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0C69CE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0C69CE">
      <w:pPr>
        <w:pStyle w:val="TytuDU2"/>
      </w:pPr>
      <w:r w:rsidRPr="001D16F3">
        <w:t>RZECZYPOSPOLITEJ POLSKIEJ</w:t>
      </w:r>
    </w:p>
    <w:p w:rsidR="001D16F3" w:rsidRPr="001D16F3" w:rsidRDefault="001D16F3" w:rsidP="000C69CE">
      <w:pPr>
        <w:pStyle w:val="Dataogoszeniaaktu"/>
      </w:pPr>
      <w:r w:rsidRPr="001D16F3">
        <w:t>Warszawa, dnia</w:t>
      </w:r>
      <w:r w:rsidR="00A36D74">
        <w:t xml:space="preserve"> 14 października 2014 r.</w:t>
      </w:r>
    </w:p>
    <w:p w:rsidR="001D16F3" w:rsidRPr="001D16F3" w:rsidRDefault="001D16F3" w:rsidP="00263B6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6546BA81F26645659E7BBC656F6F0CE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36D74">
            <w:t>1395</w:t>
          </w:r>
        </w:sdtContent>
      </w:sdt>
    </w:p>
    <w:p w:rsidR="00D75714" w:rsidRDefault="00263B6F" w:rsidP="00AE11AF">
      <w:pPr>
        <w:pStyle w:val="OZNRODZAKTUtznustawalubrozporzdzenieiorganwydajcy"/>
      </w:pPr>
      <w:r>
        <w:t>Ustawa</w:t>
      </w:r>
    </w:p>
    <w:p w:rsidR="005E2B96" w:rsidRDefault="005E2B96" w:rsidP="005E2B96">
      <w:pPr>
        <w:pStyle w:val="DATAAKTUdatauchwalenialubwydaniaaktu"/>
      </w:pPr>
      <w:r>
        <w:t xml:space="preserve">z dnia </w:t>
      </w:r>
      <w:sdt>
        <w:sdtPr>
          <w:alias w:val="Data wydania aktu"/>
          <w:tag w:val="Data opublikowania"/>
          <w:id w:val="1515659326"/>
          <w:placeholder>
            <w:docPart w:val="150AFC9D4CA144B2957C266FBFCAD83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10-1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63B6F">
            <w:t>10 października 2014</w:t>
          </w:r>
        </w:sdtContent>
      </w:sdt>
      <w:r>
        <w:t xml:space="preserve"> r.</w:t>
      </w:r>
    </w:p>
    <w:p w:rsidR="00263B6F" w:rsidRPr="009A37F3" w:rsidRDefault="00263B6F" w:rsidP="00263B6F">
      <w:pPr>
        <w:pStyle w:val="TYTUAKTUprzedmiotregulacjiustawylubrozporzdzenia"/>
      </w:pPr>
      <w:r w:rsidRPr="009A37F3">
        <w:t>o zmianie ustawy o</w:t>
      </w:r>
      <w:r>
        <w:t> </w:t>
      </w:r>
      <w:r w:rsidRPr="009A37F3">
        <w:t>systemie monitorowania i</w:t>
      </w:r>
      <w:r>
        <w:t> </w:t>
      </w:r>
      <w:r w:rsidRPr="009A37F3">
        <w:t xml:space="preserve">kontrolowania jakości paliw </w:t>
      </w:r>
      <w:r w:rsidRPr="009A37F3">
        <w:br/>
        <w:t>oraz niektórych innych ustaw</w:t>
      </w:r>
      <w:r w:rsidRPr="00263B6F">
        <w:rPr>
          <w:rStyle w:val="IGPindeksgrnyipogrubienie"/>
        </w:rPr>
        <w:footnoteReference w:id="1"/>
      </w:r>
      <w:r w:rsidRPr="00263B6F">
        <w:rPr>
          <w:rStyle w:val="IGPindeksgrnyipogrubienie"/>
        </w:rPr>
        <w:t>)</w:t>
      </w:r>
    </w:p>
    <w:p w:rsidR="00263B6F" w:rsidRPr="00263B6F" w:rsidRDefault="00263B6F" w:rsidP="00263B6F">
      <w:pPr>
        <w:pStyle w:val="ARTartustawynprozporzdzenia"/>
        <w:keepNext/>
      </w:pPr>
      <w:r w:rsidRPr="00263B6F">
        <w:rPr>
          <w:rStyle w:val="Ppogrubienie"/>
        </w:rPr>
        <w:t>Art. 1.</w:t>
      </w:r>
      <w:r w:rsidRPr="00263B6F">
        <w:t xml:space="preserve"> W</w:t>
      </w:r>
      <w:r>
        <w:t> </w:t>
      </w:r>
      <w:r w:rsidRPr="00263B6F">
        <w:t>ustawie z</w:t>
      </w:r>
      <w:r>
        <w:t> </w:t>
      </w:r>
      <w:r w:rsidRPr="00263B6F">
        <w:t>dnia 25</w:t>
      </w:r>
      <w:r>
        <w:t> </w:t>
      </w:r>
      <w:r w:rsidRPr="00263B6F">
        <w:t>sierpnia 2006</w:t>
      </w:r>
      <w:r>
        <w:t> </w:t>
      </w:r>
      <w:r w:rsidRPr="00263B6F">
        <w:t>r. o</w:t>
      </w:r>
      <w:r>
        <w:t> </w:t>
      </w:r>
      <w:r w:rsidRPr="00263B6F">
        <w:t>systemie monitorowania i</w:t>
      </w:r>
      <w:r>
        <w:t> </w:t>
      </w:r>
      <w:r w:rsidRPr="00263B6F">
        <w:t>kontrolowania jakości paliw (</w:t>
      </w:r>
      <w:r>
        <w:t>Dz. U. Nr </w:t>
      </w:r>
      <w:r w:rsidRPr="00263B6F">
        <w:t>169,</w:t>
      </w:r>
      <w:r>
        <w:t xml:space="preserve"> poz. </w:t>
      </w:r>
      <w:r w:rsidRPr="00263B6F">
        <w:t>1200, z</w:t>
      </w:r>
      <w:r>
        <w:t> </w:t>
      </w:r>
      <w:proofErr w:type="spellStart"/>
      <w:r w:rsidRPr="00263B6F">
        <w:t>późn</w:t>
      </w:r>
      <w:proofErr w:type="spellEnd"/>
      <w:r w:rsidRPr="00263B6F">
        <w:t>. zm.</w:t>
      </w:r>
      <w:r w:rsidRPr="00263B6F">
        <w:rPr>
          <w:rStyle w:val="IGindeksgrny"/>
        </w:rPr>
        <w:footnoteReference w:id="2"/>
      </w:r>
      <w:r w:rsidRPr="00263B6F">
        <w:rPr>
          <w:rStyle w:val="IGindeksgrny"/>
        </w:rPr>
        <w:t>)</w:t>
      </w:r>
      <w:r w:rsidRPr="00263B6F">
        <w:t>) wprowadza się następujące zmiany:</w:t>
      </w:r>
    </w:p>
    <w:p w:rsidR="00263B6F" w:rsidRPr="00263B6F" w:rsidRDefault="00263B6F" w:rsidP="00263B6F">
      <w:pPr>
        <w:pStyle w:val="PKTpunkt"/>
        <w:keepNext/>
      </w:pPr>
      <w:r w:rsidRPr="009A37F3">
        <w:t>1)</w:t>
      </w:r>
      <w:r w:rsidRPr="00263B6F">
        <w:tab/>
        <w:t>w</w:t>
      </w:r>
      <w:r>
        <w:t xml:space="preserve"> art. </w:t>
      </w:r>
      <w:r w:rsidRPr="00263B6F">
        <w:t>1</w:t>
      </w:r>
      <w:r>
        <w:t> </w:t>
      </w:r>
      <w:r w:rsidRPr="00263B6F">
        <w:t>dotychczasową treść oznacza się jako</w:t>
      </w:r>
      <w:r>
        <w:t xml:space="preserve"> ust. </w:t>
      </w:r>
      <w:r w:rsidRPr="00263B6F">
        <w:t>1</w:t>
      </w:r>
      <w:r>
        <w:t xml:space="preserve"> i </w:t>
      </w:r>
      <w:r w:rsidRPr="00263B6F">
        <w:t>dodaje się</w:t>
      </w:r>
      <w:r>
        <w:t xml:space="preserve"> ust. </w:t>
      </w:r>
      <w:r w:rsidRPr="00263B6F">
        <w:t>2</w:t>
      </w:r>
      <w:r>
        <w:t xml:space="preserve"> w </w:t>
      </w:r>
      <w:r w:rsidRPr="00263B6F">
        <w:t>brzmieniu:</w:t>
      </w:r>
    </w:p>
    <w:p w:rsidR="00263B6F" w:rsidRPr="009A37F3" w:rsidRDefault="00263B6F" w:rsidP="00263B6F">
      <w:pPr>
        <w:pStyle w:val="ZUSTzmustartykuempunktem"/>
      </w:pPr>
      <w:r w:rsidRPr="009A37F3">
        <w:t>„2. Ustawa określa także zasady kontrolowania jakości paliw stałych.”;</w:t>
      </w:r>
    </w:p>
    <w:p w:rsidR="00263B6F" w:rsidRPr="00263B6F" w:rsidRDefault="00263B6F" w:rsidP="00263B6F">
      <w:pPr>
        <w:pStyle w:val="PKTpunkt"/>
        <w:keepNext/>
      </w:pPr>
      <w:r w:rsidRPr="009A37F3">
        <w:t>2)</w:t>
      </w:r>
      <w:r w:rsidRPr="00263B6F">
        <w:tab/>
        <w:t>w</w:t>
      </w:r>
      <w:r>
        <w:t xml:space="preserve"> art. </w:t>
      </w:r>
      <w:r w:rsidRPr="00263B6F">
        <w:t>2</w:t>
      </w:r>
      <w:r>
        <w:t xml:space="preserve"> w ust. </w:t>
      </w:r>
      <w:r w:rsidRPr="00263B6F">
        <w:t>1</w:t>
      </w:r>
      <w:r>
        <w:t> </w:t>
      </w:r>
      <w:r w:rsidRPr="00263B6F">
        <w:t>po</w:t>
      </w:r>
      <w:r>
        <w:t xml:space="preserve"> pkt </w:t>
      </w:r>
      <w:r w:rsidRPr="00263B6F">
        <w:t>4</w:t>
      </w:r>
      <w:r>
        <w:t> </w:t>
      </w:r>
      <w:r w:rsidRPr="00263B6F">
        <w:t>dodaje się</w:t>
      </w:r>
      <w:r>
        <w:t xml:space="preserve"> pkt </w:t>
      </w:r>
      <w:r w:rsidRPr="00263B6F">
        <w:t>4a w</w:t>
      </w:r>
      <w:r>
        <w:t> </w:t>
      </w:r>
      <w:r w:rsidRPr="00263B6F">
        <w:t>brzmieniu:</w:t>
      </w:r>
    </w:p>
    <w:p w:rsidR="00263B6F" w:rsidRPr="00263B6F" w:rsidRDefault="00263B6F" w:rsidP="00263B6F">
      <w:pPr>
        <w:pStyle w:val="ZPKTzmpktartykuempunktem"/>
        <w:keepNext/>
      </w:pPr>
      <w:r w:rsidRPr="009A37F3">
        <w:t>„</w:t>
      </w:r>
      <w:r w:rsidRPr="00263B6F">
        <w:t>4a)</w:t>
      </w:r>
      <w:r w:rsidRPr="00263B6F">
        <w:tab/>
        <w:t>paliwa stałe:</w:t>
      </w:r>
    </w:p>
    <w:p w:rsidR="00263B6F" w:rsidRPr="009A37F3" w:rsidRDefault="00263B6F" w:rsidP="00263B6F">
      <w:pPr>
        <w:pStyle w:val="ZLITwPKTzmlitwpktartykuempunktem"/>
      </w:pPr>
      <w:r w:rsidRPr="009A37F3">
        <w:t>a)</w:t>
      </w:r>
      <w:r w:rsidRPr="009A37F3">
        <w:tab/>
        <w:t xml:space="preserve">węgiel kamienny, brykiety, </w:t>
      </w:r>
      <w:proofErr w:type="spellStart"/>
      <w:r w:rsidRPr="009A37F3">
        <w:t>pelety</w:t>
      </w:r>
      <w:proofErr w:type="spellEnd"/>
      <w:r w:rsidRPr="009A37F3">
        <w:t xml:space="preserve"> zawierające co najmniej 90% węgla kamiennego, muły węglowe oraz flotokoncentraty,</w:t>
      </w:r>
    </w:p>
    <w:p w:rsidR="00263B6F" w:rsidRPr="009A37F3" w:rsidRDefault="00263B6F" w:rsidP="00263B6F">
      <w:pPr>
        <w:pStyle w:val="ZLITwPKTzmlitwpktartykuempunktem"/>
      </w:pPr>
      <w:r w:rsidRPr="009A37F3">
        <w:t>b)</w:t>
      </w:r>
      <w:r w:rsidRPr="009A37F3">
        <w:tab/>
        <w:t>paliwo stałe otrzymywane w</w:t>
      </w:r>
      <w:r>
        <w:t> </w:t>
      </w:r>
      <w:r w:rsidRPr="009A37F3">
        <w:t>procesie przeróbki termicznej węgla kamiennego w</w:t>
      </w:r>
      <w:r>
        <w:t> </w:t>
      </w:r>
      <w:r w:rsidRPr="009A37F3">
        <w:t>temperaturze powyżej 450</w:t>
      </w:r>
      <w:r w:rsidRPr="009A37F3">
        <w:rPr>
          <w:rStyle w:val="IGindeksgrny"/>
        </w:rPr>
        <w:t>o</w:t>
      </w:r>
      <w:r w:rsidRPr="009A37F3">
        <w:t>C;”;</w:t>
      </w:r>
    </w:p>
    <w:p w:rsidR="00263B6F" w:rsidRPr="00263B6F" w:rsidRDefault="00263B6F" w:rsidP="00263B6F">
      <w:pPr>
        <w:pStyle w:val="PKTpunkt"/>
        <w:keepNext/>
      </w:pPr>
      <w:r w:rsidRPr="009A37F3">
        <w:t>3)</w:t>
      </w:r>
      <w:r w:rsidRPr="00263B6F">
        <w:tab/>
        <w:t>po</w:t>
      </w:r>
      <w:r>
        <w:t xml:space="preserve"> art. </w:t>
      </w:r>
      <w:r w:rsidRPr="00263B6F">
        <w:t>3</w:t>
      </w:r>
      <w:r>
        <w:t> </w:t>
      </w:r>
      <w:r w:rsidRPr="00263B6F">
        <w:t>dodaje się</w:t>
      </w:r>
      <w:r>
        <w:t xml:space="preserve"> art. </w:t>
      </w:r>
      <w:r w:rsidRPr="00263B6F">
        <w:t>3a w</w:t>
      </w:r>
      <w:r>
        <w:t> </w:t>
      </w:r>
      <w:r w:rsidRPr="00263B6F">
        <w:t>brzmieniu:</w:t>
      </w:r>
    </w:p>
    <w:p w:rsidR="00263B6F" w:rsidRPr="009A37F3" w:rsidRDefault="00263B6F" w:rsidP="00263B6F">
      <w:pPr>
        <w:pStyle w:val="ZARTzmartartykuempunktem"/>
      </w:pPr>
      <w:r w:rsidRPr="009A37F3">
        <w:t>„Art. 3a. 1. Paliwa stałe wprowadzane do obrotu powinny spełniać wymagania jakościowe określone dla tego rodzaju paliwa ze względu na ochronę środowiska, wpływ na zdrowie ludzi oraz interesy konsumentów.</w:t>
      </w:r>
    </w:p>
    <w:p w:rsidR="00263B6F" w:rsidRPr="009A37F3" w:rsidRDefault="00263B6F" w:rsidP="00263B6F">
      <w:pPr>
        <w:pStyle w:val="ZUSTzmustartykuempunktem"/>
      </w:pPr>
      <w:r w:rsidRPr="009A37F3">
        <w:t>2. Minister właściwy do spraw gospodarki określi, w</w:t>
      </w:r>
      <w:r>
        <w:t> </w:t>
      </w:r>
      <w:r w:rsidRPr="009A37F3">
        <w:t>drodze rozporządzenia, wymagania jakościowe dla paliw stałych, biorąc pod uwagę stan wiedzy technicznej w</w:t>
      </w:r>
      <w:r>
        <w:t> </w:t>
      </w:r>
      <w:r w:rsidRPr="009A37F3">
        <w:t>tym zakresie wynikający z</w:t>
      </w:r>
      <w:r>
        <w:t> </w:t>
      </w:r>
      <w:r w:rsidRPr="009A37F3">
        <w:t>badań tych paliw, a</w:t>
      </w:r>
      <w:r>
        <w:t> </w:t>
      </w:r>
      <w:r w:rsidRPr="009A37F3">
        <w:t>także doświa</w:t>
      </w:r>
      <w:r w:rsidRPr="009A37F3">
        <w:t>d</w:t>
      </w:r>
      <w:r w:rsidRPr="009A37F3">
        <w:t>czeń w</w:t>
      </w:r>
      <w:r>
        <w:t> </w:t>
      </w:r>
      <w:r w:rsidRPr="009A37F3">
        <w:t>ich stosowaniu, ze szczególnym uwzględnieniem ograniczenia emisji gazów cieplarnianych.</w:t>
      </w:r>
    </w:p>
    <w:p w:rsidR="00263B6F" w:rsidRPr="009A37F3" w:rsidRDefault="00263B6F" w:rsidP="00263B6F">
      <w:pPr>
        <w:pStyle w:val="ZUSTzmustartykuempunktem"/>
      </w:pPr>
      <w:r w:rsidRPr="009A37F3">
        <w:t>3. Paliwa stałe dopuszczone do obrotu w</w:t>
      </w:r>
      <w:r>
        <w:t> </w:t>
      </w:r>
      <w:r w:rsidRPr="009A37F3">
        <w:t>innym niż Rzeczpospolita Polska państwie członkowskim Unii Eur</w:t>
      </w:r>
      <w:r w:rsidRPr="009A37F3">
        <w:t>o</w:t>
      </w:r>
      <w:r w:rsidRPr="009A37F3">
        <w:t>pejskiej, w</w:t>
      </w:r>
      <w:r>
        <w:t> </w:t>
      </w:r>
      <w:r w:rsidRPr="009A37F3">
        <w:t>Republice Turcji albo w</w:t>
      </w:r>
      <w:r>
        <w:t> </w:t>
      </w:r>
      <w:r w:rsidRPr="009A37F3">
        <w:t>państwie członkowskim Europejskiego Porozumienia o</w:t>
      </w:r>
      <w:r>
        <w:t> </w:t>
      </w:r>
      <w:r w:rsidRPr="009A37F3">
        <w:t>Wolnym Handlu (EFTA) – stronie umowy o</w:t>
      </w:r>
      <w:r>
        <w:t> </w:t>
      </w:r>
      <w:r w:rsidRPr="009A37F3">
        <w:t>Europejskim Obszarze Gospodarczym, zgodnie z</w:t>
      </w:r>
      <w:r>
        <w:t> </w:t>
      </w:r>
      <w:r w:rsidRPr="009A37F3">
        <w:t>przepisami obowiązującymi w</w:t>
      </w:r>
      <w:r>
        <w:t> </w:t>
      </w:r>
      <w:r w:rsidRPr="009A37F3">
        <w:t>tych państwach, które spełniają wymagania wynikające z</w:t>
      </w:r>
      <w:r>
        <w:t> </w:t>
      </w:r>
      <w:r w:rsidRPr="009A37F3">
        <w:t>przepisów Unii Europejskiej w</w:t>
      </w:r>
      <w:r>
        <w:t> </w:t>
      </w:r>
      <w:r w:rsidRPr="009A37F3">
        <w:t>tym zakresie, mogą być wprowadzane do obrotu oraz magazynowane, o</w:t>
      </w:r>
      <w:r>
        <w:t> </w:t>
      </w:r>
      <w:r w:rsidRPr="009A37F3">
        <w:t>ile paliwa te spełniają normy techniczne Unii Europejskiej w</w:t>
      </w:r>
      <w:r>
        <w:t> </w:t>
      </w:r>
      <w:r w:rsidRPr="009A37F3">
        <w:t>zakresie ochrony zdrowia i</w:t>
      </w:r>
      <w:r>
        <w:t> </w:t>
      </w:r>
      <w:r w:rsidRPr="009A37F3">
        <w:t>życia ludzi i</w:t>
      </w:r>
      <w:r>
        <w:t> </w:t>
      </w:r>
      <w:r w:rsidRPr="009A37F3">
        <w:t>zwierząt, środowiska lub interesów konsumentów.”;</w:t>
      </w:r>
    </w:p>
    <w:p w:rsidR="00263B6F" w:rsidRPr="00263B6F" w:rsidRDefault="00263B6F" w:rsidP="00263B6F">
      <w:pPr>
        <w:pStyle w:val="PKTpunkt"/>
        <w:keepNext/>
      </w:pPr>
      <w:r w:rsidRPr="009A37F3">
        <w:t>4)</w:t>
      </w:r>
      <w:r w:rsidRPr="009A37F3">
        <w:tab/>
        <w:t>w</w:t>
      </w:r>
      <w:r>
        <w:t xml:space="preserve"> art. </w:t>
      </w:r>
      <w:r w:rsidRPr="00263B6F">
        <w:t>7</w:t>
      </w:r>
      <w:r>
        <w:t> </w:t>
      </w:r>
      <w:r w:rsidRPr="00263B6F">
        <w:t>dodaje się</w:t>
      </w:r>
      <w:r>
        <w:t xml:space="preserve"> ust. </w:t>
      </w:r>
      <w:r w:rsidRPr="00263B6F">
        <w:t>8</w:t>
      </w:r>
      <w:r>
        <w:t xml:space="preserve"> w </w:t>
      </w:r>
      <w:r w:rsidRPr="00263B6F">
        <w:t>brzmieniu:</w:t>
      </w:r>
    </w:p>
    <w:p w:rsidR="00263B6F" w:rsidRPr="009A37F3" w:rsidRDefault="00263B6F" w:rsidP="00263B6F">
      <w:pPr>
        <w:pStyle w:val="ZUSTzmustartykuempunktem"/>
      </w:pPr>
      <w:r w:rsidRPr="009A37F3">
        <w:t>„8. Zabrania się wprowadzania do obrotu oraz obejmowania procedurą celną dopuszczenia do obrotu paliw st</w:t>
      </w:r>
      <w:r w:rsidRPr="009A37F3">
        <w:t>a</w:t>
      </w:r>
      <w:r w:rsidRPr="009A37F3">
        <w:t>łych przywiezionych z</w:t>
      </w:r>
      <w:r>
        <w:t> </w:t>
      </w:r>
      <w:r w:rsidRPr="009A37F3">
        <w:t>terytorium państwa trzeciego w</w:t>
      </w:r>
      <w:r>
        <w:t> </w:t>
      </w:r>
      <w:r w:rsidRPr="009A37F3">
        <w:t>rozumieniu</w:t>
      </w:r>
      <w:r>
        <w:t xml:space="preserve"> art. </w:t>
      </w:r>
      <w:r w:rsidRPr="009A37F3">
        <w:t>4</w:t>
      </w:r>
      <w:r>
        <w:t xml:space="preserve"> pkt </w:t>
      </w:r>
      <w:r w:rsidRPr="009A37F3">
        <w:t>2</w:t>
      </w:r>
      <w:r>
        <w:t> </w:t>
      </w:r>
      <w:r w:rsidRPr="009A37F3">
        <w:t>ustawy z</w:t>
      </w:r>
      <w:r>
        <w:t> </w:t>
      </w:r>
      <w:r w:rsidRPr="009A37F3">
        <w:t>dnia 19</w:t>
      </w:r>
      <w:r>
        <w:t> </w:t>
      </w:r>
      <w:r w:rsidRPr="009A37F3">
        <w:t>marca 2004</w:t>
      </w:r>
      <w:r>
        <w:t> </w:t>
      </w:r>
      <w:r w:rsidRPr="009A37F3">
        <w:t>r. – Pr</w:t>
      </w:r>
      <w:r w:rsidRPr="009A37F3">
        <w:t>a</w:t>
      </w:r>
      <w:r w:rsidRPr="009A37F3">
        <w:t>wo celne (</w:t>
      </w:r>
      <w:r>
        <w:t>Dz. U.</w:t>
      </w:r>
      <w:r w:rsidRPr="009A37F3">
        <w:t xml:space="preserve"> z</w:t>
      </w:r>
      <w:r>
        <w:t> </w:t>
      </w:r>
      <w:r w:rsidRPr="009A37F3">
        <w:t>2013</w:t>
      </w:r>
      <w:r>
        <w:t> </w:t>
      </w:r>
      <w:r w:rsidRPr="009A37F3">
        <w:t>r.</w:t>
      </w:r>
      <w:r>
        <w:t xml:space="preserve"> poz. </w:t>
      </w:r>
      <w:r w:rsidRPr="009A37F3">
        <w:t>727</w:t>
      </w:r>
      <w:r>
        <w:t xml:space="preserve"> i </w:t>
      </w:r>
      <w:r w:rsidRPr="009A37F3">
        <w:t>1149</w:t>
      </w:r>
      <w:r>
        <w:t xml:space="preserve"> oraz</w:t>
      </w:r>
      <w:r w:rsidRPr="009A37F3">
        <w:t xml:space="preserve"> z</w:t>
      </w:r>
      <w:r>
        <w:t> </w:t>
      </w:r>
      <w:r w:rsidRPr="009A37F3">
        <w:t>2014</w:t>
      </w:r>
      <w:r>
        <w:t> </w:t>
      </w:r>
      <w:r w:rsidRPr="009A37F3">
        <w:t>r.</w:t>
      </w:r>
      <w:r>
        <w:t xml:space="preserve"> poz. </w:t>
      </w:r>
      <w:r w:rsidRPr="009A37F3">
        <w:t>768) na terytorium Rzeczypospolitej Polskiej paliw stałych niespełniających wymagań jakościowych określonych w</w:t>
      </w:r>
      <w:r>
        <w:t> </w:t>
      </w:r>
      <w:r w:rsidRPr="009A37F3">
        <w:t>przepisach wydanych na podstawie</w:t>
      </w:r>
      <w:r>
        <w:t xml:space="preserve"> art. </w:t>
      </w:r>
      <w:r w:rsidRPr="009A37F3">
        <w:t>3a</w:t>
      </w:r>
      <w:r>
        <w:t xml:space="preserve"> ust. </w:t>
      </w:r>
      <w:r w:rsidRPr="009A37F3">
        <w:t>2.”;</w:t>
      </w:r>
    </w:p>
    <w:p w:rsidR="00263B6F" w:rsidRPr="00263B6F" w:rsidRDefault="00263B6F" w:rsidP="00EB077F">
      <w:pPr>
        <w:pStyle w:val="PKTpunkt"/>
        <w:keepNext/>
      </w:pPr>
      <w:r w:rsidRPr="009A37F3">
        <w:lastRenderedPageBreak/>
        <w:t>5)</w:t>
      </w:r>
      <w:r w:rsidRPr="009A37F3">
        <w:tab/>
      </w:r>
      <w:r w:rsidRPr="00263B6F">
        <w:t>art. 10</w:t>
      </w:r>
      <w:r>
        <w:t> </w:t>
      </w:r>
      <w:r w:rsidRPr="00263B6F">
        <w:t>otrzymuje brzmienie:</w:t>
      </w:r>
    </w:p>
    <w:p w:rsidR="00263B6F" w:rsidRPr="00263B6F" w:rsidRDefault="00263B6F" w:rsidP="00EB077F">
      <w:pPr>
        <w:pStyle w:val="ZARTzmartartykuempunktem"/>
        <w:keepNext/>
      </w:pPr>
      <w:r w:rsidRPr="009A37F3">
        <w:t>„</w:t>
      </w:r>
      <w:r w:rsidRPr="00263B6F">
        <w:t>Art. 10. W</w:t>
      </w:r>
      <w:r>
        <w:t> </w:t>
      </w:r>
      <w:r w:rsidRPr="00263B6F">
        <w:t>działalności badawczej prowadzonej przez jednostki naukowe, o</w:t>
      </w:r>
      <w:r>
        <w:t> </w:t>
      </w:r>
      <w:r w:rsidRPr="00263B6F">
        <w:t>których mowa w</w:t>
      </w:r>
      <w:r>
        <w:t> art. </w:t>
      </w:r>
      <w:r w:rsidRPr="00263B6F">
        <w:t>2</w:t>
      </w:r>
      <w:r>
        <w:t xml:space="preserve"> pkt </w:t>
      </w:r>
      <w:r w:rsidRPr="00263B6F">
        <w:t>9</w:t>
      </w:r>
      <w:r>
        <w:t> </w:t>
      </w:r>
      <w:r w:rsidRPr="00263B6F">
        <w:t>ustawy z</w:t>
      </w:r>
      <w:r>
        <w:t> </w:t>
      </w:r>
      <w:r w:rsidRPr="00263B6F">
        <w:t>dnia 30</w:t>
      </w:r>
      <w:r>
        <w:t> </w:t>
      </w:r>
      <w:r w:rsidRPr="00263B6F">
        <w:t>kwietnia 2010</w:t>
      </w:r>
      <w:r>
        <w:t> </w:t>
      </w:r>
      <w:r w:rsidRPr="00263B6F">
        <w:t>r. o</w:t>
      </w:r>
      <w:r>
        <w:t> </w:t>
      </w:r>
      <w:r w:rsidRPr="00263B6F">
        <w:t>zasadach finansowania nauki (</w:t>
      </w:r>
      <w:r>
        <w:t>Dz. U. Nr </w:t>
      </w:r>
      <w:r w:rsidRPr="00263B6F">
        <w:t>96,</w:t>
      </w:r>
      <w:r>
        <w:t xml:space="preserve"> poz. </w:t>
      </w:r>
      <w:r w:rsidRPr="00263B6F">
        <w:t>615, z</w:t>
      </w:r>
      <w:r>
        <w:t> </w:t>
      </w:r>
      <w:proofErr w:type="spellStart"/>
      <w:r w:rsidRPr="00263B6F">
        <w:t>późn</w:t>
      </w:r>
      <w:proofErr w:type="spellEnd"/>
      <w:r w:rsidRPr="00263B6F">
        <w:t>. zm.</w:t>
      </w:r>
      <w:r w:rsidRPr="00263B6F">
        <w:rPr>
          <w:rStyle w:val="IGindeksgrny"/>
        </w:rPr>
        <w:footnoteReference w:id="3"/>
      </w:r>
      <w:r w:rsidRPr="00263B6F">
        <w:rPr>
          <w:rStyle w:val="IGindeksgrny"/>
        </w:rPr>
        <w:t>)</w:t>
      </w:r>
      <w:r w:rsidRPr="00263B6F">
        <w:t>), d</w:t>
      </w:r>
      <w:r w:rsidRPr="00263B6F">
        <w:t>o</w:t>
      </w:r>
      <w:r w:rsidRPr="00263B6F">
        <w:t>puszcza się stosowanie:</w:t>
      </w:r>
    </w:p>
    <w:p w:rsidR="00263B6F" w:rsidRPr="009A37F3" w:rsidRDefault="007123C9" w:rsidP="00263B6F">
      <w:pPr>
        <w:pStyle w:val="ZPKTzmpktartykuempunktem"/>
      </w:pPr>
      <w:r>
        <w:t>1)</w:t>
      </w:r>
      <w:r>
        <w:tab/>
      </w:r>
      <w:r w:rsidR="00263B6F" w:rsidRPr="009A37F3">
        <w:t>biopaliw ciekłych oraz innych paliw odnawialnych niespełniających wymagań jakościowych określonych w</w:t>
      </w:r>
      <w:r w:rsidR="00263B6F">
        <w:t> </w:t>
      </w:r>
      <w:r w:rsidR="00263B6F" w:rsidRPr="009A37F3">
        <w:t>przepisach wydanych na podstawie</w:t>
      </w:r>
      <w:r w:rsidR="00263B6F">
        <w:t xml:space="preserve"> art. </w:t>
      </w:r>
      <w:r w:rsidR="00263B6F" w:rsidRPr="009A37F3">
        <w:t>3</w:t>
      </w:r>
      <w:r w:rsidR="00263B6F">
        <w:t xml:space="preserve"> ust. </w:t>
      </w:r>
      <w:r w:rsidR="00263B6F" w:rsidRPr="009A37F3">
        <w:t>2</w:t>
      </w:r>
      <w:r w:rsidR="00263B6F">
        <w:t xml:space="preserve"> pkt </w:t>
      </w:r>
      <w:r w:rsidR="00263B6F" w:rsidRPr="009A37F3">
        <w:t>2</w:t>
      </w:r>
      <w:r w:rsidR="00263B6F">
        <w:t xml:space="preserve"> i </w:t>
      </w:r>
      <w:r w:rsidR="00263B6F" w:rsidRPr="009A37F3">
        <w:t>6</w:t>
      </w:r>
      <w:r w:rsidR="00263B6F">
        <w:t xml:space="preserve"> oraz art. </w:t>
      </w:r>
      <w:r w:rsidR="00263B6F" w:rsidRPr="009A37F3">
        <w:t>4</w:t>
      </w:r>
      <w:r w:rsidR="00263B6F">
        <w:t xml:space="preserve"> ust. </w:t>
      </w:r>
      <w:r w:rsidR="00263B6F" w:rsidRPr="009A37F3">
        <w:t>2;</w:t>
      </w:r>
    </w:p>
    <w:p w:rsidR="00263B6F" w:rsidRPr="009A37F3" w:rsidRDefault="00263B6F" w:rsidP="00263B6F">
      <w:pPr>
        <w:pStyle w:val="ZPKTzmpktartykuempunktem"/>
      </w:pPr>
      <w:r w:rsidRPr="009A37F3">
        <w:t>2)</w:t>
      </w:r>
      <w:r w:rsidR="007123C9">
        <w:tab/>
      </w:r>
      <w:r w:rsidRPr="009A37F3">
        <w:t>paliw stałych niespełniających wymagań jakościowych określonych w</w:t>
      </w:r>
      <w:r>
        <w:t> </w:t>
      </w:r>
      <w:r w:rsidRPr="009A37F3">
        <w:t>przepisach wydanych na podstawie</w:t>
      </w:r>
      <w:r>
        <w:t xml:space="preserve"> art. </w:t>
      </w:r>
      <w:r w:rsidRPr="009A37F3">
        <w:t>3a</w:t>
      </w:r>
      <w:r>
        <w:t xml:space="preserve"> ust. </w:t>
      </w:r>
      <w:r w:rsidRPr="009A37F3">
        <w:t>2.”;</w:t>
      </w:r>
    </w:p>
    <w:p w:rsidR="00263B6F" w:rsidRPr="00263B6F" w:rsidRDefault="00263B6F" w:rsidP="00263B6F">
      <w:pPr>
        <w:pStyle w:val="PKTpunkt"/>
        <w:keepNext/>
      </w:pPr>
      <w:r w:rsidRPr="009A37F3">
        <w:t>6)</w:t>
      </w:r>
      <w:r w:rsidRPr="00263B6F">
        <w:tab/>
        <w:t>w</w:t>
      </w:r>
      <w:r>
        <w:t xml:space="preserve"> art. </w:t>
      </w:r>
      <w:r w:rsidRPr="00263B6F">
        <w:t>11:</w:t>
      </w:r>
    </w:p>
    <w:p w:rsidR="00263B6F" w:rsidRPr="00263B6F" w:rsidRDefault="00263B6F" w:rsidP="00263B6F">
      <w:pPr>
        <w:pStyle w:val="LITlitera"/>
        <w:keepNext/>
      </w:pPr>
      <w:r w:rsidRPr="009A37F3">
        <w:t>a)</w:t>
      </w:r>
      <w:r w:rsidRPr="00263B6F">
        <w:tab/>
        <w:t>ust. 1</w:t>
      </w:r>
      <w:r>
        <w:t> </w:t>
      </w:r>
      <w:r w:rsidRPr="00263B6F">
        <w:t>otrzymuje brzmienie:</w:t>
      </w:r>
    </w:p>
    <w:p w:rsidR="00263B6F" w:rsidRPr="009A37F3" w:rsidRDefault="00263B6F" w:rsidP="00263B6F">
      <w:pPr>
        <w:pStyle w:val="ZLITUSTzmustliter"/>
      </w:pPr>
      <w:r w:rsidRPr="009A37F3">
        <w:t>„1. Tworzy się System Monitorowania i</w:t>
      </w:r>
      <w:r>
        <w:t> </w:t>
      </w:r>
      <w:r w:rsidRPr="009A37F3">
        <w:t>Kontrolowania Jakości Paliw, zwany dalej „Systemem”, którego celem jest przeciwdziałanie transportowaniu, magazynowaniu, wprowadzaniu do obrotu paliw oraz paliw st</w:t>
      </w:r>
      <w:r w:rsidRPr="009A37F3">
        <w:t>a</w:t>
      </w:r>
      <w:r w:rsidRPr="009A37F3">
        <w:t>łych, a</w:t>
      </w:r>
      <w:r>
        <w:t> </w:t>
      </w:r>
      <w:r w:rsidRPr="009A37F3">
        <w:t>także gromadzeniu paliw w</w:t>
      </w:r>
      <w:r>
        <w:t> </w:t>
      </w:r>
      <w:r w:rsidRPr="009A37F3">
        <w:t>stacjach zakładowych, niespełniających wymagań jakościowych określonych w</w:t>
      </w:r>
      <w:r>
        <w:t> </w:t>
      </w:r>
      <w:r w:rsidRPr="009A37F3">
        <w:t>przepisach wydanych odpowiednio na podstawie</w:t>
      </w:r>
      <w:r>
        <w:t xml:space="preserve"> art. </w:t>
      </w:r>
      <w:r w:rsidRPr="009A37F3">
        <w:t>3</w:t>
      </w:r>
      <w:r>
        <w:t xml:space="preserve"> ust. </w:t>
      </w:r>
      <w:r w:rsidRPr="009A37F3">
        <w:t>2</w:t>
      </w:r>
      <w:r>
        <w:t xml:space="preserve"> albo art. </w:t>
      </w:r>
      <w:r w:rsidRPr="009A37F3">
        <w:t>3a</w:t>
      </w:r>
      <w:r>
        <w:t xml:space="preserve"> ust. </w:t>
      </w:r>
      <w:r w:rsidRPr="009A37F3">
        <w:t>2</w:t>
      </w:r>
      <w:r>
        <w:t xml:space="preserve"> albo art. </w:t>
      </w:r>
      <w:r w:rsidRPr="009A37F3">
        <w:t>4</w:t>
      </w:r>
      <w:r>
        <w:t xml:space="preserve"> ust. </w:t>
      </w:r>
      <w:r w:rsidRPr="009A37F3">
        <w:t>2</w:t>
      </w:r>
      <w:r>
        <w:t xml:space="preserve"> albo art. </w:t>
      </w:r>
      <w:r w:rsidRPr="009A37F3">
        <w:t>5</w:t>
      </w:r>
      <w:r>
        <w:t xml:space="preserve"> ust. </w:t>
      </w:r>
      <w:r w:rsidRPr="009A37F3">
        <w:t>2</w:t>
      </w:r>
      <w:r>
        <w:t xml:space="preserve"> albo art. </w:t>
      </w:r>
      <w:r w:rsidRPr="009A37F3">
        <w:t>6</w:t>
      </w:r>
      <w:r>
        <w:t xml:space="preserve"> ust. </w:t>
      </w:r>
      <w:r w:rsidRPr="009A37F3">
        <w:t>3.”,</w:t>
      </w:r>
    </w:p>
    <w:p w:rsidR="00263B6F" w:rsidRPr="00263B6F" w:rsidRDefault="00263B6F" w:rsidP="00263B6F">
      <w:pPr>
        <w:pStyle w:val="LITlitera"/>
        <w:keepNext/>
      </w:pPr>
      <w:r w:rsidRPr="009A37F3">
        <w:t>b)</w:t>
      </w:r>
      <w:r w:rsidRPr="00263B6F">
        <w:tab/>
        <w:t xml:space="preserve"> w</w:t>
      </w:r>
      <w:r>
        <w:t> ust. </w:t>
      </w:r>
      <w:r w:rsidRPr="00263B6F">
        <w:t>2</w:t>
      </w:r>
      <w:r>
        <w:t> </w:t>
      </w:r>
      <w:r w:rsidRPr="00263B6F">
        <w:t>po</w:t>
      </w:r>
      <w:r>
        <w:t xml:space="preserve"> pkt </w:t>
      </w:r>
      <w:r w:rsidRPr="00263B6F">
        <w:t>1</w:t>
      </w:r>
      <w:r>
        <w:t> </w:t>
      </w:r>
      <w:r w:rsidRPr="00263B6F">
        <w:t>dodaje</w:t>
      </w:r>
      <w:r>
        <w:t xml:space="preserve"> pkt </w:t>
      </w:r>
      <w:r w:rsidRPr="00263B6F">
        <w:t>1a w</w:t>
      </w:r>
      <w:r>
        <w:t> </w:t>
      </w:r>
      <w:r w:rsidRPr="00263B6F">
        <w:t>brzmieniu:</w:t>
      </w:r>
    </w:p>
    <w:p w:rsidR="00263B6F" w:rsidRPr="009A37F3" w:rsidRDefault="00263B6F" w:rsidP="00263B6F">
      <w:pPr>
        <w:pStyle w:val="ZLITPKTzmpktliter"/>
      </w:pPr>
      <w:r w:rsidRPr="009A37F3">
        <w:t>„1a)</w:t>
      </w:r>
      <w:r w:rsidRPr="009A37F3">
        <w:tab/>
        <w:t>paliw stałych u przedsiębiorców,”;</w:t>
      </w:r>
    </w:p>
    <w:p w:rsidR="00263B6F" w:rsidRPr="00263B6F" w:rsidRDefault="00263B6F" w:rsidP="00263B6F">
      <w:pPr>
        <w:pStyle w:val="PKTpunkt"/>
        <w:keepNext/>
      </w:pPr>
      <w:r w:rsidRPr="009A37F3">
        <w:t>7)</w:t>
      </w:r>
      <w:r w:rsidRPr="00263B6F">
        <w:tab/>
        <w:t>w</w:t>
      </w:r>
      <w:r>
        <w:t xml:space="preserve"> art. </w:t>
      </w:r>
      <w:r w:rsidRPr="00263B6F">
        <w:t>12</w:t>
      </w:r>
      <w:r>
        <w:t xml:space="preserve"> w ust. </w:t>
      </w:r>
      <w:r w:rsidRPr="00263B6F">
        <w:t>2:</w:t>
      </w:r>
    </w:p>
    <w:p w:rsidR="00263B6F" w:rsidRPr="00263B6F" w:rsidRDefault="00263B6F" w:rsidP="00263B6F">
      <w:pPr>
        <w:pStyle w:val="LITlitera"/>
        <w:keepNext/>
      </w:pPr>
      <w:r w:rsidRPr="009A37F3">
        <w:t>a)</w:t>
      </w:r>
      <w:r w:rsidRPr="009A37F3">
        <w:tab/>
        <w:t>w</w:t>
      </w:r>
      <w:r>
        <w:t xml:space="preserve"> pkt </w:t>
      </w:r>
      <w:r w:rsidRPr="00263B6F">
        <w:t>1</w:t>
      </w:r>
      <w:r>
        <w:t xml:space="preserve"> w lit. </w:t>
      </w:r>
      <w:r w:rsidRPr="00263B6F">
        <w:t>c na końcu stawia się przecinek i</w:t>
      </w:r>
      <w:r>
        <w:t> </w:t>
      </w:r>
      <w:r w:rsidRPr="00263B6F">
        <w:t>dodaje się</w:t>
      </w:r>
      <w:r>
        <w:t xml:space="preserve"> lit. </w:t>
      </w:r>
      <w:r w:rsidRPr="00263B6F">
        <w:t>d w</w:t>
      </w:r>
      <w:r>
        <w:t> </w:t>
      </w:r>
      <w:r w:rsidRPr="00263B6F">
        <w:t>brzmieniu:</w:t>
      </w:r>
    </w:p>
    <w:p w:rsidR="00263B6F" w:rsidRPr="009A37F3" w:rsidRDefault="00263B6F" w:rsidP="00263B6F">
      <w:pPr>
        <w:pStyle w:val="ZLITLITzmlitliter"/>
      </w:pPr>
      <w:r w:rsidRPr="009A37F3">
        <w:t>„d)</w:t>
      </w:r>
      <w:r w:rsidRPr="009A37F3">
        <w:tab/>
        <w:t>przedsiębiorców wykonujących działalność gospodarczą w</w:t>
      </w:r>
      <w:r>
        <w:t> </w:t>
      </w:r>
      <w:r w:rsidRPr="009A37F3">
        <w:t>zakresie obrotu paliwami stałymi”,</w:t>
      </w:r>
    </w:p>
    <w:p w:rsidR="00263B6F" w:rsidRPr="00263B6F" w:rsidRDefault="00263B6F" w:rsidP="00263B6F">
      <w:pPr>
        <w:pStyle w:val="LITlitera"/>
        <w:keepNext/>
      </w:pPr>
      <w:r w:rsidRPr="009A37F3">
        <w:t>b)</w:t>
      </w:r>
      <w:r w:rsidR="007123C9">
        <w:tab/>
      </w:r>
      <w:r>
        <w:t>pkt </w:t>
      </w:r>
      <w:r w:rsidRPr="009A37F3">
        <w:t>7</w:t>
      </w:r>
      <w:r>
        <w:t> </w:t>
      </w:r>
      <w:r w:rsidRPr="009A37F3">
        <w:t>otrzymuje brzmienie:</w:t>
      </w:r>
    </w:p>
    <w:p w:rsidR="00263B6F" w:rsidRPr="009A37F3" w:rsidRDefault="007123C9" w:rsidP="00263B6F">
      <w:pPr>
        <w:pStyle w:val="ZLITPKTzmpktliter"/>
      </w:pPr>
      <w:r>
        <w:t>„7)</w:t>
      </w:r>
      <w:r>
        <w:tab/>
      </w:r>
      <w:r w:rsidR="00263B6F" w:rsidRPr="009A37F3">
        <w:t>określanie minimalnej liczby przedsiębiorców wykonujących działalność gospodarczą w</w:t>
      </w:r>
      <w:r w:rsidR="00263B6F">
        <w:t> </w:t>
      </w:r>
      <w:r w:rsidR="00263B6F" w:rsidRPr="009A37F3">
        <w:t>zakresie wytw</w:t>
      </w:r>
      <w:r w:rsidR="00263B6F" w:rsidRPr="009A37F3">
        <w:t>a</w:t>
      </w:r>
      <w:r w:rsidR="00263B6F" w:rsidRPr="009A37F3">
        <w:t>rzania paliw, magazynowania paliw oraz obrotu paliwami stałymi, u których dokonywana będzie kontrola jakości paliw oraz jakości paliw stałych;”,</w:t>
      </w:r>
    </w:p>
    <w:p w:rsidR="00263B6F" w:rsidRPr="00263B6F" w:rsidRDefault="00263B6F" w:rsidP="00263B6F">
      <w:pPr>
        <w:pStyle w:val="LITlitera"/>
        <w:keepNext/>
      </w:pPr>
      <w:r w:rsidRPr="009A37F3">
        <w:t>c)</w:t>
      </w:r>
      <w:r w:rsidRPr="009A37F3">
        <w:tab/>
        <w:t>pkt</w:t>
      </w:r>
      <w:r w:rsidRPr="00263B6F">
        <w:t xml:space="preserve"> 11</w:t>
      </w:r>
      <w:r>
        <w:t> </w:t>
      </w:r>
      <w:r w:rsidRPr="00263B6F">
        <w:t>otrzymuje brzmienie:</w:t>
      </w:r>
    </w:p>
    <w:p w:rsidR="00263B6F" w:rsidRPr="00263B6F" w:rsidRDefault="00263B6F" w:rsidP="00263B6F">
      <w:pPr>
        <w:pStyle w:val="ZLITPKTzmpktliter"/>
        <w:keepNext/>
      </w:pPr>
      <w:r w:rsidRPr="009A37F3">
        <w:t>„</w:t>
      </w:r>
      <w:r w:rsidRPr="00263B6F">
        <w:t>11)</w:t>
      </w:r>
      <w:r w:rsidRPr="00263B6F">
        <w:tab/>
        <w:t>sporządzanie planu kontroli jakości:</w:t>
      </w:r>
    </w:p>
    <w:p w:rsidR="00263B6F" w:rsidRPr="009A37F3" w:rsidRDefault="00263B6F" w:rsidP="00263B6F">
      <w:pPr>
        <w:pStyle w:val="ZLITLITwPKTzmlitwpktliter"/>
      </w:pPr>
      <w:r w:rsidRPr="009A37F3">
        <w:t>a)</w:t>
      </w:r>
      <w:r w:rsidRPr="009A37F3">
        <w:tab/>
        <w:t>paliw,</w:t>
      </w:r>
    </w:p>
    <w:p w:rsidR="00263B6F" w:rsidRPr="009A37F3" w:rsidRDefault="00263B6F" w:rsidP="00263B6F">
      <w:pPr>
        <w:pStyle w:val="ZLITLITwPKTzmlitwpktliter"/>
      </w:pPr>
      <w:r w:rsidRPr="009A37F3">
        <w:t>b)</w:t>
      </w:r>
      <w:r w:rsidRPr="009A37F3">
        <w:tab/>
        <w:t>paliw stałych;”,</w:t>
      </w:r>
    </w:p>
    <w:p w:rsidR="00263B6F" w:rsidRPr="00263B6F" w:rsidRDefault="00263B6F" w:rsidP="00263B6F">
      <w:pPr>
        <w:pStyle w:val="LITlitera"/>
        <w:keepNext/>
      </w:pPr>
      <w:r w:rsidRPr="009A37F3">
        <w:t>d)</w:t>
      </w:r>
      <w:r w:rsidRPr="009A37F3">
        <w:tab/>
        <w:t>pkt</w:t>
      </w:r>
      <w:r w:rsidRPr="00263B6F">
        <w:t xml:space="preserve"> 14</w:t>
      </w:r>
      <w:r>
        <w:t> </w:t>
      </w:r>
      <w:r w:rsidRPr="00263B6F">
        <w:t>otrzymuje brzmienie:</w:t>
      </w:r>
    </w:p>
    <w:p w:rsidR="00263B6F" w:rsidRPr="00263B6F" w:rsidRDefault="00263B6F" w:rsidP="00263B6F">
      <w:pPr>
        <w:pStyle w:val="ZLITPKTzmpktliter"/>
        <w:keepNext/>
      </w:pPr>
      <w:r w:rsidRPr="009A37F3">
        <w:t>„</w:t>
      </w:r>
      <w:r w:rsidRPr="00263B6F">
        <w:t>14)</w:t>
      </w:r>
      <w:r w:rsidRPr="00263B6F">
        <w:tab/>
        <w:t>gromadzenie i</w:t>
      </w:r>
      <w:r>
        <w:t> </w:t>
      </w:r>
      <w:r w:rsidRPr="00263B6F">
        <w:t>przetwarzanie, na potrzeby Systemu, danych statystycznych dotyczących jakości:</w:t>
      </w:r>
    </w:p>
    <w:p w:rsidR="00263B6F" w:rsidRPr="009A37F3" w:rsidRDefault="00263B6F" w:rsidP="00263B6F">
      <w:pPr>
        <w:pStyle w:val="ZLITLITwPKTzmlitwpktliter"/>
      </w:pPr>
      <w:r w:rsidRPr="009A37F3">
        <w:t>a)</w:t>
      </w:r>
      <w:r w:rsidRPr="009A37F3">
        <w:tab/>
        <w:t>paliw,</w:t>
      </w:r>
    </w:p>
    <w:p w:rsidR="00263B6F" w:rsidRPr="009A37F3" w:rsidRDefault="00263B6F" w:rsidP="00263B6F">
      <w:pPr>
        <w:pStyle w:val="ZLITLITwPKTzmlitwpktliter"/>
      </w:pPr>
      <w:r w:rsidRPr="009A37F3">
        <w:t>b)</w:t>
      </w:r>
      <w:r w:rsidRPr="009A37F3">
        <w:tab/>
        <w:t>paliw stałych.”;</w:t>
      </w:r>
    </w:p>
    <w:p w:rsidR="00263B6F" w:rsidRPr="00263B6F" w:rsidRDefault="00263B6F" w:rsidP="00263B6F">
      <w:pPr>
        <w:pStyle w:val="PKTpunkt"/>
        <w:keepNext/>
      </w:pPr>
      <w:r w:rsidRPr="009A37F3">
        <w:t>8)</w:t>
      </w:r>
      <w:r w:rsidRPr="009A37F3">
        <w:tab/>
        <w:t>po</w:t>
      </w:r>
      <w:r>
        <w:t xml:space="preserve"> art. </w:t>
      </w:r>
      <w:r w:rsidRPr="009A37F3">
        <w:t>19a dodaje się</w:t>
      </w:r>
      <w:r>
        <w:t xml:space="preserve"> art. </w:t>
      </w:r>
      <w:r w:rsidRPr="009A37F3">
        <w:t>19b w</w:t>
      </w:r>
      <w:r>
        <w:t> </w:t>
      </w:r>
      <w:r w:rsidRPr="009A37F3">
        <w:t>brzmieniu:</w:t>
      </w:r>
    </w:p>
    <w:p w:rsidR="00263B6F" w:rsidRPr="009A37F3" w:rsidRDefault="00263B6F" w:rsidP="00263B6F">
      <w:pPr>
        <w:pStyle w:val="ZARTzmartartykuempunktem"/>
      </w:pPr>
      <w:r w:rsidRPr="009A37F3">
        <w:t>„Art. 19b. Minister właściwy do spraw gospodarki określi, w</w:t>
      </w:r>
      <w:r>
        <w:t> </w:t>
      </w:r>
      <w:r w:rsidRPr="009A37F3">
        <w:t>drodze rozporządzenia, sposób pobierania próbek paliw stałych, biorąc pod uwagę metody określone w</w:t>
      </w:r>
      <w:r>
        <w:t> </w:t>
      </w:r>
      <w:r w:rsidRPr="009A37F3">
        <w:t>odpowiednich normach.”;</w:t>
      </w:r>
    </w:p>
    <w:p w:rsidR="00263B6F" w:rsidRPr="00263B6F" w:rsidRDefault="00263B6F" w:rsidP="00263B6F">
      <w:pPr>
        <w:pStyle w:val="PKTpunkt"/>
        <w:keepNext/>
      </w:pPr>
      <w:r w:rsidRPr="009A37F3">
        <w:t>9)</w:t>
      </w:r>
      <w:r w:rsidRPr="009A37F3">
        <w:tab/>
        <w:t>po</w:t>
      </w:r>
      <w:r>
        <w:t xml:space="preserve"> art. </w:t>
      </w:r>
      <w:r w:rsidRPr="009A37F3">
        <w:t>26a dodaje się</w:t>
      </w:r>
      <w:r>
        <w:t xml:space="preserve"> art. </w:t>
      </w:r>
      <w:r w:rsidRPr="009A37F3">
        <w:t>26b w</w:t>
      </w:r>
      <w:r>
        <w:t> </w:t>
      </w:r>
      <w:r w:rsidRPr="009A37F3">
        <w:t>brzmieniu:</w:t>
      </w:r>
    </w:p>
    <w:p w:rsidR="00263B6F" w:rsidRPr="009A37F3" w:rsidRDefault="00263B6F" w:rsidP="00263B6F">
      <w:pPr>
        <w:pStyle w:val="ZARTzmartartykuempunktem"/>
      </w:pPr>
      <w:r w:rsidRPr="009A37F3">
        <w:t>„Art. 26b. Minister właściwy do spraw gospodarki określi, w</w:t>
      </w:r>
      <w:r>
        <w:t> </w:t>
      </w:r>
      <w:r w:rsidRPr="009A37F3">
        <w:t>drodze rozporządzenia, metody badania jakości paliw stałych, biorąc pod uwagę stan wiedzy technicznej lub metody określone w</w:t>
      </w:r>
      <w:r>
        <w:t> </w:t>
      </w:r>
      <w:r w:rsidRPr="009A37F3">
        <w:t>odpowiednich normach.”;</w:t>
      </w:r>
    </w:p>
    <w:p w:rsidR="00263B6F" w:rsidRPr="00263B6F" w:rsidRDefault="00263B6F" w:rsidP="00263B6F">
      <w:pPr>
        <w:pStyle w:val="PKTpunkt"/>
        <w:keepNext/>
      </w:pPr>
      <w:r w:rsidRPr="009A37F3">
        <w:t>10</w:t>
      </w:r>
      <w:r w:rsidRPr="00263B6F">
        <w:t>)</w:t>
      </w:r>
      <w:r w:rsidRPr="00263B6F">
        <w:tab/>
        <w:t>po</w:t>
      </w:r>
      <w:r>
        <w:t xml:space="preserve"> art. </w:t>
      </w:r>
      <w:r w:rsidRPr="00263B6F">
        <w:t>28</w:t>
      </w:r>
      <w:r>
        <w:t> </w:t>
      </w:r>
      <w:r w:rsidRPr="00263B6F">
        <w:t>dodaje się</w:t>
      </w:r>
      <w:r>
        <w:t xml:space="preserve"> art. </w:t>
      </w:r>
      <w:r w:rsidRPr="00263B6F">
        <w:t>28a w</w:t>
      </w:r>
      <w:r>
        <w:t> </w:t>
      </w:r>
      <w:r w:rsidRPr="00263B6F">
        <w:t>brzmieniu:</w:t>
      </w:r>
    </w:p>
    <w:p w:rsidR="00263B6F" w:rsidRPr="009A37F3" w:rsidRDefault="00263B6F" w:rsidP="00263B6F">
      <w:pPr>
        <w:pStyle w:val="ZARTzmartartykuempunktem"/>
      </w:pPr>
      <w:r w:rsidRPr="009A37F3">
        <w:t>„Art. 28a. Przepisy</w:t>
      </w:r>
      <w:r>
        <w:t xml:space="preserve"> art. </w:t>
      </w:r>
      <w:r w:rsidRPr="009A37F3">
        <w:t>16–18,</w:t>
      </w:r>
      <w:r>
        <w:t xml:space="preserve"> art. </w:t>
      </w:r>
      <w:r w:rsidRPr="009A37F3">
        <w:t>20–25,</w:t>
      </w:r>
      <w:r>
        <w:t xml:space="preserve"> art. </w:t>
      </w:r>
      <w:r w:rsidRPr="009A37F3">
        <w:t>27</w:t>
      </w:r>
      <w:r>
        <w:t xml:space="preserve"> oraz art. </w:t>
      </w:r>
      <w:r w:rsidRPr="009A37F3">
        <w:t>28</w:t>
      </w:r>
      <w:r>
        <w:t> </w:t>
      </w:r>
      <w:r w:rsidRPr="009A37F3">
        <w:t>stosuje się odpowiednio do kontroli jakości paliw stałych.”;</w:t>
      </w:r>
    </w:p>
    <w:p w:rsidR="00263B6F" w:rsidRPr="00263B6F" w:rsidRDefault="00263B6F" w:rsidP="00263B6F">
      <w:pPr>
        <w:pStyle w:val="PKTpunkt"/>
        <w:keepNext/>
      </w:pPr>
      <w:r w:rsidRPr="009A37F3">
        <w:t>11</w:t>
      </w:r>
      <w:r w:rsidRPr="00263B6F">
        <w:t>)</w:t>
      </w:r>
      <w:r w:rsidRPr="00263B6F">
        <w:tab/>
        <w:t>po</w:t>
      </w:r>
      <w:r>
        <w:t xml:space="preserve"> art. </w:t>
      </w:r>
      <w:r w:rsidRPr="00263B6F">
        <w:t>34</w:t>
      </w:r>
      <w:r>
        <w:t> </w:t>
      </w:r>
      <w:r w:rsidRPr="00263B6F">
        <w:t>dodaje się</w:t>
      </w:r>
      <w:r>
        <w:t xml:space="preserve"> art. </w:t>
      </w:r>
      <w:r w:rsidRPr="00263B6F">
        <w:t>34a w</w:t>
      </w:r>
      <w:r>
        <w:t> </w:t>
      </w:r>
      <w:r w:rsidRPr="00263B6F">
        <w:t>brzmieniu:</w:t>
      </w:r>
    </w:p>
    <w:p w:rsidR="00263B6F" w:rsidRPr="009A37F3" w:rsidRDefault="00263B6F" w:rsidP="00263B6F">
      <w:pPr>
        <w:pStyle w:val="ZARTzmartartykuempunktem"/>
      </w:pPr>
      <w:r w:rsidRPr="009A37F3">
        <w:t>„Art. 34a. 1. Kto wprowadza do obrotu paliwa stałe niezgodnie z</w:t>
      </w:r>
      <w:r>
        <w:t> art. </w:t>
      </w:r>
      <w:r w:rsidRPr="009A37F3">
        <w:t>7</w:t>
      </w:r>
      <w:r>
        <w:t xml:space="preserve"> ust. </w:t>
      </w:r>
      <w:r w:rsidRPr="009A37F3">
        <w:t>8</w:t>
      </w:r>
      <w:r>
        <w:t> </w:t>
      </w:r>
      <w:r w:rsidRPr="009A37F3">
        <w:t>podlega grzywnie od 50</w:t>
      </w:r>
      <w:r w:rsidR="005E6470">
        <w:t xml:space="preserve"> </w:t>
      </w:r>
      <w:r w:rsidRPr="009A37F3">
        <w:t>000</w:t>
      </w:r>
      <w:r>
        <w:t> </w:t>
      </w:r>
      <w:r w:rsidRPr="009A37F3">
        <w:t>zł do 500</w:t>
      </w:r>
      <w:r w:rsidR="004531C8">
        <w:t xml:space="preserve"> </w:t>
      </w:r>
      <w:bookmarkStart w:id="0" w:name="_GoBack"/>
      <w:bookmarkEnd w:id="0"/>
      <w:r w:rsidRPr="009A37F3">
        <w:t>000</w:t>
      </w:r>
      <w:r>
        <w:t> </w:t>
      </w:r>
      <w:r w:rsidRPr="009A37F3">
        <w:t>zł lub karze pozbawienia wolności do lat 3.</w:t>
      </w:r>
    </w:p>
    <w:p w:rsidR="00263B6F" w:rsidRPr="009A37F3" w:rsidRDefault="00263B6F" w:rsidP="00263B6F">
      <w:pPr>
        <w:pStyle w:val="ZUSTzmustartykuempunktem"/>
      </w:pPr>
      <w:r w:rsidRPr="009A37F3">
        <w:lastRenderedPageBreak/>
        <w:t>2. Jeżeli paliwa stałe stanowią mienie znacznej wartości, sprawca podlega grzywnie od 100</w:t>
      </w:r>
      <w:r w:rsidR="005E6470">
        <w:t xml:space="preserve"> </w:t>
      </w:r>
      <w:r w:rsidRPr="009A37F3">
        <w:t>000</w:t>
      </w:r>
      <w:r>
        <w:t> </w:t>
      </w:r>
      <w:r w:rsidR="005E6470">
        <w:t>zł do</w:t>
      </w:r>
      <w:r w:rsidR="005E6470">
        <w:br/>
      </w:r>
      <w:r w:rsidRPr="009A37F3">
        <w:t>1</w:t>
      </w:r>
      <w:r w:rsidR="005E6470">
        <w:t> </w:t>
      </w:r>
      <w:r w:rsidRPr="009A37F3">
        <w:t>000</w:t>
      </w:r>
      <w:r w:rsidR="005E6470">
        <w:t xml:space="preserve"> </w:t>
      </w:r>
      <w:r w:rsidRPr="009A37F3">
        <w:t>000</w:t>
      </w:r>
      <w:r>
        <w:t> </w:t>
      </w:r>
      <w:r w:rsidRPr="009A37F3">
        <w:t>zł lub karze pozbawienia wolności od 3</w:t>
      </w:r>
      <w:r>
        <w:t> </w:t>
      </w:r>
      <w:r w:rsidRPr="009A37F3">
        <w:t>miesięcy do 5</w:t>
      </w:r>
      <w:r>
        <w:t> </w:t>
      </w:r>
      <w:r w:rsidRPr="009A37F3">
        <w:t>lat.</w:t>
      </w:r>
    </w:p>
    <w:p w:rsidR="00263B6F" w:rsidRPr="009A37F3" w:rsidRDefault="00263B6F" w:rsidP="00263B6F">
      <w:pPr>
        <w:pStyle w:val="ZUSTzmustartykuempunktem"/>
      </w:pPr>
      <w:r w:rsidRPr="009A37F3">
        <w:t>3. W</w:t>
      </w:r>
      <w:r>
        <w:t> </w:t>
      </w:r>
      <w:r w:rsidRPr="009A37F3">
        <w:t>przypadku mniejszej wagi sprawca podlega grzywnie od 10</w:t>
      </w:r>
      <w:r w:rsidR="005E6470">
        <w:t xml:space="preserve"> </w:t>
      </w:r>
      <w:r w:rsidRPr="009A37F3">
        <w:t>000</w:t>
      </w:r>
      <w:r>
        <w:t> </w:t>
      </w:r>
      <w:r w:rsidRPr="009A37F3">
        <w:t>zł do 25</w:t>
      </w:r>
      <w:r w:rsidR="005E6470">
        <w:t xml:space="preserve"> </w:t>
      </w:r>
      <w:r w:rsidRPr="009A37F3">
        <w:t>000</w:t>
      </w:r>
      <w:r>
        <w:t> </w:t>
      </w:r>
      <w:r w:rsidRPr="009A37F3">
        <w:t>zł.</w:t>
      </w:r>
    </w:p>
    <w:p w:rsidR="00263B6F" w:rsidRPr="009A37F3" w:rsidRDefault="00263B6F" w:rsidP="00263B6F">
      <w:pPr>
        <w:pStyle w:val="ZUSTzmustartykuempunktem"/>
      </w:pPr>
      <w:r w:rsidRPr="009A37F3">
        <w:t>4. Jeżeli sprawca czynu określonego w</w:t>
      </w:r>
      <w:r>
        <w:t> ust. </w:t>
      </w:r>
      <w:r w:rsidRPr="009A37F3">
        <w:t>1</w:t>
      </w:r>
      <w:r>
        <w:t xml:space="preserve"> i </w:t>
      </w:r>
      <w:r w:rsidRPr="009A37F3">
        <w:t>2</w:t>
      </w:r>
      <w:r>
        <w:t> </w:t>
      </w:r>
      <w:r w:rsidRPr="009A37F3">
        <w:t>działa nieumyślnie, podlega grzywnie od 25</w:t>
      </w:r>
      <w:r w:rsidR="005E6470">
        <w:t xml:space="preserve"> </w:t>
      </w:r>
      <w:r w:rsidRPr="009A37F3">
        <w:t>000</w:t>
      </w:r>
      <w:r>
        <w:t> </w:t>
      </w:r>
      <w:r w:rsidR="005E6470">
        <w:t>zł do</w:t>
      </w:r>
      <w:r w:rsidR="005E6470">
        <w:br/>
      </w:r>
      <w:r w:rsidRPr="009A37F3">
        <w:t>250</w:t>
      </w:r>
      <w:r w:rsidR="005E6470">
        <w:t xml:space="preserve"> </w:t>
      </w:r>
      <w:r w:rsidRPr="009A37F3">
        <w:t>000</w:t>
      </w:r>
      <w:r>
        <w:t> </w:t>
      </w:r>
      <w:r w:rsidRPr="009A37F3">
        <w:t>zł.”;</w:t>
      </w:r>
    </w:p>
    <w:p w:rsidR="00263B6F" w:rsidRPr="00263B6F" w:rsidRDefault="00263B6F" w:rsidP="00263B6F">
      <w:pPr>
        <w:pStyle w:val="PKTpunkt"/>
        <w:keepNext/>
      </w:pPr>
      <w:r w:rsidRPr="009A37F3">
        <w:t>1</w:t>
      </w:r>
      <w:r w:rsidRPr="00263B6F">
        <w:t>2)</w:t>
      </w:r>
      <w:r w:rsidRPr="00263B6F">
        <w:tab/>
        <w:t>w</w:t>
      </w:r>
      <w:r>
        <w:t xml:space="preserve"> art. </w:t>
      </w:r>
      <w:r w:rsidRPr="00263B6F">
        <w:t>35</w:t>
      </w:r>
      <w:r>
        <w:t> </w:t>
      </w:r>
      <w:r w:rsidRPr="00263B6F">
        <w:t>dotychczasową treść oznacza się jako</w:t>
      </w:r>
      <w:r>
        <w:t xml:space="preserve"> ust. </w:t>
      </w:r>
      <w:r w:rsidRPr="00263B6F">
        <w:t>1</w:t>
      </w:r>
      <w:r>
        <w:t xml:space="preserve"> i </w:t>
      </w:r>
      <w:r w:rsidRPr="00263B6F">
        <w:t>dodaje się</w:t>
      </w:r>
      <w:r>
        <w:t xml:space="preserve"> ust. </w:t>
      </w:r>
      <w:r w:rsidRPr="00263B6F">
        <w:t>2</w:t>
      </w:r>
      <w:r>
        <w:t xml:space="preserve"> w </w:t>
      </w:r>
      <w:r w:rsidRPr="00263B6F">
        <w:t>brzmieniu:</w:t>
      </w:r>
    </w:p>
    <w:p w:rsidR="00263B6F" w:rsidRPr="009A37F3" w:rsidRDefault="00263B6F" w:rsidP="00263B6F">
      <w:pPr>
        <w:pStyle w:val="ZUSTzmustartykuempunktem"/>
      </w:pPr>
      <w:r w:rsidRPr="009A37F3">
        <w:t>„2. Kto uniemożliwia lub utrudnia inspektorowi przeprowadzenie kontroli lub usuwa paliwa stałe zabezpiecz</w:t>
      </w:r>
      <w:r w:rsidRPr="009A37F3">
        <w:t>o</w:t>
      </w:r>
      <w:r w:rsidRPr="009A37F3">
        <w:t>ne w</w:t>
      </w:r>
      <w:r>
        <w:t> </w:t>
      </w:r>
      <w:r w:rsidRPr="009A37F3">
        <w:t>wyniku kontroli, podlega grzywnie, karze ograniczenia wolności albo pozbawienia wolności do roku.”.</w:t>
      </w:r>
    </w:p>
    <w:p w:rsidR="00263B6F" w:rsidRPr="00263B6F" w:rsidRDefault="00263B6F" w:rsidP="00263B6F">
      <w:pPr>
        <w:pStyle w:val="ARTartustawynprozporzdzenia"/>
        <w:keepNext/>
      </w:pPr>
      <w:r w:rsidRPr="00263B6F">
        <w:rPr>
          <w:rStyle w:val="Ppogrubienie"/>
        </w:rPr>
        <w:t xml:space="preserve">Art. 2. </w:t>
      </w:r>
      <w:r w:rsidRPr="00263B6F">
        <w:t>W</w:t>
      </w:r>
      <w:r>
        <w:rPr>
          <w:rStyle w:val="Ppogrubienie"/>
        </w:rPr>
        <w:t> </w:t>
      </w:r>
      <w:r w:rsidRPr="00263B6F">
        <w:t>ustawie z</w:t>
      </w:r>
      <w:r>
        <w:t> </w:t>
      </w:r>
      <w:r w:rsidRPr="00263B6F">
        <w:t>dnia 7</w:t>
      </w:r>
      <w:r>
        <w:t> </w:t>
      </w:r>
      <w:r w:rsidRPr="00263B6F">
        <w:t>września 2007</w:t>
      </w:r>
      <w:r>
        <w:t> </w:t>
      </w:r>
      <w:r w:rsidRPr="00263B6F">
        <w:t>r. o</w:t>
      </w:r>
      <w:r>
        <w:t> </w:t>
      </w:r>
      <w:r w:rsidRPr="00263B6F">
        <w:t>funkcjonowaniu górnictwa węgla kamiennego w</w:t>
      </w:r>
      <w:r>
        <w:t> </w:t>
      </w:r>
      <w:r w:rsidRPr="00263B6F">
        <w:t>latach 2008–2015</w:t>
      </w:r>
      <w:r w:rsidR="005E6470">
        <w:t xml:space="preserve"> </w:t>
      </w:r>
      <w:r w:rsidRPr="00263B6F">
        <w:t>(</w:t>
      </w:r>
      <w:r>
        <w:t>Dz. U. Nr </w:t>
      </w:r>
      <w:r w:rsidRPr="00263B6F">
        <w:t>192,</w:t>
      </w:r>
      <w:r>
        <w:t xml:space="preserve"> poz. </w:t>
      </w:r>
      <w:r w:rsidRPr="00263B6F">
        <w:t>1379, z</w:t>
      </w:r>
      <w:r>
        <w:t> </w:t>
      </w:r>
      <w:r w:rsidRPr="00263B6F">
        <w:t>2011</w:t>
      </w:r>
      <w:r>
        <w:t> </w:t>
      </w:r>
      <w:r w:rsidRPr="00263B6F">
        <w:t>r.</w:t>
      </w:r>
      <w:r>
        <w:t xml:space="preserve"> Nr </w:t>
      </w:r>
      <w:r w:rsidRPr="00263B6F">
        <w:t>163,</w:t>
      </w:r>
      <w:r>
        <w:t xml:space="preserve"> poz. </w:t>
      </w:r>
      <w:r w:rsidRPr="00263B6F">
        <w:t>981</w:t>
      </w:r>
      <w:r>
        <w:t xml:space="preserve"> oraz</w:t>
      </w:r>
      <w:r w:rsidRPr="00263B6F">
        <w:t xml:space="preserve"> z</w:t>
      </w:r>
      <w:r>
        <w:t> </w:t>
      </w:r>
      <w:r w:rsidRPr="00263B6F">
        <w:t>2014</w:t>
      </w:r>
      <w:r>
        <w:t> </w:t>
      </w:r>
      <w:r w:rsidRPr="00263B6F">
        <w:t>r.</w:t>
      </w:r>
      <w:r>
        <w:t xml:space="preserve"> poz. </w:t>
      </w:r>
      <w:r w:rsidRPr="00263B6F">
        <w:t>1069) wprowadza się następujące zmiany:</w:t>
      </w:r>
    </w:p>
    <w:p w:rsidR="00263B6F" w:rsidRPr="00263B6F" w:rsidRDefault="00263B6F" w:rsidP="00263B6F">
      <w:pPr>
        <w:pStyle w:val="PKTpunkt"/>
        <w:keepNext/>
      </w:pPr>
      <w:r w:rsidRPr="009A37F3">
        <w:t>1)</w:t>
      </w:r>
      <w:r w:rsidRPr="00263B6F">
        <w:tab/>
        <w:t>w</w:t>
      </w:r>
      <w:r>
        <w:t xml:space="preserve"> art. </w:t>
      </w:r>
      <w:r w:rsidRPr="00263B6F">
        <w:t>8:</w:t>
      </w:r>
    </w:p>
    <w:p w:rsidR="00263B6F" w:rsidRPr="00263B6F" w:rsidRDefault="00263B6F" w:rsidP="00263B6F">
      <w:pPr>
        <w:pStyle w:val="LITlitera"/>
        <w:keepNext/>
      </w:pPr>
      <w:r w:rsidRPr="009A37F3">
        <w:t>a)</w:t>
      </w:r>
      <w:r w:rsidRPr="00263B6F">
        <w:tab/>
        <w:t>ust. 1</w:t>
      </w:r>
      <w:r>
        <w:t> </w:t>
      </w:r>
      <w:r w:rsidRPr="00263B6F">
        <w:t>otrzymuje brzmienie:</w:t>
      </w:r>
    </w:p>
    <w:p w:rsidR="00263B6F" w:rsidRPr="009A37F3" w:rsidRDefault="00263B6F" w:rsidP="00263B6F">
      <w:pPr>
        <w:pStyle w:val="ZLITUSTzmustliter"/>
      </w:pPr>
      <w:r w:rsidRPr="009A37F3">
        <w:t>„1. Przedsiębiorstwo górnicze, którego podstawowym przedmiotem działalności jest prowadzenie likwid</w:t>
      </w:r>
      <w:r w:rsidRPr="009A37F3">
        <w:t>a</w:t>
      </w:r>
      <w:r w:rsidRPr="009A37F3">
        <w:t>cji kopalni, zabezpieczenie kopalń sąsiednich przed zagrożeniem wodnym, gazowym oraz pożarowym, w</w:t>
      </w:r>
      <w:r>
        <w:t> </w:t>
      </w:r>
      <w:r w:rsidRPr="009A37F3">
        <w:t>trakcie i</w:t>
      </w:r>
      <w:r>
        <w:t> </w:t>
      </w:r>
      <w:r w:rsidRPr="009A37F3">
        <w:t>po zakończeniu likwidacji kopalni, zagospodarowywanie majątku likwidowanej kopalni, zbędnego majątku przedsiębiorstwa górniczego, tworzenie nowych miejsc pracy, w</w:t>
      </w:r>
      <w:r>
        <w:t> </w:t>
      </w:r>
      <w:r w:rsidRPr="009A37F3">
        <w:t>szczególności dla pracowników likwidowanej kopalni, wykonuje te czynności z</w:t>
      </w:r>
      <w:r>
        <w:t> </w:t>
      </w:r>
      <w:r w:rsidRPr="009A37F3">
        <w:t>dotacji oraz innych źródeł finansowania, jeżeli likwidację tej kopalni rozpocz</w:t>
      </w:r>
      <w:r w:rsidRPr="009A37F3">
        <w:t>ę</w:t>
      </w:r>
      <w:r w:rsidRPr="009A37F3">
        <w:t>to przed dniem 1</w:t>
      </w:r>
      <w:r>
        <w:t> </w:t>
      </w:r>
      <w:r w:rsidRPr="009A37F3">
        <w:t>stycznia 2015</w:t>
      </w:r>
      <w:r>
        <w:t> </w:t>
      </w:r>
      <w:r w:rsidRPr="009A37F3">
        <w:t>r.”,</w:t>
      </w:r>
    </w:p>
    <w:p w:rsidR="00263B6F" w:rsidRPr="00263B6F" w:rsidRDefault="00263B6F" w:rsidP="00263B6F">
      <w:pPr>
        <w:pStyle w:val="LITlitera"/>
        <w:keepNext/>
      </w:pPr>
      <w:r w:rsidRPr="009A37F3">
        <w:t>b)</w:t>
      </w:r>
      <w:r w:rsidRPr="00263B6F">
        <w:tab/>
        <w:t>ust. 3</w:t>
      </w:r>
      <w:r>
        <w:t> </w:t>
      </w:r>
      <w:r w:rsidRPr="00263B6F">
        <w:t>otrzymuje brzmienie:</w:t>
      </w:r>
    </w:p>
    <w:p w:rsidR="00263B6F" w:rsidRPr="009A37F3" w:rsidRDefault="00263B6F" w:rsidP="00263B6F">
      <w:pPr>
        <w:pStyle w:val="ZLITUSTzmustliter"/>
      </w:pPr>
      <w:r w:rsidRPr="009A37F3">
        <w:t>„3. W</w:t>
      </w:r>
      <w:r>
        <w:t> </w:t>
      </w:r>
      <w:r w:rsidRPr="009A37F3">
        <w:t>przypadku gdy likwidację kopalni rozpoczęto po dniu 1</w:t>
      </w:r>
      <w:r>
        <w:t> </w:t>
      </w:r>
      <w:r w:rsidRPr="009A37F3">
        <w:t>stycznia 2015</w:t>
      </w:r>
      <w:r>
        <w:t> </w:t>
      </w:r>
      <w:r w:rsidRPr="009A37F3">
        <w:t>r., przedsiębiorstwo górnicze finansuje likwidację kopalni z</w:t>
      </w:r>
      <w:r>
        <w:t> </w:t>
      </w:r>
      <w:r w:rsidRPr="009A37F3">
        <w:t>funduszu likwidacji zakładu górniczego w</w:t>
      </w:r>
      <w:r>
        <w:t> </w:t>
      </w:r>
      <w:r w:rsidRPr="009A37F3">
        <w:t>rozumieniu ustawy z</w:t>
      </w:r>
      <w:r>
        <w:t> </w:t>
      </w:r>
      <w:r w:rsidRPr="009A37F3">
        <w:t>dnia 9</w:t>
      </w:r>
      <w:r>
        <w:t> </w:t>
      </w:r>
      <w:r w:rsidRPr="009A37F3">
        <w:t>czerwca 2011</w:t>
      </w:r>
      <w:r>
        <w:t> </w:t>
      </w:r>
      <w:r w:rsidRPr="009A37F3">
        <w:t>r. – Prawo geologiczne i</w:t>
      </w:r>
      <w:r>
        <w:t> </w:t>
      </w:r>
      <w:r w:rsidRPr="009A37F3">
        <w:t>górnicze.”;</w:t>
      </w:r>
    </w:p>
    <w:p w:rsidR="00263B6F" w:rsidRPr="00263B6F" w:rsidRDefault="00263B6F" w:rsidP="00263B6F">
      <w:pPr>
        <w:pStyle w:val="PKTpunkt"/>
        <w:keepNext/>
      </w:pPr>
      <w:r w:rsidRPr="009A37F3">
        <w:t>2)</w:t>
      </w:r>
      <w:r w:rsidRPr="00263B6F">
        <w:tab/>
      </w:r>
      <w:r>
        <w:t>art. </w:t>
      </w:r>
      <w:r w:rsidRPr="00263B6F">
        <w:t>10</w:t>
      </w:r>
      <w:r>
        <w:t> </w:t>
      </w:r>
      <w:r w:rsidRPr="00263B6F">
        <w:t>otrzymuje brzmienie:</w:t>
      </w:r>
    </w:p>
    <w:p w:rsidR="00263B6F" w:rsidRPr="009A37F3" w:rsidRDefault="00263B6F" w:rsidP="00263B6F">
      <w:pPr>
        <w:pStyle w:val="ZARTzmartartykuempunktem"/>
      </w:pPr>
      <w:r w:rsidRPr="009A37F3">
        <w:t>„Art. 10. Przedsiębiorstwo górnicze, które nabyło likwidowaną kopalnię przed dniem 1</w:t>
      </w:r>
      <w:r>
        <w:t> </w:t>
      </w:r>
      <w:r w:rsidRPr="009A37F3">
        <w:t>stycznia 2015</w:t>
      </w:r>
      <w:r>
        <w:t> </w:t>
      </w:r>
      <w:r w:rsidRPr="009A37F3">
        <w:t>r. oraz spółkę, o</w:t>
      </w:r>
      <w:r>
        <w:t> </w:t>
      </w:r>
      <w:r w:rsidRPr="009A37F3">
        <w:t>której mowa w</w:t>
      </w:r>
      <w:r>
        <w:t> art. </w:t>
      </w:r>
      <w:r w:rsidRPr="009A37F3">
        <w:t>9</w:t>
      </w:r>
      <w:r>
        <w:t xml:space="preserve"> ust. </w:t>
      </w:r>
      <w:r w:rsidRPr="009A37F3">
        <w:t>1, zwalnia się z</w:t>
      </w:r>
      <w:r>
        <w:t> </w:t>
      </w:r>
      <w:r w:rsidRPr="009A37F3">
        <w:t>obowiązku zapłaty bieżących wpłat wobec Państwowego Fund</w:t>
      </w:r>
      <w:r w:rsidRPr="009A37F3">
        <w:t>u</w:t>
      </w:r>
      <w:r w:rsidRPr="009A37F3">
        <w:t>szu Rehabilitacji Osób Niepełnosprawnych, opłat i</w:t>
      </w:r>
      <w:r>
        <w:t> </w:t>
      </w:r>
      <w:r w:rsidRPr="009A37F3">
        <w:t>kar wobec Narodowego Funduszu Ochrony Środowiska i</w:t>
      </w:r>
      <w:r>
        <w:t> </w:t>
      </w:r>
      <w:r w:rsidRPr="009A37F3">
        <w:t>Gospodarki Wodnej w</w:t>
      </w:r>
      <w:r>
        <w:t> </w:t>
      </w:r>
      <w:r w:rsidRPr="009A37F3">
        <w:t>części dotyczącej tych funduszy, z</w:t>
      </w:r>
      <w:r>
        <w:t> </w:t>
      </w:r>
      <w:r w:rsidRPr="009A37F3">
        <w:t>wyjątkiem opłat i</w:t>
      </w:r>
      <w:r>
        <w:t> </w:t>
      </w:r>
      <w:r w:rsidRPr="009A37F3">
        <w:t>kar stanowiących dochody jednostek samorządu terytorialnego.”;</w:t>
      </w:r>
    </w:p>
    <w:p w:rsidR="00263B6F" w:rsidRPr="00263B6F" w:rsidRDefault="00263B6F" w:rsidP="00263B6F">
      <w:pPr>
        <w:pStyle w:val="PKTpunkt"/>
        <w:keepNext/>
      </w:pPr>
      <w:r w:rsidRPr="009A37F3">
        <w:t>3)</w:t>
      </w:r>
      <w:r w:rsidRPr="00263B6F">
        <w:tab/>
        <w:t>w</w:t>
      </w:r>
      <w:r>
        <w:t xml:space="preserve"> art. </w:t>
      </w:r>
      <w:r w:rsidRPr="00263B6F">
        <w:t>13</w:t>
      </w:r>
      <w:r>
        <w:t xml:space="preserve"> w ust. </w:t>
      </w:r>
      <w:r w:rsidRPr="00263B6F">
        <w:t>1</w:t>
      </w:r>
      <w:r>
        <w:t xml:space="preserve"> pkt </w:t>
      </w:r>
      <w:r w:rsidRPr="00263B6F">
        <w:t>1</w:t>
      </w:r>
      <w:r>
        <w:t> </w:t>
      </w:r>
      <w:r w:rsidRPr="00263B6F">
        <w:t>otrzymuje brzmienie:</w:t>
      </w:r>
    </w:p>
    <w:p w:rsidR="00263B6F" w:rsidRPr="009A37F3" w:rsidRDefault="00263B6F" w:rsidP="00263B6F">
      <w:pPr>
        <w:pStyle w:val="ZPKTzmpktartykuempunktem"/>
      </w:pPr>
      <w:r w:rsidRPr="009A37F3">
        <w:t>„1)</w:t>
      </w:r>
      <w:r>
        <w:tab/>
      </w:r>
      <w:r w:rsidRPr="009A37F3">
        <w:t>byłemu pracownikowi kopalni postawionej w</w:t>
      </w:r>
      <w:r>
        <w:t> </w:t>
      </w:r>
      <w:r w:rsidRPr="009A37F3">
        <w:t>stan likwidacji przed dniem 1</w:t>
      </w:r>
      <w:r>
        <w:t> </w:t>
      </w:r>
      <w:r w:rsidRPr="009A37F3">
        <w:t>stycznia 2015</w:t>
      </w:r>
      <w:r>
        <w:t> </w:t>
      </w:r>
      <w:r w:rsidRPr="009A37F3">
        <w:t>r.;”.</w:t>
      </w:r>
    </w:p>
    <w:p w:rsidR="00263B6F" w:rsidRPr="00263B6F" w:rsidRDefault="00263B6F" w:rsidP="00263B6F">
      <w:pPr>
        <w:pStyle w:val="ARTartustawynprozporzdzenia"/>
        <w:keepNext/>
      </w:pPr>
      <w:r w:rsidRPr="00263B6F">
        <w:rPr>
          <w:rStyle w:val="Ppogrubienie"/>
        </w:rPr>
        <w:t>Art. 3.</w:t>
      </w:r>
      <w:r w:rsidRPr="00263B6F">
        <w:t xml:space="preserve"> W</w:t>
      </w:r>
      <w:r>
        <w:t> </w:t>
      </w:r>
      <w:r w:rsidRPr="00263B6F">
        <w:t>ustawie z</w:t>
      </w:r>
      <w:r>
        <w:t> </w:t>
      </w:r>
      <w:r w:rsidRPr="00263B6F">
        <w:t>dnia 27</w:t>
      </w:r>
      <w:r>
        <w:t> </w:t>
      </w:r>
      <w:r w:rsidRPr="00263B6F">
        <w:t>sierpnia 2009</w:t>
      </w:r>
      <w:r>
        <w:t> </w:t>
      </w:r>
      <w:r w:rsidRPr="00263B6F">
        <w:t>r. o</w:t>
      </w:r>
      <w:r>
        <w:t> </w:t>
      </w:r>
      <w:r w:rsidRPr="00263B6F">
        <w:t>Służbie Celnej (</w:t>
      </w:r>
      <w:r>
        <w:t>Dz. U.</w:t>
      </w:r>
      <w:r w:rsidRPr="00263B6F">
        <w:t xml:space="preserve"> z</w:t>
      </w:r>
      <w:r>
        <w:t> </w:t>
      </w:r>
      <w:r w:rsidRPr="00263B6F">
        <w:t>2013</w:t>
      </w:r>
      <w:r>
        <w:t> </w:t>
      </w:r>
      <w:r w:rsidRPr="00263B6F">
        <w:t>r.</w:t>
      </w:r>
      <w:r>
        <w:t xml:space="preserve"> poz. </w:t>
      </w:r>
      <w:r w:rsidRPr="00263B6F">
        <w:t>1404, z</w:t>
      </w:r>
      <w:r>
        <w:t> </w:t>
      </w:r>
      <w:proofErr w:type="spellStart"/>
      <w:r w:rsidRPr="00263B6F">
        <w:t>późn</w:t>
      </w:r>
      <w:proofErr w:type="spellEnd"/>
      <w:r w:rsidRPr="00263B6F">
        <w:t>. zm.</w:t>
      </w:r>
      <w:r w:rsidRPr="00263B6F">
        <w:rPr>
          <w:rStyle w:val="IGindeksgrny"/>
        </w:rPr>
        <w:footnoteReference w:id="4"/>
      </w:r>
      <w:r w:rsidRPr="00263B6F">
        <w:rPr>
          <w:rStyle w:val="IGindeksgrny"/>
        </w:rPr>
        <w:t>)</w:t>
      </w:r>
      <w:r w:rsidRPr="00263B6F">
        <w:t>) w</w:t>
      </w:r>
      <w:r>
        <w:t> art. </w:t>
      </w:r>
      <w:r w:rsidRPr="00263B6F">
        <w:t>2</w:t>
      </w:r>
      <w:r>
        <w:t xml:space="preserve"> w ust. </w:t>
      </w:r>
      <w:r w:rsidRPr="00263B6F">
        <w:t>1</w:t>
      </w:r>
      <w:r>
        <w:t> </w:t>
      </w:r>
      <w:r w:rsidRPr="00263B6F">
        <w:t>po</w:t>
      </w:r>
      <w:r>
        <w:t xml:space="preserve"> pkt </w:t>
      </w:r>
      <w:r w:rsidRPr="00263B6F">
        <w:t>9</w:t>
      </w:r>
      <w:r>
        <w:t> </w:t>
      </w:r>
      <w:r w:rsidRPr="00263B6F">
        <w:t>dodaje się</w:t>
      </w:r>
      <w:r>
        <w:t xml:space="preserve"> pkt </w:t>
      </w:r>
      <w:r w:rsidRPr="00263B6F">
        <w:t>9a w</w:t>
      </w:r>
      <w:r>
        <w:t> </w:t>
      </w:r>
      <w:r w:rsidRPr="00263B6F">
        <w:t>brzmieniu:</w:t>
      </w:r>
    </w:p>
    <w:p w:rsidR="00263B6F" w:rsidRPr="009A37F3" w:rsidRDefault="00EB077F" w:rsidP="00263B6F">
      <w:pPr>
        <w:pStyle w:val="ZPKTzmpktartykuempunktem"/>
      </w:pPr>
      <w:r>
        <w:t>„9a)</w:t>
      </w:r>
      <w:r>
        <w:tab/>
      </w:r>
      <w:r w:rsidR="00263B6F" w:rsidRPr="009A37F3">
        <w:t>wykonywanie zadań wynikających z</w:t>
      </w:r>
      <w:r w:rsidR="00263B6F">
        <w:t> </w:t>
      </w:r>
      <w:r w:rsidR="00263B6F" w:rsidRPr="009A37F3">
        <w:t>zakazu obejmowania procedurą celną dopuszczenia do obrotu paliw st</w:t>
      </w:r>
      <w:r w:rsidR="00263B6F" w:rsidRPr="009A37F3">
        <w:t>a</w:t>
      </w:r>
      <w:r w:rsidR="00263B6F" w:rsidRPr="009A37F3">
        <w:t>łych niespełniających wymagań określonych w</w:t>
      </w:r>
      <w:r w:rsidR="00263B6F">
        <w:t> </w:t>
      </w:r>
      <w:r w:rsidR="00263B6F" w:rsidRPr="009A37F3">
        <w:t>ustawie z</w:t>
      </w:r>
      <w:r w:rsidR="00263B6F">
        <w:t> </w:t>
      </w:r>
      <w:r w:rsidR="00263B6F" w:rsidRPr="009A37F3">
        <w:t>dnia 25</w:t>
      </w:r>
      <w:r w:rsidR="00263B6F">
        <w:t> </w:t>
      </w:r>
      <w:r w:rsidR="00263B6F" w:rsidRPr="009A37F3">
        <w:t>sierpnia 2006</w:t>
      </w:r>
      <w:r w:rsidR="00263B6F">
        <w:t> </w:t>
      </w:r>
      <w:r w:rsidR="00263B6F" w:rsidRPr="009A37F3">
        <w:t>r. o</w:t>
      </w:r>
      <w:r w:rsidR="00263B6F">
        <w:t> </w:t>
      </w:r>
      <w:r w:rsidR="00263B6F" w:rsidRPr="009A37F3">
        <w:t>systemie monitorowania i</w:t>
      </w:r>
      <w:r w:rsidR="00263B6F">
        <w:t> </w:t>
      </w:r>
      <w:r w:rsidR="00263B6F" w:rsidRPr="009A37F3">
        <w:t>kontrolowania jakości paliw (</w:t>
      </w:r>
      <w:r w:rsidR="00263B6F">
        <w:t>Dz. U. Nr </w:t>
      </w:r>
      <w:r w:rsidR="00263B6F" w:rsidRPr="009A37F3">
        <w:t>169,</w:t>
      </w:r>
      <w:r w:rsidR="00263B6F">
        <w:t xml:space="preserve"> poz. </w:t>
      </w:r>
      <w:r w:rsidR="00263B6F" w:rsidRPr="009A37F3">
        <w:t>1200, z</w:t>
      </w:r>
      <w:r w:rsidR="00263B6F">
        <w:t> </w:t>
      </w:r>
      <w:proofErr w:type="spellStart"/>
      <w:r w:rsidR="00263B6F" w:rsidRPr="009A37F3">
        <w:t>późn</w:t>
      </w:r>
      <w:proofErr w:type="spellEnd"/>
      <w:r w:rsidR="00263B6F" w:rsidRPr="009A37F3">
        <w:t>. zm.</w:t>
      </w:r>
      <w:r w:rsidR="00263B6F" w:rsidRPr="00263B6F">
        <w:rPr>
          <w:rStyle w:val="IGindeksgrny"/>
        </w:rPr>
        <w:footnoteReference w:id="5"/>
      </w:r>
      <w:r w:rsidR="00263B6F" w:rsidRPr="00263B6F">
        <w:rPr>
          <w:rStyle w:val="IGindeksgrny"/>
        </w:rPr>
        <w:t>)</w:t>
      </w:r>
      <w:r w:rsidR="00263B6F" w:rsidRPr="009A37F3">
        <w:t>);”.</w:t>
      </w:r>
    </w:p>
    <w:p w:rsidR="00263B6F" w:rsidRPr="009A37F3" w:rsidRDefault="00263B6F" w:rsidP="00263B6F">
      <w:pPr>
        <w:pStyle w:val="ARTartustawynprozporzdzenia"/>
        <w:rPr>
          <w:rStyle w:val="Ppogrubienie"/>
        </w:rPr>
      </w:pPr>
      <w:r w:rsidRPr="00263B6F">
        <w:rPr>
          <w:rStyle w:val="Ppogrubienie"/>
        </w:rPr>
        <w:t>Art. 4.</w:t>
      </w:r>
      <w:r w:rsidRPr="009A37F3">
        <w:t xml:space="preserve"> Minister właściwy do spraw gospodarki, w</w:t>
      </w:r>
      <w:r>
        <w:t> </w:t>
      </w:r>
      <w:r w:rsidRPr="009A37F3">
        <w:t>terminie do dnia 31</w:t>
      </w:r>
      <w:r>
        <w:t> </w:t>
      </w:r>
      <w:r w:rsidRPr="009A37F3">
        <w:t>grudnia 2014</w:t>
      </w:r>
      <w:r>
        <w:t> </w:t>
      </w:r>
      <w:r w:rsidRPr="009A37F3">
        <w:t>r., przekaże przedsiębiorstwu górniczemu, o</w:t>
      </w:r>
      <w:r>
        <w:t> </w:t>
      </w:r>
      <w:r w:rsidRPr="009A37F3">
        <w:t>którym mowa w</w:t>
      </w:r>
      <w:r>
        <w:t> art. </w:t>
      </w:r>
      <w:r w:rsidRPr="009A37F3">
        <w:t>8</w:t>
      </w:r>
      <w:r>
        <w:t xml:space="preserve"> ust. </w:t>
      </w:r>
      <w:r w:rsidRPr="009A37F3">
        <w:t>1</w:t>
      </w:r>
      <w:r>
        <w:t> </w:t>
      </w:r>
      <w:r w:rsidRPr="009A37F3">
        <w:t>ustawy wymienionej w</w:t>
      </w:r>
      <w:r>
        <w:t> art. </w:t>
      </w:r>
      <w:r w:rsidRPr="009A37F3">
        <w:t>2</w:t>
      </w:r>
      <w:r>
        <w:t xml:space="preserve"> w </w:t>
      </w:r>
      <w:r w:rsidRPr="009A37F3">
        <w:t>brzmieniu nadanym niniejszą ustawą, środki finansowe na podwyższenie kapitałów własnych tego przedsiębiorstwa.</w:t>
      </w:r>
    </w:p>
    <w:p w:rsidR="00263B6F" w:rsidRDefault="00263B6F" w:rsidP="00263B6F">
      <w:pPr>
        <w:pStyle w:val="ARTartustawynprozporzdzenia"/>
      </w:pPr>
      <w:r w:rsidRPr="00263B6F">
        <w:rPr>
          <w:rStyle w:val="Ppogrubienie"/>
        </w:rPr>
        <w:t>Art. 5.</w:t>
      </w:r>
      <w:r w:rsidRPr="00263B6F">
        <w:t xml:space="preserve"> Ustawa wchodzi w</w:t>
      </w:r>
      <w:r>
        <w:t> </w:t>
      </w:r>
      <w:r w:rsidRPr="00263B6F">
        <w:t>życie po upływie 30</w:t>
      </w:r>
      <w:r>
        <w:t> </w:t>
      </w:r>
      <w:r w:rsidRPr="00263B6F">
        <w:t>dni od dnia ogłoszenia, z</w:t>
      </w:r>
      <w:r>
        <w:t> </w:t>
      </w:r>
      <w:r w:rsidRPr="00263B6F">
        <w:t>wyjątkiem</w:t>
      </w:r>
      <w:r>
        <w:t xml:space="preserve"> art. </w:t>
      </w:r>
      <w:r w:rsidRPr="00263B6F">
        <w:t>2</w:t>
      </w:r>
      <w:r>
        <w:t xml:space="preserve"> i art. </w:t>
      </w:r>
      <w:r w:rsidRPr="00263B6F">
        <w:t>4, które wchodzą w</w:t>
      </w:r>
      <w:r>
        <w:t> </w:t>
      </w:r>
      <w:r w:rsidRPr="00263B6F">
        <w:t>życie z</w:t>
      </w:r>
      <w:r>
        <w:t> </w:t>
      </w:r>
      <w:r w:rsidRPr="00263B6F">
        <w:t>dniem następującym po dniu ogłoszenia.</w:t>
      </w:r>
    </w:p>
    <w:p w:rsidR="00263B6F" w:rsidRPr="00263B6F" w:rsidRDefault="00263B6F" w:rsidP="00263B6F">
      <w:pPr>
        <w:pStyle w:val="NAZORGWYDnazwaorganuwydajcegoprojektowanyakt"/>
      </w:pPr>
      <w:r>
        <w:t xml:space="preserve">Prezydent Rzeczypospolitej Polskiej: </w:t>
      </w:r>
      <w:r w:rsidRPr="00263B6F">
        <w:rPr>
          <w:rStyle w:val="Kkursywa"/>
        </w:rPr>
        <w:t>B. Komorowski</w:t>
      </w:r>
    </w:p>
    <w:sectPr w:rsidR="00263B6F" w:rsidRPr="00263B6F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5BA" w:rsidRDefault="006355BA">
      <w:r>
        <w:separator/>
      </w:r>
    </w:p>
  </w:endnote>
  <w:endnote w:type="continuationSeparator" w:id="0">
    <w:p w:rsidR="006355BA" w:rsidRDefault="0063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5BA" w:rsidRDefault="006355BA">
      <w:r>
        <w:separator/>
      </w:r>
    </w:p>
  </w:footnote>
  <w:footnote w:type="continuationSeparator" w:id="0">
    <w:p w:rsidR="006355BA" w:rsidRDefault="006355BA">
      <w:r>
        <w:separator/>
      </w:r>
    </w:p>
  </w:footnote>
  <w:footnote w:id="1">
    <w:p w:rsidR="000C69CE" w:rsidRDefault="000C69CE" w:rsidP="00263B6F">
      <w:pPr>
        <w:pStyle w:val="ODNONIKtreodnonika"/>
      </w:pPr>
      <w:r w:rsidRPr="00263B6F">
        <w:rPr>
          <w:rStyle w:val="IGindeksgrny"/>
        </w:rPr>
        <w:footnoteRef/>
      </w:r>
      <w:r w:rsidRPr="00263B6F">
        <w:rPr>
          <w:rStyle w:val="IGindeksgrny"/>
        </w:rPr>
        <w:t>)</w:t>
      </w:r>
      <w:r>
        <w:rPr>
          <w:rStyle w:val="IGindeksgrny"/>
        </w:rPr>
        <w:tab/>
      </w:r>
      <w:r w:rsidRPr="00C14C73">
        <w:t>Niniejszą</w:t>
      </w:r>
      <w:r>
        <w:t xml:space="preserve"> </w:t>
      </w:r>
      <w:r w:rsidRPr="00C14C73">
        <w:t>ustawą</w:t>
      </w:r>
      <w:r>
        <w:t xml:space="preserve"> </w:t>
      </w:r>
      <w:r w:rsidRPr="00C14C73">
        <w:t>zmienia</w:t>
      </w:r>
      <w:r>
        <w:t xml:space="preserve"> </w:t>
      </w:r>
      <w:r w:rsidRPr="00C14C73">
        <w:t>się</w:t>
      </w:r>
      <w:r>
        <w:t xml:space="preserve"> ustawy: </w:t>
      </w:r>
      <w:r w:rsidRPr="00C14C73">
        <w:t>ustawę</w:t>
      </w:r>
      <w:r>
        <w:t xml:space="preserve"> </w:t>
      </w:r>
      <w:r w:rsidRPr="00C14C73">
        <w:t>z</w:t>
      </w:r>
      <w:r>
        <w:t> </w:t>
      </w:r>
      <w:r w:rsidRPr="00C14C73">
        <w:t>dnia</w:t>
      </w:r>
      <w:r>
        <w:t xml:space="preserve"> </w:t>
      </w:r>
      <w:r w:rsidRPr="00C14C73">
        <w:t>7</w:t>
      </w:r>
      <w:r>
        <w:t> </w:t>
      </w:r>
      <w:r w:rsidRPr="00C14C73">
        <w:t>września</w:t>
      </w:r>
      <w:r>
        <w:t xml:space="preserve"> </w:t>
      </w:r>
      <w:r w:rsidRPr="00C14C73">
        <w:t>2007</w:t>
      </w:r>
      <w:r>
        <w:t> </w:t>
      </w:r>
      <w:r w:rsidRPr="00C14C73">
        <w:t>r.</w:t>
      </w:r>
      <w:r>
        <w:t xml:space="preserve"> </w:t>
      </w:r>
      <w:r w:rsidRPr="00C14C73">
        <w:t>o</w:t>
      </w:r>
      <w:r>
        <w:t> </w:t>
      </w:r>
      <w:r w:rsidRPr="00C14C73">
        <w:t>funkcjonowaniu</w:t>
      </w:r>
      <w:r>
        <w:t xml:space="preserve"> </w:t>
      </w:r>
      <w:r w:rsidRPr="00C14C73">
        <w:t>górnictwa</w:t>
      </w:r>
      <w:r>
        <w:t xml:space="preserve"> </w:t>
      </w:r>
      <w:r w:rsidRPr="00C14C73">
        <w:t>węgla</w:t>
      </w:r>
      <w:r>
        <w:t xml:space="preserve"> </w:t>
      </w:r>
      <w:r w:rsidRPr="00C14C73">
        <w:t>kamiennego</w:t>
      </w:r>
      <w:r>
        <w:t xml:space="preserve"> </w:t>
      </w:r>
      <w:r w:rsidRPr="00C14C73">
        <w:t>w</w:t>
      </w:r>
      <w:r>
        <w:t> </w:t>
      </w:r>
      <w:r w:rsidRPr="00C14C73">
        <w:t>latach</w:t>
      </w:r>
      <w:r>
        <w:t xml:space="preserve"> </w:t>
      </w:r>
      <w:r w:rsidRPr="00C14C73">
        <w:t>2008</w:t>
      </w:r>
      <w:r>
        <w:t>–</w:t>
      </w:r>
      <w:r w:rsidRPr="00C14C73">
        <w:t>2015</w:t>
      </w:r>
      <w:r>
        <w:t xml:space="preserve"> oraz </w:t>
      </w:r>
      <w:r w:rsidRPr="00C14C73">
        <w:t>ustawę</w:t>
      </w:r>
      <w:r>
        <w:t xml:space="preserve"> </w:t>
      </w:r>
      <w:r w:rsidRPr="00C14C73">
        <w:t>z</w:t>
      </w:r>
      <w:r>
        <w:t> </w:t>
      </w:r>
      <w:r w:rsidRPr="00C14C73">
        <w:t>dnia</w:t>
      </w:r>
      <w:r>
        <w:t xml:space="preserve"> </w:t>
      </w:r>
      <w:r w:rsidRPr="00C14C73">
        <w:t>27</w:t>
      </w:r>
      <w:r>
        <w:t> </w:t>
      </w:r>
      <w:r w:rsidRPr="00C14C73">
        <w:t>sierpnia</w:t>
      </w:r>
      <w:r>
        <w:t xml:space="preserve"> </w:t>
      </w:r>
      <w:r w:rsidRPr="00C14C73">
        <w:t>2009</w:t>
      </w:r>
      <w:r>
        <w:t> </w:t>
      </w:r>
      <w:r w:rsidRPr="00C14C73">
        <w:t>r.</w:t>
      </w:r>
      <w:r>
        <w:t xml:space="preserve"> </w:t>
      </w:r>
      <w:r w:rsidRPr="00C14C73">
        <w:t>o</w:t>
      </w:r>
      <w:r>
        <w:t> </w:t>
      </w:r>
      <w:r w:rsidRPr="00C14C73">
        <w:t>Służbie</w:t>
      </w:r>
      <w:r>
        <w:t xml:space="preserve"> </w:t>
      </w:r>
      <w:r w:rsidRPr="00C14C73">
        <w:t>Celnej.</w:t>
      </w:r>
    </w:p>
  </w:footnote>
  <w:footnote w:id="2">
    <w:p w:rsidR="000C69CE" w:rsidRPr="00665774" w:rsidRDefault="000C69CE" w:rsidP="00263B6F">
      <w:pPr>
        <w:pStyle w:val="ODNONIKtreodnonika"/>
      </w:pPr>
      <w:r w:rsidRPr="00263B6F">
        <w:rPr>
          <w:rStyle w:val="IGindeksgrny"/>
        </w:rPr>
        <w:footnoteRef/>
      </w:r>
      <w:r w:rsidRPr="00263B6F">
        <w:rPr>
          <w:rStyle w:val="IGindeksgrny"/>
        </w:rPr>
        <w:t>)</w:t>
      </w:r>
      <w:r>
        <w:rPr>
          <w:rStyle w:val="IGindeksgrny"/>
        </w:rPr>
        <w:tab/>
      </w:r>
      <w:r w:rsidRPr="00665774">
        <w:t>Zmiany</w:t>
      </w:r>
      <w:r>
        <w:t xml:space="preserve"> </w:t>
      </w:r>
      <w:r w:rsidRPr="00665774">
        <w:t>wymienionej</w:t>
      </w:r>
      <w:r>
        <w:t xml:space="preserve"> </w:t>
      </w:r>
      <w:r w:rsidRPr="00665774">
        <w:t>ustawy</w:t>
      </w:r>
      <w:r>
        <w:t xml:space="preserve"> </w:t>
      </w:r>
      <w:r w:rsidRPr="00665774">
        <w:t>zostały</w:t>
      </w:r>
      <w:r>
        <w:t xml:space="preserve"> </w:t>
      </w:r>
      <w:r w:rsidRPr="00665774">
        <w:t>ogłoszone</w:t>
      </w:r>
      <w:r>
        <w:t xml:space="preserve"> </w:t>
      </w:r>
      <w:r w:rsidRPr="00665774">
        <w:t>w</w:t>
      </w:r>
      <w:r>
        <w:t xml:space="preserve"> Dz. U. </w:t>
      </w:r>
      <w:r w:rsidRPr="00665774">
        <w:t>z</w:t>
      </w:r>
      <w:r>
        <w:t> </w:t>
      </w:r>
      <w:r w:rsidRPr="00665774">
        <w:t>2008</w:t>
      </w:r>
      <w:r>
        <w:t> </w:t>
      </w:r>
      <w:r w:rsidRPr="00665774">
        <w:t>r.</w:t>
      </w:r>
      <w:r>
        <w:t xml:space="preserve"> Nr </w:t>
      </w:r>
      <w:r w:rsidRPr="00665774">
        <w:t>157,</w:t>
      </w:r>
      <w:r>
        <w:t xml:space="preserve"> poz. </w:t>
      </w:r>
      <w:r w:rsidRPr="00665774">
        <w:t>976,</w:t>
      </w:r>
      <w:r>
        <w:t xml:space="preserve"> </w:t>
      </w:r>
      <w:r w:rsidRPr="00665774">
        <w:t>z</w:t>
      </w:r>
      <w:r>
        <w:t> </w:t>
      </w:r>
      <w:r w:rsidRPr="00665774">
        <w:t>2009</w:t>
      </w:r>
      <w:r>
        <w:t> </w:t>
      </w:r>
      <w:r w:rsidRPr="00665774">
        <w:t>r.</w:t>
      </w:r>
      <w:r>
        <w:t xml:space="preserve"> Nr </w:t>
      </w:r>
      <w:r w:rsidRPr="00665774">
        <w:t>18,</w:t>
      </w:r>
      <w:r>
        <w:t xml:space="preserve"> poz. </w:t>
      </w:r>
      <w:r w:rsidRPr="00665774">
        <w:t>97,</w:t>
      </w:r>
      <w:r>
        <w:t xml:space="preserve"> </w:t>
      </w:r>
      <w:r w:rsidRPr="00665774">
        <w:t>z</w:t>
      </w:r>
      <w:r>
        <w:t> </w:t>
      </w:r>
      <w:r w:rsidRPr="00665774">
        <w:t>2011</w:t>
      </w:r>
      <w:r>
        <w:t> </w:t>
      </w:r>
      <w:r w:rsidRPr="00665774">
        <w:t>r.</w:t>
      </w:r>
      <w:r>
        <w:t xml:space="preserve"> Nr </w:t>
      </w:r>
      <w:r w:rsidRPr="00665774">
        <w:t>153,</w:t>
      </w:r>
      <w:r>
        <w:t xml:space="preserve"> poz. </w:t>
      </w:r>
      <w:r w:rsidRPr="00665774">
        <w:t>902</w:t>
      </w:r>
      <w:r>
        <w:t xml:space="preserve"> oraz </w:t>
      </w:r>
      <w:r w:rsidRPr="00665774">
        <w:t>z</w:t>
      </w:r>
      <w:r>
        <w:t> </w:t>
      </w:r>
      <w:r w:rsidRPr="00665774">
        <w:t>2014</w:t>
      </w:r>
      <w:r>
        <w:t> </w:t>
      </w:r>
      <w:r w:rsidRPr="00665774">
        <w:t>r.</w:t>
      </w:r>
      <w:r>
        <w:t xml:space="preserve"> poz. </w:t>
      </w:r>
      <w:r w:rsidRPr="00665774">
        <w:t>1088.</w:t>
      </w:r>
    </w:p>
  </w:footnote>
  <w:footnote w:id="3">
    <w:p w:rsidR="000C69CE" w:rsidRDefault="000C69CE" w:rsidP="00263B6F">
      <w:pPr>
        <w:pStyle w:val="ODNONIKtreodnonika"/>
        <w:rPr>
          <w:lang w:eastAsia="en-US"/>
        </w:rPr>
      </w:pPr>
      <w:r w:rsidRPr="00263B6F">
        <w:rPr>
          <w:rStyle w:val="IGindeksgrny"/>
        </w:rPr>
        <w:footnoteRef/>
      </w:r>
      <w:r w:rsidRPr="00263B6F">
        <w:rPr>
          <w:rStyle w:val="IGindeksgrny"/>
        </w:rPr>
        <w:t>)</w:t>
      </w:r>
      <w:r>
        <w:rPr>
          <w:rStyle w:val="IGindeksgrny"/>
        </w:rPr>
        <w:tab/>
      </w:r>
      <w:r>
        <w:t>Zmiany wymienionej ustawy zostały ogłoszone w Dz. U. z 2011 r. Nr 84, poz. 455 i Nr 185, poz. 1092, z 2013 r. poz. 675 oraz z 2014 r. poz. 379, 423 i 1198.</w:t>
      </w:r>
    </w:p>
  </w:footnote>
  <w:footnote w:id="4">
    <w:p w:rsidR="000C69CE" w:rsidRDefault="000C69CE" w:rsidP="00263B6F">
      <w:pPr>
        <w:pStyle w:val="ODNONIKtreodnonika"/>
      </w:pPr>
      <w:r w:rsidRPr="00263B6F">
        <w:rPr>
          <w:rStyle w:val="IGindeksgrny"/>
        </w:rPr>
        <w:footnoteRef/>
      </w:r>
      <w:r w:rsidRPr="00263B6F"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 Dz. U.</w:t>
      </w:r>
      <w:r w:rsidRPr="00D470DB">
        <w:t xml:space="preserve"> </w:t>
      </w:r>
      <w:r w:rsidRPr="00E373A8">
        <w:t>z</w:t>
      </w:r>
      <w:r>
        <w:t> </w:t>
      </w:r>
      <w:r w:rsidRPr="00E373A8">
        <w:t>2014</w:t>
      </w:r>
      <w:r>
        <w:t> </w:t>
      </w:r>
      <w:r w:rsidRPr="00E373A8">
        <w:t>r.</w:t>
      </w:r>
      <w:r>
        <w:t xml:space="preserve"> poz. </w:t>
      </w:r>
      <w:r w:rsidRPr="00E373A8">
        <w:t>486</w:t>
      </w:r>
      <w:r>
        <w:t>,</w:t>
      </w:r>
      <w:r w:rsidRPr="00E373A8">
        <w:t xml:space="preserve"> 1055</w:t>
      </w:r>
      <w:r>
        <w:t xml:space="preserve"> i 1215.</w:t>
      </w:r>
    </w:p>
  </w:footnote>
  <w:footnote w:id="5">
    <w:p w:rsidR="000C69CE" w:rsidRDefault="000C69CE" w:rsidP="00263B6F">
      <w:pPr>
        <w:pStyle w:val="ODNONIKtreodnonika"/>
      </w:pPr>
      <w:r w:rsidRPr="00263B6F">
        <w:rPr>
          <w:rStyle w:val="IGindeksgrny"/>
        </w:rPr>
        <w:footnoteRef/>
      </w:r>
      <w:r w:rsidRPr="00263B6F">
        <w:rPr>
          <w:rStyle w:val="IGindeksgrny"/>
        </w:rPr>
        <w:t>)</w:t>
      </w:r>
      <w:r>
        <w:rPr>
          <w:vertAlign w:val="superscript"/>
        </w:rPr>
        <w:tab/>
      </w:r>
      <w:r>
        <w:t>Zmiany wymienionej ustawy zostały ogłoszone w Dz. U. z 2008 r. Nr 157, poz. 976, z 2009 r. Nr 18, poz. 97, z 2011 r. Nr 153, poz. 902 oraz z 2014 r. poz. 1088</w:t>
      </w:r>
      <w:r w:rsidR="005E6470">
        <w:t xml:space="preserve"> i </w:t>
      </w:r>
      <w:r w:rsidR="00A36D74">
        <w:t>1395.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9CE" w:rsidRPr="009D0C50" w:rsidRDefault="004531C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36D74">
          <w:t xml:space="preserve">     </w:t>
        </w:r>
      </w:sdtContent>
    </w:sdt>
  </w:p>
  <w:p w:rsidR="000C69CE" w:rsidRDefault="000C69CE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531C8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36D74">
          <w:t>1395</w:t>
        </w:r>
      </w:sdtContent>
    </w:sdt>
  </w:p>
  <w:p w:rsidR="000C69CE" w:rsidRPr="00AB274C" w:rsidRDefault="000C69CE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9CE" w:rsidRPr="009D0C50" w:rsidRDefault="004531C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36D74">
          <w:t xml:space="preserve">     </w:t>
        </w:r>
      </w:sdtContent>
    </w:sdt>
  </w:p>
  <w:p w:rsidR="000C69CE" w:rsidRPr="00B371CC" w:rsidRDefault="000C69CE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68817D4"/>
    <w:multiLevelType w:val="hybridMultilevel"/>
    <w:tmpl w:val="4636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7"/>
  </w:num>
  <w:num w:numId="14">
    <w:abstractNumId w:val="28"/>
  </w:num>
  <w:num w:numId="15">
    <w:abstractNumId w:val="15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1"/>
  </w:num>
  <w:num w:numId="32">
    <w:abstractNumId w:val="11"/>
  </w:num>
  <w:num w:numId="33">
    <w:abstractNumId w:val="33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3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6F"/>
    <w:rsid w:val="00000C00"/>
    <w:rsid w:val="000012DA"/>
    <w:rsid w:val="0000246E"/>
    <w:rsid w:val="00003862"/>
    <w:rsid w:val="00004237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C69CE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5414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67B49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3B6F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31C8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470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5BA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3C9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1674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1A27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6D74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07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077F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123C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DA150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A150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A150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A150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A1507"/>
    <w:pPr>
      <w:ind w:left="1420" w:hanging="360"/>
    </w:pPr>
  </w:style>
  <w:style w:type="character" w:styleId="Odwoanieprzypisudolnego">
    <w:name w:val="footnote reference"/>
    <w:uiPriority w:val="99"/>
    <w:rsid w:val="00DA150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A150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DA150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DA150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A150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A150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A150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A150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A150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DA150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A150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A150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A150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A1507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A150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A150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A150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A150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A150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A150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A150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A150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A150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A150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A150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A150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A150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A150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A150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A150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A150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A150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A150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A150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A150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A150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A150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A150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A150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A150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A150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A150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A150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A150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A150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A150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A150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A150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A150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A150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A150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A150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A150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A150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A150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A150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A150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A150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A150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A150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A150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A150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A150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A150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A150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A150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A150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A150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A150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A150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A150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A150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A150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A150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A150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A150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A150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A150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A150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A150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A150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A150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DA1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A150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A1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A150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A150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A150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A1507"/>
    <w:pPr>
      <w:ind w:left="3020"/>
    </w:pPr>
  </w:style>
  <w:style w:type="paragraph" w:customStyle="1" w:styleId="ODNONIKtreodnonika">
    <w:name w:val="ODNOŚNIK – treść odnośnika"/>
    <w:uiPriority w:val="19"/>
    <w:qFormat/>
    <w:rsid w:val="00DA150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A150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A150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A150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A150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A150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A150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A150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A150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A150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A150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A150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A150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A150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A150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A150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A150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A150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A150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A150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A150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A150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A150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A150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A150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A150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A150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A150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A150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A150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A150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A150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A150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A150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A150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A150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A150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A150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A150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A150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A150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A150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A150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A150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A150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A150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A150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A150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A150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A150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A150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A150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A150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A150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A150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A150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A150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A150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A150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A150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A150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A150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A150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A150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DA150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A150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A150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A150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A150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A150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A150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A150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A150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A1507"/>
  </w:style>
  <w:style w:type="paragraph" w:customStyle="1" w:styleId="TEKSTZacznikido">
    <w:name w:val="TEKST&quot;Załącznik(i) do ...&quot;"/>
    <w:uiPriority w:val="28"/>
    <w:qFormat/>
    <w:rsid w:val="00DA150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A150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A150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A150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A150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A150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A150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A150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A150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A150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A150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A150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A150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A150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A150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A150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A150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A150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A150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A150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A150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A150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A150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A150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A150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A150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A150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A150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A150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A150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A150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A150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A150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A150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A150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A150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A150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A150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A150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A150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A150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A150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A150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A150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A150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A150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A150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A150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A150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A150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A150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A150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A150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A150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A150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A150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A150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A150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A150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A150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A150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A150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A150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DA150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DA150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DA150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A150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A150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A150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A150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A150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A150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A150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A150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A150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A150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A150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A150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A150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A150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A150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A150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A150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A150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A150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A150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A150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A1507"/>
    <w:pPr>
      <w:ind w:left="1900"/>
    </w:pPr>
  </w:style>
  <w:style w:type="paragraph" w:customStyle="1" w:styleId="Pozycjaaktu">
    <w:name w:val="Pozycja aktu"/>
    <w:basedOn w:val="PozycjaaktuTJ"/>
    <w:qFormat/>
    <w:rsid w:val="00DA1507"/>
    <w:pPr>
      <w:ind w:left="0"/>
    </w:pPr>
  </w:style>
  <w:style w:type="paragraph" w:customStyle="1" w:styleId="Dataogoszeniaaktu">
    <w:name w:val="Data ogłoszenia aktu"/>
    <w:basedOn w:val="DataogoszeniaaktuTJ"/>
    <w:qFormat/>
    <w:rsid w:val="00DA1507"/>
    <w:pPr>
      <w:ind w:left="0"/>
    </w:pPr>
  </w:style>
  <w:style w:type="paragraph" w:customStyle="1" w:styleId="Sygnatura">
    <w:name w:val="Sygnatura"/>
    <w:basedOn w:val="Nagwek"/>
    <w:semiHidden/>
    <w:qFormat/>
    <w:rsid w:val="00DA1507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263B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263B6F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263B6F"/>
    <w:pPr>
      <w:widowControl/>
      <w:autoSpaceDE/>
      <w:autoSpaceDN/>
      <w:adjustRightInd/>
      <w:spacing w:before="0" w:line="360" w:lineRule="auto"/>
      <w:ind w:left="720" w:hanging="510"/>
      <w:contextualSpacing/>
    </w:pPr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123C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DA150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A150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A150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A150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A1507"/>
    <w:pPr>
      <w:ind w:left="1420" w:hanging="360"/>
    </w:pPr>
  </w:style>
  <w:style w:type="character" w:styleId="Odwoanieprzypisudolnego">
    <w:name w:val="footnote reference"/>
    <w:uiPriority w:val="99"/>
    <w:rsid w:val="00DA150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A150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DA150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DA150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A150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A150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A150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A150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A150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DA150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A150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A150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A150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A1507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A150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A150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A150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A150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A150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A150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A150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A150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A150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A150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A150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A150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A150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A150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A150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A150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A150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A150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A150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A150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A150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A150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A150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A150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A150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A150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A150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A150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A150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A150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A150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A150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A150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A150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A150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A150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A150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A150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A150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A150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A150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A150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A150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A150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A150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A150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A150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A150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A150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A150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A150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A150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A150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A150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A150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A150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A150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A150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A150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A150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A150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A150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A150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A150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A150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A150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A150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A150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DA1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A150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A1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A150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A150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A150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A1507"/>
    <w:pPr>
      <w:ind w:left="3020"/>
    </w:pPr>
  </w:style>
  <w:style w:type="paragraph" w:customStyle="1" w:styleId="ODNONIKtreodnonika">
    <w:name w:val="ODNOŚNIK – treść odnośnika"/>
    <w:uiPriority w:val="19"/>
    <w:qFormat/>
    <w:rsid w:val="00DA150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A150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A150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A150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A150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A150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A150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A150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A150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A150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A150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A150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A150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A150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A150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A150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A150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A150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A150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A150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A150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A150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A150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A150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A150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A150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A150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A150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A150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A150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A150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A150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A150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A150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A150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A150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A150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A150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A150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A150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A150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A150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A150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A150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A150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A150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A150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A150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A150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A150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A150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A150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A150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A150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A150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A150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A150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A150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A150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A150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A150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A150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A150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A150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DA150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A150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A150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A150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A150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A150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A150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A150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A150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A1507"/>
  </w:style>
  <w:style w:type="paragraph" w:customStyle="1" w:styleId="TEKSTZacznikido">
    <w:name w:val="TEKST&quot;Załącznik(i) do ...&quot;"/>
    <w:uiPriority w:val="28"/>
    <w:qFormat/>
    <w:rsid w:val="00DA150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A150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A150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A150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A150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A150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A150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A150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A150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A150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A150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A150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A150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A150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A150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A150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A150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A150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A150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A150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A150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A150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A150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A150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A150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A150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A150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A150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A150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A150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A150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A150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A150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A150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A150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A150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A150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A150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A150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A150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A150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A150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A150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A150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A150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A150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A150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A150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A150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A150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A150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A150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A150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A150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A150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A150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A150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A150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A150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A150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A150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A150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A150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DA150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DA150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DA150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A150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A150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A150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A150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A150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A150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A150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A150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A150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A150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A150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A150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A150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A150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A150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A150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A150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A150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A150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A150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A150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A1507"/>
    <w:pPr>
      <w:ind w:left="1900"/>
    </w:pPr>
  </w:style>
  <w:style w:type="paragraph" w:customStyle="1" w:styleId="Pozycjaaktu">
    <w:name w:val="Pozycja aktu"/>
    <w:basedOn w:val="PozycjaaktuTJ"/>
    <w:qFormat/>
    <w:rsid w:val="00DA1507"/>
    <w:pPr>
      <w:ind w:left="0"/>
    </w:pPr>
  </w:style>
  <w:style w:type="paragraph" w:customStyle="1" w:styleId="Dataogoszeniaaktu">
    <w:name w:val="Data ogłoszenia aktu"/>
    <w:basedOn w:val="DataogoszeniaaktuTJ"/>
    <w:qFormat/>
    <w:rsid w:val="00DA1507"/>
    <w:pPr>
      <w:ind w:left="0"/>
    </w:pPr>
  </w:style>
  <w:style w:type="paragraph" w:customStyle="1" w:styleId="Sygnatura">
    <w:name w:val="Sygnatura"/>
    <w:basedOn w:val="Nagwek"/>
    <w:semiHidden/>
    <w:qFormat/>
    <w:rsid w:val="00DA1507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263B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263B6F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263B6F"/>
    <w:pPr>
      <w:widowControl/>
      <w:autoSpaceDE/>
      <w:autoSpaceDN/>
      <w:adjustRightInd/>
      <w:spacing w:before="0" w:line="360" w:lineRule="auto"/>
      <w:ind w:left="720" w:hanging="510"/>
      <w:contextualSpacing/>
    </w:pPr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46BA81F26645659E7BBC656F6F0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B8FEE6-7A61-4AFB-81E5-CA901631CA53}"/>
      </w:docPartPr>
      <w:docPartBody>
        <w:p w:rsidR="000E4523" w:rsidRDefault="003A4ECE">
          <w:pPr>
            <w:pStyle w:val="6546BA81F26645659E7BBC656F6F0CE1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150AFC9D4CA144B2957C266FBFCAD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F3041C-6729-49DA-B61D-A953D3D47FAD}"/>
      </w:docPartPr>
      <w:docPartBody>
        <w:p w:rsidR="000E4523" w:rsidRDefault="003A4ECE">
          <w:pPr>
            <w:pStyle w:val="150AFC9D4CA144B2957C266FBFCAD839"/>
          </w:pPr>
          <w:r w:rsidRPr="00B45890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CE"/>
    <w:rsid w:val="000E4523"/>
    <w:rsid w:val="003A4ECE"/>
    <w:rsid w:val="00A0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546BA81F26645659E7BBC656F6F0CE1">
    <w:name w:val="6546BA81F26645659E7BBC656F6F0CE1"/>
  </w:style>
  <w:style w:type="paragraph" w:customStyle="1" w:styleId="150AFC9D4CA144B2957C266FBFCAD839">
    <w:name w:val="150AFC9D4CA144B2957C266FBFCAD8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546BA81F26645659E7BBC656F6F0CE1">
    <w:name w:val="6546BA81F26645659E7BBC656F6F0CE1"/>
  </w:style>
  <w:style w:type="paragraph" w:customStyle="1" w:styleId="150AFC9D4CA144B2957C266FBFCAD839">
    <w:name w:val="150AFC9D4CA144B2957C266FBFCAD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2014-10-10T00:00:00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9C7E96-FF7B-4C3A-9839-1DB862E5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3</TotalTime>
  <Pages>3</Pages>
  <Words>1338</Words>
  <Characters>7321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4</cp:revision>
  <cp:lastPrinted>2014-10-13T09:28:00Z</cp:lastPrinted>
  <dcterms:created xsi:type="dcterms:W3CDTF">2014-10-14T13:59:00Z</dcterms:created>
  <dcterms:modified xsi:type="dcterms:W3CDTF">2014-10-14T14:26:00Z</dcterms:modified>
  <cp:category>1395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