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4-10-24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EB720F">
            <w:t>24 października 2014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B720F">
            <w:t>1450</w:t>
          </w:r>
        </w:sdtContent>
      </w:sdt>
    </w:p>
    <w:p w:rsidR="00B54415" w:rsidRPr="00B54415" w:rsidRDefault="00B54415" w:rsidP="00B54415">
      <w:pPr>
        <w:pStyle w:val="TEKSTOBWIESZCZENIENAZWAORGANUWYDAJCEGOOTJ"/>
        <w:rPr>
          <w:rFonts w:eastAsia="Calibri"/>
        </w:rPr>
      </w:pPr>
      <w:r w:rsidRPr="00B54415">
        <w:rPr>
          <w:rFonts w:eastAsia="Calibri"/>
        </w:rPr>
        <w:t>OBWIESZCZENIE</w:t>
      </w:r>
    </w:p>
    <w:p w:rsidR="00B54415" w:rsidRPr="00B54415" w:rsidRDefault="00B54415" w:rsidP="00B54415">
      <w:pPr>
        <w:pStyle w:val="TEKSTOBWIESZCZENIENAZWAORGANUWYDAJCEGOOTJ"/>
        <w:rPr>
          <w:rFonts w:eastAsia="Calibri"/>
        </w:rPr>
      </w:pPr>
      <w:r w:rsidRPr="00B54415">
        <w:rPr>
          <w:rFonts w:eastAsia="Calibri"/>
        </w:rPr>
        <w:t>MARSZAŁKA SEJMU RZECZYPOSPOLITEJ POLSKIEJ</w:t>
      </w:r>
    </w:p>
    <w:p w:rsidR="00B54415" w:rsidRPr="00C84F0C" w:rsidRDefault="00B54415" w:rsidP="00B54415">
      <w:pPr>
        <w:pStyle w:val="DATAOTJdatawydaniaobwieszczeniatekstujednolitego"/>
      </w:pPr>
      <w:r w:rsidRPr="00C84F0C">
        <w:t xml:space="preserve">z dnia </w:t>
      </w:r>
      <w:r>
        <w:t>17 września 2014</w:t>
      </w:r>
      <w:r w:rsidRPr="00C84F0C">
        <w:t> r.</w:t>
      </w:r>
    </w:p>
    <w:p w:rsidR="00B54415" w:rsidRPr="00C84F0C" w:rsidRDefault="00B54415" w:rsidP="00B54415">
      <w:pPr>
        <w:pStyle w:val="TYTUOTJprzedmiotobwieszczeniatekstujednolitego"/>
      </w:pPr>
      <w:r w:rsidRPr="00C84F0C">
        <w:t>w sprawie ogłoszenia jednolitego tekstu ustawy o pośrednictwie ubezpieczeniowym</w:t>
      </w:r>
    </w:p>
    <w:p w:rsidR="00B54415" w:rsidRPr="00C84F0C" w:rsidRDefault="00B54415" w:rsidP="00B54415">
      <w:pPr>
        <w:pStyle w:val="PKTOTJpunktobwieszczeniatekstujednolitegonp1"/>
      </w:pPr>
      <w:r w:rsidRPr="00C84F0C">
        <w:t>1. Na podstawie art. 16 ust. 1 zdanie pierwsze ustawy z dnia 20 lipca 2000 r. o ogłaszaniu aktów normatywnych i niektórych innych aktów prawnych (Dz. U. z 2011 r. Nr 197, poz. 1172 i Nr 232, poz. 1378) ogłasza się w załączniku do niniejszego obwieszczenia jednolity tekst ustawy z dnia 22 maja 2003 r. o pośrednictwie ubezpieczeniowym (Dz. U. Nr 124, poz. 1154), z uwzględnieniem zmian wprowadzonych:</w:t>
      </w:r>
      <w:bookmarkStart w:id="0" w:name="f0051eNSUs1v3449a"/>
      <w:bookmarkEnd w:id="0"/>
    </w:p>
    <w:p w:rsidR="00B54415" w:rsidRPr="00C84F0C" w:rsidRDefault="00B54415" w:rsidP="00997664">
      <w:pPr>
        <w:pStyle w:val="PPKTOTJpodpunktwobwieszczeniutekstujednolitegonp1"/>
        <w:spacing w:before="120"/>
      </w:pPr>
      <w:r w:rsidRPr="00C84F0C">
        <w:t>1)</w:t>
      </w:r>
      <w:r w:rsidRPr="00C84F0C">
        <w:tab/>
        <w:t>ustawą z dnia 20 kwietnia 2004 r. o zmianie i uchyleniu niektórych ustaw w związku z uzyskaniem przez Rzecz</w:t>
      </w:r>
      <w:r w:rsidR="008217B2">
        <w:softHyphen/>
      </w:r>
      <w:r w:rsidRPr="00C84F0C">
        <w:t>pospolitą Polską członkostwa w Unii Europejskiej (Dz. U. Nr 96, poz. 959),</w:t>
      </w:r>
    </w:p>
    <w:p w:rsidR="00B54415" w:rsidRPr="00C84F0C" w:rsidRDefault="00B54415" w:rsidP="00997664">
      <w:pPr>
        <w:pStyle w:val="PPKTOTJpodpunktwobwieszczeniutekstujednolitegonp1"/>
        <w:spacing w:before="120"/>
      </w:pPr>
      <w:r w:rsidRPr="00C84F0C">
        <w:t>2)</w:t>
      </w:r>
      <w:r w:rsidRPr="00C84F0C">
        <w:tab/>
        <w:t>ustawą z dnia 18 lutego 2005 r. o zmianie ustawy o pośrednictwie ubezpieczeniowym oraz niektórych innych ustaw (Dz. U. Nr 48, poz. 447 i Nr 143, poz. 1204),</w:t>
      </w:r>
    </w:p>
    <w:p w:rsidR="00B54415" w:rsidRPr="00C84F0C" w:rsidRDefault="00B54415" w:rsidP="00997664">
      <w:pPr>
        <w:pStyle w:val="PPKTOTJpodpunktwobwieszczeniutekstujednolitegonp1"/>
        <w:spacing w:before="120"/>
      </w:pPr>
      <w:r w:rsidRPr="00C84F0C">
        <w:t>3)</w:t>
      </w:r>
      <w:r w:rsidRPr="00C84F0C">
        <w:tab/>
        <w:t>ustawą z dnia 8 lipca 2005 r. o zmianie ustawy o ubezpieczeniach obowiązkowych, Ubezpieczeniowym Funduszu Gwarancyjnym i Polskim Biurze Ubezpieczycieli Komunikacyjnych, ustawy o działalności ubezpieczeniowej oraz ustawy o pośrednictwie ubezpieczeniowym (Dz. U. Nr 167, poz. 1396),</w:t>
      </w:r>
    </w:p>
    <w:p w:rsidR="00B54415" w:rsidRPr="00C84F0C" w:rsidRDefault="00B54415" w:rsidP="00997664">
      <w:pPr>
        <w:pStyle w:val="PPKTOTJpodpunktwobwieszczeniutekstujednolitegonp1"/>
        <w:spacing w:before="120"/>
      </w:pPr>
      <w:r w:rsidRPr="00C84F0C">
        <w:t>4)</w:t>
      </w:r>
      <w:r w:rsidRPr="00C84F0C">
        <w:tab/>
        <w:t>ustawą z dnia 29 lipca 2005 r. o obrocie instrumentami finansowymi (Dz. U. Nr 183, poz. 1538),</w:t>
      </w:r>
    </w:p>
    <w:p w:rsidR="00B54415" w:rsidRPr="00C84F0C" w:rsidRDefault="00B54415" w:rsidP="00997664">
      <w:pPr>
        <w:pStyle w:val="PPKTOTJpodpunktwobwieszczeniutekstujednolitegonp1"/>
        <w:spacing w:before="120"/>
      </w:pPr>
      <w:r w:rsidRPr="00C84F0C">
        <w:t>5)</w:t>
      </w:r>
      <w:r w:rsidRPr="00C84F0C">
        <w:tab/>
        <w:t>ustawą z dnia 21 lipca 2006 r. o nadzorze nad rynkiem finansowym (Dz. U. Nr 157, poz. 1119),</w:t>
      </w:r>
    </w:p>
    <w:p w:rsidR="00B54415" w:rsidRPr="00C84F0C" w:rsidRDefault="00B54415" w:rsidP="00997664">
      <w:pPr>
        <w:pStyle w:val="PPKTOTJpodpunktwobwieszczeniutekstujednolitegonp1"/>
        <w:spacing w:before="120"/>
      </w:pPr>
      <w:r w:rsidRPr="00C84F0C">
        <w:t>6)</w:t>
      </w:r>
      <w:r w:rsidRPr="00C84F0C">
        <w:tab/>
        <w:t>ustawą z dnia 19 grudnia 2008 r. o zmianie ustawy o swobodzie działalności gospodarczej oraz o zmianie niektórych innych ustaw (Dz. U. z 2009 r. Nr 18, poz. 97),</w:t>
      </w:r>
    </w:p>
    <w:p w:rsidR="00B54415" w:rsidRPr="00C84F0C" w:rsidRDefault="00B54415" w:rsidP="00997664">
      <w:pPr>
        <w:pStyle w:val="PPKTOTJpodpunktwobwieszczeniutekstujednolitegonp1"/>
        <w:spacing w:before="120"/>
      </w:pPr>
      <w:r w:rsidRPr="00C84F0C">
        <w:t>7)</w:t>
      </w:r>
      <w:r w:rsidRPr="00C84F0C">
        <w:tab/>
        <w:t>ustawą z dnia 13 lutego 2009 r. o zmianie ustawy o działalności ubezpieczeniowej oraz niektórych innych ustaw (Dz. U. Nr 42, poz. 341),</w:t>
      </w:r>
    </w:p>
    <w:p w:rsidR="00B54415" w:rsidRPr="00C84F0C" w:rsidRDefault="00B54415" w:rsidP="00997664">
      <w:pPr>
        <w:pStyle w:val="PPKTOTJpodpunktwobwieszczeniutekstujednolitegonp1"/>
        <w:spacing w:before="120"/>
      </w:pPr>
      <w:r w:rsidRPr="00C84F0C">
        <w:t>8)</w:t>
      </w:r>
      <w:r w:rsidRPr="00C84F0C">
        <w:tab/>
        <w:t>ustawą z dnia 9 maja 2014 r. o ułatwieniu dostępu do wykonywania niektórych zawodów regulowanych (Dz. U. poz. 768),</w:t>
      </w:r>
    </w:p>
    <w:p w:rsidR="00B54415" w:rsidRPr="00C84F0C" w:rsidRDefault="00B54415" w:rsidP="00997664">
      <w:pPr>
        <w:pStyle w:val="PPKTOTJpodpunktwobwieszczeniutekstujednolitegonp1"/>
        <w:spacing w:before="120"/>
      </w:pPr>
      <w:r w:rsidRPr="00C84F0C">
        <w:t>9)</w:t>
      </w:r>
      <w:r w:rsidRPr="00C84F0C">
        <w:tab/>
        <w:t>ustawą z dnia 30 maja 2014 r. o prawach konsumenta (Dz. U. poz. 827)</w:t>
      </w:r>
    </w:p>
    <w:p w:rsidR="00B54415" w:rsidRPr="00C84F0C" w:rsidRDefault="00B54415" w:rsidP="00997664">
      <w:pPr>
        <w:pStyle w:val="CZWSPPPKTOTJczwsppodpunktwwobwieszczeniutekstujednolitego"/>
        <w:spacing w:before="120"/>
      </w:pPr>
      <w:r w:rsidRPr="00C84F0C">
        <w:t>oraz zmian wynikających z przepisów ogłoszonych przed dniem 15 września 2014 r.</w:t>
      </w:r>
    </w:p>
    <w:p w:rsidR="00B54415" w:rsidRPr="00C84F0C" w:rsidRDefault="00B54415" w:rsidP="00B54415">
      <w:pPr>
        <w:pStyle w:val="PKTOTJpunktobwieszczeniatekstujednolitegonp1"/>
      </w:pPr>
      <w:r w:rsidRPr="00C84F0C">
        <w:t>2. Podany w załączniku do niniejszego obwieszczenia tekst jednolity ustawy nie obejmuje:</w:t>
      </w:r>
    </w:p>
    <w:p w:rsidR="00B54415" w:rsidRPr="00B54415" w:rsidRDefault="00B54415" w:rsidP="00997664">
      <w:pPr>
        <w:pStyle w:val="PPKTOTJpodpunktwobwieszczeniutekstujednolitegonp1"/>
        <w:keepNext/>
      </w:pPr>
      <w:r w:rsidRPr="00C84F0C">
        <w:t>1)</w:t>
      </w:r>
      <w:r w:rsidRPr="00C84F0C">
        <w:tab/>
        <w:t>art. 4</w:t>
      </w:r>
      <w:r w:rsidRPr="00B54415">
        <w:t>9 ustawy z dnia 22 maja 2003 r. o pośrednictwie ubezpieczeniowym (Dz. U. Nr 124, poz. 1154), który stanowi:</w:t>
      </w:r>
    </w:p>
    <w:p w:rsidR="00B54415" w:rsidRPr="00B54415" w:rsidRDefault="00B54415" w:rsidP="00997664">
      <w:pPr>
        <w:pStyle w:val="ARTartustawynprozporzdzenia"/>
        <w:keepNext/>
      </w:pPr>
      <w:r w:rsidRPr="00C84F0C">
        <w:t>„</w:t>
      </w:r>
      <w:r w:rsidRPr="00B54415">
        <w:t>Art. 49. W ustawie z dnia 9 września 2000 r. o opłacie skarbowej (Dz. U. Nr 86, poz. 960, z 2001 r. Nr 5, poz. 43, Nr 60, poz. 610, Nr 76, poz. 811, Nr 87, poz. 954, Nr 100, poz. 1085 i Nr 129, poz. 1441, z 2002 r. Nr 71, poz. 655, Nr 135, poz. 1143, Nr 141, poz. 1178 i 1180 i Nr 216, poz. 1824 oraz z 2003 r. Nr 7, poz. 78 i Nr 96, poz. 874) w załączniku do ustawy:</w:t>
      </w:r>
    </w:p>
    <w:p w:rsidR="00B54415" w:rsidRPr="00B54415" w:rsidRDefault="00B54415" w:rsidP="00997664">
      <w:pPr>
        <w:pStyle w:val="PKTpunkt"/>
        <w:keepNext/>
      </w:pPr>
      <w:r w:rsidRPr="00C84F0C">
        <w:t>1)</w:t>
      </w:r>
      <w:r w:rsidRPr="00C84F0C">
        <w:tab/>
        <w:t>w części II:</w:t>
      </w:r>
    </w:p>
    <w:p w:rsidR="00B54415" w:rsidRPr="00B54415" w:rsidRDefault="00B54415" w:rsidP="00B54415">
      <w:pPr>
        <w:pStyle w:val="LITlitera"/>
      </w:pPr>
      <w:r w:rsidRPr="00C84F0C">
        <w:t>a)</w:t>
      </w:r>
      <w:r w:rsidRPr="00C84F0C">
        <w:tab/>
        <w:t>dodaje się</w:t>
      </w:r>
      <w:r w:rsidRPr="00B54415">
        <w:t xml:space="preserve"> ust. 23 i 24 w brzmieniu:</w:t>
      </w:r>
    </w:p>
    <w:p w:rsidR="00B54415" w:rsidRPr="00D112BB" w:rsidRDefault="00B54415" w:rsidP="00D112BB">
      <w:pPr>
        <w:pStyle w:val="ZLITPKTzmpktliter"/>
      </w:pPr>
      <w:r w:rsidRPr="00D112BB">
        <w:t>„23. Od dokonania wpisu do rejestru agentów ubezpieczeniowych 100 zł</w:t>
      </w:r>
    </w:p>
    <w:p w:rsidR="00B54415" w:rsidRPr="00C84F0C" w:rsidRDefault="00B54415" w:rsidP="00D112BB">
      <w:pPr>
        <w:pStyle w:val="ZLITPKTzmpktliter"/>
      </w:pPr>
      <w:r w:rsidRPr="00C84F0C">
        <w:t>24. Od zmiany wpisu do rejestru agentów ubezpieczeniowych 50 zł”,</w:t>
      </w:r>
    </w:p>
    <w:p w:rsidR="00B54415" w:rsidRPr="00B54415" w:rsidRDefault="00B54415" w:rsidP="00B54415">
      <w:pPr>
        <w:pStyle w:val="LITlitera"/>
      </w:pPr>
      <w:r w:rsidRPr="00C84F0C">
        <w:lastRenderedPageBreak/>
        <w:t>b)</w:t>
      </w:r>
      <w:r w:rsidRPr="00C84F0C">
        <w:tab/>
        <w:t xml:space="preserve">w kolumnie </w:t>
      </w:r>
      <w:r w:rsidRPr="00B54415">
        <w:t>4 dodaje się pkt 4 w brzmieniu:</w:t>
      </w:r>
    </w:p>
    <w:p w:rsidR="00B54415" w:rsidRPr="00B54415" w:rsidRDefault="00B54415" w:rsidP="00B54415">
      <w:pPr>
        <w:pStyle w:val="ZLITPKTzmpktliter"/>
      </w:pPr>
      <w:r w:rsidRPr="00C84F0C">
        <w:t>„</w:t>
      </w:r>
      <w:r w:rsidRPr="00B54415">
        <w:t>4)</w:t>
      </w:r>
      <w:r w:rsidRPr="00B54415">
        <w:tab/>
        <w:t>zmiana wpisu do rejestru agentów ubezpieczeniowych obejmująca:</w:t>
      </w:r>
    </w:p>
    <w:p w:rsidR="00B54415" w:rsidRPr="00C84F0C" w:rsidRDefault="00B54415" w:rsidP="00B54415">
      <w:pPr>
        <w:pStyle w:val="ZLITLITwPKTzmlitwpktliter"/>
      </w:pPr>
      <w:r w:rsidRPr="00C84F0C">
        <w:t>a)</w:t>
      </w:r>
      <w:r w:rsidRPr="00C84F0C">
        <w:tab/>
        <w:t>imiona i nazwisko, numer PESEL, adres zamieszkania, numer w rejestrze przedsiębiorców, n</w:t>
      </w:r>
      <w:r w:rsidRPr="00C84F0C">
        <w:t>a</w:t>
      </w:r>
      <w:r w:rsidRPr="00C84F0C">
        <w:t>zwę, pod którą wykonywana jest działalność gospodarcza, siedzibę i adres – w przypadku agenta ubezpieczeniowego będącego osobą fizyczną,</w:t>
      </w:r>
    </w:p>
    <w:p w:rsidR="00B54415" w:rsidRPr="00C84F0C" w:rsidRDefault="00B54415" w:rsidP="00B54415">
      <w:pPr>
        <w:pStyle w:val="ZLITLITwPKTzmlitwpktliter"/>
      </w:pPr>
      <w:r w:rsidRPr="00C84F0C">
        <w:t>b)</w:t>
      </w:r>
      <w:r w:rsidRPr="00C84F0C">
        <w:tab/>
        <w:t>nazwę podmiotu lub firmę, siedzibę i adres, numer w rejestrze przedsiębiorców – w przypadku agenta ubezpieczeniowego będącego osobą prawną,</w:t>
      </w:r>
    </w:p>
    <w:p w:rsidR="00B54415" w:rsidRPr="00C84F0C" w:rsidRDefault="00B54415" w:rsidP="00B54415">
      <w:pPr>
        <w:pStyle w:val="ZLITLITwPKTzmlitwpktliter"/>
      </w:pPr>
      <w:r w:rsidRPr="00C84F0C">
        <w:t>c)</w:t>
      </w:r>
      <w:r w:rsidRPr="00C84F0C">
        <w:tab/>
        <w:t>nazwę podmiotu lub firmę, siedzibę, adres podmiotu, numer w rejestrze przedsiębiorców – w przypadku agentów ubezpieczeniowych wykonujących działalność agencyjną jako działalność uzupełniającą do podstawowej,</w:t>
      </w:r>
    </w:p>
    <w:p w:rsidR="00B54415" w:rsidRPr="00C84F0C" w:rsidRDefault="00B54415" w:rsidP="00B54415">
      <w:pPr>
        <w:pStyle w:val="ZLITLITwPKTzmlitwpktliter"/>
      </w:pPr>
      <w:r w:rsidRPr="00C84F0C">
        <w:t>d)</w:t>
      </w:r>
      <w:r w:rsidRPr="00C84F0C">
        <w:tab/>
        <w:t>imiona i nazwisko, numer PESEL, adres zamieszkania – w przypadku osób fizycznych, przy pomocy których agent wykonuje czynności agencyjne.”;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w części IV uchyla się ust. 38.”;</w:t>
      </w:r>
    </w:p>
    <w:p w:rsidR="00B54415" w:rsidRPr="00B54415" w:rsidRDefault="00B54415" w:rsidP="00B54415">
      <w:pPr>
        <w:pStyle w:val="PPKTOTJpodpunktwobwieszczeniutekstujednolitegonp1"/>
      </w:pPr>
      <w:r w:rsidRPr="00C84F0C">
        <w:t>2)</w:t>
      </w:r>
      <w:r w:rsidRPr="00C84F0C">
        <w:tab/>
        <w:t>art. 11</w:t>
      </w:r>
      <w:r w:rsidRPr="00B54415">
        <w:t>3 ustawy z dnia 20 kwietnia 2004 r. o zmianie i uchyleniu niektórych ustaw w związku z uzyskaniem przez Rzeczpospolitą Polską członkostwa w Unii Europejskiej  (Dz. U. Nr 96, poz. 959), który stanowi:</w:t>
      </w:r>
    </w:p>
    <w:p w:rsidR="00B54415" w:rsidRPr="00B54415" w:rsidRDefault="00B54415" w:rsidP="00B54415">
      <w:pPr>
        <w:pStyle w:val="ARTartustawynprozporzdzenia"/>
      </w:pPr>
      <w:r w:rsidRPr="00C84F0C">
        <w:t>„</w:t>
      </w:r>
      <w:r w:rsidRPr="00B54415">
        <w:t>Art. 113. Ustawa wchodzi w życie z dniem 1 maja 2004 r., z wyjątkiem: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art. 42, art. 44, art. 70, art. 71 pkt 10, art. 74 pkt 5 i 6, art. 94 pkt 3, art. 97, art. 100, art. 101, art. 103 pkt 17 oraz art. 112, które wchodzą w życie z dniem 30 kwietnia 2004 r.;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art. 85 pkt 7 w zakresie dotyczącym art. 456 ust. 1, który wchodzi w życie z dniem 2 maja 2004 r.”;</w:t>
      </w:r>
    </w:p>
    <w:p w:rsidR="00B54415" w:rsidRPr="00B54415" w:rsidRDefault="00B54415" w:rsidP="00B54415">
      <w:pPr>
        <w:pStyle w:val="PPKTOTJpodpunktwobwieszczeniutekstujednolitegonp1"/>
      </w:pPr>
      <w:r w:rsidRPr="00C84F0C">
        <w:t>3)</w:t>
      </w:r>
      <w:r w:rsidRPr="00C84F0C">
        <w:tab/>
        <w:t>art. 5–1</w:t>
      </w:r>
      <w:r w:rsidRPr="00B54415">
        <w:t>4 ustawy z dnia 18 lutego 2005 r. o zmianie ustawy o pośrednictwie ubezpieczeniowym oraz niektórych innych ustaw (Dz. U. Nr 48, poz. 447 i Nr 143, poz. 1204), które stanowią:</w:t>
      </w:r>
    </w:p>
    <w:p w:rsidR="00B54415" w:rsidRPr="00C84F0C" w:rsidRDefault="00B54415" w:rsidP="00B54415">
      <w:pPr>
        <w:pStyle w:val="ARTartustawynprozporzdzenia"/>
      </w:pPr>
      <w:r w:rsidRPr="00C84F0C">
        <w:t>„Art. 5. Minister właściwy do spraw instytucji finansowych niezwłocznie poinformuje Komisję Europejską, że zastrzega wymóg informowania Komisji Nadzoru Ubezpieczeń i Funduszy Emerytalnych, jako organu prowadząc</w:t>
      </w:r>
      <w:r w:rsidRPr="00C84F0C">
        <w:t>e</w:t>
      </w:r>
      <w:r w:rsidRPr="00C84F0C">
        <w:t>go rejestr pośredników ubezpieczeniowych, przez właściwe organy w państwach członkowskich Unii Europejskiej, prowadzące rejestry pośredników ubezpieczeniowych, o zamiarze podjęcia na terytorium Rzeczypospolitej Polskiej działalności w zakresie pośrednictwa ubezpieczeniowego przez pośredników ubezpieczeniowych zarejestrowanych w tych państwach członkowskich.</w:t>
      </w:r>
    </w:p>
    <w:p w:rsidR="00B54415" w:rsidRPr="00C84F0C" w:rsidRDefault="00B54415" w:rsidP="00B54415">
      <w:pPr>
        <w:pStyle w:val="ARTartustawynprozporzdzenia"/>
      </w:pPr>
      <w:r w:rsidRPr="00C84F0C">
        <w:t>Art. 6. Do postępowań wszczętych i niezakończonych przed dniem wejścia w życie ustawy stosuje się przepisy dotychczasowe.</w:t>
      </w:r>
    </w:p>
    <w:p w:rsidR="00B54415" w:rsidRPr="00C84F0C" w:rsidRDefault="00B54415" w:rsidP="00B54415">
      <w:pPr>
        <w:pStyle w:val="ARTartustawynprozporzdzenia"/>
      </w:pPr>
      <w:r w:rsidRPr="00C84F0C">
        <w:t>Art. 7. 1. Wpisy do rejestru agentów ubezpieczeniowych dotyczące przedsiębiorców wykonujących działalność agencyjną jako działalność uzupełniającą do podstawowej działalności gospodarczej, dokonane przed dniem wejścia w życie ustawy, zachowują moc, z zastrzeżeniem ust. 2.</w:t>
      </w:r>
    </w:p>
    <w:p w:rsidR="00B54415" w:rsidRPr="00C84F0C" w:rsidRDefault="00B54415" w:rsidP="00B54415">
      <w:pPr>
        <w:pStyle w:val="USTustnpkodeksu"/>
      </w:pPr>
      <w:r w:rsidRPr="00C84F0C">
        <w:t>2. Agenci ubezpieczeniowi, o których mowa w ust. 1, są obowiązani dostosować działalność agencyjną do w</w:t>
      </w:r>
      <w:r w:rsidRPr="00C84F0C">
        <w:t>y</w:t>
      </w:r>
      <w:r w:rsidRPr="00C84F0C">
        <w:t>mogu określonego w art. 9 ust. 1 pkt 5 ustawy wymienionej w art. 1, w terminie 6 miesięcy od dnia wejścia w życie ustawy. Organ nadzoru dokonuje zmian w rejestrze agentów ubezpieczeniowych na podstawie wniosku dokonanego przez zakład ubezpieczeń.</w:t>
      </w:r>
    </w:p>
    <w:p w:rsidR="00B54415" w:rsidRPr="00C84F0C" w:rsidRDefault="00B54415" w:rsidP="00B54415">
      <w:pPr>
        <w:pStyle w:val="USTustnpkodeksu"/>
      </w:pPr>
      <w:r w:rsidRPr="00C84F0C">
        <w:t>3. W przypadku gdy agent ubezpieczeniowy, o którym mowa w ust. 2, nie dostosował swojej działalności do wymogu określonego w art. 9 ust. 1 pkt 5 ustawy wymienionej w art. 1 w brzmieniu nadanym niniejszą ustawą w terminie wskazanym w ust. 2, umowa agencyjna wygasa z upływem 6 miesięcy od dnia wejścia w życie niniejszej ustawy, a zakład ubezpieczeń składa wniosek, o którym mowa w art. 42 ustawy wymienionej w art. 1.</w:t>
      </w:r>
    </w:p>
    <w:p w:rsidR="00B54415" w:rsidRPr="00C84F0C" w:rsidRDefault="00B54415" w:rsidP="00B54415">
      <w:pPr>
        <w:pStyle w:val="ARTartustawynprozporzdzenia"/>
      </w:pPr>
      <w:r w:rsidRPr="00C84F0C">
        <w:t>Art. 8. 1. Agenci ubezpieczeniowi, o których mowa w art. 9 ust. 1a ustawy wymienionej w art. 1 w brzmieniu nadanym niniejszą ustawą, zarejestrowani przed dniem wejścia w życie niniejszej ustawy, którzy nie spełniają w</w:t>
      </w:r>
      <w:r w:rsidRPr="00C84F0C">
        <w:t>a</w:t>
      </w:r>
      <w:r w:rsidRPr="00C84F0C">
        <w:t>runku określonego w art. 9 ust. 1 pkt 1, 3 i 5 ustawy wymienionej w art. 1, są obowiązani dostosować działalność agencyjną do wymogu określonego w art. 9 ust. 1a ustawy wymienionej w art. 1 w brzmieniu nadanym niniejszą ustawą, w terminie 12 miesięcy od dnia wejścia w życie niniejszej ustawy.</w:t>
      </w:r>
    </w:p>
    <w:p w:rsidR="00B54415" w:rsidRPr="00C84F0C" w:rsidRDefault="00B54415" w:rsidP="00B54415">
      <w:pPr>
        <w:pStyle w:val="USTustnpkodeksu"/>
      </w:pPr>
      <w:r w:rsidRPr="00C84F0C">
        <w:t>2. Zakład ubezpieczeń, niezwłocznie po spełnieniu przez agenta ubezpieczeniowego warunku określonego w art. 9 ust. 1a ustawy wymienionej w art. 1 w brzmieniu nadanym niniejszą ustawą, składa wniosek o zmianę wpisu do rejestru agentów ubezpieczeniowych.</w:t>
      </w:r>
    </w:p>
    <w:p w:rsidR="00B54415" w:rsidRPr="00C84F0C" w:rsidRDefault="00B54415" w:rsidP="00B54415">
      <w:pPr>
        <w:pStyle w:val="USTustnpkodeksu"/>
      </w:pPr>
      <w:r w:rsidRPr="00C84F0C">
        <w:lastRenderedPageBreak/>
        <w:t>3. W przypadku gdy agent ubezpieczeniowy, o którym mowa w ust. 1, nie dostosował swojej działalności do wymogu określonego w art. 9 ust. 1a ustawy wymienionej w art. 1 w brzmieniu nadanym niniejszą ustawą w terminie wskazanym w ust. 1, umowa agencyjna wygasa z upływem 12 miesięcy od dnia wejścia w życie ninie</w:t>
      </w:r>
      <w:r w:rsidRPr="00C84F0C">
        <w:t>j</w:t>
      </w:r>
      <w:r w:rsidRPr="00C84F0C">
        <w:t>szej ustawy, a zakład ubezpieczeń składa wniosek, o którym mowa w art. 42 ustawy wymienionej w art. 1.</w:t>
      </w:r>
    </w:p>
    <w:p w:rsidR="00B54415" w:rsidRPr="00B54415" w:rsidRDefault="00B54415" w:rsidP="00B54415">
      <w:pPr>
        <w:pStyle w:val="ARTartustawynprozporzdzenia"/>
      </w:pPr>
      <w:r w:rsidRPr="00C84F0C">
        <w:t>Art. 9. Agenci ubezpieczeniowi,</w:t>
      </w:r>
      <w:r w:rsidRPr="00B54415">
        <w:t xml:space="preserve"> o których mowa w art. 9 ust. 1a ustawy wymienionej w art. 1 w brzmieniu n</w:t>
      </w:r>
      <w:r w:rsidRPr="00B54415">
        <w:t>a</w:t>
      </w:r>
      <w:r w:rsidRPr="00B54415">
        <w:t>danym niniejszą ustawą, zarejestrowani przed dniem wejścia w życie niniejszej ustawy, mogą nie spełniać warunku określonego w: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art. 9 ust. 1 pkt 2 ustawy wymienionej w art. 1 – jeżeli prawomocny wyrok skazujący zapadł przed dniem we</w:t>
      </w:r>
      <w:r w:rsidRPr="00C84F0C">
        <w:t>j</w:t>
      </w:r>
      <w:r w:rsidRPr="00C84F0C">
        <w:t>ścia w życie niniejszej ustawy, lub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art. 9 ust. 1 pkt 4 ustawy wymienionej w art. 1.</w:t>
      </w:r>
    </w:p>
    <w:p w:rsidR="00B54415" w:rsidRPr="00C84F0C" w:rsidRDefault="00B54415" w:rsidP="00B54415">
      <w:pPr>
        <w:pStyle w:val="ARTartustawynprozporzdzenia"/>
      </w:pPr>
      <w:r w:rsidRPr="00C84F0C">
        <w:t>Art. 10. W terminie 30 dni od dnia wejścia w życie ustawy zakłady ubezpieczeń składają wnioski o zmianę d</w:t>
      </w:r>
      <w:r w:rsidRPr="00C84F0C">
        <w:t>a</w:t>
      </w:r>
      <w:r w:rsidRPr="00C84F0C">
        <w:t>nych objętych wpisem do rejestru agentów ubezpieczeniowych w zakresie dotyczącym zakładu ubezpieczeń, z którym agent ubezpieczeniowy zawarł umowę ubezpieczenia, o której mowa w art. 11 ust. 3 ustawy wymienionej w art. 1 w brzmieniu nadanym niniejszą ustawą, terminu obowiązywania tej umowy oraz informacji, że agent ube</w:t>
      </w:r>
      <w:r w:rsidRPr="00C84F0C">
        <w:t>z</w:t>
      </w:r>
      <w:r w:rsidRPr="00C84F0C">
        <w:t>pieczeniowy jest bankiem, spółdzielczą kasą oszczędnościowo</w:t>
      </w:r>
      <w:r w:rsidRPr="00C84F0C">
        <w:noBreakHyphen/>
        <w:t>kredytową albo innym podmiotem, do którego stos</w:t>
      </w:r>
      <w:r w:rsidRPr="00C84F0C">
        <w:t>u</w:t>
      </w:r>
      <w:r w:rsidRPr="00C84F0C">
        <w:t>je się szczególne zasady w zakresie spełniania przez osoby wykonujące czynności agencyjne warunku, o którym mowa w art. 9 ust. 1 pkt 5.</w:t>
      </w:r>
    </w:p>
    <w:p w:rsidR="00B54415" w:rsidRPr="00997664" w:rsidRDefault="00B54415" w:rsidP="00B54415">
      <w:pPr>
        <w:pStyle w:val="ARTartustawynprozporzdzenia"/>
        <w:rPr>
          <w:spacing w:val="-4"/>
        </w:rPr>
      </w:pPr>
      <w:r w:rsidRPr="00997664">
        <w:rPr>
          <w:spacing w:val="-4"/>
        </w:rPr>
        <w:t>Art. 11. 1. W terminie 6 miesięcy od dnia wejścia w życie ustawy brokerzy ubezpieczeniowi są obowiązani złożyć wniosek o zmianę wpisu do rejestru brokerów ubezpieczeniowych w zakresie osób fizycznych, przy pomocy których wykonywane są czynności brokerskie, zakładu ubezpieczeń, z którym broker ubezpieczeniowy zawarł umowę obowią</w:t>
      </w:r>
      <w:r w:rsidRPr="00997664">
        <w:rPr>
          <w:spacing w:val="-4"/>
        </w:rPr>
        <w:t>z</w:t>
      </w:r>
      <w:r w:rsidRPr="00997664">
        <w:rPr>
          <w:spacing w:val="-4"/>
        </w:rPr>
        <w:t>kowego ubezpieczenia odpowiedzialności cywilnej, numeru polisy oraz terminu obowiązywania tej umowy.</w:t>
      </w:r>
    </w:p>
    <w:p w:rsidR="00B54415" w:rsidRPr="00C84F0C" w:rsidRDefault="00B54415" w:rsidP="00B54415">
      <w:pPr>
        <w:pStyle w:val="USTustnpkodeksu"/>
      </w:pPr>
      <w:r w:rsidRPr="00C84F0C">
        <w:t>2. Organ nadzoru może odmówić, w drodze decyzji, dokonania zmian wpisu do rejestru brokerów ubezpiecz</w:t>
      </w:r>
      <w:r w:rsidRPr="00C84F0C">
        <w:t>e</w:t>
      </w:r>
      <w:r w:rsidRPr="00C84F0C">
        <w:t>niowych, jeżeli broker ubezpieczeniowy nie spełnia warunków określonych w art. 28 ustawy wymienionej w art. 1 lub osoby fizyczne, o których mowa w ust. 1, nie spełniają wymogów określonych w art. 28 ust. 3 pkt 1 lit. a–e ustawy wymienionej w art. 1.</w:t>
      </w:r>
    </w:p>
    <w:p w:rsidR="00B54415" w:rsidRPr="00C84F0C" w:rsidRDefault="00B54415" w:rsidP="00B54415">
      <w:pPr>
        <w:pStyle w:val="ARTartustawynprozporzdzenia"/>
      </w:pPr>
      <w:r w:rsidRPr="00C84F0C">
        <w:t>Art. 12. Przepisy art. 7 ust. 2 i art. 28 ust. 3 ustawy wymienionej w art. 1 w brzmieniu nadanym niniejszą ust</w:t>
      </w:r>
      <w:r w:rsidRPr="00C84F0C">
        <w:t>a</w:t>
      </w:r>
      <w:r w:rsidRPr="00C84F0C">
        <w:t>wą stosuje się do pośredników ubezpieczeniowych prawomocnie pozbawionych prawa prowadzenia działalności gospodarczej od dnia wejścia w życie niniejszej ustawy.</w:t>
      </w:r>
    </w:p>
    <w:p w:rsidR="00B54415" w:rsidRPr="00997664" w:rsidRDefault="00B54415" w:rsidP="00B54415">
      <w:pPr>
        <w:pStyle w:val="ARTartustawynprozporzdzenia"/>
        <w:rPr>
          <w:spacing w:val="-2"/>
        </w:rPr>
      </w:pPr>
      <w:r w:rsidRPr="00997664">
        <w:rPr>
          <w:spacing w:val="-2"/>
        </w:rPr>
        <w:t>Art. 13. Przepisy wykonawcze wydane na podstawie przepisów upoważniających zmienianych niniejszą ustawą pozostają w mocy do czasu wejścia w życie przepisów wydanych na podstawie przepisów upoważniających w brzmieniu nadanym niniejszą ustawą, nie dłużej jednak niż przez okres 3 miesięcy od dnia wejścia w życie ustawy.</w:t>
      </w:r>
    </w:p>
    <w:p w:rsidR="00B54415" w:rsidRPr="00B54415" w:rsidRDefault="00B54415" w:rsidP="00B54415">
      <w:pPr>
        <w:pStyle w:val="ARTartustawynprozporzdzenia"/>
      </w:pPr>
      <w:r w:rsidRPr="00C84F0C">
        <w:t>Art. 14. Ustawa wchodzi</w:t>
      </w:r>
      <w:r w:rsidRPr="00B54415">
        <w:t xml:space="preserve"> w życie po upływie 14 dni od dnia ogłoszenia, z wyjątkiem: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art. 1 pkt 3 w zakresie dodawanego art. 4c, który wchodzi w życie po upływie 3 miesięcy od dnia ogłoszenia;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art. 1 pkt 26 lit. a </w:t>
      </w:r>
      <w:proofErr w:type="spellStart"/>
      <w:r w:rsidRPr="00C84F0C">
        <w:t>tiret</w:t>
      </w:r>
      <w:proofErr w:type="spellEnd"/>
      <w:r w:rsidRPr="00C84F0C">
        <w:t xml:space="preserve"> drugie, lit. c i d oraz pkt 31 lit. b, które wchodzą w życie po upływie 12 miesięcy od dnia ogłoszenia;</w:t>
      </w:r>
    </w:p>
    <w:p w:rsidR="00B54415" w:rsidRPr="00C84F0C" w:rsidRDefault="00B54415" w:rsidP="00B54415">
      <w:pPr>
        <w:pStyle w:val="PKTpunkt"/>
      </w:pPr>
      <w:r w:rsidRPr="00C84F0C">
        <w:t>3)</w:t>
      </w:r>
      <w:r w:rsidRPr="00C84F0C">
        <w:tab/>
        <w:t>art. 5, który wchodzi w życie z dniem ogłoszenia.”;</w:t>
      </w:r>
    </w:p>
    <w:p w:rsidR="00B54415" w:rsidRPr="00B54415" w:rsidRDefault="00B54415" w:rsidP="00B54415">
      <w:pPr>
        <w:pStyle w:val="PPKTOTJpodpunktwobwieszczeniutekstujednolitegonp1"/>
      </w:pPr>
      <w:r w:rsidRPr="00C84F0C">
        <w:t>4)</w:t>
      </w:r>
      <w:r w:rsidRPr="00C84F0C">
        <w:tab/>
        <w:t xml:space="preserve">art. </w:t>
      </w:r>
      <w:r w:rsidRPr="00B54415">
        <w:t>4 i art. 6 ustawy z dnia 8 lipca 2005 r. o zmianie ustawy o ubezpieczeniach obowiązkowych, Ubezpieczeniowym Funduszu Gwarancyjnym i Polskim Biurze Ubezpieczycieli Komunikacyjnych, ustawy o działalności ubezpiecz</w:t>
      </w:r>
      <w:r w:rsidRPr="00B54415">
        <w:t>e</w:t>
      </w:r>
      <w:r w:rsidRPr="00B54415">
        <w:t>niowej oraz ustawy o pośrednictwie ubezpieczeniowym (Dz. U. Nr 167, poz. 1396), które stanowią:</w:t>
      </w:r>
    </w:p>
    <w:p w:rsidR="00B54415" w:rsidRPr="00C84F0C" w:rsidRDefault="00B54415" w:rsidP="00B54415">
      <w:pPr>
        <w:pStyle w:val="ARTartustawynprozporzdzenia"/>
      </w:pPr>
      <w:r w:rsidRPr="00C84F0C">
        <w:t>„Art. 4. Do zobowiązań wynikających z umów ubezpieczenia zawartych przed dniem wejścia w życie niniejszej ustawy stosuje się przepisy dotychczasowe.”</w:t>
      </w:r>
    </w:p>
    <w:p w:rsidR="00B54415" w:rsidRPr="00C84F0C" w:rsidRDefault="00B54415" w:rsidP="00B54415">
      <w:pPr>
        <w:pStyle w:val="ARTartustawynprozporzdzenia"/>
      </w:pPr>
      <w:r w:rsidRPr="00C84F0C">
        <w:t>„Art. 6. Ustawa wchodzi w życie z dniem 1 stycznia 2006 r., z wyjątkiem art. 1 pkt 21, 23 i 24, które wchodzą w życie z dniem 26 marca 2006 r.”;</w:t>
      </w:r>
    </w:p>
    <w:p w:rsidR="00B54415" w:rsidRPr="00B54415" w:rsidRDefault="00B54415" w:rsidP="00B54415">
      <w:pPr>
        <w:pStyle w:val="PPKTOTJpodpunktwobwieszczeniutekstujednolitegonp1"/>
      </w:pPr>
      <w:r w:rsidRPr="00C84F0C">
        <w:t>5)</w:t>
      </w:r>
      <w:r w:rsidRPr="00C84F0C">
        <w:tab/>
        <w:t>odnośnika</w:t>
      </w:r>
      <w:r w:rsidRPr="00B54415">
        <w:t xml:space="preserve"> nr 1 oraz art. 225 ustawy z dnia 29 lipca 2005 r. o obrocie instrumentami finansowymi (Dz. U. Nr 183, poz. 1538), które stanowią:</w:t>
      </w:r>
    </w:p>
    <w:p w:rsidR="00B54415" w:rsidRPr="00C84F0C" w:rsidRDefault="00B54415" w:rsidP="00997664">
      <w:pPr>
        <w:pStyle w:val="PKTpunkt"/>
      </w:pPr>
      <w:r w:rsidRPr="008217B2">
        <w:rPr>
          <w:rStyle w:val="IGindeksgrny"/>
          <w:vertAlign w:val="baseline"/>
        </w:rPr>
        <w:t>„</w:t>
      </w:r>
      <w:r w:rsidRPr="00C84F0C">
        <w:rPr>
          <w:rStyle w:val="IGindeksgrny"/>
        </w:rPr>
        <w:t>1)</w:t>
      </w:r>
      <w:r w:rsidRPr="00C84F0C">
        <w:tab/>
        <w:t>Niniejsza ustawa dokonuje w zakresie swojej regulacji wdrożenia następujących dyrektyw:</w:t>
      </w:r>
    </w:p>
    <w:p w:rsidR="00B54415" w:rsidRPr="00C84F0C" w:rsidRDefault="00B54415" w:rsidP="00997664">
      <w:pPr>
        <w:pStyle w:val="LITlitera"/>
      </w:pPr>
      <w:r w:rsidRPr="00C84F0C">
        <w:t>1)</w:t>
      </w:r>
      <w:r w:rsidRPr="00C84F0C">
        <w:tab/>
        <w:t>dyrektywy Rady 93/6/EWG z dnia 15 marca 1993 r. w sprawie adekwatności kapitałowej przedsiębiorstw inwestycyjnych i instytucji kredytowych (Dz. Urz. WE L 141 z 11.06.1993),</w:t>
      </w:r>
    </w:p>
    <w:p w:rsidR="00B54415" w:rsidRPr="00C84F0C" w:rsidRDefault="00B54415" w:rsidP="00997664">
      <w:pPr>
        <w:pStyle w:val="LITlitera"/>
        <w:spacing w:before="80"/>
        <w:ind w:left="777" w:hanging="357"/>
      </w:pPr>
      <w:r w:rsidRPr="00C84F0C">
        <w:t>2)</w:t>
      </w:r>
      <w:r w:rsidRPr="00C84F0C">
        <w:tab/>
        <w:t>dyrektywy Rady 93/22/EWG z dnia 10 maja 1993 r. w sprawie usług inwestycyjnych w zakresie papierów wartościowych (Dz. Urz. WE L 141 z 11.06.1993, L 168 z 18.07.</w:t>
      </w:r>
      <w:r w:rsidR="008217B2">
        <w:t xml:space="preserve">1995, L 290 z 17.11.2000 i L 35 </w:t>
      </w:r>
      <w:r w:rsidRPr="00C84F0C">
        <w:t>z 11.02.2003),</w:t>
      </w:r>
    </w:p>
    <w:p w:rsidR="00B54415" w:rsidRPr="00C84F0C" w:rsidRDefault="00B54415" w:rsidP="00997664">
      <w:pPr>
        <w:pStyle w:val="LITlitera"/>
        <w:spacing w:before="80"/>
        <w:ind w:left="777" w:hanging="357"/>
      </w:pPr>
      <w:r w:rsidRPr="00C84F0C">
        <w:t>3)</w:t>
      </w:r>
      <w:r w:rsidRPr="00C84F0C">
        <w:tab/>
        <w:t>dyrektywy 97/9/WE Parlamentu Europejskiego i Rady z dnia 3 marca 1997 r. w sprawie systemów reko</w:t>
      </w:r>
      <w:r w:rsidRPr="00C84F0C">
        <w:t>m</w:t>
      </w:r>
      <w:r w:rsidRPr="00C84F0C">
        <w:t>pensat dla inwestorów (Dz. Urz. WE L 84 z 26.03.1997),</w:t>
      </w:r>
    </w:p>
    <w:p w:rsidR="00B54415" w:rsidRPr="00C84F0C" w:rsidRDefault="00B54415" w:rsidP="00997664">
      <w:pPr>
        <w:pStyle w:val="LITlitera"/>
        <w:spacing w:before="80"/>
        <w:ind w:left="777" w:hanging="357"/>
      </w:pPr>
      <w:r w:rsidRPr="00C84F0C">
        <w:t>4)</w:t>
      </w:r>
      <w:r w:rsidRPr="00C84F0C">
        <w:tab/>
        <w:t>dyrektywy 2001/34/WE Parlamentu Europejskiego i Rady z dnia 28 maja 2001 r. w sprawie dopuszczenia papierów wartościowych do publicznego obrotu giełdowego oraz informacji dotyczących tych papierów wartościowych, które podlegają publikacji (Dz. Urz. WE L 184 z 06.07</w:t>
      </w:r>
      <w:r w:rsidR="008217B2">
        <w:t xml:space="preserve">.2001, L 96 z 12.04.2003, L 345 </w:t>
      </w:r>
      <w:r w:rsidRPr="00C84F0C">
        <w:t>z 31.12.2003 i L 390 z 31.12.2004),</w:t>
      </w:r>
    </w:p>
    <w:p w:rsidR="00B54415" w:rsidRPr="00C84F0C" w:rsidRDefault="00B54415" w:rsidP="00997664">
      <w:pPr>
        <w:pStyle w:val="LITlitera"/>
        <w:spacing w:before="80"/>
        <w:ind w:left="777" w:hanging="357"/>
      </w:pPr>
      <w:r w:rsidRPr="00C84F0C">
        <w:t>5)</w:t>
      </w:r>
      <w:r w:rsidRPr="00C84F0C">
        <w:tab/>
        <w:t>dyrektywy 2002/87/WE Parlamentu Europejskiego i Rady z dnia 16 grudnia 2002 r. w sprawie dodatkow</w:t>
      </w:r>
      <w:r w:rsidRPr="00C84F0C">
        <w:t>e</w:t>
      </w:r>
      <w:r w:rsidRPr="00C84F0C">
        <w:t>go nadzoru nad instytucjami kredytowymi, zakładami ubezpieczeń oraz przedsiębiorstwami inwestycyjn</w:t>
      </w:r>
      <w:r w:rsidRPr="00C84F0C">
        <w:t>y</w:t>
      </w:r>
      <w:r w:rsidRPr="00C84F0C">
        <w:t>mi konglomeratu finansowego i zmieniającej dyrektywy Rady 73/239/EWG, 79/267/EWG, 92/49/EWG, 92/96/EWG, 93/6/EWG i 93/22/EWG oraz dyrektywy 98/78/WE i 2000/12/WE Parlamentu Europejskiego i Rady (Dz. Urz. WE L 35 z 11.02.2003),</w:t>
      </w:r>
    </w:p>
    <w:p w:rsidR="00B54415" w:rsidRPr="00997664" w:rsidRDefault="00B54415" w:rsidP="00997664">
      <w:pPr>
        <w:pStyle w:val="LITlitera"/>
        <w:spacing w:before="80"/>
        <w:ind w:left="777" w:hanging="357"/>
        <w:rPr>
          <w:spacing w:val="-4"/>
        </w:rPr>
      </w:pPr>
      <w:r w:rsidRPr="00997664">
        <w:rPr>
          <w:spacing w:val="-4"/>
        </w:rPr>
        <w:t>6)</w:t>
      </w:r>
      <w:r w:rsidRPr="00997664">
        <w:rPr>
          <w:spacing w:val="-4"/>
        </w:rPr>
        <w:tab/>
        <w:t>dyrektywy 2003/6/WE Parlamentu Europejskiego i Rady z dnia 28 stycznia 2003 r. w sprawie wykorzystywania poufnych informacji i manipulacji na rynku (nadużyć na rynku) (Dz. Urz. WE L 96 z 12.04.2003),</w:t>
      </w:r>
    </w:p>
    <w:p w:rsidR="00B54415" w:rsidRPr="00C84F0C" w:rsidRDefault="00B54415" w:rsidP="00997664">
      <w:pPr>
        <w:pStyle w:val="LITlitera"/>
        <w:spacing w:before="80"/>
        <w:ind w:left="777" w:hanging="357"/>
      </w:pPr>
      <w:r w:rsidRPr="00C84F0C">
        <w:t>7)</w:t>
      </w:r>
      <w:r w:rsidRPr="00C84F0C">
        <w:tab/>
        <w:t>dyrektywy Komisji 2003/124/WE z dnia 22 grudnia 2003 r. wykonującej dyrektywę 2003/6/WE Parlame</w:t>
      </w:r>
      <w:r w:rsidRPr="00C84F0C">
        <w:t>n</w:t>
      </w:r>
      <w:r w:rsidRPr="00C84F0C">
        <w:t>tu Europejskiego i Rady w zakresie definicji i publicznego ujawniania informacji wewnętrznych oraz def</w:t>
      </w:r>
      <w:r w:rsidRPr="00C84F0C">
        <w:t>i</w:t>
      </w:r>
      <w:r w:rsidRPr="00C84F0C">
        <w:t>nicji manipulacji na rynku (Dz. Urz. WE L 339 z 24.12.2003),</w:t>
      </w:r>
    </w:p>
    <w:p w:rsidR="00B54415" w:rsidRPr="00C84F0C" w:rsidRDefault="00B54415" w:rsidP="00997664">
      <w:pPr>
        <w:pStyle w:val="LITlitera"/>
        <w:spacing w:before="80"/>
        <w:ind w:left="777" w:hanging="357"/>
      </w:pPr>
      <w:r w:rsidRPr="00C84F0C">
        <w:t>8)</w:t>
      </w:r>
      <w:r w:rsidRPr="00C84F0C">
        <w:tab/>
        <w:t>dyrektywy Komisji 2003/125/WE z dnia 22 grudnia 2003 r. wykonującej dyrektywę 2003/6/WE Parlame</w:t>
      </w:r>
      <w:r w:rsidRPr="00C84F0C">
        <w:t>n</w:t>
      </w:r>
      <w:r w:rsidRPr="00C84F0C">
        <w:t>tu Europejskiego i Rady w zakresie uczciwego przedstawiania zaleceń inwestycyjnych oraz ujawniania konfliktów interesów (Dz. Urz. WE L 339 z 24.12.2003),</w:t>
      </w:r>
    </w:p>
    <w:p w:rsidR="00B54415" w:rsidRPr="00C84F0C" w:rsidRDefault="00B54415" w:rsidP="00997664">
      <w:pPr>
        <w:pStyle w:val="LITlitera"/>
        <w:spacing w:before="80"/>
        <w:ind w:left="777" w:hanging="357"/>
      </w:pPr>
      <w:r w:rsidRPr="00C84F0C">
        <w:t>9)</w:t>
      </w:r>
      <w:r w:rsidRPr="00C84F0C">
        <w:tab/>
        <w:t>dyrektywy Komisji WE 2004/72/WE z dnia 29 kwietnia 2004 r. wykonującej dyrektywę 2003/6/WE Pa</w:t>
      </w:r>
      <w:r w:rsidRPr="00C84F0C">
        <w:t>r</w:t>
      </w:r>
      <w:r w:rsidRPr="00C84F0C">
        <w:t>lamentu Europejskiego i Rady w zakresie dopuszczalnych praktyk rynkowych, definicji informacji w</w:t>
      </w:r>
      <w:r w:rsidRPr="00C84F0C">
        <w:t>e</w:t>
      </w:r>
      <w:r w:rsidRPr="00C84F0C">
        <w:t>wnętrznej w odniesieniu do towarowych instrumentów pochodnych, sporządzania list osób, mających d</w:t>
      </w:r>
      <w:r w:rsidRPr="00C84F0C">
        <w:t>o</w:t>
      </w:r>
      <w:r w:rsidRPr="00C84F0C">
        <w:t>stęp do informacji wewnętrznych, powiadamiania o transakcjach związanych z zarządem oraz powiad</w:t>
      </w:r>
      <w:r w:rsidRPr="00C84F0C">
        <w:t>a</w:t>
      </w:r>
      <w:r w:rsidRPr="00C84F0C">
        <w:t>miania o podejrzanych transakcjach (Dz. Urz. WE L 162 z 30.04.2004).</w:t>
      </w:r>
    </w:p>
    <w:p w:rsidR="00B54415" w:rsidRPr="00C84F0C" w:rsidRDefault="00B54415" w:rsidP="00997664">
      <w:pPr>
        <w:pStyle w:val="CZWSPLITczwsplnaliter"/>
      </w:pPr>
      <w:r w:rsidRPr="00C84F0C">
        <w:t>Dane dotyczące ogłoszenia aktów prawa Unii Europejskiej, zamieszczone w niniejszej ustawie – z dniem uz</w:t>
      </w:r>
      <w:r w:rsidRPr="00C84F0C">
        <w:t>y</w:t>
      </w:r>
      <w:r w:rsidRPr="00C84F0C">
        <w:t>skania przez Rzeczpospolitą Polską członkostwa w Unii Europejskiej – dotyczą ogłoszenia tych aktów w Dzienniku Urzędowym Unii Europejskiej – wydanie specjalne.</w:t>
      </w:r>
    </w:p>
    <w:p w:rsidR="00B54415" w:rsidRPr="00C84F0C" w:rsidRDefault="00B54415" w:rsidP="00997664">
      <w:pPr>
        <w:pStyle w:val="CZWSPLITczwsplnaliter"/>
        <w:spacing w:before="80"/>
      </w:pPr>
      <w:r w:rsidRPr="00C84F0C">
        <w:t>Niniejszą ustawą zmienia się ustawy: ustawę z dnia 24 marca 1920 r. o nabywaniu nieruchomości przez cudz</w:t>
      </w:r>
      <w:r w:rsidRPr="00C84F0C">
        <w:t>o</w:t>
      </w:r>
      <w:r w:rsidRPr="00C84F0C">
        <w:t>ziemców, ustawę z dnia 17 listopada 1964 r. – Kodeks postępowania cywilnego, ustawę z dnia 17 czerwca 1966 r. o postępowaniu egzekucyjnym w administracji, ustawę z dnia 26 lipca 1991 r. o podatku dochodowym od osób fizycznych, ustawę z dnia 15 lutego 1992 r. o podatku dochodowym od osób prawnych, ustawę z dnia 14 grudnia 1994 r. o Bankowym Funduszu Gwarancyjnym, ustawę z dnia 29 czerwca 1995 r. o obligacjach, ustawę z dnia 21 czerwca 1996 r. o urzędach i izbach skarbowych, ustawę z dnia 8 sierpnia 1996 r. o zasadach wykonywania uprawnień przysługujących Skarbowi Państwa, ustawę z dnia 6 grudnia 1996 r. o zastawie rej</w:t>
      </w:r>
      <w:r w:rsidRPr="00C84F0C">
        <w:t>e</w:t>
      </w:r>
      <w:r w:rsidRPr="00C84F0C">
        <w:t>strowym i rejestrze zastawów, ustawę z dnia 8 maja 1997 r. o poręczeniach i gwarancjach udzielanych przez Skarb Państwa oraz niektóre osoby prawne, ustawę z dnia 28 sierpnia 1997 r. o organizacji i funkcjonowaniu funduszy emerytalnych, ustawę z dnia 29 sierpnia 1997 r. o komornikach s</w:t>
      </w:r>
      <w:r w:rsidR="008217B2">
        <w:t>ą</w:t>
      </w:r>
      <w:r w:rsidRPr="00C84F0C">
        <w:t>dowych i egzekucji, ustawę z dnia 29 sierpnia 1997 r. – Prawo bankowe, ustawę z dnia 13 października 1998 r. o systemie ubezpieczeń społec</w:t>
      </w:r>
      <w:r w:rsidRPr="00C84F0C">
        <w:t>z</w:t>
      </w:r>
      <w:r w:rsidRPr="00C84F0C">
        <w:t>nych, ustawę z dnia 15 września 2000 r. – Kodeks spółek handlowych, ustawę z dnia 26 października 2000 r. o giełdach towarowych, ustawę z dnia 16 listopada 2000 r. o domach składowych oraz o zmianie Kodeksu c</w:t>
      </w:r>
      <w:r w:rsidRPr="00C84F0C">
        <w:t>y</w:t>
      </w:r>
      <w:r w:rsidRPr="00C84F0C">
        <w:t>wilnego, Kodeksu postępowania cywilnego i innych ustaw, ustawę z dnia 16 listopada 2000 r. o przeciwdziałaniu wprowadzaniu do obrotu finansowego wartości majątkowych pochodzących z nielegalnych lub nieujawnionych źródeł oraz o przeciwdziałaniu finansowaniu terroryzmu, ustawę z dnia 24 sierpnia 2001 r. o ostateczności rozrachunku w systemach płatności i systemach rozrachunku papierów wartościowych oraz z</w:t>
      </w:r>
      <w:r w:rsidRPr="00C84F0C">
        <w:t>a</w:t>
      </w:r>
      <w:r w:rsidRPr="00C84F0C">
        <w:t>sadach nadzoru nad tymi systemami, ustawę z dnia 28 października 2002 r. o odpowiedzialności podmiotów zbiorowych za czyny zabronione pod groźbą kary, ustawę z dnia 28 lutego 2003 r. – Prawo upadłościowe i naprawcze, ustawę z dnia 22 maja 2003 r. o działalności ubezpieczeniowej, ustawę z dnia 22 maja 2003 r. o pośrednictwie ubezpieczeniowym, ustawę z dnia 2 kwietnia 2004 r. o niektórych zabezpieczeniach finans</w:t>
      </w:r>
      <w:r w:rsidRPr="00C84F0C">
        <w:t>o</w:t>
      </w:r>
      <w:r w:rsidRPr="00C84F0C">
        <w:t>wych, ustawę z dnia 20 kwietnia 2004 r. o indywidualnych kontach emerytalnych, ustawę z dnia 27 maja 2004 r. o funduszach inwestycyjnych, ustawę z dnia 2 lipca 2004 r. o swobodzie działalności gospodarczej i ustawę z dnia 4 marca 2005 r. o europejskim zgrupowaniu interesów gospodarczych i spółce europejskiej.”</w:t>
      </w:r>
    </w:p>
    <w:p w:rsidR="00B54415" w:rsidRPr="00C84F0C" w:rsidRDefault="00B54415" w:rsidP="00B54415">
      <w:pPr>
        <w:pStyle w:val="ARTartustawynprozporzdzenia"/>
      </w:pPr>
      <w:r w:rsidRPr="00C84F0C">
        <w:t>„Art. 225. Ustawa wchodzi w życie po upływie 30 dni od dnia ogłoszenia.”;</w:t>
      </w:r>
    </w:p>
    <w:p w:rsidR="00B54415" w:rsidRPr="00B54415" w:rsidRDefault="00B54415" w:rsidP="00B54415">
      <w:pPr>
        <w:pStyle w:val="PPKTOTJpodpunktwobwieszczeniutekstujednolitegonp1"/>
      </w:pPr>
      <w:r w:rsidRPr="00C84F0C">
        <w:t>6)</w:t>
      </w:r>
      <w:r w:rsidRPr="00C84F0C">
        <w:tab/>
        <w:t>art. 8</w:t>
      </w:r>
      <w:r w:rsidRPr="00B54415">
        <w:t>2 ustawy z dnia 21 lipca 2006 r. o nadzorze nad rynkiem finansowym (Dz. U. Nr 157, poz. 1119), który stanowi:</w:t>
      </w:r>
    </w:p>
    <w:p w:rsidR="00B54415" w:rsidRPr="00B54415" w:rsidRDefault="00B54415" w:rsidP="00B54415">
      <w:pPr>
        <w:pStyle w:val="ARTartustawynprozporzdzenia"/>
      </w:pPr>
      <w:r w:rsidRPr="00C84F0C">
        <w:t>„</w:t>
      </w:r>
      <w:r w:rsidRPr="00B54415">
        <w:t>Art. 82. Ustawa wchodzi w życie po upływie 14 dni od dnia ogłoszenia, z wyjątkiem: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art. 79, który wchodzi w życie z dniem ogłoszenia;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art. 25 pkt 1 lit. c i pkt 3 lit. a, art. 27–30, art. 33 pkt 1 i 5–10, art. 34, art. 35 pkt 1, 2 i 4–7, art. 41 pkt 1, art. 42, art. 45, art. 47, art. 49, art. 50 pkt 2 i art. 51, które wchodzą w życie z dniem 1 stycznia 2008 r.”;</w:t>
      </w:r>
    </w:p>
    <w:p w:rsidR="00B54415" w:rsidRPr="00B54415" w:rsidRDefault="00B54415" w:rsidP="00B54415">
      <w:pPr>
        <w:pStyle w:val="PPKTOTJpodpunktwobwieszczeniutekstujednolitegonp1"/>
      </w:pPr>
      <w:r w:rsidRPr="00C84F0C">
        <w:t>7)</w:t>
      </w:r>
      <w:r w:rsidRPr="00C84F0C">
        <w:tab/>
        <w:t>art. 7</w:t>
      </w:r>
      <w:r w:rsidRPr="00B54415">
        <w:t>2 ustawy z dnia 19 grudnia 2008 r. o zmianie ustawy o swobodzie działalności gospodarczej oraz o zmianie niektórych innych ustaw (Dz. U. z 2009 r. Nr 18, poz. 97), który stanowi:</w:t>
      </w:r>
    </w:p>
    <w:p w:rsidR="00B54415" w:rsidRPr="00B54415" w:rsidRDefault="00B54415" w:rsidP="00B54415">
      <w:pPr>
        <w:pStyle w:val="ARTartustawynprozporzdzenia"/>
      </w:pPr>
      <w:r w:rsidRPr="00C84F0C">
        <w:t>„</w:t>
      </w:r>
      <w:r w:rsidRPr="00B54415">
        <w:t>Art. 72. Ustawa wchodzi w życie po upływie 30 dni od dnia ogłoszenia, z wyjątkiem: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art. 1 pkt 2–4, art. 13, 14 i 17, art. 22 pkt 2, art. 24, art. 65–67 oraz art. 69 – które wchodzą w życie z dniem 31 marca 2009 r.;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art. 68 – który wchodzi w życie z dniem 1 lipca 2011 r.”;</w:t>
      </w:r>
    </w:p>
    <w:p w:rsidR="00B54415" w:rsidRPr="00B54415" w:rsidRDefault="00B54415" w:rsidP="00B54415">
      <w:pPr>
        <w:pStyle w:val="PPKTOTJpodpunktwobwieszczeniutekstujednolitegonp1"/>
      </w:pPr>
      <w:r w:rsidRPr="00C84F0C">
        <w:t>8)</w:t>
      </w:r>
      <w:r w:rsidRPr="00C84F0C">
        <w:tab/>
        <w:t>odnośnika</w:t>
      </w:r>
      <w:r w:rsidRPr="00B54415">
        <w:t xml:space="preserve"> nr 1 oraz art. 22 ustawy z dnia 13 lutego 2009 r. o zmianie ustawy o działalności ubezpieczeniowej oraz niektórych innych ustaw (Dz. U. Nr 42, poz. 341), które stanowią:</w:t>
      </w:r>
    </w:p>
    <w:p w:rsidR="00B54415" w:rsidRPr="00C84F0C" w:rsidRDefault="00B54415" w:rsidP="00832502">
      <w:pPr>
        <w:pStyle w:val="PKTpunkt"/>
      </w:pPr>
      <w:r w:rsidRPr="006A5009">
        <w:rPr>
          <w:rStyle w:val="IGindeksgrny"/>
          <w:vertAlign w:val="baseline"/>
        </w:rPr>
        <w:t>„</w:t>
      </w:r>
      <w:r w:rsidRPr="00C84F0C">
        <w:rPr>
          <w:rStyle w:val="IGindeksgrny"/>
        </w:rPr>
        <w:t>1)</w:t>
      </w:r>
      <w:r w:rsidRPr="00C84F0C">
        <w:tab/>
        <w:t>Niniejsza ustawa dokonuje w zakresie swojej regulacji transpozycji dyrektywy 2005/68/WE Parlamentu Eur</w:t>
      </w:r>
      <w:r w:rsidRPr="00C84F0C">
        <w:t>o</w:t>
      </w:r>
      <w:r w:rsidRPr="00C84F0C">
        <w:t>pejskiego i Rady z dnia 16 listopada 2005 r. w sprawie reasekuracji oraz zmieniającej dyrektywy Rady 73/239/EWG, 92/49/EWG, a także dyrektywy 98/78/WE i 2002/83/WE (Dz. Urz. WE L 323 z 09.12.2005, str</w:t>
      </w:r>
      <w:r w:rsidR="00832502">
        <w:t>. </w:t>
      </w:r>
      <w:r w:rsidRPr="00C84F0C">
        <w:t>1).”</w:t>
      </w:r>
    </w:p>
    <w:p w:rsidR="00B54415" w:rsidRPr="00C84F0C" w:rsidRDefault="00B54415" w:rsidP="00B54415">
      <w:pPr>
        <w:pStyle w:val="ARTartustawynprozporzdzenia"/>
      </w:pPr>
      <w:r w:rsidRPr="00C84F0C">
        <w:t>„Art. 22. Ustawa wchodzi w życie po upływie 3 miesięcy od dnia ogłoszenia.”;</w:t>
      </w:r>
    </w:p>
    <w:p w:rsidR="00B54415" w:rsidRPr="00B54415" w:rsidRDefault="00B54415" w:rsidP="00B54415">
      <w:pPr>
        <w:pStyle w:val="PPKTOTJpodpunktwobwieszczeniutekstujednolitegonp1"/>
      </w:pPr>
      <w:r w:rsidRPr="00C84F0C">
        <w:t>9)</w:t>
      </w:r>
      <w:r w:rsidRPr="00C84F0C">
        <w:tab/>
        <w:t>art. 3</w:t>
      </w:r>
      <w:r w:rsidRPr="00B54415">
        <w:t>7 ust. 1 i art. 38 ustawy z dnia 9 maja 2014 r. o ułatwieniu dostępu do wykonywania niektórych zawodów regulowanych (Dz. U. poz. 768), które stanowią:</w:t>
      </w:r>
    </w:p>
    <w:p w:rsidR="00B54415" w:rsidRPr="00C84F0C" w:rsidRDefault="00B54415" w:rsidP="00B54415">
      <w:pPr>
        <w:pStyle w:val="ARTartustawynprozporzdzenia"/>
      </w:pPr>
      <w:r w:rsidRPr="00C84F0C">
        <w:t>Art. 37. „1. Dotychczasowe przepisy wykonawcze wydane na podstawie upoważnień zawartych w art. 76h ust. 2 ustawy zmienianej w art. 2, art. 21 ust. 5 ustawy zmienianej w art. 3, art. 19 ust. 4 ustawy zmienianej w art. 9, art. 9 ust. 2, art. 11 ust. 8, art. 22 ust. 4, art. 28 ust. 6, art. 36 ust. 6, art. 39 ust. 4 i art. 46 ust. 4 ustawy zmienianej w art. 10, art. 166 ust. 1 i 3 ustawy zmienianej w art. 11, art. 22 ust. 8 i art. 23 ust. 6 i 7 ustawy zmienianej w art. 12 i art. 81 ust. 2 ustawy zmienianej w art. 14, zachowują moc do dnia wejścia w życie przepisów wykonawczych w</w:t>
      </w:r>
      <w:r w:rsidRPr="00C84F0C">
        <w:t>y</w:t>
      </w:r>
      <w:r w:rsidRPr="00C84F0C">
        <w:t>danych na podstawie art. 76h ust. 2 ustawy zmienianej w art. 2, art. 21 ust. 5 ustawy zmienianej w art. 3, art. 19 ust. 4 ustawy zmienianej w art. 9, art. 9 ust. 2, art. 11 ust. 8, art. 22 ust. 4, art. 28 ust. 6, art. 36 ust. 6, art. 39 ust. 4 i art. 46 ust. 4 ustawy zmienianej w art. 10, art. 166 ust. 1 i 3 ustawy zmienianej w art. 11, art. 22 ust. 8 i art. 23 ust. 6 i 7 ustawy zmienianej w art. 12 i art. 80 ust. 8 ustawy zmienianej w art. 14, w brzmieniu nadanym niniejszą ustawą, nie dłużej jednak niż przez okres 12 miesięcy od dnia wejścia w życie niniejszej ustawy.”</w:t>
      </w:r>
    </w:p>
    <w:p w:rsidR="00B54415" w:rsidRPr="00B54415" w:rsidRDefault="00B54415" w:rsidP="00B54415">
      <w:pPr>
        <w:pStyle w:val="ARTartustawynprozporzdzenia"/>
      </w:pPr>
      <w:r w:rsidRPr="00C84F0C">
        <w:t>„</w:t>
      </w:r>
      <w:r w:rsidRPr="00B54415">
        <w:t>Art. 38. Ustawa wchodzi w życie po upływie 60 dni od dnia ogłoszenia, z wyjątkiem: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art. 9, który wchodzi w życie po upływie 6 miesięcy od dnia ogłoszenia;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art. 18 oraz art. 37 ust. 2 i 3, które wchodzą w życie z dniem 1 stycznia 2015 r.;</w:t>
      </w:r>
    </w:p>
    <w:p w:rsidR="00B54415" w:rsidRPr="00C84F0C" w:rsidRDefault="00B54415" w:rsidP="00B54415">
      <w:pPr>
        <w:pStyle w:val="PKTpunkt"/>
      </w:pPr>
      <w:r w:rsidRPr="00C84F0C">
        <w:t>3)</w:t>
      </w:r>
      <w:r w:rsidRPr="00C84F0C">
        <w:tab/>
        <w:t>art. 22 ust. 2, który wchodzi w życie z dniem ogłoszenia.”;</w:t>
      </w:r>
    </w:p>
    <w:p w:rsidR="00B54415" w:rsidRPr="00B54415" w:rsidRDefault="00B54415" w:rsidP="00B54415">
      <w:pPr>
        <w:pStyle w:val="PPKTOTJpodpunktwobwieszczeniutekstujednolitegonp1"/>
      </w:pPr>
      <w:r w:rsidRPr="00C84F0C">
        <w:t>10)</w:t>
      </w:r>
      <w:r w:rsidRPr="00C84F0C">
        <w:tab/>
        <w:t>odnośnika</w:t>
      </w:r>
      <w:r w:rsidRPr="00B54415">
        <w:t xml:space="preserve"> nr 1 oraz art. 51 i art. 55 ustawy z dnia 30 maja 2014 r. o prawach konsumenta (Dz. U. poz. 827), które stanowią:</w:t>
      </w:r>
    </w:p>
    <w:p w:rsidR="00B54415" w:rsidRPr="00C84F0C" w:rsidRDefault="00B54415" w:rsidP="00832502">
      <w:pPr>
        <w:pStyle w:val="PKTpunkt"/>
      </w:pPr>
      <w:r w:rsidRPr="00C84F0C">
        <w:t>„</w:t>
      </w:r>
      <w:r w:rsidRPr="00C84F0C">
        <w:rPr>
          <w:rStyle w:val="IGindeksgrny"/>
        </w:rPr>
        <w:t>1)</w:t>
      </w:r>
      <w:r w:rsidRPr="00C84F0C">
        <w:tab/>
        <w:t>Niniejsza ustawa dokonuje w zakresie swojej regulacji wdrożenia dyrektywy Parlamentu Europejskiego i Rady 2011/83/UE z dnia 25 października 2011 r. w sprawie praw konsumentów, zmieniającej dyrektywę Rady 93/13/EWG i dyrektywę 1999/44/WE Parlamentu Europejskiego i Rady oraz uchylającej dyrektywę Rady 85/577/EWG i dyrektywę 97/7/WE Parlamentu Europejskiego i Rady (Dz. Urz. UE L 304 z 22.11.20</w:t>
      </w:r>
      <w:r w:rsidR="00832502">
        <w:t>11, str. </w:t>
      </w:r>
      <w:r w:rsidRPr="00C84F0C">
        <w:t>64), dyrektywy 1999/44/WE Parlamentu Europejskiego i Rady z dnia 25 maja 1999 r. w sprawie niektórych aspektów sprzedaży towarów konsumpcyjnych i związanych z tym gwarancji (Dz. Urz. UE L 171 z 07.07.1999, z </w:t>
      </w:r>
      <w:proofErr w:type="spellStart"/>
      <w:r w:rsidRPr="00C84F0C">
        <w:t>późn</w:t>
      </w:r>
      <w:proofErr w:type="spellEnd"/>
      <w:r w:rsidRPr="00C84F0C">
        <w:t>. zm.) oraz dyrektywy 2002/65/WE Parlamentu Europejskiego i Rady z dnia 23 września 2002 r. dot</w:t>
      </w:r>
      <w:r w:rsidRPr="00C84F0C">
        <w:t>y</w:t>
      </w:r>
      <w:r w:rsidRPr="00C84F0C">
        <w:t>czącej sprzedaży konsumentom usług finansowych na odległość oraz zmieniającej dyrektywę Rady 90/619/EWG oraz dyrektywy 97/7/WE i 98/27/WE (Dz. Urz. UE L 271 z 09.10.2002, str. 16, z </w:t>
      </w:r>
      <w:proofErr w:type="spellStart"/>
      <w:r w:rsidRPr="00C84F0C">
        <w:t>późn</w:t>
      </w:r>
      <w:proofErr w:type="spellEnd"/>
      <w:r w:rsidRPr="00C84F0C">
        <w:t xml:space="preserve">. zm.), ostatnio zmienionej dyrektywą 2007/64/WE Parlamentu Europejskiego i Rady z dnia 13 listopada 2007 r. </w:t>
      </w:r>
      <w:r w:rsidR="008217B2">
        <w:br/>
      </w:r>
      <w:r w:rsidRPr="00C84F0C">
        <w:t>(Dz. Urz. UE L 319 z 05.12.2007, str. 1).”</w:t>
      </w:r>
    </w:p>
    <w:p w:rsidR="00B54415" w:rsidRPr="00C84F0C" w:rsidRDefault="00B54415" w:rsidP="00B54415">
      <w:pPr>
        <w:pStyle w:val="ARTartustawynprozporzdzenia"/>
      </w:pPr>
      <w:r w:rsidRPr="00C84F0C">
        <w:t>„Art. 51. Do umów zawartych przed dniem wejścia w życie niniejszej ustawy stosuje się przepisy dotychcz</w:t>
      </w:r>
      <w:r w:rsidRPr="00C84F0C">
        <w:t>a</w:t>
      </w:r>
      <w:r w:rsidRPr="00C84F0C">
        <w:t>sowe.”</w:t>
      </w:r>
    </w:p>
    <w:p w:rsidR="00B54415" w:rsidRPr="00B54415" w:rsidRDefault="00B54415" w:rsidP="00B54415">
      <w:pPr>
        <w:pStyle w:val="ARTartustawynprozporzdzenia"/>
      </w:pPr>
      <w:r w:rsidRPr="00C84F0C">
        <w:t>„</w:t>
      </w:r>
      <w:r w:rsidRPr="00B54415">
        <w:t>Art. 55. Ustawa wchodzi w życie po upływie 6 miesięcy od dnia ogłoszenia.”.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Pr="002B0F26">
        <w:rPr>
          <w:rStyle w:val="Kkursywa"/>
        </w:rPr>
        <w:t>E. Kopacz</w:t>
      </w:r>
    </w:p>
    <w:p w:rsidR="00B54415" w:rsidRPr="00C84F0C" w:rsidRDefault="00B54415" w:rsidP="00B54415">
      <w:pPr>
        <w:pStyle w:val="TEKSTZacznikido"/>
      </w:pPr>
      <w:r w:rsidRPr="00C84F0C">
        <w:t xml:space="preserve">Załącznik do obwieszczenia Marszałka Sejmu Rzeczypospolitej Polskiej z dnia </w:t>
      </w:r>
      <w:r>
        <w:t>17 września 2014</w:t>
      </w:r>
      <w:r w:rsidRPr="00C84F0C">
        <w:t> 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C3E155A13FFB42579C976045B8EA644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B720F">
            <w:t>1450</w:t>
          </w:r>
        </w:sdtContent>
      </w:sdt>
      <w:r w:rsidRPr="00C84F0C">
        <w:t>)</w:t>
      </w:r>
    </w:p>
    <w:p w:rsidR="00B54415" w:rsidRPr="00B54415" w:rsidRDefault="00B54415" w:rsidP="00B54415">
      <w:pPr>
        <w:pStyle w:val="OZNRODZAKTUtznustawalubrozporzdzenieiorganwydajcy"/>
        <w:rPr>
          <w:rFonts w:eastAsia="Calibri"/>
        </w:rPr>
      </w:pPr>
      <w:r w:rsidRPr="00B54415">
        <w:rPr>
          <w:rFonts w:eastAsia="Calibri"/>
        </w:rPr>
        <w:t>USTAWA</w:t>
      </w:r>
    </w:p>
    <w:p w:rsidR="00B54415" w:rsidRPr="00C84F0C" w:rsidRDefault="00B54415" w:rsidP="00B54415">
      <w:pPr>
        <w:pStyle w:val="DATAAKTUdatauchwalenialubwydaniaaktu"/>
      </w:pPr>
      <w:r w:rsidRPr="00C84F0C">
        <w:t>z dnia 22 maja 2003 r.</w:t>
      </w:r>
    </w:p>
    <w:p w:rsidR="00B54415" w:rsidRPr="00C84F0C" w:rsidRDefault="00B54415" w:rsidP="00B54415">
      <w:pPr>
        <w:pStyle w:val="TYTUAKTUprzedmiotregulacjiustawylubrozporzdzenia"/>
      </w:pPr>
      <w:r w:rsidRPr="00C84F0C">
        <w:t>o pośrednictwie ubezpieczeniowym</w:t>
      </w:r>
      <w:r w:rsidRPr="00C84F0C">
        <w:rPr>
          <w:rStyle w:val="IGPindeksgrnyipogrubienie"/>
        </w:rPr>
        <w:footnoteReference w:id="1"/>
      </w:r>
      <w:r w:rsidRPr="00C84F0C">
        <w:rPr>
          <w:rStyle w:val="IGPindeksgrnyipogrubienie"/>
        </w:rPr>
        <w:t>)</w:t>
      </w:r>
      <w:r w:rsidRPr="00C84F0C">
        <w:rPr>
          <w:rStyle w:val="IIGPindeksgrnyindeksugrnegoipogrubienie"/>
        </w:rPr>
        <w:t>I)</w:t>
      </w:r>
    </w:p>
    <w:p w:rsidR="00B54415" w:rsidRPr="00C84F0C" w:rsidRDefault="00B54415" w:rsidP="00B54415">
      <w:pPr>
        <w:pStyle w:val="ROZDZODDZOZNoznaczenierozdziauluboddziau"/>
      </w:pPr>
      <w:r w:rsidRPr="00C84F0C">
        <w:t>Rozdział 1</w:t>
      </w:r>
    </w:p>
    <w:p w:rsidR="00B54415" w:rsidRPr="00C84F0C" w:rsidRDefault="00B54415" w:rsidP="00B54415">
      <w:pPr>
        <w:pStyle w:val="ROZDZODDZPRZEDMprzedmiotregulacjirozdziauluboddziau"/>
      </w:pPr>
      <w:r w:rsidRPr="00C84F0C">
        <w:t>Przepisy ogólne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1.</w:t>
      </w:r>
      <w:r w:rsidRPr="00C84F0C">
        <w:t> Ustawa określa zasady wykonywania pośrednictwa ubezpieczeniowego w zakresie ubezpieczeń osobowych i majątkowych.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1a.</w:t>
      </w:r>
      <w:bookmarkStart w:id="1" w:name="_Ref390768170"/>
      <w:r w:rsidRPr="00C84F0C">
        <w:rPr>
          <w:rStyle w:val="IGindeksgrny"/>
        </w:rPr>
        <w:footnoteReference w:id="2"/>
      </w:r>
      <w:bookmarkEnd w:id="1"/>
      <w:r w:rsidRPr="00C84F0C">
        <w:rPr>
          <w:rStyle w:val="IGindeksgrny"/>
        </w:rPr>
        <w:t>)</w:t>
      </w:r>
      <w:r w:rsidRPr="00C84F0C">
        <w:t> Ilekroć w ustawie jest mowa o państwach członkowskich Unii Europejskiej należy przez to rozumieć także państwa członkowskie Europejskiego Porozumienia o Wolnym Handlu (EFTA) – strony umowy o Europejskim Obszarze Gospodarczym.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2.</w:t>
      </w:r>
      <w:r w:rsidRPr="00C84F0C">
        <w:t xml:space="preserve"> 1. </w:t>
      </w:r>
      <w:r w:rsidRPr="00C84F0C">
        <w:tab/>
        <w:t>Pośrednictwo ubezpieczeniowe polega na wykonywaniu przez pośrednika za wynagrodzeniem czynności faktycznych lub czynności prawnych związanych z zawieraniem lub wykonywaniem umów ubezpieczenia.</w:t>
      </w:r>
    </w:p>
    <w:p w:rsidR="00B54415" w:rsidRPr="00C84F0C" w:rsidRDefault="00B54415" w:rsidP="00B54415">
      <w:pPr>
        <w:pStyle w:val="USTustnpkodeksu"/>
      </w:pPr>
      <w:r w:rsidRPr="00C84F0C">
        <w:t>2. Pośrednictwo ubezpieczeniowe jest wykonywane wyłącznie przez agentów ubezpieczeniowych lub brokerów ubezpieczeniowych, z zastrzeżeniem art. 3.</w:t>
      </w:r>
    </w:p>
    <w:p w:rsidR="00B54415" w:rsidRPr="00832502" w:rsidRDefault="00B54415" w:rsidP="00B54415">
      <w:pPr>
        <w:pStyle w:val="USTustnpkodeksu"/>
        <w:rPr>
          <w:spacing w:val="-4"/>
        </w:rPr>
      </w:pPr>
      <w:r w:rsidRPr="00832502">
        <w:rPr>
          <w:spacing w:val="-4"/>
        </w:rPr>
        <w:t>3. Pośrednictwo ubezpieczeniowe w zakresie reasekuracji jest wykonywane wyłącznie przez brokerów ubezpieczeniowych posiadających zezwolenie na wykonywanie działalności brokerskiej w zakresie reasekuracji (brokerów reasekuracyjnych).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3.</w:t>
      </w:r>
      <w:bookmarkStart w:id="2" w:name="_Ref390688560"/>
      <w:r w:rsidRPr="00C84F0C">
        <w:rPr>
          <w:rStyle w:val="IGindeksgrny"/>
        </w:rPr>
        <w:footnoteReference w:id="3"/>
      </w:r>
      <w:bookmarkEnd w:id="2"/>
      <w:r w:rsidRPr="00C84F0C">
        <w:rPr>
          <w:rStyle w:val="IGindeksgrny"/>
        </w:rPr>
        <w:t>)</w:t>
      </w:r>
      <w:r w:rsidRPr="00C84F0C">
        <w:t> 1. (uchylony).</w:t>
      </w:r>
      <w:bookmarkStart w:id="3" w:name="_Ref390690398"/>
      <w:r w:rsidRPr="00C84F0C">
        <w:rPr>
          <w:rStyle w:val="IGindeksgrny"/>
        </w:rPr>
        <w:footnoteReference w:id="4"/>
      </w:r>
      <w:bookmarkEnd w:id="3"/>
      <w:r w:rsidRPr="00C84F0C">
        <w:rPr>
          <w:rStyle w:val="IGindeksgrny"/>
        </w:rPr>
        <w:t>)</w:t>
      </w:r>
    </w:p>
    <w:p w:rsidR="00B54415" w:rsidRPr="00B54415" w:rsidRDefault="00B54415" w:rsidP="00B54415">
      <w:pPr>
        <w:pStyle w:val="USTustnpkodeksu"/>
      </w:pPr>
      <w:r w:rsidRPr="00C84F0C">
        <w:t>2. Przepisów ustawy nie stosuje się do wykonywania pośrednictwa ubezpieczeniowego, jeżeli spełnione są łącznie następujące warunki:</w:t>
      </w:r>
      <w:r w:rsidRPr="00B54415">
        <w:rPr>
          <w:rStyle w:val="IGindeksgrny"/>
        </w:rPr>
        <w:footnoteReference w:id="5"/>
      </w:r>
      <w:r w:rsidRPr="00B54415">
        <w:rPr>
          <w:rStyle w:val="IGindeksgrny"/>
        </w:rPr>
        <w:t>)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umowa ubezpieczenia, której zawarcia lub wykonania dotyczą czynności pośrednictwa ubezpieczeniowego, wymaga wiedzy jedynie w zakresie oferowanej ochrony ubezpieczeniowej oraz nie jest umową ubezpieczenia na życie ani umową ubezpieczenia odpowiedzialności cywilnej;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podstawową działalnością przedsiębiorcy nie jest działalność w zakresie pośrednictwa ubezpieczeniowego;</w:t>
      </w:r>
    </w:p>
    <w:p w:rsidR="00B54415" w:rsidRPr="00B54415" w:rsidRDefault="00B54415" w:rsidP="00B54415">
      <w:pPr>
        <w:pStyle w:val="PKTpunkt"/>
      </w:pPr>
      <w:r w:rsidRPr="00C84F0C">
        <w:t>3)</w:t>
      </w:r>
      <w:r w:rsidRPr="00C84F0C">
        <w:tab/>
        <w:t>umowa ubezpieczenia, której zawarcia lub wykonania dotyczą czynności pośrednictwa ubezpieczeniowego, jest zawierana jako uzupełnienie dostarczanych przez przedsiębiorcę towarów lub świadczonych usług</w:t>
      </w:r>
      <w:r w:rsidRPr="00B54415">
        <w:t xml:space="preserve"> i pokrywa nast</w:t>
      </w:r>
      <w:r w:rsidRPr="00B54415">
        <w:t>ę</w:t>
      </w:r>
      <w:r w:rsidRPr="00B54415">
        <w:t>pujące ryzyka:</w:t>
      </w:r>
    </w:p>
    <w:p w:rsidR="00B54415" w:rsidRPr="00C84F0C" w:rsidRDefault="00B54415" w:rsidP="00B54415">
      <w:pPr>
        <w:pStyle w:val="LITlitera"/>
      </w:pPr>
      <w:r w:rsidRPr="00C84F0C">
        <w:t>a)</w:t>
      </w:r>
      <w:r w:rsidRPr="00C84F0C">
        <w:tab/>
        <w:t>zniszczenia, utraty lub uszkodzenia tych towarów lub</w:t>
      </w:r>
    </w:p>
    <w:p w:rsidR="00B54415" w:rsidRPr="00C84F0C" w:rsidRDefault="00B54415" w:rsidP="00B54415">
      <w:pPr>
        <w:pStyle w:val="LITlitera"/>
      </w:pPr>
      <w:r w:rsidRPr="00C84F0C">
        <w:t>b)</w:t>
      </w:r>
      <w:r w:rsidRPr="00C84F0C">
        <w:tab/>
        <w:t>uszkodzenia lub utraty bagażu oraz inne ryzyka związane z usługami w zakresie podróży oferowanymi przez przedsiębiorcę, w tym objęte ubezpieczeniem na życie lub ubezpieczeniem odpowiedzialności cywilnej;</w:t>
      </w:r>
    </w:p>
    <w:p w:rsidR="00B54415" w:rsidRPr="00C84F0C" w:rsidRDefault="00B54415" w:rsidP="00B54415">
      <w:pPr>
        <w:pStyle w:val="PKTpunkt"/>
      </w:pPr>
      <w:r w:rsidRPr="00C84F0C">
        <w:t>4)</w:t>
      </w:r>
      <w:r w:rsidRPr="00C84F0C">
        <w:tab/>
        <w:t>wysokość rocznej składki należnej z tytułu umowy ubezpieczenia, a w przypadku umowy ubezpieczenia grupowego wysokość rocznej składki opłacanej przez ubezpieczającego, nie przekracza kwoty stanowiącej równowartość 500 euro, obliczonej w złotych według średniego kursu euro ogłaszanego przez Narodowy Bank Polski w tabeli ku</w:t>
      </w:r>
      <w:r w:rsidRPr="00C84F0C">
        <w:t>r</w:t>
      </w:r>
      <w:r w:rsidRPr="00C84F0C">
        <w:t>sów nr 1 każdego roku, a czas trwania umowy ubezpieczenia nie przekracza 5 lat.</w:t>
      </w:r>
    </w:p>
    <w:p w:rsidR="00B54415" w:rsidRPr="00B54415" w:rsidRDefault="00B54415" w:rsidP="00B54415">
      <w:pPr>
        <w:pStyle w:val="ARTartustawynprozporzdzenia"/>
      </w:pPr>
      <w:r w:rsidRPr="00C84F0C">
        <w:rPr>
          <w:rStyle w:val="Ppogrubienie"/>
        </w:rPr>
        <w:t>Art. 4.</w:t>
      </w:r>
      <w:r w:rsidRPr="00B54415">
        <w:t> Pośrednik ubezpieczeniowy wykonuje: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czynności w imieniu lub na rzecz zakładu ubezpieczeń, zwane dalej „czynnościami agencyjnymi”, polegające na: pozyskiwaniu klientów, wykonywaniu czynności przygotowawczych zmierzających do zawierania umów ubezpi</w:t>
      </w:r>
      <w:r w:rsidRPr="00C84F0C">
        <w:t>e</w:t>
      </w:r>
      <w:r w:rsidRPr="00C84F0C">
        <w:t>czenia, zawieraniu umów ubezpieczenia oraz uczestniczeniu w administrowaniu i wykonywaniu umów ubezpiecz</w:t>
      </w:r>
      <w:r w:rsidRPr="00C84F0C">
        <w:t>e</w:t>
      </w:r>
      <w:r w:rsidRPr="00C84F0C">
        <w:t>nia, także w sprawach o odszkodowanie, jak również na organizowaniu i nadzorowaniu czynności agencyjnych</w:t>
      </w:r>
      <w:r w:rsidRPr="00C84F0C">
        <w:rPr>
          <w:rStyle w:val="Kkursywa"/>
        </w:rPr>
        <w:t xml:space="preserve"> </w:t>
      </w:r>
      <w:r w:rsidRPr="00C84F0C">
        <w:t>(dzi</w:t>
      </w:r>
      <w:r w:rsidRPr="00C84F0C">
        <w:t>a</w:t>
      </w:r>
      <w:r w:rsidRPr="00C84F0C">
        <w:t>łalność agencyjna) albo</w:t>
      </w:r>
    </w:p>
    <w:p w:rsidR="00B54415" w:rsidRPr="00C84F0C" w:rsidRDefault="00B54415" w:rsidP="00B54415">
      <w:pPr>
        <w:pStyle w:val="PKTpunkt"/>
      </w:pPr>
      <w:r w:rsidRPr="00C84F0C">
        <w:t>2)</w:t>
      </w:r>
      <w:bookmarkStart w:id="4" w:name="_Ref390689432"/>
      <w:r w:rsidRPr="00C84F0C">
        <w:rPr>
          <w:rStyle w:val="IGindeksgrny"/>
        </w:rPr>
        <w:footnoteReference w:id="6"/>
      </w:r>
      <w:bookmarkEnd w:id="4"/>
      <w:r w:rsidRPr="00C84F0C">
        <w:rPr>
          <w:rStyle w:val="IGindeksgrny"/>
        </w:rPr>
        <w:t>)</w:t>
      </w:r>
      <w:r w:rsidRPr="00C84F0C">
        <w:tab/>
        <w:t>czynności w imieniu lub na rzecz podmiotu poszukującego ochrony ubezpieczeniowej, zwane dalej „czynnościami brokerskimi”, polegające na zawieraniu lub doprowadzaniu do zawarcia umów ubezpieczenia, wykonywaniu czy</w:t>
      </w:r>
      <w:r w:rsidRPr="00C84F0C">
        <w:t>n</w:t>
      </w:r>
      <w:r w:rsidRPr="00C84F0C">
        <w:t>ności przygotowawczych do zawarcia umów ubezpieczenia oraz uczestniczeniu w zarządzaniu i wykonywaniu umów ubezpieczenia, także w sprawach o odszkodowanie, jak również na organizowaniu i nadzorowaniu czynności broke</w:t>
      </w:r>
      <w:r w:rsidRPr="00C84F0C">
        <w:t>r</w:t>
      </w:r>
      <w:r w:rsidRPr="00C84F0C">
        <w:t>skich (działalność brokerska).</w:t>
      </w:r>
    </w:p>
    <w:p w:rsidR="00B54415" w:rsidRPr="00B54415" w:rsidRDefault="00B54415" w:rsidP="00B54415">
      <w:pPr>
        <w:pStyle w:val="ARTartustawynprozporzdzenia"/>
      </w:pPr>
      <w:r w:rsidRPr="00C84F0C">
        <w:rPr>
          <w:rStyle w:val="Ppogrubienie"/>
        </w:rPr>
        <w:t>Art. 4a.</w:t>
      </w:r>
      <w:bookmarkStart w:id="5" w:name="_Ref390686458"/>
      <w:r w:rsidRPr="00B54415">
        <w:rPr>
          <w:rStyle w:val="IGindeksgrny"/>
        </w:rPr>
        <w:footnoteReference w:id="7"/>
      </w:r>
      <w:bookmarkEnd w:id="5"/>
      <w:r w:rsidRPr="00B54415">
        <w:rPr>
          <w:rStyle w:val="IGindeksgrny"/>
        </w:rPr>
        <w:t>)</w:t>
      </w:r>
      <w:r w:rsidRPr="00B54415">
        <w:t> 1.</w:t>
      </w:r>
      <w:r w:rsidRPr="00B54415">
        <w:tab/>
        <w:t xml:space="preserve"> Pośrednik ubezpieczeniowy przekazuje informacje, o których mowa w art. 12 ust. 2, art. 13 ust. 1 pkt 4 i 4a oraz ust. 2 albo art. 26 ust. 1 pkt 1, 2 i 4 oraz ust. 2, zwane dalej „informacjami dotyczącymi pośrednika ubezpiecz</w:t>
      </w:r>
      <w:r w:rsidRPr="00B54415">
        <w:t>e</w:t>
      </w:r>
      <w:r w:rsidRPr="00B54415">
        <w:t>niowego”, poszukującemu ochrony ubezpieczeniowej albo klientowi: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pisemnie lub za pomocą innego trwałego nośnika informacji dostępnego dla poszukującego ochrony ubezpieczeni</w:t>
      </w:r>
      <w:r w:rsidRPr="00C84F0C">
        <w:t>o</w:t>
      </w:r>
      <w:r w:rsidRPr="00C84F0C">
        <w:t>wej albo klienta;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w sposób jasny, dokładny i zrozumiały;</w:t>
      </w:r>
    </w:p>
    <w:p w:rsidR="00B54415" w:rsidRPr="00C84F0C" w:rsidRDefault="00B54415" w:rsidP="00B54415">
      <w:pPr>
        <w:pStyle w:val="PKTpunkt"/>
      </w:pPr>
      <w:r w:rsidRPr="00C84F0C">
        <w:t>3)</w:t>
      </w:r>
      <w:r w:rsidRPr="00C84F0C">
        <w:tab/>
        <w:t>w języku urzędowym państwa członkowskiego Unii Europejskiej, w którym umowa ubezpieczenia jest zawierana, lub innym języku, na który wyrażą zgodę strony umowy.</w:t>
      </w:r>
    </w:p>
    <w:p w:rsidR="00B54415" w:rsidRPr="00C84F0C" w:rsidRDefault="00B54415" w:rsidP="00B54415">
      <w:pPr>
        <w:pStyle w:val="USTustnpkodeksu"/>
      </w:pPr>
      <w:r w:rsidRPr="00C84F0C">
        <w:t>2. Informacje dotyczące pośrednika ubezpieczeniowego mogą być dostarczane w formie innej niż określona w ust. 1 pkt 1 na żądanie poszukującego ochrony ubezpieczeniowej albo klienta lub jeżeli okoliczności zawierania umowy ube</w:t>
      </w:r>
      <w:r w:rsidRPr="00C84F0C">
        <w:t>z</w:t>
      </w:r>
      <w:r w:rsidRPr="00C84F0C">
        <w:t>pieczenia nie pozwalają na przekazanie informacji zgodnie z ust. 1 pkt 1, przy czym pośrednik informacje te dostarcza poszukującemu ochrony ubezpieczeniowej albo klientowi zgodnie z ust. 1 niezwłocznie po zawarciu umowy ubezpiecz</w:t>
      </w:r>
      <w:r w:rsidRPr="00C84F0C">
        <w:t>e</w:t>
      </w:r>
      <w:r w:rsidRPr="00C84F0C">
        <w:t>nia.</w:t>
      </w:r>
    </w:p>
    <w:p w:rsidR="00B54415" w:rsidRPr="00C84F0C" w:rsidRDefault="00B54415" w:rsidP="00B54415">
      <w:pPr>
        <w:pStyle w:val="USTustnpkodeksu"/>
      </w:pPr>
      <w:r w:rsidRPr="00C84F0C">
        <w:t>3.</w:t>
      </w:r>
      <w:r w:rsidRPr="00C84F0C">
        <w:rPr>
          <w:rStyle w:val="IGindeksgrny"/>
        </w:rPr>
        <w:footnoteReference w:id="8"/>
      </w:r>
      <w:r w:rsidRPr="00C84F0C">
        <w:rPr>
          <w:rStyle w:val="IGindeksgrny"/>
        </w:rPr>
        <w:t>)</w:t>
      </w:r>
      <w:r w:rsidRPr="00C84F0C">
        <w:t> Do informacji dotyczących pośrednika ubezpieczeniowego stosuje się odpowiednio przepisy ustawy z dnia 2 marca 2000 r. o ochronie niektórych praw konsumentów oraz o odpowiedzialności za szkodę wyrządzoną przez produkt niebezpieczny (Dz. U. z 2012 r. poz. 1225), przy czym informacje te powinny być niezwłocznie przekazane poszukując</w:t>
      </w:r>
      <w:r w:rsidRPr="00C84F0C">
        <w:t>e</w:t>
      </w:r>
      <w:r w:rsidRPr="00C84F0C">
        <w:t>mu ochrony ubezpieczeniowej albo klientowi zgodnie z ust. 1.</w:t>
      </w:r>
    </w:p>
    <w:p w:rsidR="00B54415" w:rsidRPr="00C84F0C" w:rsidRDefault="00B54415" w:rsidP="00B54415">
      <w:pPr>
        <w:pStyle w:val="USTustnpkodeksu"/>
      </w:pPr>
      <w:r w:rsidRPr="00C84F0C">
        <w:rPr>
          <w:rStyle w:val="Ppogrubienie"/>
        </w:rPr>
        <w:t>3.</w:t>
      </w:r>
      <w:bookmarkStart w:id="6" w:name="_Ref390766656"/>
      <w:r w:rsidRPr="00C84F0C">
        <w:rPr>
          <w:rStyle w:val="IGindeksgrny"/>
        </w:rPr>
        <w:footnoteReference w:id="9"/>
      </w:r>
      <w:bookmarkEnd w:id="6"/>
      <w:r w:rsidRPr="00C84F0C">
        <w:rPr>
          <w:rStyle w:val="IGindeksgrny"/>
        </w:rPr>
        <w:t>)</w:t>
      </w:r>
      <w:r w:rsidRPr="00C84F0C">
        <w:t> </w:t>
      </w:r>
      <w:r w:rsidRPr="00C84F0C">
        <w:rPr>
          <w:rStyle w:val="Ppogrubienie"/>
        </w:rPr>
        <w:t>Do informacji dotyczących pośrednika ubezpieczeniowego stosuje się odpowiednio przepisy ustawy z dnia 30 maja 2014 r. o prawach konsumenta (Dz. U. poz. 827), przy czym informacje te powinny być niezwłocznie prz</w:t>
      </w:r>
      <w:r w:rsidRPr="00C84F0C">
        <w:rPr>
          <w:rStyle w:val="Ppogrubienie"/>
        </w:rPr>
        <w:t>e</w:t>
      </w:r>
      <w:r w:rsidRPr="00C84F0C">
        <w:rPr>
          <w:rStyle w:val="Ppogrubienie"/>
        </w:rPr>
        <w:t>kazane poszukującemu ochrony ubezpieczeniowej albo klientowi zgodnie z ust. 1.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4b.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_Ref390686458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7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> Obowiązek dostarczenia poszukującemu ochrony ubezpieczeniowej albo klientowi przez pośrednika ube</w:t>
      </w:r>
      <w:r w:rsidRPr="00C84F0C">
        <w:t>z</w:t>
      </w:r>
      <w:r w:rsidRPr="00C84F0C">
        <w:t>pieczeniowego informacji dotyczących pośrednika ubezpieczeniowego nie ma zastosowania w przypadku umowy ube</w:t>
      </w:r>
      <w:r w:rsidRPr="00C84F0C">
        <w:t>z</w:t>
      </w:r>
      <w:r w:rsidRPr="00C84F0C">
        <w:t xml:space="preserve">pieczenia dotyczącej dużych </w:t>
      </w:r>
      <w:proofErr w:type="spellStart"/>
      <w:r w:rsidRPr="00C84F0C">
        <w:t>ryzyk</w:t>
      </w:r>
      <w:proofErr w:type="spellEnd"/>
      <w:r w:rsidRPr="00C84F0C">
        <w:t xml:space="preserve"> w rozumieniu art. 2 ust. 1 pkt 2 ustawy z dnia 22 maja 2003 r. o działalności ubezpi</w:t>
      </w:r>
      <w:r w:rsidRPr="00C84F0C">
        <w:t>e</w:t>
      </w:r>
      <w:r w:rsidRPr="00C84F0C">
        <w:t>czeniowej (Dz. U. z 2013 r. poz. 950, z </w:t>
      </w:r>
      <w:proofErr w:type="spellStart"/>
      <w:r w:rsidRPr="00C84F0C">
        <w:t>późn</w:t>
      </w:r>
      <w:proofErr w:type="spellEnd"/>
      <w:r w:rsidRPr="00C84F0C">
        <w:t>. zm.</w:t>
      </w:r>
      <w:bookmarkStart w:id="7" w:name="_Ref390757344"/>
      <w:r w:rsidRPr="00C84F0C">
        <w:rPr>
          <w:rStyle w:val="IGindeksgrny"/>
        </w:rPr>
        <w:footnoteReference w:id="10"/>
      </w:r>
      <w:bookmarkEnd w:id="7"/>
      <w:r w:rsidRPr="00C84F0C">
        <w:rPr>
          <w:rStyle w:val="IGindeksgrny"/>
        </w:rPr>
        <w:t>)</w:t>
      </w:r>
      <w:r w:rsidRPr="00C84F0C">
        <w:t>), zwanej dalej „ustawą o działalności ubezpieczeniowej”, oraz w przypadku pośrednictwa ubezpieczeniowego w zakresie reasekuracji.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4c.</w:t>
      </w:r>
      <w:r w:rsidRPr="00C84F0C">
        <w:t> (uchylony).</w:t>
      </w:r>
      <w:bookmarkStart w:id="8" w:name="_Ref390769443"/>
      <w:r w:rsidRPr="00C84F0C">
        <w:rPr>
          <w:rStyle w:val="IGindeksgrny"/>
        </w:rPr>
        <w:footnoteReference w:id="11"/>
      </w:r>
      <w:bookmarkEnd w:id="8"/>
      <w:r w:rsidRPr="00C84F0C">
        <w:rPr>
          <w:rStyle w:val="IGindeksgrny"/>
        </w:rPr>
        <w:t>)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5.</w:t>
      </w:r>
      <w:r w:rsidRPr="00C84F0C">
        <w:rPr>
          <w:rStyle w:val="IGindeksgrny"/>
        </w:rPr>
        <w:footnoteReference w:id="12"/>
      </w:r>
      <w:r w:rsidRPr="00C84F0C">
        <w:rPr>
          <w:rStyle w:val="IGindeksgrny"/>
        </w:rPr>
        <w:t>)</w:t>
      </w:r>
      <w:r w:rsidRPr="00C84F0C">
        <w:t> Pośrednictwo ubezpieczeniowe jest działalnością gospodarczą w rozumieniu przepisów ustawy z dnia 2 lipca 2004 r. o swobodzie działalności gospodarczej (Dz. U. z 2013 r. poz. 672, z </w:t>
      </w:r>
      <w:proofErr w:type="spellStart"/>
      <w:r w:rsidRPr="00C84F0C">
        <w:t>późn</w:t>
      </w:r>
      <w:proofErr w:type="spellEnd"/>
      <w:r w:rsidRPr="00C84F0C">
        <w:t>. zm.</w:t>
      </w:r>
      <w:r w:rsidRPr="00C84F0C">
        <w:rPr>
          <w:rStyle w:val="IGindeksgrny"/>
        </w:rPr>
        <w:footnoteReference w:id="13"/>
      </w:r>
      <w:r w:rsidRPr="00C84F0C">
        <w:rPr>
          <w:rStyle w:val="IGindeksgrny"/>
        </w:rPr>
        <w:t>)</w:t>
      </w:r>
      <w:r w:rsidRPr="00C84F0C">
        <w:t>).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6.</w:t>
      </w:r>
      <w:r w:rsidRPr="00C84F0C">
        <w:t> 1.</w:t>
      </w:r>
      <w:r w:rsidRPr="00C84F0C">
        <w:rPr>
          <w:rStyle w:val="IGindeksgrny"/>
        </w:rPr>
        <w:footnoteReference w:id="14"/>
      </w:r>
      <w:r w:rsidRPr="00C84F0C">
        <w:rPr>
          <w:rStyle w:val="IGindeksgrny"/>
        </w:rPr>
        <w:t>)</w:t>
      </w:r>
      <w:r w:rsidRPr="00C84F0C">
        <w:t xml:space="preserve"> Zawieranie lub wykonywanie umów ubezpieczenia przez członka zarządu zakładu ubezpieczeń, prok</w:t>
      </w:r>
      <w:r w:rsidRPr="00C84F0C">
        <w:t>u</w:t>
      </w:r>
      <w:r w:rsidRPr="00C84F0C">
        <w:t>renta zakładu ubezpieczeń albo przez osobę będącą pracownikiem zakładu ubezpieczeń, w imieniu i na rzecz tego zakładu, nie jest pośrednictwem ani wykonywaniem czynności agencyjnych w rozumieniu ustawy.</w:t>
      </w:r>
    </w:p>
    <w:p w:rsidR="00B54415" w:rsidRPr="00C84F0C" w:rsidRDefault="00B54415" w:rsidP="00B54415">
      <w:pPr>
        <w:pStyle w:val="USTustnpkodeksu"/>
      </w:pPr>
      <w:r w:rsidRPr="00C84F0C">
        <w:t>2.</w:t>
      </w:r>
      <w:r w:rsidRPr="00C84F0C">
        <w:rPr>
          <w:rStyle w:val="IGindeksgrny"/>
        </w:rPr>
        <w:footnoteReference w:id="15"/>
      </w:r>
      <w:r w:rsidRPr="00C84F0C">
        <w:rPr>
          <w:rStyle w:val="IGindeksgrny"/>
        </w:rPr>
        <w:t>)</w:t>
      </w:r>
      <w:r w:rsidRPr="00C84F0C">
        <w:t> Za pośrednictwo ubezpieczeniowe nie uznaje się działalności polegającej na dostarczaniu osobom zainteresow</w:t>
      </w:r>
      <w:r w:rsidRPr="00C84F0C">
        <w:t>a</w:t>
      </w:r>
      <w:r w:rsidRPr="00C84F0C">
        <w:t>nym ochroną ubezpieczeniową ogólnych informacji o możliwości zawierania umów ubezpieczenia oraz o warunkach i skutkach takich umów, w szczególności o zakresie ochrony ubezpieczeniowej, jeżeli informacje są dostarczane przez podmiot wykonujący działalność inną niż pośrednictwo ubezpieczeniowe, pozostają w związku z tą działalnością i nie mają na celu doprowadzenia do zawarcia lub wykonania umowy ubezpieczenia.</w:t>
      </w:r>
    </w:p>
    <w:p w:rsidR="00B54415" w:rsidRPr="00B54415" w:rsidRDefault="00B54415" w:rsidP="00B54415">
      <w:pPr>
        <w:pStyle w:val="ARTartustawynprozporzdzenia"/>
      </w:pPr>
      <w:r w:rsidRPr="00C84F0C">
        <w:rPr>
          <w:rStyle w:val="Ppogrubienie"/>
        </w:rPr>
        <w:t>Art. 6a.</w:t>
      </w:r>
      <w:r w:rsidRPr="00B54415">
        <w:rPr>
          <w:rStyle w:val="IGindeksgrny"/>
        </w:rPr>
        <w:footnoteReference w:id="16"/>
      </w:r>
      <w:r w:rsidRPr="00B54415">
        <w:rPr>
          <w:rStyle w:val="IGindeksgrny"/>
        </w:rPr>
        <w:t>)</w:t>
      </w:r>
      <w:r w:rsidRPr="00B54415">
        <w:t> Sumy pieniężne przekazane z tytułu umowy ubezpieczenia przez: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ubezpieczającego pośrednikowi ubezpieczeniowemu uznaje się jako wpłacone zakładowi ubezpieczeń;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zakład ubezpieczeń pośrednikowi ubezpieczeniowemu nie uznaje się jako przekazane ubezpieczającemu, uposaż</w:t>
      </w:r>
      <w:r w:rsidRPr="00C84F0C">
        <w:t>o</w:t>
      </w:r>
      <w:r w:rsidRPr="00C84F0C">
        <w:t>nemu lub uprawnionemu z umowy ubezpieczenia, do czasu ich faktycznego otrzymania przez te podmioty.</w:t>
      </w:r>
    </w:p>
    <w:p w:rsidR="00B54415" w:rsidRPr="00C84F0C" w:rsidRDefault="00B54415" w:rsidP="00B54415">
      <w:pPr>
        <w:pStyle w:val="ROZDZODDZOZNoznaczenierozdziauluboddziau"/>
      </w:pPr>
      <w:r w:rsidRPr="00C84F0C">
        <w:t>Rozdział 2</w:t>
      </w:r>
    </w:p>
    <w:p w:rsidR="00B54415" w:rsidRPr="00C84F0C" w:rsidRDefault="00B54415" w:rsidP="00B54415">
      <w:pPr>
        <w:pStyle w:val="ROZDZODDZPRZEDMprzedmiotregulacjirozdziauluboddziau"/>
      </w:pPr>
      <w:r w:rsidRPr="00C84F0C">
        <w:t>Agent ubezpieczeniowy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7.</w:t>
      </w:r>
      <w:r w:rsidRPr="00C84F0C">
        <w:t> 1.</w:t>
      </w:r>
      <w:r w:rsidRPr="00C84F0C">
        <w:rPr>
          <w:rStyle w:val="IGindeksgrny"/>
        </w:rPr>
        <w:footnoteReference w:id="17"/>
      </w:r>
      <w:r w:rsidRPr="00C84F0C">
        <w:rPr>
          <w:rStyle w:val="IGindeksgrny"/>
        </w:rPr>
        <w:t>)</w:t>
      </w:r>
      <w:r w:rsidRPr="00C84F0C">
        <w:t xml:space="preserve"> Agentem ubezpieczeniowym jest przedsiębiorca wykonujący działalność agencyjną na podstawie umowy agencyjnej zawartej z zakładem ubezpieczeń i wpisany do rejestru agentów ubezpieczeniowych.</w:t>
      </w:r>
    </w:p>
    <w:p w:rsidR="00B54415" w:rsidRPr="00C84F0C" w:rsidRDefault="00B54415" w:rsidP="00B54415">
      <w:pPr>
        <w:pStyle w:val="USTustnpkodeksu"/>
      </w:pPr>
      <w:r w:rsidRPr="00C84F0C">
        <w:t>2.</w:t>
      </w:r>
      <w:r w:rsidRPr="00C84F0C">
        <w:rPr>
          <w:rStyle w:val="IGindeksgrny"/>
        </w:rPr>
        <w:footnoteReference w:id="18"/>
      </w:r>
      <w:r w:rsidRPr="00C84F0C">
        <w:rPr>
          <w:rStyle w:val="IGindeksgrny"/>
        </w:rPr>
        <w:t>)</w:t>
      </w:r>
      <w:r w:rsidRPr="00C84F0C">
        <w:t> Agentem ubezpieczeniowym nie może być przedsiębiorca prawomocnie pozbawiony prawa prowadzenia dzi</w:t>
      </w:r>
      <w:r w:rsidRPr="00C84F0C">
        <w:t>a</w:t>
      </w:r>
      <w:r w:rsidRPr="00C84F0C">
        <w:t>łalności gospodarczej zgodnie z art. 373 lub art. 374 ustawy z dnia 28 lutego 2003 r. – Prawo upadłościowe i naprawcze (Dz. U. z 2012 r. poz. 1112, z </w:t>
      </w:r>
      <w:proofErr w:type="spellStart"/>
      <w:r w:rsidRPr="00C84F0C">
        <w:t>późn</w:t>
      </w:r>
      <w:proofErr w:type="spellEnd"/>
      <w:r w:rsidRPr="00C84F0C">
        <w:t>. zm.</w:t>
      </w:r>
      <w:r w:rsidRPr="00C84F0C">
        <w:rPr>
          <w:rStyle w:val="IGindeksgrny"/>
        </w:rPr>
        <w:footnoteReference w:id="19"/>
      </w:r>
      <w:r w:rsidRPr="00C84F0C">
        <w:rPr>
          <w:rStyle w:val="IGindeksgrny"/>
        </w:rPr>
        <w:t>)</w:t>
      </w:r>
      <w:r w:rsidRPr="00C84F0C">
        <w:t>), zwanej dalej „ustawą – Prawo upadłościowe i naprawcze”, w czasie trwania orzeczonego zakazu.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8.</w:t>
      </w:r>
      <w:r w:rsidRPr="00C84F0C">
        <w:t> Działalność agencyjna powinna być wykonywana z zachowaniem staranności określonej w art. 355 § 2 Kodeksu cywilnego oraz  dobrych obyczajów.</w:t>
      </w:r>
    </w:p>
    <w:p w:rsidR="00B54415" w:rsidRPr="00B54415" w:rsidRDefault="00B54415" w:rsidP="00B54415">
      <w:pPr>
        <w:pStyle w:val="ARTartustawynprozporzdzenia"/>
      </w:pPr>
      <w:r w:rsidRPr="00C84F0C">
        <w:rPr>
          <w:rStyle w:val="Ppogrubienie"/>
        </w:rPr>
        <w:t>Art. 9.</w:t>
      </w:r>
      <w:r w:rsidRPr="00B54415">
        <w:t> 1. Czynności agencyjne mogą być wykonywane wyłącznie przez osobę fizyczną, która spełnia łącznie nast</w:t>
      </w:r>
      <w:r w:rsidRPr="00B54415">
        <w:t>ę</w:t>
      </w:r>
      <w:r w:rsidRPr="00B54415">
        <w:t>pujące warunki: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posiada pełną zdolność do czynności prawnych;</w:t>
      </w:r>
    </w:p>
    <w:p w:rsidR="00B54415" w:rsidRPr="00B54415" w:rsidRDefault="00B54415" w:rsidP="00B54415">
      <w:pPr>
        <w:pStyle w:val="PKTpunkt"/>
      </w:pPr>
      <w:r w:rsidRPr="00C84F0C">
        <w:t>2)</w:t>
      </w:r>
      <w:r w:rsidRPr="00C84F0C">
        <w:tab/>
        <w:t>nie była prawomocnie skazana za umyślne przestępstwo:</w:t>
      </w:r>
    </w:p>
    <w:p w:rsidR="00B54415" w:rsidRPr="00C84F0C" w:rsidRDefault="00B54415" w:rsidP="00B54415">
      <w:pPr>
        <w:pStyle w:val="LITlitera"/>
      </w:pPr>
      <w:r w:rsidRPr="00C84F0C">
        <w:t>a)</w:t>
      </w:r>
      <w:r w:rsidRPr="00C84F0C">
        <w:tab/>
        <w:t>przeciwko życiu i zdrowiu,</w:t>
      </w:r>
    </w:p>
    <w:p w:rsidR="00B54415" w:rsidRPr="00C84F0C" w:rsidRDefault="00B54415" w:rsidP="00B54415">
      <w:pPr>
        <w:pStyle w:val="LITlitera"/>
      </w:pPr>
      <w:r w:rsidRPr="00C84F0C">
        <w:t>b)</w:t>
      </w:r>
      <w:r w:rsidRPr="00C84F0C">
        <w:tab/>
        <w:t>przeciwko wymiarowi sprawiedliwości,</w:t>
      </w:r>
    </w:p>
    <w:p w:rsidR="00B54415" w:rsidRPr="00C84F0C" w:rsidRDefault="00B54415" w:rsidP="00B54415">
      <w:pPr>
        <w:pStyle w:val="LITlitera"/>
      </w:pPr>
      <w:r w:rsidRPr="00C84F0C">
        <w:t>c)</w:t>
      </w:r>
      <w:r w:rsidRPr="00C84F0C">
        <w:tab/>
        <w:t>przeciwko ochronie informacji,</w:t>
      </w:r>
    </w:p>
    <w:p w:rsidR="00B54415" w:rsidRPr="00C84F0C" w:rsidRDefault="00B54415" w:rsidP="00B54415">
      <w:pPr>
        <w:pStyle w:val="LITlitera"/>
      </w:pPr>
      <w:r w:rsidRPr="00C84F0C">
        <w:t>d)</w:t>
      </w:r>
      <w:r w:rsidRPr="00C84F0C">
        <w:tab/>
        <w:t>przeciwko wiarygodności dokumentów,</w:t>
      </w:r>
    </w:p>
    <w:p w:rsidR="00B54415" w:rsidRPr="00C84F0C" w:rsidRDefault="00B54415" w:rsidP="00B54415">
      <w:pPr>
        <w:pStyle w:val="LITlitera"/>
      </w:pPr>
      <w:r w:rsidRPr="00C84F0C">
        <w:t>e)</w:t>
      </w:r>
      <w:r w:rsidRPr="00C84F0C">
        <w:tab/>
        <w:t>przeciwko mieniu,</w:t>
      </w:r>
    </w:p>
    <w:p w:rsidR="00B54415" w:rsidRPr="00C84F0C" w:rsidRDefault="00B54415" w:rsidP="00B54415">
      <w:pPr>
        <w:pStyle w:val="LITlitera"/>
      </w:pPr>
      <w:r w:rsidRPr="00C84F0C">
        <w:t>f)</w:t>
      </w:r>
      <w:r w:rsidRPr="00C84F0C">
        <w:tab/>
        <w:t>przeciwko obrotowi gospodarczemu,</w:t>
      </w:r>
    </w:p>
    <w:p w:rsidR="00B54415" w:rsidRPr="00C84F0C" w:rsidRDefault="00B54415" w:rsidP="00B54415">
      <w:pPr>
        <w:pStyle w:val="LITlitera"/>
      </w:pPr>
      <w:r w:rsidRPr="00C84F0C">
        <w:t>g)</w:t>
      </w:r>
      <w:r w:rsidRPr="00C84F0C">
        <w:tab/>
        <w:t>przeciwko obrotowi pieniędzmi i papierami wartościowymi,</w:t>
      </w:r>
    </w:p>
    <w:p w:rsidR="00B54415" w:rsidRPr="00C84F0C" w:rsidRDefault="00B54415" w:rsidP="00B54415">
      <w:pPr>
        <w:pStyle w:val="LITlitera"/>
      </w:pPr>
      <w:r w:rsidRPr="00C84F0C">
        <w:t>h)</w:t>
      </w:r>
      <w:r w:rsidRPr="00C84F0C">
        <w:tab/>
        <w:t>skarbowe;</w:t>
      </w:r>
    </w:p>
    <w:p w:rsidR="00B54415" w:rsidRPr="00C84F0C" w:rsidRDefault="00B54415" w:rsidP="00B54415">
      <w:pPr>
        <w:pStyle w:val="PKTpunkt"/>
      </w:pPr>
      <w:r w:rsidRPr="00C84F0C">
        <w:t>3)</w:t>
      </w:r>
      <w:r w:rsidRPr="00C84F0C">
        <w:tab/>
        <w:t>daje rękojmię należytego wykonywania czynności agencyjnych;</w:t>
      </w:r>
    </w:p>
    <w:p w:rsidR="00B54415" w:rsidRPr="00C84F0C" w:rsidRDefault="00B54415" w:rsidP="00B54415">
      <w:pPr>
        <w:pStyle w:val="PKTpunkt"/>
      </w:pPr>
      <w:r w:rsidRPr="00C84F0C">
        <w:t>4)</w:t>
      </w:r>
      <w:r w:rsidRPr="00C84F0C">
        <w:tab/>
        <w:t>posiada co najmniej średnie wykształcenie;</w:t>
      </w:r>
    </w:p>
    <w:p w:rsidR="00B54415" w:rsidRPr="00C84F0C" w:rsidRDefault="00B54415" w:rsidP="00B54415">
      <w:pPr>
        <w:pStyle w:val="PKTpunkt"/>
      </w:pPr>
      <w:r w:rsidRPr="00C84F0C">
        <w:t>5)</w:t>
      </w:r>
      <w:bookmarkStart w:id="10" w:name="_Ref391384580"/>
      <w:r w:rsidRPr="00C84F0C">
        <w:rPr>
          <w:rStyle w:val="IGindeksgrny"/>
        </w:rPr>
        <w:footnoteReference w:id="20"/>
      </w:r>
      <w:bookmarkEnd w:id="10"/>
      <w:r w:rsidRPr="00C84F0C">
        <w:rPr>
          <w:rStyle w:val="IGindeksgrny"/>
        </w:rPr>
        <w:t>)</w:t>
      </w:r>
      <w:r w:rsidRPr="00C84F0C">
        <w:tab/>
        <w:t>zdała egzamin przeprowadzony przez zakład ubezpieczeń.</w:t>
      </w:r>
    </w:p>
    <w:p w:rsidR="00B54415" w:rsidRPr="00B54415" w:rsidRDefault="00B54415" w:rsidP="00B54415">
      <w:pPr>
        <w:pStyle w:val="USTustnpkodeksu"/>
      </w:pPr>
      <w:r w:rsidRPr="00C84F0C">
        <w:t>1a.</w:t>
      </w:r>
      <w:r w:rsidRPr="00B54415">
        <w:rPr>
          <w:rStyle w:val="IGindeksgrny"/>
        </w:rPr>
        <w:footnoteReference w:id="21"/>
      </w:r>
      <w:r w:rsidRPr="00B54415">
        <w:rPr>
          <w:rStyle w:val="IGindeksgrny"/>
        </w:rPr>
        <w:t>)</w:t>
      </w:r>
      <w:r w:rsidRPr="00B54415">
        <w:t> Warunki, o których mowa w ust. 1, powinni spełniać również: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agenci ubezpieczeniowi będący osobami fizycznymi;</w:t>
      </w:r>
    </w:p>
    <w:p w:rsidR="00B54415" w:rsidRPr="00B54415" w:rsidRDefault="00B54415" w:rsidP="00B54415">
      <w:pPr>
        <w:pStyle w:val="PKTpunkt"/>
      </w:pPr>
      <w:r w:rsidRPr="00C84F0C">
        <w:t>2)</w:t>
      </w:r>
      <w:r w:rsidRPr="00C84F0C">
        <w:tab/>
        <w:t>w przypadku agentów ubezpieczeniowych będących spółkami nieposiadającymi osobowości prawnej:</w:t>
      </w:r>
    </w:p>
    <w:p w:rsidR="00B54415" w:rsidRPr="00C84F0C" w:rsidRDefault="00B54415" w:rsidP="00B54415">
      <w:pPr>
        <w:pStyle w:val="LITlitera"/>
      </w:pPr>
      <w:r w:rsidRPr="00C84F0C">
        <w:t>a)</w:t>
      </w:r>
      <w:r w:rsidRPr="00C84F0C">
        <w:tab/>
        <w:t>wspólnicy tych spółek, o ile są osobami fizycznymi,</w:t>
      </w:r>
    </w:p>
    <w:p w:rsidR="00B54415" w:rsidRPr="00C84F0C" w:rsidRDefault="00B54415" w:rsidP="00B54415">
      <w:pPr>
        <w:pStyle w:val="LITlitera"/>
      </w:pPr>
      <w:r w:rsidRPr="00C84F0C">
        <w:t>b)</w:t>
      </w:r>
      <w:r w:rsidRPr="00C84F0C">
        <w:tab/>
        <w:t>w przypadku gdy wspólnikami tych spółek są osoby prawne – co najmniej połowa ich członków zarządu;</w:t>
      </w:r>
    </w:p>
    <w:p w:rsidR="00B54415" w:rsidRPr="00C84F0C" w:rsidRDefault="00B54415" w:rsidP="00B54415">
      <w:pPr>
        <w:pStyle w:val="PKTpunkt"/>
      </w:pPr>
      <w:r w:rsidRPr="00C84F0C">
        <w:t>3)</w:t>
      </w:r>
      <w:r w:rsidRPr="00C84F0C">
        <w:tab/>
        <w:t>w przypadku agentów ubezpieczeniowych będących osobami prawnymi – co najmniej połowa ich członków zarządu.</w:t>
      </w:r>
    </w:p>
    <w:p w:rsidR="00B54415" w:rsidRPr="00C84F0C" w:rsidRDefault="00B54415" w:rsidP="00B54415">
      <w:pPr>
        <w:pStyle w:val="USTustnpkodeksu"/>
      </w:pPr>
      <w:r w:rsidRPr="00C84F0C">
        <w:t>1b.</w:t>
      </w:r>
      <w:r w:rsidRPr="00C84F0C">
        <w:rPr>
          <w:rStyle w:val="IGindeksgrny"/>
        </w:rPr>
        <w:footnoteReference w:id="22"/>
      </w:r>
      <w:r w:rsidRPr="00C84F0C">
        <w:rPr>
          <w:rStyle w:val="IGindeksgrny"/>
        </w:rPr>
        <w:t>)</w:t>
      </w:r>
      <w:r w:rsidRPr="00C84F0C">
        <w:t> Do osób mających wykonywać czynności agencyjne w bankach, spółdzielczych kasach oszczędności</w:t>
      </w:r>
      <w:r w:rsidRPr="00C84F0C">
        <w:t>o</w:t>
      </w:r>
      <w:r w:rsidRPr="00C84F0C">
        <w:t>wo</w:t>
      </w:r>
      <w:r w:rsidRPr="00C84F0C">
        <w:noBreakHyphen/>
        <w:t>kredytowych lub u innych podmiotów jedynie w odniesieniu do umów ubezpieczenia zawieranych przez te podmioty lub za ich pośrednictwem oraz do osób, o których mowa w ust. 1a, stosuje się szczególne zasady w zakresie spełniania przez te osoby warunku, o którym mowa w ust. 1 pkt 5. Zastosowanie szczególnych zasad może polegać na ograniczeniu zakresu obowiązujących tematów egzaminu.</w:t>
      </w:r>
    </w:p>
    <w:p w:rsidR="00B54415" w:rsidRPr="00B54415" w:rsidRDefault="00B54415" w:rsidP="00B54415">
      <w:pPr>
        <w:pStyle w:val="USTustnpkodeksu"/>
      </w:pPr>
      <w:r w:rsidRPr="00C84F0C">
        <w:t>2.</w:t>
      </w:r>
      <w:r w:rsidRPr="00B54415">
        <w:rPr>
          <w:rStyle w:val="IGindeksgrny"/>
        </w:rPr>
        <w:footnoteReference w:id="23"/>
      </w:r>
      <w:r w:rsidRPr="00B54415">
        <w:rPr>
          <w:rStyle w:val="IGindeksgrny"/>
        </w:rPr>
        <w:t>)</w:t>
      </w:r>
      <w:r w:rsidRPr="00B54415">
        <w:t> Minister właściwy do spraw instytucji finansowych określi, w drodze rozporządzenia: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zakres obowiązujących tematów egzaminu, o którym mowa w ust. 1 pkt 5, i tryb jego przeprowadzania,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rodzaje innych niż banki i spółdzielcze kasy oszczędnościowo</w:t>
      </w:r>
      <w:r w:rsidRPr="00C84F0C">
        <w:noBreakHyphen/>
        <w:t>kredytowe podmiotów, w których do osób mających wykonywać czynności agencyjne stosuje się szczególne zasady, o których mowa w ust. 1b,</w:t>
      </w:r>
    </w:p>
    <w:p w:rsidR="00B54415" w:rsidRPr="00B54415" w:rsidRDefault="00B54415" w:rsidP="00B54415">
      <w:pPr>
        <w:pStyle w:val="PKTpunkt"/>
      </w:pPr>
      <w:r w:rsidRPr="00C84F0C">
        <w:t>3)</w:t>
      </w:r>
      <w:r w:rsidRPr="00C84F0C">
        <w:tab/>
        <w:t>szczególne zasady,</w:t>
      </w:r>
      <w:r w:rsidRPr="00B54415">
        <w:t xml:space="preserve"> o których mowa w ust. 1b</w:t>
      </w:r>
    </w:p>
    <w:p w:rsidR="00B54415" w:rsidRPr="00C84F0C" w:rsidRDefault="00B54415" w:rsidP="00B54415">
      <w:pPr>
        <w:pStyle w:val="CZWSPPKTczwsplnapunktw"/>
      </w:pPr>
      <w:r w:rsidRPr="00C84F0C">
        <w:t>– z uwzględnieniem konieczności zapewnienia odpowiedniego poziomu kwalifikacji osób wykonujących czynności age</w:t>
      </w:r>
      <w:r w:rsidRPr="00C84F0C">
        <w:t>n</w:t>
      </w:r>
      <w:r w:rsidRPr="00C84F0C">
        <w:t>cyjne.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10.</w:t>
      </w:r>
      <w:r w:rsidRPr="00C84F0C">
        <w:t> (uchylony).</w:t>
      </w:r>
      <w:r w:rsidRPr="00C84F0C">
        <w:rPr>
          <w:rStyle w:val="IGindeksgrny"/>
        </w:rPr>
        <w:footnoteReference w:id="24"/>
      </w:r>
      <w:r w:rsidRPr="00C84F0C">
        <w:rPr>
          <w:rStyle w:val="IGindeksgrny"/>
        </w:rPr>
        <w:t>)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11.</w:t>
      </w:r>
      <w:r w:rsidRPr="00C84F0C">
        <w:t> 1. Za szkodę wyrządzoną przez agenta ubezpieczeniowego w związku z wykonywaniem czynności agency</w:t>
      </w:r>
      <w:r w:rsidRPr="00C84F0C">
        <w:t>j</w:t>
      </w:r>
      <w:r w:rsidRPr="00C84F0C">
        <w:t>nych odpowiada zakład ubezpieczeń, na rzecz którego agent ubezpieczeniowy działa, z zastrzeżeniem ust. 2. Przepisu art. 429 Kodeksu cywilnego nie stosuje się.</w:t>
      </w:r>
    </w:p>
    <w:p w:rsidR="00B54415" w:rsidRPr="00C84F0C" w:rsidRDefault="00B54415" w:rsidP="00B54415">
      <w:pPr>
        <w:pStyle w:val="USTustnpkodeksu"/>
      </w:pPr>
      <w:r w:rsidRPr="00C84F0C">
        <w:t>2.</w:t>
      </w:r>
      <w:bookmarkStart w:id="11" w:name="_Ref390686570"/>
      <w:r w:rsidRPr="00C84F0C">
        <w:rPr>
          <w:rStyle w:val="IGindeksgrny"/>
        </w:rPr>
        <w:footnoteReference w:id="25"/>
      </w:r>
      <w:bookmarkEnd w:id="11"/>
      <w:r w:rsidRPr="00C84F0C">
        <w:rPr>
          <w:rStyle w:val="IGindeksgrny"/>
        </w:rPr>
        <w:t>)</w:t>
      </w:r>
      <w:r w:rsidRPr="00C84F0C">
        <w:t> Agent ubezpieczeniowy wykonujący czynności agencyjne na rzecz więcej niż jednego zakładu ubezpieczeń w zakresie tego samego działu ubezpieczeń, zgodnie z załącznikiem do ustawy o działalności ubezpieczeniowej, odpowi</w:t>
      </w:r>
      <w:r w:rsidRPr="00C84F0C">
        <w:t>a</w:t>
      </w:r>
      <w:r w:rsidRPr="00C84F0C">
        <w:t>da za szkody powstałe z tytułu wykonywania tych czynności wyrządzone klientowi, ubezpieczającemu, ubezpieczonemu lub osobie uprawnionej z umowy ubezpieczenia.</w:t>
      </w:r>
    </w:p>
    <w:p w:rsidR="00B54415" w:rsidRPr="00C84F0C" w:rsidRDefault="00B54415" w:rsidP="00B54415">
      <w:pPr>
        <w:pStyle w:val="USTustnpkodeksu"/>
      </w:pPr>
      <w:r w:rsidRPr="00C84F0C">
        <w:t>3.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_Ref390686570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25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> W zakresie odpowiedzialności za szkody powstałe z tytułu wykonywania czynności agencyjnych agent ubezpi</w:t>
      </w:r>
      <w:r w:rsidRPr="00C84F0C">
        <w:t>e</w:t>
      </w:r>
      <w:r w:rsidRPr="00C84F0C">
        <w:t>czeniowy wykonujący czynności agencyjne na rzecz więcej niż jednego zakładu ubezpieczeń w zakresie tego samego działu ubezpieczeń, zgodnie z załącznikiem do ustawy o działalności ubezpieczeniowej, podlega obowiązkowemu ube</w:t>
      </w:r>
      <w:r w:rsidRPr="00C84F0C">
        <w:t>z</w:t>
      </w:r>
      <w:r w:rsidRPr="00C84F0C">
        <w:t>pieczeniu odpowiedzialności cywilnej.</w:t>
      </w:r>
    </w:p>
    <w:p w:rsidR="00B54415" w:rsidRPr="00C84F0C" w:rsidRDefault="00B54415" w:rsidP="00B54415">
      <w:pPr>
        <w:pStyle w:val="USTustnpkodeksu"/>
      </w:pPr>
      <w:r w:rsidRPr="00C84F0C">
        <w:t>3a.</w:t>
      </w:r>
      <w:r w:rsidRPr="00C84F0C">
        <w:rPr>
          <w:rStyle w:val="IGindeksgrny"/>
        </w:rPr>
        <w:footnoteReference w:id="26"/>
      </w:r>
      <w:r w:rsidRPr="00C84F0C">
        <w:rPr>
          <w:rStyle w:val="IGindeksgrny"/>
        </w:rPr>
        <w:t>)</w:t>
      </w:r>
      <w:r w:rsidRPr="00C84F0C">
        <w:t> Umowa ubezpieczenia odpowiedzialności cywilnej, o którym mowa w ust. 3, obejmuje szkody wyrządzone przez agenta ubezpieczeniowego w związku z działalnością wykonywaną na terytorium Rzeczypospolitej Polskiej oraz innych państw członkowskich Unii Europejskiej.</w:t>
      </w:r>
    </w:p>
    <w:p w:rsidR="00B54415" w:rsidRPr="00C84F0C" w:rsidRDefault="00B54415" w:rsidP="00B54415">
      <w:pPr>
        <w:pStyle w:val="USTustnpkodeksu"/>
      </w:pPr>
      <w:r w:rsidRPr="00C84F0C">
        <w:t>4. Agent ubezpieczeniowy, który nie spełnił obowiązku zawarcia umowy ubezpieczenia, o którym mowa w ust. 3, zgodnie z ogólnymi warunkami tego ubezpieczenia, jest obowiązany wnieść opłatę na rzecz budżetu państwa w wysok</w:t>
      </w:r>
      <w:r w:rsidR="00AB7393">
        <w:t>ości stanowiącej równowartość 1</w:t>
      </w:r>
      <w:r w:rsidRPr="00C84F0C">
        <w:t>000 euro obliczoną w złotych według średniego kursu ogłoszonego przez Narodowy Bank Polski w tabeli kursów nr 1 każdego roku. Wniesienie opłaty nie zwalnia z obowiązku zawarcia umowy ubezpieczenia odpowiedzialności cywilnej.</w:t>
      </w:r>
    </w:p>
    <w:p w:rsidR="00B54415" w:rsidRPr="00C84F0C" w:rsidRDefault="00B54415" w:rsidP="00B54415">
      <w:pPr>
        <w:pStyle w:val="USTustnpkodeksu"/>
      </w:pPr>
      <w:r w:rsidRPr="00C84F0C">
        <w:t>5.</w:t>
      </w:r>
      <w:r w:rsidRPr="00C84F0C">
        <w:rPr>
          <w:rStyle w:val="IGindeksgrny"/>
        </w:rPr>
        <w:footnoteReference w:id="27"/>
      </w:r>
      <w:r w:rsidRPr="00C84F0C">
        <w:rPr>
          <w:rStyle w:val="IGindeksgrny"/>
        </w:rPr>
        <w:t>)</w:t>
      </w:r>
      <w:r w:rsidRPr="00C84F0C">
        <w:t> Do przeprowadzania kontroli spełnienia obowiązku zawarcia umowy ubezpieczenia, o którym mowa w ust. 3, uprawniona jest Komisja Nadzoru Finansowego, zwana dalej „organem nadzoru”.</w:t>
      </w:r>
    </w:p>
    <w:p w:rsidR="00B54415" w:rsidRPr="00B54415" w:rsidRDefault="00B54415" w:rsidP="00B54415">
      <w:pPr>
        <w:pStyle w:val="USTustnpkodeksu"/>
      </w:pPr>
      <w:r w:rsidRPr="00C84F0C">
        <w:t>6. Jeżeli agent ubezpieczeniowy nie okaże dokumentu potwierdzającego zawarcie umowy ubezpieczenia,</w:t>
      </w:r>
      <w:r w:rsidRPr="00B54415">
        <w:t xml:space="preserve"> o którym mowa w ust. 3, lub dowodu opłacenia składki za to ubezpieczenie, organ nadzoru wzywa agenta ubezpieczeniowego, aby w terminie 30 dni: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przedstawił dokumenty potwierdzające zawarcie umowy ubezpieczenia, o którym mowa w ust. 3, w dacie określonej w przepisach wydanych na podstawie ust. 8, albo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w razie braku dokumentów, o których mowa w pkt 1, uiścił opłatę, o której mowa w ust. 4, oraz okazał dokumenty potwierdzające późniejsze zawarcie umowy ubezpieczenia.</w:t>
      </w:r>
    </w:p>
    <w:p w:rsidR="00B54415" w:rsidRPr="00C84F0C" w:rsidRDefault="00B54415" w:rsidP="00B54415">
      <w:pPr>
        <w:pStyle w:val="USTustnpkodeksu"/>
      </w:pPr>
      <w:r w:rsidRPr="00C84F0C">
        <w:t>7. Opłata, o której mowa w ust. 4, podlega egzekucji w trybie przepisów o postępowaniu egzekucyjnym w administracji.</w:t>
      </w:r>
    </w:p>
    <w:p w:rsidR="00B54415" w:rsidRPr="00C84F0C" w:rsidRDefault="00B54415" w:rsidP="00B54415">
      <w:pPr>
        <w:pStyle w:val="USTustnpkodeksu"/>
      </w:pPr>
      <w:r w:rsidRPr="00C84F0C">
        <w:t>7a.</w:t>
      </w:r>
      <w:r w:rsidRPr="00C84F0C">
        <w:rPr>
          <w:rStyle w:val="IGindeksgrny"/>
        </w:rPr>
        <w:footnoteReference w:id="28"/>
      </w:r>
      <w:r w:rsidRPr="00C84F0C">
        <w:rPr>
          <w:rStyle w:val="IGindeksgrny"/>
        </w:rPr>
        <w:t>)</w:t>
      </w:r>
      <w:r w:rsidRPr="00C84F0C">
        <w:t xml:space="preserve"> W przypadku agenta ubezpieczeniowego, o którym mowa w art. 16, przepisów ust. 2 i 3 nie stosuje się, jeżeli </w:t>
      </w:r>
      <w:r w:rsidRPr="00AB7393">
        <w:rPr>
          <w:spacing w:val="-2"/>
        </w:rPr>
        <w:t>agent ubezpieczeniowy posiada ustanowione w państwie członkowskim Unii Europejskiej ubezpieczenie odpowiedzialnoś</w:t>
      </w:r>
      <w:r w:rsidRPr="00C84F0C">
        <w:t>ci cywilnej lub inną równoważną gwarancję, której wysokość odpowiada co najmniej minimalnej sumie gwarancyjnej okr</w:t>
      </w:r>
      <w:r w:rsidRPr="00C84F0C">
        <w:t>e</w:t>
      </w:r>
      <w:r w:rsidRPr="00C84F0C">
        <w:t>ślonej w przepisach wydanych na podstawie ust. 8.</w:t>
      </w:r>
    </w:p>
    <w:p w:rsidR="00B54415" w:rsidRPr="00C84F0C" w:rsidRDefault="00B54415" w:rsidP="00B54415">
      <w:pPr>
        <w:pStyle w:val="USTustnpkodeksu"/>
      </w:pPr>
      <w:r w:rsidRPr="00C84F0C">
        <w:t>8.</w:t>
      </w:r>
      <w:r w:rsidRPr="00C84F0C">
        <w:rPr>
          <w:rStyle w:val="IGindeksgrny"/>
        </w:rPr>
        <w:footnoteReference w:id="29"/>
      </w:r>
      <w:r w:rsidRPr="00C84F0C">
        <w:rPr>
          <w:rStyle w:val="IGindeksgrny"/>
        </w:rPr>
        <w:t>)</w:t>
      </w:r>
      <w:r w:rsidRPr="00C84F0C">
        <w:t> Minister właściwy do spraw instytucji finansowych określi, w drodze rozporządzenia, szczegółowy zakres ube</w:t>
      </w:r>
      <w:r w:rsidRPr="00C84F0C">
        <w:t>z</w:t>
      </w:r>
      <w:r w:rsidRPr="00C84F0C">
        <w:t>pieczenia obowiązkowego, o którym mowa w ust. 3, termin powstania obowiązku ubezpieczenia oraz minimalną sumę gwarancyjną, biorąc w szczególności pod uwagę specyfikę wykonywanej działalności, zakres realizowanych zadań oraz wzrost europejskiego indeksu cen konsumpcyjnych.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12.</w:t>
      </w:r>
      <w:r w:rsidRPr="00C84F0C">
        <w:t> 1. Zakład ubezpieczeń udziela agentowi ubezpieczeniowemu upoważnionemu do zawierania w jego imieniu umów ubezpieczenia, w formie pisemnej pod rygorem nieważności, pełnomocnictwa do dokonywania czynności agency</w:t>
      </w:r>
      <w:r w:rsidRPr="00C84F0C">
        <w:t>j</w:t>
      </w:r>
      <w:r w:rsidRPr="00C84F0C">
        <w:t>nych w imieniu tego zakładu.</w:t>
      </w:r>
    </w:p>
    <w:p w:rsidR="00B54415" w:rsidRPr="00B54415" w:rsidRDefault="00B54415" w:rsidP="00B54415">
      <w:pPr>
        <w:pStyle w:val="USTustnpkodeksu"/>
      </w:pPr>
      <w:r w:rsidRPr="00C84F0C">
        <w:t>2. </w:t>
      </w:r>
      <w:r w:rsidRPr="00C84F0C">
        <w:tab/>
        <w:t>Pełnomocnictwo,</w:t>
      </w:r>
      <w:r w:rsidRPr="00B54415">
        <w:t xml:space="preserve"> o którym mowa w ust. 1, określa w szczególności: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rPr>
          <w:rStyle w:val="IGindeksgrny"/>
        </w:rPr>
        <w:footnoteReference w:id="30"/>
      </w:r>
      <w:r w:rsidRPr="00C84F0C">
        <w:rPr>
          <w:rStyle w:val="IGindeksgrny"/>
        </w:rPr>
        <w:t>)</w:t>
      </w:r>
      <w:r w:rsidRPr="00C84F0C">
        <w:tab/>
        <w:t>zakres działalności agenta ubezpieczeniowego, ze wskazaniem działu i grup ubezpieczeń;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wysokość maksymalnej sumy ubezpieczenia, na jaką agent ubezpieczeniowy może zawrzeć jedną umowę ubezpi</w:t>
      </w:r>
      <w:r w:rsidRPr="00C84F0C">
        <w:t>e</w:t>
      </w:r>
      <w:r w:rsidRPr="00C84F0C">
        <w:t>czenia;</w:t>
      </w:r>
    </w:p>
    <w:p w:rsidR="00B54415" w:rsidRPr="00C84F0C" w:rsidRDefault="00B54415" w:rsidP="00B54415">
      <w:pPr>
        <w:pStyle w:val="PKTpunkt"/>
      </w:pPr>
      <w:r w:rsidRPr="00C84F0C">
        <w:t>3)</w:t>
      </w:r>
      <w:r w:rsidRPr="00C84F0C">
        <w:tab/>
        <w:t>obszar działalności agenta ubezpieczeniowego.</w:t>
      </w:r>
    </w:p>
    <w:p w:rsidR="00B54415" w:rsidRPr="00C84F0C" w:rsidRDefault="00B54415" w:rsidP="00B54415">
      <w:pPr>
        <w:pStyle w:val="USTustnpkodeksu"/>
      </w:pPr>
      <w:r w:rsidRPr="00C84F0C">
        <w:t>3. Pełnomocnictwo udzielone przez zakład ubezpieczeń nie może zawierać upoważnienia do udzielania dalszych pe</w:t>
      </w:r>
      <w:r w:rsidRPr="00C84F0C">
        <w:t>ł</w:t>
      </w:r>
      <w:r w:rsidRPr="00C84F0C">
        <w:t>nomocnictw.</w:t>
      </w:r>
    </w:p>
    <w:p w:rsidR="00B54415" w:rsidRPr="00C84F0C" w:rsidRDefault="00B54415" w:rsidP="00B54415">
      <w:pPr>
        <w:pStyle w:val="USTustnpkodeksu"/>
      </w:pPr>
      <w:r w:rsidRPr="00C84F0C">
        <w:t>4. Jeżeli agent ubezpieczeniowy zawrze z osobą fizyczną spełniającą wymogi określone w art. 9 ust. 1 umowę dot</w:t>
      </w:r>
      <w:r w:rsidRPr="00C84F0C">
        <w:t>y</w:t>
      </w:r>
      <w:r w:rsidRPr="00C84F0C">
        <w:t>czącą wykonywania czynności agencyjnych, umowa ta nie jest uważana za umowę agencyjną.</w:t>
      </w:r>
    </w:p>
    <w:p w:rsidR="00B54415" w:rsidRPr="00B54415" w:rsidRDefault="00B54415" w:rsidP="00B54415">
      <w:pPr>
        <w:pStyle w:val="ARTartustawynprozporzdzenia"/>
      </w:pPr>
      <w:r w:rsidRPr="00C84F0C">
        <w:rPr>
          <w:rStyle w:val="Ppogrubienie"/>
        </w:rPr>
        <w:t>Art. 13.</w:t>
      </w:r>
      <w:r w:rsidRPr="00B54415">
        <w:t> 1. Agent ubezpieczeniowy jest obowiązany: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okazywać klientowi przy pierwszej czynności należącej do zakresu działalności agencyjnej oraz na każde żądanie dokument pełnomocnictwa, o którym mowa w art. 12 ust. 1;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zwrócić zakładowi ubezpieczeń dokument pełnomocnictwa, o którym mowa w art. 12 ust. 1, oraz wszystkie wydane mu druki, materiały i inne dokumenty oraz rozliczyć się z zainkasowanych składek, jeżeli jego pełnomocnictwo w</w:t>
      </w:r>
      <w:r w:rsidRPr="00C84F0C">
        <w:t>y</w:t>
      </w:r>
      <w:r w:rsidRPr="00C84F0C">
        <w:t>gasło lub zostało cofnięte;</w:t>
      </w:r>
    </w:p>
    <w:p w:rsidR="00B54415" w:rsidRPr="00C84F0C" w:rsidRDefault="00B54415" w:rsidP="00B54415">
      <w:pPr>
        <w:pStyle w:val="PKTpunkt"/>
      </w:pPr>
      <w:r w:rsidRPr="00C84F0C">
        <w:t>3)</w:t>
      </w:r>
      <w:r w:rsidRPr="00C84F0C">
        <w:tab/>
        <w:t>zachować w tajemnicy wszystkie informacje uzyskane w związku z wykonywaniem czynności agencyjnych, dot</w:t>
      </w:r>
      <w:r w:rsidRPr="00C84F0C">
        <w:t>y</w:t>
      </w:r>
      <w:r w:rsidRPr="00C84F0C">
        <w:t>czące zakładu ubezpieczeń, drugiej strony umowy ubezpieczenia oraz podmiotu szukającego ochrony ubezpiecz</w:t>
      </w:r>
      <w:r w:rsidRPr="00C84F0C">
        <w:t>e</w:t>
      </w:r>
      <w:r w:rsidRPr="00C84F0C">
        <w:t>niowej; obowiązek ten ciąży na agencie ubezpieczeniowym również po rozwiązaniu umowy agencyjnej;</w:t>
      </w:r>
    </w:p>
    <w:p w:rsidR="00B54415" w:rsidRPr="00C84F0C" w:rsidRDefault="00B54415" w:rsidP="00B54415">
      <w:pPr>
        <w:pStyle w:val="PKTpunkt"/>
      </w:pPr>
      <w:r w:rsidRPr="00C84F0C">
        <w:t>4)</w:t>
      </w:r>
      <w:r w:rsidRPr="00C84F0C">
        <w:tab/>
        <w:t>powiadomić klienta, czy działa na rzecz jednego, czy wielu zakładów ubezpieczeń, i na żądanie klienta poinform</w:t>
      </w:r>
      <w:r w:rsidRPr="00C84F0C">
        <w:t>o</w:t>
      </w:r>
      <w:r w:rsidRPr="00C84F0C">
        <w:t>wać go o nazwach zakładów ubezpieczeń, na rzecz których wykonuje działalność agencyjną;</w:t>
      </w:r>
    </w:p>
    <w:p w:rsidR="00B54415" w:rsidRPr="00B54415" w:rsidRDefault="00B54415" w:rsidP="00832502">
      <w:pPr>
        <w:pStyle w:val="PKTpunkt"/>
        <w:keepNext/>
      </w:pPr>
      <w:r w:rsidRPr="00C84F0C">
        <w:t>4a)</w:t>
      </w:r>
      <w:r w:rsidRPr="00B54415">
        <w:rPr>
          <w:rStyle w:val="IGindeksgrny"/>
        </w:rPr>
        <w:footnoteReference w:id="31"/>
      </w:r>
      <w:r w:rsidRPr="00B54415">
        <w:rPr>
          <w:rStyle w:val="IGindeksgrny"/>
        </w:rPr>
        <w:t>)</w:t>
      </w:r>
      <w:r w:rsidRPr="00B54415">
        <w:tab/>
        <w:t>poinformować klienta</w:t>
      </w:r>
      <w:r w:rsidRPr="00B54415">
        <w:rPr>
          <w:rStyle w:val="Kkursywa"/>
        </w:rPr>
        <w:t xml:space="preserve"> </w:t>
      </w:r>
      <w:r w:rsidRPr="00B54415">
        <w:t>o:</w:t>
      </w:r>
    </w:p>
    <w:p w:rsidR="00B54415" w:rsidRPr="00C84F0C" w:rsidRDefault="00B54415" w:rsidP="00B54415">
      <w:pPr>
        <w:pStyle w:val="LITlitera"/>
      </w:pPr>
      <w:r w:rsidRPr="00C84F0C">
        <w:t>a)</w:t>
      </w:r>
      <w:r w:rsidRPr="00C84F0C">
        <w:tab/>
        <w:t>firmie, pod którą wykonuje działalność agencyjną, oraz adresie siedziby,</w:t>
      </w:r>
    </w:p>
    <w:p w:rsidR="00B54415" w:rsidRPr="00C84F0C" w:rsidRDefault="00B54415" w:rsidP="00B54415">
      <w:pPr>
        <w:pStyle w:val="LITlitera"/>
      </w:pPr>
      <w:r w:rsidRPr="00C84F0C">
        <w:t>b)</w:t>
      </w:r>
      <w:r w:rsidRPr="00C84F0C">
        <w:tab/>
        <w:t>wpisie do rejestru pośredników ubezpieczeniowych i sposobie sprawdzenia wpisu do rejestru,</w:t>
      </w:r>
    </w:p>
    <w:p w:rsidR="00B54415" w:rsidRPr="00C84F0C" w:rsidRDefault="00B54415" w:rsidP="00B54415">
      <w:pPr>
        <w:pStyle w:val="LITlitera"/>
      </w:pPr>
      <w:r w:rsidRPr="00C84F0C">
        <w:t>c)</w:t>
      </w:r>
      <w:r w:rsidRPr="00C84F0C">
        <w:tab/>
        <w:t>posiadanych akcjach albo udziałach zakładu ubezpieczeń uprawniających co najmniej do 10% głosów na wa</w:t>
      </w:r>
      <w:r w:rsidRPr="00C84F0C">
        <w:t>l</w:t>
      </w:r>
      <w:r w:rsidRPr="00C84F0C">
        <w:t>nym zgromadzeniu albo zgromadzeniu wspólników oraz, w przypadku agenta ubezpieczeniowego będącego osobą prawną, o akcjach lub udziałach agenta ubezpieczeniowego posiadanych przez zakład ubezpieczeń, uprawniających co najmniej do 10% głosów na walnym zgromadzeniu albo zgromadzeniu wspólników.</w:t>
      </w:r>
    </w:p>
    <w:p w:rsidR="00B54415" w:rsidRPr="00C84F0C" w:rsidRDefault="00B54415" w:rsidP="00B54415">
      <w:pPr>
        <w:pStyle w:val="PKTpunkt"/>
      </w:pPr>
      <w:r w:rsidRPr="00C84F0C">
        <w:t>5)</w:t>
      </w:r>
      <w:r w:rsidRPr="00C84F0C">
        <w:tab/>
        <w:t>(uchylony).</w:t>
      </w:r>
      <w:r w:rsidRPr="00C84F0C">
        <w:rPr>
          <w:rStyle w:val="IGindeksgrny"/>
        </w:rPr>
        <w:footnoteReference w:id="32"/>
      </w:r>
      <w:r w:rsidRPr="00C84F0C">
        <w:rPr>
          <w:rStyle w:val="IGindeksgrny"/>
        </w:rPr>
        <w:t>)</w:t>
      </w:r>
    </w:p>
    <w:p w:rsidR="00B54415" w:rsidRPr="00C84F0C" w:rsidRDefault="00B54415" w:rsidP="00B54415">
      <w:pPr>
        <w:pStyle w:val="USTustnpkodeksu"/>
      </w:pPr>
      <w:r w:rsidRPr="00C84F0C">
        <w:t>2. Osoba fizyczna wykonująca czynności agencyjne jest obowiązana okazywać dokument upoważniający do dział</w:t>
      </w:r>
      <w:r w:rsidRPr="00C84F0C">
        <w:t>a</w:t>
      </w:r>
      <w:r w:rsidRPr="00C84F0C">
        <w:t>nia w imieniu agenta ubezpieczeniowego.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14.</w:t>
      </w:r>
      <w:r w:rsidRPr="00C84F0C">
        <w:rPr>
          <w:rStyle w:val="IGindeksgrny"/>
        </w:rPr>
        <w:footnoteReference w:id="33"/>
      </w:r>
      <w:r w:rsidRPr="00C84F0C">
        <w:rPr>
          <w:rStyle w:val="IGindeksgrny"/>
        </w:rPr>
        <w:t>)</w:t>
      </w:r>
      <w:r w:rsidRPr="00C84F0C">
        <w:t> Określenia wskazujące na wykonywanie działalności agencyjnej lub czynności agencyjnych mogą być używane w nazwie lub reklamie oraz do oznaczenia działalności wyłącznie przez podmiot wpisany do rejestru agentów ubezpieczeniowych lub podmiot wykonujący działalność agencyjną lub czynności agencyjne na terytorium Rzeczyposp</w:t>
      </w:r>
      <w:r w:rsidRPr="00C84F0C">
        <w:t>o</w:t>
      </w:r>
      <w:r w:rsidRPr="00C84F0C">
        <w:t>litej Polskiej zgodnie z art. 16 ust. 1.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15.</w:t>
      </w:r>
      <w:r w:rsidRPr="00C84F0C">
        <w:t> Agent ubezpieczeniowy nie może wykonywać działalności brokerskiej oraz czynności brokerskich.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16.</w:t>
      </w:r>
      <w:bookmarkStart w:id="12" w:name="_Ref390686639"/>
      <w:r w:rsidRPr="00C84F0C">
        <w:rPr>
          <w:rStyle w:val="IGindeksgrny"/>
        </w:rPr>
        <w:footnoteReference w:id="34"/>
      </w:r>
      <w:bookmarkEnd w:id="12"/>
      <w:r w:rsidRPr="00C84F0C">
        <w:rPr>
          <w:rStyle w:val="IGindeksgrny"/>
        </w:rPr>
        <w:t>)</w:t>
      </w:r>
      <w:r w:rsidRPr="00C84F0C">
        <w:t> 1. Agent ubezpieczeniowy, mający siedzibę lub miejsce zamieszkania w innym państwie członkowskim Unii Europejskiej, może wykonywać działalność agencyjną na terytorium Rzeczypospolitej Polskiej, jeżeli jest wpisany do odpowiedniego rejestru pośredników ubezpieczeniowych w tym państwie.</w:t>
      </w:r>
    </w:p>
    <w:p w:rsidR="00B54415" w:rsidRPr="00C84F0C" w:rsidRDefault="00B54415" w:rsidP="00B54415">
      <w:pPr>
        <w:pStyle w:val="USTustnpkodeksu"/>
      </w:pPr>
      <w:r w:rsidRPr="00C84F0C">
        <w:t>2. Agent ubezpieczeniowy, o którym mowa w ust. 1, może rozpocząć wykonywanie działalności agencyjnej na ter</w:t>
      </w:r>
      <w:r w:rsidRPr="00C84F0C">
        <w:t>y</w:t>
      </w:r>
      <w:r w:rsidRPr="00C84F0C">
        <w:t>torium Rzeczypospolitej Polskiej nie wcześniej niż po upływie 30 dni od dnia uzyskania przez organ nadzoru informacji od właściwego organu prowadzącego rejestr pośredników ubezpieczeniowych w państwie członkowskim Unii Europe</w:t>
      </w:r>
      <w:r w:rsidRPr="00C84F0C">
        <w:t>j</w:t>
      </w:r>
      <w:r w:rsidRPr="00C84F0C">
        <w:t>skiej o zamiarze podjęcia przez agenta ubezpieczeniowego działalności na terytorium Rzeczypospolitej Polskiej.</w:t>
      </w:r>
    </w:p>
    <w:p w:rsidR="00B54415" w:rsidRPr="00C84F0C" w:rsidRDefault="00B54415" w:rsidP="00B54415">
      <w:pPr>
        <w:pStyle w:val="USTustnpkodeksu"/>
      </w:pPr>
      <w:r w:rsidRPr="00C84F0C">
        <w:t>3. W przypadku powzięcia wiadomości o naruszeniu prawa w działalności agencyjnej wykonywanej na terytorium Rzeczypospolitej Polskiej przez agenta ubezpieczeniowego, o którym mowa w ust. 1, organ nadzoru może poinformować o naruszeniu prawa właściwy organ prowadzący rejestr pośredników ubezpieczeniowych w państwie członkowskim Unii Europejskiej, w którym agent ubezpieczeniowy jest zarejestrowany.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17.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_Ref390686639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34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> 1. Agent ubezpieczeniowy, wpisany do rejestru agentów ubezpieczeniowych, może wykonywać działa</w:t>
      </w:r>
      <w:r w:rsidRPr="00C84F0C">
        <w:t>l</w:t>
      </w:r>
      <w:r w:rsidRPr="00C84F0C">
        <w:t>ność agencyjną na terytorium innego państwa członkowskiego Unii Europejskiej, z zastrzeżeniem ust. 2.</w:t>
      </w:r>
    </w:p>
    <w:p w:rsidR="00B54415" w:rsidRPr="00C84F0C" w:rsidRDefault="00B54415" w:rsidP="00B54415">
      <w:pPr>
        <w:pStyle w:val="USTustnpkodeksu"/>
      </w:pPr>
      <w:r w:rsidRPr="00C84F0C">
        <w:t>2. Agent ubezpieczeniowy, który zamierza podjąć działalność agencyjną na terytorium innego państwa członko</w:t>
      </w:r>
      <w:r w:rsidRPr="00C84F0C">
        <w:t>w</w:t>
      </w:r>
      <w:r w:rsidRPr="00C84F0C">
        <w:t>skiego Unii Europejskiej, ma obowiązek powiadomić o tym organ nadzoru.</w:t>
      </w:r>
    </w:p>
    <w:p w:rsidR="00B54415" w:rsidRPr="00B54415" w:rsidRDefault="00B54415" w:rsidP="00B54415">
      <w:pPr>
        <w:pStyle w:val="USTustnpkodeksu"/>
      </w:pPr>
      <w:r w:rsidRPr="00C84F0C">
        <w:t>3.</w:t>
      </w:r>
      <w:r w:rsidRPr="00B54415">
        <w:t> W powiadomieniu, o którym mowa w ust. 2, agent ubezpieczeniowy wskazuje: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państwo członkowskie Unii Europejskiej, w którym działalność ma być wykonywana;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adres oddziału lub przedstawicielstwa agenta ubezpieczeniowego w państwie członkowskim Unii Europejskiej, w którym działalność ma być wykonywana, jeżeli oddział lub przedstawicielstwo ma być ustanowione;</w:t>
      </w:r>
    </w:p>
    <w:p w:rsidR="00B54415" w:rsidRPr="00C84F0C" w:rsidRDefault="00B54415" w:rsidP="00B54415">
      <w:pPr>
        <w:pStyle w:val="PKTpunkt"/>
      </w:pPr>
      <w:r w:rsidRPr="00C84F0C">
        <w:t>3)</w:t>
      </w:r>
      <w:r w:rsidRPr="00C84F0C">
        <w:tab/>
        <w:t>nazwę i siedzibę zakładu ubezpieczeń, w imieniu lub na rzecz którego agent ubezpieczeniowy ma wykonywać dzi</w:t>
      </w:r>
      <w:r w:rsidRPr="00C84F0C">
        <w:t>a</w:t>
      </w:r>
      <w:r w:rsidRPr="00C84F0C">
        <w:t>łalność agencyjną w państwie członkowskim Unii Europejskiej;</w:t>
      </w:r>
    </w:p>
    <w:p w:rsidR="00B54415" w:rsidRPr="00C84F0C" w:rsidRDefault="00B54415" w:rsidP="00B54415">
      <w:pPr>
        <w:pStyle w:val="PKTpunkt"/>
      </w:pPr>
      <w:r w:rsidRPr="00C84F0C">
        <w:t>4)</w:t>
      </w:r>
      <w:r w:rsidRPr="00C84F0C">
        <w:rPr>
          <w:rStyle w:val="IGindeksgrny"/>
        </w:rPr>
        <w:footnoteReference w:id="35"/>
      </w:r>
      <w:r w:rsidRPr="00C84F0C">
        <w:rPr>
          <w:rStyle w:val="IGindeksgrny"/>
        </w:rPr>
        <w:t>)</w:t>
      </w:r>
      <w:r w:rsidRPr="00C84F0C">
        <w:tab/>
        <w:t>ustanowione ubezpieczenie odpowiedzialności cywilnej lub inną równoważną gwarancję, której wysokość odpowi</w:t>
      </w:r>
      <w:r w:rsidRPr="00C84F0C">
        <w:t>a</w:t>
      </w:r>
      <w:r w:rsidRPr="00C84F0C">
        <w:t>da co najmniej minimalnej sumie gwarancyjnej określonej w przepisach wydanych na podstawie art. 11 ust. 8, jeżeli agent ubezpieczeniowy nie był zobowiązany do zawarcia umowy ubezpieczenia, o którym mowa w art. 11 ust. 3.</w:t>
      </w:r>
    </w:p>
    <w:p w:rsidR="00B54415" w:rsidRPr="00C84F0C" w:rsidRDefault="00B54415" w:rsidP="00B54415">
      <w:pPr>
        <w:pStyle w:val="USTustnpkodeksu"/>
      </w:pPr>
      <w:r w:rsidRPr="00C84F0C">
        <w:t>4. Organ nadzoru, w terminie 30 dni od dnia powiadomienia, o którym mowa w ust. 2, przekazuje właściwemu org</w:t>
      </w:r>
      <w:r w:rsidRPr="00C84F0C">
        <w:t>a</w:t>
      </w:r>
      <w:r w:rsidRPr="00C84F0C">
        <w:t>nowi prowadzącemu rejestr pośredników ubezpieczeniowych w państwie członkowskim Unii Europejskiej, w którym agent ubezpieczeniowy zamierza wykonywać działalność, informację o zamiarze podjęcia przez agenta ubezpieczeniow</w:t>
      </w:r>
      <w:r w:rsidRPr="00C84F0C">
        <w:t>e</w:t>
      </w:r>
      <w:r w:rsidRPr="00C84F0C">
        <w:t>go działalności na terytorium tego państwa członkowskiego Unii Europejskiej, wraz z informacją o tym, że agent ubezpi</w:t>
      </w:r>
      <w:r w:rsidRPr="00C84F0C">
        <w:t>e</w:t>
      </w:r>
      <w:r w:rsidRPr="00C84F0C">
        <w:t>czeniowy jest wpisany do rejestru pośredników ubezpieczeniowych prowadzonego przez organ nadzoru.</w:t>
      </w:r>
    </w:p>
    <w:p w:rsidR="00B54415" w:rsidRPr="00C84F0C" w:rsidRDefault="00B54415" w:rsidP="00B54415">
      <w:pPr>
        <w:pStyle w:val="USTustnpkodeksu"/>
      </w:pPr>
      <w:r w:rsidRPr="00C84F0C">
        <w:t>5. Przepisu ust. 4 nie stosuje się w przypadku, gdy państwo członkowskie Unii Europejskiej, na którego terytorium agent ubezpieczeniowy zamierza podjąć działalność, nie wyraziło woli otrzymywania informacji o zamiarze podejmow</w:t>
      </w:r>
      <w:r w:rsidRPr="00C84F0C">
        <w:t>a</w:t>
      </w:r>
      <w:r w:rsidRPr="00C84F0C">
        <w:t>nia na terytorium tego państwa członkowskiego działalności przez agentów ubezpieczeniowych zarejestrowanych w innych państwach członkowskich Unii Europejskiej.</w:t>
      </w:r>
    </w:p>
    <w:p w:rsidR="00B54415" w:rsidRPr="00B54415" w:rsidRDefault="00B54415" w:rsidP="00B54415">
      <w:pPr>
        <w:pStyle w:val="USTustnpkodeksu"/>
      </w:pPr>
      <w:r w:rsidRPr="00C84F0C">
        <w:t>6. Organ nadzoru niezwłocznie informuje agenta ubezpieczeniowego: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o przekazaniu informacji, o której mowa w ust. 4, albo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że państwo członkowskie Unii Europejskiej, na którego terytorium agent ubezpieczeniowy zamierza podjąć działa</w:t>
      </w:r>
      <w:r w:rsidRPr="00C84F0C">
        <w:t>l</w:t>
      </w:r>
      <w:r w:rsidRPr="00C84F0C">
        <w:t>ność, nie wyraziło woli otrzymywania odpowiednich informacji, w przypadku określonym w ust. 5.</w:t>
      </w:r>
    </w:p>
    <w:p w:rsidR="00B54415" w:rsidRPr="00C84F0C" w:rsidRDefault="00B54415" w:rsidP="00B54415">
      <w:pPr>
        <w:pStyle w:val="USTustnpkodeksu"/>
      </w:pPr>
      <w:r w:rsidRPr="00C84F0C">
        <w:t>7. Agent ubezpieczeniowy niezwłocznie informuje organ nadzoru o każdym przypadku zmiany danych, o których mowa w ust. 3 pkt 2–4.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18.</w:t>
      </w:r>
      <w:r w:rsidRPr="00C84F0C">
        <w:t> Nadzór nad działalnością agenta ubezpieczeniowego sprawuje zakład ubezpieczeń, na rzecz którego działa agent ubezpieczeniowy.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19.</w:t>
      </w:r>
      <w:r w:rsidRPr="00C84F0C">
        <w:t> 1.</w:t>
      </w:r>
      <w:bookmarkStart w:id="13" w:name="_Ref390689580"/>
      <w:r w:rsidRPr="00C84F0C">
        <w:rPr>
          <w:rStyle w:val="IGindeksgrny"/>
        </w:rPr>
        <w:footnoteReference w:id="36"/>
      </w:r>
      <w:bookmarkEnd w:id="13"/>
      <w:r w:rsidRPr="00C84F0C">
        <w:rPr>
          <w:rStyle w:val="IGindeksgrny"/>
        </w:rPr>
        <w:t>)</w:t>
      </w:r>
      <w:r w:rsidRPr="00C84F0C">
        <w:t xml:space="preserve"> Organ nadzoru może przeprowadzić kontrolę działalności zakładu ubezpieczeń w zakresie korzystania z usług agentów ubezpieczeniowych.</w:t>
      </w:r>
    </w:p>
    <w:p w:rsidR="00B54415" w:rsidRPr="00C84F0C" w:rsidRDefault="00B54415" w:rsidP="00B54415">
      <w:pPr>
        <w:pStyle w:val="USTustnpkodeksu"/>
      </w:pPr>
      <w:r w:rsidRPr="00C84F0C">
        <w:t>2. Organ nadzoru może żądać od zakładu ubezpieczeń wyjaśnień i informacji dotyczących agentów ubezpieczeni</w:t>
      </w:r>
      <w:r w:rsidRPr="00C84F0C">
        <w:t>o</w:t>
      </w:r>
      <w:r w:rsidRPr="00C84F0C">
        <w:t>wych działających na rzecz danego zakładu ubezpieczeń.</w:t>
      </w:r>
    </w:p>
    <w:p w:rsidR="00B54415" w:rsidRPr="00C84F0C" w:rsidRDefault="00B54415" w:rsidP="00B54415">
      <w:pPr>
        <w:pStyle w:val="USTustnpkodeksu"/>
      </w:pPr>
      <w:r w:rsidRPr="00C84F0C">
        <w:t>3. Organ nadzoru może wydawać zalecenia mające na celu usunięcie stwierdzonych nieprawidłowości i dostosowanie działalności zakładu ubezpieczeń do przepisów prawa.</w:t>
      </w:r>
    </w:p>
    <w:p w:rsidR="00B54415" w:rsidRPr="00C84F0C" w:rsidRDefault="00B54415" w:rsidP="00B54415">
      <w:pPr>
        <w:pStyle w:val="USTustnpkodeksu"/>
      </w:pPr>
      <w:r w:rsidRPr="00C84F0C">
        <w:t>4. Organ nadzoru m</w:t>
      </w:r>
      <w:r w:rsidR="00AB7393">
        <w:t xml:space="preserve">oże zakazać, w drodze decyzji, </w:t>
      </w:r>
      <w:r w:rsidRPr="00C84F0C">
        <w:t>zakładowi ubezpieczeń korzystania z usług agenta ubezpiecz</w:t>
      </w:r>
      <w:r w:rsidRPr="00C84F0C">
        <w:t>e</w:t>
      </w:r>
      <w:r w:rsidRPr="00C84F0C">
        <w:t>niowego w razie naruszenia przez niego przepisów prawa, niezachowania staranności lub dobrych obyczajów. W takim przypadku zakład ubezpieczeń jest obowiązany do natychmiastowego rozwiązania umowy z agentem ube</w:t>
      </w:r>
      <w:r w:rsidR="00AB7393">
        <w:t>zpieczeniowym oraz cofnięcia mu</w:t>
      </w:r>
      <w:r w:rsidRPr="00C84F0C">
        <w:t xml:space="preserve"> pełnomocnictwa, o którym mowa w art. 12 ust. 1.</w:t>
      </w:r>
    </w:p>
    <w:p w:rsidR="00B54415" w:rsidRPr="00C84F0C" w:rsidRDefault="00B54415" w:rsidP="00B54415">
      <w:pPr>
        <w:pStyle w:val="USTustnpkodeksu"/>
      </w:pPr>
      <w:r w:rsidRPr="00C84F0C">
        <w:t>5. W razie odmowy udzielenia wyjaśnień i informacji, o których mowa w ust. 2, niewykonywania zaleceń określ</w:t>
      </w:r>
      <w:r w:rsidRPr="00C84F0C">
        <w:t>o</w:t>
      </w:r>
      <w:r w:rsidRPr="00C84F0C">
        <w:t>nych w ust. 3, i zakazu, o którym mowa w ust. 4, organ nadzoru może nakładać na zakład ubezpieczeń kary pieniężne, o których mowa w art. 212 ust. 1 ustawy o działalności ubezpieczeniowej.</w:t>
      </w:r>
    </w:p>
    <w:p w:rsidR="00B54415" w:rsidRPr="00C84F0C" w:rsidRDefault="00B54415" w:rsidP="00B54415">
      <w:pPr>
        <w:pStyle w:val="USTustnpkodeksu"/>
      </w:pPr>
      <w:r w:rsidRPr="00C84F0C">
        <w:t>6.</w:t>
      </w:r>
      <w:r w:rsidRPr="00C84F0C">
        <w:rPr>
          <w:rStyle w:val="IGindeksgrny"/>
        </w:rPr>
        <w:footnoteReference w:id="37"/>
      </w:r>
      <w:r w:rsidRPr="00C84F0C">
        <w:rPr>
          <w:rStyle w:val="IGindeksgrny"/>
        </w:rPr>
        <w:t>)</w:t>
      </w:r>
      <w:r w:rsidRPr="00C84F0C">
        <w:t> Organ nadzoru może nałożyć kary pieniężne określone w art. 212 ust. 1 ustawy o działalności ubezpieczeniowej, jeżeli zakład ubezpieczeń nie zgłasza do rejestru agentów ubezpieczeniowych przedsiębiorcy, z którym zawarł umowę agencyjną, nie zgłasza zmian danych objętych wpisem do rejestru agentów ubezpieczeniowych lub nie zwraca się z wnioskiem o wykreślenie z rejestru agentów ubezpieczeniowych przedsiębiorcy, z którym rozwiązał umowę agencyjną, w terminach określonych odpowiednio w art. 38, art. 41 ust. 1 i art. 42 ust. 1.</w:t>
      </w:r>
    </w:p>
    <w:p w:rsidR="00B54415" w:rsidRPr="00C84F0C" w:rsidRDefault="00B54415" w:rsidP="00B54415">
      <w:pPr>
        <w:pStyle w:val="USTustnpkodeksu"/>
      </w:pPr>
      <w:r w:rsidRPr="00C84F0C">
        <w:t>6a.</w:t>
      </w:r>
      <w:bookmarkStart w:id="14" w:name="_Ref390688880"/>
      <w:r w:rsidRPr="00C84F0C">
        <w:rPr>
          <w:rStyle w:val="IGindeksgrny"/>
        </w:rPr>
        <w:footnoteReference w:id="38"/>
      </w:r>
      <w:bookmarkEnd w:id="14"/>
      <w:r w:rsidRPr="00C84F0C">
        <w:rPr>
          <w:rStyle w:val="IGindeksgrny"/>
        </w:rPr>
        <w:t>)</w:t>
      </w:r>
      <w:r w:rsidRPr="00C84F0C">
        <w:t> W przypadku zakładu ubezpieczeń z siedzibą w państwie członkowskim Unii Europejskiej, wykonującego działalność ubezpieczeniową na terytorium Rzeczypospolitej Polskiej na podstawie przepisów działu II rozdziału 6 ustawy o działalności ubezpieczeniowej, na potrzeby kontroli i nadzoru nad działalnością tego zakładu ubezpieczeń w zakresie korzystania z agentów ubezpieczeniowych stosuje się odpowiednio art. 139 oraz art. 205 ust. 2 ustawy o działalności ubezpieczeniowej.</w:t>
      </w:r>
    </w:p>
    <w:p w:rsidR="00B54415" w:rsidRPr="00C84F0C" w:rsidRDefault="00B54415" w:rsidP="00B54415">
      <w:pPr>
        <w:pStyle w:val="USTustnpkodeksu"/>
      </w:pPr>
      <w:r w:rsidRPr="00C84F0C">
        <w:t>7. (uchylony).</w:t>
      </w:r>
      <w:r w:rsidRPr="00C84F0C">
        <w:rPr>
          <w:rStyle w:val="IGindeksgrny"/>
        </w:rPr>
        <w:footnoteReference w:id="39"/>
      </w:r>
      <w:r w:rsidRPr="00C84F0C">
        <w:rPr>
          <w:rStyle w:val="IGindeksgrny"/>
        </w:rPr>
        <w:t>)</w:t>
      </w:r>
    </w:p>
    <w:p w:rsidR="00B54415" w:rsidRPr="00C84F0C" w:rsidRDefault="00B54415" w:rsidP="00B54415">
      <w:pPr>
        <w:pStyle w:val="ARTartustawynprozporzdzenia"/>
      </w:pPr>
      <w:bookmarkStart w:id="15" w:name="f0837eTOs11v8729a"/>
      <w:bookmarkEnd w:id="15"/>
      <w:r w:rsidRPr="00C84F0C">
        <w:rPr>
          <w:rStyle w:val="Ppogrubienie"/>
        </w:rPr>
        <w:t>Art. 19a.</w:t>
      </w:r>
      <w:bookmarkStart w:id="16" w:name="_Ref390686690"/>
      <w:r w:rsidRPr="00C84F0C">
        <w:rPr>
          <w:rStyle w:val="IGindeksgrny"/>
        </w:rPr>
        <w:footnoteReference w:id="40"/>
      </w:r>
      <w:bookmarkEnd w:id="16"/>
      <w:r w:rsidRPr="00C84F0C">
        <w:rPr>
          <w:rStyle w:val="IGindeksgrny"/>
        </w:rPr>
        <w:t>)</w:t>
      </w:r>
      <w:r w:rsidRPr="00C84F0C">
        <w:t> 1. W toku kontroli zakładu ubezpieczeń badaniu podlega zgodność działalności zakładu ubezpieczeń z prawem w zakresie korzystania z usług agentów ubezpieczeniowych.</w:t>
      </w:r>
    </w:p>
    <w:p w:rsidR="00B54415" w:rsidRPr="00B54415" w:rsidRDefault="00B54415" w:rsidP="00B54415">
      <w:pPr>
        <w:pStyle w:val="USTustnpkodeksu"/>
      </w:pPr>
      <w:r w:rsidRPr="00C84F0C">
        <w:t>2. Kontrola obejmuje</w:t>
      </w:r>
      <w:r w:rsidRPr="00B54415">
        <w:t xml:space="preserve"> w szczególności: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prawidłowość zawierania umów agencyjnych pod względem zgodności z przepisami prawa, postanowienia umów agencyjnych oraz postanowienia udzielanych pełnomocnictw;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terminowość składania wniosku o wpis do rejestru agentów ubezpieczeniowych podmiotu, z którym została zawarta umowa agencyjna;</w:t>
      </w:r>
    </w:p>
    <w:p w:rsidR="00B54415" w:rsidRPr="00C84F0C" w:rsidRDefault="00B54415" w:rsidP="00B54415">
      <w:pPr>
        <w:pStyle w:val="PKTpunkt"/>
      </w:pPr>
      <w:r w:rsidRPr="00C84F0C">
        <w:t>3)</w:t>
      </w:r>
      <w:r w:rsidRPr="00C84F0C">
        <w:tab/>
        <w:t>terminowość składania wniosku o dokonanie wpisu zmian do rejestru agentów ubezpieczeniowych;</w:t>
      </w:r>
    </w:p>
    <w:p w:rsidR="00B54415" w:rsidRPr="00C84F0C" w:rsidRDefault="00B54415" w:rsidP="00B54415">
      <w:pPr>
        <w:pStyle w:val="PKTpunkt"/>
      </w:pPr>
      <w:r w:rsidRPr="00C84F0C">
        <w:t>4)</w:t>
      </w:r>
      <w:r w:rsidRPr="00C84F0C">
        <w:tab/>
        <w:t>terminowość składania wniosku o wykreślenie podmiotu z rejestru agentów ubezpieczeniowych;</w:t>
      </w:r>
    </w:p>
    <w:p w:rsidR="00B54415" w:rsidRPr="00C84F0C" w:rsidRDefault="00B54415" w:rsidP="00B54415">
      <w:pPr>
        <w:pStyle w:val="PKTpunkt"/>
      </w:pPr>
      <w:r w:rsidRPr="00C84F0C">
        <w:t>5)</w:t>
      </w:r>
      <w:r w:rsidRPr="00C84F0C">
        <w:tab/>
        <w:t>prawidłowość danych dotyczących agentów ubezpieczeniowych, przekazanych do organu nadzoru przez zakład ubezpieczeń wraz z wnioskiem o wpis agenta ubezpieczeniowego do rejestru, zmianę danych agenta ubezpieczeni</w:t>
      </w:r>
      <w:r w:rsidRPr="00C84F0C">
        <w:t>o</w:t>
      </w:r>
      <w:r w:rsidRPr="00C84F0C">
        <w:t>wego w rejestrze bądź wykreślenie agenta ubezpieczeniowego z rejestru;</w:t>
      </w:r>
    </w:p>
    <w:p w:rsidR="00B54415" w:rsidRPr="00C84F0C" w:rsidRDefault="00B54415" w:rsidP="00B54415">
      <w:pPr>
        <w:pStyle w:val="PKTpunkt"/>
      </w:pPr>
      <w:r w:rsidRPr="00C84F0C">
        <w:t>6)</w:t>
      </w:r>
      <w:r w:rsidRPr="00C84F0C">
        <w:tab/>
        <w:t>przestrzeganie przez agentów ubezpieczeniowych wymogu wykonywania czynności agencyjnych przez osoby f</w:t>
      </w:r>
      <w:r w:rsidRPr="00C84F0C">
        <w:t>i</w:t>
      </w:r>
      <w:r w:rsidRPr="00C84F0C">
        <w:t>zyczne spełniające warunki określone w art. 9 ust. 1;</w:t>
      </w:r>
    </w:p>
    <w:p w:rsidR="00B54415" w:rsidRPr="00C84F0C" w:rsidRDefault="00B54415" w:rsidP="00B54415">
      <w:pPr>
        <w:pStyle w:val="PKTpunkt"/>
      </w:pPr>
      <w:r w:rsidRPr="00C84F0C">
        <w:t>7)</w:t>
      </w:r>
      <w:r w:rsidRPr="00C84F0C">
        <w:tab/>
        <w:t>w przypadku korzystania przez zakład ubezpieczeń z usług agentów ubezpieczeniowych mających miejsce zamies</w:t>
      </w:r>
      <w:r w:rsidRPr="00C84F0C">
        <w:t>z</w:t>
      </w:r>
      <w:r w:rsidRPr="00C84F0C">
        <w:t>kania lub siedzibę w innym państwie członkowskim Unii Europejskiej – sprawdzenie, czy agent ubezpieczeniowy wykonuje działalność agencyjną na terytorium Rzeczypospolitej Polskiej zgodnie z art. 16;</w:t>
      </w:r>
    </w:p>
    <w:p w:rsidR="00B54415" w:rsidRPr="00C84F0C" w:rsidRDefault="00B54415" w:rsidP="00B54415">
      <w:pPr>
        <w:pStyle w:val="PKTpunkt"/>
      </w:pPr>
      <w:r w:rsidRPr="00C84F0C">
        <w:t>8)</w:t>
      </w:r>
      <w:r w:rsidRPr="00C84F0C">
        <w:tab/>
        <w:t>przestrzeganie przez agentów ubezpieczeniowych wymogu określonego w art. 9 ust. 1a;</w:t>
      </w:r>
    </w:p>
    <w:p w:rsidR="00B54415" w:rsidRPr="00C84F0C" w:rsidRDefault="00B54415" w:rsidP="00B54415">
      <w:pPr>
        <w:pStyle w:val="PKTpunkt"/>
      </w:pPr>
      <w:r w:rsidRPr="00C84F0C">
        <w:t>9)</w:t>
      </w:r>
      <w:r w:rsidRPr="00C84F0C">
        <w:tab/>
        <w:t>przestrzeganie przez agentów ubezpieczeniowych w prowadzonej działalności obowiązujących przepisów prawa.</w:t>
      </w:r>
    </w:p>
    <w:p w:rsidR="00B54415" w:rsidRPr="00C84F0C" w:rsidRDefault="00B54415" w:rsidP="00B54415">
      <w:pPr>
        <w:pStyle w:val="USTustnpkodeksu"/>
      </w:pPr>
      <w:r w:rsidRPr="00C84F0C">
        <w:t>3. Czynności kontrolne powinny zostać przeprowadzone w terminie nie dłuższym niż 60 dni od dnia rozpoczęcia kontroli.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19b.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_Ref390686690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40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> 1. Kontrolę przeprowadza zespół inspekcyjny składający się co najmniej z dwóch inspektorów po okaz</w:t>
      </w:r>
      <w:r w:rsidRPr="00C84F0C">
        <w:t>a</w:t>
      </w:r>
      <w:r w:rsidRPr="00C84F0C">
        <w:t>niu legitymacji służbowej oraz doręczeniu upoważnienia do przeprowadzenia kontroli wydanego przez organ nadzoru.</w:t>
      </w:r>
    </w:p>
    <w:p w:rsidR="00B54415" w:rsidRPr="00B54415" w:rsidRDefault="00B54415" w:rsidP="00B54415">
      <w:pPr>
        <w:pStyle w:val="USTustnpkodeksu"/>
      </w:pPr>
      <w:r w:rsidRPr="00C84F0C">
        <w:t>2. Upoważnienie do przeprowadzenia kontroli,</w:t>
      </w:r>
      <w:r w:rsidRPr="00B54415">
        <w:t xml:space="preserve"> o którym mowa w ust. 1, zawiera co najmniej: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wskazanie podstawy prawnej;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oznaczenie organu kontroli;</w:t>
      </w:r>
    </w:p>
    <w:p w:rsidR="00B54415" w:rsidRPr="00C84F0C" w:rsidRDefault="00B54415" w:rsidP="00B54415">
      <w:pPr>
        <w:pStyle w:val="PKTpunkt"/>
      </w:pPr>
      <w:r w:rsidRPr="00C84F0C">
        <w:t>3)</w:t>
      </w:r>
      <w:r w:rsidRPr="00C84F0C">
        <w:tab/>
        <w:t>datę i miejsce wystawienia;</w:t>
      </w:r>
    </w:p>
    <w:p w:rsidR="00B54415" w:rsidRPr="00C84F0C" w:rsidRDefault="00B54415" w:rsidP="00B54415">
      <w:pPr>
        <w:pStyle w:val="PKTpunkt"/>
      </w:pPr>
      <w:r w:rsidRPr="00C84F0C">
        <w:t>4)</w:t>
      </w:r>
      <w:r w:rsidRPr="00C84F0C">
        <w:tab/>
        <w:t>imię i nazwisko inspektora uprawnionego do wykonania kontroli oraz numer jego legitymacji służbowej;</w:t>
      </w:r>
    </w:p>
    <w:p w:rsidR="00B54415" w:rsidRPr="00C84F0C" w:rsidRDefault="00B54415" w:rsidP="00B54415">
      <w:pPr>
        <w:pStyle w:val="PKTpunkt"/>
      </w:pPr>
      <w:r w:rsidRPr="00C84F0C">
        <w:t>5)</w:t>
      </w:r>
      <w:r w:rsidRPr="00C84F0C">
        <w:tab/>
        <w:t>firmę przedsiębiorcy objętego kontrolą;</w:t>
      </w:r>
    </w:p>
    <w:p w:rsidR="00B54415" w:rsidRPr="00C84F0C" w:rsidRDefault="00B54415" w:rsidP="00B54415">
      <w:pPr>
        <w:pStyle w:val="PKTpunkt"/>
      </w:pPr>
      <w:r w:rsidRPr="00C84F0C">
        <w:t>6)</w:t>
      </w:r>
      <w:r w:rsidRPr="00C84F0C">
        <w:tab/>
        <w:t>określenie zakresu przedmiotowego kontroli;</w:t>
      </w:r>
    </w:p>
    <w:p w:rsidR="00B54415" w:rsidRPr="00C84F0C" w:rsidRDefault="00B54415" w:rsidP="00B54415">
      <w:pPr>
        <w:pStyle w:val="PKTpunkt"/>
      </w:pPr>
      <w:r w:rsidRPr="00C84F0C">
        <w:t>7)</w:t>
      </w:r>
      <w:r w:rsidRPr="00C84F0C">
        <w:tab/>
        <w:t>wskazanie daty rozpoczęcia i przewidywanego terminu zakończenia kontroli;</w:t>
      </w:r>
    </w:p>
    <w:p w:rsidR="00B54415" w:rsidRPr="00C84F0C" w:rsidRDefault="00B54415" w:rsidP="00B54415">
      <w:pPr>
        <w:pStyle w:val="PKTpunkt"/>
      </w:pPr>
      <w:r w:rsidRPr="00C84F0C">
        <w:t>8)</w:t>
      </w:r>
      <w:r w:rsidRPr="00C84F0C">
        <w:tab/>
        <w:t>podpis osoby udzielającej upoważnienia z podaniem zajmowanego stanowiska lub funkcji;</w:t>
      </w:r>
    </w:p>
    <w:p w:rsidR="00B54415" w:rsidRPr="00C84F0C" w:rsidRDefault="00B54415" w:rsidP="00B54415">
      <w:pPr>
        <w:pStyle w:val="PKTpunkt"/>
      </w:pPr>
      <w:r w:rsidRPr="00C84F0C">
        <w:t>9)</w:t>
      </w:r>
      <w:r w:rsidRPr="00C84F0C">
        <w:tab/>
        <w:t>pouczenie o prawach i obowiązkach kontrolowanego przedsiębiorcy.</w:t>
      </w:r>
    </w:p>
    <w:p w:rsidR="00B54415" w:rsidRPr="00C84F0C" w:rsidRDefault="00B54415" w:rsidP="00B54415">
      <w:pPr>
        <w:pStyle w:val="USTustnpkodeksu"/>
      </w:pPr>
      <w:r w:rsidRPr="00C84F0C">
        <w:t>3. Kontrola jest przeprowadzana w siedzibie lub w miejscu wykonywania działalności przez zakład ubezpieczeń oraz w godzinach pracy lub w czasie faktycznego wykonywania działalności przez zakład ubezpieczeń.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19c.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_Ref390686690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40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 </w:t>
      </w:r>
      <w:r w:rsidRPr="00C84F0C">
        <w:t>1. Inspektor podlega wyłączeniu od udziału w kontroli, jeżeli ustalenia kontroli mogłyby oddziaływać na jego prawa lub obowiązki albo prawa lub obowiązki jego małżonka lub osoby pozostającej z nim faktycznie we wspólnym pożyciu, krewnych i powinowatych do drugiego stopnia bądź osób związanych z nim z tytułu przysposobienia, opieki lub kurateli.</w:t>
      </w:r>
    </w:p>
    <w:p w:rsidR="00B54415" w:rsidRPr="00C84F0C" w:rsidRDefault="00B54415" w:rsidP="00B54415">
      <w:pPr>
        <w:pStyle w:val="USTustnpkodeksu"/>
      </w:pPr>
      <w:r w:rsidRPr="00C84F0C">
        <w:t>2. Inspektor może być wyłączony również w razie stwierdzenia innych przyczyn, które mogłyby wywołać wątpliwoś</w:t>
      </w:r>
      <w:r w:rsidR="00AB7393">
        <w:softHyphen/>
      </w:r>
      <w:r w:rsidRPr="00C84F0C">
        <w:t>ci co do jego bezstronności.</w:t>
      </w:r>
    </w:p>
    <w:p w:rsidR="00B54415" w:rsidRPr="00C84F0C" w:rsidRDefault="00B54415" w:rsidP="00B54415">
      <w:pPr>
        <w:pStyle w:val="USTustnpkodeksu"/>
      </w:pPr>
      <w:r w:rsidRPr="00C84F0C">
        <w:t>3. Jeżeli okoliczności, o których mowa w ust. 1 i 2, ujawnią się w toku kontroli, inspektor powstrzymuje się od da</w:t>
      </w:r>
      <w:r w:rsidRPr="00C84F0C">
        <w:t>l</w:t>
      </w:r>
      <w:r w:rsidRPr="00C84F0C">
        <w:t>szych czynności i zawiadamia o tym niezwłocznie organ nadzoru.</w:t>
      </w:r>
    </w:p>
    <w:p w:rsidR="00B54415" w:rsidRPr="00C84F0C" w:rsidRDefault="00B54415" w:rsidP="00B54415">
      <w:pPr>
        <w:pStyle w:val="USTustnpkodeksu"/>
      </w:pPr>
      <w:r w:rsidRPr="00C84F0C">
        <w:t>4. Wyłączony inspektor powinien podejmować jedynie czynności niecierpiące zwłoki, ze względu na interes public</w:t>
      </w:r>
      <w:r w:rsidRPr="00C84F0C">
        <w:t>z</w:t>
      </w:r>
      <w:r w:rsidRPr="00C84F0C">
        <w:t>ny lub ważny interes zakładu ubezpieczeń.</w:t>
      </w:r>
    </w:p>
    <w:p w:rsidR="00B54415" w:rsidRPr="00C84F0C" w:rsidRDefault="00B54415" w:rsidP="00B54415">
      <w:pPr>
        <w:pStyle w:val="USTustnpkodeksu"/>
      </w:pPr>
      <w:r w:rsidRPr="00C84F0C">
        <w:t>5. O wyłączeniu od udziału w kontroli postanawia organ nadzoru z urzędu albo na wniosek zakładu ubezpieczeń lub na wniosek inspektora. Organ nadzoru, postanawiając o wyłączeniu inspektora, uzupełnia skład zespołu inspekcyjnego, a także zmienia odpowiednio upoważnienia do przeprowadzenia kontroli oraz niezwłocznie doręcza upoważnienia zakł</w:t>
      </w:r>
      <w:r w:rsidRPr="00C84F0C">
        <w:t>a</w:t>
      </w:r>
      <w:r w:rsidRPr="00C84F0C">
        <w:t>dowi ubezpieczeń.</w:t>
      </w:r>
    </w:p>
    <w:p w:rsidR="00B54415" w:rsidRPr="00C84F0C" w:rsidRDefault="00B54415" w:rsidP="00B54415">
      <w:pPr>
        <w:pStyle w:val="USTustnpkodeksu"/>
      </w:pPr>
      <w:r w:rsidRPr="00C84F0C">
        <w:t>6. Z ważnych przyczyn organ nadzoru może zmienić skład osobowy zespołu inspekcyjnego także w przypadkach i</w:t>
      </w:r>
      <w:r w:rsidRPr="00C84F0C">
        <w:t>n</w:t>
      </w:r>
      <w:r w:rsidRPr="00C84F0C">
        <w:t>nych niż określone w ust. 1 i 2. Zdanie drugie ust. 5 stosuje się odpowiednio.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19d.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_Ref390686690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40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> 1. Zakład ubezpieczeń zapewnia zespołowi inspekcyjnemu warunki i środki niezbędne do sprawnego przeprowadzania kontroli.</w:t>
      </w:r>
    </w:p>
    <w:p w:rsidR="00B54415" w:rsidRPr="00B54415" w:rsidRDefault="00B54415" w:rsidP="00B54415">
      <w:pPr>
        <w:pStyle w:val="USTustnpkodeksu"/>
      </w:pPr>
      <w:r w:rsidRPr="00C84F0C">
        <w:t>2. Podczas kontroli zakład ubezpieczeń zapewnia inspektorom: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wstęp do wszystkich pomieszczeń kontrolowanego zakładu ubezpieczeń;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w miarę możliwości, swobodny dostęp do oddzielnego pomieszczenia biurowego oraz środków łączności;</w:t>
      </w:r>
    </w:p>
    <w:p w:rsidR="00B54415" w:rsidRPr="00C84F0C" w:rsidRDefault="00B54415" w:rsidP="00B54415">
      <w:pPr>
        <w:pStyle w:val="PKTpunkt"/>
      </w:pPr>
      <w:r w:rsidRPr="00C84F0C">
        <w:t>3)</w:t>
      </w:r>
      <w:r w:rsidRPr="00C84F0C">
        <w:tab/>
        <w:t>wgląd do wszelkich dokumentów kontrolowanego zakładu ubezpieczeń oraz wymagane kopie, odpisy i wyciągi z tych dokumentów;</w:t>
      </w:r>
    </w:p>
    <w:p w:rsidR="00B54415" w:rsidRPr="00C84F0C" w:rsidRDefault="00B54415" w:rsidP="00B54415">
      <w:pPr>
        <w:pStyle w:val="PKTpunkt"/>
      </w:pPr>
      <w:r w:rsidRPr="00C84F0C">
        <w:t>4)</w:t>
      </w:r>
      <w:r w:rsidRPr="00C84F0C">
        <w:tab/>
        <w:t>wgląd do danych zawartych w systemach informatycznych oraz wymagane kopie lub wyciągi z tych danych, w tym również w formie elektronicznej;</w:t>
      </w:r>
    </w:p>
    <w:p w:rsidR="00B54415" w:rsidRPr="00C84F0C" w:rsidRDefault="00B54415" w:rsidP="00B54415">
      <w:pPr>
        <w:pStyle w:val="PKTpunkt"/>
      </w:pPr>
      <w:r w:rsidRPr="00C84F0C">
        <w:t>5)</w:t>
      </w:r>
      <w:r w:rsidRPr="00C84F0C">
        <w:tab/>
        <w:t>wgląd do wszelkich dokumentów dotyczących agenta ubezpieczeniowego zakładu ubezpieczeń, znajdujących się w posiadaniu zakładu ubezpieczeń oraz wymagane kopie, odpisy i wyciągi z tych dokumentów;</w:t>
      </w:r>
    </w:p>
    <w:p w:rsidR="00B54415" w:rsidRPr="00C84F0C" w:rsidRDefault="00B54415" w:rsidP="00B54415">
      <w:pPr>
        <w:pStyle w:val="PKTpunkt"/>
      </w:pPr>
      <w:r w:rsidRPr="00C84F0C">
        <w:t>6)</w:t>
      </w:r>
      <w:r w:rsidRPr="00C84F0C">
        <w:tab/>
        <w:t>uzyskanie wyjaśnień ustnych lub pisemnych od pracowników i agentów ubezpieczeniowych zakładu ubezpieczeń, w tym w miarę możliwości w formie elektronicznej;</w:t>
      </w:r>
    </w:p>
    <w:p w:rsidR="00B54415" w:rsidRPr="00832502" w:rsidRDefault="00B54415" w:rsidP="00B54415">
      <w:pPr>
        <w:pStyle w:val="PKTpunkt"/>
        <w:rPr>
          <w:spacing w:val="-4"/>
        </w:rPr>
      </w:pPr>
      <w:r w:rsidRPr="00832502">
        <w:rPr>
          <w:spacing w:val="-4"/>
        </w:rPr>
        <w:t>7)</w:t>
      </w:r>
      <w:r w:rsidRPr="00832502">
        <w:rPr>
          <w:spacing w:val="-4"/>
        </w:rPr>
        <w:tab/>
        <w:t>sporządzenie niezbędnych danych na żądanie inspektorów, w tym również w miarę możliwości w formie elektronicznej;</w:t>
      </w:r>
    </w:p>
    <w:p w:rsidR="00B54415" w:rsidRPr="00C84F0C" w:rsidRDefault="00B54415" w:rsidP="00B54415">
      <w:pPr>
        <w:pStyle w:val="PKTpunkt"/>
      </w:pPr>
      <w:r w:rsidRPr="00C84F0C">
        <w:t>8)</w:t>
      </w:r>
      <w:r w:rsidRPr="00C84F0C">
        <w:tab/>
        <w:t>możliwość zabezpieczenia dokumentów i innych dowodów.</w:t>
      </w:r>
    </w:p>
    <w:p w:rsidR="00B54415" w:rsidRPr="00C84F0C" w:rsidRDefault="00B54415" w:rsidP="00B54415">
      <w:pPr>
        <w:pStyle w:val="USTustnpkodeksu"/>
      </w:pPr>
      <w:r w:rsidRPr="00C84F0C">
        <w:t>3. Materiały sporządzane przez zakład ubezpieczeń na potrzeby przeprowadzanej kontroli powinny być podpisane przez osoby upoważnione do ich sporządzania. W przypadku odmowy dokonania tych czynności inspektor sporządza stosowną adnotację na tych materiałach.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19e.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_Ref390686690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40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> 1. Ustaleń kontroli dokonuje się na podstawie dowodów.</w:t>
      </w:r>
    </w:p>
    <w:p w:rsidR="00B54415" w:rsidRPr="00B54415" w:rsidRDefault="00B54415" w:rsidP="00B54415">
      <w:pPr>
        <w:pStyle w:val="USTustnpkodeksu"/>
      </w:pPr>
      <w:r w:rsidRPr="00C84F0C">
        <w:t>2. Do dowodów zalicza się</w:t>
      </w:r>
      <w:r w:rsidRPr="00B54415">
        <w:t xml:space="preserve"> w szczególności: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dokumenty;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dane i informacje umieszczone w systemach informatycznych zakładu ubezpieczeń;</w:t>
      </w:r>
    </w:p>
    <w:p w:rsidR="00B54415" w:rsidRPr="00C84F0C" w:rsidRDefault="00B54415" w:rsidP="00B54415">
      <w:pPr>
        <w:pStyle w:val="PKTpunkt"/>
      </w:pPr>
      <w:r w:rsidRPr="00C84F0C">
        <w:t>3)</w:t>
      </w:r>
      <w:r w:rsidRPr="00C84F0C">
        <w:tab/>
        <w:t>dowody rzeczowe;</w:t>
      </w:r>
    </w:p>
    <w:p w:rsidR="00B54415" w:rsidRPr="00C84F0C" w:rsidRDefault="00B54415" w:rsidP="00B54415">
      <w:pPr>
        <w:pStyle w:val="PKTpunkt"/>
      </w:pPr>
      <w:r w:rsidRPr="00C84F0C">
        <w:t>4)</w:t>
      </w:r>
      <w:r w:rsidRPr="00C84F0C">
        <w:tab/>
        <w:t>oświadczenia, informacje i wyjaśnienia złożone przez upoważnionych pracowników i pośredników ubezpieczeni</w:t>
      </w:r>
      <w:r w:rsidRPr="00C84F0C">
        <w:t>o</w:t>
      </w:r>
      <w:r w:rsidRPr="00C84F0C">
        <w:t>wych zakładu ubezpieczeń;</w:t>
      </w:r>
    </w:p>
    <w:p w:rsidR="00B54415" w:rsidRPr="00C84F0C" w:rsidRDefault="00B54415" w:rsidP="00B54415">
      <w:pPr>
        <w:pStyle w:val="PKTpunkt"/>
      </w:pPr>
      <w:r w:rsidRPr="00C84F0C">
        <w:t>5)</w:t>
      </w:r>
      <w:r w:rsidRPr="00C84F0C">
        <w:tab/>
        <w:t>oświadczenia osób trzecich;</w:t>
      </w:r>
    </w:p>
    <w:p w:rsidR="00B54415" w:rsidRPr="00C84F0C" w:rsidRDefault="00B54415" w:rsidP="00B54415">
      <w:pPr>
        <w:pStyle w:val="PKTpunkt"/>
      </w:pPr>
      <w:r w:rsidRPr="00C84F0C">
        <w:t>6)</w:t>
      </w:r>
      <w:r w:rsidRPr="00C84F0C">
        <w:tab/>
        <w:t>opinie ekspertów;</w:t>
      </w:r>
    </w:p>
    <w:p w:rsidR="00B54415" w:rsidRPr="00C84F0C" w:rsidRDefault="00B54415" w:rsidP="00B54415">
      <w:pPr>
        <w:pStyle w:val="PKTpunkt"/>
      </w:pPr>
      <w:r w:rsidRPr="00C84F0C">
        <w:t>7)</w:t>
      </w:r>
      <w:r w:rsidRPr="00C84F0C">
        <w:tab/>
        <w:t>wyniki oględzin;</w:t>
      </w:r>
    </w:p>
    <w:p w:rsidR="00B54415" w:rsidRPr="00C84F0C" w:rsidRDefault="00B54415" w:rsidP="00B54415">
      <w:pPr>
        <w:pStyle w:val="PKTpunkt"/>
      </w:pPr>
      <w:r w:rsidRPr="00C84F0C">
        <w:t>8)</w:t>
      </w:r>
      <w:r w:rsidRPr="00C84F0C">
        <w:tab/>
        <w:t>inne materiały będące przedmiotem kontroli, które mogą przyczynić się do stwierdzenia stanu faktycznego w zakresie objętym kontrolą.</w:t>
      </w:r>
    </w:p>
    <w:p w:rsidR="00B54415" w:rsidRPr="00C84F0C" w:rsidRDefault="00B54415" w:rsidP="00B54415">
      <w:pPr>
        <w:pStyle w:val="USTustnpkodeksu"/>
      </w:pPr>
      <w:r w:rsidRPr="00C84F0C">
        <w:t>3. Organ nadzoru przed podpisaniem protokołu, o którym mowa w art. 19f ust. 1, zapewnia zakładowi ubezpieczeń możliwość zapoznania się oraz ustosunkowania się do materiałów, będących dowodami w kontroli, które nie zostały uz</w:t>
      </w:r>
      <w:r w:rsidRPr="00C84F0C">
        <w:t>y</w:t>
      </w:r>
      <w:r w:rsidRPr="00C84F0C">
        <w:t>skane w toku kontroli.</w:t>
      </w:r>
    </w:p>
    <w:p w:rsidR="00B54415" w:rsidRPr="00C84F0C" w:rsidRDefault="00B54415" w:rsidP="00B54415">
      <w:pPr>
        <w:pStyle w:val="USTustnpkodeksu"/>
      </w:pPr>
      <w:r w:rsidRPr="00C84F0C">
        <w:t xml:space="preserve">4. Dowody uzyskane w toku kontroli są przechowywane w sposób uniemożliwiający dostęp do nich bez zgody </w:t>
      </w:r>
      <w:r w:rsidR="000844AE">
        <w:br/>
      </w:r>
      <w:r w:rsidRPr="00C84F0C">
        <w:t>inspektora kierującego zespołem inspekcyjnym.</w:t>
      </w:r>
    </w:p>
    <w:p w:rsidR="00B54415" w:rsidRPr="00B54415" w:rsidRDefault="00B54415" w:rsidP="00B54415">
      <w:pPr>
        <w:pStyle w:val="USTustnpkodeksu"/>
      </w:pPr>
      <w:r w:rsidRPr="00C84F0C">
        <w:t>5. Zebrane</w:t>
      </w:r>
      <w:r w:rsidRPr="00B54415">
        <w:t xml:space="preserve"> w toku kontroli dowody mogą być zabezpieczane przez: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oddanie na przechowanie zarządowi zakładu ubezpieczeń lub upoważnionemu przez zarząd pracownikowi zakładu ubezpieczeń za pokwitowaniem;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przechowanie w siedzibie zakładu ubezpieczeń w oddzielnym, zamkniętym i opieczętowanym pomieszczeniu;</w:t>
      </w:r>
    </w:p>
    <w:p w:rsidR="00B54415" w:rsidRPr="00C84F0C" w:rsidRDefault="00B54415" w:rsidP="00B54415">
      <w:pPr>
        <w:pStyle w:val="PKTpunkt"/>
      </w:pPr>
      <w:r w:rsidRPr="00C84F0C">
        <w:t>3)</w:t>
      </w:r>
      <w:r w:rsidRPr="00C84F0C">
        <w:tab/>
        <w:t>zabranie z zakładu ubezpieczeń za pokwitowaniem.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19f.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_Ref390686690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40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> 1. Z przeprowadzonej kontroli sporządza się protokół.</w:t>
      </w:r>
    </w:p>
    <w:p w:rsidR="00B54415" w:rsidRPr="00B54415" w:rsidRDefault="00B54415" w:rsidP="00B54415">
      <w:pPr>
        <w:pStyle w:val="USTustnpkodeksu"/>
      </w:pPr>
      <w:r w:rsidRPr="00C84F0C">
        <w:t>2. Protokół kontroli zawiera</w:t>
      </w:r>
      <w:r w:rsidRPr="00B54415">
        <w:t xml:space="preserve"> w szczególności: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nazwę i siedzibę zakładu ubezpieczeń;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datę i numer upoważnienia do przeprowadzenia kontroli oraz jego zmiany;</w:t>
      </w:r>
    </w:p>
    <w:p w:rsidR="00B54415" w:rsidRPr="00C84F0C" w:rsidRDefault="00B54415" w:rsidP="00B54415">
      <w:pPr>
        <w:pStyle w:val="PKTpunkt"/>
      </w:pPr>
      <w:r w:rsidRPr="00C84F0C">
        <w:t>3)</w:t>
      </w:r>
      <w:r w:rsidRPr="00C84F0C">
        <w:tab/>
        <w:t>miejsce i datę przeprowadzania czynności kontrolnych;</w:t>
      </w:r>
    </w:p>
    <w:p w:rsidR="00B54415" w:rsidRPr="00C84F0C" w:rsidRDefault="00B54415" w:rsidP="00B54415">
      <w:pPr>
        <w:pStyle w:val="PKTpunkt"/>
      </w:pPr>
      <w:r w:rsidRPr="00C84F0C">
        <w:t>4)</w:t>
      </w:r>
      <w:r w:rsidRPr="00C84F0C">
        <w:tab/>
        <w:t>wskazanie jednostek organizacyjnych objętych kontrolą;</w:t>
      </w:r>
    </w:p>
    <w:p w:rsidR="00B54415" w:rsidRPr="00C84F0C" w:rsidRDefault="00B54415" w:rsidP="00B54415">
      <w:pPr>
        <w:pStyle w:val="PKTpunkt"/>
      </w:pPr>
      <w:r w:rsidRPr="00C84F0C">
        <w:t>5)</w:t>
      </w:r>
      <w:r w:rsidRPr="00C84F0C">
        <w:tab/>
        <w:t>imiona i nazwiska inspektorów przeprowadzających kontrolę;</w:t>
      </w:r>
    </w:p>
    <w:p w:rsidR="00B54415" w:rsidRPr="00C84F0C" w:rsidRDefault="00B54415" w:rsidP="00B54415">
      <w:pPr>
        <w:pStyle w:val="PKTpunkt"/>
      </w:pPr>
      <w:r w:rsidRPr="00C84F0C">
        <w:t>6)</w:t>
      </w:r>
      <w:r w:rsidRPr="00C84F0C">
        <w:tab/>
        <w:t>określenie zakresu kontroli;</w:t>
      </w:r>
    </w:p>
    <w:p w:rsidR="00B54415" w:rsidRPr="00C84F0C" w:rsidRDefault="00B54415" w:rsidP="00B54415">
      <w:pPr>
        <w:pStyle w:val="PKTpunkt"/>
      </w:pPr>
      <w:r w:rsidRPr="00C84F0C">
        <w:t>7)</w:t>
      </w:r>
      <w:r w:rsidRPr="00C84F0C">
        <w:tab/>
        <w:t>imiona i nazwiska oraz stanowiska służbowe osób składających oświadczenia oraz udzielających informacji i wyjaśnień w toku kontroli;</w:t>
      </w:r>
    </w:p>
    <w:p w:rsidR="00B54415" w:rsidRPr="00C84F0C" w:rsidRDefault="00B54415" w:rsidP="00B54415">
      <w:pPr>
        <w:pStyle w:val="PKTpunkt"/>
      </w:pPr>
      <w:r w:rsidRPr="00C84F0C">
        <w:t>8)</w:t>
      </w:r>
      <w:r w:rsidRPr="00C84F0C">
        <w:tab/>
        <w:t>opis dokonanych czynności oraz ustalenia stanu faktycznego;</w:t>
      </w:r>
    </w:p>
    <w:p w:rsidR="00B54415" w:rsidRPr="00C84F0C" w:rsidRDefault="00B54415" w:rsidP="00B54415">
      <w:pPr>
        <w:pStyle w:val="PKTpunkt"/>
      </w:pPr>
      <w:r w:rsidRPr="00C84F0C">
        <w:t>9)</w:t>
      </w:r>
      <w:r w:rsidRPr="00C84F0C">
        <w:tab/>
        <w:t>wzmiankę o poinformowaniu zakładu ubezpieczeń o przysługujących mu prawach i obowiązkach;</w:t>
      </w:r>
    </w:p>
    <w:p w:rsidR="00B54415" w:rsidRPr="00C84F0C" w:rsidRDefault="00B54415" w:rsidP="00B54415">
      <w:pPr>
        <w:pStyle w:val="PKTpunkt"/>
      </w:pPr>
      <w:r w:rsidRPr="00C84F0C">
        <w:t>10)</w:t>
      </w:r>
      <w:r w:rsidRPr="00C84F0C">
        <w:tab/>
        <w:t>wykaz załączników z podaniem nazwy i cech każdego załącznika;</w:t>
      </w:r>
    </w:p>
    <w:p w:rsidR="00B54415" w:rsidRPr="00C84F0C" w:rsidRDefault="00B54415" w:rsidP="00B54415">
      <w:pPr>
        <w:pStyle w:val="PKTpunkt"/>
      </w:pPr>
      <w:r w:rsidRPr="00C84F0C">
        <w:t>11)</w:t>
      </w:r>
      <w:r w:rsidRPr="00C84F0C">
        <w:tab/>
        <w:t xml:space="preserve"> miejsce i datę sporządzenia protokołu.</w:t>
      </w:r>
    </w:p>
    <w:p w:rsidR="00B54415" w:rsidRPr="00C84F0C" w:rsidRDefault="00B54415" w:rsidP="00B54415">
      <w:pPr>
        <w:pStyle w:val="USTustnpkodeksu"/>
      </w:pPr>
      <w:r w:rsidRPr="00C84F0C">
        <w:t>3. Protokół kontroli sporządza się w dwóch egzemplarzach, z których jeden egzemplarz inspektor kierujący zespołem inspekcyjnym lub w jego zastępstwie inny inspektor wchodzący w skład zespołu inspekcyjnego przeprowadzającego ko</w:t>
      </w:r>
      <w:r w:rsidRPr="00C84F0C">
        <w:t>n</w:t>
      </w:r>
      <w:r w:rsidRPr="00C84F0C">
        <w:t>trolę przekazuje zakładowi ubezpieczeń.</w:t>
      </w:r>
    </w:p>
    <w:p w:rsidR="00B54415" w:rsidRPr="00C84F0C" w:rsidRDefault="00B54415" w:rsidP="00B54415">
      <w:pPr>
        <w:pStyle w:val="USTustnpkodeksu"/>
      </w:pPr>
      <w:r w:rsidRPr="00C84F0C">
        <w:t>4. Osoba upoważniona przez organ zarządzający zakładu ubezpieczeń potwierdza odbiór protokołu kontroli na je</w:t>
      </w:r>
      <w:r w:rsidRPr="00C84F0C">
        <w:t>d</w:t>
      </w:r>
      <w:r w:rsidRPr="00C84F0C">
        <w:t>nym egzemplarzu protokołu podpisanym przez inspektora kierującego zespołem inspekcyjnym. Osoby te parafują każdą stronę protokołu.</w:t>
      </w:r>
    </w:p>
    <w:p w:rsidR="00B54415" w:rsidRPr="00C84F0C" w:rsidRDefault="00B54415" w:rsidP="00B54415">
      <w:pPr>
        <w:pStyle w:val="USTustnpkodeksu"/>
      </w:pPr>
      <w:r w:rsidRPr="00C84F0C">
        <w:t>5. Jeżeli zakład ubezpieczeń odmawia lub uchyla się od odebrania protokołu kontroli, organ nadzoru wzywa pise</w:t>
      </w:r>
      <w:r w:rsidRPr="00C84F0C">
        <w:t>m</w:t>
      </w:r>
      <w:r w:rsidRPr="00C84F0C">
        <w:t>nie zakład ubezpieczeń do odebrania protokołu, wyznaczając termin nie krótszy niż 7 dni do dokonania tej czynności. W przypadku bezskutecznego upływu wyznaczonego terminu protokół uważa się za doręczony z upływem ostatniego dnia tego terminu.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19g.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_Ref390686690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40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> 1. Po podpisaniu protokołu kontroli nie dokonuje się w protokole żadnych poprawek i dopisków, z zastrzeżeniem ust. 2.</w:t>
      </w:r>
    </w:p>
    <w:p w:rsidR="00B54415" w:rsidRPr="00C84F0C" w:rsidRDefault="00B54415" w:rsidP="00B54415">
      <w:pPr>
        <w:pStyle w:val="USTustnpkodeksu"/>
      </w:pPr>
      <w:r w:rsidRPr="00C84F0C">
        <w:t>2. Oczywiste omyłki pisarskie prostuje inspektor kierujący zespołem inspekcyjnym, parafując sprostowania. Organ nadzoru o sprostowaniu oczywistych omyłek pisarskich informuje pisemnie zakład ubezpieczeń.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19h.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_Ref390686690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40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> 1. W terminie 14 dni od dnia podpisania protokołu kontroli zakład ubezpieczeń może zgłosić organowi nadzoru pisemne zastrzeżenia i uwagi do treści protokołu oraz wyjaśnienia w sprawach objętych zakresem kontroli.</w:t>
      </w:r>
    </w:p>
    <w:p w:rsidR="00B54415" w:rsidRPr="00C84F0C" w:rsidRDefault="00B54415" w:rsidP="00B54415">
      <w:pPr>
        <w:pStyle w:val="USTustnpkodeksu"/>
      </w:pPr>
      <w:r w:rsidRPr="00C84F0C">
        <w:t>2. O sposobie rozpatrzenia zastrzeżeń organ nadzoru informuje zakład ubezpieczeń w terminie 14 dni od dnia dor</w:t>
      </w:r>
      <w:r w:rsidRPr="00C84F0C">
        <w:t>ę</w:t>
      </w:r>
      <w:r w:rsidRPr="00C84F0C">
        <w:t>czenia zastrzeżeń.</w:t>
      </w:r>
    </w:p>
    <w:p w:rsidR="00B54415" w:rsidRPr="00C84F0C" w:rsidRDefault="00B54415" w:rsidP="00B54415">
      <w:pPr>
        <w:pStyle w:val="USTustnpkodeksu"/>
      </w:pPr>
      <w:r w:rsidRPr="00C84F0C">
        <w:t>3. Informacje o sposobie rozpatrzenia zastrzeżeń załącza się do protokołu kontroli.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19i.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_Ref390686690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40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> Do kontroli działalności gospodarczej przedsiębiorcy stosuje się przepisy rozdziału 5 ustawy z dnia 2 lipca 2004 r. o swobodzie działalności gospodarczej.</w:t>
      </w:r>
    </w:p>
    <w:p w:rsidR="00B54415" w:rsidRPr="00C84F0C" w:rsidRDefault="00B54415" w:rsidP="00B54415">
      <w:pPr>
        <w:pStyle w:val="ROZDZODDZOZNoznaczenierozdziauluboddziau"/>
      </w:pPr>
      <w:r w:rsidRPr="00C84F0C">
        <w:t>Rozdział 3</w:t>
      </w:r>
    </w:p>
    <w:p w:rsidR="00B54415" w:rsidRPr="00C84F0C" w:rsidRDefault="00B54415" w:rsidP="00B54415">
      <w:pPr>
        <w:pStyle w:val="ROZDZODDZPRZEDMprzedmiotregulacjirozdziauluboddziau"/>
      </w:pPr>
      <w:r w:rsidRPr="00C84F0C">
        <w:t>Broker ubezpieczeniowy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20.</w:t>
      </w:r>
      <w:r w:rsidRPr="00C84F0C">
        <w:t> Brokerem ubezpieczeniowym jest osoba fizyczna albo prawna posiadająca, wydane przez organ nadzoru, zezwolenie na wykonywanie działalności brokerskiej i wpisana do rejestru brokerów ubezpieczeniowych.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21.</w:t>
      </w:r>
      <w:r w:rsidRPr="00C84F0C">
        <w:t> Nadzór nad działalnością brokerów ubezpieczeniowych sprawuje organ nadzoru.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22.</w:t>
      </w:r>
      <w:bookmarkStart w:id="17" w:name="_Ref390686822"/>
      <w:r w:rsidRPr="00C84F0C">
        <w:rPr>
          <w:rStyle w:val="IGindeksgrny"/>
        </w:rPr>
        <w:footnoteReference w:id="41"/>
      </w:r>
      <w:bookmarkEnd w:id="17"/>
      <w:r w:rsidRPr="00C84F0C">
        <w:rPr>
          <w:rStyle w:val="IGindeksgrny"/>
        </w:rPr>
        <w:t>)</w:t>
      </w:r>
      <w:r w:rsidRPr="00C84F0C">
        <w:t> 1. Broker ubezpieczeniowy z tytułu wykonywania działalności brokerskiej podlega obowiązkowemu ubezpieczeniu odpowiedzialności cywilnej obejmującemu szkody wyrządzone osobie poszukującej ochrony ubezpiecz</w:t>
      </w:r>
      <w:r w:rsidRPr="00C84F0C">
        <w:t>e</w:t>
      </w:r>
      <w:r w:rsidRPr="00C84F0C">
        <w:t>niowej, ubezpieczającemu, ubezpieczonemu lub osobie uprawnionej z umowy ubezpieczenia, w tym także szkody wyrz</w:t>
      </w:r>
      <w:r w:rsidRPr="00C84F0C">
        <w:t>ą</w:t>
      </w:r>
      <w:r w:rsidRPr="00C84F0C">
        <w:t>dzone przez osoby fizyczne, przez które broker ubezpieczeniowy wykonuje czynności brokerskie, oraz podmioty, o których mowa w art. 25.</w:t>
      </w:r>
    </w:p>
    <w:p w:rsidR="00B54415" w:rsidRPr="00C84F0C" w:rsidRDefault="00B54415" w:rsidP="00B54415">
      <w:pPr>
        <w:pStyle w:val="USTustnpkodeksu"/>
      </w:pPr>
      <w:r w:rsidRPr="00C84F0C">
        <w:t>2. Umowa ubezpieczenia odpowiedzialności cywilnej, o którym mowa w ust. 1, obejmuje szkody wyrządzone przez brokera ubezpieczeniowego w związku z działalnością wykonywaną na terytorium Rzeczypospolitej Polskiej oraz innych państw członkowskich Unii Europejskiej.</w:t>
      </w:r>
    </w:p>
    <w:p w:rsidR="00B54415" w:rsidRPr="00C84F0C" w:rsidRDefault="00B54415" w:rsidP="00B54415">
      <w:pPr>
        <w:pStyle w:val="USTustnpkodeksu"/>
      </w:pPr>
      <w:r w:rsidRPr="00C84F0C">
        <w:t>3.</w:t>
      </w:r>
      <w:bookmarkStart w:id="18" w:name="_Ref390686814"/>
      <w:r w:rsidRPr="00C84F0C">
        <w:rPr>
          <w:rStyle w:val="IGindeksgrny"/>
        </w:rPr>
        <w:footnoteReference w:id="42"/>
      </w:r>
      <w:bookmarkEnd w:id="18"/>
      <w:r w:rsidRPr="00C84F0C">
        <w:rPr>
          <w:rStyle w:val="IGindeksgrny"/>
        </w:rPr>
        <w:t>)</w:t>
      </w:r>
      <w:r w:rsidRPr="00C84F0C">
        <w:t> W przypadku brokera ubezpieczeniowego, o którym mowa w art. 31, przepisu ust. 1 nie stosuje się, jeżeli broker ubezpieczeniowy posiada ustanowione w państwie członkowskim Unii Europejskiej ubezpieczenie odpowiedzialności cywilnej lub inną równoważną gwarancję, której wysokość odpowiada co najmniej minimalnej sumie gwarancyjnej okreś</w:t>
      </w:r>
      <w:r w:rsidR="00AB7393">
        <w:softHyphen/>
      </w:r>
      <w:r w:rsidRPr="00C84F0C">
        <w:t>lonej w przepisach wydanych na podstawie ust. 4.</w:t>
      </w:r>
    </w:p>
    <w:p w:rsidR="00B54415" w:rsidRPr="00C84F0C" w:rsidRDefault="00B54415" w:rsidP="00B54415">
      <w:pPr>
        <w:pStyle w:val="USTustnpkodeksu"/>
      </w:pPr>
      <w:r w:rsidRPr="00C84F0C">
        <w:t>4.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_Ref390686814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42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> Minister właściwy do spraw instytucji finansowych określi, w drodze rozporządzenia, szczegółowy zakres ube</w:t>
      </w:r>
      <w:r w:rsidRPr="00C84F0C">
        <w:t>z</w:t>
      </w:r>
      <w:r w:rsidRPr="00C84F0C">
        <w:t>pieczenia obowiązkowego, o którym mowa w ust. 1, termin powstania obowiązku ubezpieczenia oraz minimalną sumę gwarancyjną, biorąc w szczególności pod uwagę specyfikę wykonywanej działalności, zakres realizowanych zadań oraz wzrost europejskiego indeksu cen konsumpcyjnych.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23.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_Ref390686822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41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> 1. Broker ubezpieczeniowy może wykonywać czynności brokerskie wyłącznie przez osoby fizyczne, które spełniają wymogi określone w art. 28 ust. 3 pkt 1 lit. a–e.</w:t>
      </w:r>
    </w:p>
    <w:p w:rsidR="00B54415" w:rsidRPr="00C84F0C" w:rsidRDefault="00B54415" w:rsidP="00B54415">
      <w:pPr>
        <w:pStyle w:val="USTustnpkodeksu"/>
      </w:pPr>
      <w:r w:rsidRPr="00C84F0C">
        <w:t>2. Broker ubezpieczeniowy składa, wraz z niezbędnymi dokumentami, wniosek o wpisanie do rejestru brokerów ubezpieczeniowych osób fizycznych, o których mowa w ust. 1.</w:t>
      </w:r>
    </w:p>
    <w:p w:rsidR="00B54415" w:rsidRPr="00B54415" w:rsidRDefault="00B54415" w:rsidP="00B54415">
      <w:pPr>
        <w:pStyle w:val="ARTartustawynprozporzdzenia"/>
      </w:pPr>
      <w:r w:rsidRPr="00C84F0C">
        <w:rPr>
          <w:rStyle w:val="Ppogrubienie"/>
        </w:rPr>
        <w:t>Art. 24.</w:t>
      </w:r>
      <w:r w:rsidRPr="00B54415">
        <w:t> 1. Broker ubezpieczeniowy nie może: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wykonywać działalności agencyjnej ani wykonywać czynności agencyjnych;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pozostawać w żadnym stałym stosunku umownym z zakładem ubezpieczeń;</w:t>
      </w:r>
    </w:p>
    <w:p w:rsidR="00B54415" w:rsidRPr="00C84F0C" w:rsidRDefault="00B54415" w:rsidP="00B54415">
      <w:pPr>
        <w:pStyle w:val="PKTpunkt"/>
      </w:pPr>
      <w:r w:rsidRPr="00C84F0C">
        <w:t>3)</w:t>
      </w:r>
      <w:r w:rsidRPr="00C84F0C">
        <w:tab/>
        <w:t>być członkiem organów nadzorczych lub zarządzających zakładu ubezpieczeń;</w:t>
      </w:r>
    </w:p>
    <w:p w:rsidR="00B54415" w:rsidRPr="00C84F0C" w:rsidRDefault="00B54415" w:rsidP="00B54415">
      <w:pPr>
        <w:pStyle w:val="PKTpunkt"/>
      </w:pPr>
      <w:r w:rsidRPr="00C84F0C">
        <w:t>4)</w:t>
      </w:r>
      <w:r w:rsidRPr="00C84F0C">
        <w:rPr>
          <w:rStyle w:val="IGindeksgrny"/>
        </w:rPr>
        <w:footnoteReference w:id="43"/>
      </w:r>
      <w:r w:rsidRPr="00C84F0C">
        <w:rPr>
          <w:rStyle w:val="IGindeksgrny"/>
        </w:rPr>
        <w:t>)</w:t>
      </w:r>
      <w:r w:rsidRPr="00C84F0C">
        <w:tab/>
        <w:t>posiadać akcji zakładu ubezpieczeń, z wyjątkiem akcji dopuszczonych do obrotu na rynku regulowanym.</w:t>
      </w:r>
    </w:p>
    <w:p w:rsidR="00B54415" w:rsidRPr="00B54415" w:rsidRDefault="00B54415" w:rsidP="00B54415">
      <w:pPr>
        <w:pStyle w:val="USTustnpkodeksu"/>
      </w:pPr>
      <w:r w:rsidRPr="00C84F0C">
        <w:t>2.</w:t>
      </w:r>
      <w:r w:rsidRPr="00B54415">
        <w:rPr>
          <w:rStyle w:val="IGindeksgrny"/>
        </w:rPr>
        <w:footnoteReference w:id="44"/>
      </w:r>
      <w:r w:rsidRPr="00B54415">
        <w:rPr>
          <w:rStyle w:val="IGindeksgrny"/>
        </w:rPr>
        <w:t>)</w:t>
      </w:r>
      <w:r w:rsidRPr="00B54415">
        <w:t> Ograniczenie, o którym mowa w ust. 1 pkt 2, nie dotyczy: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umowy ubezpieczenia, na podstawie której broker ubezpieczeniowy jest ubezpieczonym lub ubezpieczającym, ani umowy zawartej przez brokera ubezpieczeniowego z zakładem ubezpieczeń, dotyczących sposobu wzajemnego ro</w:t>
      </w:r>
      <w:r w:rsidRPr="00C84F0C">
        <w:t>z</w:t>
      </w:r>
      <w:r w:rsidRPr="00C84F0C">
        <w:t>liczania się z tytułu wykonywania czynności brokerskich;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zlecania brokerom reasekuracyjnym zawierania umów reasekuracji, w zakresie cedowania ryzyka z umów ubezpi</w:t>
      </w:r>
      <w:r w:rsidRPr="00C84F0C">
        <w:t>e</w:t>
      </w:r>
      <w:r w:rsidRPr="00C84F0C">
        <w:t>czenia i umów gwarancji ubezpieczeniowych;</w:t>
      </w:r>
    </w:p>
    <w:p w:rsidR="00B54415" w:rsidRPr="00C84F0C" w:rsidRDefault="00B54415" w:rsidP="00B54415">
      <w:pPr>
        <w:pStyle w:val="PKTpunkt"/>
      </w:pPr>
      <w:r w:rsidRPr="00C84F0C">
        <w:t>3)</w:t>
      </w:r>
      <w:r w:rsidRPr="00C84F0C">
        <w:tab/>
        <w:t>zlecania brokerom reasekuracyjnym zawierania umów retrocesji, w zakresie cedowania ryzyka z umów reasekuracji.</w:t>
      </w:r>
    </w:p>
    <w:p w:rsidR="00B54415" w:rsidRPr="00C84F0C" w:rsidRDefault="00B54415" w:rsidP="00B54415">
      <w:pPr>
        <w:pStyle w:val="USTustnpkodeksu"/>
      </w:pPr>
      <w:r w:rsidRPr="00C84F0C">
        <w:t>3. W przypadku nabycia lub posiadania akcji, o których mowa w ust. 1 pkt 4, broker ubezpieczeniowy jest obowiąz</w:t>
      </w:r>
      <w:r w:rsidRPr="00C84F0C">
        <w:t>a</w:t>
      </w:r>
      <w:r w:rsidRPr="00C84F0C">
        <w:t>ny powiadomić o tym organ nadzoru.</w:t>
      </w:r>
    </w:p>
    <w:p w:rsidR="00B54415" w:rsidRPr="00C84F0C" w:rsidRDefault="00B54415" w:rsidP="00B54415">
      <w:pPr>
        <w:pStyle w:val="USTustnpkodeksu"/>
      </w:pPr>
      <w:r w:rsidRPr="00C84F0C">
        <w:t>4. Przepisy ust. 1 stosuje się odpowiednio do członków organów osoby prawnej prowadzącej działalność brokerską oraz osób wykonujących czynności brokerskie u brokera ubezpieczeniowego na podstawie umowy o pracę, umowy zlec</w:t>
      </w:r>
      <w:r w:rsidRPr="00C84F0C">
        <w:t>e</w:t>
      </w:r>
      <w:r w:rsidRPr="00C84F0C">
        <w:t>nia, umowy o dzieło lub innej umowy o podobnym charakterze.</w:t>
      </w:r>
    </w:p>
    <w:p w:rsidR="00B54415" w:rsidRPr="00C84F0C" w:rsidRDefault="00B54415" w:rsidP="00B54415">
      <w:pPr>
        <w:pStyle w:val="USTustnpkodeksu"/>
      </w:pPr>
      <w:r w:rsidRPr="00C84F0C">
        <w:t>5. Przepis ust. 1 pkt 1 ma zastosowanie do pracowników brokera ubezpieczeniowego.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25.</w:t>
      </w:r>
      <w:r w:rsidRPr="00C84F0C">
        <w:t> Broker ubezpieczeniowy może zlecić wykonywanie czynności, o których mowa w art. 4 pkt 2, wymagaj</w:t>
      </w:r>
      <w:r w:rsidRPr="00C84F0C">
        <w:t>ą</w:t>
      </w:r>
      <w:r w:rsidRPr="00C84F0C">
        <w:t>cych specjalistycznej wiedzy innym podmiotom, z wyłączeniem prawa składania i przyjmowania oświadczeń woli w imieniu klientów.</w:t>
      </w:r>
    </w:p>
    <w:p w:rsidR="00B54415" w:rsidRPr="00B54415" w:rsidRDefault="00B54415" w:rsidP="00B54415">
      <w:pPr>
        <w:pStyle w:val="ARTartustawynprozporzdzenia"/>
      </w:pPr>
      <w:r w:rsidRPr="00C84F0C">
        <w:rPr>
          <w:rStyle w:val="Ppogrubienie"/>
        </w:rPr>
        <w:t>Art. 26.</w:t>
      </w:r>
      <w:r w:rsidR="00AB7393">
        <w:t> 1.</w:t>
      </w:r>
      <w:r w:rsidRPr="00B54415">
        <w:t> Broker ubezpieczeniowy jest obowiązany:</w:t>
      </w:r>
    </w:p>
    <w:p w:rsidR="00B54415" w:rsidRPr="00C84F0C" w:rsidRDefault="00B54415" w:rsidP="00B54415">
      <w:pPr>
        <w:pStyle w:val="PKTpunkt"/>
      </w:pPr>
      <w:r w:rsidRPr="00C84F0C">
        <w:t>1)</w:t>
      </w:r>
      <w:bookmarkStart w:id="19" w:name="_Ref390686913"/>
      <w:r w:rsidRPr="00C84F0C">
        <w:rPr>
          <w:rStyle w:val="IGindeksgrny"/>
        </w:rPr>
        <w:footnoteReference w:id="45"/>
      </w:r>
      <w:bookmarkEnd w:id="19"/>
      <w:r w:rsidRPr="00C84F0C">
        <w:rPr>
          <w:rStyle w:val="IGindeksgrny"/>
        </w:rPr>
        <w:t>)</w:t>
      </w:r>
      <w:r w:rsidRPr="00C84F0C">
        <w:tab/>
        <w:t>poinformować poszukującego ochrony ubezpieczeniowej o firmie, pod którą wykonuje działalność brokerską, adresie siedziby, rejestrze pośredników ubezpieczeniowych, do którego jest wpisany, i sposobie sprawdzenia wpisu do rej</w:t>
      </w:r>
      <w:r w:rsidRPr="00C84F0C">
        <w:t>e</w:t>
      </w:r>
      <w:r w:rsidRPr="00C84F0C">
        <w:t>stru oraz, w przypadku brokera ubezpieczeniowego wpisanego do rejestru prowadzonego przez organ nadzoru, ok</w:t>
      </w:r>
      <w:r w:rsidRPr="00C84F0C">
        <w:t>a</w:t>
      </w:r>
      <w:r w:rsidRPr="00C84F0C">
        <w:t>zywać zakładowi ubezpieczeń i poszukującemu ochrony ubezpieczeniowej, przy pierwszej czynności i na każde ż</w:t>
      </w:r>
      <w:r w:rsidRPr="00C84F0C">
        <w:t>ą</w:t>
      </w:r>
      <w:r w:rsidRPr="00C84F0C">
        <w:t>danie, zezwolenie na wykonywanie działalności brokerskiej;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_Ref390686913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45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ab/>
        <w:t>przed zawarciem umowy ubezpieczenia udzielić na piśmie porady, w oparciu o rzetelną analizę ofert w liczbie w</w:t>
      </w:r>
      <w:r w:rsidRPr="00C84F0C">
        <w:t>y</w:t>
      </w:r>
      <w:r w:rsidRPr="00C84F0C">
        <w:t>starczającej do opracowania rekomendacji najwłaściwszej umowy ubezpieczenia oraz pisemnie wyjaśnić podstawy, na których opiera się rekomendacja;</w:t>
      </w:r>
    </w:p>
    <w:p w:rsidR="00B54415" w:rsidRPr="00C84F0C" w:rsidRDefault="00B54415" w:rsidP="00B54415">
      <w:pPr>
        <w:pStyle w:val="PKTpunkt"/>
      </w:pPr>
      <w:r w:rsidRPr="00C84F0C">
        <w:t>3)</w:t>
      </w:r>
      <w:r w:rsidRPr="00C84F0C">
        <w:tab/>
        <w:t>zachować w tajemnicy wszystkie informacje uzyskane w związku z wykonywaniem czynności brokerskich; obowi</w:t>
      </w:r>
      <w:r w:rsidRPr="00C84F0C">
        <w:t>ą</w:t>
      </w:r>
      <w:r w:rsidRPr="00C84F0C">
        <w:t>zek ten ciąży na brokerze ubezpieczeniowym również po rozwiązaniu stosunku umownego ze zleceniodawcą;</w:t>
      </w:r>
    </w:p>
    <w:p w:rsidR="00B54415" w:rsidRPr="00C84F0C" w:rsidRDefault="00B54415" w:rsidP="00B54415">
      <w:pPr>
        <w:pStyle w:val="PKTpunkt"/>
      </w:pPr>
      <w:r w:rsidRPr="00C84F0C">
        <w:t>4)</w:t>
      </w:r>
      <w:r w:rsidRPr="00C84F0C">
        <w:rPr>
          <w:rStyle w:val="IGindeksgrny"/>
        </w:rPr>
        <w:footnoteReference w:id="46"/>
      </w:r>
      <w:r w:rsidRPr="00C84F0C">
        <w:rPr>
          <w:rStyle w:val="IGindeksgrny"/>
        </w:rPr>
        <w:t>)</w:t>
      </w:r>
      <w:r w:rsidRPr="00C84F0C">
        <w:tab/>
        <w:t>poinformować poszukującego ochrony ubezpieczeniowej, przy pierwszej czynności, o posiadanych akcjach albo udziałach zakładu ubezpieczeń uprawniających co najmniej do 10% głosów na walnym zgromadzeniu albo zgrom</w:t>
      </w:r>
      <w:r w:rsidRPr="00C84F0C">
        <w:t>a</w:t>
      </w:r>
      <w:r w:rsidRPr="00C84F0C">
        <w:t>dzeniu wspólników oraz, w przypadku brokera ubezpieczeniowego będącego osobą prawną, o akcjach albo udziałach brokera ubezpieczeniowego posiadanych przez zakład ubezpieczeń, uprawniających co najmniej do 10% głosów na walnym zgromadzeniu albo zgromadzeniu wspólników;</w:t>
      </w:r>
    </w:p>
    <w:p w:rsidR="00B54415" w:rsidRPr="00C84F0C" w:rsidRDefault="00B54415" w:rsidP="00B54415">
      <w:pPr>
        <w:pStyle w:val="PKTpunkt"/>
      </w:pPr>
      <w:r w:rsidRPr="00C84F0C">
        <w:t>5)</w:t>
      </w:r>
      <w:r w:rsidRPr="00C84F0C">
        <w:tab/>
        <w:t>(uchylony);</w:t>
      </w:r>
      <w:r w:rsidRPr="00C84F0C">
        <w:rPr>
          <w:rStyle w:val="IGindeksgrny"/>
        </w:rPr>
        <w:footnoteReference w:id="47"/>
      </w:r>
      <w:r w:rsidRPr="00C84F0C">
        <w:rPr>
          <w:rStyle w:val="IGindeksgrny"/>
        </w:rPr>
        <w:t>)</w:t>
      </w:r>
    </w:p>
    <w:p w:rsidR="00B54415" w:rsidRPr="00C84F0C" w:rsidRDefault="00B54415" w:rsidP="00B54415">
      <w:pPr>
        <w:pStyle w:val="PKTpunkt"/>
      </w:pPr>
      <w:r w:rsidRPr="00C84F0C">
        <w:t>6)</w:t>
      </w:r>
      <w:r w:rsidRPr="00C84F0C">
        <w:tab/>
        <w:t>wykonywać działalność z poszanowaniem interesów stron umowy ubezpieczenia.</w:t>
      </w:r>
    </w:p>
    <w:p w:rsidR="00B54415" w:rsidRPr="00C84F0C" w:rsidRDefault="00B54415" w:rsidP="00B54415">
      <w:pPr>
        <w:pStyle w:val="USTustnpkodeksu"/>
      </w:pPr>
      <w:r w:rsidRPr="00C84F0C">
        <w:t>2. Osoby fizyczne wykonujące czynności brokerskie są obowiązane okazywać dokument upoważniający do działania w imieniu brokera ubezpieczeniowego.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27.</w:t>
      </w:r>
      <w:r w:rsidRPr="00C84F0C">
        <w:rPr>
          <w:rStyle w:val="IGindeksgrny"/>
        </w:rPr>
        <w:footnoteReference w:id="48"/>
      </w:r>
      <w:r w:rsidRPr="00C84F0C">
        <w:rPr>
          <w:rStyle w:val="IGindeksgrny"/>
        </w:rPr>
        <w:t>)</w:t>
      </w:r>
      <w:r w:rsidRPr="00C84F0C">
        <w:t> Określenia wskazujące na wykonywanie działalności brokerskiej w zakresie ubezpieczeń lub reasekuracji mogą być używane w nazwie lub reklamie oraz do oznaczania działalności wyłącznie przez podmiot posiadający zezwol</w:t>
      </w:r>
      <w:r w:rsidRPr="00C84F0C">
        <w:t>e</w:t>
      </w:r>
      <w:r w:rsidRPr="00C84F0C">
        <w:t>nie na wykonywanie działalności brokerskiej w zakresie ubezpieczeń lub reasekuracji na terytorium Rzeczypospolitej Polskiej albo podmiot wykonujący działalność brokerską w zakresie ubezpieczeń lub reasekuracji na terytorium Rzecz</w:t>
      </w:r>
      <w:r w:rsidRPr="00C84F0C">
        <w:t>y</w:t>
      </w:r>
      <w:r w:rsidRPr="00C84F0C">
        <w:t>pospolitej Polskiej zgodnie z art. 31 ust. 1.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28.</w:t>
      </w:r>
      <w:r w:rsidRPr="00C84F0C">
        <w:t> 1. Zezwolenie na wykonywanie działalności brokerskiej w zakresie ubezpieczeń albo w zakresie reasekur</w:t>
      </w:r>
      <w:r w:rsidRPr="00C84F0C">
        <w:t>a</w:t>
      </w:r>
      <w:r w:rsidRPr="00C84F0C">
        <w:t>cji, zwane dalej „zezwoleniem”, wydaje organ nadzoru w drodze decyzji.</w:t>
      </w:r>
    </w:p>
    <w:p w:rsidR="00B54415" w:rsidRPr="00C84F0C" w:rsidRDefault="00B54415" w:rsidP="00B54415">
      <w:pPr>
        <w:pStyle w:val="USTustnpkodeksu"/>
      </w:pPr>
      <w:r w:rsidRPr="00C84F0C">
        <w:t>1a.</w:t>
      </w:r>
      <w:r w:rsidRPr="00C84F0C">
        <w:rPr>
          <w:rStyle w:val="IGindeksgrny"/>
        </w:rPr>
        <w:footnoteReference w:id="49"/>
      </w:r>
      <w:r w:rsidRPr="00C84F0C">
        <w:rPr>
          <w:rStyle w:val="IGindeksgrny"/>
        </w:rPr>
        <w:t>)</w:t>
      </w:r>
      <w:r w:rsidRPr="00C84F0C">
        <w:t> Organ nadzoru odmawia wydania zezwolenia w drodze decyzji.</w:t>
      </w:r>
    </w:p>
    <w:p w:rsidR="00B54415" w:rsidRPr="00C84F0C" w:rsidRDefault="00B54415" w:rsidP="00B54415">
      <w:pPr>
        <w:pStyle w:val="USTustnpkodeksu"/>
      </w:pPr>
      <w:r w:rsidRPr="00C84F0C">
        <w:t>2. Ten sam podmiot może posiadać zezwolenie zarówno na wykonywanie działalności brokerskiej w zakresie ube</w:t>
      </w:r>
      <w:r w:rsidRPr="00C84F0C">
        <w:t>z</w:t>
      </w:r>
      <w:r w:rsidRPr="00C84F0C">
        <w:t>pieczeń, jak i na wykonywanie działalności brokerskiej w zakresie reasekuracji.</w:t>
      </w:r>
    </w:p>
    <w:p w:rsidR="00B54415" w:rsidRPr="00B54415" w:rsidRDefault="00B54415" w:rsidP="00B54415">
      <w:pPr>
        <w:pStyle w:val="USTustnpkodeksu"/>
      </w:pPr>
      <w:r w:rsidRPr="00C84F0C">
        <w:t>3. Zezwolenie wydaje się na wniosek:</w:t>
      </w:r>
    </w:p>
    <w:p w:rsidR="00B54415" w:rsidRPr="00B54415" w:rsidRDefault="00B54415" w:rsidP="00B54415">
      <w:pPr>
        <w:pStyle w:val="PKTpunkt"/>
      </w:pPr>
      <w:r w:rsidRPr="00C84F0C">
        <w:t>1)</w:t>
      </w:r>
      <w:r w:rsidRPr="00C84F0C">
        <w:tab/>
        <w:t>osoby fizycznej, która:</w:t>
      </w:r>
    </w:p>
    <w:p w:rsidR="00B54415" w:rsidRPr="00C84F0C" w:rsidRDefault="00B54415" w:rsidP="00B54415">
      <w:pPr>
        <w:pStyle w:val="LITlitera"/>
      </w:pPr>
      <w:r w:rsidRPr="00C84F0C">
        <w:t>a)</w:t>
      </w:r>
      <w:r w:rsidRPr="00C84F0C">
        <w:tab/>
        <w:t>ma pełną zdolność do czynności prawnych,</w:t>
      </w:r>
    </w:p>
    <w:p w:rsidR="00B54415" w:rsidRPr="00B54415" w:rsidRDefault="00B54415" w:rsidP="00B54415">
      <w:pPr>
        <w:pStyle w:val="LITlitera"/>
      </w:pPr>
      <w:r w:rsidRPr="00C84F0C">
        <w:t>b)</w:t>
      </w:r>
      <w:r w:rsidRPr="00C84F0C">
        <w:tab/>
        <w:t>nie była prawomocnie skazana za umyślne przestępstwo:</w:t>
      </w:r>
    </w:p>
    <w:p w:rsidR="00B54415" w:rsidRPr="00C84F0C" w:rsidRDefault="00B54415" w:rsidP="00B54415">
      <w:pPr>
        <w:pStyle w:val="TIRtiret"/>
      </w:pPr>
      <w:r w:rsidRPr="00C84F0C">
        <w:t>–</w:t>
      </w:r>
      <w:r w:rsidRPr="00C84F0C">
        <w:tab/>
        <w:t>przeciwko życiu i zdrowiu,</w:t>
      </w:r>
    </w:p>
    <w:p w:rsidR="00B54415" w:rsidRPr="00C84F0C" w:rsidRDefault="00B54415" w:rsidP="00B54415">
      <w:pPr>
        <w:pStyle w:val="TIRtiret"/>
      </w:pPr>
      <w:r w:rsidRPr="00C84F0C">
        <w:t>–</w:t>
      </w:r>
      <w:r w:rsidRPr="00C84F0C">
        <w:tab/>
        <w:t>przeciwko wymiarowi sprawiedliwości,</w:t>
      </w:r>
    </w:p>
    <w:p w:rsidR="00B54415" w:rsidRPr="00C84F0C" w:rsidRDefault="00B54415" w:rsidP="00B54415">
      <w:pPr>
        <w:pStyle w:val="TIRtiret"/>
      </w:pPr>
      <w:r w:rsidRPr="00C84F0C">
        <w:t>–</w:t>
      </w:r>
      <w:r w:rsidRPr="00C84F0C">
        <w:tab/>
        <w:t>przeciwko ochronie informacji,</w:t>
      </w:r>
    </w:p>
    <w:p w:rsidR="00B54415" w:rsidRPr="00C84F0C" w:rsidRDefault="00B54415" w:rsidP="00B54415">
      <w:pPr>
        <w:pStyle w:val="TIRtiret"/>
      </w:pPr>
      <w:r w:rsidRPr="00C84F0C">
        <w:t>–</w:t>
      </w:r>
      <w:r w:rsidRPr="00C84F0C">
        <w:tab/>
        <w:t>przeciwko wiarygodności dokumentów,</w:t>
      </w:r>
    </w:p>
    <w:p w:rsidR="00B54415" w:rsidRPr="00C84F0C" w:rsidRDefault="00B54415" w:rsidP="00B54415">
      <w:pPr>
        <w:pStyle w:val="TIRtiret"/>
      </w:pPr>
      <w:r w:rsidRPr="00C84F0C">
        <w:t>–</w:t>
      </w:r>
      <w:r w:rsidRPr="00C84F0C">
        <w:tab/>
        <w:t>przeciwko mieniu,</w:t>
      </w:r>
    </w:p>
    <w:p w:rsidR="00B54415" w:rsidRPr="00C84F0C" w:rsidRDefault="00B54415" w:rsidP="00B54415">
      <w:pPr>
        <w:pStyle w:val="TIRtiret"/>
      </w:pPr>
      <w:r w:rsidRPr="00C84F0C">
        <w:t>–</w:t>
      </w:r>
      <w:r w:rsidRPr="00C84F0C">
        <w:tab/>
        <w:t>przeciwko obrotowi gospodarczemu,</w:t>
      </w:r>
    </w:p>
    <w:p w:rsidR="00B54415" w:rsidRPr="00C84F0C" w:rsidRDefault="00B54415" w:rsidP="00B54415">
      <w:pPr>
        <w:pStyle w:val="TIRtiret"/>
      </w:pPr>
      <w:r w:rsidRPr="00C84F0C">
        <w:t>–</w:t>
      </w:r>
      <w:r w:rsidRPr="00C84F0C">
        <w:tab/>
        <w:t>przeciwko obrotowi pieniędzmi i papierami wartościowymi,</w:t>
      </w:r>
    </w:p>
    <w:p w:rsidR="00B54415" w:rsidRPr="00C84F0C" w:rsidRDefault="00B54415" w:rsidP="00B54415">
      <w:pPr>
        <w:pStyle w:val="TIRtiret"/>
      </w:pPr>
      <w:r w:rsidRPr="00C84F0C">
        <w:t>–</w:t>
      </w:r>
      <w:r w:rsidRPr="00C84F0C">
        <w:tab/>
        <w:t>skarbowe,</w:t>
      </w:r>
    </w:p>
    <w:p w:rsidR="00B54415" w:rsidRPr="00C84F0C" w:rsidRDefault="00B54415" w:rsidP="00B54415">
      <w:pPr>
        <w:pStyle w:val="LITlitera"/>
      </w:pPr>
      <w:r w:rsidRPr="00C84F0C">
        <w:t>c)</w:t>
      </w:r>
      <w:r w:rsidRPr="00C84F0C">
        <w:tab/>
        <w:t>daje rękojmię należytego wykonywania działalności brokerskiej,</w:t>
      </w:r>
    </w:p>
    <w:p w:rsidR="00B54415" w:rsidRPr="00C84F0C" w:rsidRDefault="00B54415" w:rsidP="00B54415">
      <w:pPr>
        <w:pStyle w:val="LITlitera"/>
      </w:pPr>
      <w:r w:rsidRPr="00C84F0C">
        <w:t>d)</w:t>
      </w:r>
      <w:r w:rsidRPr="00C84F0C">
        <w:tab/>
        <w:t>posiada co najmniej średnie wykształcenie,</w:t>
      </w:r>
    </w:p>
    <w:p w:rsidR="00B54415" w:rsidRPr="00C84F0C" w:rsidRDefault="00B54415" w:rsidP="00B54415">
      <w:pPr>
        <w:pStyle w:val="LITlitera"/>
      </w:pPr>
      <w:r w:rsidRPr="00C84F0C">
        <w:t>e)</w:t>
      </w:r>
      <w:bookmarkStart w:id="20" w:name="_Ref390686932"/>
      <w:r w:rsidRPr="00C84F0C">
        <w:rPr>
          <w:rStyle w:val="IGindeksgrny"/>
        </w:rPr>
        <w:footnoteReference w:id="50"/>
      </w:r>
      <w:bookmarkEnd w:id="20"/>
      <w:r w:rsidRPr="00C84F0C">
        <w:rPr>
          <w:rStyle w:val="IGindeksgrny"/>
        </w:rPr>
        <w:t>)</w:t>
      </w:r>
      <w:r w:rsidRPr="00C84F0C">
        <w:tab/>
        <w:t>zdała egzamin przed Komisją Egzaminacyjną dla Brokerów Ubezpieczeniowych i Reasekuracyjnych odpowie</w:t>
      </w:r>
      <w:r w:rsidRPr="00C84F0C">
        <w:t>d</w:t>
      </w:r>
      <w:r w:rsidRPr="00C84F0C">
        <w:t>nio do zakresu działalności albo uzyskała zwolnienie z egzaminu,</w:t>
      </w:r>
    </w:p>
    <w:p w:rsidR="00B54415" w:rsidRPr="00C84F0C" w:rsidRDefault="00B54415" w:rsidP="00B54415">
      <w:pPr>
        <w:pStyle w:val="LITlitera"/>
      </w:pPr>
      <w:r w:rsidRPr="00C84F0C">
        <w:t>f)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_Ref390686932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50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="00F77AF5" w:rsidRPr="00F77AF5">
        <w:t xml:space="preserve"> </w:t>
      </w:r>
      <w:r w:rsidR="00F77AF5" w:rsidRPr="00C84F0C">
        <w:tab/>
      </w:r>
      <w:r w:rsidRPr="00C84F0C">
        <w:t>posiada co najmniej dwuletnie doświadczenie zawodowe w zakresie ubezpieczeń zdobyte w okresie 8 lat bezp</w:t>
      </w:r>
      <w:r w:rsidRPr="00C84F0C">
        <w:t>o</w:t>
      </w:r>
      <w:r w:rsidRPr="00C84F0C">
        <w:t>średnio poprzedzających złożenie wniosku o uzyskanie zezwolenia na wykonywanie działalności brokerskiej,</w:t>
      </w:r>
    </w:p>
    <w:p w:rsidR="00B54415" w:rsidRPr="00C84F0C" w:rsidRDefault="00B54415" w:rsidP="00B54415">
      <w:pPr>
        <w:pStyle w:val="LITlitera"/>
      </w:pPr>
      <w:r w:rsidRPr="00C84F0C">
        <w:t>g)</w:t>
      </w:r>
      <w:r w:rsidRPr="00C84F0C">
        <w:tab/>
        <w:t>zawarła umowę ubezpieczenia odpowiedzialności cywilnej z tytułu wykonywania działalności brokerskiej;</w:t>
      </w:r>
    </w:p>
    <w:p w:rsidR="00B54415" w:rsidRPr="00B54415" w:rsidRDefault="00B54415" w:rsidP="00B54415">
      <w:pPr>
        <w:pStyle w:val="PKTpunkt"/>
      </w:pPr>
      <w:r w:rsidRPr="00C84F0C">
        <w:t>2)</w:t>
      </w:r>
      <w:r w:rsidRPr="00C84F0C">
        <w:tab/>
        <w:t>osoby prawnej:</w:t>
      </w:r>
    </w:p>
    <w:p w:rsidR="00B54415" w:rsidRPr="00C84F0C" w:rsidRDefault="00B54415" w:rsidP="00B54415">
      <w:pPr>
        <w:pStyle w:val="LITlitera"/>
      </w:pPr>
      <w:r w:rsidRPr="00C84F0C">
        <w:t>a)</w:t>
      </w:r>
      <w:r w:rsidRPr="00C84F0C">
        <w:rPr>
          <w:rStyle w:val="IGindeksgrny"/>
        </w:rPr>
        <w:footnoteReference w:id="51"/>
      </w:r>
      <w:r w:rsidRPr="00C84F0C">
        <w:rPr>
          <w:rStyle w:val="IGindeksgrny"/>
        </w:rPr>
        <w:t>)</w:t>
      </w:r>
      <w:r w:rsidRPr="00C84F0C">
        <w:tab/>
        <w:t>której wszyscy członkowie zarządu spełniają warunki, o których mowa w pkt 1 lit. a–d, przy czym co najmniej połowa z nich dodatkowo spełnia warunki określone w pkt 1 lit. e i f albo w ust. 5a lub 5b,</w:t>
      </w:r>
    </w:p>
    <w:p w:rsidR="00B54415" w:rsidRPr="00C84F0C" w:rsidRDefault="00B54415" w:rsidP="00B54415">
      <w:pPr>
        <w:pStyle w:val="LITlitera"/>
      </w:pPr>
      <w:r w:rsidRPr="00C84F0C">
        <w:t>b)</w:t>
      </w:r>
      <w:r w:rsidRPr="00C84F0C">
        <w:tab/>
        <w:t>spełnia warunek określony w pkt 1 lit. g.</w:t>
      </w:r>
    </w:p>
    <w:p w:rsidR="00B54415" w:rsidRPr="00C84F0C" w:rsidRDefault="00B54415" w:rsidP="00B54415">
      <w:pPr>
        <w:pStyle w:val="USTustnpkodeksu"/>
      </w:pPr>
      <w:r w:rsidRPr="00C84F0C">
        <w:t>3a.</w:t>
      </w:r>
      <w:r w:rsidRPr="00C84F0C">
        <w:rPr>
          <w:rStyle w:val="IGindeksgrny"/>
        </w:rPr>
        <w:footnoteReference w:id="52"/>
      </w:r>
      <w:r w:rsidRPr="00C84F0C">
        <w:rPr>
          <w:rStyle w:val="IGindeksgrny"/>
        </w:rPr>
        <w:t>)</w:t>
      </w:r>
      <w:r w:rsidRPr="00C84F0C">
        <w:t> Brokerem ubezpieczeniowym nie może być przedsiębiorca prawomocnie pozbawiony prawa prowadzenia dzi</w:t>
      </w:r>
      <w:r w:rsidRPr="00C84F0C">
        <w:t>a</w:t>
      </w:r>
      <w:r w:rsidRPr="00C84F0C">
        <w:t>łalności gospodarczej zgodnie z art. 373 lub art. 374 ustawy – Prawo upadłościowe i naprawcze, w czasie trwania orz</w:t>
      </w:r>
      <w:r w:rsidRPr="00C84F0C">
        <w:t>e</w:t>
      </w:r>
      <w:r w:rsidRPr="00C84F0C">
        <w:t>czonego zakazu.</w:t>
      </w:r>
    </w:p>
    <w:p w:rsidR="00B54415" w:rsidRPr="00B54415" w:rsidRDefault="00B54415" w:rsidP="00B54415">
      <w:pPr>
        <w:pStyle w:val="USTustnpkodeksu"/>
      </w:pPr>
      <w:r w:rsidRPr="00C84F0C">
        <w:t>4. Wniosek,</w:t>
      </w:r>
      <w:r w:rsidRPr="00B54415">
        <w:t xml:space="preserve"> o którym mowa w ust. 3, zawiera: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rPr>
          <w:rStyle w:val="IGindeksgrny"/>
        </w:rPr>
        <w:footnoteReference w:id="53"/>
      </w:r>
      <w:r w:rsidRPr="00C84F0C">
        <w:rPr>
          <w:rStyle w:val="IGindeksgrny"/>
        </w:rPr>
        <w:t>)</w:t>
      </w:r>
      <w:r w:rsidRPr="00C84F0C">
        <w:tab/>
        <w:t>firmę przedsiębiorcy, jego siedzibę i adres;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rPr>
          <w:rStyle w:val="IGindeksgrny"/>
        </w:rPr>
        <w:footnoteReference w:id="54"/>
      </w:r>
      <w:r w:rsidRPr="00C84F0C">
        <w:rPr>
          <w:rStyle w:val="IGindeksgrny"/>
        </w:rPr>
        <w:t>)</w:t>
      </w:r>
      <w:r w:rsidRPr="00C84F0C">
        <w:tab/>
        <w:t>numer w rejestrze przedsiębiorców albo numer identyfikacji podatkowej (NIP);</w:t>
      </w:r>
    </w:p>
    <w:p w:rsidR="00B54415" w:rsidRPr="00C84F0C" w:rsidRDefault="00B54415" w:rsidP="00B54415">
      <w:pPr>
        <w:pStyle w:val="PKTpunkt"/>
      </w:pPr>
      <w:r w:rsidRPr="00C84F0C">
        <w:t>3)</w:t>
      </w:r>
      <w:r w:rsidRPr="00C84F0C">
        <w:tab/>
        <w:t>określenie zakresu działalności brokerskiej, na którą ma być udzielone zezwolenie;</w:t>
      </w:r>
    </w:p>
    <w:p w:rsidR="00B54415" w:rsidRPr="00C84F0C" w:rsidRDefault="00B54415" w:rsidP="00B54415">
      <w:pPr>
        <w:pStyle w:val="PKTpunkt"/>
      </w:pPr>
      <w:r w:rsidRPr="00C84F0C">
        <w:t>4)</w:t>
      </w:r>
      <w:r w:rsidRPr="00C84F0C">
        <w:tab/>
        <w:t>w przypadku osoby prawnej – także wskazanie imion i nazwisk członków zarządu.</w:t>
      </w:r>
    </w:p>
    <w:p w:rsidR="00B54415" w:rsidRPr="00C84F0C" w:rsidRDefault="00B54415" w:rsidP="00B54415">
      <w:pPr>
        <w:pStyle w:val="USTustnpkodeksu"/>
      </w:pPr>
      <w:r w:rsidRPr="00C84F0C">
        <w:t>5. Do wniosku, o którym mowa w ust. 3, dołącza się dokumenty potwierdzające spełnienie warunków niezbędnych do uzyskania zezwolenia.</w:t>
      </w:r>
    </w:p>
    <w:p w:rsidR="00B54415" w:rsidRPr="00B54415" w:rsidRDefault="00B54415" w:rsidP="00B54415">
      <w:pPr>
        <w:pStyle w:val="USTustnpkodeksu"/>
      </w:pPr>
      <w:r w:rsidRPr="00C84F0C">
        <w:t>5a.</w:t>
      </w:r>
      <w:bookmarkStart w:id="21" w:name="_Ref390686977"/>
      <w:r w:rsidRPr="00B54415">
        <w:rPr>
          <w:rStyle w:val="IGindeksgrny"/>
        </w:rPr>
        <w:footnoteReference w:id="55"/>
      </w:r>
      <w:bookmarkEnd w:id="21"/>
      <w:r w:rsidRPr="00B54415">
        <w:rPr>
          <w:rStyle w:val="IGindeksgrny"/>
        </w:rPr>
        <w:t>)</w:t>
      </w:r>
      <w:r w:rsidRPr="00B54415">
        <w:t> Warunku zdania egzaminu przed Komisją Egzaminacyjną dla Brokerów Ubezpieczeniowych i Reasekuracyjnych oraz warunku, o którym mowa w ust. 3 pkt 1 lit. f, nie stosuje się do osób fizycznych ubiegających się o zezwolenie na wykonywanie działalności brokerskiej w zakresie ubezpieczeń, członków zarządu osoby prawnej, która ubiega się o takie zezwolenie, oraz osób fizycznych, przez które broker ubezpieczeniowy będzie wykonywać czynności brokerskie w zakresie ubezpieczeń, jeżeli osoby takie: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co najmniej przez 5 lat wykonywały czynności bezpośrednio związane z czynnościami brokerskimi w zakresie ube</w:t>
      </w:r>
      <w:r w:rsidRPr="00C84F0C">
        <w:t>z</w:t>
      </w:r>
      <w:r w:rsidRPr="00C84F0C">
        <w:t>pieczeń w okresie 10 lat bezpośrednio poprzedzających złożenie wniosku;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posiadają pozytywną opinię brokera ubezpieczeniowego, pod kierunkiem którego wykonywały czynności, o których mowa w pkt 1.</w:t>
      </w:r>
    </w:p>
    <w:p w:rsidR="00B54415" w:rsidRPr="00B54415" w:rsidRDefault="00B54415" w:rsidP="00B54415">
      <w:pPr>
        <w:pStyle w:val="USTustnpkodeksu"/>
      </w:pPr>
      <w:r w:rsidRPr="00C84F0C">
        <w:t>5b.</w:t>
      </w:r>
      <w:r w:rsidRPr="00B54415">
        <w:rPr>
          <w:rStyle w:val="IGindeksgrny"/>
        </w:rPr>
        <w:fldChar w:fldCharType="begin"/>
      </w:r>
      <w:r w:rsidRPr="00B54415">
        <w:rPr>
          <w:rStyle w:val="IGindeksgrny"/>
        </w:rPr>
        <w:instrText xml:space="preserve"> NOTEREF _Ref390686977 \h  \* MERGEFORMAT </w:instrText>
      </w:r>
      <w:r w:rsidRPr="00B54415">
        <w:rPr>
          <w:rStyle w:val="IGindeksgrny"/>
        </w:rPr>
      </w:r>
      <w:r w:rsidRPr="00B54415">
        <w:rPr>
          <w:rStyle w:val="IGindeksgrny"/>
        </w:rPr>
        <w:fldChar w:fldCharType="separate"/>
      </w:r>
      <w:r w:rsidR="00A965EC">
        <w:rPr>
          <w:rStyle w:val="IGindeksgrny"/>
        </w:rPr>
        <w:t>55</w:t>
      </w:r>
      <w:r w:rsidRPr="00B54415">
        <w:rPr>
          <w:rStyle w:val="IGindeksgrny"/>
        </w:rPr>
        <w:fldChar w:fldCharType="end"/>
      </w:r>
      <w:r w:rsidRPr="00B54415">
        <w:rPr>
          <w:rStyle w:val="IGindeksgrny"/>
        </w:rPr>
        <w:t>)</w:t>
      </w:r>
      <w:r w:rsidRPr="00B54415">
        <w:t> Warunku zdania egzaminu przed Komisją Egzaminacyjną dla Brokerów Ubezpieczeniowych i Reasekuracyjnych oraz warunku, o którym mowa w ust. 3 pkt 1 lit. f, nie stosuje się do osób fizycznych ubiegających się o zezwolenie na wykonywanie działalności brokerskiej w zakresie reasekuracji, członków zarządu osoby prawnej, która ubiega się o takie zezwolenie, oraz osób fizycznych, przez które broker reasekuracyjny będzie wykonywać czynności brokerskie w zakresie reasekuracji, jeżeli osoby takie: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co najmniej przez 5 lat wykonywały czynności bezpośrednio związane z czynnościami brokerskimi w zakresie reas</w:t>
      </w:r>
      <w:r w:rsidRPr="00C84F0C">
        <w:t>e</w:t>
      </w:r>
      <w:r w:rsidRPr="00C84F0C">
        <w:t>kuracji w okresie 10 lat bezpośrednio poprzedzających złożenie wniosku;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posiadają pozytywną opinię brokera reasekuracyjnego, pod kierunkiem którego wykonywały czynności, o których mowa w pkt 1.</w:t>
      </w:r>
    </w:p>
    <w:p w:rsidR="00B54415" w:rsidRPr="00C84F0C" w:rsidRDefault="00B54415" w:rsidP="00B54415">
      <w:pPr>
        <w:pStyle w:val="USTustnpkodeksu"/>
      </w:pPr>
      <w:r w:rsidRPr="00C84F0C">
        <w:t>5c.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_Ref390686977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55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> Komisja Egzaminacyjna dla Brokerów Ubezpieczeniowych i Reasekuracyjnych, na wniosek jednostek organ</w:t>
      </w:r>
      <w:r w:rsidRPr="00C84F0C">
        <w:t>i</w:t>
      </w:r>
      <w:r w:rsidRPr="00C84F0C">
        <w:t>zacyjnych uczelni uprawnionych do nadawania stopnia naukowego doktora nauk ekonomicznych lub doktora nauk pra</w:t>
      </w:r>
      <w:r w:rsidRPr="00C84F0C">
        <w:t>w</w:t>
      </w:r>
      <w:r w:rsidRPr="00C84F0C">
        <w:t>nych, stwierdza uznanie studiów wyższych ukończonych w Rzeczypospolitej Polskiej lub zagranicznych studiów wy</w:t>
      </w:r>
      <w:r w:rsidRPr="00C84F0C">
        <w:t>ż</w:t>
      </w:r>
      <w:r w:rsidRPr="00C84F0C">
        <w:t>szych uznawanych w Rzeczypospolitej Polskiej za równorzędne, jeżeli zakresem kształcenia obejmują one zakres tematów egzaminu dla brokerów ubezpieczeniowych lub zakres tematów egzaminu dla brokerów reasekuracyjnych.</w:t>
      </w:r>
    </w:p>
    <w:p w:rsidR="00B54415" w:rsidRPr="00C84F0C" w:rsidRDefault="00B54415" w:rsidP="00B54415">
      <w:pPr>
        <w:pStyle w:val="USTustnpkodeksu"/>
      </w:pPr>
      <w:r w:rsidRPr="00C84F0C">
        <w:t>5d.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_Ref390686977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55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> Komisja Egzaminacyjna dla Brokerów Ubezpieczeniowych i Reasekuracyjnych, na wniosek osoby fizycznej, zwalnia ją z egzaminu, jeżeli osoba ta ukończyła uznane przez Komisję studia wyższe, o których mowa w ust. 5c, oraz zdała egzaminy na tych studiach przeprowadzone w formie pisemnej, a od ukończenia studiów nie upłynęło więcej niż 3 lata.</w:t>
      </w:r>
    </w:p>
    <w:p w:rsidR="00B54415" w:rsidRPr="00C84F0C" w:rsidRDefault="00B54415" w:rsidP="00B54415">
      <w:pPr>
        <w:pStyle w:val="USTustnpkodeksu"/>
      </w:pPr>
      <w:r w:rsidRPr="00C84F0C">
        <w:t>6. Minister właściwy do spraw instytucji finansowych określa, w drodze rozporządzenia, wykaz dokumentów, które dołącza się do wniosku, o którym mowa w ust. 3, z  uwzględnieniem w szczególności konieczności przedstawienia pełnej informacji o podmiotach ubiegających się o wydanie zezwolenia.</w:t>
      </w:r>
    </w:p>
    <w:p w:rsidR="00B54415" w:rsidRPr="00B54415" w:rsidRDefault="00B54415" w:rsidP="00B54415">
      <w:pPr>
        <w:pStyle w:val="ARTartustawynprozporzdzenia"/>
      </w:pPr>
      <w:r w:rsidRPr="00C84F0C">
        <w:rPr>
          <w:rStyle w:val="Ppogrubienie"/>
        </w:rPr>
        <w:t>Art. 29.</w:t>
      </w:r>
      <w:r w:rsidRPr="00B54415">
        <w:t> Zezwolenie określa: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rPr>
          <w:rStyle w:val="IGindeksgrny"/>
        </w:rPr>
        <w:footnoteReference w:id="56"/>
      </w:r>
      <w:r w:rsidRPr="00C84F0C">
        <w:rPr>
          <w:rStyle w:val="IGindeksgrny"/>
        </w:rPr>
        <w:t>)</w:t>
      </w:r>
      <w:r w:rsidRPr="00C84F0C">
        <w:tab/>
        <w:t>imię lub imiona i nazwisko oraz adres zamieszkania osoby fizycznej oraz firmę, pod którą osoba fizyczna wykonuje działalność gospodarczą, w przypadku osoby prawnej – firmę przedsiębiorcy, siedzibę i adres;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zakres działalności.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30.</w:t>
      </w:r>
      <w:r w:rsidR="00BE7A7F">
        <w:t xml:space="preserve"> 1. </w:t>
      </w:r>
      <w:r w:rsidRPr="00C84F0C">
        <w:t>W przypadku utraty dokumentu zezwolenia, broker ubezpieczeniowy może wystąpić do organu nadzoru z pisemnym wnioskiem o wydanie jego duplikatu.</w:t>
      </w:r>
    </w:p>
    <w:p w:rsidR="00B54415" w:rsidRPr="00C84F0C" w:rsidRDefault="00B54415" w:rsidP="00B54415">
      <w:pPr>
        <w:pStyle w:val="USTustnpkodeksu"/>
      </w:pPr>
      <w:r w:rsidRPr="00C84F0C">
        <w:t>2. Organ nadzoru wystawia duplikat na podstawie posiadanych dokumentów.</w:t>
      </w:r>
    </w:p>
    <w:p w:rsidR="00B54415" w:rsidRPr="00C84F0C" w:rsidRDefault="00B54415" w:rsidP="00B54415">
      <w:pPr>
        <w:pStyle w:val="USTustnpkodeksu"/>
      </w:pPr>
      <w:r w:rsidRPr="00C84F0C">
        <w:t>3. Duplikat wystawia się na druku odpowiadającym dokumentowi zezwolenia. Na pierwszej stronie u góry należy umieścić wyraz „DUPLIKAT”. Pod tekstem należy dodać wyrazy „oryginał podpisali” i wymienić nazwiska osób, które podpisały oryginał zezwolenia, albo stwierdzić nieczytelność podpisów oraz zamieścić datę wydania duplikatu i opatrzyć okrągłą pieczęcią urzędową. Duplikat podpisuje osoba upoważniona przez organ nadzoru.</w:t>
      </w:r>
    </w:p>
    <w:p w:rsidR="00B54415" w:rsidRPr="00C84F0C" w:rsidRDefault="00B54415" w:rsidP="00B54415">
      <w:pPr>
        <w:pStyle w:val="USTustnpkodeksu"/>
      </w:pPr>
      <w:r w:rsidRPr="00C84F0C">
        <w:t>4. Informację o wydaniu duplikatu zezwolenia umieszcza się w teczce akt.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31.</w:t>
      </w:r>
      <w:r w:rsidRPr="00C84F0C">
        <w:rPr>
          <w:rStyle w:val="IGindeksgrny"/>
        </w:rPr>
        <w:footnoteReference w:id="57"/>
      </w:r>
      <w:r w:rsidRPr="00C84F0C">
        <w:rPr>
          <w:rStyle w:val="IGindeksgrny"/>
        </w:rPr>
        <w:t>)</w:t>
      </w:r>
      <w:r w:rsidRPr="00C84F0C">
        <w:t> 1. Broker ubezpieczeniowy, mający siedzibę lub miejsce zamieszkania w innym państwie członkowskim Unii Europejskiej, może wykonywać działalność brokerską na terytorium Rzeczypospolitej Polskiej, jeżeli jest wpisany do odpowiedniego rejestru pośredników ubezpieczeniowych w tym państwie.</w:t>
      </w:r>
    </w:p>
    <w:p w:rsidR="00B54415" w:rsidRPr="00C84F0C" w:rsidRDefault="00B54415" w:rsidP="00B54415">
      <w:pPr>
        <w:pStyle w:val="USTustnpkodeksu"/>
      </w:pPr>
      <w:r w:rsidRPr="00C84F0C">
        <w:t>2. Broker ubezpieczeniowy, o którym mowa w ust. 1, może rozpocząć wykonywanie działalności brokerskiej na ter</w:t>
      </w:r>
      <w:r w:rsidRPr="00C84F0C">
        <w:t>y</w:t>
      </w:r>
      <w:r w:rsidRPr="00C84F0C">
        <w:t>torium Rzeczypospolitej Polskiej nie wcześniej niż po upływie 30 dni od dnia uzyskania przez organ nadzoru informacji od właściwego organu prowadzącego rejestr pośredników ubezpieczeniowych w państwie członkowskim Unii Europe</w:t>
      </w:r>
      <w:r w:rsidRPr="00C84F0C">
        <w:t>j</w:t>
      </w:r>
      <w:r w:rsidRPr="00C84F0C">
        <w:t>skiej o zamiarze podjęcia przez brokera ubezpieczeniowego działalności na terytorium Rzeczypospolitej Polskiej.</w:t>
      </w:r>
    </w:p>
    <w:p w:rsidR="00B54415" w:rsidRPr="00C84F0C" w:rsidRDefault="00B54415" w:rsidP="00B54415">
      <w:pPr>
        <w:pStyle w:val="USTustnpkodeksu"/>
      </w:pPr>
      <w:r w:rsidRPr="00C84F0C">
        <w:t>3. W przypadku powzięcia wiadomości o naruszeniu prawa w działalności brokerskiej wykonywanej na terytorium Rzeczypospolitej Polskiej przez brokera ubezpieczeniowego, o którym mowa w ust. 1, organ nadzoru może poinformować o tym właściwy organ prowadzący rejestr pośredników ubezpieczeniowych w państwie członkowskim Unii Europejskiej, w którym broker ubezpieczeniowy jest zarejestrowany.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32.</w:t>
      </w:r>
      <w:r w:rsidRPr="00C84F0C">
        <w:t> 1. Broker ubezpieczeniowy, posiadający zezwolenie na wykonywanie działalności brokerskiej wydane przez organ nadzoru, może wykonywać tę działalność na terytorium innego państwa członkowskiego Unii Europejskiej, z zastrzeżeniem ust. 2.</w:t>
      </w:r>
    </w:p>
    <w:p w:rsidR="00B54415" w:rsidRPr="00C84F0C" w:rsidRDefault="00B54415" w:rsidP="00B54415">
      <w:pPr>
        <w:pStyle w:val="USTustnpkodeksu"/>
      </w:pPr>
      <w:r w:rsidRPr="00C84F0C">
        <w:t>2. Broker ubezpieczeniowy, który zamierza podjąć działalność brokerską na terytorium innego państwa członko</w:t>
      </w:r>
      <w:r w:rsidRPr="00C84F0C">
        <w:t>w</w:t>
      </w:r>
      <w:r w:rsidRPr="00C84F0C">
        <w:t>skiego Unii Europejskiej, ma obowiązek powiadomić o tym organ nadzoru.</w:t>
      </w:r>
    </w:p>
    <w:p w:rsidR="00B54415" w:rsidRPr="00B54415" w:rsidRDefault="00B54415" w:rsidP="00B54415">
      <w:pPr>
        <w:pStyle w:val="USTustnpkodeksu"/>
      </w:pPr>
      <w:r w:rsidRPr="00C84F0C">
        <w:t>3.</w:t>
      </w:r>
      <w:r w:rsidRPr="00B54415">
        <w:rPr>
          <w:rStyle w:val="IGindeksgrny"/>
        </w:rPr>
        <w:footnoteReference w:id="58"/>
      </w:r>
      <w:r w:rsidRPr="00B54415">
        <w:rPr>
          <w:rStyle w:val="IGindeksgrny"/>
        </w:rPr>
        <w:t>)</w:t>
      </w:r>
      <w:r w:rsidRPr="00B54415">
        <w:t> Broker ubezpieczeniowy przekazując informację, o której mowa w ust. 2, wskazuje: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państwo członkowskie Unii Europejskiej, w którym działalność ma być wykonywana;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adres oddziału lub przedstawicielstwa brokera ubezpieczeniowego w państwie członkowskim Unii Europejskiej, w którym działalność ma być wykonywana, jeżeli oddział lub przedstawicielstwo ma być ustanowione.</w:t>
      </w:r>
    </w:p>
    <w:p w:rsidR="00B54415" w:rsidRPr="00C84F0C" w:rsidRDefault="00B54415" w:rsidP="00B54415">
      <w:pPr>
        <w:pStyle w:val="USTustnpkodeksu"/>
      </w:pPr>
      <w:r w:rsidRPr="00C84F0C">
        <w:t>4.</w:t>
      </w:r>
      <w:bookmarkStart w:id="22" w:name="_Ref390687045"/>
      <w:r w:rsidRPr="00C84F0C">
        <w:rPr>
          <w:rStyle w:val="IGindeksgrny"/>
        </w:rPr>
        <w:footnoteReference w:id="59"/>
      </w:r>
      <w:bookmarkEnd w:id="22"/>
      <w:r w:rsidRPr="00C84F0C">
        <w:rPr>
          <w:rStyle w:val="IGindeksgrny"/>
        </w:rPr>
        <w:t>)</w:t>
      </w:r>
      <w:r w:rsidRPr="00C84F0C">
        <w:t> Organ nadzoru, w terminie 30 dni od dnia powiadomienia, o którym mowa w ust. 2, przekazuje właściwemu o</w:t>
      </w:r>
      <w:r w:rsidRPr="00C84F0C">
        <w:t>r</w:t>
      </w:r>
      <w:r w:rsidRPr="00C84F0C">
        <w:t>ganowi prowadzącemu rejestr pośredników ubezpieczeniowych w państwie członkowskim Unii Europejskiej, w którym broker ubezpieczeniowy zamierza wykonywać działalność, informację o zamiarze podjęcia przez brokera ubezpieczeni</w:t>
      </w:r>
      <w:r w:rsidRPr="00C84F0C">
        <w:t>o</w:t>
      </w:r>
      <w:r w:rsidRPr="00C84F0C">
        <w:t>wego działalności na terytorium tego państwa członkowskiego Unii Europejskiej, wraz z informacją o tym, że broker ubezpieczeniowy jest wpisany do rejestru prowadzonego przez organ nadzoru.</w:t>
      </w:r>
    </w:p>
    <w:p w:rsidR="00B54415" w:rsidRPr="00C84F0C" w:rsidRDefault="00B54415" w:rsidP="00B54415">
      <w:pPr>
        <w:pStyle w:val="USTustnpkodeksu"/>
      </w:pPr>
      <w:r w:rsidRPr="00C84F0C">
        <w:t>5.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_Ref390687045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59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> Przepisu ust. 4 nie stosuje się w przypadku, gdy państwo członkowskie Unii Europejskiej, na którego terytorium broker ubezpieczeniowy zamierza podjąć działalność, nie wyraziło woli otrzymywania informacji o zamiarze podejmow</w:t>
      </w:r>
      <w:r w:rsidRPr="00C84F0C">
        <w:t>a</w:t>
      </w:r>
      <w:r w:rsidRPr="00C84F0C">
        <w:t xml:space="preserve">nia na terytorium tego państwa członkowskiego działalności przez brokerów ubezpieczeniowych zarejestrowanych w innych państwach członkowskich Unii Europejskiej. </w:t>
      </w:r>
    </w:p>
    <w:p w:rsidR="00B54415" w:rsidRPr="00B54415" w:rsidRDefault="00B54415" w:rsidP="00832502">
      <w:pPr>
        <w:pStyle w:val="USTustnpkodeksu"/>
        <w:keepNext/>
      </w:pPr>
      <w:r w:rsidRPr="00C84F0C">
        <w:t>6.</w:t>
      </w:r>
      <w:r w:rsidRPr="00B54415">
        <w:rPr>
          <w:rStyle w:val="IGindeksgrny"/>
        </w:rPr>
        <w:fldChar w:fldCharType="begin"/>
      </w:r>
      <w:r w:rsidRPr="00B54415">
        <w:rPr>
          <w:rStyle w:val="IGindeksgrny"/>
        </w:rPr>
        <w:instrText xml:space="preserve"> NOTEREF _Ref390687045 \h  \* MERGEFORMAT </w:instrText>
      </w:r>
      <w:r w:rsidRPr="00B54415">
        <w:rPr>
          <w:rStyle w:val="IGindeksgrny"/>
        </w:rPr>
      </w:r>
      <w:r w:rsidRPr="00B54415">
        <w:rPr>
          <w:rStyle w:val="IGindeksgrny"/>
        </w:rPr>
        <w:fldChar w:fldCharType="separate"/>
      </w:r>
      <w:r w:rsidR="00A965EC">
        <w:rPr>
          <w:rStyle w:val="IGindeksgrny"/>
        </w:rPr>
        <w:t>59</w:t>
      </w:r>
      <w:r w:rsidRPr="00B54415">
        <w:rPr>
          <w:rStyle w:val="IGindeksgrny"/>
        </w:rPr>
        <w:fldChar w:fldCharType="end"/>
      </w:r>
      <w:r w:rsidRPr="00B54415">
        <w:rPr>
          <w:rStyle w:val="IGindeksgrny"/>
        </w:rPr>
        <w:t>)</w:t>
      </w:r>
      <w:r w:rsidRPr="00B54415">
        <w:t xml:space="preserve"> Organ nadzoru niezwłocznie informuje brokera ubezpieczeniowego: 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o przekazaniu informacji, o której mowa w ust. 4, albo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że państwo członkowskie Unii Europejskiej, na którego terytorium broker ubezpieczeniowy zamierza podjąć działa</w:t>
      </w:r>
      <w:r w:rsidRPr="00C84F0C">
        <w:t>l</w:t>
      </w:r>
      <w:r w:rsidRPr="00C84F0C">
        <w:t>ność, nie wyraziło woli otrzymywania odpowiednich informacji, w przypadku określonym w ust. 5.</w:t>
      </w:r>
    </w:p>
    <w:p w:rsidR="00B54415" w:rsidRPr="00C84F0C" w:rsidRDefault="00B54415" w:rsidP="00B54415">
      <w:pPr>
        <w:pStyle w:val="USTustnpkodeksu"/>
      </w:pPr>
      <w:r w:rsidRPr="00C84F0C">
        <w:t>7.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_Ref390687045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59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> Broker ubezpieczeniowy niezwłocznie informuje organ nadzoru o każdym przypadku zmiany danych, o których mowa w ust. 3 pkt 2.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33.</w:t>
      </w:r>
      <w:r w:rsidRPr="00C84F0C">
        <w:t> Broker ubezpieczeniowy jest obowiązany informować organ nadzoru o wszystkich zmianach stanu faktyc</w:t>
      </w:r>
      <w:r w:rsidRPr="00C84F0C">
        <w:t>z</w:t>
      </w:r>
      <w:r w:rsidRPr="00C84F0C">
        <w:t>nego i prawnego dotyczących jego i wykonywanej przez niego działalności w zakresie art. 28, w terminie 7 dni od dnia zaistnienia zmiany.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33a.</w:t>
      </w:r>
      <w:r w:rsidRPr="00C84F0C">
        <w:rPr>
          <w:rStyle w:val="IGindeksgrny"/>
        </w:rPr>
        <w:footnoteReference w:id="60"/>
      </w:r>
      <w:r w:rsidRPr="00C84F0C">
        <w:rPr>
          <w:rStyle w:val="IGindeksgrny"/>
        </w:rPr>
        <w:t>)</w:t>
      </w:r>
      <w:r w:rsidRPr="00C84F0C">
        <w:t> Przepisy art. 28 ust. 5a i 5b stosuje się odpowiednio do członków zarządu osoby prawnej wykonującej działalność brokerską.</w:t>
      </w:r>
    </w:p>
    <w:p w:rsidR="00B54415" w:rsidRPr="00B54415" w:rsidRDefault="00B54415" w:rsidP="00B54415">
      <w:pPr>
        <w:pStyle w:val="ARTartustawynprozporzdzenia"/>
      </w:pPr>
      <w:r w:rsidRPr="00C84F0C">
        <w:rPr>
          <w:rStyle w:val="Ppogrubienie"/>
        </w:rPr>
        <w:t>Art. 34.</w:t>
      </w:r>
      <w:r w:rsidRPr="00B54415">
        <w:t> 1. Organ nadzoru cofa zezwolenie, w drodze decyzji: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jeżeli broker ubezpieczeniowy przestał spełniać wymogi niezbędne do wykonywania swojej działalności, określone ustawą;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na wniosek brokera.</w:t>
      </w:r>
    </w:p>
    <w:p w:rsidR="00B54415" w:rsidRPr="00C84F0C" w:rsidRDefault="00B54415" w:rsidP="00B54415">
      <w:pPr>
        <w:pStyle w:val="USTustnpkodeksu"/>
      </w:pPr>
      <w:r w:rsidRPr="00C84F0C">
        <w:t>2. </w:t>
      </w:r>
      <w:r w:rsidRPr="00C84F0C">
        <w:tab/>
        <w:t>Organ nadzoru może cofnąć zezwolenie, jeżeli broker ubezpieczeniowy wykonuje działalność z naruszeniem przepisów prawa lub w rażący sposób narusza interesy zleceniodawcy.</w:t>
      </w:r>
    </w:p>
    <w:p w:rsidR="00B54415" w:rsidRPr="00C84F0C" w:rsidRDefault="00B54415" w:rsidP="00B54415">
      <w:pPr>
        <w:pStyle w:val="USTustnpkodeksu"/>
      </w:pPr>
      <w:r w:rsidRPr="00C84F0C">
        <w:t>3. W przypadku cofnięcia zezwolenia, z przyczyn określonych w ust. 2, o ponowne wydanie zezwolenia można ubi</w:t>
      </w:r>
      <w:r w:rsidRPr="00C84F0C">
        <w:t>e</w:t>
      </w:r>
      <w:r w:rsidRPr="00C84F0C">
        <w:t>gać się po upływie 3 lat od dnia cofnięcia zezwolenia; w tym okresie nie można być członkiem organów zarządzających lub nadzorczych osoby prawnej prowadzącej działalność brokerską.</w:t>
      </w:r>
    </w:p>
    <w:p w:rsidR="00B54415" w:rsidRPr="00C84F0C" w:rsidRDefault="00B54415" w:rsidP="00B54415">
      <w:pPr>
        <w:pStyle w:val="USTustnpkodeksu"/>
      </w:pPr>
      <w:r w:rsidRPr="00C84F0C">
        <w:t>4. Przepis ust. 3 stosuje się odpowiednio do członków organów zarządzających lub nadzorczych osoby prawnej w</w:t>
      </w:r>
      <w:r w:rsidRPr="00C84F0C">
        <w:t>y</w:t>
      </w:r>
      <w:r w:rsidRPr="00C84F0C">
        <w:t>konują</w:t>
      </w:r>
      <w:r w:rsidR="00832502">
        <w:t>cej</w:t>
      </w:r>
      <w:r w:rsidRPr="00C84F0C">
        <w:t xml:space="preserve"> działalność brokerską.</w:t>
      </w:r>
    </w:p>
    <w:p w:rsidR="00B54415" w:rsidRPr="00C84F0C" w:rsidRDefault="00B54415" w:rsidP="00B54415">
      <w:pPr>
        <w:pStyle w:val="USTustnpkodeksu"/>
      </w:pPr>
      <w:r w:rsidRPr="00C84F0C">
        <w:t>5. Członkowie organów zarządzających lub nadzorczych osoby prawnej wykonującej działalność brokerską, której zostało cofnięte zezwolenie na podstawie ust. 2, nie mogą być przez okres 3 lat członkami organów zarządzających lub nadzorczych osoby prawnej ubiegającej się o wydanie zezwolenia.</w:t>
      </w:r>
    </w:p>
    <w:p w:rsidR="00B54415" w:rsidRPr="00C84F0C" w:rsidRDefault="00B54415" w:rsidP="00B54415">
      <w:pPr>
        <w:pStyle w:val="USTustnpkodeksu"/>
      </w:pPr>
      <w:r w:rsidRPr="00C84F0C">
        <w:t>6.</w:t>
      </w:r>
      <w:r w:rsidRPr="00C84F0C">
        <w:rPr>
          <w:rStyle w:val="IGindeksgrny"/>
        </w:rPr>
        <w:footnoteReference w:id="61"/>
      </w:r>
      <w:r w:rsidRPr="00C84F0C">
        <w:rPr>
          <w:rStyle w:val="IGindeksgrny"/>
        </w:rPr>
        <w:t>)</w:t>
      </w:r>
      <w:r w:rsidRPr="00C84F0C">
        <w:t> Zezwolenie wygasa z chwilą śmierci brokera ubezpieczeniowego lub z chwilą wykreślenia go z rejestru prze</w:t>
      </w:r>
      <w:r w:rsidRPr="00C84F0C">
        <w:t>d</w:t>
      </w:r>
      <w:r w:rsidRPr="00C84F0C">
        <w:t>siębiorców lub ewidencji działalności gospodarczej.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35.</w:t>
      </w:r>
      <w:r w:rsidRPr="00C84F0C">
        <w:t> 1.</w:t>
      </w:r>
      <w:r w:rsidRPr="00C84F0C">
        <w:rPr>
          <w:rStyle w:val="IGindeksgrny"/>
        </w:rPr>
        <w:footnoteReference w:id="62"/>
      </w:r>
      <w:r w:rsidRPr="00C84F0C">
        <w:rPr>
          <w:rStyle w:val="IGindeksgrny"/>
        </w:rPr>
        <w:t>)</w:t>
      </w:r>
      <w:r w:rsidRPr="00C84F0C">
        <w:t xml:space="preserve"> Organ nadzoru może przeprowadzić kontrolę działalności i stanu majątkowego podmiotów wykonuj</w:t>
      </w:r>
      <w:r w:rsidRPr="00C84F0C">
        <w:t>ą</w:t>
      </w:r>
      <w:r w:rsidRPr="00C84F0C">
        <w:t>cych działalność brokerską, w zakresie tej działalności.</w:t>
      </w:r>
    </w:p>
    <w:p w:rsidR="00B54415" w:rsidRPr="00C84F0C" w:rsidRDefault="00B54415" w:rsidP="00B54415">
      <w:pPr>
        <w:pStyle w:val="USTustnpkodeksu"/>
      </w:pPr>
      <w:r w:rsidRPr="00C84F0C">
        <w:t>2. Organ nadzoru może żądać od podmiotów prowadzących działalność brokerską wyjaśnień i informacji dotycz</w:t>
      </w:r>
      <w:r w:rsidRPr="00C84F0C">
        <w:t>ą</w:t>
      </w:r>
      <w:r w:rsidRPr="00C84F0C">
        <w:t>cych ich działalności i gospodarki finansowej oraz zarządzić przekazywanie wymaganych danych.</w:t>
      </w:r>
    </w:p>
    <w:p w:rsidR="00B54415" w:rsidRPr="00C84F0C" w:rsidRDefault="00B54415" w:rsidP="00B54415">
      <w:pPr>
        <w:pStyle w:val="USTustnpkodeksu"/>
      </w:pPr>
      <w:r w:rsidRPr="00C84F0C">
        <w:t>3. Organ nadzoru może wydawać zalecenia mające na celu usunięcie stwierdzonych nieprawidłowości i dostosowanie działalności brokerskiej do przepisów prawa.</w:t>
      </w:r>
    </w:p>
    <w:p w:rsidR="00B54415" w:rsidRPr="00B54415" w:rsidRDefault="00B54415" w:rsidP="00B54415">
      <w:pPr>
        <w:pStyle w:val="USTustnpkodeksu"/>
      </w:pPr>
      <w:r w:rsidRPr="00C84F0C">
        <w:t>4.</w:t>
      </w:r>
      <w:r w:rsidRPr="00B54415">
        <w:t> W przypadku niewykonywania zaleceń, o których mowa w ust. 3, wykonywania działalności z naruszeniem prz</w:t>
      </w:r>
      <w:r w:rsidRPr="00B54415">
        <w:t>e</w:t>
      </w:r>
      <w:r w:rsidRPr="00B54415">
        <w:t>pisów prawa, odmowy udzielenia wyjaśnień i informacji, o których mowa w ust. 2, organ nadzoru może</w:t>
      </w:r>
      <w:r w:rsidRPr="00B54415">
        <w:rPr>
          <w:rStyle w:val="Kkursywa"/>
        </w:rPr>
        <w:t xml:space="preserve"> </w:t>
      </w:r>
      <w:r w:rsidRPr="00B54415">
        <w:t>nakładać, w drodze decyzji: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na członków zarządu lub prokurentów podmiotu wykonującego działalność brokerską, będącego osobą prawną – kary pieniężne do wysokości dziesięciokrotnego ostatnio ogłoszonego przeciętnego miesięcznego wynagrodzenia w sektorze przedsiębiorstw;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na podmiot wykonujący działalność brokerską, będący osobą prawną – kary pieniężne do wysokości trzykrotnej prowizji uzyskanej za ostatnie 3 miesiące przed nałożeniem kary;</w:t>
      </w:r>
    </w:p>
    <w:p w:rsidR="00B54415" w:rsidRPr="00C84F0C" w:rsidRDefault="00B54415" w:rsidP="00B54415">
      <w:pPr>
        <w:pStyle w:val="PKTpunkt"/>
      </w:pPr>
      <w:r w:rsidRPr="00C84F0C">
        <w:t>3)</w:t>
      </w:r>
      <w:r w:rsidRPr="00C84F0C">
        <w:tab/>
        <w:t>na podmiot wykonujący działalność brokerską, będący osobą fizyczną – kary pieniężne do wysokości dziesięciokro</w:t>
      </w:r>
      <w:r w:rsidRPr="00C84F0C">
        <w:t>t</w:t>
      </w:r>
      <w:r w:rsidRPr="00C84F0C">
        <w:t>nego ostatnio ogłoszonego przeciętnego miesięcznego wynagrodzenia w sektorze przedsiębiorstw.</w:t>
      </w:r>
    </w:p>
    <w:p w:rsidR="00B54415" w:rsidRPr="00C84F0C" w:rsidRDefault="00B54415" w:rsidP="00B54415">
      <w:pPr>
        <w:pStyle w:val="USTustnpkodeksu"/>
      </w:pPr>
      <w:r w:rsidRPr="00C84F0C">
        <w:t>5. Wpływy z tytułu kar pieniężnych określonych w ust. 4 stanowią dochód budżetu państwa.</w:t>
      </w:r>
    </w:p>
    <w:p w:rsidR="00B54415" w:rsidRPr="00C84F0C" w:rsidRDefault="00B54415" w:rsidP="00B54415">
      <w:pPr>
        <w:pStyle w:val="USTustnpkodeksu"/>
      </w:pPr>
      <w:r w:rsidRPr="00C84F0C">
        <w:t>6. (uchylony).</w:t>
      </w:r>
      <w:r w:rsidRPr="00C84F0C">
        <w:rPr>
          <w:rStyle w:val="IGindeksgrny"/>
        </w:rPr>
        <w:footnoteReference w:id="63"/>
      </w:r>
      <w:r w:rsidRPr="00C84F0C">
        <w:rPr>
          <w:rStyle w:val="IGindeksgrny"/>
        </w:rPr>
        <w:t>)</w:t>
      </w:r>
    </w:p>
    <w:p w:rsidR="00B54415" w:rsidRPr="00C84F0C" w:rsidRDefault="00B54415" w:rsidP="00B54415">
      <w:pPr>
        <w:pStyle w:val="ARTartustawynprozporzdzenia"/>
      </w:pPr>
      <w:bookmarkStart w:id="23" w:name="f0837eTOs23v7813a"/>
      <w:bookmarkEnd w:id="23"/>
      <w:r w:rsidRPr="00C84F0C">
        <w:rPr>
          <w:rStyle w:val="Ppogrubienie"/>
        </w:rPr>
        <w:t>Art. 35a.</w:t>
      </w:r>
      <w:bookmarkStart w:id="24" w:name="_Ref390687114"/>
      <w:r w:rsidRPr="00C84F0C">
        <w:rPr>
          <w:rStyle w:val="IGindeksgrny"/>
        </w:rPr>
        <w:footnoteReference w:id="64"/>
      </w:r>
      <w:bookmarkEnd w:id="24"/>
      <w:r w:rsidRPr="00C84F0C">
        <w:rPr>
          <w:rStyle w:val="IGindeksgrny"/>
        </w:rPr>
        <w:t>)</w:t>
      </w:r>
      <w:r w:rsidRPr="00C84F0C">
        <w:t> 1. Do zakresu kontroli należy sprawdzanie działalności i stanu majątkowego przedsiębiorców prowadz</w:t>
      </w:r>
      <w:r w:rsidRPr="00C84F0C">
        <w:t>ą</w:t>
      </w:r>
      <w:r w:rsidRPr="00C84F0C">
        <w:t>cych działalność brokerską oraz stwierdzanie zgodności prowadzonej działalności z prawem oraz uzyskanym zezwol</w:t>
      </w:r>
      <w:r w:rsidRPr="00C84F0C">
        <w:t>e</w:t>
      </w:r>
      <w:r w:rsidRPr="00C84F0C">
        <w:t>niem.</w:t>
      </w:r>
    </w:p>
    <w:p w:rsidR="00B54415" w:rsidRPr="00C84F0C" w:rsidRDefault="00B54415" w:rsidP="00B54415">
      <w:pPr>
        <w:pStyle w:val="USTustnpkodeksu"/>
      </w:pPr>
      <w:r w:rsidRPr="00C84F0C">
        <w:t>2. Czynności kontrolne powinny zostać przeprowadzone w terminie nie dłuższym niż 60 dni od dnia rozpoczęcia kontroli.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35b.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_Ref390687114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64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> 1. Kontrolę przedsiębiorcy prowadzącego działalność brokerską przeprowadza zespół inspekcyjny skł</w:t>
      </w:r>
      <w:r w:rsidRPr="00C84F0C">
        <w:t>a</w:t>
      </w:r>
      <w:r w:rsidRPr="00C84F0C">
        <w:t>dający się co najmniej z dwóch inspektorów po okazaniu legitymacji służbowej oraz doręczeniu upoważnienia do prz</w:t>
      </w:r>
      <w:r w:rsidRPr="00C84F0C">
        <w:t>e</w:t>
      </w:r>
      <w:r w:rsidRPr="00C84F0C">
        <w:t>prowadzenia kontroli wydanego przez organ nadzoru.</w:t>
      </w:r>
    </w:p>
    <w:p w:rsidR="00B54415" w:rsidRPr="00B54415" w:rsidRDefault="00B54415" w:rsidP="00B54415">
      <w:pPr>
        <w:pStyle w:val="USTustnpkodeksu"/>
      </w:pPr>
      <w:r w:rsidRPr="00C84F0C">
        <w:t>2. Upoważnienie do przeprowadzenia kontroli,</w:t>
      </w:r>
      <w:r w:rsidRPr="00B54415">
        <w:t xml:space="preserve"> o którym mowa w ust. 1, zawiera co najmniej: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wskazanie podstawy prawnej;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oznaczenie organu kontroli;</w:t>
      </w:r>
    </w:p>
    <w:p w:rsidR="00B54415" w:rsidRPr="00C84F0C" w:rsidRDefault="00B54415" w:rsidP="00B54415">
      <w:pPr>
        <w:pStyle w:val="PKTpunkt"/>
      </w:pPr>
      <w:r w:rsidRPr="00C84F0C">
        <w:t>3)</w:t>
      </w:r>
      <w:r w:rsidRPr="00C84F0C">
        <w:tab/>
        <w:t>datę i miejsce wystawienia;</w:t>
      </w:r>
    </w:p>
    <w:p w:rsidR="00B54415" w:rsidRPr="00C84F0C" w:rsidRDefault="00B54415" w:rsidP="00B54415">
      <w:pPr>
        <w:pStyle w:val="PKTpunkt"/>
      </w:pPr>
      <w:r w:rsidRPr="00C84F0C">
        <w:t>4)</w:t>
      </w:r>
      <w:r w:rsidRPr="00C84F0C">
        <w:tab/>
        <w:t>imię i nazwisko inspektora uprawnionego do wykonania kontroli oraz numer jego legitymacji służbowej;</w:t>
      </w:r>
    </w:p>
    <w:p w:rsidR="00B54415" w:rsidRPr="00C84F0C" w:rsidRDefault="00B54415" w:rsidP="00B54415">
      <w:pPr>
        <w:pStyle w:val="PKTpunkt"/>
      </w:pPr>
      <w:r w:rsidRPr="00C84F0C">
        <w:t>5)</w:t>
      </w:r>
      <w:r w:rsidRPr="00C84F0C">
        <w:tab/>
        <w:t>firmę przedsiębiorcy objętego kontrolą;</w:t>
      </w:r>
    </w:p>
    <w:p w:rsidR="00B54415" w:rsidRPr="00C84F0C" w:rsidRDefault="00B54415" w:rsidP="00B54415">
      <w:pPr>
        <w:pStyle w:val="PKTpunkt"/>
      </w:pPr>
      <w:r w:rsidRPr="00C84F0C">
        <w:t>6)</w:t>
      </w:r>
      <w:r w:rsidRPr="00C84F0C">
        <w:tab/>
        <w:t>określenie zakresu przedmiotowego kontroli;</w:t>
      </w:r>
    </w:p>
    <w:p w:rsidR="00B54415" w:rsidRPr="00C84F0C" w:rsidRDefault="00B54415" w:rsidP="00B54415">
      <w:pPr>
        <w:pStyle w:val="PKTpunkt"/>
      </w:pPr>
      <w:r w:rsidRPr="00C84F0C">
        <w:t>7)</w:t>
      </w:r>
      <w:r w:rsidRPr="00C84F0C">
        <w:tab/>
        <w:t>wskazanie daty rozpoczęcia i przewidywanego terminu zakończenia kontroli;</w:t>
      </w:r>
    </w:p>
    <w:p w:rsidR="00B54415" w:rsidRPr="00C84F0C" w:rsidRDefault="00B54415" w:rsidP="00B54415">
      <w:pPr>
        <w:pStyle w:val="PKTpunkt"/>
      </w:pPr>
      <w:r w:rsidRPr="00C84F0C">
        <w:t>8)</w:t>
      </w:r>
      <w:r w:rsidRPr="00C84F0C">
        <w:tab/>
        <w:t>podpis osoby udzielającej upoważnienia z podaniem zajmowanego stanowiska lub funkcji;</w:t>
      </w:r>
    </w:p>
    <w:p w:rsidR="00B54415" w:rsidRPr="00C84F0C" w:rsidRDefault="00B54415" w:rsidP="00B54415">
      <w:pPr>
        <w:pStyle w:val="PKTpunkt"/>
      </w:pPr>
      <w:r w:rsidRPr="00C84F0C">
        <w:t>9)</w:t>
      </w:r>
      <w:r w:rsidRPr="00C84F0C">
        <w:tab/>
        <w:t>pouczenie o prawach i obowiązkach kontrolowanego przedsiębiorcy.</w:t>
      </w:r>
    </w:p>
    <w:p w:rsidR="00B54415" w:rsidRPr="00C84F0C" w:rsidRDefault="00B54415" w:rsidP="00B54415">
      <w:pPr>
        <w:pStyle w:val="USTustnpkodeksu"/>
      </w:pPr>
      <w:r w:rsidRPr="00C84F0C">
        <w:t>3. Kontrola jest przeprowadzana w siedzibie lub w miejscu wykonywania działalności przez przedsiębiorcę prow</w:t>
      </w:r>
      <w:r w:rsidRPr="00C84F0C">
        <w:t>a</w:t>
      </w:r>
      <w:r w:rsidRPr="00C84F0C">
        <w:t>dzącego działalność brokerską oraz w godzinach pracy lub w czasie faktycznego wykonywania działalności przez prze</w:t>
      </w:r>
      <w:r w:rsidRPr="00C84F0C">
        <w:t>d</w:t>
      </w:r>
      <w:r w:rsidRPr="00C84F0C">
        <w:t>siębiorcę prowadzącego działalność brokerską.</w:t>
      </w:r>
    </w:p>
    <w:p w:rsidR="00B54415" w:rsidRPr="00C84F0C" w:rsidRDefault="00B54415" w:rsidP="00B54415">
      <w:pPr>
        <w:pStyle w:val="USTustnpkodeksu"/>
      </w:pPr>
      <w:r w:rsidRPr="00C84F0C">
        <w:t>4. Kontrola lub poszczególne czynności kontrolne, za zgodą kontrolowanego, mogą być przeprowadzane również w siedzibie organu jeżeli może to usprawnić prowadzenie kontroli.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35c.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_Ref390687114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64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> 1. Inspektor podlega wyłączeniu od udziału w kontroli, jeżeli ustalenia kontroli mogłyby oddziaływać na jego prawa lub obowiązki albo prawa lub obowiązki jego małżonka lub osoby pozostającej z nim faktycznie we wspólnym pożyciu, krewnych i powinowatych do drugiego stopnia bądź osób związanych z nim z tytułu przysposobienia, opieki lub kurateli.</w:t>
      </w:r>
    </w:p>
    <w:p w:rsidR="00B54415" w:rsidRPr="00C84F0C" w:rsidRDefault="00B54415" w:rsidP="00B54415">
      <w:pPr>
        <w:pStyle w:val="USTustnpkodeksu"/>
      </w:pPr>
      <w:r w:rsidRPr="00C84F0C">
        <w:t>2. Inspektor może być wyłączony również w razie stwierdzenia innych przyczyn, które mogłyby wywołać wątpliwoś</w:t>
      </w:r>
      <w:r w:rsidR="00BE7A7F">
        <w:softHyphen/>
      </w:r>
      <w:r w:rsidRPr="00C84F0C">
        <w:t>ci co do jego bezstronności.</w:t>
      </w:r>
    </w:p>
    <w:p w:rsidR="00B54415" w:rsidRPr="00C84F0C" w:rsidRDefault="00B54415" w:rsidP="00B54415">
      <w:pPr>
        <w:pStyle w:val="USTustnpkodeksu"/>
      </w:pPr>
      <w:r w:rsidRPr="00C84F0C">
        <w:t>3. Jeżeli okoliczności, o których mowa w ust. 1 i 2, ujawnią się w toku kontroli, inspektor powstrzymuje się od da</w:t>
      </w:r>
      <w:r w:rsidRPr="00C84F0C">
        <w:t>l</w:t>
      </w:r>
      <w:r w:rsidRPr="00C84F0C">
        <w:t>szych czynności i zawiadamia o tym niezwłocznie organ nadzoru.</w:t>
      </w:r>
    </w:p>
    <w:p w:rsidR="00B54415" w:rsidRPr="00C84F0C" w:rsidRDefault="00B54415" w:rsidP="00B54415">
      <w:pPr>
        <w:pStyle w:val="USTustnpkodeksu"/>
      </w:pPr>
      <w:r w:rsidRPr="00C84F0C">
        <w:t>4. Wyłączony inspektor powinien podejmować jedynie czynności niecierpiące zwłoki, ze względu na interes public</w:t>
      </w:r>
      <w:r w:rsidRPr="00C84F0C">
        <w:t>z</w:t>
      </w:r>
      <w:r w:rsidRPr="00C84F0C">
        <w:t>ny lub ważny interes przedsiębiorcy prowadzącego działalność brokerską.</w:t>
      </w:r>
    </w:p>
    <w:p w:rsidR="00B54415" w:rsidRPr="00C84F0C" w:rsidRDefault="00B54415" w:rsidP="00B54415">
      <w:pPr>
        <w:pStyle w:val="USTustnpkodeksu"/>
      </w:pPr>
      <w:r w:rsidRPr="00C84F0C">
        <w:t>5. O wyłączeniu od udziału w kontroli postanawia organ nadzoru z urzędu albo na wniosek przedsiębiorcy prow</w:t>
      </w:r>
      <w:r w:rsidRPr="00C84F0C">
        <w:t>a</w:t>
      </w:r>
      <w:r w:rsidRPr="00C84F0C">
        <w:t>dzącego działalność brokerską lub na wniosek inspektora. Organ nadzoru, postanawiając o wyłączeniu inspektora, uzupe</w:t>
      </w:r>
      <w:r w:rsidRPr="00C84F0C">
        <w:t>ł</w:t>
      </w:r>
      <w:r w:rsidRPr="00C84F0C">
        <w:t>nia skład zespołu inspekcyjnego, a także zmienia odpowiednio upoważnienia do przeprowadzenia kontroli oraz ni</w:t>
      </w:r>
      <w:r w:rsidRPr="00C84F0C">
        <w:t>e</w:t>
      </w:r>
      <w:r w:rsidRPr="00C84F0C">
        <w:t>zwłocznie doręcza upoważnienia przedsiębiorcy prowadzącemu działalność brokerską.</w:t>
      </w:r>
    </w:p>
    <w:p w:rsidR="00B54415" w:rsidRPr="00C84F0C" w:rsidRDefault="00B54415" w:rsidP="00B54415">
      <w:pPr>
        <w:pStyle w:val="USTustnpkodeksu"/>
      </w:pPr>
      <w:r w:rsidRPr="00C84F0C">
        <w:t>6. Z ważnych przyczyn organ nadzoru może zmienić skład osobowy zespołu inspekcyjnego także w przypadkach i</w:t>
      </w:r>
      <w:r w:rsidRPr="00C84F0C">
        <w:t>n</w:t>
      </w:r>
      <w:r w:rsidRPr="00C84F0C">
        <w:t>nych niż określone w ust. 1 i 2. Zdanie drugie ust. 5 stosuje się odpowiednio.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35d.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_Ref390687114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64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> 1. Przedsiębiorca prowadzący działalność brokerską zapewnia zespołowi inspekcyjnemu warunki i środki niezbędne do sprawnego przeprowadzania kontroli.</w:t>
      </w:r>
    </w:p>
    <w:p w:rsidR="00B54415" w:rsidRPr="00B54415" w:rsidRDefault="00B54415" w:rsidP="00832502">
      <w:pPr>
        <w:pStyle w:val="USTustnpkodeksu"/>
        <w:keepNext/>
      </w:pPr>
      <w:r w:rsidRPr="00C84F0C">
        <w:t>2. Podczas kontroli przedsiębiorca prowadzący działalność brokerską zapewnia inspektorom: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wstęp do wszystkich pomieszczeń kontrolowanego;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w miarę możliwości, swobodny dostęp do oddzielnego pomieszczenia biurowego oraz środków łączności;</w:t>
      </w:r>
    </w:p>
    <w:p w:rsidR="00B54415" w:rsidRPr="00C84F0C" w:rsidRDefault="00B54415" w:rsidP="00B54415">
      <w:pPr>
        <w:pStyle w:val="PKTpunkt"/>
      </w:pPr>
      <w:r w:rsidRPr="00C84F0C">
        <w:t>3)</w:t>
      </w:r>
      <w:r w:rsidRPr="00C84F0C">
        <w:tab/>
        <w:t>wgląd do wszelkich dokumentów kontrolowanego oraz wymagane kopie, odpisy i wyciągi z tych dokumentów;</w:t>
      </w:r>
    </w:p>
    <w:p w:rsidR="00B54415" w:rsidRPr="00C84F0C" w:rsidRDefault="00B54415" w:rsidP="00B54415">
      <w:pPr>
        <w:pStyle w:val="PKTpunkt"/>
      </w:pPr>
      <w:r w:rsidRPr="00C84F0C">
        <w:t>4)</w:t>
      </w:r>
      <w:r w:rsidRPr="00C84F0C">
        <w:tab/>
        <w:t>wgląd do danych zawartych w systemach informatycznych oraz wymagane kopie lub wyciągi z tych danych, w tym również w formie elektronicznej;</w:t>
      </w:r>
    </w:p>
    <w:p w:rsidR="00B54415" w:rsidRPr="00C84F0C" w:rsidRDefault="00B54415" w:rsidP="00B54415">
      <w:pPr>
        <w:pStyle w:val="PKTpunkt"/>
      </w:pPr>
      <w:r w:rsidRPr="00C84F0C">
        <w:t>5)</w:t>
      </w:r>
      <w:r w:rsidRPr="00C84F0C">
        <w:tab/>
        <w:t>uzyskanie wyjaśnień ustnych lub pisemnych od kontrolowanego lub jego pracowników, w tym w miarę możliwości w formie elektronicznej;</w:t>
      </w:r>
    </w:p>
    <w:p w:rsidR="00B54415" w:rsidRPr="00C84F0C" w:rsidRDefault="00B54415" w:rsidP="00B54415">
      <w:pPr>
        <w:pStyle w:val="PKTpunkt"/>
      </w:pPr>
      <w:r w:rsidRPr="00C84F0C">
        <w:t>6)</w:t>
      </w:r>
      <w:r w:rsidRPr="00C84F0C">
        <w:tab/>
        <w:t>sporządzenie niezbędnych danych na żądanie inspektorów, w tym również w miarę możliwości w formie elektr</w:t>
      </w:r>
      <w:r w:rsidRPr="00C84F0C">
        <w:t>o</w:t>
      </w:r>
      <w:r w:rsidRPr="00C84F0C">
        <w:t>nicznej;</w:t>
      </w:r>
    </w:p>
    <w:p w:rsidR="00B54415" w:rsidRPr="00C84F0C" w:rsidRDefault="00B54415" w:rsidP="00B54415">
      <w:pPr>
        <w:pStyle w:val="PKTpunkt"/>
      </w:pPr>
      <w:r w:rsidRPr="00C84F0C">
        <w:t>7)</w:t>
      </w:r>
      <w:r w:rsidRPr="00C84F0C">
        <w:tab/>
        <w:t>możliwość zabezpieczenia dokumentów i innych dowodów.</w:t>
      </w:r>
    </w:p>
    <w:p w:rsidR="00B54415" w:rsidRPr="00C84F0C" w:rsidRDefault="00B54415" w:rsidP="00B54415">
      <w:pPr>
        <w:pStyle w:val="USTustnpkodeksu"/>
      </w:pPr>
      <w:r w:rsidRPr="00C84F0C">
        <w:t>3. W okresie trwania kontroli podmiot prowadzący działalność brokerską jest zobowiązany do niezwłocznego wype</w:t>
      </w:r>
      <w:r w:rsidRPr="00C84F0C">
        <w:t>ł</w:t>
      </w:r>
      <w:r w:rsidRPr="00C84F0C">
        <w:t>niania obowiązków, o których mowa w ust. 2.</w:t>
      </w:r>
    </w:p>
    <w:p w:rsidR="00B54415" w:rsidRPr="00C84F0C" w:rsidRDefault="00B54415" w:rsidP="00B54415">
      <w:pPr>
        <w:pStyle w:val="USTustnpkodeksu"/>
      </w:pPr>
      <w:r w:rsidRPr="00C84F0C">
        <w:t>4. Materiały sporządzane przez przedsiębiorcę prowadzącego działalność brokerską na potrzeby przeprowadzanej kontroli powinny być podpisane przez osoby upoważnione do ich sporządzania. W przypadku odmowy dokonania tych czynności inspektor sporządza stosowną adnotację na tych materiałach.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35e.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_Ref390687114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64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> 1. Ustaleń kontroli dokonuje się na podstawie dowodów.</w:t>
      </w:r>
    </w:p>
    <w:p w:rsidR="00B54415" w:rsidRPr="00B54415" w:rsidRDefault="00B54415" w:rsidP="00B54415">
      <w:pPr>
        <w:pStyle w:val="USTustnpkodeksu"/>
      </w:pPr>
      <w:r w:rsidRPr="00C84F0C">
        <w:t>2. Do dowodów zalicza się</w:t>
      </w:r>
      <w:r w:rsidRPr="00B54415">
        <w:t xml:space="preserve"> w szczególności: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dokumenty;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dane i informacje umieszczone w systemach informatycznych przedsiębiorcy prowadzącego działalność brokerską;</w:t>
      </w:r>
    </w:p>
    <w:p w:rsidR="00B54415" w:rsidRPr="00C84F0C" w:rsidRDefault="00B54415" w:rsidP="00B54415">
      <w:pPr>
        <w:pStyle w:val="PKTpunkt"/>
      </w:pPr>
      <w:r w:rsidRPr="00C84F0C">
        <w:t>3)</w:t>
      </w:r>
      <w:r w:rsidRPr="00C84F0C">
        <w:tab/>
        <w:t>dowody rzeczowe;</w:t>
      </w:r>
    </w:p>
    <w:p w:rsidR="00B54415" w:rsidRPr="00C84F0C" w:rsidRDefault="00B54415" w:rsidP="00B54415">
      <w:pPr>
        <w:pStyle w:val="PKTpunkt"/>
      </w:pPr>
      <w:r w:rsidRPr="00C84F0C">
        <w:t>4)</w:t>
      </w:r>
      <w:r w:rsidRPr="00C84F0C">
        <w:tab/>
        <w:t>oświadczenia, informacje i wyjaśnienia złożone przez przedsiębiorcę prowadzącego działalność brokerską lub jego upoważnionych pracowników;</w:t>
      </w:r>
    </w:p>
    <w:p w:rsidR="00B54415" w:rsidRPr="00C84F0C" w:rsidRDefault="00B54415" w:rsidP="00B54415">
      <w:pPr>
        <w:pStyle w:val="PKTpunkt"/>
      </w:pPr>
      <w:r w:rsidRPr="00C84F0C">
        <w:t>5)</w:t>
      </w:r>
      <w:r w:rsidRPr="00C84F0C">
        <w:tab/>
        <w:t>oświadczenia osób trzecich;</w:t>
      </w:r>
    </w:p>
    <w:p w:rsidR="00B54415" w:rsidRPr="00C84F0C" w:rsidRDefault="00B54415" w:rsidP="00B54415">
      <w:pPr>
        <w:pStyle w:val="PKTpunkt"/>
      </w:pPr>
      <w:r w:rsidRPr="00C84F0C">
        <w:t>6)</w:t>
      </w:r>
      <w:r w:rsidRPr="00C84F0C">
        <w:tab/>
        <w:t>opinie ekspertów;</w:t>
      </w:r>
    </w:p>
    <w:p w:rsidR="00B54415" w:rsidRPr="00C84F0C" w:rsidRDefault="00B54415" w:rsidP="00B54415">
      <w:pPr>
        <w:pStyle w:val="PKTpunkt"/>
      </w:pPr>
      <w:r w:rsidRPr="00C84F0C">
        <w:t>7)</w:t>
      </w:r>
      <w:r w:rsidRPr="00C84F0C">
        <w:tab/>
        <w:t>wyniki oględzin;</w:t>
      </w:r>
    </w:p>
    <w:p w:rsidR="00B54415" w:rsidRPr="00C84F0C" w:rsidRDefault="00B54415" w:rsidP="00B54415">
      <w:pPr>
        <w:pStyle w:val="PKTpunkt"/>
      </w:pPr>
      <w:r w:rsidRPr="00C84F0C">
        <w:t>8)</w:t>
      </w:r>
      <w:r w:rsidRPr="00C84F0C">
        <w:tab/>
        <w:t>inne materiały będące przedmiotem kontroli, które mogą przyczynić się do stwierdzenia stanu faktycznego w zakresie objętym kontrolą.</w:t>
      </w:r>
    </w:p>
    <w:p w:rsidR="00B54415" w:rsidRPr="00C84F0C" w:rsidRDefault="00B54415" w:rsidP="00B54415">
      <w:pPr>
        <w:pStyle w:val="USTustnpkodeksu"/>
      </w:pPr>
      <w:r w:rsidRPr="00C84F0C">
        <w:t>3. Organ nadzoru przed podpisaniem protokołu, o którym mowa w art. 19f ust. 1, zapewnia przedsiębiorcy prow</w:t>
      </w:r>
      <w:r w:rsidRPr="00C84F0C">
        <w:t>a</w:t>
      </w:r>
      <w:r w:rsidRPr="00C84F0C">
        <w:t>dzącemu działalność brokerską możliwość zapoznania się oraz ustosunkowania się do materiałów, będących dowodami w kontroli, które nie zostały uzyskane w toku kontroli.</w:t>
      </w:r>
    </w:p>
    <w:p w:rsidR="00B54415" w:rsidRPr="00C84F0C" w:rsidRDefault="00B54415" w:rsidP="00B54415">
      <w:pPr>
        <w:pStyle w:val="USTustnpkodeksu"/>
      </w:pPr>
      <w:r w:rsidRPr="00C84F0C">
        <w:t>4. Dowody uzyskane w toku kontroli są przechowywane w sposób uniemożliwiający dostęp do nich bez zgody i</w:t>
      </w:r>
      <w:r w:rsidRPr="00C84F0C">
        <w:t>n</w:t>
      </w:r>
      <w:r w:rsidRPr="00C84F0C">
        <w:t>spektora kierującego zespołem inspekcyjnym. Ograniczenie to nie dotyczy inspektorów wchodzących w skład zespołu inspekcyjnego.</w:t>
      </w:r>
    </w:p>
    <w:p w:rsidR="00B54415" w:rsidRPr="00B54415" w:rsidRDefault="00B54415" w:rsidP="00B54415">
      <w:pPr>
        <w:pStyle w:val="USTustnpkodeksu"/>
      </w:pPr>
      <w:r w:rsidRPr="00C84F0C">
        <w:t>5. Zebrane</w:t>
      </w:r>
      <w:r w:rsidRPr="00B54415">
        <w:t xml:space="preserve"> w toku kontroli dowody mogą być zabezpieczane przez: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oddanie na przechowanie przedsiębiorcy prowadzącemu działalność brokerską lub upoważnionemu przez niego pr</w:t>
      </w:r>
      <w:r w:rsidRPr="00C84F0C">
        <w:t>a</w:t>
      </w:r>
      <w:r w:rsidRPr="00C84F0C">
        <w:t>cownikowi za pokwitowaniem;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przechowanie w siedzibie przedsiębiorcy prowadzącego działalność brokerską w oddzielnym, zamkniętym i opieczętowanym pomieszczeniu;</w:t>
      </w:r>
    </w:p>
    <w:p w:rsidR="00B54415" w:rsidRPr="00C84F0C" w:rsidRDefault="00B54415" w:rsidP="00B54415">
      <w:pPr>
        <w:pStyle w:val="PKTpunkt"/>
      </w:pPr>
      <w:r w:rsidRPr="00C84F0C">
        <w:t>3)</w:t>
      </w:r>
      <w:r w:rsidRPr="00C84F0C">
        <w:tab/>
        <w:t>pobranie od przedsiębiorcy prowadzącego działalność brokerską za pokwitowaniem.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35f.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_Ref390687114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64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> 1. Z przeprowadzonej kontroli sporządza się protokół.</w:t>
      </w:r>
    </w:p>
    <w:p w:rsidR="00B54415" w:rsidRPr="00B54415" w:rsidRDefault="00B54415" w:rsidP="00B54415">
      <w:pPr>
        <w:pStyle w:val="USTustnpkodeksu"/>
      </w:pPr>
      <w:r w:rsidRPr="00C84F0C">
        <w:t>2. Protokół kontroli zawiera</w:t>
      </w:r>
      <w:r w:rsidRPr="00B54415">
        <w:t xml:space="preserve"> w szczególności: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nazwę i siedzibę przedsiębiorcy prowadzącego działalność brokerską;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datę i numer upoważnienia do przeprowadzenia kontroli oraz jego zmiany;</w:t>
      </w:r>
    </w:p>
    <w:p w:rsidR="00B54415" w:rsidRPr="00C84F0C" w:rsidRDefault="00B54415" w:rsidP="00B54415">
      <w:pPr>
        <w:pStyle w:val="PKTpunkt"/>
      </w:pPr>
      <w:r w:rsidRPr="00C84F0C">
        <w:t>3)</w:t>
      </w:r>
      <w:r w:rsidRPr="00C84F0C">
        <w:tab/>
        <w:t>miejsce i datę przeprowadzania czynności kontrolnych;</w:t>
      </w:r>
    </w:p>
    <w:p w:rsidR="00B54415" w:rsidRPr="00C84F0C" w:rsidRDefault="00B54415" w:rsidP="00B54415">
      <w:pPr>
        <w:pStyle w:val="PKTpunkt"/>
      </w:pPr>
      <w:r w:rsidRPr="00C84F0C">
        <w:t>4)</w:t>
      </w:r>
      <w:r w:rsidRPr="00C84F0C">
        <w:tab/>
        <w:t>imiona i nazwiska inspektorów przeprowadzających kontrolę;</w:t>
      </w:r>
    </w:p>
    <w:p w:rsidR="00B54415" w:rsidRPr="00C84F0C" w:rsidRDefault="00B54415" w:rsidP="00B54415">
      <w:pPr>
        <w:pStyle w:val="PKTpunkt"/>
      </w:pPr>
      <w:r w:rsidRPr="00C84F0C">
        <w:t>5)</w:t>
      </w:r>
      <w:r w:rsidRPr="00C84F0C">
        <w:tab/>
        <w:t>określenie zakresu kontroli;</w:t>
      </w:r>
    </w:p>
    <w:p w:rsidR="00B54415" w:rsidRPr="00C84F0C" w:rsidRDefault="00B54415" w:rsidP="00B54415">
      <w:pPr>
        <w:pStyle w:val="PKTpunkt"/>
      </w:pPr>
      <w:r w:rsidRPr="00C84F0C">
        <w:t>6)</w:t>
      </w:r>
      <w:r w:rsidRPr="00C84F0C">
        <w:tab/>
        <w:t>imiona i nazwiska oraz stanowiska służbowe osób składających oświadczenia oraz udzielających informacji i wyjaśnień w toku kontroli;</w:t>
      </w:r>
    </w:p>
    <w:p w:rsidR="00B54415" w:rsidRPr="00C84F0C" w:rsidRDefault="00B54415" w:rsidP="00B54415">
      <w:pPr>
        <w:pStyle w:val="PKTpunkt"/>
      </w:pPr>
      <w:r w:rsidRPr="00C84F0C">
        <w:t>7)</w:t>
      </w:r>
      <w:r w:rsidRPr="00C84F0C">
        <w:tab/>
        <w:t>opis dokonanych czynności oraz ustalenia stanu faktycznego;</w:t>
      </w:r>
    </w:p>
    <w:p w:rsidR="00B54415" w:rsidRPr="00C84F0C" w:rsidRDefault="00B54415" w:rsidP="00B54415">
      <w:pPr>
        <w:pStyle w:val="PKTpunkt"/>
      </w:pPr>
      <w:r w:rsidRPr="00C84F0C">
        <w:t>8)</w:t>
      </w:r>
      <w:r w:rsidRPr="00C84F0C">
        <w:tab/>
        <w:t>wzmiankę o poinformowaniu przedsiębiorcy prowadzącego działalność brokerską o przysługujących mu prawach i obowiązkach;</w:t>
      </w:r>
    </w:p>
    <w:p w:rsidR="00B54415" w:rsidRPr="00C84F0C" w:rsidRDefault="00B54415" w:rsidP="00B54415">
      <w:pPr>
        <w:pStyle w:val="PKTpunkt"/>
      </w:pPr>
      <w:r w:rsidRPr="00C84F0C">
        <w:t>9)</w:t>
      </w:r>
      <w:r w:rsidRPr="00C84F0C">
        <w:tab/>
        <w:t>wykaz załączników z podaniem nazwy i cech każdego załącznika;</w:t>
      </w:r>
    </w:p>
    <w:p w:rsidR="00B54415" w:rsidRPr="00C84F0C" w:rsidRDefault="00B54415" w:rsidP="00B54415">
      <w:pPr>
        <w:pStyle w:val="PKTpunkt"/>
      </w:pPr>
      <w:r w:rsidRPr="00C84F0C">
        <w:t>10)</w:t>
      </w:r>
      <w:r w:rsidRPr="00C84F0C">
        <w:tab/>
        <w:t>miejsce i datę sporządzenia protokołu.</w:t>
      </w:r>
    </w:p>
    <w:p w:rsidR="00B54415" w:rsidRPr="00C84F0C" w:rsidRDefault="00B54415" w:rsidP="00B54415">
      <w:pPr>
        <w:pStyle w:val="USTustnpkodeksu"/>
      </w:pPr>
      <w:r w:rsidRPr="00C84F0C">
        <w:t>3. Protokół kontroli sporządza się w dwóch egzemplarzach, z których jeden egzemplarz doręcza się przedsiębiorcy prowadzącemu działalność brokerską.</w:t>
      </w:r>
    </w:p>
    <w:p w:rsidR="00B54415" w:rsidRPr="00C84F0C" w:rsidRDefault="00B54415" w:rsidP="00B54415">
      <w:pPr>
        <w:pStyle w:val="USTustnpkodeksu"/>
      </w:pPr>
      <w:r w:rsidRPr="00C84F0C">
        <w:t xml:space="preserve">4. Przed doręczeniem protokołu podmiotowi prowadzącemu działalność brokerską inspektor kierujący zespołem </w:t>
      </w:r>
      <w:r w:rsidR="00BE7A7F">
        <w:br/>
      </w:r>
      <w:r w:rsidRPr="00C84F0C">
        <w:t>inspekcyjnym podpisuje oba egzemplarze protokołu kontroli.</w:t>
      </w:r>
    </w:p>
    <w:p w:rsidR="00B54415" w:rsidRPr="00C84F0C" w:rsidRDefault="00B54415" w:rsidP="00B54415">
      <w:pPr>
        <w:pStyle w:val="USTustnpkodeksu"/>
      </w:pPr>
      <w:r w:rsidRPr="00C84F0C">
        <w:t>5. Do doręczenia protokołu kontroli odpowiednio stosuje się przepisy Kodeksu postępowania administracyjnego d</w:t>
      </w:r>
      <w:r w:rsidRPr="00C84F0C">
        <w:t>o</w:t>
      </w:r>
      <w:r w:rsidRPr="00C84F0C">
        <w:t>tyczące doręczeń, z zastrzeżeniem, że organ nadzoru może uznać protokół za doręczony w przypadku, gdy broker uchyla się od odebrania protokołu.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35g.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_Ref390687114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64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> 1. Po podpisaniu protokołu kontroli nie dokonuje się w protokole żadnych poprawek i dopisków, z zastrzeżeniem ust. 2.</w:t>
      </w:r>
    </w:p>
    <w:p w:rsidR="00B54415" w:rsidRPr="00C84F0C" w:rsidRDefault="00B54415" w:rsidP="00B54415">
      <w:pPr>
        <w:pStyle w:val="USTustnpkodeksu"/>
      </w:pPr>
      <w:r w:rsidRPr="00C84F0C">
        <w:t>2. Oczywiste omyłki pisarskie prostuje inspektor kierujący zespołem inspekcyjnym, parafując sprostowania. Organ nadzoru o sprostowaniu oczywistych omyłek pisarskich informuje pisemnie przedsiębiorcę prowadzącego działalność brokerską.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35h.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_Ref390687114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64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> 1. W terminie 14 dni od dnia podpisania protokołu kontroli przedsiębiorca prowadzący działalność br</w:t>
      </w:r>
      <w:r w:rsidRPr="00C84F0C">
        <w:t>o</w:t>
      </w:r>
      <w:r w:rsidRPr="00C84F0C">
        <w:t>kerską może zgłosić organowi nadzoru pisemne zastrzeżenia i uwagi do treści protokołu oraz wyjaśnienia w sprawach objętych zakresem kontroli.</w:t>
      </w:r>
    </w:p>
    <w:p w:rsidR="00B54415" w:rsidRPr="00C84F0C" w:rsidRDefault="00B54415" w:rsidP="00B54415">
      <w:pPr>
        <w:pStyle w:val="USTustnpkodeksu"/>
      </w:pPr>
      <w:r w:rsidRPr="00C84F0C">
        <w:t>2. O sposobie rozpatrzenia zastrzeżeń organ nadzoru informuje przedsiębiorcę prowadzącego działalność brokerską w terminie 14 dni od dnia doręczenia zastrzeżeń.</w:t>
      </w:r>
    </w:p>
    <w:p w:rsidR="00B54415" w:rsidRPr="00C84F0C" w:rsidRDefault="00B54415" w:rsidP="00B54415">
      <w:pPr>
        <w:pStyle w:val="USTustnpkodeksu"/>
      </w:pPr>
      <w:r w:rsidRPr="00C84F0C">
        <w:t>3. Informacje o sposobie rozpatrzenia zastrzeżeń załącza się do protokołu kontroli.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35i.</w:t>
      </w:r>
      <w:r w:rsidRPr="00C84F0C">
        <w:rPr>
          <w:rStyle w:val="IGindeksgrny"/>
        </w:rPr>
        <w:t> 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_Ref390687114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64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 xml:space="preserve">) </w:t>
      </w:r>
      <w:r w:rsidRPr="00C84F0C">
        <w:t>Do kontroli działalności brokerskiej przedsiębiorcy stosuje się przepisy rozdziału 5 ustawy z dnia 2 lipca 2004 r. o swobodzie działalności gospodarczej.</w:t>
      </w:r>
    </w:p>
    <w:p w:rsidR="00B54415" w:rsidRPr="00B54415" w:rsidRDefault="00B54415" w:rsidP="00B54415">
      <w:pPr>
        <w:pStyle w:val="ARTartustawynprozporzdzenia"/>
      </w:pPr>
      <w:r w:rsidRPr="00C84F0C">
        <w:rPr>
          <w:rStyle w:val="Ppogrubienie"/>
        </w:rPr>
        <w:t>Art. 36.</w:t>
      </w:r>
      <w:r w:rsidRPr="00B54415">
        <w:t> 1. Tworzy się Komisję Egzaminacyjną dla Brokerów Ubezpieczeniowych i Reasekuracyjnych, zwaną dalej „Komisją”, w składzie: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przewodniczący;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zastępca przewodniczącego;</w:t>
      </w:r>
    </w:p>
    <w:p w:rsidR="00B54415" w:rsidRPr="00C84F0C" w:rsidRDefault="00B54415" w:rsidP="00B54415">
      <w:pPr>
        <w:pStyle w:val="PKTpunkt"/>
      </w:pPr>
      <w:r w:rsidRPr="00C84F0C">
        <w:t>3)</w:t>
      </w:r>
      <w:r w:rsidRPr="00C84F0C">
        <w:tab/>
        <w:t>sekretarz;</w:t>
      </w:r>
    </w:p>
    <w:p w:rsidR="00B54415" w:rsidRPr="00C84F0C" w:rsidRDefault="00B54415" w:rsidP="00B54415">
      <w:pPr>
        <w:pStyle w:val="PKTpunkt"/>
      </w:pPr>
      <w:r w:rsidRPr="00C84F0C">
        <w:t>4)</w:t>
      </w:r>
      <w:r w:rsidRPr="00C84F0C">
        <w:tab/>
        <w:t>dwóch członków.</w:t>
      </w:r>
    </w:p>
    <w:p w:rsidR="00B54415" w:rsidRPr="00C84F0C" w:rsidRDefault="00B54415" w:rsidP="00B54415">
      <w:pPr>
        <w:pStyle w:val="USTustnpkodeksu"/>
      </w:pPr>
      <w:r w:rsidRPr="00C84F0C">
        <w:t>2.</w:t>
      </w:r>
      <w:r w:rsidRPr="00C84F0C">
        <w:rPr>
          <w:rStyle w:val="IGindeksgrny"/>
        </w:rPr>
        <w:footnoteReference w:id="65"/>
      </w:r>
      <w:r w:rsidRPr="00C84F0C">
        <w:rPr>
          <w:rStyle w:val="IGindeksgrny"/>
        </w:rPr>
        <w:t>)</w:t>
      </w:r>
      <w:r w:rsidRPr="00C84F0C">
        <w:t> Osoby wchodzące w skład Komisji powinny posiadać wyższe wykształcenie oraz wyróżniać się wysokim p</w:t>
      </w:r>
      <w:r w:rsidRPr="00C84F0C">
        <w:t>o</w:t>
      </w:r>
      <w:r w:rsidRPr="00C84F0C">
        <w:t>ziomem wiedzy z dziedziny ubezpieczeń osobowych i majątkowych.</w:t>
      </w:r>
    </w:p>
    <w:p w:rsidR="00B54415" w:rsidRPr="00C84F0C" w:rsidRDefault="00B54415" w:rsidP="00B54415">
      <w:pPr>
        <w:pStyle w:val="USTustnpkodeksu"/>
      </w:pPr>
      <w:r w:rsidRPr="00C84F0C">
        <w:t>3. Osoby wchodzące w skład Komisji powołuje i odwołuje minister właściwy do spraw instytucji finansowych na wniosek organu nadzoru.</w:t>
      </w:r>
    </w:p>
    <w:p w:rsidR="00B54415" w:rsidRPr="00C84F0C" w:rsidRDefault="00B54415" w:rsidP="00B54415">
      <w:pPr>
        <w:pStyle w:val="USTustnpkodeksu"/>
      </w:pPr>
      <w:r w:rsidRPr="00C84F0C">
        <w:t>4.</w:t>
      </w:r>
      <w:r w:rsidRPr="00C84F0C">
        <w:rPr>
          <w:rStyle w:val="IGindeksgrny"/>
        </w:rPr>
        <w:footnoteReference w:id="66"/>
      </w:r>
      <w:r w:rsidRPr="00C84F0C">
        <w:rPr>
          <w:rStyle w:val="IGindeksgrny"/>
        </w:rPr>
        <w:t>)</w:t>
      </w:r>
      <w:r w:rsidRPr="00C84F0C">
        <w:t> Osobom wchodzącym w skład Komisji przysługuje wynagrodzenie za udział w egzaminie, opracowanie pytań testowych, przygotowanie testów egzaminacyjnych oraz udział w posiedzeniu Komisji.</w:t>
      </w:r>
    </w:p>
    <w:p w:rsidR="00B54415" w:rsidRPr="00C84F0C" w:rsidRDefault="00B54415" w:rsidP="00B54415">
      <w:pPr>
        <w:pStyle w:val="USTustnpkodeksu"/>
      </w:pPr>
      <w:r w:rsidRPr="00C84F0C">
        <w:t>4a.</w:t>
      </w:r>
      <w:r w:rsidRPr="00C84F0C">
        <w:rPr>
          <w:rStyle w:val="IGindeksgrny"/>
        </w:rPr>
        <w:footnoteReference w:id="67"/>
      </w:r>
      <w:r w:rsidRPr="00C84F0C">
        <w:rPr>
          <w:rStyle w:val="IGindeksgrny"/>
        </w:rPr>
        <w:t>)</w:t>
      </w:r>
      <w:r w:rsidRPr="00C84F0C">
        <w:t> W pracach Komisji może brać udział dwóch obserwatorów wyłonionych wspólnie przez ogólnopolskie organ</w:t>
      </w:r>
      <w:r w:rsidRPr="00C84F0C">
        <w:t>i</w:t>
      </w:r>
      <w:r w:rsidRPr="00C84F0C">
        <w:t>zacje brokerów.</w:t>
      </w:r>
    </w:p>
    <w:p w:rsidR="00B54415" w:rsidRPr="00C84F0C" w:rsidRDefault="00B54415" w:rsidP="00B54415">
      <w:pPr>
        <w:pStyle w:val="USTustnpkodeksu"/>
      </w:pPr>
      <w:r w:rsidRPr="00C84F0C">
        <w:t>5. Osoba przystępująca do egzaminu ponosi opłatę egzaminacyjną.</w:t>
      </w:r>
    </w:p>
    <w:p w:rsidR="00B54415" w:rsidRPr="00B54415" w:rsidRDefault="00B54415" w:rsidP="00B54415">
      <w:pPr>
        <w:pStyle w:val="USTustnpkodeksu"/>
      </w:pPr>
      <w:r w:rsidRPr="00C84F0C">
        <w:t>6.</w:t>
      </w:r>
      <w:bookmarkStart w:id="25" w:name="_Ref390687236"/>
      <w:r w:rsidRPr="00B54415">
        <w:rPr>
          <w:rStyle w:val="IGindeksgrny"/>
        </w:rPr>
        <w:footnoteReference w:id="68"/>
      </w:r>
      <w:bookmarkEnd w:id="25"/>
      <w:r w:rsidRPr="00B54415">
        <w:rPr>
          <w:rStyle w:val="IGindeksgrny"/>
        </w:rPr>
        <w:t>)</w:t>
      </w:r>
      <w:r w:rsidRPr="00B54415">
        <w:t> Minister właściwy do spraw instytucji finansowych określi, w drodze rozporządzenia: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regulamin działania Komisji;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wysokość wynagrodzenia dla osób wchodzących w skład Komisji;</w:t>
      </w:r>
    </w:p>
    <w:p w:rsidR="00B54415" w:rsidRPr="00C84F0C" w:rsidRDefault="00B54415" w:rsidP="00B54415">
      <w:pPr>
        <w:pStyle w:val="PKTpunkt"/>
      </w:pPr>
      <w:r w:rsidRPr="00C84F0C">
        <w:t>3)</w:t>
      </w:r>
      <w:r w:rsidRPr="00C84F0C">
        <w:tab/>
        <w:t>sposób przeprowadzania egzaminu, w tym terminy przyjmowania zgłoszeń;</w:t>
      </w:r>
    </w:p>
    <w:p w:rsidR="00B54415" w:rsidRPr="00C84F0C" w:rsidRDefault="00B54415" w:rsidP="00B54415">
      <w:pPr>
        <w:pStyle w:val="PKTpunkt"/>
      </w:pPr>
      <w:r w:rsidRPr="00C84F0C">
        <w:t>4)</w:t>
      </w:r>
      <w:r w:rsidRPr="00C84F0C">
        <w:tab/>
        <w:t>zakres obowiązujących tematów egzaminu;</w:t>
      </w:r>
    </w:p>
    <w:p w:rsidR="00B54415" w:rsidRPr="00C84F0C" w:rsidRDefault="00B54415" w:rsidP="00B54415">
      <w:pPr>
        <w:pStyle w:val="PKTpunkt"/>
      </w:pPr>
      <w:r w:rsidRPr="00C84F0C">
        <w:t>5)</w:t>
      </w:r>
      <w:r w:rsidRPr="00C84F0C">
        <w:tab/>
        <w:t>sposób i tryb uznawania studiów wyższych zgodnie z art. 28 ust. 5c;</w:t>
      </w:r>
    </w:p>
    <w:p w:rsidR="00B54415" w:rsidRPr="00C84F0C" w:rsidRDefault="00B54415" w:rsidP="00B54415">
      <w:pPr>
        <w:pStyle w:val="PKTpunkt"/>
      </w:pPr>
      <w:r w:rsidRPr="00C84F0C">
        <w:t>6)</w:t>
      </w:r>
      <w:r w:rsidRPr="00C84F0C">
        <w:tab/>
        <w:t>sposób i tryb zwalniania z egzaminu;</w:t>
      </w:r>
    </w:p>
    <w:p w:rsidR="00B54415" w:rsidRPr="00C84F0C" w:rsidRDefault="00B54415" w:rsidP="00B54415">
      <w:pPr>
        <w:pStyle w:val="PKTpunkt"/>
      </w:pPr>
      <w:r w:rsidRPr="00C84F0C">
        <w:t>7)</w:t>
      </w:r>
      <w:r w:rsidRPr="00C84F0C">
        <w:tab/>
        <w:t>wysokość opłaty egzaminacyjnej i sposób jej uiszczania.</w:t>
      </w:r>
    </w:p>
    <w:p w:rsidR="00B54415" w:rsidRPr="00B54415" w:rsidRDefault="00B54415" w:rsidP="00B54415">
      <w:pPr>
        <w:pStyle w:val="USTustnpkodeksu"/>
      </w:pPr>
      <w:r w:rsidRPr="00C84F0C">
        <w:t>7.</w:t>
      </w:r>
      <w:r w:rsidRPr="00B54415">
        <w:rPr>
          <w:rStyle w:val="IGindeksgrny"/>
        </w:rPr>
        <w:fldChar w:fldCharType="begin"/>
      </w:r>
      <w:r w:rsidRPr="00B54415">
        <w:rPr>
          <w:rStyle w:val="IGindeksgrny"/>
        </w:rPr>
        <w:instrText xml:space="preserve"> NOTEREF _Ref390687236 \h  \* MERGEFORMAT </w:instrText>
      </w:r>
      <w:r w:rsidRPr="00B54415">
        <w:rPr>
          <w:rStyle w:val="IGindeksgrny"/>
        </w:rPr>
      </w:r>
      <w:r w:rsidRPr="00B54415">
        <w:rPr>
          <w:rStyle w:val="IGindeksgrny"/>
        </w:rPr>
        <w:fldChar w:fldCharType="separate"/>
      </w:r>
      <w:r w:rsidR="00A965EC">
        <w:rPr>
          <w:rStyle w:val="IGindeksgrny"/>
        </w:rPr>
        <w:t>68</w:t>
      </w:r>
      <w:r w:rsidRPr="00B54415">
        <w:rPr>
          <w:rStyle w:val="IGindeksgrny"/>
        </w:rPr>
        <w:fldChar w:fldCharType="end"/>
      </w:r>
      <w:r w:rsidRPr="00B54415">
        <w:rPr>
          <w:rStyle w:val="IGindeksgrny"/>
        </w:rPr>
        <w:t>)</w:t>
      </w:r>
      <w:r w:rsidRPr="00B54415">
        <w:t> Minister właściwy do spraw instytucji finansowych, wydając rozporządzenie, o którym mowa w ust. 6, uwzględni: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konieczność zapewnienia odpowiedniego sprawdzianu wiedzy kandydatów i sprawnego przeprowadzenia egzaminu oraz działania Komisji w sposób sprawny i skuteczny;</w:t>
      </w:r>
    </w:p>
    <w:p w:rsidR="00B54415" w:rsidRPr="00B54415" w:rsidRDefault="00B54415" w:rsidP="00B54415">
      <w:pPr>
        <w:pStyle w:val="PKTpunkt"/>
      </w:pPr>
      <w:r w:rsidRPr="00C84F0C">
        <w:t>2)</w:t>
      </w:r>
      <w:r w:rsidRPr="00C84F0C">
        <w:tab/>
        <w:t>aby wysokość wynagrodzenia dla osób wchodzących</w:t>
      </w:r>
      <w:r w:rsidRPr="00B54415">
        <w:t xml:space="preserve"> w skład Komisji, mając na uwadze nakład ich pracy i zakres obowiązków, nie była wyższa niż:</w:t>
      </w:r>
    </w:p>
    <w:p w:rsidR="00B54415" w:rsidRPr="00C84F0C" w:rsidRDefault="00B54415" w:rsidP="00B54415">
      <w:pPr>
        <w:pStyle w:val="LITlitera"/>
      </w:pPr>
      <w:r w:rsidRPr="00C84F0C">
        <w:t>a)</w:t>
      </w:r>
      <w:r w:rsidRPr="00C84F0C">
        <w:tab/>
        <w:t>50% przeciętnego miesięcznego wynagrodzenia w gospodarce narodowej w roku poprzedzającym przeprow</w:t>
      </w:r>
      <w:r w:rsidRPr="00C84F0C">
        <w:t>a</w:t>
      </w:r>
      <w:r w:rsidRPr="00C84F0C">
        <w:t>dzenie egzaminu, ogłaszanego przez Prezesa Głównego Urzędu Statystycznego na podstawie art. 20 pkt 1 lit. a ustawy z dnia 17 grudnia 1998 r. o emeryturach i rentach z Funduszu Ubezpieczeń Społecznych (Dz. U. z 2013 r. poz. 1440, z </w:t>
      </w:r>
      <w:proofErr w:type="spellStart"/>
      <w:r w:rsidRPr="00C84F0C">
        <w:t>późn</w:t>
      </w:r>
      <w:proofErr w:type="spellEnd"/>
      <w:r w:rsidRPr="00C84F0C">
        <w:t>. zm.</w:t>
      </w:r>
      <w:r w:rsidRPr="00C84F0C">
        <w:rPr>
          <w:rStyle w:val="IGindeksgrny"/>
        </w:rPr>
        <w:footnoteReference w:id="69"/>
      </w:r>
      <w:r w:rsidRPr="00C84F0C">
        <w:rPr>
          <w:rStyle w:val="IGindeksgrny"/>
        </w:rPr>
        <w:t>)</w:t>
      </w:r>
      <w:r w:rsidRPr="00C84F0C">
        <w:t>), zwanego dalej „przeciętnym wynagrodzeniem”, za udział w egzaminie,</w:t>
      </w:r>
    </w:p>
    <w:p w:rsidR="00B54415" w:rsidRPr="00C84F0C" w:rsidRDefault="00B54415" w:rsidP="00B54415">
      <w:pPr>
        <w:pStyle w:val="LITlitera"/>
      </w:pPr>
      <w:r w:rsidRPr="00C84F0C">
        <w:t>b)</w:t>
      </w:r>
      <w:r w:rsidRPr="00C84F0C">
        <w:tab/>
        <w:t>10% przeciętnego wynagrodzenia za udział w posiedzeniu Komisji oraz za przygotowanie testów egzaminacy</w:t>
      </w:r>
      <w:r w:rsidRPr="00C84F0C">
        <w:t>j</w:t>
      </w:r>
      <w:r w:rsidRPr="00C84F0C">
        <w:t>nych,</w:t>
      </w:r>
    </w:p>
    <w:p w:rsidR="00B54415" w:rsidRPr="00C84F0C" w:rsidRDefault="00B54415" w:rsidP="00B54415">
      <w:pPr>
        <w:pStyle w:val="LITlitera"/>
      </w:pPr>
      <w:r w:rsidRPr="00C84F0C">
        <w:t>c)</w:t>
      </w:r>
      <w:r w:rsidRPr="00C84F0C">
        <w:tab/>
        <w:t>2% przeciętnego wynagrodzenia za opracowanie pytania testowego;</w:t>
      </w:r>
    </w:p>
    <w:p w:rsidR="00B54415" w:rsidRPr="00C84F0C" w:rsidRDefault="00B54415" w:rsidP="00B54415">
      <w:pPr>
        <w:pStyle w:val="PKTpunkt"/>
      </w:pPr>
      <w:r w:rsidRPr="00C84F0C">
        <w:t>3)</w:t>
      </w:r>
      <w:r w:rsidRPr="00C84F0C">
        <w:tab/>
        <w:t>aby wysokość opłaty egzaminacyjnej nie była wyższa niż 20% przeciętnego wynagrodzenia;</w:t>
      </w:r>
    </w:p>
    <w:p w:rsidR="00B54415" w:rsidRPr="00C84F0C" w:rsidRDefault="00B54415" w:rsidP="00B54415">
      <w:pPr>
        <w:pStyle w:val="PKTpunkt"/>
      </w:pPr>
      <w:r w:rsidRPr="00C84F0C">
        <w:t>4)</w:t>
      </w:r>
      <w:r w:rsidRPr="00C84F0C">
        <w:tab/>
        <w:t>konieczność przeprowadzania egzaminu nie rzadziej niż dwa razy w roku;</w:t>
      </w:r>
    </w:p>
    <w:p w:rsidR="00B54415" w:rsidRPr="00C84F0C" w:rsidRDefault="00B54415" w:rsidP="00B54415">
      <w:pPr>
        <w:pStyle w:val="PKTpunkt"/>
      </w:pPr>
      <w:r w:rsidRPr="00C84F0C">
        <w:t>5)</w:t>
      </w:r>
      <w:r w:rsidRPr="00C84F0C">
        <w:tab/>
        <w:t>możliwość weryfikacji przez Komisję uznania studiów wyższych, o którym mowa w art. 28 ust. 5c.</w:t>
      </w:r>
    </w:p>
    <w:p w:rsidR="00B54415" w:rsidRPr="00C84F0C" w:rsidRDefault="00B54415" w:rsidP="00B54415">
      <w:pPr>
        <w:pStyle w:val="ROZDZODDZOZNoznaczenierozdziauluboddziau"/>
      </w:pPr>
      <w:r w:rsidRPr="00C84F0C">
        <w:t>Rozdział 4</w:t>
      </w:r>
    </w:p>
    <w:p w:rsidR="00B54415" w:rsidRPr="00C84F0C" w:rsidRDefault="00B54415" w:rsidP="00B54415">
      <w:pPr>
        <w:pStyle w:val="ROZDZODDZPRZEDMprzedmiotregulacjirozdziauluboddziau"/>
      </w:pPr>
      <w:r w:rsidRPr="00C84F0C">
        <w:t>Rejestr pośredników ubezpieczeniowych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37.</w:t>
      </w:r>
      <w:r w:rsidRPr="00C84F0C">
        <w:t> 1. Pośrednik ubezpieczeniowy podlega wpisowi do rejestru pośredników ubezpieczeniowych.</w:t>
      </w:r>
    </w:p>
    <w:p w:rsidR="00B54415" w:rsidRPr="00B54415" w:rsidRDefault="00B54415" w:rsidP="00B54415">
      <w:pPr>
        <w:pStyle w:val="USTustnpkodeksu"/>
      </w:pPr>
      <w:r w:rsidRPr="00C84F0C">
        <w:t>2. Rejestr pośredników ubezpieczeniowych składa się z: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rejestru agentów ubezpieczeniowych;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rejestru brokerów ubezpieczeniowych.</w:t>
      </w:r>
    </w:p>
    <w:p w:rsidR="00B54415" w:rsidRPr="00C84F0C" w:rsidRDefault="00B54415" w:rsidP="00B54415">
      <w:pPr>
        <w:pStyle w:val="USTustnpkodeksu"/>
      </w:pPr>
      <w:r w:rsidRPr="00C84F0C">
        <w:t>3. Rejestr pośredników ubezpieczeniowych jest jawny i dostępny dla osób trzecich.</w:t>
      </w:r>
    </w:p>
    <w:p w:rsidR="00B54415" w:rsidRPr="00C84F0C" w:rsidRDefault="00B54415" w:rsidP="00B54415">
      <w:pPr>
        <w:pStyle w:val="USTustnpkodeksu"/>
      </w:pPr>
      <w:r w:rsidRPr="00C84F0C">
        <w:t>4. Rejestr pośredników ubezpieczeniowych jest prowadzony przez organ nadzoru w systemie informatycznym.</w:t>
      </w:r>
    </w:p>
    <w:p w:rsidR="00B54415" w:rsidRPr="00B54415" w:rsidRDefault="00B54415" w:rsidP="00B54415">
      <w:pPr>
        <w:pStyle w:val="USTustnpkodeksu"/>
      </w:pPr>
      <w:r w:rsidRPr="00C84F0C">
        <w:t>5. Informacje</w:t>
      </w:r>
      <w:r w:rsidRPr="00B54415">
        <w:t xml:space="preserve"> z rejestru agentów ubezpieczeniowych udzielane są na wniosek i obejmować mogą: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informację, czy przedsiębiorca jest wpisany do rejestru agentów ubezpieczeniowych;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informację, czy osoba fizyczna jest wpisana do rejestru agentów jako osoba, przy pomocy której agent wykonuje czynności agencyjne;</w:t>
      </w:r>
    </w:p>
    <w:p w:rsidR="00B54415" w:rsidRPr="00C84F0C" w:rsidRDefault="00B54415" w:rsidP="00B54415">
      <w:pPr>
        <w:pStyle w:val="PKTpunkt"/>
      </w:pPr>
      <w:r w:rsidRPr="00C84F0C">
        <w:t>3)</w:t>
      </w:r>
      <w:r w:rsidRPr="00C84F0C">
        <w:tab/>
        <w:t>informację o zakładach ubezpieczeń, na rzecz których działa agent, oraz o zakresach pełnomocnictw;</w:t>
      </w:r>
    </w:p>
    <w:p w:rsidR="00B54415" w:rsidRPr="00C84F0C" w:rsidRDefault="00B54415" w:rsidP="00B54415">
      <w:pPr>
        <w:pStyle w:val="PKTpunkt"/>
      </w:pPr>
      <w:r w:rsidRPr="00C84F0C">
        <w:t>4)</w:t>
      </w:r>
      <w:bookmarkStart w:id="26" w:name="_Ref390687259"/>
      <w:r w:rsidRPr="00C84F0C">
        <w:rPr>
          <w:rStyle w:val="IGindeksgrny"/>
        </w:rPr>
        <w:footnoteReference w:id="70"/>
      </w:r>
      <w:bookmarkEnd w:id="26"/>
      <w:r w:rsidRPr="00C84F0C">
        <w:rPr>
          <w:rStyle w:val="IGindeksgrny"/>
        </w:rPr>
        <w:t>)</w:t>
      </w:r>
      <w:r w:rsidRPr="00C84F0C">
        <w:tab/>
        <w:t>informację, czy agent ubezpieczeniowy, który działa na rzecz więcej niż jednego zakładu ubezpieczeń w zakresie tego samego działu ubezpieczeń, zgodnie z załącznikiem do ustawy o działalności ubezpieczeniowej, zawarł umowę obowiązkowego ubezpieczenia odpowiedzialności cywilnej, o którym mowa w art. 11 ust. 3, w tym także informację o numerze polisy, terminie obowiązywania tej umowy ubezpieczenia oraz nazwie zakładu ubezpieczeń, z którym z</w:t>
      </w:r>
      <w:r w:rsidRPr="00C84F0C">
        <w:t>a</w:t>
      </w:r>
      <w:r w:rsidRPr="00C84F0C">
        <w:t>warto tę umowę;</w:t>
      </w:r>
    </w:p>
    <w:p w:rsidR="00B54415" w:rsidRPr="00C84F0C" w:rsidRDefault="00B54415" w:rsidP="00B54415">
      <w:pPr>
        <w:pStyle w:val="PKTpunkt"/>
      </w:pPr>
      <w:r w:rsidRPr="00C84F0C">
        <w:t>5)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_Ref390687259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70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ab/>
        <w:t>informację, czy agent ubezpieczeniowy wykonuje działalność na terytorium innego państwa członkowskiego Unii Europejskiej;</w:t>
      </w:r>
    </w:p>
    <w:p w:rsidR="00B54415" w:rsidRPr="00C84F0C" w:rsidRDefault="00B54415" w:rsidP="00B54415">
      <w:pPr>
        <w:pStyle w:val="PKTpunkt"/>
      </w:pPr>
      <w:r w:rsidRPr="00C84F0C">
        <w:t>6)</w:t>
      </w:r>
      <w:r w:rsidRPr="00C84F0C">
        <w:rPr>
          <w:rStyle w:val="IGindeksgrny"/>
        </w:rPr>
        <w:footnoteReference w:id="71"/>
      </w:r>
      <w:r w:rsidRPr="00C84F0C">
        <w:rPr>
          <w:rStyle w:val="IGindeksgrny"/>
        </w:rPr>
        <w:t>)</w:t>
      </w:r>
      <w:r w:rsidRPr="00C84F0C">
        <w:tab/>
        <w:t>informację, czy z przedsiębiorcą rozwiązano umowę agencyjną z powodu wykonywania przez agenta ubezpiecz</w:t>
      </w:r>
      <w:r w:rsidRPr="00C84F0C">
        <w:t>e</w:t>
      </w:r>
      <w:r w:rsidRPr="00C84F0C">
        <w:t>niowego działalności z naruszeniem przepisów prawa, umowy agencyjnej, staranności lub dobrych obyczajów ze wskazaniem zakładu ubezpieczeń, który rozwiązał umowę agencyjną, oraz informację, o której mowa w art. 42 ust. 3a – na wniosek zakładu ubezpieczeń lub przedsiębiorcy, którego informacja dotyczy, złożony zgodnie z ust. 6a.</w:t>
      </w:r>
    </w:p>
    <w:p w:rsidR="00B54415" w:rsidRPr="00B54415" w:rsidRDefault="00B54415" w:rsidP="00B54415">
      <w:pPr>
        <w:pStyle w:val="USTustnpkodeksu"/>
      </w:pPr>
      <w:r w:rsidRPr="00C84F0C">
        <w:t>6.</w:t>
      </w:r>
      <w:r w:rsidRPr="00B54415">
        <w:rPr>
          <w:rStyle w:val="IGindeksgrny"/>
        </w:rPr>
        <w:footnoteReference w:id="72"/>
      </w:r>
      <w:r w:rsidRPr="00B54415">
        <w:rPr>
          <w:rStyle w:val="IGindeksgrny"/>
        </w:rPr>
        <w:t>)</w:t>
      </w:r>
      <w:r w:rsidRPr="00B54415">
        <w:t> Informacje z rejestru brokerów ubezpieczeniowych są udzielane na wniosek i obejmują informacje, czy: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przedsiębiorca jest wpisany do rejestru brokerów ubezpieczeniowych;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osoba fizyczna jest wpisana do rejestru brokerów ubezpieczeniowych jako osoba, przy pomocy której broker ube</w:t>
      </w:r>
      <w:r w:rsidRPr="00C84F0C">
        <w:t>z</w:t>
      </w:r>
      <w:r w:rsidRPr="00C84F0C">
        <w:t>pieczeniowy wykonuje czynności brokerskie;</w:t>
      </w:r>
    </w:p>
    <w:p w:rsidR="00B54415" w:rsidRPr="00C84F0C" w:rsidRDefault="00B54415" w:rsidP="00B54415">
      <w:pPr>
        <w:pStyle w:val="PKTpunkt"/>
      </w:pPr>
      <w:r w:rsidRPr="00C84F0C">
        <w:t>3)</w:t>
      </w:r>
      <w:r w:rsidRPr="00C84F0C">
        <w:tab/>
        <w:t>broker ubezpieczeniowy zawarł umowę obowiązkowego ubezpieczenia odpowiedzialności cywilnej, o którym mowa w art. 22 ust. 1, w tym także informację o numerze polisy, terminie obowiązywania tej umowy ubezpieczenia oraz nazwie zakładu ubezpieczeń, z którym zawarto tę umowę;</w:t>
      </w:r>
    </w:p>
    <w:p w:rsidR="00B54415" w:rsidRPr="00C84F0C" w:rsidRDefault="00B54415" w:rsidP="00B54415">
      <w:pPr>
        <w:pStyle w:val="PKTpunkt"/>
      </w:pPr>
      <w:r w:rsidRPr="00C84F0C">
        <w:t>4)</w:t>
      </w:r>
      <w:r w:rsidRPr="00C84F0C">
        <w:tab/>
        <w:t>broker ubezpieczeniowy wykonuje działalność na terytorium innego państwa członkowskiego Unii Europejskiej.</w:t>
      </w:r>
    </w:p>
    <w:p w:rsidR="00B54415" w:rsidRPr="00C84F0C" w:rsidRDefault="00B54415" w:rsidP="00B54415">
      <w:pPr>
        <w:pStyle w:val="USTustnpkodeksu"/>
      </w:pPr>
      <w:r w:rsidRPr="00C84F0C">
        <w:t>6a.</w:t>
      </w:r>
      <w:r w:rsidRPr="00C84F0C">
        <w:rPr>
          <w:rStyle w:val="IGindeksgrny"/>
        </w:rPr>
        <w:footnoteReference w:id="73"/>
      </w:r>
      <w:r w:rsidRPr="00C84F0C">
        <w:rPr>
          <w:rStyle w:val="IGindeksgrny"/>
        </w:rPr>
        <w:t>)</w:t>
      </w:r>
      <w:r w:rsidRPr="00C84F0C">
        <w:t> Informacji określonych w ust. 5 pkt 6 udziela Polska Izba Ubezpieczeń.</w:t>
      </w:r>
    </w:p>
    <w:p w:rsidR="00B54415" w:rsidRPr="00C84F0C" w:rsidRDefault="00B54415" w:rsidP="00B54415">
      <w:pPr>
        <w:pStyle w:val="USTustnpkodeksu"/>
        <w:rPr>
          <w:rStyle w:val="Kkursywa"/>
        </w:rPr>
      </w:pPr>
      <w:r w:rsidRPr="00C84F0C">
        <w:t>7.</w:t>
      </w:r>
      <w:r w:rsidRPr="00C84F0C">
        <w:rPr>
          <w:rStyle w:val="IGindeksgrny"/>
        </w:rPr>
        <w:footnoteReference w:id="74"/>
      </w:r>
      <w:r w:rsidRPr="00C84F0C">
        <w:rPr>
          <w:rStyle w:val="IGindeksgrny"/>
        </w:rPr>
        <w:t>)</w:t>
      </w:r>
      <w:r w:rsidRPr="00C84F0C">
        <w:t> Minister właściwy do spraw instytucji finansowych określi, w drodze rozporządzenia, szczegółowe zasady i tryb prowadzenia rejestru pośredników ubezpieczeniowych, zasady współpracy organu nadzoru i Polskiej Izby Ubezpieczeń w zakresie dotyczącym udzielania informacji określonych w ust. 5 pkt 6, a także sposób udostępniania informacji z tego rejestru, uwzględniając w szczególności konieczność zapewnienia sprawnego funkcjonowania rejestru.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38.</w:t>
      </w:r>
      <w:r w:rsidRPr="00C84F0C">
        <w:rPr>
          <w:rStyle w:val="IGindeksgrny"/>
        </w:rPr>
        <w:footnoteReference w:id="75"/>
      </w:r>
      <w:r w:rsidRPr="00C84F0C">
        <w:rPr>
          <w:rStyle w:val="IGindeksgrny"/>
        </w:rPr>
        <w:t>)</w:t>
      </w:r>
      <w:r w:rsidRPr="00C84F0C">
        <w:t> Zakład ubezpieczeń składa, wraz z niezbędnymi dokumentami, wniosek o wpisanie do rejestru agentów ubezpieczeniowych podmiotu, z którym zawarł umowę agencyjną, niezwłocznie po zawarciu tej umowy, lecz nie później niż w terminie 14 dni.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39.</w:t>
      </w:r>
      <w:r w:rsidRPr="00C84F0C">
        <w:t> 1. Organ nadzoru dokonuje wpisu do rejestru agentów ubezpieczeniowych na podstawie wniosku złożonego przez zakład ubezpieczeń.</w:t>
      </w:r>
    </w:p>
    <w:p w:rsidR="00B54415" w:rsidRPr="00C84F0C" w:rsidRDefault="00B54415" w:rsidP="00B54415">
      <w:pPr>
        <w:pStyle w:val="USTustnpkodeksu"/>
      </w:pPr>
      <w:r w:rsidRPr="00C84F0C">
        <w:t>2.</w:t>
      </w:r>
      <w:bookmarkStart w:id="27" w:name="_Ref390687300"/>
      <w:r w:rsidRPr="00C84F0C">
        <w:rPr>
          <w:rStyle w:val="IGindeksgrny"/>
        </w:rPr>
        <w:footnoteReference w:id="76"/>
      </w:r>
      <w:bookmarkEnd w:id="27"/>
      <w:r w:rsidRPr="00C84F0C">
        <w:rPr>
          <w:rStyle w:val="IGindeksgrny"/>
        </w:rPr>
        <w:t>)</w:t>
      </w:r>
      <w:r w:rsidRPr="00C84F0C">
        <w:t> Organ nadzoru może odmówić wpisu do rejestru agentów ubezpieczeniowych, jeżeli osoby fizyczne, przy p</w:t>
      </w:r>
      <w:r w:rsidRPr="00C84F0C">
        <w:t>o</w:t>
      </w:r>
      <w:r w:rsidRPr="00C84F0C">
        <w:t>mocy których mają być wykonywane czynności agencyjne, nie spełniają wymogów określonych w art. 9 ust. 1 lub agent ubezpieczeniowy nie spełnia warunku, o którym mowa w art. 9 ust. 1a. Odmowa wpisu następuje w drodze decyzji.</w:t>
      </w:r>
    </w:p>
    <w:p w:rsidR="00B54415" w:rsidRPr="00C84F0C" w:rsidRDefault="00B54415" w:rsidP="00B54415">
      <w:pPr>
        <w:pStyle w:val="USTustnpkodeksu"/>
      </w:pPr>
      <w:r w:rsidRPr="00C84F0C">
        <w:t>3.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_Ref390687300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76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> Jeżeli wniosek zakładu ubezpieczeń dotyczy agenta ubezpieczeniowego wykonującego już działalność agency</w:t>
      </w:r>
      <w:r w:rsidRPr="00C84F0C">
        <w:t>j</w:t>
      </w:r>
      <w:r w:rsidRPr="00C84F0C">
        <w:t>ną na rzecz innego lub innych zakładów ubezpieczeń i wpisanego do rejestru agentów ubezpieczeniowych, organ nadzoru uzupełnia dane, o których mowa odpowiednio w art. 40 ust. 1 pkt 3 i ust. 2 pkt 3.</w:t>
      </w:r>
    </w:p>
    <w:p w:rsidR="00B54415" w:rsidRPr="00C84F0C" w:rsidRDefault="00B54415" w:rsidP="00B54415">
      <w:pPr>
        <w:pStyle w:val="USTustnpkodeksu"/>
      </w:pPr>
      <w:r w:rsidRPr="00C84F0C">
        <w:t>4.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_Ref390687300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76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> Minister właściwy do spraw instytucji finansowych określi, w drodze rozporządzenia, sposób składania wnios</w:t>
      </w:r>
      <w:r w:rsidR="00BE7A7F">
        <w:softHyphen/>
      </w:r>
      <w:r w:rsidRPr="00C84F0C">
        <w:t>ków o wpis albo o zmianę wpisu do rejestru agentów ubezpieczeniowych oraz wykaz dokumentów dołączanych do takich wniosków, mając w szczególności na uwadze zapewnienie sprawnego funkcjonowania rejestru oraz pełnej informacji o osobach, przy pomocy których mają być wykonywane czynności agencyjne w zakresie spełniania wymogów określ</w:t>
      </w:r>
      <w:r w:rsidRPr="00C84F0C">
        <w:t>o</w:t>
      </w:r>
      <w:r w:rsidRPr="00C84F0C">
        <w:t>nych w art. 9 ust. 1.</w:t>
      </w:r>
    </w:p>
    <w:p w:rsidR="00B54415" w:rsidRPr="00B54415" w:rsidRDefault="00B54415" w:rsidP="00B54415">
      <w:pPr>
        <w:pStyle w:val="ARTartustawynprozporzdzenia"/>
      </w:pPr>
      <w:r w:rsidRPr="00C84F0C">
        <w:rPr>
          <w:rStyle w:val="Ppogrubienie"/>
        </w:rPr>
        <w:t>Art. 40.</w:t>
      </w:r>
      <w:r w:rsidRPr="00B54415">
        <w:t xml:space="preserve"> 1. </w:t>
      </w:r>
      <w:r w:rsidRPr="00B54415">
        <w:tab/>
        <w:t>Rejestr agentów ubezpieczeniowych zawiera, w odniesieniu do osób fizycznych: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numer wpisu do rejestru;</w:t>
      </w:r>
    </w:p>
    <w:p w:rsidR="00B54415" w:rsidRPr="00B54415" w:rsidRDefault="00B54415" w:rsidP="00B54415">
      <w:pPr>
        <w:pStyle w:val="PKTpunkt"/>
      </w:pPr>
      <w:r w:rsidRPr="00C84F0C">
        <w:t>2)</w:t>
      </w:r>
      <w:r w:rsidRPr="00C84F0C">
        <w:tab/>
        <w:t>dane osobowe, obejmujące:</w:t>
      </w:r>
    </w:p>
    <w:p w:rsidR="00B54415" w:rsidRPr="00C84F0C" w:rsidRDefault="00B54415" w:rsidP="00B54415">
      <w:pPr>
        <w:pStyle w:val="LITlitera"/>
      </w:pPr>
      <w:r w:rsidRPr="00C84F0C">
        <w:t>a)</w:t>
      </w:r>
      <w:r w:rsidRPr="00C84F0C">
        <w:tab/>
        <w:t>imię lub imiona i nazwisko,</w:t>
      </w:r>
    </w:p>
    <w:p w:rsidR="00B54415" w:rsidRPr="00C84F0C" w:rsidRDefault="00B54415" w:rsidP="00B54415">
      <w:pPr>
        <w:pStyle w:val="LITlitera"/>
      </w:pPr>
      <w:r w:rsidRPr="00C84F0C">
        <w:t>b)</w:t>
      </w:r>
      <w:r w:rsidRPr="00C84F0C">
        <w:rPr>
          <w:rStyle w:val="IGindeksgrny"/>
        </w:rPr>
        <w:footnoteReference w:id="77"/>
      </w:r>
      <w:r w:rsidRPr="00C84F0C">
        <w:rPr>
          <w:rStyle w:val="IGindeksgrny"/>
        </w:rPr>
        <w:t>)</w:t>
      </w:r>
      <w:r w:rsidRPr="00C84F0C">
        <w:tab/>
      </w:r>
      <w:r w:rsidR="00F77AF5">
        <w:t xml:space="preserve"> </w:t>
      </w:r>
      <w:r w:rsidRPr="00C84F0C">
        <w:t>numer PESEL lub, gdy ten numer nie został nadany, numer paszportu, dowodu osobistego lub innego dokume</w:t>
      </w:r>
      <w:r w:rsidRPr="00C84F0C">
        <w:t>n</w:t>
      </w:r>
      <w:r w:rsidRPr="00C84F0C">
        <w:t>tu potwierdzającego tożsamość,</w:t>
      </w:r>
    </w:p>
    <w:p w:rsidR="00B54415" w:rsidRPr="00C84F0C" w:rsidRDefault="00B54415" w:rsidP="00B54415">
      <w:pPr>
        <w:pStyle w:val="LITlitera"/>
      </w:pPr>
      <w:r w:rsidRPr="00C84F0C">
        <w:t>c)</w:t>
      </w:r>
      <w:r w:rsidRPr="00C84F0C">
        <w:tab/>
        <w:t>miejsce zamieszkania,</w:t>
      </w:r>
    </w:p>
    <w:p w:rsidR="00B54415" w:rsidRPr="00C84F0C" w:rsidRDefault="00B54415" w:rsidP="00B54415">
      <w:pPr>
        <w:pStyle w:val="LITlitera"/>
      </w:pPr>
      <w:r w:rsidRPr="00C84F0C">
        <w:t>d)</w:t>
      </w:r>
      <w:r w:rsidRPr="00C84F0C">
        <w:rPr>
          <w:rStyle w:val="IGindeksgrny"/>
        </w:rPr>
        <w:footnoteReference w:id="78"/>
      </w:r>
      <w:r w:rsidRPr="00C84F0C">
        <w:rPr>
          <w:rStyle w:val="IGindeksgrny"/>
        </w:rPr>
        <w:t>)</w:t>
      </w:r>
      <w:r w:rsidRPr="00C84F0C">
        <w:tab/>
      </w:r>
      <w:r w:rsidR="00F77AF5">
        <w:t xml:space="preserve"> </w:t>
      </w:r>
      <w:r w:rsidRPr="00C84F0C">
        <w:t>numer identyfikacji podatkowej (NIP),</w:t>
      </w:r>
    </w:p>
    <w:p w:rsidR="00B54415" w:rsidRPr="00C84F0C" w:rsidRDefault="00B54415" w:rsidP="00B54415">
      <w:pPr>
        <w:pStyle w:val="LITlitera"/>
      </w:pPr>
      <w:r w:rsidRPr="00C84F0C">
        <w:t>e)</w:t>
      </w:r>
      <w:r w:rsidRPr="00C84F0C">
        <w:tab/>
        <w:t>nazwę, pod którą wykonuje działalność gospodarczą,</w:t>
      </w:r>
    </w:p>
    <w:p w:rsidR="00B54415" w:rsidRPr="00C84F0C" w:rsidRDefault="00B54415" w:rsidP="00B54415">
      <w:pPr>
        <w:pStyle w:val="LITlitera"/>
      </w:pPr>
      <w:r w:rsidRPr="00C84F0C">
        <w:t>f)</w:t>
      </w:r>
      <w:r w:rsidRPr="00C84F0C">
        <w:tab/>
        <w:t>siedzibę i adres;</w:t>
      </w:r>
    </w:p>
    <w:p w:rsidR="00B54415" w:rsidRPr="00C84F0C" w:rsidRDefault="00B54415" w:rsidP="00B54415">
      <w:pPr>
        <w:pStyle w:val="PKTpunkt"/>
      </w:pPr>
      <w:r w:rsidRPr="00C84F0C">
        <w:t>3)</w:t>
      </w:r>
      <w:r w:rsidRPr="00C84F0C">
        <w:tab/>
        <w:t>nazwę lub nazwy zakładów ubezpieczeń, na rzecz których działa agent ubezpieczeniowy, oraz zakres pełnomo</w:t>
      </w:r>
      <w:r w:rsidRPr="00C84F0C">
        <w:t>c</w:t>
      </w:r>
      <w:r w:rsidRPr="00C84F0C">
        <w:t>nictw, o których mowa w art. 12 ust. 2;</w:t>
      </w:r>
    </w:p>
    <w:p w:rsidR="00B54415" w:rsidRPr="00C84F0C" w:rsidRDefault="00B54415" w:rsidP="00B54415">
      <w:pPr>
        <w:pStyle w:val="PKTpunkt"/>
      </w:pPr>
      <w:r w:rsidRPr="00C84F0C">
        <w:t>4)</w:t>
      </w:r>
      <w:r w:rsidRPr="00C84F0C">
        <w:tab/>
        <w:t>wykaz osób fizycznych, przy pomocy których podmiot wykonuje czynności agencyjne, zawierający dane określone w pkt 2 lit. a–c;</w:t>
      </w:r>
    </w:p>
    <w:p w:rsidR="00B54415" w:rsidRPr="00C84F0C" w:rsidRDefault="00B54415" w:rsidP="00B54415">
      <w:pPr>
        <w:pStyle w:val="PKTpunkt"/>
      </w:pPr>
      <w:r w:rsidRPr="00C84F0C">
        <w:t>5)</w:t>
      </w:r>
      <w:r w:rsidRPr="00C84F0C">
        <w:rPr>
          <w:rStyle w:val="IGindeksgrny"/>
        </w:rPr>
        <w:footnoteReference w:id="79"/>
      </w:r>
      <w:r w:rsidRPr="00C84F0C">
        <w:rPr>
          <w:rStyle w:val="IGindeksgrny"/>
        </w:rPr>
        <w:t>)</w:t>
      </w:r>
      <w:r w:rsidRPr="00C84F0C">
        <w:tab/>
        <w:t>w przypadku agenta ubezpieczeniowego działającego na rzecz więcej niż jednego zakładu ubezpieczeń w zakresie tego samego działu ubezpieczeń, zgodnie z załącznikiem do ustawy o działalności ubezpieczeniowej, numer polisy potwierdzającej zawarcie umowy obowiązkowego ubezpieczenia odpowiedzialności cywilnej, o którym mowa w art. 11 ust. 3, termin obowiązywania tej umowy ubezpieczenia oraz nazwę zakładu ubezpieczeń, z którym zawarto tę umowę.</w:t>
      </w:r>
    </w:p>
    <w:p w:rsidR="00B54415" w:rsidRPr="00B54415" w:rsidRDefault="00B54415" w:rsidP="00B54415">
      <w:pPr>
        <w:pStyle w:val="USTustnpkodeksu"/>
      </w:pPr>
      <w:r w:rsidRPr="00C84F0C">
        <w:t>2. Rejestr agentów ubezpieczeniowych zawiera,</w:t>
      </w:r>
      <w:r w:rsidRPr="00B54415">
        <w:t xml:space="preserve"> w odniesieniu do przedsiębiorców niebędących osobami fizycznymi: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numer wpisu do rejestru;</w:t>
      </w:r>
    </w:p>
    <w:p w:rsidR="00B54415" w:rsidRPr="00B54415" w:rsidRDefault="00B54415" w:rsidP="00B54415">
      <w:pPr>
        <w:pStyle w:val="PKTpunkt"/>
      </w:pPr>
      <w:r w:rsidRPr="00C84F0C">
        <w:t>2)</w:t>
      </w:r>
      <w:r w:rsidRPr="00B54415">
        <w:rPr>
          <w:rStyle w:val="IGindeksgrny"/>
        </w:rPr>
        <w:footnoteReference w:id="80"/>
      </w:r>
      <w:r w:rsidRPr="00B54415">
        <w:rPr>
          <w:rStyle w:val="IGindeksgrny"/>
        </w:rPr>
        <w:t>)</w:t>
      </w:r>
      <w:r w:rsidRPr="00B54415">
        <w:rPr>
          <w:rStyle w:val="IGindeksgrny"/>
        </w:rPr>
        <w:tab/>
      </w:r>
      <w:r w:rsidRPr="00B54415">
        <w:t>dane dotyczące podmiotu, obejmujące:</w:t>
      </w:r>
    </w:p>
    <w:p w:rsidR="00B54415" w:rsidRPr="00C84F0C" w:rsidRDefault="00B54415" w:rsidP="00B54415">
      <w:pPr>
        <w:pStyle w:val="LITlitera"/>
      </w:pPr>
      <w:r w:rsidRPr="00C84F0C">
        <w:t>a)</w:t>
      </w:r>
      <w:r w:rsidRPr="00C84F0C">
        <w:tab/>
        <w:t>nazwę podmiotu lub firmę oraz informację, czy agent ubezpieczeniowy jest bankiem, spółdzielczą kasą oszczę</w:t>
      </w:r>
      <w:r w:rsidRPr="00C84F0C">
        <w:t>d</w:t>
      </w:r>
      <w:r w:rsidRPr="00C84F0C">
        <w:t>nościowo</w:t>
      </w:r>
      <w:r w:rsidRPr="00C84F0C">
        <w:noBreakHyphen/>
        <w:t>kredytową albo innym podmiotem, do którego stosuje się szczególne zasady w zakresie spełniania przez osoby wykonujące czynności agencyjne warunku, o którym mowa w art. 9 ust. 1 pkt 5,</w:t>
      </w:r>
    </w:p>
    <w:p w:rsidR="00B54415" w:rsidRPr="00C84F0C" w:rsidRDefault="00B54415" w:rsidP="00B54415">
      <w:pPr>
        <w:pStyle w:val="LITlitera"/>
      </w:pPr>
      <w:r w:rsidRPr="00C84F0C">
        <w:t>b)</w:t>
      </w:r>
      <w:r w:rsidRPr="00C84F0C">
        <w:tab/>
        <w:t>siedzibę i adres,</w:t>
      </w:r>
    </w:p>
    <w:p w:rsidR="00B54415" w:rsidRPr="00C84F0C" w:rsidRDefault="00B54415" w:rsidP="00B54415">
      <w:pPr>
        <w:pStyle w:val="LITlitera"/>
      </w:pPr>
      <w:r w:rsidRPr="00C84F0C">
        <w:t>c)</w:t>
      </w:r>
      <w:r w:rsidRPr="00C84F0C">
        <w:tab/>
        <w:t>numer w rejestrze przedsiębiorców;</w:t>
      </w:r>
    </w:p>
    <w:p w:rsidR="00B54415" w:rsidRPr="00C84F0C" w:rsidRDefault="00B54415" w:rsidP="00B54415">
      <w:pPr>
        <w:pStyle w:val="PKTpunkt"/>
      </w:pPr>
      <w:r w:rsidRPr="00C84F0C">
        <w:t>3)</w:t>
      </w:r>
      <w:r w:rsidRPr="00C84F0C">
        <w:tab/>
        <w:t>nazwę lub nazwy zakładów ubezpieczeń, na rzecz których działa agent ubezpieczeniowy, oraz zakres pełnomo</w:t>
      </w:r>
      <w:r w:rsidRPr="00C84F0C">
        <w:t>c</w:t>
      </w:r>
      <w:r w:rsidRPr="00C84F0C">
        <w:t>nictw, o których mowa w art. 12 ust. 2;</w:t>
      </w:r>
    </w:p>
    <w:p w:rsidR="00B54415" w:rsidRPr="00C84F0C" w:rsidRDefault="00B54415" w:rsidP="00B54415">
      <w:pPr>
        <w:pStyle w:val="PKTpunkt"/>
      </w:pPr>
      <w:r w:rsidRPr="00C84F0C">
        <w:t>4)</w:t>
      </w:r>
      <w:r w:rsidRPr="00C84F0C">
        <w:tab/>
        <w:t>wykaz osób fizycznych, przy pomocy których podmiot wykonuje czynności agencyjne, zawierający dane określone w ust. 1 pkt 2 lit. a–c;</w:t>
      </w:r>
    </w:p>
    <w:p w:rsidR="00B54415" w:rsidRPr="00C84F0C" w:rsidRDefault="00B54415" w:rsidP="00B54415">
      <w:pPr>
        <w:pStyle w:val="PKTpunkt"/>
      </w:pPr>
      <w:r w:rsidRPr="00C84F0C">
        <w:t>5)</w:t>
      </w:r>
      <w:r w:rsidRPr="00C84F0C">
        <w:rPr>
          <w:rStyle w:val="IGindeksgrny"/>
        </w:rPr>
        <w:footnoteReference w:id="81"/>
      </w:r>
      <w:r w:rsidRPr="00C84F0C">
        <w:rPr>
          <w:rStyle w:val="IGindeksgrny"/>
        </w:rPr>
        <w:t>)</w:t>
      </w:r>
      <w:r w:rsidRPr="00C84F0C">
        <w:tab/>
        <w:t>w przypadku agenta ubezpieczeniowego działającego na rzecz więcej niż jednego zakładu ubezpieczeń w zakresie tego samego działu ubezpieczeń, zgodnie z załącznikiem do ustawy o działalności ubezpieczeniowej, numer polisy potwierdzającej zawarcie umowy obowiązkowego ubezpieczenia odpowiedzialności cywilnej, o którym mowa w art. 11 ust. 3, termin obowiązywania tej umowy ubezpieczenia oraz nazwę zakładu ubezpieczeń, z którym zawarto tę umowę;</w:t>
      </w:r>
    </w:p>
    <w:p w:rsidR="00B54415" w:rsidRPr="00C84F0C" w:rsidRDefault="00B54415" w:rsidP="00B54415">
      <w:pPr>
        <w:pStyle w:val="PKTpunkt"/>
      </w:pPr>
      <w:r w:rsidRPr="00C84F0C">
        <w:t>6)</w:t>
      </w:r>
      <w:r w:rsidRPr="00C84F0C">
        <w:rPr>
          <w:rStyle w:val="IGindeksgrny"/>
        </w:rPr>
        <w:footnoteReference w:id="82"/>
      </w:r>
      <w:r w:rsidRPr="00C84F0C">
        <w:rPr>
          <w:rStyle w:val="IGindeksgrny"/>
        </w:rPr>
        <w:t>)</w:t>
      </w:r>
      <w:r w:rsidRPr="00C84F0C">
        <w:tab/>
        <w:t>wykaz wspólników lub członków zarządu, zawierający dane określone w ust. 1 pkt 2 lit. a–c.</w:t>
      </w:r>
    </w:p>
    <w:p w:rsidR="00B54415" w:rsidRPr="00B54415" w:rsidRDefault="00B54415" w:rsidP="00B54415">
      <w:pPr>
        <w:pStyle w:val="USTustnpkodeksu"/>
      </w:pPr>
      <w:r w:rsidRPr="00C84F0C">
        <w:t>3.</w:t>
      </w:r>
      <w:r w:rsidRPr="00B54415">
        <w:rPr>
          <w:rStyle w:val="IGindeksgrny"/>
        </w:rPr>
        <w:footnoteReference w:id="83"/>
      </w:r>
      <w:r w:rsidRPr="00B54415">
        <w:rPr>
          <w:rStyle w:val="IGindeksgrny"/>
        </w:rPr>
        <w:t>)</w:t>
      </w:r>
      <w:r w:rsidRPr="00B54415">
        <w:t> Rejestr agentów ubezpieczeniowych, w przypadku agentów ubezpieczeniowych wykonujących działalność agencyjną na terytorium innego państwa członkowskiego Unii Europejskiej, zawiera dodatkowo: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wykaz państw członkowskich Unii Europejskiej, w których działalność jest wykonywana;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adres oddziału lub przedstawicielstwa agenta ubezpieczeniowego w państwie członkowskim Unii Europejskiej, w którym działalność ma być wykonywana, jeżeli oddział lub przedstawicielstwo ma być ustanowione;</w:t>
      </w:r>
    </w:p>
    <w:p w:rsidR="00B54415" w:rsidRPr="00C84F0C" w:rsidRDefault="00B54415" w:rsidP="00B54415">
      <w:pPr>
        <w:pStyle w:val="PKTpunkt"/>
      </w:pPr>
      <w:r w:rsidRPr="00C84F0C">
        <w:t>3)</w:t>
      </w:r>
      <w:r w:rsidRPr="00C84F0C">
        <w:tab/>
        <w:t>nazwę i siedzibę zakładu ubezpieczeń, w imieniu lub na rzecz którego agent ubezpieczeniowy ma wykonywać dzi</w:t>
      </w:r>
      <w:r w:rsidRPr="00C84F0C">
        <w:t>a</w:t>
      </w:r>
      <w:r w:rsidRPr="00C84F0C">
        <w:t>łalność agencyjną w państwie członkowskim Unii Europejskiej;</w:t>
      </w:r>
    </w:p>
    <w:p w:rsidR="00B54415" w:rsidRPr="00C84F0C" w:rsidRDefault="00B54415" w:rsidP="00B54415">
      <w:pPr>
        <w:pStyle w:val="PKTpunkt"/>
      </w:pPr>
      <w:r w:rsidRPr="00C84F0C">
        <w:t>4)</w:t>
      </w:r>
      <w:r w:rsidRPr="00C84F0C">
        <w:tab/>
        <w:t>informację o ustanowionym ubezpieczeniu odpowiedzialności cywilnej lub innej równoważnej gwarancji, o której mowa w art. 17 ust. 3 pkt 4.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41.</w:t>
      </w:r>
      <w:r w:rsidRPr="00C84F0C">
        <w:t> 1. Wszelkie zmiany danych, objętych wpisem do rejestru agentów ubezpieczeniowych, zakład ubezpieczeń zgłasza niezwłocznie, lecz nie później niż w terminie 7 dni od dnia powzięcia wiadomości przez zakład ubezpieczeń o ich zaistnieniu. Zakład ubezpieczeń ma obowiązek zapewnienia zgodności danych dotyczących agentów ubezpieczeniowych wpisanych na jego wniosek do rejestru agentów ubezpieczeniowych ze stanem faktycznym.</w:t>
      </w:r>
    </w:p>
    <w:p w:rsidR="00B54415" w:rsidRPr="00C84F0C" w:rsidRDefault="00B54415" w:rsidP="00B54415">
      <w:pPr>
        <w:pStyle w:val="USTustnpkodeksu"/>
      </w:pPr>
      <w:r w:rsidRPr="00C84F0C">
        <w:t>2.</w:t>
      </w:r>
      <w:bookmarkStart w:id="28" w:name="_Ref390687417"/>
      <w:r w:rsidRPr="00C84F0C">
        <w:rPr>
          <w:rStyle w:val="IGindeksgrny"/>
        </w:rPr>
        <w:footnoteReference w:id="84"/>
      </w:r>
      <w:bookmarkEnd w:id="28"/>
      <w:r w:rsidRPr="00C84F0C">
        <w:rPr>
          <w:rStyle w:val="IGindeksgrny"/>
        </w:rPr>
        <w:t>)</w:t>
      </w:r>
      <w:r w:rsidRPr="00C84F0C">
        <w:t> Organ nadzoru dokonuje wpisu zmian do rejestru agentów ubezpieczeniowych na podstawie wniosku złożonego przez zakład ubezpieczeń wraz z niezbędnymi dokumentami.</w:t>
      </w:r>
    </w:p>
    <w:p w:rsidR="00B54415" w:rsidRPr="00C84F0C" w:rsidRDefault="00B54415" w:rsidP="00B54415">
      <w:pPr>
        <w:pStyle w:val="USTustnpkodeksu"/>
      </w:pPr>
      <w:r w:rsidRPr="00C84F0C">
        <w:t>3.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_Ref390687417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84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> Organ nadzoru może odmówić dokonania wpisu zmian do rejestru agentów ubezpieczeniowych, jeżeli osoby f</w:t>
      </w:r>
      <w:r w:rsidRPr="00C84F0C">
        <w:t>i</w:t>
      </w:r>
      <w:r w:rsidRPr="00C84F0C">
        <w:t>zyczne, przy pomocy których mają być wykonywane czynności agencyjne, nie spełniają wymogów określonych w art. 9 ust. 1 lub  agent ubezpieczeniowy nie spełnia warunku, o którym mowa w art. 9 ust. 1a. Odmowa dokonania wpisu zmian następuje w drodze decyzji.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42.</w:t>
      </w:r>
      <w:r w:rsidRPr="00C84F0C">
        <w:t> 1.</w:t>
      </w:r>
      <w:bookmarkStart w:id="29" w:name="_Ref390687449"/>
      <w:r w:rsidRPr="00C84F0C">
        <w:rPr>
          <w:rStyle w:val="IGindeksgrny"/>
        </w:rPr>
        <w:footnoteReference w:id="85"/>
      </w:r>
      <w:bookmarkEnd w:id="29"/>
      <w:r w:rsidRPr="00C84F0C">
        <w:rPr>
          <w:rStyle w:val="IGindeksgrny"/>
        </w:rPr>
        <w:t>)</w:t>
      </w:r>
      <w:r w:rsidRPr="00C84F0C">
        <w:t xml:space="preserve"> Z chwilą rozwiązania umowy agencyjnej zakład ubezpieczeń jest obowiązany niezwłocznie, lecz nie później niż w terminie 7 dni, wystąpić do organu nadzoru z wnioskiem o wykreślenie agenta ubezpieczeniowego z rejestru agentów ubezpieczeniowych.</w:t>
      </w:r>
    </w:p>
    <w:p w:rsidR="00B54415" w:rsidRPr="00C84F0C" w:rsidRDefault="00B54415" w:rsidP="00832502">
      <w:pPr>
        <w:pStyle w:val="USTustnpkodeksu"/>
        <w:spacing w:before="100"/>
      </w:pPr>
      <w:r w:rsidRPr="00C84F0C">
        <w:t>2.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_Ref390687449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85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> Jeżeli wniosek dotyczy agenta ubezpieczeniowego wykonującego działalność agencyjną na rzecz więcej niż je</w:t>
      </w:r>
      <w:r w:rsidRPr="00C84F0C">
        <w:t>d</w:t>
      </w:r>
      <w:r w:rsidRPr="00C84F0C">
        <w:t>nego zakładu ubezpieczeń, organ nadzoru zmienia dane, o których mowa odpowiednio w art. 40 ust. 1 pkt 3 i ust. 2 pkt 3.</w:t>
      </w:r>
    </w:p>
    <w:p w:rsidR="00B54415" w:rsidRPr="00C84F0C" w:rsidRDefault="00B54415" w:rsidP="00832502">
      <w:pPr>
        <w:pStyle w:val="USTustnpkodeksu"/>
        <w:spacing w:before="100"/>
      </w:pPr>
      <w:r w:rsidRPr="00C84F0C">
        <w:t>3.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_Ref390687449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85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> Jeżeli przyczyną rozwiązania umowy agencyjnej jest wykonywanie przez agenta ubezpieczeniowego działalnoś</w:t>
      </w:r>
      <w:r w:rsidR="00BE7A7F">
        <w:softHyphen/>
      </w:r>
      <w:r w:rsidRPr="00C84F0C">
        <w:t>ci z naruszeniem przepisów prawa, umowy agencyjnej, staranności lub dobrych obyczajów, zakład ubezpieczeń informuje o tym organ nadzoru, a informacja o przyczynie rozwiązania umowy agencyjnej ze wskazaniem informującego zakładu ubezpieczeń jest odnotowywana w rejestrze agentów ubezpieczeniowych.</w:t>
      </w:r>
    </w:p>
    <w:p w:rsidR="00B54415" w:rsidRPr="00C84F0C" w:rsidRDefault="00B54415" w:rsidP="00832502">
      <w:pPr>
        <w:pStyle w:val="USTustnpkodeksu"/>
        <w:spacing w:before="100"/>
      </w:pPr>
      <w:r w:rsidRPr="00C84F0C">
        <w:t>3a.</w:t>
      </w:r>
      <w:bookmarkStart w:id="30" w:name="_Ref390687475"/>
      <w:r w:rsidRPr="00C84F0C">
        <w:rPr>
          <w:rStyle w:val="IGindeksgrny"/>
        </w:rPr>
        <w:footnoteReference w:id="86"/>
      </w:r>
      <w:bookmarkEnd w:id="30"/>
      <w:r w:rsidRPr="00C84F0C">
        <w:rPr>
          <w:rStyle w:val="IGindeksgrny"/>
        </w:rPr>
        <w:t>)</w:t>
      </w:r>
      <w:r w:rsidRPr="00C84F0C">
        <w:t> W przypadku powzięcia przez zakład ubezpieczeń informacji, że przedsiębiorca, z którym rozwiązano umowę agencyjną z przyczyny określonej w ust. 3, wystąpił na drodze sądowej lub innej właściwej o stwierdzenie wadliwości rozwiązania umowy agencyjnej przez zakład ubezpieczeń, zakład ubezpieczeń niezwłocznie, lecz nie później niż w ciągu 3 dni od dnia powzięcia wiadomości o wystąpieniu przez agenta na drogę sądową lub inną właściwą, informuje o tym organ nadzoru, a okoliczność ta jest odnotowywana w rejestrze agentów ubezpieczeniowych.</w:t>
      </w:r>
    </w:p>
    <w:p w:rsidR="00B54415" w:rsidRPr="00C84F0C" w:rsidRDefault="00B54415" w:rsidP="00832502">
      <w:pPr>
        <w:pStyle w:val="USTustnpkodeksu"/>
        <w:spacing w:before="100"/>
      </w:pPr>
      <w:r w:rsidRPr="00C84F0C">
        <w:t>3b.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_Ref390687475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86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> O prawomocnym rozstrzygnięciu przez sąd lub inny właściwy organ w przedmiocie prawidłowości albo wad</w:t>
      </w:r>
      <w:r w:rsidR="00BE7A7F">
        <w:softHyphen/>
      </w:r>
      <w:r w:rsidRPr="00C84F0C">
        <w:t>liwości rozwiązania umowy agencyjnej z przyczyn określonych w ust. 3 zakład ubezpieczeń niezwłocznie, lecz nie później niż w ciągu 3 dni od dnia uprawomocnienia się takiego rozstrzygnięcia, poinformuje organ nadzoru. W takim przypadku wykreśla się z rejestru informacje, o których mowa w ust. 3 lub ust. 3a.</w:t>
      </w:r>
    </w:p>
    <w:p w:rsidR="00B54415" w:rsidRPr="00832502" w:rsidRDefault="00B54415" w:rsidP="00832502">
      <w:pPr>
        <w:pStyle w:val="USTustnpkodeksu"/>
        <w:spacing w:before="100"/>
        <w:rPr>
          <w:spacing w:val="-4"/>
        </w:rPr>
      </w:pPr>
      <w:r w:rsidRPr="00832502">
        <w:rPr>
          <w:spacing w:val="-4"/>
        </w:rPr>
        <w:t>3c.</w:t>
      </w:r>
      <w:r w:rsidRPr="00832502">
        <w:rPr>
          <w:rStyle w:val="IGindeksgrny"/>
          <w:spacing w:val="-4"/>
        </w:rPr>
        <w:fldChar w:fldCharType="begin"/>
      </w:r>
      <w:r w:rsidRPr="00832502">
        <w:rPr>
          <w:rStyle w:val="IGindeksgrny"/>
          <w:spacing w:val="-4"/>
        </w:rPr>
        <w:instrText xml:space="preserve"> NOTEREF _Ref390687475 \h  \* MERGEFORMAT </w:instrText>
      </w:r>
      <w:r w:rsidRPr="00832502">
        <w:rPr>
          <w:rStyle w:val="IGindeksgrny"/>
          <w:spacing w:val="-4"/>
        </w:rPr>
      </w:r>
      <w:r w:rsidRPr="00832502">
        <w:rPr>
          <w:rStyle w:val="IGindeksgrny"/>
          <w:spacing w:val="-4"/>
        </w:rPr>
        <w:fldChar w:fldCharType="separate"/>
      </w:r>
      <w:r w:rsidR="00A965EC">
        <w:rPr>
          <w:rStyle w:val="IGindeksgrny"/>
          <w:spacing w:val="-4"/>
        </w:rPr>
        <w:t>86</w:t>
      </w:r>
      <w:r w:rsidRPr="00832502">
        <w:rPr>
          <w:rStyle w:val="IGindeksgrny"/>
          <w:spacing w:val="-4"/>
        </w:rPr>
        <w:fldChar w:fldCharType="end"/>
      </w:r>
      <w:r w:rsidRPr="00832502">
        <w:rPr>
          <w:rStyle w:val="IGindeksgrny"/>
          <w:spacing w:val="-4"/>
        </w:rPr>
        <w:t>)</w:t>
      </w:r>
      <w:r w:rsidRPr="00832502">
        <w:rPr>
          <w:spacing w:val="-4"/>
        </w:rPr>
        <w:t> Odpowiedzialność za zgodność ze stanem rzeczywistym informacji, o których mowa w ust. 3–3b, oraz ich wykorz</w:t>
      </w:r>
      <w:r w:rsidRPr="00832502">
        <w:rPr>
          <w:spacing w:val="-4"/>
        </w:rPr>
        <w:t>y</w:t>
      </w:r>
      <w:r w:rsidRPr="00832502">
        <w:rPr>
          <w:spacing w:val="-4"/>
        </w:rPr>
        <w:t>stanie przez podmioty, którym takie informacje zostały udostępnione, ponosi zakład ubezpieczeń, który przekazał te informacje.</w:t>
      </w:r>
    </w:p>
    <w:p w:rsidR="00B54415" w:rsidRPr="00C84F0C" w:rsidRDefault="00B54415" w:rsidP="00832502">
      <w:pPr>
        <w:pStyle w:val="USTustnpkodeksu"/>
        <w:spacing w:before="100"/>
      </w:pPr>
      <w:r w:rsidRPr="00C84F0C">
        <w:t>4. Dane dotyczące agenta ubezpieczeniowego wykreślonego z rejestru agentów ubezpieczeniowych są przechow</w:t>
      </w:r>
      <w:r w:rsidRPr="00C84F0C">
        <w:t>y</w:t>
      </w:r>
      <w:r w:rsidRPr="00C84F0C">
        <w:t>wane w rejestrze agentów ubezpieczeniowych przez 10 lat.</w:t>
      </w:r>
    </w:p>
    <w:p w:rsidR="00B54415" w:rsidRPr="00C84F0C" w:rsidRDefault="00B54415" w:rsidP="00832502">
      <w:pPr>
        <w:pStyle w:val="USTustnpkodeksu"/>
        <w:spacing w:before="100"/>
      </w:pPr>
      <w:r w:rsidRPr="00C84F0C">
        <w:t>5.</w:t>
      </w:r>
      <w:r w:rsidRPr="00C84F0C">
        <w:rPr>
          <w:rStyle w:val="IGindeksgrny"/>
        </w:rPr>
        <w:footnoteReference w:id="87"/>
      </w:r>
      <w:r w:rsidRPr="00C84F0C">
        <w:rPr>
          <w:rStyle w:val="IGindeksgrny"/>
        </w:rPr>
        <w:t>)</w:t>
      </w:r>
      <w:r w:rsidRPr="00C84F0C">
        <w:t> Informację o wykreśleniu agenta ubezpieczeniowego z rejestru agentów ubezpieczeniowych organ nadzoru ni</w:t>
      </w:r>
      <w:r w:rsidRPr="00C84F0C">
        <w:t>e</w:t>
      </w:r>
      <w:r w:rsidRPr="00C84F0C">
        <w:t>zwłocznie, lecz nie później niż w terminie 14 dni od dnia wykreślenia, przekazuje właściwemu organowi prowadzącemu rejestr pośredników ubezpieczeniowych w państwie członkowskim Unii Europejskiej, w którym agent ubezpieczeniowy wykonuje działalność.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43.</w:t>
      </w:r>
      <w:r w:rsidRPr="00C84F0C">
        <w:t> Organ nadzoru, z urzędu, dokonuje wpisu do rejestru brokerów ubezpieczeniowych z dniem wydania zezw</w:t>
      </w:r>
      <w:r w:rsidRPr="00C84F0C">
        <w:t>o</w:t>
      </w:r>
      <w:r w:rsidRPr="00C84F0C">
        <w:t>lenia na wykonywanie działalności brokerskiej.</w:t>
      </w:r>
    </w:p>
    <w:p w:rsidR="00B54415" w:rsidRPr="00B54415" w:rsidRDefault="00B54415" w:rsidP="00832502">
      <w:pPr>
        <w:pStyle w:val="ARTartustawynprozporzdzenia"/>
        <w:keepNext/>
      </w:pPr>
      <w:r w:rsidRPr="00832502">
        <w:rPr>
          <w:rStyle w:val="Ppogrubienie"/>
        </w:rPr>
        <w:t>Art. 44.</w:t>
      </w:r>
      <w:r w:rsidRPr="00B54415">
        <w:t xml:space="preserve"> 1. </w:t>
      </w:r>
      <w:r w:rsidRPr="00B54415">
        <w:tab/>
        <w:t>Rejestr brokerów ubezpieczeniowych zawiera, w odniesieniu do osób fizycznych: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numer wpisu do rejestru;</w:t>
      </w:r>
    </w:p>
    <w:p w:rsidR="00B54415" w:rsidRPr="00B54415" w:rsidRDefault="00B54415" w:rsidP="00832502">
      <w:pPr>
        <w:pStyle w:val="PKTpunkt"/>
        <w:keepNext/>
      </w:pPr>
      <w:r w:rsidRPr="00C84F0C">
        <w:t>2)</w:t>
      </w:r>
      <w:r w:rsidRPr="00C84F0C">
        <w:tab/>
        <w:t>dane osobowe, obejmujące:</w:t>
      </w:r>
    </w:p>
    <w:p w:rsidR="00B54415" w:rsidRPr="00C84F0C" w:rsidRDefault="00B54415" w:rsidP="00B54415">
      <w:pPr>
        <w:pStyle w:val="LITlitera"/>
      </w:pPr>
      <w:r w:rsidRPr="00C84F0C">
        <w:t>a)</w:t>
      </w:r>
      <w:r w:rsidRPr="00C84F0C">
        <w:tab/>
        <w:t>imię lub imiona i nazwisko,</w:t>
      </w:r>
    </w:p>
    <w:p w:rsidR="00B54415" w:rsidRPr="00C84F0C" w:rsidRDefault="00B54415" w:rsidP="00B54415">
      <w:pPr>
        <w:pStyle w:val="LITlitera"/>
      </w:pPr>
      <w:r w:rsidRPr="00C84F0C">
        <w:t>b)</w:t>
      </w:r>
      <w:r w:rsidRPr="00C84F0C">
        <w:rPr>
          <w:rStyle w:val="IGindeksgrny"/>
        </w:rPr>
        <w:footnoteReference w:id="88"/>
      </w:r>
      <w:r w:rsidRPr="00C84F0C">
        <w:rPr>
          <w:rStyle w:val="IGindeksgrny"/>
        </w:rPr>
        <w:t>)</w:t>
      </w:r>
      <w:r w:rsidRPr="00C84F0C">
        <w:tab/>
      </w:r>
      <w:r w:rsidR="00F77AF5">
        <w:t xml:space="preserve"> </w:t>
      </w:r>
      <w:r w:rsidRPr="00C84F0C">
        <w:t>numer PESEL lub, gdy ten numer nie został nadany, numer paszportu, dowodu osobistego lub innego dokume</w:t>
      </w:r>
      <w:r w:rsidRPr="00C84F0C">
        <w:t>n</w:t>
      </w:r>
      <w:r w:rsidRPr="00C84F0C">
        <w:t>tu potwierdzającego tożsamość,</w:t>
      </w:r>
    </w:p>
    <w:p w:rsidR="00B54415" w:rsidRPr="00C84F0C" w:rsidRDefault="00B54415" w:rsidP="00B54415">
      <w:pPr>
        <w:pStyle w:val="LITlitera"/>
      </w:pPr>
      <w:r w:rsidRPr="00C84F0C">
        <w:t>c)</w:t>
      </w:r>
      <w:r w:rsidRPr="00C84F0C">
        <w:tab/>
        <w:t>miejsce zamieszkania,</w:t>
      </w:r>
    </w:p>
    <w:p w:rsidR="00B54415" w:rsidRPr="00C84F0C" w:rsidRDefault="00B54415" w:rsidP="00B54415">
      <w:pPr>
        <w:pStyle w:val="LITlitera"/>
      </w:pPr>
      <w:r w:rsidRPr="00C84F0C">
        <w:t>d)</w:t>
      </w:r>
      <w:r w:rsidRPr="00C84F0C">
        <w:tab/>
        <w:t>siedzibę i adres,</w:t>
      </w:r>
    </w:p>
    <w:p w:rsidR="00B54415" w:rsidRPr="00C84F0C" w:rsidRDefault="00B54415" w:rsidP="00B54415">
      <w:pPr>
        <w:pStyle w:val="LITlitera"/>
      </w:pPr>
      <w:r w:rsidRPr="00C84F0C">
        <w:t>e)</w:t>
      </w:r>
      <w:r w:rsidRPr="00C84F0C">
        <w:rPr>
          <w:rStyle w:val="IGindeksgrny"/>
        </w:rPr>
        <w:footnoteReference w:id="89"/>
      </w:r>
      <w:r w:rsidRPr="00C84F0C">
        <w:rPr>
          <w:rStyle w:val="IGindeksgrny"/>
        </w:rPr>
        <w:t>)</w:t>
      </w:r>
      <w:r w:rsidR="00F77AF5">
        <w:t xml:space="preserve"> </w:t>
      </w:r>
      <w:r w:rsidRPr="00C84F0C">
        <w:t>numer identyfikacji podatkowej (NIP),</w:t>
      </w:r>
    </w:p>
    <w:p w:rsidR="00B54415" w:rsidRPr="00C84F0C" w:rsidRDefault="00B54415" w:rsidP="00B54415">
      <w:pPr>
        <w:pStyle w:val="LITlitera"/>
      </w:pPr>
      <w:r w:rsidRPr="00C84F0C">
        <w:t>f)</w:t>
      </w:r>
      <w:r w:rsidRPr="00C84F0C">
        <w:tab/>
        <w:t>nazwę, pod którą prowadzi działalność;</w:t>
      </w:r>
    </w:p>
    <w:p w:rsidR="00B54415" w:rsidRPr="00C84F0C" w:rsidRDefault="00B54415" w:rsidP="00B54415">
      <w:pPr>
        <w:pStyle w:val="PKTpunkt"/>
      </w:pPr>
      <w:r w:rsidRPr="00C84F0C">
        <w:t>3)</w:t>
      </w:r>
      <w:r w:rsidRPr="00C84F0C">
        <w:tab/>
        <w:t>numer i datę wydania zezwolenia;</w:t>
      </w:r>
    </w:p>
    <w:p w:rsidR="00B54415" w:rsidRPr="00C84F0C" w:rsidRDefault="00B54415" w:rsidP="00B54415">
      <w:pPr>
        <w:pStyle w:val="PKTpunkt"/>
      </w:pPr>
      <w:r w:rsidRPr="00C84F0C">
        <w:t>4)</w:t>
      </w:r>
      <w:r w:rsidRPr="00C84F0C">
        <w:tab/>
        <w:t>datę i przyczynę cofnięcia zezwolenia;</w:t>
      </w:r>
    </w:p>
    <w:p w:rsidR="00B54415" w:rsidRPr="00B54415" w:rsidRDefault="00B54415" w:rsidP="00B54415">
      <w:pPr>
        <w:pStyle w:val="PKTpunkt"/>
      </w:pPr>
      <w:r w:rsidRPr="00C84F0C">
        <w:t>5)</w:t>
      </w:r>
      <w:bookmarkStart w:id="31" w:name="_Ref390687568"/>
      <w:r w:rsidRPr="00B54415">
        <w:rPr>
          <w:rStyle w:val="IGindeksgrny"/>
        </w:rPr>
        <w:footnoteReference w:id="90"/>
      </w:r>
      <w:bookmarkEnd w:id="31"/>
      <w:r w:rsidRPr="00B54415">
        <w:rPr>
          <w:rStyle w:val="IGindeksgrny"/>
        </w:rPr>
        <w:t>)</w:t>
      </w:r>
      <w:r w:rsidRPr="00B54415">
        <w:tab/>
        <w:t>w przypadku brokera ubezpieczeniowego wykonującego działalność brokerską na terytorium innego państwa czło</w:t>
      </w:r>
      <w:r w:rsidRPr="00B54415">
        <w:t>n</w:t>
      </w:r>
      <w:r w:rsidRPr="00B54415">
        <w:t>kowskiego Unii Europejskiej:</w:t>
      </w:r>
    </w:p>
    <w:p w:rsidR="00B54415" w:rsidRPr="00C84F0C" w:rsidRDefault="00B54415" w:rsidP="00B54415">
      <w:pPr>
        <w:pStyle w:val="LITlitera"/>
      </w:pPr>
      <w:r w:rsidRPr="00C84F0C">
        <w:t>a)</w:t>
      </w:r>
      <w:r w:rsidRPr="00C84F0C">
        <w:tab/>
        <w:t>wykaz państw członkowskich Unii Europejskiej, w których działalność jest wykonywana,</w:t>
      </w:r>
    </w:p>
    <w:p w:rsidR="00B54415" w:rsidRPr="00C84F0C" w:rsidRDefault="00B54415" w:rsidP="00B54415">
      <w:pPr>
        <w:pStyle w:val="LITlitera"/>
      </w:pPr>
      <w:r w:rsidRPr="00C84F0C">
        <w:t>b)</w:t>
      </w:r>
      <w:r w:rsidRPr="00C84F0C">
        <w:tab/>
        <w:t>adres oddziału lub przedstawicielstwa brokera ubezpieczeniowego w państwie członkowskim Unii Europejskiej, w którym działalność ma być wykonywana, jeżeli oddział lub przedstawicielstwo zostały ustanowione;</w:t>
      </w:r>
    </w:p>
    <w:p w:rsidR="00B54415" w:rsidRPr="00C84F0C" w:rsidRDefault="00B54415" w:rsidP="00B54415">
      <w:pPr>
        <w:pStyle w:val="PKTpunkt"/>
      </w:pPr>
      <w:r w:rsidRPr="00C84F0C">
        <w:t>6)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_Ref390687568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90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ab/>
        <w:t>rodzaj działalności brokerskiej;</w:t>
      </w:r>
    </w:p>
    <w:p w:rsidR="00B54415" w:rsidRPr="00C84F0C" w:rsidRDefault="00B54415" w:rsidP="00B54415">
      <w:pPr>
        <w:pStyle w:val="PKTpunkt"/>
      </w:pPr>
      <w:r w:rsidRPr="00C84F0C">
        <w:t>7)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_Ref390687568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90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ab/>
        <w:t>wykaz osób fizycznych, przy pomocy których broker ubezpieczeniowy wykonuje czynności brokerskie, zawierający dane, o których mowa w pkt 2 lit. a–c;</w:t>
      </w:r>
    </w:p>
    <w:p w:rsidR="00B54415" w:rsidRPr="00C84F0C" w:rsidRDefault="00B54415" w:rsidP="00B54415">
      <w:pPr>
        <w:pStyle w:val="PKTpunkt"/>
      </w:pPr>
      <w:r w:rsidRPr="00C84F0C">
        <w:t>8)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_Ref390687568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90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ab/>
        <w:t>numer polisy potwierdzającej zawarcie umowy obowiązkowego ubezpieczenia odpowiedzialności cywilnej, o którym mowa w art. 22 ust. 1, termin obowiązywania tej umowy ubezpieczenia oraz nazwę zakładu ubezpieczeń, z którym zawarto tę umowę.</w:t>
      </w:r>
    </w:p>
    <w:p w:rsidR="00B54415" w:rsidRPr="00B54415" w:rsidRDefault="00B54415" w:rsidP="00B54415">
      <w:pPr>
        <w:pStyle w:val="USTustnpkodeksu"/>
      </w:pPr>
      <w:r w:rsidRPr="00C84F0C">
        <w:t>2. </w:t>
      </w:r>
      <w:r w:rsidRPr="00C84F0C">
        <w:tab/>
        <w:t>Rejestr brokerów ubezpieczeniowych zawiera,</w:t>
      </w:r>
      <w:r w:rsidRPr="00B54415">
        <w:t xml:space="preserve"> w odniesieniu do osób prawnych: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numer wpisu do rejestru;</w:t>
      </w:r>
    </w:p>
    <w:p w:rsidR="00B54415" w:rsidRPr="00B54415" w:rsidRDefault="00B54415" w:rsidP="00B54415">
      <w:pPr>
        <w:pStyle w:val="PKTpunkt"/>
      </w:pPr>
      <w:r w:rsidRPr="00C84F0C">
        <w:t>2)</w:t>
      </w:r>
      <w:r w:rsidRPr="00C84F0C">
        <w:tab/>
        <w:t>dane dotyczące podmiotu, obejmujące:</w:t>
      </w:r>
    </w:p>
    <w:p w:rsidR="00B54415" w:rsidRPr="00C84F0C" w:rsidRDefault="00F77AF5" w:rsidP="00B54415">
      <w:pPr>
        <w:pStyle w:val="LITlitera"/>
      </w:pPr>
      <w:r>
        <w:t>a)</w:t>
      </w:r>
      <w:r>
        <w:tab/>
      </w:r>
      <w:r w:rsidR="00B54415" w:rsidRPr="00C84F0C">
        <w:t>nazwę podmiotu lub firmę,</w:t>
      </w:r>
    </w:p>
    <w:p w:rsidR="00B54415" w:rsidRPr="00C84F0C" w:rsidRDefault="00B54415" w:rsidP="00B54415">
      <w:pPr>
        <w:pStyle w:val="LITlitera"/>
      </w:pPr>
      <w:r w:rsidRPr="00C84F0C">
        <w:t>b)</w:t>
      </w:r>
      <w:r w:rsidRPr="00C84F0C">
        <w:tab/>
        <w:t>numer w rejestrze przedsiębiorców,</w:t>
      </w:r>
    </w:p>
    <w:p w:rsidR="00B54415" w:rsidRPr="00C84F0C" w:rsidRDefault="00B54415" w:rsidP="00B54415">
      <w:pPr>
        <w:pStyle w:val="LITlitera"/>
      </w:pPr>
      <w:r w:rsidRPr="00C84F0C">
        <w:t>c)</w:t>
      </w:r>
      <w:r w:rsidRPr="00C84F0C">
        <w:tab/>
        <w:t>dane osób wchodzących w skład zarządu obejmujące dane, o których mowa w ust. 1 pkt 2 lit. a–c,</w:t>
      </w:r>
    </w:p>
    <w:p w:rsidR="00B54415" w:rsidRPr="00C84F0C" w:rsidRDefault="00B54415" w:rsidP="00B54415">
      <w:pPr>
        <w:pStyle w:val="LITlitera"/>
      </w:pPr>
      <w:r w:rsidRPr="00C84F0C">
        <w:t>d)</w:t>
      </w:r>
      <w:r w:rsidRPr="00C84F0C">
        <w:tab/>
        <w:t>siedzibę i adres podmiotu,</w:t>
      </w:r>
    </w:p>
    <w:p w:rsidR="00B54415" w:rsidRPr="00C84F0C" w:rsidRDefault="00B54415" w:rsidP="00B54415">
      <w:pPr>
        <w:pStyle w:val="LITlitera"/>
      </w:pPr>
      <w:r w:rsidRPr="00C84F0C">
        <w:t>e)</w:t>
      </w:r>
      <w:r w:rsidRPr="00C84F0C">
        <w:tab/>
        <w:t>numer i datę wydania zezwolenia;</w:t>
      </w:r>
    </w:p>
    <w:p w:rsidR="00B54415" w:rsidRPr="00C84F0C" w:rsidRDefault="00B54415" w:rsidP="00B54415">
      <w:pPr>
        <w:pStyle w:val="PKTpunkt"/>
      </w:pPr>
      <w:r w:rsidRPr="00C84F0C">
        <w:t>3)</w:t>
      </w:r>
      <w:r w:rsidRPr="00C84F0C">
        <w:tab/>
        <w:t>datę i przyczynę cofnięcia zezwolenia;</w:t>
      </w:r>
    </w:p>
    <w:p w:rsidR="00B54415" w:rsidRPr="00B54415" w:rsidRDefault="00B54415" w:rsidP="00B54415">
      <w:pPr>
        <w:pStyle w:val="PKTpunkt"/>
      </w:pPr>
      <w:r w:rsidRPr="00C84F0C">
        <w:t>4)</w:t>
      </w:r>
      <w:bookmarkStart w:id="32" w:name="_Ref390687623"/>
      <w:r w:rsidRPr="00B54415">
        <w:rPr>
          <w:rStyle w:val="IGindeksgrny"/>
        </w:rPr>
        <w:footnoteReference w:id="91"/>
      </w:r>
      <w:bookmarkEnd w:id="32"/>
      <w:r w:rsidRPr="00B54415">
        <w:rPr>
          <w:rStyle w:val="IGindeksgrny"/>
        </w:rPr>
        <w:t>)</w:t>
      </w:r>
      <w:r w:rsidRPr="00B54415">
        <w:tab/>
        <w:t>w przypadku brokera ubezpieczeniowego wykonującego działalność brokerską na terytorium innego państwa czło</w:t>
      </w:r>
      <w:r w:rsidRPr="00B54415">
        <w:t>n</w:t>
      </w:r>
      <w:r w:rsidRPr="00B54415">
        <w:t>kowskiego Unii Europejskiej:</w:t>
      </w:r>
    </w:p>
    <w:p w:rsidR="00B54415" w:rsidRPr="00C84F0C" w:rsidRDefault="00B54415" w:rsidP="00B54415">
      <w:pPr>
        <w:pStyle w:val="LITlitera"/>
      </w:pPr>
      <w:r w:rsidRPr="00C84F0C">
        <w:t>a)</w:t>
      </w:r>
      <w:r w:rsidRPr="00C84F0C">
        <w:tab/>
        <w:t>wykaz państw członkowskich Unii Europejskiej, w których działalność jest wykonywana,</w:t>
      </w:r>
    </w:p>
    <w:p w:rsidR="00B54415" w:rsidRPr="00C84F0C" w:rsidRDefault="00B54415" w:rsidP="00B54415">
      <w:pPr>
        <w:pStyle w:val="LITlitera"/>
      </w:pPr>
      <w:r w:rsidRPr="00C84F0C">
        <w:t>b)</w:t>
      </w:r>
      <w:r w:rsidRPr="00C84F0C">
        <w:tab/>
        <w:t>adres oddziału lub przedstawicielstwa brokera ubezpieczeniowego w państwie członkowskim Unii Europejskiej, w którym działalność ma być wykonywana, jeżeli oddział lub przedstawicielstwo zostały ustanowione;</w:t>
      </w:r>
    </w:p>
    <w:p w:rsidR="00B54415" w:rsidRPr="00C84F0C" w:rsidRDefault="00B54415" w:rsidP="00B54415">
      <w:pPr>
        <w:pStyle w:val="PKTpunkt"/>
      </w:pPr>
      <w:r w:rsidRPr="00C84F0C">
        <w:t>5)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_Ref390687623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91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ab/>
        <w:t>rodzaj działalności brokerskiej;</w:t>
      </w:r>
    </w:p>
    <w:p w:rsidR="00B54415" w:rsidRPr="00C84F0C" w:rsidRDefault="00B54415" w:rsidP="00B54415">
      <w:pPr>
        <w:pStyle w:val="PKTpunkt"/>
      </w:pPr>
      <w:r w:rsidRPr="00C84F0C">
        <w:t>6)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_Ref390687623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91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ab/>
        <w:t>wykaz osób fizycznych, przy pomocy których broker ubezpieczeniowy wykonuje czynności brokerskie, zawierający dane, o których mowa w ust. 1 pkt 2 lit. a–c;</w:t>
      </w:r>
    </w:p>
    <w:p w:rsidR="00B54415" w:rsidRPr="00C84F0C" w:rsidRDefault="00B54415" w:rsidP="00B54415">
      <w:pPr>
        <w:pStyle w:val="PKTpunkt"/>
      </w:pPr>
      <w:r w:rsidRPr="00C84F0C">
        <w:t>7)</w:t>
      </w:r>
      <w:r w:rsidRPr="00C84F0C">
        <w:rPr>
          <w:rStyle w:val="IGindeksgrny"/>
        </w:rPr>
        <w:fldChar w:fldCharType="begin"/>
      </w:r>
      <w:r w:rsidRPr="00C84F0C">
        <w:rPr>
          <w:rStyle w:val="IGindeksgrny"/>
        </w:rPr>
        <w:instrText xml:space="preserve"> NOTEREF _Ref390687623 \h  \* MERGEFORMAT </w:instrText>
      </w:r>
      <w:r w:rsidRPr="00C84F0C">
        <w:rPr>
          <w:rStyle w:val="IGindeksgrny"/>
        </w:rPr>
      </w:r>
      <w:r w:rsidRPr="00C84F0C">
        <w:rPr>
          <w:rStyle w:val="IGindeksgrny"/>
        </w:rPr>
        <w:fldChar w:fldCharType="separate"/>
      </w:r>
      <w:r w:rsidR="00A965EC">
        <w:rPr>
          <w:rStyle w:val="IGindeksgrny"/>
        </w:rPr>
        <w:t>91</w:t>
      </w:r>
      <w:r w:rsidRPr="00C84F0C">
        <w:rPr>
          <w:rStyle w:val="IGindeksgrny"/>
        </w:rPr>
        <w:fldChar w:fldCharType="end"/>
      </w:r>
      <w:r w:rsidRPr="00C84F0C">
        <w:rPr>
          <w:rStyle w:val="IGindeksgrny"/>
        </w:rPr>
        <w:t>)</w:t>
      </w:r>
      <w:r w:rsidRPr="00C84F0C">
        <w:tab/>
        <w:t>numer polisy potwierdzającej zawarcie umowy obowiązkowego ubezpieczenia odpowiedzialności cywilnej, o którym mowa w art. 22 ust. 1, termin obowiązywania tej umowy ubezpieczenia oraz nazwę zakładu ubezpieczeń, z którym zawarto tę umowę.</w:t>
      </w:r>
    </w:p>
    <w:p w:rsidR="00B54415" w:rsidRPr="00C84F0C" w:rsidRDefault="00B54415" w:rsidP="00B54415">
      <w:pPr>
        <w:pStyle w:val="USTustnpkodeksu"/>
      </w:pPr>
      <w:r w:rsidRPr="00C84F0C">
        <w:t>3. Dane dotyczące brokera ubezpieczeniowego wykreślonego z rejestru są przechowywane w rejestrze przez 10 lat.</w:t>
      </w:r>
    </w:p>
    <w:p w:rsidR="00B54415" w:rsidRPr="00B54415" w:rsidRDefault="00B54415" w:rsidP="00B54415">
      <w:pPr>
        <w:pStyle w:val="ARTartustawynprozporzdzenia"/>
      </w:pPr>
      <w:r w:rsidRPr="00C84F0C">
        <w:rPr>
          <w:rStyle w:val="Ppogrubienie"/>
        </w:rPr>
        <w:t>Art. 45.</w:t>
      </w:r>
      <w:r w:rsidRPr="00B54415">
        <w:t> Organ nadzoru dokonuje wykreślenia brokera ubezpieczeniowego z rejestru brokerów ubezpieczeniowych w przypadku: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cofnięcia zezwolenia;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wygaśnięcia zezwolenia.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46.</w:t>
      </w:r>
      <w:r w:rsidRPr="00C84F0C">
        <w:rPr>
          <w:rStyle w:val="IGindeksgrny"/>
        </w:rPr>
        <w:footnoteReference w:id="92"/>
      </w:r>
      <w:r w:rsidRPr="00C84F0C">
        <w:rPr>
          <w:rStyle w:val="IGindeksgrny"/>
        </w:rPr>
        <w:t>)</w:t>
      </w:r>
      <w:r w:rsidRPr="00C84F0C">
        <w:t> 1. W przypadku każdej zmiany danych, objętych wpisem do rejestru brokerów ubezpieczeniowych, broker ubezpieczeniowy niezwłocznie, lecz nie później niż w terminie 7 dni od dnia zaistnienia tych zmian, jest obowiązany zł</w:t>
      </w:r>
      <w:r w:rsidRPr="00C84F0C">
        <w:t>o</w:t>
      </w:r>
      <w:r w:rsidRPr="00C84F0C">
        <w:t>żyć do organu nadzoru wniosek o dokonanie zmian treści wpisu wraz z niezbędnymi dokumentami.</w:t>
      </w:r>
    </w:p>
    <w:p w:rsidR="00B54415" w:rsidRPr="00C84F0C" w:rsidRDefault="00B54415" w:rsidP="00B54415">
      <w:pPr>
        <w:pStyle w:val="USTustnpkodeksu"/>
      </w:pPr>
      <w:r w:rsidRPr="00C84F0C">
        <w:t>2. Organ nadzoru może odmówić dokonania zmian wpisu do rejestru brokerów ubezpieczeniowych, jeżeli osoba f</w:t>
      </w:r>
      <w:r w:rsidRPr="00C84F0C">
        <w:t>i</w:t>
      </w:r>
      <w:r w:rsidRPr="00C84F0C">
        <w:t>zyczna lub prawna nie spełnia warunków określonych w art. 28. Odmowa dokonania wpisu zmian następuje w drodze decyzji.</w:t>
      </w:r>
    </w:p>
    <w:p w:rsidR="00B54415" w:rsidRPr="00C84F0C" w:rsidRDefault="00B54415" w:rsidP="00B54415">
      <w:pPr>
        <w:pStyle w:val="USTustnpkodeksu"/>
      </w:pPr>
      <w:r w:rsidRPr="00C84F0C">
        <w:t>3. Organ nadzoru może odmówić wpisu do rejestru brokerów ubezpieczeniowych, jeżeli osoby fizyczne, przy pom</w:t>
      </w:r>
      <w:r w:rsidRPr="00C84F0C">
        <w:t>o</w:t>
      </w:r>
      <w:r w:rsidRPr="00C84F0C">
        <w:t>cy których mają być wykonywane czynności brokerskie, nie spełniają wymogów określonych w art. 28 ust. 3 pkt 1 lit. a–e. Odmowa wpisu następuje w drodze decyzji.</w:t>
      </w:r>
    </w:p>
    <w:p w:rsidR="00B54415" w:rsidRPr="00C84F0C" w:rsidRDefault="00B54415" w:rsidP="00B54415">
      <w:pPr>
        <w:pStyle w:val="USTustnpkodeksu"/>
      </w:pPr>
      <w:r w:rsidRPr="00C84F0C">
        <w:t>4. Minister właściwy do spraw instytucji finansowych określi, w drodze rozporządzenia, sposób składania wniosków o zmianę wpisu do rejestru brokerów ubezpieczeniowych oraz wykaz dokumentów dołączanych do takich wniosków, w szczególności mając na uwadze zapewnienie sprawnego funkcjonowania rejestru oraz pełnej informacji o osobach, przy pomocy których mają być wykonywane czynności brokerskie w zakresie spełniania wymogów określonych w art. 28 ust. 3 pkt 1 lit. a–e.</w:t>
      </w:r>
    </w:p>
    <w:p w:rsidR="00B54415" w:rsidRPr="00C84F0C" w:rsidRDefault="00B54415" w:rsidP="00B54415">
      <w:pPr>
        <w:pStyle w:val="ROZDZODDZOZNoznaczenierozdziauluboddziau"/>
      </w:pPr>
      <w:r w:rsidRPr="00C84F0C">
        <w:t>Rozdział 5</w:t>
      </w:r>
    </w:p>
    <w:p w:rsidR="00B54415" w:rsidRPr="00C84F0C" w:rsidRDefault="00B54415" w:rsidP="00B54415">
      <w:pPr>
        <w:pStyle w:val="ROZDZODDZPRZEDMprzedmiotregulacjirozdziauluboddziau"/>
      </w:pPr>
      <w:r w:rsidRPr="00C84F0C">
        <w:t>Przepisy karne</w:t>
      </w:r>
    </w:p>
    <w:p w:rsidR="00B54415" w:rsidRPr="00B54415" w:rsidRDefault="00B54415" w:rsidP="00B54415">
      <w:pPr>
        <w:pStyle w:val="ARTartustawynprozporzdzenia"/>
      </w:pPr>
      <w:r w:rsidRPr="00C84F0C">
        <w:rPr>
          <w:rStyle w:val="Ppogrubienie"/>
        </w:rPr>
        <w:t>Art. 47.</w:t>
      </w:r>
      <w:r w:rsidRPr="00B54415">
        <w:t xml:space="preserve"> 1. </w:t>
      </w:r>
      <w:r w:rsidRPr="00B54415">
        <w:tab/>
        <w:t>Kto wykonuje:</w:t>
      </w:r>
    </w:p>
    <w:p w:rsidR="00B54415" w:rsidRPr="00C84F0C" w:rsidRDefault="00B54415" w:rsidP="00B54415">
      <w:pPr>
        <w:pStyle w:val="PKTpunkt"/>
      </w:pPr>
      <w:r w:rsidRPr="00C84F0C">
        <w:t>1)</w:t>
      </w:r>
      <w:r w:rsidRPr="00C84F0C">
        <w:tab/>
        <w:t>działalność agencyjną, nie będąc do tego upoważnionym,</w:t>
      </w:r>
    </w:p>
    <w:p w:rsidR="00B54415" w:rsidRPr="00C84F0C" w:rsidRDefault="00B54415" w:rsidP="00B54415">
      <w:pPr>
        <w:pStyle w:val="PKTpunkt"/>
      </w:pPr>
      <w:r w:rsidRPr="00C84F0C">
        <w:t>2)</w:t>
      </w:r>
      <w:r w:rsidRPr="00C84F0C">
        <w:tab/>
        <w:t>czynności agenta ubezpieczeniowego, nie będąc do tego upoważnionym,</w:t>
      </w:r>
    </w:p>
    <w:p w:rsidR="00B54415" w:rsidRPr="00C84F0C" w:rsidRDefault="00B54415" w:rsidP="00B54415">
      <w:pPr>
        <w:pStyle w:val="PKTpunkt"/>
      </w:pPr>
      <w:r w:rsidRPr="00C84F0C">
        <w:t>3)</w:t>
      </w:r>
      <w:r w:rsidRPr="00C84F0C">
        <w:tab/>
        <w:t>działalność brokerską w zakresie ubezpieczeń lub w zakresie reasekuracji bez wymaganego zezwolenia,</w:t>
      </w:r>
    </w:p>
    <w:p w:rsidR="00B54415" w:rsidRPr="00B54415" w:rsidRDefault="00B54415" w:rsidP="00B54415">
      <w:pPr>
        <w:pStyle w:val="PKTpunkt"/>
      </w:pPr>
      <w:r w:rsidRPr="00C84F0C">
        <w:t>4)</w:t>
      </w:r>
      <w:r w:rsidRPr="00C84F0C">
        <w:tab/>
        <w:t>czynności brokerskie, nie będąc do tego upoważnionym</w:t>
      </w:r>
    </w:p>
    <w:p w:rsidR="00B54415" w:rsidRPr="00C84F0C" w:rsidRDefault="00B54415" w:rsidP="00B54415">
      <w:pPr>
        <w:pStyle w:val="CZWSPPKTczwsplnapunktw"/>
      </w:pPr>
      <w:r w:rsidRPr="00C84F0C">
        <w:t>podlega grzywnie, karze ograniczenia wolności albo karze pozbawienia wolności do lat 2.</w:t>
      </w:r>
    </w:p>
    <w:p w:rsidR="00B54415" w:rsidRPr="00C84F0C" w:rsidRDefault="00B54415" w:rsidP="00B54415">
      <w:pPr>
        <w:pStyle w:val="USTustnpkodeksu"/>
      </w:pPr>
      <w:r w:rsidRPr="00C84F0C">
        <w:t>2. Tej samej karze podlega, kto dopuszcza się czynu określonego w ust. 1 pkt 1 i 3, działając w imieniu osoby pra</w:t>
      </w:r>
      <w:r w:rsidRPr="00C84F0C">
        <w:t>w</w:t>
      </w:r>
      <w:r w:rsidRPr="00C84F0C">
        <w:t>nej.</w:t>
      </w:r>
    </w:p>
    <w:p w:rsidR="00B54415" w:rsidRPr="00B54415" w:rsidRDefault="00B54415" w:rsidP="00B54415">
      <w:pPr>
        <w:pStyle w:val="ARTartustawynprozporzdzenia"/>
      </w:pPr>
      <w:r w:rsidRPr="00C84F0C">
        <w:rPr>
          <w:rStyle w:val="Ppogrubienie"/>
        </w:rPr>
        <w:t>Art. 48.</w:t>
      </w:r>
      <w:r w:rsidRPr="00B54415">
        <w:t> 1.</w:t>
      </w:r>
      <w:r w:rsidRPr="00B54415">
        <w:rPr>
          <w:rStyle w:val="IGindeksgrny"/>
        </w:rPr>
        <w:footnoteReference w:id="93"/>
      </w:r>
      <w:r w:rsidRPr="00B54415">
        <w:rPr>
          <w:rStyle w:val="IGindeksgrny"/>
        </w:rPr>
        <w:t>)</w:t>
      </w:r>
      <w:r w:rsidRPr="00B54415">
        <w:t xml:space="preserve"> Kto, nie będąc agentem ubezpieczeniowym, brokerem ubezpieczeniowym lub reasekuracyjnym albo podmiotem wykonującym czynności agencyjne albo czynności brokerskie w zakresie ubezpieczeń lub reasekuracji na terytorium Rzeczypospolitej Polskiej, zgodnie z art. 16 ust. 1 i art. 31 ust. 1, używa określeń wskazujących na wykonyw</w:t>
      </w:r>
      <w:r w:rsidRPr="00B54415">
        <w:t>a</w:t>
      </w:r>
      <w:r w:rsidRPr="00B54415">
        <w:t>nie czynności agencyjnych albo czynności brokerskich w zakresie ubezpieczeń lub reasekuracji w nazwie, reklamie lub do oznaczania własnej działalności gospodarczej</w:t>
      </w:r>
    </w:p>
    <w:p w:rsidR="00B54415" w:rsidRPr="00C84F0C" w:rsidRDefault="00B54415" w:rsidP="00B54415">
      <w:pPr>
        <w:pStyle w:val="SKARNsankcjakarnawszczeglnociwKodeksiekarnym"/>
      </w:pPr>
      <w:r w:rsidRPr="00C84F0C">
        <w:t>podlega grzywnie, karze ograniczenia wolności albo karze pozbawienia wolności do roku.</w:t>
      </w:r>
    </w:p>
    <w:p w:rsidR="00B54415" w:rsidRPr="00C84F0C" w:rsidRDefault="00B54415" w:rsidP="00B54415">
      <w:pPr>
        <w:pStyle w:val="USTustnpkodeksu"/>
      </w:pPr>
      <w:r w:rsidRPr="00C84F0C">
        <w:t>2. Tej samej karze podlega, kto dopuszcza się czynu określonego w ust. 1, działając w imieniu osoby prawnej.</w:t>
      </w:r>
    </w:p>
    <w:p w:rsidR="00B54415" w:rsidRPr="00C84F0C" w:rsidRDefault="00B54415" w:rsidP="00B54415">
      <w:pPr>
        <w:pStyle w:val="ROZDZODDZOZNoznaczenierozdziauluboddziau"/>
      </w:pPr>
      <w:r w:rsidRPr="00C84F0C">
        <w:t>Rozdział 6</w:t>
      </w:r>
    </w:p>
    <w:p w:rsidR="00B54415" w:rsidRPr="00C84F0C" w:rsidRDefault="00B54415" w:rsidP="00B54415">
      <w:pPr>
        <w:pStyle w:val="ROZDZODDZPRZEDMprzedmiotregulacjirozdziauluboddziau"/>
      </w:pPr>
      <w:r w:rsidRPr="00C84F0C">
        <w:t>Zmiany w przepisach obowiązujących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49.</w:t>
      </w:r>
      <w:r w:rsidRPr="00C84F0C">
        <w:t> (pominięty).</w:t>
      </w:r>
      <w:r w:rsidRPr="00C84F0C">
        <w:rPr>
          <w:rStyle w:val="IGindeksgrny"/>
        </w:rPr>
        <w:footnoteReference w:id="94"/>
      </w:r>
      <w:r w:rsidRPr="00C84F0C">
        <w:rPr>
          <w:rStyle w:val="IGindeksgrny"/>
        </w:rPr>
        <w:t>)</w:t>
      </w:r>
    </w:p>
    <w:p w:rsidR="00B54415" w:rsidRPr="00C84F0C" w:rsidRDefault="00B54415" w:rsidP="00B54415">
      <w:pPr>
        <w:pStyle w:val="ROZDZODDZOZNoznaczenierozdziauluboddziau"/>
      </w:pPr>
      <w:r w:rsidRPr="00C84F0C">
        <w:t>Rozdział 7</w:t>
      </w:r>
    </w:p>
    <w:p w:rsidR="00B54415" w:rsidRPr="00C84F0C" w:rsidRDefault="00B54415" w:rsidP="00B54415">
      <w:pPr>
        <w:pStyle w:val="ROZDZODDZPRZEDMprzedmiotregulacjirozdziauluboddziau"/>
      </w:pPr>
      <w:r w:rsidRPr="00C84F0C">
        <w:t>Przepisy przejściowe i końcowe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50.</w:t>
      </w:r>
      <w:r w:rsidRPr="00C84F0C">
        <w:t> 1. Osoby posiadające, w dniu wejścia w życie ustawy, zezwolenie na wykonywanie działalności brokerskiej podlegają z urzędu wpisowi do rejestru brokerów ubezpieczeniowych.</w:t>
      </w:r>
    </w:p>
    <w:p w:rsidR="00B54415" w:rsidRPr="00C84F0C" w:rsidRDefault="00B54415" w:rsidP="00B54415">
      <w:pPr>
        <w:pStyle w:val="USTustnpkodeksu"/>
      </w:pPr>
      <w:r w:rsidRPr="00C84F0C">
        <w:t>2. Osoby posiadające, w dniu wejścia w życie ustawy, zezwolenie na wykonywanie działalności brokerskiej, a niespełniające wymogu w zakresie wysokości minimalnej sumy gwarancyjnej ubezpieczenia odpowiedzialności cywilnej z tytułu prowadzonej działalności są obowiązane, w terminie 12 miesięcy od dnia wejścia w życie ustawy, dostosować się do tego warunku, pod rygorem cofnięcia zezwolenia.</w:t>
      </w:r>
    </w:p>
    <w:p w:rsidR="00B54415" w:rsidRPr="00C84F0C" w:rsidRDefault="00B54415" w:rsidP="00B54415">
      <w:pPr>
        <w:pStyle w:val="USTustnpkodeksu"/>
      </w:pPr>
      <w:r w:rsidRPr="00C84F0C">
        <w:t>3. Osoby, które przed dniem wejścia w życie ustawy zdały egzamin przed Komisją Egzaminacyjną dla Brokerów Ubezpieczeniowych i Reasekuracyjnych, a nie wystąpiły o wydanie zezwolenia na wykonywanie działalności brokerskiej, mogą wystąpić o takie zezwolenie bez konieczności ponownego zdawania egzaminu, jeżeli spełniają warunki określone w ustawie, oraz mogą wykonywać czynności brokerskie przy pomocy osób fizycznych, o których mowa w art. 23.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51.</w:t>
      </w:r>
      <w:r w:rsidRPr="00C84F0C">
        <w:t> 1. Zakład ubezpieczeń jest obowiązany, w terminie 60 dni od dnia wejścia w życie ustawy, zgłosić do rej</w:t>
      </w:r>
      <w:r w:rsidRPr="00C84F0C">
        <w:t>e</w:t>
      </w:r>
      <w:r w:rsidRPr="00C84F0C">
        <w:t>stru agentów ubezpieczeniowych wszystkie podmioty, z którymi ma zawarte umowy agencyjne.</w:t>
      </w:r>
    </w:p>
    <w:p w:rsidR="00B54415" w:rsidRPr="00C84F0C" w:rsidRDefault="00B54415" w:rsidP="00B54415">
      <w:pPr>
        <w:pStyle w:val="USTustnpkodeksu"/>
      </w:pPr>
      <w:r w:rsidRPr="00C84F0C">
        <w:t>2. Osoba fizyczna, która na podstawie dotychczasowych przepisów posiada zezwolenie na wykonywanie czynności agenta ubezpieczeniowego, zostaje wpisana do rejestru agentów ubezpieczeniowych określonego w art. 40, jeżeli wykon</w:t>
      </w:r>
      <w:r w:rsidRPr="00C84F0C">
        <w:t>u</w:t>
      </w:r>
      <w:r w:rsidRPr="00C84F0C">
        <w:t>je czynności agencyjne w dniu wejścia w życie ustawy.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52.</w:t>
      </w:r>
      <w:r w:rsidRPr="00C84F0C">
        <w:t> Przepisy art. 16, art. 17, art. 31 i art. 32 stosuje się od dnia uzyskania członkostwa Rzeczypospolitej Polskiej w Unii Europejskiej</w:t>
      </w:r>
      <w:r w:rsidRPr="00C84F0C">
        <w:rPr>
          <w:rStyle w:val="IGindeksgrny"/>
        </w:rPr>
        <w:footnoteReference w:id="95"/>
      </w:r>
      <w:r w:rsidRPr="00C84F0C">
        <w:rPr>
          <w:rStyle w:val="IGindeksgrny"/>
        </w:rPr>
        <w:t>)</w:t>
      </w:r>
      <w:r w:rsidRPr="00C84F0C">
        <w:t>.</w:t>
      </w:r>
    </w:p>
    <w:p w:rsidR="00B54415" w:rsidRPr="00C84F0C" w:rsidRDefault="00B54415" w:rsidP="00B54415">
      <w:pPr>
        <w:pStyle w:val="ARTartustawynprozporzdzenia"/>
      </w:pPr>
      <w:r w:rsidRPr="00C84F0C">
        <w:rPr>
          <w:rStyle w:val="Ppogrubienie"/>
        </w:rPr>
        <w:t>Art. 53.</w:t>
      </w:r>
      <w:r w:rsidRPr="00C84F0C">
        <w:t> Ustawa wchodzi w życie z dniem 1 stycznia 2004 r.</w:t>
      </w:r>
    </w:p>
    <w:p w:rsidR="00B54415" w:rsidRPr="00C84F0C" w:rsidRDefault="00B54415" w:rsidP="00B54415"/>
    <w:p w:rsidR="005E2B96" w:rsidRDefault="005E2B96" w:rsidP="00643D42">
      <w:pPr>
        <w:pStyle w:val="TEKSTZacznikido"/>
      </w:pP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009" w:rsidRDefault="006A5009">
      <w:r>
        <w:separator/>
      </w:r>
    </w:p>
  </w:endnote>
  <w:endnote w:type="continuationSeparator" w:id="0">
    <w:p w:rsidR="006A5009" w:rsidRDefault="006A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009" w:rsidRDefault="006A5009">
      <w:r>
        <w:separator/>
      </w:r>
    </w:p>
  </w:footnote>
  <w:footnote w:type="continuationSeparator" w:id="0">
    <w:p w:rsidR="006A5009" w:rsidRDefault="006A5009">
      <w:r>
        <w:separator/>
      </w:r>
    </w:p>
  </w:footnote>
  <w:footnote w:id="1">
    <w:p w:rsidR="006A5009" w:rsidRPr="00E82230" w:rsidRDefault="006A5009" w:rsidP="00B54415">
      <w:pPr>
        <w:pStyle w:val="ODNONIKSPECtreodnonikadoodnonika"/>
      </w:pPr>
      <w:r>
        <w:rPr>
          <w:vertAlign w:val="superscript"/>
        </w:rPr>
        <w:t>I)</w:t>
      </w:r>
      <w:r>
        <w:tab/>
        <w:t xml:space="preserve">Odnośnik nr 1 dodany do tytułu ustawy przez art. 91 pkt 1 ustawy z dnia </w:t>
      </w:r>
      <w:r w:rsidRPr="00E82230">
        <w:t>20 kwietnia 2004 r. o</w:t>
      </w:r>
      <w:r>
        <w:t xml:space="preserve"> </w:t>
      </w:r>
      <w:r w:rsidRPr="00E82230">
        <w:t>zmianie i</w:t>
      </w:r>
      <w:r>
        <w:t xml:space="preserve"> </w:t>
      </w:r>
      <w:r w:rsidRPr="00E82230">
        <w:t>uchyleniu niektórych ustaw w</w:t>
      </w:r>
      <w:r>
        <w:t xml:space="preserve"> </w:t>
      </w:r>
      <w:r w:rsidRPr="00E82230">
        <w:t>związku z</w:t>
      </w:r>
      <w:r>
        <w:t xml:space="preserve"> </w:t>
      </w:r>
      <w:r w:rsidRPr="00E82230">
        <w:t>uzyskaniem przez Rzeczpospolitą Polską członkostwa w Unii Europejskiej</w:t>
      </w:r>
      <w:r>
        <w:t xml:space="preserve"> (Dz. U. Nr 96, poz. 959), która weszła </w:t>
      </w:r>
      <w:r w:rsidR="008217B2">
        <w:br/>
      </w:r>
      <w:r>
        <w:t>w życie z dniem 1 maja 2004 r.</w:t>
      </w:r>
    </w:p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Niniejsza ustawa dokonuje w zakresie swojej regulacji wdrożenia dyrektywy 2002/92/WE z dnia 9 grudnia 2002 r. w sprawie p</w:t>
      </w:r>
      <w:r>
        <w:t>o</w:t>
      </w:r>
      <w:r>
        <w:t>średnictwa ubezpieczeniowego (Dz. Urz. WE L 9 z 15.01.2003).</w:t>
      </w:r>
    </w:p>
    <w:p w:rsidR="006A5009" w:rsidRDefault="006A5009" w:rsidP="00B54415">
      <w:pPr>
        <w:pStyle w:val="ODNONIKtreodnonika"/>
      </w:pPr>
      <w:r>
        <w:tab/>
        <w:t>Dane dotyczące ogłoszenia aktów prawa Unii Europejskiej, zamieszczone w niniejszej ustawie – z dniem uzyskania przez Rzecz</w:t>
      </w:r>
      <w:r w:rsidR="008217B2">
        <w:softHyphen/>
      </w:r>
      <w:r>
        <w:t xml:space="preserve">pospolitą Polską członkostwa w Unii Europejskiej – dotyczą ogłoszenia tych aktów w Dzienniku Urzędowym Unii Europejskiej – wydanie specjalne. </w:t>
      </w:r>
    </w:p>
  </w:footnote>
  <w:footnote w:id="2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0D19C6">
        <w:rPr>
          <w:vertAlign w:val="superscript"/>
        </w:rPr>
        <w:t>)</w:t>
      </w:r>
      <w:r>
        <w:tab/>
        <w:t xml:space="preserve">Dodany przez art. 91 pkt 2 ustawy z dnia </w:t>
      </w:r>
      <w:r w:rsidRPr="00E82230">
        <w:t>20 kwietnia 2004 r. o</w:t>
      </w:r>
      <w:r>
        <w:t xml:space="preserve"> </w:t>
      </w:r>
      <w:r w:rsidRPr="00E82230">
        <w:t>zmianie i</w:t>
      </w:r>
      <w:r>
        <w:t xml:space="preserve"> </w:t>
      </w:r>
      <w:r w:rsidRPr="00E82230">
        <w:t>uchyleniu niektórych ustaw w</w:t>
      </w:r>
      <w:r>
        <w:t xml:space="preserve"> </w:t>
      </w:r>
      <w:r w:rsidRPr="00E82230">
        <w:t>związku z</w:t>
      </w:r>
      <w:r>
        <w:t xml:space="preserve"> </w:t>
      </w:r>
      <w:r w:rsidRPr="00E82230">
        <w:t>uzyskaniem przez Rzeczpospolitą Polską członkostwa w Unii Europejskiej</w:t>
      </w:r>
      <w:r>
        <w:t xml:space="preserve"> (Dz. U. Nr 96, poz. 959), która weszła w życie z dniem 1 maja 2004 r. </w:t>
      </w:r>
    </w:p>
  </w:footnote>
  <w:footnote w:id="3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0D19C6">
        <w:rPr>
          <w:vertAlign w:val="superscript"/>
        </w:rPr>
        <w:t>)</w:t>
      </w:r>
      <w:r>
        <w:tab/>
        <w:t xml:space="preserve">W brzmieniu ustalonym przez art. 1 pkt 1 ustawy z dnia </w:t>
      </w:r>
      <w:r w:rsidRPr="000D19C6">
        <w:t>18 lutego 2005 r. o zmianie ustawy o pośrednictwie ubezpieczeniowym oraz niektórych innych ustaw</w:t>
      </w:r>
      <w:r>
        <w:t xml:space="preserve"> (Dz. U. Nr 48, poz. 447), która weszła w życie z dniem 9 kwietnia 2005 r.</w:t>
      </w:r>
    </w:p>
  </w:footnote>
  <w:footnote w:id="4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0D19C6">
        <w:rPr>
          <w:vertAlign w:val="superscript"/>
        </w:rPr>
        <w:t>)</w:t>
      </w:r>
      <w:r>
        <w:tab/>
        <w:t xml:space="preserve">Przez art. 3 lit. a ustawy z dnia </w:t>
      </w:r>
      <w:r w:rsidRPr="001420D4">
        <w:t>8 lipca 2005 r. o zmianie ustawy o ubezpieczeniach obowiązkowych, Ubezpieczeniowym Funduszu Gwarancyjnym i Polskim Biurze Ubezpieczycieli Komunikacyjnych, ustawy o działalności ubezpieczeniowej oraz ustawy o pośre</w:t>
      </w:r>
      <w:r w:rsidRPr="001420D4">
        <w:t>d</w:t>
      </w:r>
      <w:r w:rsidRPr="001420D4">
        <w:t>nictwie ubezpieczeniowym</w:t>
      </w:r>
      <w:r>
        <w:t xml:space="preserve"> (Dz. U. Nr 167, poz. 1396), która weszła w życie z dniem 1 stycznia 2006 r.</w:t>
      </w:r>
    </w:p>
  </w:footnote>
  <w:footnote w:id="5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Zdanie wstępne ze zmianą wprowadzoną przez art. 3 lit. b ustawy, o której mowa w odnośniku </w:t>
      </w:r>
      <w:r>
        <w:fldChar w:fldCharType="begin"/>
      </w:r>
      <w:r>
        <w:instrText xml:space="preserve"> NOTEREF _Ref390690398 \h </w:instrText>
      </w:r>
      <w:r>
        <w:fldChar w:fldCharType="separate"/>
      </w:r>
      <w:r>
        <w:t>4</w:t>
      </w:r>
      <w:r>
        <w:fldChar w:fldCharType="end"/>
      </w:r>
      <w:r>
        <w:t xml:space="preserve">. </w:t>
      </w:r>
    </w:p>
  </w:footnote>
  <w:footnote w:id="6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 xml:space="preserve"> </w:t>
      </w:r>
      <w:r>
        <w:tab/>
        <w:t xml:space="preserve">W brzmieniu ustalonym przez art. 1 pkt 2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7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 xml:space="preserve"> </w:t>
      </w:r>
      <w:r>
        <w:tab/>
        <w:t xml:space="preserve">Dodany przez art. 1 pkt 3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8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 xml:space="preserve"> </w:t>
      </w:r>
      <w:r>
        <w:tab/>
        <w:t xml:space="preserve">W tym brzmieniu obowiązuje do wejścia w życie zmiany, o której mowa w odnośniku </w:t>
      </w:r>
      <w:r>
        <w:fldChar w:fldCharType="begin"/>
      </w:r>
      <w:r>
        <w:instrText xml:space="preserve"> NOTEREF _Ref390766656 \h </w:instrText>
      </w:r>
      <w:r>
        <w:fldChar w:fldCharType="separate"/>
      </w:r>
      <w:r>
        <w:t>9</w:t>
      </w:r>
      <w:r>
        <w:fldChar w:fldCharType="end"/>
      </w:r>
      <w:r>
        <w:t>.</w:t>
      </w:r>
    </w:p>
  </w:footnote>
  <w:footnote w:id="9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/>
          <w:vertAlign w:val="superscript"/>
        </w:rPr>
        <w:t>)</w:t>
      </w:r>
      <w:r>
        <w:tab/>
        <w:t xml:space="preserve">W brzmieniu ustalonym przez art. 46 ustawy z dnia </w:t>
      </w:r>
      <w:r>
        <w:rPr>
          <w:rFonts w:eastAsia="Calibri"/>
        </w:rPr>
        <w:t>30 maja 2014 r. o prawach konsumenta (Dz. U. poz. 827), która wejdzie w życie z dniem 25 grudnia 2014 r.</w:t>
      </w:r>
    </w:p>
  </w:footnote>
  <w:footnote w:id="10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563AAE">
        <w:rPr>
          <w:vertAlign w:val="superscript"/>
        </w:rPr>
        <w:t>)</w:t>
      </w:r>
      <w:r>
        <w:tab/>
        <w:t>Zmiany tekstu jednolitego wymienionej ustawy zostały ogłoszone w Dz. U. z 2013 r. poz. 1289 oraz z 2014 r. poz. 586 i 768.</w:t>
      </w:r>
    </w:p>
  </w:footnote>
  <w:footnote w:id="11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Dodany przez art. 1 pkt 3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; wszedł w życie z dniem 26 czerwca 2005 r.; uchylony przez art. 10 pkt 1 ustawy z dnia 9 maja 2014 r. o ułatwieniu dostępu do wykonywania niektórych zawodów regulowanych (Dz. U. poz. 768), która weszła w życie z dniem 10 sierpnia 2014 r.</w:t>
      </w:r>
    </w:p>
  </w:footnote>
  <w:footnote w:id="12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W brzmieniu ustalonym przez art. 1 pkt 4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13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053FED">
        <w:rPr>
          <w:vertAlign w:val="superscript"/>
        </w:rPr>
        <w:t>)</w:t>
      </w:r>
      <w:r>
        <w:tab/>
        <w:t>Zmiany tekstu jednolitego wymienionej ustawy zostały ogłoszone w Dz. U. z 2013 r. poz. 675, 983,</w:t>
      </w:r>
      <w:r w:rsidR="00AC5D22">
        <w:t xml:space="preserve"> 1036, 1238, 1304 i 1650 oraz z </w:t>
      </w:r>
      <w:r>
        <w:t>2014 r. poz. 822, 1133, 1138 i 1146.</w:t>
      </w:r>
      <w:bookmarkStart w:id="9" w:name="_GoBack"/>
      <w:bookmarkEnd w:id="9"/>
    </w:p>
  </w:footnote>
  <w:footnote w:id="14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Oznaczenie ust. 1 nadane przez art. 1 pkt 5 lit. a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15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Dodany przez art. 1 pkt 5 lit. b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16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Dodany przez art. 1 pkt 6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17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Oznaczenie ust. 1 nadane przez art. 1 pkt 7 lit. a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18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Dodany przez art. 1 pkt 7 lit. b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19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0C056B">
        <w:rPr>
          <w:vertAlign w:val="superscript"/>
        </w:rPr>
        <w:t>)</w:t>
      </w:r>
      <w:r>
        <w:tab/>
      </w:r>
      <w:r w:rsidRPr="000C056B">
        <w:t>Zmiany tekstu jednolitego wymienionej ustawy zostały ogłoszone w Dz. U. z 201</w:t>
      </w:r>
      <w:r>
        <w:t>2</w:t>
      </w:r>
      <w:r w:rsidRPr="000C056B">
        <w:t xml:space="preserve"> r. poz.</w:t>
      </w:r>
      <w:r>
        <w:t xml:space="preserve"> 1529 oraz z 2013 r. poz. 355</w:t>
      </w:r>
      <w:r w:rsidR="00AB7393">
        <w:t>,</w:t>
      </w:r>
      <w:r>
        <w:t xml:space="preserve"> 613</w:t>
      </w:r>
      <w:r w:rsidR="00AB7393">
        <w:t xml:space="preserve"> i 1306</w:t>
      </w:r>
      <w:r>
        <w:t>.</w:t>
      </w:r>
    </w:p>
  </w:footnote>
  <w:footnote w:id="20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>W brzmieniu ustalonym przez art. 10 pkt 2 lit. a ustawy z dnia 9 maja 2014 r. o ułatwieniu dostępu do wykonywania niektórych zawodów regulowanych (Dz. U. poz. 768), która weszła w życie z dniem 10 sierpnia 2014 r.</w:t>
      </w:r>
    </w:p>
  </w:footnote>
  <w:footnote w:id="21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Dodany przez art. 1 pkt 8 lit. a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22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Dodany przez art. 10 pkt 2 lit. b ustawy, o której mowa w odnośniku </w:t>
      </w:r>
      <w:r>
        <w:fldChar w:fldCharType="begin"/>
      </w:r>
      <w:r>
        <w:instrText xml:space="preserve"> NOTEREF _Ref391384580 \h </w:instrText>
      </w:r>
      <w:r>
        <w:fldChar w:fldCharType="separate"/>
      </w:r>
      <w:r>
        <w:t>20</w:t>
      </w:r>
      <w:r>
        <w:fldChar w:fldCharType="end"/>
      </w:r>
      <w:r>
        <w:t>.</w:t>
      </w:r>
    </w:p>
  </w:footnote>
  <w:footnote w:id="23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W brzmieniu ustalonym przez art. 10 pkt 2 lit. c ustawy, o której mowa w odnośniku </w:t>
      </w:r>
      <w:r>
        <w:fldChar w:fldCharType="begin"/>
      </w:r>
      <w:r>
        <w:instrText xml:space="preserve"> NOTEREF _Ref391384580 \h </w:instrText>
      </w:r>
      <w:r>
        <w:fldChar w:fldCharType="separate"/>
      </w:r>
      <w:r>
        <w:t>20</w:t>
      </w:r>
      <w:r>
        <w:fldChar w:fldCharType="end"/>
      </w:r>
      <w:r>
        <w:t>.</w:t>
      </w:r>
    </w:p>
  </w:footnote>
  <w:footnote w:id="24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Przez art. 1 pkt 9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25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W brzmieniu ustalonym przez art. 1 pkt 10 lit. a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26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Dodany przez art. 1 pkt 10 lit. b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27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W brzmieniu ustalonym przez art. 55 ustawy z dnia 21 lipca 2006 r. o nadzorze nad rynkiem finansowym (Dz. U. </w:t>
      </w:r>
      <w:r w:rsidR="00AB7393">
        <w:t>Nr 157, poz.</w:t>
      </w:r>
      <w:r w:rsidR="00AB7393" w:rsidRPr="00C84F0C">
        <w:t> </w:t>
      </w:r>
      <w:r>
        <w:t>1119), która weszła w życie z dniem 19 września 2006 r.</w:t>
      </w:r>
    </w:p>
  </w:footnote>
  <w:footnote w:id="28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Dodany przez art. 1 pkt 10 lit. c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 xml:space="preserve">; w brzmieniu ustalonym przez art. 10 pkt 3 ustawy, o której mowa w odnośniku </w:t>
      </w:r>
      <w:r>
        <w:fldChar w:fldCharType="begin"/>
      </w:r>
      <w:r>
        <w:instrText xml:space="preserve"> NOTEREF _Ref391384580 \h </w:instrText>
      </w:r>
      <w:r>
        <w:fldChar w:fldCharType="separate"/>
      </w:r>
      <w:r>
        <w:t>20</w:t>
      </w:r>
      <w:r>
        <w:fldChar w:fldCharType="end"/>
      </w:r>
      <w:r>
        <w:t>.</w:t>
      </w:r>
    </w:p>
  </w:footnote>
  <w:footnote w:id="29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W brzmieniu ustalonym przez art. 10 pkt 3 ustawy, o której mowa w odnośniku </w:t>
      </w:r>
      <w:r>
        <w:fldChar w:fldCharType="begin"/>
      </w:r>
      <w:r>
        <w:instrText xml:space="preserve"> NOTEREF _Ref391384580 \h </w:instrText>
      </w:r>
      <w:r>
        <w:fldChar w:fldCharType="separate"/>
      </w:r>
      <w:r>
        <w:t>20</w:t>
      </w:r>
      <w:r>
        <w:fldChar w:fldCharType="end"/>
      </w:r>
      <w:r>
        <w:t>.</w:t>
      </w:r>
    </w:p>
  </w:footnote>
  <w:footnote w:id="30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W brzmieniu ustalonym przez art. 1 pkt 11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31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Dodany przez art. 1 pkt 12 lit. a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32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Przez art. 1 pkt 12 lit. b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33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W brzmieniu ustalonym przez art. 1 pkt 13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34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W brzmieniu ustalonym przez art. 1 pkt 14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35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W brzmieniu ustalonym przez art. 10 pkt 4 ustawy, o której mowa w odnośniku </w:t>
      </w:r>
      <w:r>
        <w:fldChar w:fldCharType="begin"/>
      </w:r>
      <w:r>
        <w:instrText xml:space="preserve"> NOTEREF _Ref391384580 \h </w:instrText>
      </w:r>
      <w:r>
        <w:fldChar w:fldCharType="separate"/>
      </w:r>
      <w:r>
        <w:t>20</w:t>
      </w:r>
      <w:r>
        <w:fldChar w:fldCharType="end"/>
      </w:r>
      <w:r>
        <w:t>.</w:t>
      </w:r>
    </w:p>
  </w:footnote>
  <w:footnote w:id="36">
    <w:p w:rsidR="006A5009" w:rsidRPr="00AB7393" w:rsidRDefault="006A5009" w:rsidP="00B54415">
      <w:pPr>
        <w:pStyle w:val="ODNONIKtreodnonika"/>
        <w:rPr>
          <w:spacing w:val="-2"/>
        </w:rPr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W brzmieniu ustalonym przez art. 45 pkt 1 lit. a ustawy z dnia </w:t>
      </w:r>
      <w:r w:rsidRPr="00CD31D2">
        <w:rPr>
          <w:rFonts w:eastAsia="Calibri"/>
        </w:rPr>
        <w:t xml:space="preserve">19 grudnia 2008 r. o zmianie ustawy o swobodzie działalności </w:t>
      </w:r>
      <w:r w:rsidR="00AB7393">
        <w:rPr>
          <w:rFonts w:eastAsia="Calibri"/>
        </w:rPr>
        <w:br/>
      </w:r>
      <w:r w:rsidRPr="00AB7393">
        <w:rPr>
          <w:rFonts w:eastAsia="Calibri"/>
          <w:spacing w:val="-2"/>
        </w:rPr>
        <w:t>gospodarczej oraz o zmianie niektórych innych ustaw</w:t>
      </w:r>
      <w:r w:rsidRPr="00AB7393">
        <w:rPr>
          <w:rFonts w:eastAsia="Calibri" w:cs="Times New Roman"/>
          <w:spacing w:val="-2"/>
          <w:szCs w:val="24"/>
        </w:rPr>
        <w:t xml:space="preserve"> (Dz. U. z 2009 r. Nr 18, poz. 97), która weszła w życie z dniem 7 marca 2009 r.</w:t>
      </w:r>
    </w:p>
  </w:footnote>
  <w:footnote w:id="37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W brzmieniu ustalonym przez art. 1 pkt 15 lit. a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38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Dodany przez art. 1 pkt 15 lit. b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; w brzmieniu ustalonym przez art. 11 pkt 1 ustawy z dnia 13 lutego 2009 r. o zmianie ustawy o działalności ubezpieczeniowej oraz niektórych innych ustaw (Dz. U. Nr 42, poz. 341), która weszła w życie z dniem 18 czerwca 2009 r.</w:t>
      </w:r>
    </w:p>
  </w:footnote>
  <w:footnote w:id="39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Przez art. 45 pkt 1 lit. b ustawy, o której mowa w odnośniku </w:t>
      </w:r>
      <w:r>
        <w:fldChar w:fldCharType="begin"/>
      </w:r>
      <w:r>
        <w:instrText xml:space="preserve"> NOTEREF _Ref390689580 \h </w:instrText>
      </w:r>
      <w:r>
        <w:fldChar w:fldCharType="separate"/>
      </w:r>
      <w:r>
        <w:t>36</w:t>
      </w:r>
      <w:r>
        <w:fldChar w:fldCharType="end"/>
      </w:r>
      <w:r>
        <w:t>.</w:t>
      </w:r>
    </w:p>
  </w:footnote>
  <w:footnote w:id="40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Dodany przez art. 45 pkt 2 ustawy, o której mowa w odnośniku </w:t>
      </w:r>
      <w:r>
        <w:fldChar w:fldCharType="begin"/>
      </w:r>
      <w:r>
        <w:instrText xml:space="preserve"> NOTEREF _Ref390689580 \h </w:instrText>
      </w:r>
      <w:r>
        <w:fldChar w:fldCharType="separate"/>
      </w:r>
      <w:r>
        <w:t>36</w:t>
      </w:r>
      <w:r>
        <w:fldChar w:fldCharType="end"/>
      </w:r>
      <w:r>
        <w:t>.</w:t>
      </w:r>
    </w:p>
  </w:footnote>
  <w:footnote w:id="41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W brzmieniu ustalonym przez art. 1 pkt 16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42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W brzmieniu ustalonym przez art. 10 pkt 5 ustawy, o której mowa w odnośniku </w:t>
      </w:r>
      <w:r>
        <w:fldChar w:fldCharType="begin"/>
      </w:r>
      <w:r>
        <w:instrText xml:space="preserve"> NOTEREF _Ref391384580 \h </w:instrText>
      </w:r>
      <w:r>
        <w:fldChar w:fldCharType="separate"/>
      </w:r>
      <w:r>
        <w:t>20</w:t>
      </w:r>
      <w:r>
        <w:fldChar w:fldCharType="end"/>
      </w:r>
      <w:r>
        <w:t>.</w:t>
      </w:r>
    </w:p>
  </w:footnote>
  <w:footnote w:id="43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</w:r>
      <w:r w:rsidRPr="003F1A13">
        <w:t>W brzmieniu ustalonym przez art.</w:t>
      </w:r>
      <w:r>
        <w:t xml:space="preserve"> 208 ustawy z dnia 29 lipca 2005 r. o obrocie instrumentami f</w:t>
      </w:r>
      <w:r w:rsidR="00BE7A7F">
        <w:t>inansowymi (Dz. U. Nr 183, poz.</w:t>
      </w:r>
      <w:r w:rsidR="00BE7A7F" w:rsidRPr="00C84F0C">
        <w:t> </w:t>
      </w:r>
      <w:r>
        <w:t>1538), która weszła w życie z dniem 24 października 2005 r.</w:t>
      </w:r>
    </w:p>
  </w:footnote>
  <w:footnote w:id="44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>W brzmieniu ustalonym przez art. 11 pkt 2 ustawy</w:t>
      </w:r>
      <w:r w:rsidR="00BE7A7F">
        <w:t xml:space="preserve"> wymienionej jako druga</w:t>
      </w:r>
      <w:r>
        <w:t xml:space="preserve"> w odnośniku </w:t>
      </w:r>
      <w:r>
        <w:fldChar w:fldCharType="begin"/>
      </w:r>
      <w:r>
        <w:instrText xml:space="preserve"> NOTEREF _Ref390688880 \h </w:instrText>
      </w:r>
      <w:r>
        <w:fldChar w:fldCharType="separate"/>
      </w:r>
      <w:r>
        <w:t>38</w:t>
      </w:r>
      <w:r>
        <w:fldChar w:fldCharType="end"/>
      </w:r>
      <w:r>
        <w:t>.</w:t>
      </w:r>
    </w:p>
  </w:footnote>
  <w:footnote w:id="45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W brzmieniu ustalonym przez art. 1 pkt 17 lit. a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46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W brzmieniu ustalonym przez art. 1 pkt 17 lit. b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47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Przez art. 1 pkt 17 lit. c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48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</w:r>
      <w:r w:rsidRPr="00B43C90">
        <w:t xml:space="preserve">W brzmieniu ustalonym przez art. 1 pkt </w:t>
      </w:r>
      <w:r>
        <w:t xml:space="preserve">18 </w:t>
      </w:r>
      <w:r w:rsidRPr="00B43C90">
        <w:t xml:space="preserve">ustawy, o której mowa w odnośniku </w:t>
      </w:r>
      <w:r w:rsidRPr="00B43C90">
        <w:fldChar w:fldCharType="begin"/>
      </w:r>
      <w:r w:rsidRPr="00B43C90">
        <w:instrText xml:space="preserve"> NOTEREF _Ref390688560 \h </w:instrText>
      </w:r>
      <w:r w:rsidRPr="00B43C90">
        <w:fldChar w:fldCharType="separate"/>
      </w:r>
      <w:r>
        <w:t>3</w:t>
      </w:r>
      <w:r w:rsidRPr="00B43C90">
        <w:fldChar w:fldCharType="end"/>
      </w:r>
      <w:r w:rsidRPr="00B43C90">
        <w:t>.</w:t>
      </w:r>
    </w:p>
  </w:footnote>
  <w:footnote w:id="49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Dodany przez art. 1 pkt 19 lit. a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50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W brzmieniu ustalonym przez art. 10 pkt 6 lit. a </w:t>
      </w:r>
      <w:proofErr w:type="spellStart"/>
      <w:r>
        <w:t>tiret</w:t>
      </w:r>
      <w:proofErr w:type="spellEnd"/>
      <w:r>
        <w:t xml:space="preserve"> pierwsze ustawy, o której mowa w odnośniku </w:t>
      </w:r>
      <w:r>
        <w:fldChar w:fldCharType="begin"/>
      </w:r>
      <w:r>
        <w:instrText xml:space="preserve"> NOTEREF _Ref391384580 \h </w:instrText>
      </w:r>
      <w:r>
        <w:fldChar w:fldCharType="separate"/>
      </w:r>
      <w:r>
        <w:t>20</w:t>
      </w:r>
      <w:r>
        <w:fldChar w:fldCharType="end"/>
      </w:r>
      <w:r>
        <w:t xml:space="preserve">. </w:t>
      </w:r>
    </w:p>
  </w:footnote>
  <w:footnote w:id="51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W brzmieniu ustalonym przez art. 10 pkt 6 lit. a </w:t>
      </w:r>
      <w:proofErr w:type="spellStart"/>
      <w:r>
        <w:t>tiret</w:t>
      </w:r>
      <w:proofErr w:type="spellEnd"/>
      <w:r>
        <w:t xml:space="preserve"> drugie ustawy, o której mowa w odnośniku </w:t>
      </w:r>
      <w:r>
        <w:fldChar w:fldCharType="begin"/>
      </w:r>
      <w:r>
        <w:instrText xml:space="preserve"> NOTEREF _Ref391384580 \h </w:instrText>
      </w:r>
      <w:r>
        <w:fldChar w:fldCharType="separate"/>
      </w:r>
      <w:r>
        <w:t>20</w:t>
      </w:r>
      <w:r>
        <w:fldChar w:fldCharType="end"/>
      </w:r>
      <w:r>
        <w:t>.</w:t>
      </w:r>
    </w:p>
  </w:footnote>
  <w:footnote w:id="52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Dodany przez art. 1 pkt 19 lit. c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53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W brzmieniu ustalonym przez art. 1 pkt 19 lit. d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54">
    <w:p w:rsidR="006A5009" w:rsidRPr="00A75C62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W brzmieniu ustalonym przez art. 10 pkt 6 lit. b ustawy, o której mowa w odnośniku </w:t>
      </w:r>
      <w:r>
        <w:fldChar w:fldCharType="begin"/>
      </w:r>
      <w:r>
        <w:instrText xml:space="preserve"> NOTEREF _Ref391384580 \h </w:instrText>
      </w:r>
      <w:r>
        <w:fldChar w:fldCharType="separate"/>
      </w:r>
      <w:r>
        <w:t>20</w:t>
      </w:r>
      <w:r>
        <w:fldChar w:fldCharType="end"/>
      </w:r>
      <w:r>
        <w:t>.</w:t>
      </w:r>
    </w:p>
  </w:footnote>
  <w:footnote w:id="55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Dodany przez art. 10 pkt 6 lit. c ustawy, o której mowa w odnośniku </w:t>
      </w:r>
      <w:r>
        <w:fldChar w:fldCharType="begin"/>
      </w:r>
      <w:r>
        <w:instrText xml:space="preserve"> NOTEREF _Ref391384580 \h </w:instrText>
      </w:r>
      <w:r>
        <w:fldChar w:fldCharType="separate"/>
      </w:r>
      <w:r>
        <w:t>20</w:t>
      </w:r>
      <w:r>
        <w:fldChar w:fldCharType="end"/>
      </w:r>
      <w:r>
        <w:t>.</w:t>
      </w:r>
    </w:p>
  </w:footnote>
  <w:footnote w:id="56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W brzmieniu ustalonym przez art. 1 pkt 20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57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W brzmieniu ustalonym przez art. 1 pkt 21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58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</w:r>
      <w:r w:rsidRPr="009914E1">
        <w:t xml:space="preserve">W brzmieniu ustalonym przez art. 1 pkt </w:t>
      </w:r>
      <w:r>
        <w:t xml:space="preserve">22 lit. a </w:t>
      </w:r>
      <w:r w:rsidRPr="009914E1">
        <w:t xml:space="preserve">ustawy, o której mowa w odnośniku </w:t>
      </w:r>
      <w:r w:rsidRPr="009914E1">
        <w:fldChar w:fldCharType="begin"/>
      </w:r>
      <w:r w:rsidRPr="009914E1">
        <w:instrText xml:space="preserve"> NOTEREF _Ref390688560 \h </w:instrText>
      </w:r>
      <w:r w:rsidRPr="009914E1">
        <w:fldChar w:fldCharType="separate"/>
      </w:r>
      <w:r>
        <w:t>3</w:t>
      </w:r>
      <w:r w:rsidRPr="009914E1">
        <w:fldChar w:fldCharType="end"/>
      </w:r>
      <w:r w:rsidRPr="009914E1">
        <w:t>.</w:t>
      </w:r>
    </w:p>
  </w:footnote>
  <w:footnote w:id="59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Dodany przez art. 1 pkt 22 lit. b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60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Dodany przez art. 10 pkt 7 ustawy, o której mowa w odnośniku </w:t>
      </w:r>
      <w:r>
        <w:fldChar w:fldCharType="begin"/>
      </w:r>
      <w:r>
        <w:instrText xml:space="preserve"> NOTEREF _Ref391384580 \h </w:instrText>
      </w:r>
      <w:r>
        <w:fldChar w:fldCharType="separate"/>
      </w:r>
      <w:r>
        <w:t>20</w:t>
      </w:r>
      <w:r>
        <w:fldChar w:fldCharType="end"/>
      </w:r>
      <w:r>
        <w:t>.</w:t>
      </w:r>
    </w:p>
  </w:footnote>
  <w:footnote w:id="61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W brzmieniu ustalonym przez art. 1 pkt 23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62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W brzmieniu ustalonym przez art. 45 pkt 3 lit. a ustawy, o której mowa w odnośniku </w:t>
      </w:r>
      <w:r>
        <w:fldChar w:fldCharType="begin"/>
      </w:r>
      <w:r>
        <w:instrText xml:space="preserve"> NOTEREF _Ref390689580 \h </w:instrText>
      </w:r>
      <w:r>
        <w:fldChar w:fldCharType="separate"/>
      </w:r>
      <w:r>
        <w:t>36</w:t>
      </w:r>
      <w:r>
        <w:fldChar w:fldCharType="end"/>
      </w:r>
      <w:r>
        <w:t>.</w:t>
      </w:r>
    </w:p>
  </w:footnote>
  <w:footnote w:id="63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Przez art. 45 pkt 3 lit. b ustawy, o której mowa w odnośniku </w:t>
      </w:r>
      <w:r>
        <w:fldChar w:fldCharType="begin"/>
      </w:r>
      <w:r>
        <w:instrText xml:space="preserve"> NOTEREF _Ref390689580 \h </w:instrText>
      </w:r>
      <w:r>
        <w:fldChar w:fldCharType="separate"/>
      </w:r>
      <w:r>
        <w:t>36</w:t>
      </w:r>
      <w:r>
        <w:fldChar w:fldCharType="end"/>
      </w:r>
      <w:r>
        <w:t>.</w:t>
      </w:r>
    </w:p>
  </w:footnote>
  <w:footnote w:id="64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Dodany przez art. 45 pkt 4 ustawy, o której mowa w odnośniku </w:t>
      </w:r>
      <w:r>
        <w:fldChar w:fldCharType="begin"/>
      </w:r>
      <w:r>
        <w:instrText xml:space="preserve"> NOTEREF _Ref390689580 \h </w:instrText>
      </w:r>
      <w:r>
        <w:fldChar w:fldCharType="separate"/>
      </w:r>
      <w:r>
        <w:t>36</w:t>
      </w:r>
      <w:r>
        <w:fldChar w:fldCharType="end"/>
      </w:r>
      <w:r>
        <w:t>.</w:t>
      </w:r>
    </w:p>
  </w:footnote>
  <w:footnote w:id="65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W brzmieniu ustalonym przez art. 1 pkt 25 lit. a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66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W brzmieniu ustalonym przez art. 10 pkt 8 lit. a ustawy, o której mowa w odnośniku </w:t>
      </w:r>
      <w:r>
        <w:fldChar w:fldCharType="begin"/>
      </w:r>
      <w:r>
        <w:instrText xml:space="preserve"> NOTEREF _Ref391384580 \h </w:instrText>
      </w:r>
      <w:r>
        <w:fldChar w:fldCharType="separate"/>
      </w:r>
      <w:r>
        <w:t>20</w:t>
      </w:r>
      <w:r>
        <w:fldChar w:fldCharType="end"/>
      </w:r>
      <w:r>
        <w:t>.</w:t>
      </w:r>
    </w:p>
  </w:footnote>
  <w:footnote w:id="67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Dodany przez art. 1 pkt 25 lit. b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68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</w:r>
      <w:r w:rsidRPr="005F5521">
        <w:t>W brzmieniu ustalonym przez art. 1</w:t>
      </w:r>
      <w:r>
        <w:t>0</w:t>
      </w:r>
      <w:r w:rsidRPr="005F5521">
        <w:t xml:space="preserve"> pkt </w:t>
      </w:r>
      <w:r>
        <w:t>8 lit. b</w:t>
      </w:r>
      <w:r w:rsidRPr="005F5521">
        <w:t xml:space="preserve"> ustawy, o której mowa w odnośniku </w:t>
      </w:r>
      <w:r>
        <w:fldChar w:fldCharType="begin"/>
      </w:r>
      <w:r>
        <w:instrText xml:space="preserve"> NOTEREF _Ref391384580 \h </w:instrText>
      </w:r>
      <w:r>
        <w:fldChar w:fldCharType="separate"/>
      </w:r>
      <w:r>
        <w:t>20</w:t>
      </w:r>
      <w:r>
        <w:fldChar w:fldCharType="end"/>
      </w:r>
      <w:r>
        <w:t>.</w:t>
      </w:r>
    </w:p>
  </w:footnote>
  <w:footnote w:id="69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8901E9">
        <w:rPr>
          <w:vertAlign w:val="superscript"/>
        </w:rPr>
        <w:t>)</w:t>
      </w:r>
      <w:r>
        <w:tab/>
      </w:r>
      <w:r w:rsidRPr="0079084F">
        <w:t>Zmiany tekstu jednolitego wymienionej ustawy zostały ogłoszone w Dz. U. z 2013 r. poz. 1717 i 173</w:t>
      </w:r>
      <w:r>
        <w:t xml:space="preserve">4 oraz z 2014 r. poz. 496, 567, </w:t>
      </w:r>
      <w:r w:rsidRPr="0079084F">
        <w:t>683 i 684.</w:t>
      </w:r>
    </w:p>
  </w:footnote>
  <w:footnote w:id="70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</w:r>
      <w:r w:rsidRPr="005F5521">
        <w:t xml:space="preserve">W brzmieniu ustalonym przez art. 1 pkt </w:t>
      </w:r>
      <w:r>
        <w:t>26 lit. a</w:t>
      </w:r>
      <w:r w:rsidRPr="005F5521">
        <w:t xml:space="preserve"> </w:t>
      </w:r>
      <w:proofErr w:type="spellStart"/>
      <w:r>
        <w:t>tiret</w:t>
      </w:r>
      <w:proofErr w:type="spellEnd"/>
      <w:r>
        <w:t xml:space="preserve"> pierwsze </w:t>
      </w:r>
      <w:r w:rsidRPr="005F5521">
        <w:t>ustawy, o której mowa w odnośniku</w:t>
      </w:r>
      <w:r>
        <w:t xml:space="preserve">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71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Dodany przez art. 1 pkt 26 lit. a </w:t>
      </w:r>
      <w:proofErr w:type="spellStart"/>
      <w:r>
        <w:t>tiret</w:t>
      </w:r>
      <w:proofErr w:type="spellEnd"/>
      <w:r>
        <w:t xml:space="preserve"> drugie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; wszedł w życie z dniem 26 marca 2006 r.</w:t>
      </w:r>
    </w:p>
  </w:footnote>
  <w:footnote w:id="72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</w:r>
      <w:r w:rsidRPr="005F5521">
        <w:t xml:space="preserve">W brzmieniu ustalonym przez art. 1 pkt </w:t>
      </w:r>
      <w:r>
        <w:t>26 lit. b</w:t>
      </w:r>
      <w:r w:rsidRPr="005F5521">
        <w:t xml:space="preserve"> ustawy, o której mowa w odnośniku</w:t>
      </w:r>
      <w:r>
        <w:t xml:space="preserve">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73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Dodany przez art. 1 pkt 26 lit. c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; wszedł w życie z dniem 26 marca 2006 r.</w:t>
      </w:r>
    </w:p>
  </w:footnote>
  <w:footnote w:id="74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</w:r>
      <w:r w:rsidRPr="005F5521">
        <w:t xml:space="preserve">W brzmieniu ustalonym przez art. 1 pkt </w:t>
      </w:r>
      <w:r>
        <w:t>26 lit. d</w:t>
      </w:r>
      <w:r w:rsidRPr="005F5521">
        <w:t xml:space="preserve"> ustawy, o której mowa w odnośniku</w:t>
      </w:r>
      <w:r>
        <w:t xml:space="preserve">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; wszedł w życie z dniem 26 marca 2006 r.</w:t>
      </w:r>
    </w:p>
  </w:footnote>
  <w:footnote w:id="75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</w:r>
      <w:r w:rsidRPr="005F5521">
        <w:t xml:space="preserve">W brzmieniu ustalonym przez art. 1 pkt </w:t>
      </w:r>
      <w:r>
        <w:t>27</w:t>
      </w:r>
      <w:r w:rsidRPr="005F5521">
        <w:t xml:space="preserve"> ustawy, o której mowa w odnośniku</w:t>
      </w:r>
      <w:r>
        <w:t xml:space="preserve">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76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</w:r>
      <w:r w:rsidRPr="005F5521">
        <w:t xml:space="preserve">W brzmieniu ustalonym przez art. 1 pkt </w:t>
      </w:r>
      <w:r>
        <w:t>28</w:t>
      </w:r>
      <w:r w:rsidRPr="005F5521">
        <w:t xml:space="preserve"> ustawy, o której mowa w odnośniku</w:t>
      </w:r>
      <w:r>
        <w:t xml:space="preserve">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77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 w:rsidR="00BE7A7F">
        <w:tab/>
      </w:r>
      <w:r w:rsidRPr="005F5521">
        <w:t xml:space="preserve">W brzmieniu ustalonym przez art. </w:t>
      </w:r>
      <w:r>
        <w:t>91</w:t>
      </w:r>
      <w:r w:rsidRPr="005F5521">
        <w:t xml:space="preserve"> pkt </w:t>
      </w:r>
      <w:r>
        <w:t>3</w:t>
      </w:r>
      <w:r w:rsidRPr="005F5521">
        <w:t xml:space="preserve"> ustawy, o której mowa w odnośniku</w:t>
      </w:r>
      <w:r>
        <w:t xml:space="preserve"> </w:t>
      </w:r>
      <w:r>
        <w:fldChar w:fldCharType="begin"/>
      </w:r>
      <w:r>
        <w:instrText xml:space="preserve"> NOTEREF _Ref390768170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78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 w:rsidR="00BE7A7F">
        <w:tab/>
      </w:r>
      <w:r w:rsidRPr="005F5521">
        <w:t>W brzmieniu ustalonym przez art. 1</w:t>
      </w:r>
      <w:r>
        <w:t>0</w:t>
      </w:r>
      <w:r w:rsidRPr="005F5521">
        <w:t xml:space="preserve"> pkt </w:t>
      </w:r>
      <w:r>
        <w:t>9</w:t>
      </w:r>
      <w:r w:rsidRPr="005F5521">
        <w:t xml:space="preserve"> ustawy, o której mowa w odnośniku</w:t>
      </w:r>
      <w:r>
        <w:t xml:space="preserve"> </w:t>
      </w:r>
      <w:r>
        <w:fldChar w:fldCharType="begin"/>
      </w:r>
      <w:r>
        <w:instrText xml:space="preserve"> NOTEREF _Ref391384580 \h </w:instrText>
      </w:r>
      <w:r>
        <w:fldChar w:fldCharType="separate"/>
      </w:r>
      <w:r>
        <w:t>20</w:t>
      </w:r>
      <w:r>
        <w:fldChar w:fldCharType="end"/>
      </w:r>
      <w:r>
        <w:t>.</w:t>
      </w:r>
    </w:p>
  </w:footnote>
  <w:footnote w:id="79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 w:rsidR="00BE7A7F">
        <w:tab/>
      </w:r>
      <w:r w:rsidRPr="005F5521">
        <w:t xml:space="preserve">W brzmieniu ustalonym przez art. 1 pkt </w:t>
      </w:r>
      <w:r>
        <w:t xml:space="preserve">29 lit. a </w:t>
      </w:r>
      <w:proofErr w:type="spellStart"/>
      <w:r>
        <w:t>tiret</w:t>
      </w:r>
      <w:proofErr w:type="spellEnd"/>
      <w:r>
        <w:t xml:space="preserve"> drugie</w:t>
      </w:r>
      <w:r w:rsidRPr="005F5521">
        <w:t xml:space="preserve"> ustawy, o której mowa w odnośniku</w:t>
      </w:r>
      <w:r>
        <w:t xml:space="preserve">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80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</w:r>
      <w:r w:rsidRPr="005F5521">
        <w:t xml:space="preserve">W brzmieniu ustalonym przez art. 1 pkt </w:t>
      </w:r>
      <w:r>
        <w:t xml:space="preserve">29 lit. b </w:t>
      </w:r>
      <w:proofErr w:type="spellStart"/>
      <w:r>
        <w:t>tiret</w:t>
      </w:r>
      <w:proofErr w:type="spellEnd"/>
      <w:r>
        <w:t xml:space="preserve"> pierwsze</w:t>
      </w:r>
      <w:r w:rsidRPr="005F5521">
        <w:t xml:space="preserve"> ustawy, o której mowa w odnośniku</w:t>
      </w:r>
      <w:r>
        <w:t xml:space="preserve">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81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</w:r>
      <w:r w:rsidRPr="005F5521">
        <w:t xml:space="preserve">W brzmieniu ustalonym przez art. 1 pkt </w:t>
      </w:r>
      <w:r>
        <w:t xml:space="preserve">29 lit. b </w:t>
      </w:r>
      <w:proofErr w:type="spellStart"/>
      <w:r>
        <w:t>tiret</w:t>
      </w:r>
      <w:proofErr w:type="spellEnd"/>
      <w:r>
        <w:t xml:space="preserve"> drugie</w:t>
      </w:r>
      <w:r w:rsidRPr="005F5521">
        <w:t xml:space="preserve"> ustawy, o której mowa w odnośniku</w:t>
      </w:r>
      <w:r>
        <w:t xml:space="preserve">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82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Dodany przez art. 1 pkt 29 lit. b </w:t>
      </w:r>
      <w:proofErr w:type="spellStart"/>
      <w:r>
        <w:t>tiret</w:t>
      </w:r>
      <w:proofErr w:type="spellEnd"/>
      <w:r>
        <w:t xml:space="preserve"> trzecie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83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</w:r>
      <w:r w:rsidRPr="005F5521">
        <w:t xml:space="preserve">W brzmieniu ustalonym przez art. 1 pkt </w:t>
      </w:r>
      <w:r>
        <w:t>29 lit. c</w:t>
      </w:r>
      <w:r w:rsidRPr="005F5521">
        <w:t xml:space="preserve"> ustawy, o której mowa w odnośniku</w:t>
      </w:r>
      <w:r>
        <w:t xml:space="preserve">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84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 w:rsidR="00BE7A7F">
        <w:tab/>
      </w:r>
      <w:r w:rsidRPr="005F5521">
        <w:t>W brzmieniu ustalonym przez art. 1 pkt 3</w:t>
      </w:r>
      <w:r>
        <w:t>0</w:t>
      </w:r>
      <w:r w:rsidRPr="005F5521">
        <w:t xml:space="preserve"> ustawy, o której mowa w odnośniku </w:t>
      </w:r>
      <w:r w:rsidRPr="005F5521">
        <w:fldChar w:fldCharType="begin"/>
      </w:r>
      <w:r w:rsidRPr="005F5521">
        <w:instrText xml:space="preserve"> NOTEREF _Ref390688560 \h </w:instrText>
      </w:r>
      <w:r w:rsidRPr="005F5521">
        <w:fldChar w:fldCharType="separate"/>
      </w:r>
      <w:r>
        <w:t>3</w:t>
      </w:r>
      <w:r w:rsidRPr="005F5521">
        <w:fldChar w:fldCharType="end"/>
      </w:r>
      <w:r w:rsidRPr="005F5521">
        <w:t>.</w:t>
      </w:r>
    </w:p>
  </w:footnote>
  <w:footnote w:id="85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 w:rsidR="00BE7A7F">
        <w:tab/>
      </w:r>
      <w:r w:rsidRPr="005F5521">
        <w:t xml:space="preserve">W brzmieniu ustalonym przez art. 1 pkt </w:t>
      </w:r>
      <w:r>
        <w:t>31 lit. a</w:t>
      </w:r>
      <w:r w:rsidRPr="005F5521">
        <w:t xml:space="preserve"> ustawy, o której mowa w odnośniku</w:t>
      </w:r>
      <w:r>
        <w:t xml:space="preserve">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86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Dodany przez art. 1 pkt 31 lit. b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; wszedł w życie z dniem 26 marca 2006 r.</w:t>
      </w:r>
    </w:p>
  </w:footnote>
  <w:footnote w:id="87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Dodany przez art. 1 pkt 31 lit. c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88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</w:r>
      <w:r w:rsidRPr="005F5521">
        <w:t xml:space="preserve">W brzmieniu ustalonym przez art. </w:t>
      </w:r>
      <w:r>
        <w:t>91</w:t>
      </w:r>
      <w:r w:rsidRPr="005F5521">
        <w:t xml:space="preserve"> pkt </w:t>
      </w:r>
      <w:r>
        <w:t>4</w:t>
      </w:r>
      <w:r w:rsidRPr="005F5521">
        <w:t xml:space="preserve"> ustawy, o której mowa w odnośniku</w:t>
      </w:r>
      <w:r>
        <w:t xml:space="preserve"> </w:t>
      </w:r>
      <w:r>
        <w:fldChar w:fldCharType="begin"/>
      </w:r>
      <w:r>
        <w:instrText xml:space="preserve"> NOTEREF _Ref390768170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89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W brzmieniu ustalonym przez art. 10 pkt 10 ustawy, o której mowa w odnośniku </w:t>
      </w:r>
      <w:r>
        <w:fldChar w:fldCharType="begin"/>
      </w:r>
      <w:r>
        <w:instrText xml:space="preserve"> NOTEREF _Ref391384580 \h </w:instrText>
      </w:r>
      <w:r>
        <w:fldChar w:fldCharType="separate"/>
      </w:r>
      <w:r>
        <w:t>20</w:t>
      </w:r>
      <w:r>
        <w:fldChar w:fldCharType="end"/>
      </w:r>
      <w:r>
        <w:t>.</w:t>
      </w:r>
    </w:p>
  </w:footnote>
  <w:footnote w:id="90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Dodany przez art. 1 pkt 32 lit. a </w:t>
      </w:r>
      <w:proofErr w:type="spellStart"/>
      <w:r>
        <w:t>tiret</w:t>
      </w:r>
      <w:proofErr w:type="spellEnd"/>
      <w:r>
        <w:t xml:space="preserve"> drugie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91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Dodany przez art. 1 pkt 32 lit. b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92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W brzmieniu ustalonym przez art. 1 pkt 33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93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 xml:space="preserve">W brzmieniu ustalonym przez art. 1 pkt 34 ustawy, o której mowa w odnośniku </w:t>
      </w:r>
      <w:r>
        <w:fldChar w:fldCharType="begin"/>
      </w:r>
      <w:r>
        <w:instrText xml:space="preserve"> NOTEREF _Ref390688560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94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>Zamieszczony w obwieszczeniu.</w:t>
      </w:r>
    </w:p>
  </w:footnote>
  <w:footnote w:id="95">
    <w:p w:rsidR="006A5009" w:rsidRDefault="006A5009" w:rsidP="00B54415">
      <w:pPr>
        <w:pStyle w:val="ODNONIKtreodnonika"/>
      </w:pPr>
      <w:r>
        <w:rPr>
          <w:rStyle w:val="Odwoanieprzypisudolnego"/>
        </w:rPr>
        <w:footnoteRef/>
      </w:r>
      <w:r w:rsidRPr="009A35DA">
        <w:rPr>
          <w:rFonts w:eastAsia="Calibri" w:cs="Times New Roman"/>
          <w:vertAlign w:val="superscript"/>
        </w:rPr>
        <w:t>)</w:t>
      </w:r>
      <w:r>
        <w:tab/>
        <w:t>Rzeczpospolita Polska uzyskała członkostwo w Unii Europejskiej z dniem 1 maja 2004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009" w:rsidRPr="009D0C50" w:rsidRDefault="00AC5D22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EB720F">
          <w:t xml:space="preserve">     </w:t>
        </w:r>
      </w:sdtContent>
    </w:sdt>
  </w:p>
  <w:p w:rsidR="006A5009" w:rsidRDefault="006A5009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02114">
      <w:rPr>
        <w:noProof/>
      </w:rPr>
      <w:t>6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B720F">
          <w:t>1450</w:t>
        </w:r>
      </w:sdtContent>
    </w:sdt>
  </w:p>
  <w:p w:rsidR="006A5009" w:rsidRPr="00AB274C" w:rsidRDefault="006A5009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009" w:rsidRDefault="00AC5D22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EB720F"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009" w:rsidRPr="009D0C50" w:rsidRDefault="00AC5D22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EB720F">
          <w:t xml:space="preserve">     </w:t>
        </w:r>
      </w:sdtContent>
    </w:sdt>
  </w:p>
  <w:p w:rsidR="006A5009" w:rsidRDefault="006A5009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C5D22">
      <w:rPr>
        <w:noProof/>
      </w:rPr>
      <w:t>9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B720F">
          <w:t>1450</w:t>
        </w:r>
      </w:sdtContent>
    </w:sdt>
  </w:p>
  <w:p w:rsidR="006A5009" w:rsidRPr="00AB274C" w:rsidRDefault="006A5009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009" w:rsidRPr="009D0C50" w:rsidRDefault="00AC5D22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EB720F">
          <w:t xml:space="preserve">     </w:t>
        </w:r>
      </w:sdtContent>
    </w:sdt>
  </w:p>
  <w:p w:rsidR="006A5009" w:rsidRDefault="006A5009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02114">
      <w:rPr>
        <w:noProof/>
      </w:rPr>
      <w:t>7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B720F">
          <w:t>1450</w:t>
        </w:r>
      </w:sdtContent>
    </w:sdt>
  </w:p>
  <w:p w:rsidR="006A5009" w:rsidRPr="00B371CC" w:rsidRDefault="006A5009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44AE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02114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96496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5009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4B29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7B2"/>
    <w:rsid w:val="00821AFE"/>
    <w:rsid w:val="00822C80"/>
    <w:rsid w:val="00824591"/>
    <w:rsid w:val="00824AED"/>
    <w:rsid w:val="00827820"/>
    <w:rsid w:val="00831B8B"/>
    <w:rsid w:val="00832502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56A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96EE7"/>
    <w:rsid w:val="00997664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65EC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B7393"/>
    <w:rsid w:val="00AC00F2"/>
    <w:rsid w:val="00AC31B5"/>
    <w:rsid w:val="00AC4EA1"/>
    <w:rsid w:val="00AC5381"/>
    <w:rsid w:val="00AC5920"/>
    <w:rsid w:val="00AC5D22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4415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E7A7F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12BB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B720F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77AF5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 w:uiPriority="0" w:qFormat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 w:uiPriority="0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97664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99766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54415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B54415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B54415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997664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997664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97664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997664"/>
    <w:pPr>
      <w:ind w:left="1420" w:hanging="360"/>
    </w:pPr>
  </w:style>
  <w:style w:type="character" w:styleId="Odwoanieprzypisudolnego">
    <w:name w:val="footnote reference"/>
    <w:uiPriority w:val="99"/>
    <w:rsid w:val="0099766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997664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99766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99766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997664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97664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997664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97664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997664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997664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997664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997664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97664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97664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997664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9766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997664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97664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997664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9766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997664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997664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997664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997664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997664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997664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997664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997664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997664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997664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97664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997664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997664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97664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997664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997664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997664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997664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997664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997664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997664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997664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997664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997664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997664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997664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997664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997664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997664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997664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997664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997664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997664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997664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997664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997664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997664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997664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997664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997664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997664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997664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997664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997664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997664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997664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997664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997664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997664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997664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997664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997664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997664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997664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997664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997664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997664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97664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97664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97664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97664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997664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9976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97664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976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997664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997664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997664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997664"/>
    <w:pPr>
      <w:ind w:left="3020"/>
    </w:pPr>
  </w:style>
  <w:style w:type="paragraph" w:customStyle="1" w:styleId="ODNONIKtreodnonika">
    <w:name w:val="ODNOŚNIK – treść odnośnika"/>
    <w:uiPriority w:val="19"/>
    <w:qFormat/>
    <w:rsid w:val="0099766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97664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99766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99766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997664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997664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997664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997664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997664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997664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997664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997664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997664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997664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997664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997664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997664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997664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997664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997664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997664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997664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997664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997664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997664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997664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997664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997664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997664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997664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997664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997664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99766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99766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997664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997664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9766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99766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99766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99766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99766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99766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99766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99766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99766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99766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97664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997664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997664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97664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997664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997664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997664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997664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997664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997664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997664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997664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997664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997664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997664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997664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997664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997664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997664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97664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997664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997664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997664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997664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997664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997664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997664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997664"/>
  </w:style>
  <w:style w:type="paragraph" w:customStyle="1" w:styleId="TEKSTZacznikido">
    <w:name w:val="TEKST&quot;Załącznik(i) do ...&quot;"/>
    <w:uiPriority w:val="28"/>
    <w:qFormat/>
    <w:rsid w:val="00997664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997664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997664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97664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97664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997664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997664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99766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997664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99766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99766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99766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997664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997664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99766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997664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997664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997664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99766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997664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9766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997664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997664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997664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97664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997664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997664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97664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997664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997664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997664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99766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997664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99766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997664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997664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997664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997664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997664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997664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997664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997664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997664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997664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997664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99766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99766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99766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99766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9766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99766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99766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99766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99766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99766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9766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9766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99766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997664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997664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997664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997664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997664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997664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997664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997664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997664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997664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997664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997664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997664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97664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997664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997664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997664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997664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997664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997664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997664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997664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997664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997664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997664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997664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997664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997664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997664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997664"/>
    <w:pPr>
      <w:ind w:left="1900"/>
    </w:pPr>
  </w:style>
  <w:style w:type="paragraph" w:customStyle="1" w:styleId="Pozycjaaktu">
    <w:name w:val="Pozycja aktu"/>
    <w:basedOn w:val="PozycjaaktuTJ"/>
    <w:semiHidden/>
    <w:qFormat/>
    <w:rsid w:val="00997664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997664"/>
    <w:pPr>
      <w:ind w:left="0"/>
    </w:pPr>
  </w:style>
  <w:style w:type="paragraph" w:customStyle="1" w:styleId="Sygnatura">
    <w:name w:val="Sygnatura"/>
    <w:basedOn w:val="Nagwek"/>
    <w:semiHidden/>
    <w:qFormat/>
    <w:rsid w:val="00997664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B54415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B54415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B54415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B544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B54415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B54415"/>
  </w:style>
  <w:style w:type="character" w:styleId="Numerwiersza">
    <w:name w:val="line number"/>
    <w:basedOn w:val="Domylnaczcionkaakapitu"/>
    <w:rsid w:val="00B54415"/>
  </w:style>
  <w:style w:type="character" w:styleId="Odwoanieprzypisukocowego">
    <w:name w:val="endnote reference"/>
    <w:rsid w:val="00B54415"/>
    <w:rPr>
      <w:vertAlign w:val="superscript"/>
    </w:rPr>
  </w:style>
  <w:style w:type="paragraph" w:styleId="Tekstpodstawowy">
    <w:name w:val="Body Text"/>
    <w:basedOn w:val="Normalny"/>
    <w:link w:val="TekstpodstawowyZnak"/>
    <w:rsid w:val="00B54415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B54415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B54415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54415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B54415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54415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B54415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B54415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B54415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54415"/>
    <w:rPr>
      <w:rFonts w:eastAsia="Calibri" w:cs="Arial"/>
      <w:szCs w:val="22"/>
      <w:lang w:eastAsia="en-US"/>
    </w:rPr>
  </w:style>
  <w:style w:type="paragraph" w:styleId="Akapitzlist">
    <w:name w:val="List Paragraph"/>
    <w:basedOn w:val="Normalny"/>
    <w:qFormat/>
    <w:rsid w:val="00B54415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styleId="NormalnyWeb">
    <w:name w:val="Normal (Web)"/>
    <w:basedOn w:val="Normalny"/>
    <w:rsid w:val="00B54415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sid w:val="00B54415"/>
    <w:rPr>
      <w:i/>
      <w:iCs/>
    </w:rPr>
  </w:style>
  <w:style w:type="paragraph" w:styleId="Tytu">
    <w:name w:val="Title"/>
    <w:basedOn w:val="Normalny"/>
    <w:link w:val="TytuZnak"/>
    <w:qFormat/>
    <w:rsid w:val="00B54415"/>
    <w:pPr>
      <w:widowControl/>
      <w:autoSpaceDE/>
      <w:autoSpaceDN/>
      <w:adjustRightInd/>
      <w:spacing w:before="240" w:after="60" w:line="240" w:lineRule="auto"/>
      <w:jc w:val="center"/>
    </w:pPr>
    <w:rPr>
      <w:rFonts w:ascii="Arial" w:eastAsia="Times New Roman" w:hAnsi="Arial"/>
      <w:b/>
      <w:kern w:val="28"/>
      <w:sz w:val="32"/>
      <w:lang w:eastAsia="en-US"/>
    </w:rPr>
  </w:style>
  <w:style w:type="character" w:customStyle="1" w:styleId="TytuZnak">
    <w:name w:val="Tytuł Znak"/>
    <w:basedOn w:val="Domylnaczcionkaakapitu"/>
    <w:link w:val="Tytu"/>
    <w:rsid w:val="00B54415"/>
    <w:rPr>
      <w:rFonts w:ascii="Arial" w:hAnsi="Arial" w:cs="Arial"/>
      <w:b/>
      <w:kern w:val="28"/>
      <w:sz w:val="3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 w:uiPriority="0" w:qFormat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 w:uiPriority="0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97664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99766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54415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B54415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B54415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997664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997664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97664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997664"/>
    <w:pPr>
      <w:ind w:left="1420" w:hanging="360"/>
    </w:pPr>
  </w:style>
  <w:style w:type="character" w:styleId="Odwoanieprzypisudolnego">
    <w:name w:val="footnote reference"/>
    <w:uiPriority w:val="99"/>
    <w:rsid w:val="0099766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997664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99766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99766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997664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97664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997664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97664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997664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997664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997664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997664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97664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97664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997664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9766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997664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97664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997664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9766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997664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997664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997664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997664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997664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997664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997664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997664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997664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997664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97664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997664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997664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97664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997664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997664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997664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997664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997664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997664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997664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997664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997664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997664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997664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997664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997664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997664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997664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997664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997664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997664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997664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997664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997664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997664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997664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997664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997664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997664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997664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997664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997664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997664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997664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997664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997664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997664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997664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997664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997664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997664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997664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997664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997664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997664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997664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97664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97664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97664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97664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997664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9976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97664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976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997664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997664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997664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997664"/>
    <w:pPr>
      <w:ind w:left="3020"/>
    </w:pPr>
  </w:style>
  <w:style w:type="paragraph" w:customStyle="1" w:styleId="ODNONIKtreodnonika">
    <w:name w:val="ODNOŚNIK – treść odnośnika"/>
    <w:uiPriority w:val="19"/>
    <w:qFormat/>
    <w:rsid w:val="0099766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97664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99766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99766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997664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997664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997664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997664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997664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997664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997664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997664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997664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997664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997664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997664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997664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997664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997664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997664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997664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997664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997664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997664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997664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997664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997664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997664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997664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997664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997664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997664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99766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99766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997664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997664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9766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99766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99766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99766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99766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99766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99766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99766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99766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99766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97664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997664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997664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97664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997664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997664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997664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997664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997664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997664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997664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997664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997664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997664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997664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997664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997664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997664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997664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97664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997664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997664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997664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997664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997664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997664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997664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997664"/>
  </w:style>
  <w:style w:type="paragraph" w:customStyle="1" w:styleId="TEKSTZacznikido">
    <w:name w:val="TEKST&quot;Załącznik(i) do ...&quot;"/>
    <w:uiPriority w:val="28"/>
    <w:qFormat/>
    <w:rsid w:val="00997664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997664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997664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97664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97664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997664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997664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99766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997664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99766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99766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99766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997664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997664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99766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997664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997664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997664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99766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997664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9766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997664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997664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997664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97664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997664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997664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97664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997664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997664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997664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99766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997664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99766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997664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997664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997664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997664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997664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997664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997664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997664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997664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997664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997664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99766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99766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99766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99766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9766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99766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99766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99766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99766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99766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9766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9766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99766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997664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997664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997664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997664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997664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997664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997664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997664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997664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997664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997664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997664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997664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97664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997664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997664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997664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997664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997664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997664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997664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997664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997664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997664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997664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997664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997664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997664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997664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997664"/>
    <w:pPr>
      <w:ind w:left="1900"/>
    </w:pPr>
  </w:style>
  <w:style w:type="paragraph" w:customStyle="1" w:styleId="Pozycjaaktu">
    <w:name w:val="Pozycja aktu"/>
    <w:basedOn w:val="PozycjaaktuTJ"/>
    <w:semiHidden/>
    <w:qFormat/>
    <w:rsid w:val="00997664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997664"/>
    <w:pPr>
      <w:ind w:left="0"/>
    </w:pPr>
  </w:style>
  <w:style w:type="paragraph" w:customStyle="1" w:styleId="Sygnatura">
    <w:name w:val="Sygnatura"/>
    <w:basedOn w:val="Nagwek"/>
    <w:semiHidden/>
    <w:qFormat/>
    <w:rsid w:val="00997664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B54415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B54415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B54415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B544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B54415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B54415"/>
  </w:style>
  <w:style w:type="character" w:styleId="Numerwiersza">
    <w:name w:val="line number"/>
    <w:basedOn w:val="Domylnaczcionkaakapitu"/>
    <w:rsid w:val="00B54415"/>
  </w:style>
  <w:style w:type="character" w:styleId="Odwoanieprzypisukocowego">
    <w:name w:val="endnote reference"/>
    <w:rsid w:val="00B54415"/>
    <w:rPr>
      <w:vertAlign w:val="superscript"/>
    </w:rPr>
  </w:style>
  <w:style w:type="paragraph" w:styleId="Tekstpodstawowy">
    <w:name w:val="Body Text"/>
    <w:basedOn w:val="Normalny"/>
    <w:link w:val="TekstpodstawowyZnak"/>
    <w:rsid w:val="00B54415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B54415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B54415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54415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B54415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54415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B54415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B54415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B54415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54415"/>
    <w:rPr>
      <w:rFonts w:eastAsia="Calibri" w:cs="Arial"/>
      <w:szCs w:val="22"/>
      <w:lang w:eastAsia="en-US"/>
    </w:rPr>
  </w:style>
  <w:style w:type="paragraph" w:styleId="Akapitzlist">
    <w:name w:val="List Paragraph"/>
    <w:basedOn w:val="Normalny"/>
    <w:qFormat/>
    <w:rsid w:val="00B54415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styleId="NormalnyWeb">
    <w:name w:val="Normal (Web)"/>
    <w:basedOn w:val="Normalny"/>
    <w:rsid w:val="00B54415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sid w:val="00B54415"/>
    <w:rPr>
      <w:i/>
      <w:iCs/>
    </w:rPr>
  </w:style>
  <w:style w:type="paragraph" w:styleId="Tytu">
    <w:name w:val="Title"/>
    <w:basedOn w:val="Normalny"/>
    <w:link w:val="TytuZnak"/>
    <w:qFormat/>
    <w:rsid w:val="00B54415"/>
    <w:pPr>
      <w:widowControl/>
      <w:autoSpaceDE/>
      <w:autoSpaceDN/>
      <w:adjustRightInd/>
      <w:spacing w:before="240" w:after="60" w:line="240" w:lineRule="auto"/>
      <w:jc w:val="center"/>
    </w:pPr>
    <w:rPr>
      <w:rFonts w:ascii="Arial" w:eastAsia="Times New Roman" w:hAnsi="Arial"/>
      <w:b/>
      <w:kern w:val="28"/>
      <w:sz w:val="32"/>
      <w:lang w:eastAsia="en-US"/>
    </w:rPr>
  </w:style>
  <w:style w:type="character" w:customStyle="1" w:styleId="TytuZnak">
    <w:name w:val="Tytuł Znak"/>
    <w:basedOn w:val="Domylnaczcionkaakapitu"/>
    <w:link w:val="Tytu"/>
    <w:rsid w:val="00B54415"/>
    <w:rPr>
      <w:rFonts w:ascii="Arial" w:hAnsi="Arial" w:cs="Arial"/>
      <w:b/>
      <w:kern w:val="28"/>
      <w:sz w:val="3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C3E155A13FFB42579C976045B8EA64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E72A89-3CDF-4C3B-99A9-B53329841B9F}"/>
      </w:docPartPr>
      <w:docPartBody>
        <w:p w:rsidR="00F1685A" w:rsidRDefault="00D85372" w:rsidP="00D85372">
          <w:pPr>
            <w:pStyle w:val="C3E155A13FFB42579C976045B8EA644A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027ECC"/>
    <w:rsid w:val="00220383"/>
    <w:rsid w:val="00367C32"/>
    <w:rsid w:val="00C134B7"/>
    <w:rsid w:val="00D85372"/>
    <w:rsid w:val="00DD6DF0"/>
    <w:rsid w:val="00DF14E5"/>
    <w:rsid w:val="00F1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5372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C3E155A13FFB42579C976045B8EA644A">
    <w:name w:val="C3E155A13FFB42579C976045B8EA644A"/>
    <w:rsid w:val="00D8537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7A1599-39DF-417B-8715-B24476752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6</TotalTime>
  <Pages>31</Pages>
  <Words>14147</Words>
  <Characters>90344</Characters>
  <Application>Microsoft Office Word</Application>
  <DocSecurity>0</DocSecurity>
  <Lines>752</Lines>
  <Paragraphs>208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104283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Beata Żebrowska</cp:lastModifiedBy>
  <cp:revision>5</cp:revision>
  <cp:lastPrinted>2014-10-16T13:21:00Z</cp:lastPrinted>
  <dcterms:created xsi:type="dcterms:W3CDTF">2014-10-24T07:57:00Z</dcterms:created>
  <dcterms:modified xsi:type="dcterms:W3CDTF">2014-10-24T08:03:00Z</dcterms:modified>
  <cp:category>1450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