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4023B">
        <w:t>23 grudnia 2014 r.</w:t>
      </w:r>
    </w:p>
    <w:p w:rsidR="001D16F3" w:rsidRPr="001D16F3" w:rsidRDefault="001D16F3" w:rsidP="00615D5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C3C6FA0C6E5347D2A5E81516CC96555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4023B">
            <w:t>1872</w:t>
          </w:r>
        </w:sdtContent>
      </w:sdt>
    </w:p>
    <w:p w:rsidR="00615D55" w:rsidRPr="00E673FC" w:rsidRDefault="00615D55" w:rsidP="00615D55">
      <w:pPr>
        <w:pStyle w:val="OZNRODZAKTUtznustawalubrozporzdzenieiorganwydajcy"/>
      </w:pPr>
      <w:r w:rsidRPr="00E673FC">
        <w:t>USTAWA</w:t>
      </w:r>
      <w:bookmarkStart w:id="0" w:name="_GoBack"/>
      <w:bookmarkEnd w:id="0"/>
    </w:p>
    <w:p w:rsidR="00615D55" w:rsidRPr="00E673FC" w:rsidRDefault="00615D55" w:rsidP="00615D55">
      <w:pPr>
        <w:pStyle w:val="DATAAKTUdatauchwalenialubwydaniaaktu"/>
      </w:pPr>
      <w:r w:rsidRPr="00E673FC">
        <w:t>z</w:t>
      </w:r>
      <w:r>
        <w:t xml:space="preserve"> </w:t>
      </w:r>
      <w:r w:rsidRPr="00E673FC">
        <w:t>dnia</w:t>
      </w:r>
      <w:r>
        <w:t xml:space="preserve"> 23 października 2014 r.</w:t>
      </w:r>
    </w:p>
    <w:p w:rsidR="00615D55" w:rsidRPr="008D62B6" w:rsidRDefault="00615D55" w:rsidP="00615D55">
      <w:pPr>
        <w:pStyle w:val="TYTUAKTUprzedmiotregulacjiustawylubrozporzdzenia"/>
      </w:pPr>
      <w:r w:rsidRPr="008D62B6">
        <w:t>o</w:t>
      </w:r>
      <w:r>
        <w:t xml:space="preserve"> </w:t>
      </w:r>
      <w:r w:rsidRPr="008D62B6">
        <w:t>zmianie</w:t>
      </w:r>
      <w:r>
        <w:t xml:space="preserve"> </w:t>
      </w:r>
      <w:r w:rsidRPr="008D62B6">
        <w:t>ustawy</w:t>
      </w:r>
      <w:r>
        <w:t xml:space="preserve"> </w:t>
      </w:r>
      <w:r w:rsidRPr="008D62B6">
        <w:t>o</w:t>
      </w:r>
      <w:r>
        <w:t> </w:t>
      </w:r>
      <w:r w:rsidRPr="006F6D0E">
        <w:t>krajowym</w:t>
      </w:r>
      <w:r>
        <w:t xml:space="preserve"> </w:t>
      </w:r>
      <w:r w:rsidRPr="006F6D0E">
        <w:t>systemie</w:t>
      </w:r>
      <w:r>
        <w:t xml:space="preserve"> </w:t>
      </w:r>
      <w:r w:rsidRPr="006F6D0E">
        <w:t>ewidencji</w:t>
      </w:r>
      <w:r>
        <w:t xml:space="preserve"> </w:t>
      </w:r>
      <w:r w:rsidRPr="006F6D0E">
        <w:t>producentów,</w:t>
      </w:r>
      <w:r>
        <w:t xml:space="preserve"> </w:t>
      </w:r>
      <w:r w:rsidRPr="006F6D0E">
        <w:t>ewidencji</w:t>
      </w:r>
      <w:r>
        <w:t xml:space="preserve"> </w:t>
      </w:r>
      <w:r w:rsidRPr="006F6D0E">
        <w:t>gospodarstw</w:t>
      </w:r>
      <w:r>
        <w:t xml:space="preserve"> </w:t>
      </w:r>
      <w:r w:rsidRPr="006F6D0E">
        <w:t>rolnych</w:t>
      </w:r>
      <w:r>
        <w:t xml:space="preserve"> </w:t>
      </w:r>
      <w:r w:rsidR="00044DE7">
        <w:br/>
      </w:r>
      <w:r w:rsidRPr="006F6D0E">
        <w:t>oraz</w:t>
      </w:r>
      <w:r>
        <w:t xml:space="preserve"> </w:t>
      </w:r>
      <w:r w:rsidRPr="006F6D0E">
        <w:t>ewidencji</w:t>
      </w:r>
      <w:r>
        <w:t xml:space="preserve"> </w:t>
      </w:r>
      <w:r w:rsidRPr="006F6D0E">
        <w:t>wniosków</w:t>
      </w:r>
      <w:r>
        <w:t xml:space="preserve"> </w:t>
      </w:r>
      <w:r w:rsidRPr="006F6D0E">
        <w:t>o</w:t>
      </w:r>
      <w:r>
        <w:t> </w:t>
      </w:r>
      <w:r w:rsidRPr="006F6D0E">
        <w:t>przyznanie</w:t>
      </w:r>
      <w:r>
        <w:t xml:space="preserve"> </w:t>
      </w:r>
      <w:r w:rsidRPr="006F6D0E">
        <w:t>płatności</w:t>
      </w:r>
    </w:p>
    <w:p w:rsidR="00615D55" w:rsidRDefault="00615D55" w:rsidP="00615D55">
      <w:pPr>
        <w:pStyle w:val="ARTartustawynprozporzdzenia"/>
        <w:keepNext/>
      </w:pPr>
      <w:r w:rsidRPr="00615D55">
        <w:rPr>
          <w:rStyle w:val="Ppogrubienie"/>
        </w:rPr>
        <w:t>Art. 1.</w:t>
      </w:r>
      <w:r>
        <w:t> </w:t>
      </w:r>
      <w:r w:rsidRPr="00235C16">
        <w:t>W</w:t>
      </w:r>
      <w:r>
        <w:t> </w:t>
      </w:r>
      <w:r w:rsidRPr="00235C16">
        <w:t>ustawie</w:t>
      </w:r>
      <w:r>
        <w:t xml:space="preserve"> </w:t>
      </w:r>
      <w:r w:rsidRPr="00235C16">
        <w:t>z</w:t>
      </w:r>
      <w:r>
        <w:t> </w:t>
      </w:r>
      <w:r w:rsidRPr="00235C16">
        <w:t>dnia</w:t>
      </w:r>
      <w:r>
        <w:t xml:space="preserve"> </w:t>
      </w:r>
      <w:r w:rsidRPr="006F6D0E">
        <w:t>18</w:t>
      </w:r>
      <w:r>
        <w:t> </w:t>
      </w:r>
      <w:r w:rsidRPr="006F6D0E">
        <w:t>grudnia</w:t>
      </w:r>
      <w:r>
        <w:t xml:space="preserve"> </w:t>
      </w:r>
      <w:r w:rsidRPr="006F6D0E">
        <w:t>2003</w:t>
      </w:r>
      <w:r>
        <w:t> </w:t>
      </w:r>
      <w:r w:rsidRPr="006F6D0E">
        <w:t>r.</w:t>
      </w:r>
      <w:r>
        <w:t xml:space="preserve"> </w:t>
      </w:r>
      <w:r w:rsidRPr="006F6D0E">
        <w:t>o</w:t>
      </w:r>
      <w:r>
        <w:t> </w:t>
      </w:r>
      <w:r w:rsidRPr="006F6D0E">
        <w:t>krajowym</w:t>
      </w:r>
      <w:r>
        <w:t xml:space="preserve"> </w:t>
      </w:r>
      <w:r w:rsidRPr="006F6D0E">
        <w:t>systemie</w:t>
      </w:r>
      <w:r>
        <w:t xml:space="preserve"> </w:t>
      </w:r>
      <w:r w:rsidRPr="006F6D0E">
        <w:t>ewidencji</w:t>
      </w:r>
      <w:r>
        <w:t xml:space="preserve"> </w:t>
      </w:r>
      <w:r w:rsidRPr="006F6D0E">
        <w:t>producentów,</w:t>
      </w:r>
      <w:r>
        <w:t xml:space="preserve"> </w:t>
      </w:r>
      <w:r w:rsidRPr="006F6D0E">
        <w:t>ewidencji</w:t>
      </w:r>
      <w:r>
        <w:t xml:space="preserve"> </w:t>
      </w:r>
      <w:r w:rsidRPr="006F6D0E">
        <w:t>gosp</w:t>
      </w:r>
      <w:r w:rsidRPr="00615D55">
        <w:t>o</w:t>
      </w:r>
      <w:r w:rsidRPr="006F6D0E">
        <w:t>darstw</w:t>
      </w:r>
      <w:r>
        <w:t xml:space="preserve"> </w:t>
      </w:r>
      <w:r w:rsidRPr="006F6D0E">
        <w:t>rolnych</w:t>
      </w:r>
      <w:r>
        <w:t xml:space="preserve"> </w:t>
      </w:r>
      <w:r w:rsidRPr="006F6D0E">
        <w:t>oraz</w:t>
      </w:r>
      <w:r>
        <w:t xml:space="preserve"> </w:t>
      </w:r>
      <w:r w:rsidRPr="006F6D0E">
        <w:t>ewidencji</w:t>
      </w:r>
      <w:r>
        <w:t xml:space="preserve"> </w:t>
      </w:r>
      <w:r w:rsidRPr="006F6D0E">
        <w:t>wniosków</w:t>
      </w:r>
      <w:r>
        <w:t xml:space="preserve"> </w:t>
      </w:r>
      <w:r w:rsidRPr="006F6D0E">
        <w:t>o</w:t>
      </w:r>
      <w:r>
        <w:t> </w:t>
      </w:r>
      <w:r w:rsidRPr="006F6D0E">
        <w:t>przyznanie</w:t>
      </w:r>
      <w:r>
        <w:t xml:space="preserve"> </w:t>
      </w:r>
      <w:r w:rsidRPr="006F6D0E">
        <w:t>płatności</w:t>
      </w:r>
      <w:r>
        <w:t xml:space="preserve"> (Dz. U. </w:t>
      </w:r>
      <w:r w:rsidRPr="006F6D0E">
        <w:t>z</w:t>
      </w:r>
      <w:r>
        <w:t> </w:t>
      </w:r>
      <w:r w:rsidRPr="006F6D0E">
        <w:t>2012</w:t>
      </w:r>
      <w:r>
        <w:t> </w:t>
      </w:r>
      <w:r w:rsidRPr="006F6D0E">
        <w:t>r.</w:t>
      </w:r>
      <w:r>
        <w:t xml:space="preserve"> poz. </w:t>
      </w:r>
      <w:r w:rsidRPr="006F6D0E">
        <w:t>86</w:t>
      </w:r>
      <w:r>
        <w:t xml:space="preserve"> oraz z </w:t>
      </w:r>
      <w:r w:rsidRPr="006F6D0E">
        <w:t>2013</w:t>
      </w:r>
      <w:r>
        <w:t> r</w:t>
      </w:r>
      <w:r w:rsidRPr="006F6D0E">
        <w:t>.</w:t>
      </w:r>
      <w:r>
        <w:t xml:space="preserve"> poz. </w:t>
      </w:r>
      <w:r w:rsidRPr="006F6D0E">
        <w:t>1537</w:t>
      </w:r>
      <w:r w:rsidRPr="00207B70">
        <w:t>)</w:t>
      </w:r>
      <w:r>
        <w:t xml:space="preserve"> wprowadza się następujące zmiany:</w:t>
      </w:r>
    </w:p>
    <w:p w:rsidR="00615D55" w:rsidRPr="0053425B" w:rsidRDefault="00615D55" w:rsidP="00615D55">
      <w:pPr>
        <w:pStyle w:val="PKTpunkt"/>
        <w:keepNext/>
      </w:pPr>
      <w:r>
        <w:t>1)</w:t>
      </w:r>
      <w:r>
        <w:tab/>
      </w:r>
      <w:r w:rsidRPr="0053425B">
        <w:t>po</w:t>
      </w:r>
      <w:r>
        <w:t xml:space="preserve"> art. </w:t>
      </w:r>
      <w:r w:rsidRPr="0053425B">
        <w:t>3</w:t>
      </w:r>
      <w:r>
        <w:t> </w:t>
      </w:r>
      <w:r w:rsidRPr="0053425B">
        <w:t>dodaje się</w:t>
      </w:r>
      <w:r>
        <w:t xml:space="preserve"> art. </w:t>
      </w:r>
      <w:r w:rsidRPr="0053425B">
        <w:t>3a w</w:t>
      </w:r>
      <w:r>
        <w:t> </w:t>
      </w:r>
      <w:r w:rsidRPr="0053425B">
        <w:t>brzmieniu:</w:t>
      </w:r>
    </w:p>
    <w:p w:rsidR="00615D55" w:rsidRPr="00615D55" w:rsidRDefault="00615D55" w:rsidP="00615D55">
      <w:pPr>
        <w:pStyle w:val="ZARTzmartartykuempunktem"/>
      </w:pPr>
      <w:r>
        <w:t>„</w:t>
      </w:r>
      <w:r w:rsidRPr="0053425B">
        <w:t>Art.</w:t>
      </w:r>
      <w:r>
        <w:t> </w:t>
      </w:r>
      <w:r w:rsidRPr="0053425B">
        <w:t>3a.</w:t>
      </w:r>
      <w:r>
        <w:t> </w:t>
      </w:r>
      <w:r w:rsidRPr="0053425B">
        <w:t>1. Do postępowań w</w:t>
      </w:r>
      <w:r>
        <w:t> </w:t>
      </w:r>
      <w:r w:rsidRPr="0053425B">
        <w:t>sprawach indywidualnych rozstrzyganych w</w:t>
      </w:r>
      <w:r>
        <w:t> </w:t>
      </w:r>
      <w:r w:rsidRPr="0053425B">
        <w:t>dr</w:t>
      </w:r>
      <w:r w:rsidRPr="00615D55">
        <w:t>odze decyzji stosuje się przepisy Kodeksu postępowania administracyjnego, chyba że przepisy ustawy stanowią inaczej.</w:t>
      </w:r>
    </w:p>
    <w:p w:rsidR="00615D55" w:rsidRPr="0053425B" w:rsidRDefault="00615D55" w:rsidP="00615D55">
      <w:pPr>
        <w:pStyle w:val="ZUSTzmustartykuempunktem"/>
        <w:keepNext/>
      </w:pPr>
      <w:r w:rsidRPr="0053425B">
        <w:t>2.</w:t>
      </w:r>
      <w:r>
        <w:t> </w:t>
      </w:r>
      <w:r w:rsidRPr="0053425B">
        <w:t>W</w:t>
      </w:r>
      <w:r>
        <w:t> </w:t>
      </w:r>
      <w:r w:rsidRPr="0053425B">
        <w:t>postępowani</w:t>
      </w:r>
      <w:r>
        <w:t xml:space="preserve">ach, o których mowa w ust. 1, </w:t>
      </w:r>
      <w:r w:rsidRPr="0053425B">
        <w:t>organ administracji publicznej:</w:t>
      </w:r>
    </w:p>
    <w:p w:rsidR="00615D55" w:rsidRPr="0053425B" w:rsidRDefault="00615D55" w:rsidP="00615D55">
      <w:pPr>
        <w:pStyle w:val="ZPKTzmpktartykuempunktem"/>
      </w:pPr>
      <w:r w:rsidRPr="0053425B">
        <w:t>1)</w:t>
      </w:r>
      <w:r>
        <w:tab/>
      </w:r>
      <w:r w:rsidRPr="0053425B">
        <w:t>stoi na straży praworządności;</w:t>
      </w:r>
    </w:p>
    <w:p w:rsidR="00615D55" w:rsidRPr="0053425B" w:rsidRDefault="00615D55" w:rsidP="00615D55">
      <w:pPr>
        <w:pStyle w:val="ZPKTzmpktartykuempunktem"/>
      </w:pPr>
      <w:r w:rsidRPr="0053425B">
        <w:t>2)</w:t>
      </w:r>
      <w:r>
        <w:tab/>
      </w:r>
      <w:r w:rsidRPr="0053425B">
        <w:t>jest obowiązany w</w:t>
      </w:r>
      <w:r>
        <w:t> </w:t>
      </w:r>
      <w:r w:rsidRPr="0053425B">
        <w:t>sposób wyczerpujący rozpatrzyć cały mat</w:t>
      </w:r>
      <w:r w:rsidRPr="00615D55">
        <w:t>e</w:t>
      </w:r>
      <w:r w:rsidRPr="0053425B">
        <w:t>riał dowodowy;</w:t>
      </w:r>
    </w:p>
    <w:p w:rsidR="00615D55" w:rsidRPr="0053425B" w:rsidRDefault="00615D55" w:rsidP="00615D55">
      <w:pPr>
        <w:pStyle w:val="ZPKTzmpktartykuempunktem"/>
      </w:pPr>
      <w:r w:rsidRPr="0053425B">
        <w:t>3)</w:t>
      </w:r>
      <w:r>
        <w:tab/>
      </w:r>
      <w:r w:rsidRPr="0053425B">
        <w:t>udziela stronom, na ich żądanie, niezbędnych pouczeń, co do okoliczności fa</w:t>
      </w:r>
      <w:r w:rsidRPr="00615D55">
        <w:t>k</w:t>
      </w:r>
      <w:r w:rsidRPr="0053425B">
        <w:t>tycznych i</w:t>
      </w:r>
      <w:r>
        <w:t> </w:t>
      </w:r>
      <w:r w:rsidRPr="0053425B">
        <w:t>prawnych, które mogą mieć wpływ na ustalenie ich praw i</w:t>
      </w:r>
      <w:r>
        <w:t> </w:t>
      </w:r>
      <w:r w:rsidRPr="0053425B">
        <w:t>ob</w:t>
      </w:r>
      <w:r w:rsidRPr="00615D55">
        <w:t>o</w:t>
      </w:r>
      <w:r w:rsidRPr="0053425B">
        <w:t>wiązków będących przedmiotem p</w:t>
      </w:r>
      <w:r w:rsidRPr="00615D55">
        <w:t>o</w:t>
      </w:r>
      <w:r w:rsidRPr="0053425B">
        <w:t>stępowania;</w:t>
      </w:r>
    </w:p>
    <w:p w:rsidR="00615D55" w:rsidRPr="0053425B" w:rsidRDefault="00615D55" w:rsidP="00615D55">
      <w:pPr>
        <w:pStyle w:val="ZPKTzmpktartykuempunktem"/>
      </w:pPr>
      <w:r w:rsidRPr="0053425B">
        <w:t>4)</w:t>
      </w:r>
      <w:r>
        <w:tab/>
      </w:r>
      <w:r w:rsidRPr="0053425B">
        <w:t>zapewnia stronom, na ich żądanie, czynny udział w</w:t>
      </w:r>
      <w:r>
        <w:t> </w:t>
      </w:r>
      <w:r w:rsidRPr="0053425B">
        <w:t>każdym stadium postęp</w:t>
      </w:r>
      <w:r w:rsidRPr="00615D55">
        <w:t>o</w:t>
      </w:r>
      <w:r w:rsidRPr="0053425B">
        <w:t>wania i</w:t>
      </w:r>
      <w:r>
        <w:t> </w:t>
      </w:r>
      <w:r w:rsidRPr="0053425B">
        <w:t>na ich żądanie, przed w</w:t>
      </w:r>
      <w:r w:rsidRPr="0053425B">
        <w:t>y</w:t>
      </w:r>
      <w:r w:rsidRPr="0053425B">
        <w:t>daniem decyzji, umożliwia im wypowiedz</w:t>
      </w:r>
      <w:r w:rsidRPr="00615D55">
        <w:t>e</w:t>
      </w:r>
      <w:r w:rsidRPr="0053425B">
        <w:t>nie się co do zebranych dowodów i</w:t>
      </w:r>
      <w:r>
        <w:t> </w:t>
      </w:r>
      <w:r w:rsidRPr="0053425B">
        <w:t>materiałów oraz zgłoszonych żądań; prz</w:t>
      </w:r>
      <w:r w:rsidRPr="00615D55">
        <w:t>e</w:t>
      </w:r>
      <w:r w:rsidRPr="0053425B">
        <w:t>pisu</w:t>
      </w:r>
      <w:r>
        <w:t xml:space="preserve"> art. </w:t>
      </w:r>
      <w:r w:rsidRPr="0053425B">
        <w:t>81</w:t>
      </w:r>
      <w:r>
        <w:t> </w:t>
      </w:r>
      <w:r w:rsidRPr="0053425B">
        <w:t>Kodeksu postępowania administracyjnego nie stosuje się.</w:t>
      </w:r>
    </w:p>
    <w:p w:rsidR="00615D55" w:rsidRDefault="00615D55" w:rsidP="00615D55">
      <w:pPr>
        <w:pStyle w:val="ZUSTzmustartykuempunktem"/>
      </w:pPr>
      <w:r w:rsidRPr="0053425B">
        <w:t>3.</w:t>
      </w:r>
      <w:r>
        <w:t> </w:t>
      </w:r>
      <w:r w:rsidRPr="0053425B">
        <w:t>Strony oraz inne osoby uczestniczące w</w:t>
      </w:r>
      <w:r>
        <w:t> </w:t>
      </w:r>
      <w:r w:rsidRPr="0053425B">
        <w:t>postępowaniu, o</w:t>
      </w:r>
      <w:r>
        <w:t> </w:t>
      </w:r>
      <w:r w:rsidRPr="0053425B">
        <w:t>którym mowa w</w:t>
      </w:r>
      <w:r>
        <w:t> ust. 1</w:t>
      </w:r>
      <w:r w:rsidRPr="0053425B">
        <w:t>, są obowiązane przedst</w:t>
      </w:r>
      <w:r w:rsidRPr="0053425B">
        <w:t>a</w:t>
      </w:r>
      <w:r w:rsidRPr="0053425B">
        <w:t>wiać dowody oraz dawać wyjaśnienia co do okoliczności sprawy zgodnie z</w:t>
      </w:r>
      <w:r>
        <w:t> </w:t>
      </w:r>
      <w:r w:rsidRPr="0053425B">
        <w:t>prawdą i</w:t>
      </w:r>
      <w:r>
        <w:t> </w:t>
      </w:r>
      <w:r w:rsidRPr="0053425B">
        <w:t>bez zatajania czegokolwiek; ciężar udowodnienia faktu spoczywa na osobie, która z</w:t>
      </w:r>
      <w:r>
        <w:t> </w:t>
      </w:r>
      <w:r w:rsidRPr="0053425B">
        <w:t>tego faktu wywodzi skutki prawne.</w:t>
      </w:r>
      <w:r>
        <w:t>”</w:t>
      </w:r>
      <w:r w:rsidRPr="0053425B">
        <w:t>;</w:t>
      </w:r>
    </w:p>
    <w:p w:rsidR="00615D55" w:rsidRPr="00AD1EE6" w:rsidRDefault="00615D55" w:rsidP="00615D55">
      <w:pPr>
        <w:pStyle w:val="PKTpunkt"/>
        <w:keepNext/>
      </w:pPr>
      <w:r w:rsidRPr="00AD1EE6">
        <w:t>2)</w:t>
      </w:r>
      <w:r>
        <w:tab/>
      </w:r>
      <w:r w:rsidRPr="0053425B">
        <w:t>po</w:t>
      </w:r>
      <w:r>
        <w:t xml:space="preserve"> art. </w:t>
      </w:r>
      <w:r w:rsidRPr="0053425B">
        <w:t>10</w:t>
      </w:r>
      <w:r>
        <w:t> </w:t>
      </w:r>
      <w:r w:rsidRPr="00AD1EE6">
        <w:t>dodaje się</w:t>
      </w:r>
      <w:r>
        <w:t xml:space="preserve"> art. </w:t>
      </w:r>
      <w:r w:rsidRPr="00AD1EE6">
        <w:t>10a w</w:t>
      </w:r>
      <w:r>
        <w:t> </w:t>
      </w:r>
      <w:r w:rsidRPr="00AD1EE6">
        <w:t>brzmieniu:</w:t>
      </w:r>
    </w:p>
    <w:p w:rsidR="00615D55" w:rsidRPr="00615D55" w:rsidRDefault="00615D55" w:rsidP="00615D55">
      <w:pPr>
        <w:pStyle w:val="ZARTzmartartykuempunktem"/>
      </w:pPr>
      <w:r>
        <w:t>„</w:t>
      </w:r>
      <w:r w:rsidRPr="00AD1EE6">
        <w:t>Art.</w:t>
      </w:r>
      <w:r>
        <w:t> </w:t>
      </w:r>
      <w:r w:rsidRPr="00615D55">
        <w:t>10a.</w:t>
      </w:r>
      <w:r>
        <w:t> </w:t>
      </w:r>
      <w:r w:rsidRPr="00615D55">
        <w:t>Właściwy w</w:t>
      </w:r>
      <w:r>
        <w:t> </w:t>
      </w:r>
      <w:r w:rsidRPr="00615D55">
        <w:t>sprawach dotyczących wpisu do ewidencji producentów i</w:t>
      </w:r>
      <w:r>
        <w:t> </w:t>
      </w:r>
      <w:r w:rsidRPr="00615D55">
        <w:t>wykreślenia z</w:t>
      </w:r>
      <w:r>
        <w:t> </w:t>
      </w:r>
      <w:r w:rsidRPr="00615D55">
        <w:t>tej ewidencji jest kierownik biura powiatowego Agencji, właściwy ze względu na miejsce zamieszkania lub siedzibę wnioskoda</w:t>
      </w:r>
      <w:r w:rsidRPr="00615D55">
        <w:t>w</w:t>
      </w:r>
      <w:r w:rsidRPr="00615D55">
        <w:t>cy.</w:t>
      </w:r>
      <w:r>
        <w:t>”</w:t>
      </w:r>
      <w:r w:rsidRPr="00615D55">
        <w:t>;</w:t>
      </w:r>
    </w:p>
    <w:p w:rsidR="00615D55" w:rsidRPr="00791B01" w:rsidRDefault="00615D55" w:rsidP="00615D55">
      <w:pPr>
        <w:pStyle w:val="PKTpunkt"/>
        <w:keepNext/>
      </w:pPr>
      <w:r w:rsidRPr="00791B01">
        <w:t>3)</w:t>
      </w:r>
      <w:r>
        <w:tab/>
      </w:r>
      <w:r w:rsidRPr="00791B01">
        <w:t>w</w:t>
      </w:r>
      <w:r>
        <w:t xml:space="preserve"> art. </w:t>
      </w:r>
      <w:r w:rsidRPr="00791B01">
        <w:t>11</w:t>
      </w:r>
      <w:r>
        <w:t xml:space="preserve"> ust. </w:t>
      </w:r>
      <w:r w:rsidRPr="00791B01">
        <w:t>1</w:t>
      </w:r>
      <w:r>
        <w:t> </w:t>
      </w:r>
      <w:r w:rsidRPr="00791B01">
        <w:t>otrzymuje brzmienie:</w:t>
      </w:r>
    </w:p>
    <w:p w:rsidR="00615D55" w:rsidRPr="00791B01" w:rsidRDefault="00615D55" w:rsidP="00615D55">
      <w:pPr>
        <w:pStyle w:val="ZUSTzmustartykuempunktem"/>
      </w:pPr>
      <w:r>
        <w:t>„</w:t>
      </w:r>
      <w:r w:rsidRPr="00615D55">
        <w:t>1.</w:t>
      </w:r>
      <w:r>
        <w:t> </w:t>
      </w:r>
      <w:r w:rsidRPr="00615D55">
        <w:t xml:space="preserve">Wpisu producenta do </w:t>
      </w:r>
      <w:r w:rsidRPr="00791B01">
        <w:t>ewidencji producentów dokonuje się</w:t>
      </w:r>
      <w:r>
        <w:t>, w drodze decyzji administracy</w:t>
      </w:r>
      <w:r w:rsidRPr="00615D55">
        <w:t>j</w:t>
      </w:r>
      <w:r>
        <w:t>nej,</w:t>
      </w:r>
      <w:r w:rsidRPr="00791B01">
        <w:t xml:space="preserve"> na jego wniosek złożony do kierownika biura powiatowego Agencji właściwego mie</w:t>
      </w:r>
      <w:r w:rsidRPr="00615D55">
        <w:t>j</w:t>
      </w:r>
      <w:r w:rsidRPr="00791B01">
        <w:t>scowo, na formularzu opracowan</w:t>
      </w:r>
      <w:r w:rsidRPr="00AD1EE6">
        <w:t>y</w:t>
      </w:r>
      <w:r>
        <w:t>m</w:t>
      </w:r>
      <w:r w:rsidRPr="00791B01">
        <w:t xml:space="preserve"> i</w:t>
      </w:r>
      <w:r>
        <w:t> </w:t>
      </w:r>
      <w:r w:rsidRPr="00791B01">
        <w:t>udostępnionym przez Agencję.</w:t>
      </w:r>
      <w:r>
        <w:t>”</w:t>
      </w:r>
      <w:r w:rsidRPr="00791B01">
        <w:t>;</w:t>
      </w:r>
    </w:p>
    <w:p w:rsidR="00615D55" w:rsidRPr="00791B01" w:rsidRDefault="00615D55" w:rsidP="00615D55">
      <w:pPr>
        <w:pStyle w:val="PKTpunkt"/>
        <w:keepNext/>
      </w:pPr>
      <w:r w:rsidRPr="00791B01">
        <w:t>4)</w:t>
      </w:r>
      <w:r>
        <w:tab/>
      </w:r>
      <w:r w:rsidRPr="00791B01">
        <w:t>w</w:t>
      </w:r>
      <w:r>
        <w:t xml:space="preserve"> art. </w:t>
      </w:r>
      <w:r w:rsidRPr="00791B01">
        <w:t>12:</w:t>
      </w:r>
    </w:p>
    <w:p w:rsidR="00615D55" w:rsidRPr="00791B01" w:rsidRDefault="00615D55" w:rsidP="00615D55">
      <w:pPr>
        <w:pStyle w:val="LITlitera"/>
        <w:keepNext/>
      </w:pPr>
      <w:r w:rsidRPr="00791B01">
        <w:t>a)</w:t>
      </w:r>
      <w:r>
        <w:tab/>
      </w:r>
      <w:r w:rsidRPr="00791B01">
        <w:t>ust. 1</w:t>
      </w:r>
      <w:r>
        <w:t> </w:t>
      </w:r>
      <w:r w:rsidRPr="00791B01">
        <w:t>otrzymuje brzmienie:</w:t>
      </w:r>
    </w:p>
    <w:p w:rsidR="00615D55" w:rsidRPr="00791B01" w:rsidRDefault="00615D55" w:rsidP="00615D55">
      <w:pPr>
        <w:pStyle w:val="ZLITUSTzmustliter"/>
      </w:pPr>
      <w:r>
        <w:t>„</w:t>
      </w:r>
      <w:r w:rsidRPr="00791B01">
        <w:t>1.</w:t>
      </w:r>
      <w:r>
        <w:t> </w:t>
      </w:r>
      <w:r w:rsidRPr="00791B01">
        <w:t>W</w:t>
      </w:r>
      <w:r>
        <w:t> </w:t>
      </w:r>
      <w:r w:rsidRPr="00791B01">
        <w:t>decyzji</w:t>
      </w:r>
      <w:r>
        <w:t>, o której mowa w art. 11 ust. 1, producentowi</w:t>
      </w:r>
      <w:r w:rsidRPr="00791B01">
        <w:t xml:space="preserve"> nadaje się numer identyfik</w:t>
      </w:r>
      <w:r w:rsidRPr="00615D55">
        <w:t>a</w:t>
      </w:r>
      <w:r w:rsidRPr="00791B01">
        <w:t>cyjny.</w:t>
      </w:r>
      <w:r>
        <w:t>”</w:t>
      </w:r>
      <w:r w:rsidRPr="00791B01">
        <w:t>,</w:t>
      </w:r>
    </w:p>
    <w:p w:rsidR="00615D55" w:rsidRPr="00791B01" w:rsidRDefault="00615D55" w:rsidP="00615D55">
      <w:pPr>
        <w:pStyle w:val="LITlitera"/>
        <w:keepNext/>
      </w:pPr>
      <w:r w:rsidRPr="00791B01">
        <w:lastRenderedPageBreak/>
        <w:t>b)</w:t>
      </w:r>
      <w:r>
        <w:tab/>
      </w:r>
      <w:r w:rsidRPr="00791B01">
        <w:t>ust. 4</w:t>
      </w:r>
      <w:r>
        <w:t> </w:t>
      </w:r>
      <w:r w:rsidRPr="00791B01">
        <w:t>otrzymuje brzmienie:</w:t>
      </w:r>
    </w:p>
    <w:p w:rsidR="00615D55" w:rsidRPr="00791B01" w:rsidRDefault="00615D55" w:rsidP="00615D55">
      <w:pPr>
        <w:pStyle w:val="ZLITUSTzmustliter"/>
        <w:keepNext/>
      </w:pPr>
      <w:r>
        <w:t>„</w:t>
      </w:r>
      <w:r w:rsidRPr="00791B01">
        <w:t>4.</w:t>
      </w:r>
      <w:r>
        <w:t> </w:t>
      </w:r>
      <w:r w:rsidRPr="00791B01">
        <w:t>W</w:t>
      </w:r>
      <w:r>
        <w:t> </w:t>
      </w:r>
      <w:r w:rsidRPr="00791B01">
        <w:t>przypadku małżonków oraz podmiotów będących współposiadaczami gospodarstwa rolnego</w:t>
      </w:r>
      <w:r w:rsidRPr="00F53D08">
        <w:t xml:space="preserve"> </w:t>
      </w:r>
      <w:r w:rsidRPr="00791B01">
        <w:t>nadaje się:</w:t>
      </w:r>
    </w:p>
    <w:p w:rsidR="00615D55" w:rsidRPr="00791B01" w:rsidRDefault="00615D55" w:rsidP="00615D55">
      <w:pPr>
        <w:pStyle w:val="ZLITPKTzmpktliter"/>
      </w:pPr>
      <w:r w:rsidRPr="00791B01">
        <w:t>1)</w:t>
      </w:r>
      <w:r>
        <w:tab/>
      </w:r>
      <w:r w:rsidRPr="00791B01">
        <w:t>jeden numer identyfikacyjny temu z</w:t>
      </w:r>
      <w:r>
        <w:t> </w:t>
      </w:r>
      <w:r w:rsidRPr="00791B01">
        <w:t>małżonków lub współposiadaczy, co do kt</w:t>
      </w:r>
      <w:r w:rsidRPr="00615D55">
        <w:t>ó</w:t>
      </w:r>
      <w:r w:rsidRPr="00791B01">
        <w:t>rego współmałżonek lub współposiadacz wyrazili p</w:t>
      </w:r>
      <w:r w:rsidRPr="00615D55">
        <w:t>i</w:t>
      </w:r>
      <w:r w:rsidRPr="00791B01">
        <w:t>semną zgodę;</w:t>
      </w:r>
    </w:p>
    <w:p w:rsidR="00615D55" w:rsidRPr="00791B01" w:rsidRDefault="00615D55" w:rsidP="00615D55">
      <w:pPr>
        <w:pStyle w:val="ZLITPKTzmpktliter"/>
      </w:pPr>
      <w:r w:rsidRPr="00791B01">
        <w:t>2)</w:t>
      </w:r>
      <w:r>
        <w:tab/>
      </w:r>
      <w:r w:rsidRPr="00791B01">
        <w:t>odrębny numer identyfikacyjny od numeru</w:t>
      </w:r>
      <w:r>
        <w:t>,</w:t>
      </w:r>
      <w:r w:rsidRPr="00791B01">
        <w:t xml:space="preserve"> o</w:t>
      </w:r>
      <w:r>
        <w:t> </w:t>
      </w:r>
      <w:r w:rsidRPr="00791B01">
        <w:t>którym mowa w</w:t>
      </w:r>
      <w:r>
        <w:t> pkt </w:t>
      </w:r>
      <w:r w:rsidRPr="00791B01">
        <w:t>1, jeżeli wni</w:t>
      </w:r>
      <w:r w:rsidRPr="00615D55">
        <w:t>o</w:t>
      </w:r>
      <w:r w:rsidRPr="00791B01">
        <w:t>skodawca prowadzi sam</w:t>
      </w:r>
      <w:r w:rsidRPr="00791B01">
        <w:t>o</w:t>
      </w:r>
      <w:r w:rsidRPr="00791B01">
        <w:t>dzielnie odrębne gospodarstwo rolne stanowiące zorgan</w:t>
      </w:r>
      <w:r w:rsidRPr="00615D55">
        <w:t>i</w:t>
      </w:r>
      <w:r w:rsidRPr="00791B01">
        <w:t>zowaną całość gospodarczą.</w:t>
      </w:r>
      <w:r>
        <w:t>”</w:t>
      </w:r>
      <w:r w:rsidRPr="00791B01">
        <w:t>,</w:t>
      </w:r>
    </w:p>
    <w:p w:rsidR="00615D55" w:rsidRPr="00791B01" w:rsidRDefault="00615D55" w:rsidP="00615D55">
      <w:pPr>
        <w:pStyle w:val="LITlitera"/>
        <w:keepNext/>
      </w:pPr>
      <w:r w:rsidRPr="00791B01">
        <w:t>c)</w:t>
      </w:r>
      <w:r>
        <w:tab/>
        <w:t>po ust. 4 </w:t>
      </w:r>
      <w:r w:rsidRPr="00791B01">
        <w:t>dodaje się</w:t>
      </w:r>
      <w:r>
        <w:t xml:space="preserve"> ust. </w:t>
      </w:r>
      <w:r w:rsidRPr="00791B01">
        <w:t>4a w</w:t>
      </w:r>
      <w:r>
        <w:t> </w:t>
      </w:r>
      <w:r w:rsidRPr="00791B01">
        <w:t>brzmieniu:</w:t>
      </w:r>
    </w:p>
    <w:p w:rsidR="00615D55" w:rsidRPr="00791B01" w:rsidRDefault="00615D55" w:rsidP="00615D55">
      <w:pPr>
        <w:pStyle w:val="ZLITUSTzmustliter"/>
      </w:pPr>
      <w:r>
        <w:t>„</w:t>
      </w:r>
      <w:r w:rsidRPr="00791B01">
        <w:t>4a.</w:t>
      </w:r>
      <w:r>
        <w:t> </w:t>
      </w:r>
      <w:r w:rsidRPr="00791B01">
        <w:t>Wnioskodawcę, o</w:t>
      </w:r>
      <w:r>
        <w:t> </w:t>
      </w:r>
      <w:r w:rsidRPr="00791B01">
        <w:t>którym mowa w</w:t>
      </w:r>
      <w:r>
        <w:t> ust. </w:t>
      </w:r>
      <w:r w:rsidRPr="00791B01">
        <w:t>4</w:t>
      </w:r>
      <w:r>
        <w:t xml:space="preserve"> pkt </w:t>
      </w:r>
      <w:r w:rsidRPr="00791B01">
        <w:t>2, wpisuje się do ewidencji producentów</w:t>
      </w:r>
      <w:r>
        <w:t xml:space="preserve"> i </w:t>
      </w:r>
      <w:r w:rsidRPr="00791B01">
        <w:t xml:space="preserve">nadaje </w:t>
      </w:r>
      <w:r>
        <w:t xml:space="preserve">mu </w:t>
      </w:r>
      <w:r w:rsidRPr="00791B01">
        <w:t>się odrębny numer identyfikacyjny.</w:t>
      </w:r>
      <w:r>
        <w:t>”</w:t>
      </w:r>
      <w:r w:rsidRPr="00791B01">
        <w:t>;</w:t>
      </w:r>
    </w:p>
    <w:p w:rsidR="00615D55" w:rsidRPr="00791B01" w:rsidRDefault="00615D55" w:rsidP="00615D55">
      <w:pPr>
        <w:pStyle w:val="PKTpunkt"/>
      </w:pPr>
      <w:r w:rsidRPr="00791B01">
        <w:t>5)</w:t>
      </w:r>
      <w:r>
        <w:tab/>
      </w:r>
      <w:r w:rsidRPr="00791B01">
        <w:t>w</w:t>
      </w:r>
      <w:r>
        <w:t xml:space="preserve"> art. </w:t>
      </w:r>
      <w:r w:rsidRPr="00791B01">
        <w:t>13</w:t>
      </w:r>
      <w:r>
        <w:t> </w:t>
      </w:r>
      <w:r w:rsidRPr="00615D55">
        <w:t>uchyla</w:t>
      </w:r>
      <w:r w:rsidRPr="00791B01">
        <w:t xml:space="preserve"> się</w:t>
      </w:r>
      <w:r>
        <w:t xml:space="preserve"> ust. </w:t>
      </w:r>
      <w:r w:rsidRPr="00791B01">
        <w:t>1–3;</w:t>
      </w:r>
    </w:p>
    <w:p w:rsidR="00615D55" w:rsidRDefault="00615D55" w:rsidP="00615D55">
      <w:pPr>
        <w:pStyle w:val="PKTpunkt"/>
        <w:keepNext/>
      </w:pPr>
      <w:r>
        <w:t>6)</w:t>
      </w:r>
      <w:r>
        <w:tab/>
      </w:r>
      <w:r w:rsidRPr="0053425B">
        <w:t>art. 17</w:t>
      </w:r>
      <w:r>
        <w:t> </w:t>
      </w:r>
      <w:r w:rsidRPr="0053425B">
        <w:t>otrzymuje brzmienie:</w:t>
      </w:r>
    </w:p>
    <w:p w:rsidR="00615D55" w:rsidRPr="00615D55" w:rsidRDefault="00615D55" w:rsidP="00615D55">
      <w:pPr>
        <w:pStyle w:val="ZARTzmartartykuempunktem"/>
      </w:pPr>
      <w:r>
        <w:t>„Art. 17. </w:t>
      </w:r>
      <w:r w:rsidRPr="00615D55">
        <w:t>Minister właściwy do spraw rozwoju wsi określi, w</w:t>
      </w:r>
      <w:r>
        <w:t> </w:t>
      </w:r>
      <w:r w:rsidRPr="00615D55">
        <w:t>drodze rozporządzenia, szczegółowe wymagania, jakie powinien spełniać wniosek o</w:t>
      </w:r>
      <w:r>
        <w:t> </w:t>
      </w:r>
      <w:r w:rsidRPr="00615D55">
        <w:t>wpis do ewidencji producentów, uwzględniając dane, o</w:t>
      </w:r>
      <w:r>
        <w:t> </w:t>
      </w:r>
      <w:r w:rsidRPr="00615D55">
        <w:t>których mowa w</w:t>
      </w:r>
      <w:r>
        <w:t> art. </w:t>
      </w:r>
      <w:r w:rsidRPr="00615D55">
        <w:t>7, oraz biorąc pod uwagę zapewnienie prawidłowego funkcjonowania systemu.</w:t>
      </w:r>
      <w:r>
        <w:t>”</w:t>
      </w:r>
      <w:r w:rsidRPr="00615D55">
        <w:t>.</w:t>
      </w:r>
    </w:p>
    <w:p w:rsidR="00615D55" w:rsidRPr="0053425B" w:rsidRDefault="00615D55" w:rsidP="00615D55">
      <w:pPr>
        <w:pStyle w:val="ARTartustawynprozporzdzenia"/>
      </w:pPr>
      <w:r w:rsidRPr="00615D55">
        <w:rPr>
          <w:rStyle w:val="Ppogrubienie"/>
        </w:rPr>
        <w:t>Art. 2.</w:t>
      </w:r>
      <w:r>
        <w:t> </w:t>
      </w:r>
      <w:r w:rsidRPr="0053425B">
        <w:t>1. Wpisy do ewidencji producentów dokonane przed dniem wejścia w</w:t>
      </w:r>
      <w:r>
        <w:t> </w:t>
      </w:r>
      <w:r w:rsidRPr="0053425B">
        <w:t>życie niniejszej ustawy, n</w:t>
      </w:r>
      <w:r w:rsidRPr="00615D55">
        <w:t>u</w:t>
      </w:r>
      <w:r w:rsidRPr="0053425B">
        <w:t>mery ident</w:t>
      </w:r>
      <w:r w:rsidRPr="0053425B">
        <w:t>y</w:t>
      </w:r>
      <w:r w:rsidRPr="0053425B">
        <w:t>fikacyjne nadane przed dniem jej wejścia w</w:t>
      </w:r>
      <w:r>
        <w:t> </w:t>
      </w:r>
      <w:r w:rsidRPr="0053425B">
        <w:t>życie oraz zaświadczenia o</w:t>
      </w:r>
      <w:r>
        <w:t> </w:t>
      </w:r>
      <w:r w:rsidRPr="0053425B">
        <w:t>nadanym numerze identyfikacyjnym wydane przed dniem jej wejścia w</w:t>
      </w:r>
      <w:r>
        <w:t> </w:t>
      </w:r>
      <w:r w:rsidRPr="0053425B">
        <w:t>życie zachowują ważność.</w:t>
      </w:r>
    </w:p>
    <w:p w:rsidR="00615D55" w:rsidRDefault="00615D55" w:rsidP="00615D55">
      <w:pPr>
        <w:pStyle w:val="USTustnpkodeksu"/>
      </w:pPr>
      <w:r w:rsidRPr="0053425B">
        <w:t>2.</w:t>
      </w:r>
      <w:r>
        <w:t> </w:t>
      </w:r>
      <w:r w:rsidRPr="0053425B">
        <w:t>Zaświadczenia, o</w:t>
      </w:r>
      <w:r>
        <w:t> </w:t>
      </w:r>
      <w:r w:rsidRPr="0053425B">
        <w:t>których mowa w</w:t>
      </w:r>
      <w:r>
        <w:t> ust. </w:t>
      </w:r>
      <w:r w:rsidRPr="0053425B">
        <w:t>1, uznaje się za decyzje administracyjne</w:t>
      </w:r>
      <w:r>
        <w:t xml:space="preserve"> </w:t>
      </w:r>
      <w:r w:rsidRPr="0053425B">
        <w:t>o</w:t>
      </w:r>
      <w:r>
        <w:t> </w:t>
      </w:r>
      <w:r w:rsidRPr="0053425B">
        <w:t>wpisie prod</w:t>
      </w:r>
      <w:r w:rsidRPr="00615D55">
        <w:t>u</w:t>
      </w:r>
      <w:r w:rsidRPr="0053425B">
        <w:t>centa do ewidencji producentów.</w:t>
      </w:r>
    </w:p>
    <w:p w:rsidR="00615D55" w:rsidRDefault="00615D55" w:rsidP="00615D55">
      <w:pPr>
        <w:pStyle w:val="ARTartustawynprozporzdzenia"/>
      </w:pPr>
      <w:r w:rsidRPr="00615D55">
        <w:rPr>
          <w:rStyle w:val="Ppogrubienie"/>
        </w:rPr>
        <w:t>Art. 3.</w:t>
      </w:r>
      <w:r>
        <w:t> </w:t>
      </w:r>
      <w:r w:rsidRPr="00E673FC">
        <w:t>Ustawa</w:t>
      </w:r>
      <w:r>
        <w:t xml:space="preserve"> </w:t>
      </w:r>
      <w:r w:rsidRPr="00E673FC">
        <w:t>wchodzi</w:t>
      </w:r>
      <w:r>
        <w:t xml:space="preserve"> </w:t>
      </w:r>
      <w:r w:rsidRPr="00E673FC">
        <w:t>w</w:t>
      </w:r>
      <w:r>
        <w:t> </w:t>
      </w:r>
      <w:r w:rsidRPr="00E673FC">
        <w:t>życie</w:t>
      </w:r>
      <w:r>
        <w:t xml:space="preserve"> z dniem 1 stycznia 2015 r.</w:t>
      </w:r>
    </w:p>
    <w:p w:rsidR="00615D55" w:rsidRPr="00615D55" w:rsidRDefault="00615D55" w:rsidP="00615D55">
      <w:pPr>
        <w:pStyle w:val="NAZORGWYDnazwaorganuwydajcegoprojektowanyakt"/>
      </w:pPr>
      <w:r>
        <w:t xml:space="preserve">Prezydent Rzeczypospolitej Polskiej: </w:t>
      </w:r>
      <w:r w:rsidRPr="00615D55">
        <w:rPr>
          <w:rStyle w:val="Kkursywa"/>
        </w:rPr>
        <w:t>B. Komorowski</w:t>
      </w:r>
    </w:p>
    <w:sectPr w:rsidR="00615D55" w:rsidRPr="00615D5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80" w:rsidRDefault="00320580">
      <w:r>
        <w:separator/>
      </w:r>
    </w:p>
  </w:endnote>
  <w:endnote w:type="continuationSeparator" w:id="0">
    <w:p w:rsidR="00320580" w:rsidRDefault="0032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80" w:rsidRDefault="00320580">
      <w:r>
        <w:separator/>
      </w:r>
    </w:p>
  </w:footnote>
  <w:footnote w:type="continuationSeparator" w:id="0">
    <w:p w:rsidR="00320580" w:rsidRDefault="0032058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4023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4023B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4023B">
          <w:t>1872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4023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5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4DE7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86292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16CE4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10EC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058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5D55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023B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162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44DE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44DE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44DE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44DE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44DE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44DE7"/>
    <w:pPr>
      <w:ind w:left="1420" w:hanging="360"/>
    </w:pPr>
  </w:style>
  <w:style w:type="character" w:styleId="Odwoanieprzypisudolnego">
    <w:name w:val="footnote reference"/>
    <w:uiPriority w:val="99"/>
    <w:semiHidden/>
    <w:rsid w:val="00044D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44DE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44DE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44DE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44DE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44DE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44DE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44DE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44DE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44DE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44DE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44DE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44DE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44DE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44DE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44D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44DE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44DE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44DE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44DE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44DE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44DE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44DE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44DE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44DE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44DE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44DE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44DE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44DE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44DE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44DE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44DE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44DE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44DE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44DE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44DE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44DE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44DE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44DE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44DE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44DE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44DE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44DE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44DE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44DE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44DE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44DE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44DE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44DE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44DE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44DE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44DE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44DE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44DE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44DE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44DE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44DE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44DE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44DE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44DE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44DE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44DE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44DE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44DE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44DE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44DE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44DE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44DE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44DE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44DE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44DE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44DE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44DE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44DE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44DE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44DE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44DE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44DE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44DE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44DE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44DE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44DE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44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44DE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44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44DE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44DE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44DE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44DE7"/>
    <w:pPr>
      <w:ind w:left="3020"/>
    </w:pPr>
  </w:style>
  <w:style w:type="paragraph" w:customStyle="1" w:styleId="ODNONIKtreodnonika">
    <w:name w:val="ODNOŚNIK – treść odnośnika"/>
    <w:uiPriority w:val="19"/>
    <w:qFormat/>
    <w:rsid w:val="00044DE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44DE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44DE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44DE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44DE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44DE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44DE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44DE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44DE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44DE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44DE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44DE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44DE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44DE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44DE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44DE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44DE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44DE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44DE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44DE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44DE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44DE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44DE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44DE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44DE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44DE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44DE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44DE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44DE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44DE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44DE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44DE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44DE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44DE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44DE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44DE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44DE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44DE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44DE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44DE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44DE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44DE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44DE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44DE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44DE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44DE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44DE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44DE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44DE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44DE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44DE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44DE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44DE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44DE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44DE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44DE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44DE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44DE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44DE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44DE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44DE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44DE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44DE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44DE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44DE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44DE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44DE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44DE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44DE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44DE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44DE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44DE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44DE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44DE7"/>
  </w:style>
  <w:style w:type="paragraph" w:customStyle="1" w:styleId="TEKSTZacznikido">
    <w:name w:val="TEKST&quot;Załącznik(i) do ...&quot;"/>
    <w:uiPriority w:val="28"/>
    <w:qFormat/>
    <w:rsid w:val="00044DE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44DE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44DE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44DE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44DE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44DE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44DE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44DE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44DE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44DE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44DE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44DE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44DE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44DE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44DE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44DE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44DE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44DE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44DE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44DE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44DE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44DE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44DE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44DE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44DE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44DE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44DE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44DE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44DE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44DE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44DE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44DE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44DE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44DE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44DE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44DE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44DE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44DE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44DE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44DE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44DE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44DE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44DE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44DE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44DE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44DE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44DE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44DE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44DE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44DE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44DE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44DE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44DE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44DE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44DE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44DE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44DE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44DE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44DE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44DE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44DE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44DE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44DE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44DE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44DE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44DE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44DE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44DE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44DE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44DE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44DE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44DE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44DE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44DE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44DE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44DE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44DE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44DE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44DE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44DE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44DE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44DE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44DE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44DE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44DE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44DE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44DE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44DE7"/>
    <w:pPr>
      <w:ind w:left="1900"/>
    </w:pPr>
  </w:style>
  <w:style w:type="paragraph" w:customStyle="1" w:styleId="Pozycjaaktu">
    <w:name w:val="Pozycja aktu"/>
    <w:basedOn w:val="PozycjaaktuTJ"/>
    <w:qFormat/>
    <w:rsid w:val="00044DE7"/>
    <w:pPr>
      <w:ind w:left="0"/>
    </w:pPr>
  </w:style>
  <w:style w:type="paragraph" w:customStyle="1" w:styleId="Dataogoszeniaaktu">
    <w:name w:val="Data ogłoszenia aktu"/>
    <w:basedOn w:val="DataogoszeniaaktuTJ"/>
    <w:qFormat/>
    <w:rsid w:val="00044DE7"/>
    <w:pPr>
      <w:ind w:left="0"/>
    </w:pPr>
  </w:style>
  <w:style w:type="paragraph" w:customStyle="1" w:styleId="Sygnatura">
    <w:name w:val="Sygnatura"/>
    <w:basedOn w:val="Nagwek"/>
    <w:semiHidden/>
    <w:qFormat/>
    <w:rsid w:val="00044DE7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44DE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44DE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44DE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44DE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44DE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44DE7"/>
    <w:pPr>
      <w:ind w:left="1420" w:hanging="360"/>
    </w:pPr>
  </w:style>
  <w:style w:type="character" w:styleId="Odwoanieprzypisudolnego">
    <w:name w:val="footnote reference"/>
    <w:uiPriority w:val="99"/>
    <w:semiHidden/>
    <w:rsid w:val="00044D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44DE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44DE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44DE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44DE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44DE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44DE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44DE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44DE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44DE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44DE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44DE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44DE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44DE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44DE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44D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44DE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44DE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44DE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44DE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44DE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44DE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44DE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44DE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44DE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44DE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44DE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44DE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44DE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44DE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44DE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44DE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44DE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44DE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44DE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44DE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44DE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44DE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44DE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44DE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44DE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44DE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44DE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44DE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44DE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44DE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44DE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44DE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44DE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44DE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44DE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44DE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44DE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44DE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44DE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44DE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44DE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44DE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44DE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44DE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44DE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44DE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44DE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44DE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44DE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44DE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44DE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44DE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44DE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44DE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44DE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44DE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44DE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44DE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44DE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44DE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44DE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44DE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44DE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44DE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44DE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44DE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44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44DE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44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44DE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44DE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44DE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44DE7"/>
    <w:pPr>
      <w:ind w:left="3020"/>
    </w:pPr>
  </w:style>
  <w:style w:type="paragraph" w:customStyle="1" w:styleId="ODNONIKtreodnonika">
    <w:name w:val="ODNOŚNIK – treść odnośnika"/>
    <w:uiPriority w:val="19"/>
    <w:qFormat/>
    <w:rsid w:val="00044DE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44DE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44DE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44DE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44DE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44DE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44DE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44DE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44DE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44DE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44DE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44DE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44DE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44DE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44DE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44DE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44DE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44DE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44DE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44DE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44DE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44DE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44DE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44DE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44DE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44DE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44DE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44DE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44DE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44DE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44DE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44DE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44DE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44DE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44DE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44DE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44DE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44DE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44DE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44DE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44DE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44DE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44DE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44DE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44DE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44DE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44DE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44DE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44DE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44DE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44DE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44DE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44DE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44DE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44DE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44DE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44DE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44DE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44DE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44DE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44DE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44DE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44DE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44DE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44DE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44DE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44DE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44DE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44DE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44DE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44DE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44DE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44DE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44DE7"/>
  </w:style>
  <w:style w:type="paragraph" w:customStyle="1" w:styleId="TEKSTZacznikido">
    <w:name w:val="TEKST&quot;Załącznik(i) do ...&quot;"/>
    <w:uiPriority w:val="28"/>
    <w:qFormat/>
    <w:rsid w:val="00044DE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44DE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44DE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44DE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44DE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44DE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44DE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44DE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44DE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44DE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44DE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44DE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44DE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44DE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44DE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44DE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44DE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44DE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44DE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44DE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44DE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44DE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44DE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44DE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44DE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44DE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44DE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44DE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44DE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44DE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44DE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44DE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44DE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44DE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44DE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44DE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44DE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44DE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44DE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44DE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44DE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44DE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44DE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44DE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44DE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44DE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44DE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44DE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44DE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44DE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44DE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44DE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44DE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44DE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44DE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44DE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44DE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44DE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44DE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44DE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44DE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44DE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44DE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44DE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44DE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44DE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44DE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44DE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44DE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44DE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44DE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44DE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44DE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44DE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44DE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44DE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44DE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44DE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44DE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44DE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44DE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44DE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44DE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44DE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44DE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44DE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44DE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44DE7"/>
    <w:pPr>
      <w:ind w:left="1900"/>
    </w:pPr>
  </w:style>
  <w:style w:type="paragraph" w:customStyle="1" w:styleId="Pozycjaaktu">
    <w:name w:val="Pozycja aktu"/>
    <w:basedOn w:val="PozycjaaktuTJ"/>
    <w:qFormat/>
    <w:rsid w:val="00044DE7"/>
    <w:pPr>
      <w:ind w:left="0"/>
    </w:pPr>
  </w:style>
  <w:style w:type="paragraph" w:customStyle="1" w:styleId="Dataogoszeniaaktu">
    <w:name w:val="Data ogłoszenia aktu"/>
    <w:basedOn w:val="DataogoszeniaaktuTJ"/>
    <w:qFormat/>
    <w:rsid w:val="00044DE7"/>
    <w:pPr>
      <w:ind w:left="0"/>
    </w:pPr>
  </w:style>
  <w:style w:type="paragraph" w:customStyle="1" w:styleId="Sygnatura">
    <w:name w:val="Sygnatura"/>
    <w:basedOn w:val="Nagwek"/>
    <w:semiHidden/>
    <w:qFormat/>
    <w:rsid w:val="00044DE7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C6FA0C6E5347D2A5E81516CC965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B8E6D-E837-47CB-A190-7E1D08BBF841}"/>
      </w:docPartPr>
      <w:docPartBody>
        <w:p w:rsidR="00AA7300" w:rsidRDefault="00B13496">
          <w:pPr>
            <w:pStyle w:val="C3C6FA0C6E5347D2A5E81516CC96555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96"/>
    <w:rsid w:val="00645249"/>
    <w:rsid w:val="00AA7300"/>
    <w:rsid w:val="00B13496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3C6FA0C6E5347D2A5E81516CC965553">
    <w:name w:val="C3C6FA0C6E5347D2A5E81516CC965553"/>
  </w:style>
  <w:style w:type="paragraph" w:customStyle="1" w:styleId="BB71CDC1CEA74B019C718463A69B613B">
    <w:name w:val="BB71CDC1CEA74B019C718463A69B61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3C6FA0C6E5347D2A5E81516CC965553">
    <w:name w:val="C3C6FA0C6E5347D2A5E81516CC965553"/>
  </w:style>
  <w:style w:type="paragraph" w:customStyle="1" w:styleId="BB71CDC1CEA74B019C718463A69B613B">
    <w:name w:val="BB71CDC1CEA74B019C718463A69B6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F8233-B776-40C6-B495-D8431232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2014-12-23T10:48:00Z</dcterms:created>
  <dcterms:modified xsi:type="dcterms:W3CDTF">2014-12-23T10:49:00Z</dcterms:modified>
  <cp:category>1872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