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A876FF" w:rsidRPr="00A876FF">
        <w:t>7 sierpnia 2015 r.</w:t>
      </w:r>
    </w:p>
    <w:p w:rsidR="001D16F3" w:rsidRPr="001D16F3" w:rsidRDefault="001D16F3" w:rsidP="00D57722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41CCFE8C00F649C8A27FF76468304EA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876FF">
            <w:t>1117</w:t>
          </w:r>
        </w:sdtContent>
      </w:sdt>
    </w:p>
    <w:p w:rsidR="00D75714" w:rsidRDefault="00D75714" w:rsidP="00AE11AF">
      <w:pPr>
        <w:pStyle w:val="OZNRODZAKTUtznustawalubrozporzdzenieiorganwydajcy"/>
      </w:pPr>
      <w:r w:rsidRPr="00093BBC">
        <w:t>Ustawa</w:t>
      </w:r>
      <w:bookmarkStart w:id="0" w:name="_GoBack"/>
      <w:bookmarkEnd w:id="0"/>
    </w:p>
    <w:p w:rsidR="00D57722" w:rsidRPr="00D57722" w:rsidRDefault="00D57722" w:rsidP="00D57722">
      <w:pPr>
        <w:pStyle w:val="DATAAKTUdatauchwalenialubwydaniaaktu"/>
      </w:pPr>
      <w:r w:rsidRPr="00D57722">
        <w:t>z dnia 10</w:t>
      </w:r>
      <w:r>
        <w:t> </w:t>
      </w:r>
      <w:r w:rsidRPr="00D57722">
        <w:t>lipca 2015</w:t>
      </w:r>
      <w:r>
        <w:t> </w:t>
      </w:r>
      <w:r w:rsidRPr="00D57722">
        <w:t>r.</w:t>
      </w:r>
    </w:p>
    <w:p w:rsidR="00D57722" w:rsidRPr="00D57722" w:rsidRDefault="00D57722" w:rsidP="00D57722">
      <w:pPr>
        <w:pStyle w:val="TYTUAKTUprzedmiotregulacjiustawylubrozporzdzenia"/>
      </w:pPr>
      <w:r w:rsidRPr="00D57722">
        <w:t>o zmianie ustawy o</w:t>
      </w:r>
      <w:r>
        <w:t> </w:t>
      </w:r>
      <w:r w:rsidRPr="00D57722">
        <w:t>przebudowie i</w:t>
      </w:r>
      <w:r>
        <w:t> </w:t>
      </w:r>
      <w:r w:rsidRPr="00D57722">
        <w:t>modernizacji technicznej oraz finansowaniu Sił Zbrojnych Rzeczypospolitej Polskiej oraz ustawy o</w:t>
      </w:r>
      <w:r>
        <w:t> </w:t>
      </w:r>
      <w:r w:rsidRPr="00D57722">
        <w:t>finansach publicznych</w:t>
      </w:r>
    </w:p>
    <w:p w:rsidR="00D57722" w:rsidRPr="00D57722" w:rsidRDefault="00D57722" w:rsidP="00D57722">
      <w:pPr>
        <w:pStyle w:val="ARTartustawynprozporzdzenia"/>
        <w:keepNext/>
      </w:pPr>
      <w:r w:rsidRPr="00D57722">
        <w:rPr>
          <w:rStyle w:val="Ppogrubienie"/>
        </w:rPr>
        <w:t>Art.</w:t>
      </w:r>
      <w:r>
        <w:rPr>
          <w:rStyle w:val="Ppogrubienie"/>
        </w:rPr>
        <w:t> </w:t>
      </w:r>
      <w:r w:rsidRPr="00D57722">
        <w:rPr>
          <w:rStyle w:val="Ppogrubienie"/>
        </w:rPr>
        <w:t>1.</w:t>
      </w:r>
      <w:r w:rsidRPr="00D57722">
        <w:t xml:space="preserve"> W</w:t>
      </w:r>
      <w:r>
        <w:t> </w:t>
      </w:r>
      <w:r w:rsidRPr="00D57722">
        <w:t>ustawie z</w:t>
      </w:r>
      <w:r>
        <w:t> </w:t>
      </w:r>
      <w:r w:rsidRPr="00D57722">
        <w:t>dnia 25</w:t>
      </w:r>
      <w:r>
        <w:t> </w:t>
      </w:r>
      <w:r w:rsidRPr="00D57722">
        <w:t>maja 2001</w:t>
      </w:r>
      <w:r>
        <w:t> </w:t>
      </w:r>
      <w:r w:rsidRPr="00D57722">
        <w:t>r. o</w:t>
      </w:r>
      <w:r>
        <w:t> </w:t>
      </w:r>
      <w:r w:rsidRPr="00D57722">
        <w:t>przebudowie i</w:t>
      </w:r>
      <w:r>
        <w:t> </w:t>
      </w:r>
      <w:r w:rsidRPr="00D57722">
        <w:t>modernizacji technicznej oraz finansowaniu Sił Zbrojnych Rzeczypospolitej Polskiej (</w:t>
      </w:r>
      <w:r>
        <w:t>Dz. U.</w:t>
      </w:r>
      <w:r w:rsidRPr="00D57722">
        <w:t xml:space="preserve"> z</w:t>
      </w:r>
      <w:r>
        <w:t> </w:t>
      </w:r>
      <w:r w:rsidRPr="00D57722">
        <w:t>2009</w:t>
      </w:r>
      <w:r>
        <w:t> </w:t>
      </w:r>
      <w:r w:rsidRPr="00D57722">
        <w:t>r.</w:t>
      </w:r>
      <w:r>
        <w:t xml:space="preserve"> Nr </w:t>
      </w:r>
      <w:r w:rsidRPr="00D57722">
        <w:t>67,</w:t>
      </w:r>
      <w:r>
        <w:t xml:space="preserve"> poz. </w:t>
      </w:r>
      <w:r w:rsidRPr="00D57722">
        <w:t>570, z</w:t>
      </w:r>
      <w:r>
        <w:t> </w:t>
      </w:r>
      <w:r w:rsidRPr="00D57722">
        <w:t>późn. zm.</w:t>
      </w:r>
      <w:r w:rsidRPr="00D57722">
        <w:rPr>
          <w:rStyle w:val="IGindeksgrny"/>
        </w:rPr>
        <w:footnoteReference w:id="1"/>
      </w:r>
      <w:r w:rsidRPr="00D57722">
        <w:rPr>
          <w:rStyle w:val="IGindeksgrny"/>
        </w:rPr>
        <w:t>)</w:t>
      </w:r>
      <w:r w:rsidRPr="00D57722">
        <w:t>) wprowadza się następujące zmiany:</w:t>
      </w:r>
    </w:p>
    <w:p w:rsidR="00D57722" w:rsidRPr="00D57722" w:rsidRDefault="00D57722" w:rsidP="00D57722">
      <w:pPr>
        <w:pStyle w:val="PKTpunkt"/>
        <w:keepNext/>
      </w:pPr>
      <w:r w:rsidRPr="00D57722">
        <w:t xml:space="preserve">1) </w:t>
      </w:r>
      <w:r w:rsidRPr="00D57722">
        <w:tab/>
        <w:t>w</w:t>
      </w:r>
      <w:r>
        <w:t xml:space="preserve"> art. </w:t>
      </w:r>
      <w:r w:rsidRPr="00D57722">
        <w:t>1</w:t>
      </w:r>
      <w:r>
        <w:t xml:space="preserve"> ust. </w:t>
      </w:r>
      <w:r w:rsidRPr="00D57722">
        <w:t>2</w:t>
      </w:r>
      <w:r>
        <w:t> </w:t>
      </w:r>
      <w:r w:rsidRPr="00D57722">
        <w:t>otrzymuje brzmienie:</w:t>
      </w:r>
    </w:p>
    <w:p w:rsidR="00D57722" w:rsidRPr="00D57722" w:rsidRDefault="00D57722" w:rsidP="00D57722">
      <w:pPr>
        <w:pStyle w:val="ZUSTzmustartykuempunktem"/>
      </w:pPr>
      <w:r>
        <w:t>„</w:t>
      </w:r>
      <w:r w:rsidRPr="00D57722">
        <w:t>2. Celem ustawy jest zapewnienie warunków do stopniowego osiągania przez Siły Zbrojne pełnej interoper</w:t>
      </w:r>
      <w:r w:rsidRPr="00D57722">
        <w:t>a</w:t>
      </w:r>
      <w:r w:rsidRPr="00D57722">
        <w:t>cyjności w</w:t>
      </w:r>
      <w:r>
        <w:t> </w:t>
      </w:r>
      <w:r w:rsidRPr="00D57722">
        <w:t>ramach Organizacji Traktatu Północnoatlantyckiego, oraz standardów pozostałych państw członków tej organizacji w</w:t>
      </w:r>
      <w:r>
        <w:t> </w:t>
      </w:r>
      <w:r w:rsidRPr="00D57722">
        <w:t>zakresie uzbrojenia, wyposażenia, mobilności i</w:t>
      </w:r>
      <w:r>
        <w:t> </w:t>
      </w:r>
      <w:r w:rsidRPr="00D57722">
        <w:t>możliwości prowadzenia działań wojskowych w</w:t>
      </w:r>
      <w:r w:rsidR="0051485B">
        <w:t xml:space="preserve"> </w:t>
      </w:r>
      <w:r w:rsidRPr="00D57722">
        <w:t>ka</w:t>
      </w:r>
      <w:r w:rsidRPr="00D57722">
        <w:t>ż</w:t>
      </w:r>
      <w:r w:rsidRPr="00D57722">
        <w:t>dych warunkach.</w:t>
      </w:r>
      <w:r>
        <w:t>”</w:t>
      </w:r>
      <w:r w:rsidRPr="00D57722">
        <w:t>;</w:t>
      </w:r>
    </w:p>
    <w:p w:rsidR="00D57722" w:rsidRPr="00D57722" w:rsidRDefault="00D57722" w:rsidP="00D57722">
      <w:pPr>
        <w:pStyle w:val="PKTpunkt"/>
        <w:keepNext/>
      </w:pPr>
      <w:r w:rsidRPr="00D57722">
        <w:t xml:space="preserve">2) </w:t>
      </w:r>
      <w:r w:rsidRPr="00D57722">
        <w:tab/>
        <w:t>w</w:t>
      </w:r>
      <w:r>
        <w:t xml:space="preserve"> art. </w:t>
      </w:r>
      <w:r w:rsidRPr="00D57722">
        <w:t>2:</w:t>
      </w:r>
    </w:p>
    <w:p w:rsidR="00D57722" w:rsidRPr="00D57722" w:rsidRDefault="00D57722" w:rsidP="00D57722">
      <w:pPr>
        <w:pStyle w:val="LITlitera"/>
        <w:keepNext/>
      </w:pPr>
      <w:r w:rsidRPr="00D57722">
        <w:t xml:space="preserve">a) </w:t>
      </w:r>
      <w:r w:rsidRPr="00D57722">
        <w:tab/>
        <w:t>w</w:t>
      </w:r>
      <w:r>
        <w:t xml:space="preserve"> ust. </w:t>
      </w:r>
      <w:r w:rsidRPr="00D57722">
        <w:t>1</w:t>
      </w:r>
      <w:r>
        <w:t> </w:t>
      </w:r>
      <w:r w:rsidRPr="00D57722">
        <w:t>wprowadzenie do wyliczenia otrzymuje brzmienie:</w:t>
      </w:r>
    </w:p>
    <w:p w:rsidR="00D57722" w:rsidRPr="00D57722" w:rsidRDefault="00D57722" w:rsidP="00D57722">
      <w:pPr>
        <w:pStyle w:val="ZLITFRAGzmlitfragmentunpzdanialiter"/>
      </w:pPr>
      <w:r>
        <w:t>„</w:t>
      </w:r>
      <w:r w:rsidRPr="00D57722">
        <w:t>Ustala się następujące kierunki przebudowy i</w:t>
      </w:r>
      <w:r>
        <w:t> </w:t>
      </w:r>
      <w:r w:rsidRPr="00D57722">
        <w:t>modernizacji technicznej Sił Zbrojnych:</w:t>
      </w:r>
      <w:r>
        <w:t>”</w:t>
      </w:r>
      <w:r w:rsidRPr="00D57722">
        <w:t>,</w:t>
      </w:r>
    </w:p>
    <w:p w:rsidR="00D57722" w:rsidRPr="00D57722" w:rsidRDefault="00D57722" w:rsidP="00D57722">
      <w:pPr>
        <w:pStyle w:val="LITlitera"/>
        <w:keepNext/>
      </w:pPr>
      <w:r w:rsidRPr="00D57722">
        <w:t xml:space="preserve">b) </w:t>
      </w:r>
      <w:r w:rsidRPr="00D57722">
        <w:tab/>
        <w:t>w</w:t>
      </w:r>
      <w:r>
        <w:t xml:space="preserve"> ust. </w:t>
      </w:r>
      <w:r w:rsidRPr="00D57722">
        <w:t>2</w:t>
      </w:r>
      <w:r>
        <w:t> </w:t>
      </w:r>
      <w:r w:rsidRPr="00D57722">
        <w:t>wprowadzenie do wyliczenia otrzymuje brzmienie:</w:t>
      </w:r>
    </w:p>
    <w:p w:rsidR="00D57722" w:rsidRPr="00D57722" w:rsidRDefault="00D57722" w:rsidP="00D57722">
      <w:pPr>
        <w:pStyle w:val="ZLITFRAGzmlitfragmentunpzdanialiter"/>
      </w:pPr>
      <w:r>
        <w:t>„</w:t>
      </w:r>
      <w:r w:rsidRPr="00D57722">
        <w:t>Rada Ministrów, uwzględniając potrzeby obronne Rzeczypospolitej Polskiej, co 4</w:t>
      </w:r>
      <w:r>
        <w:t> </w:t>
      </w:r>
      <w:r w:rsidRPr="00D57722">
        <w:t>lata określa, po zasięgnięciu opinii komisji sejmowej właściwej w</w:t>
      </w:r>
      <w:r>
        <w:t> </w:t>
      </w:r>
      <w:r w:rsidRPr="00D57722">
        <w:t>sprawach obrony państwa, wyrażonej w</w:t>
      </w:r>
      <w:r>
        <w:t> </w:t>
      </w:r>
      <w:r w:rsidRPr="00D57722">
        <w:t>drodze uchwały, szczegółowe ki</w:t>
      </w:r>
      <w:r w:rsidRPr="00D57722">
        <w:t>e</w:t>
      </w:r>
      <w:r w:rsidRPr="00D57722">
        <w:t>runki przebudowy i</w:t>
      </w:r>
      <w:r>
        <w:t> </w:t>
      </w:r>
      <w:r w:rsidRPr="00D57722">
        <w:t>modernizacji technicznej Sił Zbrojnych na kolejny 10</w:t>
      </w:r>
      <w:r>
        <w:noBreakHyphen/>
      </w:r>
      <w:r w:rsidRPr="00D57722">
        <w:t>letni okres planistyczny, stosownie do zasad planowania obronnego w</w:t>
      </w:r>
      <w:r>
        <w:t> </w:t>
      </w:r>
      <w:r w:rsidRPr="00D57722">
        <w:t>Organizacji Traktatu Północnoatlantyckiego na podstawie:</w:t>
      </w:r>
      <w:r>
        <w:t>”</w:t>
      </w:r>
      <w:r w:rsidRPr="00D57722">
        <w:t>;</w:t>
      </w:r>
    </w:p>
    <w:p w:rsidR="00D57722" w:rsidRPr="00D57722" w:rsidRDefault="00D57722" w:rsidP="00D57722">
      <w:pPr>
        <w:pStyle w:val="PKTpunkt"/>
        <w:keepNext/>
      </w:pPr>
      <w:r w:rsidRPr="00D57722">
        <w:t>3)</w:t>
      </w:r>
      <w:r w:rsidRPr="00D57722">
        <w:tab/>
        <w:t>w</w:t>
      </w:r>
      <w:r>
        <w:t xml:space="preserve"> art. </w:t>
      </w:r>
      <w:r w:rsidRPr="00D57722">
        <w:t>4:</w:t>
      </w:r>
    </w:p>
    <w:p w:rsidR="00D57722" w:rsidRPr="00D57722" w:rsidRDefault="00D57722" w:rsidP="00D57722">
      <w:pPr>
        <w:pStyle w:val="LITlitera"/>
        <w:keepNext/>
      </w:pPr>
      <w:r w:rsidRPr="00D57722">
        <w:t>a)</w:t>
      </w:r>
      <w:r w:rsidRPr="00D57722">
        <w:tab/>
        <w:t>ust. 1</w:t>
      </w:r>
      <w:r>
        <w:t> </w:t>
      </w:r>
      <w:r w:rsidRPr="00D57722">
        <w:t>otrzymuje brzmienie:</w:t>
      </w:r>
    </w:p>
    <w:p w:rsidR="00D57722" w:rsidRPr="00D57722" w:rsidRDefault="00D57722" w:rsidP="00D57722">
      <w:pPr>
        <w:pStyle w:val="ZLITUSTzmustliter"/>
      </w:pPr>
      <w:r>
        <w:t>„</w:t>
      </w:r>
      <w:r w:rsidRPr="00D57722">
        <w:t>1. Minister Obrony Narodowej na podstawie kierunków przebudowy i</w:t>
      </w:r>
      <w:r>
        <w:t> </w:t>
      </w:r>
      <w:r w:rsidRPr="00D57722">
        <w:t>modernizacji technicznej Sił Zbrojnych, o</w:t>
      </w:r>
      <w:r>
        <w:t> </w:t>
      </w:r>
      <w:r w:rsidRPr="00D57722">
        <w:t>których mowa w</w:t>
      </w:r>
      <w:r>
        <w:t> art. </w:t>
      </w:r>
      <w:r w:rsidRPr="00D57722">
        <w:t>2, oraz stosownie do zasad planowania obronnego w</w:t>
      </w:r>
      <w:r>
        <w:t> </w:t>
      </w:r>
      <w:r w:rsidRPr="00D57722">
        <w:t>Organizacji Traktatu Północnoatlantyckiego wprowadza, w</w:t>
      </w:r>
      <w:r>
        <w:t> </w:t>
      </w:r>
      <w:r w:rsidRPr="00D57722">
        <w:t xml:space="preserve">drodze zarządzenia, program rozwoju Sił Zbrojnych, zwany dalej </w:t>
      </w:r>
      <w:r>
        <w:t>„</w:t>
      </w:r>
      <w:r w:rsidRPr="00D57722">
        <w:t>pr</w:t>
      </w:r>
      <w:r w:rsidRPr="00D57722">
        <w:t>o</w:t>
      </w:r>
      <w:r w:rsidRPr="00D57722">
        <w:t>gramem</w:t>
      </w:r>
      <w:r>
        <w:t>”</w:t>
      </w:r>
      <w:r w:rsidRPr="00D57722">
        <w:t>, po zasięgnięciu opinii komisji sejmowej właściwej w</w:t>
      </w:r>
      <w:r>
        <w:t> </w:t>
      </w:r>
      <w:r w:rsidRPr="00D57722">
        <w:t>sprawach obrony państwa.</w:t>
      </w:r>
      <w:r>
        <w:t>”</w:t>
      </w:r>
      <w:r w:rsidRPr="00D57722">
        <w:t>,</w:t>
      </w:r>
    </w:p>
    <w:p w:rsidR="00D57722" w:rsidRPr="00D57722" w:rsidRDefault="00D57722" w:rsidP="00D57722">
      <w:pPr>
        <w:pStyle w:val="LITlitera"/>
      </w:pPr>
      <w:r w:rsidRPr="00D57722">
        <w:t>b)</w:t>
      </w:r>
      <w:r w:rsidRPr="00D57722">
        <w:tab/>
        <w:t>uchyla się</w:t>
      </w:r>
      <w:r>
        <w:t xml:space="preserve"> ust. </w:t>
      </w:r>
      <w:r w:rsidRPr="00D57722">
        <w:t>3;</w:t>
      </w:r>
    </w:p>
    <w:p w:rsidR="00D57722" w:rsidRPr="00D57722" w:rsidRDefault="00D57722" w:rsidP="00D57722">
      <w:pPr>
        <w:pStyle w:val="PKTpunkt"/>
      </w:pPr>
      <w:r w:rsidRPr="00D57722">
        <w:t>4)</w:t>
      </w:r>
      <w:r w:rsidRPr="00D57722">
        <w:tab/>
        <w:t>w</w:t>
      </w:r>
      <w:r>
        <w:t xml:space="preserve"> art. </w:t>
      </w:r>
      <w:r w:rsidRPr="00D57722">
        <w:t>6</w:t>
      </w:r>
      <w:r>
        <w:t> </w:t>
      </w:r>
      <w:r w:rsidRPr="00D57722">
        <w:t>uchyla się</w:t>
      </w:r>
      <w:r>
        <w:t xml:space="preserve"> ust. </w:t>
      </w:r>
      <w:r w:rsidRPr="00D57722">
        <w:t>2;</w:t>
      </w:r>
    </w:p>
    <w:p w:rsidR="00D57722" w:rsidRPr="00D57722" w:rsidRDefault="00D57722" w:rsidP="00D57722">
      <w:pPr>
        <w:pStyle w:val="PKTpunkt"/>
        <w:keepNext/>
      </w:pPr>
      <w:r w:rsidRPr="00D57722">
        <w:t>5)</w:t>
      </w:r>
      <w:r w:rsidRPr="00D57722">
        <w:tab/>
        <w:t>w</w:t>
      </w:r>
      <w:r>
        <w:t xml:space="preserve"> art. </w:t>
      </w:r>
      <w:r w:rsidRPr="00D57722">
        <w:t>7:</w:t>
      </w:r>
    </w:p>
    <w:p w:rsidR="00D57722" w:rsidRPr="00D57722" w:rsidRDefault="00D57722" w:rsidP="00D57722">
      <w:pPr>
        <w:pStyle w:val="LITlitera"/>
        <w:keepNext/>
      </w:pPr>
      <w:r w:rsidRPr="00D57722">
        <w:t>a)</w:t>
      </w:r>
      <w:r w:rsidRPr="00D57722">
        <w:tab/>
        <w:t>ust. 1</w:t>
      </w:r>
      <w:r>
        <w:t> </w:t>
      </w:r>
      <w:r w:rsidRPr="00D57722">
        <w:t>otrzymuje brzmienie:</w:t>
      </w:r>
    </w:p>
    <w:p w:rsidR="00D57722" w:rsidRPr="00D57722" w:rsidRDefault="00D57722" w:rsidP="00D57722">
      <w:pPr>
        <w:pStyle w:val="ZLITUSTzmustliter"/>
      </w:pPr>
      <w:r>
        <w:t>„</w:t>
      </w:r>
      <w:r w:rsidRPr="00D57722">
        <w:t>1. Na finansowanie potrzeb obronnych Rzeczypospolitej Polskiej przeznacza się corocznie wydatki z</w:t>
      </w:r>
      <w:r>
        <w:t> </w:t>
      </w:r>
      <w:r w:rsidRPr="00D57722">
        <w:t>budżetu państwa w</w:t>
      </w:r>
      <w:r>
        <w:t> </w:t>
      </w:r>
      <w:r w:rsidRPr="00D57722">
        <w:t>wysokości nie niższej niż 2% Produktu Krajowego Brutto z</w:t>
      </w:r>
      <w:r>
        <w:t> </w:t>
      </w:r>
      <w:r w:rsidRPr="00D57722">
        <w:t>roku poprzedniego.</w:t>
      </w:r>
      <w:r>
        <w:t>”</w:t>
      </w:r>
      <w:r w:rsidRPr="00D57722">
        <w:t>,</w:t>
      </w:r>
    </w:p>
    <w:p w:rsidR="00D57722" w:rsidRPr="00D57722" w:rsidRDefault="00D57722" w:rsidP="00D57722">
      <w:pPr>
        <w:pStyle w:val="LITlitera"/>
        <w:keepNext/>
      </w:pPr>
      <w:r w:rsidRPr="00D57722">
        <w:lastRenderedPageBreak/>
        <w:t>b)</w:t>
      </w:r>
      <w:r w:rsidRPr="00D57722">
        <w:tab/>
        <w:t>ust. 2a i</w:t>
      </w:r>
      <w:r>
        <w:t> </w:t>
      </w:r>
      <w:r w:rsidRPr="00D57722">
        <w:t>3</w:t>
      </w:r>
      <w:r>
        <w:t> </w:t>
      </w:r>
      <w:r w:rsidRPr="00D57722">
        <w:t>otrzymują brzmienie:</w:t>
      </w:r>
    </w:p>
    <w:p w:rsidR="00D57722" w:rsidRPr="00D57722" w:rsidRDefault="00D57722" w:rsidP="00D57722">
      <w:pPr>
        <w:pStyle w:val="ZLITUSTzmustliter"/>
      </w:pPr>
      <w:r>
        <w:t>„</w:t>
      </w:r>
      <w:r w:rsidRPr="00D57722">
        <w:t>2a. W</w:t>
      </w:r>
      <w:r>
        <w:t> </w:t>
      </w:r>
      <w:r w:rsidRPr="00D57722">
        <w:t>latach 2014–2023</w:t>
      </w:r>
      <w:r>
        <w:t> </w:t>
      </w:r>
      <w:r w:rsidRPr="00D57722">
        <w:t>na sfinansowanie wyposażenia Sił Zbrojnych w</w:t>
      </w:r>
      <w:r>
        <w:t> </w:t>
      </w:r>
      <w:r w:rsidRPr="00D57722">
        <w:t>środki obrony przeciwrakietowej i</w:t>
      </w:r>
      <w:r>
        <w:t> </w:t>
      </w:r>
      <w:r w:rsidRPr="00D57722">
        <w:t>przeciwlotniczej w</w:t>
      </w:r>
      <w:r>
        <w:t> </w:t>
      </w:r>
      <w:r w:rsidRPr="00D57722">
        <w:t>ramach systemu obrony powietrznej przeznacza się wydatki budżetowe z</w:t>
      </w:r>
      <w:r>
        <w:t> </w:t>
      </w:r>
      <w:r w:rsidRPr="00D57722">
        <w:t xml:space="preserve">części budżetu państwa </w:t>
      </w:r>
      <w:r>
        <w:t>„</w:t>
      </w:r>
      <w:r w:rsidRPr="00D57722">
        <w:t>obrona narodowa</w:t>
      </w:r>
      <w:r>
        <w:t>”</w:t>
      </w:r>
      <w:r w:rsidRPr="00D57722">
        <w:t xml:space="preserve"> co najmniej w</w:t>
      </w:r>
      <w:r>
        <w:t> </w:t>
      </w:r>
      <w:r w:rsidRPr="00D57722">
        <w:t>wysokości sumy corocznych przyrostów planowanych wydatków tej części budżetu, nie mniej jednak niż 20% środków przeznaczonych na modernizację techniczną w</w:t>
      </w:r>
      <w:r>
        <w:t> </w:t>
      </w:r>
      <w:r w:rsidRPr="00D57722">
        <w:t>okresie real</w:t>
      </w:r>
      <w:r w:rsidRPr="00D57722">
        <w:t>i</w:t>
      </w:r>
      <w:r w:rsidRPr="00D57722">
        <w:t>zacji przedmiotowego zadania.</w:t>
      </w:r>
    </w:p>
    <w:p w:rsidR="00D57722" w:rsidRPr="00D57722" w:rsidRDefault="00D57722" w:rsidP="00D57722">
      <w:pPr>
        <w:pStyle w:val="ZLITUSTzmustliter"/>
      </w:pPr>
      <w:r w:rsidRPr="00D57722">
        <w:t>3. Udział wydatków majątkowych w</w:t>
      </w:r>
      <w:r>
        <w:t> </w:t>
      </w:r>
      <w:r w:rsidRPr="00D57722">
        <w:t>wydatkach, o</w:t>
      </w:r>
      <w:r>
        <w:t> </w:t>
      </w:r>
      <w:r w:rsidRPr="00D57722">
        <w:t>których mowa w</w:t>
      </w:r>
      <w:r>
        <w:t> ust. </w:t>
      </w:r>
      <w:r w:rsidRPr="00D57722">
        <w:t>1, wynosi co najmniej 20%.</w:t>
      </w:r>
      <w:r>
        <w:t>”</w:t>
      </w:r>
      <w:r w:rsidRPr="00D57722">
        <w:t>,</w:t>
      </w:r>
    </w:p>
    <w:p w:rsidR="00D57722" w:rsidRPr="00D57722" w:rsidRDefault="00D57722" w:rsidP="00D57722">
      <w:pPr>
        <w:pStyle w:val="LITlitera"/>
        <w:keepNext/>
      </w:pPr>
      <w:r w:rsidRPr="00D57722">
        <w:t xml:space="preserve">c) </w:t>
      </w:r>
      <w:r w:rsidRPr="00D57722">
        <w:tab/>
        <w:t>po</w:t>
      </w:r>
      <w:r>
        <w:t xml:space="preserve"> ust. </w:t>
      </w:r>
      <w:r w:rsidRPr="00D57722">
        <w:t>3</w:t>
      </w:r>
      <w:r>
        <w:t> </w:t>
      </w:r>
      <w:r w:rsidRPr="00D57722">
        <w:t>dodaje się</w:t>
      </w:r>
      <w:r>
        <w:t xml:space="preserve"> ust. </w:t>
      </w:r>
      <w:r w:rsidRPr="00D57722">
        <w:t>3a i</w:t>
      </w:r>
      <w:r>
        <w:t> </w:t>
      </w:r>
      <w:r w:rsidRPr="00D57722">
        <w:t>3b w</w:t>
      </w:r>
      <w:r>
        <w:t> </w:t>
      </w:r>
      <w:r w:rsidRPr="00D57722">
        <w:t>brzmieniu:</w:t>
      </w:r>
    </w:p>
    <w:p w:rsidR="00D57722" w:rsidRPr="00D57722" w:rsidRDefault="00D57722" w:rsidP="00D57722">
      <w:pPr>
        <w:pStyle w:val="ZLITUSTzmustliter"/>
      </w:pPr>
      <w:r>
        <w:t>„</w:t>
      </w:r>
      <w:r w:rsidRPr="00D57722">
        <w:t>3a. Minister Obrony Narodowej planując wydatki na modernizację techniczną Sił Zbrojnych uwzględnia polski przemysłowy potencjał obronny oraz wydatki na badania naukowe i</w:t>
      </w:r>
      <w:r>
        <w:t> </w:t>
      </w:r>
      <w:r w:rsidRPr="00D57722">
        <w:t>prace rozwojowe w</w:t>
      </w:r>
      <w:r>
        <w:t> </w:t>
      </w:r>
      <w:r w:rsidRPr="00D57722">
        <w:t>dziedzinie obronności państwa.</w:t>
      </w:r>
    </w:p>
    <w:p w:rsidR="00D57722" w:rsidRPr="00D57722" w:rsidRDefault="00D57722" w:rsidP="00D57722">
      <w:pPr>
        <w:pStyle w:val="ZLITUSTzmustliter"/>
      </w:pPr>
      <w:r w:rsidRPr="00D57722">
        <w:t>3b. Udział wydatków przeznaczonych na badania naukowe i</w:t>
      </w:r>
      <w:r>
        <w:t> </w:t>
      </w:r>
      <w:r w:rsidRPr="00D57722">
        <w:t>prace rozwojowe w</w:t>
      </w:r>
      <w:r>
        <w:t> </w:t>
      </w:r>
      <w:r w:rsidRPr="00D57722">
        <w:t>dziedzinie obronności państwa w</w:t>
      </w:r>
      <w:r>
        <w:t> </w:t>
      </w:r>
      <w:r w:rsidRPr="00D57722">
        <w:t>wydatkach, o</w:t>
      </w:r>
      <w:r>
        <w:t> </w:t>
      </w:r>
      <w:r w:rsidRPr="00D57722">
        <w:t>których mowa w</w:t>
      </w:r>
      <w:r>
        <w:t> ust. </w:t>
      </w:r>
      <w:r w:rsidRPr="00D57722">
        <w:t>1, wynosi nie mniej niż 2,5%.</w:t>
      </w:r>
      <w:r>
        <w:t>”</w:t>
      </w:r>
      <w:r w:rsidRPr="00D57722">
        <w:t>,</w:t>
      </w:r>
    </w:p>
    <w:p w:rsidR="00D57722" w:rsidRPr="00D57722" w:rsidRDefault="00D57722" w:rsidP="00D57722">
      <w:pPr>
        <w:pStyle w:val="LITlitera"/>
      </w:pPr>
      <w:r w:rsidRPr="00D57722">
        <w:t>d)</w:t>
      </w:r>
      <w:r w:rsidRPr="00D57722">
        <w:tab/>
        <w:t>uchyla się</w:t>
      </w:r>
      <w:r>
        <w:t xml:space="preserve"> ust. </w:t>
      </w:r>
      <w:r w:rsidRPr="00D57722">
        <w:t>5</w:t>
      </w:r>
      <w:r>
        <w:t xml:space="preserve"> i </w:t>
      </w:r>
      <w:r w:rsidRPr="00D57722">
        <w:t>6;</w:t>
      </w:r>
    </w:p>
    <w:p w:rsidR="00D57722" w:rsidRPr="00D57722" w:rsidRDefault="00D57722" w:rsidP="00D57722">
      <w:pPr>
        <w:pStyle w:val="PKTpunkt"/>
        <w:keepNext/>
      </w:pPr>
      <w:r w:rsidRPr="00D57722">
        <w:t>6)</w:t>
      </w:r>
      <w:r w:rsidRPr="00D57722">
        <w:tab/>
        <w:t>w</w:t>
      </w:r>
      <w:r>
        <w:t xml:space="preserve"> art. </w:t>
      </w:r>
      <w:r w:rsidRPr="00D57722">
        <w:t>11</w:t>
      </w:r>
      <w:r>
        <w:t xml:space="preserve"> w ust. </w:t>
      </w:r>
      <w:r w:rsidRPr="00D57722">
        <w:t>3:</w:t>
      </w:r>
    </w:p>
    <w:p w:rsidR="00D57722" w:rsidRPr="00D57722" w:rsidRDefault="00D57722" w:rsidP="00D57722">
      <w:pPr>
        <w:pStyle w:val="LITlitera"/>
        <w:keepNext/>
      </w:pPr>
      <w:r w:rsidRPr="00D57722">
        <w:t>a)</w:t>
      </w:r>
      <w:r w:rsidRPr="00D57722">
        <w:tab/>
        <w:t>pkt 1</w:t>
      </w:r>
      <w:r>
        <w:t> </w:t>
      </w:r>
      <w:r w:rsidRPr="00D57722">
        <w:t>otrzymuje brzmienie:</w:t>
      </w:r>
    </w:p>
    <w:p w:rsidR="00D57722" w:rsidRPr="00D57722" w:rsidRDefault="00D57722" w:rsidP="00D57722">
      <w:pPr>
        <w:pStyle w:val="ZLITPKTzmpktliter"/>
        <w:keepNext/>
      </w:pPr>
      <w:r>
        <w:t>„</w:t>
      </w:r>
      <w:r w:rsidRPr="00D57722">
        <w:t>1)</w:t>
      </w:r>
      <w:r w:rsidRPr="00D57722">
        <w:tab/>
        <w:t>wpływy za:</w:t>
      </w:r>
    </w:p>
    <w:p w:rsidR="00D57722" w:rsidRPr="00D57722" w:rsidRDefault="00D57722" w:rsidP="00D57722">
      <w:pPr>
        <w:pStyle w:val="ZLITLITwPKTzmlitwpktliter"/>
      </w:pPr>
      <w:r w:rsidRPr="00D57722">
        <w:t>a)</w:t>
      </w:r>
      <w:r w:rsidRPr="00D57722">
        <w:tab/>
        <w:t>wsparcie udzielone wojskom obcym oraz udostępnianie im poligonów,</w:t>
      </w:r>
    </w:p>
    <w:p w:rsidR="00D57722" w:rsidRPr="00D57722" w:rsidRDefault="00D57722" w:rsidP="00D57722">
      <w:pPr>
        <w:pStyle w:val="ZLITLITwPKTzmlitwpktliter"/>
      </w:pPr>
      <w:r w:rsidRPr="00D57722">
        <w:t>b)</w:t>
      </w:r>
      <w:r w:rsidRPr="00D57722">
        <w:tab/>
        <w:t>specjalistyczne usługi wojskowe;</w:t>
      </w:r>
      <w:r>
        <w:t>”</w:t>
      </w:r>
      <w:r w:rsidRPr="00D57722">
        <w:t>,</w:t>
      </w:r>
    </w:p>
    <w:p w:rsidR="00D57722" w:rsidRPr="00D57722" w:rsidRDefault="00D57722" w:rsidP="00D57722">
      <w:pPr>
        <w:pStyle w:val="LITlitera"/>
        <w:keepNext/>
      </w:pPr>
      <w:r w:rsidRPr="00D57722">
        <w:t>b)</w:t>
      </w:r>
      <w:r w:rsidRPr="00D57722">
        <w:tab/>
        <w:t>w</w:t>
      </w:r>
      <w:r>
        <w:t xml:space="preserve"> pkt </w:t>
      </w:r>
      <w:r w:rsidRPr="00D57722">
        <w:t>6</w:t>
      </w:r>
      <w:r>
        <w:t> </w:t>
      </w:r>
      <w:r w:rsidRPr="00D57722">
        <w:t>kropkę zastępuje się średnikiem i</w:t>
      </w:r>
      <w:r>
        <w:t> </w:t>
      </w:r>
      <w:r w:rsidRPr="00D57722">
        <w:t>dodaje się</w:t>
      </w:r>
      <w:r>
        <w:t xml:space="preserve"> pkt </w:t>
      </w:r>
      <w:r w:rsidRPr="00D57722">
        <w:t>7</w:t>
      </w:r>
      <w:r>
        <w:t xml:space="preserve"> i </w:t>
      </w:r>
      <w:r w:rsidRPr="00D57722">
        <w:t>8</w:t>
      </w:r>
      <w:r>
        <w:t xml:space="preserve"> w </w:t>
      </w:r>
      <w:r w:rsidRPr="00D57722">
        <w:t>brzmieniu:</w:t>
      </w:r>
    </w:p>
    <w:p w:rsidR="00D57722" w:rsidRPr="00D57722" w:rsidRDefault="00D57722" w:rsidP="00D57722">
      <w:pPr>
        <w:pStyle w:val="ZLITPKTzmpktliter"/>
      </w:pPr>
      <w:r>
        <w:t>„</w:t>
      </w:r>
      <w:r w:rsidRPr="00D57722">
        <w:t>7)</w:t>
      </w:r>
      <w:r w:rsidRPr="00D57722">
        <w:tab/>
        <w:t>odszkodowania lub kary umowne otrzymane w</w:t>
      </w:r>
      <w:r>
        <w:t> </w:t>
      </w:r>
      <w:r w:rsidRPr="00D57722">
        <w:t>toku realizacji umów, dla których źródłem finansowania są wydatki budżetowe w</w:t>
      </w:r>
      <w:r>
        <w:t> </w:t>
      </w:r>
      <w:r w:rsidRPr="00D57722">
        <w:t xml:space="preserve">części budżetu państwa </w:t>
      </w:r>
      <w:r>
        <w:t>„</w:t>
      </w:r>
      <w:r w:rsidRPr="00D57722">
        <w:t>obrona narodowa</w:t>
      </w:r>
      <w:r>
        <w:t>”</w:t>
      </w:r>
      <w:r w:rsidRPr="00D57722">
        <w:t>, dotyczących zakupu uzbrojenia i</w:t>
      </w:r>
      <w:r>
        <w:t> </w:t>
      </w:r>
      <w:r w:rsidRPr="00D57722">
        <w:t>sprzętu wojskowego oraz badań naukowych i</w:t>
      </w:r>
      <w:r>
        <w:t> </w:t>
      </w:r>
      <w:r w:rsidRPr="00D57722">
        <w:t>prac rozwojowych w</w:t>
      </w:r>
      <w:r>
        <w:t> </w:t>
      </w:r>
      <w:r w:rsidRPr="00D57722">
        <w:t>zakresie uzbrojenia i</w:t>
      </w:r>
      <w:r>
        <w:t> </w:t>
      </w:r>
      <w:r w:rsidRPr="00D57722">
        <w:t>sprzętu wojsk</w:t>
      </w:r>
      <w:r w:rsidRPr="00D57722">
        <w:t>o</w:t>
      </w:r>
      <w:r w:rsidRPr="00D57722">
        <w:t>wego;</w:t>
      </w:r>
    </w:p>
    <w:p w:rsidR="00D57722" w:rsidRPr="00D57722" w:rsidRDefault="00D57722" w:rsidP="00D57722">
      <w:pPr>
        <w:pStyle w:val="ZLITPKTzmpktliter"/>
      </w:pPr>
      <w:r w:rsidRPr="00D57722">
        <w:t>8)</w:t>
      </w:r>
      <w:r w:rsidRPr="00D57722">
        <w:tab/>
        <w:t>darowizny, spadki i</w:t>
      </w:r>
      <w:r>
        <w:t> </w:t>
      </w:r>
      <w:r w:rsidRPr="00D57722">
        <w:t>zapisy.</w:t>
      </w:r>
      <w:r>
        <w:t>”</w:t>
      </w:r>
      <w:r w:rsidRPr="00D57722">
        <w:t>;</w:t>
      </w:r>
    </w:p>
    <w:p w:rsidR="00D57722" w:rsidRPr="00D57722" w:rsidRDefault="00D57722" w:rsidP="00D57722">
      <w:pPr>
        <w:pStyle w:val="PKTpunkt"/>
        <w:keepNext/>
      </w:pPr>
      <w:r w:rsidRPr="00D57722">
        <w:t>7)</w:t>
      </w:r>
      <w:r w:rsidRPr="00D57722">
        <w:tab/>
        <w:t>po</w:t>
      </w:r>
      <w:r>
        <w:t xml:space="preserve"> art. </w:t>
      </w:r>
      <w:r w:rsidRPr="00D57722">
        <w:t>11</w:t>
      </w:r>
      <w:r>
        <w:t> </w:t>
      </w:r>
      <w:r w:rsidRPr="00D57722">
        <w:t>dodaje się</w:t>
      </w:r>
      <w:r>
        <w:t xml:space="preserve"> art. </w:t>
      </w:r>
      <w:r w:rsidRPr="00D57722">
        <w:t>11a w</w:t>
      </w:r>
      <w:r>
        <w:t> </w:t>
      </w:r>
      <w:r w:rsidRPr="00D57722">
        <w:t>brzmieniu:</w:t>
      </w:r>
    </w:p>
    <w:p w:rsidR="00D57722" w:rsidRPr="00D57722" w:rsidRDefault="00D57722" w:rsidP="00D57722">
      <w:pPr>
        <w:pStyle w:val="ZARTzmartartykuempunktem"/>
      </w:pPr>
      <w:r>
        <w:t>„</w:t>
      </w:r>
      <w:r w:rsidRPr="00D57722">
        <w:t>Art. 11a. 1. Specjalistyczne usługi wojskowe mogą być świadczone przez jednostki wojskowe wyłącznie zgodnie z</w:t>
      </w:r>
      <w:r>
        <w:t> </w:t>
      </w:r>
      <w:r w:rsidRPr="00D57722">
        <w:t>ich przygotowaniem specjalistycznym, w</w:t>
      </w:r>
      <w:r>
        <w:t> </w:t>
      </w:r>
      <w:r w:rsidRPr="00D57722">
        <w:t>szczególności w</w:t>
      </w:r>
      <w:r>
        <w:t> </w:t>
      </w:r>
      <w:r w:rsidRPr="00D57722">
        <w:t>zakresie inżynierii wojskowej i</w:t>
      </w:r>
      <w:r>
        <w:t> </w:t>
      </w:r>
      <w:r w:rsidRPr="00D57722">
        <w:t>szkolenia.</w:t>
      </w:r>
    </w:p>
    <w:p w:rsidR="00D57722" w:rsidRPr="00D57722" w:rsidRDefault="00D57722" w:rsidP="00D57722">
      <w:pPr>
        <w:pStyle w:val="ZUSTzmustartykuempunktem"/>
        <w:keepNext/>
      </w:pPr>
      <w:r w:rsidRPr="00D57722">
        <w:t>2. Specjalistyczne usługi wojskowe mogą być świadczone na uzasadniony wniosek:</w:t>
      </w:r>
    </w:p>
    <w:p w:rsidR="00D57722" w:rsidRPr="00D57722" w:rsidRDefault="00D57722" w:rsidP="00D57722">
      <w:pPr>
        <w:pStyle w:val="ZPKTzmpktartykuempunktem"/>
      </w:pPr>
      <w:r w:rsidRPr="00D57722">
        <w:t>1)</w:t>
      </w:r>
      <w:r w:rsidRPr="00D57722">
        <w:tab/>
        <w:t>jednostek organizacyjnych sektora finansów publicznych;</w:t>
      </w:r>
    </w:p>
    <w:p w:rsidR="00D57722" w:rsidRPr="00D57722" w:rsidRDefault="00D57722" w:rsidP="00D57722">
      <w:pPr>
        <w:pStyle w:val="ZPKTzmpktartykuempunktem"/>
      </w:pPr>
      <w:r w:rsidRPr="00D57722">
        <w:t>2)</w:t>
      </w:r>
      <w:r w:rsidRPr="00D57722">
        <w:tab/>
        <w:t>podmiotów innych, niż jednostki organizacyjne sektora finansów publicznych, w</w:t>
      </w:r>
      <w:r>
        <w:t> </w:t>
      </w:r>
      <w:r w:rsidRPr="00D57722">
        <w:t>tym podmiotów prowadz</w:t>
      </w:r>
      <w:r w:rsidRPr="00D57722">
        <w:t>ą</w:t>
      </w:r>
      <w:r w:rsidRPr="00D57722">
        <w:t>cych działalność gospodarczą, jeżeli świadczenie specjalistycznych usług wojskowych jest uzasadnione inter</w:t>
      </w:r>
      <w:r w:rsidRPr="00D57722">
        <w:t>e</w:t>
      </w:r>
      <w:r w:rsidRPr="00D57722">
        <w:t>sem publicznym lub interesem Sił Zbrojnych.</w:t>
      </w:r>
    </w:p>
    <w:p w:rsidR="00D57722" w:rsidRPr="00D57722" w:rsidRDefault="00D57722" w:rsidP="00D57722">
      <w:pPr>
        <w:pStyle w:val="ZUSTzmustartykuempunktem"/>
      </w:pPr>
      <w:r w:rsidRPr="00D57722">
        <w:t>3. Specjalistyczne usługi wojskowe są świadczone na podstawie umowy za pełną odpłatnością obejmującą koszty bezpośrednie i</w:t>
      </w:r>
      <w:r>
        <w:t> </w:t>
      </w:r>
      <w:r w:rsidRPr="00D57722">
        <w:t>pośrednie.</w:t>
      </w:r>
    </w:p>
    <w:p w:rsidR="00D57722" w:rsidRPr="00D57722" w:rsidRDefault="00D57722" w:rsidP="00D57722">
      <w:pPr>
        <w:pStyle w:val="ZUSTzmustartykuempunktem"/>
      </w:pPr>
      <w:r w:rsidRPr="00D57722">
        <w:t>4. W</w:t>
      </w:r>
      <w:r>
        <w:t> </w:t>
      </w:r>
      <w:r w:rsidRPr="00D57722">
        <w:t>szczególnie uzasadnionych przypadkach specjalistyczne usługi wojskowe mogą być świadczone za cz</w:t>
      </w:r>
      <w:r w:rsidRPr="00D57722">
        <w:t>ę</w:t>
      </w:r>
      <w:r w:rsidRPr="00D57722">
        <w:t>ściową odpłatnością obejmującą tylko koszty bezpośrednie.</w:t>
      </w:r>
    </w:p>
    <w:p w:rsidR="00D57722" w:rsidRPr="00D57722" w:rsidRDefault="00D57722" w:rsidP="00D57722">
      <w:pPr>
        <w:pStyle w:val="ZUSTzmustartykuempunktem"/>
      </w:pPr>
      <w:r w:rsidRPr="00D57722">
        <w:t>5. Minister Obrony Narodowej określi, w</w:t>
      </w:r>
      <w:r>
        <w:t> </w:t>
      </w:r>
      <w:r w:rsidRPr="00D57722">
        <w:t>drodze rozporządzenia, tryb składania i</w:t>
      </w:r>
      <w:r>
        <w:t> </w:t>
      </w:r>
      <w:r w:rsidRPr="00D57722">
        <w:t>rozpatrywania wniosków oraz zawierania umów o</w:t>
      </w:r>
      <w:r>
        <w:t> </w:t>
      </w:r>
      <w:r w:rsidRPr="00D57722">
        <w:t>świadczenie specjalistycznych usług wojskowych, uwzględniając potrzebę ujednolicenia sposobu postępowania podmiotów właściwych w</w:t>
      </w:r>
      <w:r>
        <w:t> </w:t>
      </w:r>
      <w:r w:rsidRPr="00D57722">
        <w:t>tym zakresie oraz potrzebę zapewnienia sprawności zawierania tych umów.</w:t>
      </w:r>
      <w:r>
        <w:t>”</w:t>
      </w:r>
      <w:r w:rsidRPr="00D57722">
        <w:t>;</w:t>
      </w:r>
    </w:p>
    <w:p w:rsidR="00D57722" w:rsidRPr="00D57722" w:rsidRDefault="00D57722" w:rsidP="00D57722">
      <w:pPr>
        <w:pStyle w:val="PKTpunkt"/>
        <w:keepNext/>
      </w:pPr>
      <w:r w:rsidRPr="00D57722">
        <w:t>8)</w:t>
      </w:r>
      <w:r w:rsidRPr="00D57722">
        <w:tab/>
        <w:t>w</w:t>
      </w:r>
      <w:r>
        <w:t xml:space="preserve"> art. </w:t>
      </w:r>
      <w:r w:rsidRPr="00D57722">
        <w:t>12a w</w:t>
      </w:r>
      <w:r>
        <w:t> ust. </w:t>
      </w:r>
      <w:r w:rsidRPr="00D57722">
        <w:t>1</w:t>
      </w:r>
      <w:r>
        <w:t xml:space="preserve"> w pkt </w:t>
      </w:r>
      <w:r w:rsidRPr="00D57722">
        <w:t>1:</w:t>
      </w:r>
    </w:p>
    <w:p w:rsidR="00D57722" w:rsidRPr="00D57722" w:rsidRDefault="00D57722" w:rsidP="00D57722">
      <w:pPr>
        <w:pStyle w:val="LITlitera"/>
        <w:keepNext/>
      </w:pPr>
      <w:r w:rsidRPr="00D57722">
        <w:t>a)</w:t>
      </w:r>
      <w:r w:rsidRPr="00D57722">
        <w:tab/>
        <w:t>lit. a</w:t>
      </w:r>
      <w:r>
        <w:t> </w:t>
      </w:r>
      <w:r w:rsidRPr="00D57722">
        <w:t>otrzymuje brzmienie:</w:t>
      </w:r>
    </w:p>
    <w:p w:rsidR="00D57722" w:rsidRPr="00D57722" w:rsidRDefault="00D57722" w:rsidP="00D57722">
      <w:pPr>
        <w:pStyle w:val="ZLITLITzmlitliter"/>
      </w:pPr>
      <w:r>
        <w:t>„</w:t>
      </w:r>
      <w:r w:rsidRPr="00D57722">
        <w:t>a)</w:t>
      </w:r>
      <w:r w:rsidRPr="00D57722">
        <w:tab/>
        <w:t>na finansowanie zadań w</w:t>
      </w:r>
      <w:r>
        <w:t> </w:t>
      </w:r>
      <w:r w:rsidRPr="00D57722">
        <w:t>zakresie inwestycji obronnych wynikających z</w:t>
      </w:r>
      <w:r>
        <w:t> </w:t>
      </w:r>
      <w:r w:rsidRPr="00D57722">
        <w:t>udziału Rzeczypospolitej Polskiej w</w:t>
      </w:r>
      <w:r>
        <w:t> </w:t>
      </w:r>
      <w:r w:rsidRPr="00D57722">
        <w:t>Programie NSIP oraz na przejściowe finansowanie zadań w</w:t>
      </w:r>
      <w:r>
        <w:t> </w:t>
      </w:r>
      <w:r w:rsidRPr="00D57722">
        <w:t>części pozostającej do opłacenia przez org</w:t>
      </w:r>
      <w:r w:rsidRPr="00D57722">
        <w:t>a</w:t>
      </w:r>
      <w:r w:rsidRPr="00D57722">
        <w:t>ny Organizacji Traktatu Północnoatlantyckiego,</w:t>
      </w:r>
      <w:r>
        <w:t>”</w:t>
      </w:r>
      <w:r w:rsidRPr="00D57722">
        <w:t>,</w:t>
      </w:r>
    </w:p>
    <w:p w:rsidR="00D57722" w:rsidRPr="00D57722" w:rsidRDefault="00D57722" w:rsidP="00D57722">
      <w:pPr>
        <w:pStyle w:val="LITlitera"/>
        <w:keepNext/>
      </w:pPr>
      <w:r w:rsidRPr="00D57722">
        <w:t>b)</w:t>
      </w:r>
      <w:r w:rsidRPr="00D57722">
        <w:tab/>
        <w:t>lit. d otrzymuje brzmienie:</w:t>
      </w:r>
    </w:p>
    <w:p w:rsidR="00D57722" w:rsidRPr="00D57722" w:rsidRDefault="00D57722" w:rsidP="00D57722">
      <w:pPr>
        <w:pStyle w:val="ZLITLITzmlitliter"/>
      </w:pPr>
      <w:r>
        <w:t>„</w:t>
      </w:r>
      <w:r w:rsidRPr="00D57722">
        <w:t>d)</w:t>
      </w:r>
      <w:r w:rsidRPr="00D57722">
        <w:tab/>
        <w:t>na finansowanie utrzymania inwestycji do czasu przekazania ich użytkownikom;</w:t>
      </w:r>
      <w:r>
        <w:t>”</w:t>
      </w:r>
      <w:r w:rsidRPr="00D57722">
        <w:t>;</w:t>
      </w:r>
    </w:p>
    <w:p w:rsidR="00D57722" w:rsidRPr="00D57722" w:rsidRDefault="00D57722" w:rsidP="00D57722">
      <w:pPr>
        <w:pStyle w:val="PKTpunkt"/>
        <w:keepNext/>
      </w:pPr>
      <w:r w:rsidRPr="00D57722">
        <w:lastRenderedPageBreak/>
        <w:t>9)</w:t>
      </w:r>
      <w:r w:rsidRPr="00D57722">
        <w:tab/>
        <w:t>po</w:t>
      </w:r>
      <w:r>
        <w:t xml:space="preserve"> art. </w:t>
      </w:r>
      <w:r w:rsidRPr="00D57722">
        <w:t>12a dodaje się</w:t>
      </w:r>
      <w:r>
        <w:t xml:space="preserve"> art. </w:t>
      </w:r>
      <w:r w:rsidRPr="00D57722">
        <w:t>12b w</w:t>
      </w:r>
      <w:r>
        <w:t> </w:t>
      </w:r>
      <w:r w:rsidRPr="00D57722">
        <w:t>brzmieniu:</w:t>
      </w:r>
    </w:p>
    <w:p w:rsidR="00D57722" w:rsidRPr="00D57722" w:rsidRDefault="00D57722" w:rsidP="00D57722">
      <w:pPr>
        <w:pStyle w:val="ZARTzmartartykuempunktem"/>
        <w:spacing w:before="80"/>
      </w:pPr>
      <w:r>
        <w:t>„</w:t>
      </w:r>
      <w:r w:rsidRPr="00D57722">
        <w:t>Art. 12b. 1. Na poczet wykonania zamówień, których przedmiotem jest uzbrojenie lub sprzęt wojskowy, do których nie stosuje się ustawy z</w:t>
      </w:r>
      <w:r>
        <w:t> </w:t>
      </w:r>
      <w:r w:rsidRPr="00D57722">
        <w:t>dnia 29</w:t>
      </w:r>
      <w:r>
        <w:t> </w:t>
      </w:r>
      <w:r w:rsidRPr="00D57722">
        <w:t>stycznia 2004</w:t>
      </w:r>
      <w:r>
        <w:t> </w:t>
      </w:r>
      <w:r w:rsidRPr="00D57722">
        <w:t>r. – Prawo zamówień publicznych, zamawiający może udzi</w:t>
      </w:r>
      <w:r w:rsidRPr="00D57722">
        <w:t>e</w:t>
      </w:r>
      <w:r w:rsidRPr="00D57722">
        <w:t>lać zaliczek, jeżeli taka możliwość została przewidziana w</w:t>
      </w:r>
      <w:r>
        <w:t> </w:t>
      </w:r>
      <w:r w:rsidRPr="00D57722">
        <w:t>dokumentacji dotyczącej zamówienia lub jeżeli wyk</w:t>
      </w:r>
      <w:r w:rsidRPr="00D57722">
        <w:t>o</w:t>
      </w:r>
      <w:r w:rsidRPr="00D57722">
        <w:t>nawca został wybrany w</w:t>
      </w:r>
      <w:r>
        <w:t> </w:t>
      </w:r>
      <w:r w:rsidRPr="00D57722">
        <w:t>postępowaniu, w</w:t>
      </w:r>
      <w:r>
        <w:t> </w:t>
      </w:r>
      <w:r w:rsidRPr="00D57722">
        <w:t>którym zamawiający negocjował warunki umowy z</w:t>
      </w:r>
      <w:r>
        <w:t> </w:t>
      </w:r>
      <w:r w:rsidRPr="00D57722">
        <w:t>wybranymi przez si</w:t>
      </w:r>
      <w:r w:rsidRPr="00D57722">
        <w:t>e</w:t>
      </w:r>
      <w:r w:rsidRPr="00D57722">
        <w:t>bie wykonawcami lub wykonawcą.</w:t>
      </w:r>
    </w:p>
    <w:p w:rsidR="00D57722" w:rsidRPr="00D57722" w:rsidRDefault="00D57722" w:rsidP="00D57722">
      <w:pPr>
        <w:pStyle w:val="ZUSTzmustartykuempunktem"/>
        <w:spacing w:before="60"/>
      </w:pPr>
      <w:r w:rsidRPr="00D57722">
        <w:t>2. Wysokość jednorazowej zaliczki nie może przekraczać 25% wartości wynagrodzenia wykonawcy za dane zamówienie.</w:t>
      </w:r>
    </w:p>
    <w:p w:rsidR="00D57722" w:rsidRPr="00D57722" w:rsidRDefault="00D57722" w:rsidP="00D57722">
      <w:pPr>
        <w:pStyle w:val="ZUSTzmustartykuempunktem"/>
        <w:spacing w:before="60"/>
      </w:pPr>
      <w:r w:rsidRPr="00D57722">
        <w:t>3. Zaliczka może być udzielona po wniesieniu przez wykonawcę zabezpieczenia.</w:t>
      </w:r>
    </w:p>
    <w:p w:rsidR="00D57722" w:rsidRPr="00D57722" w:rsidRDefault="00D57722" w:rsidP="00D57722">
      <w:pPr>
        <w:pStyle w:val="ZUSTzmustartykuempunktem"/>
        <w:keepNext/>
        <w:spacing w:before="60"/>
      </w:pPr>
      <w:r w:rsidRPr="00D57722">
        <w:t>4. Zabezpieczenie zaliczki może być wnoszone według wyboru wykonawcy w</w:t>
      </w:r>
      <w:r>
        <w:t> </w:t>
      </w:r>
      <w:r w:rsidRPr="00D57722">
        <w:t>jednej lub w</w:t>
      </w:r>
      <w:r>
        <w:t> </w:t>
      </w:r>
      <w:r w:rsidRPr="00D57722">
        <w:t>kilku następuj</w:t>
      </w:r>
      <w:r w:rsidRPr="00D57722">
        <w:t>ą</w:t>
      </w:r>
      <w:r w:rsidRPr="00D57722">
        <w:t>cych formach:</w:t>
      </w:r>
    </w:p>
    <w:p w:rsidR="00D57722" w:rsidRPr="00D57722" w:rsidRDefault="00D57722" w:rsidP="00D57722">
      <w:pPr>
        <w:pStyle w:val="ZPKTzmpktartykuempunktem"/>
        <w:spacing w:before="50"/>
      </w:pPr>
      <w:r w:rsidRPr="00D57722">
        <w:t>1)</w:t>
      </w:r>
      <w:r w:rsidRPr="00D57722">
        <w:tab/>
        <w:t>pieniądzu;</w:t>
      </w:r>
    </w:p>
    <w:p w:rsidR="00D57722" w:rsidRPr="00D57722" w:rsidRDefault="00D57722" w:rsidP="00D57722">
      <w:pPr>
        <w:pStyle w:val="ZPKTzmpktartykuempunktem"/>
        <w:spacing w:before="50"/>
      </w:pPr>
      <w:r w:rsidRPr="00D57722">
        <w:t>2)</w:t>
      </w:r>
      <w:r w:rsidRPr="00D57722">
        <w:tab/>
        <w:t>poręczeniach bankowych lub poręczeniach spółdzielczej kasy oszczędnościowo</w:t>
      </w:r>
      <w:r>
        <w:softHyphen/>
      </w:r>
      <w:r>
        <w:noBreakHyphen/>
      </w:r>
      <w:r w:rsidRPr="00D57722">
        <w:t>kredytowej, z</w:t>
      </w:r>
      <w:r>
        <w:t> </w:t>
      </w:r>
      <w:r w:rsidRPr="00D57722">
        <w:t>tym że zobowi</w:t>
      </w:r>
      <w:r w:rsidRPr="00D57722">
        <w:t>ą</w:t>
      </w:r>
      <w:r w:rsidRPr="00D57722">
        <w:t>zanie kasy jest zawsze zobowiązaniem pieniężnym;</w:t>
      </w:r>
    </w:p>
    <w:p w:rsidR="00D57722" w:rsidRPr="00D57722" w:rsidRDefault="00D57722" w:rsidP="00D57722">
      <w:pPr>
        <w:pStyle w:val="ZPKTzmpktartykuempunktem"/>
        <w:spacing w:before="50"/>
      </w:pPr>
      <w:r w:rsidRPr="00D57722">
        <w:t>3)</w:t>
      </w:r>
      <w:r w:rsidRPr="00D57722">
        <w:tab/>
        <w:t>gwarancjach bankowych;</w:t>
      </w:r>
    </w:p>
    <w:p w:rsidR="00D57722" w:rsidRPr="00D57722" w:rsidRDefault="00D57722" w:rsidP="00D57722">
      <w:pPr>
        <w:pStyle w:val="ZPKTzmpktartykuempunktem"/>
        <w:spacing w:before="50"/>
      </w:pPr>
      <w:r w:rsidRPr="00D57722">
        <w:t>4)</w:t>
      </w:r>
      <w:r w:rsidRPr="00D57722">
        <w:tab/>
        <w:t>gwarancjach ubezpieczeniowych;</w:t>
      </w:r>
    </w:p>
    <w:p w:rsidR="00D57722" w:rsidRPr="00D57722" w:rsidRDefault="00D57722" w:rsidP="00D57722">
      <w:pPr>
        <w:pStyle w:val="ZPKTzmpktartykuempunktem"/>
        <w:spacing w:before="50"/>
      </w:pPr>
      <w:r w:rsidRPr="00D57722">
        <w:t>5)</w:t>
      </w:r>
      <w:r w:rsidRPr="00D57722">
        <w:tab/>
        <w:t>wekslach z</w:t>
      </w:r>
      <w:r>
        <w:t> </w:t>
      </w:r>
      <w:r w:rsidRPr="00D57722">
        <w:t>poręczeniem wekslowym banku lub spółdzielczej kasy oszczędnościowo</w:t>
      </w:r>
      <w:r>
        <w:softHyphen/>
      </w:r>
      <w:r>
        <w:noBreakHyphen/>
      </w:r>
      <w:r w:rsidRPr="00D57722">
        <w:t>kredytowej;</w:t>
      </w:r>
    </w:p>
    <w:p w:rsidR="00D57722" w:rsidRPr="00D57722" w:rsidRDefault="00D57722" w:rsidP="00D57722">
      <w:pPr>
        <w:pStyle w:val="ZPKTzmpktartykuempunktem"/>
        <w:spacing w:before="50"/>
      </w:pPr>
      <w:r w:rsidRPr="00D57722">
        <w:t>6)</w:t>
      </w:r>
      <w:r w:rsidRPr="00D57722">
        <w:tab/>
        <w:t>przez ustanowienie zastawu na papierach wartościowych emitowanych przez Skarb Państwa lub jednostkę s</w:t>
      </w:r>
      <w:r w:rsidRPr="00D57722">
        <w:t>a</w:t>
      </w:r>
      <w:r w:rsidRPr="00D57722">
        <w:t>morządu terytorialnego;</w:t>
      </w:r>
    </w:p>
    <w:p w:rsidR="00D57722" w:rsidRPr="00D57722" w:rsidRDefault="00D57722" w:rsidP="00D57722">
      <w:pPr>
        <w:pStyle w:val="ZPKTzmpktartykuempunktem"/>
        <w:spacing w:before="50"/>
      </w:pPr>
      <w:r w:rsidRPr="00D57722">
        <w:t>7)</w:t>
      </w:r>
      <w:r w:rsidRPr="00D57722">
        <w:tab/>
        <w:t>przez ustanowienie zastawu rejestrowego.</w:t>
      </w:r>
    </w:p>
    <w:p w:rsidR="00D57722" w:rsidRPr="00D57722" w:rsidRDefault="00D57722" w:rsidP="00D57722">
      <w:pPr>
        <w:pStyle w:val="ZUSTzmustartykuempunktem"/>
        <w:spacing w:before="60"/>
      </w:pPr>
      <w:r w:rsidRPr="00D57722">
        <w:t>5. Zabezpieczenie zaliczki ustala się w</w:t>
      </w:r>
      <w:r>
        <w:t> </w:t>
      </w:r>
      <w:r w:rsidRPr="00D57722">
        <w:t>wysokości do pełnej kwoty udzielonej zaliczki.</w:t>
      </w:r>
    </w:p>
    <w:p w:rsidR="00D57722" w:rsidRPr="00D57722" w:rsidRDefault="00D57722" w:rsidP="00D57722">
      <w:pPr>
        <w:pStyle w:val="ZUSTzmustartykuempunktem"/>
        <w:spacing w:before="60"/>
      </w:pPr>
      <w:r w:rsidRPr="00D57722">
        <w:t>6. Zamawiający może udzielić kolejnych zaliczek, pod warunkiem że wykonawca wykaże, że wykonał zam</w:t>
      </w:r>
      <w:r w:rsidRPr="00D57722">
        <w:t>ó</w:t>
      </w:r>
      <w:r w:rsidRPr="00D57722">
        <w:t>wienie w</w:t>
      </w:r>
      <w:r>
        <w:t> </w:t>
      </w:r>
      <w:r w:rsidRPr="00D57722">
        <w:t>zakresie wartości poprzednio udzielanych zaliczek.</w:t>
      </w:r>
    </w:p>
    <w:p w:rsidR="00D57722" w:rsidRPr="00D57722" w:rsidRDefault="00D57722" w:rsidP="00D57722">
      <w:pPr>
        <w:pStyle w:val="ZUSTzmustartykuempunktem"/>
        <w:spacing w:before="60"/>
      </w:pPr>
      <w:r w:rsidRPr="00D57722">
        <w:t>7. Formę lub formy zabezpieczenia zaliczki, sposób jego wniesienia i</w:t>
      </w:r>
      <w:r>
        <w:t> </w:t>
      </w:r>
      <w:r w:rsidRPr="00D57722">
        <w:t>zwrotu określa się w</w:t>
      </w:r>
      <w:r>
        <w:t> </w:t>
      </w:r>
      <w:r w:rsidRPr="00D57722">
        <w:t>umowie. Umowa może przewidywać możliwość zmiany formy zabezpieczenia zaliczki w</w:t>
      </w:r>
      <w:r>
        <w:t> </w:t>
      </w:r>
      <w:r w:rsidRPr="00D57722">
        <w:t>trakcie realizacji tej umowy.</w:t>
      </w:r>
    </w:p>
    <w:p w:rsidR="00D57722" w:rsidRPr="00D57722" w:rsidRDefault="00D57722" w:rsidP="00D57722">
      <w:pPr>
        <w:pStyle w:val="ZUSTzmustartykuempunktem"/>
        <w:spacing w:before="60"/>
      </w:pPr>
      <w:r w:rsidRPr="00D57722">
        <w:t>8. Przepisów</w:t>
      </w:r>
      <w:r>
        <w:t xml:space="preserve"> ust. </w:t>
      </w:r>
      <w:r w:rsidRPr="00D57722">
        <w:t>2–7</w:t>
      </w:r>
      <w:r>
        <w:t> </w:t>
      </w:r>
      <w:r w:rsidRPr="00D57722">
        <w:t>nie stosuje się do zamówień podlegających szczególnej procedurze na podstawie umowy międzynarodowej, której stroną jest Rzeczpospolita Polska, lub porozumienia zawieranego na szczeblu ministeria</w:t>
      </w:r>
      <w:r w:rsidRPr="00D57722">
        <w:t>l</w:t>
      </w:r>
      <w:r w:rsidRPr="00D57722">
        <w:t>nym lub zamówień, o</w:t>
      </w:r>
      <w:r>
        <w:t> </w:t>
      </w:r>
      <w:r w:rsidRPr="00D57722">
        <w:t>których mowa w</w:t>
      </w:r>
      <w:r>
        <w:t> art. </w:t>
      </w:r>
      <w:r w:rsidRPr="00D57722">
        <w:t>4b</w:t>
      </w:r>
      <w:r>
        <w:t xml:space="preserve"> ust. </w:t>
      </w:r>
      <w:r w:rsidRPr="00D57722">
        <w:t>1</w:t>
      </w:r>
      <w:r>
        <w:t xml:space="preserve"> pkt </w:t>
      </w:r>
      <w:r w:rsidRPr="00D57722">
        <w:t>6</w:t>
      </w:r>
      <w:r>
        <w:t> </w:t>
      </w:r>
      <w:r w:rsidRPr="00D57722">
        <w:t>ustawy z</w:t>
      </w:r>
      <w:r>
        <w:t> </w:t>
      </w:r>
      <w:r w:rsidRPr="00D57722">
        <w:t>dnia 29</w:t>
      </w:r>
      <w:r>
        <w:t> </w:t>
      </w:r>
      <w:r w:rsidRPr="00D57722">
        <w:t>stycznia 2004</w:t>
      </w:r>
      <w:r>
        <w:t> </w:t>
      </w:r>
      <w:r w:rsidRPr="00D57722">
        <w:t>r. – Prawo zamówień p</w:t>
      </w:r>
      <w:r w:rsidRPr="00D57722">
        <w:t>u</w:t>
      </w:r>
      <w:r w:rsidRPr="00D57722">
        <w:t>blicznych.</w:t>
      </w:r>
      <w:r>
        <w:t>”</w:t>
      </w:r>
      <w:r w:rsidRPr="00D57722">
        <w:t>.</w:t>
      </w:r>
    </w:p>
    <w:p w:rsidR="00D57722" w:rsidRPr="00D57722" w:rsidRDefault="00D57722" w:rsidP="00D57722">
      <w:pPr>
        <w:pStyle w:val="ARTartustawynprozporzdzenia"/>
        <w:keepNext/>
        <w:spacing w:before="120"/>
      </w:pPr>
      <w:r w:rsidRPr="00D57722">
        <w:rPr>
          <w:rStyle w:val="Ppogrubienie"/>
        </w:rPr>
        <w:t>Art.</w:t>
      </w:r>
      <w:r>
        <w:rPr>
          <w:rStyle w:val="Ppogrubienie"/>
        </w:rPr>
        <w:t> </w:t>
      </w:r>
      <w:r w:rsidRPr="00D57722">
        <w:rPr>
          <w:rStyle w:val="Ppogrubienie"/>
        </w:rPr>
        <w:t>2.</w:t>
      </w:r>
      <w:r w:rsidRPr="00D57722">
        <w:t xml:space="preserve"> W</w:t>
      </w:r>
      <w:r>
        <w:t> </w:t>
      </w:r>
      <w:r w:rsidRPr="00D57722">
        <w:t>ustawie z</w:t>
      </w:r>
      <w:r>
        <w:t> </w:t>
      </w:r>
      <w:r w:rsidRPr="00D57722">
        <w:t>dnia 27</w:t>
      </w:r>
      <w:r>
        <w:t> </w:t>
      </w:r>
      <w:r w:rsidRPr="00D57722">
        <w:t>sierpnia 2009</w:t>
      </w:r>
      <w:r>
        <w:t> </w:t>
      </w:r>
      <w:r w:rsidRPr="00D57722">
        <w:t>r. o</w:t>
      </w:r>
      <w:r>
        <w:t> </w:t>
      </w:r>
      <w:r w:rsidRPr="00D57722">
        <w:t>finansach publicznych (</w:t>
      </w:r>
      <w:r>
        <w:t>Dz. U.</w:t>
      </w:r>
      <w:r w:rsidRPr="00D57722">
        <w:t xml:space="preserve"> z</w:t>
      </w:r>
      <w:r>
        <w:t> </w:t>
      </w:r>
      <w:r w:rsidRPr="00D57722">
        <w:t>2013</w:t>
      </w:r>
      <w:r>
        <w:t> </w:t>
      </w:r>
      <w:r w:rsidRPr="00D57722">
        <w:t>r.</w:t>
      </w:r>
      <w:r>
        <w:t xml:space="preserve"> poz. </w:t>
      </w:r>
      <w:r w:rsidRPr="00D57722">
        <w:t>885, z</w:t>
      </w:r>
      <w:r>
        <w:t> </w:t>
      </w:r>
      <w:r w:rsidRPr="00D57722">
        <w:t>późn. zm.</w:t>
      </w:r>
      <w:r w:rsidRPr="00D57722">
        <w:rPr>
          <w:rStyle w:val="IGindeksgrny"/>
        </w:rPr>
        <w:footnoteReference w:id="2"/>
      </w:r>
      <w:r w:rsidRPr="00D57722">
        <w:rPr>
          <w:rStyle w:val="IGindeksgrny"/>
        </w:rPr>
        <w:t>)</w:t>
      </w:r>
      <w:r w:rsidRPr="00D57722">
        <w:t>) w</w:t>
      </w:r>
      <w:r>
        <w:t> art. </w:t>
      </w:r>
      <w:r w:rsidRPr="00D57722">
        <w:t>50</w:t>
      </w:r>
      <w:r>
        <w:t xml:space="preserve"> w ust. </w:t>
      </w:r>
      <w:r w:rsidRPr="00D57722">
        <w:t>6</w:t>
      </w:r>
      <w:r>
        <w:t xml:space="preserve"> w pkt </w:t>
      </w:r>
      <w:r w:rsidRPr="00D57722">
        <w:t>7</w:t>
      </w:r>
      <w:r>
        <w:t> </w:t>
      </w:r>
      <w:r w:rsidRPr="00D57722">
        <w:t>kropkę zastępuje się średnikiem i</w:t>
      </w:r>
      <w:r>
        <w:t> </w:t>
      </w:r>
      <w:r w:rsidRPr="00D57722">
        <w:t>dodaje się</w:t>
      </w:r>
      <w:r>
        <w:t xml:space="preserve"> pkt </w:t>
      </w:r>
      <w:r w:rsidRPr="00D57722">
        <w:t>8</w:t>
      </w:r>
      <w:r>
        <w:t xml:space="preserve"> w </w:t>
      </w:r>
      <w:r w:rsidRPr="00D57722">
        <w:t>brzmieniu:</w:t>
      </w:r>
    </w:p>
    <w:p w:rsidR="00D57722" w:rsidRPr="00D57722" w:rsidRDefault="00D57722" w:rsidP="00D57722">
      <w:pPr>
        <w:pStyle w:val="ZPKTzmpktartykuempunktem"/>
        <w:spacing w:before="60"/>
      </w:pPr>
      <w:r>
        <w:t>„</w:t>
      </w:r>
      <w:r w:rsidRPr="00D57722">
        <w:t>8)</w:t>
      </w:r>
      <w:r w:rsidRPr="00D57722">
        <w:tab/>
        <w:t>wydatków obronnych w</w:t>
      </w:r>
      <w:r>
        <w:t> </w:t>
      </w:r>
      <w:r w:rsidRPr="00D57722">
        <w:t xml:space="preserve">części budżetu państwa </w:t>
      </w:r>
      <w:r>
        <w:t>„</w:t>
      </w:r>
      <w:r w:rsidRPr="00D57722">
        <w:t>obrona narodowa</w:t>
      </w:r>
      <w:r>
        <w:t>”</w:t>
      </w:r>
      <w:r w:rsidRPr="00D57722">
        <w:t xml:space="preserve"> oraz w</w:t>
      </w:r>
      <w:r>
        <w:t> </w:t>
      </w:r>
      <w:r w:rsidRPr="00D57722">
        <w:t xml:space="preserve">dziale </w:t>
      </w:r>
      <w:r>
        <w:t>„</w:t>
      </w:r>
      <w:r w:rsidRPr="00D57722">
        <w:t>obrona narodowa</w:t>
      </w:r>
      <w:r>
        <w:t>”</w:t>
      </w:r>
      <w:r w:rsidRPr="00D57722">
        <w:t xml:space="preserve"> w</w:t>
      </w:r>
      <w:r w:rsidR="0051485B">
        <w:t xml:space="preserve"> </w:t>
      </w:r>
      <w:r w:rsidRPr="00D57722">
        <w:t>i</w:t>
      </w:r>
      <w:r w:rsidRPr="00D57722">
        <w:t>n</w:t>
      </w:r>
      <w:r w:rsidRPr="00D57722">
        <w:t>nych częściach budżetu państwa.</w:t>
      </w:r>
      <w:r>
        <w:t>”</w:t>
      </w:r>
      <w:r w:rsidRPr="00D57722">
        <w:t>.</w:t>
      </w:r>
    </w:p>
    <w:p w:rsidR="00D57722" w:rsidRPr="00D57722" w:rsidRDefault="00D57722" w:rsidP="00D57722">
      <w:pPr>
        <w:pStyle w:val="ARTartustawynprozporzdzenia"/>
        <w:keepNext/>
        <w:spacing w:before="120"/>
      </w:pPr>
      <w:r w:rsidRPr="00D57722">
        <w:rPr>
          <w:rStyle w:val="Ppogrubienie"/>
        </w:rPr>
        <w:t>Art.</w:t>
      </w:r>
      <w:r>
        <w:rPr>
          <w:rStyle w:val="Ppogrubienie"/>
        </w:rPr>
        <w:t> </w:t>
      </w:r>
      <w:r w:rsidRPr="00D57722">
        <w:rPr>
          <w:rStyle w:val="Ppogrubienie"/>
        </w:rPr>
        <w:t xml:space="preserve">3. </w:t>
      </w:r>
      <w:r w:rsidRPr="00D57722">
        <w:t>Dotychczasowe przepisy wykonawcze wydane na podstawie:</w:t>
      </w:r>
    </w:p>
    <w:p w:rsidR="00D57722" w:rsidRPr="00D57722" w:rsidRDefault="00D57722" w:rsidP="00D57722">
      <w:pPr>
        <w:pStyle w:val="PKTpunkt"/>
        <w:spacing w:before="50"/>
        <w:rPr>
          <w:rStyle w:val="Ppogrubienie"/>
        </w:rPr>
      </w:pPr>
      <w:r w:rsidRPr="00D57722">
        <w:t>1)</w:t>
      </w:r>
      <w:r w:rsidRPr="00D57722">
        <w:tab/>
        <w:t>art. 4</w:t>
      </w:r>
      <w:r>
        <w:t xml:space="preserve"> ust. </w:t>
      </w:r>
      <w:r w:rsidRPr="00D57722">
        <w:t>3</w:t>
      </w:r>
      <w:r>
        <w:t> </w:t>
      </w:r>
      <w:r w:rsidRPr="00D57722">
        <w:t>ustawy zmienianej w</w:t>
      </w:r>
      <w:r>
        <w:t> art. </w:t>
      </w:r>
      <w:r w:rsidRPr="00D57722">
        <w:t>1, zachowują moc do dnia wejścia w</w:t>
      </w:r>
      <w:r>
        <w:t> </w:t>
      </w:r>
      <w:r w:rsidRPr="00D57722">
        <w:t>życie przepisów wykonawczych wydanych na podstawie</w:t>
      </w:r>
      <w:r>
        <w:t xml:space="preserve"> art. </w:t>
      </w:r>
      <w:r w:rsidRPr="00D57722">
        <w:t>4</w:t>
      </w:r>
      <w:r>
        <w:t xml:space="preserve"> ust. </w:t>
      </w:r>
      <w:r w:rsidRPr="00D57722">
        <w:t>1</w:t>
      </w:r>
      <w:r>
        <w:t> </w:t>
      </w:r>
      <w:r w:rsidRPr="00D57722">
        <w:t>ustawy zmienianej w</w:t>
      </w:r>
      <w:r>
        <w:t> art. </w:t>
      </w:r>
      <w:r w:rsidRPr="00D57722">
        <w:t>1, w</w:t>
      </w:r>
      <w:r>
        <w:t> </w:t>
      </w:r>
      <w:r w:rsidRPr="00D57722">
        <w:t>brzmieniu nadanym niniejszą ustawą, zgodnie z</w:t>
      </w:r>
      <w:r>
        <w:t> </w:t>
      </w:r>
      <w:r w:rsidRPr="00D57722">
        <w:t>określonymi przez Radę Ministrów szczegółowymi kierunkami przebudowy i</w:t>
      </w:r>
      <w:r>
        <w:t> </w:t>
      </w:r>
      <w:r w:rsidRPr="00D57722">
        <w:t>modernizacji technicznej Sił Zbrojnych Rzeczy</w:t>
      </w:r>
      <w:r w:rsidR="0051485B">
        <w:t>-</w:t>
      </w:r>
      <w:r w:rsidR="0051485B">
        <w:br/>
      </w:r>
      <w:r w:rsidRPr="00D57722">
        <w:t>pospolitej Polskiej na lata 2017–2026;</w:t>
      </w:r>
    </w:p>
    <w:p w:rsidR="00D57722" w:rsidRPr="00D57722" w:rsidRDefault="00D57722" w:rsidP="00D57722">
      <w:pPr>
        <w:pStyle w:val="PKTpunkt"/>
        <w:spacing w:before="50"/>
        <w:rPr>
          <w:rStyle w:val="Ppogrubienie"/>
        </w:rPr>
      </w:pPr>
      <w:r w:rsidRPr="00D57722">
        <w:t>2)</w:t>
      </w:r>
      <w:r w:rsidRPr="00D57722">
        <w:tab/>
        <w:t>art. 12a</w:t>
      </w:r>
      <w:r>
        <w:t xml:space="preserve"> ust. </w:t>
      </w:r>
      <w:r w:rsidRPr="00D57722">
        <w:t>3</w:t>
      </w:r>
      <w:r>
        <w:t> </w:t>
      </w:r>
      <w:r w:rsidRPr="00D57722">
        <w:t>ustawy zmienianej w</w:t>
      </w:r>
      <w:r>
        <w:t> art. </w:t>
      </w:r>
      <w:r w:rsidRPr="00D57722">
        <w:t>1, zachowują moc do dnia wejścia w</w:t>
      </w:r>
      <w:r>
        <w:t> </w:t>
      </w:r>
      <w:r w:rsidRPr="00D57722">
        <w:t>życie nowych przepisów wykonawczych wydanych na podstawie</w:t>
      </w:r>
      <w:r>
        <w:t xml:space="preserve"> art. </w:t>
      </w:r>
      <w:r w:rsidRPr="00D57722">
        <w:t>12a</w:t>
      </w:r>
      <w:r>
        <w:t xml:space="preserve"> ust. </w:t>
      </w:r>
      <w:r w:rsidRPr="00D57722">
        <w:t>3</w:t>
      </w:r>
      <w:r>
        <w:t> </w:t>
      </w:r>
      <w:r w:rsidRPr="00D57722">
        <w:t>ustawy zmienianej w</w:t>
      </w:r>
      <w:r>
        <w:t> art. </w:t>
      </w:r>
      <w:r w:rsidRPr="00D57722">
        <w:t>1, nie dłużej jednak niż przez 12</w:t>
      </w:r>
      <w:r>
        <w:t> </w:t>
      </w:r>
      <w:r w:rsidRPr="00D57722">
        <w:t>miesięcy od dnia wejścia w</w:t>
      </w:r>
      <w:r>
        <w:t> </w:t>
      </w:r>
      <w:r w:rsidRPr="00D57722">
        <w:t>życie niniejszej ustawy.</w:t>
      </w:r>
    </w:p>
    <w:p w:rsidR="00D57722" w:rsidRPr="00D57722" w:rsidRDefault="00D57722" w:rsidP="00D57722">
      <w:pPr>
        <w:pStyle w:val="ARTartustawynprozporzdzenia"/>
        <w:keepNext/>
        <w:spacing w:before="120"/>
      </w:pPr>
      <w:r w:rsidRPr="00D57722">
        <w:rPr>
          <w:rStyle w:val="Ppogrubienie"/>
        </w:rPr>
        <w:t>Art.</w:t>
      </w:r>
      <w:r>
        <w:rPr>
          <w:rStyle w:val="Ppogrubienie"/>
        </w:rPr>
        <w:t> </w:t>
      </w:r>
      <w:r w:rsidRPr="00D57722">
        <w:rPr>
          <w:rStyle w:val="Ppogrubienie"/>
        </w:rPr>
        <w:t>4.</w:t>
      </w:r>
      <w:r w:rsidRPr="00D57722">
        <w:t xml:space="preserve"> Przepisy:</w:t>
      </w:r>
    </w:p>
    <w:p w:rsidR="00D57722" w:rsidRPr="00D57722" w:rsidRDefault="00D57722" w:rsidP="00D57722">
      <w:pPr>
        <w:pStyle w:val="PKTpunkt"/>
        <w:spacing w:before="50"/>
      </w:pPr>
      <w:r w:rsidRPr="00D57722">
        <w:t>1)</w:t>
      </w:r>
      <w:r w:rsidRPr="00D57722">
        <w:tab/>
        <w:t>art. 2</w:t>
      </w:r>
      <w:r>
        <w:t xml:space="preserve"> i art. </w:t>
      </w:r>
      <w:r w:rsidRPr="00D57722">
        <w:t>4</w:t>
      </w:r>
      <w:r>
        <w:t xml:space="preserve"> ust. </w:t>
      </w:r>
      <w:r w:rsidRPr="00D57722">
        <w:t>1</w:t>
      </w:r>
      <w:r>
        <w:t> </w:t>
      </w:r>
      <w:r w:rsidRPr="00D57722">
        <w:t>ustawy zmienianej w</w:t>
      </w:r>
      <w:r>
        <w:t> art. </w:t>
      </w:r>
      <w:r w:rsidRPr="00D57722">
        <w:t>1,</w:t>
      </w:r>
      <w:r w:rsidRPr="00D57722">
        <w:rPr>
          <w:rStyle w:val="Ppogrubienie"/>
        </w:rPr>
        <w:t xml:space="preserve"> </w:t>
      </w:r>
      <w:r w:rsidRPr="00D57722">
        <w:t>w</w:t>
      </w:r>
      <w:r>
        <w:rPr>
          <w:rStyle w:val="Ppogrubienie"/>
        </w:rPr>
        <w:t> </w:t>
      </w:r>
      <w:r w:rsidRPr="00D57722">
        <w:t>brzmieniu nadanym niniejszą ustawą, stosuje się po raz pierwszy do określenia przez Radę Ministrów szczegółowych kierunków przebudowy i</w:t>
      </w:r>
      <w:r>
        <w:t> </w:t>
      </w:r>
      <w:r w:rsidRPr="00D57722">
        <w:t>modernizacji technicznej Sił Zbrojnych Rzeczypospolitej Polskiej na lata 2017–2026;</w:t>
      </w:r>
    </w:p>
    <w:p w:rsidR="00D57722" w:rsidRPr="00D57722" w:rsidRDefault="00D57722" w:rsidP="00D57722">
      <w:pPr>
        <w:pStyle w:val="PKTpunkt"/>
        <w:spacing w:before="50"/>
      </w:pPr>
      <w:r w:rsidRPr="00D57722">
        <w:t>2)</w:t>
      </w:r>
      <w:r w:rsidRPr="00D57722">
        <w:tab/>
        <w:t>art. 6,</w:t>
      </w:r>
      <w:r>
        <w:t xml:space="preserve"> art. </w:t>
      </w:r>
      <w:r w:rsidRPr="00D57722">
        <w:t>7</w:t>
      </w:r>
      <w:r>
        <w:t xml:space="preserve"> oraz art. </w:t>
      </w:r>
      <w:r w:rsidRPr="00D57722">
        <w:t>11</w:t>
      </w:r>
      <w:r>
        <w:t xml:space="preserve"> ust. </w:t>
      </w:r>
      <w:r w:rsidRPr="00D57722">
        <w:t>3</w:t>
      </w:r>
      <w:r>
        <w:t> </w:t>
      </w:r>
      <w:r w:rsidRPr="00D57722">
        <w:t>ustawy zmienianej w</w:t>
      </w:r>
      <w:r>
        <w:t> art. </w:t>
      </w:r>
      <w:r w:rsidRPr="00D57722">
        <w:t>1, w</w:t>
      </w:r>
      <w:r>
        <w:t> </w:t>
      </w:r>
      <w:r w:rsidRPr="00D57722">
        <w:t>brzmieniu nadanym niniejszą ustawą, stosuje się po raz pierwszy do ustawy budżetowej na rok 2016.</w:t>
      </w:r>
    </w:p>
    <w:p w:rsidR="00D57722" w:rsidRPr="00D57722" w:rsidRDefault="00D57722" w:rsidP="00D57722">
      <w:pPr>
        <w:pStyle w:val="ARTartustawynprozporzdzenia"/>
        <w:spacing w:before="120"/>
      </w:pPr>
      <w:r w:rsidRPr="00D57722">
        <w:rPr>
          <w:rStyle w:val="Ppogrubienie"/>
        </w:rPr>
        <w:t>Art.</w:t>
      </w:r>
      <w:r>
        <w:rPr>
          <w:rStyle w:val="Ppogrubienie"/>
        </w:rPr>
        <w:t> </w:t>
      </w:r>
      <w:r w:rsidRPr="00D57722">
        <w:rPr>
          <w:rStyle w:val="Ppogrubienie"/>
        </w:rPr>
        <w:t xml:space="preserve">5. </w:t>
      </w:r>
      <w:r w:rsidRPr="00D57722">
        <w:t>Ustawa wchodzi w</w:t>
      </w:r>
      <w:r>
        <w:t> </w:t>
      </w:r>
      <w:r w:rsidRPr="00D57722">
        <w:t>życie po upływie 14</w:t>
      </w:r>
      <w:r>
        <w:t> </w:t>
      </w:r>
      <w:r w:rsidRPr="00D57722">
        <w:t>dni od dnia ogłoszenia.</w:t>
      </w:r>
    </w:p>
    <w:p w:rsidR="00D57722" w:rsidRPr="00D57722" w:rsidRDefault="00D57722" w:rsidP="00D57722">
      <w:pPr>
        <w:pStyle w:val="NAZORGWYDnazwaorganuwydajcegoprojektowanyakt"/>
        <w:spacing w:before="180" w:after="0"/>
      </w:pPr>
      <w:r w:rsidRPr="00D57722">
        <w:t>Prezydent Rzeczypospolitej Polskiej:</w:t>
      </w:r>
      <w:r w:rsidR="0051485B">
        <w:t xml:space="preserve"> </w:t>
      </w:r>
      <w:r w:rsidR="0051485B" w:rsidRPr="0051485B">
        <w:rPr>
          <w:rStyle w:val="Kkursywa"/>
        </w:rPr>
        <w:t>B. Komorowski</w:t>
      </w:r>
    </w:p>
    <w:sectPr w:rsidR="00D57722" w:rsidRPr="00D57722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F8" w:rsidRDefault="008236F8">
      <w:r>
        <w:separator/>
      </w:r>
    </w:p>
  </w:endnote>
  <w:endnote w:type="continuationSeparator" w:id="0">
    <w:p w:rsidR="008236F8" w:rsidRDefault="0082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F8" w:rsidRDefault="008236F8">
      <w:r>
        <w:separator/>
      </w:r>
    </w:p>
  </w:footnote>
  <w:footnote w:type="continuationSeparator" w:id="0">
    <w:p w:rsidR="008236F8" w:rsidRDefault="008236F8">
      <w:r>
        <w:separator/>
      </w:r>
    </w:p>
  </w:footnote>
  <w:footnote w:id="1">
    <w:p w:rsidR="00D57722" w:rsidRDefault="00D57722" w:rsidP="00D57722">
      <w:pPr>
        <w:pStyle w:val="ODNONIKtreodnonika"/>
      </w:pPr>
      <w:r w:rsidRPr="00D57722">
        <w:rPr>
          <w:rStyle w:val="IGindeksgrny"/>
        </w:rPr>
        <w:footnoteRef/>
      </w:r>
      <w:r w:rsidRPr="00D57722">
        <w:rPr>
          <w:rStyle w:val="IGindeksgrny"/>
        </w:rPr>
        <w:t>)</w:t>
      </w:r>
      <w:r>
        <w:tab/>
        <w:t>Zmiany tekstu jednolitego wymienionej ustawy zostały ogłoszone w Dz. U. z 2009 r. Nr 157, poz. 1241, z 2011 r. Nr 81, poz. 439 oraz z 2013 r. poz. 496.</w:t>
      </w:r>
    </w:p>
  </w:footnote>
  <w:footnote w:id="2">
    <w:p w:rsidR="00D57722" w:rsidRDefault="00D57722" w:rsidP="00D57722">
      <w:pPr>
        <w:pStyle w:val="ODNONIKtreodnonika"/>
      </w:pPr>
      <w:r w:rsidRPr="00D57722">
        <w:rPr>
          <w:rStyle w:val="IGindeksgrny"/>
        </w:rPr>
        <w:footnoteRef/>
      </w:r>
      <w:r w:rsidRPr="00D57722">
        <w:rPr>
          <w:rStyle w:val="IGindeksgrny"/>
        </w:rPr>
        <w:t>)</w:t>
      </w:r>
      <w:r>
        <w:tab/>
        <w:t>Zmiany tekstu jednolitego wymienionej ustawy zostały ogłoszone w Dz. U. z 2013 r. poz. 938 i 1646, z 2014 r. poz. 379, 911, 1146, 1626 i 1877 oraz z 2015 r. poz. 23</w:t>
      </w:r>
      <w:r w:rsidR="0051485B">
        <w:t xml:space="preserve">8, </w:t>
      </w:r>
      <w:r>
        <w:t>532</w:t>
      </w:r>
      <w:r w:rsidR="0051485B">
        <w:t xml:space="preserve"> i 1045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A2040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8693E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4A2040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876FF">
          <w:t>1117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A2040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8693E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00D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23C0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2040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485B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100D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36F8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876FF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58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22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35F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32A4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693E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D57722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D57722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PTpetit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NUM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NUM2wTABELIpoziom2numeracjiwtabeli">
    <w:name w:val="ZZ/ROZDZ(ODDZ)_OZN – zmiana zm. ozn. rozdz. (oddz.) artykułem (punktem)"/>
    <w:basedOn w:val="ZLITUSTzmustliter"/>
    <w:next w:val="NUM3wTABELIpoziom3numeracjiwtabeli"/>
    <w:uiPriority w:val="69"/>
    <w:qFormat/>
    <w:rsid w:val="006A748A"/>
    <w:pPr>
      <w:ind w:left="1894"/>
    </w:pPr>
  </w:style>
  <w:style w:type="paragraph" w:customStyle="1" w:styleId="NUM3wTABELIpoziom3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TEKST1wTABELItekstzpojedynczymwciciem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TEKST2wTABELItekstzpodwjnymwciciem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TEKST3wTABELItekstzpotrjnymwciciem">
    <w:name w:val="CZ_WSP_P1_w_TABELI – część wsp. poziomu 1 numeracji w tabeli"/>
    <w:basedOn w:val="TEKST2wTABELItekstzpodwjnymwciciem"/>
    <w:next w:val="TEKST1wTABELItekstzpojedynczymwciciem"/>
    <w:uiPriority w:val="29"/>
    <w:qFormat/>
    <w:rsid w:val="006A748A"/>
    <w:pPr>
      <w:ind w:left="0" w:firstLine="0"/>
    </w:pPr>
  </w:style>
  <w:style w:type="paragraph" w:customStyle="1" w:styleId="NUM4wTABELIpoziom4numeracjiwtabeli">
    <w:name w:val="P2_w_TABELI – poziom 2 numeracji w tabeli"/>
    <w:basedOn w:val="TEKST2wTABELItekstzpodwjnymwciciem"/>
    <w:uiPriority w:val="28"/>
    <w:qFormat/>
    <w:rsid w:val="006A748A"/>
    <w:pPr>
      <w:ind w:left="794"/>
    </w:pPr>
  </w:style>
  <w:style w:type="paragraph" w:customStyle="1" w:styleId="TYTTABELItytutabeli">
    <w:name w:val="P3_w_TABELI – poziom 3 numeracji w tabeli"/>
    <w:basedOn w:val="NUM4wTABELIpoziom4numeracjiwtabeli"/>
    <w:uiPriority w:val="28"/>
    <w:qFormat/>
    <w:rsid w:val="006A748A"/>
    <w:pPr>
      <w:ind w:left="1191"/>
    </w:pPr>
  </w:style>
  <w:style w:type="paragraph" w:customStyle="1" w:styleId="OZNPROJEKTUwskazaniedatylubwersjiprojektu">
    <w:name w:val="CZ_WSP_P2_w_TABELI – część wsp. poziomu 2 numeracji w tabeli"/>
    <w:basedOn w:val="TEKST3wTABELItekstzpotrjnymwciciem"/>
    <w:next w:val="TEKST1wTABELItekstzpojedynczymwciciem"/>
    <w:uiPriority w:val="29"/>
    <w:qFormat/>
    <w:rsid w:val="006A748A"/>
    <w:pPr>
      <w:ind w:left="397"/>
    </w:pPr>
  </w:style>
  <w:style w:type="paragraph" w:customStyle="1" w:styleId="NAZORGWYDnazwaorganuwydajcegoprojektowanyakt">
    <w:name w:val="CZ_WSP_P3_w_TABELI – część wsp. poziomu 3 numeracji w tabeli"/>
    <w:basedOn w:val="OZNPROJEKTUwskazaniedatylubwersjiprojektu"/>
    <w:uiPriority w:val="29"/>
    <w:qFormat/>
    <w:rsid w:val="006A748A"/>
    <w:pPr>
      <w:ind w:left="794"/>
    </w:pPr>
  </w:style>
  <w:style w:type="paragraph" w:customStyle="1" w:styleId="NAZORGWPOROZUMIENIUnazwaorganuwporozumieniuzktrymaktjestwydawany">
    <w:name w:val="CZ_WSP_P4_w_TABELI – część wsp. poziomu 4 numeracji w tabeli"/>
    <w:basedOn w:val="NAZORGWYDnazwaorganuwydajcegoprojektowanyakt"/>
    <w:uiPriority w:val="29"/>
    <w:qFormat/>
    <w:rsid w:val="006A748A"/>
    <w:pPr>
      <w:ind w:left="1191"/>
    </w:pPr>
  </w:style>
  <w:style w:type="paragraph" w:customStyle="1" w:styleId="TEKSTwporozumieniu">
    <w:name w:val="P4_w_TABELI – poziom 4 numeracji w tabeli"/>
    <w:basedOn w:val="TYTTABELItytutabeli"/>
    <w:uiPriority w:val="28"/>
    <w:qFormat/>
    <w:rsid w:val="006A748A"/>
    <w:pPr>
      <w:ind w:left="1588"/>
    </w:pPr>
  </w:style>
  <w:style w:type="paragraph" w:customStyle="1" w:styleId="CZWSPPKTODNONIKAczwsppunkwodnonika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ZCZWSPPKTODNONIKAzmczciwsppktodnonikaartykuempunktem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OTATKILEGISLATORA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OZNZACZNIKAwskazanienrzacznika">
    <w:name w:val="NAZ_ORG_W_POROZUMIENIU – nazwa organu w porozumieniu z którym akt jest wydawany"/>
    <w:basedOn w:val="NOTATKILEGISLATORA"/>
    <w:uiPriority w:val="30"/>
    <w:qFormat/>
    <w:rsid w:val="006A748A"/>
    <w:pPr>
      <w:ind w:left="0" w:right="4820"/>
      <w:jc w:val="left"/>
    </w:pPr>
  </w:style>
  <w:style w:type="paragraph" w:customStyle="1" w:styleId="OZNPARAFYADNOTACJE">
    <w:name w:val="TEKST&quot;w porozumieniu:&quot;"/>
    <w:next w:val="OZNZACZNIKAwskazanienrzacznik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LITODNONIKAliteraodnonika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CZWSPLITODNONIKAczwspliter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TIRWODNONIKUtiretwodnoniku">
    <w:name w:val="OZN_ZAŁĄCZNIKA – wskazanie nr załącznika"/>
    <w:basedOn w:val="ZCZWSPPKTODNONIKAzmczciwsppktodnonikaartykuempunktem"/>
    <w:uiPriority w:val="30"/>
    <w:qFormat/>
    <w:rsid w:val="006A748A"/>
    <w:pPr>
      <w:keepNext/>
    </w:pPr>
    <w:rPr>
      <w:b/>
      <w:u w:val="none"/>
    </w:rPr>
  </w:style>
  <w:style w:type="paragraph" w:customStyle="1" w:styleId="CZWSPTIRWODNONIKUczwsptiretwodnoniku">
    <w:name w:val="OZN_PARAFY(ADNOTACJE)"/>
    <w:basedOn w:val="ZLITFRAGzmlitfragmentunpzdanialiter"/>
    <w:uiPriority w:val="27"/>
    <w:qFormat/>
    <w:rsid w:val="006A748A"/>
  </w:style>
  <w:style w:type="paragraph" w:customStyle="1" w:styleId="PKTOTJpunktobwieszczeniatekstujednolitegonp1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PKTOTJpodpunktwobwieszczeniu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CZWSPPPKTOTJczwsppodpunktwwobwieszczeniutekstujednolitego">
    <w:name w:val="CZ_WSP_LIT_ODNOŚNIKA – część wsp. liter odnośnika"/>
    <w:basedOn w:val="PPKTOTJpodpunktwobwieszczeniutekstujednolitegonp1"/>
    <w:uiPriority w:val="27"/>
    <w:qFormat/>
    <w:rsid w:val="006A748A"/>
    <w:pPr>
      <w:ind w:left="567" w:firstLine="0"/>
    </w:pPr>
  </w:style>
  <w:style w:type="paragraph" w:customStyle="1" w:styleId="TEKSTOBWIESZCZENIENAZWAORGANUWYDAJCEGOOTJ">
    <w:name w:val="TIR_W_ODNOŚNIKU – tiret w odnośniku"/>
    <w:basedOn w:val="PPKTOTJpodpunktwobwieszczeniutekstujednolitegonp1"/>
    <w:uiPriority w:val="25"/>
    <w:semiHidden/>
    <w:qFormat/>
    <w:rsid w:val="009A7A53"/>
    <w:pPr>
      <w:ind w:left="1135"/>
    </w:pPr>
  </w:style>
  <w:style w:type="paragraph" w:customStyle="1" w:styleId="DATAOTJdatawydaniaobwieszczeniatekstujednolitego">
    <w:name w:val="CZ_WSP_TIR_W_ODNOŚNIKU – część wsp. tiret w odnośniku"/>
    <w:basedOn w:val="TEKSTOBWIESZCZENIENAZWAORGANUWYDAJCEGOOTJ"/>
    <w:uiPriority w:val="27"/>
    <w:semiHidden/>
    <w:qFormat/>
    <w:rsid w:val="009A7A53"/>
    <w:pPr>
      <w:ind w:left="851" w:firstLine="0"/>
    </w:pPr>
  </w:style>
  <w:style w:type="paragraph" w:customStyle="1" w:styleId="TYTUOTJprzedmiot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ZLITODNONIKAzmlitodnonikaartykuempunktem">
    <w:name w:val="PPKT_OTJ – podpunkt w obwieszczeniu tekstu jednolitego np. &quot;1)&quot;"/>
    <w:basedOn w:val="TYTUOTJprzedmiotobwieszczeniatekstujednolitego"/>
    <w:uiPriority w:val="98"/>
    <w:qFormat/>
    <w:rsid w:val="006A748A"/>
    <w:pPr>
      <w:ind w:left="0" w:hanging="510"/>
    </w:pPr>
  </w:style>
  <w:style w:type="paragraph" w:customStyle="1" w:styleId="ZLITwPKTODNONIKAzmlitwpktodnonikaartykuempunktem">
    <w:name w:val="CZ_WSP_PPKT_OTJ – część wsp. podpunktów w obwieszczeniu tekstu jednolitego"/>
    <w:basedOn w:val="ZLITODNONIKAzmlitodnonikaartykuempunktem"/>
    <w:uiPriority w:val="99"/>
    <w:qFormat/>
    <w:rsid w:val="006A748A"/>
    <w:pPr>
      <w:ind w:left="-510" w:firstLine="0"/>
    </w:pPr>
  </w:style>
  <w:style w:type="paragraph" w:customStyle="1" w:styleId="ZLITwPKTwODNONIKUzmlitwpktwzmienianymodnoniku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CZWSPLITODNONIKAzmczciwsplitodnonika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PKTwODNONIKUzmczciwsppktwzmienianymodnoniku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LITwPKTwODNONIKUzmczciwsplitwpktwzmienianymodnonikuartykuempunktem">
    <w:name w:val="Z/LIT_w_PKT_ODNOŚNIKA – zm. lit. w pkt odnośnika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ZFRAGzmianazmfragmentunpzdania">
    <w:name w:val="Z/CZ_WSP_LIT_ODNOŚNIKA – zm. części wsp. lit odnośnika artykułem (punktem)"/>
    <w:basedOn w:val="LITODNONIKAliteraodnonika"/>
    <w:next w:val="PKTpunkt"/>
    <w:uiPriority w:val="44"/>
    <w:qFormat/>
    <w:rsid w:val="006A748A"/>
  </w:style>
  <w:style w:type="paragraph" w:customStyle="1" w:styleId="ZDANIENASTNOWYWIERSZODNONIKAnpzddrugienowywiersz">
    <w:name w:val="Z/CZ_WSP_LIT_w_PKT_ODNOŚNIKA – zm. części wsp. lit. w pkt odnośnika artykułem (punktem)"/>
    <w:basedOn w:val="ZZFRAGzmianazmfragmentunpzdania"/>
    <w:uiPriority w:val="44"/>
    <w:qFormat/>
    <w:rsid w:val="006A748A"/>
    <w:pPr>
      <w:ind w:left="907"/>
    </w:pPr>
  </w:style>
  <w:style w:type="paragraph" w:customStyle="1" w:styleId="Z2TIRPKTzmpktpodwjnymtiret">
    <w:name w:val="Z/CZ_WSP_PKT_w_ODNOŚNIKU – zm. części wsp. pkt w zmienianym odnośniku artykułem (punktem)"/>
    <w:basedOn w:val="LITODNONIKAliteraodnonika"/>
    <w:uiPriority w:val="43"/>
    <w:qFormat/>
    <w:rsid w:val="006A748A"/>
    <w:pPr>
      <w:ind w:left="907"/>
    </w:pPr>
  </w:style>
  <w:style w:type="paragraph" w:customStyle="1" w:styleId="Z2TIRLITwPKTzmlitwpktpodwjnymtiret">
    <w:name w:val="Z/CZ_WSP_LIT_w_PKT_w_ODNOŚNIKU – zm. części wsp. lit. w pkt w zmienianym odnośniku artykułem (punktem)"/>
    <w:basedOn w:val="Z2TIRPKTzmpktpodwjnymtiret"/>
    <w:uiPriority w:val="44"/>
    <w:qFormat/>
    <w:rsid w:val="006A748A"/>
    <w:pPr>
      <w:ind w:left="1304"/>
    </w:pPr>
  </w:style>
  <w:style w:type="paragraph" w:customStyle="1" w:styleId="Z2TIRTIRwPKTzmtir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2TIRwPKTzmpodw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ARTzmartpodwjnymtiret">
    <w:name w:val="ZDANIE_NAST_NOWY_WIERSZ_ODNOŚNIKA – np. zd. drugie (nowy wiersz)"/>
    <w:basedOn w:val="TEKSTZacznikido"/>
    <w:semiHidden/>
    <w:qFormat/>
    <w:rsid w:val="009B4CB2"/>
  </w:style>
  <w:style w:type="paragraph" w:customStyle="1" w:styleId="Z2TIRUSTzmus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CZWSP2TIRwPKTzmczciwsppodwtirwpk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PKTzmczciwsp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ART(§) – zm. art. (§) podwójnym tiret"/>
    <w:basedOn w:val="Z2TIRUSTzmus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UST(§) – zm. ust. (§) podwójnym tiret"/>
    <w:basedOn w:val="Z2TIRUSTzmustpodwjnymtiret"/>
    <w:uiPriority w:val="84"/>
    <w:qFormat/>
    <w:rsid w:val="006A748A"/>
    <w:pPr>
      <w:ind w:left="1780" w:firstLine="510"/>
    </w:pPr>
  </w:style>
  <w:style w:type="paragraph" w:customStyle="1" w:styleId="ZTIRARTzmarttiret">
    <w:name w:val="Z_2TIR/CZ_WSP_2TIR_w_PKT – zm. części wsp. podw. tir. w pkt podwójnym tiret"/>
    <w:basedOn w:val="Z2TIRCZWSPLITwPKTzmczciwsplitwpktpodwjnymtiret"/>
    <w:uiPriority w:val="91"/>
    <w:qFormat/>
    <w:rsid w:val="006A748A"/>
    <w:pPr>
      <w:ind w:left="3164" w:firstLine="0"/>
    </w:pPr>
  </w:style>
  <w:style w:type="paragraph" w:customStyle="1" w:styleId="ZTIRUSTzmusttiret">
    <w:name w:val="Z_2TIR/CZ_WSP_PKT – zm. części wsp. pkt podwójnym tiret"/>
    <w:basedOn w:val="Z2TIRUSTzmustpodwjnymtiret"/>
    <w:uiPriority w:val="88"/>
    <w:qFormat/>
    <w:rsid w:val="006A748A"/>
    <w:pPr>
      <w:ind w:left="1780" w:firstLine="0"/>
    </w:pPr>
  </w:style>
  <w:style w:type="paragraph" w:customStyle="1" w:styleId="ZLITKSIGIzmozniprzedmksigiliter">
    <w:name w:val="Z_2TIR/CZ_WSP_LIT_w_PKT – zm. części wsp. lit. w pkt podwójnym tiret"/>
    <w:basedOn w:val="Z2TIRCZWSP2TIRwPKTzmczciwsppodwtirwpktpodwjnymtiret"/>
    <w:uiPriority w:val="89"/>
    <w:qFormat/>
    <w:rsid w:val="006A748A"/>
    <w:pPr>
      <w:ind w:left="2291" w:firstLine="0"/>
    </w:pPr>
  </w:style>
  <w:style w:type="paragraph" w:customStyle="1" w:styleId="ZLITTYTDZOZNzmozntytuudziauliter">
    <w:name w:val="Z_2TIR/CZ_WSP_TIR_w_PKT – zm. części wsp. tir. w pkt podwójnym tiret"/>
    <w:basedOn w:val="Z2TIRCZWSPPKTzmczciwsppktpodwjnymtiret"/>
    <w:uiPriority w:val="89"/>
    <w:qFormat/>
    <w:rsid w:val="006A748A"/>
    <w:pPr>
      <w:ind w:left="2767" w:firstLine="0"/>
    </w:pPr>
  </w:style>
  <w:style w:type="paragraph" w:customStyle="1" w:styleId="ZLITTYTDZPRZEDMzmprzedm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ROZDZODDZOZNzmoznrozdzoddz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PRZEDMzmprzedmrozdzoddzliter">
    <w:name w:val="Z_TIR/UST(§) – zm. ust. (§) tiret"/>
    <w:basedOn w:val="ZLITROZDZODDZOZNzmoznrozdzoddzliter"/>
    <w:uiPriority w:val="63"/>
    <w:qFormat/>
    <w:rsid w:val="006A748A"/>
  </w:style>
  <w:style w:type="paragraph" w:customStyle="1" w:styleId="ZTIRDZOZNzmozndziautiret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PRZEDMzmprzedmdziautiret">
    <w:name w:val="Z_LIT/TYT(DZ)_OZN – zm. ozn. tytułu (działu) literą"/>
    <w:basedOn w:val="ZTYTDZPRZEDMzmprzedmtytuulubdziauartykuempunktem"/>
    <w:next w:val="ZTIRROZDZODDZOZNzmoznrozdzoddztiret"/>
    <w:uiPriority w:val="53"/>
    <w:qFormat/>
    <w:rsid w:val="006A748A"/>
    <w:pPr>
      <w:ind w:left="987"/>
    </w:pPr>
  </w:style>
  <w:style w:type="paragraph" w:customStyle="1" w:styleId="ZTIRROZDZODDZOZNzmoznrozdzoddz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PRZEDMzmprzedmrozdzoddztiret">
    <w:name w:val="Z_LIT/ROZDZ(ODDZ)_OZN – zm. ozn. rozdz. (oddz.) literą"/>
    <w:basedOn w:val="ZLITUSTzmustliter"/>
    <w:next w:val="Z2TIRROZDZODDZOZNzmoznrozdzoddzpodwjnymtiret"/>
    <w:uiPriority w:val="54"/>
    <w:qFormat/>
    <w:rsid w:val="006A748A"/>
    <w:pPr>
      <w:ind w:left="987"/>
    </w:pPr>
  </w:style>
  <w:style w:type="paragraph" w:customStyle="1" w:styleId="Z2TIRROZDZODDZOZNzmoznrozdzoddzpodwjnymtiret">
    <w:name w:val="Z_LIT/ROZDZ(ODDZ)_PRZEDM – zm. przedm. rozdz. (oddz.) literą"/>
    <w:basedOn w:val="Odwoaniedokomentarza"/>
    <w:next w:val="ZLITTYTDZPRZEDMzmprzedmtytuudziauliter"/>
    <w:uiPriority w:val="54"/>
    <w:qFormat/>
    <w:rsid w:val="006A748A"/>
    <w:pPr>
      <w:ind w:left="987"/>
    </w:pPr>
  </w:style>
  <w:style w:type="paragraph" w:customStyle="1" w:styleId="Z2TIRROZDZODDZPRZEDMzmprzedmrozdzoddzpodwjnymtiret">
    <w:name w:val="Z_TIR/DZ_OZN – zm. ozn. działu tiret"/>
    <w:basedOn w:val="ZTIRDZPRZEDMzmprzedmdziautiret"/>
    <w:next w:val="IGindeksgrny"/>
    <w:uiPriority w:val="62"/>
    <w:qFormat/>
    <w:rsid w:val="006A748A"/>
    <w:pPr>
      <w:ind w:left="1383"/>
    </w:pPr>
  </w:style>
  <w:style w:type="paragraph" w:customStyle="1" w:styleId="IGindeksgrny">
    <w:name w:val="Z_TIR/DZ_PRZEDM – zm. przedm. działu tiret"/>
    <w:basedOn w:val="ZTIRROZDZODDZOZNzmoznrozdzoddztiret"/>
    <w:uiPriority w:val="62"/>
    <w:qFormat/>
    <w:rsid w:val="006A748A"/>
    <w:pPr>
      <w:ind w:left="1383"/>
    </w:pPr>
  </w:style>
  <w:style w:type="paragraph" w:customStyle="1" w:styleId="IDindeksdolny">
    <w:name w:val="Z_TIR/ROZDZ(ODDZ)_OZN – zm. ozn. rozdz. (oddz.) tiret"/>
    <w:basedOn w:val="ZTIRROZDZODDZPRZEDMzmprzedmrozdzoddztiret"/>
    <w:next w:val="IDPindeksdolnyipogrubienie"/>
    <w:uiPriority w:val="62"/>
    <w:qFormat/>
    <w:rsid w:val="006A748A"/>
    <w:pPr>
      <w:ind w:left="1383"/>
    </w:pPr>
  </w:style>
  <w:style w:type="paragraph" w:customStyle="1" w:styleId="IDPindeksdolnyipogrubienie">
    <w:name w:val="Z_TIR/ROZDZ(ODDZ)_PRZEDM – zm. przedm. rozdz. (oddz.) tiret"/>
    <w:basedOn w:val="Z2TIRROZDZODDZOZNzmoznrozdzoddzpodwjnymtiret"/>
    <w:uiPriority w:val="62"/>
    <w:qFormat/>
    <w:rsid w:val="006A748A"/>
    <w:pPr>
      <w:ind w:left="1383"/>
    </w:pPr>
  </w:style>
  <w:style w:type="paragraph" w:customStyle="1" w:styleId="IDKindeksdolnyikursywa">
    <w:name w:val="Z_2TIR/ROZDZ(ODDZ)_OZN – zm. ozn. rozdz. (oddz.) podwójnym tiret"/>
    <w:basedOn w:val="IDindeksdolny"/>
    <w:next w:val="IGPindeksgrnyipogrubienie"/>
    <w:uiPriority w:val="83"/>
    <w:qFormat/>
    <w:rsid w:val="006A748A"/>
    <w:pPr>
      <w:ind w:left="1780"/>
    </w:pPr>
  </w:style>
  <w:style w:type="paragraph" w:customStyle="1" w:styleId="IGPindeksgrnyipogrubienie">
    <w:name w:val="Z_2TIR/ROZDZ(ODDZ)_PRZEDM – zm. przedm. rozdz. (oddz.) podwójnym tiret"/>
    <w:basedOn w:val="IDPindeksdolnyipogrubienie"/>
    <w:next w:val="Z2TIRCZWSPTIRwPKTzmczciwsptirwpktpodwjnymtiret"/>
    <w:uiPriority w:val="83"/>
    <w:qFormat/>
    <w:rsid w:val="006A748A"/>
    <w:pPr>
      <w:ind w:left="1780"/>
    </w:pPr>
  </w:style>
  <w:style w:type="character" w:customStyle="1" w:styleId="IGKindeksgrnyikursywa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PKindeksgrnyipogrubienie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DPKindeksdolnyipogrug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Ppogrubienie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Kkursywa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PKpogrubienie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TEKSTOZNACZONYWDOKUMENCIERDOWYMJAKOUKRYTY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BEZWERSALIKW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IIGPindeksgrnyindeksugrnegoipogrubienie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indeksgrnyindeksugrnego">
    <w:name w:val="_K_ – kursywa"/>
    <w:basedOn w:val="Domylnaczcionkaakapitu"/>
    <w:uiPriority w:val="2"/>
    <w:qFormat/>
    <w:rsid w:val="006A748A"/>
    <w:rPr>
      <w:i/>
    </w:rPr>
  </w:style>
  <w:style w:type="character" w:customStyle="1" w:styleId="ODNONIKSPECtreodnonikadoodnonika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DataogoszeniaaktuTJ">
    <w:name w:val="_DCA_ – domyślna czcionka akapitu"/>
    <w:basedOn w:val="Domylnaczcionkaakapitu"/>
    <w:uiPriority w:val="1"/>
    <w:qFormat/>
    <w:rsid w:val="006A748A"/>
  </w:style>
  <w:style w:type="character" w:customStyle="1" w:styleId="Pozycj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CCFE8C00F649C8A27FF76468304E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39F2FF-2234-4CA3-8F3D-268542F931DC}"/>
      </w:docPartPr>
      <w:docPartBody>
        <w:p w:rsidR="00C21A86" w:rsidRDefault="00795A52">
          <w:pPr>
            <w:pStyle w:val="41CCFE8C00F649C8A27FF76468304EAF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52"/>
    <w:rsid w:val="00795A52"/>
    <w:rsid w:val="00C21A86"/>
    <w:rsid w:val="00C7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41CCFE8C00F649C8A27FF76468304EAF">
    <w:name w:val="41CCFE8C00F649C8A27FF76468304EAF"/>
  </w:style>
  <w:style w:type="paragraph" w:customStyle="1" w:styleId="74225221AC6946018647233514B88BAC">
    <w:name w:val="74225221AC6946018647233514B88B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41CCFE8C00F649C8A27FF76468304EAF">
    <w:name w:val="41CCFE8C00F649C8A27FF76468304EAF"/>
  </w:style>
  <w:style w:type="paragraph" w:customStyle="1" w:styleId="74225221AC6946018647233514B88BAC">
    <w:name w:val="74225221AC6946018647233514B88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A84CA0-6B2D-4FA3-8FB7-8EB21469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3</Pages>
  <Words>1316</Words>
  <Characters>7968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dc:description>Szablon aktu prawnego jest dziełem chronionym przez prawo autorskie.</dc:description>
  <cp:lastModifiedBy>Jolanta Świderska</cp:lastModifiedBy>
  <cp:revision>4</cp:revision>
  <cp:lastPrinted>2013-07-09T14:26:00Z</cp:lastPrinted>
  <dcterms:created xsi:type="dcterms:W3CDTF">2015-08-07T09:06:00Z</dcterms:created>
  <dcterms:modified xsi:type="dcterms:W3CDTF">2015-08-07T09:06:00Z</dcterms:modified>
  <cp:category>1117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