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9B78F5">
        <w:t>4 listopada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7AE1B9831F1740A48D2AC1CD8F507B71"/>
          </w:placeholder>
          <w:dataBinding w:prefixMappings="xmlns:ns0='http://purl.org/dc/elements/1.1/' xmlns:ns1='http://schemas.openxmlformats.org/package/2006/metadata/core-properties' " w:xpath="/ns1:coreProperties[1]/ns1:category[1]" w:storeItemID="{6C3C8BC8-F283-45AE-878A-BAB7291924A1}"/>
          <w:text/>
        </w:sdtPr>
        <w:sdtEndPr/>
        <w:sdtContent>
          <w:r w:rsidR="009B78F5">
            <w:t>1792</w:t>
          </w:r>
        </w:sdtContent>
      </w:sdt>
    </w:p>
    <w:p w:rsidR="0061575E" w:rsidRPr="00C11BBA" w:rsidRDefault="0061575E" w:rsidP="0061575E">
      <w:pPr>
        <w:pStyle w:val="TEKSTOBWIESZCZENIENAZWAORGANUWYDAJCEGOOTJ"/>
      </w:pPr>
      <w:r w:rsidRPr="00C11BBA">
        <w:t>OBWIESZCZENIE</w:t>
      </w:r>
      <w:bookmarkStart w:id="0" w:name="_GoBack"/>
      <w:bookmarkEnd w:id="0"/>
      <w:r w:rsidR="00243C3B">
        <w:br/>
      </w:r>
      <w:r w:rsidRPr="00C11BBA">
        <w:t>MARSZAŁKA SEJMU RZECZYPOSPOLITEJ POLSKIEJ</w:t>
      </w:r>
    </w:p>
    <w:p w:rsidR="0061575E" w:rsidRPr="00C11BBA" w:rsidRDefault="0061575E" w:rsidP="00852845">
      <w:pPr>
        <w:pStyle w:val="DATAOTJdatawydaniaobwieszczeniatekstujednolitego"/>
        <w:spacing w:after="0"/>
      </w:pPr>
      <w:r>
        <w:t>z dnia 1</w:t>
      </w:r>
      <w:r w:rsidR="00E25781">
        <w:t>3 </w:t>
      </w:r>
      <w:r>
        <w:t>października 201</w:t>
      </w:r>
      <w:r w:rsidR="00E25781">
        <w:t>5 </w:t>
      </w:r>
      <w:r w:rsidRPr="00C11BBA">
        <w:t>r.</w:t>
      </w:r>
    </w:p>
    <w:p w:rsidR="0061575E" w:rsidRPr="00C11BBA" w:rsidRDefault="0061575E" w:rsidP="00852845">
      <w:pPr>
        <w:pStyle w:val="TYTUOTJprzedmiotobwieszczeniatekstujednolitego"/>
        <w:spacing w:before="40" w:after="140"/>
      </w:pPr>
      <w:r w:rsidRPr="00C11BBA">
        <w:t>w sprawie ogłoszenia jednolitego tekstu ustawy – Prawo prywatne międzynarodowe</w:t>
      </w:r>
    </w:p>
    <w:p w:rsidR="0061575E" w:rsidRPr="00C11BBA" w:rsidRDefault="0061575E" w:rsidP="00852845">
      <w:pPr>
        <w:pStyle w:val="PKTOTJpunktobwieszczeniatekstujednolitegonp1"/>
        <w:spacing w:before="100"/>
      </w:pPr>
      <w:r w:rsidRPr="00C11BBA">
        <w:t>1.</w:t>
      </w:r>
      <w:r>
        <w:t> </w:t>
      </w:r>
      <w:r w:rsidRPr="00C11BBA">
        <w:t>Na podstawie</w:t>
      </w:r>
      <w:r w:rsidR="00E25781">
        <w:t xml:space="preserve"> art. </w:t>
      </w:r>
      <w:r w:rsidRPr="00C11BBA">
        <w:t>16</w:t>
      </w:r>
      <w:r w:rsidR="00E25781">
        <w:t xml:space="preserve"> ust. </w:t>
      </w:r>
      <w:r w:rsidR="00E25781" w:rsidRPr="00C11BBA">
        <w:t>1</w:t>
      </w:r>
      <w:r w:rsidR="00E25781">
        <w:t xml:space="preserve"> zdanie</w:t>
      </w:r>
      <w:r w:rsidRPr="00C11BBA">
        <w:t xml:space="preserve"> pierwsze ustawy z dnia 20 lipca 2000 r. o ogłaszaniu aktów normatywnych i niektórych innych aktów prawnych (</w:t>
      </w:r>
      <w:r w:rsidR="00E25781">
        <w:t>Dz. U.</w:t>
      </w:r>
      <w:r w:rsidRPr="00C11BBA">
        <w:t xml:space="preserve"> z 201</w:t>
      </w:r>
      <w:r w:rsidR="00E25781">
        <w:t>5 </w:t>
      </w:r>
      <w:r>
        <w:t>r.</w:t>
      </w:r>
      <w:r w:rsidR="00E25781">
        <w:t xml:space="preserve"> poz. </w:t>
      </w:r>
      <w:r>
        <w:t>1484</w:t>
      </w:r>
      <w:r w:rsidRPr="00C11BBA">
        <w:t>) ogłasza się w załączniku do niniejszego obwieszczenia jednolity tekst ustawy</w:t>
      </w:r>
      <w:r w:rsidR="00E25781" w:rsidRPr="00C11BBA">
        <w:t xml:space="preserve"> z</w:t>
      </w:r>
      <w:r w:rsidR="00E25781">
        <w:t> </w:t>
      </w:r>
      <w:r w:rsidRPr="00C11BBA">
        <w:t xml:space="preserve">dnia </w:t>
      </w:r>
      <w:r w:rsidR="00E25781" w:rsidRPr="00C11BBA">
        <w:t>4</w:t>
      </w:r>
      <w:r w:rsidR="00E25781">
        <w:t> </w:t>
      </w:r>
      <w:r w:rsidRPr="00C11BBA">
        <w:t>lutego 201</w:t>
      </w:r>
      <w:r w:rsidR="00E25781" w:rsidRPr="00C11BBA">
        <w:t>1</w:t>
      </w:r>
      <w:r w:rsidR="00E25781">
        <w:t> </w:t>
      </w:r>
      <w:r w:rsidRPr="00C11BBA">
        <w:t>r. – Prawo prywatne międzynarodowe (</w:t>
      </w:r>
      <w:r w:rsidR="00E25781">
        <w:t>Dz. U. Nr </w:t>
      </w:r>
      <w:r w:rsidRPr="00C11BBA">
        <w:t>80,</w:t>
      </w:r>
      <w:r w:rsidR="00E25781">
        <w:t xml:space="preserve"> poz. </w:t>
      </w:r>
      <w:r w:rsidRPr="00C11BBA">
        <w:t>432), z uwzględnieniem zmian wprowadzonych:</w:t>
      </w:r>
    </w:p>
    <w:p w:rsidR="0061575E" w:rsidRPr="00C11BBA" w:rsidRDefault="0061575E" w:rsidP="00852845">
      <w:pPr>
        <w:pStyle w:val="PPKTOTJpodpunktwobwieszczeniutekstujednolitegonp1"/>
        <w:spacing w:before="80"/>
      </w:pPr>
      <w:r w:rsidRPr="00C11BBA">
        <w:t>1)</w:t>
      </w:r>
      <w:r>
        <w:tab/>
      </w:r>
      <w:r w:rsidRPr="00C11BBA">
        <w:t>ustawą</w:t>
      </w:r>
      <w:r w:rsidR="00E25781" w:rsidRPr="00C11BBA">
        <w:t xml:space="preserve"> z</w:t>
      </w:r>
      <w:r w:rsidR="00E25781">
        <w:t> </w:t>
      </w:r>
      <w:r w:rsidRPr="00C11BBA">
        <w:t>dnia 3</w:t>
      </w:r>
      <w:r w:rsidR="00E25781" w:rsidRPr="00C11BBA">
        <w:t>0</w:t>
      </w:r>
      <w:r w:rsidR="00E25781">
        <w:t> </w:t>
      </w:r>
      <w:r w:rsidRPr="00C11BBA">
        <w:t>maja 201</w:t>
      </w:r>
      <w:r w:rsidR="00E25781" w:rsidRPr="00C11BBA">
        <w:t>4</w:t>
      </w:r>
      <w:r w:rsidR="00E25781">
        <w:t> </w:t>
      </w:r>
      <w:r w:rsidRPr="00C11BBA">
        <w:t>r.</w:t>
      </w:r>
      <w:r w:rsidR="00E25781" w:rsidRPr="00C11BBA">
        <w:t xml:space="preserve"> o</w:t>
      </w:r>
      <w:r w:rsidR="00E25781">
        <w:t> </w:t>
      </w:r>
      <w:r w:rsidRPr="00C11BBA">
        <w:t>prawach konsumenta (</w:t>
      </w:r>
      <w:r w:rsidR="00E25781">
        <w:t>Dz. U. poz. </w:t>
      </w:r>
      <w:r w:rsidRPr="00C11BBA">
        <w:t>827),</w:t>
      </w:r>
    </w:p>
    <w:p w:rsidR="0061575E" w:rsidRPr="00C11BBA" w:rsidRDefault="0061575E" w:rsidP="00852845">
      <w:pPr>
        <w:pStyle w:val="PPKTOTJpodpunktwobwieszczeniutekstujednolitegonp1"/>
        <w:spacing w:before="80"/>
      </w:pPr>
      <w:r w:rsidRPr="00C11BBA">
        <w:t>2)</w:t>
      </w:r>
      <w:r>
        <w:tab/>
      </w:r>
      <w:r w:rsidRPr="00C11BBA">
        <w:t>ustawą</w:t>
      </w:r>
      <w:r w:rsidR="00E25781" w:rsidRPr="00C11BBA">
        <w:t xml:space="preserve"> z</w:t>
      </w:r>
      <w:r w:rsidR="00E25781">
        <w:t> </w:t>
      </w:r>
      <w:r w:rsidRPr="00C11BBA">
        <w:t>dnia 2</w:t>
      </w:r>
      <w:r w:rsidR="00E25781" w:rsidRPr="00C11BBA">
        <w:t>4</w:t>
      </w:r>
      <w:r w:rsidR="00E25781">
        <w:t> </w:t>
      </w:r>
      <w:r w:rsidRPr="00C11BBA">
        <w:t>lipca 201</w:t>
      </w:r>
      <w:r w:rsidR="00E25781" w:rsidRPr="00C11BBA">
        <w:t>5</w:t>
      </w:r>
      <w:r w:rsidR="00E25781">
        <w:t> </w:t>
      </w:r>
      <w:r w:rsidRPr="00C11BBA">
        <w:t>r.</w:t>
      </w:r>
      <w:r w:rsidR="00E25781" w:rsidRPr="00C11BBA">
        <w:t xml:space="preserve"> o</w:t>
      </w:r>
      <w:r w:rsidR="00E25781">
        <w:t> </w:t>
      </w:r>
      <w:r w:rsidRPr="00C11BBA">
        <w:t>zmianie ustawy – Kodeks postępowania cywilnego, ustawy – Prawo</w:t>
      </w:r>
      <w:r w:rsidR="00E25781" w:rsidRPr="00C11BBA">
        <w:t xml:space="preserve"> o</w:t>
      </w:r>
      <w:r w:rsidR="00E25781">
        <w:t> </w:t>
      </w:r>
      <w:r w:rsidRPr="00C11BBA">
        <w:t>notariacie oraz niektórych innych ustaw (</w:t>
      </w:r>
      <w:r w:rsidR="00E25781">
        <w:t>Dz. U. poz. </w:t>
      </w:r>
      <w:r w:rsidRPr="00C11BBA">
        <w:t>1137)</w:t>
      </w:r>
    </w:p>
    <w:p w:rsidR="0061575E" w:rsidRPr="00C11BBA" w:rsidRDefault="0061575E" w:rsidP="00852845">
      <w:pPr>
        <w:pStyle w:val="CZWSPPPKTOTJczwsppodpunktwwobwieszczeniutekstujednolitego"/>
        <w:spacing w:before="60"/>
      </w:pPr>
      <w:r w:rsidRPr="00C11BBA">
        <w:t xml:space="preserve">oraz zmian wynikających z przepisów ogłoszonych przed dniem </w:t>
      </w:r>
      <w:r w:rsidR="00E25781">
        <w:t>9 </w:t>
      </w:r>
      <w:r>
        <w:t>października</w:t>
      </w:r>
      <w:r w:rsidRPr="00C11BBA">
        <w:t xml:space="preserve"> 201</w:t>
      </w:r>
      <w:r w:rsidR="00E25781" w:rsidRPr="00C11BBA">
        <w:t>5</w:t>
      </w:r>
      <w:r w:rsidR="00E25781">
        <w:t> </w:t>
      </w:r>
      <w:r w:rsidRPr="00C11BBA">
        <w:t>r.</w:t>
      </w:r>
    </w:p>
    <w:p w:rsidR="0061575E" w:rsidRPr="00C11BBA" w:rsidRDefault="0061575E" w:rsidP="00852845">
      <w:pPr>
        <w:pStyle w:val="PKTOTJpunktobwieszczeniatekstujednolitegonp1"/>
        <w:spacing w:before="100"/>
      </w:pPr>
      <w:r w:rsidRPr="00C11BBA">
        <w:t>2.</w:t>
      </w:r>
      <w:r>
        <w:t> </w:t>
      </w:r>
      <w:r w:rsidRPr="00C11BBA">
        <w:t>Podany w załączniku do niniejszego obwieszczenia tekst jednolity ustawy nie obejmuje:</w:t>
      </w:r>
    </w:p>
    <w:p w:rsidR="0061575E" w:rsidRPr="0061575E" w:rsidRDefault="0061575E" w:rsidP="00852845">
      <w:pPr>
        <w:pStyle w:val="PPKTOTJpodpunktwobwieszczeniutekstujednolitegonp1"/>
        <w:spacing w:before="60"/>
      </w:pPr>
      <w:r w:rsidRPr="00C11BBA">
        <w:t>1)</w:t>
      </w:r>
      <w:r w:rsidRPr="0061575E">
        <w:tab/>
        <w:t>art. 69–7</w:t>
      </w:r>
      <w:r w:rsidR="00E25781" w:rsidRPr="0061575E">
        <w:t>9</w:t>
      </w:r>
      <w:r w:rsidR="00E25781">
        <w:t> </w:t>
      </w:r>
      <w:r w:rsidRPr="0061575E">
        <w:t>ustawy</w:t>
      </w:r>
      <w:r w:rsidR="00E25781" w:rsidRPr="0061575E">
        <w:t xml:space="preserve"> z</w:t>
      </w:r>
      <w:r w:rsidR="00E25781">
        <w:t> </w:t>
      </w:r>
      <w:r w:rsidRPr="0061575E">
        <w:t xml:space="preserve">dnia </w:t>
      </w:r>
      <w:r w:rsidR="00E25781" w:rsidRPr="0061575E">
        <w:t>4</w:t>
      </w:r>
      <w:r w:rsidR="00E25781">
        <w:t> </w:t>
      </w:r>
      <w:r w:rsidRPr="0061575E">
        <w:t>lutego 201</w:t>
      </w:r>
      <w:r w:rsidR="00E25781" w:rsidRPr="0061575E">
        <w:t>1</w:t>
      </w:r>
      <w:r w:rsidR="00E25781">
        <w:t> </w:t>
      </w:r>
      <w:r w:rsidRPr="0061575E">
        <w:t>r. – Prawo prywatne międzynarodowe (</w:t>
      </w:r>
      <w:r w:rsidR="00E25781">
        <w:t>Dz. U. Nr </w:t>
      </w:r>
      <w:r w:rsidRPr="0061575E">
        <w:t>80,</w:t>
      </w:r>
      <w:r w:rsidR="00E25781">
        <w:t xml:space="preserve"> poz. </w:t>
      </w:r>
      <w:r w:rsidRPr="0061575E">
        <w:t>432), które stanowią:</w:t>
      </w:r>
    </w:p>
    <w:p w:rsidR="0061575E" w:rsidRPr="00C11BBA" w:rsidRDefault="00E25781" w:rsidP="00852845">
      <w:pPr>
        <w:pStyle w:val="ARTartustawynprozporzdzenia"/>
        <w:spacing w:before="60"/>
      </w:pPr>
      <w:r>
        <w:t>„</w:t>
      </w:r>
      <w:r w:rsidR="0061575E" w:rsidRPr="00C11BBA">
        <w:t>Art. 69.</w:t>
      </w:r>
      <w:r w:rsidR="0061575E">
        <w:t> </w:t>
      </w:r>
      <w:r w:rsidR="0061575E" w:rsidRPr="00C11BBA">
        <w:t>W ustawie z dnia 23 kwietnia 1964 r. – Kodeks cywilny (</w:t>
      </w:r>
      <w:r>
        <w:t>Dz. U. Nr </w:t>
      </w:r>
      <w:r w:rsidR="0061575E" w:rsidRPr="00C11BBA">
        <w:t>16,</w:t>
      </w:r>
      <w:r>
        <w:t xml:space="preserve"> poz. </w:t>
      </w:r>
      <w:r w:rsidR="0061575E" w:rsidRPr="00C11BBA">
        <w:t>93, z </w:t>
      </w:r>
      <w:proofErr w:type="spellStart"/>
      <w:r w:rsidR="0061575E" w:rsidRPr="00C11BBA">
        <w:t>późn</w:t>
      </w:r>
      <w:proofErr w:type="spellEnd"/>
      <w:r w:rsidR="0061575E" w:rsidRPr="00C11BBA">
        <w:t>. zm.</w:t>
      </w:r>
      <w:r w:rsidR="0061575E" w:rsidRPr="00E25781">
        <w:rPr>
          <w:rStyle w:val="IGindeksgrny"/>
        </w:rPr>
        <w:footnoteReference w:id="1"/>
      </w:r>
      <w:r w:rsidR="0061575E" w:rsidRPr="00E25781">
        <w:rPr>
          <w:rStyle w:val="IGindeksgrny"/>
        </w:rPr>
        <w:t>)</w:t>
      </w:r>
      <w:r w:rsidR="0061575E" w:rsidRPr="00C11BBA">
        <w:t>) uchyla się</w:t>
      </w:r>
      <w:r>
        <w:t xml:space="preserve"> art. </w:t>
      </w:r>
      <w:r w:rsidR="0061575E" w:rsidRPr="00C11BBA">
        <w:t>449</w:t>
      </w:r>
      <w:r w:rsidR="0061575E" w:rsidRPr="001A3CD5">
        <w:rPr>
          <w:rStyle w:val="IGindeksgrny"/>
        </w:rPr>
        <w:t>11</w:t>
      </w:r>
      <w:r w:rsidR="0061575E" w:rsidRPr="00C11BBA">
        <w:t>.</w:t>
      </w:r>
    </w:p>
    <w:p w:rsidR="0061575E" w:rsidRPr="00C11BBA" w:rsidRDefault="0061575E" w:rsidP="00852845">
      <w:pPr>
        <w:pStyle w:val="ARTartustawynprozporzdzenia"/>
        <w:spacing w:before="60"/>
      </w:pPr>
      <w:r w:rsidRPr="00C11BBA">
        <w:t>Art. 70.</w:t>
      </w:r>
      <w:r>
        <w:t> </w:t>
      </w:r>
      <w:r w:rsidRPr="00C11BBA">
        <w:t>W ustawie z dnia 26 czerwca 1974 r. – Kodeks pracy (</w:t>
      </w:r>
      <w:r w:rsidR="00E25781">
        <w:t>Dz. U.</w:t>
      </w:r>
      <w:r w:rsidRPr="00C11BBA">
        <w:t xml:space="preserve"> z 1998 r.</w:t>
      </w:r>
      <w:r w:rsidR="00E25781">
        <w:t xml:space="preserve"> Nr </w:t>
      </w:r>
      <w:r w:rsidRPr="00C11BBA">
        <w:t>21,</w:t>
      </w:r>
      <w:r w:rsidR="00E25781">
        <w:t xml:space="preserve"> poz. </w:t>
      </w:r>
      <w:r w:rsidRPr="00C11BBA">
        <w:t>94, z </w:t>
      </w:r>
      <w:proofErr w:type="spellStart"/>
      <w:r w:rsidRPr="00C11BBA">
        <w:t>późn</w:t>
      </w:r>
      <w:proofErr w:type="spellEnd"/>
      <w:r w:rsidRPr="00C11BBA">
        <w:t>. zm.</w:t>
      </w:r>
      <w:r w:rsidRPr="00E25781">
        <w:rPr>
          <w:rStyle w:val="IGindeksgrny"/>
        </w:rPr>
        <w:footnoteReference w:id="2"/>
      </w:r>
      <w:r w:rsidRPr="00E25781">
        <w:rPr>
          <w:rStyle w:val="IGindeksgrny"/>
        </w:rPr>
        <w:t>)</w:t>
      </w:r>
      <w:r w:rsidRPr="00C11BBA">
        <w:t>) uchyla się</w:t>
      </w:r>
      <w:r w:rsidR="00E25781">
        <w:t xml:space="preserve"> art. </w:t>
      </w:r>
      <w:r w:rsidRPr="00C11BBA">
        <w:t>6.</w:t>
      </w:r>
    </w:p>
    <w:p w:rsidR="0061575E" w:rsidRPr="00C11BBA" w:rsidRDefault="0061575E" w:rsidP="0061575E">
      <w:pPr>
        <w:pStyle w:val="ARTartustawynprozporzdzenia"/>
      </w:pPr>
      <w:r w:rsidRPr="00C11BBA">
        <w:lastRenderedPageBreak/>
        <w:t>Art. 71.</w:t>
      </w:r>
      <w:r>
        <w:t> </w:t>
      </w:r>
      <w:r w:rsidRPr="00C11BBA">
        <w:t>W ustawie z dnia 23 maja 1991 r. o pracy na morskich statkach handlowych (</w:t>
      </w:r>
      <w:r w:rsidR="00E25781">
        <w:t>Dz. U. Nr </w:t>
      </w:r>
      <w:r w:rsidRPr="00C11BBA">
        <w:t>61,</w:t>
      </w:r>
      <w:r w:rsidR="00E25781">
        <w:t xml:space="preserve"> poz. </w:t>
      </w:r>
      <w:r w:rsidRPr="00C11BBA">
        <w:t>258, z </w:t>
      </w:r>
      <w:proofErr w:type="spellStart"/>
      <w:r w:rsidRPr="00C11BBA">
        <w:t>późn</w:t>
      </w:r>
      <w:proofErr w:type="spellEnd"/>
      <w:r w:rsidRPr="00C11BBA">
        <w:t>. zm.</w:t>
      </w:r>
      <w:r w:rsidRPr="00E25781">
        <w:rPr>
          <w:rStyle w:val="IGindeksgrny"/>
        </w:rPr>
        <w:footnoteReference w:id="3"/>
      </w:r>
      <w:r w:rsidRPr="00E25781">
        <w:rPr>
          <w:rStyle w:val="IGindeksgrny"/>
        </w:rPr>
        <w:t>)</w:t>
      </w:r>
      <w:r w:rsidRPr="00C11BBA">
        <w:t>) uchyla się</w:t>
      </w:r>
      <w:r w:rsidR="00E25781">
        <w:t xml:space="preserve"> art. </w:t>
      </w:r>
      <w:r w:rsidRPr="00C11BBA">
        <w:t>2.</w:t>
      </w:r>
    </w:p>
    <w:p w:rsidR="0061575E" w:rsidRPr="0061575E" w:rsidRDefault="0061575E" w:rsidP="00E25781">
      <w:pPr>
        <w:pStyle w:val="ARTartustawynprozporzdzenia"/>
        <w:keepNext/>
      </w:pPr>
      <w:r w:rsidRPr="00C11BBA">
        <w:t>Art. 72.</w:t>
      </w:r>
      <w:r w:rsidRPr="0061575E">
        <w:t> W ustawie z dnia 29 sierpnia 1997 r. o usługach turystycznych (</w:t>
      </w:r>
      <w:r w:rsidR="00E25781">
        <w:t>Dz. U.</w:t>
      </w:r>
      <w:r w:rsidRPr="0061575E">
        <w:t xml:space="preserve"> z 2004 r.</w:t>
      </w:r>
      <w:r w:rsidR="00E25781">
        <w:t xml:space="preserve"> Nr </w:t>
      </w:r>
      <w:r w:rsidRPr="0061575E">
        <w:t>223,</w:t>
      </w:r>
      <w:r w:rsidR="00E25781">
        <w:t xml:space="preserve"> poz. </w:t>
      </w:r>
      <w:r w:rsidRPr="0061575E">
        <w:t>2268, z </w:t>
      </w:r>
      <w:proofErr w:type="spellStart"/>
      <w:r w:rsidRPr="0061575E">
        <w:t>późn</w:t>
      </w:r>
      <w:proofErr w:type="spellEnd"/>
      <w:r w:rsidRPr="0061575E">
        <w:t>. zm.</w:t>
      </w:r>
      <w:r w:rsidRPr="00E25781">
        <w:rPr>
          <w:rStyle w:val="IGindeksgrny"/>
        </w:rPr>
        <w:footnoteReference w:id="4"/>
      </w:r>
      <w:r w:rsidRPr="00E25781">
        <w:rPr>
          <w:rStyle w:val="IGindeksgrny"/>
        </w:rPr>
        <w:t>)</w:t>
      </w:r>
      <w:r w:rsidRPr="0061575E">
        <w:t>)</w:t>
      </w:r>
      <w:r w:rsidR="00E25781" w:rsidRPr="0061575E">
        <w:t xml:space="preserve"> w</w:t>
      </w:r>
      <w:r w:rsidR="00E25781">
        <w:t> art. </w:t>
      </w:r>
      <w:r w:rsidRPr="0061575E">
        <w:t>11b</w:t>
      </w:r>
      <w:r w:rsidR="00E25781">
        <w:t xml:space="preserve"> ust. </w:t>
      </w:r>
      <w:r w:rsidRPr="0061575E">
        <w:t>1 otrzymuje brzmienie:</w:t>
      </w:r>
    </w:p>
    <w:p w:rsidR="0061575E" w:rsidRPr="00C11BBA" w:rsidRDefault="00E25781" w:rsidP="0061575E">
      <w:pPr>
        <w:pStyle w:val="ZUSTzmustartykuempunktem"/>
      </w:pPr>
      <w:r>
        <w:t>„</w:t>
      </w:r>
      <w:r w:rsidR="0061575E" w:rsidRPr="00C11BBA">
        <w:t>1.</w:t>
      </w:r>
      <w:r w:rsidR="0061575E">
        <w:t> </w:t>
      </w:r>
      <w:r w:rsidR="0061575E" w:rsidRPr="00C11BBA">
        <w:t>Nie można w drodze umowy wyłączyć lub ograniczyć odpowiedzialności określonej</w:t>
      </w:r>
      <w:r w:rsidRPr="00C11BBA">
        <w:t xml:space="preserve"> w</w:t>
      </w:r>
      <w:r>
        <w:t> art. </w:t>
      </w:r>
      <w:r w:rsidR="0061575E" w:rsidRPr="00C11BBA">
        <w:t>11a, z zastrzeżeniem</w:t>
      </w:r>
      <w:r>
        <w:t xml:space="preserve"> ust. </w:t>
      </w:r>
      <w:r w:rsidRPr="00C11BBA">
        <w:t>2</w:t>
      </w:r>
      <w:r>
        <w:t xml:space="preserve"> i </w:t>
      </w:r>
      <w:r w:rsidR="0061575E" w:rsidRPr="00C11BBA">
        <w:t>3.</w:t>
      </w:r>
      <w:r>
        <w:t>”</w:t>
      </w:r>
      <w:r w:rsidR="0061575E" w:rsidRPr="00C11BBA">
        <w:t>.</w:t>
      </w:r>
    </w:p>
    <w:p w:rsidR="0061575E" w:rsidRPr="0061575E" w:rsidRDefault="0061575E" w:rsidP="00E25781">
      <w:pPr>
        <w:pStyle w:val="ARTartustawynprozporzdzenia"/>
        <w:keepNext/>
      </w:pPr>
      <w:r w:rsidRPr="00C11BBA">
        <w:t>Art. 73.</w:t>
      </w:r>
      <w:r w:rsidRPr="0061575E">
        <w:t xml:space="preserve"> W ustawie z dnia 2 marca 2000 r. o ochronie niektórych praw konsumentów oraz o odpowiedzialności </w:t>
      </w:r>
      <w:r w:rsidRPr="00852845">
        <w:rPr>
          <w:spacing w:val="-2"/>
        </w:rPr>
        <w:t>za szkodę wyrządzoną przez produkt niebezpieczny (</w:t>
      </w:r>
      <w:r w:rsidR="00E25781" w:rsidRPr="00852845">
        <w:rPr>
          <w:spacing w:val="-2"/>
        </w:rPr>
        <w:t>Dz. U. Nr </w:t>
      </w:r>
      <w:r w:rsidRPr="00852845">
        <w:rPr>
          <w:spacing w:val="-2"/>
        </w:rPr>
        <w:t>22,</w:t>
      </w:r>
      <w:r w:rsidR="00E25781" w:rsidRPr="00852845">
        <w:rPr>
          <w:spacing w:val="-2"/>
        </w:rPr>
        <w:t xml:space="preserve"> poz. </w:t>
      </w:r>
      <w:r w:rsidRPr="00852845">
        <w:rPr>
          <w:spacing w:val="-2"/>
        </w:rPr>
        <w:t>271, z </w:t>
      </w:r>
      <w:proofErr w:type="spellStart"/>
      <w:r w:rsidRPr="00852845">
        <w:rPr>
          <w:spacing w:val="-2"/>
        </w:rPr>
        <w:t>późn</w:t>
      </w:r>
      <w:proofErr w:type="spellEnd"/>
      <w:r w:rsidRPr="00852845">
        <w:rPr>
          <w:spacing w:val="-2"/>
        </w:rPr>
        <w:t>. zm.</w:t>
      </w:r>
      <w:r w:rsidRPr="00852845">
        <w:rPr>
          <w:rStyle w:val="IGindeksgrny"/>
          <w:spacing w:val="-2"/>
        </w:rPr>
        <w:footnoteReference w:id="5"/>
      </w:r>
      <w:r w:rsidRPr="00852845">
        <w:rPr>
          <w:rStyle w:val="IGindeksgrny"/>
          <w:spacing w:val="-2"/>
        </w:rPr>
        <w:t>)</w:t>
      </w:r>
      <w:r w:rsidRPr="00852845">
        <w:rPr>
          <w:spacing w:val="-2"/>
        </w:rPr>
        <w:t>)</w:t>
      </w:r>
      <w:r w:rsidR="00E25781" w:rsidRPr="00852845">
        <w:rPr>
          <w:spacing w:val="-2"/>
        </w:rPr>
        <w:t xml:space="preserve"> art. </w:t>
      </w:r>
      <w:r w:rsidRPr="00852845">
        <w:rPr>
          <w:spacing w:val="-2"/>
        </w:rPr>
        <w:t>17 otrzymuje brzmienie:</w:t>
      </w:r>
    </w:p>
    <w:p w:rsidR="0061575E" w:rsidRPr="00852845" w:rsidRDefault="00E25781" w:rsidP="0061575E">
      <w:pPr>
        <w:pStyle w:val="ZARTzmartartykuempunktem"/>
        <w:rPr>
          <w:spacing w:val="-4"/>
        </w:rPr>
      </w:pPr>
      <w:r w:rsidRPr="00852845">
        <w:rPr>
          <w:spacing w:val="-4"/>
        </w:rPr>
        <w:t>„</w:t>
      </w:r>
      <w:r w:rsidR="0061575E" w:rsidRPr="00852845">
        <w:rPr>
          <w:spacing w:val="-4"/>
        </w:rPr>
        <w:t>Art. 17. Nie można w drodze umowy wyłączyć lub ograniczyć praw konsumenta określonych</w:t>
      </w:r>
      <w:r w:rsidRPr="00852845">
        <w:rPr>
          <w:spacing w:val="-4"/>
        </w:rPr>
        <w:t xml:space="preserve"> w art. </w:t>
      </w:r>
      <w:r w:rsidR="0061575E" w:rsidRPr="00852845">
        <w:rPr>
          <w:spacing w:val="-4"/>
        </w:rPr>
        <w:t>1–16e.</w:t>
      </w:r>
      <w:r w:rsidRPr="00852845">
        <w:rPr>
          <w:spacing w:val="-4"/>
        </w:rPr>
        <w:t>”</w:t>
      </w:r>
      <w:r w:rsidR="0061575E" w:rsidRPr="00852845">
        <w:rPr>
          <w:spacing w:val="-4"/>
        </w:rPr>
        <w:t>.</w:t>
      </w:r>
    </w:p>
    <w:p w:rsidR="0061575E" w:rsidRPr="0061575E" w:rsidRDefault="0061575E" w:rsidP="00E25781">
      <w:pPr>
        <w:pStyle w:val="ARTartustawynprozporzdzenia"/>
        <w:keepNext/>
      </w:pPr>
      <w:r w:rsidRPr="00C11BBA">
        <w:t>Art. 74.</w:t>
      </w:r>
      <w:r w:rsidRPr="0061575E">
        <w:t> W ustawie z dnia 20 lipca 2001 r. o kredycie konsumenckim (</w:t>
      </w:r>
      <w:r w:rsidR="00E25781">
        <w:t>Dz. U. Nr </w:t>
      </w:r>
      <w:r w:rsidRPr="0061575E">
        <w:t>100,</w:t>
      </w:r>
      <w:r w:rsidR="00E25781">
        <w:t xml:space="preserve"> poz. </w:t>
      </w:r>
      <w:r w:rsidRPr="0061575E">
        <w:t>1081, z </w:t>
      </w:r>
      <w:proofErr w:type="spellStart"/>
      <w:r w:rsidRPr="0061575E">
        <w:t>późn</w:t>
      </w:r>
      <w:proofErr w:type="spellEnd"/>
      <w:r w:rsidRPr="0061575E">
        <w:t>. zm.</w:t>
      </w:r>
      <w:r w:rsidRPr="00E25781">
        <w:rPr>
          <w:rStyle w:val="IGindeksgrny"/>
        </w:rPr>
        <w:footnoteReference w:id="6"/>
      </w:r>
      <w:r w:rsidRPr="00E25781">
        <w:rPr>
          <w:rStyle w:val="IGindeksgrny"/>
        </w:rPr>
        <w:t>)</w:t>
      </w:r>
      <w:r w:rsidRPr="0061575E">
        <w:t>)</w:t>
      </w:r>
      <w:r w:rsidR="00E25781">
        <w:t xml:space="preserve"> art. </w:t>
      </w:r>
      <w:r w:rsidRPr="0061575E">
        <w:t>17 otrzymuje brzmienie:</w:t>
      </w:r>
    </w:p>
    <w:p w:rsidR="0061575E" w:rsidRPr="00C11BBA" w:rsidRDefault="00E25781" w:rsidP="0061575E">
      <w:pPr>
        <w:pStyle w:val="ZARTzmartartykuempunktem"/>
      </w:pPr>
      <w:r>
        <w:t>„</w:t>
      </w:r>
      <w:r w:rsidR="0061575E" w:rsidRPr="00C11BBA">
        <w:t>Art. 17.</w:t>
      </w:r>
      <w:r w:rsidR="0061575E">
        <w:t> </w:t>
      </w:r>
      <w:r w:rsidR="0061575E" w:rsidRPr="00C11BBA">
        <w:t>Postanowienia umowne nie mogą wyłączać ani ograniczać uprawnień konsumenta przewidzi</w:t>
      </w:r>
      <w:r w:rsidR="0061575E" w:rsidRPr="00C11BBA">
        <w:t>a</w:t>
      </w:r>
      <w:r w:rsidR="0061575E" w:rsidRPr="00C11BBA">
        <w:t>nych w ustawie. W takich przypadkach stosuje się przepisy ustawy.</w:t>
      </w:r>
      <w:r>
        <w:t>”</w:t>
      </w:r>
      <w:r w:rsidR="0061575E" w:rsidRPr="00C11BBA">
        <w:t>.</w:t>
      </w:r>
    </w:p>
    <w:p w:rsidR="0061575E" w:rsidRPr="0061575E" w:rsidRDefault="0061575E" w:rsidP="00E25781">
      <w:pPr>
        <w:pStyle w:val="ARTartustawynprozporzdzenia"/>
        <w:keepNext/>
      </w:pPr>
      <w:r w:rsidRPr="00C11BBA">
        <w:t>Art. 75.</w:t>
      </w:r>
      <w:r w:rsidRPr="0061575E">
        <w:t> W ustawie z dnia 18 września 2001 r. – Kodeks morski (</w:t>
      </w:r>
      <w:r w:rsidR="00E25781">
        <w:t>Dz. U.</w:t>
      </w:r>
      <w:r w:rsidRPr="0061575E">
        <w:t xml:space="preserve"> z 2009 r.</w:t>
      </w:r>
      <w:r w:rsidR="00E25781">
        <w:t xml:space="preserve"> Nr </w:t>
      </w:r>
      <w:r w:rsidRPr="0061575E">
        <w:t>217,</w:t>
      </w:r>
      <w:r w:rsidR="00E25781">
        <w:t xml:space="preserve"> poz. </w:t>
      </w:r>
      <w:r w:rsidRPr="0061575E">
        <w:t>168</w:t>
      </w:r>
      <w:r w:rsidR="00E25781" w:rsidRPr="0061575E">
        <w:t>9</w:t>
      </w:r>
      <w:r w:rsidR="00E25781">
        <w:t xml:space="preserve"> oraz</w:t>
      </w:r>
      <w:r w:rsidRPr="0061575E">
        <w:t xml:space="preserve"> z 2010 r.</w:t>
      </w:r>
      <w:r w:rsidR="00E25781">
        <w:t xml:space="preserve"> Nr </w:t>
      </w:r>
      <w:r w:rsidRPr="0061575E">
        <w:t>127,</w:t>
      </w:r>
      <w:r w:rsidR="00E25781">
        <w:t xml:space="preserve"> poz. </w:t>
      </w:r>
      <w:r w:rsidRPr="0061575E">
        <w:t>857) wprowadza się następujące zmiany:</w:t>
      </w:r>
    </w:p>
    <w:p w:rsidR="0061575E" w:rsidRPr="0061575E" w:rsidRDefault="0061575E" w:rsidP="00E25781">
      <w:pPr>
        <w:pStyle w:val="PKTpunkt"/>
        <w:keepNext/>
      </w:pPr>
      <w:r w:rsidRPr="00C11BBA">
        <w:t>1)</w:t>
      </w:r>
      <w:r w:rsidRPr="0061575E">
        <w:tab/>
        <w:t>w</w:t>
      </w:r>
      <w:r w:rsidR="00E25781">
        <w:t xml:space="preserve"> art. </w:t>
      </w:r>
      <w:r w:rsidRPr="0061575E">
        <w:t>355:</w:t>
      </w:r>
    </w:p>
    <w:p w:rsidR="0061575E" w:rsidRPr="00C11BBA" w:rsidRDefault="0061575E" w:rsidP="0061575E">
      <w:pPr>
        <w:pStyle w:val="LITlitera"/>
      </w:pPr>
      <w:r w:rsidRPr="00C11BBA">
        <w:t>a)</w:t>
      </w:r>
      <w:r>
        <w:tab/>
      </w:r>
      <w:r w:rsidRPr="00C11BBA">
        <w:t>uchyla się</w:t>
      </w:r>
      <w:r w:rsidR="00E25781">
        <w:t xml:space="preserve"> § </w:t>
      </w:r>
      <w:r w:rsidR="00E25781" w:rsidRPr="00C11BBA">
        <w:t>1</w:t>
      </w:r>
      <w:r w:rsidR="00E25781">
        <w:t xml:space="preserve"> i § </w:t>
      </w:r>
      <w:r w:rsidRPr="00C11BBA">
        <w:t>3;</w:t>
      </w:r>
    </w:p>
    <w:p w:rsidR="0061575E" w:rsidRPr="0061575E" w:rsidRDefault="0061575E" w:rsidP="00E25781">
      <w:pPr>
        <w:pStyle w:val="LITlitera"/>
        <w:keepNext/>
      </w:pPr>
      <w:r w:rsidRPr="00C11BBA">
        <w:t>b)</w:t>
      </w:r>
      <w:r w:rsidRPr="0061575E">
        <w:tab/>
        <w:t>§ 4 otrzymuje brzmienie:</w:t>
      </w:r>
    </w:p>
    <w:p w:rsidR="0061575E" w:rsidRPr="00C11BBA" w:rsidRDefault="00E25781" w:rsidP="0061575E">
      <w:pPr>
        <w:pStyle w:val="ZLITUSTzmustliter"/>
      </w:pPr>
      <w:r>
        <w:t>„</w:t>
      </w:r>
      <w:r w:rsidR="0061575E" w:rsidRPr="00C11BBA">
        <w:t>§ 4.</w:t>
      </w:r>
      <w:r w:rsidR="0061575E">
        <w:t> </w:t>
      </w:r>
      <w:r w:rsidR="0061575E" w:rsidRPr="00C11BBA">
        <w:t>Do przywilejów na statku i na ładunku stosuje się prawo państwa, w którym dochodzone jest przed sądem roszczenie o zaspokojenie wierzytelności zabezpieczonej przywilejem.</w:t>
      </w:r>
      <w:r>
        <w:t>”</w:t>
      </w:r>
      <w:r w:rsidR="0061575E" w:rsidRPr="00C11BBA">
        <w:t>;</w:t>
      </w:r>
    </w:p>
    <w:p w:rsidR="0061575E" w:rsidRPr="0061575E" w:rsidRDefault="0061575E" w:rsidP="00E25781">
      <w:pPr>
        <w:pStyle w:val="PKTpunkt"/>
        <w:keepNext/>
      </w:pPr>
      <w:r w:rsidRPr="00C11BBA">
        <w:t>2)</w:t>
      </w:r>
      <w:r w:rsidRPr="0061575E">
        <w:tab/>
        <w:t>art. 356 otrzymuje brzmienie:</w:t>
      </w:r>
    </w:p>
    <w:p w:rsidR="0061575E" w:rsidRPr="00C11BBA" w:rsidRDefault="00E25781" w:rsidP="0061575E">
      <w:pPr>
        <w:pStyle w:val="ZARTzmartartykuempunktem"/>
      </w:pPr>
      <w:r>
        <w:t>„</w:t>
      </w:r>
      <w:r w:rsidR="0061575E" w:rsidRPr="00C11BBA">
        <w:t>Art. 356.</w:t>
      </w:r>
      <w:r w:rsidR="0061575E">
        <w:t> </w:t>
      </w:r>
      <w:r w:rsidR="0061575E" w:rsidRPr="00C11BBA">
        <w:t>Jeżeli właściwość prawa zależy od miejsca zdarzenia, to za miejsce zdarzenia, które nastąpiło na statku morskim znajdującym się poza terytorium państwa nadbrzeżnego, uważa się państwo jego bandery.</w:t>
      </w:r>
      <w:r>
        <w:t>”</w:t>
      </w:r>
      <w:r w:rsidR="0061575E" w:rsidRPr="00C11BBA">
        <w:t>;</w:t>
      </w:r>
    </w:p>
    <w:p w:rsidR="0061575E" w:rsidRPr="00C11BBA" w:rsidRDefault="0061575E" w:rsidP="0061575E">
      <w:pPr>
        <w:pStyle w:val="PKTpunkt"/>
      </w:pPr>
      <w:r w:rsidRPr="00C11BBA">
        <w:t>3)</w:t>
      </w:r>
      <w:r>
        <w:tab/>
      </w:r>
      <w:r w:rsidRPr="00C11BBA">
        <w:t>uchyla się</w:t>
      </w:r>
      <w:r w:rsidR="00E25781">
        <w:t xml:space="preserve"> art. </w:t>
      </w:r>
      <w:r w:rsidRPr="00C11BBA">
        <w:t>35</w:t>
      </w:r>
      <w:r w:rsidR="00E25781" w:rsidRPr="00C11BBA">
        <w:t>8</w:t>
      </w:r>
      <w:r w:rsidR="00E25781">
        <w:t xml:space="preserve"> i art. </w:t>
      </w:r>
      <w:r w:rsidRPr="00C11BBA">
        <w:t>359.</w:t>
      </w:r>
    </w:p>
    <w:p w:rsidR="0061575E" w:rsidRPr="0061575E" w:rsidRDefault="0061575E" w:rsidP="00E25781">
      <w:pPr>
        <w:pStyle w:val="ARTartustawynprozporzdzenia"/>
        <w:keepNext/>
      </w:pPr>
      <w:r w:rsidRPr="00C11BBA">
        <w:t>Art. 76.</w:t>
      </w:r>
      <w:r w:rsidRPr="0061575E">
        <w:t> W ustawie z dnia 3 lipca 2002 r. – Prawo lotnicze (</w:t>
      </w:r>
      <w:r w:rsidR="00E25781">
        <w:t>Dz. U.</w:t>
      </w:r>
      <w:r w:rsidRPr="0061575E">
        <w:t xml:space="preserve"> z 2006 r.</w:t>
      </w:r>
      <w:r w:rsidR="00E25781">
        <w:t xml:space="preserve"> Nr </w:t>
      </w:r>
      <w:r w:rsidRPr="0061575E">
        <w:t>100,</w:t>
      </w:r>
      <w:r w:rsidR="00E25781">
        <w:t xml:space="preserve"> poz. </w:t>
      </w:r>
      <w:r w:rsidRPr="0061575E">
        <w:t>696, z </w:t>
      </w:r>
      <w:proofErr w:type="spellStart"/>
      <w:r w:rsidRPr="0061575E">
        <w:t>późn</w:t>
      </w:r>
      <w:proofErr w:type="spellEnd"/>
      <w:r w:rsidRPr="0061575E">
        <w:t>. zm.</w:t>
      </w:r>
      <w:r w:rsidRPr="00E25781">
        <w:rPr>
          <w:rStyle w:val="IGindeksgrny"/>
        </w:rPr>
        <w:footnoteReference w:id="7"/>
      </w:r>
      <w:r w:rsidRPr="00E25781">
        <w:rPr>
          <w:rStyle w:val="IGindeksgrny"/>
        </w:rPr>
        <w:t>)</w:t>
      </w:r>
      <w:r w:rsidRPr="0061575E">
        <w:t>) wprowadza się następujące zmiany:</w:t>
      </w:r>
    </w:p>
    <w:p w:rsidR="0061575E" w:rsidRPr="0061575E" w:rsidRDefault="0061575E" w:rsidP="00E25781">
      <w:pPr>
        <w:pStyle w:val="PKTpunkt"/>
        <w:keepNext/>
      </w:pPr>
      <w:r w:rsidRPr="00C11BBA">
        <w:t>1)</w:t>
      </w:r>
      <w:r w:rsidRPr="0061575E">
        <w:tab/>
        <w:t>w</w:t>
      </w:r>
      <w:r w:rsidR="00E25781">
        <w:t xml:space="preserve"> art. </w:t>
      </w:r>
      <w:r w:rsidRPr="0061575E">
        <w:t>1</w:t>
      </w:r>
      <w:r w:rsidR="00E25781">
        <w:t xml:space="preserve"> ust. </w:t>
      </w:r>
      <w:r w:rsidRPr="0061575E">
        <w:t>4 otrzymuje brzmienie:</w:t>
      </w:r>
    </w:p>
    <w:p w:rsidR="0061575E" w:rsidRPr="00C11BBA" w:rsidRDefault="00E25781" w:rsidP="0061575E">
      <w:pPr>
        <w:pStyle w:val="ZUSTzmustartykuempunktem"/>
      </w:pPr>
      <w:r>
        <w:t>„</w:t>
      </w:r>
      <w:r w:rsidR="0061575E" w:rsidRPr="00C11BBA">
        <w:t>4.</w:t>
      </w:r>
      <w:r w:rsidR="0061575E">
        <w:t> </w:t>
      </w:r>
      <w:r w:rsidR="0061575E" w:rsidRPr="00C11BBA">
        <w:t>Przepisów prawa lotniczego nie stosuje się do lotnictwa państwowego, z wyjątkiem przepisów</w:t>
      </w:r>
      <w:r>
        <w:t xml:space="preserve"> art. </w:t>
      </w:r>
      <w:r w:rsidR="0061575E" w:rsidRPr="00C11BBA">
        <w:t>1</w:t>
      </w:r>
      <w:r>
        <w:t xml:space="preserve"> ust. </w:t>
      </w:r>
      <w:r w:rsidR="0061575E" w:rsidRPr="00C11BBA">
        <w:t>6,</w:t>
      </w:r>
      <w:r>
        <w:t xml:space="preserve"> art. </w:t>
      </w:r>
      <w:r w:rsidR="0061575E" w:rsidRPr="00C11BBA">
        <w:t>2,</w:t>
      </w:r>
      <w:r>
        <w:t xml:space="preserve"> art. </w:t>
      </w:r>
      <w:r w:rsidR="0061575E" w:rsidRPr="00C11BBA">
        <w:t>3–9,</w:t>
      </w:r>
      <w:r>
        <w:t xml:space="preserve"> art. </w:t>
      </w:r>
      <w:r w:rsidR="0061575E" w:rsidRPr="00C11BBA">
        <w:t>14,</w:t>
      </w:r>
      <w:r>
        <w:t xml:space="preserve"> art. </w:t>
      </w:r>
      <w:r w:rsidR="0061575E" w:rsidRPr="00C11BBA">
        <w:t>33,</w:t>
      </w:r>
      <w:r>
        <w:t xml:space="preserve"> art. </w:t>
      </w:r>
      <w:r w:rsidR="0061575E" w:rsidRPr="00C11BBA">
        <w:t>35</w:t>
      </w:r>
      <w:r>
        <w:t xml:space="preserve"> ust. </w:t>
      </w:r>
      <w:r w:rsidR="0061575E" w:rsidRPr="00C11BBA">
        <w:t>2,</w:t>
      </w:r>
      <w:r>
        <w:t xml:space="preserve"> art. </w:t>
      </w:r>
      <w:r w:rsidR="0061575E" w:rsidRPr="00C11BBA">
        <w:t>43,</w:t>
      </w:r>
      <w:r>
        <w:t xml:space="preserve"> art. </w:t>
      </w:r>
      <w:r w:rsidR="0061575E" w:rsidRPr="00C11BBA">
        <w:t>44,</w:t>
      </w:r>
      <w:r>
        <w:t xml:space="preserve"> art. </w:t>
      </w:r>
      <w:r w:rsidR="0061575E" w:rsidRPr="00C11BBA">
        <w:t>60,</w:t>
      </w:r>
      <w:r>
        <w:t xml:space="preserve"> art. </w:t>
      </w:r>
      <w:r w:rsidR="0061575E" w:rsidRPr="00C11BBA">
        <w:t>74,</w:t>
      </w:r>
      <w:r>
        <w:t xml:space="preserve"> art. </w:t>
      </w:r>
      <w:r w:rsidR="0061575E" w:rsidRPr="00C11BBA">
        <w:t>75,</w:t>
      </w:r>
      <w:r>
        <w:t xml:space="preserve"> art. </w:t>
      </w:r>
      <w:r w:rsidR="0061575E" w:rsidRPr="00C11BBA">
        <w:t>76</w:t>
      </w:r>
      <w:r>
        <w:t xml:space="preserve"> ust. </w:t>
      </w:r>
      <w:r w:rsidR="0061575E" w:rsidRPr="00C11BBA">
        <w:t>2,</w:t>
      </w:r>
      <w:r>
        <w:t xml:space="preserve"> art. </w:t>
      </w:r>
      <w:r w:rsidR="0061575E" w:rsidRPr="00C11BBA">
        <w:t>89,</w:t>
      </w:r>
      <w:r>
        <w:t xml:space="preserve"> art. </w:t>
      </w:r>
      <w:r w:rsidR="0061575E" w:rsidRPr="00C11BBA">
        <w:t>9</w:t>
      </w:r>
      <w:r w:rsidR="0061575E">
        <w:t>2,</w:t>
      </w:r>
      <w:r>
        <w:t xml:space="preserve"> art. </w:t>
      </w:r>
      <w:r w:rsidR="0061575E">
        <w:t>119–125,</w:t>
      </w:r>
      <w:r>
        <w:t xml:space="preserve"> art. </w:t>
      </w:r>
      <w:r w:rsidR="0061575E">
        <w:t>128,</w:t>
      </w:r>
      <w:r>
        <w:t xml:space="preserve"> art. </w:t>
      </w:r>
      <w:r w:rsidR="0061575E" w:rsidRPr="00C11BBA">
        <w:t>130,</w:t>
      </w:r>
      <w:r>
        <w:t xml:space="preserve"> art. </w:t>
      </w:r>
      <w:r w:rsidR="0061575E" w:rsidRPr="00C11BBA">
        <w:t>133,</w:t>
      </w:r>
      <w:r>
        <w:t xml:space="preserve"> art. </w:t>
      </w:r>
      <w:r w:rsidR="0061575E" w:rsidRPr="00C11BBA">
        <w:t>140,</w:t>
      </w:r>
      <w:r>
        <w:t xml:space="preserve"> art. </w:t>
      </w:r>
      <w:r w:rsidR="0061575E" w:rsidRPr="00C11BBA">
        <w:t>14</w:t>
      </w:r>
      <w:r w:rsidRPr="00C11BBA">
        <w:t>9</w:t>
      </w:r>
      <w:r>
        <w:t xml:space="preserve"> i art. </w:t>
      </w:r>
      <w:r w:rsidR="0061575E" w:rsidRPr="00C11BBA">
        <w:t>150 ustawy, oraz z zastrzeżeniem</w:t>
      </w:r>
      <w:r>
        <w:t xml:space="preserve"> ust. </w:t>
      </w:r>
      <w:r w:rsidR="0061575E" w:rsidRPr="00C11BBA">
        <w:t>5.</w:t>
      </w:r>
      <w:r>
        <w:t>”</w:t>
      </w:r>
      <w:r w:rsidR="0061575E" w:rsidRPr="00C11BBA">
        <w:t>;</w:t>
      </w:r>
    </w:p>
    <w:p w:rsidR="0061575E" w:rsidRPr="00C11BBA" w:rsidRDefault="0061575E" w:rsidP="00852845">
      <w:pPr>
        <w:pStyle w:val="PKTpunkt"/>
        <w:spacing w:before="100"/>
      </w:pPr>
      <w:r w:rsidRPr="00C11BBA">
        <w:t>2)</w:t>
      </w:r>
      <w:r>
        <w:tab/>
      </w:r>
      <w:r w:rsidRPr="00C11BBA">
        <w:t>uchyla się</w:t>
      </w:r>
      <w:r w:rsidR="00E25781">
        <w:t xml:space="preserve"> art. </w:t>
      </w:r>
      <w:r w:rsidRPr="00C11BBA">
        <w:t>10;</w:t>
      </w:r>
    </w:p>
    <w:p w:rsidR="0061575E" w:rsidRPr="00C11BBA" w:rsidRDefault="0061575E" w:rsidP="00852845">
      <w:pPr>
        <w:pStyle w:val="PKTpunkt"/>
        <w:spacing w:before="100"/>
      </w:pPr>
      <w:r w:rsidRPr="00C11BBA">
        <w:t>3)</w:t>
      </w:r>
      <w:r>
        <w:tab/>
      </w:r>
      <w:r w:rsidRPr="00C11BBA">
        <w:t>w</w:t>
      </w:r>
      <w:r w:rsidR="00E25781">
        <w:t xml:space="preserve"> art. </w:t>
      </w:r>
      <w:r w:rsidRPr="00C11BBA">
        <w:t>11 uchyla się</w:t>
      </w:r>
      <w:r w:rsidR="00E25781">
        <w:t xml:space="preserve"> ust. </w:t>
      </w:r>
      <w:r w:rsidRPr="00C11BBA">
        <w:t>1;</w:t>
      </w:r>
    </w:p>
    <w:p w:rsidR="0061575E" w:rsidRPr="00C11BBA" w:rsidRDefault="0061575E" w:rsidP="00852845">
      <w:pPr>
        <w:pStyle w:val="PKTpunkt"/>
        <w:spacing w:before="100"/>
      </w:pPr>
      <w:r w:rsidRPr="00C11BBA">
        <w:t>4)</w:t>
      </w:r>
      <w:r>
        <w:tab/>
      </w:r>
      <w:r w:rsidRPr="00C11BBA">
        <w:t>uchyla się</w:t>
      </w:r>
      <w:r w:rsidR="00E25781">
        <w:t xml:space="preserve"> art. </w:t>
      </w:r>
      <w:r w:rsidRPr="00C11BBA">
        <w:t>1</w:t>
      </w:r>
      <w:r w:rsidR="00E25781" w:rsidRPr="00C11BBA">
        <w:t>2</w:t>
      </w:r>
      <w:r w:rsidR="00E25781">
        <w:t xml:space="preserve"> i art. </w:t>
      </w:r>
      <w:r w:rsidRPr="00C11BBA">
        <w:t>13;</w:t>
      </w:r>
    </w:p>
    <w:p w:rsidR="0061575E" w:rsidRPr="00C11BBA" w:rsidRDefault="0061575E" w:rsidP="00852845">
      <w:pPr>
        <w:pStyle w:val="PKTpunkt"/>
        <w:spacing w:before="100"/>
      </w:pPr>
      <w:r w:rsidRPr="00C11BBA">
        <w:t>5)</w:t>
      </w:r>
      <w:r>
        <w:tab/>
      </w:r>
      <w:r w:rsidRPr="00C11BBA">
        <w:t>w</w:t>
      </w:r>
      <w:r w:rsidR="00E25781">
        <w:t xml:space="preserve"> art. </w:t>
      </w:r>
      <w:r w:rsidRPr="00C11BBA">
        <w:t>15 uchyla się</w:t>
      </w:r>
      <w:r w:rsidR="00E25781">
        <w:t xml:space="preserve"> ust. </w:t>
      </w:r>
      <w:r w:rsidRPr="00C11BBA">
        <w:t>2.</w:t>
      </w:r>
    </w:p>
    <w:p w:rsidR="0061575E" w:rsidRPr="0061575E" w:rsidRDefault="0061575E" w:rsidP="00E25781">
      <w:pPr>
        <w:pStyle w:val="ARTartustawynprozporzdzenia"/>
        <w:keepNext/>
      </w:pPr>
      <w:r w:rsidRPr="00C11BBA">
        <w:lastRenderedPageBreak/>
        <w:t>Art. 77.</w:t>
      </w:r>
      <w:r w:rsidRPr="0061575E">
        <w:t> W ustawie z dnia 27 lipca 2002 r. o szczególnych warunkach sprzedaży konsumenckiej oraz o zmianie Kodeksu cywilnego (</w:t>
      </w:r>
      <w:r w:rsidR="00E25781">
        <w:t>Dz. U. Nr </w:t>
      </w:r>
      <w:r w:rsidRPr="0061575E">
        <w:t>141,</w:t>
      </w:r>
      <w:r w:rsidR="00E25781">
        <w:t xml:space="preserve"> poz. </w:t>
      </w:r>
      <w:r w:rsidRPr="0061575E">
        <w:t>1176, z 2004 r.</w:t>
      </w:r>
      <w:r w:rsidR="00E25781">
        <w:t xml:space="preserve"> Nr </w:t>
      </w:r>
      <w:r w:rsidRPr="0061575E">
        <w:t>96,</w:t>
      </w:r>
      <w:r w:rsidR="00E25781">
        <w:t xml:space="preserve"> poz. </w:t>
      </w:r>
      <w:r w:rsidRPr="0061575E">
        <w:t>959, z 2009 r.</w:t>
      </w:r>
      <w:r w:rsidR="00E25781">
        <w:t xml:space="preserve"> Nr </w:t>
      </w:r>
      <w:r w:rsidRPr="0061575E">
        <w:t>115,</w:t>
      </w:r>
      <w:r w:rsidR="00E25781">
        <w:t xml:space="preserve"> poz. </w:t>
      </w:r>
      <w:r w:rsidRPr="0061575E">
        <w:t>96</w:t>
      </w:r>
      <w:r w:rsidR="00E25781" w:rsidRPr="0061575E">
        <w:t>0</w:t>
      </w:r>
      <w:r w:rsidR="00E25781">
        <w:t xml:space="preserve"> oraz</w:t>
      </w:r>
      <w:r w:rsidRPr="0061575E">
        <w:t xml:space="preserve"> z 2011 r.</w:t>
      </w:r>
      <w:r w:rsidR="00E25781">
        <w:t xml:space="preserve"> Nr </w:t>
      </w:r>
      <w:r w:rsidRPr="0061575E">
        <w:t>34,</w:t>
      </w:r>
      <w:r w:rsidR="00E25781">
        <w:t xml:space="preserve"> poz. </w:t>
      </w:r>
      <w:r w:rsidRPr="0061575E">
        <w:t>169)</w:t>
      </w:r>
      <w:r w:rsidR="00E25781">
        <w:t xml:space="preserve"> art. </w:t>
      </w:r>
      <w:r w:rsidRPr="0061575E">
        <w:t>11 otrzymuje brzmienie:</w:t>
      </w:r>
    </w:p>
    <w:p w:rsidR="0061575E" w:rsidRPr="00C11BBA" w:rsidRDefault="00E25781" w:rsidP="0061575E">
      <w:pPr>
        <w:pStyle w:val="ZARTzmartartykuempunktem"/>
      </w:pPr>
      <w:r>
        <w:t>„</w:t>
      </w:r>
      <w:r w:rsidR="0061575E" w:rsidRPr="00C11BBA">
        <w:t>Art. 11.</w:t>
      </w:r>
      <w:r w:rsidR="0061575E">
        <w:t> </w:t>
      </w:r>
      <w:r w:rsidR="0061575E" w:rsidRPr="00C11BBA">
        <w:t>Uprawnień unormowanych w niniejszej ustawie nie można wyłączyć ani ograniczyć w drodze umowy zawartej przed zawiadomieniem sprzedawcy o niezgodności towaru konsumpcyjnego z umową. W szczególności nie można tego dokonać przez oświadczenie kupującego, że wie o wszelkich niezgodnościach towaru z umową.</w:t>
      </w:r>
      <w:r>
        <w:t>”</w:t>
      </w:r>
      <w:r w:rsidR="0061575E" w:rsidRPr="00C11BBA">
        <w:t>.</w:t>
      </w:r>
    </w:p>
    <w:p w:rsidR="0061575E" w:rsidRPr="0061575E" w:rsidRDefault="0061575E" w:rsidP="00E25781">
      <w:pPr>
        <w:pStyle w:val="ARTartustawynprozporzdzenia"/>
        <w:keepNext/>
      </w:pPr>
      <w:r w:rsidRPr="00C11BBA">
        <w:t>Art. 78.</w:t>
      </w:r>
      <w:r w:rsidRPr="0061575E">
        <w:t> W ustawie z dnia 22 maja 2003 r. o działalności ubezpieczeniowej (</w:t>
      </w:r>
      <w:r w:rsidR="00E25781">
        <w:t>Dz. U.</w:t>
      </w:r>
      <w:r w:rsidRPr="0061575E">
        <w:t xml:space="preserve"> z 2010 r.</w:t>
      </w:r>
      <w:r w:rsidR="00E25781">
        <w:t xml:space="preserve"> Nr </w:t>
      </w:r>
      <w:r w:rsidRPr="0061575E">
        <w:t>11,</w:t>
      </w:r>
      <w:r w:rsidR="00E25781">
        <w:t xml:space="preserve"> poz. </w:t>
      </w:r>
      <w:r w:rsidRPr="0061575E">
        <w:t>66, z </w:t>
      </w:r>
      <w:proofErr w:type="spellStart"/>
      <w:r w:rsidRPr="0061575E">
        <w:t>późn</w:t>
      </w:r>
      <w:proofErr w:type="spellEnd"/>
      <w:r w:rsidRPr="0061575E">
        <w:t>. zm.</w:t>
      </w:r>
      <w:r w:rsidRPr="00E25781">
        <w:rPr>
          <w:rStyle w:val="IGindeksgrny"/>
        </w:rPr>
        <w:footnoteReference w:id="8"/>
      </w:r>
      <w:r w:rsidRPr="00E25781">
        <w:rPr>
          <w:rStyle w:val="IGindeksgrny"/>
        </w:rPr>
        <w:t>)</w:t>
      </w:r>
      <w:r w:rsidRPr="0061575E">
        <w:t>) wprowadza się następujące zmiany:</w:t>
      </w:r>
    </w:p>
    <w:p w:rsidR="0061575E" w:rsidRPr="00C11BBA" w:rsidRDefault="0061575E" w:rsidP="0061575E">
      <w:pPr>
        <w:pStyle w:val="PKTpunkt"/>
      </w:pPr>
      <w:r w:rsidRPr="00C11BBA">
        <w:t>1)</w:t>
      </w:r>
      <w:r>
        <w:tab/>
      </w:r>
      <w:r w:rsidRPr="00C11BBA">
        <w:t>w</w:t>
      </w:r>
      <w:r w:rsidR="00E25781">
        <w:t xml:space="preserve"> art. </w:t>
      </w:r>
      <w:r w:rsidRPr="00C11BBA">
        <w:t>129 uchyla się</w:t>
      </w:r>
      <w:r w:rsidR="00E25781">
        <w:t xml:space="preserve"> ust. </w:t>
      </w:r>
      <w:r w:rsidRPr="00C11BBA">
        <w:t>3–5;</w:t>
      </w:r>
    </w:p>
    <w:p w:rsidR="0061575E" w:rsidRPr="00C11BBA" w:rsidRDefault="0061575E" w:rsidP="0061575E">
      <w:pPr>
        <w:pStyle w:val="PKTpunkt"/>
      </w:pPr>
      <w:r w:rsidRPr="00C11BBA">
        <w:t>2)</w:t>
      </w:r>
      <w:r>
        <w:tab/>
      </w:r>
      <w:r w:rsidRPr="00C11BBA">
        <w:t>uchyla się</w:t>
      </w:r>
      <w:r w:rsidR="00E25781">
        <w:t xml:space="preserve"> art. </w:t>
      </w:r>
      <w:r w:rsidRPr="00C11BBA">
        <w:t>130.</w:t>
      </w:r>
    </w:p>
    <w:p w:rsidR="0061575E" w:rsidRPr="00C11BBA" w:rsidRDefault="0061575E" w:rsidP="0061575E">
      <w:pPr>
        <w:pStyle w:val="ARTartustawynprozporzdzenia"/>
      </w:pPr>
      <w:r w:rsidRPr="00C11BBA">
        <w:t>Art. 79.</w:t>
      </w:r>
      <w:r>
        <w:t> </w:t>
      </w:r>
      <w:r w:rsidRPr="00C11BBA">
        <w:t>W ustawie z dnia 22 maja 2003 r. o ubezpieczeniach obowiązkowych, Ubezpieczeniowym Funduszu Gw</w:t>
      </w:r>
      <w:r w:rsidRPr="0061575E">
        <w:t>a</w:t>
      </w:r>
      <w:r w:rsidRPr="00C11BBA">
        <w:t>rancyjnym i Polskim Biurze Ubezpieczycieli Komunikacyjnych (</w:t>
      </w:r>
      <w:r w:rsidR="00E25781">
        <w:t>Dz. U. Nr </w:t>
      </w:r>
      <w:r w:rsidRPr="00C11BBA">
        <w:t>124,</w:t>
      </w:r>
      <w:r w:rsidR="00E25781">
        <w:t xml:space="preserve"> poz. </w:t>
      </w:r>
      <w:r w:rsidRPr="00C11BBA">
        <w:t>1152, z </w:t>
      </w:r>
      <w:proofErr w:type="spellStart"/>
      <w:r w:rsidRPr="00C11BBA">
        <w:t>późn</w:t>
      </w:r>
      <w:proofErr w:type="spellEnd"/>
      <w:r w:rsidRPr="00C11BBA">
        <w:t>. zm.</w:t>
      </w:r>
      <w:r w:rsidRPr="00E25781">
        <w:rPr>
          <w:rStyle w:val="IGindeksgrny"/>
        </w:rPr>
        <w:footnoteReference w:id="9"/>
      </w:r>
      <w:r w:rsidRPr="00E25781">
        <w:rPr>
          <w:rStyle w:val="IGindeksgrny"/>
        </w:rPr>
        <w:t>)</w:t>
      </w:r>
      <w:r w:rsidRPr="00C11BBA">
        <w:t>)</w:t>
      </w:r>
      <w:r w:rsidR="00E25781" w:rsidRPr="00C11BBA">
        <w:t xml:space="preserve"> w</w:t>
      </w:r>
      <w:r w:rsidR="00E25781">
        <w:t> art. </w:t>
      </w:r>
      <w:r w:rsidRPr="00C11BBA">
        <w:t>3 uchyla się</w:t>
      </w:r>
      <w:r w:rsidR="00E25781">
        <w:t xml:space="preserve"> ust. </w:t>
      </w:r>
      <w:r w:rsidRPr="00C11BBA">
        <w:t>2.</w:t>
      </w:r>
      <w:r w:rsidR="00E25781">
        <w:t>”</w:t>
      </w:r>
      <w:r w:rsidRPr="00C11BBA">
        <w:t>;</w:t>
      </w:r>
    </w:p>
    <w:p w:rsidR="0061575E" w:rsidRPr="0061575E" w:rsidRDefault="0061575E" w:rsidP="00E25781">
      <w:pPr>
        <w:pStyle w:val="PPKTOTJpodpunktwobwieszczeniutekstujednolitegonp1"/>
        <w:keepNext/>
      </w:pPr>
      <w:r w:rsidRPr="00C11BBA">
        <w:t>2)</w:t>
      </w:r>
      <w:r w:rsidRPr="0061575E">
        <w:tab/>
        <w:t>odnośnika</w:t>
      </w:r>
      <w:r w:rsidR="00E25781">
        <w:t xml:space="preserve"> nr </w:t>
      </w:r>
      <w:r w:rsidR="00E25781" w:rsidRPr="0061575E">
        <w:t>1</w:t>
      </w:r>
      <w:r w:rsidR="00E25781">
        <w:t xml:space="preserve"> oraz art. </w:t>
      </w:r>
      <w:r w:rsidRPr="0061575E">
        <w:t>5</w:t>
      </w:r>
      <w:r w:rsidR="00E25781" w:rsidRPr="0061575E">
        <w:t>5</w:t>
      </w:r>
      <w:r w:rsidR="00E25781">
        <w:t> </w:t>
      </w:r>
      <w:r w:rsidRPr="0061575E">
        <w:t>ustawy</w:t>
      </w:r>
      <w:r w:rsidR="00E25781" w:rsidRPr="0061575E">
        <w:t xml:space="preserve"> z</w:t>
      </w:r>
      <w:r w:rsidR="00E25781">
        <w:t> </w:t>
      </w:r>
      <w:r w:rsidRPr="0061575E">
        <w:t>dnia 3</w:t>
      </w:r>
      <w:r w:rsidR="00E25781" w:rsidRPr="0061575E">
        <w:t>0</w:t>
      </w:r>
      <w:r w:rsidR="00E25781">
        <w:t> </w:t>
      </w:r>
      <w:r w:rsidRPr="0061575E">
        <w:t>maja 201</w:t>
      </w:r>
      <w:r w:rsidR="00E25781" w:rsidRPr="0061575E">
        <w:t>4</w:t>
      </w:r>
      <w:r w:rsidR="00E25781">
        <w:t> </w:t>
      </w:r>
      <w:r w:rsidRPr="0061575E">
        <w:t>r.</w:t>
      </w:r>
      <w:r w:rsidR="00E25781" w:rsidRPr="0061575E">
        <w:t xml:space="preserve"> o</w:t>
      </w:r>
      <w:r w:rsidR="00E25781">
        <w:t> </w:t>
      </w:r>
      <w:r w:rsidRPr="0061575E">
        <w:t>prawach konsumenta (</w:t>
      </w:r>
      <w:r w:rsidR="00E25781">
        <w:t>Dz. U. poz. </w:t>
      </w:r>
      <w:r w:rsidRPr="0061575E">
        <w:t>827), które stanowią:</w:t>
      </w:r>
    </w:p>
    <w:p w:rsidR="0061575E" w:rsidRPr="00C11BBA" w:rsidRDefault="00E25781" w:rsidP="00E25781">
      <w:pPr>
        <w:pStyle w:val="PKTpunkt"/>
      </w:pPr>
      <w:r>
        <w:t>„</w:t>
      </w:r>
      <w:r w:rsidR="0061575E" w:rsidRPr="001A3CD5">
        <w:rPr>
          <w:rStyle w:val="IGindeksgrny"/>
        </w:rPr>
        <w:t>1)</w:t>
      </w:r>
      <w:r>
        <w:tab/>
      </w:r>
      <w:r w:rsidR="0061575E" w:rsidRPr="00C11BBA">
        <w:t>Niniejsza ustawa dokonuje</w:t>
      </w:r>
      <w:r w:rsidRPr="00C11BBA">
        <w:t xml:space="preserve"> w</w:t>
      </w:r>
      <w:r>
        <w:t> </w:t>
      </w:r>
      <w:r w:rsidR="0061575E" w:rsidRPr="00C11BBA">
        <w:t>zakresie swojej regulacji wdrożenia dyrektywy Parlamentu Europejskiego</w:t>
      </w:r>
      <w:r w:rsidRPr="00C11BBA">
        <w:t xml:space="preserve"> i</w:t>
      </w:r>
      <w:r>
        <w:t> </w:t>
      </w:r>
      <w:r w:rsidR="0061575E" w:rsidRPr="00C11BBA">
        <w:t>Rady 2011/83/UE</w:t>
      </w:r>
      <w:r w:rsidRPr="00C11BBA">
        <w:t xml:space="preserve"> z</w:t>
      </w:r>
      <w:r>
        <w:t> </w:t>
      </w:r>
      <w:r w:rsidR="0061575E" w:rsidRPr="00C11BBA">
        <w:t>dnia 2</w:t>
      </w:r>
      <w:r w:rsidRPr="00C11BBA">
        <w:t>5</w:t>
      </w:r>
      <w:r>
        <w:t> </w:t>
      </w:r>
      <w:r w:rsidR="0061575E" w:rsidRPr="00C11BBA">
        <w:t>października 201</w:t>
      </w:r>
      <w:r w:rsidRPr="00C11BBA">
        <w:t>1</w:t>
      </w:r>
      <w:r>
        <w:t> </w:t>
      </w:r>
      <w:r w:rsidR="0061575E" w:rsidRPr="00C11BBA">
        <w:t>r.</w:t>
      </w:r>
      <w:r w:rsidRPr="00C11BBA">
        <w:t xml:space="preserve"> w</w:t>
      </w:r>
      <w:r>
        <w:t> </w:t>
      </w:r>
      <w:r w:rsidR="0061575E" w:rsidRPr="00C11BBA">
        <w:t>sprawie praw konsumentów, zmieniającej dyrektywę Rady 93/13/EWG</w:t>
      </w:r>
      <w:r w:rsidRPr="00C11BBA">
        <w:t xml:space="preserve"> i</w:t>
      </w:r>
      <w:r>
        <w:t> </w:t>
      </w:r>
      <w:r w:rsidR="0061575E" w:rsidRPr="00C11BBA">
        <w:t>dyrektywę 1999/44/WE Parlamentu Europejskiego</w:t>
      </w:r>
      <w:r w:rsidRPr="00C11BBA">
        <w:t xml:space="preserve"> i</w:t>
      </w:r>
      <w:r>
        <w:t> </w:t>
      </w:r>
      <w:r w:rsidR="0061575E" w:rsidRPr="00C11BBA">
        <w:t>Rady oraz uchylającej dyrektywę Rady 85/577/EWG</w:t>
      </w:r>
      <w:r w:rsidRPr="00C11BBA">
        <w:t xml:space="preserve"> i</w:t>
      </w:r>
      <w:r>
        <w:t> </w:t>
      </w:r>
      <w:r w:rsidR="0061575E" w:rsidRPr="00C11BBA">
        <w:t>dyrektywę 97/7/WE Parlamentu Europejskiego</w:t>
      </w:r>
      <w:r w:rsidRPr="00C11BBA">
        <w:t xml:space="preserve"> i</w:t>
      </w:r>
      <w:r>
        <w:t> </w:t>
      </w:r>
      <w:r w:rsidR="0061575E" w:rsidRPr="00C11BBA">
        <w:t>Rady (Dz. Urz. UE L 30</w:t>
      </w:r>
      <w:r w:rsidRPr="00C11BBA">
        <w:t>4</w:t>
      </w:r>
      <w:r>
        <w:t> </w:t>
      </w:r>
      <w:r w:rsidRPr="00C11BBA">
        <w:t>z</w:t>
      </w:r>
      <w:r>
        <w:t> </w:t>
      </w:r>
      <w:r w:rsidR="00852845">
        <w:t>22.11.2011, str. </w:t>
      </w:r>
      <w:r w:rsidR="0061575E" w:rsidRPr="00C11BBA">
        <w:t>64), dyrektywy 1999/44/WE Parlamentu Europejskiego</w:t>
      </w:r>
      <w:r w:rsidRPr="00C11BBA">
        <w:t xml:space="preserve"> i</w:t>
      </w:r>
      <w:r>
        <w:t> </w:t>
      </w:r>
      <w:r w:rsidR="0061575E" w:rsidRPr="00C11BBA">
        <w:t>Rady</w:t>
      </w:r>
      <w:r w:rsidRPr="00C11BBA">
        <w:t xml:space="preserve"> z</w:t>
      </w:r>
      <w:r>
        <w:t> </w:t>
      </w:r>
      <w:r w:rsidR="0061575E" w:rsidRPr="00C11BBA">
        <w:t>dnia 2</w:t>
      </w:r>
      <w:r w:rsidRPr="00C11BBA">
        <w:t>5</w:t>
      </w:r>
      <w:r>
        <w:t> </w:t>
      </w:r>
      <w:r w:rsidR="0061575E" w:rsidRPr="00C11BBA">
        <w:t>maja 199</w:t>
      </w:r>
      <w:r w:rsidRPr="00C11BBA">
        <w:t>9</w:t>
      </w:r>
      <w:r>
        <w:t> </w:t>
      </w:r>
      <w:r w:rsidR="0061575E" w:rsidRPr="00C11BBA">
        <w:t>r.</w:t>
      </w:r>
      <w:r w:rsidRPr="00C11BBA">
        <w:t xml:space="preserve"> w</w:t>
      </w:r>
      <w:r>
        <w:t> </w:t>
      </w:r>
      <w:r w:rsidR="0061575E" w:rsidRPr="00C11BBA">
        <w:t>sprawie niektórych aspektów sprzedaży towarów konsumpcyjnych</w:t>
      </w:r>
      <w:r w:rsidRPr="00C11BBA">
        <w:t xml:space="preserve"> i</w:t>
      </w:r>
      <w:r>
        <w:t> </w:t>
      </w:r>
      <w:r w:rsidR="0061575E">
        <w:t>zwi</w:t>
      </w:r>
      <w:r w:rsidR="0061575E" w:rsidRPr="0061575E">
        <w:t>ą</w:t>
      </w:r>
      <w:r w:rsidR="0061575E">
        <w:t>zanych</w:t>
      </w:r>
      <w:r>
        <w:t xml:space="preserve"> z </w:t>
      </w:r>
      <w:r w:rsidR="0061575E">
        <w:t>tym gwarancji (Dz. </w:t>
      </w:r>
      <w:r w:rsidR="0061575E" w:rsidRPr="00C11BBA">
        <w:t>Urz. UE L 17</w:t>
      </w:r>
      <w:r w:rsidRPr="00C11BBA">
        <w:t>1</w:t>
      </w:r>
      <w:r>
        <w:t> </w:t>
      </w:r>
      <w:r w:rsidRPr="00C11BBA">
        <w:t>z</w:t>
      </w:r>
      <w:r>
        <w:t> </w:t>
      </w:r>
      <w:r w:rsidR="0061575E" w:rsidRPr="00C11BBA">
        <w:t>07.07.1999,</w:t>
      </w:r>
      <w:r w:rsidRPr="00C11BBA">
        <w:t xml:space="preserve"> z</w:t>
      </w:r>
      <w:r>
        <w:t> </w:t>
      </w:r>
      <w:proofErr w:type="spellStart"/>
      <w:r w:rsidR="0061575E" w:rsidRPr="00C11BBA">
        <w:t>późn</w:t>
      </w:r>
      <w:proofErr w:type="spellEnd"/>
      <w:r w:rsidR="0061575E" w:rsidRPr="00C11BBA">
        <w:t>. zm.) oraz dyrektywy 2002/65/WE Parlamentu Europe</w:t>
      </w:r>
      <w:r w:rsidR="0061575E" w:rsidRPr="0061575E">
        <w:t>j</w:t>
      </w:r>
      <w:r w:rsidR="0061575E" w:rsidRPr="00C11BBA">
        <w:t>skiego</w:t>
      </w:r>
      <w:r w:rsidRPr="00C11BBA">
        <w:t xml:space="preserve"> i</w:t>
      </w:r>
      <w:r>
        <w:t> </w:t>
      </w:r>
      <w:r w:rsidR="0061575E" w:rsidRPr="00C11BBA">
        <w:t>Rady</w:t>
      </w:r>
      <w:r w:rsidRPr="00C11BBA">
        <w:t xml:space="preserve"> z</w:t>
      </w:r>
      <w:r>
        <w:t> </w:t>
      </w:r>
      <w:r w:rsidR="0061575E" w:rsidRPr="00C11BBA">
        <w:t>dnia 2</w:t>
      </w:r>
      <w:r w:rsidRPr="00C11BBA">
        <w:t>3</w:t>
      </w:r>
      <w:r>
        <w:t> </w:t>
      </w:r>
      <w:r w:rsidR="0061575E" w:rsidRPr="00C11BBA">
        <w:t>września 200</w:t>
      </w:r>
      <w:r w:rsidRPr="00C11BBA">
        <w:t>2</w:t>
      </w:r>
      <w:r>
        <w:t> </w:t>
      </w:r>
      <w:r w:rsidR="0061575E" w:rsidRPr="00C11BBA">
        <w:t>r. dot</w:t>
      </w:r>
      <w:r w:rsidR="0061575E" w:rsidRPr="00C11BBA">
        <w:t>y</w:t>
      </w:r>
      <w:r w:rsidR="0061575E" w:rsidRPr="00C11BBA">
        <w:t>czącej sprzedaży konsumentom usług finansowych na odległość oraz zmi</w:t>
      </w:r>
      <w:r w:rsidR="0061575E" w:rsidRPr="0061575E">
        <w:t>e</w:t>
      </w:r>
      <w:r w:rsidR="0061575E" w:rsidRPr="00C11BBA">
        <w:t>niającej dyrektywę Rady 90/619/EWG</w:t>
      </w:r>
      <w:r w:rsidR="00852845">
        <w:t xml:space="preserve"> </w:t>
      </w:r>
      <w:r w:rsidR="0061575E" w:rsidRPr="00C11BBA">
        <w:t>oraz dyrektywy 97/7/WE</w:t>
      </w:r>
      <w:r w:rsidRPr="00C11BBA">
        <w:t xml:space="preserve"> i</w:t>
      </w:r>
      <w:r>
        <w:t> </w:t>
      </w:r>
      <w:r w:rsidR="0061575E" w:rsidRPr="00C11BBA">
        <w:t>98/27/WE (Dz. Urz. UE L 27</w:t>
      </w:r>
      <w:r w:rsidRPr="00C11BBA">
        <w:t>1</w:t>
      </w:r>
      <w:r>
        <w:t> </w:t>
      </w:r>
      <w:r w:rsidRPr="00C11BBA">
        <w:t>z</w:t>
      </w:r>
      <w:r>
        <w:t> </w:t>
      </w:r>
      <w:r w:rsidR="0061575E" w:rsidRPr="00C11BBA">
        <w:t>09.10.2002, str. 16,</w:t>
      </w:r>
      <w:r w:rsidRPr="00C11BBA">
        <w:t xml:space="preserve"> z</w:t>
      </w:r>
      <w:r>
        <w:t> </w:t>
      </w:r>
      <w:proofErr w:type="spellStart"/>
      <w:r w:rsidR="0061575E" w:rsidRPr="00C11BBA">
        <w:t>późn</w:t>
      </w:r>
      <w:proofErr w:type="spellEnd"/>
      <w:r w:rsidR="0061575E" w:rsidRPr="00C11BBA">
        <w:t>. zm.), ostatnio zmienionej dyrektywą 2007/64/WE Parlamentu Europejskiego</w:t>
      </w:r>
      <w:r w:rsidRPr="00C11BBA">
        <w:t xml:space="preserve"> i</w:t>
      </w:r>
      <w:r>
        <w:t> </w:t>
      </w:r>
      <w:r w:rsidR="0061575E" w:rsidRPr="00C11BBA">
        <w:t>Rady</w:t>
      </w:r>
      <w:r w:rsidRPr="00C11BBA">
        <w:t xml:space="preserve"> z</w:t>
      </w:r>
      <w:r>
        <w:t> </w:t>
      </w:r>
      <w:r w:rsidR="0061575E" w:rsidRPr="00C11BBA">
        <w:t>dnia 1</w:t>
      </w:r>
      <w:r w:rsidRPr="00C11BBA">
        <w:t>3</w:t>
      </w:r>
      <w:r>
        <w:t> </w:t>
      </w:r>
      <w:r w:rsidR="0061575E" w:rsidRPr="00C11BBA">
        <w:t>listopada 200</w:t>
      </w:r>
      <w:r w:rsidRPr="00C11BBA">
        <w:t>7</w:t>
      </w:r>
      <w:r>
        <w:t> </w:t>
      </w:r>
      <w:r w:rsidR="00852845">
        <w:t>r. (Dz. </w:t>
      </w:r>
      <w:r w:rsidR="0061575E" w:rsidRPr="00C11BBA">
        <w:t>Urz. UE L 31</w:t>
      </w:r>
      <w:r w:rsidRPr="00C11BBA">
        <w:t>9</w:t>
      </w:r>
      <w:r>
        <w:t> </w:t>
      </w:r>
      <w:r w:rsidRPr="00C11BBA">
        <w:t>z</w:t>
      </w:r>
      <w:r>
        <w:t> </w:t>
      </w:r>
      <w:r w:rsidR="0061575E" w:rsidRPr="00C11BBA">
        <w:t>05.12.2007, str. 1).</w:t>
      </w:r>
      <w:r>
        <w:t>”</w:t>
      </w:r>
    </w:p>
    <w:p w:rsidR="0061575E" w:rsidRPr="00C11BBA" w:rsidRDefault="00E25781" w:rsidP="0061575E">
      <w:pPr>
        <w:pStyle w:val="ARTartustawynprozporzdzenia"/>
      </w:pPr>
      <w:r>
        <w:t>„</w:t>
      </w:r>
      <w:r w:rsidR="0061575E" w:rsidRPr="00C11BBA">
        <w:t>Art.</w:t>
      </w:r>
      <w:r w:rsidR="0061575E">
        <w:t> </w:t>
      </w:r>
      <w:r w:rsidR="0061575E" w:rsidRPr="00C11BBA">
        <w:t>55.</w:t>
      </w:r>
      <w:r w:rsidR="0061575E">
        <w:t> </w:t>
      </w:r>
      <w:r w:rsidR="0061575E" w:rsidRPr="00C11BBA">
        <w:t>Ustawa wchodzi</w:t>
      </w:r>
      <w:r w:rsidRPr="00C11BBA">
        <w:t xml:space="preserve"> w</w:t>
      </w:r>
      <w:r>
        <w:t> </w:t>
      </w:r>
      <w:r w:rsidR="0061575E" w:rsidRPr="00C11BBA">
        <w:t xml:space="preserve">życie po upływie </w:t>
      </w:r>
      <w:r w:rsidRPr="00C11BBA">
        <w:t>6</w:t>
      </w:r>
      <w:r>
        <w:t> </w:t>
      </w:r>
      <w:r w:rsidR="0061575E" w:rsidRPr="00C11BBA">
        <w:t>miesięcy od dnia ogłoszenia.</w:t>
      </w:r>
      <w:r>
        <w:t>”</w:t>
      </w:r>
      <w:r w:rsidR="0061575E" w:rsidRPr="00C11BBA">
        <w:t>;</w:t>
      </w:r>
    </w:p>
    <w:p w:rsidR="0061575E" w:rsidRPr="0061575E" w:rsidRDefault="0061575E" w:rsidP="00E25781">
      <w:pPr>
        <w:pStyle w:val="PPKTOTJpodpunktwobwieszczeniutekstujednolitegonp1"/>
        <w:keepNext/>
      </w:pPr>
      <w:r w:rsidRPr="00C11BBA">
        <w:t>3)</w:t>
      </w:r>
      <w:r w:rsidRPr="0061575E">
        <w:tab/>
        <w:t>odnośnika</w:t>
      </w:r>
      <w:r w:rsidR="00E25781">
        <w:t xml:space="preserve"> nr </w:t>
      </w:r>
      <w:r w:rsidR="00E25781" w:rsidRPr="0061575E">
        <w:t>1</w:t>
      </w:r>
      <w:r w:rsidR="00E25781">
        <w:t xml:space="preserve"> oraz art. </w:t>
      </w:r>
      <w:r w:rsidR="00E25781" w:rsidRPr="0061575E">
        <w:t>9</w:t>
      </w:r>
      <w:r w:rsidR="00E25781">
        <w:t xml:space="preserve"> i art. </w:t>
      </w:r>
      <w:r w:rsidR="005C5010">
        <w:t>10</w:t>
      </w:r>
      <w:r w:rsidRPr="0061575E">
        <w:t xml:space="preserve"> ustawy</w:t>
      </w:r>
      <w:r w:rsidR="00E25781" w:rsidRPr="0061575E">
        <w:t xml:space="preserve"> z</w:t>
      </w:r>
      <w:r w:rsidR="00E25781">
        <w:t> </w:t>
      </w:r>
      <w:r w:rsidRPr="0061575E">
        <w:t>dnia 2</w:t>
      </w:r>
      <w:r w:rsidR="00E25781" w:rsidRPr="0061575E">
        <w:t>4</w:t>
      </w:r>
      <w:r w:rsidR="00E25781">
        <w:t> </w:t>
      </w:r>
      <w:r w:rsidRPr="0061575E">
        <w:t>lipca 201</w:t>
      </w:r>
      <w:r w:rsidR="00E25781" w:rsidRPr="0061575E">
        <w:t>5</w:t>
      </w:r>
      <w:r w:rsidR="00E25781">
        <w:t> </w:t>
      </w:r>
      <w:r w:rsidRPr="0061575E">
        <w:t>r.</w:t>
      </w:r>
      <w:r w:rsidR="00E25781" w:rsidRPr="0061575E">
        <w:t xml:space="preserve"> o</w:t>
      </w:r>
      <w:r w:rsidR="00E25781">
        <w:t> </w:t>
      </w:r>
      <w:r w:rsidRPr="0061575E">
        <w:t>zmianie ustawy – Kodeks postępowania cywilnego, ustawy – Prawo</w:t>
      </w:r>
      <w:r w:rsidR="00E25781" w:rsidRPr="0061575E">
        <w:t xml:space="preserve"> o</w:t>
      </w:r>
      <w:r w:rsidR="00E25781">
        <w:t> </w:t>
      </w:r>
      <w:r w:rsidRPr="0061575E">
        <w:t>notariacie oraz niektórych innych ustaw (</w:t>
      </w:r>
      <w:r w:rsidR="00E25781">
        <w:t>Dz. U. poz. </w:t>
      </w:r>
      <w:r w:rsidRPr="0061575E">
        <w:t>1137), które stanowią:</w:t>
      </w:r>
    </w:p>
    <w:p w:rsidR="0061575E" w:rsidRPr="00C11BBA" w:rsidRDefault="00E25781" w:rsidP="00E25781">
      <w:pPr>
        <w:pStyle w:val="PKTpunkt"/>
      </w:pPr>
      <w:r>
        <w:t>„</w:t>
      </w:r>
      <w:r w:rsidR="0061575E" w:rsidRPr="001A3CD5">
        <w:rPr>
          <w:rStyle w:val="IGindeksgrny"/>
        </w:rPr>
        <w:t>1)</w:t>
      </w:r>
      <w:r>
        <w:tab/>
      </w:r>
      <w:r w:rsidR="0061575E" w:rsidRPr="00C11BBA">
        <w:t>Niniejsza ustawa służy stosowaniu rozporządzenia Parlamentu Europejskiego</w:t>
      </w:r>
      <w:r w:rsidRPr="00C11BBA">
        <w:t xml:space="preserve"> i</w:t>
      </w:r>
      <w:r>
        <w:t> </w:t>
      </w:r>
      <w:r w:rsidR="0061575E" w:rsidRPr="00C11BBA">
        <w:t>Rady (UE)</w:t>
      </w:r>
      <w:r>
        <w:t xml:space="preserve"> nr </w:t>
      </w:r>
      <w:r w:rsidR="0061575E" w:rsidRPr="00C11BBA">
        <w:t>650/201</w:t>
      </w:r>
      <w:r w:rsidRPr="00C11BBA">
        <w:t>2</w:t>
      </w:r>
      <w:r>
        <w:t> </w:t>
      </w:r>
      <w:r w:rsidRPr="00C11BBA">
        <w:t>z</w:t>
      </w:r>
      <w:r>
        <w:t> </w:t>
      </w:r>
      <w:r w:rsidR="0061575E" w:rsidRPr="00C11BBA">
        <w:t xml:space="preserve">dnia </w:t>
      </w:r>
      <w:r w:rsidRPr="00C11BBA">
        <w:t>4</w:t>
      </w:r>
      <w:r>
        <w:t> </w:t>
      </w:r>
      <w:r w:rsidR="0061575E" w:rsidRPr="00C11BBA">
        <w:t>lipca 201</w:t>
      </w:r>
      <w:r w:rsidRPr="00C11BBA">
        <w:t>2</w:t>
      </w:r>
      <w:r>
        <w:t> </w:t>
      </w:r>
      <w:r w:rsidR="0061575E" w:rsidRPr="00C11BBA">
        <w:t>r.</w:t>
      </w:r>
      <w:r w:rsidRPr="00C11BBA">
        <w:t xml:space="preserve"> w</w:t>
      </w:r>
      <w:r>
        <w:t> </w:t>
      </w:r>
      <w:r w:rsidR="0061575E" w:rsidRPr="00C11BBA">
        <w:t>sprawie jurysdykcji, prawa właściwego, uznawania</w:t>
      </w:r>
      <w:r w:rsidRPr="00C11BBA">
        <w:t xml:space="preserve"> i</w:t>
      </w:r>
      <w:r>
        <w:t> </w:t>
      </w:r>
      <w:r w:rsidR="0061575E" w:rsidRPr="00C11BBA">
        <w:t>wykonywania orzeczeń, przyjmowania</w:t>
      </w:r>
      <w:r w:rsidRPr="00C11BBA">
        <w:t xml:space="preserve"> i</w:t>
      </w:r>
      <w:r>
        <w:t> </w:t>
      </w:r>
      <w:r w:rsidR="0061575E" w:rsidRPr="00C11BBA">
        <w:t>wykonywania dokumentów urzędowych dotyczących dziedziczenia oraz</w:t>
      </w:r>
      <w:r w:rsidRPr="00C11BBA">
        <w:t xml:space="preserve"> w</w:t>
      </w:r>
      <w:r>
        <w:t> </w:t>
      </w:r>
      <w:r w:rsidR="0061575E" w:rsidRPr="00C11BBA">
        <w:t>sprawie ustanowienia europejski</w:t>
      </w:r>
      <w:r w:rsidR="0061575E" w:rsidRPr="00C11BBA">
        <w:t>e</w:t>
      </w:r>
      <w:r w:rsidR="0061575E" w:rsidRPr="00C11BBA">
        <w:t>go poświadczenia spadkowego (Dz. Urz. UE L 20</w:t>
      </w:r>
      <w:r w:rsidRPr="00C11BBA">
        <w:t>1</w:t>
      </w:r>
      <w:r>
        <w:t> </w:t>
      </w:r>
      <w:r w:rsidRPr="00C11BBA">
        <w:t>z</w:t>
      </w:r>
      <w:r>
        <w:t> </w:t>
      </w:r>
      <w:r w:rsidR="0061575E" w:rsidRPr="00C11BBA">
        <w:t>27.07.2012, str. 107,</w:t>
      </w:r>
      <w:r w:rsidRPr="00C11BBA">
        <w:t xml:space="preserve"> z</w:t>
      </w:r>
      <w:r>
        <w:t> </w:t>
      </w:r>
      <w:proofErr w:type="spellStart"/>
      <w:r w:rsidR="0061575E" w:rsidRPr="00C11BBA">
        <w:t>późn</w:t>
      </w:r>
      <w:proofErr w:type="spellEnd"/>
      <w:r w:rsidR="0061575E" w:rsidRPr="00C11BBA">
        <w:t>. zm.).</w:t>
      </w:r>
      <w:r>
        <w:t>”</w:t>
      </w:r>
    </w:p>
    <w:p w:rsidR="0061575E" w:rsidRPr="0061575E" w:rsidRDefault="00E25781" w:rsidP="00E25781">
      <w:pPr>
        <w:pStyle w:val="ARTartustawynprozporzdzenia"/>
        <w:keepNext/>
      </w:pPr>
      <w:r>
        <w:t>„</w:t>
      </w:r>
      <w:r w:rsidR="0061575E" w:rsidRPr="0061575E">
        <w:t>Art. 9. Przepisów:</w:t>
      </w:r>
    </w:p>
    <w:p w:rsidR="0061575E" w:rsidRPr="00C11BBA" w:rsidRDefault="0061575E" w:rsidP="0061575E">
      <w:pPr>
        <w:pStyle w:val="PKTpunkt"/>
      </w:pPr>
      <w:r w:rsidRPr="00C11BBA">
        <w:t>1)</w:t>
      </w:r>
      <w:r>
        <w:tab/>
      </w:r>
      <w:r w:rsidRPr="00C11BBA">
        <w:t>art. 1142</w:t>
      </w:r>
      <w:r w:rsidRPr="001A3CD5">
        <w:rPr>
          <w:rStyle w:val="IGindeksgrny"/>
        </w:rPr>
        <w:t>1</w:t>
      </w:r>
      <w:r w:rsidRPr="00C11BBA">
        <w:t>–1142</w:t>
      </w:r>
      <w:r w:rsidRPr="001A3CD5">
        <w:rPr>
          <w:rStyle w:val="IGindeksgrny"/>
        </w:rPr>
        <w:t>6</w:t>
      </w:r>
      <w:r w:rsidRPr="00C11BBA">
        <w:t xml:space="preserve"> ustawy zmienianej</w:t>
      </w:r>
      <w:r w:rsidR="00E25781" w:rsidRPr="00C11BBA">
        <w:t xml:space="preserve"> w</w:t>
      </w:r>
      <w:r w:rsidR="00E25781">
        <w:t> art. </w:t>
      </w:r>
      <w:r w:rsidRPr="00C11BBA">
        <w:t>1,</w:t>
      </w:r>
    </w:p>
    <w:p w:rsidR="0061575E" w:rsidRPr="00C11BBA" w:rsidRDefault="0061575E" w:rsidP="0061575E">
      <w:pPr>
        <w:pStyle w:val="PKTpunkt"/>
      </w:pPr>
      <w:r w:rsidRPr="00C11BBA">
        <w:t>2)</w:t>
      </w:r>
      <w:r>
        <w:tab/>
      </w:r>
      <w:r w:rsidRPr="00C11BBA">
        <w:t>art. 7</w:t>
      </w:r>
      <w:r w:rsidR="00E25781" w:rsidRPr="00C11BBA">
        <w:t>9</w:t>
      </w:r>
      <w:r w:rsidR="00E25781">
        <w:t xml:space="preserve"> pkt </w:t>
      </w:r>
      <w:r w:rsidRPr="00C11BBA">
        <w:t>1b</w:t>
      </w:r>
      <w:r w:rsidR="00E25781" w:rsidRPr="00C11BBA">
        <w:t xml:space="preserve"> i</w:t>
      </w:r>
      <w:r w:rsidR="00E25781">
        <w:t> art. </w:t>
      </w:r>
      <w:r w:rsidRPr="00C11BBA">
        <w:t>95q–95x ustawy zmienianej</w:t>
      </w:r>
      <w:r w:rsidR="00E25781" w:rsidRPr="00C11BBA">
        <w:t xml:space="preserve"> w</w:t>
      </w:r>
      <w:r w:rsidR="00E25781">
        <w:t> art. </w:t>
      </w:r>
      <w:r w:rsidRPr="00C11BBA">
        <w:t>2,</w:t>
      </w:r>
    </w:p>
    <w:p w:rsidR="0061575E" w:rsidRPr="00C11BBA" w:rsidRDefault="0061575E" w:rsidP="0061575E">
      <w:pPr>
        <w:pStyle w:val="PKTpunkt"/>
      </w:pPr>
      <w:r w:rsidRPr="00C11BBA">
        <w:t>3)</w:t>
      </w:r>
      <w:r>
        <w:tab/>
      </w:r>
      <w:r w:rsidRPr="00C11BBA">
        <w:t>art. 1</w:t>
      </w:r>
      <w:r w:rsidR="00E25781" w:rsidRPr="00C11BBA">
        <w:t>9</w:t>
      </w:r>
      <w:r w:rsidR="00E25781">
        <w:t xml:space="preserve"> ust. </w:t>
      </w:r>
      <w:r w:rsidRPr="00C11BBA">
        <w:t>4b ustawy zmienianej</w:t>
      </w:r>
      <w:r w:rsidR="00E25781" w:rsidRPr="00C11BBA">
        <w:t xml:space="preserve"> w</w:t>
      </w:r>
      <w:r w:rsidR="00E25781">
        <w:t> art. </w:t>
      </w:r>
      <w:r w:rsidRPr="00C11BBA">
        <w:t>5,</w:t>
      </w:r>
    </w:p>
    <w:p w:rsidR="0061575E" w:rsidRPr="00C11BBA" w:rsidRDefault="0061575E" w:rsidP="00E25781">
      <w:pPr>
        <w:pStyle w:val="PKTpunkt"/>
        <w:keepNext/>
      </w:pPr>
      <w:r w:rsidRPr="00C11BBA">
        <w:t>4)</w:t>
      </w:r>
      <w:r>
        <w:tab/>
      </w:r>
      <w:r w:rsidRPr="00C11BBA">
        <w:t>art. 66a ustawy zmienianej</w:t>
      </w:r>
      <w:r w:rsidR="00E25781" w:rsidRPr="00C11BBA">
        <w:t xml:space="preserve"> w</w:t>
      </w:r>
      <w:r w:rsidR="00E25781">
        <w:t> art. </w:t>
      </w:r>
      <w:r w:rsidRPr="00C11BBA">
        <w:t>8</w:t>
      </w:r>
    </w:p>
    <w:p w:rsidR="0061575E" w:rsidRPr="00C11BBA" w:rsidRDefault="0061575E" w:rsidP="0061575E">
      <w:pPr>
        <w:pStyle w:val="CZWSPPKTczwsplnapunktw"/>
      </w:pPr>
      <w:r w:rsidRPr="00C11BBA">
        <w:t>–</w:t>
      </w:r>
      <w:r w:rsidR="00E25781">
        <w:t> </w:t>
      </w:r>
      <w:r w:rsidR="00E25781" w:rsidRPr="00C11BBA">
        <w:t>w</w:t>
      </w:r>
      <w:r w:rsidR="00E25781">
        <w:t> </w:t>
      </w:r>
      <w:r w:rsidRPr="00C11BBA">
        <w:t>brzmieniu nadanym niniejszą ustawą, nie stosuje się do spadków otwartych przed dniem 1</w:t>
      </w:r>
      <w:r w:rsidR="00E25781" w:rsidRPr="00C11BBA">
        <w:t>7</w:t>
      </w:r>
      <w:r w:rsidR="00E25781">
        <w:t> </w:t>
      </w:r>
      <w:r w:rsidRPr="00C11BBA">
        <w:t>sierpnia 201</w:t>
      </w:r>
      <w:r w:rsidR="00E25781" w:rsidRPr="00C11BBA">
        <w:t>5</w:t>
      </w:r>
      <w:r w:rsidR="00E25781">
        <w:t> </w:t>
      </w:r>
      <w:r w:rsidRPr="00C11BBA">
        <w:t>r.</w:t>
      </w:r>
    </w:p>
    <w:p w:rsidR="0061575E" w:rsidRPr="0061575E" w:rsidRDefault="0061575E" w:rsidP="00E25781">
      <w:pPr>
        <w:pStyle w:val="ARTartustawynprozporzdzenia"/>
        <w:keepNext/>
      </w:pPr>
      <w:r w:rsidRPr="00C11BBA">
        <w:t>Art.</w:t>
      </w:r>
      <w:r w:rsidRPr="0061575E">
        <w:t> 10. Ustawa wchodzi</w:t>
      </w:r>
      <w:r w:rsidR="00E25781" w:rsidRPr="0061575E">
        <w:t xml:space="preserve"> w</w:t>
      </w:r>
      <w:r w:rsidR="00E25781">
        <w:t> </w:t>
      </w:r>
      <w:r w:rsidRPr="0061575E">
        <w:t>życie</w:t>
      </w:r>
      <w:r w:rsidR="00E25781" w:rsidRPr="0061575E">
        <w:t xml:space="preserve"> z</w:t>
      </w:r>
      <w:r w:rsidR="00E25781">
        <w:t> </w:t>
      </w:r>
      <w:r w:rsidRPr="0061575E">
        <w:t>dniem 1</w:t>
      </w:r>
      <w:r w:rsidR="00E25781" w:rsidRPr="0061575E">
        <w:t>7</w:t>
      </w:r>
      <w:r w:rsidR="00E25781">
        <w:t> </w:t>
      </w:r>
      <w:r w:rsidRPr="0061575E">
        <w:t>sierpnia 201</w:t>
      </w:r>
      <w:r w:rsidR="00E25781" w:rsidRPr="0061575E">
        <w:t>5</w:t>
      </w:r>
      <w:r w:rsidR="00E25781">
        <w:t> </w:t>
      </w:r>
      <w:r w:rsidRPr="0061575E">
        <w:t>r.</w:t>
      </w:r>
      <w:r w:rsidR="00E25781">
        <w:t>”</w:t>
      </w:r>
      <w:r w:rsidRPr="0061575E">
        <w:t>.</w:t>
      </w:r>
    </w:p>
    <w:p w:rsidR="00824AED" w:rsidRPr="00093BBC" w:rsidRDefault="00852845" w:rsidP="00852845">
      <w:pPr>
        <w:pStyle w:val="NAZORGWYDnazwaorganuwydajcegoprojektowanyakt"/>
        <w:spacing w:after="0"/>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AC3E89">
        <w:t>Marsza</w:t>
      </w:r>
      <w:r w:rsidRPr="00AC3E89">
        <w:rPr>
          <w:rFonts w:hint="eastAsia"/>
        </w:rPr>
        <w:t>ł</w:t>
      </w:r>
      <w:r w:rsidRPr="00AC3E89">
        <w:t>ek Sejmu</w:t>
      </w:r>
      <w:r>
        <w:t xml:space="preserve">: </w:t>
      </w:r>
      <w:r w:rsidR="0061575E" w:rsidRPr="00852845">
        <w:rPr>
          <w:rStyle w:val="Kkursywa"/>
        </w:rPr>
        <w:t>M</w:t>
      </w:r>
      <w:r w:rsidRPr="00852845">
        <w:rPr>
          <w:rStyle w:val="Kkursywa"/>
        </w:rPr>
        <w:t>.</w:t>
      </w:r>
      <w:r w:rsidR="0061575E" w:rsidRPr="00852845">
        <w:rPr>
          <w:rStyle w:val="Kkursywa"/>
        </w:rPr>
        <w:t xml:space="preserve"> Kidawa</w:t>
      </w:r>
      <w:r w:rsidR="00E25781" w:rsidRPr="00852845">
        <w:rPr>
          <w:rStyle w:val="Kkursywa"/>
        </w:rPr>
        <w:softHyphen/>
      </w:r>
      <w:r w:rsidR="00E25781" w:rsidRPr="00852845">
        <w:rPr>
          <w:rStyle w:val="Kkursywa"/>
        </w:rPr>
        <w:noBreakHyphen/>
      </w:r>
      <w:r w:rsidR="0061575E" w:rsidRPr="00852845">
        <w:rPr>
          <w:rStyle w:val="Kkursywa"/>
        </w:rPr>
        <w:t>Błońska</w:t>
      </w:r>
    </w:p>
    <w:p w:rsidR="00F44859" w:rsidRPr="00093BBC" w:rsidRDefault="0032569A" w:rsidP="00852845">
      <w:pPr>
        <w:pStyle w:val="TEKSTZacznikido"/>
        <w:spacing w:before="0"/>
      </w:pPr>
      <w:r w:rsidRPr="00093BBC">
        <w:t xml:space="preserve">Załącznik do obwieszczenia </w:t>
      </w:r>
      <w:r w:rsidR="00852845" w:rsidRPr="00AC3E89">
        <w:t>Marszałka Sejmu Rzeczypospolitej Polskiej</w:t>
      </w:r>
      <w:r w:rsidR="00852845">
        <w:t xml:space="preserve"> </w:t>
      </w:r>
      <w:r w:rsidR="00852845" w:rsidRPr="00AC3E89">
        <w:t xml:space="preserve">z dnia </w:t>
      </w:r>
      <w:r w:rsidR="00852845">
        <w:t>13 października 2015 </w:t>
      </w:r>
      <w:r w:rsidR="00852845" w:rsidRPr="00AC3E89">
        <w:t>r.</w:t>
      </w:r>
      <w:r w:rsidRPr="00093BBC">
        <w:t xml:space="preserve"> (poz.</w:t>
      </w:r>
      <w:r w:rsidR="00985DF8" w:rsidRPr="00985DF8">
        <w:t xml:space="preserve"> </w:t>
      </w:r>
      <w:sdt>
        <w:sdtPr>
          <w:alias w:val="Numer pozycji"/>
          <w:tag w:val="Kategoria"/>
          <w:id w:val="495465613"/>
          <w:placeholder>
            <w:docPart w:val="62C512002ECF49B6826C33B9A0E54570"/>
          </w:placeholder>
          <w:dataBinding w:prefixMappings="xmlns:ns0='http://purl.org/dc/elements/1.1/' xmlns:ns1='http://schemas.openxmlformats.org/package/2006/metadata/core-properties' " w:xpath="/ns1:coreProperties[1]/ns1:category[1]" w:storeItemID="{6C3C8BC8-F283-45AE-878A-BAB7291924A1}"/>
          <w:text/>
        </w:sdtPr>
        <w:sdtEndPr/>
        <w:sdtContent>
          <w:r w:rsidR="009B78F5">
            <w:t>1792</w:t>
          </w:r>
        </w:sdtContent>
      </w:sdt>
      <w:r w:rsidRPr="00093BBC">
        <w:t>)</w:t>
      </w:r>
    </w:p>
    <w:p w:rsidR="0061575E" w:rsidRPr="00AC3E89" w:rsidRDefault="0061575E" w:rsidP="0061575E">
      <w:pPr>
        <w:pStyle w:val="OZNRODZAKTUtznustawalubrozporzdzenieiorganwydajcy"/>
      </w:pPr>
      <w:r w:rsidRPr="00AC3E89">
        <w:t>USTAWA</w:t>
      </w:r>
    </w:p>
    <w:p w:rsidR="0061575E" w:rsidRPr="00AC3E89" w:rsidRDefault="0061575E" w:rsidP="0061575E">
      <w:pPr>
        <w:pStyle w:val="DATAAKTUdatauchwalenialubwydaniaaktu"/>
      </w:pPr>
      <w:r w:rsidRPr="00AC3E89">
        <w:t>z dnia 4 lutego 2011 r.</w:t>
      </w:r>
    </w:p>
    <w:p w:rsidR="0061575E" w:rsidRPr="00AC3E89" w:rsidRDefault="0061575E" w:rsidP="0061575E">
      <w:pPr>
        <w:pStyle w:val="TYTUAKTUprzedmiotregulacjiustawylubrozporzdzenia"/>
      </w:pPr>
      <w:r w:rsidRPr="00AC3E89">
        <w:t>Prawo prywatne międzynarodowe</w:t>
      </w:r>
    </w:p>
    <w:p w:rsidR="0061575E" w:rsidRPr="00AC3E89" w:rsidRDefault="0061575E" w:rsidP="0061575E">
      <w:pPr>
        <w:pStyle w:val="ROZDZODDZOZNoznaczenierozdziauluboddziau"/>
      </w:pPr>
      <w:r w:rsidRPr="00AC3E89">
        <w:t>Rozdział 1</w:t>
      </w:r>
    </w:p>
    <w:p w:rsidR="0061575E" w:rsidRPr="00AC3E89" w:rsidRDefault="0061575E" w:rsidP="00E25781">
      <w:pPr>
        <w:pStyle w:val="ROZDZODDZPRZEDMprzedmiotregulacjirozdziauluboddziau"/>
      </w:pPr>
      <w:r w:rsidRPr="00AC3E89">
        <w:t>Przepisy ogólne</w:t>
      </w:r>
    </w:p>
    <w:p w:rsidR="0061575E" w:rsidRPr="00AC3E89" w:rsidRDefault="0061575E" w:rsidP="0061575E">
      <w:pPr>
        <w:pStyle w:val="ARTartustawynprozporzdzenia"/>
      </w:pPr>
      <w:r w:rsidRPr="00E25781">
        <w:rPr>
          <w:rStyle w:val="Ppogrubienie"/>
        </w:rPr>
        <w:t>Art. 1.</w:t>
      </w:r>
      <w:r w:rsidRPr="00AC3E89">
        <w:t> Ustawa niniejsza reguluje właściwość prawa dla stosunków z zakresu prawa prywatnego związanych z więcej niż jednym państwem.</w:t>
      </w:r>
    </w:p>
    <w:p w:rsidR="0061575E" w:rsidRPr="00AC3E89" w:rsidRDefault="0061575E" w:rsidP="0061575E">
      <w:pPr>
        <w:pStyle w:val="ARTartustawynprozporzdzenia"/>
      </w:pPr>
      <w:r w:rsidRPr="00E25781">
        <w:rPr>
          <w:rStyle w:val="Ppogrubienie"/>
        </w:rPr>
        <w:t>Art. 2.</w:t>
      </w:r>
      <w:r w:rsidRPr="00AC3E89">
        <w:t> 1. Jeżeli ustawa przewiduje właściwość prawa ojczystego, obywatel polski podlega prawu polskiemu, ch</w:t>
      </w:r>
      <w:r w:rsidRPr="0061575E">
        <w:t>o</w:t>
      </w:r>
      <w:r w:rsidRPr="00AC3E89">
        <w:t>ciażby prawo innego państwa uznawało go za obywatela tego państwa.</w:t>
      </w:r>
    </w:p>
    <w:p w:rsidR="0061575E" w:rsidRPr="00AC3E89" w:rsidRDefault="0061575E" w:rsidP="0061575E">
      <w:pPr>
        <w:pStyle w:val="USTustnpkodeksu"/>
      </w:pPr>
      <w:r w:rsidRPr="00AC3E89">
        <w:t>2. Cudzoziemiec mający obywatelstwo dwóch lub więcej państw podlega, jako prawu ojczystemu, prawu tego z nich, z którym jest najściślej związany.</w:t>
      </w:r>
    </w:p>
    <w:p w:rsidR="0061575E" w:rsidRPr="00AC3E89" w:rsidRDefault="0061575E" w:rsidP="0061575E">
      <w:pPr>
        <w:pStyle w:val="USTustnpkodeksu"/>
      </w:pPr>
      <w:r w:rsidRPr="00AC3E89">
        <w:t>3. Jeżeli ustawa uzależnia właściwość prawa od tego, czy określone osoby są obywatelami tego samego państwa, do przyjęcia, iż wymaganie to jest spełnione, wystarczy, że prawo tego państwa osoby te uznaje za swoich obywateli.</w:t>
      </w:r>
    </w:p>
    <w:p w:rsidR="0061575E" w:rsidRPr="00AC3E89" w:rsidRDefault="0061575E" w:rsidP="0061575E">
      <w:pPr>
        <w:pStyle w:val="ARTartustawynprozporzdzenia"/>
      </w:pPr>
      <w:r w:rsidRPr="00E25781">
        <w:rPr>
          <w:rStyle w:val="Ppogrubienie"/>
        </w:rPr>
        <w:t>Art. 3.</w:t>
      </w:r>
      <w:r w:rsidRPr="00AC3E89">
        <w:t> 1. Jeżeli ustawa przewiduje właściwość prawa ojczystego, a obywatelstwa danej osoby ustalić nie można, osoba ta nie ma obywatelstwa żadnego państwa albo nie można ustalić treści prawa ojczystego, stosuje się prawo państwa, w którym znajduje się jej miejsce zamieszkania; w razie braku miejsca zamieszkania stosuje się prawo państwa, w którym znajduje się miejsce jej zwykłego pobytu.</w:t>
      </w:r>
    </w:p>
    <w:p w:rsidR="0061575E" w:rsidRPr="00AC3E89" w:rsidRDefault="0061575E" w:rsidP="0061575E">
      <w:pPr>
        <w:pStyle w:val="USTustnpkodeksu"/>
      </w:pPr>
      <w:r w:rsidRPr="00AC3E89">
        <w:t>2. Przepis</w:t>
      </w:r>
      <w:r w:rsidR="00E25781">
        <w:t xml:space="preserve"> ust. </w:t>
      </w:r>
      <w:r w:rsidRPr="00AC3E89">
        <w:t>1 stosuje się odpowiednio do osoby, która uzyskała ochronę w innym państwie niż państwo ojczyste w związku z faktem, że jej więzy z państwem ojczystym uległy trwałemu zerwaniu z powodu naruszania w tym państwie podstawowych praw człowieka.</w:t>
      </w:r>
    </w:p>
    <w:p w:rsidR="0061575E" w:rsidRPr="00AC3E89" w:rsidRDefault="0061575E" w:rsidP="0061575E">
      <w:pPr>
        <w:pStyle w:val="ARTartustawynprozporzdzenia"/>
      </w:pPr>
      <w:r w:rsidRPr="00E25781">
        <w:rPr>
          <w:rStyle w:val="Ppogrubienie"/>
        </w:rPr>
        <w:t>Art. 4.</w:t>
      </w:r>
      <w:r w:rsidRPr="00AC3E89">
        <w:t> 1. W przypadkach przewidzianych w ustawie można dokonać wyboru prawa właściwego.</w:t>
      </w:r>
    </w:p>
    <w:p w:rsidR="0061575E" w:rsidRPr="00AC3E89" w:rsidRDefault="0061575E" w:rsidP="0061575E">
      <w:pPr>
        <w:pStyle w:val="USTustnpkodeksu"/>
      </w:pPr>
      <w:r w:rsidRPr="00AC3E89">
        <w:t>2. Wybór prawa powinien być wyraźny lub w sposób jednoznaczny wynikać z okoliczności sprawy, chyba że przepis dopuszczający wybór prawa stanowi inaczej.</w:t>
      </w:r>
    </w:p>
    <w:p w:rsidR="0061575E" w:rsidRPr="00AC3E89" w:rsidRDefault="0061575E" w:rsidP="0061575E">
      <w:pPr>
        <w:pStyle w:val="USTustnpkodeksu"/>
      </w:pPr>
      <w:r w:rsidRPr="00AC3E89">
        <w:t>3. Wybór prawa dokonany po powstaniu stosunku prawnego nie narusza praw osób trzecich.</w:t>
      </w:r>
    </w:p>
    <w:p w:rsidR="0061575E" w:rsidRPr="00AC3E89" w:rsidRDefault="0061575E" w:rsidP="0061575E">
      <w:pPr>
        <w:pStyle w:val="USTustnpkodeksu"/>
      </w:pPr>
      <w:r w:rsidRPr="00AC3E89">
        <w:t>4. Jeżeli przy dokonaniu czynności prawnej, a przed wyborem prawa zostały dopełnione wymagania w zakresie fo</w:t>
      </w:r>
      <w:r w:rsidRPr="0061575E">
        <w:t>r</w:t>
      </w:r>
      <w:r w:rsidRPr="00AC3E89">
        <w:t>my przewidziane przez prawo właściwe dla formy tej czynności, jej ważność nie może być podważana na podstawie pr</w:t>
      </w:r>
      <w:r w:rsidRPr="0061575E">
        <w:t>a</w:t>
      </w:r>
      <w:r w:rsidRPr="00AC3E89">
        <w:t>wa, któremu ta czynność podlega w wyniku wyboru prawa.</w:t>
      </w:r>
    </w:p>
    <w:p w:rsidR="0061575E" w:rsidRPr="00AC3E89" w:rsidRDefault="0061575E" w:rsidP="0061575E">
      <w:pPr>
        <w:pStyle w:val="USTustnpkodeksu"/>
      </w:pPr>
      <w:r w:rsidRPr="00AC3E89">
        <w:t>5. Przy ustalaniu, czy dokonano wyboru prawa oraz do oceny ważności wyboru prawa stosuje się przepisy</w:t>
      </w:r>
      <w:r w:rsidR="00E25781">
        <w:t xml:space="preserve"> art. </w:t>
      </w:r>
      <w:r w:rsidRPr="00AC3E89">
        <w:t>11,</w:t>
      </w:r>
      <w:r w:rsidR="00E25781">
        <w:t xml:space="preserve"> art. </w:t>
      </w:r>
      <w:r w:rsidRPr="00AC3E89">
        <w:t>17,</w:t>
      </w:r>
      <w:r w:rsidR="00E25781">
        <w:t xml:space="preserve"> art. </w:t>
      </w:r>
      <w:r w:rsidRPr="00AC3E89">
        <w:t>2</w:t>
      </w:r>
      <w:r w:rsidR="00E25781" w:rsidRPr="00AC3E89">
        <w:t>4</w:t>
      </w:r>
      <w:r w:rsidR="00E25781">
        <w:t xml:space="preserve"> i art. </w:t>
      </w:r>
      <w:r w:rsidRPr="00AC3E89">
        <w:t>25.</w:t>
      </w:r>
    </w:p>
    <w:p w:rsidR="0061575E" w:rsidRPr="00AC3E89" w:rsidRDefault="0061575E" w:rsidP="0061575E">
      <w:pPr>
        <w:pStyle w:val="USTustnpkodeksu"/>
      </w:pPr>
      <w:r w:rsidRPr="00AC3E89">
        <w:t>6. Przepisy</w:t>
      </w:r>
      <w:r w:rsidR="00E25781">
        <w:t xml:space="preserve"> ust. </w:t>
      </w:r>
      <w:r w:rsidRPr="00AC3E89">
        <w:t>2–5 stosuje się do zmiany i uchylenia wyboru prawa.</w:t>
      </w:r>
    </w:p>
    <w:p w:rsidR="0061575E" w:rsidRPr="00AC3E89" w:rsidRDefault="0061575E" w:rsidP="0061575E">
      <w:pPr>
        <w:pStyle w:val="ARTartustawynprozporzdzenia"/>
      </w:pPr>
      <w:r w:rsidRPr="00E25781">
        <w:rPr>
          <w:rStyle w:val="Ppogrubienie"/>
        </w:rPr>
        <w:t>Art. 5.</w:t>
      </w:r>
      <w:r w:rsidRPr="00AC3E89">
        <w:t> 1. Jeżeli prawo obce, wskazane jako właściwe przez ustawę niniejszą, każe stosować do danego stosunku prawnego prawo polskie, stosuje się prawo polskie.</w:t>
      </w:r>
    </w:p>
    <w:p w:rsidR="0061575E" w:rsidRPr="0061575E" w:rsidRDefault="0061575E" w:rsidP="00E25781">
      <w:pPr>
        <w:pStyle w:val="USTustnpkodeksu"/>
        <w:keepNext/>
      </w:pPr>
      <w:r w:rsidRPr="00AC3E89">
        <w:t>2.</w:t>
      </w:r>
      <w:r w:rsidRPr="0061575E">
        <w:t> Przepisu</w:t>
      </w:r>
      <w:r w:rsidR="00E25781">
        <w:t xml:space="preserve"> ust. </w:t>
      </w:r>
      <w:r w:rsidRPr="0061575E">
        <w:t>1 nie stosuje się, jeżeli wskazanie prawa właściwego:</w:t>
      </w:r>
    </w:p>
    <w:p w:rsidR="0061575E" w:rsidRPr="00AC3E89" w:rsidRDefault="0061575E" w:rsidP="0061575E">
      <w:pPr>
        <w:pStyle w:val="PKTpunkt"/>
      </w:pPr>
      <w:r w:rsidRPr="00AC3E89">
        <w:t>1)</w:t>
      </w:r>
      <w:r w:rsidRPr="00AC3E89">
        <w:tab/>
        <w:t>nastąpiło w drodze wyboru prawa;</w:t>
      </w:r>
    </w:p>
    <w:p w:rsidR="0061575E" w:rsidRPr="00AC3E89" w:rsidRDefault="0061575E" w:rsidP="0061575E">
      <w:pPr>
        <w:pStyle w:val="PKTpunkt"/>
      </w:pPr>
      <w:r w:rsidRPr="00AC3E89">
        <w:t>2)</w:t>
      </w:r>
      <w:r w:rsidRPr="00AC3E89">
        <w:tab/>
        <w:t>dotyczy formy czynności prawnej;</w:t>
      </w:r>
    </w:p>
    <w:p w:rsidR="0061575E" w:rsidRPr="00AC3E89" w:rsidRDefault="0061575E" w:rsidP="0061575E">
      <w:pPr>
        <w:pStyle w:val="PKTpunkt"/>
      </w:pPr>
      <w:r w:rsidRPr="00AC3E89">
        <w:t>3)</w:t>
      </w:r>
      <w:r w:rsidRPr="00AC3E89">
        <w:tab/>
        <w:t>dotyczy zobowiązań umownych, pozaumownych lub z jednostronnych czynności prawnych, dla których prawo wł</w:t>
      </w:r>
      <w:r w:rsidRPr="0061575E">
        <w:t>a</w:t>
      </w:r>
      <w:r w:rsidRPr="00AC3E89">
        <w:t>ściwe określa niniejsza ustawa.</w:t>
      </w:r>
    </w:p>
    <w:p w:rsidR="0061575E" w:rsidRPr="00AC3E89" w:rsidRDefault="0061575E" w:rsidP="0061575E">
      <w:pPr>
        <w:pStyle w:val="ARTartustawynprozporzdzenia"/>
      </w:pPr>
      <w:r w:rsidRPr="00E25781">
        <w:rPr>
          <w:rStyle w:val="Ppogrubienie"/>
        </w:rPr>
        <w:t>Art. 6.</w:t>
      </w:r>
      <w:r w:rsidRPr="00AC3E89">
        <w:t> 1. Prawo właściwe stosowane na podstawie przepisów ustawy niniejszej obejmuje także przepisy prawa p</w:t>
      </w:r>
      <w:r w:rsidRPr="0061575E">
        <w:t>u</w:t>
      </w:r>
      <w:r w:rsidRPr="00AC3E89">
        <w:t>blicznego, które według tego prawa znajdują zastosowanie do danego stosunku prawnego.</w:t>
      </w:r>
    </w:p>
    <w:p w:rsidR="0061575E" w:rsidRPr="00AC3E89" w:rsidRDefault="0061575E" w:rsidP="0061575E">
      <w:pPr>
        <w:pStyle w:val="USTustnpkodeksu"/>
      </w:pPr>
      <w:r w:rsidRPr="00AC3E89">
        <w:t>2. Jeżeli prawo właściwe dla ocenianego stosunku prawnego zawiera przepisy przewidujące domniemania prawne lub inne reguły określające ciężar dowodu, odnoszące się do tego stosunku, stosuje się te przepisy.</w:t>
      </w:r>
    </w:p>
    <w:p w:rsidR="0061575E" w:rsidRPr="00AC3E89" w:rsidRDefault="0061575E" w:rsidP="0061575E">
      <w:pPr>
        <w:pStyle w:val="ARTartustawynprozporzdzenia"/>
      </w:pPr>
      <w:r w:rsidRPr="00E25781">
        <w:rPr>
          <w:rStyle w:val="Ppogrubienie"/>
        </w:rPr>
        <w:t>Art. 7.</w:t>
      </w:r>
      <w:r w:rsidRPr="00AC3E89">
        <w:t> Prawa obcego nie stosuje się, jeżeli jego stosowanie miałoby skutki sprzeczne z podstawowymi zasadami p</w:t>
      </w:r>
      <w:r w:rsidRPr="0061575E">
        <w:t>o</w:t>
      </w:r>
      <w:r w:rsidRPr="00AC3E89">
        <w:t>rządku prawnego Rzeczypospolitej Polskiej.</w:t>
      </w:r>
    </w:p>
    <w:p w:rsidR="0061575E" w:rsidRPr="00AC3E89" w:rsidRDefault="0061575E" w:rsidP="00D84389">
      <w:pPr>
        <w:pStyle w:val="ARTartustawynprozporzdzenia"/>
        <w:spacing w:before="120"/>
      </w:pPr>
      <w:r w:rsidRPr="00E25781">
        <w:rPr>
          <w:rStyle w:val="Ppogrubienie"/>
        </w:rPr>
        <w:t>Art. 8.</w:t>
      </w:r>
      <w:r w:rsidRPr="00AC3E89">
        <w:t> 1. Wskazanie prawa obcego nie wyłącza zastosowania tych przepisów prawa polskiego, z których treści lub celów w sposób niewątpliwy wynika, że regulują one podlegający ocenie stosunek prawny bez względu na to, jakiemu prawu on podlega.</w:t>
      </w:r>
    </w:p>
    <w:p w:rsidR="0061575E" w:rsidRPr="00AC3E89" w:rsidRDefault="0061575E" w:rsidP="0061575E">
      <w:pPr>
        <w:pStyle w:val="USTustnpkodeksu"/>
      </w:pPr>
      <w:r w:rsidRPr="00AC3E89">
        <w:t>2. Przy stosowaniu prawa właściwego można uwzględnić przepisy bezwzględnie wiążące innego państwa, z którymi oceniany stosunek prawny jest ściśle związany, jeżeli przepisy te, według prawa tego państwa, stosuje się bez względu na to, jakiemu prawu ten stosunek podlega. Podczas rozstrzygania o uwzględnieniu tych przepisów należy mieć na uwadze ich naturę i cel oraz skutki, które wynikną z ich uwzględnienia oraz te, które wyniknęłyby w razie ich pominięcia.</w:t>
      </w:r>
    </w:p>
    <w:p w:rsidR="0061575E" w:rsidRPr="00AC3E89" w:rsidRDefault="0061575E" w:rsidP="00D84389">
      <w:pPr>
        <w:pStyle w:val="ARTartustawynprozporzdzenia"/>
        <w:spacing w:before="120"/>
      </w:pPr>
      <w:r w:rsidRPr="00E25781">
        <w:rPr>
          <w:rStyle w:val="Ppogrubienie"/>
        </w:rPr>
        <w:t>Art. 9.</w:t>
      </w:r>
      <w:r w:rsidRPr="00AC3E89">
        <w:t> Jeżeli w państwie, którego prawo jest właściwe, obowiązują różne systemy prawne, prawo tego państwa wskazuje, który z tych systemów należy stosować. W razie braku takiego wskazania, stosuje się ten z tych systemów, który związany jest najściślej z danym stosunkiem prawnym.</w:t>
      </w:r>
    </w:p>
    <w:p w:rsidR="0061575E" w:rsidRPr="00AC3E89" w:rsidRDefault="0061575E" w:rsidP="00D84389">
      <w:pPr>
        <w:pStyle w:val="ARTartustawynprozporzdzenia"/>
        <w:spacing w:before="120"/>
      </w:pPr>
      <w:r w:rsidRPr="00E25781">
        <w:rPr>
          <w:rStyle w:val="Ppogrubienie"/>
        </w:rPr>
        <w:t>Art. 10.</w:t>
      </w:r>
      <w:r w:rsidRPr="00AC3E89">
        <w:t> 1. Jeżeli nie można ustalić okoliczności, od których zależy właściwość prawa, stosuje się prawo najściślej związane z danym stosunkiem prawnym.</w:t>
      </w:r>
    </w:p>
    <w:p w:rsidR="0061575E" w:rsidRPr="00AC3E89" w:rsidRDefault="0061575E" w:rsidP="0061575E">
      <w:pPr>
        <w:pStyle w:val="USTustnpkodeksu"/>
      </w:pPr>
      <w:r w:rsidRPr="00AC3E89">
        <w:t>2. Jeżeli nie można stwierdzić w rozsądnym terminie treści właściwego prawa obcego, stosuje się prawo polskie.</w:t>
      </w:r>
    </w:p>
    <w:p w:rsidR="0061575E" w:rsidRPr="00AC3E89" w:rsidRDefault="0061575E" w:rsidP="0061575E">
      <w:pPr>
        <w:pStyle w:val="ROZDZODDZOZNoznaczenierozdziauluboddziau"/>
      </w:pPr>
      <w:r w:rsidRPr="00AC3E89">
        <w:t>Rozdział 2</w:t>
      </w:r>
    </w:p>
    <w:p w:rsidR="0061575E" w:rsidRPr="00AC3E89" w:rsidRDefault="0061575E" w:rsidP="00E25781">
      <w:pPr>
        <w:pStyle w:val="ROZDZODDZPRZEDMprzedmiotregulacjirozdziauluboddziau"/>
      </w:pPr>
      <w:r w:rsidRPr="00AC3E89">
        <w:t>Osoby fizyczne</w:t>
      </w:r>
    </w:p>
    <w:p w:rsidR="0061575E" w:rsidRPr="00AC3E89" w:rsidRDefault="0061575E" w:rsidP="00D84389">
      <w:pPr>
        <w:pStyle w:val="ARTartustawynprozporzdzenia"/>
        <w:spacing w:before="120"/>
      </w:pPr>
      <w:r w:rsidRPr="00E25781">
        <w:rPr>
          <w:rStyle w:val="Ppogrubienie"/>
        </w:rPr>
        <w:t>Art. 11.</w:t>
      </w:r>
      <w:r w:rsidRPr="00AC3E89">
        <w:t> 1. Zdolność prawna i zdolność do czynności prawnych osoby fizycznej podlegają jej prawu ojczystemu.</w:t>
      </w:r>
    </w:p>
    <w:p w:rsidR="0061575E" w:rsidRPr="00AC3E89" w:rsidRDefault="0061575E" w:rsidP="0061575E">
      <w:pPr>
        <w:pStyle w:val="USTustnpkodeksu"/>
      </w:pPr>
      <w:r w:rsidRPr="00AC3E89">
        <w:t>2. Jeżeli osoba fizyczna dokonuje czynności prawnej w zakresie prowadzonego przez siebie przedsiębiorstwa, w</w:t>
      </w:r>
      <w:r w:rsidRPr="0061575E">
        <w:t>y</w:t>
      </w:r>
      <w:r w:rsidRPr="00AC3E89">
        <w:t>starczy, że ma ona zdolność do dokonania tej czynności według prawa państwa, w którym przedsiębiorstwo jest prow</w:t>
      </w:r>
      <w:r w:rsidRPr="0061575E">
        <w:t>a</w:t>
      </w:r>
      <w:r w:rsidRPr="00AC3E89">
        <w:t>dzone.</w:t>
      </w:r>
    </w:p>
    <w:p w:rsidR="0061575E" w:rsidRPr="00D84389" w:rsidRDefault="0061575E" w:rsidP="00D84389">
      <w:pPr>
        <w:pStyle w:val="USTustnpkodeksu"/>
        <w:spacing w:before="80"/>
        <w:rPr>
          <w:bCs w:val="0"/>
        </w:rPr>
      </w:pPr>
      <w:r w:rsidRPr="00D84389">
        <w:rPr>
          <w:bCs w:val="0"/>
        </w:rPr>
        <w:t>3. Przepis</w:t>
      </w:r>
      <w:r w:rsidR="00E25781" w:rsidRPr="00D84389">
        <w:rPr>
          <w:bCs w:val="0"/>
        </w:rPr>
        <w:t xml:space="preserve"> ust. </w:t>
      </w:r>
      <w:r w:rsidRPr="00D84389">
        <w:rPr>
          <w:bCs w:val="0"/>
        </w:rPr>
        <w:t>1 nie wyłącza zastosowania prawa, któremu czynność prawna podlega, jeżeli z tego prawa wynikają szczególne wymagania w zakresie zdolności w odniesieniu do tej czynności prawnej.</w:t>
      </w:r>
    </w:p>
    <w:p w:rsidR="0061575E" w:rsidRPr="00AC3E89" w:rsidRDefault="0061575E" w:rsidP="00D84389">
      <w:pPr>
        <w:pStyle w:val="ARTartustawynprozporzdzenia"/>
        <w:spacing w:before="120"/>
      </w:pPr>
      <w:r w:rsidRPr="00E25781">
        <w:rPr>
          <w:rStyle w:val="Ppogrubienie"/>
        </w:rPr>
        <w:t>Art. 12.</w:t>
      </w:r>
      <w:r w:rsidRPr="00AC3E89">
        <w:t> 1. Jeżeli umowę zawarły osoby znajdujące się w tym samym państwie, osoba fizyczna, która ma zdolność do jej zawarcia według prawa tego państwa, może się powołać na swoją niezdolność wynikającą z prawa wskazanego w przepisie</w:t>
      </w:r>
      <w:r w:rsidR="00E25781">
        <w:t xml:space="preserve"> art. </w:t>
      </w:r>
      <w:r w:rsidRPr="00AC3E89">
        <w:t>11</w:t>
      </w:r>
      <w:r w:rsidR="00E25781">
        <w:t xml:space="preserve"> ust. </w:t>
      </w:r>
      <w:r w:rsidRPr="00AC3E89">
        <w:t>1 tylko wtedy, gdy w chwili zawarcia umowy druga strona o niezdolności wiedziała lub nie wi</w:t>
      </w:r>
      <w:r w:rsidRPr="0061575E">
        <w:t>e</w:t>
      </w:r>
      <w:r w:rsidRPr="00AC3E89">
        <w:t>działa z powodu niedbalstwa.</w:t>
      </w:r>
    </w:p>
    <w:p w:rsidR="0061575E" w:rsidRPr="00AC3E89" w:rsidRDefault="0061575E" w:rsidP="00D84389">
      <w:pPr>
        <w:pStyle w:val="USTustnpkodeksu"/>
        <w:spacing w:before="80"/>
      </w:pPr>
      <w:r w:rsidRPr="00AC3E89">
        <w:t>2. Osoba fizyczna dokonująca jednostronnej czynności prawnej, mająca zdolność do jej dokonania według prawa miejsca dokonania czynności, może powołać się na niezdolność wynikającą z prawa wskazanego w przepisie</w:t>
      </w:r>
      <w:r w:rsidR="00E25781">
        <w:t xml:space="preserve"> art. </w:t>
      </w:r>
      <w:r w:rsidRPr="00AC3E89">
        <w:t>11</w:t>
      </w:r>
      <w:r w:rsidR="00E25781">
        <w:t xml:space="preserve"> ust. </w:t>
      </w:r>
      <w:r w:rsidRPr="00AC3E89">
        <w:t>1 tylko wtedy, gdy nie przyniesie to uszczerbku osobom, które postępując z należytą starannością działały w przeświadczeniu, że osoba dokonująca czynności prawnej zdolność taką miała.</w:t>
      </w:r>
    </w:p>
    <w:p w:rsidR="0061575E" w:rsidRPr="00AC3E89" w:rsidRDefault="0061575E" w:rsidP="0061575E">
      <w:pPr>
        <w:pStyle w:val="USTustnpkodeksu"/>
      </w:pPr>
      <w:r w:rsidRPr="00AC3E89">
        <w:t>3. Jeżeli osoba fizyczna działa za pośrednictwem przedstawiciela, przy ustalaniu przesłanek stosowania przepisów</w:t>
      </w:r>
      <w:r w:rsidR="00E25781">
        <w:t xml:space="preserve"> ust. </w:t>
      </w:r>
      <w:r w:rsidR="00E25781" w:rsidRPr="00AC3E89">
        <w:t>1</w:t>
      </w:r>
      <w:r w:rsidR="00E25781">
        <w:t xml:space="preserve"> i </w:t>
      </w:r>
      <w:r w:rsidRPr="00AC3E89">
        <w:t>2 rozstrzygają okoliczności występujące po stronie przedstawiciela.</w:t>
      </w:r>
    </w:p>
    <w:p w:rsidR="0061575E" w:rsidRPr="00AC3E89" w:rsidRDefault="0061575E" w:rsidP="0061575E">
      <w:pPr>
        <w:pStyle w:val="USTustnpkodeksu"/>
      </w:pPr>
      <w:r w:rsidRPr="00AC3E89">
        <w:t>4. Przepisów</w:t>
      </w:r>
      <w:r w:rsidR="00E25781">
        <w:t xml:space="preserve"> ust. </w:t>
      </w:r>
      <w:r w:rsidR="00E25781" w:rsidRPr="00AC3E89">
        <w:t>1</w:t>
      </w:r>
      <w:r w:rsidR="00E25781">
        <w:t xml:space="preserve"> i </w:t>
      </w:r>
      <w:r w:rsidRPr="00AC3E89">
        <w:t>2 nie stosuje się do czynności prawnych z zakresu prawa rodzinnego i opiekuńczego oraz prawa spadkowego ani do rozporządzeń dotyczących nieruchomości położonych w innym państwie niż państwo, w którym czy</w:t>
      </w:r>
      <w:r w:rsidRPr="0061575E">
        <w:t>n</w:t>
      </w:r>
      <w:r w:rsidRPr="00AC3E89">
        <w:t>ność prawna została dokonana.</w:t>
      </w:r>
    </w:p>
    <w:p w:rsidR="0061575E" w:rsidRPr="00AC3E89" w:rsidRDefault="0061575E" w:rsidP="00D84389">
      <w:pPr>
        <w:pStyle w:val="ARTartustawynprozporzdzenia"/>
        <w:spacing w:before="120"/>
      </w:pPr>
      <w:r w:rsidRPr="00E25781">
        <w:rPr>
          <w:rStyle w:val="Ppogrubienie"/>
        </w:rPr>
        <w:t>Art. 13.</w:t>
      </w:r>
      <w:r w:rsidRPr="00AC3E89">
        <w:t> 1. Ubezwłasnowolnienie podlega prawu ojczystemu osoby fizycznej, której ono dotyczy.</w:t>
      </w:r>
    </w:p>
    <w:p w:rsidR="0061575E" w:rsidRPr="00AC3E89" w:rsidRDefault="0061575E" w:rsidP="0061575E">
      <w:pPr>
        <w:pStyle w:val="USTustnpkodeksu"/>
      </w:pPr>
      <w:r w:rsidRPr="00AC3E89">
        <w:t>2. Jeżeli o ubezwłasnowolnieniu cudzoziemca orzeka sąd polski, stosuje się prawo polskie.</w:t>
      </w:r>
    </w:p>
    <w:p w:rsidR="0061575E" w:rsidRPr="00AC3E89" w:rsidRDefault="0061575E" w:rsidP="00D84389">
      <w:pPr>
        <w:pStyle w:val="ARTartustawynprozporzdzenia"/>
        <w:spacing w:before="120"/>
      </w:pPr>
      <w:r w:rsidRPr="00E25781">
        <w:rPr>
          <w:rStyle w:val="Ppogrubienie"/>
        </w:rPr>
        <w:t>Art. 14.</w:t>
      </w:r>
      <w:r w:rsidRPr="00AC3E89">
        <w:t> 1. Do uznania za zmarłą albo stwierdzenia zgonu osoby fizycznej stosuje się jej prawo ojczyste.</w:t>
      </w:r>
    </w:p>
    <w:p w:rsidR="0061575E" w:rsidRPr="00AC3E89" w:rsidRDefault="0061575E" w:rsidP="0061575E">
      <w:pPr>
        <w:pStyle w:val="USTustnpkodeksu"/>
      </w:pPr>
      <w:r w:rsidRPr="00AC3E89">
        <w:t>2. Jeżeli o uznaniu za zmarłego albo o stwierdzeniu zgonu cudzoziemca orzeka sąd polski, stosuje się prawo polskie.</w:t>
      </w:r>
    </w:p>
    <w:p w:rsidR="0061575E" w:rsidRPr="00AC3E89" w:rsidRDefault="0061575E" w:rsidP="00D84389">
      <w:pPr>
        <w:pStyle w:val="ARTartustawynprozporzdzenia"/>
        <w:spacing w:before="120"/>
      </w:pPr>
      <w:r w:rsidRPr="00E25781">
        <w:rPr>
          <w:rStyle w:val="Ppogrubienie"/>
        </w:rPr>
        <w:t>Art. 15.</w:t>
      </w:r>
      <w:r w:rsidRPr="00AC3E89">
        <w:t> 1. Imię i nazwisko osoby fizycznej podlegają jej prawu ojczystemu.</w:t>
      </w:r>
    </w:p>
    <w:p w:rsidR="0061575E" w:rsidRPr="00AC3E89" w:rsidRDefault="0061575E" w:rsidP="0061575E">
      <w:pPr>
        <w:pStyle w:val="USTustnpkodeksu"/>
      </w:pPr>
      <w:r w:rsidRPr="00AC3E89">
        <w:t>2. Do nabycia albo zmiany imienia lub nazwiska stosuje się prawo właściwe do oceny skutków zdarzenia, które pr</w:t>
      </w:r>
      <w:r w:rsidRPr="0061575E">
        <w:t>o</w:t>
      </w:r>
      <w:r w:rsidRPr="00AC3E89">
        <w:t>wadzi do nabycia albo zmiany imienia lub nazwiska. Jednakże wybór nazwiska przy zawarciu lub rozwiązaniu małże</w:t>
      </w:r>
      <w:r w:rsidRPr="0061575E">
        <w:t>ń</w:t>
      </w:r>
      <w:r w:rsidRPr="00AC3E89">
        <w:t>stwa podlega prawu ojczystemu każdego z małżonków.</w:t>
      </w:r>
    </w:p>
    <w:p w:rsidR="0061575E" w:rsidRPr="00AC3E89" w:rsidRDefault="0061575E" w:rsidP="00D84389">
      <w:pPr>
        <w:pStyle w:val="ARTartustawynprozporzdzenia"/>
        <w:spacing w:before="120"/>
      </w:pPr>
      <w:r w:rsidRPr="00E25781">
        <w:rPr>
          <w:rStyle w:val="Ppogrubienie"/>
        </w:rPr>
        <w:t>Art. 16.</w:t>
      </w:r>
      <w:r w:rsidRPr="00AC3E89">
        <w:t> 1. Dobra osobiste osoby fizycznej podlegają jej prawu ojczystemu.</w:t>
      </w:r>
    </w:p>
    <w:p w:rsidR="0061575E" w:rsidRPr="00AC3E89" w:rsidRDefault="0061575E" w:rsidP="0061575E">
      <w:pPr>
        <w:pStyle w:val="USTustnpkodeksu"/>
      </w:pPr>
      <w:r w:rsidRPr="00AC3E89">
        <w:t>2. Osoba fizyczna, której dobro osobiste jest zagrożone naruszeniem lub zostało naruszone może żądać ochrony na podstawie prawa państwa, na którego terytorium nastąpiło zdarzenie powodujące to zagrożenie naruszenia lub naruszenie, albo prawa państwa, na którego terytorium wystąpiły skutki tego naruszenia.</w:t>
      </w:r>
    </w:p>
    <w:p w:rsidR="0061575E" w:rsidRPr="00AC3E89" w:rsidRDefault="0061575E" w:rsidP="0061575E">
      <w:pPr>
        <w:pStyle w:val="USTustnpkodeksu"/>
      </w:pPr>
      <w:r w:rsidRPr="00AC3E89">
        <w:t>3. Jeżeli do naruszenia dobra osobistego osoby fizycznej doszło w środkach społecznego przekazu, o prawie do o</w:t>
      </w:r>
      <w:r w:rsidRPr="00AC3E89">
        <w:t>d</w:t>
      </w:r>
      <w:r w:rsidRPr="00AC3E89">
        <w:t>powiedzi, sprostowania lub innego podobnego środka ochronnego rozstrzyga prawo państwa, w którym ma siedzibę albo miejsce zwykłego pobytu nadawca lub wydawca.</w:t>
      </w:r>
    </w:p>
    <w:p w:rsidR="0061575E" w:rsidRPr="00AC3E89" w:rsidRDefault="0061575E" w:rsidP="0061575E">
      <w:pPr>
        <w:pStyle w:val="ROZDZODDZOZNoznaczenierozdziauluboddziau"/>
      </w:pPr>
      <w:r w:rsidRPr="00AC3E89">
        <w:t>Rozdział 3</w:t>
      </w:r>
    </w:p>
    <w:p w:rsidR="0061575E" w:rsidRPr="00AC3E89" w:rsidRDefault="0061575E" w:rsidP="00E25781">
      <w:pPr>
        <w:pStyle w:val="ROZDZODDZPRZEDMprzedmiotregulacjirozdziauluboddziau"/>
      </w:pPr>
      <w:r w:rsidRPr="00AC3E89">
        <w:t>Osoby prawne i inne jednostki organizacyjne</w:t>
      </w:r>
    </w:p>
    <w:p w:rsidR="0061575E" w:rsidRPr="00AC3E89" w:rsidRDefault="0061575E" w:rsidP="0061575E">
      <w:pPr>
        <w:pStyle w:val="ARTartustawynprozporzdzenia"/>
      </w:pPr>
      <w:r w:rsidRPr="00E25781">
        <w:rPr>
          <w:rStyle w:val="Ppogrubienie"/>
        </w:rPr>
        <w:t>Art. 17.</w:t>
      </w:r>
      <w:r w:rsidRPr="00AC3E89">
        <w:t> 1. Osoba prawna podlega prawu państwa, w którym ma siedzibę.</w:t>
      </w:r>
    </w:p>
    <w:p w:rsidR="0061575E" w:rsidRPr="00AC3E89" w:rsidRDefault="0061575E" w:rsidP="0061575E">
      <w:pPr>
        <w:pStyle w:val="USTustnpkodeksu"/>
      </w:pPr>
      <w:r w:rsidRPr="00AC3E89">
        <w:t>2. Jeżeli jednak prawo wskazane w przepisie</w:t>
      </w:r>
      <w:r w:rsidR="00E25781">
        <w:t xml:space="preserve"> ust. </w:t>
      </w:r>
      <w:r w:rsidRPr="00AC3E89">
        <w:t>1 przewiduje właściwość prawa państwa, na podstawie którego osoba prawna została utworzona, stosuje się prawo tego państwa.</w:t>
      </w:r>
    </w:p>
    <w:p w:rsidR="0061575E" w:rsidRPr="0061575E" w:rsidRDefault="0061575E" w:rsidP="00E25781">
      <w:pPr>
        <w:pStyle w:val="USTustnpkodeksu"/>
        <w:keepNext/>
      </w:pPr>
      <w:r w:rsidRPr="00AC3E89">
        <w:t>3.</w:t>
      </w:r>
      <w:r w:rsidRPr="0061575E">
        <w:t> Prawu wskazanemu w przepisach</w:t>
      </w:r>
      <w:r w:rsidR="00E25781">
        <w:t xml:space="preserve"> ust. </w:t>
      </w:r>
      <w:r w:rsidR="00E25781" w:rsidRPr="0061575E">
        <w:t>1</w:t>
      </w:r>
      <w:r w:rsidR="00E25781">
        <w:t xml:space="preserve"> i </w:t>
      </w:r>
      <w:r w:rsidRPr="0061575E">
        <w:t>2 podlegają w szczególności:</w:t>
      </w:r>
    </w:p>
    <w:p w:rsidR="0061575E" w:rsidRPr="00AC3E89" w:rsidRDefault="0061575E" w:rsidP="0061575E">
      <w:pPr>
        <w:pStyle w:val="PKTpunkt"/>
      </w:pPr>
      <w:r w:rsidRPr="00AC3E89">
        <w:t>1)</w:t>
      </w:r>
      <w:r w:rsidRPr="00AC3E89">
        <w:tab/>
        <w:t>powstanie, łączenie, podział, przekształcenie lub ustanie osoby prawnej;</w:t>
      </w:r>
    </w:p>
    <w:p w:rsidR="0061575E" w:rsidRPr="00AC3E89" w:rsidRDefault="0061575E" w:rsidP="0061575E">
      <w:pPr>
        <w:pStyle w:val="PKTpunkt"/>
      </w:pPr>
      <w:r w:rsidRPr="00AC3E89">
        <w:t>2)</w:t>
      </w:r>
      <w:r w:rsidRPr="00AC3E89">
        <w:tab/>
        <w:t>charakter prawny osoby prawnej;</w:t>
      </w:r>
    </w:p>
    <w:p w:rsidR="0061575E" w:rsidRPr="00AC3E89" w:rsidRDefault="0061575E" w:rsidP="0061575E">
      <w:pPr>
        <w:pStyle w:val="PKTpunkt"/>
      </w:pPr>
      <w:r w:rsidRPr="00AC3E89">
        <w:t>3)</w:t>
      </w:r>
      <w:r w:rsidRPr="00AC3E89">
        <w:tab/>
        <w:t>nazwa oraz firma osoby prawnej;</w:t>
      </w:r>
    </w:p>
    <w:p w:rsidR="0061575E" w:rsidRPr="00AC3E89" w:rsidRDefault="0061575E" w:rsidP="0061575E">
      <w:pPr>
        <w:pStyle w:val="PKTpunkt"/>
      </w:pPr>
      <w:r w:rsidRPr="00AC3E89">
        <w:t>4)</w:t>
      </w:r>
      <w:r w:rsidRPr="00AC3E89">
        <w:tab/>
        <w:t>zdolność osoby prawnej;</w:t>
      </w:r>
    </w:p>
    <w:p w:rsidR="0061575E" w:rsidRPr="00AC3E89" w:rsidRDefault="0061575E" w:rsidP="0061575E">
      <w:pPr>
        <w:pStyle w:val="PKTpunkt"/>
      </w:pPr>
      <w:r w:rsidRPr="00AC3E89">
        <w:t>5)</w:t>
      </w:r>
      <w:r w:rsidRPr="00AC3E89">
        <w:tab/>
        <w:t>kompetencje i zasady działania oraz powoływanie i odwoływanie członków organów;</w:t>
      </w:r>
    </w:p>
    <w:p w:rsidR="0061575E" w:rsidRPr="00AC3E89" w:rsidRDefault="0061575E" w:rsidP="0061575E">
      <w:pPr>
        <w:pStyle w:val="PKTpunkt"/>
      </w:pPr>
      <w:r w:rsidRPr="00AC3E89">
        <w:t>6)</w:t>
      </w:r>
      <w:r w:rsidRPr="00AC3E89">
        <w:tab/>
        <w:t>reprezentacja;</w:t>
      </w:r>
    </w:p>
    <w:p w:rsidR="0061575E" w:rsidRPr="00AC3E89" w:rsidRDefault="0061575E" w:rsidP="0061575E">
      <w:pPr>
        <w:pStyle w:val="PKTpunkt"/>
      </w:pPr>
      <w:r w:rsidRPr="00AC3E89">
        <w:t>7)</w:t>
      </w:r>
      <w:r w:rsidRPr="00AC3E89">
        <w:tab/>
        <w:t>nabycie i utrata statusu wspólnika lub członkostwa oraz prawa i obowiązki z nimi związane;</w:t>
      </w:r>
    </w:p>
    <w:p w:rsidR="0061575E" w:rsidRPr="00AC3E89" w:rsidRDefault="0061575E" w:rsidP="0061575E">
      <w:pPr>
        <w:pStyle w:val="PKTpunkt"/>
      </w:pPr>
      <w:r w:rsidRPr="00AC3E89">
        <w:t>8)</w:t>
      </w:r>
      <w:r w:rsidRPr="00AC3E89">
        <w:tab/>
        <w:t>odpowiedzialność wspólników lub członków za zobowiązania osoby prawnej;</w:t>
      </w:r>
    </w:p>
    <w:p w:rsidR="0061575E" w:rsidRPr="00AC3E89" w:rsidRDefault="0061575E" w:rsidP="0061575E">
      <w:pPr>
        <w:pStyle w:val="PKTpunkt"/>
      </w:pPr>
      <w:r w:rsidRPr="00AC3E89">
        <w:t>9)</w:t>
      </w:r>
      <w:r w:rsidRPr="00AC3E89">
        <w:tab/>
        <w:t>skutki naruszenia przez osobę reprezentującą osobę prawną ustawy, aktu założycielskiego lub statutu.</w:t>
      </w:r>
    </w:p>
    <w:p w:rsidR="0061575E" w:rsidRPr="00AC3E89" w:rsidRDefault="0061575E" w:rsidP="0061575E">
      <w:pPr>
        <w:pStyle w:val="ARTartustawynprozporzdzenia"/>
      </w:pPr>
      <w:r w:rsidRPr="00E25781">
        <w:rPr>
          <w:rStyle w:val="Ppogrubienie"/>
        </w:rPr>
        <w:t>Art. 18.</w:t>
      </w:r>
      <w:r w:rsidRPr="00AC3E89">
        <w:t> 1. Jeżeli osoba prawna dokonuje czynności prawnej w zakresie prowadzonego przez siebie przedsiębiorstwa, wystarczy, że ma zdolność do dokonania tej czynności według prawa państwa, w którym przedsiębiorstwo jest prowadz</w:t>
      </w:r>
      <w:r w:rsidRPr="00AC3E89">
        <w:t>o</w:t>
      </w:r>
      <w:r w:rsidRPr="00AC3E89">
        <w:t>ne.</w:t>
      </w:r>
    </w:p>
    <w:p w:rsidR="0061575E" w:rsidRPr="00AC3E89" w:rsidRDefault="0061575E" w:rsidP="0061575E">
      <w:pPr>
        <w:pStyle w:val="USTustnpkodeksu"/>
      </w:pPr>
      <w:r w:rsidRPr="00AC3E89">
        <w:t>2. Osoba prawna może się powołać wobec drugiej strony na ograniczenia dotyczące jej zdolności lub reprezentacji wynikające z prawa wskazanego w przepisach</w:t>
      </w:r>
      <w:r w:rsidR="00E25781">
        <w:t xml:space="preserve"> art. </w:t>
      </w:r>
      <w:r w:rsidRPr="00AC3E89">
        <w:t>17</w:t>
      </w:r>
      <w:r w:rsidR="00E25781">
        <w:t xml:space="preserve"> ust. </w:t>
      </w:r>
      <w:r w:rsidR="00E25781" w:rsidRPr="00AC3E89">
        <w:t>1</w:t>
      </w:r>
      <w:r w:rsidR="00E25781">
        <w:t xml:space="preserve"> i </w:t>
      </w:r>
      <w:r w:rsidRPr="00AC3E89">
        <w:t>2, jeżeli ograniczeń takich nie przewiduje prawo państwa, w którym czynność prawna została dokonana tylko wtedy, gdy druga strona o nich wiedziała lub nie wiedziała z powodu niedbalstwa. Przepisu tego nie stosuje się do rozporządzeń dotyczących nieruchomości położonych w innym państwie niż państwo, w którym czynność prawna została dokonana.</w:t>
      </w:r>
    </w:p>
    <w:p w:rsidR="0061575E" w:rsidRPr="00AC3E89" w:rsidRDefault="0061575E" w:rsidP="0061575E">
      <w:pPr>
        <w:pStyle w:val="ARTartustawynprozporzdzenia"/>
      </w:pPr>
      <w:r w:rsidRPr="00E25781">
        <w:rPr>
          <w:rStyle w:val="Ppogrubienie"/>
        </w:rPr>
        <w:t>Art. 19.</w:t>
      </w:r>
      <w:r w:rsidRPr="00AC3E89">
        <w:t> 1. Z chwilą przeniesienia siedziby do innego państwa, osoba prawna podlega prawu tego państwa. Osob</w:t>
      </w:r>
      <w:r w:rsidRPr="00AC3E89">
        <w:t>o</w:t>
      </w:r>
      <w:r w:rsidRPr="00AC3E89">
        <w:t>wość prawna uzyskana w państwie dotychczasowej siedziby jest zachowana, jeżeli przewiduje to prawo każdego z zainteresowanych państw. Przeniesienie siedziby w obrębie Europejskiego Obszaru Gospodarczego nie prowadzi do utraty osobowości prawnej.</w:t>
      </w:r>
    </w:p>
    <w:p w:rsidR="0061575E" w:rsidRPr="00AC3E89" w:rsidRDefault="0061575E" w:rsidP="0061575E">
      <w:pPr>
        <w:pStyle w:val="USTustnpkodeksu"/>
      </w:pPr>
      <w:r w:rsidRPr="00AC3E89">
        <w:t>2. Połączenie osób prawnych mających siedziby w różnych państwach wymaga dopełnienia wymagań określonych w prawie tych państw.</w:t>
      </w:r>
    </w:p>
    <w:p w:rsidR="0061575E" w:rsidRPr="00AC3E89" w:rsidRDefault="0061575E" w:rsidP="0061575E">
      <w:pPr>
        <w:pStyle w:val="ARTartustawynprozporzdzenia"/>
      </w:pPr>
      <w:r w:rsidRPr="00E25781">
        <w:rPr>
          <w:rStyle w:val="Ppogrubienie"/>
        </w:rPr>
        <w:t>Art. 20.</w:t>
      </w:r>
      <w:r w:rsidRPr="00AC3E89">
        <w:t> Do ochrony dóbr osobistych osób prawnych stosuje się odpowiednio przepisy</w:t>
      </w:r>
      <w:r w:rsidR="00E25781">
        <w:t xml:space="preserve"> art. </w:t>
      </w:r>
      <w:r w:rsidRPr="00AC3E89">
        <w:t>16.</w:t>
      </w:r>
    </w:p>
    <w:p w:rsidR="0061575E" w:rsidRPr="00AC3E89" w:rsidRDefault="0061575E" w:rsidP="0061575E">
      <w:pPr>
        <w:pStyle w:val="ARTartustawynprozporzdzenia"/>
      </w:pPr>
      <w:r w:rsidRPr="00E25781">
        <w:rPr>
          <w:rStyle w:val="Ppogrubienie"/>
        </w:rPr>
        <w:t>Art. 21.</w:t>
      </w:r>
      <w:r w:rsidRPr="00AC3E89">
        <w:t> Przepisy</w:t>
      </w:r>
      <w:r w:rsidR="00E25781">
        <w:t xml:space="preserve"> art. </w:t>
      </w:r>
      <w:r w:rsidRPr="00AC3E89">
        <w:t>17–20 stosuje się odpowiednio do jednostek organizacyjnych niemających osobowości pra</w:t>
      </w:r>
      <w:r w:rsidRPr="00AC3E89">
        <w:t>w</w:t>
      </w:r>
      <w:r w:rsidRPr="00AC3E89">
        <w:t>nej.</w:t>
      </w:r>
    </w:p>
    <w:p w:rsidR="0061575E" w:rsidRPr="00AC3E89" w:rsidRDefault="0061575E" w:rsidP="0061575E">
      <w:pPr>
        <w:pStyle w:val="ROZDZODDZOZNoznaczenierozdziauluboddziau"/>
      </w:pPr>
      <w:r w:rsidRPr="00AC3E89">
        <w:t>Rozdział 4</w:t>
      </w:r>
    </w:p>
    <w:p w:rsidR="0061575E" w:rsidRPr="00AC3E89" w:rsidRDefault="0061575E" w:rsidP="00E25781">
      <w:pPr>
        <w:pStyle w:val="ROZDZODDZPRZEDMprzedmiotregulacjirozdziauluboddziau"/>
      </w:pPr>
      <w:r w:rsidRPr="00AC3E89">
        <w:t>Przedstawicielstwo</w:t>
      </w:r>
    </w:p>
    <w:p w:rsidR="0061575E" w:rsidRPr="00AC3E89" w:rsidRDefault="0061575E" w:rsidP="0061575E">
      <w:pPr>
        <w:pStyle w:val="ARTartustawynprozporzdzenia"/>
      </w:pPr>
      <w:r w:rsidRPr="00E25781">
        <w:rPr>
          <w:rStyle w:val="Ppogrubienie"/>
        </w:rPr>
        <w:t>Art. 22.</w:t>
      </w:r>
      <w:r w:rsidRPr="00AC3E89">
        <w:t> Przedstawicielstwo ustawowe podlega prawu właściwemu dla stosunku prawnego, z którego wynika um</w:t>
      </w:r>
      <w:r w:rsidRPr="00AC3E89">
        <w:t>o</w:t>
      </w:r>
      <w:r w:rsidRPr="00AC3E89">
        <w:t>cowanie do reprezentowania.</w:t>
      </w:r>
    </w:p>
    <w:p w:rsidR="0061575E" w:rsidRPr="00AC3E89" w:rsidRDefault="0061575E" w:rsidP="0061575E">
      <w:pPr>
        <w:pStyle w:val="ARTartustawynprozporzdzenia"/>
      </w:pPr>
      <w:r w:rsidRPr="00E25781">
        <w:rPr>
          <w:rStyle w:val="Ppogrubienie"/>
        </w:rPr>
        <w:t>Art. 23.</w:t>
      </w:r>
      <w:r w:rsidRPr="00AC3E89">
        <w:t> 1. Pełnomocnictwo podlega prawu wybranemu przez mocodawcę. Jednakże wobec osoby trzeciej, z którą pełnomocnik dokonał czynności prawnej, można się powołać na prawo wybrane tylko wtedy, gdy osoba ta o wyborze wiedziała albo mogła się z łatwością o nim dowiedzieć. Mocodawca może się powołać wobec pełnomocnika na prawo wybrane tylko wtedy, gdy ten o wyborze prawa wiedział lub mógł się z łatwością o nim dowiedzieć.</w:t>
      </w:r>
    </w:p>
    <w:p w:rsidR="0061575E" w:rsidRPr="0061575E" w:rsidRDefault="0061575E" w:rsidP="00E25781">
      <w:pPr>
        <w:pStyle w:val="USTustnpkodeksu"/>
        <w:keepNext/>
      </w:pPr>
      <w:r w:rsidRPr="00AC3E89">
        <w:t>2.</w:t>
      </w:r>
      <w:r w:rsidRPr="0061575E">
        <w:t> W razie braku wyboru prawa pełnomocnictwo podlega kolejno:</w:t>
      </w:r>
    </w:p>
    <w:p w:rsidR="0061575E" w:rsidRPr="00AC3E89" w:rsidRDefault="0061575E" w:rsidP="0061575E">
      <w:pPr>
        <w:pStyle w:val="PKTpunkt"/>
      </w:pPr>
      <w:r w:rsidRPr="00AC3E89">
        <w:t>1)</w:t>
      </w:r>
      <w:r w:rsidRPr="00AC3E89">
        <w:tab/>
        <w:t>prawu państwa siedziby pełnomocnika, w której on stale działa, albo</w:t>
      </w:r>
    </w:p>
    <w:p w:rsidR="0061575E" w:rsidRPr="00AC3E89" w:rsidRDefault="0061575E" w:rsidP="0061575E">
      <w:pPr>
        <w:pStyle w:val="PKTpunkt"/>
      </w:pPr>
      <w:r w:rsidRPr="00AC3E89">
        <w:t>2)</w:t>
      </w:r>
      <w:r w:rsidRPr="00AC3E89">
        <w:tab/>
        <w:t>prawu państwa, w którym znajduje się przedsiębiorstwo należące do mocodawcy, jeżeli tu stale działa pełnomocnik, albo</w:t>
      </w:r>
    </w:p>
    <w:p w:rsidR="0061575E" w:rsidRPr="00AC3E89" w:rsidRDefault="0061575E" w:rsidP="0061575E">
      <w:pPr>
        <w:pStyle w:val="PKTpunkt"/>
      </w:pPr>
      <w:r w:rsidRPr="00AC3E89">
        <w:t>3)</w:t>
      </w:r>
      <w:r w:rsidRPr="00AC3E89">
        <w:tab/>
        <w:t>prawu państwa, w którym pełnomocnik rzeczywiście działał, reprezentując mocodawcę, lub w którym wedle woli mocodawcy powinien działać.</w:t>
      </w:r>
    </w:p>
    <w:p w:rsidR="0061575E" w:rsidRPr="00AC3E89" w:rsidRDefault="0061575E" w:rsidP="0061575E">
      <w:pPr>
        <w:pStyle w:val="ROZDZODDZOZNoznaczenierozdziauluboddziau"/>
      </w:pPr>
      <w:r w:rsidRPr="00AC3E89">
        <w:t>Rozdział 5</w:t>
      </w:r>
    </w:p>
    <w:p w:rsidR="0061575E" w:rsidRPr="00AC3E89" w:rsidRDefault="0061575E" w:rsidP="00E25781">
      <w:pPr>
        <w:pStyle w:val="ROZDZODDZPRZEDMprzedmiotregulacjirozdziauluboddziau"/>
      </w:pPr>
      <w:r w:rsidRPr="00AC3E89">
        <w:t>Dokonanie czynności prawnej i jej forma</w:t>
      </w:r>
    </w:p>
    <w:p w:rsidR="0061575E" w:rsidRPr="00AC3E89" w:rsidRDefault="0061575E" w:rsidP="0061575E">
      <w:pPr>
        <w:pStyle w:val="ARTartustawynprozporzdzenia"/>
      </w:pPr>
      <w:r w:rsidRPr="00E25781">
        <w:rPr>
          <w:rStyle w:val="Ppogrubienie"/>
        </w:rPr>
        <w:t>Art. 24.</w:t>
      </w:r>
      <w:r w:rsidRPr="00AC3E89">
        <w:t> 1. Przy ustalaniu, czy dokonano czynności prawnej, stosuje się prawo dla niej właściwe.</w:t>
      </w:r>
    </w:p>
    <w:p w:rsidR="0061575E" w:rsidRPr="00AC3E89" w:rsidRDefault="0061575E" w:rsidP="0061575E">
      <w:pPr>
        <w:pStyle w:val="USTustnpkodeksu"/>
      </w:pPr>
      <w:r w:rsidRPr="00AC3E89">
        <w:t>2. Strona, która twierdzi, że nie złożyła oświadczenia woli, może się powołać na prawo państwa, w którym ma mie</w:t>
      </w:r>
      <w:r w:rsidRPr="00AC3E89">
        <w:t>j</w:t>
      </w:r>
      <w:r w:rsidRPr="00AC3E89">
        <w:t>sce zwykłego pobytu, jeżeli z okoliczności wynika, że ocena skutków jej zachowania według prawa wskazanego w przepisie</w:t>
      </w:r>
      <w:r w:rsidR="00E25781">
        <w:t xml:space="preserve"> ust. </w:t>
      </w:r>
      <w:r w:rsidRPr="00AC3E89">
        <w:t>1 nie byłaby zasadna.</w:t>
      </w:r>
    </w:p>
    <w:p w:rsidR="0061575E" w:rsidRPr="00AC3E89" w:rsidRDefault="0061575E" w:rsidP="0061575E">
      <w:pPr>
        <w:pStyle w:val="ARTartustawynprozporzdzenia"/>
      </w:pPr>
      <w:r w:rsidRPr="00E25781">
        <w:rPr>
          <w:rStyle w:val="Ppogrubienie"/>
        </w:rPr>
        <w:t>Art. 25.</w:t>
      </w:r>
      <w:r w:rsidRPr="00AC3E89">
        <w:t> 1. Forma czynności prawnej podlega prawu właściwemu dla tej czynności. Wystarczy jednak zachowanie formy przewidzianej przez prawo państwa, w którym czynność zostaje dokonana. Jeżeli umowę zawierają osoby znajduj</w:t>
      </w:r>
      <w:r w:rsidRPr="00AC3E89">
        <w:t>ą</w:t>
      </w:r>
      <w:r w:rsidRPr="00AC3E89">
        <w:t>ce się w chwili złożenia oświadczeń woli w różnych państwach, wystarczy wówczas zachowanie formy przewidzianej dla tej czynności przez prawo jednego z tych państw.</w:t>
      </w:r>
    </w:p>
    <w:p w:rsidR="0061575E" w:rsidRPr="00AC3E89" w:rsidRDefault="0061575E" w:rsidP="0061575E">
      <w:pPr>
        <w:pStyle w:val="USTustnpkodeksu"/>
      </w:pPr>
      <w:r w:rsidRPr="00AC3E89">
        <w:t>2. Przepisu</w:t>
      </w:r>
      <w:r w:rsidR="00E25781">
        <w:t xml:space="preserve"> ust. </w:t>
      </w:r>
      <w:r w:rsidR="00E25781" w:rsidRPr="00AC3E89">
        <w:t>1</w:t>
      </w:r>
      <w:r w:rsidR="00E25781">
        <w:t xml:space="preserve"> zdanie</w:t>
      </w:r>
      <w:r w:rsidRPr="00AC3E89">
        <w:t xml:space="preserve"> drugie i trzecie nie stosuje się do rozporządzeń dotyczących nieruchomości oraz do czynn</w:t>
      </w:r>
      <w:r w:rsidRPr="00AC3E89">
        <w:t>o</w:t>
      </w:r>
      <w:r w:rsidRPr="00AC3E89">
        <w:t>ści prawnych, których przedmiotem jest powstanie, łączenie, podział, przekształcenie lub ustanie osoby prawnej albo je</w:t>
      </w:r>
      <w:r w:rsidRPr="00AC3E89">
        <w:t>d</w:t>
      </w:r>
      <w:r w:rsidRPr="00AC3E89">
        <w:t>nostki organizacyjnej niemającej osobowości prawnej.</w:t>
      </w:r>
    </w:p>
    <w:p w:rsidR="0061575E" w:rsidRPr="00AC3E89" w:rsidRDefault="0061575E" w:rsidP="0061575E">
      <w:pPr>
        <w:pStyle w:val="USTustnpkodeksu"/>
      </w:pPr>
      <w:r w:rsidRPr="00AC3E89">
        <w:t>3. Jeżeli czynności prawnej dokonał przedstawiciel, w razie stosowania przepisu</w:t>
      </w:r>
      <w:r w:rsidR="00E25781">
        <w:t xml:space="preserve"> ust. </w:t>
      </w:r>
      <w:r w:rsidR="00E25781" w:rsidRPr="00AC3E89">
        <w:t>1</w:t>
      </w:r>
      <w:r w:rsidR="00E25781">
        <w:t xml:space="preserve"> zdanie</w:t>
      </w:r>
      <w:r w:rsidRPr="00AC3E89">
        <w:t xml:space="preserve"> drugie i trzecie, bierze się pod uwagę okoliczności dotyczące przedstawiciela.</w:t>
      </w:r>
    </w:p>
    <w:p w:rsidR="0061575E" w:rsidRPr="00AC3E89" w:rsidRDefault="0061575E" w:rsidP="0061575E">
      <w:pPr>
        <w:pStyle w:val="ROZDZODDZOZNoznaczenierozdziauluboddziau"/>
      </w:pPr>
      <w:r w:rsidRPr="00AC3E89">
        <w:t>Rozdział 6</w:t>
      </w:r>
    </w:p>
    <w:p w:rsidR="0061575E" w:rsidRPr="00AC3E89" w:rsidRDefault="0061575E" w:rsidP="00E25781">
      <w:pPr>
        <w:pStyle w:val="ROZDZODDZPRZEDMprzedmiotregulacjirozdziauluboddziau"/>
      </w:pPr>
      <w:r w:rsidRPr="00AC3E89">
        <w:t>Przedawnienie roszczeń i inne instytucje związane z upływem czasu</w:t>
      </w:r>
    </w:p>
    <w:p w:rsidR="0061575E" w:rsidRPr="00AC3E89" w:rsidRDefault="0061575E" w:rsidP="0061575E">
      <w:pPr>
        <w:pStyle w:val="ARTartustawynprozporzdzenia"/>
      </w:pPr>
      <w:r w:rsidRPr="00E25781">
        <w:rPr>
          <w:rStyle w:val="Ppogrubienie"/>
        </w:rPr>
        <w:t>Art. 26.</w:t>
      </w:r>
      <w:r w:rsidRPr="00AC3E89">
        <w:t> Przedawnienie roszczenia podlega prawu właściwemu dla tego roszczenia.</w:t>
      </w:r>
    </w:p>
    <w:p w:rsidR="0061575E" w:rsidRPr="00AC3E89" w:rsidRDefault="0061575E" w:rsidP="0061575E">
      <w:pPr>
        <w:pStyle w:val="ARTartustawynprozporzdzenia"/>
      </w:pPr>
      <w:r w:rsidRPr="00E25781">
        <w:rPr>
          <w:rStyle w:val="Ppogrubienie"/>
        </w:rPr>
        <w:t>Art. 27.</w:t>
      </w:r>
      <w:r w:rsidRPr="00AC3E89">
        <w:t> Przepis</w:t>
      </w:r>
      <w:r w:rsidR="00E25781">
        <w:t xml:space="preserve"> art. </w:t>
      </w:r>
      <w:r w:rsidRPr="00AC3E89">
        <w:t>26 stosuje się odpowiednio do innych instytucji związanych z upływem czasu.</w:t>
      </w:r>
    </w:p>
    <w:p w:rsidR="0061575E" w:rsidRPr="00AC3E89" w:rsidRDefault="0061575E" w:rsidP="0061575E">
      <w:pPr>
        <w:pStyle w:val="ROZDZODDZOZNoznaczenierozdziauluboddziau"/>
      </w:pPr>
      <w:r w:rsidRPr="00AC3E89">
        <w:t>Rozdział 7</w:t>
      </w:r>
    </w:p>
    <w:p w:rsidR="0061575E" w:rsidRPr="00AC3E89" w:rsidRDefault="0061575E" w:rsidP="00E25781">
      <w:pPr>
        <w:pStyle w:val="ROZDZODDZPRZEDMprzedmiotregulacjirozdziauluboddziau"/>
      </w:pPr>
      <w:r w:rsidRPr="00AC3E89">
        <w:t>Zobowiązania</w:t>
      </w:r>
    </w:p>
    <w:p w:rsidR="0061575E" w:rsidRPr="00AC3E89" w:rsidRDefault="0061575E" w:rsidP="0061575E">
      <w:pPr>
        <w:pStyle w:val="ARTartustawynprozporzdzenia"/>
      </w:pPr>
      <w:r w:rsidRPr="00E25781">
        <w:rPr>
          <w:rStyle w:val="Ppogrubienie"/>
        </w:rPr>
        <w:t>Art. 28.</w:t>
      </w:r>
      <w:r w:rsidRPr="00AC3E89">
        <w:t> 1. Prawo właściwe dla zobowiązania umownego określa rozporządzenie Parlamentu Europejskiego i Rady (WE)</w:t>
      </w:r>
      <w:r w:rsidR="00E25781">
        <w:t xml:space="preserve"> nr </w:t>
      </w:r>
      <w:r w:rsidRPr="00AC3E89">
        <w:t>593/2008 z dnia 17 czerwca 2008 r. w sprawie prawa właściwego dla zobowiązań umownych (Rzym I) (Dz. Urz. UE L 177 z 04.07.2008 r., str. 6).</w:t>
      </w:r>
    </w:p>
    <w:p w:rsidR="0061575E" w:rsidRPr="00AC3E89" w:rsidRDefault="0061575E" w:rsidP="0061575E">
      <w:pPr>
        <w:pStyle w:val="USTustnpkodeksu"/>
      </w:pPr>
      <w:r w:rsidRPr="00AC3E89">
        <w:t>2. Do zobowiązań umownych, które na podstawie przepisu</w:t>
      </w:r>
      <w:r w:rsidR="00E25781">
        <w:t xml:space="preserve"> art. </w:t>
      </w:r>
      <w:r w:rsidRPr="00AC3E89">
        <w:t>1</w:t>
      </w:r>
      <w:r w:rsidR="00E25781">
        <w:t xml:space="preserve"> ust. </w:t>
      </w:r>
      <w:r w:rsidRPr="00AC3E89">
        <w:t>2</w:t>
      </w:r>
      <w:r w:rsidR="00E25781">
        <w:t xml:space="preserve"> lit. </w:t>
      </w:r>
      <w:r w:rsidRPr="00AC3E89">
        <w:t>j rozporządzenia, o którym mowa</w:t>
      </w:r>
      <w:r w:rsidR="00E25781" w:rsidRPr="00AC3E89">
        <w:t xml:space="preserve"> w</w:t>
      </w:r>
      <w:r w:rsidR="00E25781">
        <w:t> ust. </w:t>
      </w:r>
      <w:r w:rsidRPr="00AC3E89">
        <w:t>1, zostały wyłączone z zakresu jego zastosowania, stosuje się przepisy tego rozporządzenia odpowiednie dla danego zob</w:t>
      </w:r>
      <w:r w:rsidRPr="00AC3E89">
        <w:t>o</w:t>
      </w:r>
      <w:r w:rsidRPr="00AC3E89">
        <w:t>wiązania.</w:t>
      </w:r>
    </w:p>
    <w:p w:rsidR="0061575E" w:rsidRPr="00AC3E89" w:rsidRDefault="0061575E" w:rsidP="0061575E">
      <w:pPr>
        <w:pStyle w:val="ARTartustawynprozporzdzenia"/>
      </w:pPr>
      <w:r w:rsidRPr="00E25781">
        <w:rPr>
          <w:rStyle w:val="Ppogrubienie"/>
        </w:rPr>
        <w:t>Art. 29.</w:t>
      </w:r>
      <w:r w:rsidRPr="00AC3E89">
        <w:t> 1. Jeżeli prawo polskie przewiduje obowiązek ubezpieczenia, umowa takiego ubezpieczenia podlega prawu polskiemu.</w:t>
      </w:r>
    </w:p>
    <w:p w:rsidR="0061575E" w:rsidRPr="00AC3E89" w:rsidRDefault="0061575E" w:rsidP="0061575E">
      <w:pPr>
        <w:pStyle w:val="USTustnpkodeksu"/>
      </w:pPr>
      <w:r w:rsidRPr="00AC3E89">
        <w:t>2. Jeżeli prawo państwa członkowskiego Europejskiego Obszaru Gospodarczego, które przewiduje obowiązek ube</w:t>
      </w:r>
      <w:r w:rsidRPr="00AC3E89">
        <w:t>z</w:t>
      </w:r>
      <w:r w:rsidRPr="00AC3E89">
        <w:t>pieczenia, każe dla umowy takiego ubezpieczenia stosować jako właściwe własne prawo, stosuje się to prawo.</w:t>
      </w:r>
    </w:p>
    <w:p w:rsidR="0061575E" w:rsidRPr="0061575E" w:rsidRDefault="0061575E" w:rsidP="00E25781">
      <w:pPr>
        <w:pStyle w:val="ARTartustawynprozporzdzenia"/>
        <w:keepNext/>
      </w:pPr>
      <w:r w:rsidRPr="00E25781">
        <w:rPr>
          <w:rStyle w:val="Ppogrubienie"/>
        </w:rPr>
        <w:t>Art. 30.</w:t>
      </w:r>
      <w:r w:rsidRPr="0061575E">
        <w:t> 1. Poza przypadkami uregulowanymi w rozporządzeniu, o którym mowa</w:t>
      </w:r>
      <w:r w:rsidR="00E25781" w:rsidRPr="0061575E">
        <w:t xml:space="preserve"> w</w:t>
      </w:r>
      <w:r w:rsidR="00E25781">
        <w:t> art. </w:t>
      </w:r>
      <w:r w:rsidRPr="0061575E">
        <w:t>28, wybór prawa państwa, niebędącego państwem członkowskim Europejskiego Obszaru Gospodarczego, dla umowy, która wykazuje ścisły związek z obszarem co najmniej jednego państwa członkowskiego, nie może prowadzić do pozbawienia konsumenta ochrony przyznanej mu przepisami prawa polskiego wdrażającymi następujące dyrektywy:</w:t>
      </w:r>
    </w:p>
    <w:p w:rsidR="0061575E" w:rsidRPr="00AC3E89" w:rsidRDefault="0061575E" w:rsidP="0061575E">
      <w:pPr>
        <w:pStyle w:val="PKTpunkt"/>
      </w:pPr>
      <w:r w:rsidRPr="00AC3E89">
        <w:t>1)</w:t>
      </w:r>
      <w:r w:rsidRPr="00AC3E89">
        <w:tab/>
        <w:t>dyrektywę Rady 93/13/EWG z dnia 5 kwietnia 1993 r. w sprawie nieuczciwych warunków w umowach konsumen</w:t>
      </w:r>
      <w:r w:rsidRPr="00AC3E89">
        <w:t>c</w:t>
      </w:r>
      <w:r w:rsidRPr="00AC3E89">
        <w:t>kich (Dz. Urz. WE L 95 z 21.04.1993</w:t>
      </w:r>
      <w:r>
        <w:t>,</w:t>
      </w:r>
      <w:r w:rsidRPr="00AC3E89">
        <w:t xml:space="preserve"> str. 29; Dz. Urz. UE Polskie wydanie specjalne, rozdz. 15,</w:t>
      </w:r>
      <w:r w:rsidR="00E25781">
        <w:t xml:space="preserve"> t. </w:t>
      </w:r>
      <w:r w:rsidRPr="00AC3E89">
        <w:t>2, str. 288);</w:t>
      </w:r>
    </w:p>
    <w:p w:rsidR="0061575E" w:rsidRPr="003477A8" w:rsidRDefault="0061575E" w:rsidP="0061575E">
      <w:pPr>
        <w:pStyle w:val="PKTpunkt"/>
      </w:pPr>
      <w:r w:rsidRPr="00AC3E89">
        <w:t>2)</w:t>
      </w:r>
      <w:r w:rsidRPr="00AC3E89">
        <w:tab/>
      </w:r>
      <w:r>
        <w:t>(uchylony)</w:t>
      </w:r>
      <w:r w:rsidRPr="00E25781">
        <w:rPr>
          <w:rStyle w:val="IGindeksgrny"/>
        </w:rPr>
        <w:footnoteReference w:id="10"/>
      </w:r>
      <w:r w:rsidRPr="00E25781">
        <w:rPr>
          <w:rStyle w:val="IGindeksgrny"/>
        </w:rPr>
        <w:t>)</w:t>
      </w:r>
    </w:p>
    <w:p w:rsidR="0061575E" w:rsidRPr="00AC3E89" w:rsidRDefault="0061575E" w:rsidP="0061575E">
      <w:pPr>
        <w:pStyle w:val="PKTpunkt"/>
      </w:pPr>
      <w:r w:rsidRPr="00AC3E89">
        <w:t>3)</w:t>
      </w:r>
      <w:r w:rsidRPr="00AC3E89">
        <w:tab/>
        <w:t>dyrektywę 1999/44/WE Parlamentu Europejskiego i Rady z dnia 25 maja 1999 r. w sprawie niektórych aspektów sprzedaży towarów konsumpcyjnych i związanych z tym gwarancji (Dz. Urz. WE L 171 z 07.07.1999</w:t>
      </w:r>
      <w:r>
        <w:t>,</w:t>
      </w:r>
      <w:r w:rsidR="00D84389">
        <w:t xml:space="preserve"> str. 12; Dz. </w:t>
      </w:r>
      <w:r w:rsidRPr="00AC3E89">
        <w:t>Urz. UE Polskie wydanie specjalne, rozdz. 15,</w:t>
      </w:r>
      <w:r w:rsidR="00E25781">
        <w:t xml:space="preserve"> t. </w:t>
      </w:r>
      <w:r w:rsidRPr="00AC3E89">
        <w:t>4, str. 223);</w:t>
      </w:r>
    </w:p>
    <w:p w:rsidR="0061575E" w:rsidRPr="00AC3E89" w:rsidRDefault="0061575E" w:rsidP="0061575E">
      <w:pPr>
        <w:pStyle w:val="PKTpunkt"/>
      </w:pPr>
      <w:r w:rsidRPr="00AC3E89">
        <w:t>4)</w:t>
      </w:r>
      <w:r w:rsidRPr="00AC3E89">
        <w:tab/>
        <w:t>dyrektywę 2002/65/WE Parlamentu Europejskiego i Rady z dnia 23 września 2002 r. dotyczącą sprzedaży kons</w:t>
      </w:r>
      <w:r w:rsidRPr="00AC3E89">
        <w:t>u</w:t>
      </w:r>
      <w:r w:rsidRPr="00AC3E89">
        <w:t>mentom usług finansowych na odległość oraz zmieniającą dyrektywę Rady 90/619/EWG oraz dyrektywy 97/7/WE i 98/27/WE (Dz. Urz. UE L 271 z 09.10.2002</w:t>
      </w:r>
      <w:r>
        <w:t>,</w:t>
      </w:r>
      <w:r w:rsidRPr="00AC3E89">
        <w:t xml:space="preserve"> str. 16; Dz. Urz. UE Polskie wydanie specjalne, rozdz. 6,</w:t>
      </w:r>
      <w:r w:rsidR="00E25781">
        <w:t xml:space="preserve"> t. </w:t>
      </w:r>
      <w:r w:rsidRPr="00AC3E89">
        <w:t>4</w:t>
      </w:r>
      <w:r>
        <w:t>, str. </w:t>
      </w:r>
      <w:r w:rsidRPr="00AC3E89">
        <w:t>321);</w:t>
      </w:r>
    </w:p>
    <w:p w:rsidR="0061575E" w:rsidRPr="00AC3E89" w:rsidRDefault="0061575E" w:rsidP="0061575E">
      <w:pPr>
        <w:pStyle w:val="PKTpunkt"/>
      </w:pPr>
      <w:r w:rsidRPr="00AC3E89">
        <w:t>5)</w:t>
      </w:r>
      <w:r w:rsidRPr="00AC3E89">
        <w:tab/>
        <w:t>dyrektywę Parlamentu Europejskiego i Rady 2008/48/WE z dnia 23 kwietnia 2008 r. w sprawie umów o kredyt ko</w:t>
      </w:r>
      <w:r w:rsidRPr="00AC3E89">
        <w:t>n</w:t>
      </w:r>
      <w:r w:rsidRPr="00AC3E89">
        <w:t>sumencki oraz uchylającą dyrektywę Rady 87/102/EWG (Dz. Urz. UE L 133 z 22.05.2008</w:t>
      </w:r>
      <w:r>
        <w:t>,</w:t>
      </w:r>
      <w:r w:rsidRPr="00AC3E89">
        <w:t xml:space="preserve"> str. 66, z </w:t>
      </w:r>
      <w:proofErr w:type="spellStart"/>
      <w:r w:rsidRPr="00AC3E89">
        <w:t>późn</w:t>
      </w:r>
      <w:proofErr w:type="spellEnd"/>
      <w:r w:rsidRPr="00AC3E89">
        <w:t>. zm.).</w:t>
      </w:r>
    </w:p>
    <w:p w:rsidR="0061575E" w:rsidRPr="0061575E" w:rsidRDefault="0061575E" w:rsidP="00E25781">
      <w:pPr>
        <w:pStyle w:val="USTustnpkodeksu"/>
        <w:keepNext/>
      </w:pPr>
      <w:r w:rsidRPr="00AC3E89">
        <w:t>2.</w:t>
      </w:r>
      <w:r w:rsidRPr="0061575E">
        <w:t xml:space="preserve"> Jeżeli prawem właściwym dla umowy, objętej zakresem zastosowania dyrektywy Parlamentu Europejskiego i Rady 2008/122/WE z dnia 14 stycznia 2009 r. w sprawie ochrony konsumentów w odniesieniu do niektórych aspektów umów </w:t>
      </w:r>
      <w:proofErr w:type="spellStart"/>
      <w:r w:rsidRPr="0061575E">
        <w:t>timeshare</w:t>
      </w:r>
      <w:proofErr w:type="spellEnd"/>
      <w:r w:rsidRPr="0061575E">
        <w:t>, umów o długoterminowe produkty wakacyjne, umów odsprzedaży oraz wymiany (Dz. Urz. UE L 33</w:t>
      </w:r>
      <w:r w:rsidR="00D84389">
        <w:t xml:space="preserve"> </w:t>
      </w:r>
      <w:r w:rsidRPr="0061575E">
        <w:t>z 03.02.2009, str. 10), jest prawo państwa niebędącego państwem członkowskim Europejskiego Obszaru Gospodarczego, to konsument nie może być pozbawiony ochrony przyznanej mu przez przepisy prawa polskiego wdrażające tę dyrektywę:</w:t>
      </w:r>
    </w:p>
    <w:p w:rsidR="0061575E" w:rsidRPr="00AC3E89" w:rsidRDefault="0061575E" w:rsidP="0061575E">
      <w:pPr>
        <w:pStyle w:val="PKTpunkt"/>
      </w:pPr>
      <w:r w:rsidRPr="00AC3E89">
        <w:t>1)</w:t>
      </w:r>
      <w:r w:rsidRPr="00AC3E89">
        <w:tab/>
        <w:t>jeżeli którakolwiek z nieruchomości jest położona na terytorium jednego z państw członkowskich, lub</w:t>
      </w:r>
    </w:p>
    <w:p w:rsidR="0061575E" w:rsidRPr="00AC3E89" w:rsidRDefault="0061575E" w:rsidP="0061575E">
      <w:pPr>
        <w:pStyle w:val="PKTpunkt"/>
      </w:pPr>
      <w:r w:rsidRPr="00AC3E89">
        <w:t>2)</w:t>
      </w:r>
      <w:r w:rsidRPr="00AC3E89">
        <w:tab/>
        <w:t>w przypadku umowy niezwiązanej bezpośrednio z nieruchomością, jeśli przedsiębiorca wykonuje swoją działalność gospodarczą lub zawodową w jednym z państw członkowskich lub w jakikolwiek sposób kieruje taką działalność do jednego z państw członkowskich, a umowa wchodzi w zakres tej działalności.</w:t>
      </w:r>
    </w:p>
    <w:p w:rsidR="0061575E" w:rsidRPr="00AC3E89" w:rsidRDefault="0061575E" w:rsidP="0061575E">
      <w:pPr>
        <w:pStyle w:val="ARTartustawynprozporzdzenia"/>
      </w:pPr>
      <w:r w:rsidRPr="00E25781">
        <w:rPr>
          <w:rStyle w:val="Ppogrubienie"/>
        </w:rPr>
        <w:t>Art. 31.</w:t>
      </w:r>
      <w:r w:rsidRPr="00AC3E89">
        <w:t> Zobowiązanie wynikające z papieru wartościowego innego niż weksel i czek podlega prawu państwa, w którym papier wartościowy został wystawiony lub wyemitowany.</w:t>
      </w:r>
    </w:p>
    <w:p w:rsidR="0061575E" w:rsidRPr="00AC3E89" w:rsidRDefault="0061575E" w:rsidP="0061575E">
      <w:pPr>
        <w:pStyle w:val="ARTartustawynprozporzdzenia"/>
      </w:pPr>
      <w:r w:rsidRPr="00E25781">
        <w:rPr>
          <w:rStyle w:val="Ppogrubienie"/>
        </w:rPr>
        <w:t>Art. 32.</w:t>
      </w:r>
      <w:r w:rsidRPr="00AC3E89">
        <w:t> 1. Zobowiązanie z jednostronnej czynności prawnej podlega prawu wybranemu przez osobę dokonującą tej czynności. Od chwili gdy obie strony takiego zobowiązania są zindywidualizowane, wybór prawa, jego zmiana lub uch</w:t>
      </w:r>
      <w:r w:rsidRPr="00AC3E89">
        <w:t>y</w:t>
      </w:r>
      <w:r w:rsidRPr="00AC3E89">
        <w:t>lenie wymagają porozumienia obu stron tego stosunku.</w:t>
      </w:r>
    </w:p>
    <w:p w:rsidR="0061575E" w:rsidRPr="00AC3E89" w:rsidRDefault="0061575E" w:rsidP="0061575E">
      <w:pPr>
        <w:pStyle w:val="USTustnpkodeksu"/>
      </w:pPr>
      <w:r w:rsidRPr="00AC3E89">
        <w:t>2. W razie braku wyboru prawa zobowiązanie z jednostronnej czynności prawnej podlega prawu państwa, w którym osoba dokonująca czynności prawnej ma miejsce zwykłego pobytu albo siedzibę. Jeżeli z okoliczności wynika, że zob</w:t>
      </w:r>
      <w:r w:rsidRPr="00AC3E89">
        <w:t>o</w:t>
      </w:r>
      <w:r w:rsidRPr="00AC3E89">
        <w:t>wiązanie pozostaje w ściślejszym związku z prawem innego państwa, stosuje się prawo tego państwa.</w:t>
      </w:r>
    </w:p>
    <w:p w:rsidR="0061575E" w:rsidRPr="00AC3E89" w:rsidRDefault="0061575E" w:rsidP="0061575E">
      <w:pPr>
        <w:pStyle w:val="ARTartustawynprozporzdzenia"/>
      </w:pPr>
      <w:r w:rsidRPr="00E25781">
        <w:rPr>
          <w:rStyle w:val="Ppogrubienie"/>
        </w:rPr>
        <w:t>Art. 33.</w:t>
      </w:r>
      <w:r w:rsidRPr="00AC3E89">
        <w:t> Prawo właściwe dla zobowiązania ze zdarzenia niebędącego czynnością prawną określa rozporządzenie (WE)</w:t>
      </w:r>
      <w:r w:rsidR="00E25781">
        <w:t xml:space="preserve"> nr </w:t>
      </w:r>
      <w:r w:rsidRPr="00AC3E89">
        <w:t>864/2007/WE Parlamentu Europejskiego i Rady z dnia 11 lipca 2007 r. dotyczące prawa właściwego dla zob</w:t>
      </w:r>
      <w:r w:rsidRPr="00AC3E89">
        <w:t>o</w:t>
      </w:r>
      <w:r w:rsidRPr="00AC3E89">
        <w:t>wiązań pozaumownych (</w:t>
      </w:r>
      <w:r w:rsidR="00E25781">
        <w:t>„</w:t>
      </w:r>
      <w:r w:rsidRPr="00AC3E89">
        <w:t>Rzym II</w:t>
      </w:r>
      <w:r w:rsidR="00E25781">
        <w:t>”</w:t>
      </w:r>
      <w:r w:rsidRPr="00AC3E89">
        <w:t>) (Dz. Urz. UE L 199 z 31.07.2007</w:t>
      </w:r>
      <w:r>
        <w:t>,</w:t>
      </w:r>
      <w:r w:rsidRPr="00AC3E89">
        <w:t xml:space="preserve"> str. 40).</w:t>
      </w:r>
    </w:p>
    <w:p w:rsidR="0061575E" w:rsidRPr="00AC3E89" w:rsidRDefault="0061575E" w:rsidP="0061575E">
      <w:pPr>
        <w:pStyle w:val="ARTartustawynprozporzdzenia"/>
      </w:pPr>
      <w:r w:rsidRPr="00E25781">
        <w:rPr>
          <w:rStyle w:val="Ppogrubienie"/>
        </w:rPr>
        <w:t>Art. 34.</w:t>
      </w:r>
      <w:r w:rsidRPr="00AC3E89">
        <w:t> Prawo właściwe dla pozaumownej odpowiedzialności cywilnej wynikającej z wypadków drogowych określa Konwencja o prawie właściwym dla wypadków drogowych, sporządzona w Hadze dnia 4 maja 1971 r. (</w:t>
      </w:r>
      <w:r w:rsidR="00E25781">
        <w:t>Dz. U.</w:t>
      </w:r>
      <w:r w:rsidRPr="00AC3E89">
        <w:t xml:space="preserve"> z 2003 r.</w:t>
      </w:r>
      <w:r w:rsidR="00E25781">
        <w:t xml:space="preserve"> Nr </w:t>
      </w:r>
      <w:r w:rsidRPr="00AC3E89">
        <w:t>63,</w:t>
      </w:r>
      <w:r w:rsidR="00E25781">
        <w:t xml:space="preserve"> poz. </w:t>
      </w:r>
      <w:r w:rsidRPr="00AC3E89">
        <w:t>585).</w:t>
      </w:r>
    </w:p>
    <w:p w:rsidR="0061575E" w:rsidRPr="00AC3E89" w:rsidRDefault="0061575E" w:rsidP="0061575E">
      <w:pPr>
        <w:pStyle w:val="ARTartustawynprozporzdzenia"/>
      </w:pPr>
      <w:r w:rsidRPr="00E25781">
        <w:rPr>
          <w:rStyle w:val="Ppogrubienie"/>
        </w:rPr>
        <w:t>Art. 35.</w:t>
      </w:r>
      <w:r w:rsidRPr="00AC3E89">
        <w:t> Odpowiedzialność cywilna za działania i zaniechania organów wykonujących w danym państwie władzę publiczną podlega prawu tego państwa.</w:t>
      </w:r>
    </w:p>
    <w:p w:rsidR="0061575E" w:rsidRPr="00AC3E89" w:rsidRDefault="0061575E" w:rsidP="0061575E">
      <w:pPr>
        <w:pStyle w:val="ARTartustawynprozporzdzenia"/>
      </w:pPr>
      <w:r w:rsidRPr="00E25781">
        <w:rPr>
          <w:rStyle w:val="Ppogrubienie"/>
        </w:rPr>
        <w:t>Art. 36.</w:t>
      </w:r>
      <w:r w:rsidRPr="00AC3E89">
        <w:t> Prawo państwa, któremu podlega przelewana wierzytelność rozstrzyga o skutkach przelewu wobec osób trzecich.</w:t>
      </w:r>
    </w:p>
    <w:p w:rsidR="0061575E" w:rsidRPr="00AC3E89" w:rsidRDefault="0061575E" w:rsidP="0061575E">
      <w:pPr>
        <w:pStyle w:val="ARTartustawynprozporzdzenia"/>
      </w:pPr>
      <w:r w:rsidRPr="00E25781">
        <w:rPr>
          <w:rStyle w:val="Ppogrubienie"/>
        </w:rPr>
        <w:t>Art. 37.</w:t>
      </w:r>
      <w:r w:rsidRPr="00AC3E89">
        <w:t> Do przejęcia długu stosuje się prawo państwa, któremu podlega przejmowany dług.</w:t>
      </w:r>
    </w:p>
    <w:p w:rsidR="0061575E" w:rsidRPr="00AC3E89" w:rsidRDefault="0061575E" w:rsidP="0061575E">
      <w:pPr>
        <w:pStyle w:val="ARTartustawynprozporzdzenia"/>
      </w:pPr>
      <w:r w:rsidRPr="00E25781">
        <w:rPr>
          <w:rStyle w:val="Ppogrubienie"/>
        </w:rPr>
        <w:t>Art. 38.</w:t>
      </w:r>
      <w:r w:rsidRPr="00AC3E89">
        <w:t> Wpływ zmiany wartości waluty na wysokość zobowiązania ocenia się według prawa właściwego dla tego zobowiązania.</w:t>
      </w:r>
    </w:p>
    <w:p w:rsidR="0061575E" w:rsidRPr="00AC3E89" w:rsidRDefault="0061575E" w:rsidP="0061575E">
      <w:pPr>
        <w:pStyle w:val="ROZDZODDZOZNoznaczenierozdziauluboddziau"/>
      </w:pPr>
      <w:r w:rsidRPr="00AC3E89">
        <w:t>Rozdział 8</w:t>
      </w:r>
    </w:p>
    <w:p w:rsidR="0061575E" w:rsidRPr="00AC3E89" w:rsidRDefault="0061575E" w:rsidP="00E25781">
      <w:pPr>
        <w:pStyle w:val="ROZDZODDZPRZEDMprzedmiotregulacjirozdziauluboddziau"/>
      </w:pPr>
      <w:r w:rsidRPr="00AC3E89">
        <w:t>Umowa o arbitraż</w:t>
      </w:r>
    </w:p>
    <w:p w:rsidR="0061575E" w:rsidRPr="00AC3E89" w:rsidRDefault="0061575E" w:rsidP="0061575E">
      <w:pPr>
        <w:pStyle w:val="ARTartustawynprozporzdzenia"/>
      </w:pPr>
      <w:r w:rsidRPr="00E25781">
        <w:rPr>
          <w:rStyle w:val="Ppogrubienie"/>
        </w:rPr>
        <w:t>Art. 39.</w:t>
      </w:r>
      <w:r w:rsidRPr="00AC3E89">
        <w:t> 1. Umowa o arbitraż podlega prawu wybranemu dla niej przez strony.</w:t>
      </w:r>
    </w:p>
    <w:p w:rsidR="0061575E" w:rsidRPr="00AC3E89" w:rsidRDefault="0061575E" w:rsidP="0061575E">
      <w:pPr>
        <w:pStyle w:val="USTustnpkodeksu"/>
      </w:pPr>
      <w:r w:rsidRPr="00AC3E89">
        <w:t>2. W razie braku wyboru prawa, umowa o arbitraż podlega prawu państwa, w którym znajduje się uzgodnione przez strony miejsce arbitrażu. Jeżeli nie dokonano takiego uzgodnienia umowa o arbitraż podlega prawu właściwemu dla st</w:t>
      </w:r>
      <w:r w:rsidRPr="00AC3E89">
        <w:t>o</w:t>
      </w:r>
      <w:r w:rsidRPr="00AC3E89">
        <w:t>sunku prawnego, którego spór dotyczy; wystarczy jednak, że umowa jest skuteczna według prawa państwa, w którym postępowanie się toczy lub sąd arbitrażowy wydał orzeczenie.</w:t>
      </w:r>
    </w:p>
    <w:p w:rsidR="0061575E" w:rsidRPr="00AC3E89" w:rsidRDefault="0061575E" w:rsidP="0061575E">
      <w:pPr>
        <w:pStyle w:val="ARTartustawynprozporzdzenia"/>
      </w:pPr>
      <w:r w:rsidRPr="00E25781">
        <w:rPr>
          <w:rStyle w:val="Ppogrubienie"/>
        </w:rPr>
        <w:t>Art. 40.</w:t>
      </w:r>
      <w:r w:rsidRPr="00AC3E89">
        <w:t> Forma umowy o arbitraż podlega prawu państwa miejsca arbitrażu. Wystarczy jednak zachowanie formy przewidzianej przez prawo państwa, któremu umowa o arbitraż podlega.</w:t>
      </w:r>
    </w:p>
    <w:p w:rsidR="0061575E" w:rsidRPr="00AC3E89" w:rsidRDefault="0061575E" w:rsidP="0061575E">
      <w:pPr>
        <w:pStyle w:val="ROZDZODDZOZNoznaczenierozdziauluboddziau"/>
      </w:pPr>
      <w:r w:rsidRPr="00AC3E89">
        <w:t>Rozdział 9</w:t>
      </w:r>
    </w:p>
    <w:p w:rsidR="0061575E" w:rsidRPr="00AC3E89" w:rsidRDefault="0061575E" w:rsidP="00E25781">
      <w:pPr>
        <w:pStyle w:val="ROZDZODDZPRZEDMprzedmiotregulacjirozdziauluboddziau"/>
      </w:pPr>
      <w:r w:rsidRPr="00AC3E89">
        <w:t>Własność i inne prawa rzeczowe. Posiadanie</w:t>
      </w:r>
    </w:p>
    <w:p w:rsidR="0061575E" w:rsidRPr="00AC3E89" w:rsidRDefault="0061575E" w:rsidP="0061575E">
      <w:pPr>
        <w:pStyle w:val="ARTartustawynprozporzdzenia"/>
      </w:pPr>
      <w:r w:rsidRPr="00E25781">
        <w:rPr>
          <w:rStyle w:val="Ppogrubienie"/>
        </w:rPr>
        <w:t>Art. 41.</w:t>
      </w:r>
      <w:r w:rsidRPr="00AC3E89">
        <w:t> 1. Własność i inne prawa rzeczowe podlegają prawu państwa, w którym znajduje się ich przedmiot.</w:t>
      </w:r>
    </w:p>
    <w:p w:rsidR="0061575E" w:rsidRPr="00AC3E89" w:rsidRDefault="0061575E" w:rsidP="0061575E">
      <w:pPr>
        <w:pStyle w:val="USTustnpkodeksu"/>
      </w:pPr>
      <w:r w:rsidRPr="00AC3E89">
        <w:t>2. Nabycie i utrata własności, jak również nabycie i utrata oraz zmiana treści lub pierwszeństwa innych praw rzecz</w:t>
      </w:r>
      <w:r w:rsidRPr="00AC3E89">
        <w:t>o</w:t>
      </w:r>
      <w:r w:rsidRPr="00AC3E89">
        <w:t>wych, podlegają prawu państwa, w którym przedmiot tych praw znajdował się w chwili, gdy nastąpiło zdarzenie pociąg</w:t>
      </w:r>
      <w:r w:rsidRPr="00AC3E89">
        <w:t>a</w:t>
      </w:r>
      <w:r w:rsidRPr="00AC3E89">
        <w:t>jące za sobą wymienione skutki prawne.</w:t>
      </w:r>
    </w:p>
    <w:p w:rsidR="0061575E" w:rsidRPr="00AC3E89" w:rsidRDefault="0061575E" w:rsidP="0061575E">
      <w:pPr>
        <w:pStyle w:val="ARTartustawynprozporzdzenia"/>
      </w:pPr>
      <w:r w:rsidRPr="00E25781">
        <w:rPr>
          <w:rStyle w:val="Ppogrubienie"/>
        </w:rPr>
        <w:t>Art. 42.</w:t>
      </w:r>
      <w:r w:rsidRPr="00AC3E89">
        <w:t> Prawa rzeczowe na statku powietrznym i wodnym oraz na pojeździe szynowym podlegają prawu państwa, w którym statek lub pojazd jest wpisany do rejestru, a w razie braku rejestru lub wpisu do rejestru – prawu państwa maci</w:t>
      </w:r>
      <w:r w:rsidRPr="00AC3E89">
        <w:t>e</w:t>
      </w:r>
      <w:r w:rsidRPr="00AC3E89">
        <w:t>rzystego portu, stacji lub innego podobnego miejsca.</w:t>
      </w:r>
    </w:p>
    <w:p w:rsidR="0061575E" w:rsidRPr="00AC3E89" w:rsidRDefault="0061575E" w:rsidP="0061575E">
      <w:pPr>
        <w:pStyle w:val="ARTartustawynprozporzdzenia"/>
      </w:pPr>
      <w:r w:rsidRPr="00E25781">
        <w:rPr>
          <w:rStyle w:val="Ppogrubienie"/>
        </w:rPr>
        <w:t>Art. 43.</w:t>
      </w:r>
      <w:r w:rsidRPr="00AC3E89">
        <w:t> Prawa rzeczowe na rzeczy w transporcie podlegają prawu państwa, z którego rzecz wysłano. Jeżeli z okoliczności wynika, iż prawa te są związane ściślej z prawem innego państwa, stosuje się prawo tego państwa.</w:t>
      </w:r>
    </w:p>
    <w:p w:rsidR="0061575E" w:rsidRPr="00AC3E89" w:rsidRDefault="0061575E" w:rsidP="0061575E">
      <w:pPr>
        <w:pStyle w:val="ARTartustawynprozporzdzenia"/>
      </w:pPr>
      <w:r w:rsidRPr="00E25781">
        <w:rPr>
          <w:rStyle w:val="Ppogrubienie"/>
        </w:rPr>
        <w:t>Art. 44.</w:t>
      </w:r>
      <w:r w:rsidRPr="00AC3E89">
        <w:t> Prawo wynikające z zapisu papieru wartościowego na rachunku prowadzonym w systemie rozrachunku p</w:t>
      </w:r>
      <w:r w:rsidRPr="00AC3E89">
        <w:t>a</w:t>
      </w:r>
      <w:r w:rsidRPr="00AC3E89">
        <w:t>pierów wartościowych, podlega prawu państwa, w którym prowadzony jest ten rachunek.</w:t>
      </w:r>
    </w:p>
    <w:p w:rsidR="0061575E" w:rsidRPr="00AC3E89" w:rsidRDefault="0061575E" w:rsidP="0061575E">
      <w:pPr>
        <w:pStyle w:val="ARTartustawynprozporzdzenia"/>
      </w:pPr>
      <w:r w:rsidRPr="00E25781">
        <w:rPr>
          <w:rStyle w:val="Ppogrubienie"/>
        </w:rPr>
        <w:t>Art. 45.</w:t>
      </w:r>
      <w:r w:rsidRPr="00AC3E89">
        <w:t> Przepisy</w:t>
      </w:r>
      <w:r w:rsidR="00E25781">
        <w:t xml:space="preserve"> art. </w:t>
      </w:r>
      <w:r w:rsidRPr="00AC3E89">
        <w:t>41–44 stosuje się odpowiednio do posiadania.</w:t>
      </w:r>
    </w:p>
    <w:p w:rsidR="0061575E" w:rsidRPr="00AC3E89" w:rsidRDefault="0061575E" w:rsidP="0061575E">
      <w:pPr>
        <w:pStyle w:val="ROZDZODDZOZNoznaczenierozdziauluboddziau"/>
      </w:pPr>
      <w:r w:rsidRPr="00AC3E89">
        <w:t>Rozdział 10</w:t>
      </w:r>
    </w:p>
    <w:p w:rsidR="0061575E" w:rsidRPr="00AC3E89" w:rsidRDefault="0061575E" w:rsidP="00E25781">
      <w:pPr>
        <w:pStyle w:val="ROZDZODDZPRZEDMprzedmiotregulacjirozdziauluboddziau"/>
      </w:pPr>
      <w:r w:rsidRPr="00AC3E89">
        <w:t>Własność intelektualna</w:t>
      </w:r>
    </w:p>
    <w:p w:rsidR="0061575E" w:rsidRPr="00AC3E89" w:rsidRDefault="0061575E" w:rsidP="0061575E">
      <w:pPr>
        <w:pStyle w:val="ARTartustawynprozporzdzenia"/>
      </w:pPr>
      <w:r w:rsidRPr="00E25781">
        <w:rPr>
          <w:rStyle w:val="Ppogrubienie"/>
        </w:rPr>
        <w:t>Art. 46.</w:t>
      </w:r>
      <w:r w:rsidRPr="00AC3E89">
        <w:t> 1. Powstanie, treść i ustanie prawa własności intelektualnej podlegają prawu państwa, w którym ma miejsce korzystanie z tego prawa.</w:t>
      </w:r>
    </w:p>
    <w:p w:rsidR="0061575E" w:rsidRPr="00AC3E89" w:rsidRDefault="0061575E" w:rsidP="0061575E">
      <w:pPr>
        <w:pStyle w:val="USTustnpkodeksu"/>
      </w:pPr>
      <w:r w:rsidRPr="00AC3E89">
        <w:t>2. Przepis</w:t>
      </w:r>
      <w:r w:rsidR="00E25781">
        <w:t xml:space="preserve"> ust. </w:t>
      </w:r>
      <w:r w:rsidRPr="00AC3E89">
        <w:t>1 stosuje się także do rozporządzeń prawem własności intelektualnej oraz do ustalenia pierwszeństwa tych praw.</w:t>
      </w:r>
    </w:p>
    <w:p w:rsidR="0061575E" w:rsidRPr="00AC3E89" w:rsidRDefault="0061575E" w:rsidP="0061575E">
      <w:pPr>
        <w:pStyle w:val="USTustnpkodeksu"/>
      </w:pPr>
      <w:r w:rsidRPr="00AC3E89">
        <w:t>3. Do ochrony praw własności intelektualnej stosuje się prawo państwa, na podstawie którego dochodzi się ochrony.</w:t>
      </w:r>
    </w:p>
    <w:p w:rsidR="0061575E" w:rsidRPr="00AC3E89" w:rsidRDefault="0061575E" w:rsidP="0061575E">
      <w:pPr>
        <w:pStyle w:val="ARTartustawynprozporzdzenia"/>
      </w:pPr>
      <w:r w:rsidRPr="00E25781">
        <w:rPr>
          <w:rStyle w:val="Ppogrubienie"/>
        </w:rPr>
        <w:t>Art. 47.</w:t>
      </w:r>
      <w:r w:rsidRPr="00AC3E89">
        <w:t> Uprawnienia pracownika wobec pracodawcy z tytułu praw własności intelektualnej związanych z jego dzi</w:t>
      </w:r>
      <w:r w:rsidRPr="00AC3E89">
        <w:t>a</w:t>
      </w:r>
      <w:r w:rsidRPr="00AC3E89">
        <w:t>łalnością w ramach stosunku pracy podlegają prawu właściwemu dla tego stosunku.</w:t>
      </w:r>
    </w:p>
    <w:p w:rsidR="0061575E" w:rsidRPr="00AC3E89" w:rsidRDefault="0061575E" w:rsidP="0061575E">
      <w:pPr>
        <w:pStyle w:val="ROZDZODDZOZNoznaczenierozdziauluboddziau"/>
      </w:pPr>
      <w:r w:rsidRPr="00AC3E89">
        <w:t>Rozdział 11</w:t>
      </w:r>
    </w:p>
    <w:p w:rsidR="0061575E" w:rsidRPr="00AC3E89" w:rsidRDefault="0061575E" w:rsidP="00E25781">
      <w:pPr>
        <w:pStyle w:val="ROZDZODDZPRZEDMprzedmiotregulacjirozdziauluboddziau"/>
      </w:pPr>
      <w:r w:rsidRPr="00AC3E89">
        <w:t>Sprawy małżeńskie</w:t>
      </w:r>
    </w:p>
    <w:p w:rsidR="0061575E" w:rsidRPr="00AC3E89" w:rsidRDefault="0061575E" w:rsidP="0061575E">
      <w:pPr>
        <w:pStyle w:val="ARTartustawynprozporzdzenia"/>
      </w:pPr>
      <w:r w:rsidRPr="00E25781">
        <w:rPr>
          <w:rStyle w:val="Ppogrubienie"/>
        </w:rPr>
        <w:t>Art. 48.</w:t>
      </w:r>
      <w:r w:rsidRPr="00AC3E89">
        <w:t> O możności zawarcia małżeństwa rozstrzyga w stosunku do każdej ze stron jej prawo ojczyste z chwili z</w:t>
      </w:r>
      <w:r w:rsidRPr="00AC3E89">
        <w:t>a</w:t>
      </w:r>
      <w:r w:rsidRPr="00AC3E89">
        <w:t>warcia małżeństwa.</w:t>
      </w:r>
    </w:p>
    <w:p w:rsidR="0061575E" w:rsidRPr="00AC3E89" w:rsidRDefault="0061575E" w:rsidP="0061575E">
      <w:pPr>
        <w:pStyle w:val="ARTartustawynprozporzdzenia"/>
      </w:pPr>
      <w:r w:rsidRPr="00E25781">
        <w:rPr>
          <w:rStyle w:val="Ppogrubienie"/>
        </w:rPr>
        <w:t>Art. 49.</w:t>
      </w:r>
      <w:r w:rsidRPr="00AC3E89">
        <w:t> 1. Forma zawarcia małżeństwa podlega prawu państwa, w którym jest ono zawierane.</w:t>
      </w:r>
    </w:p>
    <w:p w:rsidR="0061575E" w:rsidRPr="00AC3E89" w:rsidRDefault="0061575E" w:rsidP="0061575E">
      <w:pPr>
        <w:pStyle w:val="USTustnpkodeksu"/>
      </w:pPr>
      <w:r w:rsidRPr="00AC3E89">
        <w:t>2. Jeżeli małżeństwo zawierane jest poza granicami Rzeczypospolitej Polskiej, wystarczy zachowanie formy wym</w:t>
      </w:r>
      <w:r w:rsidRPr="00AC3E89">
        <w:t>a</w:t>
      </w:r>
      <w:r w:rsidRPr="00AC3E89">
        <w:t>ganej przez prawo ojczyste obojga małżonków albo przez wspólne prawo miejsca zamieszkania lub zwykłego pobytu małżonków z chwili zawarcia małżeństwa.</w:t>
      </w:r>
    </w:p>
    <w:p w:rsidR="0061575E" w:rsidRPr="00AC3E89" w:rsidRDefault="0061575E" w:rsidP="0061575E">
      <w:pPr>
        <w:pStyle w:val="ARTartustawynprozporzdzenia"/>
      </w:pPr>
      <w:r w:rsidRPr="00E25781">
        <w:rPr>
          <w:rStyle w:val="Ppogrubienie"/>
        </w:rPr>
        <w:t>Art. 50.</w:t>
      </w:r>
      <w:r w:rsidRPr="00AC3E89">
        <w:t> O skutkach braku możności oraz niezachowania formy zawarcia małżeństwa rozstrzyga odpowiednio prawo, o którym mowa w przepisach</w:t>
      </w:r>
      <w:r w:rsidR="00E25781">
        <w:t xml:space="preserve"> art. </w:t>
      </w:r>
      <w:r w:rsidRPr="00AC3E89">
        <w:t>4</w:t>
      </w:r>
      <w:r w:rsidR="00E25781" w:rsidRPr="00AC3E89">
        <w:t>8</w:t>
      </w:r>
      <w:r w:rsidR="00E25781">
        <w:t xml:space="preserve"> i art. </w:t>
      </w:r>
      <w:r w:rsidRPr="00AC3E89">
        <w:t>49.</w:t>
      </w:r>
    </w:p>
    <w:p w:rsidR="0061575E" w:rsidRPr="00AC3E89" w:rsidRDefault="0061575E" w:rsidP="0061575E">
      <w:pPr>
        <w:pStyle w:val="ARTartustawynprozporzdzenia"/>
      </w:pPr>
      <w:r w:rsidRPr="00E25781">
        <w:rPr>
          <w:rStyle w:val="Ppogrubienie"/>
        </w:rPr>
        <w:t>Art. 51.</w:t>
      </w:r>
      <w:r w:rsidRPr="00AC3E89">
        <w:t> 1. Stosunki osobiste i majątkowe między małżonkami podlegają każdoczesnemu wspólnemu prawu ojcz</w:t>
      </w:r>
      <w:r w:rsidRPr="00AC3E89">
        <w:t>y</w:t>
      </w:r>
      <w:r w:rsidRPr="00AC3E89">
        <w:t>stemu.</w:t>
      </w:r>
    </w:p>
    <w:p w:rsidR="0061575E" w:rsidRPr="00AC3E89" w:rsidRDefault="0061575E" w:rsidP="0061575E">
      <w:pPr>
        <w:pStyle w:val="USTustnpkodeksu"/>
      </w:pPr>
      <w:r w:rsidRPr="00AC3E89">
        <w:t xml:space="preserve">2. W razie braku wspólnego prawa ojczystego stosuje się prawo państwa, w którym oboje małżonkowie mają miejsce zamieszkania, a w razie braku miejsca zamieszkania w tym samym państwie </w:t>
      </w:r>
      <w:r>
        <w:t>–</w:t>
      </w:r>
      <w:r w:rsidRPr="00AC3E89">
        <w:t xml:space="preserve"> prawo państwa, w którym oboje małżo</w:t>
      </w:r>
      <w:r w:rsidRPr="00AC3E89">
        <w:t>n</w:t>
      </w:r>
      <w:r w:rsidRPr="00AC3E89">
        <w:t>kowie mają miejsce zwykłego pobytu. Jeżeli małżonkowie nie mają miejsca zwykłego pobytu w tym samym państwie, stosuje się prawo państwa, z którym małżonkowie w inny sposób są wspólnie najściślej związani.</w:t>
      </w:r>
    </w:p>
    <w:p w:rsidR="0061575E" w:rsidRPr="00AC3E89" w:rsidRDefault="0061575E" w:rsidP="0061575E">
      <w:pPr>
        <w:pStyle w:val="ARTartustawynprozporzdzenia"/>
      </w:pPr>
      <w:r w:rsidRPr="00E25781">
        <w:rPr>
          <w:rStyle w:val="Ppogrubienie"/>
        </w:rPr>
        <w:t>Art. 52.</w:t>
      </w:r>
      <w:r w:rsidRPr="00AC3E89">
        <w:t> 1. Małżonkowie mogą poddać swe stosunki majątkowe prawu ojczystemu jednego z nich albo prawu pa</w:t>
      </w:r>
      <w:r w:rsidRPr="00AC3E89">
        <w:t>ń</w:t>
      </w:r>
      <w:r w:rsidRPr="00AC3E89">
        <w:t>stwa, w którym jedno z nich ma miejsce zamieszkania lub miejsce zwykłego pobytu. Wyboru prawa można dokonać także przed zawarciem małżeństwa.</w:t>
      </w:r>
    </w:p>
    <w:p w:rsidR="0061575E" w:rsidRPr="00AC3E89" w:rsidRDefault="0061575E" w:rsidP="0061575E">
      <w:pPr>
        <w:pStyle w:val="USTustnpkodeksu"/>
      </w:pPr>
      <w:r w:rsidRPr="00AC3E89">
        <w:t>2. Majątkowa umowa małżeńska podlega prawu wybranemu przez strony zgodnie z przepisem</w:t>
      </w:r>
      <w:r w:rsidR="00E25781">
        <w:t xml:space="preserve"> ust. </w:t>
      </w:r>
      <w:r w:rsidRPr="00AC3E89">
        <w:t>1. W razie braku wyboru prawa, do majątkowej umowy małżeńskiej stosuje się prawo właściwe dla stosunków osobistych i majątkowych między małżonkami z chwili zawarcia umowy.</w:t>
      </w:r>
    </w:p>
    <w:p w:rsidR="0061575E" w:rsidRPr="00AC3E89" w:rsidRDefault="0061575E" w:rsidP="0061575E">
      <w:pPr>
        <w:pStyle w:val="USTustnpkodeksu"/>
      </w:pPr>
      <w:r w:rsidRPr="00AC3E89">
        <w:t>3. Dokonując wyboru prawa dla stosunków majątkowych małżeńskich lub majątkowej umowy małżeńskiej wysta</w:t>
      </w:r>
      <w:r w:rsidRPr="00AC3E89">
        <w:t>r</w:t>
      </w:r>
      <w:r w:rsidRPr="00AC3E89">
        <w:t>czy zachować formę przewidzianą dla majątkowych umów małżeńskich przez prawo wybrane lub prawo państwa, w którym do wyboru prawa doszło.</w:t>
      </w:r>
    </w:p>
    <w:p w:rsidR="0061575E" w:rsidRPr="00AC3E89" w:rsidRDefault="0061575E" w:rsidP="0061575E">
      <w:pPr>
        <w:pStyle w:val="ARTartustawynprozporzdzenia"/>
      </w:pPr>
      <w:r w:rsidRPr="00E25781">
        <w:rPr>
          <w:rStyle w:val="Ppogrubienie"/>
        </w:rPr>
        <w:t>Art. 53.</w:t>
      </w:r>
      <w:r w:rsidRPr="00AC3E89">
        <w:t> 1.</w:t>
      </w:r>
      <w:r>
        <w:t> </w:t>
      </w:r>
      <w:r w:rsidRPr="00AC3E89">
        <w:t>Jeżeli małżonek i osoba trzecia będąca wierzycielem mają w chwili powstania zobowiązania miejsce zwykłego pobytu w tym samym państwie, prawo tego państwa stosuje się do oceny skuteczności małżeńskiego ustroju majątkowego wobec osób trzecich, chyba że osoba trzecia w chwili powstania zobowiązania znała charakter i treść tego ustroju lub przy dołożeniu należytej staranności mogła je poznać albo zostały dopełnione wymagania dotyczące jawności i wpisów przewidziane w prawie właściwym dla małżeńskiego ustroju majątkowego lub – w odniesieniu do praw rzecz</w:t>
      </w:r>
      <w:r w:rsidRPr="00AC3E89">
        <w:t>o</w:t>
      </w:r>
      <w:r w:rsidRPr="00AC3E89">
        <w:t>wych na nieruchomościach – w prawie państwa, na którego terytorium nieruchomość się znajduje.</w:t>
      </w:r>
    </w:p>
    <w:p w:rsidR="0061575E" w:rsidRPr="00AC3E89" w:rsidRDefault="0061575E" w:rsidP="0061575E">
      <w:pPr>
        <w:pStyle w:val="USTustnpkodeksu"/>
      </w:pPr>
      <w:r w:rsidRPr="00AC3E89">
        <w:t>2. Przepis</w:t>
      </w:r>
      <w:r w:rsidR="00E25781">
        <w:t xml:space="preserve"> ust. </w:t>
      </w:r>
      <w:r w:rsidRPr="00AC3E89">
        <w:t>1 stosuje się odpowiednio do odpowiedzialności małżonka za zobowiązania zaciągnięte przez drugiego małżonka w sprawach wynikających z zaspokajania zwykłych potrzeb rodziny.</w:t>
      </w:r>
    </w:p>
    <w:p w:rsidR="0061575E" w:rsidRPr="00AC3E89" w:rsidRDefault="0061575E" w:rsidP="0061575E">
      <w:pPr>
        <w:pStyle w:val="ARTartustawynprozporzdzenia"/>
      </w:pPr>
      <w:r w:rsidRPr="00E25781">
        <w:rPr>
          <w:rStyle w:val="Ppogrubienie"/>
        </w:rPr>
        <w:t>Art. 54.</w:t>
      </w:r>
      <w:r w:rsidRPr="00AC3E89">
        <w:t> 1. Rozwiązanie małżeństwa podlega wspólnemu prawu ojczystemu małżonków z chwili żądania rozwiązania małżeństwa.</w:t>
      </w:r>
    </w:p>
    <w:p w:rsidR="0061575E" w:rsidRPr="00AC3E89" w:rsidRDefault="0061575E" w:rsidP="0061575E">
      <w:pPr>
        <w:pStyle w:val="USTustnpkodeksu"/>
      </w:pPr>
      <w:r w:rsidRPr="00AC3E89">
        <w:t>2. W razie braku wspólnego prawa ojczystego małżonków właściwe jest prawo państwa, w którym oboje małżonk</w:t>
      </w:r>
      <w:r w:rsidRPr="00AC3E89">
        <w:t>o</w:t>
      </w:r>
      <w:r w:rsidRPr="00AC3E89">
        <w:t>wie mają w chwili żądania rozwiązania małżeństwa miejsce zamieszkania, a jeżeli małżonkowie nie mają w chwili żąd</w:t>
      </w:r>
      <w:r w:rsidRPr="00AC3E89">
        <w:t>a</w:t>
      </w:r>
      <w:r w:rsidRPr="00AC3E89">
        <w:t>nia rozwiązania małżeństwa wspólnego miejsca zamieszkania – prawo państwa, w którym oboje małżonkowie mieli osta</w:t>
      </w:r>
      <w:r w:rsidRPr="00AC3E89">
        <w:t>t</w:t>
      </w:r>
      <w:r w:rsidRPr="00AC3E89">
        <w:t>nio miejsce wspólnego zwykłego pobytu, jeżeli jedno z nich ma w nim nadal miejsce zwykłego pobytu.</w:t>
      </w:r>
    </w:p>
    <w:p w:rsidR="0061575E" w:rsidRPr="00AC3E89" w:rsidRDefault="0061575E" w:rsidP="0061575E">
      <w:pPr>
        <w:pStyle w:val="USTustnpkodeksu"/>
      </w:pPr>
      <w:r w:rsidRPr="00AC3E89">
        <w:t>3. W razie braku okoliczności rozstrzygających o właściwości prawa na podstawie przepisów</w:t>
      </w:r>
      <w:r w:rsidR="00E25781">
        <w:t xml:space="preserve"> ust. </w:t>
      </w:r>
      <w:r w:rsidR="00E25781" w:rsidRPr="00AC3E89">
        <w:t>1</w:t>
      </w:r>
      <w:r w:rsidR="00E25781">
        <w:t xml:space="preserve"> i </w:t>
      </w:r>
      <w:r w:rsidRPr="00AC3E89">
        <w:t>2, do rozwiąz</w:t>
      </w:r>
      <w:r w:rsidRPr="00AC3E89">
        <w:t>a</w:t>
      </w:r>
      <w:r w:rsidRPr="00AC3E89">
        <w:t>nia małżeństwa stosuje się prawo polskie.</w:t>
      </w:r>
    </w:p>
    <w:p w:rsidR="0061575E" w:rsidRPr="00AC3E89" w:rsidRDefault="0061575E" w:rsidP="0061575E">
      <w:pPr>
        <w:pStyle w:val="USTustnpkodeksu"/>
      </w:pPr>
      <w:r w:rsidRPr="00AC3E89">
        <w:t>4. Postanowienia</w:t>
      </w:r>
      <w:r w:rsidR="00E25781">
        <w:t xml:space="preserve"> ust. </w:t>
      </w:r>
      <w:r w:rsidRPr="00AC3E89">
        <w:t>1–3 stosuje się odpowiednio do separacji.</w:t>
      </w:r>
    </w:p>
    <w:p w:rsidR="0061575E" w:rsidRPr="00AC3E89" w:rsidRDefault="0061575E" w:rsidP="0061575E">
      <w:pPr>
        <w:pStyle w:val="ROZDZODDZOZNoznaczenierozdziauluboddziau"/>
      </w:pPr>
      <w:r w:rsidRPr="00AC3E89">
        <w:t>Rozdział 12</w:t>
      </w:r>
    </w:p>
    <w:p w:rsidR="0061575E" w:rsidRPr="00AC3E89" w:rsidRDefault="0061575E" w:rsidP="00E25781">
      <w:pPr>
        <w:pStyle w:val="ROZDZODDZPRZEDMprzedmiotregulacjirozdziauluboddziau"/>
      </w:pPr>
      <w:r w:rsidRPr="00AC3E89">
        <w:t>Stosunki między rodzicami a dzieckiem</w:t>
      </w:r>
    </w:p>
    <w:p w:rsidR="0061575E" w:rsidRPr="00AC3E89" w:rsidRDefault="0061575E" w:rsidP="0061575E">
      <w:pPr>
        <w:pStyle w:val="ARTartustawynprozporzdzenia"/>
      </w:pPr>
      <w:r w:rsidRPr="00E25781">
        <w:rPr>
          <w:rStyle w:val="Ppogrubienie"/>
        </w:rPr>
        <w:t>Art. 55.</w:t>
      </w:r>
      <w:r w:rsidRPr="00AC3E89">
        <w:t> 1. Ustalenie i zaprzeczenie pochodzenia dziecka podlegają prawu ojczystemu dziecka z chwili jego urodz</w:t>
      </w:r>
      <w:r w:rsidRPr="00AC3E89">
        <w:t>e</w:t>
      </w:r>
      <w:r w:rsidRPr="00AC3E89">
        <w:t>nia.</w:t>
      </w:r>
    </w:p>
    <w:p w:rsidR="0061575E" w:rsidRPr="00AC3E89" w:rsidRDefault="0061575E" w:rsidP="0061575E">
      <w:pPr>
        <w:pStyle w:val="USTustnpkodeksu"/>
      </w:pPr>
      <w:r w:rsidRPr="00AC3E89">
        <w:t>2. Jeżeli prawo ojczyste dziecka z chwili jego urodzenia nie przewiduje sądowego ustalenia ojcostwa, do sądowego ustalenia ojcostwa stosuje się prawo ojczyste dziecka z chwili ustalenia pochodzenia dziecka.</w:t>
      </w:r>
    </w:p>
    <w:p w:rsidR="0061575E" w:rsidRPr="00AC3E89" w:rsidRDefault="0061575E" w:rsidP="0061575E">
      <w:pPr>
        <w:pStyle w:val="USTustnpkodeksu"/>
      </w:pPr>
      <w:r w:rsidRPr="00AC3E89">
        <w:t>3. Uznanie dziecka podlega prawu ojczystemu dziecka z chwili jego uznania. W razie gdy prawo to nie przewiduje uznania dziecka, stosuje się prawo ojczyste dziecka z chwili jego urodzenia, jeżeli to prawo uznanie przewiduje.</w:t>
      </w:r>
    </w:p>
    <w:p w:rsidR="0061575E" w:rsidRPr="00AC3E89" w:rsidRDefault="0061575E" w:rsidP="0061575E">
      <w:pPr>
        <w:pStyle w:val="USTustnpkodeksu"/>
      </w:pPr>
      <w:r w:rsidRPr="00AC3E89">
        <w:t>4. Uznanie dziecka poczętego lecz nienarodzonego podlega prawu ojczystemu matki z chwili uznania.</w:t>
      </w:r>
    </w:p>
    <w:p w:rsidR="0061575E" w:rsidRPr="00AC3E89" w:rsidRDefault="0061575E" w:rsidP="0061575E">
      <w:pPr>
        <w:pStyle w:val="ARTartustawynprozporzdzenia"/>
      </w:pPr>
      <w:r w:rsidRPr="00E25781">
        <w:rPr>
          <w:rStyle w:val="Ppogrubienie"/>
        </w:rPr>
        <w:t>Art. 56.</w:t>
      </w:r>
      <w:r w:rsidRPr="00AC3E89">
        <w:t> 1. Prawo właściwe dla spraw z zakresu władzy rodzicielskiej i kontaktów z dzieckiem określa Konwencja o jurysdykcji, prawie właściwym, uznawaniu, wykonywaniu i współpracy w zakresie odpowiedzialności rodzicielskiej oraz środków ochrony dzieci, sporządzona w Hadze w dniu 19 października 1996 r. (Dz. Urz. UE L 151 z 11.06.2008</w:t>
      </w:r>
      <w:r>
        <w:t>, str. </w:t>
      </w:r>
      <w:r w:rsidRPr="00AC3E89">
        <w:t xml:space="preserve">39; </w:t>
      </w:r>
      <w:r w:rsidR="00E25781">
        <w:t>Dz. U.</w:t>
      </w:r>
      <w:r w:rsidRPr="00AC3E89">
        <w:t xml:space="preserve"> z 2010 r.</w:t>
      </w:r>
      <w:r w:rsidR="00E25781">
        <w:t xml:space="preserve"> Nr </w:t>
      </w:r>
      <w:r w:rsidRPr="00AC3E89">
        <w:t>172,</w:t>
      </w:r>
      <w:r w:rsidR="00E25781">
        <w:t xml:space="preserve"> poz. </w:t>
      </w:r>
      <w:r w:rsidRPr="00AC3E89">
        <w:t>1158).</w:t>
      </w:r>
    </w:p>
    <w:p w:rsidR="0061575E" w:rsidRPr="00AC3E89" w:rsidRDefault="0061575E" w:rsidP="0061575E">
      <w:pPr>
        <w:pStyle w:val="USTustnpkodeksu"/>
      </w:pPr>
      <w:r w:rsidRPr="00AC3E89">
        <w:t>2. W razie zmiany zwykłego pobytu dziecka na pobyt w państwie niebędącym stroną konwencji, o której mowa</w:t>
      </w:r>
      <w:r w:rsidR="00E25781" w:rsidRPr="00AC3E89">
        <w:t xml:space="preserve"> w</w:t>
      </w:r>
      <w:r w:rsidR="00E25781">
        <w:t> ust. </w:t>
      </w:r>
      <w:r w:rsidRPr="00AC3E89">
        <w:t>1, prawo tego państwa określa od chwili tej zmiany warunki stosowania środków podjętych w państwie dawnego zwykłego pobytu dziecka.</w:t>
      </w:r>
    </w:p>
    <w:p w:rsidR="0061575E" w:rsidRPr="00AC3E89" w:rsidRDefault="0061575E" w:rsidP="0061575E">
      <w:pPr>
        <w:pStyle w:val="ROZDZODDZOZNoznaczenierozdziauluboddziau"/>
      </w:pPr>
      <w:r w:rsidRPr="00AC3E89">
        <w:t>Rozdział 13</w:t>
      </w:r>
    </w:p>
    <w:p w:rsidR="0061575E" w:rsidRPr="00AC3E89" w:rsidRDefault="0061575E" w:rsidP="00E25781">
      <w:pPr>
        <w:pStyle w:val="ROZDZODDZPRZEDMprzedmiotregulacjirozdziauluboddziau"/>
      </w:pPr>
      <w:r w:rsidRPr="00AC3E89">
        <w:t>Przysposobienie</w:t>
      </w:r>
    </w:p>
    <w:p w:rsidR="0061575E" w:rsidRPr="00AC3E89" w:rsidRDefault="0061575E" w:rsidP="0061575E">
      <w:pPr>
        <w:pStyle w:val="ARTartustawynprozporzdzenia"/>
      </w:pPr>
      <w:r w:rsidRPr="00E25781">
        <w:rPr>
          <w:rStyle w:val="Ppogrubienie"/>
        </w:rPr>
        <w:t>Art. 57.</w:t>
      </w:r>
      <w:r w:rsidRPr="00AC3E89">
        <w:t> 1. Przysposobienie podlega prawu ojczystemu przysposabiającego.</w:t>
      </w:r>
    </w:p>
    <w:p w:rsidR="0061575E" w:rsidRPr="00AC3E89" w:rsidRDefault="0061575E" w:rsidP="0061575E">
      <w:pPr>
        <w:pStyle w:val="USTustnpkodeksu"/>
      </w:pPr>
      <w:r w:rsidRPr="00AC3E89">
        <w:t>2. Przysposobienie wspólne przez małżonków podlega ich wspólnemu prawu ojczystemu. W razie braku wspólnego prawa ojczystego stosuje się prawo państwa, w którym oboje małżonkowie mają miejsce zamieszkania, a w razie braku miejsca zamieszkania w tym samym państwie – prawo państwa, w którym oboje małżonkowie mają miejsce zwykłego pobytu. Jeżeli małżonkowie nie mają miejsca zwykłego pobytu w tym samym państwie, stosuje się prawo państwa, z którym małżonkowie w inny sposób są wspólnie najściślej związani.</w:t>
      </w:r>
    </w:p>
    <w:p w:rsidR="0061575E" w:rsidRPr="00AC3E89" w:rsidRDefault="0061575E" w:rsidP="0061575E">
      <w:pPr>
        <w:pStyle w:val="ARTartustawynprozporzdzenia"/>
      </w:pPr>
      <w:r w:rsidRPr="00E25781">
        <w:rPr>
          <w:rStyle w:val="Ppogrubienie"/>
        </w:rPr>
        <w:t>Art. 58.</w:t>
      </w:r>
      <w:r w:rsidRPr="00AC3E89">
        <w:t> Przysposobienie nie może nastąpić bez zachowania przepisów prawa ojczystego osoby, która ma być prz</w:t>
      </w:r>
      <w:r w:rsidRPr="00AC3E89">
        <w:t>y</w:t>
      </w:r>
      <w:r w:rsidRPr="00AC3E89">
        <w:t>sposobiona, dotyczących zgody tej osoby, zgody jej przedstawiciela ustawowego oraz zezwolenia właściwego organu państwowego, a także ograniczeń przysposobienia z powodu zmiany dotychczasowego miejsca zamieszkania na miejsce zamieszkania w innym państwie.</w:t>
      </w:r>
    </w:p>
    <w:p w:rsidR="0061575E" w:rsidRPr="00AC3E89" w:rsidRDefault="0061575E" w:rsidP="0061575E">
      <w:pPr>
        <w:pStyle w:val="ROZDZODDZOZNoznaczenierozdziauluboddziau"/>
      </w:pPr>
      <w:r w:rsidRPr="00AC3E89">
        <w:t>Rozdział 14</w:t>
      </w:r>
    </w:p>
    <w:p w:rsidR="0061575E" w:rsidRPr="00AC3E89" w:rsidRDefault="0061575E" w:rsidP="00E25781">
      <w:pPr>
        <w:pStyle w:val="ROZDZODDZPRZEDMprzedmiotregulacjirozdziauluboddziau"/>
      </w:pPr>
      <w:r w:rsidRPr="00AC3E89">
        <w:t>Opieka i kuratela</w:t>
      </w:r>
    </w:p>
    <w:p w:rsidR="0061575E" w:rsidRPr="00AC3E89" w:rsidRDefault="0061575E" w:rsidP="0061575E">
      <w:pPr>
        <w:pStyle w:val="ARTartustawynprozporzdzenia"/>
      </w:pPr>
      <w:r w:rsidRPr="00E25781">
        <w:rPr>
          <w:rStyle w:val="Ppogrubienie"/>
        </w:rPr>
        <w:t>Art. 59.</w:t>
      </w:r>
      <w:r w:rsidRPr="00AC3E89">
        <w:t> 1. Prawo właściwe dla opieki i kurateli nad dzieckiem określa Konwencja o jurysdykcji, prawie właściwym, uznawaniu, wykonywaniu i współpracy w zakresie odpowiedzialności rodzicielskiej oraz środków ochrony dzieci, sporz</w:t>
      </w:r>
      <w:r w:rsidRPr="00AC3E89">
        <w:t>ą</w:t>
      </w:r>
      <w:r w:rsidRPr="00AC3E89">
        <w:t>dzona w Hadze w dniu 19 października 1996 r.</w:t>
      </w:r>
    </w:p>
    <w:p w:rsidR="0061575E" w:rsidRPr="00AC3E89" w:rsidRDefault="0061575E" w:rsidP="0061575E">
      <w:pPr>
        <w:pStyle w:val="USTustnpkodeksu"/>
      </w:pPr>
      <w:r w:rsidRPr="00AC3E89">
        <w:t>2. W razie zmiany zwykłego pobytu dziecka na pobyt w państwie niebędącym stroną konwencji, o której mowa</w:t>
      </w:r>
      <w:r w:rsidR="00E25781" w:rsidRPr="00AC3E89">
        <w:t xml:space="preserve"> w</w:t>
      </w:r>
      <w:r w:rsidR="00E25781">
        <w:t> ust. </w:t>
      </w:r>
      <w:r w:rsidRPr="00AC3E89">
        <w:t>1, prawo tego państwa określa od chwili tej zmiany warunki stosowania środków podjętych w państwie dawnego zwykłego pobytu dziecka.</w:t>
      </w:r>
    </w:p>
    <w:p w:rsidR="0061575E" w:rsidRPr="00AC3E89" w:rsidRDefault="0061575E" w:rsidP="0061575E">
      <w:pPr>
        <w:pStyle w:val="ARTartustawynprozporzdzenia"/>
      </w:pPr>
      <w:r w:rsidRPr="00E25781">
        <w:rPr>
          <w:rStyle w:val="Ppogrubienie"/>
        </w:rPr>
        <w:t>Art. 60.</w:t>
      </w:r>
      <w:r w:rsidRPr="00AC3E89">
        <w:t> 1. Ustanowienie opieki albo kurateli lub innych środków ochronnych dla osoby pełnoletniej podlega prawu ojczystemu tej osoby.</w:t>
      </w:r>
    </w:p>
    <w:p w:rsidR="0061575E" w:rsidRPr="00AC3E89" w:rsidRDefault="0061575E" w:rsidP="0061575E">
      <w:pPr>
        <w:pStyle w:val="USTustnpkodeksu"/>
      </w:pPr>
      <w:r w:rsidRPr="00AC3E89">
        <w:t>2. Jeżeli sąd polski orzeka o środkach, o których mowa</w:t>
      </w:r>
      <w:r w:rsidR="00E25781" w:rsidRPr="00AC3E89">
        <w:t xml:space="preserve"> w</w:t>
      </w:r>
      <w:r w:rsidR="00E25781">
        <w:t> ust. </w:t>
      </w:r>
      <w:r w:rsidRPr="00AC3E89">
        <w:t>1, w stosunku do cudzoziemca mającego miejsce z</w:t>
      </w:r>
      <w:r w:rsidRPr="00AC3E89">
        <w:t>a</w:t>
      </w:r>
      <w:r w:rsidRPr="00AC3E89">
        <w:t>mieszkania lub miejsce zwykłego pobytu w Rzeczypospolitej Polskiej, stosuje się prawo polskie.</w:t>
      </w:r>
    </w:p>
    <w:p w:rsidR="0061575E" w:rsidRPr="00AC3E89" w:rsidRDefault="0061575E" w:rsidP="0061575E">
      <w:pPr>
        <w:pStyle w:val="USTustnpkodeksu"/>
      </w:pPr>
      <w:r w:rsidRPr="00AC3E89">
        <w:t>3. Wykonywanie środków, o których mowa</w:t>
      </w:r>
      <w:r w:rsidR="00E25781" w:rsidRPr="00AC3E89">
        <w:t xml:space="preserve"> w</w:t>
      </w:r>
      <w:r w:rsidR="00E25781">
        <w:t> ust. </w:t>
      </w:r>
      <w:r w:rsidRPr="00AC3E89">
        <w:t>1, podlega prawu państwa, na którego terytorium ma miejsce zwykłego pobytu osoba, której te środki dotyczą.</w:t>
      </w:r>
    </w:p>
    <w:p w:rsidR="0061575E" w:rsidRPr="00AC3E89" w:rsidRDefault="0061575E" w:rsidP="0061575E">
      <w:pPr>
        <w:pStyle w:val="USTustnpkodeksu"/>
      </w:pPr>
      <w:r w:rsidRPr="00AC3E89">
        <w:t>4. W przypadkach, o których mowa</w:t>
      </w:r>
      <w:r w:rsidR="00E25781" w:rsidRPr="00AC3E89">
        <w:t xml:space="preserve"> w</w:t>
      </w:r>
      <w:r w:rsidR="00E25781">
        <w:t> art. </w:t>
      </w:r>
      <w:r w:rsidRPr="00AC3E89">
        <w:t>1107</w:t>
      </w:r>
      <w:r w:rsidR="00E25781">
        <w:t xml:space="preserve"> § </w:t>
      </w:r>
      <w:r w:rsidR="00E25781" w:rsidRPr="00AC3E89">
        <w:t>2</w:t>
      </w:r>
      <w:r w:rsidR="00E25781">
        <w:t xml:space="preserve"> i </w:t>
      </w:r>
      <w:r w:rsidRPr="00AC3E89">
        <w:t>3 ustawy z dnia 17 listopada 1964 r. – Kodeks postępowania cywilnego (</w:t>
      </w:r>
      <w:r w:rsidR="00E25781">
        <w:t>Dz. U.</w:t>
      </w:r>
      <w:r w:rsidR="00E25781" w:rsidRPr="00AC3E89">
        <w:t xml:space="preserve"> </w:t>
      </w:r>
      <w:r w:rsidR="00E25781">
        <w:t>z </w:t>
      </w:r>
      <w:r>
        <w:t>201</w:t>
      </w:r>
      <w:r w:rsidR="00E25781">
        <w:t>4 </w:t>
      </w:r>
      <w:r>
        <w:t>r.</w:t>
      </w:r>
      <w:r w:rsidR="00E25781">
        <w:t xml:space="preserve"> poz. </w:t>
      </w:r>
      <w:r>
        <w:t>101</w:t>
      </w:r>
      <w:r w:rsidRPr="00AC3E89">
        <w:t>, z </w:t>
      </w:r>
      <w:proofErr w:type="spellStart"/>
      <w:r w:rsidRPr="00AC3E89">
        <w:t>późn</w:t>
      </w:r>
      <w:proofErr w:type="spellEnd"/>
      <w:r w:rsidRPr="00AC3E89">
        <w:t>. zm.</w:t>
      </w:r>
      <w:r w:rsidRPr="00E25781">
        <w:rPr>
          <w:rStyle w:val="IGindeksgrny"/>
        </w:rPr>
        <w:footnoteReference w:id="11"/>
      </w:r>
      <w:r w:rsidRPr="00E25781">
        <w:rPr>
          <w:rStyle w:val="IGindeksgrny"/>
        </w:rPr>
        <w:t>)</w:t>
      </w:r>
      <w:r w:rsidRPr="00AC3E89">
        <w:t>), stosuje się prawo polskie. To samo dotyczy wykonywania orzecz</w:t>
      </w:r>
      <w:r w:rsidRPr="00AC3E89">
        <w:t>o</w:t>
      </w:r>
      <w:r w:rsidRPr="00AC3E89">
        <w:t>nych środków.</w:t>
      </w:r>
    </w:p>
    <w:p w:rsidR="0061575E" w:rsidRPr="00AC3E89" w:rsidRDefault="0061575E" w:rsidP="0061575E">
      <w:pPr>
        <w:pStyle w:val="ARTartustawynprozporzdzenia"/>
      </w:pPr>
      <w:r w:rsidRPr="00E25781">
        <w:rPr>
          <w:rStyle w:val="Ppogrubienie"/>
        </w:rPr>
        <w:t>Art. 61.</w:t>
      </w:r>
      <w:r w:rsidRPr="00AC3E89">
        <w:t> Do kurateli dla osoby prawnej stosuje się prawo państwa, któremu osoba ta podlega.</w:t>
      </w:r>
    </w:p>
    <w:p w:rsidR="0061575E" w:rsidRPr="00AC3E89" w:rsidRDefault="0061575E" w:rsidP="0061575E">
      <w:pPr>
        <w:pStyle w:val="ARTartustawynprozporzdzenia"/>
      </w:pPr>
      <w:r w:rsidRPr="00E25781">
        <w:rPr>
          <w:rStyle w:val="Ppogrubienie"/>
        </w:rPr>
        <w:t>Art. 62.</w:t>
      </w:r>
      <w:r w:rsidRPr="00AC3E89">
        <w:t> Dla kurateli do załatwienia poszczególnej sprawy stosuje się prawo państwa, któremu sprawa ta podlega.</w:t>
      </w:r>
    </w:p>
    <w:p w:rsidR="0061575E" w:rsidRPr="00AC3E89" w:rsidRDefault="0061575E" w:rsidP="0061575E">
      <w:pPr>
        <w:pStyle w:val="ROZDZODDZOZNoznaczenierozdziauluboddziau"/>
      </w:pPr>
      <w:r w:rsidRPr="00AC3E89">
        <w:t>Rozdział 15</w:t>
      </w:r>
    </w:p>
    <w:p w:rsidR="0061575E" w:rsidRPr="00AC3E89" w:rsidRDefault="0061575E" w:rsidP="00E25781">
      <w:pPr>
        <w:pStyle w:val="ROZDZODDZPRZEDMprzedmiotregulacjirozdziauluboddziau"/>
      </w:pPr>
      <w:r w:rsidRPr="00AC3E89">
        <w:t>Obowiązki alimentacyjne</w:t>
      </w:r>
    </w:p>
    <w:p w:rsidR="0061575E" w:rsidRPr="00AC3E89" w:rsidRDefault="0061575E" w:rsidP="0061575E">
      <w:pPr>
        <w:pStyle w:val="ARTartustawynprozporzdzenia"/>
      </w:pPr>
      <w:r w:rsidRPr="00E25781">
        <w:rPr>
          <w:rStyle w:val="Ppogrubienie"/>
        </w:rPr>
        <w:t>Art. 63.</w:t>
      </w:r>
      <w:r w:rsidRPr="00AC3E89">
        <w:t> Prawo właściwe dla zobowiązań alimentacyjnych określa rozporządzenie Rady (WE)</w:t>
      </w:r>
      <w:r w:rsidR="00E25781">
        <w:t xml:space="preserve"> nr </w:t>
      </w:r>
      <w:r w:rsidRPr="00AC3E89">
        <w:t>4/2009 z dnia 18 grudnia 2008 r. w sprawie jurysdykcji, prawa właściwego, uznawania i wykonywania orzeczeń oraz współpracy w zakresie zobowiązań alimentacyjnych (Dz. Urz. UE L 7 z 10.01.2009, str. 1).</w:t>
      </w:r>
    </w:p>
    <w:p w:rsidR="0061575E" w:rsidRPr="00AC3E89" w:rsidRDefault="0061575E" w:rsidP="0061575E">
      <w:pPr>
        <w:pStyle w:val="ROZDZODDZOZNoznaczenierozdziauluboddziau"/>
      </w:pPr>
      <w:r w:rsidRPr="00AC3E89">
        <w:t>Rozdział 16</w:t>
      </w:r>
    </w:p>
    <w:p w:rsidR="0061575E" w:rsidRPr="00AC3E89" w:rsidRDefault="0061575E" w:rsidP="00E25781">
      <w:pPr>
        <w:pStyle w:val="ROZDZODDZPRZEDMprzedmiotregulacjirozdziauluboddziau"/>
      </w:pPr>
      <w:r w:rsidRPr="00AC3E89">
        <w:t>Sprawy spadkowe</w:t>
      </w:r>
    </w:p>
    <w:p w:rsidR="0061575E" w:rsidRPr="00DF10D6" w:rsidRDefault="0061575E" w:rsidP="0061575E">
      <w:pPr>
        <w:pStyle w:val="ARTartustawynprozporzdzenia"/>
      </w:pPr>
      <w:r w:rsidRPr="00E25781">
        <w:rPr>
          <w:rStyle w:val="Ppogrubienie"/>
        </w:rPr>
        <w:t>Art. 64.</w:t>
      </w:r>
      <w:r w:rsidRPr="00C11BBA">
        <w:t xml:space="preserve"> (uchylony)</w:t>
      </w:r>
      <w:bookmarkStart w:id="1" w:name="_Ref429142272"/>
      <w:r w:rsidRPr="00E25781">
        <w:rPr>
          <w:rStyle w:val="IGindeksgrny"/>
        </w:rPr>
        <w:footnoteReference w:id="12"/>
      </w:r>
      <w:bookmarkEnd w:id="1"/>
      <w:r w:rsidRPr="00E25781">
        <w:rPr>
          <w:rStyle w:val="IGindeksgrny"/>
        </w:rPr>
        <w:t>)</w:t>
      </w:r>
    </w:p>
    <w:p w:rsidR="0061575E" w:rsidRPr="00705761" w:rsidRDefault="0061575E" w:rsidP="0061575E">
      <w:pPr>
        <w:pStyle w:val="ARTartustawynprozporzdzenia"/>
        <w:rPr>
          <w:rStyle w:val="IGindeksgrny"/>
        </w:rPr>
      </w:pPr>
      <w:r w:rsidRPr="00E25781">
        <w:rPr>
          <w:rStyle w:val="Ppogrubienie"/>
        </w:rPr>
        <w:t>Art. 65.</w:t>
      </w:r>
      <w:r w:rsidRPr="00A94812">
        <w:t xml:space="preserve"> (uchylony)</w:t>
      </w:r>
      <w:r w:rsidRPr="00E25781">
        <w:rPr>
          <w:rStyle w:val="IGindeksgrny"/>
        </w:rPr>
        <w:fldChar w:fldCharType="begin"/>
      </w:r>
      <w:r w:rsidR="00E25781">
        <w:rPr>
          <w:rStyle w:val="IGindeksgrny"/>
        </w:rPr>
        <w:instrText xml:space="preserve"> NOTEREF _Ref429142272 \f \h  \* MERGEFORMAT </w:instrText>
      </w:r>
      <w:r w:rsidRPr="00E25781">
        <w:rPr>
          <w:rStyle w:val="IGindeksgrny"/>
        </w:rPr>
      </w:r>
      <w:r w:rsidRPr="00E25781">
        <w:rPr>
          <w:rStyle w:val="IGindeksgrny"/>
        </w:rPr>
        <w:fldChar w:fldCharType="separate"/>
      </w:r>
      <w:r w:rsidR="00750281" w:rsidRPr="00750281">
        <w:rPr>
          <w:rStyle w:val="IGindeksgrny"/>
        </w:rPr>
        <w:t>3</w:t>
      </w:r>
      <w:r w:rsidRPr="00E25781">
        <w:rPr>
          <w:rStyle w:val="IGindeksgrny"/>
        </w:rPr>
        <w:fldChar w:fldCharType="end"/>
      </w:r>
      <w:r w:rsidRPr="00E25781">
        <w:rPr>
          <w:rStyle w:val="IGindeksgrny"/>
        </w:rPr>
        <w:t>)</w:t>
      </w:r>
    </w:p>
    <w:p w:rsidR="0061575E" w:rsidRPr="00705761" w:rsidRDefault="0061575E" w:rsidP="0061575E">
      <w:pPr>
        <w:pStyle w:val="ARTartustawynprozporzdzenia"/>
        <w:rPr>
          <w:rStyle w:val="IGindeksgrny"/>
        </w:rPr>
      </w:pPr>
      <w:r w:rsidRPr="00E25781">
        <w:rPr>
          <w:rStyle w:val="Ppogrubienie"/>
        </w:rPr>
        <w:t>Art. 66.</w:t>
      </w:r>
      <w:r w:rsidRPr="00AB158B">
        <w:t xml:space="preserve"> (uchylony)</w:t>
      </w:r>
      <w:r w:rsidRPr="00E25781">
        <w:rPr>
          <w:rStyle w:val="IGindeksgrny"/>
        </w:rPr>
        <w:fldChar w:fldCharType="begin"/>
      </w:r>
      <w:r w:rsidR="00E25781">
        <w:rPr>
          <w:rStyle w:val="IGindeksgrny"/>
        </w:rPr>
        <w:instrText xml:space="preserve"> NOTEREF _Ref429142272 \f \h  \* MERGEFORMAT </w:instrText>
      </w:r>
      <w:r w:rsidRPr="00E25781">
        <w:rPr>
          <w:rStyle w:val="IGindeksgrny"/>
        </w:rPr>
      </w:r>
      <w:r w:rsidRPr="00E25781">
        <w:rPr>
          <w:rStyle w:val="IGindeksgrny"/>
        </w:rPr>
        <w:fldChar w:fldCharType="separate"/>
      </w:r>
      <w:r w:rsidR="00750281" w:rsidRPr="00750281">
        <w:rPr>
          <w:rStyle w:val="IGindeksgrny"/>
        </w:rPr>
        <w:t>3</w:t>
      </w:r>
      <w:r w:rsidRPr="00E25781">
        <w:rPr>
          <w:rStyle w:val="IGindeksgrny"/>
        </w:rPr>
        <w:fldChar w:fldCharType="end"/>
      </w:r>
      <w:r w:rsidRPr="00E25781">
        <w:rPr>
          <w:rStyle w:val="IGindeksgrny"/>
        </w:rPr>
        <w:t>)</w:t>
      </w:r>
    </w:p>
    <w:p w:rsidR="0061575E" w:rsidRDefault="0061575E" w:rsidP="0061575E">
      <w:pPr>
        <w:pStyle w:val="ARTartustawynprozporzdzenia"/>
      </w:pPr>
      <w:r w:rsidRPr="00E25781">
        <w:rPr>
          <w:rStyle w:val="Ppogrubienie"/>
        </w:rPr>
        <w:t>Art. 66a.</w:t>
      </w:r>
      <w:r w:rsidRPr="00E25781">
        <w:rPr>
          <w:rStyle w:val="IGindeksgrny"/>
        </w:rPr>
        <w:footnoteReference w:id="13"/>
      </w:r>
      <w:r w:rsidRPr="00E25781">
        <w:rPr>
          <w:rStyle w:val="IGindeksgrny"/>
        </w:rPr>
        <w:t>)</w:t>
      </w:r>
      <w:r>
        <w:t> Prawo właściwe dla spraw spadkowych określa rozporządzenie Parlamentu Europejskiego</w:t>
      </w:r>
      <w:r w:rsidR="00E25781">
        <w:t xml:space="preserve"> i </w:t>
      </w:r>
      <w:r>
        <w:t>Rady (UE)</w:t>
      </w:r>
      <w:r w:rsidR="00E25781">
        <w:t xml:space="preserve"> nr </w:t>
      </w:r>
      <w:r>
        <w:t>650/201</w:t>
      </w:r>
      <w:r w:rsidR="00E25781">
        <w:t>2 z </w:t>
      </w:r>
      <w:r>
        <w:t xml:space="preserve">dnia </w:t>
      </w:r>
      <w:r w:rsidR="00E25781">
        <w:t>4 </w:t>
      </w:r>
      <w:r>
        <w:t>lipca 201</w:t>
      </w:r>
      <w:r w:rsidR="00E25781">
        <w:t>2 </w:t>
      </w:r>
      <w:r>
        <w:t>r.</w:t>
      </w:r>
      <w:r w:rsidR="00E25781">
        <w:t xml:space="preserve"> w </w:t>
      </w:r>
      <w:r>
        <w:t>sprawie jurysdykcji, prawa właściwego, uznawania</w:t>
      </w:r>
      <w:r w:rsidR="00E25781">
        <w:t xml:space="preserve"> i </w:t>
      </w:r>
      <w:r>
        <w:t>wykonywania orzeczeń, przy</w:t>
      </w:r>
      <w:r>
        <w:t>j</w:t>
      </w:r>
      <w:r>
        <w:t>mowania i wykonywania dokumentów urzędowych dotyczących dziedziczenia oraz</w:t>
      </w:r>
      <w:r w:rsidR="00E25781">
        <w:t xml:space="preserve"> w </w:t>
      </w:r>
      <w:r>
        <w:t>sprawie ustanowienia europejskiego poświadczenia spadkowego (Dz. Urz. UE L 20</w:t>
      </w:r>
      <w:r w:rsidR="00E25781">
        <w:t>1 z </w:t>
      </w:r>
      <w:r>
        <w:t>27.07.2012, str. 107, z </w:t>
      </w:r>
      <w:proofErr w:type="spellStart"/>
      <w:r>
        <w:t>późn</w:t>
      </w:r>
      <w:proofErr w:type="spellEnd"/>
      <w:r>
        <w:t>. zm.).</w:t>
      </w:r>
    </w:p>
    <w:p w:rsidR="0061575E" w:rsidRPr="00AC3E89" w:rsidRDefault="0061575E" w:rsidP="0061575E">
      <w:pPr>
        <w:pStyle w:val="ROZDZODDZOZNoznaczenierozdziauluboddziau"/>
      </w:pPr>
      <w:r w:rsidRPr="00AC3E89">
        <w:t>Rozdział 17</w:t>
      </w:r>
    </w:p>
    <w:p w:rsidR="0061575E" w:rsidRPr="00AC3E89" w:rsidRDefault="0061575E" w:rsidP="00E25781">
      <w:pPr>
        <w:pStyle w:val="ROZDZODDZPRZEDMprzedmiotregulacjirozdziauluboddziau"/>
      </w:pPr>
      <w:r w:rsidRPr="00AC3E89">
        <w:t>Inne stosunki prawne</w:t>
      </w:r>
    </w:p>
    <w:p w:rsidR="0061575E" w:rsidRPr="00AC3E89" w:rsidRDefault="0061575E" w:rsidP="0061575E">
      <w:pPr>
        <w:pStyle w:val="ARTartustawynprozporzdzenia"/>
      </w:pPr>
      <w:r w:rsidRPr="00E25781">
        <w:rPr>
          <w:rStyle w:val="Ppogrubienie"/>
        </w:rPr>
        <w:t>Art. 67.</w:t>
      </w:r>
      <w:r w:rsidRPr="00AC3E89">
        <w:t> W razie braku wskazania prawa właściwego w niniejszej ustawie, przepisach szczególnych, obowiązujących w Rzeczypospolitej Polskiej ratyfikowanych umowach międzynarodowych i prawie Unii Europejskiej, do stosunku obj</w:t>
      </w:r>
      <w:r w:rsidRPr="00AC3E89">
        <w:t>ę</w:t>
      </w:r>
      <w:r w:rsidRPr="00AC3E89">
        <w:t>tego zakresem niniejszej ustawy należy stosować prawo państwa, z którym stosunek ten jest najściślej związany.</w:t>
      </w:r>
    </w:p>
    <w:p w:rsidR="0061575E" w:rsidRPr="00AC3E89" w:rsidRDefault="0061575E" w:rsidP="0061575E">
      <w:pPr>
        <w:pStyle w:val="ARTartustawynprozporzdzenia"/>
      </w:pPr>
      <w:r w:rsidRPr="00E25781">
        <w:rPr>
          <w:rStyle w:val="Ppogrubienie"/>
        </w:rPr>
        <w:t>Art. 68.</w:t>
      </w:r>
      <w:r w:rsidRPr="00AC3E89">
        <w:t> Do stosunków prawnych objętych niniejszą ustawą nie stosuje się</w:t>
      </w:r>
      <w:r w:rsidR="00E25781">
        <w:t xml:space="preserve"> art. </w:t>
      </w:r>
      <w:r w:rsidRPr="00AC3E89">
        <w:t>3</w:t>
      </w:r>
      <w:r w:rsidR="00E25781">
        <w:t xml:space="preserve"> ust. </w:t>
      </w:r>
      <w:r w:rsidRPr="00AC3E89">
        <w:t>1,</w:t>
      </w:r>
      <w:r w:rsidR="00E25781">
        <w:t xml:space="preserve"> art. </w:t>
      </w:r>
      <w:r w:rsidR="00E25781" w:rsidRPr="00AC3E89">
        <w:t>6</w:t>
      </w:r>
      <w:r w:rsidR="00E25781">
        <w:t xml:space="preserve"> i art. </w:t>
      </w:r>
      <w:r w:rsidRPr="00AC3E89">
        <w:t>7 ustawy z dnia 3 lipca 2002 r. – Prawo lotnicze (</w:t>
      </w:r>
      <w:r w:rsidR="00E25781">
        <w:t>Dz. U.</w:t>
      </w:r>
      <w:r w:rsidRPr="00AC3E89">
        <w:t xml:space="preserve"> z 20</w:t>
      </w:r>
      <w:r>
        <w:t>13</w:t>
      </w:r>
      <w:r w:rsidRPr="00AC3E89">
        <w:t> r.</w:t>
      </w:r>
      <w:r w:rsidR="00E25781">
        <w:t xml:space="preserve"> poz. </w:t>
      </w:r>
      <w:r>
        <w:t>1393</w:t>
      </w:r>
      <w:r w:rsidRPr="00AC3E89">
        <w:t>, z </w:t>
      </w:r>
      <w:proofErr w:type="spellStart"/>
      <w:r w:rsidRPr="00AC3E89">
        <w:t>późn</w:t>
      </w:r>
      <w:proofErr w:type="spellEnd"/>
      <w:r w:rsidRPr="00AC3E89">
        <w:t>. zm.</w:t>
      </w:r>
      <w:r w:rsidRPr="00E25781">
        <w:rPr>
          <w:rStyle w:val="IGindeksgrny"/>
        </w:rPr>
        <w:footnoteReference w:id="14"/>
      </w:r>
      <w:r w:rsidRPr="00E25781">
        <w:rPr>
          <w:rStyle w:val="IGindeksgrny"/>
        </w:rPr>
        <w:t>)</w:t>
      </w:r>
      <w:r w:rsidRPr="00AC3E89">
        <w:t>).</w:t>
      </w:r>
    </w:p>
    <w:p w:rsidR="0061575E" w:rsidRPr="00AC3E89" w:rsidRDefault="0061575E" w:rsidP="0061575E">
      <w:pPr>
        <w:pStyle w:val="ROZDZODDZOZNoznaczenierozdziauluboddziau"/>
      </w:pPr>
      <w:r w:rsidRPr="00AC3E89">
        <w:t>Rozdział 18</w:t>
      </w:r>
    </w:p>
    <w:p w:rsidR="0061575E" w:rsidRPr="00AC3E89" w:rsidRDefault="0061575E" w:rsidP="00E25781">
      <w:pPr>
        <w:pStyle w:val="ROZDZODDZPRZEDMprzedmiotregulacjirozdziauluboddziau"/>
      </w:pPr>
      <w:r w:rsidRPr="00AC3E89">
        <w:t>Zmiany w przepisach obowiązujących</w:t>
      </w:r>
    </w:p>
    <w:p w:rsidR="0061575E" w:rsidRPr="000D7430" w:rsidRDefault="0061575E" w:rsidP="0061575E">
      <w:pPr>
        <w:pStyle w:val="ARTartustawynprozporzdzenia"/>
      </w:pPr>
      <w:r w:rsidRPr="00E25781">
        <w:rPr>
          <w:rStyle w:val="Ppogrubienie"/>
        </w:rPr>
        <w:t>Art. 69–79.</w:t>
      </w:r>
      <w:r w:rsidRPr="00AC3E89">
        <w:t> </w:t>
      </w:r>
      <w:r>
        <w:t>(pominięte)</w:t>
      </w:r>
      <w:r w:rsidRPr="00E25781">
        <w:rPr>
          <w:rStyle w:val="IGindeksgrny"/>
        </w:rPr>
        <w:footnoteReference w:id="15"/>
      </w:r>
      <w:r w:rsidRPr="00E25781">
        <w:rPr>
          <w:rStyle w:val="IGindeksgrny"/>
        </w:rPr>
        <w:t>)</w:t>
      </w:r>
    </w:p>
    <w:p w:rsidR="0061575E" w:rsidRPr="00AC3E89" w:rsidRDefault="0061575E" w:rsidP="0061575E">
      <w:pPr>
        <w:pStyle w:val="ROZDZODDZOZNoznaczenierozdziauluboddziau"/>
      </w:pPr>
      <w:r w:rsidRPr="00AC3E89">
        <w:t>Rozdział 19</w:t>
      </w:r>
    </w:p>
    <w:p w:rsidR="0061575E" w:rsidRPr="00AC3E89" w:rsidRDefault="0061575E" w:rsidP="00E25781">
      <w:pPr>
        <w:pStyle w:val="ROZDZODDZPRZEDMprzedmiotregulacjirozdziauluboddziau"/>
      </w:pPr>
      <w:r w:rsidRPr="00AC3E89">
        <w:t>Przepisy końcowe</w:t>
      </w:r>
    </w:p>
    <w:p w:rsidR="0061575E" w:rsidRPr="00F53ECF" w:rsidRDefault="0061575E" w:rsidP="0061575E">
      <w:pPr>
        <w:pStyle w:val="ARTartustawynprozporzdzenia"/>
      </w:pPr>
      <w:r w:rsidRPr="00E25781">
        <w:rPr>
          <w:rStyle w:val="Ppogrubienie"/>
        </w:rPr>
        <w:t>Art. 80.</w:t>
      </w:r>
      <w:r w:rsidRPr="00AC3E89">
        <w:t> Traci moc ustawa z dnia 12 listopada 1965 r. – Prawo prywatne międzynarodowe (</w:t>
      </w:r>
      <w:r w:rsidR="00E25781">
        <w:t>Dz. U. Nr </w:t>
      </w:r>
      <w:r w:rsidRPr="00AC3E89">
        <w:t>46,</w:t>
      </w:r>
      <w:r w:rsidR="00E25781">
        <w:t xml:space="preserve"> poz. </w:t>
      </w:r>
      <w:r w:rsidRPr="00AC3E89">
        <w:t>290, z 1995 r.</w:t>
      </w:r>
      <w:r w:rsidR="00E25781">
        <w:t xml:space="preserve"> Nr </w:t>
      </w:r>
      <w:r w:rsidRPr="00AC3E89">
        <w:t>83,</w:t>
      </w:r>
      <w:r w:rsidR="00E25781">
        <w:t xml:space="preserve"> poz. </w:t>
      </w:r>
      <w:r w:rsidRPr="00AC3E89">
        <w:t>41</w:t>
      </w:r>
      <w:r w:rsidR="00E25781" w:rsidRPr="00AC3E89">
        <w:t>7</w:t>
      </w:r>
      <w:r w:rsidR="00E25781">
        <w:t xml:space="preserve"> oraz</w:t>
      </w:r>
      <w:r w:rsidRPr="00AC3E89">
        <w:t xml:space="preserve"> z 1999 r.</w:t>
      </w:r>
      <w:r w:rsidR="00E25781">
        <w:t xml:space="preserve"> Nr </w:t>
      </w:r>
      <w:r>
        <w:t>52,</w:t>
      </w:r>
      <w:r w:rsidR="00E25781">
        <w:t xml:space="preserve"> poz. </w:t>
      </w:r>
      <w:r w:rsidRPr="00AC3E89">
        <w:t>532), z wyjątkiem przepisów odnoszących się do zobowiązań alime</w:t>
      </w:r>
      <w:r w:rsidRPr="00AC3E89">
        <w:t>n</w:t>
      </w:r>
      <w:r w:rsidRPr="00AC3E89">
        <w:t>tacyjnych, które w tym zakresie pozostają w mocy do dnia 17 czerwca 2011 r.</w:t>
      </w:r>
    </w:p>
    <w:p w:rsidR="0061575E" w:rsidRPr="00AC3E89" w:rsidRDefault="0061575E" w:rsidP="0061575E">
      <w:pPr>
        <w:pStyle w:val="ARTartustawynprozporzdzenia"/>
      </w:pPr>
      <w:r w:rsidRPr="00E25781">
        <w:rPr>
          <w:rStyle w:val="Ppogrubienie"/>
        </w:rPr>
        <w:t>Art. 81.</w:t>
      </w:r>
      <w:r w:rsidRPr="00AC3E89">
        <w:t> Ustawa wchodzi w życie po upływie 30 dni od dnia ogłoszenia</w:t>
      </w:r>
      <w:r w:rsidRPr="00E25781">
        <w:rPr>
          <w:rStyle w:val="IGindeksgrny"/>
        </w:rPr>
        <w:footnoteReference w:id="16"/>
      </w:r>
      <w:r w:rsidRPr="00E25781">
        <w:rPr>
          <w:rStyle w:val="IGindeksgrny"/>
        </w:rPr>
        <w:t>)</w:t>
      </w:r>
      <w:r w:rsidRPr="00AC3E89">
        <w:t>, z wyjątkiem</w:t>
      </w:r>
      <w:r w:rsidR="00E25781">
        <w:t xml:space="preserve"> art. </w:t>
      </w:r>
      <w:r w:rsidRPr="00AC3E89">
        <w:t>63, który wchodzi w życie z dniem 18 czerwca 2011 r.</w:t>
      </w:r>
    </w:p>
    <w:p w:rsidR="005E2B96" w:rsidRPr="005E2B96" w:rsidRDefault="005E2B96" w:rsidP="005E2B96">
      <w:pPr>
        <w:pStyle w:val="TYTUAKTUprzedmiotregulacjiustawylubrozporzdzenia"/>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E" w:rsidRDefault="00DD5E6E">
      <w:r>
        <w:separator/>
      </w:r>
    </w:p>
  </w:endnote>
  <w:endnote w:type="continuationSeparator" w:id="0">
    <w:p w:rsidR="00DD5E6E" w:rsidRDefault="00DD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E" w:rsidRDefault="00DD5E6E">
      <w:r>
        <w:separator/>
      </w:r>
    </w:p>
  </w:footnote>
  <w:footnote w:type="continuationSeparator" w:id="0">
    <w:p w:rsidR="00DD5E6E" w:rsidRDefault="00DD5E6E">
      <w:r>
        <w:separator/>
      </w:r>
    </w:p>
  </w:footnote>
  <w:footnote w:id="1">
    <w:p w:rsidR="00243C3B" w:rsidRDefault="00243C3B" w:rsidP="0061575E">
      <w:pPr>
        <w:pStyle w:val="ODNONIKtreodnonika"/>
      </w:pPr>
      <w:r w:rsidRPr="00E25781">
        <w:rPr>
          <w:rStyle w:val="IGindeksgrny"/>
        </w:rPr>
        <w:footnoteRef/>
      </w:r>
      <w:r w:rsidRPr="00E25781">
        <w:rPr>
          <w:rStyle w:val="IGindeksgrny"/>
        </w:rPr>
        <w:t>)</w:t>
      </w:r>
      <w:r>
        <w:tab/>
        <w:t>Zmiany wymienionej ustawy zostały ogłoszone w Dz. U. z 1971 r. Nr 27, poz. 252, z 1976 r. Nr 19, poz. 122, z 1982 r. Nr 11, poz. 81, Nr 19, poz. 147 i Nr 30, poz. 210, z 1984 r. Nr 45, poz. 242, z 1985 r. Nr 22, poz. 99, z 1989 r. Nr 3, poz. 11, z 1990 r. Nr 34, poz. 198, Nr 55, poz. 321 i Nr 79, poz. 464, z 1991 r. Nr 107, poz. 464 i Nr 115, poz. 496, z 1993 r. Nr 17, poz. 78, z 1994 r. Nr 27, poz. 96, Nr 85, poz. 388 i Nr 105, poz. 509, z 1995 r. Nr 83, poz. 417, z 1996 r. Nr 114, poz. 542, Nr 139, poz. 646 i Nr 149, poz. 703, z 1997 r. Nr 43, poz. 272, Nr 115, poz. 741, Nr 117, poz. 751 i Nr 157, poz. 1040, z 1998 r. Nr 106, poz. 668 i Nr 117, poz. 758, z 1999 r. Nr 52, poz. 532, z 2000 r. Nr 22, poz. 271, Nr 74, poz. 855 i 857, Nr 88, poz. 983 i Nr 114, poz. 1191, z 2001 r. Nr 11, poz. 91, Nr 71, poz. 733, Nr 130, poz. 1450 i Nr 145, poz. 1638, z 2002 r. Nr 113, poz. 984 i Nr 141, poz. 1176, z 2003 r. Nr 49, poz. 408, Nr 60, poz. 535, Nr 64, poz. 592 i Nr 124, poz. 1151, z 2004 r. Nr 91, poz. 870, Nr 96, poz. 959, Nr 162, poz. 1692, Nr 172, poz. 1804 i Nr 281, poz. 2783, z 2005 r. Nr 48, poz. 462, Nr 157, poz. 1316 i Nr 172, poz. 1438, z 2006 r. Nr 133, poz. 935 i Nr 164, poz. 1166, z 2007 r. Nr 80, poz. 538, Nr 82, poz. 557 i Nr 181, poz. 1287, z 2008 r. Nr 116, poz. 731, Nr 163, poz. 1012, Nr 220, poz. 1425 i 1431 i Nr 228, poz. 1506, z 2009 r. Nr 42, poz. 341, Nr 79, poz. 662 i Nr 131, poz. 1075 oraz z 2010 r. Nr 40, poz. 222 i Nr 155, poz. 1037.</w:t>
      </w:r>
    </w:p>
  </w:footnote>
  <w:footnote w:id="2">
    <w:p w:rsidR="00243C3B" w:rsidRDefault="00243C3B" w:rsidP="0061575E">
      <w:pPr>
        <w:pStyle w:val="ODNONIKtreodnonika"/>
      </w:pPr>
      <w:r w:rsidRPr="00E25781">
        <w:rPr>
          <w:rStyle w:val="IGindeksgrny"/>
        </w:rPr>
        <w:footnoteRef/>
      </w:r>
      <w:r w:rsidRPr="00E25781">
        <w:rPr>
          <w:rStyle w:val="IGindeksgrny"/>
        </w:rPr>
        <w:t>)</w:t>
      </w:r>
      <w:r>
        <w:tab/>
        <w:t>Zmiany tekstu jednolitego wymienionej ustawy zostały ogłoszone w Dz. U. z 1998 r. Nr 106, poz. 668 i Nr 113, poz. 717, z 1999 r. Nr 99, poz. 1152, z 2000 r. Nr 19, poz. 239, Nr 43, poz. 489, Nr 107, poz. 1127 i Nr 120, poz. 1268, z 2001 r. Nr 11, poz. 84, Nr 28, poz. 301, Nr 52, poz. 538, Nr 99, poz. 1075, Nr 111, poz. 1194, Nr 123, poz. 1354, Nr 128, poz. 1405 i Nr 154, poz. 1805, z 2002 r. Nr 74, poz. 676, Nr 135, poz. 1146, Nr 196, poz. 1660, Nr 199, poz. 1673 i Nr 200, poz. 1679, z 2003 r. Nr 166, poz. 1608 i Nr 213, poz. 2081, z 2004 r. Nr 96, poz. 959, Nr 99, poz. 1001, Nr 120, poz. 1252 i Nr 240, poz. 2407, z 2005 r. Nr 10, poz. 71, Nr 68, poz. 610, Nr 86, poz. 732 i Nr 167, poz. 1398, z 2006 r. Nr 104, poz. 708 i 711, Nr 133, poz. 935, Nr 217, poz. 1587 i Nr 221, poz. 1615, z 2007 r. Nr 64, poz. 426, Nr 89, poz. 589, Nr 176, poz. 1239, Nr 181, poz. 1288 i Nr 225, poz. 1672, z 2008 r. Nr 93, poz. 586, Nr 116, poz. 740, Nr 223, poz. 1460 i Nr 237, poz. 1654, z 2009 r. Nr 6, poz. 33, Nr 56, poz. 458, Nr 58, poz. 485, Nr 98, poz. 817, Nr 99, poz. 825, Nr 115, poz. 958, Nr 157, poz. 1241 i Nr 219, poz. 1704, z 2010 r. Nr 105, poz. 655, Nr 135, poz. 912, Nr 182, poz. 1228, Nr 224, poz. 1459, Nr 249, poz. 1655 i Nr 254, poz. 1700 oraz z 2011 r. Nr 36, poz. 181 i Nr 62, poz. 322.</w:t>
      </w:r>
    </w:p>
  </w:footnote>
  <w:footnote w:id="3">
    <w:p w:rsidR="00243C3B" w:rsidRDefault="00243C3B" w:rsidP="0061575E">
      <w:pPr>
        <w:pStyle w:val="ODNONIKtreodnonika"/>
      </w:pPr>
      <w:r w:rsidRPr="00E25781">
        <w:rPr>
          <w:rStyle w:val="IGindeksgrny"/>
        </w:rPr>
        <w:footnoteRef/>
      </w:r>
      <w:r w:rsidRPr="00E25781">
        <w:rPr>
          <w:rStyle w:val="IGindeksgrny"/>
        </w:rPr>
        <w:t>)</w:t>
      </w:r>
      <w:r>
        <w:tab/>
        <w:t>Zmiany wymienionej ustawy zostały ogłoszone w Dz. U. z 1994 r. Nr 113, poz. 547, z 1998 r. Nr 113, poz. 717, z 2000 r. Nr 109, poz. 1156, z 2002 r. Nr 240, poz. 2060, z 2003 r. Nr 229, poz. 2277, z 2004 r. Nr 96, poz. 959 oraz z 2007 r. Nr 21, poz. 125.</w:t>
      </w:r>
    </w:p>
  </w:footnote>
  <w:footnote w:id="4">
    <w:p w:rsidR="00243C3B" w:rsidRDefault="00243C3B" w:rsidP="0061575E">
      <w:pPr>
        <w:pStyle w:val="ODNONIKtreodnonika"/>
      </w:pPr>
      <w:r w:rsidRPr="00E25781">
        <w:rPr>
          <w:rStyle w:val="IGindeksgrny"/>
        </w:rPr>
        <w:footnoteRef/>
      </w:r>
      <w:r w:rsidRPr="00E25781">
        <w:rPr>
          <w:rStyle w:val="IGindeksgrny"/>
        </w:rPr>
        <w:t>)</w:t>
      </w:r>
      <w:r>
        <w:tab/>
        <w:t>Zmiany tekstu jednolitego wymienionej ustawy zostały ogłoszone w Dz. U. z 2004 r. Nr 273, poz. 2703, z 2005 r. Nr 175, poz. 1462, z 2006 r. Nr 220, poz. 1600, z 2008 r. Nr 180, poz. 1112 oraz z 2010 r. Nr 106, poz. 672.</w:t>
      </w:r>
    </w:p>
  </w:footnote>
  <w:footnote w:id="5">
    <w:p w:rsidR="00243C3B" w:rsidRDefault="00243C3B" w:rsidP="0061575E">
      <w:pPr>
        <w:pStyle w:val="ODNONIKtreodnonika"/>
      </w:pPr>
      <w:r w:rsidRPr="00E25781">
        <w:rPr>
          <w:rStyle w:val="IGindeksgrny"/>
        </w:rPr>
        <w:footnoteRef/>
      </w:r>
      <w:r w:rsidRPr="00E25781">
        <w:rPr>
          <w:rStyle w:val="IGindeksgrny"/>
        </w:rPr>
        <w:t>)</w:t>
      </w:r>
      <w:r>
        <w:tab/>
        <w:t>Zmiany wymienionej ustawy zostały ogłoszone w Dz. U. z 2002 r. Nr 144, poz. 1204, z 2003 r. Nr 84, poz. 774 i Nr 188, poz. 1837, z 2004 r. Nr 96, poz. 959 i Nr 116, poz. 1204, z 2005 r. Nr 122, poz. 1021, z 2008 r. Nr 171, poz. 1056 oraz z 2009 r. Nr 201, poz. 1540.</w:t>
      </w:r>
    </w:p>
  </w:footnote>
  <w:footnote w:id="6">
    <w:p w:rsidR="00243C3B" w:rsidRDefault="00243C3B" w:rsidP="0061575E">
      <w:pPr>
        <w:pStyle w:val="ODNONIKtreodnonika"/>
      </w:pPr>
      <w:r w:rsidRPr="00E25781">
        <w:rPr>
          <w:rStyle w:val="IGindeksgrny"/>
        </w:rPr>
        <w:footnoteRef/>
      </w:r>
      <w:r w:rsidRPr="00E25781">
        <w:rPr>
          <w:rStyle w:val="IGindeksgrny"/>
        </w:rPr>
        <w:t>)</w:t>
      </w:r>
      <w:r>
        <w:tab/>
        <w:t>Zmiany wymienionej ustawy zostały ogłoszone w Dz. U. z 2003 r. Nr 109, poz. 1030, z 2004 r. Nr 96, poz. 959 i Nr 162, poz. 1693 oraz z 2005 r. Nr 157, poz. 1316.</w:t>
      </w:r>
    </w:p>
  </w:footnote>
  <w:footnote w:id="7">
    <w:p w:rsidR="00243C3B" w:rsidRDefault="00243C3B" w:rsidP="0061575E">
      <w:pPr>
        <w:pStyle w:val="ODNONIKtreodnonika"/>
      </w:pPr>
      <w:r w:rsidRPr="00E25781">
        <w:rPr>
          <w:rStyle w:val="IGindeksgrny"/>
        </w:rPr>
        <w:footnoteRef/>
      </w:r>
      <w:r w:rsidRPr="00E25781">
        <w:rPr>
          <w:rStyle w:val="IGindeksgrny"/>
        </w:rPr>
        <w:t>)</w:t>
      </w:r>
      <w:r>
        <w:tab/>
        <w:t>Zmiany tekstu jednolitego wymienionej ustawy zostały ogłoszone w Dz. U. z 2006 r. Nr 104, poz. 708 i 711, Nr 141, poz. 1008, Nr 170, poz. 1217 i Nr 249, poz. 1829, z 2007 r. Nr 50, poz. 331 i Nr 82, poz. 558, z 2008 r. Nr 97, poz. 625, Nr 144, poz. 901, Nr 177, poz. 1095, Nr 180, poz. 1113 i Nr 227, poz. 1505, z 2009 r. Nr 18, poz. 97 i Nr 42, poz. 340 oraz z 2010 r. Nr 47, poz. 278 i Nr 182, poz. 1228.</w:t>
      </w:r>
    </w:p>
  </w:footnote>
  <w:footnote w:id="8">
    <w:p w:rsidR="00243C3B" w:rsidRDefault="00243C3B" w:rsidP="0061575E">
      <w:pPr>
        <w:pStyle w:val="ODNONIKtreodnonika"/>
      </w:pPr>
      <w:r w:rsidRPr="00E25781">
        <w:rPr>
          <w:rStyle w:val="IGindeksgrny"/>
        </w:rPr>
        <w:footnoteRef/>
      </w:r>
      <w:r w:rsidRPr="00E25781">
        <w:rPr>
          <w:rStyle w:val="IGindeksgrny"/>
        </w:rPr>
        <w:t>)</w:t>
      </w:r>
      <w:r>
        <w:tab/>
        <w:t>Zmiany tekstu jednolitego wymienionej ustawy zostały ogłoszone w Dz. U. z 2010 r. Nr 81, poz. 530, Nr 126, poz. 853 i Nr 127, poz. 858 oraz z 2011 r. Nr 75, poz. 398.</w:t>
      </w:r>
    </w:p>
  </w:footnote>
  <w:footnote w:id="9">
    <w:p w:rsidR="00243C3B" w:rsidRDefault="00243C3B" w:rsidP="0061575E">
      <w:pPr>
        <w:pStyle w:val="ODNONIKtreodnonika"/>
      </w:pPr>
      <w:r w:rsidRPr="00E25781">
        <w:rPr>
          <w:rStyle w:val="IGindeksgrny"/>
        </w:rPr>
        <w:footnoteRef/>
      </w:r>
      <w:r w:rsidRPr="00E25781">
        <w:rPr>
          <w:rStyle w:val="IGindeksgrny"/>
        </w:rPr>
        <w:t>)</w:t>
      </w:r>
      <w:r>
        <w:tab/>
        <w:t>Zmiany wymienionej ustawy zostały ogłoszone w Dz. U. z 2004 r. Nr 26, poz. 225, Nr 96, poz. 959, Nr 141, poz. 1492, Nr 273, poz. 2703 i Nr 281, poz. 2778, z 2005 r. Nr 167, poz. 1396, z 2006 r. Nr 157, poz. 1119, z 2007 r. Nr 49, poz. 328, Nr 82, poz. 557, Nr 102, poz. 691 i Nr 133, poz. 922, z 2008 r. Nr 225, poz. 1486, z 2009 r. Nr 91, poz. 739 i Nr 97, poz. 802 oraz z 2010 r. Nr 28, poz. 145 i Nr 43, poz. 246.</w:t>
      </w:r>
    </w:p>
  </w:footnote>
  <w:footnote w:id="10">
    <w:p w:rsidR="00243C3B" w:rsidRPr="003477A8" w:rsidRDefault="00243C3B" w:rsidP="0061575E">
      <w:pPr>
        <w:pStyle w:val="ODNONIKtreodnonika"/>
      </w:pPr>
      <w:r w:rsidRPr="00E25781">
        <w:rPr>
          <w:rStyle w:val="IGindeksgrny"/>
        </w:rPr>
        <w:footnoteRef/>
      </w:r>
      <w:r w:rsidRPr="00E25781">
        <w:rPr>
          <w:rStyle w:val="IGindeksgrny"/>
        </w:rPr>
        <w:t>)</w:t>
      </w:r>
      <w:r>
        <w:tab/>
      </w:r>
      <w:r w:rsidRPr="000F47A6">
        <w:t>Przez</w:t>
      </w:r>
      <w:r>
        <w:t xml:space="preserve"> art. </w:t>
      </w:r>
      <w:r w:rsidRPr="000F47A6">
        <w:t>53</w:t>
      </w:r>
      <w:r>
        <w:t> </w:t>
      </w:r>
      <w:r w:rsidRPr="000F47A6">
        <w:t>ustawy z</w:t>
      </w:r>
      <w:r>
        <w:t> </w:t>
      </w:r>
      <w:r w:rsidRPr="000F47A6">
        <w:t>dnia 30</w:t>
      </w:r>
      <w:r>
        <w:t> </w:t>
      </w:r>
      <w:r w:rsidRPr="000F47A6">
        <w:t>maja 2014</w:t>
      </w:r>
      <w:r>
        <w:t> </w:t>
      </w:r>
      <w:r w:rsidRPr="000F47A6">
        <w:t>r. o</w:t>
      </w:r>
      <w:r>
        <w:t> </w:t>
      </w:r>
      <w:r w:rsidRPr="000F47A6">
        <w:t>prawach konsumenta (</w:t>
      </w:r>
      <w:r>
        <w:t>Dz. U. poz. 827), która weszła w życie z </w:t>
      </w:r>
      <w:r w:rsidRPr="000F47A6">
        <w:t>dniem 25</w:t>
      </w:r>
      <w:r>
        <w:t> </w:t>
      </w:r>
      <w:r w:rsidRPr="000F47A6">
        <w:t>grudnia 2014</w:t>
      </w:r>
      <w:r>
        <w:t> </w:t>
      </w:r>
      <w:r w:rsidRPr="000F47A6">
        <w:t>r.</w:t>
      </w:r>
    </w:p>
  </w:footnote>
  <w:footnote w:id="11">
    <w:p w:rsidR="00243C3B" w:rsidRDefault="00243C3B" w:rsidP="0061575E">
      <w:pPr>
        <w:pStyle w:val="ODNONIKtreodnonika"/>
      </w:pPr>
      <w:r w:rsidRPr="00E25781">
        <w:rPr>
          <w:rStyle w:val="IGindeksgrny"/>
        </w:rPr>
        <w:footnoteRef/>
      </w:r>
      <w:r w:rsidRPr="00E25781">
        <w:rPr>
          <w:rStyle w:val="IGindeksgrny"/>
        </w:rPr>
        <w:t>)</w:t>
      </w:r>
      <w:r>
        <w:tab/>
      </w:r>
      <w:r w:rsidRPr="000F47A6">
        <w:t>Zmiany tekstu jednolitego wymienionej ustawy zostały ogłoszone w</w:t>
      </w:r>
      <w:r>
        <w:t> Dz. U.</w:t>
      </w:r>
      <w:r w:rsidRPr="000F47A6">
        <w:t xml:space="preserve"> z</w:t>
      </w:r>
      <w:r>
        <w:t> </w:t>
      </w:r>
      <w:r w:rsidRPr="000F47A6">
        <w:t>2014</w:t>
      </w:r>
      <w:r>
        <w:t> </w:t>
      </w:r>
      <w:r w:rsidRPr="000F47A6">
        <w:t>r.</w:t>
      </w:r>
      <w:r>
        <w:t xml:space="preserve"> poz. </w:t>
      </w:r>
      <w:r w:rsidRPr="000F47A6">
        <w:t>293, 379, 435, 567, 616, 945, 1091, 1161</w:t>
      </w:r>
      <w:r>
        <w:t>, 1296, 1585, 1626, 1741 i 1924 oraz</w:t>
      </w:r>
      <w:r w:rsidRPr="000F47A6">
        <w:t xml:space="preserve"> z</w:t>
      </w:r>
      <w:r>
        <w:t> </w:t>
      </w:r>
      <w:r w:rsidRPr="000F47A6">
        <w:t>2015</w:t>
      </w:r>
      <w:r>
        <w:t> </w:t>
      </w:r>
      <w:r w:rsidRPr="000F47A6">
        <w:t>r.</w:t>
      </w:r>
      <w:r>
        <w:t xml:space="preserve"> poz. </w:t>
      </w:r>
      <w:r w:rsidRPr="000F47A6">
        <w:t>2, 4, 218, 539, 978, 1062, 1137</w:t>
      </w:r>
      <w:r>
        <w:t>,</w:t>
      </w:r>
      <w:r w:rsidRPr="000F47A6">
        <w:t xml:space="preserve"> 1199</w:t>
      </w:r>
      <w:r>
        <w:t>,</w:t>
      </w:r>
      <w:r w:rsidRPr="000F47A6">
        <w:t xml:space="preserve"> </w:t>
      </w:r>
      <w:r w:rsidR="005C5010">
        <w:t xml:space="preserve">1311, 1418, 1419, 1505, </w:t>
      </w:r>
      <w:r>
        <w:t>1527</w:t>
      </w:r>
      <w:r w:rsidR="005C5010">
        <w:t>, 1567, 1587, 1595, 1634 i 1635</w:t>
      </w:r>
      <w:r w:rsidRPr="000F47A6">
        <w:t>.</w:t>
      </w:r>
    </w:p>
  </w:footnote>
  <w:footnote w:id="12">
    <w:p w:rsidR="00243C3B" w:rsidRPr="00DF10D6" w:rsidRDefault="00243C3B" w:rsidP="0061575E">
      <w:pPr>
        <w:pStyle w:val="ODNONIKtreodnonika"/>
      </w:pPr>
      <w:r w:rsidRPr="00E25781">
        <w:rPr>
          <w:rStyle w:val="IGindeksgrny"/>
        </w:rPr>
        <w:footnoteRef/>
      </w:r>
      <w:r w:rsidRPr="00E25781">
        <w:rPr>
          <w:rStyle w:val="IGindeksgrny"/>
        </w:rPr>
        <w:t>)</w:t>
      </w:r>
      <w:r>
        <w:tab/>
      </w:r>
      <w:r w:rsidRPr="000F47A6">
        <w:t>Przez</w:t>
      </w:r>
      <w:r>
        <w:t xml:space="preserve"> art. </w:t>
      </w:r>
      <w:r w:rsidRPr="000F47A6">
        <w:t>8</w:t>
      </w:r>
      <w:r>
        <w:t xml:space="preserve"> pkt </w:t>
      </w:r>
      <w:r w:rsidRPr="000F47A6">
        <w:t>1</w:t>
      </w:r>
      <w:r>
        <w:t> </w:t>
      </w:r>
      <w:r w:rsidRPr="000F47A6">
        <w:t>ustawy z</w:t>
      </w:r>
      <w:r>
        <w:t> </w:t>
      </w:r>
      <w:r w:rsidRPr="000F47A6">
        <w:t>dnia 24</w:t>
      </w:r>
      <w:r>
        <w:t> </w:t>
      </w:r>
      <w:r w:rsidRPr="000F47A6">
        <w:t>lipca 2015</w:t>
      </w:r>
      <w:r>
        <w:t> </w:t>
      </w:r>
      <w:r w:rsidRPr="000F47A6">
        <w:t>r. o</w:t>
      </w:r>
      <w:r>
        <w:t> </w:t>
      </w:r>
      <w:r w:rsidRPr="000F47A6">
        <w:t>zmianie ustawy – Kodeks postępowania cywilnego, ustawy – Prawo o</w:t>
      </w:r>
      <w:r>
        <w:t> </w:t>
      </w:r>
      <w:r w:rsidRPr="000F47A6">
        <w:t>notariacie oraz niektórych innych ustaw (</w:t>
      </w:r>
      <w:r>
        <w:t>Dz. U. poz. </w:t>
      </w:r>
      <w:r w:rsidRPr="000F47A6">
        <w:t>1137), która weszła w</w:t>
      </w:r>
      <w:r>
        <w:t> </w:t>
      </w:r>
      <w:r w:rsidRPr="000F47A6">
        <w:t>życie z</w:t>
      </w:r>
      <w:r>
        <w:t> </w:t>
      </w:r>
      <w:r w:rsidRPr="000F47A6">
        <w:t>dniem 17</w:t>
      </w:r>
      <w:r>
        <w:t> </w:t>
      </w:r>
      <w:r w:rsidRPr="000F47A6">
        <w:t>sierpnia 2015</w:t>
      </w:r>
      <w:r>
        <w:t> </w:t>
      </w:r>
      <w:r w:rsidRPr="000F47A6">
        <w:t>r.</w:t>
      </w:r>
    </w:p>
  </w:footnote>
  <w:footnote w:id="13">
    <w:p w:rsidR="00243C3B" w:rsidRPr="00DF10D6" w:rsidRDefault="00243C3B" w:rsidP="0061575E">
      <w:pPr>
        <w:pStyle w:val="ODNONIKtreodnonika"/>
      </w:pPr>
      <w:r w:rsidRPr="00E25781">
        <w:rPr>
          <w:rStyle w:val="IGindeksgrny"/>
        </w:rPr>
        <w:footnoteRef/>
      </w:r>
      <w:r w:rsidRPr="00E25781">
        <w:rPr>
          <w:rStyle w:val="IGindeksgrny"/>
        </w:rPr>
        <w:t>)</w:t>
      </w:r>
      <w:r>
        <w:tab/>
      </w:r>
      <w:r w:rsidRPr="000F47A6">
        <w:t>Dodany przez</w:t>
      </w:r>
      <w:r>
        <w:t xml:space="preserve"> art. </w:t>
      </w:r>
      <w:r w:rsidRPr="000F47A6">
        <w:t>8</w:t>
      </w:r>
      <w:r>
        <w:t xml:space="preserve"> pkt </w:t>
      </w:r>
      <w:r w:rsidRPr="000F47A6">
        <w:t>2</w:t>
      </w:r>
      <w:r>
        <w:t> </w:t>
      </w:r>
      <w:r w:rsidRPr="000F47A6">
        <w:t>ustawy, o</w:t>
      </w:r>
      <w:r>
        <w:t> </w:t>
      </w:r>
      <w:r w:rsidRPr="000F47A6">
        <w:t>której mowa w</w:t>
      </w:r>
      <w:r>
        <w:t> </w:t>
      </w:r>
      <w:r w:rsidRPr="000F47A6">
        <w:t>odnośniku</w:t>
      </w:r>
      <w:r>
        <w:t xml:space="preserve"> </w:t>
      </w:r>
      <w:r>
        <w:fldChar w:fldCharType="begin"/>
      </w:r>
      <w:r>
        <w:instrText xml:space="preserve"> NOTEREF _Ref429142272 \h </w:instrText>
      </w:r>
      <w:r>
        <w:fldChar w:fldCharType="separate"/>
      </w:r>
      <w:r w:rsidR="00750281">
        <w:t>3</w:t>
      </w:r>
      <w:r>
        <w:fldChar w:fldCharType="end"/>
      </w:r>
      <w:r>
        <w:t>.</w:t>
      </w:r>
    </w:p>
  </w:footnote>
  <w:footnote w:id="14">
    <w:p w:rsidR="00243C3B" w:rsidRDefault="00243C3B" w:rsidP="0061575E">
      <w:pPr>
        <w:pStyle w:val="ODNONIKtreodnonika"/>
      </w:pPr>
      <w:r w:rsidRPr="00E25781">
        <w:rPr>
          <w:rStyle w:val="IGindeksgrny"/>
        </w:rPr>
        <w:footnoteRef/>
      </w:r>
      <w:r w:rsidRPr="00E25781">
        <w:rPr>
          <w:rStyle w:val="IGindeksgrny"/>
        </w:rPr>
        <w:t>)</w:t>
      </w:r>
      <w:r>
        <w:tab/>
      </w:r>
      <w:r w:rsidRPr="000F47A6">
        <w:t>Zmiany tekstu jednolitego wymienionej ustawy zostały ogłosz</w:t>
      </w:r>
      <w:r>
        <w:t>one w Dz. U. z 2014 r. poz. 768 oraz</w:t>
      </w:r>
      <w:r w:rsidRPr="000F47A6">
        <w:t xml:space="preserve"> z</w:t>
      </w:r>
      <w:r>
        <w:t> </w:t>
      </w:r>
      <w:r w:rsidRPr="000F47A6">
        <w:t>2015</w:t>
      </w:r>
      <w:r>
        <w:t> </w:t>
      </w:r>
      <w:r w:rsidRPr="000F47A6">
        <w:t>r.</w:t>
      </w:r>
      <w:r>
        <w:t xml:space="preserve"> poz. </w:t>
      </w:r>
      <w:r w:rsidRPr="000F47A6">
        <w:t>978</w:t>
      </w:r>
      <w:r>
        <w:t xml:space="preserve"> i </w:t>
      </w:r>
      <w:r w:rsidRPr="000F47A6">
        <w:t>1221.</w:t>
      </w:r>
    </w:p>
  </w:footnote>
  <w:footnote w:id="15">
    <w:p w:rsidR="00243C3B" w:rsidRPr="000D7430" w:rsidRDefault="00243C3B" w:rsidP="0061575E">
      <w:pPr>
        <w:pStyle w:val="ODNONIKtreodnonika"/>
      </w:pPr>
      <w:r w:rsidRPr="00E25781">
        <w:rPr>
          <w:rStyle w:val="IGindeksgrny"/>
        </w:rPr>
        <w:footnoteRef/>
      </w:r>
      <w:r w:rsidRPr="00E25781">
        <w:rPr>
          <w:rStyle w:val="IGindeksgrny"/>
        </w:rPr>
        <w:t>)</w:t>
      </w:r>
      <w:r>
        <w:tab/>
      </w:r>
      <w:r w:rsidRPr="000F47A6">
        <w:t>Zamieszczone w</w:t>
      </w:r>
      <w:r>
        <w:t> </w:t>
      </w:r>
      <w:r w:rsidRPr="000F47A6">
        <w:t>obwieszczeniu.</w:t>
      </w:r>
    </w:p>
  </w:footnote>
  <w:footnote w:id="16">
    <w:p w:rsidR="00243C3B" w:rsidRPr="000D7430" w:rsidRDefault="00243C3B" w:rsidP="0061575E">
      <w:pPr>
        <w:pStyle w:val="ODNONIKtreodnonika"/>
      </w:pPr>
      <w:r w:rsidRPr="00E25781">
        <w:rPr>
          <w:rStyle w:val="IGindeksgrny"/>
        </w:rPr>
        <w:footnoteRef/>
      </w:r>
      <w:r w:rsidRPr="00E25781">
        <w:rPr>
          <w:rStyle w:val="IGindeksgrny"/>
        </w:rPr>
        <w:t>)</w:t>
      </w:r>
      <w:r>
        <w:tab/>
      </w:r>
      <w:r w:rsidRPr="000F47A6">
        <w:t>Ustawa została ogłoszona w</w:t>
      </w:r>
      <w:r>
        <w:t> </w:t>
      </w:r>
      <w:r w:rsidRPr="000F47A6">
        <w:t>dniu 15</w:t>
      </w:r>
      <w:r>
        <w:t> </w:t>
      </w:r>
      <w:r w:rsidRPr="000F47A6">
        <w:t>kwietnia 2011</w:t>
      </w:r>
      <w:r>
        <w:t> </w:t>
      </w:r>
      <w:r w:rsidRPr="000F47A6">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3B" w:rsidRPr="009D0C50" w:rsidRDefault="009B78F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43C3B" w:rsidRDefault="00243C3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9B78F5">
      <w:rPr>
        <w:noProof/>
      </w:rPr>
      <w:t>2</w:t>
    </w:r>
    <w:r>
      <w:rPr>
        <w:noProof/>
      </w:rPr>
      <w:fldChar w:fldCharType="end"/>
    </w:r>
    <w:r>
      <w:t xml:space="preserve"> –</w:t>
    </w:r>
    <w:r>
      <w:tab/>
      <w:t xml:space="preserve">Poz. </w:t>
    </w:r>
    <w:sdt>
      <w:sdtPr>
        <w:alias w:val="Kategoria"/>
        <w:tag w:val=""/>
        <w:id w:val="1691794389"/>
        <w:placeholder>
          <w:docPart w:val="025954C6A23C4954A4F55A719570B0A0"/>
        </w:placeholder>
        <w:dataBinding w:prefixMappings="xmlns:ns0='http://purl.org/dc/elements/1.1/' xmlns:ns1='http://schemas.openxmlformats.org/package/2006/metadata/core-properties' " w:xpath="/ns1:coreProperties[1]/ns1:category[1]" w:storeItemID="{6C3C8BC8-F283-45AE-878A-BAB7291924A1}"/>
        <w:text/>
      </w:sdtPr>
      <w:sdtEndPr/>
      <w:sdtContent>
        <w:r w:rsidR="009B78F5">
          <w:t>1792</w:t>
        </w:r>
      </w:sdtContent>
    </w:sdt>
  </w:p>
  <w:p w:rsidR="00243C3B" w:rsidRPr="00AB274C" w:rsidRDefault="00243C3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3B" w:rsidRDefault="009B78F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3B" w:rsidRPr="009D0C50" w:rsidRDefault="009B78F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43C3B" w:rsidRDefault="00243C3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B78F5">
      <w:rPr>
        <w:noProof/>
      </w:rPr>
      <w:t>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B78F5">
          <w:t>1792</w:t>
        </w:r>
      </w:sdtContent>
    </w:sdt>
  </w:p>
  <w:p w:rsidR="00243C3B" w:rsidRPr="00AB274C" w:rsidRDefault="00243C3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3B" w:rsidRPr="009D0C50" w:rsidRDefault="009B78F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43C3B" w:rsidRDefault="00243C3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B78F5">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B78F5">
          <w:t>1792</w:t>
        </w:r>
      </w:sdtContent>
    </w:sdt>
  </w:p>
  <w:p w:rsidR="00243C3B" w:rsidRPr="00B371CC" w:rsidRDefault="00243C3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5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670AB"/>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4997"/>
    <w:rsid w:val="002166AD"/>
    <w:rsid w:val="00217871"/>
    <w:rsid w:val="00221ED8"/>
    <w:rsid w:val="00222F91"/>
    <w:rsid w:val="00223FDF"/>
    <w:rsid w:val="002279C0"/>
    <w:rsid w:val="0023283D"/>
    <w:rsid w:val="0023313C"/>
    <w:rsid w:val="00241C68"/>
    <w:rsid w:val="00242081"/>
    <w:rsid w:val="00242637"/>
    <w:rsid w:val="00243777"/>
    <w:rsid w:val="00243C3B"/>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46009"/>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501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5E"/>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0281"/>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845"/>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B78F5"/>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C7D04"/>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B7521"/>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389"/>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5E6E"/>
    <w:rsid w:val="00DE078C"/>
    <w:rsid w:val="00DE0B1E"/>
    <w:rsid w:val="00DE1554"/>
    <w:rsid w:val="00DE590F"/>
    <w:rsid w:val="00DE65A3"/>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5781"/>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3D8"/>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1575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1575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1575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61575E"/>
    <w:rPr>
      <w:rFonts w:ascii="Arial" w:eastAsia="Calibri" w:hAnsi="Arial" w:cs="Arial"/>
      <w:b/>
      <w:i/>
      <w:szCs w:val="22"/>
      <w:lang w:eastAsia="en-US"/>
    </w:rPr>
  </w:style>
  <w:style w:type="character" w:customStyle="1" w:styleId="Nagwek3Znak">
    <w:name w:val="Nagłówek 3 Znak"/>
    <w:basedOn w:val="Domylnaczcionkaakapitu"/>
    <w:link w:val="Nagwek3"/>
    <w:rsid w:val="00615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1575E"/>
    <w:rPr>
      <w:rFonts w:ascii="Cambria" w:hAnsi="Cambria"/>
      <w:color w:val="243F60"/>
      <w:szCs w:val="22"/>
      <w:lang w:eastAsia="en-US"/>
    </w:rPr>
  </w:style>
  <w:style w:type="table" w:styleId="Tabela-Siatka">
    <w:name w:val="Table Grid"/>
    <w:basedOn w:val="Standardowy"/>
    <w:locked/>
    <w:rsid w:val="006157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1575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1575E"/>
  </w:style>
  <w:style w:type="character" w:styleId="Numerwiersza">
    <w:name w:val="line number"/>
    <w:basedOn w:val="Domylnaczcionkaakapitu"/>
    <w:rsid w:val="0061575E"/>
  </w:style>
  <w:style w:type="character" w:styleId="Odwoanieprzypisukocowego">
    <w:name w:val="endnote reference"/>
    <w:rsid w:val="0061575E"/>
    <w:rPr>
      <w:vertAlign w:val="superscript"/>
    </w:rPr>
  </w:style>
  <w:style w:type="paragraph" w:styleId="Tekstpodstawowy">
    <w:name w:val="Body Text"/>
    <w:basedOn w:val="Normalny"/>
    <w:link w:val="TekstpodstawowyZnak"/>
    <w:rsid w:val="0061575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1575E"/>
    <w:rPr>
      <w:rFonts w:ascii="Calibri" w:eastAsia="Calibri" w:hAnsi="Calibri" w:cs="Arial"/>
      <w:szCs w:val="22"/>
      <w:lang w:eastAsia="en-US"/>
    </w:rPr>
  </w:style>
  <w:style w:type="paragraph" w:styleId="Tekstprzypisukocowego">
    <w:name w:val="endnote text"/>
    <w:basedOn w:val="Normalny"/>
    <w:link w:val="TekstprzypisukocowegoZnak"/>
    <w:rsid w:val="0061575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1575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1575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1575E"/>
    <w:rPr>
      <w:rFonts w:eastAsia="Calibri" w:cs="Arial"/>
      <w:szCs w:val="22"/>
      <w:lang w:eastAsia="en-US"/>
    </w:rPr>
  </w:style>
  <w:style w:type="paragraph" w:styleId="Tekstpodstawowyzwciciem">
    <w:name w:val="Body Text First Indent"/>
    <w:basedOn w:val="Tekstpodstawowy"/>
    <w:link w:val="TekstpodstawowyzwciciemZnak"/>
    <w:rsid w:val="00615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1575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1575E"/>
    <w:pPr>
      <w:spacing w:after="60"/>
      <w:ind w:left="360" w:firstLine="360"/>
    </w:pPr>
  </w:style>
  <w:style w:type="character" w:customStyle="1" w:styleId="Tekstpodstawowyzwciciem2Znak">
    <w:name w:val="Tekst podstawowy z wcięciem 2 Znak"/>
    <w:basedOn w:val="TekstpodstawowywcityZnak"/>
    <w:link w:val="Tekstpodstawowyzwciciem2"/>
    <w:rsid w:val="0061575E"/>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1575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1575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1575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61575E"/>
    <w:rPr>
      <w:rFonts w:ascii="Arial" w:eastAsia="Calibri" w:hAnsi="Arial" w:cs="Arial"/>
      <w:b/>
      <w:i/>
      <w:szCs w:val="22"/>
      <w:lang w:eastAsia="en-US"/>
    </w:rPr>
  </w:style>
  <w:style w:type="character" w:customStyle="1" w:styleId="Nagwek3Znak">
    <w:name w:val="Nagłówek 3 Znak"/>
    <w:basedOn w:val="Domylnaczcionkaakapitu"/>
    <w:link w:val="Nagwek3"/>
    <w:rsid w:val="00615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1575E"/>
    <w:rPr>
      <w:rFonts w:ascii="Cambria" w:hAnsi="Cambria"/>
      <w:color w:val="243F60"/>
      <w:szCs w:val="22"/>
      <w:lang w:eastAsia="en-US"/>
    </w:rPr>
  </w:style>
  <w:style w:type="table" w:styleId="Tabela-Siatka">
    <w:name w:val="Table Grid"/>
    <w:basedOn w:val="Standardowy"/>
    <w:locked/>
    <w:rsid w:val="006157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1575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1575E"/>
  </w:style>
  <w:style w:type="character" w:styleId="Numerwiersza">
    <w:name w:val="line number"/>
    <w:basedOn w:val="Domylnaczcionkaakapitu"/>
    <w:rsid w:val="0061575E"/>
  </w:style>
  <w:style w:type="character" w:styleId="Odwoanieprzypisukocowego">
    <w:name w:val="endnote reference"/>
    <w:rsid w:val="0061575E"/>
    <w:rPr>
      <w:vertAlign w:val="superscript"/>
    </w:rPr>
  </w:style>
  <w:style w:type="paragraph" w:styleId="Tekstpodstawowy">
    <w:name w:val="Body Text"/>
    <w:basedOn w:val="Normalny"/>
    <w:link w:val="TekstpodstawowyZnak"/>
    <w:rsid w:val="0061575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1575E"/>
    <w:rPr>
      <w:rFonts w:ascii="Calibri" w:eastAsia="Calibri" w:hAnsi="Calibri" w:cs="Arial"/>
      <w:szCs w:val="22"/>
      <w:lang w:eastAsia="en-US"/>
    </w:rPr>
  </w:style>
  <w:style w:type="paragraph" w:styleId="Tekstprzypisukocowego">
    <w:name w:val="endnote text"/>
    <w:basedOn w:val="Normalny"/>
    <w:link w:val="TekstprzypisukocowegoZnak"/>
    <w:rsid w:val="0061575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1575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1575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1575E"/>
    <w:rPr>
      <w:rFonts w:eastAsia="Calibri" w:cs="Arial"/>
      <w:szCs w:val="22"/>
      <w:lang w:eastAsia="en-US"/>
    </w:rPr>
  </w:style>
  <w:style w:type="paragraph" w:styleId="Tekstpodstawowyzwciciem">
    <w:name w:val="Body Text First Indent"/>
    <w:basedOn w:val="Tekstpodstawowy"/>
    <w:link w:val="TekstpodstawowyzwciciemZnak"/>
    <w:rsid w:val="00615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1575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1575E"/>
    <w:pPr>
      <w:spacing w:after="60"/>
      <w:ind w:left="360" w:firstLine="360"/>
    </w:pPr>
  </w:style>
  <w:style w:type="character" w:customStyle="1" w:styleId="Tekstpodstawowyzwciciem2Znak">
    <w:name w:val="Tekst podstawowy z wcięciem 2 Znak"/>
    <w:basedOn w:val="TekstpodstawowywcityZnak"/>
    <w:link w:val="Tekstpodstawowyzwciciem2"/>
    <w:rsid w:val="0061575E"/>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E1B9831F1740A48D2AC1CD8F507B71"/>
        <w:category>
          <w:name w:val="Ogólne"/>
          <w:gallery w:val="placeholder"/>
        </w:category>
        <w:types>
          <w:type w:val="bbPlcHdr"/>
        </w:types>
        <w:behaviors>
          <w:behavior w:val="content"/>
        </w:behaviors>
        <w:guid w:val="{E651BA67-828D-41BE-A824-51BD7FB0DFD7}"/>
      </w:docPartPr>
      <w:docPartBody>
        <w:p w:rsidR="00AA2369" w:rsidRDefault="0008348B">
          <w:pPr>
            <w:pStyle w:val="7AE1B9831F1740A48D2AC1CD8F507B71"/>
          </w:pPr>
          <w:r w:rsidRPr="00155DA6">
            <w:rPr>
              <w:rStyle w:val="Tekstzastpczy"/>
            </w:rPr>
            <w:t>[Kategoria]</w:t>
          </w:r>
        </w:p>
      </w:docPartBody>
    </w:docPart>
    <w:docPart>
      <w:docPartPr>
        <w:name w:val="62C512002ECF49B6826C33B9A0E54570"/>
        <w:category>
          <w:name w:val="Ogólne"/>
          <w:gallery w:val="placeholder"/>
        </w:category>
        <w:types>
          <w:type w:val="bbPlcHdr"/>
        </w:types>
        <w:behaviors>
          <w:behavior w:val="content"/>
        </w:behaviors>
        <w:guid w:val="{E98E17DE-95A1-4CAD-B270-392A76796FB4}"/>
      </w:docPartPr>
      <w:docPartBody>
        <w:p w:rsidR="00AA2369" w:rsidRDefault="0008348B">
          <w:pPr>
            <w:pStyle w:val="62C512002ECF49B6826C33B9A0E5457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8B"/>
    <w:rsid w:val="0008348B"/>
    <w:rsid w:val="00AA2369"/>
    <w:rsid w:val="00D202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25954C6A23C4954A4F55A719570B0A0">
    <w:name w:val="025954C6A23C4954A4F55A719570B0A0"/>
  </w:style>
  <w:style w:type="paragraph" w:customStyle="1" w:styleId="7AE1B9831F1740A48D2AC1CD8F507B71">
    <w:name w:val="7AE1B9831F1740A48D2AC1CD8F507B71"/>
  </w:style>
  <w:style w:type="paragraph" w:customStyle="1" w:styleId="62C512002ECF49B6826C33B9A0E54570">
    <w:name w:val="62C512002ECF49B6826C33B9A0E54570"/>
  </w:style>
  <w:style w:type="paragraph" w:customStyle="1" w:styleId="89B3131E052344819B64299854616D4F">
    <w:name w:val="89B3131E052344819B64299854616D4F"/>
  </w:style>
  <w:style w:type="paragraph" w:customStyle="1" w:styleId="8C601C3956554BB793E973A1CDB6AE9F">
    <w:name w:val="8C601C3956554BB793E973A1CDB6AE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25954C6A23C4954A4F55A719570B0A0">
    <w:name w:val="025954C6A23C4954A4F55A719570B0A0"/>
  </w:style>
  <w:style w:type="paragraph" w:customStyle="1" w:styleId="7AE1B9831F1740A48D2AC1CD8F507B71">
    <w:name w:val="7AE1B9831F1740A48D2AC1CD8F507B71"/>
  </w:style>
  <w:style w:type="paragraph" w:customStyle="1" w:styleId="62C512002ECF49B6826C33B9A0E54570">
    <w:name w:val="62C512002ECF49B6826C33B9A0E54570"/>
  </w:style>
  <w:style w:type="paragraph" w:customStyle="1" w:styleId="89B3131E052344819B64299854616D4F">
    <w:name w:val="89B3131E052344819B64299854616D4F"/>
  </w:style>
  <w:style w:type="paragraph" w:customStyle="1" w:styleId="8C601C3956554BB793E973A1CDB6AE9F">
    <w:name w:val="8C601C3956554BB793E973A1CDB6A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0958D-C46E-4E86-8A5C-63947110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12</Pages>
  <Words>5460</Words>
  <Characters>31192</Characters>
  <Application>Microsoft Office Word</Application>
  <DocSecurity>0</DocSecurity>
  <Lines>259</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3</cp:revision>
  <cp:lastPrinted>2015-11-03T14:14:00Z</cp:lastPrinted>
  <dcterms:created xsi:type="dcterms:W3CDTF">2015-11-04T11:19:00Z</dcterms:created>
  <dcterms:modified xsi:type="dcterms:W3CDTF">2015-11-04T11:20:00Z</dcterms:modified>
  <cp:category>1792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