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BC2737">
        <w:t>8 grudnia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2737">
            <w:t>2</w:t>
          </w:r>
          <w:r w:rsidR="00DB2A67">
            <w:t>0</w:t>
          </w:r>
          <w:r w:rsidR="00BC2737">
            <w:t>71</w:t>
          </w:r>
        </w:sdtContent>
      </w:sdt>
    </w:p>
    <w:p w:rsidR="00D134AD" w:rsidRPr="00647B07" w:rsidRDefault="00D134AD" w:rsidP="00D134AD">
      <w:pPr>
        <w:pStyle w:val="TEKSTOBWIESZCZENIENAZWAORGANUWYDAJCEGOOTJ"/>
      </w:pPr>
      <w:r w:rsidRPr="00647B07">
        <w:t>OBWIESZCZENIE</w:t>
      </w:r>
      <w:bookmarkStart w:id="0" w:name="_GoBack"/>
      <w:bookmarkEnd w:id="0"/>
      <w:r w:rsidR="003178CE">
        <w:br/>
      </w:r>
      <w:r w:rsidRPr="00647B07">
        <w:t>MARSZAŁKA SEJMU RZECZYPOSPOLITEJ POLSKIEJ</w:t>
      </w:r>
    </w:p>
    <w:p w:rsidR="00D134AD" w:rsidRPr="00647B07" w:rsidRDefault="00D134AD" w:rsidP="00D134AD">
      <w:pPr>
        <w:pStyle w:val="DATAOTJdatawydaniaobwieszczeniatekstujednolitego"/>
      </w:pPr>
      <w:r w:rsidRPr="00647B07">
        <w:t xml:space="preserve">z dnia </w:t>
      </w:r>
      <w:r>
        <w:t>16 listopada 2015 </w:t>
      </w:r>
      <w:r w:rsidRPr="00647B07">
        <w:t>r.</w:t>
      </w:r>
    </w:p>
    <w:p w:rsidR="00D134AD" w:rsidRPr="00647B07" w:rsidRDefault="00D134AD" w:rsidP="00D134AD">
      <w:pPr>
        <w:pStyle w:val="TYTUOTJprzedmiotobwieszczeniatekstujednolitego"/>
      </w:pPr>
      <w:r w:rsidRPr="00647B07">
        <w:t>w sprawie ogłoszenia jednolitego tekstu ustawy o</w:t>
      </w:r>
      <w:r>
        <w:t> </w:t>
      </w:r>
      <w:r w:rsidRPr="00647B07">
        <w:t>niektórych formach popierania budownictwa mieszkaniowego</w:t>
      </w:r>
    </w:p>
    <w:p w:rsidR="00D134AD" w:rsidRPr="00647B07" w:rsidRDefault="00D134AD" w:rsidP="00D134AD">
      <w:pPr>
        <w:pStyle w:val="PKTOTJpunktobwieszczeniatekstujednolitegonp1"/>
      </w:pPr>
      <w:r w:rsidRPr="00647B07">
        <w:t>1.</w:t>
      </w:r>
      <w:r>
        <w:t> </w:t>
      </w:r>
      <w:r w:rsidRPr="00647B07">
        <w:t>Na podstawie art. 16</w:t>
      </w:r>
      <w:r>
        <w:t> </w:t>
      </w:r>
      <w:r w:rsidRPr="00647B07">
        <w:t>ust. 1</w:t>
      </w:r>
      <w:r>
        <w:t xml:space="preserve"> </w:t>
      </w:r>
      <w:r w:rsidRPr="00647B07">
        <w:t>zdanie pierwsze ustawy z</w:t>
      </w:r>
      <w:r>
        <w:t> </w:t>
      </w:r>
      <w:r w:rsidRPr="00647B07">
        <w:t>dnia 20</w:t>
      </w:r>
      <w:r>
        <w:t> </w:t>
      </w:r>
      <w:r w:rsidRPr="00647B07">
        <w:t>lipca 2000</w:t>
      </w:r>
      <w:r>
        <w:t> </w:t>
      </w:r>
      <w:r w:rsidRPr="00647B07">
        <w:t>r. o</w:t>
      </w:r>
      <w:r>
        <w:t> </w:t>
      </w:r>
      <w:r w:rsidRPr="00647B07">
        <w:t>ogłaszaniu aktów normatywnych i</w:t>
      </w:r>
      <w:r>
        <w:t> </w:t>
      </w:r>
      <w:r w:rsidRPr="00647B07">
        <w:t>niektórych innych aktów prawnych (</w:t>
      </w:r>
      <w:r>
        <w:t>Dz. U.</w:t>
      </w:r>
      <w:r w:rsidRPr="00647B07">
        <w:t xml:space="preserve"> z</w:t>
      </w:r>
      <w:r>
        <w:t> </w:t>
      </w:r>
      <w:r w:rsidRPr="00647B07">
        <w:t>201</w:t>
      </w:r>
      <w:r>
        <w:t>5 </w:t>
      </w:r>
      <w:r w:rsidRPr="00647B07">
        <w:t xml:space="preserve">r. </w:t>
      </w:r>
      <w:r>
        <w:t>poz. 1484</w:t>
      </w:r>
      <w:r w:rsidR="005073B8">
        <w:t xml:space="preserve"> i 1890</w:t>
      </w:r>
      <w:r w:rsidRPr="00647B07">
        <w:t>) ogłasza się w</w:t>
      </w:r>
      <w:r>
        <w:t> </w:t>
      </w:r>
      <w:r w:rsidRPr="00647B07">
        <w:t>załączniku do niniejszego obwieszczenia jednolity tekst ustawy z</w:t>
      </w:r>
      <w:r>
        <w:t> </w:t>
      </w:r>
      <w:r w:rsidRPr="00647B07">
        <w:t>dnia 26</w:t>
      </w:r>
      <w:r>
        <w:t> </w:t>
      </w:r>
      <w:r w:rsidRPr="00647B07">
        <w:t>października 1995</w:t>
      </w:r>
      <w:r>
        <w:t> </w:t>
      </w:r>
      <w:r w:rsidRPr="00647B07">
        <w:t>r. o</w:t>
      </w:r>
      <w:r>
        <w:t> </w:t>
      </w:r>
      <w:r w:rsidRPr="00647B07">
        <w:t>niektórych formach popierania budownictwa mieszkaniowego (</w:t>
      </w:r>
      <w:r>
        <w:t>Dz. U. z 2013 r. poz. 255</w:t>
      </w:r>
      <w:r w:rsidRPr="00647B07">
        <w:t>), z</w:t>
      </w:r>
      <w:r>
        <w:t> </w:t>
      </w:r>
      <w:r w:rsidRPr="00647B07">
        <w:t>uwzględnieniem zmian wprowadzonych:</w:t>
      </w:r>
    </w:p>
    <w:p w:rsidR="00D134AD" w:rsidRDefault="00D134AD" w:rsidP="00D134AD">
      <w:pPr>
        <w:pStyle w:val="PPKTOTJpodpunktwobwieszczeniutekstujednolitegonp1"/>
      </w:pPr>
      <w:r>
        <w:t>1)</w:t>
      </w:r>
      <w:r>
        <w:tab/>
        <w:t xml:space="preserve">ustawą z dnia 12 czerwca 2015 r. </w:t>
      </w:r>
      <w:r w:rsidRPr="00995882">
        <w:t>zmieniając</w:t>
      </w:r>
      <w:r>
        <w:t>ą</w:t>
      </w:r>
      <w:r w:rsidRPr="00995882">
        <w:t xml:space="preserve"> ustawę o</w:t>
      </w:r>
      <w:r>
        <w:t> </w:t>
      </w:r>
      <w:r w:rsidRPr="00995882">
        <w:t>niektórych formach popierania budownictwa mieszkaniow</w:t>
      </w:r>
      <w:r w:rsidRPr="00995882">
        <w:t>e</w:t>
      </w:r>
      <w:r w:rsidRPr="00995882">
        <w:t>go oraz ustawę o</w:t>
      </w:r>
      <w:r>
        <w:t> </w:t>
      </w:r>
      <w:r w:rsidRPr="00995882">
        <w:t>zmianie ustawy</w:t>
      </w:r>
      <w:r>
        <w:t xml:space="preserve"> </w:t>
      </w:r>
      <w:r w:rsidRPr="00995882">
        <w:t>o</w:t>
      </w:r>
      <w:r>
        <w:t> </w:t>
      </w:r>
      <w:r w:rsidRPr="00995882">
        <w:t>poręczeniach i</w:t>
      </w:r>
      <w:r>
        <w:t> </w:t>
      </w:r>
      <w:r w:rsidRPr="00995882">
        <w:t>gwarancjach udzielanych przez Skarb Państwa oraz niektóre os</w:t>
      </w:r>
      <w:r w:rsidRPr="00995882">
        <w:t>o</w:t>
      </w:r>
      <w:r w:rsidRPr="00995882">
        <w:t>by prawne,</w:t>
      </w:r>
      <w:r>
        <w:t xml:space="preserve"> </w:t>
      </w:r>
      <w:r w:rsidRPr="00995882">
        <w:t>ustawy o</w:t>
      </w:r>
      <w:r>
        <w:t> </w:t>
      </w:r>
      <w:r w:rsidRPr="00995882">
        <w:t>Banku Gospodarstwa Krajowego oraz niektórych innych ustaw</w:t>
      </w:r>
      <w:r>
        <w:t xml:space="preserve"> (Dz. U. poz. 1169),</w:t>
      </w:r>
    </w:p>
    <w:p w:rsidR="00D134AD" w:rsidRPr="00647B07" w:rsidRDefault="00D134AD" w:rsidP="00D134AD">
      <w:pPr>
        <w:pStyle w:val="PPKTOTJpodpunktwobwieszczeniutekstujednolitegonp1"/>
      </w:pPr>
      <w:r>
        <w:t>2)</w:t>
      </w:r>
      <w:r>
        <w:tab/>
        <w:t xml:space="preserve">ustawą </w:t>
      </w:r>
      <w:r w:rsidRPr="00B85064">
        <w:t>z</w:t>
      </w:r>
      <w:r>
        <w:t> </w:t>
      </w:r>
      <w:r w:rsidRPr="00B85064">
        <w:t>dnia 10</w:t>
      </w:r>
      <w:r>
        <w:t> </w:t>
      </w:r>
      <w:r w:rsidRPr="00B85064">
        <w:t>września 2015</w:t>
      </w:r>
      <w:r>
        <w:t> </w:t>
      </w:r>
      <w:r w:rsidRPr="00B85064">
        <w:t>r.</w:t>
      </w:r>
      <w:r>
        <w:t xml:space="preserve"> </w:t>
      </w:r>
      <w:r w:rsidRPr="00B85064">
        <w:t>o</w:t>
      </w:r>
      <w:r>
        <w:t> </w:t>
      </w:r>
      <w:r w:rsidRPr="00B85064">
        <w:t>zmianie ustawy o</w:t>
      </w:r>
      <w:r>
        <w:t> </w:t>
      </w:r>
      <w:r w:rsidRPr="00B85064">
        <w:t>niektórych formach popierania budownictwa mieszkaniowego oraz niektórych innych ustaw</w:t>
      </w:r>
      <w:r>
        <w:t xml:space="preserve"> </w:t>
      </w:r>
      <w:r w:rsidRPr="00B85064">
        <w:t>(</w:t>
      </w:r>
      <w:r>
        <w:t>Dz. U.</w:t>
      </w:r>
      <w:r w:rsidRPr="00B85064">
        <w:t xml:space="preserve"> poz. </w:t>
      </w:r>
      <w:r>
        <w:t>1582</w:t>
      </w:r>
      <w:r w:rsidRPr="00B85064">
        <w:t>)</w:t>
      </w:r>
    </w:p>
    <w:p w:rsidR="00D134AD" w:rsidRPr="00647B07" w:rsidRDefault="00D134AD" w:rsidP="00D134AD">
      <w:pPr>
        <w:pStyle w:val="CZWSPPPKTOTJczwsppodpunktwwobwieszczeniutekstujednolitego"/>
      </w:pPr>
      <w:r w:rsidRPr="00647B07">
        <w:t>oraz zmian wynikających z</w:t>
      </w:r>
      <w:r>
        <w:t> </w:t>
      </w:r>
      <w:r w:rsidRPr="00647B07">
        <w:t xml:space="preserve">przepisów ogłoszonych przed dniem </w:t>
      </w:r>
      <w:r>
        <w:t>16 listopada</w:t>
      </w:r>
      <w:r w:rsidRPr="00647B07">
        <w:t xml:space="preserve"> </w:t>
      </w:r>
      <w:r>
        <w:t>2015 </w:t>
      </w:r>
      <w:r w:rsidRPr="00647B07">
        <w:t>r.</w:t>
      </w:r>
    </w:p>
    <w:p w:rsidR="00D134AD" w:rsidRPr="00647B07" w:rsidRDefault="00D134AD" w:rsidP="00D134AD">
      <w:pPr>
        <w:pStyle w:val="PKTOTJpunktobwieszczeniatekstujednolitegonp1"/>
      </w:pPr>
      <w:r w:rsidRPr="00647B07">
        <w:t>2.</w:t>
      </w:r>
      <w:r>
        <w:t> </w:t>
      </w:r>
      <w:r w:rsidRPr="00647B07">
        <w:t>Podany w</w:t>
      </w:r>
      <w:r>
        <w:t> </w:t>
      </w:r>
      <w:r w:rsidRPr="00647B07">
        <w:t>załączniku do niniejszego obwieszczenia tekst jednolity ustawy nie obejmuje:</w:t>
      </w:r>
    </w:p>
    <w:p w:rsidR="00D134AD" w:rsidRDefault="00D134AD" w:rsidP="00D134AD">
      <w:pPr>
        <w:pStyle w:val="PPKTOTJpodpunktwobwieszczeniutekstujednolitegonp1"/>
      </w:pPr>
      <w:r>
        <w:t>1)</w:t>
      </w:r>
      <w:r>
        <w:tab/>
        <w:t>art. 3 </w:t>
      </w:r>
      <w:r w:rsidRPr="00995882">
        <w:t>ustaw</w:t>
      </w:r>
      <w:r>
        <w:t>y</w:t>
      </w:r>
      <w:r w:rsidRPr="00995882">
        <w:t xml:space="preserve"> z</w:t>
      </w:r>
      <w:r>
        <w:t> </w:t>
      </w:r>
      <w:r w:rsidRPr="00995882">
        <w:t>dnia 12</w:t>
      </w:r>
      <w:r>
        <w:t> </w:t>
      </w:r>
      <w:r w:rsidRPr="00995882">
        <w:t>czerwca 2015</w:t>
      </w:r>
      <w:r>
        <w:t> </w:t>
      </w:r>
      <w:r w:rsidRPr="00995882">
        <w:t>r. zmieniając</w:t>
      </w:r>
      <w:r>
        <w:t>ej</w:t>
      </w:r>
      <w:r w:rsidRPr="00995882">
        <w:t xml:space="preserve"> ustawę o</w:t>
      </w:r>
      <w:r>
        <w:t> </w:t>
      </w:r>
      <w:r w:rsidRPr="00995882">
        <w:t>niektórych formach popierania budownictwa mieszkaniowego oraz ustawę o</w:t>
      </w:r>
      <w:r>
        <w:t> </w:t>
      </w:r>
      <w:r w:rsidRPr="00995882">
        <w:t>zmianie ustawy o</w:t>
      </w:r>
      <w:r>
        <w:t> </w:t>
      </w:r>
      <w:r w:rsidRPr="00995882">
        <w:t>poręczeniach i</w:t>
      </w:r>
      <w:r>
        <w:t> </w:t>
      </w:r>
      <w:r w:rsidRPr="00995882">
        <w:t>gwarancjach udzielanych przez Skarb Państwa oraz niektóre osoby prawne, ustawy o</w:t>
      </w:r>
      <w:r>
        <w:t> </w:t>
      </w:r>
      <w:r w:rsidRPr="00995882">
        <w:t>Banku Gospodarstwa Krajowego oraz niektórych innych ustaw (</w:t>
      </w:r>
      <w:r>
        <w:t>Dz. U.</w:t>
      </w:r>
      <w:r w:rsidRPr="00995882">
        <w:t xml:space="preserve"> poz. 1169)</w:t>
      </w:r>
      <w:r>
        <w:t>, który stanowi:</w:t>
      </w:r>
    </w:p>
    <w:p w:rsidR="00D134AD" w:rsidRPr="00D134AD" w:rsidRDefault="002E70B9" w:rsidP="00D134AD">
      <w:pPr>
        <w:pStyle w:val="ARTartustawynprozporzdzenia"/>
      </w:pPr>
      <w:r>
        <w:t>„</w:t>
      </w:r>
      <w:r w:rsidR="00D134AD">
        <w:t>Art. 3. Ustawa wchodzi w życie po upływie 14 dni od dnia ogłoszenia.</w:t>
      </w:r>
      <w:r>
        <w:t>”</w:t>
      </w:r>
      <w:r w:rsidR="00D134AD">
        <w:t>;</w:t>
      </w:r>
    </w:p>
    <w:p w:rsidR="00D134AD" w:rsidRDefault="00D134AD" w:rsidP="00D134AD">
      <w:pPr>
        <w:pStyle w:val="PPKTOTJpodpunktwobwieszczeniutekstujednolitegonp1"/>
      </w:pPr>
      <w:r>
        <w:t>2)</w:t>
      </w:r>
      <w:r>
        <w:tab/>
        <w:t xml:space="preserve">art. 5–12 ustawy </w:t>
      </w:r>
      <w:r w:rsidRPr="00B85064">
        <w:t>z</w:t>
      </w:r>
      <w:r>
        <w:t> </w:t>
      </w:r>
      <w:r w:rsidRPr="00B85064">
        <w:t>dnia 10</w:t>
      </w:r>
      <w:r>
        <w:t> </w:t>
      </w:r>
      <w:r w:rsidRPr="00B85064">
        <w:t>września 2015</w:t>
      </w:r>
      <w:r>
        <w:t> </w:t>
      </w:r>
      <w:r w:rsidRPr="00B85064">
        <w:t>r.</w:t>
      </w:r>
      <w:r>
        <w:t xml:space="preserve"> </w:t>
      </w:r>
      <w:r w:rsidRPr="00B85064">
        <w:t>o</w:t>
      </w:r>
      <w:r>
        <w:t> </w:t>
      </w:r>
      <w:r w:rsidRPr="00B85064">
        <w:t>zmianie ustawy o</w:t>
      </w:r>
      <w:r>
        <w:t> </w:t>
      </w:r>
      <w:r w:rsidRPr="00B85064">
        <w:t>niektórych formach popierania budownictwa mieszkaniowego oraz niektórych innych ustaw</w:t>
      </w:r>
      <w:r>
        <w:t xml:space="preserve"> </w:t>
      </w:r>
      <w:r w:rsidRPr="00B85064">
        <w:t>(</w:t>
      </w:r>
      <w:r>
        <w:t>Dz. U.</w:t>
      </w:r>
      <w:r w:rsidRPr="00B85064">
        <w:t xml:space="preserve"> poz. </w:t>
      </w:r>
      <w:r>
        <w:t>1582</w:t>
      </w:r>
      <w:r w:rsidRPr="00B85064">
        <w:t>)</w:t>
      </w:r>
      <w:r>
        <w:t>, które stanowią:</w:t>
      </w:r>
    </w:p>
    <w:p w:rsidR="00D134AD" w:rsidRDefault="002E70B9" w:rsidP="00D134AD">
      <w:pPr>
        <w:pStyle w:val="ARTartustawynprozporzdzenia"/>
      </w:pPr>
      <w:r>
        <w:t>„</w:t>
      </w:r>
      <w:r w:rsidR="00D134AD" w:rsidRPr="008265B4">
        <w:t>Art. 5. Do postępowań prowadzonych na podstawie art. 24</w:t>
      </w:r>
      <w:r w:rsidR="00D134AD">
        <w:t> </w:t>
      </w:r>
      <w:r w:rsidR="00D134AD" w:rsidRPr="008265B4">
        <w:t>ust. 3</w:t>
      </w:r>
      <w:r w:rsidR="00D134AD">
        <w:t xml:space="preserve"> </w:t>
      </w:r>
      <w:r w:rsidR="00D134AD" w:rsidRPr="008265B4">
        <w:t>oraz art. 26</w:t>
      </w:r>
      <w:r w:rsidR="00D134AD">
        <w:t> </w:t>
      </w:r>
      <w:r w:rsidR="00D134AD" w:rsidRPr="008265B4">
        <w:t>ust. 3</w:t>
      </w:r>
      <w:r w:rsidR="00D134AD">
        <w:t> </w:t>
      </w:r>
      <w:r w:rsidR="00D134AD" w:rsidRPr="008265B4">
        <w:t>ustawy zmienianej w</w:t>
      </w:r>
      <w:r w:rsidR="00D134AD">
        <w:t> </w:t>
      </w:r>
      <w:r w:rsidR="00D134AD" w:rsidRPr="008265B4">
        <w:t>art. 1, w</w:t>
      </w:r>
      <w:r w:rsidR="00D134AD">
        <w:t> </w:t>
      </w:r>
      <w:r w:rsidR="00D134AD" w:rsidRPr="008265B4">
        <w:t>brzmieniu dotychczasowym, wszczętych i</w:t>
      </w:r>
      <w:r w:rsidR="00D134AD">
        <w:t> </w:t>
      </w:r>
      <w:r w:rsidR="00D134AD" w:rsidRPr="008265B4">
        <w:t>niezakończonych przed dniem wejścia w</w:t>
      </w:r>
      <w:r w:rsidR="00D134AD">
        <w:t> </w:t>
      </w:r>
      <w:r w:rsidR="00D134AD" w:rsidRPr="008265B4">
        <w:t>życie niniejszej ustawy, stos</w:t>
      </w:r>
      <w:r w:rsidR="00D134AD" w:rsidRPr="008265B4">
        <w:t>u</w:t>
      </w:r>
      <w:r w:rsidR="00D134AD" w:rsidRPr="008265B4">
        <w:t>je się przepisy w</w:t>
      </w:r>
      <w:r w:rsidR="00D134AD">
        <w:t> </w:t>
      </w:r>
      <w:r w:rsidR="00D134AD" w:rsidRPr="008265B4">
        <w:t>brzmieniu dotychczasowym.</w:t>
      </w:r>
    </w:p>
    <w:p w:rsidR="00D134AD" w:rsidRPr="008265B4" w:rsidRDefault="00D134AD" w:rsidP="002E70B9">
      <w:pPr>
        <w:pStyle w:val="ARTartustawynprozporzdzenia"/>
        <w:spacing w:before="144"/>
      </w:pPr>
      <w:r w:rsidRPr="008265B4">
        <w:t>Art. 6. 1. Do umów najmu zawartych przed dniem wejścia w</w:t>
      </w:r>
      <w:r>
        <w:t> </w:t>
      </w:r>
      <w:r w:rsidRPr="008265B4">
        <w:t>życie niniejszej ustawy stosuje się przepisy ust</w:t>
      </w:r>
      <w:r w:rsidRPr="008265B4">
        <w:t>a</w:t>
      </w:r>
      <w:r w:rsidRPr="008265B4">
        <w:t>wy zmienianej w</w:t>
      </w:r>
      <w:r>
        <w:t> </w:t>
      </w:r>
      <w:r w:rsidRPr="008265B4">
        <w:t>art. 1, w</w:t>
      </w:r>
      <w:r>
        <w:t> </w:t>
      </w:r>
      <w:r w:rsidRPr="008265B4">
        <w:t>brzmieniu dotychczasowym.</w:t>
      </w:r>
    </w:p>
    <w:p w:rsidR="00D134AD" w:rsidRPr="008265B4" w:rsidRDefault="00D134AD" w:rsidP="002E70B9">
      <w:pPr>
        <w:pStyle w:val="ARTartustawynprozporzdzenia"/>
        <w:spacing w:before="144"/>
      </w:pPr>
      <w:r w:rsidRPr="008265B4">
        <w:t>2. W</w:t>
      </w:r>
      <w:r>
        <w:t> </w:t>
      </w:r>
      <w:r w:rsidRPr="008265B4">
        <w:t>przypadku umów najmu lokalu mieszkalnego zawartych przed dniem wejścia w</w:t>
      </w:r>
      <w:r>
        <w:t> </w:t>
      </w:r>
      <w:r w:rsidRPr="008265B4">
        <w:t>życie niniejszej ustawy, wysokość przeciętnego miesięcznego wynagrodzenia w</w:t>
      </w:r>
      <w:r>
        <w:t> </w:t>
      </w:r>
      <w:r w:rsidRPr="008265B4">
        <w:t>województwach, o</w:t>
      </w:r>
      <w:r>
        <w:t> </w:t>
      </w:r>
      <w:r w:rsidRPr="008265B4">
        <w:t>której mowa w</w:t>
      </w:r>
      <w:r>
        <w:t> </w:t>
      </w:r>
      <w:r w:rsidRPr="008265B4">
        <w:t>art. 30</w:t>
      </w:r>
      <w:r>
        <w:t> </w:t>
      </w:r>
      <w:r w:rsidRPr="008265B4">
        <w:t>ust. 1</w:t>
      </w:r>
      <w:r>
        <w:t> </w:t>
      </w:r>
      <w:r w:rsidRPr="008265B4">
        <w:t>pkt 2</w:t>
      </w:r>
      <w:r>
        <w:t> </w:t>
      </w:r>
      <w:r w:rsidRPr="008265B4">
        <w:t>ustawy zmienianej w</w:t>
      </w:r>
      <w:r>
        <w:t> </w:t>
      </w:r>
      <w:r w:rsidRPr="008265B4">
        <w:t>art. 1, w</w:t>
      </w:r>
      <w:r>
        <w:t> </w:t>
      </w:r>
      <w:r w:rsidRPr="008265B4">
        <w:t>brzmieniu dotychczasowym, przyjmuje się na podstawie ogłoszenia Prezesa Głównego Urz</w:t>
      </w:r>
      <w:r w:rsidRPr="008265B4">
        <w:t>ę</w:t>
      </w:r>
      <w:r w:rsidRPr="008265B4">
        <w:t>du Statystycznego, wydanego na podstawie art. 30</w:t>
      </w:r>
      <w:r>
        <w:t> </w:t>
      </w:r>
      <w:r w:rsidRPr="008265B4">
        <w:t>ust. 2</w:t>
      </w:r>
      <w:r>
        <w:t> </w:t>
      </w:r>
      <w:r w:rsidRPr="008265B4">
        <w:t>ustawy zmienianej w</w:t>
      </w:r>
      <w:r>
        <w:t> </w:t>
      </w:r>
      <w:r w:rsidRPr="008265B4">
        <w:t>art. 1, w</w:t>
      </w:r>
      <w:r>
        <w:t> </w:t>
      </w:r>
      <w:r w:rsidRPr="008265B4">
        <w:t>brzmieniu nadanym niniejszą ustawą.</w:t>
      </w:r>
    </w:p>
    <w:p w:rsidR="00D134AD" w:rsidRPr="008265B4" w:rsidRDefault="00D134AD" w:rsidP="002E70B9">
      <w:pPr>
        <w:pStyle w:val="ARTartustawynprozporzdzenia"/>
        <w:spacing w:before="144"/>
      </w:pPr>
      <w:r w:rsidRPr="008265B4">
        <w:t>Art. 7. 1. Do umów w</w:t>
      </w:r>
      <w:r>
        <w:t> </w:t>
      </w:r>
      <w:r w:rsidRPr="008265B4">
        <w:t>sprawie partycypacji w</w:t>
      </w:r>
      <w:r>
        <w:t> </w:t>
      </w:r>
      <w:r w:rsidRPr="008265B4">
        <w:t>kosztach budowy lokalu mieszkalnego zawartych przed dniem wejścia w</w:t>
      </w:r>
      <w:r>
        <w:t> </w:t>
      </w:r>
      <w:r w:rsidRPr="008265B4">
        <w:t>życie niniejszej ustawy stosuje się przepisy ustawy zmienianej w</w:t>
      </w:r>
      <w:r>
        <w:t> </w:t>
      </w:r>
      <w:r w:rsidRPr="008265B4">
        <w:t>art. 1, w</w:t>
      </w:r>
      <w:r>
        <w:t> </w:t>
      </w:r>
      <w:r w:rsidRPr="008265B4">
        <w:t>brzmieniu dotychczasowym.</w:t>
      </w:r>
    </w:p>
    <w:p w:rsidR="00D134AD" w:rsidRDefault="00D134AD" w:rsidP="002E70B9">
      <w:pPr>
        <w:pStyle w:val="ARTartustawynprozporzdzenia"/>
        <w:spacing w:before="130"/>
      </w:pPr>
      <w:r w:rsidRPr="008265B4">
        <w:t>2. Do umów w</w:t>
      </w:r>
      <w:r>
        <w:t> </w:t>
      </w:r>
      <w:r w:rsidRPr="008265B4">
        <w:t>sprawie partycypacji w</w:t>
      </w:r>
      <w:r>
        <w:t> </w:t>
      </w:r>
      <w:r w:rsidRPr="008265B4">
        <w:t>kosztach budowy lokalu mieszkalnego zawieranych po dniu wejścia w</w:t>
      </w:r>
      <w:r>
        <w:t> </w:t>
      </w:r>
      <w:r w:rsidRPr="008265B4">
        <w:t>życie niniejszej ustawy, dotyczących lokali mieszkalnych na podstawie wniosków o</w:t>
      </w:r>
      <w:r>
        <w:t> </w:t>
      </w:r>
      <w:r w:rsidRPr="008265B4">
        <w:t>kredyt złożonych w</w:t>
      </w:r>
      <w:r>
        <w:t> </w:t>
      </w:r>
      <w:r w:rsidRPr="008265B4">
        <w:t xml:space="preserve">Banku </w:t>
      </w:r>
      <w:r w:rsidRPr="008265B4">
        <w:lastRenderedPageBreak/>
        <w:t>Gospodarstwa Krajowego do dnia 30</w:t>
      </w:r>
      <w:r>
        <w:t> </w:t>
      </w:r>
      <w:r w:rsidRPr="008265B4">
        <w:t>września 2009</w:t>
      </w:r>
      <w:r>
        <w:t> </w:t>
      </w:r>
      <w:r w:rsidRPr="008265B4">
        <w:t>r., stosuje się art. 29a ust. 3</w:t>
      </w:r>
      <w:r>
        <w:t> </w:t>
      </w:r>
      <w:r w:rsidRPr="008265B4">
        <w:t>ustawy zmienianej w</w:t>
      </w:r>
      <w:r>
        <w:t> </w:t>
      </w:r>
      <w:r w:rsidRPr="008265B4">
        <w:t>art. 1, w</w:t>
      </w:r>
      <w:r>
        <w:t> </w:t>
      </w:r>
      <w:r w:rsidRPr="008265B4">
        <w:t>brzmieniu nadanym niniejszą ustawą, a</w:t>
      </w:r>
      <w:r>
        <w:t> </w:t>
      </w:r>
      <w:r w:rsidRPr="008265B4">
        <w:t>w</w:t>
      </w:r>
      <w:r>
        <w:t> </w:t>
      </w:r>
      <w:r w:rsidRPr="008265B4">
        <w:t>pozostałym zakresie przepisy ustawy zmienianej w</w:t>
      </w:r>
      <w:r>
        <w:t> </w:t>
      </w:r>
      <w:r w:rsidRPr="008265B4">
        <w:t>art. 1, w</w:t>
      </w:r>
      <w:r>
        <w:t> </w:t>
      </w:r>
      <w:r w:rsidRPr="008265B4">
        <w:t>brzmieniu dotychczasowym.</w:t>
      </w:r>
    </w:p>
    <w:p w:rsidR="00D134AD" w:rsidRPr="008265B4" w:rsidRDefault="00D134AD" w:rsidP="002E70B9">
      <w:pPr>
        <w:pStyle w:val="ARTartustawynprozporzdzenia"/>
        <w:spacing w:before="105"/>
      </w:pPr>
      <w:r w:rsidRPr="008265B4">
        <w:t>Art. 8. Do dnia wydania ogłoszenia na podstawie art. 30</w:t>
      </w:r>
      <w:r>
        <w:t> </w:t>
      </w:r>
      <w:r w:rsidRPr="008265B4">
        <w:t>ust. 2</w:t>
      </w:r>
      <w:r>
        <w:t> </w:t>
      </w:r>
      <w:r w:rsidRPr="008265B4">
        <w:t>ustawy zmienianej w</w:t>
      </w:r>
      <w:r>
        <w:t> </w:t>
      </w:r>
      <w:r w:rsidRPr="008265B4">
        <w:t>art. 1, w</w:t>
      </w:r>
      <w:r>
        <w:t> </w:t>
      </w:r>
      <w:r w:rsidRPr="008265B4">
        <w:t>brzmieniu nad</w:t>
      </w:r>
      <w:r w:rsidRPr="008265B4">
        <w:t>a</w:t>
      </w:r>
      <w:r w:rsidRPr="008265B4">
        <w:t>nym niniejszą ustawą, wysokość ostatnio ogłoszonego przeciętnego wynagrodzenia brutto w</w:t>
      </w:r>
      <w:r>
        <w:t> </w:t>
      </w:r>
      <w:r w:rsidRPr="008265B4">
        <w:t>gospodarce narodowej w</w:t>
      </w:r>
      <w:r>
        <w:t> </w:t>
      </w:r>
      <w:r w:rsidRPr="008265B4">
        <w:t>województwie przyjmuje się na podstawie ostatniego ogłoszenia Prezesa Głównego Urzędu Statystycznego, w</w:t>
      </w:r>
      <w:r w:rsidRPr="008265B4">
        <w:t>y</w:t>
      </w:r>
      <w:r w:rsidRPr="008265B4">
        <w:t>danego na podstawie art. 30</w:t>
      </w:r>
      <w:r>
        <w:t> </w:t>
      </w:r>
      <w:r w:rsidRPr="008265B4">
        <w:t>ust. 2</w:t>
      </w:r>
      <w:r>
        <w:t> </w:t>
      </w:r>
      <w:r w:rsidRPr="008265B4">
        <w:t>ustawy zmienianej w</w:t>
      </w:r>
      <w:r>
        <w:t> </w:t>
      </w:r>
      <w:r w:rsidRPr="008265B4">
        <w:t>art. 1, w</w:t>
      </w:r>
      <w:r>
        <w:t> </w:t>
      </w:r>
      <w:r w:rsidRPr="008265B4">
        <w:t>brzmieniu dotychczasowym.</w:t>
      </w:r>
    </w:p>
    <w:p w:rsidR="00D134AD" w:rsidRPr="008265B4" w:rsidRDefault="00D134AD" w:rsidP="002E70B9">
      <w:pPr>
        <w:pStyle w:val="ARTartustawynprozporzdzenia"/>
        <w:spacing w:before="94"/>
      </w:pPr>
      <w:r w:rsidRPr="008265B4">
        <w:t>Art. 9. 1. Maksymalny limit środków budżetu państwa, do wysokości których może zostać zasilony Fundusz Dopłat, przeznaczonych na dopłaty dla Banku Gospodarstwa Krajowego, o</w:t>
      </w:r>
      <w:r>
        <w:t> </w:t>
      </w:r>
      <w:r w:rsidRPr="008265B4">
        <w:t>których mowa w</w:t>
      </w:r>
      <w:r>
        <w:t> </w:t>
      </w:r>
      <w:r w:rsidRPr="008265B4">
        <w:t>art. 15c ust. 2</w:t>
      </w:r>
      <w:r>
        <w:t> </w:t>
      </w:r>
      <w:r w:rsidRPr="008265B4">
        <w:t>ustawy zmienianej w</w:t>
      </w:r>
      <w:r>
        <w:t> </w:t>
      </w:r>
      <w:r w:rsidRPr="008265B4">
        <w:t>art. 1, nie może przekroczyć w</w:t>
      </w:r>
      <w:r>
        <w:t> </w:t>
      </w:r>
      <w:r w:rsidRPr="008265B4">
        <w:t>poszczególnych latach:</w:t>
      </w:r>
    </w:p>
    <w:p w:rsidR="00D134AD" w:rsidRPr="008265B4" w:rsidRDefault="00D134AD" w:rsidP="00180585">
      <w:pPr>
        <w:pStyle w:val="PKTpunkt"/>
      </w:pPr>
      <w:r w:rsidRPr="008265B4">
        <w:t>1)</w:t>
      </w:r>
      <w:r>
        <w:tab/>
      </w:r>
      <w:r w:rsidRPr="008265B4">
        <w:t>w 2016</w:t>
      </w:r>
      <w:r>
        <w:t> </w:t>
      </w:r>
      <w:r w:rsidRPr="008265B4">
        <w:t>r. – 1,5</w:t>
      </w:r>
      <w:r>
        <w:t> </w:t>
      </w:r>
      <w:r w:rsidRPr="008265B4">
        <w:t>mln zł;</w:t>
      </w:r>
    </w:p>
    <w:p w:rsidR="00D134AD" w:rsidRPr="008265B4" w:rsidRDefault="00D134AD" w:rsidP="00180585">
      <w:pPr>
        <w:pStyle w:val="PKTpunkt"/>
      </w:pPr>
      <w:r w:rsidRPr="008265B4">
        <w:t>2)</w:t>
      </w:r>
      <w:r>
        <w:tab/>
      </w:r>
      <w:r w:rsidRPr="008265B4">
        <w:t>w 2017</w:t>
      </w:r>
      <w:r>
        <w:t> </w:t>
      </w:r>
      <w:r w:rsidRPr="008265B4">
        <w:t>r. – 7,2</w:t>
      </w:r>
      <w:r>
        <w:t> </w:t>
      </w:r>
      <w:r w:rsidRPr="008265B4">
        <w:t>mln zł;</w:t>
      </w:r>
    </w:p>
    <w:p w:rsidR="00D134AD" w:rsidRPr="008265B4" w:rsidRDefault="00D134AD" w:rsidP="00180585">
      <w:pPr>
        <w:pStyle w:val="PKTpunkt"/>
      </w:pPr>
      <w:r w:rsidRPr="008265B4">
        <w:t>3)</w:t>
      </w:r>
      <w:r>
        <w:tab/>
      </w:r>
      <w:r w:rsidRPr="008265B4">
        <w:t>w 2018</w:t>
      </w:r>
      <w:r>
        <w:t> </w:t>
      </w:r>
      <w:r w:rsidRPr="008265B4">
        <w:t>r. – 12,8</w:t>
      </w:r>
      <w:r>
        <w:t> </w:t>
      </w:r>
      <w:r w:rsidRPr="008265B4">
        <w:t>mln zł;</w:t>
      </w:r>
    </w:p>
    <w:p w:rsidR="00D134AD" w:rsidRPr="008265B4" w:rsidRDefault="00D134AD" w:rsidP="00180585">
      <w:pPr>
        <w:pStyle w:val="PKTpunkt"/>
      </w:pPr>
      <w:r w:rsidRPr="008265B4">
        <w:t>4)</w:t>
      </w:r>
      <w:r>
        <w:tab/>
      </w:r>
      <w:r w:rsidRPr="008265B4">
        <w:t>w 2019</w:t>
      </w:r>
      <w:r>
        <w:t> </w:t>
      </w:r>
      <w:r w:rsidRPr="008265B4">
        <w:t>r. – 18,2</w:t>
      </w:r>
      <w:r>
        <w:t> </w:t>
      </w:r>
      <w:r w:rsidRPr="008265B4">
        <w:t>mln zł;</w:t>
      </w:r>
    </w:p>
    <w:p w:rsidR="00D134AD" w:rsidRPr="008265B4" w:rsidRDefault="00D134AD" w:rsidP="00180585">
      <w:pPr>
        <w:pStyle w:val="PKTpunkt"/>
      </w:pPr>
      <w:r w:rsidRPr="008265B4">
        <w:t>5)</w:t>
      </w:r>
      <w:r>
        <w:tab/>
      </w:r>
      <w:r w:rsidRPr="008265B4">
        <w:t>w 2020</w:t>
      </w:r>
      <w:r>
        <w:t> </w:t>
      </w:r>
      <w:r w:rsidRPr="008265B4">
        <w:t>r. – 346,2</w:t>
      </w:r>
      <w:r>
        <w:t> </w:t>
      </w:r>
      <w:r w:rsidRPr="008265B4">
        <w:t>mln zł;</w:t>
      </w:r>
    </w:p>
    <w:p w:rsidR="00D134AD" w:rsidRDefault="00D134AD" w:rsidP="00180585">
      <w:pPr>
        <w:pStyle w:val="PKTpunkt"/>
      </w:pPr>
      <w:r w:rsidRPr="008265B4">
        <w:t>6)</w:t>
      </w:r>
      <w:r>
        <w:tab/>
      </w:r>
      <w:r w:rsidRPr="008265B4">
        <w:t>w 2021</w:t>
      </w:r>
      <w:r>
        <w:t> </w:t>
      </w:r>
      <w:r w:rsidRPr="008265B4">
        <w:t>r. – 73,2</w:t>
      </w:r>
      <w:r>
        <w:t> </w:t>
      </w:r>
      <w:r w:rsidRPr="008265B4">
        <w:t>mln zł;</w:t>
      </w:r>
    </w:p>
    <w:p w:rsidR="00D134AD" w:rsidRPr="008265B4" w:rsidRDefault="00D134AD" w:rsidP="00180585">
      <w:pPr>
        <w:pStyle w:val="PKTpunkt"/>
      </w:pPr>
      <w:r w:rsidRPr="008265B4">
        <w:t>7)</w:t>
      </w:r>
      <w:r>
        <w:tab/>
      </w:r>
      <w:r w:rsidRPr="008265B4">
        <w:t>w 2022</w:t>
      </w:r>
      <w:r>
        <w:t> </w:t>
      </w:r>
      <w:r w:rsidRPr="008265B4">
        <w:t>r. – 73,2</w:t>
      </w:r>
      <w:r>
        <w:t> </w:t>
      </w:r>
      <w:r w:rsidRPr="008265B4">
        <w:t>mln zł;</w:t>
      </w:r>
    </w:p>
    <w:p w:rsidR="00D134AD" w:rsidRPr="008265B4" w:rsidRDefault="00D134AD" w:rsidP="00180585">
      <w:pPr>
        <w:pStyle w:val="PKTpunkt"/>
      </w:pPr>
      <w:r w:rsidRPr="008265B4">
        <w:t>8)</w:t>
      </w:r>
      <w:r>
        <w:tab/>
      </w:r>
      <w:r w:rsidRPr="008265B4">
        <w:t>w 2023</w:t>
      </w:r>
      <w:r>
        <w:t> </w:t>
      </w:r>
      <w:r w:rsidRPr="008265B4">
        <w:t>r. – 73,2</w:t>
      </w:r>
      <w:r>
        <w:t> </w:t>
      </w:r>
      <w:r w:rsidRPr="008265B4">
        <w:t>mln zł;</w:t>
      </w:r>
    </w:p>
    <w:p w:rsidR="00D134AD" w:rsidRPr="008265B4" w:rsidRDefault="00D134AD" w:rsidP="00180585">
      <w:pPr>
        <w:pStyle w:val="PKTpunkt"/>
      </w:pPr>
      <w:r w:rsidRPr="008265B4">
        <w:t>9)</w:t>
      </w:r>
      <w:r>
        <w:tab/>
      </w:r>
      <w:r w:rsidRPr="008265B4">
        <w:t>w 2024</w:t>
      </w:r>
      <w:r>
        <w:t> </w:t>
      </w:r>
      <w:r w:rsidRPr="008265B4">
        <w:t>r. – 73,2</w:t>
      </w:r>
      <w:r>
        <w:t> </w:t>
      </w:r>
      <w:r w:rsidRPr="008265B4">
        <w:t>mln zł;</w:t>
      </w:r>
    </w:p>
    <w:p w:rsidR="00D134AD" w:rsidRPr="008265B4" w:rsidRDefault="00D134AD" w:rsidP="00180585">
      <w:pPr>
        <w:pStyle w:val="PKTpunkt"/>
      </w:pPr>
      <w:r w:rsidRPr="008265B4">
        <w:t>10)</w:t>
      </w:r>
      <w:r>
        <w:tab/>
      </w:r>
      <w:r w:rsidRPr="008265B4">
        <w:t>w 2025</w:t>
      </w:r>
      <w:r>
        <w:t> </w:t>
      </w:r>
      <w:r w:rsidRPr="008265B4">
        <w:t>r. – 73,2</w:t>
      </w:r>
      <w:r>
        <w:t> </w:t>
      </w:r>
      <w:r w:rsidRPr="008265B4">
        <w:t>mln zł.</w:t>
      </w:r>
    </w:p>
    <w:p w:rsidR="00D134AD" w:rsidRPr="008265B4" w:rsidRDefault="00D134AD" w:rsidP="002E70B9">
      <w:pPr>
        <w:pStyle w:val="ARTartustawynprozporzdzenia"/>
        <w:spacing w:before="105"/>
      </w:pPr>
      <w:r w:rsidRPr="008265B4">
        <w:t>2. Organem właściwym do monitorowania wykorzystania limitu środków, o</w:t>
      </w:r>
      <w:r>
        <w:t> </w:t>
      </w:r>
      <w:r w:rsidRPr="008265B4">
        <w:t>którym mowa w</w:t>
      </w:r>
      <w:r>
        <w:t> </w:t>
      </w:r>
      <w:r w:rsidRPr="008265B4">
        <w:t>ust. 1, oraz wdr</w:t>
      </w:r>
      <w:r w:rsidRPr="008265B4">
        <w:t>o</w:t>
      </w:r>
      <w:r w:rsidRPr="008265B4">
        <w:t>żenia mechanizmu korygującego wskazanego w</w:t>
      </w:r>
      <w:r>
        <w:t> </w:t>
      </w:r>
      <w:r w:rsidRPr="008265B4">
        <w:t>ust. 3</w:t>
      </w:r>
      <w:r>
        <w:t> </w:t>
      </w:r>
      <w:r w:rsidRPr="008265B4">
        <w:t>jest minister właściwy do spraw budownictwa, lokalnego planowania i</w:t>
      </w:r>
      <w:r>
        <w:t> </w:t>
      </w:r>
      <w:r w:rsidRPr="008265B4">
        <w:t>zagospodarowania przestrzennego oraz mieszkalnictwa.</w:t>
      </w:r>
    </w:p>
    <w:p w:rsidR="00D134AD" w:rsidRPr="008265B4" w:rsidRDefault="00D134AD" w:rsidP="002E70B9">
      <w:pPr>
        <w:pStyle w:val="ARTartustawynprozporzdzenia"/>
        <w:spacing w:before="105"/>
      </w:pPr>
      <w:r w:rsidRPr="008265B4">
        <w:t>3. Finansowania zwrotnego, o</w:t>
      </w:r>
      <w:r>
        <w:t> </w:t>
      </w:r>
      <w:r w:rsidRPr="008265B4">
        <w:t>którym mowa w</w:t>
      </w:r>
      <w:r>
        <w:t> </w:t>
      </w:r>
      <w:r w:rsidRPr="008265B4">
        <w:t>art. 15a ust. 1</w:t>
      </w:r>
      <w:r>
        <w:t> </w:t>
      </w:r>
      <w:r w:rsidRPr="008265B4">
        <w:t>ustawy zmienianej w</w:t>
      </w:r>
      <w:r>
        <w:t> </w:t>
      </w:r>
      <w:r w:rsidRPr="008265B4">
        <w:t>art. 1, Bank Gospodarstwa Krajowego udziela do wysokości nieprzekraczającej maksymalnych kwot ustalonych w</w:t>
      </w:r>
      <w:r>
        <w:t> </w:t>
      </w:r>
      <w:r w:rsidRPr="008265B4">
        <w:t>oparciu o</w:t>
      </w:r>
      <w:r>
        <w:t> </w:t>
      </w:r>
      <w:r w:rsidRPr="008265B4">
        <w:t>kwoty zastosow</w:t>
      </w:r>
      <w:r w:rsidRPr="008265B4">
        <w:t>a</w:t>
      </w:r>
      <w:r w:rsidRPr="008265B4">
        <w:t>nych dopłat do oprocentowania, o</w:t>
      </w:r>
      <w:r>
        <w:t> </w:t>
      </w:r>
      <w:r w:rsidRPr="008265B4">
        <w:t>których mowa w</w:t>
      </w:r>
      <w:r>
        <w:t> </w:t>
      </w:r>
      <w:r w:rsidRPr="008265B4">
        <w:t>art. 15c ust. 2</w:t>
      </w:r>
      <w:r>
        <w:t> </w:t>
      </w:r>
      <w:r w:rsidRPr="008265B4">
        <w:t>ustawy zmienianej w</w:t>
      </w:r>
      <w:r>
        <w:t> </w:t>
      </w:r>
      <w:r w:rsidRPr="008265B4">
        <w:t>art. 1, uwzględniających limity środków budżetu państwa, o</w:t>
      </w:r>
      <w:r>
        <w:t> </w:t>
      </w:r>
      <w:r w:rsidRPr="008265B4">
        <w:t>których mowa w</w:t>
      </w:r>
      <w:r>
        <w:t> </w:t>
      </w:r>
      <w:r w:rsidRPr="008265B4">
        <w:t>ust. 1.</w:t>
      </w:r>
    </w:p>
    <w:p w:rsidR="00D134AD" w:rsidRDefault="00D134AD" w:rsidP="002E70B9">
      <w:pPr>
        <w:pStyle w:val="ARTartustawynprozporzdzenia"/>
        <w:spacing w:before="105"/>
      </w:pPr>
      <w:r w:rsidRPr="008265B4">
        <w:t>4. Szczegółowe zasady zapewniające zachowanie przyjętego na dany rok budżetowy maksymalnego limitu środków budżetu państwa, o</w:t>
      </w:r>
      <w:r>
        <w:t> </w:t>
      </w:r>
      <w:r w:rsidRPr="008265B4">
        <w:t>którym mowa w</w:t>
      </w:r>
      <w:r>
        <w:t> </w:t>
      </w:r>
      <w:r w:rsidRPr="008265B4">
        <w:t>ust. 1, określają przepisy wydane na podstawie art. 15b ust. 5</w:t>
      </w:r>
      <w:r>
        <w:t> </w:t>
      </w:r>
      <w:r w:rsidRPr="008265B4">
        <w:t>ustawy zmienianej w</w:t>
      </w:r>
      <w:r>
        <w:t> </w:t>
      </w:r>
      <w:r w:rsidRPr="008265B4">
        <w:t>art. 1</w:t>
      </w:r>
      <w:r>
        <w:t xml:space="preserve"> </w:t>
      </w:r>
      <w:r w:rsidRPr="008265B4">
        <w:t>oraz umowa, o</w:t>
      </w:r>
      <w:r>
        <w:t> </w:t>
      </w:r>
      <w:r w:rsidRPr="008265B4">
        <w:t>której mowa w</w:t>
      </w:r>
      <w:r>
        <w:t> </w:t>
      </w:r>
      <w:r w:rsidRPr="008265B4">
        <w:t>art. 15c ust. 4</w:t>
      </w:r>
      <w:r>
        <w:t> </w:t>
      </w:r>
      <w:r w:rsidRPr="008265B4">
        <w:t>ustawy zmienianej w</w:t>
      </w:r>
      <w:r>
        <w:t> </w:t>
      </w:r>
      <w:r w:rsidRPr="008265B4">
        <w:t>art. 1.</w:t>
      </w:r>
    </w:p>
    <w:p w:rsidR="00D134AD" w:rsidRPr="008265B4" w:rsidRDefault="00D134AD" w:rsidP="002E70B9">
      <w:pPr>
        <w:pStyle w:val="ARTartustawynprozporzdzenia"/>
        <w:spacing w:before="105"/>
      </w:pPr>
      <w:r w:rsidRPr="008265B4">
        <w:t>Art. 10. 1. Bank Gospodarstwa Krajowego, w</w:t>
      </w:r>
      <w:r>
        <w:t> </w:t>
      </w:r>
      <w:r w:rsidRPr="008265B4">
        <w:t>terminie do dnia 31</w:t>
      </w:r>
      <w:r>
        <w:t> </w:t>
      </w:r>
      <w:r w:rsidRPr="008265B4">
        <w:t>marca każdego roku, składa ministrowi wł</w:t>
      </w:r>
      <w:r w:rsidRPr="008265B4">
        <w:t>a</w:t>
      </w:r>
      <w:r w:rsidRPr="008265B4">
        <w:t>ściwemu do spraw budownictwa, lokalnego planowania i</w:t>
      </w:r>
      <w:r>
        <w:t> </w:t>
      </w:r>
      <w:r w:rsidRPr="008265B4">
        <w:t>zagospodarowania przestrzennego oraz mieszkalnictwa i</w:t>
      </w:r>
      <w:r>
        <w:t> </w:t>
      </w:r>
      <w:r w:rsidRPr="008265B4">
        <w:t>ministrowi właściwemu do spraw finansów publicznych sprawozdanie finansowe za poprzedni rok z</w:t>
      </w:r>
      <w:r>
        <w:t> </w:t>
      </w:r>
      <w:r w:rsidRPr="008265B4">
        <w:t>realizacji rządowego programu popierania budownictwa mieszkaniowego, ze szczególnym uwzględnieniem kosztów obsługi programu, będących podstawą do występowania o</w:t>
      </w:r>
      <w:r>
        <w:t> </w:t>
      </w:r>
      <w:r w:rsidRPr="008265B4">
        <w:t>dopłatę, o</w:t>
      </w:r>
      <w:r>
        <w:t> </w:t>
      </w:r>
      <w:r w:rsidRPr="008265B4">
        <w:t>której mowa w</w:t>
      </w:r>
      <w:r>
        <w:t> </w:t>
      </w:r>
      <w:r w:rsidRPr="008265B4">
        <w:t>art. 15c ust. 2</w:t>
      </w:r>
      <w:r>
        <w:t> </w:t>
      </w:r>
      <w:r w:rsidRPr="008265B4">
        <w:t>ustawy zmienianej w</w:t>
      </w:r>
      <w:r>
        <w:t> </w:t>
      </w:r>
      <w:r w:rsidR="005073B8">
        <w:t>art. </w:t>
      </w:r>
      <w:r w:rsidRPr="008265B4">
        <w:t>1</w:t>
      </w:r>
      <w:r>
        <w:t xml:space="preserve"> </w:t>
      </w:r>
      <w:r w:rsidRPr="008265B4">
        <w:t>oraz wykorzystania otrzymanej dopłaty z</w:t>
      </w:r>
      <w:r>
        <w:t> </w:t>
      </w:r>
      <w:r w:rsidRPr="008265B4">
        <w:t>Funduszu Dopłat.</w:t>
      </w:r>
    </w:p>
    <w:p w:rsidR="00D134AD" w:rsidRDefault="00D134AD" w:rsidP="002E70B9">
      <w:pPr>
        <w:pStyle w:val="ARTartustawynprozporzdzenia"/>
        <w:spacing w:before="105"/>
      </w:pPr>
      <w:r w:rsidRPr="008265B4">
        <w:t>2. W</w:t>
      </w:r>
      <w:r>
        <w:t> </w:t>
      </w:r>
      <w:r w:rsidRPr="008265B4">
        <w:t>przypadku gdy rzeczywiste koszty obsługi programu przez Bank Gospodarstwa Krajowego wykazane w</w:t>
      </w:r>
      <w:r>
        <w:t> </w:t>
      </w:r>
      <w:r w:rsidRPr="008265B4">
        <w:t>sprawozdaniu, o</w:t>
      </w:r>
      <w:r>
        <w:t> </w:t>
      </w:r>
      <w:r w:rsidRPr="008265B4">
        <w:t>którym mowa w</w:t>
      </w:r>
      <w:r>
        <w:t> </w:t>
      </w:r>
      <w:r w:rsidRPr="008265B4">
        <w:t>ust. 1, przewyższają kwotę otrzymanych dopłat, o</w:t>
      </w:r>
      <w:r>
        <w:t> </w:t>
      </w:r>
      <w:r w:rsidRPr="008265B4">
        <w:t>których mowa w</w:t>
      </w:r>
      <w:r>
        <w:t> </w:t>
      </w:r>
      <w:r w:rsidR="005073B8">
        <w:t>art. 15c ust. </w:t>
      </w:r>
      <w:r w:rsidRPr="008265B4">
        <w:t>2</w:t>
      </w:r>
      <w:r w:rsidR="005073B8">
        <w:t xml:space="preserve"> </w:t>
      </w:r>
      <w:r w:rsidRPr="008265B4">
        <w:t>ustawy zmienianej w</w:t>
      </w:r>
      <w:r>
        <w:t> </w:t>
      </w:r>
      <w:r w:rsidRPr="008265B4">
        <w:t>art. 1, niepokryta część kosztów podlega kompensacie w</w:t>
      </w:r>
      <w:r>
        <w:t> </w:t>
      </w:r>
      <w:r w:rsidRPr="008265B4">
        <w:t>formie uzgodnionej przez min</w:t>
      </w:r>
      <w:r w:rsidRPr="008265B4">
        <w:t>i</w:t>
      </w:r>
      <w:r w:rsidRPr="008265B4">
        <w:t>stra właściwego do spraw finansów publicznych z</w:t>
      </w:r>
      <w:r>
        <w:t> </w:t>
      </w:r>
      <w:r w:rsidRPr="008265B4">
        <w:t>Bankiem Gospodarstwa Krajowego. Uzgodnienie następuje w</w:t>
      </w:r>
      <w:r>
        <w:t> </w:t>
      </w:r>
      <w:r w:rsidRPr="008265B4">
        <w:t>terminie do 30</w:t>
      </w:r>
      <w:r>
        <w:t> </w:t>
      </w:r>
      <w:r w:rsidRPr="008265B4">
        <w:t>czerwca roku, w</w:t>
      </w:r>
      <w:r>
        <w:t> </w:t>
      </w:r>
      <w:r w:rsidRPr="008265B4">
        <w:t>którym Bank złożył sprawozdanie, o</w:t>
      </w:r>
      <w:r>
        <w:t> </w:t>
      </w:r>
      <w:r w:rsidRPr="008265B4">
        <w:t>którym mowa w</w:t>
      </w:r>
      <w:r>
        <w:t> </w:t>
      </w:r>
      <w:r w:rsidRPr="008265B4">
        <w:t>ust. 1.</w:t>
      </w:r>
    </w:p>
    <w:p w:rsidR="00D134AD" w:rsidRDefault="00D134AD" w:rsidP="002E70B9">
      <w:pPr>
        <w:pStyle w:val="ARTartustawynprozporzdzenia"/>
        <w:spacing w:before="105"/>
      </w:pPr>
      <w:r w:rsidRPr="008265B4">
        <w:t>Art. 11. Pierwsze sprawozdanie, o</w:t>
      </w:r>
      <w:r>
        <w:t> </w:t>
      </w:r>
      <w:r w:rsidRPr="008265B4">
        <w:t>którym mowa w</w:t>
      </w:r>
      <w:r>
        <w:t> </w:t>
      </w:r>
      <w:r w:rsidRPr="008265B4">
        <w:t>art. 15g ustawy zmienianej w</w:t>
      </w:r>
      <w:r>
        <w:t> </w:t>
      </w:r>
      <w:r w:rsidRPr="008265B4">
        <w:t>art. 1, zostanie przedstawione w</w:t>
      </w:r>
      <w:r>
        <w:t> </w:t>
      </w:r>
      <w:r w:rsidRPr="008265B4">
        <w:t>terminie do dnia 31</w:t>
      </w:r>
      <w:r>
        <w:t> </w:t>
      </w:r>
      <w:r w:rsidRPr="008265B4">
        <w:t>marca 2017</w:t>
      </w:r>
      <w:r>
        <w:t> </w:t>
      </w:r>
      <w:r w:rsidRPr="008265B4">
        <w:t>r.</w:t>
      </w:r>
    </w:p>
    <w:p w:rsidR="00D134AD" w:rsidRDefault="00D134AD" w:rsidP="002E70B9">
      <w:pPr>
        <w:pStyle w:val="ARTartustawynprozporzdzenia"/>
        <w:keepNext/>
        <w:spacing w:before="105"/>
      </w:pPr>
      <w:r w:rsidRPr="008E17E4">
        <w:t>Art. 12. Ustawa wchodzi w</w:t>
      </w:r>
      <w:r>
        <w:t> </w:t>
      </w:r>
      <w:r w:rsidRPr="008E17E4">
        <w:t>życie po upływie 14</w:t>
      </w:r>
      <w:r>
        <w:t> </w:t>
      </w:r>
      <w:r w:rsidRPr="008E17E4">
        <w:t>dni od dnia ogłoszenia, z</w:t>
      </w:r>
      <w:r>
        <w:t> </w:t>
      </w:r>
      <w:r w:rsidRPr="008E17E4">
        <w:t>wyjątkiem art. 1</w:t>
      </w:r>
      <w:r>
        <w:t> </w:t>
      </w:r>
      <w:r w:rsidRPr="008E17E4">
        <w:t>pkt 11, który wch</w:t>
      </w:r>
      <w:r w:rsidRPr="008E17E4">
        <w:t>o</w:t>
      </w:r>
      <w:r w:rsidRPr="008E17E4">
        <w:t>dzi w</w:t>
      </w:r>
      <w:r>
        <w:t> </w:t>
      </w:r>
      <w:r w:rsidRPr="008E17E4">
        <w:t>życie z</w:t>
      </w:r>
      <w:r>
        <w:t> </w:t>
      </w:r>
      <w:r w:rsidRPr="008E17E4">
        <w:t>dniem 1</w:t>
      </w:r>
      <w:r>
        <w:t> </w:t>
      </w:r>
      <w:r w:rsidRPr="008E17E4">
        <w:t>października 2015</w:t>
      </w:r>
      <w:r>
        <w:t> </w:t>
      </w:r>
      <w:r w:rsidRPr="008E17E4">
        <w:t>r.</w:t>
      </w:r>
      <w:r w:rsidR="002E70B9">
        <w:t>”</w:t>
      </w:r>
      <w:r w:rsidRPr="008E17E4">
        <w:t>.</w:t>
      </w:r>
    </w:p>
    <w:p w:rsidR="00824AED" w:rsidRPr="00093BBC" w:rsidRDefault="002B0F26" w:rsidP="002E70B9">
      <w:pPr>
        <w:pStyle w:val="NAZORGWYDnazwaorganuwydajcegoprojektowanyakt"/>
        <w:keepNext w:val="0"/>
        <w:spacing w:before="306" w:after="108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2E70B9">
        <w:rPr>
          <w:rStyle w:val="Kkursywa"/>
        </w:rPr>
        <w:t>Kuchciński</w:t>
      </w:r>
    </w:p>
    <w:p w:rsidR="00D134AD" w:rsidRPr="00647B07" w:rsidRDefault="00D134AD" w:rsidP="002E70B9">
      <w:pPr>
        <w:pStyle w:val="TEKSTZacznikido"/>
      </w:pPr>
      <w:bookmarkStart w:id="1" w:name="fEditexs1v252"/>
      <w:r w:rsidRPr="00647B07">
        <w:lastRenderedPageBreak/>
        <w:t>Załącznik do obwieszczenia Marszałka</w:t>
      </w:r>
      <w:r>
        <w:t xml:space="preserve"> </w:t>
      </w:r>
      <w:r w:rsidRPr="00647B07">
        <w:t>Sejmu Rzeczypospolitej Polskiej</w:t>
      </w:r>
      <w:r w:rsidR="002E70B9">
        <w:t xml:space="preserve"> </w:t>
      </w:r>
      <w:r w:rsidRPr="00647B07">
        <w:t xml:space="preserve">z dnia </w:t>
      </w:r>
      <w:r>
        <w:t>16 listopada 2015 </w:t>
      </w:r>
      <w:r w:rsidRPr="00647B07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BAE31B822C8C4FCB93B4AC327540E1A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C2737">
            <w:t>2071</w:t>
          </w:r>
        </w:sdtContent>
      </w:sdt>
      <w:r w:rsidRPr="00647B07">
        <w:t>)</w:t>
      </w:r>
    </w:p>
    <w:p w:rsidR="00D134AD" w:rsidRPr="00647B07" w:rsidRDefault="00D134AD" w:rsidP="00D134AD">
      <w:pPr>
        <w:pStyle w:val="OZNRODZAKTUtznustawalubrozporzdzenieiorganwydajcy"/>
      </w:pPr>
      <w:bookmarkStart w:id="2" w:name="f0352edocs1v2820a"/>
      <w:bookmarkEnd w:id="2"/>
      <w:r w:rsidRPr="00647B07">
        <w:t>USTAWA</w:t>
      </w:r>
    </w:p>
    <w:p w:rsidR="00D134AD" w:rsidRPr="00647B07" w:rsidRDefault="00D134AD" w:rsidP="00D134AD">
      <w:pPr>
        <w:pStyle w:val="DATAAKTUdatauchwalenialubwydaniaaktu"/>
      </w:pPr>
      <w:r w:rsidRPr="00647B07">
        <w:t>z dnia 26</w:t>
      </w:r>
      <w:r>
        <w:t> </w:t>
      </w:r>
      <w:r w:rsidRPr="00647B07">
        <w:t>października 1995</w:t>
      </w:r>
      <w:r>
        <w:t> </w:t>
      </w:r>
      <w:r w:rsidRPr="00647B07">
        <w:t>r.</w:t>
      </w:r>
    </w:p>
    <w:p w:rsidR="00D134AD" w:rsidRPr="00647B07" w:rsidRDefault="00D134AD" w:rsidP="002E70B9">
      <w:pPr>
        <w:pStyle w:val="TYTUAKTUprzedmiotregulacjiustawylubrozporzdzenia"/>
      </w:pPr>
      <w:r w:rsidRPr="00647B07">
        <w:t>o niektórych formach popierania budownictwa mieszkaniowego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1.</w:t>
      </w:r>
      <w:bookmarkStart w:id="3" w:name="_Ref431364739"/>
      <w:r w:rsidRPr="00AF3254">
        <w:rPr>
          <w:rStyle w:val="IGindeksgrny"/>
        </w:rPr>
        <w:footnoteReference w:id="1"/>
      </w:r>
      <w:bookmarkEnd w:id="3"/>
      <w:r w:rsidRPr="00AF3254">
        <w:rPr>
          <w:rStyle w:val="IGindeksgrny"/>
        </w:rPr>
        <w:t>)</w:t>
      </w:r>
      <w:r>
        <w:t> </w:t>
      </w:r>
      <w:r w:rsidRPr="00AF3254">
        <w:t>Ustawa określa zasady gromadzenia oszczędności, finansowania przez Bank Gospodarstwa Krajowego ni</w:t>
      </w:r>
      <w:r w:rsidRPr="00AF3254">
        <w:t>e</w:t>
      </w:r>
      <w:r w:rsidRPr="00AF3254">
        <w:t>których przedsięwzięć inwestycyjno</w:t>
      </w:r>
      <w:r>
        <w:softHyphen/>
      </w:r>
      <w:r>
        <w:noBreakHyphen/>
      </w:r>
      <w:r w:rsidRPr="00AF3254">
        <w:t>budowlanych mających na celu budowę lokali mieszkalnych na wynajem oraz zasady działania towarzystw budownictwa społecznego.</w:t>
      </w:r>
    </w:p>
    <w:p w:rsidR="00D134AD" w:rsidRPr="00647B07" w:rsidRDefault="00D134AD" w:rsidP="00D134AD">
      <w:pPr>
        <w:pStyle w:val="ROZDZODDZOZNoznaczenierozdziauluboddziau"/>
      </w:pPr>
      <w:r w:rsidRPr="00647B07">
        <w:t>Rozdział 1</w:t>
      </w:r>
    </w:p>
    <w:p w:rsidR="00D134AD" w:rsidRPr="00647B07" w:rsidRDefault="00D134AD" w:rsidP="002E70B9">
      <w:pPr>
        <w:pStyle w:val="ROZDZODDZPRZEDMprzedmiotregulacjirozdziauluboddziau"/>
      </w:pPr>
      <w:r w:rsidRPr="00647B07">
        <w:t>Kasy mieszkaniowe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2.</w:t>
      </w:r>
      <w:r>
        <w:t> </w:t>
      </w:r>
      <w:r w:rsidRPr="00647B07">
        <w:t>1. W</w:t>
      </w:r>
      <w:r>
        <w:t> </w:t>
      </w:r>
      <w:r w:rsidRPr="00647B07">
        <w:t xml:space="preserve">rozumieniu ustawy określenie </w:t>
      </w:r>
      <w:r w:rsidR="002E70B9">
        <w:t>„</w:t>
      </w:r>
      <w:r w:rsidRPr="00647B07">
        <w:t>kasa mieszkaniowa</w:t>
      </w:r>
      <w:r w:rsidR="002E70B9">
        <w:t>”</w:t>
      </w:r>
      <w:r w:rsidRPr="00647B07">
        <w:t xml:space="preserve"> oznacza finansowo wyodrębnioną działalność ba</w:t>
      </w:r>
      <w:r w:rsidRPr="00647B07">
        <w:t>n</w:t>
      </w:r>
      <w:r w:rsidRPr="00647B07">
        <w:t>ków polegającą na prowadzeniu imiennych rachunków oszczędnościowo</w:t>
      </w:r>
      <w:r>
        <w:softHyphen/>
      </w:r>
      <w:r>
        <w:noBreakHyphen/>
      </w:r>
      <w:r w:rsidRPr="00647B07">
        <w:t>kredytowych i udzielaniu kredytów kontrakt</w:t>
      </w:r>
      <w:r w:rsidRPr="00647B07">
        <w:t>o</w:t>
      </w:r>
      <w:r w:rsidRPr="00647B07">
        <w:t>wych.</w:t>
      </w:r>
    </w:p>
    <w:p w:rsidR="00D134AD" w:rsidRPr="00D134AD" w:rsidRDefault="00D134AD" w:rsidP="002E70B9">
      <w:pPr>
        <w:pStyle w:val="USTustnpkodeksu"/>
        <w:keepNext/>
      </w:pPr>
      <w:bookmarkStart w:id="4" w:name="f0352eTOs1v10269a"/>
      <w:bookmarkEnd w:id="4"/>
      <w:r w:rsidRPr="00647B07">
        <w:t>2.</w:t>
      </w:r>
      <w:r w:rsidRPr="00D134AD">
        <w:t> Ilekroć w ustawie jest mowa o:</w:t>
      </w:r>
    </w:p>
    <w:p w:rsidR="00D134AD" w:rsidRPr="00647B07" w:rsidRDefault="00D134AD" w:rsidP="00D134AD">
      <w:pPr>
        <w:pStyle w:val="PKTpunkt"/>
      </w:pPr>
      <w:r w:rsidRPr="00647B07">
        <w:t>1)</w:t>
      </w:r>
      <w:r>
        <w:tab/>
      </w:r>
      <w:r w:rsidRPr="00647B07">
        <w:t>działaniach lub zdarzeniach dotyczących kasy mieszkaniowej − należy przez to rozumieć działania i</w:t>
      </w:r>
      <w:r>
        <w:t> </w:t>
      </w:r>
      <w:r w:rsidRPr="00647B07">
        <w:t>zdarzenia dot</w:t>
      </w:r>
      <w:r w:rsidRPr="00647B07">
        <w:t>y</w:t>
      </w:r>
      <w:r w:rsidRPr="00647B07">
        <w:t>czące banku prowadzącego kasę mieszkaniową;</w:t>
      </w:r>
    </w:p>
    <w:p w:rsidR="00D134AD" w:rsidRPr="00647B07" w:rsidRDefault="00D134AD" w:rsidP="00D134AD">
      <w:pPr>
        <w:pStyle w:val="PKTpunkt"/>
      </w:pPr>
      <w:r w:rsidRPr="00647B07">
        <w:t>2)</w:t>
      </w:r>
      <w:r>
        <w:tab/>
      </w:r>
      <w:r w:rsidRPr="00647B07">
        <w:t>rachunkach oszczędnościowo</w:t>
      </w:r>
      <w:r>
        <w:softHyphen/>
      </w:r>
      <w:r>
        <w:noBreakHyphen/>
      </w:r>
      <w:r w:rsidRPr="00647B07">
        <w:t>kredytowych bądź kredytach kontraktowych − należy przez to rozumieć wyłącznie rachunki i</w:t>
      </w:r>
      <w:r>
        <w:t> </w:t>
      </w:r>
      <w:r w:rsidRPr="00647B07">
        <w:t>kredyty prowadzone i</w:t>
      </w:r>
      <w:r>
        <w:t> </w:t>
      </w:r>
      <w:r w:rsidRPr="00647B07">
        <w:t>udzielane przez kasę mieszkaniową na zasadach określonych w</w:t>
      </w:r>
      <w:r>
        <w:t> </w:t>
      </w:r>
      <w:r w:rsidRPr="00647B07">
        <w:t>ustawie.</w:t>
      </w:r>
    </w:p>
    <w:p w:rsidR="00D134AD" w:rsidRPr="00647B07" w:rsidRDefault="00D134AD" w:rsidP="00D134AD">
      <w:pPr>
        <w:pStyle w:val="USTustnpkodeksu"/>
      </w:pPr>
      <w:r w:rsidRPr="00647B07">
        <w:t>3.</w:t>
      </w:r>
      <w:r>
        <w:t> </w:t>
      </w:r>
      <w:r w:rsidRPr="00647B07">
        <w:t>Do działalności kas mieszkaniowych, o</w:t>
      </w:r>
      <w:r>
        <w:t> </w:t>
      </w:r>
      <w:r w:rsidRPr="00647B07">
        <w:t>której mowa w</w:t>
      </w:r>
      <w:r>
        <w:t> </w:t>
      </w:r>
      <w:r w:rsidRPr="00647B07">
        <w:t>ust. 1, stosuje się w</w:t>
      </w:r>
      <w:r>
        <w:t> </w:t>
      </w:r>
      <w:r w:rsidRPr="00647B07">
        <w:t>sprawach    nieuregulowanych ustawą przepisy prawa bankowego i</w:t>
      </w:r>
      <w:r>
        <w:t> </w:t>
      </w:r>
      <w:r w:rsidRPr="00647B07">
        <w:t>Kodeksu cywilnego.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3.</w:t>
      </w:r>
      <w:r>
        <w:t> </w:t>
      </w:r>
      <w:r w:rsidRPr="00647B07">
        <w:t>1. Podjęcie przez bank działalności, o</w:t>
      </w:r>
      <w:r>
        <w:t> </w:t>
      </w:r>
      <w:r w:rsidRPr="00647B07">
        <w:t>której mowa w</w:t>
      </w:r>
      <w:r>
        <w:t> </w:t>
      </w:r>
      <w:r w:rsidRPr="00647B07">
        <w:t>art. 2</w:t>
      </w:r>
      <w:r>
        <w:t> </w:t>
      </w:r>
      <w:r w:rsidRPr="00647B07">
        <w:t>ust. 1, może nastąpić po dokonaniu zmiany stat</w:t>
      </w:r>
      <w:r w:rsidRPr="00647B07">
        <w:t>u</w:t>
      </w:r>
      <w:r w:rsidRPr="00647B07">
        <w:t>tu, polegającej na rozszerzeniu zakresu działania banku o</w:t>
      </w:r>
      <w:r>
        <w:t> </w:t>
      </w:r>
      <w:r w:rsidRPr="00647B07">
        <w:t>tę działalność.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Likwidacja banku prowadzącego kasę mieszkaniową albo pozbawienie go możliwości jej prowadzenia w</w:t>
      </w:r>
      <w:r>
        <w:t> </w:t>
      </w:r>
      <w:r w:rsidRPr="00647B07">
        <w:t>ramach nadzoru sprawowanego przez Komisję Nadzoru Finansowego wymaga wskazania banku przejmującego tę działalność.</w:t>
      </w:r>
    </w:p>
    <w:p w:rsidR="00D134AD" w:rsidRPr="00647B07" w:rsidRDefault="00D134AD" w:rsidP="00D134AD">
      <w:pPr>
        <w:pStyle w:val="USTustnpkodeksu"/>
      </w:pPr>
      <w:r w:rsidRPr="00647B07">
        <w:t>3.</w:t>
      </w:r>
      <w:r>
        <w:t> </w:t>
      </w:r>
      <w:r w:rsidRPr="00647B07">
        <w:t>Bank przejmujący działalność wstępuje, z</w:t>
      </w:r>
      <w:r>
        <w:t> </w:t>
      </w:r>
      <w:r w:rsidRPr="00647B07">
        <w:t>mocy prawa, w prawa i</w:t>
      </w:r>
      <w:r>
        <w:t> </w:t>
      </w:r>
      <w:r w:rsidRPr="00647B07">
        <w:t>obowiązki strony umów o</w:t>
      </w:r>
      <w:r>
        <w:t> </w:t>
      </w:r>
      <w:r w:rsidRPr="00647B07">
        <w:t>kredyt kontraktowy. Jednocześnie przechodzą na niego zobowiązania i</w:t>
      </w:r>
      <w:r>
        <w:t> </w:t>
      </w:r>
      <w:r w:rsidRPr="00647B07">
        <w:t>wierzytelności oraz inne aktywa i</w:t>
      </w:r>
      <w:r>
        <w:t> </w:t>
      </w:r>
      <w:r w:rsidRPr="00647B07">
        <w:t>pasywa związane z</w:t>
      </w:r>
      <w:r>
        <w:t> </w:t>
      </w:r>
      <w:r w:rsidRPr="00647B07">
        <w:t>przejętą działa</w:t>
      </w:r>
      <w:r w:rsidRPr="00647B07">
        <w:t>l</w:t>
      </w:r>
      <w:r w:rsidRPr="00647B07">
        <w:t>nością.</w:t>
      </w:r>
    </w:p>
    <w:p w:rsidR="00D134AD" w:rsidRPr="00647B07" w:rsidRDefault="00D134AD" w:rsidP="00D134AD">
      <w:pPr>
        <w:pStyle w:val="USTustnpkodeksu"/>
      </w:pPr>
      <w:r w:rsidRPr="00647B07">
        <w:t>4.</w:t>
      </w:r>
      <w:r>
        <w:t> </w:t>
      </w:r>
      <w:r w:rsidRPr="00647B07">
        <w:t>Komisja Nadzoru Finansowego określi, w</w:t>
      </w:r>
      <w:r>
        <w:t> </w:t>
      </w:r>
      <w:r w:rsidRPr="00647B07">
        <w:t>drodze zarządzenia, szczegółowe zasady finansowego wyodrębniania kas mieszkaniowych w</w:t>
      </w:r>
      <w:r>
        <w:t> </w:t>
      </w:r>
      <w:r w:rsidRPr="00647B07">
        <w:t>bankach oraz rozliczeń między bankiem, który zaprzestał prowadzenia kasy mieszkaniowej, a</w:t>
      </w:r>
      <w:r>
        <w:t> </w:t>
      </w:r>
      <w:r w:rsidRPr="00647B07">
        <w:t>bankiem przejmującym tę działalność.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4.</w:t>
      </w:r>
      <w:r>
        <w:t> </w:t>
      </w:r>
      <w:r w:rsidRPr="00647B07">
        <w:t>1. Środki zgromadzone na imiennych rachunkach oszczędnościowo</w:t>
      </w:r>
      <w:r>
        <w:softHyphen/>
      </w:r>
      <w:r>
        <w:noBreakHyphen/>
      </w:r>
      <w:r w:rsidRPr="00647B07">
        <w:t>kredytowych w</w:t>
      </w:r>
      <w:r>
        <w:t> </w:t>
      </w:r>
      <w:r w:rsidRPr="00647B07">
        <w:t>kasach mieszkaniowych są wkładami oszczędnościowymi. Wkłady te są objęte obowiązkowym systemem gwarantowania środków pieniężnych na rachunkach banków, a</w:t>
      </w:r>
      <w:r>
        <w:t> </w:t>
      </w:r>
      <w:r w:rsidRPr="00647B07">
        <w:t>co do wysokości wkładów, które łącznie z należnymi odsetkami przekraczają kwoty gwarantowane − gwarancją uzupełniającą Skarbu Państwa do wysokości określonej odrębnymi przepisami.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Środki zgromadzone na imiennych rachunkach oszczędnościowo</w:t>
      </w:r>
      <w:r>
        <w:softHyphen/>
      </w:r>
      <w:r>
        <w:noBreakHyphen/>
      </w:r>
      <w:r w:rsidRPr="00647B07">
        <w:t>kredytowych w</w:t>
      </w:r>
      <w:r>
        <w:t> </w:t>
      </w:r>
      <w:r w:rsidRPr="00647B07">
        <w:t>kasach mieszkaniowych nie m</w:t>
      </w:r>
      <w:r w:rsidRPr="00647B07">
        <w:t>o</w:t>
      </w:r>
      <w:r w:rsidRPr="00647B07">
        <w:t>gą być przeznaczone na finansowanie innych zobowiązań banków niż związane z</w:t>
      </w:r>
      <w:r>
        <w:t> </w:t>
      </w:r>
      <w:r w:rsidRPr="00647B07">
        <w:t>działalnością kas mieszkaniowych.</w:t>
      </w:r>
    </w:p>
    <w:p w:rsidR="00D134AD" w:rsidRPr="00647B07" w:rsidRDefault="00D134AD" w:rsidP="00D134AD">
      <w:pPr>
        <w:pStyle w:val="USTustnpkodeksu"/>
      </w:pPr>
      <w:r w:rsidRPr="00647B07">
        <w:t>3.</w:t>
      </w:r>
      <w:r>
        <w:t> </w:t>
      </w:r>
      <w:r w:rsidRPr="00647B07">
        <w:t>Od środków gromadzonych na rachunkach oszczędnościowo</w:t>
      </w:r>
      <w:r>
        <w:softHyphen/>
      </w:r>
      <w:r>
        <w:noBreakHyphen/>
      </w:r>
      <w:r w:rsidRPr="00647B07">
        <w:t>kredytowych kas mieszkaniowych nie jest odprow</w:t>
      </w:r>
      <w:r w:rsidRPr="00647B07">
        <w:t>a</w:t>
      </w:r>
      <w:r w:rsidRPr="00647B07">
        <w:t>dzana rezerwa obowiązkowa, o</w:t>
      </w:r>
      <w:r>
        <w:t> </w:t>
      </w:r>
      <w:r w:rsidRPr="00647B07">
        <w:t>której mowa w</w:t>
      </w:r>
      <w:r>
        <w:t> </w:t>
      </w:r>
      <w:r w:rsidRPr="00647B07">
        <w:t>art. 38</w:t>
      </w:r>
      <w:r>
        <w:t> </w:t>
      </w:r>
      <w:r w:rsidRPr="00647B07">
        <w:t>ust. 1</w:t>
      </w:r>
      <w:r>
        <w:t> </w:t>
      </w:r>
      <w:r w:rsidRPr="00647B07">
        <w:t>ustawy z</w:t>
      </w:r>
      <w:r>
        <w:t> </w:t>
      </w:r>
      <w:r w:rsidRPr="00647B07">
        <w:t>dnia 29</w:t>
      </w:r>
      <w:r>
        <w:t> </w:t>
      </w:r>
      <w:r w:rsidRPr="00647B07">
        <w:t>sierpnia 1997</w:t>
      </w:r>
      <w:r>
        <w:t> </w:t>
      </w:r>
      <w:r w:rsidRPr="00647B07">
        <w:t>r. o</w:t>
      </w:r>
      <w:r>
        <w:t> </w:t>
      </w:r>
      <w:r w:rsidRPr="00647B07">
        <w:t>Narodowym Banku Po</w:t>
      </w:r>
      <w:r w:rsidRPr="00647B07">
        <w:t>l</w:t>
      </w:r>
      <w:r w:rsidRPr="00647B07">
        <w:t>skim (</w:t>
      </w:r>
      <w:r>
        <w:t>Dz. U.</w:t>
      </w:r>
      <w:r w:rsidRPr="00647B07">
        <w:t xml:space="preserve"> z</w:t>
      </w:r>
      <w:r>
        <w:t> </w:t>
      </w:r>
      <w:r w:rsidRPr="00647B07">
        <w:t>20</w:t>
      </w:r>
      <w:r>
        <w:t>13 r.</w:t>
      </w:r>
      <w:r w:rsidRPr="00647B07">
        <w:t xml:space="preserve"> poz. </w:t>
      </w:r>
      <w:r>
        <w:t>908,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647B07">
        <w:t>).</w:t>
      </w:r>
    </w:p>
    <w:p w:rsidR="00D134AD" w:rsidRPr="00D134AD" w:rsidRDefault="00D134AD" w:rsidP="002E70B9">
      <w:pPr>
        <w:pStyle w:val="ARTartustawynprozporzdzenia"/>
        <w:keepNext/>
      </w:pPr>
      <w:r w:rsidRPr="002E70B9">
        <w:rPr>
          <w:rStyle w:val="Ppogrubienie"/>
        </w:rPr>
        <w:t>Art. 5.</w:t>
      </w:r>
      <w:r w:rsidRPr="00D134AD">
        <w:t> 1. Przychodami kasy mieszkaniowej są:</w:t>
      </w:r>
    </w:p>
    <w:p w:rsidR="00D134AD" w:rsidRPr="00647B07" w:rsidRDefault="00D134AD" w:rsidP="00D134AD">
      <w:pPr>
        <w:pStyle w:val="PKTpunkt"/>
      </w:pPr>
      <w:r w:rsidRPr="00647B07">
        <w:t>1)</w:t>
      </w:r>
      <w:r>
        <w:tab/>
      </w:r>
      <w:r w:rsidRPr="00647B07">
        <w:t>odsetki i</w:t>
      </w:r>
      <w:r>
        <w:t> </w:t>
      </w:r>
      <w:r w:rsidRPr="00647B07">
        <w:t>prowizje od udzielonych kredytów kontraktowych;</w:t>
      </w:r>
    </w:p>
    <w:p w:rsidR="00D134AD" w:rsidRPr="00647B07" w:rsidRDefault="00D134AD" w:rsidP="00D134AD">
      <w:pPr>
        <w:pStyle w:val="PKTpunkt"/>
      </w:pPr>
      <w:r w:rsidRPr="00647B07">
        <w:t>2)</w:t>
      </w:r>
      <w:r>
        <w:tab/>
      </w:r>
      <w:r w:rsidRPr="00647B07">
        <w:t>opłaty manipulacyjne od wpłat dokonywanych na rachunki oszczędnościowo</w:t>
      </w:r>
      <w:r>
        <w:softHyphen/>
      </w:r>
      <w:r>
        <w:noBreakHyphen/>
      </w:r>
      <w:r w:rsidRPr="00647B07">
        <w:t>kredytowe;</w:t>
      </w:r>
    </w:p>
    <w:p w:rsidR="00D134AD" w:rsidRPr="00647B07" w:rsidRDefault="00D134AD" w:rsidP="00D134AD">
      <w:pPr>
        <w:pStyle w:val="PKTpunkt"/>
      </w:pPr>
      <w:r w:rsidRPr="00647B07">
        <w:t>3)</w:t>
      </w:r>
      <w:r>
        <w:tab/>
      </w:r>
      <w:r w:rsidRPr="00647B07">
        <w:t>odsetki od lokat środków kasy na rachunkach terminowych w</w:t>
      </w:r>
      <w:r>
        <w:t> </w:t>
      </w:r>
      <w:r w:rsidRPr="00647B07">
        <w:t>bankach;</w:t>
      </w:r>
    </w:p>
    <w:p w:rsidR="00D134AD" w:rsidRPr="00647B07" w:rsidRDefault="00D134AD" w:rsidP="00D134AD">
      <w:pPr>
        <w:pStyle w:val="PKTpunkt"/>
      </w:pPr>
      <w:r w:rsidRPr="00647B07">
        <w:t>4)</w:t>
      </w:r>
      <w:r>
        <w:tab/>
      </w:r>
      <w:r w:rsidRPr="00647B07">
        <w:t>wpływy z</w:t>
      </w:r>
      <w:r>
        <w:t> </w:t>
      </w:r>
      <w:r w:rsidRPr="00647B07">
        <w:t>inwestycji kasy w</w:t>
      </w:r>
      <w:r>
        <w:t> </w:t>
      </w:r>
      <w:r w:rsidRPr="00647B07">
        <w:t>papiery wartościowe emitowane przez Skarb Państwa lub Narodowy Bank Polski bądź poręczone lub gwarantowane przez Skarb Państwa oraz w</w:t>
      </w:r>
      <w:r>
        <w:t> </w:t>
      </w:r>
      <w:r w:rsidRPr="00647B07">
        <w:t>listy zastawne emitowane na podstawie ustawy z</w:t>
      </w:r>
      <w:r>
        <w:t> </w:t>
      </w:r>
      <w:r w:rsidRPr="00647B07">
        <w:t>dnia 29</w:t>
      </w:r>
      <w:r>
        <w:t> </w:t>
      </w:r>
      <w:r w:rsidRPr="00647B07">
        <w:t>sierpnia 1997</w:t>
      </w:r>
      <w:r>
        <w:t> </w:t>
      </w:r>
      <w:r w:rsidRPr="00647B07">
        <w:t>r. o</w:t>
      </w:r>
      <w:r>
        <w:t> </w:t>
      </w:r>
      <w:r w:rsidRPr="00647B07">
        <w:t>listach zastawnych i</w:t>
      </w:r>
      <w:r>
        <w:t> </w:t>
      </w:r>
      <w:r w:rsidRPr="00647B07">
        <w:t>bankach hipotecznych (</w:t>
      </w:r>
      <w:r>
        <w:t>Dz. U.</w:t>
      </w:r>
      <w:r w:rsidRPr="00647B07">
        <w:t xml:space="preserve"> z</w:t>
      </w:r>
      <w:r>
        <w:t> </w:t>
      </w:r>
      <w:r w:rsidRPr="00647B07">
        <w:t>20</w:t>
      </w:r>
      <w:r>
        <w:t>15 </w:t>
      </w:r>
      <w:r w:rsidRPr="00647B07">
        <w:t xml:space="preserve">r. </w:t>
      </w:r>
      <w:r>
        <w:t>poz. 1588</w:t>
      </w:r>
      <w:r w:rsidRPr="00647B07">
        <w:t>);</w:t>
      </w:r>
    </w:p>
    <w:p w:rsidR="00D134AD" w:rsidRPr="00647B07" w:rsidRDefault="00D134AD" w:rsidP="00D134AD">
      <w:pPr>
        <w:pStyle w:val="PKTpunkt"/>
      </w:pPr>
      <w:r w:rsidRPr="00647B07">
        <w:t>5)</w:t>
      </w:r>
      <w:r>
        <w:tab/>
      </w:r>
      <w:r w:rsidRPr="00647B07">
        <w:t>wpływy z</w:t>
      </w:r>
      <w:r>
        <w:t> </w:t>
      </w:r>
      <w:r w:rsidRPr="00647B07">
        <w:t>inwestycji kasy w</w:t>
      </w:r>
      <w:r>
        <w:t> </w:t>
      </w:r>
      <w:r w:rsidRPr="00647B07">
        <w:t>jednostki uczestnictwa funduszy rynku pieniężnego, o</w:t>
      </w:r>
      <w:r>
        <w:t> </w:t>
      </w:r>
      <w:r w:rsidRPr="00647B07">
        <w:t>których mowa w</w:t>
      </w:r>
      <w:r>
        <w:t> </w:t>
      </w:r>
      <w:r w:rsidRPr="00647B07">
        <w:t>art. 178</w:t>
      </w:r>
      <w:r>
        <w:t> </w:t>
      </w:r>
      <w:r w:rsidRPr="00647B07">
        <w:t>ustawy z</w:t>
      </w:r>
      <w:r>
        <w:t> </w:t>
      </w:r>
      <w:r w:rsidRPr="00647B07">
        <w:t>dnia 27</w:t>
      </w:r>
      <w:r>
        <w:t> </w:t>
      </w:r>
      <w:r w:rsidRPr="00647B07">
        <w:t>maja 2004</w:t>
      </w:r>
      <w:r>
        <w:t> </w:t>
      </w:r>
      <w:r w:rsidRPr="00647B07">
        <w:t>r. o</w:t>
      </w:r>
      <w:r>
        <w:t> </w:t>
      </w:r>
      <w:r w:rsidRPr="00647B07">
        <w:t>funduszach inwestycyjnych (</w:t>
      </w:r>
      <w:r>
        <w:t>Dz. U.</w:t>
      </w:r>
      <w:r w:rsidRPr="00647B07">
        <w:t xml:space="preserve"> </w:t>
      </w:r>
      <w:r>
        <w:t>z </w:t>
      </w:r>
      <w:r w:rsidRPr="0014044B">
        <w:t>2014</w:t>
      </w:r>
      <w:r>
        <w:t> </w:t>
      </w:r>
      <w:r w:rsidRPr="0014044B">
        <w:t>r. poz. 157</w:t>
      </w:r>
      <w:r w:rsidRPr="00647B07">
        <w:t>, z</w:t>
      </w:r>
      <w:r>
        <w:t> </w:t>
      </w:r>
      <w:proofErr w:type="spellStart"/>
      <w:r w:rsidRPr="00647B07">
        <w:t>późn</w:t>
      </w:r>
      <w:proofErr w:type="spellEnd"/>
      <w:r w:rsidRPr="00647B07">
        <w:t>. zm.</w:t>
      </w:r>
      <w:r w:rsidRPr="00647B07">
        <w:rPr>
          <w:rStyle w:val="IGindeksgrny"/>
        </w:rPr>
        <w:footnoteReference w:id="3"/>
      </w:r>
      <w:r w:rsidRPr="00647B07">
        <w:rPr>
          <w:rStyle w:val="IGindeksgrny"/>
        </w:rPr>
        <w:t>)</w:t>
      </w:r>
      <w:r w:rsidRPr="00647B07">
        <w:t>).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Suma lokat, o</w:t>
      </w:r>
      <w:r>
        <w:t> </w:t>
      </w:r>
      <w:r w:rsidRPr="00647B07">
        <w:t>których mowa w</w:t>
      </w:r>
      <w:r>
        <w:t> </w:t>
      </w:r>
      <w:r w:rsidRPr="00647B07">
        <w:t>ust. 1</w:t>
      </w:r>
      <w:r>
        <w:t> </w:t>
      </w:r>
      <w:r w:rsidRPr="00647B07">
        <w:t>pkt 3, w</w:t>
      </w:r>
      <w:r>
        <w:t> </w:t>
      </w:r>
      <w:r w:rsidRPr="00647B07">
        <w:t>jednym banku lub w</w:t>
      </w:r>
      <w:r>
        <w:t> </w:t>
      </w:r>
      <w:r w:rsidRPr="00647B07">
        <w:t>grupie banków, powiązanych ze sobą kapit</w:t>
      </w:r>
      <w:r w:rsidRPr="00647B07">
        <w:t>a</w:t>
      </w:r>
      <w:r w:rsidRPr="00647B07">
        <w:t>łowo lub organizacyjnie, nie może przekroczyć 15% sumy środków zgromadzonych na rachunkach oszczędnościowo</w:t>
      </w:r>
      <w:r>
        <w:softHyphen/>
      </w:r>
      <w:r>
        <w:noBreakHyphen/>
      </w:r>
      <w:r w:rsidRPr="00647B07">
        <w:t>kredytowych w</w:t>
      </w:r>
      <w:r>
        <w:t> </w:t>
      </w:r>
      <w:r w:rsidRPr="00647B07">
        <w:t>kasie mieszkaniowej.</w:t>
      </w:r>
    </w:p>
    <w:p w:rsidR="00D134AD" w:rsidRPr="00D134AD" w:rsidRDefault="00D134AD" w:rsidP="002E70B9">
      <w:pPr>
        <w:pStyle w:val="USTustnpkodeksu"/>
        <w:keepNext/>
      </w:pPr>
      <w:r w:rsidRPr="00647B07">
        <w:t>3.</w:t>
      </w:r>
      <w:r w:rsidRPr="00D134AD">
        <w:t> Przychody kasy mieszkaniowej są przeznaczane na pokrycie:</w:t>
      </w:r>
    </w:p>
    <w:p w:rsidR="00D134AD" w:rsidRPr="00647B07" w:rsidRDefault="00D134AD" w:rsidP="00D134AD">
      <w:pPr>
        <w:pStyle w:val="PKTpunkt"/>
      </w:pPr>
      <w:r w:rsidRPr="00647B07">
        <w:t>1)</w:t>
      </w:r>
      <w:r>
        <w:tab/>
      </w:r>
      <w:r w:rsidRPr="00647B07">
        <w:t>odsetek od gromadzonych w</w:t>
      </w:r>
      <w:r>
        <w:t> </w:t>
      </w:r>
      <w:r w:rsidRPr="00647B07">
        <w:t>kasie oszczędności;</w:t>
      </w:r>
    </w:p>
    <w:p w:rsidR="00D134AD" w:rsidRPr="00647B07" w:rsidRDefault="00D134AD" w:rsidP="00D134AD">
      <w:pPr>
        <w:pStyle w:val="PKTpunkt"/>
      </w:pPr>
      <w:r w:rsidRPr="00647B07">
        <w:t>2)</w:t>
      </w:r>
      <w:r>
        <w:tab/>
      </w:r>
      <w:r w:rsidRPr="00647B07">
        <w:t>odsetek od pożyczek zaciągniętych w</w:t>
      </w:r>
      <w:r>
        <w:t> </w:t>
      </w:r>
      <w:r w:rsidRPr="00647B07">
        <w:t>Banku Gospodarstwa Krajowego lub w</w:t>
      </w:r>
      <w:r>
        <w:t> </w:t>
      </w:r>
      <w:r w:rsidRPr="00647B07">
        <w:t>innym banku;</w:t>
      </w:r>
    </w:p>
    <w:p w:rsidR="00D134AD" w:rsidRPr="00647B07" w:rsidRDefault="00D134AD" w:rsidP="00D134AD">
      <w:pPr>
        <w:pStyle w:val="PKTpunkt"/>
      </w:pPr>
      <w:r w:rsidRPr="00647B07">
        <w:t>3)</w:t>
      </w:r>
      <w:r>
        <w:tab/>
      </w:r>
      <w:r w:rsidRPr="00647B07">
        <w:t>kosztów prowadzenia kasy;</w:t>
      </w:r>
    </w:p>
    <w:p w:rsidR="00D134AD" w:rsidRPr="00647B07" w:rsidRDefault="00D134AD" w:rsidP="00D134AD">
      <w:pPr>
        <w:pStyle w:val="PKTpunkt"/>
      </w:pPr>
      <w:r w:rsidRPr="00647B07">
        <w:t>4)</w:t>
      </w:r>
      <w:r>
        <w:tab/>
      </w:r>
      <w:r w:rsidRPr="00647B07">
        <w:t>wynagrodzenia banku prowadzącego kasę, w</w:t>
      </w:r>
      <w:r>
        <w:t> </w:t>
      </w:r>
      <w:r w:rsidRPr="00647B07">
        <w:t>wysokości do 1% wpłat dokonywanych na rachunki oszczędnościowo</w:t>
      </w:r>
      <w:r>
        <w:softHyphen/>
      </w:r>
      <w:r>
        <w:noBreakHyphen/>
      </w:r>
      <w:r w:rsidRPr="00647B07">
        <w:t>kredytowe.</w:t>
      </w:r>
    </w:p>
    <w:p w:rsidR="00D134AD" w:rsidRPr="00647B07" w:rsidRDefault="00D134AD" w:rsidP="00D134AD">
      <w:pPr>
        <w:pStyle w:val="USTustnpkodeksu"/>
      </w:pPr>
      <w:r w:rsidRPr="00647B07">
        <w:t>4.</w:t>
      </w:r>
      <w:r>
        <w:t> </w:t>
      </w:r>
      <w:r w:rsidRPr="00647B07">
        <w:t>Przychody kasy mieszkaniowej, pomniejszone o</w:t>
      </w:r>
      <w:r>
        <w:t> </w:t>
      </w:r>
      <w:r w:rsidRPr="00647B07">
        <w:t>wydatki, o</w:t>
      </w:r>
      <w:r>
        <w:t> </w:t>
      </w:r>
      <w:r w:rsidRPr="00647B07">
        <w:t>których mowa w</w:t>
      </w:r>
      <w:r>
        <w:t> </w:t>
      </w:r>
      <w:r w:rsidRPr="00647B07">
        <w:t>ust. 3, przeznacza się w</w:t>
      </w:r>
      <w:r>
        <w:t> </w:t>
      </w:r>
      <w:r w:rsidRPr="00647B07">
        <w:t>całości na kredyty kontraktowe i</w:t>
      </w:r>
      <w:r>
        <w:t> </w:t>
      </w:r>
      <w:r w:rsidRPr="00647B07">
        <w:t>utrzymanie bieżącej płynności płatniczej w</w:t>
      </w:r>
      <w:r>
        <w:t> </w:t>
      </w:r>
      <w:r w:rsidRPr="00647B07">
        <w:t>zakresie związanym z</w:t>
      </w:r>
      <w:r>
        <w:t> </w:t>
      </w:r>
      <w:r w:rsidRPr="00647B07">
        <w:t>działalnością kasy.</w:t>
      </w:r>
    </w:p>
    <w:p w:rsidR="00D134AD" w:rsidRPr="00D134AD" w:rsidRDefault="00D134AD" w:rsidP="002E70B9">
      <w:pPr>
        <w:pStyle w:val="USTustnpkodeksu"/>
        <w:keepNext/>
      </w:pPr>
      <w:r w:rsidRPr="00647B07">
        <w:t>5.</w:t>
      </w:r>
      <w:r w:rsidRPr="00D134AD">
        <w:t> Nadwyżka zgromadzonych środków nad wymagalnymi zobowiązaniami kasy mieszkaniowej wynikającymi z umów o kredyt kontraktowy może być przeznaczona na:</w:t>
      </w:r>
    </w:p>
    <w:p w:rsidR="00D134AD" w:rsidRPr="00647B07" w:rsidRDefault="00D134AD" w:rsidP="00D134AD">
      <w:pPr>
        <w:pStyle w:val="PKTpunkt"/>
      </w:pPr>
      <w:r w:rsidRPr="00647B07">
        <w:t>1)</w:t>
      </w:r>
      <w:r>
        <w:tab/>
      </w:r>
      <w:r w:rsidRPr="00647B07">
        <w:t>nabycie papierów wartościowych emitowanych przez Skarb Państwa lub Narodowy Bank Polski bądź poręczonych lub gwarantowanych przez Skarb Państwa oraz nabycie listów zastawnych emitowanych na podstawie ustawy, o</w:t>
      </w:r>
      <w:r>
        <w:t> </w:t>
      </w:r>
      <w:r w:rsidRPr="00647B07">
        <w:t>której mowa w</w:t>
      </w:r>
      <w:r>
        <w:t> </w:t>
      </w:r>
      <w:r w:rsidRPr="00647B07">
        <w:t>ust. 1</w:t>
      </w:r>
      <w:r>
        <w:t> </w:t>
      </w:r>
      <w:r w:rsidRPr="00647B07">
        <w:t>pkt 4;</w:t>
      </w:r>
    </w:p>
    <w:p w:rsidR="00D134AD" w:rsidRPr="00647B07" w:rsidRDefault="00D134AD" w:rsidP="00D134AD">
      <w:pPr>
        <w:pStyle w:val="PKTpunkt"/>
      </w:pPr>
      <w:r w:rsidRPr="00647B07">
        <w:t>2)</w:t>
      </w:r>
      <w:r>
        <w:tab/>
      </w:r>
      <w:r w:rsidRPr="00647B07">
        <w:t>lokaty, o</w:t>
      </w:r>
      <w:r>
        <w:t> </w:t>
      </w:r>
      <w:r w:rsidRPr="00647B07">
        <w:t>których mowa w</w:t>
      </w:r>
      <w:r>
        <w:t> </w:t>
      </w:r>
      <w:r w:rsidRPr="00647B07">
        <w:t>ust. 1</w:t>
      </w:r>
      <w:r>
        <w:t> </w:t>
      </w:r>
      <w:r w:rsidRPr="00647B07">
        <w:t>pkt 3;</w:t>
      </w:r>
    </w:p>
    <w:p w:rsidR="00D134AD" w:rsidRPr="00647B07" w:rsidRDefault="00D134AD" w:rsidP="00D134AD">
      <w:pPr>
        <w:pStyle w:val="PKTpunkt"/>
      </w:pPr>
      <w:r w:rsidRPr="00647B07">
        <w:t>3)</w:t>
      </w:r>
      <w:r>
        <w:tab/>
      </w:r>
      <w:r w:rsidRPr="00647B07">
        <w:t>nabycie jednostek uczestnictwa funduszy rynku pieniężnego, o</w:t>
      </w:r>
      <w:r>
        <w:t> </w:t>
      </w:r>
      <w:r w:rsidRPr="00647B07">
        <w:t>których mowa w</w:t>
      </w:r>
      <w:r>
        <w:t> </w:t>
      </w:r>
      <w:r w:rsidRPr="00647B07">
        <w:t>art. 178</w:t>
      </w:r>
      <w:r>
        <w:t> </w:t>
      </w:r>
      <w:r w:rsidRPr="00647B07">
        <w:t>ustawy z</w:t>
      </w:r>
      <w:r>
        <w:t> </w:t>
      </w:r>
      <w:r w:rsidRPr="00647B07">
        <w:t>dnia 27</w:t>
      </w:r>
      <w:r>
        <w:t> </w:t>
      </w:r>
      <w:r w:rsidRPr="00647B07">
        <w:t>maja 2004</w:t>
      </w:r>
      <w:r>
        <w:t> </w:t>
      </w:r>
      <w:r w:rsidRPr="00647B07">
        <w:t>r. o</w:t>
      </w:r>
      <w:r>
        <w:t> </w:t>
      </w:r>
      <w:r w:rsidRPr="00647B07">
        <w:t>funduszach inwestycyjnych.</w:t>
      </w:r>
    </w:p>
    <w:p w:rsidR="00D134AD" w:rsidRPr="00647B07" w:rsidRDefault="00D134AD" w:rsidP="00D134AD">
      <w:pPr>
        <w:pStyle w:val="ARTartustawynprozporzdzenia"/>
        <w:rPr>
          <w:rStyle w:val="Kkursywa"/>
        </w:rPr>
      </w:pPr>
      <w:r w:rsidRPr="002E70B9">
        <w:rPr>
          <w:rStyle w:val="Ppogrubienie"/>
        </w:rPr>
        <w:t>Art. 6.</w:t>
      </w:r>
      <w:r>
        <w:t> </w:t>
      </w:r>
      <w:r w:rsidRPr="00647B07">
        <w:t>(uchylony)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6a.</w:t>
      </w:r>
      <w:r>
        <w:t> </w:t>
      </w:r>
      <w:r w:rsidRPr="00647B07">
        <w:t>1. W</w:t>
      </w:r>
      <w:r>
        <w:t> </w:t>
      </w:r>
      <w:r w:rsidRPr="00647B07">
        <w:t>celu zapewnienia bieżącej płynności płatniczej, o</w:t>
      </w:r>
      <w:r>
        <w:t> </w:t>
      </w:r>
      <w:r w:rsidRPr="00647B07">
        <w:t>której mowa w</w:t>
      </w:r>
      <w:r>
        <w:t> </w:t>
      </w:r>
      <w:r w:rsidRPr="00647B07">
        <w:t>art. 5</w:t>
      </w:r>
      <w:r>
        <w:t> </w:t>
      </w:r>
      <w:r w:rsidRPr="00647B07">
        <w:t>ust. 4, bank prowadzący kasę mieszkaniową może udostępniać środki z</w:t>
      </w:r>
      <w:r>
        <w:t> </w:t>
      </w:r>
      <w:r w:rsidRPr="00647B07">
        <w:t>innej działalności, a</w:t>
      </w:r>
      <w:r>
        <w:t> </w:t>
      </w:r>
      <w:r w:rsidRPr="00647B07">
        <w:t>także zaciągać pożyczki w</w:t>
      </w:r>
      <w:r>
        <w:t> </w:t>
      </w:r>
      <w:r w:rsidRPr="00647B07">
        <w:t>innym banku.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Część lub całość odsetek od środków banku prowadzącego kasę mieszkaniową wykorzystanych do przejściowego finansowania działalności kasy mieszkaniowej oraz dopłaty do oprocentowania pożyczki zaciągniętej w</w:t>
      </w:r>
      <w:r>
        <w:t> </w:t>
      </w:r>
      <w:r w:rsidRPr="00647B07">
        <w:t>innym banku pokrywa Bank Gospodarstwa Krajowego ze środków Funduszu Dopłat.</w:t>
      </w:r>
    </w:p>
    <w:p w:rsidR="00D134AD" w:rsidRPr="00647B07" w:rsidRDefault="00D134AD" w:rsidP="00D134AD">
      <w:pPr>
        <w:pStyle w:val="USTustnpkodeksu"/>
      </w:pPr>
      <w:r w:rsidRPr="00647B07">
        <w:t>3.</w:t>
      </w:r>
      <w:r>
        <w:t> </w:t>
      </w:r>
      <w:r w:rsidRPr="00647B07">
        <w:t>Wysokość odsetek od środków, o</w:t>
      </w:r>
      <w:r>
        <w:t> </w:t>
      </w:r>
      <w:r w:rsidRPr="00647B07">
        <w:t>których mowa w</w:t>
      </w:r>
      <w:r>
        <w:t> </w:t>
      </w:r>
      <w:r w:rsidRPr="00647B07">
        <w:t>ust. 1, objętych zwrotem z</w:t>
      </w:r>
      <w:r>
        <w:t> </w:t>
      </w:r>
      <w:r w:rsidRPr="00647B07">
        <w:t>Funduszu Dopłat, oraz terminy ich spłaty określa umowa między bankiem prowadzącym kasę mieszkaniową a</w:t>
      </w:r>
      <w:r>
        <w:t> </w:t>
      </w:r>
      <w:r w:rsidRPr="00647B07">
        <w:t>Bankiem Gospodarstwa Krajowego zawarta przed udzieleniem pożyczki.</w:t>
      </w:r>
    </w:p>
    <w:p w:rsidR="00D134AD" w:rsidRPr="00647B07" w:rsidRDefault="00D134AD" w:rsidP="00D134AD">
      <w:pPr>
        <w:pStyle w:val="USTustnpkodeksu"/>
      </w:pPr>
      <w:r w:rsidRPr="00647B07">
        <w:t>4.</w:t>
      </w:r>
      <w:r>
        <w:t> </w:t>
      </w:r>
      <w:r w:rsidRPr="00647B07">
        <w:t>Wysokość dopłat do oprocentowania pożyczki zaciągniętej w</w:t>
      </w:r>
      <w:r>
        <w:t> </w:t>
      </w:r>
      <w:r w:rsidRPr="00647B07">
        <w:t>innym banku, o</w:t>
      </w:r>
      <w:r>
        <w:t> </w:t>
      </w:r>
      <w:r w:rsidRPr="00647B07">
        <w:t>których mowa w</w:t>
      </w:r>
      <w:r>
        <w:t> </w:t>
      </w:r>
      <w:r w:rsidRPr="00647B07">
        <w:t>ust. 2, oraz terminy pokrycia należnych odsetek określa umowa zawarta między bankiem prowadzącym kasę mieszkaniową a</w:t>
      </w:r>
      <w:r>
        <w:t> </w:t>
      </w:r>
      <w:r w:rsidRPr="00647B07">
        <w:t>Bankiem G</w:t>
      </w:r>
      <w:r w:rsidRPr="00647B07">
        <w:t>o</w:t>
      </w:r>
      <w:r w:rsidRPr="00647B07">
        <w:t>spodarstwa Krajowego i</w:t>
      </w:r>
      <w:r>
        <w:t> </w:t>
      </w:r>
      <w:r w:rsidRPr="00647B07">
        <w:t>bankiem udzielającym pożyczki.</w:t>
      </w:r>
    </w:p>
    <w:p w:rsidR="00D134AD" w:rsidRPr="00647B07" w:rsidRDefault="00D134AD" w:rsidP="002E70B9">
      <w:pPr>
        <w:pStyle w:val="ARTartustawynprozporzdzenia"/>
        <w:keepNext/>
      </w:pPr>
      <w:r w:rsidRPr="002E70B9">
        <w:rPr>
          <w:rStyle w:val="Ppogrubienie"/>
        </w:rPr>
        <w:t>Art. 7.</w:t>
      </w:r>
      <w:r>
        <w:t> </w:t>
      </w:r>
      <w:r w:rsidRPr="00647B07">
        <w:t>Komisja Nadzoru Finansowego określi, w</w:t>
      </w:r>
      <w:r>
        <w:t> </w:t>
      </w:r>
      <w:r w:rsidRPr="00647B07">
        <w:t>drodze zarządzenia, obowiązkowy zakres informacji dotyczących stanu oszczędności zgromadzonych na rachunkach oszczędnościowo</w:t>
      </w:r>
      <w:r>
        <w:softHyphen/>
      </w:r>
      <w:r>
        <w:noBreakHyphen/>
      </w:r>
      <w:r w:rsidRPr="00647B07">
        <w:t>kredytowych, wysokości udzielonych kredytów kontraktowych i</w:t>
      </w:r>
      <w:r>
        <w:t> </w:t>
      </w:r>
      <w:r w:rsidRPr="00647B07">
        <w:t>terminowości ich spłat oraz przychodów i</w:t>
      </w:r>
      <w:r>
        <w:t> </w:t>
      </w:r>
      <w:r w:rsidRPr="00647B07">
        <w:t>kosztów banków z</w:t>
      </w:r>
      <w:r>
        <w:t> </w:t>
      </w:r>
      <w:r w:rsidRPr="00647B07">
        <w:t>tytułu prowadzenia kas mieszkaniowych.</w:t>
      </w:r>
    </w:p>
    <w:p w:rsidR="00D134AD" w:rsidRPr="00647B07" w:rsidRDefault="00D134AD" w:rsidP="00D134AD">
      <w:pPr>
        <w:pStyle w:val="ROZDZODDZOZNoznaczenierozdziauluboddziau"/>
      </w:pPr>
      <w:r w:rsidRPr="00647B07">
        <w:t>Rozdział 2</w:t>
      </w:r>
    </w:p>
    <w:p w:rsidR="00D134AD" w:rsidRPr="00647B07" w:rsidRDefault="00D134AD" w:rsidP="002E70B9">
      <w:pPr>
        <w:pStyle w:val="ROZDZODDZPRZEDMprzedmiotregulacjirozdziauluboddziau"/>
      </w:pPr>
      <w:r w:rsidRPr="00647B07">
        <w:t>Umowa o</w:t>
      </w:r>
      <w:r>
        <w:t> </w:t>
      </w:r>
      <w:r w:rsidRPr="00647B07">
        <w:t>kredyt kontraktowy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8.</w:t>
      </w:r>
      <w:r>
        <w:t> </w:t>
      </w:r>
      <w:r w:rsidRPr="00647B07">
        <w:t>1. Przez zawarcie umowy o</w:t>
      </w:r>
      <w:r>
        <w:t> </w:t>
      </w:r>
      <w:r w:rsidRPr="00647B07">
        <w:t>kredyt kontraktowy osoba fizyczna zobowiązuje się do systematycznego grom</w:t>
      </w:r>
      <w:r w:rsidRPr="00647B07">
        <w:t>a</w:t>
      </w:r>
      <w:r w:rsidRPr="00647B07">
        <w:t>dzenia oszczędności w kasie mieszkaniowej przez czas oznaczony, a</w:t>
      </w:r>
      <w:r>
        <w:t> </w:t>
      </w:r>
      <w:r w:rsidRPr="00647B07">
        <w:t>bank prowadzący kasę mieszkaniową − do przech</w:t>
      </w:r>
      <w:r w:rsidRPr="00647B07">
        <w:t>o</w:t>
      </w:r>
      <w:r w:rsidRPr="00647B07">
        <w:t>wywania oszczędności i udzielenia po upływie tego okresu, z</w:t>
      </w:r>
      <w:r>
        <w:t> </w:t>
      </w:r>
      <w:r w:rsidRPr="00647B07">
        <w:t>zastrzeżeniem art. 12</w:t>
      </w:r>
      <w:r>
        <w:t xml:space="preserve"> </w:t>
      </w:r>
      <w:r w:rsidRPr="00647B07">
        <w:t>i</w:t>
      </w:r>
      <w:r>
        <w:t> </w:t>
      </w:r>
      <w:r w:rsidRPr="00647B07">
        <w:t>13, długoterminowego kredytu na cele mieszkaniowe.</w:t>
      </w:r>
    </w:p>
    <w:p w:rsidR="00D134AD" w:rsidRPr="00D134AD" w:rsidRDefault="00D134AD" w:rsidP="002E70B9">
      <w:pPr>
        <w:pStyle w:val="USTustnpkodeksu"/>
        <w:keepNext/>
      </w:pPr>
      <w:r w:rsidRPr="00647B07">
        <w:t>2.</w:t>
      </w:r>
      <w:r w:rsidRPr="00D134AD">
        <w:t> Celami mieszkaniowymi, o których mowa w ust. 1, są służące zaspokojeniu własnych potrzeb mieszkaniowych kredytobiorcy:</w:t>
      </w:r>
    </w:p>
    <w:p w:rsidR="00D134AD" w:rsidRPr="00647B07" w:rsidRDefault="00D134AD" w:rsidP="00D134AD">
      <w:pPr>
        <w:pStyle w:val="PKTpunkt"/>
      </w:pPr>
      <w:r w:rsidRPr="00647B07">
        <w:t>1)</w:t>
      </w:r>
      <w:r>
        <w:tab/>
      </w:r>
      <w:r w:rsidRPr="00647B07">
        <w:t>nabycie, budowa, przebudowa, rozbudowa lub nadbudowa domu albo lokalu mieszkalnego, stanowiącego odrębną nieruchomość;</w:t>
      </w:r>
    </w:p>
    <w:p w:rsidR="00D134AD" w:rsidRPr="00647B07" w:rsidRDefault="00D134AD" w:rsidP="00D134AD">
      <w:pPr>
        <w:pStyle w:val="PKTpunkt"/>
      </w:pPr>
      <w:r w:rsidRPr="00647B07">
        <w:t>2)</w:t>
      </w:r>
      <w:r>
        <w:tab/>
      </w:r>
      <w:r w:rsidRPr="00647B07">
        <w:t>uzyskanie spółdzielczego prawa do lokalu mieszkalnego lub prawa do domu jednorodzinnego w</w:t>
      </w:r>
      <w:r>
        <w:t> </w:t>
      </w:r>
      <w:r w:rsidRPr="00647B07">
        <w:t>spółdzielni mies</w:t>
      </w:r>
      <w:r w:rsidRPr="00647B07">
        <w:t>z</w:t>
      </w:r>
      <w:r w:rsidRPr="00647B07">
        <w:t>kaniowej, albo prawa odrębnej własności lokalu mieszkalnego;</w:t>
      </w:r>
    </w:p>
    <w:p w:rsidR="00D134AD" w:rsidRPr="00647B07" w:rsidRDefault="00D134AD" w:rsidP="00D134AD">
      <w:pPr>
        <w:pStyle w:val="PKTpunkt"/>
      </w:pPr>
      <w:r w:rsidRPr="00647B07">
        <w:t>3)</w:t>
      </w:r>
      <w:r>
        <w:tab/>
      </w:r>
      <w:r w:rsidRPr="00647B07">
        <w:t>remont domu albo lokalu, o</w:t>
      </w:r>
      <w:r>
        <w:t> </w:t>
      </w:r>
      <w:r w:rsidRPr="00647B07">
        <w:t>których mowa w</w:t>
      </w:r>
      <w:r>
        <w:t> </w:t>
      </w:r>
      <w:r w:rsidRPr="00647B07">
        <w:t>pkt 1</w:t>
      </w:r>
      <w:r>
        <w:t xml:space="preserve"> </w:t>
      </w:r>
      <w:r w:rsidRPr="00647B07">
        <w:t>i</w:t>
      </w:r>
      <w:r>
        <w:t> </w:t>
      </w:r>
      <w:r w:rsidRPr="00647B07">
        <w:t>2, z wyjątkiem bieżącej konserwacji i</w:t>
      </w:r>
      <w:r>
        <w:t> </w:t>
      </w:r>
      <w:r w:rsidRPr="00647B07">
        <w:t>odnowienia mieszkania;</w:t>
      </w:r>
    </w:p>
    <w:p w:rsidR="00D134AD" w:rsidRPr="00647B07" w:rsidRDefault="00D134AD" w:rsidP="00D134AD">
      <w:pPr>
        <w:pStyle w:val="PKTpunkt"/>
      </w:pPr>
      <w:r w:rsidRPr="00647B07">
        <w:t>4)</w:t>
      </w:r>
      <w:r>
        <w:tab/>
      </w:r>
      <w:r w:rsidRPr="00647B07">
        <w:t>spłata kredytu bankowego zaciągniętego na cele wymienione w</w:t>
      </w:r>
      <w:r>
        <w:t> </w:t>
      </w:r>
      <w:r w:rsidRPr="00647B07">
        <w:t>pkt 1−3;</w:t>
      </w:r>
    </w:p>
    <w:p w:rsidR="00D134AD" w:rsidRPr="00647B07" w:rsidRDefault="00D134AD" w:rsidP="00D134AD">
      <w:pPr>
        <w:pStyle w:val="PKTpunkt"/>
      </w:pPr>
      <w:r w:rsidRPr="00647B07">
        <w:t>5)</w:t>
      </w:r>
      <w:r>
        <w:tab/>
      </w:r>
      <w:r w:rsidRPr="00647B07">
        <w:t>nabycie działki budowlanej lub jej części pod budowę domu jednorodzinnego lub budynku mieszkalnego, w</w:t>
      </w:r>
      <w:r>
        <w:t> </w:t>
      </w:r>
      <w:r w:rsidRPr="00647B07">
        <w:t>którym jest lub ma być położony lokal mieszkalny kredytobiorcy.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9.</w:t>
      </w:r>
      <w:r>
        <w:t> </w:t>
      </w:r>
      <w:r w:rsidRPr="00647B07">
        <w:t>1. Umowa o</w:t>
      </w:r>
      <w:r>
        <w:t> </w:t>
      </w:r>
      <w:r w:rsidRPr="00647B07">
        <w:t>kredyt kontraktowy powinna być, pod rygorem nieważności, zawarta na piśmie i</w:t>
      </w:r>
      <w:r>
        <w:t> </w:t>
      </w:r>
      <w:r w:rsidRPr="00647B07">
        <w:t>określać co najmniej strony umowy, warunki systematycznego oszczędzania, wysokość oprocentowania oszczędności, zobowiązanie banku do zawarcia umowy kredytowej, o</w:t>
      </w:r>
      <w:r>
        <w:t> </w:t>
      </w:r>
      <w:r w:rsidRPr="00647B07">
        <w:t>której mowa w</w:t>
      </w:r>
      <w:r>
        <w:t> </w:t>
      </w:r>
      <w:r w:rsidRPr="00647B07">
        <w:t>art. 12, wraz z</w:t>
      </w:r>
      <w:r>
        <w:t> </w:t>
      </w:r>
      <w:r w:rsidRPr="00647B07">
        <w:t>ustaleniem istotnych warunków tej umowy.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Rada Ministrów może określić, w</w:t>
      </w:r>
      <w:r>
        <w:t> </w:t>
      </w:r>
      <w:r w:rsidRPr="00647B07">
        <w:t>drodze rozporządzenia, ogólne warunki umów o</w:t>
      </w:r>
      <w:r>
        <w:t> </w:t>
      </w:r>
      <w:r w:rsidRPr="00647B07">
        <w:t>kredyt kontraktowy, w</w:t>
      </w:r>
      <w:r>
        <w:t> </w:t>
      </w:r>
      <w:r w:rsidRPr="00647B07">
        <w:t>szczególności postanowienia, które umowa powinna zawierać, zobowiązania oszczędzającego i</w:t>
      </w:r>
      <w:r>
        <w:t> </w:t>
      </w:r>
      <w:r w:rsidRPr="00647B07">
        <w:t>zobowiązania banku, tryb i</w:t>
      </w:r>
      <w:r>
        <w:t> </w:t>
      </w:r>
      <w:r w:rsidRPr="00647B07">
        <w:t>formę zmiany umowy, a</w:t>
      </w:r>
      <w:r>
        <w:t> </w:t>
      </w:r>
      <w:r w:rsidRPr="00647B07">
        <w:t>także istotne warunki umowy kredytowej, mając na uwadze zabezpieczenie interesów stron.</w:t>
      </w:r>
    </w:p>
    <w:p w:rsidR="00D134AD" w:rsidRPr="00647B07" w:rsidRDefault="00D134AD" w:rsidP="00D134AD">
      <w:pPr>
        <w:pStyle w:val="USTustnpkodeksu"/>
      </w:pPr>
      <w:r w:rsidRPr="00647B07">
        <w:t>3.</w:t>
      </w:r>
      <w:r>
        <w:t> </w:t>
      </w:r>
      <w:r w:rsidRPr="00647B07">
        <w:t>Do umów o</w:t>
      </w:r>
      <w:r>
        <w:t> </w:t>
      </w:r>
      <w:r w:rsidRPr="00647B07">
        <w:t>kredyt kontraktowy, w</w:t>
      </w:r>
      <w:r>
        <w:t> </w:t>
      </w:r>
      <w:r w:rsidRPr="00647B07">
        <w:t>sprawach nieuregulowanych ustawą, stosuje się odpowiednio przepisy prawa bankowego i</w:t>
      </w:r>
      <w:r>
        <w:t> </w:t>
      </w:r>
      <w:r w:rsidRPr="00647B07">
        <w:t>Kodeksu cywilnego.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10.</w:t>
      </w:r>
      <w:r>
        <w:t> </w:t>
      </w:r>
      <w:r w:rsidRPr="00647B07">
        <w:t>1. Określony w</w:t>
      </w:r>
      <w:r>
        <w:t> </w:t>
      </w:r>
      <w:r w:rsidRPr="00647B07">
        <w:t>umowie okres systematycznego oszczędzania nie może być, z</w:t>
      </w:r>
      <w:r>
        <w:t> </w:t>
      </w:r>
      <w:r w:rsidRPr="00647B07">
        <w:t>zastrzeżeniem ust. 2, krótszy niż 36</w:t>
      </w:r>
      <w:r>
        <w:t> </w:t>
      </w:r>
      <w:r w:rsidRPr="00647B07">
        <w:t>miesięcy, licząc od dnia pierwszej wpłaty na rachunek oszczędnościowo</w:t>
      </w:r>
      <w:r>
        <w:softHyphen/>
      </w:r>
      <w:r>
        <w:noBreakHyphen/>
      </w:r>
      <w:r w:rsidRPr="00647B07">
        <w:t>kredytowy w</w:t>
      </w:r>
      <w:r>
        <w:t> </w:t>
      </w:r>
      <w:r w:rsidRPr="00647B07">
        <w:t>kasie mieszkaniowej.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Jeżeli, zgodnie z</w:t>
      </w:r>
      <w:r>
        <w:t> </w:t>
      </w:r>
      <w:r w:rsidRPr="00647B07">
        <w:t>umową, oszczędzający wykaże, że na realizację celu mieszkaniowego przeznaczył wkład os</w:t>
      </w:r>
      <w:r w:rsidRPr="00647B07">
        <w:t>z</w:t>
      </w:r>
      <w:r w:rsidRPr="00647B07">
        <w:t>czędnościowy zgromadzony na książeczce mieszkaniowej wraz z</w:t>
      </w:r>
      <w:r>
        <w:t> </w:t>
      </w:r>
      <w:r w:rsidRPr="00647B07">
        <w:t>premią gwarancyjną udzieloną na podstawie odrębnych przepisów, okres oszczędzania może być skrócony, jednak nie więcej niż o</w:t>
      </w:r>
      <w:r>
        <w:t> </w:t>
      </w:r>
      <w:r w:rsidRPr="00647B07">
        <w:t>12</w:t>
      </w:r>
      <w:r>
        <w:t> </w:t>
      </w:r>
      <w:r w:rsidRPr="00647B07">
        <w:t>miesięcy.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11.</w:t>
      </w:r>
      <w:r>
        <w:t> </w:t>
      </w:r>
      <w:r w:rsidRPr="00647B07">
        <w:t>1. Oszczędności gromadzone na rachunku oszczędnościowo</w:t>
      </w:r>
      <w:r>
        <w:softHyphen/>
      </w:r>
      <w:r>
        <w:noBreakHyphen/>
      </w:r>
      <w:r w:rsidRPr="00647B07">
        <w:t>kredytowym w</w:t>
      </w:r>
      <w:r>
        <w:t> </w:t>
      </w:r>
      <w:r w:rsidRPr="00647B07">
        <w:t>kasie mieszkaniowej są opr</w:t>
      </w:r>
      <w:r w:rsidRPr="00647B07">
        <w:t>o</w:t>
      </w:r>
      <w:r w:rsidRPr="00647B07">
        <w:t>centowane w</w:t>
      </w:r>
      <w:r>
        <w:t> </w:t>
      </w:r>
      <w:r w:rsidRPr="00647B07">
        <w:t>wysokości co najmniej 0,25</w:t>
      </w:r>
      <w:r>
        <w:t> </w:t>
      </w:r>
      <w:r w:rsidRPr="00647B07">
        <w:t>stopy redyskonta w</w:t>
      </w:r>
      <w:r>
        <w:t> </w:t>
      </w:r>
      <w:r w:rsidRPr="00647B07">
        <w:t>Narodowym Banku Polskim, jednak w</w:t>
      </w:r>
      <w:r>
        <w:t> </w:t>
      </w:r>
      <w:r w:rsidRPr="00647B07">
        <w:t>wysokości nie mniejszej niż 2% w</w:t>
      </w:r>
      <w:r>
        <w:t> </w:t>
      </w:r>
      <w:r w:rsidRPr="00647B07">
        <w:t>stosunku rocznym.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Kredyty kontraktowe są oprocentowane w</w:t>
      </w:r>
      <w:r>
        <w:t> </w:t>
      </w:r>
      <w:r w:rsidRPr="00647B07">
        <w:t>wysokości nie większej niż 0,50</w:t>
      </w:r>
      <w:r>
        <w:t> </w:t>
      </w:r>
      <w:r w:rsidRPr="00647B07">
        <w:t>stopy redyskonta w</w:t>
      </w:r>
      <w:r>
        <w:t> </w:t>
      </w:r>
      <w:r w:rsidRPr="00647B07">
        <w:t>Narodowym Ba</w:t>
      </w:r>
      <w:r w:rsidRPr="00647B07">
        <w:t>n</w:t>
      </w:r>
      <w:r w:rsidRPr="00647B07">
        <w:t>ku Polskim, jednak w</w:t>
      </w:r>
      <w:r>
        <w:t> </w:t>
      </w:r>
      <w:r w:rsidRPr="00647B07">
        <w:t>wysokości nie mniejszej niż 4% w</w:t>
      </w:r>
      <w:r>
        <w:t> </w:t>
      </w:r>
      <w:r w:rsidRPr="00647B07">
        <w:t>stosunku rocznym.</w:t>
      </w:r>
    </w:p>
    <w:p w:rsidR="00D134AD" w:rsidRPr="00647B07" w:rsidRDefault="00D134AD" w:rsidP="00D134AD">
      <w:pPr>
        <w:pStyle w:val="USTustnpkodeksu"/>
      </w:pPr>
      <w:r w:rsidRPr="00647B07">
        <w:t>3.</w:t>
      </w:r>
      <w:r>
        <w:t> </w:t>
      </w:r>
      <w:r w:rsidRPr="00647B07">
        <w:t>Kwota kredytu kontraktowego nie może być wyższa niż 150% zgromadzonych oszczędności powiększonych o</w:t>
      </w:r>
      <w:r>
        <w:t> </w:t>
      </w:r>
      <w:r w:rsidRPr="00647B07">
        <w:t>naliczone odsetki.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12.</w:t>
      </w:r>
      <w:r>
        <w:t> </w:t>
      </w:r>
      <w:r w:rsidRPr="00647B07">
        <w:t>1. Po upływie umownego okresu systematycznego oszczędzania kasa mieszkaniowa zawiadamia, w</w:t>
      </w:r>
      <w:r>
        <w:t> </w:t>
      </w:r>
      <w:r w:rsidRPr="00647B07">
        <w:t>ciągu miesiąca, posiadacza rachunku oszczędnościowo</w:t>
      </w:r>
      <w:r>
        <w:softHyphen/>
      </w:r>
      <w:r>
        <w:noBreakHyphen/>
      </w:r>
      <w:r w:rsidRPr="00647B07">
        <w:t>kredytowego o</w:t>
      </w:r>
      <w:r>
        <w:t> </w:t>
      </w:r>
      <w:r w:rsidRPr="00647B07">
        <w:t>nabyciu przez niego uprawnień do otrzymania kredytu.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Na wniosek posiadacza rachunku oszczędnościowo</w:t>
      </w:r>
      <w:r>
        <w:softHyphen/>
      </w:r>
      <w:r>
        <w:noBreakHyphen/>
      </w:r>
      <w:r w:rsidRPr="00647B07">
        <w:t>kredytowego kasa mieszkaniowa zawiera z</w:t>
      </w:r>
      <w:r>
        <w:t> </w:t>
      </w:r>
      <w:r w:rsidRPr="00647B07">
        <w:t>nim umowę kred</w:t>
      </w:r>
      <w:r w:rsidRPr="00647B07">
        <w:t>y</w:t>
      </w:r>
      <w:r w:rsidRPr="00647B07">
        <w:t>tową i</w:t>
      </w:r>
      <w:r>
        <w:t> </w:t>
      </w:r>
      <w:r w:rsidRPr="00647B07">
        <w:t>udziela kredytu na cele mieszkaniowe w</w:t>
      </w:r>
      <w:r>
        <w:t> </w:t>
      </w:r>
      <w:r w:rsidRPr="00647B07">
        <w:t>ciągu trzech miesięcy od złożenia wniosku, chyba że zaistniały okoliczn</w:t>
      </w:r>
      <w:r w:rsidRPr="00647B07">
        <w:t>o</w:t>
      </w:r>
      <w:r w:rsidRPr="00647B07">
        <w:t>ści, o</w:t>
      </w:r>
      <w:r>
        <w:t> </w:t>
      </w:r>
      <w:r w:rsidRPr="00647B07">
        <w:t>których mowa w</w:t>
      </w:r>
      <w:r>
        <w:t> </w:t>
      </w:r>
      <w:r w:rsidRPr="00647B07">
        <w:t>ust. 4.</w:t>
      </w:r>
    </w:p>
    <w:p w:rsidR="00D134AD" w:rsidRPr="00647B07" w:rsidRDefault="00D134AD" w:rsidP="00D134AD">
      <w:pPr>
        <w:pStyle w:val="USTustnpkodeksu"/>
      </w:pPr>
      <w:r w:rsidRPr="00647B07">
        <w:t>3.</w:t>
      </w:r>
      <w:r>
        <w:t> </w:t>
      </w:r>
      <w:r w:rsidRPr="00647B07">
        <w:t>Kasa mieszkaniowa udziela kredytu stosownie do przepisów art. 11, jeżeli spłata kredytu została zabezpieczona hipotecznie lub w</w:t>
      </w:r>
      <w:r>
        <w:t> </w:t>
      </w:r>
      <w:r w:rsidRPr="00647B07">
        <w:t>inny sposób określony w</w:t>
      </w:r>
      <w:r>
        <w:t> </w:t>
      </w:r>
      <w:r w:rsidRPr="00647B07">
        <w:t>umowie kredytowej.</w:t>
      </w:r>
    </w:p>
    <w:p w:rsidR="00D134AD" w:rsidRPr="00647B07" w:rsidRDefault="00D134AD" w:rsidP="00D134AD">
      <w:pPr>
        <w:pStyle w:val="USTustnpkodeksu"/>
      </w:pPr>
      <w:r w:rsidRPr="00647B07">
        <w:t>4.</w:t>
      </w:r>
      <w:r>
        <w:t> </w:t>
      </w:r>
      <w:r w:rsidRPr="00647B07">
        <w:t>Jeżeli spłata kredytu wraz z</w:t>
      </w:r>
      <w:r>
        <w:t> </w:t>
      </w:r>
      <w:r w:rsidRPr="00647B07">
        <w:t>odsetkami byłaby wątpliwa z</w:t>
      </w:r>
      <w:r>
        <w:t> </w:t>
      </w:r>
      <w:r w:rsidRPr="00647B07">
        <w:t>powodu braku zdolności posiadacza rachunku do spłaty kredytu lub braku odpowiedniego zabezpieczenia kredytu, kasa mieszkaniowa może odmówić udzielenia kredytu.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13.</w:t>
      </w:r>
      <w:r>
        <w:t> </w:t>
      </w:r>
      <w:r w:rsidRPr="00647B07">
        <w:t>1. Przedłużenie okresu systematycznego oszczędzania po nabyciu przez posiadacza rachunku oszczędn</w:t>
      </w:r>
      <w:r w:rsidRPr="00647B07">
        <w:t>o</w:t>
      </w:r>
      <w:r w:rsidRPr="00647B07">
        <w:t>ściowo</w:t>
      </w:r>
      <w:r>
        <w:softHyphen/>
      </w:r>
      <w:r>
        <w:noBreakHyphen/>
      </w:r>
      <w:r w:rsidRPr="00647B07">
        <w:t>kredytowego uprawnień do otrzymania kredytu wymaga zmiany umowy o</w:t>
      </w:r>
      <w:r>
        <w:t> </w:t>
      </w:r>
      <w:r w:rsidRPr="00647B07">
        <w:t>kredyt kontraktowy.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W</w:t>
      </w:r>
      <w:r>
        <w:t> </w:t>
      </w:r>
      <w:r w:rsidRPr="00647B07">
        <w:t>wypadku gdy naruszenie warunków systematycznego oszczędzania nastąpiło w</w:t>
      </w:r>
      <w:r>
        <w:t> </w:t>
      </w:r>
      <w:r w:rsidRPr="00647B07">
        <w:t>okresie, o</w:t>
      </w:r>
      <w:r>
        <w:t> </w:t>
      </w:r>
      <w:r w:rsidRPr="00647B07">
        <w:t>którym mowa w</w:t>
      </w:r>
      <w:r>
        <w:t> </w:t>
      </w:r>
      <w:r w:rsidR="005073B8">
        <w:t>ust. </w:t>
      </w:r>
      <w:r w:rsidRPr="00647B07">
        <w:t>1, kasa mieszkaniowa nie może od umowy odstąpić, jeżeli posiadacz rachunku złoży wniosek o</w:t>
      </w:r>
      <w:r>
        <w:t> </w:t>
      </w:r>
      <w:r w:rsidRPr="00647B07">
        <w:t>udzielenie kredytu. Kasa mieszkaniowa jest zobowiązana poinformować posiadacza rachunku o</w:t>
      </w:r>
      <w:r>
        <w:t> </w:t>
      </w:r>
      <w:r w:rsidRPr="00647B07">
        <w:t>tym uprawnieniu.</w:t>
      </w:r>
    </w:p>
    <w:p w:rsidR="00D134AD" w:rsidRPr="00647B07" w:rsidRDefault="00D134AD" w:rsidP="00D134AD">
      <w:pPr>
        <w:pStyle w:val="USTustnpkodeksu"/>
      </w:pPr>
      <w:r w:rsidRPr="00647B07">
        <w:t>3.</w:t>
      </w:r>
      <w:r>
        <w:t> </w:t>
      </w:r>
      <w:r w:rsidRPr="00647B07">
        <w:t>Jeżeli oszczędności nie są gromadzone zgodnie z</w:t>
      </w:r>
      <w:r>
        <w:t> </w:t>
      </w:r>
      <w:r w:rsidRPr="00647B07">
        <w:t>umową o</w:t>
      </w:r>
      <w:r>
        <w:t> </w:t>
      </w:r>
      <w:r w:rsidRPr="00647B07">
        <w:t>kredyt kontraktowy, kasa mieszkaniowa może określić dodatkowe warunki, po których spełnieniu kredyt będzie mógł być udzielony, lub odstąpić od umowy.</w:t>
      </w:r>
    </w:p>
    <w:p w:rsidR="00D134AD" w:rsidRPr="00647B07" w:rsidRDefault="00D134AD" w:rsidP="00D134AD">
      <w:pPr>
        <w:pStyle w:val="USTustnpkodeksu"/>
      </w:pPr>
      <w:r w:rsidRPr="00647B07">
        <w:t>4.</w:t>
      </w:r>
      <w:r>
        <w:t> </w:t>
      </w:r>
      <w:r w:rsidRPr="00647B07">
        <w:t>W</w:t>
      </w:r>
      <w:r>
        <w:t> </w:t>
      </w:r>
      <w:r w:rsidRPr="00647B07">
        <w:t>razie przejściowej utraty bieżącej płynności płatniczej kasy mieszkaniowej, o</w:t>
      </w:r>
      <w:r>
        <w:t> </w:t>
      </w:r>
      <w:r w:rsidRPr="00647B07">
        <w:t>kolejności udzielania kredytu d</w:t>
      </w:r>
      <w:r w:rsidRPr="00647B07">
        <w:t>e</w:t>
      </w:r>
      <w:r w:rsidRPr="00647B07">
        <w:t>cyduje kolejność zawarcia umowy o</w:t>
      </w:r>
      <w:r>
        <w:t> </w:t>
      </w:r>
      <w:r w:rsidRPr="00647B07">
        <w:t>kredyt kontraktowy.</w:t>
      </w:r>
    </w:p>
    <w:p w:rsidR="00D134AD" w:rsidRPr="00D134AD" w:rsidRDefault="00D134AD" w:rsidP="002E70B9">
      <w:pPr>
        <w:pStyle w:val="ARTartustawynprozporzdzenia"/>
        <w:keepNext/>
      </w:pPr>
      <w:r w:rsidRPr="002E70B9">
        <w:rPr>
          <w:rStyle w:val="Ppogrubienie"/>
        </w:rPr>
        <w:t>Art. 14.</w:t>
      </w:r>
      <w:r w:rsidRPr="00D134AD">
        <w:t> Posiadacz rachunku, przed udzieleniem kredytu, może w każdym czasie rozwiązać umowę, żądając wypł</w:t>
      </w:r>
      <w:r w:rsidRPr="00D134AD">
        <w:t>a</w:t>
      </w:r>
      <w:r w:rsidRPr="00D134AD">
        <w:t>cenia zgromadzonych oszczędności i należnych odsetek, z tym że:</w:t>
      </w:r>
    </w:p>
    <w:p w:rsidR="00D134AD" w:rsidRPr="00647B07" w:rsidRDefault="00D134AD" w:rsidP="00D134AD">
      <w:pPr>
        <w:pStyle w:val="PKTpunkt"/>
      </w:pPr>
      <w:r w:rsidRPr="00647B07">
        <w:t>1)</w:t>
      </w:r>
      <w:r>
        <w:tab/>
      </w:r>
      <w:r w:rsidRPr="00647B07">
        <w:t>jeżeli rozwiązanie umowy nastąpi przed upływem umownego terminu oszczędzania, kasa mieszkaniowa jest zob</w:t>
      </w:r>
      <w:r w:rsidRPr="00647B07">
        <w:t>o</w:t>
      </w:r>
      <w:r w:rsidRPr="00647B07">
        <w:t>wiązana wypłacić oszczędności i</w:t>
      </w:r>
      <w:r>
        <w:t> </w:t>
      </w:r>
      <w:r w:rsidRPr="00647B07">
        <w:t>odsetki w</w:t>
      </w:r>
      <w:r>
        <w:t> </w:t>
      </w:r>
      <w:r w:rsidRPr="00647B07">
        <w:t>wysokości określonej w umowie, w</w:t>
      </w:r>
      <w:r>
        <w:t> </w:t>
      </w:r>
      <w:r w:rsidRPr="00647B07">
        <w:t>terminie nie dłuższym niż 3</w:t>
      </w:r>
      <w:r>
        <w:t> </w:t>
      </w:r>
      <w:r w:rsidRPr="00647B07">
        <w:t>miesiące od dnia zgłoszenia żądania;</w:t>
      </w:r>
    </w:p>
    <w:p w:rsidR="00D134AD" w:rsidRPr="00647B07" w:rsidRDefault="00D134AD" w:rsidP="00D134AD">
      <w:pPr>
        <w:pStyle w:val="PKTpunkt"/>
      </w:pPr>
      <w:r w:rsidRPr="00647B07">
        <w:t>2)</w:t>
      </w:r>
      <w:r>
        <w:tab/>
      </w:r>
      <w:r w:rsidRPr="00647B07">
        <w:t>jeżeli rozwiązanie umowy nastąpiło po nabyciu uprawnień do otrzymania kredytu, kasa mieszkaniowa wypłaca os</w:t>
      </w:r>
      <w:r w:rsidRPr="00647B07">
        <w:t>z</w:t>
      </w:r>
      <w:r w:rsidRPr="00647B07">
        <w:t>czędności i</w:t>
      </w:r>
      <w:r>
        <w:t> </w:t>
      </w:r>
      <w:r w:rsidRPr="00647B07">
        <w:t>odsetki naliczone za cały okres oszczędzania w</w:t>
      </w:r>
      <w:r>
        <w:t> </w:t>
      </w:r>
      <w:r w:rsidRPr="00647B07">
        <w:t>wysokości 50% stosowanego przez bank prowadzący k</w:t>
      </w:r>
      <w:r w:rsidRPr="00647B07">
        <w:t>a</w:t>
      </w:r>
      <w:r w:rsidRPr="00647B07">
        <w:t>sę mieszkaniową oprocentowania rocznego depozytu, w</w:t>
      </w:r>
      <w:r>
        <w:t> </w:t>
      </w:r>
      <w:r w:rsidRPr="00647B07">
        <w:t>terminie określonym w umowie, a</w:t>
      </w:r>
      <w:r>
        <w:t> </w:t>
      </w:r>
      <w:r w:rsidRPr="00647B07">
        <w:t>gdy nie jest określony − w</w:t>
      </w:r>
      <w:r>
        <w:t> </w:t>
      </w:r>
      <w:r w:rsidRPr="00647B07">
        <w:t>terminie nie dłuższym niż 3</w:t>
      </w:r>
      <w:r>
        <w:t> </w:t>
      </w:r>
      <w:r w:rsidRPr="00647B07">
        <w:t>miesiące od dnia zgłoszenia żądania.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15.</w:t>
      </w:r>
      <w:r>
        <w:t> </w:t>
      </w:r>
      <w:r w:rsidRPr="00647B07">
        <w:t>1. Jeżeli stosunki majątkowe między małżonkami podlegają wspólności ustawowej, środki zgromadzone na rachunku oszczędnościowo</w:t>
      </w:r>
      <w:r>
        <w:softHyphen/>
      </w:r>
      <w:r>
        <w:noBreakHyphen/>
      </w:r>
      <w:r w:rsidRPr="00647B07">
        <w:t>kredytowym należą do obojga małżonków, niezależnie od pochodzenia tych środków oraz od tego, które z</w:t>
      </w:r>
      <w:r>
        <w:t> </w:t>
      </w:r>
      <w:r w:rsidRPr="00647B07">
        <w:t>nich jest posiadaczem rachunku. Przepis ten nie narusza uprawnienia każdego z</w:t>
      </w:r>
      <w:r>
        <w:t> </w:t>
      </w:r>
      <w:r w:rsidRPr="00647B07">
        <w:t>małżonków do żądania zwr</w:t>
      </w:r>
      <w:r w:rsidRPr="00647B07">
        <w:t>o</w:t>
      </w:r>
      <w:r w:rsidRPr="00647B07">
        <w:t>tu części środków pochodzącej z</w:t>
      </w:r>
      <w:r>
        <w:t> </w:t>
      </w:r>
      <w:r w:rsidRPr="00647B07">
        <w:t>jego majątku odrębnego.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W</w:t>
      </w:r>
      <w:r>
        <w:t> </w:t>
      </w:r>
      <w:r w:rsidRPr="00647B07">
        <w:t>okresie oszczędzania może nastąpić przeniesienie praw i</w:t>
      </w:r>
      <w:r>
        <w:t> </w:t>
      </w:r>
      <w:r w:rsidRPr="00647B07">
        <w:t>obowiązków posiadacza rachunku oszczędnościowo</w:t>
      </w:r>
      <w:r>
        <w:softHyphen/>
      </w:r>
      <w:r>
        <w:noBreakHyphen/>
      </w:r>
      <w:r w:rsidRPr="00647B07">
        <w:t>kredytowego na osobę bliską, która nie posiada takiego rachunku. Do skuteczności przeniesienia praw i</w:t>
      </w:r>
      <w:r>
        <w:t> </w:t>
      </w:r>
      <w:r w:rsidRPr="00647B07">
        <w:t>obowiązków wystarczą oświadczenia posiadacza rachunku i osoby bliskiej, złożone przed przedstawicielem banku lub zaopatrzone w</w:t>
      </w:r>
      <w:r>
        <w:t> </w:t>
      </w:r>
      <w:r w:rsidRPr="00647B07">
        <w:t>podpisy notarialnie poświadczone.</w:t>
      </w:r>
    </w:p>
    <w:p w:rsidR="00D134AD" w:rsidRPr="00647B07" w:rsidRDefault="00D134AD" w:rsidP="002E70B9">
      <w:pPr>
        <w:pStyle w:val="USTustnpkodeksu"/>
        <w:keepNext/>
      </w:pPr>
      <w:r w:rsidRPr="00647B07">
        <w:t>3.</w:t>
      </w:r>
      <w:r>
        <w:t> </w:t>
      </w:r>
      <w:r w:rsidRPr="00647B07">
        <w:t>Do osób bliskich, o</w:t>
      </w:r>
      <w:r>
        <w:t> </w:t>
      </w:r>
      <w:r w:rsidRPr="00647B07">
        <w:t>których mowa w</w:t>
      </w:r>
      <w:r>
        <w:t> </w:t>
      </w:r>
      <w:r w:rsidRPr="00647B07">
        <w:t>ust. 2, zalicza się małżonka, który nie pozostaje z</w:t>
      </w:r>
      <w:r>
        <w:t> </w:t>
      </w:r>
      <w:r w:rsidRPr="00647B07">
        <w:t>posiadaczem rachunku we wspólności ustawowej, wstępnych, zstępnych, rodzeństwo oraz osobę, która pozostaje faktycznie we wspólnym pożyciu małżeńskim z</w:t>
      </w:r>
      <w:r>
        <w:t> </w:t>
      </w:r>
      <w:r w:rsidRPr="00647B07">
        <w:t>posiadaczem rachunku oszczędnościowo</w:t>
      </w:r>
      <w:r>
        <w:softHyphen/>
      </w:r>
      <w:r>
        <w:noBreakHyphen/>
      </w:r>
      <w:r w:rsidRPr="00647B07">
        <w:t>kredytowego.</w:t>
      </w:r>
    </w:p>
    <w:p w:rsidR="00D134AD" w:rsidRPr="00647B07" w:rsidRDefault="00D134AD" w:rsidP="00D134AD">
      <w:pPr>
        <w:pStyle w:val="ROZDZODDZOZNoznaczenierozdziauluboddziau"/>
      </w:pPr>
      <w:bookmarkStart w:id="5" w:name="f0352eTOs7v7042a"/>
      <w:bookmarkEnd w:id="5"/>
      <w:r w:rsidRPr="00647B07">
        <w:t>Rozdział 2a</w:t>
      </w:r>
    </w:p>
    <w:p w:rsidR="00D134AD" w:rsidRPr="002E70B9" w:rsidRDefault="00D134AD" w:rsidP="002E70B9">
      <w:pPr>
        <w:pStyle w:val="ROZDZODDZPRZEDMprzedmiotregulacjirozdziauluboddziau"/>
      </w:pPr>
      <w:r w:rsidRPr="002E70B9">
        <w:t>Finansowanie zwrotne przez Bank Gospodarstwa Krajowego przedsięwzięć inwestycyjno</w:t>
      </w:r>
      <w:r w:rsidRPr="002E70B9">
        <w:softHyphen/>
      </w:r>
      <w:r w:rsidRPr="002E70B9">
        <w:noBreakHyphen/>
        <w:t>budowlanych w ramach realizacji rządowego programu popierania budownictwa mieszkaniowego</w:t>
      </w:r>
      <w:r w:rsidRPr="002E70B9">
        <w:rPr>
          <w:rStyle w:val="IGPindeksgrnyipogrubienie"/>
        </w:rPr>
        <w:footnoteReference w:id="4"/>
      </w:r>
      <w:r w:rsidRPr="002E70B9">
        <w:rPr>
          <w:rStyle w:val="IGPindeksgrnyipogrubienie"/>
        </w:rPr>
        <w:t>)</w:t>
      </w:r>
    </w:p>
    <w:p w:rsidR="00D134AD" w:rsidRPr="00AF3254" w:rsidRDefault="00D134AD" w:rsidP="00D134AD">
      <w:pPr>
        <w:pStyle w:val="ARTartustawynprozporzdzenia"/>
      </w:pPr>
      <w:r w:rsidRPr="002E70B9">
        <w:rPr>
          <w:rStyle w:val="Ppogrubienie"/>
        </w:rPr>
        <w:t>Art. 15a.</w:t>
      </w:r>
      <w:bookmarkStart w:id="6" w:name="_Ref431301607"/>
      <w:r w:rsidRPr="00AF3254">
        <w:rPr>
          <w:rStyle w:val="IGindeksgrny"/>
        </w:rPr>
        <w:footnoteReference w:id="5"/>
      </w:r>
      <w:bookmarkEnd w:id="6"/>
      <w:r>
        <w:rPr>
          <w:rStyle w:val="IGindeksgrny"/>
        </w:rPr>
        <w:t>)</w:t>
      </w:r>
      <w:r>
        <w:t> </w:t>
      </w:r>
      <w:r w:rsidRPr="00AF3254">
        <w:t>1. Bank Gospodarstwa Krajowego udziela finansowania zwrotnego poprzez udzielanie kredytów oraz o</w:t>
      </w:r>
      <w:r w:rsidRPr="00AF3254">
        <w:t>r</w:t>
      </w:r>
      <w:r w:rsidRPr="00AF3254">
        <w:t>ganizację emisji obligacji i</w:t>
      </w:r>
      <w:r>
        <w:t> </w:t>
      </w:r>
      <w:r w:rsidRPr="00AF3254">
        <w:t>gwarantowanie ich nabycia w</w:t>
      </w:r>
      <w:r>
        <w:t> </w:t>
      </w:r>
      <w:r w:rsidRPr="00AF3254">
        <w:t>ramach realizacji rządowego programu popierania budownictwa mieszkaniowego.</w:t>
      </w:r>
    </w:p>
    <w:p w:rsidR="00D134AD" w:rsidRPr="00AF3254" w:rsidRDefault="00D134AD" w:rsidP="002E70B9">
      <w:pPr>
        <w:pStyle w:val="USTustnpkodeksu"/>
        <w:keepNext/>
      </w:pPr>
      <w:r w:rsidRPr="00AF3254">
        <w:t>2.</w:t>
      </w:r>
      <w:r w:rsidR="002E70B9">
        <w:t> </w:t>
      </w:r>
      <w:r w:rsidRPr="00AF3254">
        <w:t>Finansowanie zwrotne jest udzielane na warunkach preferencyjnych:</w:t>
      </w:r>
    </w:p>
    <w:p w:rsidR="00D134AD" w:rsidRPr="00AF3254" w:rsidRDefault="00D134AD" w:rsidP="00D134AD">
      <w:pPr>
        <w:pStyle w:val="PKTpunkt"/>
      </w:pPr>
      <w:r w:rsidRPr="00AF3254">
        <w:t>1)</w:t>
      </w:r>
      <w:r>
        <w:tab/>
      </w:r>
      <w:r w:rsidRPr="00AF3254">
        <w:t>towarzystwom budownictwa społecznego spełniającym warunek, o</w:t>
      </w:r>
      <w:r>
        <w:t> </w:t>
      </w:r>
      <w:r w:rsidRPr="00AF3254">
        <w:t>którym mowa w</w:t>
      </w:r>
      <w:r>
        <w:t> </w:t>
      </w:r>
      <w:r w:rsidRPr="00AF3254">
        <w:t>art. 24</w:t>
      </w:r>
      <w:r>
        <w:t> </w:t>
      </w:r>
      <w:r w:rsidRPr="00AF3254">
        <w:t>ust. 2,</w:t>
      </w:r>
    </w:p>
    <w:p w:rsidR="00D134AD" w:rsidRDefault="00D134AD" w:rsidP="00D134AD">
      <w:pPr>
        <w:pStyle w:val="PKTpunkt"/>
      </w:pPr>
      <w:r w:rsidRPr="00AF3254">
        <w:t>2)</w:t>
      </w:r>
      <w:r>
        <w:tab/>
      </w:r>
      <w:r w:rsidRPr="00AF3254">
        <w:t>spółdzielniom mieszkaniowym,</w:t>
      </w:r>
    </w:p>
    <w:p w:rsidR="00D134AD" w:rsidRPr="00AF3254" w:rsidRDefault="00D134AD" w:rsidP="002E70B9">
      <w:pPr>
        <w:pStyle w:val="PKTpunkt"/>
        <w:keepNext/>
      </w:pPr>
      <w:r w:rsidRPr="00AF3254">
        <w:t>3)</w:t>
      </w:r>
      <w:r>
        <w:tab/>
      </w:r>
      <w:r w:rsidRPr="00AF3254">
        <w:t>spółkom z</w:t>
      </w:r>
      <w:r>
        <w:t> </w:t>
      </w:r>
      <w:r w:rsidRPr="00AF3254">
        <w:t>ograniczoną odpowiedzialnością lub spółkom akcyjnym, w</w:t>
      </w:r>
      <w:r>
        <w:t> </w:t>
      </w:r>
      <w:r w:rsidRPr="00AF3254">
        <w:t>których gmina lub gminy dysponują odp</w:t>
      </w:r>
      <w:r w:rsidRPr="00AF3254">
        <w:t>o</w:t>
      </w:r>
      <w:r w:rsidRPr="00AF3254">
        <w:t>wiednio ponad 50% głosów na zgromadzeniu wspólników lub na walnym zgromadzeniu, niedziałającym w</w:t>
      </w:r>
      <w:r>
        <w:t> </w:t>
      </w:r>
      <w:r w:rsidRPr="00AF3254">
        <w:t xml:space="preserve">formie towarzystwa budownictwa społecznego, zwanym dalej </w:t>
      </w:r>
      <w:r w:rsidR="002E70B9">
        <w:t>„</w:t>
      </w:r>
      <w:r w:rsidRPr="00AF3254">
        <w:t>spółkami gminnymi</w:t>
      </w:r>
      <w:r w:rsidR="002E70B9">
        <w:t>”</w:t>
      </w:r>
    </w:p>
    <w:p w:rsidR="00D134AD" w:rsidRPr="00AF3254" w:rsidRDefault="00D134AD" w:rsidP="00D134AD">
      <w:pPr>
        <w:pStyle w:val="CZWSPPKTczwsplnapunktw"/>
      </w:pPr>
      <w:r w:rsidRPr="00AF3254">
        <w:t>–</w:t>
      </w:r>
      <w:r w:rsidR="002E70B9">
        <w:t> </w:t>
      </w:r>
      <w:r w:rsidRPr="00AF3254">
        <w:t>na przedsięwzięcia inwestycyjno</w:t>
      </w:r>
      <w:r>
        <w:softHyphen/>
      </w:r>
      <w:r>
        <w:noBreakHyphen/>
      </w:r>
      <w:r w:rsidRPr="00AF3254">
        <w:t>budowlane mające na celu budowę lokali mieszkalnych na wynajem.</w:t>
      </w:r>
    </w:p>
    <w:p w:rsidR="00D134AD" w:rsidRPr="00AF3254" w:rsidRDefault="00D134AD" w:rsidP="002E70B9">
      <w:pPr>
        <w:pStyle w:val="USTustnpkodeksu"/>
        <w:keepNext/>
      </w:pPr>
      <w:r w:rsidRPr="00AF3254">
        <w:t>3.</w:t>
      </w:r>
      <w:r w:rsidR="002E70B9">
        <w:t> </w:t>
      </w:r>
      <w:r w:rsidRPr="00AF3254">
        <w:t>Warunkiem udzielenia finansowania zwrotnego jest zawarcie przez podmiot, o</w:t>
      </w:r>
      <w:r>
        <w:t> </w:t>
      </w:r>
      <w:r w:rsidRPr="00AF3254">
        <w:t>którym mowa w</w:t>
      </w:r>
      <w:r>
        <w:t> </w:t>
      </w:r>
      <w:r w:rsidRPr="00AF3254">
        <w:t>ust. 2</w:t>
      </w:r>
      <w:r>
        <w:t> </w:t>
      </w:r>
      <w:r w:rsidRPr="00AF3254">
        <w:t xml:space="preserve">pkt 1–3, zwany dalej </w:t>
      </w:r>
      <w:r w:rsidR="002E70B9">
        <w:t>„</w:t>
      </w:r>
      <w:r w:rsidRPr="00AF3254">
        <w:t>kredytobiorcą</w:t>
      </w:r>
      <w:r w:rsidR="002E70B9">
        <w:t>”</w:t>
      </w:r>
      <w:r w:rsidRPr="00AF3254">
        <w:t>, umowy z</w:t>
      </w:r>
      <w:r>
        <w:t> </w:t>
      </w:r>
      <w:r w:rsidRPr="00AF3254">
        <w:t>gminą właściwą miejscowo dla planowanego przedsięwzięcia inwestycyjno</w:t>
      </w:r>
      <w:r>
        <w:softHyphen/>
      </w:r>
      <w:r>
        <w:noBreakHyphen/>
      </w:r>
      <w:r w:rsidRPr="00AF3254">
        <w:t>budowlanego, określającej:</w:t>
      </w:r>
    </w:p>
    <w:p w:rsidR="00D134AD" w:rsidRPr="00AF3254" w:rsidRDefault="00D134AD" w:rsidP="00D134AD">
      <w:pPr>
        <w:pStyle w:val="PKTpunkt"/>
      </w:pPr>
      <w:r w:rsidRPr="00AF3254">
        <w:t>1)</w:t>
      </w:r>
      <w:r>
        <w:tab/>
      </w:r>
      <w:r w:rsidRPr="00AF3254">
        <w:t>przewidywane formy partycypacji finansowej gminy w</w:t>
      </w:r>
      <w:r>
        <w:t> </w:t>
      </w:r>
      <w:r w:rsidRPr="00AF3254">
        <w:t>kosztach realizacji przedsięwzięcia inwestycyjno</w:t>
      </w:r>
      <w:r>
        <w:softHyphen/>
      </w:r>
      <w:r>
        <w:noBreakHyphen/>
      </w:r>
      <w:r w:rsidRPr="00AF3254">
        <w:t>budowlanego;</w:t>
      </w:r>
    </w:p>
    <w:p w:rsidR="00D134AD" w:rsidRPr="00AF3254" w:rsidRDefault="00D134AD" w:rsidP="00D134AD">
      <w:pPr>
        <w:pStyle w:val="PKTpunkt"/>
      </w:pPr>
      <w:r w:rsidRPr="00AF3254">
        <w:t>2)</w:t>
      </w:r>
      <w:r>
        <w:tab/>
      </w:r>
      <w:r w:rsidRPr="00AF3254">
        <w:t>planowaną liczbę lokali mieszkalnych utworzonych w</w:t>
      </w:r>
      <w:r>
        <w:t> </w:t>
      </w:r>
      <w:r w:rsidRPr="00AF3254">
        <w:t>wyniku realizacji przedsięwzięcia inwestycyjno</w:t>
      </w:r>
      <w:r>
        <w:softHyphen/>
      </w:r>
      <w:r>
        <w:noBreakHyphen/>
      </w:r>
      <w:r w:rsidRPr="00AF3254">
        <w:t>budowlanego, których najemcami będą osoby wskazane przez gminę, w</w:t>
      </w:r>
      <w:r>
        <w:t> </w:t>
      </w:r>
      <w:r w:rsidRPr="00AF3254">
        <w:t>tym osoby będące aktualnie najemcami lokali mieszka</w:t>
      </w:r>
      <w:r w:rsidRPr="00AF3254">
        <w:t>l</w:t>
      </w:r>
      <w:r w:rsidRPr="00AF3254">
        <w:t>nych wchodzących w</w:t>
      </w:r>
      <w:r>
        <w:t> </w:t>
      </w:r>
      <w:r w:rsidRPr="00AF3254">
        <w:t>skład mieszkaniowego zasobu gminy;</w:t>
      </w:r>
    </w:p>
    <w:p w:rsidR="00D134AD" w:rsidRPr="00AF3254" w:rsidRDefault="00D134AD" w:rsidP="00D134AD">
      <w:pPr>
        <w:pStyle w:val="PKTpunkt"/>
      </w:pPr>
      <w:r w:rsidRPr="00AF3254">
        <w:t>3)</w:t>
      </w:r>
      <w:r>
        <w:tab/>
      </w:r>
      <w:r w:rsidRPr="00AF3254">
        <w:t>zobowiązanie, odpowiednio kredytobiorcy lub gminy, wskazujące minimalną liczbę lokali mieszkalnych utworz</w:t>
      </w:r>
      <w:r w:rsidRPr="00AF3254">
        <w:t>o</w:t>
      </w:r>
      <w:r w:rsidRPr="00AF3254">
        <w:t>nych w</w:t>
      </w:r>
      <w:r>
        <w:t> </w:t>
      </w:r>
      <w:r w:rsidRPr="00AF3254">
        <w:t>wyniku realizacji przedsięwzięcia inwestycyjno</w:t>
      </w:r>
      <w:r>
        <w:softHyphen/>
      </w:r>
      <w:r>
        <w:noBreakHyphen/>
      </w:r>
      <w:r w:rsidRPr="00AF3254">
        <w:t>budowlanego, których najemcami będą osoby wychowujące przynajmniej jedno własne lub przysposobione dziecko, o</w:t>
      </w:r>
      <w:r>
        <w:t> </w:t>
      </w:r>
      <w:r w:rsidRPr="00AF3254">
        <w:t>którym mowa w</w:t>
      </w:r>
      <w:r>
        <w:t> </w:t>
      </w:r>
      <w:r w:rsidRPr="00AF3254">
        <w:t>art. 7</w:t>
      </w:r>
      <w:r>
        <w:t> </w:t>
      </w:r>
      <w:r w:rsidRPr="00AF3254">
        <w:t>ust. 1a ustawy z</w:t>
      </w:r>
      <w:r>
        <w:t> </w:t>
      </w:r>
      <w:r w:rsidRPr="00AF3254">
        <w:t>dnia 27</w:t>
      </w:r>
      <w:r>
        <w:t> </w:t>
      </w:r>
      <w:r w:rsidRPr="00AF3254">
        <w:t>września 2013</w:t>
      </w:r>
      <w:r>
        <w:t> </w:t>
      </w:r>
      <w:r w:rsidRPr="00AF3254">
        <w:t>r. o</w:t>
      </w:r>
      <w:r>
        <w:t> </w:t>
      </w:r>
      <w:r w:rsidRPr="00AF3254">
        <w:t>pomocy państwa w</w:t>
      </w:r>
      <w:r>
        <w:t> </w:t>
      </w:r>
      <w:r w:rsidRPr="00AF3254">
        <w:t>nabyciu pierwszego mieszkania przez młodych ludzi (</w:t>
      </w:r>
      <w:r>
        <w:t>Dz. U.</w:t>
      </w:r>
      <w:r w:rsidRPr="00AF3254">
        <w:t xml:space="preserve"> z</w:t>
      </w:r>
      <w:r>
        <w:t> </w:t>
      </w:r>
      <w:r w:rsidRPr="00AF3254">
        <w:t>2015</w:t>
      </w:r>
      <w:r>
        <w:t> </w:t>
      </w:r>
      <w:r w:rsidRPr="00AF3254">
        <w:t>r. poz. 1</w:t>
      </w:r>
      <w:r w:rsidR="005073B8">
        <w:t>865</w:t>
      </w:r>
      <w:r w:rsidRPr="00AF3254">
        <w:t>), nie mniej jednak niż 50% wszystkich lokali utworzonych w</w:t>
      </w:r>
      <w:r>
        <w:t> </w:t>
      </w:r>
      <w:r w:rsidRPr="00AF3254">
        <w:t>wyniku realizacji przedsięwzięcia.</w:t>
      </w:r>
    </w:p>
    <w:p w:rsidR="00D134AD" w:rsidRPr="005073B8" w:rsidRDefault="00D134AD" w:rsidP="005073B8">
      <w:pPr>
        <w:pStyle w:val="USTustnpkodeksu"/>
        <w:spacing w:before="180"/>
        <w:rPr>
          <w:bCs w:val="0"/>
        </w:rPr>
      </w:pPr>
      <w:r w:rsidRPr="00AF3254">
        <w:t>4.</w:t>
      </w:r>
      <w:r w:rsidR="002E70B9">
        <w:t> </w:t>
      </w:r>
      <w:r w:rsidRPr="00AF3254">
        <w:t>Do wyboru wykonawcy zamówienia w</w:t>
      </w:r>
      <w:r>
        <w:t> </w:t>
      </w:r>
      <w:r w:rsidRPr="00AF3254">
        <w:t>zakresie usług, dostaw i</w:t>
      </w:r>
      <w:r>
        <w:t> </w:t>
      </w:r>
      <w:r w:rsidRPr="00AF3254">
        <w:t>robót budowlanych w</w:t>
      </w:r>
      <w:r>
        <w:t> </w:t>
      </w:r>
      <w:r w:rsidRPr="00AF3254">
        <w:t>ramach przedsięwzięcia i</w:t>
      </w:r>
      <w:r w:rsidRPr="00AF3254">
        <w:t>n</w:t>
      </w:r>
      <w:r w:rsidRPr="00AF3254">
        <w:t>westycyjno</w:t>
      </w:r>
      <w:r>
        <w:softHyphen/>
      </w:r>
      <w:r>
        <w:noBreakHyphen/>
      </w:r>
      <w:r w:rsidRPr="00AF3254">
        <w:t>budowl</w:t>
      </w:r>
      <w:r w:rsidRPr="005073B8">
        <w:rPr>
          <w:bCs w:val="0"/>
        </w:rPr>
        <w:t>anego realizowanego przez kredytobiorcę z udziałem finansowania zwrotnego stosuje się przepisy dotyczące zamówień publicznych.</w:t>
      </w:r>
    </w:p>
    <w:p w:rsidR="00D134AD" w:rsidRPr="00AF3254" w:rsidRDefault="00D134AD" w:rsidP="005073B8">
      <w:pPr>
        <w:pStyle w:val="USTustnpkodeksu"/>
        <w:spacing w:before="180"/>
      </w:pPr>
      <w:r w:rsidRPr="005073B8">
        <w:rPr>
          <w:bCs w:val="0"/>
        </w:rPr>
        <w:t>5.</w:t>
      </w:r>
      <w:r w:rsidR="002E70B9" w:rsidRPr="005073B8">
        <w:rPr>
          <w:bCs w:val="0"/>
        </w:rPr>
        <w:t> </w:t>
      </w:r>
      <w:r w:rsidRPr="005073B8">
        <w:rPr>
          <w:bCs w:val="0"/>
        </w:rPr>
        <w:t>Finansowani</w:t>
      </w:r>
      <w:r w:rsidRPr="00AF3254">
        <w:t>e zwrotne stanowi rekompensatę z</w:t>
      </w:r>
      <w:r>
        <w:t> </w:t>
      </w:r>
      <w:r w:rsidRPr="00AF3254">
        <w:t>tytułu świadczenia usług publicznych w</w:t>
      </w:r>
      <w:r>
        <w:t> </w:t>
      </w:r>
      <w:r w:rsidRPr="00AF3254">
        <w:t>rozumieniu przepisów prawa Unii Europejskiej.</w:t>
      </w:r>
    </w:p>
    <w:p w:rsidR="00D134AD" w:rsidRDefault="00D134AD" w:rsidP="00D134AD">
      <w:pPr>
        <w:pStyle w:val="ARTartustawynprozporzdzenia"/>
      </w:pPr>
      <w:r w:rsidRPr="002E70B9">
        <w:rPr>
          <w:rStyle w:val="Ppogrubienie"/>
        </w:rPr>
        <w:t>Art. 15b.</w:t>
      </w:r>
      <w:r w:rsidRPr="00AF3254">
        <w:rPr>
          <w:rStyle w:val="IGindeksgrny"/>
        </w:rPr>
        <w:fldChar w:fldCharType="begin"/>
      </w:r>
      <w:r w:rsidRPr="00AF3254">
        <w:rPr>
          <w:rStyle w:val="IGindeksgrny"/>
        </w:rPr>
        <w:instrText xml:space="preserve"> NOTEREF _Ref431301607 \h </w:instrText>
      </w:r>
      <w:r w:rsidRPr="00AF3254">
        <w:rPr>
          <w:rStyle w:val="IGindeksgrny"/>
        </w:rPr>
      </w:r>
      <w:r w:rsidRPr="00AF3254">
        <w:rPr>
          <w:rStyle w:val="IGindeksgrny"/>
        </w:rPr>
        <w:fldChar w:fldCharType="separate"/>
      </w:r>
      <w:r w:rsidR="00B365C0">
        <w:rPr>
          <w:rStyle w:val="IGindeksgrny"/>
        </w:rPr>
        <w:t>5</w:t>
      </w:r>
      <w:r w:rsidRPr="00AF3254">
        <w:rPr>
          <w:rStyle w:val="IGindeksgrny"/>
        </w:rPr>
        <w:fldChar w:fldCharType="end"/>
      </w:r>
      <w:r w:rsidRPr="00AF3254">
        <w:rPr>
          <w:rStyle w:val="IGindeksgrny"/>
        </w:rPr>
        <w:t>)</w:t>
      </w:r>
      <w:r>
        <w:t> </w:t>
      </w:r>
      <w:r w:rsidRPr="00AF3254">
        <w:t>1. Bank Gospodarstwa Krajowego udziela finansowania zwrotnego we własnym imieniu i</w:t>
      </w:r>
      <w:r>
        <w:t> </w:t>
      </w:r>
      <w:r w:rsidRPr="00AF3254">
        <w:t>na własny r</w:t>
      </w:r>
      <w:r w:rsidRPr="00AF3254">
        <w:t>a</w:t>
      </w:r>
      <w:r w:rsidRPr="00AF3254">
        <w:t>chunek.</w:t>
      </w:r>
    </w:p>
    <w:p w:rsidR="00D134AD" w:rsidRPr="00AF3254" w:rsidRDefault="00D134AD" w:rsidP="005073B8">
      <w:pPr>
        <w:pStyle w:val="USTustnpkodeksu"/>
        <w:spacing w:before="180"/>
      </w:pPr>
      <w:r w:rsidRPr="00AF3254">
        <w:t>2.</w:t>
      </w:r>
      <w:r w:rsidR="002E70B9">
        <w:t> </w:t>
      </w:r>
      <w:r w:rsidRPr="00AF3254">
        <w:t>Bank Gospodarstwa Krajowego udziela finansowania zwrotnego do wysokości nie większej niż 75% kosztów przedsięwzięcia inwestycyjno</w:t>
      </w:r>
      <w:r>
        <w:softHyphen/>
      </w:r>
      <w:r>
        <w:noBreakHyphen/>
      </w:r>
      <w:r w:rsidRPr="00AF3254">
        <w:t>budowlanego.</w:t>
      </w:r>
    </w:p>
    <w:p w:rsidR="00D134AD" w:rsidRPr="00AF3254" w:rsidRDefault="00D134AD" w:rsidP="005073B8">
      <w:pPr>
        <w:pStyle w:val="USTustnpkodeksu"/>
        <w:spacing w:before="180"/>
      </w:pPr>
      <w:r w:rsidRPr="00AF3254">
        <w:t>3.</w:t>
      </w:r>
      <w:r w:rsidR="002E70B9">
        <w:t> </w:t>
      </w:r>
      <w:r w:rsidRPr="00AF3254">
        <w:t>Finansowanie zwrotne jest udzielane na okres nie dłuższy niż 30</w:t>
      </w:r>
      <w:r>
        <w:t> </w:t>
      </w:r>
      <w:r w:rsidRPr="00AF3254">
        <w:t>lat. W</w:t>
      </w:r>
      <w:r>
        <w:t> </w:t>
      </w:r>
      <w:r w:rsidRPr="00AF3254">
        <w:t>przypadku kredytu do okresu kredytowania wlicza się okres karencji w</w:t>
      </w:r>
      <w:r>
        <w:t> </w:t>
      </w:r>
      <w:r w:rsidRPr="00AF3254">
        <w:t>spłacie kapitału.</w:t>
      </w:r>
    </w:p>
    <w:p w:rsidR="00D134AD" w:rsidRPr="00AF3254" w:rsidRDefault="00D134AD" w:rsidP="005073B8">
      <w:pPr>
        <w:pStyle w:val="USTustnpkodeksu"/>
        <w:keepNext/>
        <w:spacing w:before="180"/>
      </w:pPr>
      <w:r w:rsidRPr="00AF3254">
        <w:t>4.</w:t>
      </w:r>
      <w:r w:rsidR="002E70B9">
        <w:t> </w:t>
      </w:r>
      <w:r w:rsidRPr="00AF3254">
        <w:t>Bank Gospodarstwa Krajowego może odmówić udzielenia finansowania zwrotnego lub żądać, w</w:t>
      </w:r>
      <w:r>
        <w:t> </w:t>
      </w:r>
      <w:r w:rsidRPr="00AF3254">
        <w:t>całości lub w</w:t>
      </w:r>
      <w:r>
        <w:t> </w:t>
      </w:r>
      <w:r w:rsidRPr="00AF3254">
        <w:t>części, zwrotu udzielonego finansowania zwrotnego, w</w:t>
      </w:r>
      <w:r>
        <w:t> </w:t>
      </w:r>
      <w:r w:rsidRPr="00AF3254">
        <w:t>przypadku naruszenia przez kredytobiorcę warunków, na jakich jest udzielane finansowanie, w</w:t>
      </w:r>
      <w:r>
        <w:t> </w:t>
      </w:r>
      <w:r w:rsidRPr="00AF3254">
        <w:t>szczególności:</w:t>
      </w:r>
    </w:p>
    <w:p w:rsidR="00D134AD" w:rsidRPr="00AF3254" w:rsidRDefault="00D134AD" w:rsidP="00D134AD">
      <w:pPr>
        <w:pStyle w:val="PKTpunkt"/>
      </w:pPr>
      <w:r w:rsidRPr="00AF3254">
        <w:t>1)</w:t>
      </w:r>
      <w:r>
        <w:tab/>
      </w:r>
      <w:r w:rsidRPr="00AF3254">
        <w:t>wykorzystania finansowania lub jego części niezgodnie z</w:t>
      </w:r>
      <w:r>
        <w:t> </w:t>
      </w:r>
      <w:r w:rsidRPr="00AF3254">
        <w:t>celem, na który zostało udzielone;</w:t>
      </w:r>
    </w:p>
    <w:p w:rsidR="00D134AD" w:rsidRPr="00AF3254" w:rsidRDefault="00D134AD" w:rsidP="00D134AD">
      <w:pPr>
        <w:pStyle w:val="PKTpunkt"/>
      </w:pPr>
      <w:r w:rsidRPr="00AF3254">
        <w:t>2)</w:t>
      </w:r>
      <w:r>
        <w:tab/>
      </w:r>
      <w:r w:rsidRPr="00AF3254">
        <w:t>niedotrzymania z</w:t>
      </w:r>
      <w:r>
        <w:t> </w:t>
      </w:r>
      <w:r w:rsidRPr="00AF3254">
        <w:t>winy kredytobiorcy warunku, o</w:t>
      </w:r>
      <w:r>
        <w:t> </w:t>
      </w:r>
      <w:r w:rsidRPr="00AF3254">
        <w:t>którym mowa w</w:t>
      </w:r>
      <w:r>
        <w:t> </w:t>
      </w:r>
      <w:r w:rsidRPr="00AF3254">
        <w:t>art. 15a ust. 3</w:t>
      </w:r>
      <w:r>
        <w:t> </w:t>
      </w:r>
      <w:r w:rsidRPr="00AF3254">
        <w:t>pkt 3;</w:t>
      </w:r>
    </w:p>
    <w:p w:rsidR="00D134AD" w:rsidRPr="00AF3254" w:rsidRDefault="00D134AD" w:rsidP="00D134AD">
      <w:pPr>
        <w:pStyle w:val="PKTpunkt"/>
      </w:pPr>
      <w:r w:rsidRPr="00AF3254">
        <w:t>3)</w:t>
      </w:r>
      <w:r>
        <w:tab/>
      </w:r>
      <w:r w:rsidRPr="00AF3254">
        <w:t>zmiany przeznaczenia lokali wybudowanych przy udziale finansowania;</w:t>
      </w:r>
    </w:p>
    <w:p w:rsidR="00D134AD" w:rsidRPr="00AF3254" w:rsidRDefault="00D134AD" w:rsidP="00D134AD">
      <w:pPr>
        <w:pStyle w:val="PKTpunkt"/>
      </w:pPr>
      <w:r w:rsidRPr="00AF3254">
        <w:t>4)</w:t>
      </w:r>
      <w:r>
        <w:tab/>
      </w:r>
      <w:r w:rsidRPr="00AF3254">
        <w:t>naruszenia przepisów lub niewypełnienia przez kredytobiorcę zobowiązań wynikających z</w:t>
      </w:r>
      <w:r>
        <w:t> </w:t>
      </w:r>
      <w:r w:rsidRPr="00AF3254">
        <w:t>tytułu świadczenia usług publicznych w</w:t>
      </w:r>
      <w:r>
        <w:t> </w:t>
      </w:r>
      <w:r w:rsidRPr="00AF3254">
        <w:t>rozumieniu przepisów Unii Europejskiej;</w:t>
      </w:r>
    </w:p>
    <w:p w:rsidR="00D134AD" w:rsidRPr="00AF3254" w:rsidRDefault="00D134AD" w:rsidP="00D134AD">
      <w:pPr>
        <w:pStyle w:val="PKTpunkt"/>
      </w:pPr>
      <w:r w:rsidRPr="00AF3254">
        <w:t>5)</w:t>
      </w:r>
      <w:r>
        <w:tab/>
      </w:r>
      <w:r w:rsidRPr="00AF3254">
        <w:t>wskazania przez kredytobiorcę we wniosku o</w:t>
      </w:r>
      <w:r>
        <w:t> </w:t>
      </w:r>
      <w:r w:rsidRPr="00AF3254">
        <w:t>udzielenie finansowania fałszywych informacji lub niedotrzymania, z</w:t>
      </w:r>
      <w:r>
        <w:t> </w:t>
      </w:r>
      <w:r w:rsidRPr="00AF3254">
        <w:t>winy kredytobiorcy, zadeklarowanych we wniosku parametrów przedsięwzięcia inwestycyjno</w:t>
      </w:r>
      <w:r>
        <w:softHyphen/>
      </w:r>
      <w:r>
        <w:noBreakHyphen/>
      </w:r>
      <w:r w:rsidRPr="00AF3254">
        <w:t>budowlanego, wpływających na udzielenie finansowania, zgodnie z</w:t>
      </w:r>
      <w:r>
        <w:t> </w:t>
      </w:r>
      <w:r w:rsidRPr="00AF3254">
        <w:t>przepisami określającymi tryb udzielania finansowania, o</w:t>
      </w:r>
      <w:r>
        <w:t> </w:t>
      </w:r>
      <w:r w:rsidRPr="00AF3254">
        <w:t>których mowa w</w:t>
      </w:r>
      <w:r>
        <w:t> </w:t>
      </w:r>
      <w:r w:rsidRPr="00AF3254">
        <w:t>ust. 5.</w:t>
      </w:r>
    </w:p>
    <w:p w:rsidR="00D134AD" w:rsidRPr="005073B8" w:rsidRDefault="00D134AD" w:rsidP="005073B8">
      <w:pPr>
        <w:pStyle w:val="USTustnpkodeksu"/>
        <w:spacing w:before="180"/>
        <w:rPr>
          <w:bCs w:val="0"/>
        </w:rPr>
      </w:pPr>
      <w:r w:rsidRPr="005073B8">
        <w:rPr>
          <w:bCs w:val="0"/>
        </w:rPr>
        <w:t>5.</w:t>
      </w:r>
      <w:r w:rsidR="002E70B9" w:rsidRPr="005073B8">
        <w:rPr>
          <w:bCs w:val="0"/>
        </w:rPr>
        <w:t> </w:t>
      </w:r>
      <w:r w:rsidRPr="005073B8">
        <w:rPr>
          <w:bCs w:val="0"/>
        </w:rPr>
        <w:t>Rada Ministrów określi, w drodze rozporządzenia:</w:t>
      </w:r>
    </w:p>
    <w:p w:rsidR="00D134AD" w:rsidRPr="00AF3254" w:rsidRDefault="00D134AD" w:rsidP="00D134AD">
      <w:pPr>
        <w:pStyle w:val="PKTpunkt"/>
      </w:pPr>
      <w:r w:rsidRPr="00AF3254">
        <w:t>1)</w:t>
      </w:r>
      <w:r>
        <w:tab/>
      </w:r>
      <w:r w:rsidRPr="00AF3254">
        <w:t>rodzaje dokumentów składanych przez kredytobiorcę umożliwiających dokonanie oceny wniosku o</w:t>
      </w:r>
      <w:r>
        <w:t> </w:t>
      </w:r>
      <w:r w:rsidRPr="00AF3254">
        <w:t>udzielenie fina</w:t>
      </w:r>
      <w:r w:rsidRPr="00AF3254">
        <w:t>n</w:t>
      </w:r>
      <w:r w:rsidRPr="00AF3254">
        <w:t>sowania zwrotnego,</w:t>
      </w:r>
    </w:p>
    <w:p w:rsidR="00D134AD" w:rsidRPr="00AF3254" w:rsidRDefault="00D134AD" w:rsidP="00D134AD">
      <w:pPr>
        <w:pStyle w:val="PKTpunkt"/>
      </w:pPr>
      <w:r w:rsidRPr="00AF3254">
        <w:t>2)</w:t>
      </w:r>
      <w:r>
        <w:tab/>
      </w:r>
      <w:r w:rsidRPr="00AF3254">
        <w:t>warunki i</w:t>
      </w:r>
      <w:r>
        <w:t> </w:t>
      </w:r>
      <w:r w:rsidRPr="00AF3254">
        <w:t>tryb udzielania finansowania zwrotnego,</w:t>
      </w:r>
    </w:p>
    <w:p w:rsidR="00D134AD" w:rsidRPr="00AF3254" w:rsidRDefault="00D134AD" w:rsidP="00D134AD">
      <w:pPr>
        <w:pStyle w:val="PKTpunkt"/>
      </w:pPr>
      <w:r w:rsidRPr="00AF3254">
        <w:t>3)</w:t>
      </w:r>
      <w:r>
        <w:tab/>
      </w:r>
      <w:r w:rsidRPr="00AF3254">
        <w:t>minimalne wymagania, jakie powinny spełniać lokale powstałe przy wykorzystaniu finansowania zwrotnego, w</w:t>
      </w:r>
      <w:r>
        <w:t> </w:t>
      </w:r>
      <w:r w:rsidRPr="00AF3254">
        <w:t>zakresie wyposażenia technicznego,</w:t>
      </w:r>
    </w:p>
    <w:p w:rsidR="00D134AD" w:rsidRPr="00AF3254" w:rsidRDefault="00D134AD" w:rsidP="002E70B9">
      <w:pPr>
        <w:pStyle w:val="PKTpunkt"/>
        <w:keepNext/>
      </w:pPr>
      <w:r w:rsidRPr="00AF3254">
        <w:t>4)</w:t>
      </w:r>
      <w:r>
        <w:tab/>
      </w:r>
      <w:r w:rsidRPr="00AF3254">
        <w:t>kryteria oceny wniosku o</w:t>
      </w:r>
      <w:r>
        <w:t> </w:t>
      </w:r>
      <w:r w:rsidRPr="00AF3254">
        <w:t>udzielenie finansowania zwrotnego, w</w:t>
      </w:r>
      <w:r>
        <w:t> </w:t>
      </w:r>
      <w:r w:rsidRPr="00AF3254">
        <w:t>tym kryteria zapewniające preferowanie przedsi</w:t>
      </w:r>
      <w:r w:rsidRPr="00AF3254">
        <w:t>ę</w:t>
      </w:r>
      <w:r w:rsidRPr="00AF3254">
        <w:t>wzięć do których ma</w:t>
      </w:r>
      <w:r>
        <w:t xml:space="preserve"> </w:t>
      </w:r>
      <w:r w:rsidRPr="00AF3254">
        <w:t>zastosowanie procedura otwartego konkursu przy sporządzaniu projektu architektonicznego</w:t>
      </w:r>
    </w:p>
    <w:p w:rsidR="00D134AD" w:rsidRPr="00647B07" w:rsidRDefault="00D134AD" w:rsidP="00D134AD">
      <w:pPr>
        <w:pStyle w:val="CZWSPPKTczwsplnapunktw"/>
      </w:pPr>
      <w:r w:rsidRPr="00AF3254">
        <w:t>–</w:t>
      </w:r>
      <w:r w:rsidR="002E70B9">
        <w:t> </w:t>
      </w:r>
      <w:r w:rsidRPr="00AF3254">
        <w:t>mając na względzie zapewnienie wyboru przedsięwzięcia o</w:t>
      </w:r>
      <w:r>
        <w:t> </w:t>
      </w:r>
      <w:r w:rsidRPr="00AF3254">
        <w:t>najwyższej użyteczności społecznej, sprawność finansow</w:t>
      </w:r>
      <w:r w:rsidRPr="00AF3254">
        <w:t>a</w:t>
      </w:r>
      <w:r w:rsidRPr="00AF3254">
        <w:t>nia oraz konieczność zapewnienia zgodności przyznawanej rekompensaty z</w:t>
      </w:r>
      <w:r>
        <w:t> </w:t>
      </w:r>
      <w:r w:rsidRPr="00AF3254">
        <w:t>tytułu świadczenia usług publicznych z</w:t>
      </w:r>
      <w:r>
        <w:t> </w:t>
      </w:r>
      <w:r w:rsidRPr="00AF3254">
        <w:t>przepisami prawa Unii Europejskiej.</w:t>
      </w:r>
    </w:p>
    <w:p w:rsidR="00D134AD" w:rsidRPr="00AF3254" w:rsidRDefault="00D134AD" w:rsidP="00D134AD">
      <w:pPr>
        <w:pStyle w:val="ARTartustawynprozporzdzenia"/>
      </w:pPr>
      <w:r w:rsidRPr="002E70B9">
        <w:rPr>
          <w:rStyle w:val="Ppogrubienie"/>
        </w:rPr>
        <w:t>Art. 15c.</w:t>
      </w:r>
      <w:r w:rsidRPr="00AF3254">
        <w:rPr>
          <w:rStyle w:val="IGindeksgrny"/>
        </w:rPr>
        <w:fldChar w:fldCharType="begin"/>
      </w:r>
      <w:r w:rsidRPr="00AF3254">
        <w:rPr>
          <w:rStyle w:val="IGindeksgrny"/>
        </w:rPr>
        <w:instrText xml:space="preserve"> NOTEREF _Ref431301607 \h </w:instrText>
      </w:r>
      <w:r w:rsidRPr="00AF3254">
        <w:rPr>
          <w:rStyle w:val="IGindeksgrny"/>
        </w:rPr>
      </w:r>
      <w:r w:rsidRPr="00AF3254">
        <w:rPr>
          <w:rStyle w:val="IGindeksgrny"/>
        </w:rPr>
        <w:fldChar w:fldCharType="separate"/>
      </w:r>
      <w:r w:rsidR="00B365C0">
        <w:rPr>
          <w:rStyle w:val="IGindeksgrny"/>
        </w:rPr>
        <w:t>5</w:t>
      </w:r>
      <w:r w:rsidRPr="00AF3254">
        <w:rPr>
          <w:rStyle w:val="IGindeksgrny"/>
        </w:rPr>
        <w:fldChar w:fldCharType="end"/>
      </w:r>
      <w:r w:rsidRPr="00AF3254">
        <w:rPr>
          <w:rStyle w:val="IGindeksgrny"/>
        </w:rPr>
        <w:t>)</w:t>
      </w:r>
      <w:r>
        <w:t> </w:t>
      </w:r>
      <w:r w:rsidRPr="00AF3254">
        <w:t>1. Wysokość oprocentowania kredytu lub obligacji w</w:t>
      </w:r>
      <w:r>
        <w:t> </w:t>
      </w:r>
      <w:r w:rsidRPr="00AF3254">
        <w:t>ramach realizacji rządowego programu popierania budownictwa mieszkaniowego jest równa preferencyjnej stopie procentowej, będącej podstawą ustalenia wysokości ods</w:t>
      </w:r>
      <w:r w:rsidRPr="00AF3254">
        <w:t>e</w:t>
      </w:r>
      <w:r w:rsidRPr="00AF3254">
        <w:t>tek spłacanych przez kredytobiorcę, równej stopie WIBOR trzymiesięczny w</w:t>
      </w:r>
      <w:r>
        <w:t> </w:t>
      </w:r>
      <w:r w:rsidRPr="00AF3254">
        <w:t>rozumieniu art. 2</w:t>
      </w:r>
      <w:r>
        <w:t> </w:t>
      </w:r>
      <w:r w:rsidRPr="00AF3254">
        <w:t>pkt 4</w:t>
      </w:r>
      <w:r>
        <w:t> </w:t>
      </w:r>
      <w:r w:rsidRPr="00AF3254">
        <w:t>ustawy z</w:t>
      </w:r>
      <w:r>
        <w:t> </w:t>
      </w:r>
      <w:r w:rsidRPr="00AF3254">
        <w:t>dnia 5</w:t>
      </w:r>
      <w:r>
        <w:t> </w:t>
      </w:r>
      <w:r w:rsidRPr="00AF3254">
        <w:t>grudnia 2002</w:t>
      </w:r>
      <w:r>
        <w:t> </w:t>
      </w:r>
      <w:r w:rsidRPr="00AF3254">
        <w:t>r. o</w:t>
      </w:r>
      <w:r>
        <w:t> </w:t>
      </w:r>
      <w:r w:rsidRPr="00AF3254">
        <w:t>dopłatach do oprocentowania kredytów mieszkaniowych o</w:t>
      </w:r>
      <w:r>
        <w:t> </w:t>
      </w:r>
      <w:r w:rsidRPr="00AF3254">
        <w:t>stałej stopie procentowej (</w:t>
      </w:r>
      <w:r>
        <w:t>Dz. U.</w:t>
      </w:r>
      <w:r w:rsidRPr="00AF3254">
        <w:t xml:space="preserve"> z</w:t>
      </w:r>
      <w:r>
        <w:t> </w:t>
      </w:r>
      <w:r w:rsidRPr="00AF3254">
        <w:t>2014</w:t>
      </w:r>
      <w:r>
        <w:t> </w:t>
      </w:r>
      <w:r w:rsidRPr="00AF3254">
        <w:t>r. poz. 711</w:t>
      </w:r>
      <w:r>
        <w:t xml:space="preserve"> oraz z 2015 r. poz. 1582</w:t>
      </w:r>
      <w:r w:rsidRPr="00AF3254">
        <w:t>), obliczanej jako średnia arytmetyczna notowań w</w:t>
      </w:r>
      <w:r>
        <w:t> </w:t>
      </w:r>
      <w:r w:rsidRPr="00AF3254">
        <w:t>kwartale kalendarzowym, bez dni wolnych, mająca zastosowanie od pierwszego dnia kalendarzowego następnego kwartału.</w:t>
      </w:r>
    </w:p>
    <w:p w:rsidR="00D134AD" w:rsidRPr="00AF3254" w:rsidRDefault="00D134AD" w:rsidP="00D134AD">
      <w:pPr>
        <w:pStyle w:val="USTustnpkodeksu"/>
      </w:pPr>
      <w:r w:rsidRPr="00AF3254">
        <w:t>2.</w:t>
      </w:r>
      <w:r w:rsidR="002E70B9">
        <w:t> </w:t>
      </w:r>
      <w:r w:rsidRPr="00AF3254">
        <w:t>Bank Gospodarstwa Krajowego otrzymuje do oprocentowania kredytu lub obligacji dopłatę, wynoszącą 1,3</w:t>
      </w:r>
      <w:r>
        <w:t> </w:t>
      </w:r>
      <w:r w:rsidRPr="00AF3254">
        <w:t>punktu procentowego powyżej stopy określonej w</w:t>
      </w:r>
      <w:r>
        <w:t> </w:t>
      </w:r>
      <w:r w:rsidRPr="00AF3254">
        <w:t>ust. 1, naliczoną i</w:t>
      </w:r>
      <w:r>
        <w:t> </w:t>
      </w:r>
      <w:r w:rsidRPr="00AF3254">
        <w:t>płatną na warunkach i</w:t>
      </w:r>
      <w:r>
        <w:t> </w:t>
      </w:r>
      <w:r w:rsidRPr="00AF3254">
        <w:t>w</w:t>
      </w:r>
      <w:r>
        <w:t> </w:t>
      </w:r>
      <w:r w:rsidRPr="00AF3254">
        <w:t>terminach wynikających z</w:t>
      </w:r>
      <w:r>
        <w:t> </w:t>
      </w:r>
      <w:r w:rsidRPr="00AF3254">
        <w:t>umowy, o</w:t>
      </w:r>
      <w:r>
        <w:t> </w:t>
      </w:r>
      <w:r w:rsidRPr="00AF3254">
        <w:t>której mowa w</w:t>
      </w:r>
      <w:r>
        <w:t> </w:t>
      </w:r>
      <w:r w:rsidRPr="00AF3254">
        <w:t>ust. 4, z</w:t>
      </w:r>
      <w:r>
        <w:t> </w:t>
      </w:r>
      <w:r w:rsidRPr="00AF3254">
        <w:t>zastrzeżeniem art. 10</w:t>
      </w:r>
      <w:r>
        <w:t> </w:t>
      </w:r>
      <w:r w:rsidRPr="00AF3254">
        <w:t>ust. 1</w:t>
      </w:r>
      <w:r>
        <w:t> </w:t>
      </w:r>
      <w:r w:rsidRPr="00AF3254">
        <w:t>ustawy z</w:t>
      </w:r>
      <w:r>
        <w:t> </w:t>
      </w:r>
      <w:r w:rsidRPr="00AF3254">
        <w:t>dnia 10</w:t>
      </w:r>
      <w:r>
        <w:t> </w:t>
      </w:r>
      <w:r w:rsidRPr="00AF3254">
        <w:t>września 2015</w:t>
      </w:r>
      <w:r>
        <w:t> </w:t>
      </w:r>
      <w:r w:rsidRPr="00AF3254">
        <w:t>r. o</w:t>
      </w:r>
      <w:r>
        <w:t> </w:t>
      </w:r>
      <w:r w:rsidRPr="00AF3254">
        <w:t>zmianie ustawy o</w:t>
      </w:r>
      <w:r>
        <w:t> </w:t>
      </w:r>
      <w:r w:rsidRPr="00AF3254">
        <w:t>niektórych formach popierania budownictwa mieszkaniowego oraz niektórych innych ustaw (</w:t>
      </w:r>
      <w:r>
        <w:t>Dz. U.</w:t>
      </w:r>
      <w:r w:rsidRPr="00AF3254">
        <w:t xml:space="preserve"> poz. </w:t>
      </w:r>
      <w:r>
        <w:t>1582</w:t>
      </w:r>
      <w:r w:rsidRPr="00AF3254">
        <w:t>).</w:t>
      </w:r>
    </w:p>
    <w:p w:rsidR="00D134AD" w:rsidRPr="00AF3254" w:rsidRDefault="00D134AD" w:rsidP="00D134AD">
      <w:pPr>
        <w:pStyle w:val="USTustnpkodeksu"/>
      </w:pPr>
      <w:r w:rsidRPr="00AF3254">
        <w:t>3.</w:t>
      </w:r>
      <w:r w:rsidR="002E70B9">
        <w:t> </w:t>
      </w:r>
      <w:r w:rsidRPr="00AF3254">
        <w:t>Źródłem finansowania dopłaty, o</w:t>
      </w:r>
      <w:r>
        <w:t> </w:t>
      </w:r>
      <w:r w:rsidRPr="00AF3254">
        <w:t>której mowa w</w:t>
      </w:r>
      <w:r>
        <w:t> </w:t>
      </w:r>
      <w:r w:rsidRPr="00AF3254">
        <w:t>ust. 2, jest Fundusz Dopłat.</w:t>
      </w:r>
    </w:p>
    <w:p w:rsidR="00D134AD" w:rsidRPr="00647B07" w:rsidRDefault="00D134AD" w:rsidP="00D134AD">
      <w:pPr>
        <w:pStyle w:val="USTustnpkodeksu"/>
      </w:pPr>
      <w:r w:rsidRPr="00AF3254">
        <w:t>4.</w:t>
      </w:r>
      <w:r w:rsidR="002E70B9">
        <w:t> </w:t>
      </w:r>
      <w:r w:rsidRPr="00AF3254">
        <w:t>Szczegółowe warunki stosowania dopłat określa umowa zawarta między ministrem właściwym do spraw finansów publicznych, ministrem właściwym do spraw budownictwa, lokalnego planowania i</w:t>
      </w:r>
      <w:r>
        <w:t> </w:t>
      </w:r>
      <w:r w:rsidRPr="00AF3254">
        <w:t>zagospodarowania przestrzennego oraz mieszkalnictwa a</w:t>
      </w:r>
      <w:r>
        <w:t> </w:t>
      </w:r>
      <w:r w:rsidRPr="00AF3254">
        <w:t>Bankiem Gospodarstwa Krajowego.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15d.</w:t>
      </w:r>
      <w:r w:rsidR="002E70B9">
        <w:rPr>
          <w:rStyle w:val="Ppogrubienie"/>
        </w:rPr>
        <w:t> </w:t>
      </w:r>
      <w:r w:rsidRPr="00DE4979">
        <w:t>(uchylony)</w:t>
      </w:r>
      <w:r w:rsidRPr="00AF3254">
        <w:rPr>
          <w:rStyle w:val="IGindeksgrny"/>
        </w:rPr>
        <w:footnoteReference w:id="6"/>
      </w:r>
      <w:r w:rsidRPr="00AF3254">
        <w:rPr>
          <w:rStyle w:val="IGindeksgrny"/>
        </w:rPr>
        <w:t>)</w:t>
      </w:r>
    </w:p>
    <w:p w:rsidR="00D134AD" w:rsidRPr="00AF3254" w:rsidRDefault="00D134AD" w:rsidP="00D134AD">
      <w:pPr>
        <w:pStyle w:val="ARTartustawynprozporzdzenia"/>
      </w:pPr>
      <w:r w:rsidRPr="002E70B9">
        <w:rPr>
          <w:rStyle w:val="Ppogrubienie"/>
        </w:rPr>
        <w:t>Art. 15e.</w:t>
      </w:r>
      <w:r>
        <w:t> </w:t>
      </w:r>
      <w:r w:rsidRPr="00A658A2">
        <w:t xml:space="preserve">1. </w:t>
      </w:r>
      <w:r>
        <w:t>(uchylony)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</w:p>
    <w:p w:rsidR="00D134AD" w:rsidRPr="00647B07" w:rsidRDefault="00D134AD" w:rsidP="00D134AD">
      <w:pPr>
        <w:pStyle w:val="USTustnpkodeksu"/>
      </w:pPr>
      <w:r w:rsidRPr="00A658A2">
        <w:t>2.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="002E70B9">
        <w:t> </w:t>
      </w:r>
      <w:r w:rsidRPr="00DE4979">
        <w:t>Lokale mieszkalne wybudowane przy wykorzystaniu finansowania zwrotnego nie mogą być, pod rygorem ni</w:t>
      </w:r>
      <w:r w:rsidRPr="00DE4979">
        <w:t>e</w:t>
      </w:r>
      <w:r w:rsidRPr="00DE4979">
        <w:t>ważności, wyodrębnione na własność.</w:t>
      </w:r>
    </w:p>
    <w:p w:rsidR="00D134AD" w:rsidRDefault="00D134AD" w:rsidP="00D134AD">
      <w:pPr>
        <w:pStyle w:val="USTustnpkodeksu"/>
        <w:rPr>
          <w:rStyle w:val="IGindeksgrny"/>
        </w:rPr>
      </w:pPr>
      <w:r w:rsidRPr="00647B07">
        <w:t>3.</w:t>
      </w:r>
      <w:r>
        <w:t> </w:t>
      </w:r>
      <w:r w:rsidRPr="00AF3254">
        <w:t>(uchylony)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</w:p>
    <w:p w:rsidR="00D134AD" w:rsidRPr="00DE4979" w:rsidRDefault="00D134AD" w:rsidP="00D134AD">
      <w:pPr>
        <w:pStyle w:val="ARTartustawynprozporzdzenia"/>
      </w:pPr>
      <w:r w:rsidRPr="002E70B9">
        <w:rPr>
          <w:rStyle w:val="Ppogrubienie"/>
        </w:rPr>
        <w:t>Art. 15f.</w:t>
      </w:r>
      <w:bookmarkStart w:id="7" w:name="_Ref431302174"/>
      <w:r>
        <w:rPr>
          <w:rStyle w:val="Odwoanieprzypisudolnego"/>
        </w:rPr>
        <w:footnoteReference w:id="10"/>
      </w:r>
      <w:bookmarkEnd w:id="7"/>
      <w:r>
        <w:rPr>
          <w:rStyle w:val="IGindeksgrny"/>
        </w:rPr>
        <w:t>)</w:t>
      </w:r>
      <w:r>
        <w:t> </w:t>
      </w:r>
      <w:r w:rsidRPr="00DE4979">
        <w:t>Do spółdzielni mieszkaniowych i</w:t>
      </w:r>
      <w:r>
        <w:t> </w:t>
      </w:r>
      <w:r w:rsidRPr="00DE4979">
        <w:t>spółek gminnych korzystających z</w:t>
      </w:r>
      <w:r>
        <w:t> </w:t>
      </w:r>
      <w:r w:rsidRPr="00DE4979">
        <w:t>finansowania zwrotnego, przepisy art. 28–33</w:t>
      </w:r>
      <w:r>
        <w:t> </w:t>
      </w:r>
      <w:r w:rsidRPr="00DE4979">
        <w:t>stosuje się odpowiednio.</w:t>
      </w:r>
    </w:p>
    <w:p w:rsidR="00D134AD" w:rsidRDefault="00D134AD" w:rsidP="00D134AD">
      <w:pPr>
        <w:pStyle w:val="ARTartustawynprozporzdzenia"/>
      </w:pPr>
      <w:r w:rsidRPr="002E70B9">
        <w:rPr>
          <w:rStyle w:val="Ppogrubienie"/>
        </w:rPr>
        <w:t>Art. 15g.</w:t>
      </w:r>
      <w:r w:rsidRPr="00DE4979">
        <w:rPr>
          <w:rStyle w:val="IGindeksgrny"/>
        </w:rPr>
        <w:fldChar w:fldCharType="begin"/>
      </w:r>
      <w:r w:rsidRPr="00DE4979">
        <w:rPr>
          <w:rStyle w:val="IGindeksgrny"/>
        </w:rPr>
        <w:instrText xml:space="preserve"> NOTEREF _Ref431302174 \h </w:instrText>
      </w:r>
      <w:r w:rsidRPr="00DE4979">
        <w:rPr>
          <w:rStyle w:val="IGindeksgrny"/>
        </w:rPr>
      </w:r>
      <w:r w:rsidRPr="00DE4979">
        <w:rPr>
          <w:rStyle w:val="IGindeksgrny"/>
        </w:rPr>
        <w:fldChar w:fldCharType="separate"/>
      </w:r>
      <w:r w:rsidR="00B365C0">
        <w:rPr>
          <w:rStyle w:val="IGindeksgrny"/>
        </w:rPr>
        <w:t>10</w:t>
      </w:r>
      <w:r w:rsidRPr="00DE4979">
        <w:rPr>
          <w:rStyle w:val="IGindeksgrny"/>
        </w:rPr>
        <w:fldChar w:fldCharType="end"/>
      </w:r>
      <w:r w:rsidRPr="00DE4979">
        <w:rPr>
          <w:rStyle w:val="IGindeksgrny"/>
        </w:rPr>
        <w:t>)</w:t>
      </w:r>
      <w:r>
        <w:t> </w:t>
      </w:r>
      <w:r w:rsidRPr="00DE4979">
        <w:t>Minister właściwy do spraw budownictwa, lokalnego planowania i</w:t>
      </w:r>
      <w:r>
        <w:t> </w:t>
      </w:r>
      <w:r w:rsidRPr="00DE4979">
        <w:t>zagospodarowania przestrzennego oraz mieszkalnictwa, w</w:t>
      </w:r>
      <w:r>
        <w:t> </w:t>
      </w:r>
      <w:r w:rsidRPr="00DE4979">
        <w:t>terminie do dnia 31</w:t>
      </w:r>
      <w:r>
        <w:t> </w:t>
      </w:r>
      <w:r w:rsidRPr="00DE4979">
        <w:t>marca każdego roku, składa Radzie Ministrów sprawozdanie z</w:t>
      </w:r>
      <w:r>
        <w:t> </w:t>
      </w:r>
      <w:r w:rsidRPr="00DE4979">
        <w:t>realizacji rz</w:t>
      </w:r>
      <w:r w:rsidRPr="00DE4979">
        <w:t>ą</w:t>
      </w:r>
      <w:r w:rsidRPr="00DE4979">
        <w:t>dowego programu popierania budownictwa mieszkaniowego wraz z</w:t>
      </w:r>
      <w:r>
        <w:t> </w:t>
      </w:r>
      <w:r w:rsidRPr="00DE4979">
        <w:t>oceną wdrażania i</w:t>
      </w:r>
      <w:r>
        <w:t> </w:t>
      </w:r>
      <w:r w:rsidRPr="00DE4979">
        <w:t>rekomendacjami na kolejny rok.</w:t>
      </w:r>
    </w:p>
    <w:p w:rsidR="00D134AD" w:rsidRPr="00647B07" w:rsidRDefault="00D134AD" w:rsidP="00D134AD">
      <w:pPr>
        <w:pStyle w:val="ROZDZODDZOZNoznaczenierozdziauluboddziau"/>
      </w:pPr>
      <w:r w:rsidRPr="00647B07">
        <w:t>Rozdział 3</w:t>
      </w:r>
    </w:p>
    <w:p w:rsidR="00D134AD" w:rsidRPr="00647B07" w:rsidRDefault="00D134AD" w:rsidP="002E70B9">
      <w:pPr>
        <w:pStyle w:val="ROZDZODDZOZNoznaczenierozdziauluboddziau"/>
        <w:rPr>
          <w:rStyle w:val="Kkursywa"/>
        </w:rPr>
      </w:pPr>
      <w:r w:rsidRPr="00647B07">
        <w:t>(uchylony)</w:t>
      </w:r>
    </w:p>
    <w:p w:rsidR="00D134AD" w:rsidRPr="00647B07" w:rsidRDefault="00D134AD" w:rsidP="00D134AD">
      <w:pPr>
        <w:pStyle w:val="ROZDZODDZOZNoznaczenierozdziauluboddziau"/>
      </w:pPr>
      <w:r w:rsidRPr="00647B07">
        <w:t>Rozdział 4</w:t>
      </w:r>
    </w:p>
    <w:p w:rsidR="00D134AD" w:rsidRPr="00647B07" w:rsidRDefault="00D134AD" w:rsidP="002E70B9">
      <w:pPr>
        <w:pStyle w:val="ROZDZODDZPRZEDMprzedmiotregulacjirozdziauluboddziau"/>
      </w:pPr>
      <w:r w:rsidRPr="00647B07">
        <w:t>Towarzystwa budownictwa społecznego</w:t>
      </w:r>
    </w:p>
    <w:p w:rsidR="00D134AD" w:rsidRPr="00D134AD" w:rsidRDefault="00D134AD" w:rsidP="002E70B9">
      <w:pPr>
        <w:pStyle w:val="ARTartustawynprozporzdzenia"/>
        <w:keepNext/>
      </w:pPr>
      <w:r w:rsidRPr="002E70B9">
        <w:rPr>
          <w:rStyle w:val="Ppogrubienie"/>
        </w:rPr>
        <w:t>Art. 23.</w:t>
      </w:r>
      <w:r w:rsidRPr="00D134AD">
        <w:t> 1. Towarzystwa budownictwa społecznego mogą być tworzone w formie:</w:t>
      </w:r>
    </w:p>
    <w:p w:rsidR="00D134AD" w:rsidRPr="00647B07" w:rsidRDefault="00D134AD" w:rsidP="00D134AD">
      <w:pPr>
        <w:pStyle w:val="PKTpunkt"/>
      </w:pPr>
      <w:r w:rsidRPr="00647B07">
        <w:t>1)</w:t>
      </w:r>
      <w:r>
        <w:tab/>
      </w:r>
      <w:r w:rsidRPr="00647B07">
        <w:t>spółek z</w:t>
      </w:r>
      <w:r>
        <w:t> </w:t>
      </w:r>
      <w:r w:rsidRPr="00647B07">
        <w:t>ograniczoną odpowiedzialnością;</w:t>
      </w:r>
    </w:p>
    <w:p w:rsidR="00D134AD" w:rsidRPr="00647B07" w:rsidRDefault="00D134AD" w:rsidP="00D134AD">
      <w:pPr>
        <w:pStyle w:val="PKTpunkt"/>
      </w:pPr>
      <w:r w:rsidRPr="00647B07">
        <w:t>2)</w:t>
      </w:r>
      <w:r>
        <w:tab/>
      </w:r>
      <w:r w:rsidRPr="00647B07">
        <w:t>spółek akcyjnych;</w:t>
      </w:r>
    </w:p>
    <w:p w:rsidR="00D134AD" w:rsidRPr="00647B07" w:rsidRDefault="00D134AD" w:rsidP="00D134AD">
      <w:pPr>
        <w:pStyle w:val="PKTpunkt"/>
      </w:pPr>
      <w:r w:rsidRPr="00647B07">
        <w:t>3)</w:t>
      </w:r>
      <w:r>
        <w:tab/>
      </w:r>
      <w:r w:rsidRPr="00647B07">
        <w:t>spółdzielni osób prawnych.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 xml:space="preserve">Do towarzystwa budownictwa społecznego, zwanego dalej </w:t>
      </w:r>
      <w:r w:rsidR="002E70B9">
        <w:t>„</w:t>
      </w:r>
      <w:r w:rsidRPr="00647B07">
        <w:t>towarzystwem</w:t>
      </w:r>
      <w:r w:rsidR="002E70B9">
        <w:t>”</w:t>
      </w:r>
      <w:r w:rsidRPr="00647B07">
        <w:t>, stosuje się odpowiednio przepisy Kodeksu spółek handlowych lub ustawy z</w:t>
      </w:r>
      <w:r>
        <w:t> </w:t>
      </w:r>
      <w:r w:rsidRPr="00647B07">
        <w:t>dnia 16</w:t>
      </w:r>
      <w:r>
        <w:t> </w:t>
      </w:r>
      <w:r w:rsidRPr="00647B07">
        <w:t>września 1982</w:t>
      </w:r>
      <w:r>
        <w:t> </w:t>
      </w:r>
      <w:r w:rsidRPr="00647B07">
        <w:t>r. − Prawo spółdzielcze (</w:t>
      </w:r>
      <w:r>
        <w:t>Dz. U.</w:t>
      </w:r>
      <w:r w:rsidRPr="00647B07">
        <w:t xml:space="preserve"> z</w:t>
      </w:r>
      <w:r>
        <w:t> </w:t>
      </w:r>
      <w:r w:rsidRPr="004A15DF">
        <w:t>2013</w:t>
      </w:r>
      <w:r>
        <w:t> </w:t>
      </w:r>
      <w:r w:rsidRPr="004A15DF">
        <w:t>r. poz. 1443</w:t>
      </w:r>
      <w:r w:rsidRPr="00647B07">
        <w:t>, z</w:t>
      </w:r>
      <w:r>
        <w:t> </w:t>
      </w:r>
      <w:proofErr w:type="spellStart"/>
      <w:r w:rsidRPr="00647B07">
        <w:t>późn</w:t>
      </w:r>
      <w:proofErr w:type="spellEnd"/>
      <w:r w:rsidRPr="00647B07">
        <w:t>. zm.</w:t>
      </w:r>
      <w:r w:rsidRPr="00647B07">
        <w:rPr>
          <w:rStyle w:val="IGindeksgrny"/>
        </w:rPr>
        <w:footnoteReference w:id="11"/>
      </w:r>
      <w:r w:rsidRPr="00647B07">
        <w:rPr>
          <w:rStyle w:val="IGindeksgrny"/>
        </w:rPr>
        <w:t>)</w:t>
      </w:r>
      <w:r w:rsidRPr="00647B07">
        <w:t>), ze zmianami wynikającymi z</w:t>
      </w:r>
      <w:r>
        <w:t> </w:t>
      </w:r>
      <w:r w:rsidRPr="00647B07">
        <w:t>przepisów niniejszego rozdziału.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24.</w:t>
      </w:r>
      <w:r>
        <w:t> </w:t>
      </w:r>
      <w:r w:rsidRPr="00647B07">
        <w:t>1. Towarzystwo prowadzi działalność na obszarze określonym w</w:t>
      </w:r>
      <w:r>
        <w:t> </w:t>
      </w:r>
      <w:r w:rsidRPr="00647B07">
        <w:t>umowie lub statucie towarzystwa.</w:t>
      </w:r>
    </w:p>
    <w:p w:rsidR="00D134AD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Dochody towarzystwa nie mogą być przeznaczane do podziału między wspólników lub członków. Przeznacza się je w</w:t>
      </w:r>
      <w:r>
        <w:t> </w:t>
      </w:r>
      <w:r w:rsidRPr="00647B07">
        <w:t>całości na działalność statutową towarzystwa.</w:t>
      </w:r>
    </w:p>
    <w:p w:rsidR="00D134AD" w:rsidRPr="00DE4979" w:rsidRDefault="00D134AD" w:rsidP="00D134AD">
      <w:pPr>
        <w:pStyle w:val="USTustnpkodeksu"/>
      </w:pPr>
      <w:r>
        <w:t>2a.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="002E70B9">
        <w:t> </w:t>
      </w:r>
      <w:r w:rsidRPr="00DE4979">
        <w:t>Do towarzystw budownictwa społecznego, w</w:t>
      </w:r>
      <w:r>
        <w:t> </w:t>
      </w:r>
      <w:r w:rsidRPr="00DE4979">
        <w:t>których 100% udziałów należy do Skarbu Państwa, przepisów ust. 2</w:t>
      </w:r>
      <w:r>
        <w:t> </w:t>
      </w:r>
      <w:r w:rsidRPr="00DE4979">
        <w:t>nie stosuje się.</w:t>
      </w:r>
    </w:p>
    <w:p w:rsidR="00D134AD" w:rsidRPr="00DE4979" w:rsidRDefault="00D134AD" w:rsidP="00D134AD">
      <w:pPr>
        <w:pStyle w:val="USTustnpkodeksu"/>
      </w:pPr>
      <w:bookmarkStart w:id="8" w:name="f0352eTJ3s14v11084a"/>
      <w:bookmarkEnd w:id="8"/>
      <w:r w:rsidRPr="00647B07">
        <w:t>3.</w:t>
      </w:r>
      <w:r>
        <w:t> </w:t>
      </w:r>
      <w:r w:rsidRPr="00DE4979">
        <w:t>(uchylony)</w:t>
      </w:r>
      <w:bookmarkStart w:id="9" w:name="_Ref431302237"/>
      <w:r>
        <w:rPr>
          <w:rStyle w:val="Odwoanieprzypisudolnego"/>
        </w:rPr>
        <w:footnoteReference w:id="13"/>
      </w:r>
      <w:bookmarkEnd w:id="9"/>
      <w:r>
        <w:rPr>
          <w:rStyle w:val="IGindeksgrny"/>
        </w:rPr>
        <w:t>)</w:t>
      </w:r>
    </w:p>
    <w:p w:rsidR="00D134AD" w:rsidRPr="00647B07" w:rsidRDefault="00D134AD" w:rsidP="00D134AD">
      <w:pPr>
        <w:pStyle w:val="USTustnpkodeksu"/>
      </w:pPr>
      <w:r w:rsidRPr="00647B07">
        <w:t>3a.</w:t>
      </w:r>
      <w:r>
        <w:t> </w:t>
      </w:r>
      <w:r w:rsidRPr="00DE4979">
        <w:t>(uchylony)</w:t>
      </w:r>
      <w:r w:rsidRPr="00DE4979">
        <w:rPr>
          <w:rStyle w:val="IGindeksgrny"/>
        </w:rPr>
        <w:fldChar w:fldCharType="begin"/>
      </w:r>
      <w:r w:rsidRPr="00DE4979">
        <w:rPr>
          <w:rStyle w:val="IGindeksgrny"/>
        </w:rPr>
        <w:instrText xml:space="preserve"> NOTEREF _Ref431302237 \h </w:instrText>
      </w:r>
      <w:r w:rsidRPr="00DE4979">
        <w:rPr>
          <w:rStyle w:val="IGindeksgrny"/>
        </w:rPr>
      </w:r>
      <w:r w:rsidRPr="00DE4979">
        <w:rPr>
          <w:rStyle w:val="IGindeksgrny"/>
        </w:rPr>
        <w:fldChar w:fldCharType="separate"/>
      </w:r>
      <w:r w:rsidR="00B365C0">
        <w:rPr>
          <w:rStyle w:val="IGindeksgrny"/>
        </w:rPr>
        <w:t>13</w:t>
      </w:r>
      <w:r w:rsidRPr="00DE4979">
        <w:rPr>
          <w:rStyle w:val="IGindeksgrny"/>
        </w:rPr>
        <w:fldChar w:fldCharType="end"/>
      </w:r>
      <w:r w:rsidRPr="00DE4979">
        <w:rPr>
          <w:rStyle w:val="IGindeksgrny"/>
        </w:rPr>
        <w:t>)</w:t>
      </w:r>
    </w:p>
    <w:p w:rsidR="00D134AD" w:rsidRPr="00647B07" w:rsidRDefault="00D134AD" w:rsidP="00D134AD">
      <w:pPr>
        <w:pStyle w:val="USTustnpkodeksu"/>
      </w:pPr>
      <w:r w:rsidRPr="00647B07">
        <w:t>4.</w:t>
      </w:r>
      <w:r>
        <w:t> </w:t>
      </w:r>
      <w:r w:rsidRPr="00647B07">
        <w:t>(uchylony)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25.</w:t>
      </w:r>
      <w:r>
        <w:t> </w:t>
      </w:r>
      <w:r w:rsidRPr="00647B07">
        <w:t>1. W</w:t>
      </w:r>
      <w:r>
        <w:t> </w:t>
      </w:r>
      <w:r w:rsidRPr="00647B07">
        <w:t>towarzystwie powołuje się radę nadzorczą.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Gmina lub gminy, na których obszarze działa towarzystwo, są uprawnione do wprowadzenia swoich przedstaw</w:t>
      </w:r>
      <w:r w:rsidRPr="00647B07">
        <w:t>i</w:t>
      </w:r>
      <w:r w:rsidRPr="00647B07">
        <w:t>cieli do składu rady nadzorczej towarzystwa, w</w:t>
      </w:r>
      <w:r>
        <w:t> </w:t>
      </w:r>
      <w:r w:rsidRPr="00647B07">
        <w:t>liczbie określonej w</w:t>
      </w:r>
      <w:r>
        <w:t> </w:t>
      </w:r>
      <w:r w:rsidRPr="00647B07">
        <w:t>statucie towarzystwa.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26.</w:t>
      </w:r>
      <w:r>
        <w:t> </w:t>
      </w:r>
      <w:r w:rsidRPr="00647B07">
        <w:t>1. Nazwa towarzystwa, oprócz wyrazów wskazujących na jego formę organizacyjną, powinna zawierać w</w:t>
      </w:r>
      <w:r w:rsidRPr="00647B07">
        <w:t>y</w:t>
      </w:r>
      <w:r w:rsidRPr="00647B07">
        <w:t xml:space="preserve">razy </w:t>
      </w:r>
      <w:r w:rsidR="002E70B9">
        <w:t>„</w:t>
      </w:r>
      <w:r w:rsidRPr="00647B07">
        <w:t>towarzystwo budownictwa społecznego</w:t>
      </w:r>
      <w:r w:rsidR="002E70B9">
        <w:t>”</w:t>
      </w:r>
      <w:r w:rsidRPr="00647B07">
        <w:t xml:space="preserve"> lub skrót </w:t>
      </w:r>
      <w:r w:rsidR="002E70B9">
        <w:t>„</w:t>
      </w:r>
      <w:r w:rsidRPr="00647B07">
        <w:t>TBS</w:t>
      </w:r>
      <w:r w:rsidR="002E70B9">
        <w:t>”</w:t>
      </w:r>
      <w:r w:rsidRPr="00647B07">
        <w:t>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 xml:space="preserve">Wyrazy </w:t>
      </w:r>
      <w:r w:rsidR="002E70B9">
        <w:t>„</w:t>
      </w:r>
      <w:r w:rsidRPr="00647B07">
        <w:t>towarzystwo budownictwa społecznego</w:t>
      </w:r>
      <w:r w:rsidR="002E70B9">
        <w:t>”</w:t>
      </w:r>
      <w:r w:rsidRPr="00647B07">
        <w:t xml:space="preserve"> i</w:t>
      </w:r>
      <w:r>
        <w:t> </w:t>
      </w:r>
      <w:r w:rsidRPr="00647B07">
        <w:t xml:space="preserve">skrót </w:t>
      </w:r>
      <w:r w:rsidR="002E70B9">
        <w:t>„</w:t>
      </w:r>
      <w:r w:rsidRPr="00647B07">
        <w:t>TBS</w:t>
      </w:r>
      <w:r w:rsidR="002E70B9">
        <w:t>”</w:t>
      </w:r>
      <w:r w:rsidRPr="00647B07">
        <w:t xml:space="preserve"> mogą być używane w</w:t>
      </w:r>
      <w:r>
        <w:t> </w:t>
      </w:r>
      <w:r w:rsidRPr="00647B07">
        <w:t>nazwie oraz do określenia działalności lub reklamy wyłącznie w</w:t>
      </w:r>
      <w:r>
        <w:t> </w:t>
      </w:r>
      <w:r w:rsidRPr="00647B07">
        <w:t>odniesieniu do towarzystw budownictwa społecznego w</w:t>
      </w:r>
      <w:r>
        <w:t> </w:t>
      </w:r>
      <w:r w:rsidRPr="00647B07">
        <w:t>rozumieniu przepisów ustawy.</w:t>
      </w:r>
    </w:p>
    <w:p w:rsidR="00D134AD" w:rsidRPr="005D11D1" w:rsidRDefault="00D134AD" w:rsidP="00D134AD">
      <w:pPr>
        <w:pStyle w:val="USTustnpkodeksu"/>
      </w:pPr>
      <w:bookmarkStart w:id="10" w:name="f0352eTJ3s15v6678a"/>
      <w:bookmarkEnd w:id="10"/>
      <w:r w:rsidRPr="00647B07">
        <w:t>3.</w:t>
      </w:r>
      <w:r>
        <w:t> (uchylony)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27.</w:t>
      </w:r>
      <w:r>
        <w:t> </w:t>
      </w:r>
      <w:r w:rsidRPr="00647B07">
        <w:t>1. Przedmiotem działania towarzystwa jest budowanie domów mieszkalnych i</w:t>
      </w:r>
      <w:r>
        <w:t> </w:t>
      </w:r>
      <w:r w:rsidRPr="00647B07">
        <w:t>ich</w:t>
      </w:r>
      <w:r>
        <w:t xml:space="preserve"> </w:t>
      </w:r>
      <w:r w:rsidRPr="00647B07">
        <w:t>eksploatacja na zasadach najmu.</w:t>
      </w:r>
    </w:p>
    <w:p w:rsidR="00D134AD" w:rsidRPr="00D134AD" w:rsidRDefault="00D134AD" w:rsidP="002E70B9">
      <w:pPr>
        <w:pStyle w:val="USTustnpkodeksu"/>
        <w:keepNext/>
      </w:pPr>
      <w:r w:rsidRPr="00647B07">
        <w:t>2.</w:t>
      </w:r>
      <w:r w:rsidRPr="00D134AD">
        <w:t> Towarzystwo może również:</w:t>
      </w:r>
    </w:p>
    <w:p w:rsidR="00D134AD" w:rsidRPr="00647B07" w:rsidRDefault="00D134AD" w:rsidP="00D134AD">
      <w:pPr>
        <w:pStyle w:val="PKTpunkt"/>
      </w:pPr>
      <w:r w:rsidRPr="00647B07">
        <w:t>1)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>
        <w:tab/>
      </w:r>
      <w:r w:rsidRPr="00DE4979">
        <w:t>nabywać lokale mieszkalne i</w:t>
      </w:r>
      <w:r>
        <w:t> </w:t>
      </w:r>
      <w:r w:rsidRPr="00DE4979">
        <w:t>budynki mieszkalne oraz niemieszkalne, w</w:t>
      </w:r>
      <w:r>
        <w:t> </w:t>
      </w:r>
      <w:r w:rsidRPr="00DE4979">
        <w:t>celu rozbudowy, nadbudowy i</w:t>
      </w:r>
      <w:r>
        <w:t> </w:t>
      </w:r>
      <w:r w:rsidRPr="00DE4979">
        <w:t>przebudowy, w</w:t>
      </w:r>
      <w:r>
        <w:t> </w:t>
      </w:r>
      <w:r w:rsidRPr="00DE4979">
        <w:t>wyniku której powstaną lokale mieszkalne;</w:t>
      </w:r>
    </w:p>
    <w:p w:rsidR="00D134AD" w:rsidRPr="00647B07" w:rsidRDefault="00D134AD" w:rsidP="00D134AD">
      <w:pPr>
        <w:pStyle w:val="PKTpunkt"/>
      </w:pPr>
      <w:r w:rsidRPr="00647B07">
        <w:t>2)</w:t>
      </w:r>
      <w:r>
        <w:tab/>
      </w:r>
      <w:r w:rsidRPr="00647B07">
        <w:t>przeprowadzać remonty i</w:t>
      </w:r>
      <w:r>
        <w:t> </w:t>
      </w:r>
      <w:r w:rsidRPr="00647B07">
        <w:t>modernizację obiektów przeznaczonych na zaspokajanie potrzeb mieszkaniowych na zas</w:t>
      </w:r>
      <w:r w:rsidRPr="00647B07">
        <w:t>a</w:t>
      </w:r>
      <w:r w:rsidRPr="00647B07">
        <w:t>dach najmu;</w:t>
      </w:r>
    </w:p>
    <w:p w:rsidR="00D134AD" w:rsidRPr="00647B07" w:rsidRDefault="00D134AD" w:rsidP="00D134AD">
      <w:pPr>
        <w:pStyle w:val="PKTpunkt"/>
      </w:pPr>
      <w:r w:rsidRPr="00647B07">
        <w:t>3)</w:t>
      </w:r>
      <w:r>
        <w:tab/>
      </w:r>
      <w:r w:rsidRPr="00647B07">
        <w:t>wynajmować lokale użytkowe znajdujące się w</w:t>
      </w:r>
      <w:r>
        <w:t> </w:t>
      </w:r>
      <w:r w:rsidRPr="00647B07">
        <w:t>budynkach towarzystwa;</w:t>
      </w:r>
    </w:p>
    <w:p w:rsidR="00D134AD" w:rsidRDefault="00D134AD" w:rsidP="00D134AD">
      <w:pPr>
        <w:pStyle w:val="PKTpunkt"/>
      </w:pPr>
      <w:r w:rsidRPr="00647B07">
        <w:t>4)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>
        <w:tab/>
      </w:r>
      <w:r w:rsidRPr="00DE4979">
        <w:t>sprawować na podstawie umów zlecenia zarząd nieruchomościami mieszkalnymi i</w:t>
      </w:r>
      <w:r>
        <w:t> </w:t>
      </w:r>
      <w:r w:rsidRPr="00DE4979">
        <w:t>niemieszkalnymi niestanowiąc</w:t>
      </w:r>
      <w:r w:rsidRPr="00DE4979">
        <w:t>y</w:t>
      </w:r>
      <w:r w:rsidRPr="00DE4979">
        <w:t>mi jego własności;</w:t>
      </w:r>
    </w:p>
    <w:p w:rsidR="00D134AD" w:rsidRPr="00647B07" w:rsidRDefault="00D134AD" w:rsidP="00D134AD">
      <w:pPr>
        <w:pStyle w:val="PKTpunkt"/>
      </w:pPr>
      <w:r w:rsidRPr="00DE4979">
        <w:t>4a)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>
        <w:tab/>
      </w:r>
      <w:r w:rsidRPr="00DE4979">
        <w:t>sprawować zarząd nieruchomościami wspólnymi stanowiącymi w</w:t>
      </w:r>
      <w:r>
        <w:t> </w:t>
      </w:r>
      <w:r w:rsidRPr="00DE4979">
        <w:t>ułamkowej części jego współwłasność;</w:t>
      </w:r>
    </w:p>
    <w:p w:rsidR="00D134AD" w:rsidRPr="00647B07" w:rsidRDefault="00D134AD" w:rsidP="00D134AD">
      <w:pPr>
        <w:pStyle w:val="PKTpunkt"/>
      </w:pPr>
      <w:r w:rsidRPr="00647B07">
        <w:t>5)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>
        <w:tab/>
      </w:r>
      <w:r w:rsidRPr="00DE4979">
        <w:t>prowadzić inną działalność związaną z</w:t>
      </w:r>
      <w:r>
        <w:t> </w:t>
      </w:r>
      <w:r w:rsidRPr="00DE4979">
        <w:t>budownictwem mieszkaniowym i</w:t>
      </w:r>
      <w:r>
        <w:t> </w:t>
      </w:r>
      <w:r w:rsidRPr="00DE4979">
        <w:t>infrastrukturą towarzyszącą, w</w:t>
      </w:r>
      <w:r>
        <w:t> </w:t>
      </w:r>
      <w:r w:rsidRPr="00DE4979">
        <w:t>tym bud</w:t>
      </w:r>
      <w:r w:rsidRPr="00DE4979">
        <w:t>o</w:t>
      </w:r>
      <w:r w:rsidRPr="00DE4979">
        <w:t>wać lub nabywać budynki w</w:t>
      </w:r>
      <w:r>
        <w:t> </w:t>
      </w:r>
      <w:r w:rsidRPr="00DE4979">
        <w:t>celu sprzedaży znajdujących się w</w:t>
      </w:r>
      <w:r>
        <w:t> </w:t>
      </w:r>
      <w:r w:rsidRPr="00DE4979">
        <w:t>tych budynkach lokali mieszkalnych lub lokali o</w:t>
      </w:r>
      <w:r>
        <w:t> </w:t>
      </w:r>
      <w:r w:rsidRPr="00DE4979">
        <w:t>innym przeznaczeniu.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28.</w:t>
      </w:r>
      <w:bookmarkStart w:id="11" w:name="f0352eTJ3s16v3871a"/>
      <w:bookmarkEnd w:id="11"/>
      <w:r>
        <w:t> </w:t>
      </w:r>
      <w:r w:rsidRPr="00647B07">
        <w:t>1. Stawki czynszu za 1</w:t>
      </w:r>
      <w:r>
        <w:t> </w:t>
      </w:r>
      <w:r w:rsidRPr="00647B07">
        <w:t>m</w:t>
      </w:r>
      <w:r w:rsidRPr="00647B07">
        <w:rPr>
          <w:rStyle w:val="IGindeksgrny"/>
        </w:rPr>
        <w:t>2</w:t>
      </w:r>
      <w:r w:rsidRPr="00647B07">
        <w:t xml:space="preserve"> powierzchni użytkowej lokalu mieszkalnego w</w:t>
      </w:r>
      <w:r>
        <w:t> </w:t>
      </w:r>
      <w:r w:rsidRPr="00647B07">
        <w:t>zasobach mieszkaniowych tow</w:t>
      </w:r>
      <w:r w:rsidRPr="00647B07">
        <w:t>a</w:t>
      </w:r>
      <w:r w:rsidRPr="00647B07">
        <w:t>rzystwa są ustalane przez zgromadzenie wspólników, walne zgromadzenie akcjonariuszy albo walne zgromadzenie w takiej wysokości, aby suma czynszów za najem wszystkich lokali eksploatowanych przez towarzystwo pozwalała na pokrycie kosztów eksploatacji i</w:t>
      </w:r>
      <w:r>
        <w:t> </w:t>
      </w:r>
      <w:r w:rsidRPr="00647B07">
        <w:t>remontów budynków oraz spłatę kredytu zaciągniętego na budowę.</w:t>
      </w:r>
    </w:p>
    <w:p w:rsidR="00D134AD" w:rsidRPr="00647B07" w:rsidRDefault="00D134AD" w:rsidP="00D134AD">
      <w:pPr>
        <w:pStyle w:val="USTustnpkodeksu"/>
      </w:pPr>
      <w:r w:rsidRPr="00647B07">
        <w:t>1a.</w:t>
      </w:r>
      <w:r>
        <w:t> </w:t>
      </w:r>
      <w:r w:rsidRPr="00647B07">
        <w:t>(uchylony)</w:t>
      </w:r>
    </w:p>
    <w:p w:rsidR="00D134AD" w:rsidRDefault="00D134AD" w:rsidP="002E70B9">
      <w:pPr>
        <w:pStyle w:val="USTustnpkodeksu"/>
        <w:keepNext/>
      </w:pPr>
      <w:r w:rsidRPr="00647B07">
        <w:t>2.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  <w:r w:rsidR="002E70B9">
        <w:t> </w:t>
      </w:r>
      <w:r w:rsidRPr="00DE4979">
        <w:t>Czynsz, o</w:t>
      </w:r>
      <w:r>
        <w:t> </w:t>
      </w:r>
      <w:r w:rsidRPr="00DE4979">
        <w:t>którym mowa w</w:t>
      </w:r>
      <w:r>
        <w:t> </w:t>
      </w:r>
      <w:r w:rsidRPr="00DE4979">
        <w:t>ust. 1, w</w:t>
      </w:r>
      <w:r>
        <w:t> </w:t>
      </w:r>
      <w:r w:rsidRPr="00DE4979">
        <w:t>skali roku nie może przekraczać:</w:t>
      </w:r>
    </w:p>
    <w:p w:rsidR="00D134AD" w:rsidRPr="00DE4979" w:rsidRDefault="00D134AD" w:rsidP="00D134AD">
      <w:pPr>
        <w:pStyle w:val="PKTpunkt"/>
      </w:pPr>
      <w:r w:rsidRPr="00DE4979">
        <w:t>1)</w:t>
      </w:r>
      <w:r>
        <w:tab/>
      </w:r>
      <w:r w:rsidRPr="00DE4979">
        <w:t>4% wartości odtworzeniowej lokalu, obliczonej według przepisów ustawy z</w:t>
      </w:r>
      <w:r>
        <w:t> </w:t>
      </w:r>
      <w:r w:rsidRPr="00DE4979">
        <w:t>dnia 21</w:t>
      </w:r>
      <w:r>
        <w:t> </w:t>
      </w:r>
      <w:r w:rsidRPr="00DE4979">
        <w:t>czerwca 2001</w:t>
      </w:r>
      <w:r>
        <w:t> </w:t>
      </w:r>
      <w:r w:rsidRPr="00DE4979">
        <w:t>r. o</w:t>
      </w:r>
      <w:r>
        <w:t> </w:t>
      </w:r>
      <w:r w:rsidRPr="00DE4979">
        <w:t>ochronie praw lokatorów, mieszkaniowym zasobie gminy i</w:t>
      </w:r>
      <w:r>
        <w:t> </w:t>
      </w:r>
      <w:r w:rsidRPr="00DE4979">
        <w:t>o</w:t>
      </w:r>
      <w:r>
        <w:t> </w:t>
      </w:r>
      <w:r w:rsidRPr="00DE4979">
        <w:t>zmianie Kodeksu cywilnego (</w:t>
      </w:r>
      <w:r>
        <w:t>Dz. U.</w:t>
      </w:r>
      <w:r w:rsidRPr="00DE4979">
        <w:t xml:space="preserve"> z</w:t>
      </w:r>
      <w:r>
        <w:t> </w:t>
      </w:r>
      <w:r w:rsidRPr="00DE4979">
        <w:t>2014</w:t>
      </w:r>
      <w:r>
        <w:t> </w:t>
      </w:r>
      <w:r w:rsidRPr="00DE4979">
        <w:t>r. poz. 150</w:t>
      </w:r>
      <w:r>
        <w:t xml:space="preserve"> </w:t>
      </w:r>
      <w:r w:rsidRPr="00841C55">
        <w:t>oraz z</w:t>
      </w:r>
      <w:r>
        <w:t> </w:t>
      </w:r>
      <w:r w:rsidRPr="00841C55">
        <w:t>2015</w:t>
      </w:r>
      <w:r>
        <w:t> </w:t>
      </w:r>
      <w:r w:rsidRPr="00841C55">
        <w:t>r. poz. 1322</w:t>
      </w:r>
      <w:r>
        <w:t xml:space="preserve"> i 1777</w:t>
      </w:r>
      <w:r w:rsidRPr="00DE4979">
        <w:t>) – w</w:t>
      </w:r>
      <w:r>
        <w:t> </w:t>
      </w:r>
      <w:r w:rsidRPr="00DE4979">
        <w:t>przypadku lokali mieszkalnych wybudowanych przy wykorzystaniu kredytu udzielonego przez Bank Gospodarstwa Krajowego na podstawie wniosków o</w:t>
      </w:r>
      <w:r>
        <w:t> </w:t>
      </w:r>
      <w:r w:rsidRPr="00DE4979">
        <w:t>kredyt złożonych do dnia 30</w:t>
      </w:r>
      <w:r>
        <w:t> </w:t>
      </w:r>
      <w:r w:rsidRPr="00DE4979">
        <w:t>września 2009</w:t>
      </w:r>
      <w:r>
        <w:t> </w:t>
      </w:r>
      <w:r w:rsidRPr="00DE4979">
        <w:t>r.;</w:t>
      </w:r>
    </w:p>
    <w:p w:rsidR="00D134AD" w:rsidRPr="00647B07" w:rsidRDefault="00D134AD" w:rsidP="00D134AD">
      <w:pPr>
        <w:pStyle w:val="PKTpunkt"/>
      </w:pPr>
      <w:r w:rsidRPr="00DE4979">
        <w:t>2)</w:t>
      </w:r>
      <w:r>
        <w:tab/>
      </w:r>
      <w:r w:rsidRPr="00DE4979">
        <w:t>5% wartości odtworzeniowej, o</w:t>
      </w:r>
      <w:r>
        <w:t> </w:t>
      </w:r>
      <w:r w:rsidRPr="00DE4979">
        <w:t>której mowa w</w:t>
      </w:r>
      <w:r>
        <w:t> </w:t>
      </w:r>
      <w:r w:rsidRPr="00DE4979">
        <w:t>pkt 1</w:t>
      </w:r>
      <w:r>
        <w:t> </w:t>
      </w:r>
      <w:r w:rsidRPr="00DE4979">
        <w:t>– w</w:t>
      </w:r>
      <w:r>
        <w:t> </w:t>
      </w:r>
      <w:r w:rsidRPr="00DE4979">
        <w:t>przypadku lokali mieszkalnych wybudowanych przy wyk</w:t>
      </w:r>
      <w:r w:rsidRPr="00DE4979">
        <w:t>o</w:t>
      </w:r>
      <w:r w:rsidRPr="00DE4979">
        <w:t>rzystaniu finansowania zwrotnego.</w:t>
      </w:r>
    </w:p>
    <w:p w:rsidR="00D134AD" w:rsidRPr="00DE4979" w:rsidRDefault="00D134AD" w:rsidP="00D134AD">
      <w:pPr>
        <w:pStyle w:val="ARTartustawynprozporzdzenia"/>
      </w:pPr>
      <w:r w:rsidRPr="002E70B9">
        <w:rPr>
          <w:rStyle w:val="Ppogrubienie"/>
        </w:rPr>
        <w:t>Art. 29.</w:t>
      </w:r>
      <w:r>
        <w:t> </w:t>
      </w:r>
      <w:r w:rsidRPr="00DE4979">
        <w:t>1.</w:t>
      </w:r>
      <w:bookmarkStart w:id="12" w:name="_Ref431365122"/>
      <w:r>
        <w:rPr>
          <w:rStyle w:val="Odwoanieprzypisudolnego"/>
        </w:rPr>
        <w:footnoteReference w:id="20"/>
      </w:r>
      <w:bookmarkEnd w:id="12"/>
      <w:r>
        <w:rPr>
          <w:rStyle w:val="IGindeksgrny"/>
        </w:rPr>
        <w:t>)</w:t>
      </w:r>
      <w:r w:rsidRPr="00DE4979">
        <w:t xml:space="preserve"> Pracodawca, działając w</w:t>
      </w:r>
      <w:r>
        <w:t> </w:t>
      </w:r>
      <w:r w:rsidRPr="00DE4979">
        <w:t>celu uzyskania lokali mieszkalnych dla swoich pracowników, a</w:t>
      </w:r>
      <w:r>
        <w:t> </w:t>
      </w:r>
      <w:r w:rsidRPr="00DE4979">
        <w:t>także osoby mające interes w</w:t>
      </w:r>
      <w:r>
        <w:t> </w:t>
      </w:r>
      <w:r w:rsidRPr="00DE4979">
        <w:t>uzyskaniu lokali mieszkalnych przez wskazane przez nie osoby trzecie, mogą zawierać z</w:t>
      </w:r>
      <w:r>
        <w:t> </w:t>
      </w:r>
      <w:r w:rsidRPr="00DE4979">
        <w:t>towarzystwem umowy w</w:t>
      </w:r>
      <w:r>
        <w:t> </w:t>
      </w:r>
      <w:r w:rsidRPr="00DE4979">
        <w:t>sprawie partycypacji w</w:t>
      </w:r>
      <w:r>
        <w:t> </w:t>
      </w:r>
      <w:r w:rsidRPr="00DE4979">
        <w:t>kosztach budowy tych lokali.</w:t>
      </w:r>
    </w:p>
    <w:p w:rsidR="00D134AD" w:rsidRPr="00DE4979" w:rsidRDefault="00D134AD" w:rsidP="00D134AD">
      <w:pPr>
        <w:pStyle w:val="USTustnpkodeksu"/>
      </w:pPr>
      <w:r w:rsidRPr="00DE4979">
        <w:t>2.</w:t>
      </w:r>
      <w:r w:rsidRPr="005D11D1">
        <w:rPr>
          <w:rStyle w:val="IGindeksgrny"/>
        </w:rPr>
        <w:fldChar w:fldCharType="begin"/>
      </w:r>
      <w:r w:rsidRPr="005D11D1">
        <w:rPr>
          <w:rStyle w:val="IGindeksgrny"/>
        </w:rPr>
        <w:instrText xml:space="preserve"> NOTEREF _Ref431365122 \h </w:instrText>
      </w:r>
      <w:r w:rsidRPr="005D11D1">
        <w:rPr>
          <w:rStyle w:val="IGindeksgrny"/>
        </w:rPr>
      </w:r>
      <w:r w:rsidRPr="005D11D1">
        <w:rPr>
          <w:rStyle w:val="IGindeksgrny"/>
        </w:rPr>
        <w:fldChar w:fldCharType="separate"/>
      </w:r>
      <w:r w:rsidR="00B365C0">
        <w:rPr>
          <w:rStyle w:val="IGindeksgrny"/>
        </w:rPr>
        <w:t>20</w:t>
      </w:r>
      <w:r w:rsidRPr="005D11D1">
        <w:rPr>
          <w:rStyle w:val="IGindeksgrny"/>
        </w:rPr>
        <w:fldChar w:fldCharType="end"/>
      </w:r>
      <w:r w:rsidRPr="005D11D1">
        <w:rPr>
          <w:rStyle w:val="IGindeksgrny"/>
        </w:rPr>
        <w:t>)</w:t>
      </w:r>
      <w:r w:rsidR="002E70B9">
        <w:t> </w:t>
      </w:r>
      <w:r w:rsidRPr="00DE4979">
        <w:t>Powiat, gmina, związek międzygminny lub Agencja Mienia Wojskowego, o</w:t>
      </w:r>
      <w:r>
        <w:t> </w:t>
      </w:r>
      <w:r w:rsidRPr="00DE4979">
        <w:t>której mowa w</w:t>
      </w:r>
      <w:r>
        <w:t> </w:t>
      </w:r>
      <w:r w:rsidRPr="00DE4979">
        <w:t>ustawie z</w:t>
      </w:r>
      <w:r>
        <w:t> </w:t>
      </w:r>
      <w:r w:rsidRPr="00DE4979">
        <w:t>dnia 10</w:t>
      </w:r>
      <w:r>
        <w:t> </w:t>
      </w:r>
      <w:r w:rsidRPr="00DE4979">
        <w:t>lipca 2015</w:t>
      </w:r>
      <w:r>
        <w:t> </w:t>
      </w:r>
      <w:r w:rsidRPr="00DE4979">
        <w:t>r. o</w:t>
      </w:r>
      <w:r>
        <w:t> </w:t>
      </w:r>
      <w:r w:rsidRPr="00DE4979">
        <w:t>Agencji Mienia Wojskowego (</w:t>
      </w:r>
      <w:r>
        <w:t>Dz. U.</w:t>
      </w:r>
      <w:r w:rsidRPr="00DE4979">
        <w:t xml:space="preserve"> poz. 1322</w:t>
      </w:r>
      <w:r>
        <w:t xml:space="preserve"> i 1830</w:t>
      </w:r>
      <w:r w:rsidRPr="00DE4979">
        <w:t>), działając w</w:t>
      </w:r>
      <w:r>
        <w:t> </w:t>
      </w:r>
      <w:r w:rsidRPr="00DE4979">
        <w:t>celu podnajmowania lub przydziału lokali mieszkalnych osobom fizycznym, może zawierać z</w:t>
      </w:r>
      <w:r>
        <w:t> </w:t>
      </w:r>
      <w:r w:rsidRPr="00DE4979">
        <w:t>towarzystwem umowy w</w:t>
      </w:r>
      <w:r>
        <w:t> </w:t>
      </w:r>
      <w:r w:rsidRPr="00DE4979">
        <w:t>sprawie partycypacji w</w:t>
      </w:r>
      <w:r>
        <w:t> </w:t>
      </w:r>
      <w:r w:rsidRPr="00DE4979">
        <w:t>kosztach b</w:t>
      </w:r>
      <w:r w:rsidRPr="00DE4979">
        <w:t>u</w:t>
      </w:r>
      <w:r w:rsidRPr="00DE4979">
        <w:t xml:space="preserve">dowy lokali mieszkalnych, których będzie najemcą. </w:t>
      </w:r>
    </w:p>
    <w:p w:rsidR="00D134AD" w:rsidRPr="00647B07" w:rsidRDefault="00D134AD" w:rsidP="00D134AD">
      <w:pPr>
        <w:pStyle w:val="USTustnpkodeksu"/>
      </w:pPr>
      <w:r w:rsidRPr="00DE4979">
        <w:t>3.</w:t>
      </w:r>
      <w:r w:rsidRPr="005D11D1">
        <w:rPr>
          <w:rStyle w:val="IGindeksgrny"/>
        </w:rPr>
        <w:fldChar w:fldCharType="begin"/>
      </w:r>
      <w:r w:rsidRPr="005D11D1">
        <w:rPr>
          <w:rStyle w:val="IGindeksgrny"/>
        </w:rPr>
        <w:instrText xml:space="preserve"> NOTEREF _Ref431365122 \h </w:instrText>
      </w:r>
      <w:r w:rsidRPr="005D11D1">
        <w:rPr>
          <w:rStyle w:val="IGindeksgrny"/>
        </w:rPr>
      </w:r>
      <w:r w:rsidRPr="005D11D1">
        <w:rPr>
          <w:rStyle w:val="IGindeksgrny"/>
        </w:rPr>
        <w:fldChar w:fldCharType="separate"/>
      </w:r>
      <w:r w:rsidR="00B365C0">
        <w:rPr>
          <w:rStyle w:val="IGindeksgrny"/>
        </w:rPr>
        <w:t>20</w:t>
      </w:r>
      <w:r w:rsidRPr="005D11D1">
        <w:rPr>
          <w:rStyle w:val="IGindeksgrny"/>
        </w:rPr>
        <w:fldChar w:fldCharType="end"/>
      </w:r>
      <w:r w:rsidRPr="005D11D1">
        <w:rPr>
          <w:rStyle w:val="IGindeksgrny"/>
        </w:rPr>
        <w:t>)</w:t>
      </w:r>
      <w:r w:rsidR="002E70B9">
        <w:t> </w:t>
      </w:r>
      <w:r w:rsidRPr="00DE4979">
        <w:t>Podnajmowanie lub przydział przez powiat, gminę, związek międzygminny lub Agencję Mienia Wojskowego lokalu mieszkalnego, o</w:t>
      </w:r>
      <w:r>
        <w:t> </w:t>
      </w:r>
      <w:r w:rsidRPr="00DE4979">
        <w:t>którym mowa w</w:t>
      </w:r>
      <w:r>
        <w:t> </w:t>
      </w:r>
      <w:r w:rsidRPr="00DE4979">
        <w:t>ust. 2, nie wymaga zgody towarzystwa, z</w:t>
      </w:r>
      <w:r>
        <w:t> </w:t>
      </w:r>
      <w:r w:rsidRPr="00DE4979">
        <w:t>wyłączeniem lokali mieszkalnych w</w:t>
      </w:r>
      <w:r w:rsidRPr="00DE4979">
        <w:t>y</w:t>
      </w:r>
      <w:r w:rsidRPr="00DE4979">
        <w:t>budowanych przy wykorzystaniu finansowania zwrotnego.</w:t>
      </w:r>
    </w:p>
    <w:p w:rsidR="00D134AD" w:rsidRPr="00647B07" w:rsidRDefault="00D134AD" w:rsidP="00D134AD">
      <w:pPr>
        <w:pStyle w:val="USTustnpkodeksu"/>
      </w:pPr>
      <w:r w:rsidRPr="00647B07">
        <w:t>4.</w:t>
      </w:r>
      <w:r>
        <w:t> </w:t>
      </w:r>
      <w:r w:rsidRPr="00647B07">
        <w:t>Pracodawcy, a</w:t>
      </w:r>
      <w:r>
        <w:t> </w:t>
      </w:r>
      <w:r w:rsidRPr="00647B07">
        <w:t>także inne osoby, które zawarły z towarzystwem umowę w</w:t>
      </w:r>
      <w:r>
        <w:t> </w:t>
      </w:r>
      <w:r w:rsidRPr="00647B07">
        <w:t>sprawie partycypacji w kosztach bud</w:t>
      </w:r>
      <w:r w:rsidRPr="00647B07">
        <w:t>o</w:t>
      </w:r>
      <w:r w:rsidRPr="00647B07">
        <w:t>wy lokali mieszkalnych, z</w:t>
      </w:r>
      <w:r>
        <w:t> </w:t>
      </w:r>
      <w:r w:rsidRPr="00647B07">
        <w:t>wyłączeniem umów, o</w:t>
      </w:r>
      <w:r>
        <w:t> </w:t>
      </w:r>
      <w:r w:rsidRPr="00647B07">
        <w:t>których mowa w</w:t>
      </w:r>
      <w:r>
        <w:t> </w:t>
      </w:r>
      <w:r w:rsidRPr="00647B07">
        <w:t>ust. 2, mogą bez zgody towarzystwa dokonywać prz</w:t>
      </w:r>
      <w:r w:rsidRPr="00647B07">
        <w:t>e</w:t>
      </w:r>
      <w:r w:rsidRPr="00647B07">
        <w:t>niesienia praw i</w:t>
      </w:r>
      <w:r>
        <w:t> </w:t>
      </w:r>
      <w:r w:rsidRPr="00647B07">
        <w:t>obowiązków wynikających z</w:t>
      </w:r>
      <w:r>
        <w:t> </w:t>
      </w:r>
      <w:r w:rsidRPr="00647B07">
        <w:t>tych umów na rzecz wskazanych przez siebie najemców.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29a.</w:t>
      </w:r>
      <w:r>
        <w:t> </w:t>
      </w:r>
      <w:r w:rsidRPr="00647B07">
        <w:t>1.</w:t>
      </w:r>
      <w:r>
        <w:t> </w:t>
      </w:r>
      <w:r w:rsidRPr="00647B07">
        <w:t>Osoba fizyczna może zawrzeć z</w:t>
      </w:r>
      <w:r>
        <w:t> </w:t>
      </w:r>
      <w:r w:rsidRPr="00647B07">
        <w:t>towarzystwem umowę w</w:t>
      </w:r>
      <w:r>
        <w:t> </w:t>
      </w:r>
      <w:r w:rsidRPr="00647B07">
        <w:t>sprawie partycypacji w</w:t>
      </w:r>
      <w:r>
        <w:t> </w:t>
      </w:r>
      <w:r w:rsidRPr="00647B07">
        <w:t>kosztach budowy lok</w:t>
      </w:r>
      <w:r w:rsidRPr="00647B07">
        <w:t>a</w:t>
      </w:r>
      <w:r w:rsidRPr="00647B07">
        <w:t>lu mieszkalnego, którego będzie najemcą.</w:t>
      </w:r>
    </w:p>
    <w:p w:rsidR="00D134AD" w:rsidRPr="00DE4979" w:rsidRDefault="00D134AD" w:rsidP="00D134AD">
      <w:pPr>
        <w:pStyle w:val="USTustnpkodeksu"/>
      </w:pPr>
      <w:bookmarkStart w:id="13" w:name="f0352eTJ3s17v3667a"/>
      <w:bookmarkEnd w:id="13"/>
      <w:r w:rsidRPr="00DE4979">
        <w:t>2.</w:t>
      </w:r>
      <w:bookmarkStart w:id="14" w:name="_Ref431365163"/>
      <w:r>
        <w:rPr>
          <w:rStyle w:val="Odwoanieprzypisudolnego"/>
        </w:rPr>
        <w:footnoteReference w:id="21"/>
      </w:r>
      <w:bookmarkEnd w:id="14"/>
      <w:r>
        <w:rPr>
          <w:rStyle w:val="IGindeksgrny"/>
        </w:rPr>
        <w:t>)</w:t>
      </w:r>
      <w:r w:rsidR="002E70B9">
        <w:t> </w:t>
      </w:r>
      <w:r w:rsidRPr="00DE4979">
        <w:t>Kwota partycypacji w</w:t>
      </w:r>
      <w:r>
        <w:t> </w:t>
      </w:r>
      <w:r w:rsidRPr="00DE4979">
        <w:t>kosztach budowy lokalu mieszkalnego uzyskana od osób, o</w:t>
      </w:r>
      <w:r>
        <w:t> </w:t>
      </w:r>
      <w:r w:rsidRPr="00DE4979">
        <w:t>których mowa w</w:t>
      </w:r>
      <w:r>
        <w:t> </w:t>
      </w:r>
      <w:r w:rsidRPr="00DE4979">
        <w:t>ust. 1, w</w:t>
      </w:r>
      <w:r>
        <w:t> </w:t>
      </w:r>
      <w:r w:rsidRPr="00DE4979">
        <w:t>przypadku lokali mieszkalnych wybudowanych przy wykorzystaniu finansowania zwrotnego, nie może przekroczyć 25% kosztów budowy tego lokalu.</w:t>
      </w:r>
    </w:p>
    <w:p w:rsidR="00D134AD" w:rsidRDefault="00D134AD" w:rsidP="00D134AD">
      <w:pPr>
        <w:pStyle w:val="USTustnpkodeksu"/>
      </w:pPr>
      <w:r w:rsidRPr="00DE4979">
        <w:t>3.</w:t>
      </w:r>
      <w:r w:rsidRPr="005D11D1">
        <w:rPr>
          <w:rStyle w:val="IGindeksgrny"/>
        </w:rPr>
        <w:fldChar w:fldCharType="begin"/>
      </w:r>
      <w:r w:rsidRPr="005D11D1">
        <w:rPr>
          <w:rStyle w:val="IGindeksgrny"/>
        </w:rPr>
        <w:instrText xml:space="preserve"> NOTEREF _Ref431365163 \h </w:instrText>
      </w:r>
      <w:r w:rsidRPr="005D11D1">
        <w:rPr>
          <w:rStyle w:val="IGindeksgrny"/>
        </w:rPr>
      </w:r>
      <w:r w:rsidRPr="005D11D1">
        <w:rPr>
          <w:rStyle w:val="IGindeksgrny"/>
        </w:rPr>
        <w:fldChar w:fldCharType="separate"/>
      </w:r>
      <w:r w:rsidR="00B365C0">
        <w:rPr>
          <w:rStyle w:val="IGindeksgrny"/>
        </w:rPr>
        <w:t>21</w:t>
      </w:r>
      <w:r w:rsidRPr="005D11D1">
        <w:rPr>
          <w:rStyle w:val="IGindeksgrny"/>
        </w:rPr>
        <w:fldChar w:fldCharType="end"/>
      </w:r>
      <w:r w:rsidRPr="005D11D1">
        <w:rPr>
          <w:rStyle w:val="IGindeksgrny"/>
        </w:rPr>
        <w:t>)</w:t>
      </w:r>
      <w:r>
        <w:t> </w:t>
      </w:r>
      <w:r w:rsidRPr="00DE4979">
        <w:t>W</w:t>
      </w:r>
      <w:r>
        <w:t> </w:t>
      </w:r>
      <w:r w:rsidRPr="00DE4979">
        <w:t>przypadku zakończenia najmu i</w:t>
      </w:r>
      <w:r>
        <w:t> </w:t>
      </w:r>
      <w:r w:rsidRPr="00DE4979">
        <w:t>opróżnienia lokalu mieszkalnego wybudowanego przy wykorzystaniu kred</w:t>
      </w:r>
      <w:r w:rsidRPr="00DE4979">
        <w:t>y</w:t>
      </w:r>
      <w:r w:rsidRPr="00DE4979">
        <w:t>tu udzielonego przez Bank Gospodarstwa Krajowego na podstawie wniosków o</w:t>
      </w:r>
      <w:r>
        <w:t> </w:t>
      </w:r>
      <w:r w:rsidRPr="00DE4979">
        <w:t>kredyt złożonych do dnia 30</w:t>
      </w:r>
      <w:r>
        <w:t> </w:t>
      </w:r>
      <w:r w:rsidRPr="00DE4979">
        <w:t>września 2009</w:t>
      </w:r>
      <w:r>
        <w:t> </w:t>
      </w:r>
      <w:r w:rsidRPr="00DE4979">
        <w:t>r. lub przy wykorzystaniu finansowania zwrotnego, kwota partycypacji, o</w:t>
      </w:r>
      <w:r>
        <w:t> </w:t>
      </w:r>
      <w:r w:rsidRPr="00DE4979">
        <w:t>której mowa w</w:t>
      </w:r>
      <w:r>
        <w:t> </w:t>
      </w:r>
      <w:r w:rsidRPr="00DE4979">
        <w:t>ust. 1, podlega zwrotowi najemcy nie później niż</w:t>
      </w:r>
      <w:r>
        <w:t xml:space="preserve"> </w:t>
      </w:r>
      <w:r w:rsidRPr="00DE4979">
        <w:t>w</w:t>
      </w:r>
      <w:r>
        <w:t> </w:t>
      </w:r>
      <w:r w:rsidRPr="00DE4979">
        <w:t>terminie 12</w:t>
      </w:r>
      <w:r>
        <w:t> </w:t>
      </w:r>
      <w:r w:rsidRPr="00DE4979">
        <w:t>miesięcy od dnia opróżnienia lokalu. Kwotę zwracanej partycypacji, ustaloną w</w:t>
      </w:r>
      <w:r w:rsidRPr="00DE4979">
        <w:t>e</w:t>
      </w:r>
      <w:r w:rsidRPr="00DE4979">
        <w:t>dług stanu na dzień opróżnienia lokalu, oblicza się według wzoru:</w:t>
      </w:r>
    </w:p>
    <w:p w:rsidR="00D134AD" w:rsidRPr="00E7548E" w:rsidRDefault="00BC2737" w:rsidP="002E70B9">
      <w:pPr>
        <w:pStyle w:val="WMATFIZCHEMwzrmatfizlubchem"/>
        <w:spacing w:before="240" w:after="24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*(100%-0,75%*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</m:den>
          </m:f>
        </m:oMath>
      </m:oMathPara>
    </w:p>
    <w:p w:rsidR="00D134AD" w:rsidRPr="00DE4979" w:rsidRDefault="00D134AD" w:rsidP="00D134AD">
      <w:pPr>
        <w:pStyle w:val="LEGWMATFIZCHEMlegendawzorumatfizlubchem"/>
      </w:pPr>
      <w:r w:rsidRPr="00DE4979">
        <w:t xml:space="preserve">gdzie poszczególne symbole oznaczają: </w:t>
      </w:r>
    </w:p>
    <w:p w:rsidR="00D134AD" w:rsidRPr="00DE4979" w:rsidRDefault="00D134AD" w:rsidP="00D134AD">
      <w:pPr>
        <w:pStyle w:val="LEGWMATFIZCHEMlegendawzorumatfizlubchem"/>
      </w:pPr>
      <w:r w:rsidRPr="00D134AD">
        <w:rPr>
          <w:rFonts w:ascii="Cambria Math" w:hAnsi="Cambria Math" w:cs="Cambria Math"/>
        </w:rPr>
        <w:t>𝑃</w:t>
      </w:r>
      <w:r w:rsidRPr="007C0A96">
        <w:rPr>
          <w:rStyle w:val="IDindeksdolny"/>
        </w:rPr>
        <w:t>z</w:t>
      </w:r>
      <w:r w:rsidRPr="00DE4979">
        <w:t xml:space="preserve"> –</w:t>
      </w:r>
      <w:r>
        <w:tab/>
      </w:r>
      <w:r w:rsidRPr="00DE4979">
        <w:t xml:space="preserve">kwota zwracanej partycypacji, </w:t>
      </w:r>
    </w:p>
    <w:p w:rsidR="00D134AD" w:rsidRPr="00DE4979" w:rsidRDefault="00D134AD" w:rsidP="00D134AD">
      <w:pPr>
        <w:pStyle w:val="LEGWMATFIZCHEMlegendawzorumatfizlubchem"/>
      </w:pPr>
      <w:r w:rsidRPr="00D134AD">
        <w:rPr>
          <w:rFonts w:ascii="Cambria Math" w:hAnsi="Cambria Math" w:cs="Cambria Math"/>
        </w:rPr>
        <w:t>𝑃</w:t>
      </w:r>
      <w:r w:rsidRPr="00D134AD">
        <w:rPr>
          <w:rStyle w:val="IDindeksdolny"/>
          <w:rFonts w:ascii="Cambria Math" w:hAnsi="Cambria Math" w:cs="Cambria Math"/>
        </w:rPr>
        <w:t>𝑤</w:t>
      </w:r>
      <w:r w:rsidRPr="00DE4979">
        <w:t xml:space="preserve"> –</w:t>
      </w:r>
      <w:r>
        <w:tab/>
      </w:r>
      <w:r w:rsidRPr="00DE4979">
        <w:t xml:space="preserve">kwota wpłaconej partycypacji, </w:t>
      </w:r>
    </w:p>
    <w:p w:rsidR="00D134AD" w:rsidRPr="00DE4979" w:rsidRDefault="00D134AD" w:rsidP="00D134AD">
      <w:pPr>
        <w:pStyle w:val="LEGWMATFIZCHEMlegendawzorumatfizlubchem"/>
      </w:pPr>
      <w:r w:rsidRPr="00D134AD">
        <w:rPr>
          <w:rFonts w:ascii="Cambria Math" w:hAnsi="Cambria Math" w:cs="Cambria Math"/>
        </w:rPr>
        <w:t>𝐶</w:t>
      </w:r>
      <w:r w:rsidRPr="00D134AD">
        <w:rPr>
          <w:rStyle w:val="IDindeksdolny"/>
          <w:rFonts w:ascii="Cambria Math" w:hAnsi="Cambria Math" w:cs="Cambria Math"/>
        </w:rPr>
        <w:t>𝑧</w:t>
      </w:r>
      <w:r w:rsidRPr="00DE4979">
        <w:t xml:space="preserve"> –</w:t>
      </w:r>
      <w:r>
        <w:tab/>
      </w:r>
      <w:r w:rsidRPr="00DE4979">
        <w:t>średnia arytmetyczna wartości wskaźnika ceny 1</w:t>
      </w:r>
      <w:r>
        <w:t> </w:t>
      </w:r>
      <w:r w:rsidRPr="00DE4979">
        <w:t>m</w:t>
      </w:r>
      <w:r w:rsidRPr="00A6438C">
        <w:rPr>
          <w:rStyle w:val="IGindeksgrny"/>
        </w:rPr>
        <w:t>2</w:t>
      </w:r>
      <w:r w:rsidRPr="00DE4979">
        <w:t xml:space="preserve"> powierzchni użytkowej budynku mieszkalnego, ogł</w:t>
      </w:r>
      <w:r w:rsidRPr="00DE4979">
        <w:t>o</w:t>
      </w:r>
      <w:r w:rsidRPr="00DE4979">
        <w:t>szonych przez Prezesa Głównego Urzędu Statystycznego na podstawie art. 3b ust. 4</w:t>
      </w:r>
      <w:r>
        <w:t> </w:t>
      </w:r>
      <w:r w:rsidRPr="00DE4979">
        <w:t>ustawy z</w:t>
      </w:r>
      <w:r>
        <w:t> </w:t>
      </w:r>
      <w:r w:rsidRPr="00DE4979">
        <w:t>dnia 30</w:t>
      </w:r>
      <w:r>
        <w:t> </w:t>
      </w:r>
      <w:r w:rsidRPr="00DE4979">
        <w:t>listopada 1995</w:t>
      </w:r>
      <w:r>
        <w:t> </w:t>
      </w:r>
      <w:r w:rsidRPr="00DE4979">
        <w:t>r. o</w:t>
      </w:r>
      <w:r>
        <w:t> </w:t>
      </w:r>
      <w:r w:rsidRPr="00DE4979">
        <w:t>pomocy państwa w</w:t>
      </w:r>
      <w:r>
        <w:t> </w:t>
      </w:r>
      <w:r w:rsidRPr="00DE4979">
        <w:t>spłacie niektórych kredytów mieszkaniowych, udzielaniu premii gwarancyjnych oraz refundacji bankom wypłaconych premii gwarancyjnych (</w:t>
      </w:r>
      <w:r>
        <w:t>Dz. U.</w:t>
      </w:r>
      <w:r w:rsidRPr="00DE4979">
        <w:t xml:space="preserve"> z</w:t>
      </w:r>
      <w:r>
        <w:t> </w:t>
      </w:r>
      <w:r w:rsidRPr="00DE4979">
        <w:t>2013</w:t>
      </w:r>
      <w:r>
        <w:t> </w:t>
      </w:r>
      <w:r w:rsidRPr="00DE4979">
        <w:t>r. poz. 763</w:t>
      </w:r>
      <w:r>
        <w:t>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  <w:r w:rsidRPr="00DE4979">
        <w:t>) dla kwartału, w</w:t>
      </w:r>
      <w:r>
        <w:t> </w:t>
      </w:r>
      <w:r w:rsidRPr="00DE4979">
        <w:t xml:space="preserve">którym nastąpiło opróżnienie lokalu oraz dla trzech poprzedzających ten kwartał okresów kwartalnych, </w:t>
      </w:r>
    </w:p>
    <w:p w:rsidR="00D134AD" w:rsidRPr="00DE4979" w:rsidRDefault="00D134AD" w:rsidP="00D134AD">
      <w:pPr>
        <w:pStyle w:val="LEGWMATFIZCHEMlegendawzorumatfizlubchem"/>
      </w:pPr>
      <w:r w:rsidRPr="00D134AD">
        <w:rPr>
          <w:rFonts w:ascii="Cambria Math" w:hAnsi="Cambria Math" w:cs="Cambria Math"/>
        </w:rPr>
        <w:t>𝐶</w:t>
      </w:r>
      <w:r w:rsidRPr="00D134AD">
        <w:rPr>
          <w:rStyle w:val="IDindeksdolny"/>
          <w:rFonts w:ascii="Cambria Math" w:hAnsi="Cambria Math" w:cs="Cambria Math"/>
        </w:rPr>
        <w:t>𝑤</w:t>
      </w:r>
      <w:r w:rsidRPr="00DE4979">
        <w:t xml:space="preserve"> –</w:t>
      </w:r>
      <w:r>
        <w:tab/>
      </w:r>
      <w:r w:rsidRPr="00DE4979">
        <w:t>średnia arytmetyczna wartości wskaźnika ceny 1</w:t>
      </w:r>
      <w:r>
        <w:t> </w:t>
      </w:r>
      <w:r w:rsidRPr="00DE4979">
        <w:t>m</w:t>
      </w:r>
      <w:r w:rsidRPr="00F054B6">
        <w:rPr>
          <w:rStyle w:val="IGindeksgrny"/>
        </w:rPr>
        <w:t>2</w:t>
      </w:r>
      <w:r w:rsidRPr="00DE4979">
        <w:t xml:space="preserve"> powierzchni użytkowej budynku mieszkalnego, ogł</w:t>
      </w:r>
      <w:r w:rsidRPr="00DE4979">
        <w:t>o</w:t>
      </w:r>
      <w:r w:rsidRPr="00DE4979">
        <w:t>szonych przez Prezesa Głównego Urzędu Statystycznego dla kwartału, w</w:t>
      </w:r>
      <w:r>
        <w:t> </w:t>
      </w:r>
      <w:r w:rsidRPr="00DE4979">
        <w:t>którym nastąpiło zawarcie umowy w</w:t>
      </w:r>
      <w:r>
        <w:t> </w:t>
      </w:r>
      <w:r w:rsidRPr="00DE4979">
        <w:t>sprawie partycypacji w</w:t>
      </w:r>
      <w:r>
        <w:t> </w:t>
      </w:r>
      <w:r w:rsidRPr="00DE4979">
        <w:t xml:space="preserve">kosztach budowy lokalu mieszkalnego oraz dla trzech poprzedzających ten kwartał okresów kwartalnych, </w:t>
      </w:r>
    </w:p>
    <w:p w:rsidR="00D134AD" w:rsidRDefault="00D134AD" w:rsidP="00D134AD">
      <w:pPr>
        <w:pStyle w:val="LEGWMATFIZCHEMlegendawzorumatfizlubchem"/>
      </w:pPr>
      <w:r w:rsidRPr="005073B8">
        <w:rPr>
          <w:rStyle w:val="Kkursywa"/>
        </w:rPr>
        <w:t>n</w:t>
      </w:r>
      <w:r w:rsidRPr="00DE4979">
        <w:t xml:space="preserve"> –</w:t>
      </w:r>
      <w:r>
        <w:tab/>
      </w:r>
      <w:r w:rsidRPr="00DE4979">
        <w:t>liczba pełnych lat kalendarzowych przypadających w</w:t>
      </w:r>
      <w:r>
        <w:t> </w:t>
      </w:r>
      <w:r w:rsidRPr="00DE4979">
        <w:t>okresie od dnia zawarcia umowy najmu lokalu do dnia, w</w:t>
      </w:r>
      <w:r>
        <w:t> </w:t>
      </w:r>
      <w:r w:rsidRPr="00DE4979">
        <w:t>którym nastąpiło opróżnienie lokalu.</w:t>
      </w:r>
    </w:p>
    <w:p w:rsidR="00D134AD" w:rsidRPr="00647B07" w:rsidRDefault="00D134AD" w:rsidP="00D134AD">
      <w:pPr>
        <w:pStyle w:val="USTustnpkodeksu"/>
      </w:pPr>
      <w:r w:rsidRPr="00647B07">
        <w:t>4.</w:t>
      </w:r>
      <w:r>
        <w:t> </w:t>
      </w:r>
      <w:r w:rsidRPr="00647B07">
        <w:t>W</w:t>
      </w:r>
      <w:r>
        <w:t> </w:t>
      </w:r>
      <w:r w:rsidRPr="00647B07">
        <w:t>przypadku gdy umowa najmu uzależnia termin zwrotu kwoty partycypacji od zawarcia umowy najmu danego lokalu z</w:t>
      </w:r>
      <w:r>
        <w:t> </w:t>
      </w:r>
      <w:r w:rsidRPr="00647B07">
        <w:t>następnym najemcą, zwrot kwoty partycypacji następuje z</w:t>
      </w:r>
      <w:r>
        <w:t> </w:t>
      </w:r>
      <w:r w:rsidRPr="00647B07">
        <w:t>dniem zawarcia tej umowy, jednak nie później niż w</w:t>
      </w:r>
      <w:r>
        <w:t> </w:t>
      </w:r>
      <w:r w:rsidRPr="00647B07">
        <w:t>terminie, o</w:t>
      </w:r>
      <w:r>
        <w:t> </w:t>
      </w:r>
      <w:r w:rsidRPr="00647B07">
        <w:t>którym mowa w ust. 3.</w:t>
      </w:r>
    </w:p>
    <w:p w:rsidR="00D134AD" w:rsidRPr="00647B07" w:rsidRDefault="00D134AD" w:rsidP="00D134AD">
      <w:pPr>
        <w:pStyle w:val="USTustnpkodeksu"/>
      </w:pPr>
      <w:r w:rsidRPr="00647B07">
        <w:t>5.</w:t>
      </w:r>
      <w:r>
        <w:t> </w:t>
      </w:r>
      <w:r w:rsidRPr="00647B07">
        <w:t>Towarzystwo może uzależnić zawarcie umowy najmu opróżnionego lokalu mieszkalnego od wniesienia przez n</w:t>
      </w:r>
      <w:r w:rsidRPr="00647B07">
        <w:t>o</w:t>
      </w:r>
      <w:r w:rsidRPr="00647B07">
        <w:t>wego najemcę kwoty partycypacji w</w:t>
      </w:r>
      <w:r>
        <w:t> </w:t>
      </w:r>
      <w:r w:rsidRPr="00647B07">
        <w:t>wysokości wypłaconej poprzedniemu najemcy.</w:t>
      </w:r>
    </w:p>
    <w:p w:rsidR="00D134AD" w:rsidRPr="00D134AD" w:rsidRDefault="00D134AD" w:rsidP="002E70B9">
      <w:pPr>
        <w:pStyle w:val="ARTartustawynprozporzdzenia"/>
        <w:keepNext/>
      </w:pPr>
      <w:r w:rsidRPr="002E70B9">
        <w:rPr>
          <w:rStyle w:val="Ppogrubienie"/>
        </w:rPr>
        <w:t>Art. 30.</w:t>
      </w:r>
      <w:r w:rsidRPr="00D134AD">
        <w:t> 1.</w:t>
      </w:r>
      <w:r w:rsidRPr="00D134AD">
        <w:rPr>
          <w:rStyle w:val="Odwoanieprzypisudolnego"/>
        </w:rPr>
        <w:footnoteReference w:id="23"/>
      </w:r>
      <w:r w:rsidRPr="00D134AD">
        <w:rPr>
          <w:rStyle w:val="IGindeksgrny"/>
        </w:rPr>
        <w:t>)</w:t>
      </w:r>
      <w:r w:rsidRPr="00D134AD">
        <w:t xml:space="preserve"> Towarzystwo może wynająć lokal mieszkalny wybudowany przy wykorzystaniu kredytu udzielonego przez Bank Gospodarstwa Krajowego na podstawie wniosków o kredyt złożonych do dnia 30 września 2009 r. lub przy wykorzystaniu finansowania zwrotnego wyłącznie osobie fizycznej, jeżeli:</w:t>
      </w:r>
    </w:p>
    <w:p w:rsidR="00D134AD" w:rsidRPr="00DE4979" w:rsidRDefault="00D134AD" w:rsidP="00D134AD">
      <w:pPr>
        <w:pStyle w:val="PKTpunkt"/>
      </w:pPr>
      <w:r w:rsidRPr="00DE4979">
        <w:t>1)</w:t>
      </w:r>
      <w:r>
        <w:tab/>
      </w:r>
      <w:r w:rsidRPr="00DE4979">
        <w:t>osoba fizyczna oraz osoby zgłoszone do wspólnego zamieszkania, w</w:t>
      </w:r>
      <w:r>
        <w:t> </w:t>
      </w:r>
      <w:r w:rsidRPr="00DE4979">
        <w:t>dniu objęcia lokalu, nie posiadają tytułu pra</w:t>
      </w:r>
      <w:r w:rsidRPr="00DE4979">
        <w:t>w</w:t>
      </w:r>
      <w:r w:rsidRPr="00DE4979">
        <w:t>nego do innego lokalu mieszkalnego w</w:t>
      </w:r>
      <w:r>
        <w:t> </w:t>
      </w:r>
      <w:r w:rsidRPr="00DE4979">
        <w:t>tej samej miejscowości,</w:t>
      </w:r>
    </w:p>
    <w:p w:rsidR="00D134AD" w:rsidRPr="00DE4979" w:rsidRDefault="00D134AD" w:rsidP="002E70B9">
      <w:pPr>
        <w:pStyle w:val="PKTpunkt"/>
        <w:keepNext/>
      </w:pPr>
      <w:r w:rsidRPr="00DE4979">
        <w:t>2)</w:t>
      </w:r>
      <w:r>
        <w:tab/>
      </w:r>
      <w:r w:rsidRPr="00DE4979">
        <w:t>średni miesięczny dochód gospodarstwa domowego w</w:t>
      </w:r>
      <w:r>
        <w:t> </w:t>
      </w:r>
      <w:r w:rsidRPr="00DE4979">
        <w:t>roku poprzedzającym rok, w</w:t>
      </w:r>
      <w:r>
        <w:t> </w:t>
      </w:r>
      <w:r w:rsidRPr="00DE4979">
        <w:t>którym jest zawierana umowa najmu lokalu wybudowanego przy wykorzystaniu kredytu udzielonego przez Bank Gospodarstwa Krajowego na po</w:t>
      </w:r>
      <w:r w:rsidRPr="00DE4979">
        <w:t>d</w:t>
      </w:r>
      <w:r w:rsidRPr="00DE4979">
        <w:t>stawie wniosków o</w:t>
      </w:r>
      <w:r>
        <w:t> </w:t>
      </w:r>
      <w:r w:rsidRPr="00DE4979">
        <w:t>kredyt złożonych do dnia 30</w:t>
      </w:r>
      <w:r>
        <w:t> </w:t>
      </w:r>
      <w:r w:rsidRPr="00DE4979">
        <w:t>września 2009</w:t>
      </w:r>
      <w:r>
        <w:t> </w:t>
      </w:r>
      <w:r w:rsidRPr="00DE4979">
        <w:t>r., w</w:t>
      </w:r>
      <w:r>
        <w:t> </w:t>
      </w:r>
      <w:r w:rsidRPr="00DE4979">
        <w:t>przypadku, gdy z</w:t>
      </w:r>
      <w:r>
        <w:t> </w:t>
      </w:r>
      <w:r w:rsidRPr="00DE4979">
        <w:t>budową lokalu było związane zawarcie umowy, o</w:t>
      </w:r>
      <w:r>
        <w:t> </w:t>
      </w:r>
      <w:r w:rsidRPr="00DE4979">
        <w:t>której mowa w</w:t>
      </w:r>
      <w:r>
        <w:t> </w:t>
      </w:r>
      <w:r w:rsidRPr="00DE4979">
        <w:t>art. 29</w:t>
      </w:r>
      <w:r>
        <w:t> </w:t>
      </w:r>
      <w:r w:rsidRPr="00DE4979">
        <w:t>ust. 1</w:t>
      </w:r>
      <w:r>
        <w:t xml:space="preserve"> </w:t>
      </w:r>
      <w:r w:rsidRPr="00DE4979">
        <w:t>lub w</w:t>
      </w:r>
      <w:r>
        <w:t> </w:t>
      </w:r>
      <w:r w:rsidRPr="00DE4979">
        <w:t>art. 29a ust. 1, nie przekracza 1,3</w:t>
      </w:r>
      <w:r>
        <w:t> </w:t>
      </w:r>
      <w:r w:rsidRPr="00DE4979">
        <w:t>ostatnio ogłoszonego prz</w:t>
      </w:r>
      <w:r w:rsidRPr="00DE4979">
        <w:t>e</w:t>
      </w:r>
      <w:r w:rsidRPr="00DE4979">
        <w:t>ciętnego wynagrodzenia miesięcznego brutto w</w:t>
      </w:r>
      <w:r>
        <w:t> </w:t>
      </w:r>
      <w:r w:rsidRPr="00DE4979">
        <w:t>gospodarce narodowej w</w:t>
      </w:r>
      <w:r>
        <w:t> </w:t>
      </w:r>
      <w:r w:rsidRPr="00DE4979">
        <w:t>województwie, na terenie którego położony jest lokal mieszkalny, więcej niż:</w:t>
      </w:r>
    </w:p>
    <w:p w:rsidR="00D134AD" w:rsidRPr="00DE4979" w:rsidRDefault="00D134AD" w:rsidP="00D134AD">
      <w:pPr>
        <w:pStyle w:val="LITlitera"/>
      </w:pPr>
      <w:r w:rsidRPr="00DE4979">
        <w:t>a)</w:t>
      </w:r>
      <w:r>
        <w:tab/>
      </w:r>
      <w:r w:rsidRPr="00DE4979">
        <w:t>o 20% w</w:t>
      </w:r>
      <w:r>
        <w:t> </w:t>
      </w:r>
      <w:r w:rsidRPr="00DE4979">
        <w:t>jednoosobowym gospodarstwie domowym,</w:t>
      </w:r>
    </w:p>
    <w:p w:rsidR="00D134AD" w:rsidRPr="00DE4979" w:rsidRDefault="00D134AD" w:rsidP="00D134AD">
      <w:pPr>
        <w:pStyle w:val="LITlitera"/>
      </w:pPr>
      <w:r w:rsidRPr="00DE4979">
        <w:t>b)</w:t>
      </w:r>
      <w:r>
        <w:tab/>
      </w:r>
      <w:r w:rsidRPr="00DE4979">
        <w:t>o 80% w</w:t>
      </w:r>
      <w:r>
        <w:t> </w:t>
      </w:r>
      <w:r w:rsidRPr="00DE4979">
        <w:t>dwuosobowym gospodarstwie domowym,</w:t>
      </w:r>
    </w:p>
    <w:p w:rsidR="00D134AD" w:rsidRPr="00DE4979" w:rsidRDefault="00D134AD" w:rsidP="00D134AD">
      <w:pPr>
        <w:pStyle w:val="LITlitera"/>
      </w:pPr>
      <w:r w:rsidRPr="00DE4979">
        <w:t>c)</w:t>
      </w:r>
      <w:r>
        <w:tab/>
      </w:r>
      <w:r w:rsidRPr="00DE4979">
        <w:t>o dalsze 40% na każdą dodatkową osobę w</w:t>
      </w:r>
      <w:r>
        <w:t> </w:t>
      </w:r>
      <w:r w:rsidRPr="00DE4979">
        <w:t>gospodarstwie domowym o</w:t>
      </w:r>
      <w:r>
        <w:t> </w:t>
      </w:r>
      <w:r w:rsidRPr="00DE4979">
        <w:t>większej liczbie osób,</w:t>
      </w:r>
    </w:p>
    <w:p w:rsidR="00D134AD" w:rsidRPr="00DE4979" w:rsidRDefault="00D134AD" w:rsidP="002E70B9">
      <w:pPr>
        <w:pStyle w:val="PKTpunkt"/>
        <w:keepNext/>
      </w:pPr>
      <w:r w:rsidRPr="00DE4979">
        <w:t>3)</w:t>
      </w:r>
      <w:r>
        <w:tab/>
      </w:r>
      <w:r w:rsidRPr="00DE4979">
        <w:t>średni miesięczny dochód gospodarstwa domowego w</w:t>
      </w:r>
      <w:r>
        <w:t> </w:t>
      </w:r>
      <w:r w:rsidRPr="00DE4979">
        <w:t>roku poprzedzającym rok, w</w:t>
      </w:r>
      <w:r>
        <w:t> </w:t>
      </w:r>
      <w:r w:rsidRPr="00DE4979">
        <w:t>którym jest zawierana umowa najmu lokalu mieszkalnego wybudowanego przy wykorzystaniu finansowania zwrotnego albo przy wykorzystaniu kredytu udzielonego przez Bank Gospodarstwa Krajowego na podstawie wniosków o</w:t>
      </w:r>
      <w:r>
        <w:t> </w:t>
      </w:r>
      <w:r w:rsidRPr="00DE4979">
        <w:t>kredyt złożonych do dnia 30</w:t>
      </w:r>
      <w:r>
        <w:t> </w:t>
      </w:r>
      <w:r w:rsidRPr="00DE4979">
        <w:t>września 2009</w:t>
      </w:r>
      <w:r>
        <w:t> </w:t>
      </w:r>
      <w:r w:rsidRPr="00DE4979">
        <w:t>r. w</w:t>
      </w:r>
      <w:r>
        <w:t> </w:t>
      </w:r>
      <w:r w:rsidRPr="00DE4979">
        <w:t>innych przypadkach, niż wskazane w</w:t>
      </w:r>
      <w:r>
        <w:t> </w:t>
      </w:r>
      <w:r w:rsidRPr="00DE4979">
        <w:t>pkt 2, nie przekracza:</w:t>
      </w:r>
    </w:p>
    <w:p w:rsidR="00D134AD" w:rsidRPr="00DE4979" w:rsidRDefault="00D134AD" w:rsidP="00D134AD">
      <w:pPr>
        <w:pStyle w:val="LITlitera"/>
      </w:pPr>
      <w:r w:rsidRPr="00DE4979">
        <w:t>a)</w:t>
      </w:r>
      <w:r>
        <w:tab/>
      </w:r>
      <w:r w:rsidRPr="00DE4979">
        <w:t>80% w</w:t>
      </w:r>
      <w:r>
        <w:t> </w:t>
      </w:r>
      <w:r w:rsidRPr="00DE4979">
        <w:t>jednoosobowym gospodarstwie domowym,</w:t>
      </w:r>
    </w:p>
    <w:p w:rsidR="00D134AD" w:rsidRPr="00DE4979" w:rsidRDefault="00D134AD" w:rsidP="00D134AD">
      <w:pPr>
        <w:pStyle w:val="LITlitera"/>
      </w:pPr>
      <w:r w:rsidRPr="00DE4979">
        <w:t>b)</w:t>
      </w:r>
      <w:r>
        <w:tab/>
      </w:r>
      <w:r w:rsidRPr="00DE4979">
        <w:t>120% w</w:t>
      </w:r>
      <w:r>
        <w:t> </w:t>
      </w:r>
      <w:r w:rsidRPr="00DE4979">
        <w:t>dwuosobowym gospodarstwie domowym,</w:t>
      </w:r>
    </w:p>
    <w:p w:rsidR="00D134AD" w:rsidRPr="00DE4979" w:rsidRDefault="00D134AD" w:rsidP="00D134AD">
      <w:pPr>
        <w:pStyle w:val="LITlitera"/>
      </w:pPr>
      <w:r w:rsidRPr="00DE4979">
        <w:t>c)</w:t>
      </w:r>
      <w:r>
        <w:tab/>
      </w:r>
      <w:r w:rsidRPr="00DE4979">
        <w:t>165% w</w:t>
      </w:r>
      <w:r>
        <w:t> </w:t>
      </w:r>
      <w:r w:rsidRPr="00DE4979">
        <w:t>trzyosobowym gospodarstwie domowym,</w:t>
      </w:r>
    </w:p>
    <w:p w:rsidR="00D134AD" w:rsidRPr="00DE4979" w:rsidRDefault="00D134AD" w:rsidP="00D134AD">
      <w:pPr>
        <w:pStyle w:val="LITlitera"/>
      </w:pPr>
      <w:r w:rsidRPr="00DE4979">
        <w:t>d)</w:t>
      </w:r>
      <w:r>
        <w:tab/>
      </w:r>
      <w:r w:rsidRPr="00DE4979">
        <w:t>200% w</w:t>
      </w:r>
      <w:r>
        <w:t> </w:t>
      </w:r>
      <w:r w:rsidRPr="00DE4979">
        <w:t>czteroosobowym gospodarstwie domowym,</w:t>
      </w:r>
    </w:p>
    <w:p w:rsidR="00D134AD" w:rsidRPr="00DE4979" w:rsidRDefault="00D134AD" w:rsidP="002E70B9">
      <w:pPr>
        <w:pStyle w:val="LITlitera"/>
        <w:keepNext/>
      </w:pPr>
      <w:r w:rsidRPr="00DE4979">
        <w:t>e)</w:t>
      </w:r>
      <w:r>
        <w:tab/>
      </w:r>
      <w:r w:rsidRPr="00DE4979">
        <w:t>200% w</w:t>
      </w:r>
      <w:r>
        <w:t> </w:t>
      </w:r>
      <w:r w:rsidRPr="00DE4979">
        <w:t>gospodarstwie większym niż czteroosobowe, powiększone o</w:t>
      </w:r>
      <w:r>
        <w:t> </w:t>
      </w:r>
      <w:r w:rsidRPr="00DE4979">
        <w:t>dodatkowe 40% na każdą kolejną osobę w</w:t>
      </w:r>
      <w:r>
        <w:t> </w:t>
      </w:r>
      <w:r w:rsidRPr="00DE4979">
        <w:t>gospodarstwie domowym</w:t>
      </w:r>
    </w:p>
    <w:p w:rsidR="00D134AD" w:rsidRPr="00647B07" w:rsidRDefault="00D134AD" w:rsidP="00D134AD">
      <w:pPr>
        <w:pStyle w:val="CZWSPPKTczwsplnapunktw"/>
      </w:pPr>
      <w:r w:rsidRPr="00DE4979">
        <w:t>–</w:t>
      </w:r>
      <w:r w:rsidR="002E70B9">
        <w:t> </w:t>
      </w:r>
      <w:r w:rsidRPr="00DE4979">
        <w:t>iloczynu wysokości ostatnio ogłoszonego przeciętnego wynagrodzenia miesięcznego brutto w</w:t>
      </w:r>
      <w:r>
        <w:t> </w:t>
      </w:r>
      <w:r w:rsidRPr="00DE4979">
        <w:t>gospodarce narodowej w</w:t>
      </w:r>
      <w:r>
        <w:t> </w:t>
      </w:r>
      <w:r w:rsidRPr="00DE4979">
        <w:t>województwie, na terenie którego położony jest lokal mieszkalny oraz współczynnika 1,2.</w:t>
      </w:r>
    </w:p>
    <w:p w:rsidR="00D134AD" w:rsidRPr="00647B07" w:rsidRDefault="00D134AD" w:rsidP="00D134AD">
      <w:pPr>
        <w:pStyle w:val="USTustnpkodeksu"/>
      </w:pPr>
      <w:r w:rsidRPr="00647B07">
        <w:t>1a.</w:t>
      </w:r>
      <w:r>
        <w:t> </w:t>
      </w:r>
      <w:r w:rsidRPr="00647B07">
        <w:t>Towarzystwo może wynająć lokal mieszkalny w</w:t>
      </w:r>
      <w:r>
        <w:t> </w:t>
      </w:r>
      <w:r w:rsidRPr="00647B07">
        <w:t>swoich zasobach osobie posiadającej tytuł prawny do lokalu w</w:t>
      </w:r>
      <w:r>
        <w:t> </w:t>
      </w:r>
      <w:r w:rsidRPr="00647B07">
        <w:t>innej miejscowości lub osobie wchodzącej w</w:t>
      </w:r>
      <w:r>
        <w:t> </w:t>
      </w:r>
      <w:r w:rsidRPr="00647B07">
        <w:t>skład gospodarstwa domowego, którego członek posiada tytuł prawny do lokalu w</w:t>
      </w:r>
      <w:r>
        <w:t> </w:t>
      </w:r>
      <w:r w:rsidRPr="00647B07">
        <w:t>innej miejscowości, jeżeli zmiana miejsca zamieszkania jest związana z</w:t>
      </w:r>
      <w:r>
        <w:t> </w:t>
      </w:r>
      <w:r w:rsidRPr="00647B07">
        <w:t>podjęciem przez członka gospodarstwa domowego pracy w</w:t>
      </w:r>
      <w:r>
        <w:t> </w:t>
      </w:r>
      <w:r w:rsidRPr="00647B07">
        <w:t>pobliżu miejsca położenia zasobów towarzystwa, w</w:t>
      </w:r>
      <w:r>
        <w:t> </w:t>
      </w:r>
      <w:r w:rsidRPr="00647B07">
        <w:t>których znajduje się lokal, o</w:t>
      </w:r>
      <w:r>
        <w:t> </w:t>
      </w:r>
      <w:r w:rsidRPr="00647B07">
        <w:t>którego wynajem się ubiega.</w:t>
      </w:r>
    </w:p>
    <w:p w:rsidR="00D134AD" w:rsidRPr="00DE4979" w:rsidRDefault="00D134AD" w:rsidP="00D134AD">
      <w:pPr>
        <w:pStyle w:val="USTustnpkodeksu"/>
      </w:pPr>
      <w:bookmarkStart w:id="15" w:name="f0352eTOs16v12640a"/>
      <w:bookmarkEnd w:id="15"/>
      <w:r w:rsidRPr="00DE4979">
        <w:t>2.</w:t>
      </w:r>
      <w:bookmarkStart w:id="16" w:name="_Ref431365206"/>
      <w:r>
        <w:rPr>
          <w:rStyle w:val="Odwoanieprzypisudolnego"/>
        </w:rPr>
        <w:footnoteReference w:id="24"/>
      </w:r>
      <w:bookmarkEnd w:id="16"/>
      <w:r>
        <w:rPr>
          <w:rStyle w:val="IGindeksgrny"/>
        </w:rPr>
        <w:t>)</w:t>
      </w:r>
      <w:r w:rsidR="002E70B9">
        <w:t> </w:t>
      </w:r>
      <w:r w:rsidRPr="00DE4979">
        <w:t>Prezes Głównego Urzędu Statystycznego ogłasza do końca IV kwartału każdego roku, w</w:t>
      </w:r>
      <w:r>
        <w:t> </w:t>
      </w:r>
      <w:r w:rsidRPr="00DE4979">
        <w:t xml:space="preserve">Dzienniku Urzędowym Rzeczypospolitej Polskiej </w:t>
      </w:r>
      <w:r w:rsidR="002E70B9">
        <w:t>„</w:t>
      </w:r>
      <w:r w:rsidRPr="00DE4979">
        <w:t>Monitor Polski</w:t>
      </w:r>
      <w:r w:rsidR="002E70B9">
        <w:t>”</w:t>
      </w:r>
      <w:r w:rsidRPr="00DE4979">
        <w:t>, w</w:t>
      </w:r>
      <w:r>
        <w:t> </w:t>
      </w:r>
      <w:r w:rsidRPr="00DE4979">
        <w:t>drodze obwieszczenia, wysokość przeciętnego miesięcznego wynagrodz</w:t>
      </w:r>
      <w:r w:rsidRPr="00DE4979">
        <w:t>e</w:t>
      </w:r>
      <w:r w:rsidRPr="00DE4979">
        <w:t>nia brutto w</w:t>
      </w:r>
      <w:r>
        <w:t> </w:t>
      </w:r>
      <w:r w:rsidRPr="00DE4979">
        <w:t>gospodarce narodowej w</w:t>
      </w:r>
      <w:r>
        <w:t> </w:t>
      </w:r>
      <w:r w:rsidRPr="00DE4979">
        <w:t>województwach za ubiegły rok.</w:t>
      </w:r>
    </w:p>
    <w:p w:rsidR="00D134AD" w:rsidRDefault="00D134AD" w:rsidP="00D134AD">
      <w:pPr>
        <w:pStyle w:val="USTustnpkodeksu"/>
      </w:pPr>
      <w:r w:rsidRPr="00DE4979">
        <w:t>3.</w:t>
      </w:r>
      <w:r w:rsidRPr="005D11D1">
        <w:rPr>
          <w:rStyle w:val="IGindeksgrny"/>
        </w:rPr>
        <w:fldChar w:fldCharType="begin"/>
      </w:r>
      <w:r w:rsidRPr="005D11D1">
        <w:rPr>
          <w:rStyle w:val="IGindeksgrny"/>
        </w:rPr>
        <w:instrText xml:space="preserve"> NOTEREF _Ref431365206 \h </w:instrText>
      </w:r>
      <w:r w:rsidRPr="005D11D1">
        <w:rPr>
          <w:rStyle w:val="IGindeksgrny"/>
        </w:rPr>
      </w:r>
      <w:r w:rsidRPr="005D11D1">
        <w:rPr>
          <w:rStyle w:val="IGindeksgrny"/>
        </w:rPr>
        <w:fldChar w:fldCharType="separate"/>
      </w:r>
      <w:r w:rsidR="00B365C0">
        <w:rPr>
          <w:rStyle w:val="IGindeksgrny"/>
        </w:rPr>
        <w:t>24</w:t>
      </w:r>
      <w:r w:rsidRPr="005D11D1">
        <w:rPr>
          <w:rStyle w:val="IGindeksgrny"/>
        </w:rPr>
        <w:fldChar w:fldCharType="end"/>
      </w:r>
      <w:r w:rsidRPr="005D11D1">
        <w:rPr>
          <w:rStyle w:val="IGindeksgrny"/>
        </w:rPr>
        <w:t>)</w:t>
      </w:r>
      <w:r w:rsidR="002E70B9">
        <w:t> </w:t>
      </w:r>
      <w:r w:rsidRPr="00DE4979">
        <w:t>Najemca jest obowiązany składać towarzystwu raz na 2</w:t>
      </w:r>
      <w:r>
        <w:t> </w:t>
      </w:r>
      <w:r w:rsidRPr="00DE4979">
        <w:t>lata, w</w:t>
      </w:r>
      <w:r>
        <w:t> </w:t>
      </w:r>
      <w:r w:rsidRPr="00DE4979">
        <w:t>terminie do dnia 31</w:t>
      </w:r>
      <w:r>
        <w:t> </w:t>
      </w:r>
      <w:r w:rsidRPr="00DE4979">
        <w:t>maja danego roku, deklarację o</w:t>
      </w:r>
      <w:r>
        <w:t> </w:t>
      </w:r>
      <w:r w:rsidRPr="00DE4979">
        <w:t>średnim miesięcznym dochodzie przypadającym na gospodarstwo domowe w</w:t>
      </w:r>
      <w:r>
        <w:t> </w:t>
      </w:r>
      <w:r w:rsidRPr="00DE4979">
        <w:t>roku poprzednim oraz informować tow</w:t>
      </w:r>
      <w:r w:rsidRPr="00DE4979">
        <w:t>a</w:t>
      </w:r>
      <w:r w:rsidRPr="00DE4979">
        <w:t>rzystwo niezwłocznie o</w:t>
      </w:r>
      <w:r>
        <w:t> </w:t>
      </w:r>
      <w:r w:rsidRPr="00DE4979">
        <w:t>uzyskaniu tytułu prawnego do innego lokalu mieszkalnego.</w:t>
      </w:r>
    </w:p>
    <w:p w:rsidR="00D134AD" w:rsidRPr="00647B07" w:rsidRDefault="00D134AD" w:rsidP="00D134AD">
      <w:pPr>
        <w:pStyle w:val="USTustnpkodeksu"/>
      </w:pPr>
      <w:r w:rsidRPr="00647B07">
        <w:t>4.</w:t>
      </w:r>
      <w:r>
        <w:t> </w:t>
      </w:r>
      <w:r w:rsidRPr="00647B07">
        <w:t>Najemca lub osoba ubiegająca się o</w:t>
      </w:r>
      <w:r>
        <w:t> </w:t>
      </w:r>
      <w:r w:rsidRPr="00647B07">
        <w:t>najem lokalu mieszkalnego jest obowiązana, na żądanie towarzystwa, prze</w:t>
      </w:r>
      <w:r w:rsidRPr="00647B07">
        <w:t>d</w:t>
      </w:r>
      <w:r w:rsidRPr="00647B07">
        <w:t>stawić zaświadczenie właściwego miejscowo urzędu skarbowego o</w:t>
      </w:r>
      <w:r>
        <w:t> </w:t>
      </w:r>
      <w:r w:rsidRPr="00647B07">
        <w:t>wysokości dochodów uzyskanych przez tę osobę oraz osoby zgłoszone przez nią do wspólnego zamieszkania.</w:t>
      </w:r>
    </w:p>
    <w:p w:rsidR="00D134AD" w:rsidRPr="00DE4979" w:rsidRDefault="00D134AD" w:rsidP="002E70B9">
      <w:pPr>
        <w:pStyle w:val="USTustnpkodeksu"/>
        <w:keepNext/>
      </w:pPr>
      <w:r w:rsidRPr="00647B07">
        <w:t>5.</w:t>
      </w:r>
      <w:r>
        <w:rPr>
          <w:rStyle w:val="Odwoanieprzypisudolnego"/>
        </w:rPr>
        <w:footnoteReference w:id="25"/>
      </w:r>
      <w:r>
        <w:rPr>
          <w:rStyle w:val="IGindeksgrny"/>
        </w:rPr>
        <w:t>)</w:t>
      </w:r>
      <w:r w:rsidR="002E70B9">
        <w:t> </w:t>
      </w:r>
      <w:r w:rsidRPr="00DE4979">
        <w:t>W</w:t>
      </w:r>
      <w:r>
        <w:t> </w:t>
      </w:r>
      <w:r w:rsidRPr="00DE4979">
        <w:t>razie:</w:t>
      </w:r>
    </w:p>
    <w:p w:rsidR="00D134AD" w:rsidRPr="00DE4979" w:rsidRDefault="00D134AD" w:rsidP="00D134AD">
      <w:pPr>
        <w:pStyle w:val="PKTpunkt"/>
      </w:pPr>
      <w:r w:rsidRPr="00DE4979">
        <w:t>1)</w:t>
      </w:r>
      <w:r>
        <w:tab/>
      </w:r>
      <w:r w:rsidRPr="00DE4979">
        <w:t>złożenia przez najemcę w</w:t>
      </w:r>
      <w:r>
        <w:t> </w:t>
      </w:r>
      <w:r w:rsidRPr="00DE4979">
        <w:t>deklaracji oświadczeń niezgodnych z</w:t>
      </w:r>
      <w:r>
        <w:t> </w:t>
      </w:r>
      <w:r w:rsidRPr="00DE4979">
        <w:t>prawdą, towarzystwo wypowiada umowę najmu bez zachowania terminu wypowiedzenia; po rozwiązaniu umowy osoba zajmująca lokal bez tytułu prawnego jest ob</w:t>
      </w:r>
      <w:r w:rsidRPr="00DE4979">
        <w:t>o</w:t>
      </w:r>
      <w:r w:rsidRPr="00DE4979">
        <w:t>wiązana płacić towarzystwu miesięczne odszkodowanie za korzystanie z</w:t>
      </w:r>
      <w:r>
        <w:t> </w:t>
      </w:r>
      <w:r w:rsidRPr="00DE4979">
        <w:t>lokalu w</w:t>
      </w:r>
      <w:r>
        <w:t> </w:t>
      </w:r>
      <w:r w:rsidRPr="00DE4979">
        <w:t>wysokości 200% czynszu mi</w:t>
      </w:r>
      <w:r w:rsidRPr="00DE4979">
        <w:t>e</w:t>
      </w:r>
      <w:r w:rsidRPr="00DE4979">
        <w:t>sięcznego, jaki płaciłaby, gdyby umowa nie została rozwiązana;</w:t>
      </w:r>
    </w:p>
    <w:p w:rsidR="00D134AD" w:rsidRPr="00DE4979" w:rsidRDefault="00D134AD" w:rsidP="00D134AD">
      <w:pPr>
        <w:pStyle w:val="PKTpunkt"/>
      </w:pPr>
      <w:r w:rsidRPr="00DE4979">
        <w:t>2)</w:t>
      </w:r>
      <w:r>
        <w:tab/>
      </w:r>
      <w:r w:rsidRPr="00DE4979">
        <w:t>gdy najemca nie złoży deklaracji w</w:t>
      </w:r>
      <w:r>
        <w:t> </w:t>
      </w:r>
      <w:r w:rsidRPr="00DE4979">
        <w:t>terminie, o</w:t>
      </w:r>
      <w:r>
        <w:t> </w:t>
      </w:r>
      <w:r w:rsidRPr="00DE4979">
        <w:t>którym mowa w</w:t>
      </w:r>
      <w:r>
        <w:t> </w:t>
      </w:r>
      <w:r w:rsidRPr="00DE4979">
        <w:t>ust. 3, towarzystwo może wypowiedzieć umowę najmu w</w:t>
      </w:r>
      <w:r>
        <w:t> </w:t>
      </w:r>
      <w:r w:rsidRPr="00DE4979">
        <w:t>części dotyczącej czynszu;</w:t>
      </w:r>
    </w:p>
    <w:p w:rsidR="00D134AD" w:rsidRPr="00DE4979" w:rsidRDefault="00D134AD" w:rsidP="00D134AD">
      <w:pPr>
        <w:pStyle w:val="PKTpunkt"/>
      </w:pPr>
      <w:r w:rsidRPr="00DE4979">
        <w:t>3)</w:t>
      </w:r>
      <w:r>
        <w:tab/>
      </w:r>
      <w:r w:rsidRPr="00DE4979">
        <w:t>gdy najemca wykaże w</w:t>
      </w:r>
      <w:r>
        <w:t> </w:t>
      </w:r>
      <w:r w:rsidRPr="00DE4979">
        <w:t>deklaracji dochody przekraczające wysokość określoną odpowiednio w</w:t>
      </w:r>
      <w:r>
        <w:t> </w:t>
      </w:r>
      <w:r w:rsidRPr="00DE4979">
        <w:t>ust. 1</w:t>
      </w:r>
      <w:r>
        <w:t> </w:t>
      </w:r>
      <w:r w:rsidRPr="00DE4979">
        <w:t>pkt 2</w:t>
      </w:r>
      <w:r>
        <w:t xml:space="preserve"> </w:t>
      </w:r>
      <w:r w:rsidRPr="00DE4979">
        <w:t>lub 3, towarzystwo wypowiada umowę najmu w</w:t>
      </w:r>
      <w:r>
        <w:t> </w:t>
      </w:r>
      <w:r w:rsidRPr="00DE4979">
        <w:t>części dotyczącej czynszu, określając nową stawkę w</w:t>
      </w:r>
      <w:r>
        <w:t> </w:t>
      </w:r>
      <w:r w:rsidRPr="00DE4979">
        <w:t>wysokości o</w:t>
      </w:r>
      <w:r>
        <w:t> </w:t>
      </w:r>
      <w:r w:rsidRPr="00DE4979">
        <w:t>1% wyższej od czynszu dotychczasowego za każdy 1% dochodu gospodarstwa domowego ponad wysokość określoną odpowiednio w</w:t>
      </w:r>
      <w:r>
        <w:t> </w:t>
      </w:r>
      <w:r w:rsidRPr="00DE4979">
        <w:t>ust. 1</w:t>
      </w:r>
      <w:r>
        <w:t> </w:t>
      </w:r>
      <w:r w:rsidRPr="00DE4979">
        <w:t>pkt 2</w:t>
      </w:r>
      <w:r>
        <w:t xml:space="preserve"> </w:t>
      </w:r>
      <w:r w:rsidRPr="00DE4979">
        <w:t>lub 3;</w:t>
      </w:r>
    </w:p>
    <w:p w:rsidR="00D134AD" w:rsidRDefault="00D134AD" w:rsidP="00D134AD">
      <w:pPr>
        <w:pStyle w:val="PKTpunkt"/>
      </w:pPr>
      <w:r w:rsidRPr="00DE4979">
        <w:t>4)</w:t>
      </w:r>
      <w:r>
        <w:tab/>
      </w:r>
      <w:r w:rsidRPr="00DE4979">
        <w:t>gdy najemca uzyskał tytuł prawny do innego lokalu mieszkalnego w</w:t>
      </w:r>
      <w:r>
        <w:t> </w:t>
      </w:r>
      <w:r w:rsidRPr="00DE4979">
        <w:t>tej samej miejscowości, towarzystwo wypowi</w:t>
      </w:r>
      <w:r w:rsidRPr="00DE4979">
        <w:t>a</w:t>
      </w:r>
      <w:r w:rsidRPr="00DE4979">
        <w:t>da umowę w</w:t>
      </w:r>
      <w:r>
        <w:t> </w:t>
      </w:r>
      <w:r w:rsidRPr="00DE4979">
        <w:t>części dotyczącej czynszu lub wypowiada umowę najmu.</w:t>
      </w:r>
    </w:p>
    <w:p w:rsidR="00D134AD" w:rsidRPr="005073B8" w:rsidRDefault="00D134AD" w:rsidP="005073B8">
      <w:pPr>
        <w:pStyle w:val="USTustnpkodeksu"/>
        <w:spacing w:before="180"/>
        <w:rPr>
          <w:bCs w:val="0"/>
        </w:rPr>
      </w:pPr>
      <w:r w:rsidRPr="00DE4979">
        <w:t>5a.</w:t>
      </w:r>
      <w:bookmarkStart w:id="17" w:name="_Ref431365233"/>
      <w:r w:rsidRPr="00D134AD">
        <w:rPr>
          <w:rStyle w:val="Odwoanieprzypisudolnego"/>
        </w:rPr>
        <w:footnoteReference w:id="26"/>
      </w:r>
      <w:bookmarkEnd w:id="17"/>
      <w:r w:rsidRPr="00D134AD">
        <w:rPr>
          <w:rStyle w:val="IGindeksgrny"/>
        </w:rPr>
        <w:t>)</w:t>
      </w:r>
      <w:r w:rsidR="002E70B9">
        <w:t> </w:t>
      </w:r>
      <w:r w:rsidRPr="00D134AD">
        <w:t>W pr</w:t>
      </w:r>
      <w:r w:rsidRPr="005073B8">
        <w:rPr>
          <w:bCs w:val="0"/>
        </w:rPr>
        <w:t>zypadkach określonych w ust. 5 pkt 2–4 przy ustalaniu nowej stawki czynszu nie stosuje się art. 28 ust. 2.</w:t>
      </w:r>
    </w:p>
    <w:p w:rsidR="00D134AD" w:rsidRPr="00DE4979" w:rsidRDefault="00D134AD" w:rsidP="005073B8">
      <w:pPr>
        <w:pStyle w:val="USTustnpkodeksu"/>
        <w:spacing w:before="180"/>
      </w:pPr>
      <w:r w:rsidRPr="005073B8">
        <w:rPr>
          <w:bCs w:val="0"/>
        </w:rPr>
        <w:t>5b.</w:t>
      </w:r>
      <w:r w:rsidRPr="005073B8">
        <w:rPr>
          <w:rStyle w:val="IGindeksgrny"/>
          <w:bCs w:val="0"/>
        </w:rPr>
        <w:fldChar w:fldCharType="begin"/>
      </w:r>
      <w:r w:rsidRPr="005073B8">
        <w:rPr>
          <w:rStyle w:val="IGindeksgrny"/>
          <w:bCs w:val="0"/>
        </w:rPr>
        <w:instrText xml:space="preserve"> NOTEREF _Ref431365233 \h </w:instrText>
      </w:r>
      <w:r w:rsidR="005073B8">
        <w:rPr>
          <w:rStyle w:val="IGindeksgrny"/>
          <w:bCs w:val="0"/>
        </w:rPr>
        <w:instrText xml:space="preserve"> \* MERGEFORMAT </w:instrText>
      </w:r>
      <w:r w:rsidRPr="005073B8">
        <w:rPr>
          <w:rStyle w:val="IGindeksgrny"/>
          <w:bCs w:val="0"/>
        </w:rPr>
      </w:r>
      <w:r w:rsidRPr="005073B8">
        <w:rPr>
          <w:rStyle w:val="IGindeksgrny"/>
          <w:bCs w:val="0"/>
        </w:rPr>
        <w:fldChar w:fldCharType="separate"/>
      </w:r>
      <w:r w:rsidR="00B365C0">
        <w:rPr>
          <w:rStyle w:val="IGindeksgrny"/>
          <w:bCs w:val="0"/>
        </w:rPr>
        <w:t>26</w:t>
      </w:r>
      <w:r w:rsidRPr="005073B8">
        <w:rPr>
          <w:rStyle w:val="IGindeksgrny"/>
          <w:bCs w:val="0"/>
        </w:rPr>
        <w:fldChar w:fldCharType="end"/>
      </w:r>
      <w:r w:rsidRPr="005073B8">
        <w:rPr>
          <w:rStyle w:val="IGindeksgrny"/>
          <w:bCs w:val="0"/>
        </w:rPr>
        <w:t>)</w:t>
      </w:r>
      <w:r w:rsidR="002E70B9" w:rsidRPr="005073B8">
        <w:rPr>
          <w:bCs w:val="0"/>
        </w:rPr>
        <w:t> </w:t>
      </w:r>
      <w:r w:rsidRPr="005073B8">
        <w:rPr>
          <w:bCs w:val="0"/>
        </w:rPr>
        <w:t>W przypadku, o którym mowa w ust. 5 pkt 3, towarzystwo może, na wniosek najemcy, skrócić wskazany w </w:t>
      </w:r>
      <w:r w:rsidR="005073B8">
        <w:rPr>
          <w:bCs w:val="0"/>
        </w:rPr>
        <w:t>ust. </w:t>
      </w:r>
      <w:r w:rsidRPr="005073B8">
        <w:rPr>
          <w:bCs w:val="0"/>
        </w:rPr>
        <w:t>3</w:t>
      </w:r>
      <w:r w:rsidR="005073B8">
        <w:rPr>
          <w:bCs w:val="0"/>
        </w:rPr>
        <w:t xml:space="preserve"> </w:t>
      </w:r>
      <w:r w:rsidRPr="005073B8">
        <w:rPr>
          <w:bCs w:val="0"/>
        </w:rPr>
        <w:t>okres złożenia</w:t>
      </w:r>
      <w:r w:rsidRPr="00DE4979">
        <w:t xml:space="preserve"> kolejnej deklaracji. Jeżeli złożona przez najemcę deklaracja o</w:t>
      </w:r>
      <w:r>
        <w:t> </w:t>
      </w:r>
      <w:r w:rsidRPr="00DE4979">
        <w:t>średnim miesięcznym dochodzie przypadającym na gospodarstwo domowe potwierdza, że wykazany dochód nie przekracza wysokości określonej odp</w:t>
      </w:r>
      <w:r w:rsidRPr="00DE4979">
        <w:t>o</w:t>
      </w:r>
      <w:r w:rsidRPr="00DE4979">
        <w:t>wiednio w</w:t>
      </w:r>
      <w:r>
        <w:t> </w:t>
      </w:r>
      <w:r w:rsidRPr="00DE4979">
        <w:t>ust. 1</w:t>
      </w:r>
      <w:r>
        <w:t> </w:t>
      </w:r>
      <w:r w:rsidRPr="00DE4979">
        <w:t>pkt 2</w:t>
      </w:r>
      <w:r>
        <w:t xml:space="preserve"> </w:t>
      </w:r>
      <w:r w:rsidRPr="00DE4979">
        <w:t>lub 3, towarzystwo wypowiada umowę najmu w</w:t>
      </w:r>
      <w:r>
        <w:t> </w:t>
      </w:r>
      <w:r w:rsidRPr="00DE4979">
        <w:t>części dotyczącej czynszu, ustalając stawkę czy</w:t>
      </w:r>
      <w:r w:rsidRPr="00DE4979">
        <w:t>n</w:t>
      </w:r>
      <w:r w:rsidRPr="00DE4979">
        <w:t>szu na niższym poziomie.</w:t>
      </w:r>
    </w:p>
    <w:p w:rsidR="00D134AD" w:rsidRPr="005073B8" w:rsidRDefault="00D134AD" w:rsidP="005073B8">
      <w:pPr>
        <w:pStyle w:val="USTustnpkodeksu"/>
        <w:spacing w:before="180"/>
        <w:rPr>
          <w:bCs w:val="0"/>
        </w:rPr>
      </w:pPr>
      <w:r w:rsidRPr="00DE4979">
        <w:t>5c.</w:t>
      </w:r>
      <w:r w:rsidRPr="00D134AD">
        <w:rPr>
          <w:rStyle w:val="IGindeksgrny"/>
        </w:rPr>
        <w:fldChar w:fldCharType="begin"/>
      </w:r>
      <w:r w:rsidRPr="00D134AD">
        <w:rPr>
          <w:rStyle w:val="IGindeksgrny"/>
        </w:rPr>
        <w:instrText xml:space="preserve"> NOTEREF _Ref431365233 \h </w:instrText>
      </w:r>
      <w:r w:rsidRPr="00D134AD">
        <w:rPr>
          <w:rStyle w:val="IGindeksgrny"/>
        </w:rPr>
      </w:r>
      <w:r w:rsidRPr="00D134AD">
        <w:rPr>
          <w:rStyle w:val="IGindeksgrny"/>
        </w:rPr>
        <w:fldChar w:fldCharType="separate"/>
      </w:r>
      <w:r w:rsidR="00B365C0">
        <w:rPr>
          <w:rStyle w:val="IGindeksgrny"/>
        </w:rPr>
        <w:t>26</w:t>
      </w:r>
      <w:r w:rsidRPr="00D134AD">
        <w:rPr>
          <w:rStyle w:val="IGindeksgrny"/>
        </w:rPr>
        <w:fldChar w:fldCharType="end"/>
      </w:r>
      <w:r w:rsidRPr="00D134AD">
        <w:rPr>
          <w:rStyle w:val="IGindeksgrny"/>
        </w:rPr>
        <w:t>)</w:t>
      </w:r>
      <w:r w:rsidR="002E70B9">
        <w:t> </w:t>
      </w:r>
      <w:r w:rsidRPr="00D134AD">
        <w:t>W przypadku gdy najemca wykaże w trzech kolejnych deklaracjach dochody przekraczające wysokość okr</w:t>
      </w:r>
      <w:r w:rsidRPr="00D134AD">
        <w:t>e</w:t>
      </w:r>
      <w:r w:rsidRPr="00D134AD">
        <w:t>śloną odpowiednio w</w:t>
      </w:r>
      <w:r w:rsidRPr="005073B8">
        <w:rPr>
          <w:bCs w:val="0"/>
        </w:rPr>
        <w:t> ust. 1 pkt 2 lub 3, w tym w trzeciej deklaracji dochody przekraczające o 50% wysokość określoną odpowiednio w ust. 1 pkt 2 lub 3, towarzystwo wypowiada umowę najmu.</w:t>
      </w:r>
    </w:p>
    <w:p w:rsidR="00D134AD" w:rsidRPr="005073B8" w:rsidRDefault="00D134AD" w:rsidP="005073B8">
      <w:pPr>
        <w:pStyle w:val="USTustnpkodeksu"/>
        <w:spacing w:before="180"/>
        <w:rPr>
          <w:bCs w:val="0"/>
        </w:rPr>
      </w:pPr>
      <w:r w:rsidRPr="005073B8">
        <w:rPr>
          <w:bCs w:val="0"/>
        </w:rPr>
        <w:t>6. (uchylony)</w:t>
      </w:r>
      <w:r w:rsidRPr="005073B8">
        <w:rPr>
          <w:rStyle w:val="Odwoanieprzypisudolnego"/>
          <w:bCs w:val="0"/>
        </w:rPr>
        <w:footnoteReference w:id="27"/>
      </w:r>
      <w:r w:rsidRPr="005073B8">
        <w:rPr>
          <w:rStyle w:val="IGindeksgrny"/>
          <w:bCs w:val="0"/>
        </w:rPr>
        <w:t>)</w:t>
      </w:r>
    </w:p>
    <w:p w:rsidR="00D134AD" w:rsidRPr="00647B07" w:rsidRDefault="00D134AD" w:rsidP="005073B8">
      <w:pPr>
        <w:pStyle w:val="USTustnpkodeksu"/>
        <w:spacing w:before="180"/>
      </w:pPr>
      <w:r w:rsidRPr="005073B8">
        <w:rPr>
          <w:bCs w:val="0"/>
        </w:rPr>
        <w:t>7. W sprawach dotyczących sposobu deklarowania oraz wzoru deklaracji o wysokości dochodów członków gosp</w:t>
      </w:r>
      <w:r w:rsidRPr="005073B8">
        <w:rPr>
          <w:bCs w:val="0"/>
        </w:rPr>
        <w:t>o</w:t>
      </w:r>
      <w:r w:rsidRPr="005073B8">
        <w:rPr>
          <w:bCs w:val="0"/>
        </w:rPr>
        <w:t>darstwa domowego, jak też dokumentów, które do deklaracji należy dołączyć lub które powinny być przez składających deklarację przechowywan</w:t>
      </w:r>
      <w:r w:rsidRPr="00647B07">
        <w:t>e w</w:t>
      </w:r>
      <w:r>
        <w:t> </w:t>
      </w:r>
      <w:r w:rsidRPr="00647B07">
        <w:t>celu udostępnienia na żądanie towarzystwa, stosuje się odpowiednio przepisy ustawy z</w:t>
      </w:r>
      <w:r>
        <w:t> </w:t>
      </w:r>
      <w:r w:rsidRPr="00647B07">
        <w:t>dnia 21</w:t>
      </w:r>
      <w:r>
        <w:t> </w:t>
      </w:r>
      <w:r w:rsidRPr="00647B07">
        <w:t>czerwca 2001</w:t>
      </w:r>
      <w:r>
        <w:t> </w:t>
      </w:r>
      <w:r w:rsidRPr="00647B07">
        <w:t>r. o dodatkach mieszkaniowych (</w:t>
      </w:r>
      <w:r>
        <w:t>Dz. U.</w:t>
      </w:r>
      <w:r w:rsidRPr="00647B07">
        <w:t xml:space="preserve"> </w:t>
      </w:r>
      <w:r>
        <w:t>z 2013 r. poz. 966 i 984 oraz z 2015 r. poz. 693</w:t>
      </w:r>
      <w:r w:rsidRPr="00647B07">
        <w:t>) dotyczące d</w:t>
      </w:r>
      <w:r w:rsidRPr="00647B07">
        <w:t>e</w:t>
      </w:r>
      <w:r w:rsidRPr="00647B07">
        <w:t>klarowania dochodów przy ustaleniu wysokości dodatków mieszkaniowych.</w:t>
      </w:r>
    </w:p>
    <w:p w:rsidR="00D134AD" w:rsidRPr="00D134AD" w:rsidRDefault="00D134AD" w:rsidP="002E70B9">
      <w:pPr>
        <w:pStyle w:val="ARTartustawynprozporzdzenia"/>
        <w:keepNext/>
      </w:pPr>
      <w:r w:rsidRPr="002E70B9">
        <w:rPr>
          <w:rStyle w:val="Ppogrubienie"/>
        </w:rPr>
        <w:t>Art. 30a.</w:t>
      </w:r>
      <w:r w:rsidRPr="00D134AD">
        <w:t> 1.</w:t>
      </w:r>
      <w:r w:rsidRPr="00D134AD">
        <w:tab/>
        <w:t>Towarzystwo może wynająć lokal mieszkalny powiatowi, gminie lub związkowi międzygminnemu w celu:</w:t>
      </w:r>
    </w:p>
    <w:p w:rsidR="00D134AD" w:rsidRPr="00647B07" w:rsidRDefault="00D134AD" w:rsidP="00D134AD">
      <w:pPr>
        <w:pStyle w:val="PKTpunkt"/>
      </w:pPr>
      <w:r w:rsidRPr="00647B07">
        <w:t>1)</w:t>
      </w:r>
      <w:r>
        <w:tab/>
      </w:r>
      <w:r w:rsidRPr="00647B07">
        <w:t>podnajmowania tego lokalu osobie fizycznej lub</w:t>
      </w:r>
    </w:p>
    <w:p w:rsidR="00D134AD" w:rsidRPr="00647B07" w:rsidRDefault="00D134AD" w:rsidP="00D134AD">
      <w:pPr>
        <w:pStyle w:val="PKTpunkt"/>
      </w:pPr>
      <w:r w:rsidRPr="00647B07">
        <w:t>2)</w:t>
      </w:r>
      <w:r>
        <w:tab/>
      </w:r>
      <w:r w:rsidRPr="00647B07">
        <w:t>prowadzenia w</w:t>
      </w:r>
      <w:r>
        <w:t> </w:t>
      </w:r>
      <w:r w:rsidRPr="00647B07">
        <w:t>nim mieszkania chronionego, o</w:t>
      </w:r>
      <w:r>
        <w:t> </w:t>
      </w:r>
      <w:r w:rsidRPr="00647B07">
        <w:t>którym mowa w</w:t>
      </w:r>
      <w:r>
        <w:t> </w:t>
      </w:r>
      <w:r w:rsidRPr="00647B07">
        <w:t>przepisach o</w:t>
      </w:r>
      <w:r>
        <w:t> </w:t>
      </w:r>
      <w:r w:rsidRPr="00647B07">
        <w:t>pomocy społecznej, lub</w:t>
      </w:r>
    </w:p>
    <w:p w:rsidR="00D134AD" w:rsidRPr="00647B07" w:rsidRDefault="00D134AD" w:rsidP="00D134AD">
      <w:pPr>
        <w:pStyle w:val="PKTpunkt"/>
      </w:pPr>
      <w:r w:rsidRPr="00647B07">
        <w:t>3)</w:t>
      </w:r>
      <w:r>
        <w:tab/>
      </w:r>
      <w:r w:rsidRPr="00647B07">
        <w:t>ulokowania w</w:t>
      </w:r>
      <w:r>
        <w:t> </w:t>
      </w:r>
      <w:r w:rsidRPr="00647B07">
        <w:t>nim placówki opiekuńczo</w:t>
      </w:r>
      <w:r>
        <w:softHyphen/>
      </w:r>
      <w:r>
        <w:noBreakHyphen/>
      </w:r>
      <w:r w:rsidRPr="00647B07">
        <w:t>wychowawczej dla nie więcej niż czternaściorga dzieci.</w:t>
      </w:r>
    </w:p>
    <w:p w:rsidR="00D134AD" w:rsidRPr="00D134AD" w:rsidRDefault="00D134AD" w:rsidP="002E70B9">
      <w:pPr>
        <w:pStyle w:val="USTustnpkodeksu"/>
        <w:keepNext/>
      </w:pPr>
      <w:r w:rsidRPr="00647B07">
        <w:t>2.</w:t>
      </w:r>
      <w:r w:rsidRPr="00D134AD">
        <w:t> Towarzystwo może wynająć lokal mieszkalny organizacji pożytku publicznego w celu:</w:t>
      </w:r>
    </w:p>
    <w:p w:rsidR="00D134AD" w:rsidRPr="00647B07" w:rsidRDefault="00D134AD" w:rsidP="00D134AD">
      <w:pPr>
        <w:pStyle w:val="PKTpunkt"/>
      </w:pPr>
      <w:r w:rsidRPr="00647B07">
        <w:t>1)</w:t>
      </w:r>
      <w:r>
        <w:tab/>
      </w:r>
      <w:r w:rsidRPr="00647B07">
        <w:t>prowadzenia w</w:t>
      </w:r>
      <w:r>
        <w:t> </w:t>
      </w:r>
      <w:r w:rsidRPr="00647B07">
        <w:t>nim mieszkania chronionego, o</w:t>
      </w:r>
      <w:r>
        <w:t> </w:t>
      </w:r>
      <w:r w:rsidRPr="00647B07">
        <w:t>którym mowa w</w:t>
      </w:r>
      <w:r>
        <w:t> </w:t>
      </w:r>
      <w:r w:rsidRPr="00647B07">
        <w:t>przepisach o</w:t>
      </w:r>
      <w:r>
        <w:t> </w:t>
      </w:r>
      <w:r w:rsidRPr="00647B07">
        <w:t>pomocy społecznej, lub</w:t>
      </w:r>
    </w:p>
    <w:p w:rsidR="00D134AD" w:rsidRPr="00647B07" w:rsidRDefault="00D134AD" w:rsidP="00D134AD">
      <w:pPr>
        <w:pStyle w:val="PKTpunkt"/>
      </w:pPr>
      <w:r w:rsidRPr="00647B07">
        <w:t>2)</w:t>
      </w:r>
      <w:r>
        <w:tab/>
      </w:r>
      <w:r w:rsidRPr="00647B07">
        <w:t>ulokowania w</w:t>
      </w:r>
      <w:r>
        <w:t> </w:t>
      </w:r>
      <w:r w:rsidRPr="00647B07">
        <w:t>nim placówki opiekuńczo</w:t>
      </w:r>
      <w:r>
        <w:softHyphen/>
      </w:r>
      <w:r>
        <w:noBreakHyphen/>
      </w:r>
      <w:r w:rsidRPr="00647B07">
        <w:t>wychowawczej dla nie więcej niż czternaściorga dzieci.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31.</w:t>
      </w:r>
      <w:r>
        <w:t> </w:t>
      </w:r>
      <w:r w:rsidRPr="00647B07">
        <w:t>1. Kryteria i</w:t>
      </w:r>
      <w:r>
        <w:t> </w:t>
      </w:r>
      <w:r w:rsidRPr="00647B07">
        <w:t>tryb przeznaczania mieszkań dla konkretnych najemców określa umowa spółki albo statut tow</w:t>
      </w:r>
      <w:r w:rsidRPr="00647B07">
        <w:t>a</w:t>
      </w:r>
      <w:r w:rsidRPr="00647B07">
        <w:t>rzystwa. Zasady współdziałania towarzystwa z</w:t>
      </w:r>
      <w:r>
        <w:t> </w:t>
      </w:r>
      <w:r w:rsidRPr="00647B07">
        <w:t>gminą lub gminami określa umowa.</w:t>
      </w:r>
    </w:p>
    <w:p w:rsidR="00D134AD" w:rsidRPr="005073B8" w:rsidRDefault="00D134AD" w:rsidP="005073B8">
      <w:pPr>
        <w:pStyle w:val="USTustnpkodeksu"/>
        <w:spacing w:before="180"/>
        <w:rPr>
          <w:bCs w:val="0"/>
        </w:rPr>
      </w:pPr>
      <w:r w:rsidRPr="005073B8">
        <w:rPr>
          <w:bCs w:val="0"/>
        </w:rPr>
        <w:t>2. (uchylony)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32.</w:t>
      </w:r>
      <w:r>
        <w:t> </w:t>
      </w:r>
      <w:r w:rsidRPr="00647B07">
        <w:t>Umowa najmu może przewidywać obowiązek wpłacenia przez najemcę kaucji zabezpieczającej pokrycie należności z</w:t>
      </w:r>
      <w:r>
        <w:t> </w:t>
      </w:r>
      <w:r w:rsidRPr="00647B07">
        <w:t>tytułu najmu, istniejących w</w:t>
      </w:r>
      <w:r>
        <w:t> </w:t>
      </w:r>
      <w:r w:rsidRPr="00647B07">
        <w:t>dniu opróżnienia lokalu.</w:t>
      </w:r>
    </w:p>
    <w:p w:rsidR="00D134AD" w:rsidRPr="00647B07" w:rsidRDefault="00D134AD" w:rsidP="00D134AD">
      <w:pPr>
        <w:pStyle w:val="ARTartustawynprozporzdzenia"/>
        <w:rPr>
          <w:rStyle w:val="Kkursywa"/>
        </w:rPr>
      </w:pPr>
      <w:r w:rsidRPr="002E70B9">
        <w:rPr>
          <w:rStyle w:val="Ppogrubienie"/>
        </w:rPr>
        <w:t>Art. 33.</w:t>
      </w:r>
      <w:r>
        <w:t> </w:t>
      </w:r>
      <w:r w:rsidRPr="00647B07">
        <w:t>W</w:t>
      </w:r>
      <w:r>
        <w:t> </w:t>
      </w:r>
      <w:r w:rsidRPr="00647B07">
        <w:t>sprawach nieuregulowanych w</w:t>
      </w:r>
      <w:r>
        <w:t> </w:t>
      </w:r>
      <w:r w:rsidRPr="00647B07">
        <w:t>rozdziale 4</w:t>
      </w:r>
      <w:r>
        <w:t> </w:t>
      </w:r>
      <w:r w:rsidRPr="00647B07">
        <w:t>ustawy stosuje się odpowiednio przepisy ustawy z</w:t>
      </w:r>
      <w:r>
        <w:t> </w:t>
      </w:r>
      <w:r w:rsidRPr="00647B07">
        <w:t>dnia 21</w:t>
      </w:r>
      <w:r>
        <w:t> </w:t>
      </w:r>
      <w:r w:rsidRPr="00647B07">
        <w:t>czerwca 2001</w:t>
      </w:r>
      <w:r>
        <w:t> </w:t>
      </w:r>
      <w:r w:rsidRPr="00647B07">
        <w:t>r. o</w:t>
      </w:r>
      <w:r>
        <w:t> </w:t>
      </w:r>
      <w:r w:rsidRPr="00647B07">
        <w:t>ochronie praw lokatorów, mieszkaniowym zasobie gminy i</w:t>
      </w:r>
      <w:r>
        <w:t> </w:t>
      </w:r>
      <w:r w:rsidRPr="00647B07">
        <w:t>o</w:t>
      </w:r>
      <w:r>
        <w:t> </w:t>
      </w:r>
      <w:r w:rsidRPr="00647B07">
        <w:t>zmianie Kodeksu cywilnego oraz prz</w:t>
      </w:r>
      <w:r w:rsidRPr="00647B07">
        <w:t>e</w:t>
      </w:r>
      <w:r w:rsidRPr="00647B07">
        <w:t>pisy Kodeksu cywilnego o</w:t>
      </w:r>
      <w:r>
        <w:t> </w:t>
      </w:r>
      <w:r w:rsidRPr="00647B07">
        <w:t>najmie.</w:t>
      </w:r>
    </w:p>
    <w:p w:rsidR="00D134AD" w:rsidRPr="00647B07" w:rsidRDefault="00D134AD" w:rsidP="00D134AD">
      <w:pPr>
        <w:pStyle w:val="ROZDZODDZOZNoznaczenierozdziauluboddziau"/>
      </w:pPr>
      <w:r w:rsidRPr="00647B07">
        <w:t>Rozdział 4a</w:t>
      </w:r>
    </w:p>
    <w:p w:rsidR="00D134AD" w:rsidRPr="00647B07" w:rsidRDefault="00D134AD" w:rsidP="002E70B9">
      <w:pPr>
        <w:pStyle w:val="ROZDZODDZOZNoznaczenierozdziauluboddziau"/>
        <w:keepNext w:val="0"/>
      </w:pPr>
      <w:r w:rsidRPr="00647B07">
        <w:t>(uchylony)</w:t>
      </w:r>
    </w:p>
    <w:p w:rsidR="00D134AD" w:rsidRPr="00647B07" w:rsidRDefault="00D134AD" w:rsidP="00D134AD">
      <w:pPr>
        <w:pStyle w:val="ROZDZODDZOZNoznaczenierozdziauluboddziau"/>
      </w:pPr>
      <w:r w:rsidRPr="00647B07">
        <w:t>Rozdział 4b</w:t>
      </w:r>
    </w:p>
    <w:p w:rsidR="00D134AD" w:rsidRPr="00647B07" w:rsidRDefault="00D134AD" w:rsidP="002E70B9">
      <w:pPr>
        <w:pStyle w:val="ROZDZODDZPRZEDMprzedmiotregulacjirozdziauluboddziau"/>
      </w:pPr>
      <w:r w:rsidRPr="00647B07">
        <w:t>Wyodrębnianie na własność lokali mieszkalnych wybudowanych na wynajem przy wykorzystaniu kredytu udzielonego przez Bank Gospodarstwa Krajowego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33e.</w:t>
      </w:r>
      <w:r>
        <w:t> </w:t>
      </w:r>
      <w:r w:rsidRPr="00A658A2">
        <w:t>1.</w:t>
      </w:r>
      <w:r>
        <w:rPr>
          <w:rStyle w:val="Odwoanieprzypisudolnego"/>
        </w:rPr>
        <w:footnoteReference w:id="28"/>
      </w:r>
      <w:r>
        <w:rPr>
          <w:rStyle w:val="IGindeksgrny"/>
        </w:rPr>
        <w:t>)</w:t>
      </w:r>
      <w:r w:rsidRPr="00A658A2">
        <w:t xml:space="preserve"> Lokale mieszkalne w</w:t>
      </w:r>
      <w:r>
        <w:t> </w:t>
      </w:r>
      <w:r w:rsidRPr="00A658A2">
        <w:t>zasobach towarzystw, wybudowane przy wykorzystaniu kredytu udzielonego przez</w:t>
      </w:r>
      <w:r>
        <w:t xml:space="preserve"> </w:t>
      </w:r>
      <w:r w:rsidRPr="00A658A2">
        <w:t>Bank Gospodarstwa Krajowego na podstawie wniosków złożonych do dnia 30</w:t>
      </w:r>
      <w:r>
        <w:t> </w:t>
      </w:r>
      <w:r w:rsidRPr="00A658A2">
        <w:t>września 2009</w:t>
      </w:r>
      <w:r>
        <w:t> </w:t>
      </w:r>
      <w:r w:rsidRPr="00A658A2">
        <w:t>r., mogą być wyo</w:t>
      </w:r>
      <w:r w:rsidRPr="00A658A2">
        <w:t>d</w:t>
      </w:r>
      <w:r w:rsidRPr="00A658A2">
        <w:t>rębnione</w:t>
      </w:r>
      <w:r>
        <w:t xml:space="preserve"> </w:t>
      </w:r>
      <w:r w:rsidRPr="00A658A2">
        <w:t>na własność wyłącznie na zasadach określonych w</w:t>
      </w:r>
      <w:r>
        <w:t> </w:t>
      </w:r>
      <w:r w:rsidRPr="00A658A2">
        <w:t>niniejszym rozdziale.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Przeniesienie własności lokalu mieszkalnego przez towarzystwo budownictwa społecznego może nastąpić wyłąc</w:t>
      </w:r>
      <w:r w:rsidRPr="00647B07">
        <w:t>z</w:t>
      </w:r>
      <w:r w:rsidRPr="00647B07">
        <w:t>nie na rzecz osoby fizycznej, będącej jednocześnie najemcą lokalu mieszkalnego i</w:t>
      </w:r>
      <w:r>
        <w:t> </w:t>
      </w:r>
      <w:r w:rsidRPr="00647B07">
        <w:t>stroną umowy w</w:t>
      </w:r>
      <w:r>
        <w:t> </w:t>
      </w:r>
      <w:r w:rsidRPr="00647B07">
        <w:t>sprawie partycypacji w</w:t>
      </w:r>
      <w:r>
        <w:t> </w:t>
      </w:r>
      <w:r w:rsidRPr="00647B07">
        <w:t>kosztach budowy tego lokalu.</w:t>
      </w:r>
    </w:p>
    <w:p w:rsidR="00D134AD" w:rsidRPr="00647B07" w:rsidRDefault="00D134AD" w:rsidP="00D134AD">
      <w:pPr>
        <w:pStyle w:val="USTustnpkodeksu"/>
      </w:pPr>
      <w:r w:rsidRPr="00647B07">
        <w:t>3.</w:t>
      </w:r>
      <w:r>
        <w:t> </w:t>
      </w:r>
      <w:r w:rsidRPr="00647B07">
        <w:t>Wyodrębnienie, o</w:t>
      </w:r>
      <w:r>
        <w:t> </w:t>
      </w:r>
      <w:r w:rsidRPr="00647B07">
        <w:t>którym mowa w</w:t>
      </w:r>
      <w:r>
        <w:t> </w:t>
      </w:r>
      <w:r w:rsidRPr="00647B07">
        <w:t>ust. 1, nie może nastąpić przed upływem 5</w:t>
      </w:r>
      <w:r>
        <w:t> </w:t>
      </w:r>
      <w:r w:rsidRPr="00647B07">
        <w:t>lat od dnia uzyskania pozwolenia na użytkowanie budynku.</w:t>
      </w:r>
    </w:p>
    <w:p w:rsidR="00D134AD" w:rsidRPr="00647B07" w:rsidRDefault="00D134AD" w:rsidP="00D134AD">
      <w:pPr>
        <w:pStyle w:val="USTustnpkodeksu"/>
      </w:pPr>
      <w:r w:rsidRPr="00647B07">
        <w:t>4.</w:t>
      </w:r>
      <w:r>
        <w:t> </w:t>
      </w:r>
      <w:r w:rsidRPr="00647B07">
        <w:t>Decyzję o</w:t>
      </w:r>
      <w:r>
        <w:t> </w:t>
      </w:r>
      <w:r w:rsidRPr="00647B07">
        <w:t>wyodrębnieniu na własność lokalu mieszkalnego podejmuje zgromadzenie wspólników, walne zgrom</w:t>
      </w:r>
      <w:r w:rsidRPr="00647B07">
        <w:t>a</w:t>
      </w:r>
      <w:r w:rsidRPr="00647B07">
        <w:t>dzenie akcjonariuszy albo walne zgromadzenie.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33f.</w:t>
      </w:r>
      <w:r>
        <w:t> </w:t>
      </w:r>
      <w:r w:rsidRPr="00647B07">
        <w:t>1. W</w:t>
      </w:r>
      <w:r>
        <w:t> </w:t>
      </w:r>
      <w:r w:rsidRPr="00647B07">
        <w:t>przypadku ustanowienia odrębnej własności lokalu, o</w:t>
      </w:r>
      <w:r>
        <w:t> </w:t>
      </w:r>
      <w:r w:rsidRPr="00647B07">
        <w:t>którym mowa w</w:t>
      </w:r>
      <w:r>
        <w:t> </w:t>
      </w:r>
      <w:r w:rsidRPr="00647B07">
        <w:t>art. 33e ust. 1, cena jego sprz</w:t>
      </w:r>
      <w:r w:rsidRPr="00647B07">
        <w:t>e</w:t>
      </w:r>
      <w:r w:rsidRPr="00647B07">
        <w:t>daży nie może być niższa niż jego wartość rynkowa ustalona zgodnie z</w:t>
      </w:r>
      <w:r>
        <w:t> </w:t>
      </w:r>
      <w:r w:rsidRPr="00647B07">
        <w:t>przepisami ustawy z</w:t>
      </w:r>
      <w:r>
        <w:t> </w:t>
      </w:r>
      <w:r w:rsidRPr="00647B07">
        <w:t>dnia 21</w:t>
      </w:r>
      <w:r>
        <w:t> </w:t>
      </w:r>
      <w:r w:rsidRPr="00647B07">
        <w:t>sierpnia 1997</w:t>
      </w:r>
      <w:r>
        <w:t> </w:t>
      </w:r>
      <w:r w:rsidRPr="00647B07">
        <w:t>r. o</w:t>
      </w:r>
      <w:r>
        <w:t> </w:t>
      </w:r>
      <w:r w:rsidRPr="00647B07">
        <w:t>gospodarce nieruchomościami (</w:t>
      </w:r>
      <w:r>
        <w:t>Dz. U.</w:t>
      </w:r>
      <w:r w:rsidRPr="00647B07">
        <w:t xml:space="preserve"> z</w:t>
      </w:r>
      <w:r>
        <w:t> </w:t>
      </w:r>
      <w:r w:rsidRPr="00647B07">
        <w:t>201</w:t>
      </w:r>
      <w:r>
        <w:t>5 </w:t>
      </w:r>
      <w:r w:rsidRPr="00647B07">
        <w:t xml:space="preserve">r. poz. </w:t>
      </w:r>
      <w:r>
        <w:t>1774 i 1777</w:t>
      </w:r>
      <w:r w:rsidRPr="00647B07">
        <w:t>).</w:t>
      </w:r>
    </w:p>
    <w:p w:rsidR="00D134AD" w:rsidRPr="00647B07" w:rsidRDefault="00D134AD" w:rsidP="00D134AD">
      <w:pPr>
        <w:pStyle w:val="USTustnpkodeksu"/>
      </w:pPr>
      <w:r w:rsidRPr="00647B07">
        <w:t>2.</w:t>
      </w:r>
      <w:r>
        <w:t> </w:t>
      </w:r>
      <w:r w:rsidRPr="00647B07">
        <w:t>Cena sprzedaży lokalu mieszkalnego, o</w:t>
      </w:r>
      <w:r>
        <w:t> </w:t>
      </w:r>
      <w:r w:rsidRPr="00647B07">
        <w:t>którym mowa w</w:t>
      </w:r>
      <w:r>
        <w:t> </w:t>
      </w:r>
      <w:r w:rsidRPr="00647B07">
        <w:t>art. 33e ust. 1, powinna uwzględniać pokrycie wszystkich zobowiązań przypadających na lokal, w</w:t>
      </w:r>
      <w:r>
        <w:t> </w:t>
      </w:r>
      <w:r w:rsidRPr="00647B07">
        <w:t>szczególności spłatę odpowiedniej części zadłużenia kredytowego towarzystwa wraz z</w:t>
      </w:r>
      <w:r>
        <w:t> </w:t>
      </w:r>
      <w:r w:rsidRPr="00647B07">
        <w:t>odsetkami oraz spłatę przypadającej na ten lokal części umorzenia kredytu w</w:t>
      </w:r>
      <w:r>
        <w:t> </w:t>
      </w:r>
      <w:r w:rsidRPr="00647B07">
        <w:t>kwocie nominalnej, oraz koszty w</w:t>
      </w:r>
      <w:r w:rsidRPr="00647B07">
        <w:t>y</w:t>
      </w:r>
      <w:r w:rsidRPr="00647B07">
        <w:t>ceny nieruchomości.</w:t>
      </w:r>
    </w:p>
    <w:p w:rsidR="00D134AD" w:rsidRPr="00647B07" w:rsidRDefault="00D134AD" w:rsidP="00D134AD">
      <w:pPr>
        <w:pStyle w:val="USTustnpkodeksu"/>
      </w:pPr>
      <w:r w:rsidRPr="00647B07">
        <w:t>3.</w:t>
      </w:r>
      <w:r>
        <w:t> </w:t>
      </w:r>
      <w:r w:rsidRPr="00647B07">
        <w:t>Na wniosek towarzystwa budownictwa społecznego Bank Gospodarstwa Krajowego, w</w:t>
      </w:r>
      <w:r>
        <w:t> </w:t>
      </w:r>
      <w:r w:rsidRPr="00647B07">
        <w:t>terminie 21</w:t>
      </w:r>
      <w:r>
        <w:t> </w:t>
      </w:r>
      <w:r w:rsidRPr="00647B07">
        <w:t>dni od dnia otrzymania wniosku, ustala wysokość zadłużenia przypadającego na wyodrębniony na własność lokal z</w:t>
      </w:r>
      <w:r>
        <w:t> </w:t>
      </w:r>
      <w:r w:rsidRPr="00647B07">
        <w:t>tytułu udzielonego przez Bank Gospodarstwa Krajowego kredytu oraz wysokość przypadającej na ten lokal części umorzenia kredytu, o</w:t>
      </w:r>
      <w:r>
        <w:t> </w:t>
      </w:r>
      <w:r w:rsidRPr="00647B07">
        <w:t>których mowa w</w:t>
      </w:r>
      <w:r>
        <w:t> </w:t>
      </w:r>
      <w:r w:rsidRPr="00647B07">
        <w:t>ust. 2.</w:t>
      </w:r>
    </w:p>
    <w:p w:rsidR="00D134AD" w:rsidRPr="00647B07" w:rsidRDefault="00D134AD" w:rsidP="00D134AD">
      <w:pPr>
        <w:pStyle w:val="USTustnpkodeksu"/>
      </w:pPr>
      <w:r w:rsidRPr="00647B07">
        <w:t>4.</w:t>
      </w:r>
      <w:r>
        <w:rPr>
          <w:rStyle w:val="Odwoanieprzypisudolnego"/>
        </w:rPr>
        <w:footnoteReference w:id="29"/>
      </w:r>
      <w:r>
        <w:rPr>
          <w:rStyle w:val="IGindeksgrny"/>
        </w:rPr>
        <w:t>)</w:t>
      </w:r>
      <w:r>
        <w:t> </w:t>
      </w:r>
      <w:r w:rsidRPr="00DE4979">
        <w:t>Spłata przypadającej na lokal mieszkalny części umorzenia kredytu zasila Fundusz Dopłat, o</w:t>
      </w:r>
      <w:r>
        <w:t> </w:t>
      </w:r>
      <w:r w:rsidRPr="00DE4979">
        <w:t>którym mowa w</w:t>
      </w:r>
      <w:r>
        <w:t> </w:t>
      </w:r>
      <w:r w:rsidRPr="00DE4979">
        <w:t>ustawie z</w:t>
      </w:r>
      <w:r>
        <w:t> </w:t>
      </w:r>
      <w:r w:rsidRPr="00DE4979">
        <w:t>dnia 5</w:t>
      </w:r>
      <w:r>
        <w:t> </w:t>
      </w:r>
      <w:r w:rsidRPr="00DE4979">
        <w:t>grudnia 2002</w:t>
      </w:r>
      <w:r>
        <w:t> </w:t>
      </w:r>
      <w:r w:rsidRPr="00DE4979">
        <w:t>r. o</w:t>
      </w:r>
      <w:r>
        <w:t> </w:t>
      </w:r>
      <w:r w:rsidRPr="00DE4979">
        <w:t>dopłatach do oprocentowania kredytów mieszkaniowych o</w:t>
      </w:r>
      <w:r>
        <w:t> </w:t>
      </w:r>
      <w:r w:rsidRPr="00DE4979">
        <w:t>stałej stopie procentowej.</w:t>
      </w:r>
    </w:p>
    <w:p w:rsidR="00D134AD" w:rsidRPr="00647B07" w:rsidRDefault="00D134AD" w:rsidP="00D134AD">
      <w:pPr>
        <w:pStyle w:val="USTustnpkodeksu"/>
      </w:pPr>
      <w:r w:rsidRPr="00647B07">
        <w:t>5.</w:t>
      </w:r>
      <w:r>
        <w:t> </w:t>
      </w:r>
      <w:r w:rsidRPr="00647B07">
        <w:t>Kwotę partycypacji w</w:t>
      </w:r>
      <w:r>
        <w:t> </w:t>
      </w:r>
      <w:r w:rsidRPr="00647B07">
        <w:t>kosztach budowy lokalu, która odpowiada kwocie stanowiącej odsetek aktualnej wartości rynkowej lokalu równy udziałowi wniesionej kwoty partycypacji w</w:t>
      </w:r>
      <w:r>
        <w:t> </w:t>
      </w:r>
      <w:r w:rsidRPr="00647B07">
        <w:t>kosztach budowy lokalu, nie mniejszej jednak niż wartość nominalna wpłaconej partycypacji, zalicza się na poczet ceny sprzedaży lokalu mieszkalnego.</w:t>
      </w:r>
    </w:p>
    <w:p w:rsidR="00D134AD" w:rsidRPr="00647B07" w:rsidRDefault="00D134AD" w:rsidP="00D134AD">
      <w:pPr>
        <w:pStyle w:val="USTustnpkodeksu"/>
      </w:pPr>
      <w:r w:rsidRPr="00647B07">
        <w:t>6.</w:t>
      </w:r>
      <w:r>
        <w:rPr>
          <w:rStyle w:val="Odwoanieprzypisudolnego"/>
        </w:rPr>
        <w:footnoteReference w:id="30"/>
      </w:r>
      <w:r>
        <w:rPr>
          <w:rStyle w:val="IGindeksgrny"/>
        </w:rPr>
        <w:t>)</w:t>
      </w:r>
      <w:r>
        <w:t> </w:t>
      </w:r>
      <w:r w:rsidRPr="00DE4979">
        <w:t>Bank Gospodarstwa Krajowego przeznacza środki uzyskane ze spłaty kredytów udzielonych na podstawie wni</w:t>
      </w:r>
      <w:r w:rsidRPr="00DE4979">
        <w:t>o</w:t>
      </w:r>
      <w:r w:rsidRPr="00DE4979">
        <w:t>sków o</w:t>
      </w:r>
      <w:r>
        <w:t> </w:t>
      </w:r>
      <w:r w:rsidRPr="00DE4979">
        <w:t>kredyt złożonych do dnia 30</w:t>
      </w:r>
      <w:r>
        <w:t> </w:t>
      </w:r>
      <w:r w:rsidRPr="00DE4979">
        <w:t>września 2009</w:t>
      </w:r>
      <w:r>
        <w:t> </w:t>
      </w:r>
      <w:r w:rsidRPr="00DE4979">
        <w:t>r. na realizację rządowych programów popierania budownictwa mieszkaniowego.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33g.</w:t>
      </w:r>
      <w:r>
        <w:t> </w:t>
      </w:r>
      <w:r w:rsidRPr="00647B07">
        <w:t>Po spłacie całości przypadającego na lokal mieszkalny zadłużenia kredytowego wraz z</w:t>
      </w:r>
      <w:r>
        <w:t> </w:t>
      </w:r>
      <w:r w:rsidRPr="00647B07">
        <w:t>odsetkami, o</w:t>
      </w:r>
      <w:r>
        <w:t> </w:t>
      </w:r>
      <w:r w:rsidRPr="00647B07">
        <w:t>którym mowa w</w:t>
      </w:r>
      <w:r>
        <w:t> </w:t>
      </w:r>
      <w:r w:rsidRPr="00647B07">
        <w:t>art. 33f ust. 2, Bank Gospodarstwa Krajowego proporcjonalnie do dokonanej spłaty zobowiązań z</w:t>
      </w:r>
      <w:r>
        <w:t> </w:t>
      </w:r>
      <w:r w:rsidRPr="00647B07">
        <w:t>tytułu udzielonego kredytu, ustala niższą kwotę kolejnej miesięcznej spłaty pozostałego zadłużenia kredytobiorcy.</w:t>
      </w:r>
    </w:p>
    <w:p w:rsidR="00D134AD" w:rsidRPr="00647B07" w:rsidRDefault="00D134AD" w:rsidP="00D134AD">
      <w:pPr>
        <w:pStyle w:val="ARTartustawynprozporzdzenia"/>
      </w:pPr>
      <w:r w:rsidRPr="002E70B9">
        <w:rPr>
          <w:rStyle w:val="Ppogrubienie"/>
        </w:rPr>
        <w:t>Art. 33h.</w:t>
      </w:r>
      <w:r>
        <w:t> </w:t>
      </w:r>
      <w:r w:rsidRPr="00647B07">
        <w:t>1. Uzyskane ze sprzedaży lokalu mieszkalnego środki, pomniejszone o</w:t>
      </w:r>
      <w:r>
        <w:t> </w:t>
      </w:r>
      <w:r w:rsidRPr="00647B07">
        <w:t>wydatki związane ze spłatą wszys</w:t>
      </w:r>
      <w:r w:rsidRPr="00647B07">
        <w:t>t</w:t>
      </w:r>
      <w:r w:rsidRPr="00647B07">
        <w:t>kich zobowiązań i</w:t>
      </w:r>
      <w:r>
        <w:t> </w:t>
      </w:r>
      <w:r w:rsidRPr="00647B07">
        <w:t>kosztów, o</w:t>
      </w:r>
      <w:r>
        <w:t> </w:t>
      </w:r>
      <w:r w:rsidRPr="00647B07">
        <w:t>których mowa w</w:t>
      </w:r>
      <w:r>
        <w:t> </w:t>
      </w:r>
      <w:r w:rsidRPr="00647B07">
        <w:t>art. 33f ust. 2, oraz kwotę odpowiadającą iloczynowi ceny sprzedaży oraz wskaźnika równego ilorazowi kosztów własnych kredytobiorcy w</w:t>
      </w:r>
      <w:r>
        <w:t> </w:t>
      </w:r>
      <w:r w:rsidRPr="00647B07">
        <w:t>całkowitych kosztach realizacji przedsięwzięcia fina</w:t>
      </w:r>
      <w:r w:rsidRPr="00647B07">
        <w:t>n</w:t>
      </w:r>
      <w:r w:rsidRPr="00647B07">
        <w:t>sowanego kredytem udzielonym przez Bank Gospodarstwa Krajowego, podlegają spłacie do Funduszu Dopłat.</w:t>
      </w:r>
    </w:p>
    <w:p w:rsidR="00D134AD" w:rsidRPr="00D134AD" w:rsidRDefault="00D134AD" w:rsidP="002E70B9">
      <w:pPr>
        <w:pStyle w:val="USTustnpkodeksu"/>
        <w:keepNext/>
      </w:pPr>
      <w:r w:rsidRPr="00647B07">
        <w:t>2.</w:t>
      </w:r>
      <w:r w:rsidRPr="00D134AD">
        <w:t> Wpłata środków:</w:t>
      </w:r>
    </w:p>
    <w:p w:rsidR="00D134AD" w:rsidRPr="00647B07" w:rsidRDefault="00D134AD" w:rsidP="00D134AD">
      <w:pPr>
        <w:pStyle w:val="PKTpunkt"/>
      </w:pPr>
      <w:r w:rsidRPr="00647B07">
        <w:t>1)</w:t>
      </w:r>
      <w:r>
        <w:tab/>
      </w:r>
      <w:r w:rsidRPr="00647B07">
        <w:t>podlegających zgodnie z</w:t>
      </w:r>
      <w:r>
        <w:t> </w:t>
      </w:r>
      <w:r w:rsidRPr="00647B07">
        <w:t>ust. 1</w:t>
      </w:r>
      <w:r>
        <w:t> </w:t>
      </w:r>
      <w:r w:rsidRPr="00647B07">
        <w:t>spłacie do Funduszu Dopłat,</w:t>
      </w:r>
    </w:p>
    <w:p w:rsidR="00D134AD" w:rsidRPr="00647B07" w:rsidRDefault="00D134AD" w:rsidP="00D134AD">
      <w:pPr>
        <w:pStyle w:val="PKTpunkt"/>
      </w:pPr>
      <w:r w:rsidRPr="00647B07">
        <w:t>2)</w:t>
      </w:r>
      <w:r>
        <w:tab/>
      </w:r>
      <w:r w:rsidRPr="00647B07">
        <w:t>z tytułu spłaty zadłużenia przypadającego na wyodrębniany na własność lokal,</w:t>
      </w:r>
    </w:p>
    <w:p w:rsidR="00D134AD" w:rsidRPr="00647B07" w:rsidRDefault="00D134AD" w:rsidP="002E70B9">
      <w:pPr>
        <w:pStyle w:val="PKTpunkt"/>
        <w:keepNext/>
      </w:pPr>
      <w:r w:rsidRPr="00647B07">
        <w:t>3)</w:t>
      </w:r>
      <w:r>
        <w:tab/>
      </w:r>
      <w:r w:rsidRPr="00647B07">
        <w:t>z tytułu spłaty przypadającej na ten lokal części umorzenia</w:t>
      </w:r>
    </w:p>
    <w:p w:rsidR="00D134AD" w:rsidRPr="00647B07" w:rsidRDefault="00D134AD" w:rsidP="00180585">
      <w:pPr>
        <w:pStyle w:val="CZWSPPKTczwsplnapunktw"/>
        <w:spacing w:before="80"/>
      </w:pPr>
      <w:r w:rsidRPr="00647B07">
        <w:t>–</w:t>
      </w:r>
      <w:r>
        <w:t> </w:t>
      </w:r>
      <w:r w:rsidRPr="00647B07">
        <w:t>dokonywana przez osobę fizyczną, o</w:t>
      </w:r>
      <w:r>
        <w:t> </w:t>
      </w:r>
      <w:r w:rsidRPr="00647B07">
        <w:t>której mowa w</w:t>
      </w:r>
      <w:r>
        <w:t> </w:t>
      </w:r>
      <w:r w:rsidRPr="00647B07">
        <w:t>art. 33e ust. 2, następuje na będący w</w:t>
      </w:r>
      <w:r>
        <w:t> </w:t>
      </w:r>
      <w:r w:rsidRPr="00647B07">
        <w:t>posiadaniu towarzystwa b</w:t>
      </w:r>
      <w:r w:rsidRPr="00647B07">
        <w:t>u</w:t>
      </w:r>
      <w:r w:rsidRPr="00647B07">
        <w:t>downictwa społecznego rachunek powierniczy, prowadzony zgodnie z</w:t>
      </w:r>
      <w:r>
        <w:t> </w:t>
      </w:r>
      <w:r w:rsidRPr="00647B07">
        <w:t>przepisami ustawy z</w:t>
      </w:r>
      <w:r>
        <w:t> </w:t>
      </w:r>
      <w:r w:rsidRPr="00647B07">
        <w:t>dnia 29</w:t>
      </w:r>
      <w:r>
        <w:t> </w:t>
      </w:r>
      <w:r w:rsidRPr="00647B07">
        <w:t>sierpnia 1997</w:t>
      </w:r>
      <w:r>
        <w:t> </w:t>
      </w:r>
      <w:r w:rsidRPr="00647B07">
        <w:t>r. – Prawo bankowe (</w:t>
      </w:r>
      <w:r>
        <w:t>Dz. U.</w:t>
      </w:r>
      <w:r w:rsidRPr="00647B07">
        <w:t xml:space="preserve"> z</w:t>
      </w:r>
      <w:r>
        <w:t> </w:t>
      </w:r>
      <w:r w:rsidRPr="00647B07">
        <w:t>201</w:t>
      </w:r>
      <w:r>
        <w:t>5 </w:t>
      </w:r>
      <w:r w:rsidRPr="00647B07">
        <w:t xml:space="preserve">r. poz. </w:t>
      </w:r>
      <w:r w:rsidRPr="00001DFC">
        <w:t>128,</w:t>
      </w:r>
      <w:r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1"/>
      </w:r>
      <w:r>
        <w:rPr>
          <w:rStyle w:val="IGindeksgrny"/>
        </w:rPr>
        <w:t>)</w:t>
      </w:r>
      <w:r w:rsidRPr="00647B07">
        <w:t>).</w:t>
      </w:r>
    </w:p>
    <w:p w:rsidR="00D134AD" w:rsidRPr="00180585" w:rsidRDefault="00D134AD" w:rsidP="00180585">
      <w:pPr>
        <w:pStyle w:val="USTustnpkodeksu"/>
        <w:spacing w:before="80"/>
        <w:rPr>
          <w:bCs w:val="0"/>
        </w:rPr>
      </w:pPr>
      <w:r w:rsidRPr="00180585">
        <w:rPr>
          <w:bCs w:val="0"/>
        </w:rPr>
        <w:t>3. Towarzystwo budownictwa społecznego w terminie 7 dni od dnia otrzymania środków, o których mowa w ust. 2, przekazuje środki z tytułu spłaty zadłużenia przypadającego na wyodrębniany na własność lokal na rachunek Banku G</w:t>
      </w:r>
      <w:r w:rsidRPr="00180585">
        <w:rPr>
          <w:bCs w:val="0"/>
        </w:rPr>
        <w:t>o</w:t>
      </w:r>
      <w:r w:rsidRPr="00180585">
        <w:rPr>
          <w:bCs w:val="0"/>
        </w:rPr>
        <w:t>spodarstwa Krajowego, a środki podlegające, zgodnie z ust. 1, spłacie do Funduszu Dopłat oraz środki z tytułu spłaty przypadającej na ten lokal części umorzenia na rachunek Funduszu Dopłat.</w:t>
      </w:r>
    </w:p>
    <w:p w:rsidR="00D134AD" w:rsidRPr="00647B07" w:rsidRDefault="00D134AD" w:rsidP="00180585">
      <w:pPr>
        <w:pStyle w:val="ARTartustawynprozporzdzenia"/>
        <w:spacing w:before="80"/>
      </w:pPr>
      <w:r w:rsidRPr="002E70B9">
        <w:rPr>
          <w:rStyle w:val="Ppogrubienie"/>
        </w:rPr>
        <w:t>Art. 33i.</w:t>
      </w:r>
      <w:r>
        <w:t> </w:t>
      </w:r>
      <w:r w:rsidRPr="00647B07">
        <w:t>1. W</w:t>
      </w:r>
      <w:r>
        <w:t> </w:t>
      </w:r>
      <w:r w:rsidRPr="00647B07">
        <w:t>przypadku podziału nieruchomości, polegającego na ustanowieniu odrębnej własności choćby jednego lokalu na rzecz najemcy, obciążonej hipoteką zabezpieczającą kredyt, z</w:t>
      </w:r>
      <w:r>
        <w:t> </w:t>
      </w:r>
      <w:r w:rsidRPr="00647B07">
        <w:t>którego środki finansowe przeznaczono na potrz</w:t>
      </w:r>
      <w:r w:rsidRPr="00647B07">
        <w:t>e</w:t>
      </w:r>
      <w:r w:rsidRPr="00647B07">
        <w:t>by tej nieruchomości, hipoteka łączna nie powstaje.</w:t>
      </w:r>
    </w:p>
    <w:p w:rsidR="00D134AD" w:rsidRPr="00180585" w:rsidRDefault="00D134AD" w:rsidP="00180585">
      <w:pPr>
        <w:pStyle w:val="USTustnpkodeksu"/>
        <w:spacing w:before="80"/>
        <w:rPr>
          <w:bCs w:val="0"/>
        </w:rPr>
      </w:pPr>
      <w:r w:rsidRPr="00647B07">
        <w:t>2.</w:t>
      </w:r>
      <w:r>
        <w:t> </w:t>
      </w:r>
      <w:r w:rsidRPr="00647B07">
        <w:t>Po spłacie przez towarzystwo budownictwa społecznego zadłużenia kredytowego wraz z</w:t>
      </w:r>
      <w:r>
        <w:t> </w:t>
      </w:r>
      <w:r w:rsidRPr="00647B07">
        <w:t>odsetkami, o</w:t>
      </w:r>
      <w:r>
        <w:t> </w:t>
      </w:r>
      <w:r w:rsidRPr="00647B07">
        <w:t>którym mowa w</w:t>
      </w:r>
      <w:r>
        <w:t> </w:t>
      </w:r>
      <w:r w:rsidRPr="00647B07">
        <w:t>art. 33f ust. 2, najemca lokalu mieszkalnego, o</w:t>
      </w:r>
      <w:r>
        <w:t> </w:t>
      </w:r>
      <w:r w:rsidRPr="00647B07">
        <w:t>którym mowa w</w:t>
      </w:r>
      <w:r>
        <w:t> </w:t>
      </w:r>
      <w:r w:rsidRPr="00647B07">
        <w:t>art. 33e ust. 2, uzyskuje prawo odrębnej własn</w:t>
      </w:r>
      <w:r w:rsidRPr="00647B07">
        <w:t>o</w:t>
      </w:r>
      <w:r w:rsidRPr="00647B07">
        <w:t>ści lokalu bez obci</w:t>
      </w:r>
      <w:r w:rsidRPr="00180585">
        <w:rPr>
          <w:bCs w:val="0"/>
        </w:rPr>
        <w:t>ążeń hipotecznych.</w:t>
      </w:r>
    </w:p>
    <w:p w:rsidR="00D134AD" w:rsidRPr="00647B07" w:rsidRDefault="00D134AD" w:rsidP="00180585">
      <w:pPr>
        <w:pStyle w:val="USTustnpkodeksu"/>
        <w:spacing w:before="80"/>
      </w:pPr>
      <w:r w:rsidRPr="00180585">
        <w:rPr>
          <w:bCs w:val="0"/>
        </w:rPr>
        <w:t>3. Dokonanie po</w:t>
      </w:r>
      <w:r w:rsidRPr="00647B07">
        <w:t>działu, o</w:t>
      </w:r>
      <w:r>
        <w:t> </w:t>
      </w:r>
      <w:r w:rsidRPr="00647B07">
        <w:t>którym mowa w</w:t>
      </w:r>
      <w:r>
        <w:t> </w:t>
      </w:r>
      <w:r w:rsidRPr="00647B07">
        <w:t>ust. 1, powoduje wygaśnięcie hipoteki obciążającej nieruchomość, zabe</w:t>
      </w:r>
      <w:r w:rsidRPr="00647B07">
        <w:t>z</w:t>
      </w:r>
      <w:r w:rsidRPr="00647B07">
        <w:t>pieczającej kredyt, z</w:t>
      </w:r>
      <w:r>
        <w:t> </w:t>
      </w:r>
      <w:r w:rsidRPr="00647B07">
        <w:t>którego środki finansowe przeznaczono na potrzeby innej nieruchomości. W</w:t>
      </w:r>
      <w:r>
        <w:t> </w:t>
      </w:r>
      <w:r w:rsidRPr="00647B07">
        <w:t>celu zabezpieczenia kredytu zabezpieczonego poprzednio hipoteką, która wygasła, obciąża się hipoteką nieruchomość, na potrzeby której prz</w:t>
      </w:r>
      <w:r w:rsidRPr="00647B07">
        <w:t>e</w:t>
      </w:r>
      <w:r w:rsidRPr="00647B07">
        <w:t>znaczone zostały środki pochodzące z</w:t>
      </w:r>
      <w:r>
        <w:t> </w:t>
      </w:r>
      <w:r w:rsidRPr="00647B07">
        <w:t>tego kredytu, lub inną nieruchomość.</w:t>
      </w:r>
    </w:p>
    <w:p w:rsidR="00D134AD" w:rsidRPr="00647B07" w:rsidRDefault="00D134AD" w:rsidP="00180585">
      <w:pPr>
        <w:pStyle w:val="ARTartustawynprozporzdzenia"/>
        <w:spacing w:before="80"/>
      </w:pPr>
      <w:r w:rsidRPr="002E70B9">
        <w:rPr>
          <w:rStyle w:val="Ppogrubienie"/>
        </w:rPr>
        <w:t>Art. 33j.</w:t>
      </w:r>
      <w:r>
        <w:t> </w:t>
      </w:r>
      <w:r w:rsidRPr="00647B07">
        <w:t>1. Zarząd nieruchomością wspólną stanowiącą współwłasność towarzystwa budownictwa społecznego jest wykonywany przez towarzystwo jak zarząd powierzony, o</w:t>
      </w:r>
      <w:r>
        <w:t> </w:t>
      </w:r>
      <w:r w:rsidRPr="00647B07">
        <w:t>którym mowa w art. 18</w:t>
      </w:r>
      <w:r>
        <w:t> </w:t>
      </w:r>
      <w:r w:rsidRPr="00647B07">
        <w:t>ust. 1</w:t>
      </w:r>
      <w:r>
        <w:t> </w:t>
      </w:r>
      <w:r w:rsidRPr="00647B07">
        <w:t>ustawy z</w:t>
      </w:r>
      <w:r>
        <w:t> </w:t>
      </w:r>
      <w:r w:rsidRPr="00647B07">
        <w:t>dnia 24</w:t>
      </w:r>
      <w:r>
        <w:t> </w:t>
      </w:r>
      <w:r w:rsidRPr="00647B07">
        <w:t>czerwca 1994</w:t>
      </w:r>
      <w:r>
        <w:t> </w:t>
      </w:r>
      <w:r w:rsidRPr="00647B07">
        <w:t>r. o</w:t>
      </w:r>
      <w:r>
        <w:t> </w:t>
      </w:r>
      <w:r w:rsidRPr="00647B07">
        <w:t>własności lokali (</w:t>
      </w:r>
      <w:r>
        <w:t>Dz. U.</w:t>
      </w:r>
      <w:r w:rsidRPr="00647B07">
        <w:t xml:space="preserve"> </w:t>
      </w:r>
      <w:r w:rsidRPr="00001DFC">
        <w:t>z</w:t>
      </w:r>
      <w:r>
        <w:t> </w:t>
      </w:r>
      <w:r w:rsidRPr="00001DFC">
        <w:t>2015</w:t>
      </w:r>
      <w:r>
        <w:t> </w:t>
      </w:r>
      <w:r w:rsidRPr="00001DFC">
        <w:t>r. poz. 18</w:t>
      </w:r>
      <w:r w:rsidR="005073B8">
        <w:t>92</w:t>
      </w:r>
      <w:r w:rsidRPr="00647B07">
        <w:t>).</w:t>
      </w:r>
    </w:p>
    <w:p w:rsidR="00D134AD" w:rsidRPr="00180585" w:rsidRDefault="00D134AD" w:rsidP="00180585">
      <w:pPr>
        <w:pStyle w:val="USTustnpkodeksu"/>
        <w:spacing w:before="80"/>
        <w:rPr>
          <w:bCs w:val="0"/>
        </w:rPr>
      </w:pPr>
      <w:r w:rsidRPr="00647B07">
        <w:t>2.</w:t>
      </w:r>
      <w:r>
        <w:t> </w:t>
      </w:r>
      <w:r w:rsidRPr="00647B07">
        <w:t>Większość właścicieli lokali wyodrębnionych na własność w</w:t>
      </w:r>
      <w:r>
        <w:t> </w:t>
      </w:r>
      <w:r w:rsidRPr="00647B07">
        <w:t>budynku lub budynkach położonych w</w:t>
      </w:r>
      <w:r>
        <w:t> </w:t>
      </w:r>
      <w:r w:rsidRPr="00647B07">
        <w:t>obrębie danej nieruchomości, obl</w:t>
      </w:r>
      <w:r w:rsidRPr="00180585">
        <w:rPr>
          <w:bCs w:val="0"/>
        </w:rPr>
        <w:t>iczana według wielkości udziałów w nieruchomości wspólnej, może dokonać zmiany, ustalonego w trybie ust. 1, sposobu zarządu nieruchomością wspólną. Art. 18 ust. 2a ustawy z dnia 24 czerwca 1994 r. o własności lokali stosuje się odpowiednio.</w:t>
      </w:r>
    </w:p>
    <w:p w:rsidR="00D134AD" w:rsidRPr="00647B07" w:rsidRDefault="00D134AD" w:rsidP="00180585">
      <w:pPr>
        <w:pStyle w:val="USTustnpkodeksu"/>
        <w:spacing w:before="80"/>
      </w:pPr>
      <w:r w:rsidRPr="00180585">
        <w:rPr>
          <w:bCs w:val="0"/>
        </w:rPr>
        <w:t>3. W zakresie n</w:t>
      </w:r>
      <w:r w:rsidRPr="00647B07">
        <w:t>ieuregulowanym w</w:t>
      </w:r>
      <w:r>
        <w:t> </w:t>
      </w:r>
      <w:r w:rsidRPr="00647B07">
        <w:t>ustawie do prawa odrębnej własności lokalu stosuje się odpowiednio przepisy ustawy z</w:t>
      </w:r>
      <w:r>
        <w:t> </w:t>
      </w:r>
      <w:r w:rsidRPr="00647B07">
        <w:t>dnia 24</w:t>
      </w:r>
      <w:r>
        <w:t> </w:t>
      </w:r>
      <w:r w:rsidRPr="00647B07">
        <w:t>czerwca 1994</w:t>
      </w:r>
      <w:r>
        <w:t> </w:t>
      </w:r>
      <w:r w:rsidRPr="00647B07">
        <w:t>r. o</w:t>
      </w:r>
      <w:r>
        <w:t> </w:t>
      </w:r>
      <w:r w:rsidRPr="00647B07">
        <w:t>własności lokali.</w:t>
      </w:r>
    </w:p>
    <w:p w:rsidR="00D134AD" w:rsidRPr="00647B07" w:rsidRDefault="00D134AD" w:rsidP="00180585">
      <w:pPr>
        <w:pStyle w:val="ARTartustawynprozporzdzenia"/>
        <w:spacing w:before="80"/>
      </w:pPr>
      <w:r w:rsidRPr="002E70B9">
        <w:rPr>
          <w:rStyle w:val="Ppogrubienie"/>
        </w:rPr>
        <w:t>Art. 33k.</w:t>
      </w:r>
      <w:r>
        <w:t> </w:t>
      </w:r>
      <w:r w:rsidRPr="00647B07">
        <w:t>Do wyodrębniania na własność lokali mieszkalnych wybudowanych na wynajem przez spółdzielnie mies</w:t>
      </w:r>
      <w:r w:rsidRPr="00647B07">
        <w:t>z</w:t>
      </w:r>
      <w:r w:rsidRPr="00647B07">
        <w:t>kaniowe przy wykorzystaniu kredytu udzielonego przez Bank Gospodarstwa Krajowego przepisy art. 33e–33j stosuje się odpowiednio.</w:t>
      </w:r>
    </w:p>
    <w:p w:rsidR="00D134AD" w:rsidRPr="00647B07" w:rsidRDefault="00D134AD" w:rsidP="00D134AD">
      <w:pPr>
        <w:pStyle w:val="ROZDZODDZOZNoznaczenierozdziauluboddziau"/>
      </w:pPr>
      <w:r w:rsidRPr="00647B07">
        <w:t>Rozdział 5</w:t>
      </w:r>
    </w:p>
    <w:p w:rsidR="00D134AD" w:rsidRPr="00647B07" w:rsidRDefault="00D134AD" w:rsidP="002E70B9">
      <w:pPr>
        <w:pStyle w:val="ROZDZODDZPRZEDMprzedmiotregulacjirozdziauluboddziau"/>
      </w:pPr>
      <w:r w:rsidRPr="00647B07">
        <w:t>Zmiany w</w:t>
      </w:r>
      <w:r>
        <w:t> </w:t>
      </w:r>
      <w:r w:rsidRPr="00647B07">
        <w:t>przepisach obowiązujących</w:t>
      </w:r>
    </w:p>
    <w:p w:rsidR="00D134AD" w:rsidRPr="00647B07" w:rsidRDefault="00D134AD" w:rsidP="00180585">
      <w:pPr>
        <w:pStyle w:val="ARTartustawynprozporzdzenia"/>
        <w:spacing w:before="80"/>
      </w:pPr>
      <w:r w:rsidRPr="002E70B9">
        <w:rPr>
          <w:rStyle w:val="Ppogrubienie"/>
        </w:rPr>
        <w:t>Art. 34−41.</w:t>
      </w:r>
      <w:r>
        <w:t> (pominięte)</w:t>
      </w:r>
    </w:p>
    <w:p w:rsidR="00D134AD" w:rsidRPr="00647B07" w:rsidRDefault="00D134AD" w:rsidP="00D134AD">
      <w:pPr>
        <w:pStyle w:val="ROZDZODDZOZNoznaczenierozdziauluboddziau"/>
      </w:pPr>
      <w:r w:rsidRPr="00647B07">
        <w:t>Rozdział 6</w:t>
      </w:r>
    </w:p>
    <w:p w:rsidR="00D134AD" w:rsidRPr="00647B07" w:rsidRDefault="00D134AD" w:rsidP="002E70B9">
      <w:pPr>
        <w:pStyle w:val="ROZDZODDZPRZEDMprzedmiotregulacjirozdziauluboddziau"/>
      </w:pPr>
      <w:r w:rsidRPr="00647B07">
        <w:t>Przepisy przejściowe i</w:t>
      </w:r>
      <w:r>
        <w:t> </w:t>
      </w:r>
      <w:r w:rsidRPr="00647B07">
        <w:t>końcowe</w:t>
      </w:r>
    </w:p>
    <w:p w:rsidR="00D134AD" w:rsidRPr="00647B07" w:rsidRDefault="00D134AD" w:rsidP="00180585">
      <w:pPr>
        <w:pStyle w:val="ARTartustawynprozporzdzenia"/>
        <w:spacing w:before="80"/>
      </w:pPr>
      <w:r w:rsidRPr="002E70B9">
        <w:rPr>
          <w:rStyle w:val="Ppogrubienie"/>
        </w:rPr>
        <w:t>Art. 42.</w:t>
      </w:r>
      <w:r>
        <w:t> </w:t>
      </w:r>
      <w:r w:rsidRPr="00647B07">
        <w:t>1. Towarzystwa budownictwa społecznego, utworzone przed dniem wejścia w</w:t>
      </w:r>
      <w:r>
        <w:t> </w:t>
      </w:r>
      <w:r w:rsidRPr="00647B07">
        <w:t>życie ustawy, są obowiązane, w</w:t>
      </w:r>
      <w:r>
        <w:t> </w:t>
      </w:r>
      <w:r w:rsidRPr="00647B07">
        <w:t>terminie roku od dnia wejścia w</w:t>
      </w:r>
      <w:r>
        <w:t> </w:t>
      </w:r>
      <w:r w:rsidRPr="00647B07">
        <w:t>życie ustawy, dostosować statut lub umowę spółki do jej przepisów albo zmienić firmę lub nazwę. Do zmiany statutu lub umowy stosuje się art. 24</w:t>
      </w:r>
      <w:r>
        <w:t> </w:t>
      </w:r>
      <w:r w:rsidRPr="00647B07">
        <w:t>ust. 3</w:t>
      </w:r>
      <w:r>
        <w:t> </w:t>
      </w:r>
      <w:r w:rsidRPr="00647B07">
        <w:t>ustawy.</w:t>
      </w:r>
    </w:p>
    <w:p w:rsidR="00D134AD" w:rsidRPr="00647B07" w:rsidRDefault="00D134AD" w:rsidP="00180585">
      <w:pPr>
        <w:pStyle w:val="USTustnpkodeksu"/>
        <w:spacing w:before="80"/>
      </w:pPr>
      <w:r w:rsidRPr="00647B07">
        <w:t>2.</w:t>
      </w:r>
      <w:r>
        <w:t> </w:t>
      </w:r>
      <w:r w:rsidRPr="00647B07">
        <w:t>Jeżeli spółka lub spółdzielnia nie dokona zmiany statutu lub umowy spółki w</w:t>
      </w:r>
      <w:r>
        <w:t> </w:t>
      </w:r>
      <w:r w:rsidRPr="00647B07">
        <w:t>terminie i</w:t>
      </w:r>
      <w:r>
        <w:t> </w:t>
      </w:r>
      <w:r w:rsidRPr="00647B07">
        <w:t>w</w:t>
      </w:r>
      <w:r>
        <w:t> </w:t>
      </w:r>
      <w:r w:rsidRPr="00647B07">
        <w:t xml:space="preserve">sposób </w:t>
      </w:r>
      <w:r w:rsidR="005073B8">
        <w:t>określony w ust. </w:t>
      </w:r>
      <w:r w:rsidRPr="00647B07">
        <w:t>1, sąd rejestrowy zażąda usunięcia braków w</w:t>
      </w:r>
      <w:r>
        <w:t> </w:t>
      </w:r>
      <w:r w:rsidRPr="00647B07">
        <w:t>wyznaczonym terminie, a</w:t>
      </w:r>
      <w:r>
        <w:t> </w:t>
      </w:r>
      <w:r w:rsidRPr="00647B07">
        <w:t>po jego bezskutecznym upływie uczyni w</w:t>
      </w:r>
      <w:r>
        <w:t> </w:t>
      </w:r>
      <w:r w:rsidRPr="00647B07">
        <w:t>rejestrze wzmiankę o</w:t>
      </w:r>
      <w:r>
        <w:t> </w:t>
      </w:r>
      <w:r w:rsidRPr="00647B07">
        <w:t>zakazie używania w</w:t>
      </w:r>
      <w:r>
        <w:t> </w:t>
      </w:r>
      <w:r w:rsidRPr="00647B07">
        <w:t xml:space="preserve">nazwie lub firmie wyrazów </w:t>
      </w:r>
      <w:r w:rsidR="002E70B9">
        <w:t>„</w:t>
      </w:r>
      <w:r w:rsidRPr="00647B07">
        <w:t>towarzystwo budownictwa społecznego</w:t>
      </w:r>
      <w:r w:rsidR="002E70B9">
        <w:t>”</w:t>
      </w:r>
      <w:r w:rsidRPr="00647B07">
        <w:t xml:space="preserve"> i</w:t>
      </w:r>
      <w:r>
        <w:t> </w:t>
      </w:r>
      <w:r w:rsidRPr="00647B07">
        <w:t>powiadamia o</w:t>
      </w:r>
      <w:r>
        <w:t> </w:t>
      </w:r>
      <w:r w:rsidRPr="00647B07">
        <w:t>tym daną spółkę lub spółdzielnię.</w:t>
      </w:r>
    </w:p>
    <w:p w:rsidR="00D134AD" w:rsidRPr="00647B07" w:rsidRDefault="00D134AD" w:rsidP="00180585">
      <w:pPr>
        <w:pStyle w:val="ARTartustawynprozporzdzenia"/>
        <w:spacing w:before="80"/>
      </w:pPr>
      <w:r w:rsidRPr="002E70B9">
        <w:rPr>
          <w:rStyle w:val="Ppogrubienie"/>
        </w:rPr>
        <w:t>Art. 43.</w:t>
      </w:r>
      <w:r>
        <w:t> </w:t>
      </w:r>
      <w:r w:rsidRPr="00647B07">
        <w:t>Traci moc ustawa z</w:t>
      </w:r>
      <w:r>
        <w:t> </w:t>
      </w:r>
      <w:r w:rsidRPr="00647B07">
        <w:t>dnia 3</w:t>
      </w:r>
      <w:r>
        <w:t> </w:t>
      </w:r>
      <w:r w:rsidRPr="00647B07">
        <w:t>lipca 1947</w:t>
      </w:r>
      <w:r>
        <w:t> </w:t>
      </w:r>
      <w:r w:rsidRPr="00647B07">
        <w:t>r. o</w:t>
      </w:r>
      <w:r>
        <w:t> </w:t>
      </w:r>
      <w:r w:rsidRPr="00647B07">
        <w:t>popieraniu budownictwa (</w:t>
      </w:r>
      <w:r>
        <w:t>Dz. U. Nr </w:t>
      </w:r>
      <w:r w:rsidRPr="00647B07">
        <w:t>52, poz. 270</w:t>
      </w:r>
      <w:r>
        <w:t>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2"/>
      </w:r>
      <w:r w:rsidRPr="006971B9">
        <w:rPr>
          <w:rStyle w:val="IGindeksgrny"/>
        </w:rPr>
        <w:t>)</w:t>
      </w:r>
      <w:r w:rsidR="006971B9">
        <w:t>)</w:t>
      </w:r>
      <w:r w:rsidRPr="00647B07">
        <w:t>.</w:t>
      </w:r>
    </w:p>
    <w:p w:rsidR="005E2B96" w:rsidRDefault="00D134AD" w:rsidP="00180585">
      <w:pPr>
        <w:pStyle w:val="ARTartustawynprozporzdzenia"/>
        <w:spacing w:before="80"/>
      </w:pPr>
      <w:r w:rsidRPr="002E70B9">
        <w:rPr>
          <w:rStyle w:val="Ppogrubienie"/>
        </w:rPr>
        <w:t>Art. 44.</w:t>
      </w:r>
      <w:r>
        <w:t> </w:t>
      </w:r>
      <w:r w:rsidRPr="00647B07">
        <w:t>Ustawa wchodzi w</w:t>
      </w:r>
      <w:r>
        <w:t> </w:t>
      </w:r>
      <w:r w:rsidRPr="00647B07">
        <w:t>życie po upływie 30</w:t>
      </w:r>
      <w:r>
        <w:t> </w:t>
      </w:r>
      <w:r w:rsidRPr="00647B07">
        <w:t>dni od dnia ogłoszenia</w:t>
      </w:r>
      <w:r w:rsidRPr="00647B07">
        <w:rPr>
          <w:rStyle w:val="IGindeksgrny"/>
        </w:rPr>
        <w:footnoteReference w:id="33"/>
      </w:r>
      <w:r w:rsidRPr="00647B07">
        <w:rPr>
          <w:rStyle w:val="IGindeksgrny"/>
        </w:rPr>
        <w:t>)</w:t>
      </w:r>
      <w:r w:rsidRPr="00647B07">
        <w:t>, z</w:t>
      </w:r>
      <w:r>
        <w:t> </w:t>
      </w:r>
      <w:r w:rsidRPr="00647B07">
        <w:t>wyjątkiem przepisów art. 35, 38</w:t>
      </w:r>
      <w:r>
        <w:t xml:space="preserve"> </w:t>
      </w:r>
      <w:r w:rsidRPr="00647B07">
        <w:t>i</w:t>
      </w:r>
      <w:r>
        <w:t> </w:t>
      </w:r>
      <w:r w:rsidRPr="00647B07">
        <w:t>39, które wchodzą w</w:t>
      </w:r>
      <w:r>
        <w:t> </w:t>
      </w:r>
      <w:r w:rsidRPr="00647B07">
        <w:t>życie z</w:t>
      </w:r>
      <w:r>
        <w:t> </w:t>
      </w:r>
      <w:r w:rsidRPr="00647B07">
        <w:t>dniem 1</w:t>
      </w:r>
      <w:r>
        <w:t> </w:t>
      </w:r>
      <w:r w:rsidRPr="00647B07">
        <w:t>stycznia 1996</w:t>
      </w:r>
      <w:r>
        <w:t> </w:t>
      </w:r>
      <w:r w:rsidRPr="00647B07">
        <w:t>r.</w:t>
      </w:r>
      <w:bookmarkEnd w:id="1"/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200" w:rsidRDefault="00AC3200">
      <w:r>
        <w:separator/>
      </w:r>
    </w:p>
  </w:endnote>
  <w:endnote w:type="continuationSeparator" w:id="0">
    <w:p w:rsidR="00AC3200" w:rsidRDefault="00AC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200" w:rsidRDefault="00AC3200">
      <w:r>
        <w:separator/>
      </w:r>
    </w:p>
  </w:footnote>
  <w:footnote w:type="continuationSeparator" w:id="0">
    <w:p w:rsidR="00AC3200" w:rsidRDefault="00AC3200">
      <w:r>
        <w:separator/>
      </w:r>
    </w:p>
  </w:footnote>
  <w:footnote w:id="1">
    <w:p w:rsidR="005073B8" w:rsidRPr="00AF3254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 1 pkt 1 </w:t>
      </w:r>
      <w:r w:rsidRPr="008265B4">
        <w:t>ustaw</w:t>
      </w:r>
      <w:r>
        <w:t xml:space="preserve">y </w:t>
      </w:r>
      <w:r w:rsidRPr="008265B4">
        <w:t>z</w:t>
      </w:r>
      <w:r>
        <w:t> </w:t>
      </w:r>
      <w:r w:rsidRPr="008265B4">
        <w:t>dnia 10</w:t>
      </w:r>
      <w:r>
        <w:t> </w:t>
      </w:r>
      <w:r w:rsidRPr="008265B4">
        <w:t>września 2015</w:t>
      </w:r>
      <w:r>
        <w:t> </w:t>
      </w:r>
      <w:r w:rsidRPr="008265B4">
        <w:t>r. o</w:t>
      </w:r>
      <w:r>
        <w:t> </w:t>
      </w:r>
      <w:r w:rsidRPr="008265B4">
        <w:t>zmianie ustawy o</w:t>
      </w:r>
      <w:r>
        <w:t> </w:t>
      </w:r>
      <w:r w:rsidRPr="008265B4">
        <w:t>niektórych formach popierania budownictwa mieszkaniowego oraz niektórych innych ustaw (</w:t>
      </w:r>
      <w:r>
        <w:t>Dz. U.</w:t>
      </w:r>
      <w:r w:rsidRPr="008265B4">
        <w:t xml:space="preserve"> poz. </w:t>
      </w:r>
      <w:r>
        <w:t>1582</w:t>
      </w:r>
      <w:r w:rsidRPr="008265B4">
        <w:t>)</w:t>
      </w:r>
      <w:r>
        <w:t>, która weszła w życie z dniem 25 października 2015 r.</w:t>
      </w:r>
    </w:p>
  </w:footnote>
  <w:footnote w:id="2">
    <w:p w:rsidR="005073B8" w:rsidRPr="002C7333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 Dz. U. z 2013 r. poz. </w:t>
      </w:r>
      <w:r w:rsidRPr="002C7333">
        <w:t>1036</w:t>
      </w:r>
      <w:r>
        <w:t xml:space="preserve"> </w:t>
      </w:r>
      <w:r w:rsidRPr="002C7333">
        <w:t>oraz z</w:t>
      </w:r>
      <w:r>
        <w:t> </w:t>
      </w:r>
      <w:r w:rsidRPr="002C7333">
        <w:t>2015</w:t>
      </w:r>
      <w:r>
        <w:t> </w:t>
      </w:r>
      <w:r w:rsidRPr="002C7333">
        <w:t>r. poz. 855</w:t>
      </w:r>
      <w:r>
        <w:t xml:space="preserve"> </w:t>
      </w:r>
      <w:r w:rsidRPr="002C7333">
        <w:t>i</w:t>
      </w:r>
      <w:r>
        <w:t> </w:t>
      </w:r>
      <w:r w:rsidRPr="002C7333">
        <w:t>1513</w:t>
      </w:r>
      <w:r>
        <w:t>.</w:t>
      </w:r>
    </w:p>
  </w:footnote>
  <w:footnote w:id="3">
    <w:p w:rsidR="005073B8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2015 r. poz. 73, 978, 1260,</w:t>
      </w:r>
      <w:r w:rsidRPr="0014044B">
        <w:t xml:space="preserve"> 1357</w:t>
      </w:r>
      <w:r>
        <w:t>, 1634 i 1844.</w:t>
      </w:r>
    </w:p>
  </w:footnote>
  <w:footnote w:id="4">
    <w:p w:rsidR="005073B8" w:rsidRPr="00AF3254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Tytuł rozdziału w brzmieniu ustalonym przez art. 1 pkt 2 ustawy, o której mowa w odnośniku </w:t>
      </w:r>
      <w:r>
        <w:fldChar w:fldCharType="begin"/>
      </w:r>
      <w:r>
        <w:instrText xml:space="preserve"> NOTEREF _Ref431364739 \h </w:instrText>
      </w:r>
      <w:r>
        <w:fldChar w:fldCharType="separate"/>
      </w:r>
      <w:r w:rsidR="00B365C0">
        <w:t>1</w:t>
      </w:r>
      <w:r>
        <w:fldChar w:fldCharType="end"/>
      </w:r>
      <w:r>
        <w:t>.</w:t>
      </w:r>
    </w:p>
  </w:footnote>
  <w:footnote w:id="5">
    <w:p w:rsidR="005073B8" w:rsidRPr="008265B4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</w:t>
      </w:r>
      <w:r w:rsidRPr="008265B4">
        <w:t xml:space="preserve"> brzmieniu ustalonym przez art. 1</w:t>
      </w:r>
      <w:r>
        <w:t> </w:t>
      </w:r>
      <w:r w:rsidRPr="008265B4">
        <w:t xml:space="preserve">pkt </w:t>
      </w:r>
      <w:r>
        <w:t>3 </w:t>
      </w:r>
      <w:r w:rsidRPr="008265B4">
        <w:t>ustawy, o</w:t>
      </w:r>
      <w:r>
        <w:t> </w:t>
      </w:r>
      <w:r w:rsidRPr="008265B4">
        <w:t>której mowa w</w:t>
      </w:r>
      <w:r>
        <w:t> </w:t>
      </w:r>
      <w:r w:rsidRPr="008265B4">
        <w:t xml:space="preserve">odnośniku </w:t>
      </w:r>
      <w:r w:rsidRPr="008265B4">
        <w:fldChar w:fldCharType="begin"/>
      </w:r>
      <w:r w:rsidRPr="008265B4">
        <w:instrText xml:space="preserve"> NOTEREF _Ref431364739 \h </w:instrText>
      </w:r>
      <w:r w:rsidRPr="008265B4">
        <w:fldChar w:fldCharType="separate"/>
      </w:r>
      <w:r w:rsidR="00B365C0">
        <w:t>1</w:t>
      </w:r>
      <w:r w:rsidRPr="008265B4">
        <w:fldChar w:fldCharType="end"/>
      </w:r>
      <w:r w:rsidRPr="008265B4">
        <w:t>.</w:t>
      </w:r>
    </w:p>
    <w:p w:rsidR="005073B8" w:rsidRPr="00AF3254" w:rsidRDefault="005073B8" w:rsidP="00D134AD">
      <w:pPr>
        <w:pStyle w:val="ODNONIKtreodnonika"/>
      </w:pPr>
    </w:p>
  </w:footnote>
  <w:footnote w:id="6">
    <w:p w:rsidR="005073B8" w:rsidRPr="00AF3254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 1 pkt 4 ustawy, o której mowa w odnośniku </w:t>
      </w:r>
      <w:r>
        <w:fldChar w:fldCharType="begin"/>
      </w:r>
      <w:r>
        <w:instrText xml:space="preserve"> NOTEREF _Ref431364739 \h </w:instrText>
      </w:r>
      <w:r>
        <w:fldChar w:fldCharType="separate"/>
      </w:r>
      <w:r w:rsidR="00B365C0">
        <w:t>1</w:t>
      </w:r>
      <w:r>
        <w:fldChar w:fldCharType="end"/>
      </w:r>
      <w:r>
        <w:t>.</w:t>
      </w:r>
    </w:p>
  </w:footnote>
  <w:footnote w:id="7">
    <w:p w:rsidR="005073B8" w:rsidRPr="00AF3254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265B4">
        <w:t>Przez art. 1</w:t>
      </w:r>
      <w:r>
        <w:t> </w:t>
      </w:r>
      <w:r w:rsidRPr="008265B4">
        <w:t xml:space="preserve">pkt </w:t>
      </w:r>
      <w:r>
        <w:t>5 lit. a </w:t>
      </w:r>
      <w:r w:rsidRPr="008265B4">
        <w:t>ustawy, o</w:t>
      </w:r>
      <w:r>
        <w:t> </w:t>
      </w:r>
      <w:r w:rsidRPr="008265B4">
        <w:t>której mowa w</w:t>
      </w:r>
      <w:r>
        <w:t> </w:t>
      </w:r>
      <w:r w:rsidRPr="008265B4">
        <w:t xml:space="preserve">odnośniku </w:t>
      </w:r>
      <w:r w:rsidRPr="008265B4">
        <w:fldChar w:fldCharType="begin"/>
      </w:r>
      <w:r w:rsidRPr="008265B4">
        <w:instrText xml:space="preserve"> NOTEREF _Ref431364739 \h </w:instrText>
      </w:r>
      <w:r w:rsidRPr="008265B4">
        <w:fldChar w:fldCharType="separate"/>
      </w:r>
      <w:r w:rsidR="00B365C0">
        <w:t>1</w:t>
      </w:r>
      <w:r w:rsidRPr="008265B4">
        <w:fldChar w:fldCharType="end"/>
      </w:r>
      <w:r w:rsidRPr="008265B4">
        <w:t>.</w:t>
      </w:r>
    </w:p>
  </w:footnote>
  <w:footnote w:id="8">
    <w:p w:rsidR="005073B8" w:rsidRPr="00AF3254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265B4">
        <w:t>W brzmieniu ustalonym przez art. 1</w:t>
      </w:r>
      <w:r>
        <w:t> </w:t>
      </w:r>
      <w:r w:rsidRPr="008265B4">
        <w:t xml:space="preserve">pkt </w:t>
      </w:r>
      <w:r>
        <w:t>5 lit. b</w:t>
      </w:r>
      <w:r w:rsidRPr="008265B4">
        <w:t xml:space="preserve"> ustawy, o</w:t>
      </w:r>
      <w:r>
        <w:t> </w:t>
      </w:r>
      <w:r w:rsidRPr="008265B4">
        <w:t>której mowa w</w:t>
      </w:r>
      <w:r>
        <w:t> </w:t>
      </w:r>
      <w:r w:rsidRPr="008265B4">
        <w:t xml:space="preserve">odnośniku </w:t>
      </w:r>
      <w:r w:rsidRPr="008265B4">
        <w:fldChar w:fldCharType="begin"/>
      </w:r>
      <w:r w:rsidRPr="008265B4">
        <w:instrText xml:space="preserve"> NOTEREF _Ref431364739 \h </w:instrText>
      </w:r>
      <w:r w:rsidRPr="008265B4">
        <w:fldChar w:fldCharType="separate"/>
      </w:r>
      <w:r w:rsidR="00B365C0">
        <w:t>1</w:t>
      </w:r>
      <w:r w:rsidRPr="008265B4">
        <w:fldChar w:fldCharType="end"/>
      </w:r>
      <w:r w:rsidRPr="008265B4">
        <w:t>.</w:t>
      </w:r>
    </w:p>
  </w:footnote>
  <w:footnote w:id="9">
    <w:p w:rsidR="005073B8" w:rsidRPr="00AF3254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265B4">
        <w:t>Przez art. 1</w:t>
      </w:r>
      <w:r>
        <w:t> </w:t>
      </w:r>
      <w:r w:rsidRPr="008265B4">
        <w:t>pkt 5</w:t>
      </w:r>
      <w:r>
        <w:t> </w:t>
      </w:r>
      <w:r w:rsidRPr="008265B4">
        <w:t xml:space="preserve">lit. </w:t>
      </w:r>
      <w:r>
        <w:t>c</w:t>
      </w:r>
      <w:r w:rsidRPr="008265B4">
        <w:t xml:space="preserve"> ustawy, o</w:t>
      </w:r>
      <w:r>
        <w:t> </w:t>
      </w:r>
      <w:r w:rsidRPr="008265B4">
        <w:t>której mowa w</w:t>
      </w:r>
      <w:r>
        <w:t> </w:t>
      </w:r>
      <w:r w:rsidRPr="008265B4">
        <w:t xml:space="preserve">odnośniku </w:t>
      </w:r>
      <w:r w:rsidRPr="008265B4">
        <w:fldChar w:fldCharType="begin"/>
      </w:r>
      <w:r w:rsidRPr="008265B4">
        <w:instrText xml:space="preserve"> NOTEREF _Ref431364739 \h </w:instrText>
      </w:r>
      <w:r w:rsidRPr="008265B4">
        <w:fldChar w:fldCharType="separate"/>
      </w:r>
      <w:r w:rsidR="00B365C0">
        <w:t>1</w:t>
      </w:r>
      <w:r w:rsidRPr="008265B4">
        <w:fldChar w:fldCharType="end"/>
      </w:r>
      <w:r w:rsidRPr="008265B4">
        <w:t>.</w:t>
      </w:r>
    </w:p>
  </w:footnote>
  <w:footnote w:id="10">
    <w:p w:rsidR="005073B8" w:rsidRPr="00DE4979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</w:t>
      </w:r>
      <w:r w:rsidRPr="008265B4">
        <w:t>rzez art. 1</w:t>
      </w:r>
      <w:r>
        <w:t> </w:t>
      </w:r>
      <w:r w:rsidRPr="008265B4">
        <w:t xml:space="preserve">pkt </w:t>
      </w:r>
      <w:r>
        <w:t>6 </w:t>
      </w:r>
      <w:r w:rsidRPr="008265B4">
        <w:t>ustawy, o</w:t>
      </w:r>
      <w:r>
        <w:t> </w:t>
      </w:r>
      <w:r w:rsidRPr="008265B4">
        <w:t>której mowa w</w:t>
      </w:r>
      <w:r>
        <w:t> </w:t>
      </w:r>
      <w:r w:rsidRPr="008265B4">
        <w:t xml:space="preserve">odnośniku </w:t>
      </w:r>
      <w:r w:rsidRPr="008265B4">
        <w:fldChar w:fldCharType="begin"/>
      </w:r>
      <w:r w:rsidRPr="008265B4">
        <w:instrText xml:space="preserve"> NOTEREF _Ref431364739 \h </w:instrText>
      </w:r>
      <w:r w:rsidRPr="008265B4">
        <w:fldChar w:fldCharType="separate"/>
      </w:r>
      <w:r w:rsidR="00B365C0">
        <w:t>1</w:t>
      </w:r>
      <w:r w:rsidRPr="008265B4">
        <w:fldChar w:fldCharType="end"/>
      </w:r>
      <w:r w:rsidRPr="008265B4">
        <w:t>.</w:t>
      </w:r>
    </w:p>
  </w:footnote>
  <w:footnote w:id="11">
    <w:p w:rsidR="005073B8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</w:t>
      </w:r>
      <w:r w:rsidRPr="004A15DF">
        <w:t>2015</w:t>
      </w:r>
      <w:r>
        <w:t> </w:t>
      </w:r>
      <w:r w:rsidRPr="004A15DF">
        <w:t>r. poz. 201, 838, 891</w:t>
      </w:r>
      <w:r>
        <w:t xml:space="preserve"> </w:t>
      </w:r>
      <w:r w:rsidRPr="004A15DF">
        <w:t>i</w:t>
      </w:r>
      <w:r>
        <w:t> </w:t>
      </w:r>
      <w:r w:rsidRPr="004A15DF">
        <w:t>1166</w:t>
      </w:r>
      <w:r>
        <w:t>.</w:t>
      </w:r>
    </w:p>
  </w:footnote>
  <w:footnote w:id="12">
    <w:p w:rsidR="005073B8" w:rsidRPr="00AF3254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265B4">
        <w:t>Dodany przez art. 1</w:t>
      </w:r>
      <w:r>
        <w:t> </w:t>
      </w:r>
      <w:r w:rsidRPr="008265B4">
        <w:t xml:space="preserve">pkt </w:t>
      </w:r>
      <w:r>
        <w:t>7 lit. a </w:t>
      </w:r>
      <w:r w:rsidRPr="008265B4">
        <w:t>ustawy, o</w:t>
      </w:r>
      <w:r>
        <w:t> </w:t>
      </w:r>
      <w:r w:rsidRPr="008265B4">
        <w:t>której mowa w</w:t>
      </w:r>
      <w:r>
        <w:t> </w:t>
      </w:r>
      <w:r w:rsidRPr="008265B4">
        <w:t xml:space="preserve">odnośniku </w:t>
      </w:r>
      <w:r w:rsidRPr="008265B4">
        <w:fldChar w:fldCharType="begin"/>
      </w:r>
      <w:r w:rsidRPr="008265B4">
        <w:instrText xml:space="preserve"> NOTEREF _Ref431364739 \h </w:instrText>
      </w:r>
      <w:r w:rsidRPr="008265B4">
        <w:fldChar w:fldCharType="separate"/>
      </w:r>
      <w:r w:rsidR="00B365C0">
        <w:t>1</w:t>
      </w:r>
      <w:r w:rsidRPr="008265B4">
        <w:fldChar w:fldCharType="end"/>
      </w:r>
      <w:r w:rsidRPr="008265B4">
        <w:t>.</w:t>
      </w:r>
    </w:p>
  </w:footnote>
  <w:footnote w:id="13">
    <w:p w:rsidR="005073B8" w:rsidRPr="00DE4979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FD62D5">
        <w:t>rzez art. 1</w:t>
      </w:r>
      <w:r>
        <w:t> </w:t>
      </w:r>
      <w:r w:rsidRPr="00FD62D5">
        <w:t>pkt 7</w:t>
      </w:r>
      <w:r>
        <w:t> </w:t>
      </w:r>
      <w:r w:rsidRPr="00FD62D5">
        <w:t xml:space="preserve">lit. </w:t>
      </w:r>
      <w:r>
        <w:t>b</w:t>
      </w:r>
      <w:r w:rsidRPr="00FD62D5">
        <w:t xml:space="preserve"> ustawy, o</w:t>
      </w:r>
      <w:r>
        <w:t> </w:t>
      </w:r>
      <w:r w:rsidRPr="00FD62D5">
        <w:t>której mowa w</w:t>
      </w:r>
      <w:r>
        <w:t> </w:t>
      </w:r>
      <w:r w:rsidRPr="00FD62D5">
        <w:t xml:space="preserve">odnośniku </w:t>
      </w:r>
      <w:r w:rsidRPr="00FD62D5">
        <w:fldChar w:fldCharType="begin"/>
      </w:r>
      <w:r w:rsidRPr="00FD62D5">
        <w:instrText xml:space="preserve"> NOTEREF _Ref431364739 \h </w:instrText>
      </w:r>
      <w:r w:rsidRPr="00FD62D5">
        <w:fldChar w:fldCharType="separate"/>
      </w:r>
      <w:r w:rsidR="00B365C0">
        <w:t>1</w:t>
      </w:r>
      <w:r w:rsidRPr="00FD62D5">
        <w:fldChar w:fldCharType="end"/>
      </w:r>
      <w:r w:rsidRPr="00FD62D5">
        <w:t>.</w:t>
      </w:r>
    </w:p>
  </w:footnote>
  <w:footnote w:id="14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D11D1">
        <w:t>Przez art. 1</w:t>
      </w:r>
      <w:r>
        <w:t> </w:t>
      </w:r>
      <w:r w:rsidRPr="005D11D1">
        <w:t xml:space="preserve">pkt </w:t>
      </w:r>
      <w:r>
        <w:t>8 </w:t>
      </w:r>
      <w:r w:rsidRPr="005D11D1">
        <w:t>ustawy, o</w:t>
      </w:r>
      <w:r>
        <w:t> </w:t>
      </w:r>
      <w:r w:rsidRPr="005D11D1">
        <w:t>której mowa w</w:t>
      </w:r>
      <w:r>
        <w:t> </w:t>
      </w:r>
      <w:r w:rsidRPr="005D11D1">
        <w:t xml:space="preserve">odnośniku </w:t>
      </w:r>
      <w:r w:rsidRPr="005D11D1">
        <w:fldChar w:fldCharType="begin"/>
      </w:r>
      <w:r w:rsidRPr="005D11D1">
        <w:instrText xml:space="preserve"> NOTEREF _Ref431364739 \h </w:instrText>
      </w:r>
      <w:r w:rsidRPr="005D11D1">
        <w:fldChar w:fldCharType="separate"/>
      </w:r>
      <w:r w:rsidR="00B365C0">
        <w:t>1</w:t>
      </w:r>
      <w:r w:rsidRPr="005D11D1">
        <w:fldChar w:fldCharType="end"/>
      </w:r>
      <w:r w:rsidRPr="005D11D1">
        <w:t>.</w:t>
      </w:r>
    </w:p>
  </w:footnote>
  <w:footnote w:id="15">
    <w:p w:rsidR="005073B8" w:rsidRPr="00DE4979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D11D1">
        <w:t>W brzmieniu ustalonym przez art. 1</w:t>
      </w:r>
      <w:r>
        <w:t> </w:t>
      </w:r>
      <w:r w:rsidRPr="005D11D1">
        <w:t xml:space="preserve">pkt </w:t>
      </w:r>
      <w:r>
        <w:t>9 </w:t>
      </w:r>
      <w:r w:rsidRPr="005D11D1">
        <w:t xml:space="preserve">lit. </w:t>
      </w:r>
      <w:r>
        <w:t>a </w:t>
      </w:r>
      <w:r w:rsidRPr="005D11D1">
        <w:t>ustawy, o</w:t>
      </w:r>
      <w:r>
        <w:t> </w:t>
      </w:r>
      <w:r w:rsidRPr="005D11D1">
        <w:t>której mowa w</w:t>
      </w:r>
      <w:r>
        <w:t> </w:t>
      </w:r>
      <w:r w:rsidRPr="005D11D1">
        <w:t xml:space="preserve">odnośniku </w:t>
      </w:r>
      <w:r w:rsidRPr="005D11D1">
        <w:fldChar w:fldCharType="begin"/>
      </w:r>
      <w:r w:rsidRPr="005D11D1">
        <w:instrText xml:space="preserve"> NOTEREF _Ref431364739 \h </w:instrText>
      </w:r>
      <w:r w:rsidRPr="005D11D1">
        <w:fldChar w:fldCharType="separate"/>
      </w:r>
      <w:r w:rsidR="00B365C0">
        <w:t>1</w:t>
      </w:r>
      <w:r w:rsidRPr="005D11D1">
        <w:fldChar w:fldCharType="end"/>
      </w:r>
      <w:r w:rsidRPr="005D11D1">
        <w:t>.</w:t>
      </w:r>
    </w:p>
  </w:footnote>
  <w:footnote w:id="16">
    <w:p w:rsidR="005073B8" w:rsidRPr="00DE4979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D11D1">
        <w:t>W brzmieniu ustalonym przez art. 1</w:t>
      </w:r>
      <w:r>
        <w:t> </w:t>
      </w:r>
      <w:r w:rsidRPr="005D11D1">
        <w:t>pkt 9</w:t>
      </w:r>
      <w:r>
        <w:t> </w:t>
      </w:r>
      <w:r w:rsidRPr="005D11D1">
        <w:t xml:space="preserve">lit. </w:t>
      </w:r>
      <w:r>
        <w:t>b</w:t>
      </w:r>
      <w:r w:rsidRPr="005D11D1">
        <w:t xml:space="preserve"> ustawy, o</w:t>
      </w:r>
      <w:r>
        <w:t> </w:t>
      </w:r>
      <w:r w:rsidRPr="005D11D1">
        <w:t>której mowa w</w:t>
      </w:r>
      <w:r>
        <w:t> </w:t>
      </w:r>
      <w:r w:rsidRPr="005D11D1">
        <w:t>odnośniku 1.</w:t>
      </w:r>
    </w:p>
  </w:footnote>
  <w:footnote w:id="17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5D11D1">
        <w:t xml:space="preserve"> przez art. 1</w:t>
      </w:r>
      <w:r>
        <w:t> </w:t>
      </w:r>
      <w:r w:rsidRPr="005D11D1">
        <w:t>pkt 9</w:t>
      </w:r>
      <w:r>
        <w:t> </w:t>
      </w:r>
      <w:r w:rsidRPr="005D11D1">
        <w:t xml:space="preserve">lit. </w:t>
      </w:r>
      <w:r>
        <w:t>c</w:t>
      </w:r>
      <w:r w:rsidRPr="005D11D1">
        <w:t xml:space="preserve"> ustawy, o</w:t>
      </w:r>
      <w:r>
        <w:t> </w:t>
      </w:r>
      <w:r w:rsidRPr="005D11D1">
        <w:t>której mowa w</w:t>
      </w:r>
      <w:r>
        <w:t> </w:t>
      </w:r>
      <w:r w:rsidRPr="005D11D1">
        <w:t xml:space="preserve">odnośniku </w:t>
      </w:r>
      <w:r w:rsidRPr="005D11D1">
        <w:fldChar w:fldCharType="begin"/>
      </w:r>
      <w:r w:rsidRPr="005D11D1">
        <w:instrText xml:space="preserve"> NOTEREF _Ref431364739 \h </w:instrText>
      </w:r>
      <w:r w:rsidRPr="005D11D1">
        <w:fldChar w:fldCharType="separate"/>
      </w:r>
      <w:r w:rsidR="00B365C0">
        <w:t>1</w:t>
      </w:r>
      <w:r w:rsidRPr="005D11D1">
        <w:fldChar w:fldCharType="end"/>
      </w:r>
      <w:r w:rsidRPr="005D11D1">
        <w:t>.</w:t>
      </w:r>
    </w:p>
  </w:footnote>
  <w:footnote w:id="18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D11D1">
        <w:t>W brzmieniu ustalonym przez art. 1</w:t>
      </w:r>
      <w:r>
        <w:t> </w:t>
      </w:r>
      <w:r w:rsidRPr="005D11D1">
        <w:t>pkt 9</w:t>
      </w:r>
      <w:r>
        <w:t> </w:t>
      </w:r>
      <w:r w:rsidRPr="005D11D1">
        <w:t xml:space="preserve">lit. </w:t>
      </w:r>
      <w:r>
        <w:t>d</w:t>
      </w:r>
      <w:r w:rsidRPr="005D11D1">
        <w:t xml:space="preserve"> ustawy, o</w:t>
      </w:r>
      <w:r>
        <w:t> </w:t>
      </w:r>
      <w:r w:rsidRPr="005D11D1">
        <w:t>której mowa w</w:t>
      </w:r>
      <w:r>
        <w:t> </w:t>
      </w:r>
      <w:r w:rsidRPr="005D11D1">
        <w:t xml:space="preserve">odnośniku </w:t>
      </w:r>
      <w:r w:rsidRPr="005D11D1">
        <w:fldChar w:fldCharType="begin"/>
      </w:r>
      <w:r w:rsidRPr="005D11D1">
        <w:instrText xml:space="preserve"> NOTEREF _Ref431364739 \h </w:instrText>
      </w:r>
      <w:r w:rsidRPr="005D11D1">
        <w:fldChar w:fldCharType="separate"/>
      </w:r>
      <w:r w:rsidR="00B365C0">
        <w:t>1</w:t>
      </w:r>
      <w:r w:rsidRPr="005D11D1">
        <w:fldChar w:fldCharType="end"/>
      </w:r>
      <w:r w:rsidRPr="005D11D1">
        <w:t>.</w:t>
      </w:r>
    </w:p>
  </w:footnote>
  <w:footnote w:id="19">
    <w:p w:rsidR="005073B8" w:rsidRPr="00DE4979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D11D1">
        <w:t>W brzmieniu ustalonym przez art. 1</w:t>
      </w:r>
      <w:r>
        <w:t> </w:t>
      </w:r>
      <w:r w:rsidRPr="005D11D1">
        <w:t xml:space="preserve">pkt </w:t>
      </w:r>
      <w:r>
        <w:t>10 </w:t>
      </w:r>
      <w:r w:rsidRPr="005D11D1">
        <w:t>ustawy, o</w:t>
      </w:r>
      <w:r>
        <w:t> </w:t>
      </w:r>
      <w:r w:rsidRPr="005D11D1">
        <w:t>której mowa w</w:t>
      </w:r>
      <w:r>
        <w:t> </w:t>
      </w:r>
      <w:r w:rsidRPr="005D11D1">
        <w:t xml:space="preserve">odnośniku </w:t>
      </w:r>
      <w:r w:rsidRPr="005D11D1">
        <w:fldChar w:fldCharType="begin"/>
      </w:r>
      <w:r w:rsidRPr="005D11D1">
        <w:instrText xml:space="preserve"> NOTEREF _Ref431364739 \h </w:instrText>
      </w:r>
      <w:r w:rsidRPr="005D11D1">
        <w:fldChar w:fldCharType="separate"/>
      </w:r>
      <w:r w:rsidR="00B365C0">
        <w:t>1</w:t>
      </w:r>
      <w:r w:rsidRPr="005D11D1">
        <w:fldChar w:fldCharType="end"/>
      </w:r>
      <w:r w:rsidRPr="005D11D1">
        <w:t>.</w:t>
      </w:r>
    </w:p>
  </w:footnote>
  <w:footnote w:id="20">
    <w:p w:rsidR="005073B8" w:rsidRPr="00DE4979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D11D1">
        <w:t>W brzmieniu ustalonym przez art. 1</w:t>
      </w:r>
      <w:r>
        <w:t> </w:t>
      </w:r>
      <w:r w:rsidRPr="005D11D1">
        <w:t xml:space="preserve">pkt </w:t>
      </w:r>
      <w:r>
        <w:t>11 </w:t>
      </w:r>
      <w:r w:rsidRPr="005D11D1">
        <w:t>ustawy, o</w:t>
      </w:r>
      <w:r>
        <w:t> </w:t>
      </w:r>
      <w:r w:rsidRPr="005D11D1">
        <w:t>której mowa w</w:t>
      </w:r>
      <w:r>
        <w:t> </w:t>
      </w:r>
      <w:r w:rsidRPr="005D11D1">
        <w:t xml:space="preserve">odnośniku </w:t>
      </w:r>
      <w:r w:rsidRPr="005D11D1">
        <w:fldChar w:fldCharType="begin"/>
      </w:r>
      <w:r w:rsidRPr="005D11D1">
        <w:instrText xml:space="preserve"> NOTEREF _Ref431364739 \h </w:instrText>
      </w:r>
      <w:r w:rsidRPr="005D11D1">
        <w:fldChar w:fldCharType="separate"/>
      </w:r>
      <w:r w:rsidR="00B365C0">
        <w:t>1</w:t>
      </w:r>
      <w:r w:rsidRPr="005D11D1">
        <w:fldChar w:fldCharType="end"/>
      </w:r>
      <w:r>
        <w:t>; wszedł w życie z dniem 1 października 2015 r.</w:t>
      </w:r>
    </w:p>
  </w:footnote>
  <w:footnote w:id="21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D11D1">
        <w:t>W brzmieniu ustalonym przez art. 1</w:t>
      </w:r>
      <w:r>
        <w:t> </w:t>
      </w:r>
      <w:r w:rsidRPr="005D11D1">
        <w:t xml:space="preserve">pkt </w:t>
      </w:r>
      <w:r>
        <w:t>12 </w:t>
      </w:r>
      <w:r w:rsidRPr="005D11D1">
        <w:t>ustawy, o</w:t>
      </w:r>
      <w:r>
        <w:t> </w:t>
      </w:r>
      <w:r w:rsidRPr="005D11D1">
        <w:t>której mowa w</w:t>
      </w:r>
      <w:r>
        <w:t> </w:t>
      </w:r>
      <w:r w:rsidRPr="005D11D1">
        <w:t xml:space="preserve">odnośniku </w:t>
      </w:r>
      <w:r w:rsidRPr="005D11D1">
        <w:fldChar w:fldCharType="begin"/>
      </w:r>
      <w:r w:rsidRPr="005D11D1">
        <w:instrText xml:space="preserve"> NOTEREF _Ref431364739 \h </w:instrText>
      </w:r>
      <w:r w:rsidRPr="005D11D1">
        <w:fldChar w:fldCharType="separate"/>
      </w:r>
      <w:r w:rsidR="00B365C0">
        <w:t>1</w:t>
      </w:r>
      <w:r w:rsidRPr="005D11D1">
        <w:fldChar w:fldCharType="end"/>
      </w:r>
      <w:r w:rsidRPr="005D11D1">
        <w:t>.</w:t>
      </w:r>
    </w:p>
  </w:footnote>
  <w:footnote w:id="22">
    <w:p w:rsidR="005073B8" w:rsidRPr="00D31A52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 1582, 1830 i 1854.</w:t>
      </w:r>
    </w:p>
  </w:footnote>
  <w:footnote w:id="23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D11D1">
        <w:t>W brzmieniu ustalonym przez art. 1</w:t>
      </w:r>
      <w:r>
        <w:t> </w:t>
      </w:r>
      <w:r w:rsidRPr="005D11D1">
        <w:t xml:space="preserve">pkt </w:t>
      </w:r>
      <w:r>
        <w:t>13 </w:t>
      </w:r>
      <w:r w:rsidRPr="005D11D1">
        <w:t>lit. a</w:t>
      </w:r>
      <w:r>
        <w:t> </w:t>
      </w:r>
      <w:r w:rsidRPr="005D11D1">
        <w:t>ustawy, o</w:t>
      </w:r>
      <w:r>
        <w:t> </w:t>
      </w:r>
      <w:r w:rsidRPr="005D11D1">
        <w:t>której mowa w</w:t>
      </w:r>
      <w:r>
        <w:t> </w:t>
      </w:r>
      <w:r w:rsidRPr="005D11D1">
        <w:t xml:space="preserve">odnośniku </w:t>
      </w:r>
      <w:r w:rsidRPr="005D11D1">
        <w:fldChar w:fldCharType="begin"/>
      </w:r>
      <w:r w:rsidRPr="005D11D1">
        <w:instrText xml:space="preserve"> NOTEREF _Ref431364739 \h </w:instrText>
      </w:r>
      <w:r w:rsidRPr="005D11D1">
        <w:fldChar w:fldCharType="separate"/>
      </w:r>
      <w:r w:rsidR="00B365C0">
        <w:t>1</w:t>
      </w:r>
      <w:r w:rsidRPr="005D11D1">
        <w:fldChar w:fldCharType="end"/>
      </w:r>
      <w:r w:rsidRPr="005D11D1">
        <w:t>.</w:t>
      </w:r>
    </w:p>
  </w:footnote>
  <w:footnote w:id="24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01DFC">
        <w:t>W brzmieniu ustalonym przez art. 1</w:t>
      </w:r>
      <w:r>
        <w:t> </w:t>
      </w:r>
      <w:r w:rsidRPr="00001DFC">
        <w:t xml:space="preserve">pkt </w:t>
      </w:r>
      <w:r>
        <w:t>13 </w:t>
      </w:r>
      <w:r w:rsidRPr="00001DFC">
        <w:t xml:space="preserve">lit. </w:t>
      </w:r>
      <w:r>
        <w:t>b</w:t>
      </w:r>
      <w:r w:rsidRPr="00001DFC">
        <w:t xml:space="preserve"> ustawy, o</w:t>
      </w:r>
      <w:r>
        <w:t> </w:t>
      </w:r>
      <w:r w:rsidRPr="00001DFC">
        <w:t>której mowa w</w:t>
      </w:r>
      <w:r>
        <w:t> </w:t>
      </w:r>
      <w:r w:rsidRPr="00001DFC">
        <w:t xml:space="preserve">odnośniku </w:t>
      </w:r>
      <w:r w:rsidRPr="00001DFC">
        <w:fldChar w:fldCharType="begin"/>
      </w:r>
      <w:r w:rsidRPr="00001DFC">
        <w:instrText xml:space="preserve"> NOTEREF _Ref431364739 \h </w:instrText>
      </w:r>
      <w:r w:rsidRPr="00001DFC">
        <w:fldChar w:fldCharType="separate"/>
      </w:r>
      <w:r w:rsidR="00B365C0">
        <w:t>1</w:t>
      </w:r>
      <w:r w:rsidRPr="00001DFC">
        <w:fldChar w:fldCharType="end"/>
      </w:r>
      <w:r w:rsidRPr="00001DFC">
        <w:t>.</w:t>
      </w:r>
    </w:p>
  </w:footnote>
  <w:footnote w:id="25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01DFC">
        <w:t>W brzmieniu ustalonym przez art. 1</w:t>
      </w:r>
      <w:r>
        <w:t> </w:t>
      </w:r>
      <w:r w:rsidRPr="00001DFC">
        <w:t xml:space="preserve">pkt </w:t>
      </w:r>
      <w:r>
        <w:t>13 </w:t>
      </w:r>
      <w:r w:rsidRPr="00001DFC">
        <w:t xml:space="preserve">lit. </w:t>
      </w:r>
      <w:r>
        <w:t>c</w:t>
      </w:r>
      <w:r w:rsidRPr="00001DFC">
        <w:t xml:space="preserve"> ustawy, o</w:t>
      </w:r>
      <w:r>
        <w:t> </w:t>
      </w:r>
      <w:r w:rsidRPr="00001DFC">
        <w:t>której mowa w</w:t>
      </w:r>
      <w:r>
        <w:t> </w:t>
      </w:r>
      <w:r w:rsidRPr="00001DFC">
        <w:t xml:space="preserve">odnośniku </w:t>
      </w:r>
      <w:r w:rsidRPr="00001DFC">
        <w:fldChar w:fldCharType="begin"/>
      </w:r>
      <w:r w:rsidRPr="00001DFC">
        <w:instrText xml:space="preserve"> NOTEREF _Ref431364739 \h </w:instrText>
      </w:r>
      <w:r w:rsidRPr="00001DFC">
        <w:fldChar w:fldCharType="separate"/>
      </w:r>
      <w:r w:rsidR="00B365C0">
        <w:t>1</w:t>
      </w:r>
      <w:r w:rsidRPr="00001DFC">
        <w:fldChar w:fldCharType="end"/>
      </w:r>
      <w:r w:rsidRPr="00001DFC">
        <w:t>.</w:t>
      </w:r>
    </w:p>
  </w:footnote>
  <w:footnote w:id="26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001DFC">
        <w:t xml:space="preserve"> przez art. 1</w:t>
      </w:r>
      <w:r>
        <w:t> </w:t>
      </w:r>
      <w:r w:rsidRPr="00001DFC">
        <w:t xml:space="preserve">pkt </w:t>
      </w:r>
      <w:r>
        <w:t>13 </w:t>
      </w:r>
      <w:r w:rsidRPr="00001DFC">
        <w:t xml:space="preserve">lit. </w:t>
      </w:r>
      <w:r>
        <w:t>d</w:t>
      </w:r>
      <w:r w:rsidRPr="00001DFC">
        <w:t xml:space="preserve"> ustawy, o</w:t>
      </w:r>
      <w:r>
        <w:t> </w:t>
      </w:r>
      <w:r w:rsidRPr="00001DFC">
        <w:t>której mowa w</w:t>
      </w:r>
      <w:r>
        <w:t> </w:t>
      </w:r>
      <w:r w:rsidRPr="00001DFC">
        <w:t xml:space="preserve">odnośniku </w:t>
      </w:r>
      <w:r w:rsidRPr="00001DFC">
        <w:fldChar w:fldCharType="begin"/>
      </w:r>
      <w:r w:rsidRPr="00001DFC">
        <w:instrText xml:space="preserve"> NOTEREF _Ref431364739 \h </w:instrText>
      </w:r>
      <w:r w:rsidRPr="00001DFC">
        <w:fldChar w:fldCharType="separate"/>
      </w:r>
      <w:r w:rsidR="00B365C0">
        <w:t>1</w:t>
      </w:r>
      <w:r w:rsidRPr="00001DFC">
        <w:fldChar w:fldCharType="end"/>
      </w:r>
      <w:r w:rsidRPr="00001DFC">
        <w:t>.</w:t>
      </w:r>
    </w:p>
  </w:footnote>
  <w:footnote w:id="27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001DFC">
        <w:t>rzez art. 1</w:t>
      </w:r>
      <w:r>
        <w:t> </w:t>
      </w:r>
      <w:r w:rsidRPr="00001DFC">
        <w:t xml:space="preserve">pkt </w:t>
      </w:r>
      <w:r>
        <w:t>13 </w:t>
      </w:r>
      <w:r w:rsidRPr="00001DFC">
        <w:t xml:space="preserve">lit. </w:t>
      </w:r>
      <w:r>
        <w:t>e</w:t>
      </w:r>
      <w:r w:rsidRPr="00001DFC">
        <w:t xml:space="preserve"> ustawy, o</w:t>
      </w:r>
      <w:r>
        <w:t> </w:t>
      </w:r>
      <w:r w:rsidRPr="00001DFC">
        <w:t>której mowa w</w:t>
      </w:r>
      <w:r>
        <w:t> </w:t>
      </w:r>
      <w:r w:rsidRPr="00001DFC">
        <w:t xml:space="preserve">odnośniku </w:t>
      </w:r>
      <w:r w:rsidRPr="00001DFC">
        <w:fldChar w:fldCharType="begin"/>
      </w:r>
      <w:r w:rsidRPr="00001DFC">
        <w:instrText xml:space="preserve"> NOTEREF _Ref431364739 \h </w:instrText>
      </w:r>
      <w:r w:rsidRPr="00001DFC">
        <w:fldChar w:fldCharType="separate"/>
      </w:r>
      <w:r w:rsidR="00B365C0">
        <w:t>1</w:t>
      </w:r>
      <w:r w:rsidRPr="00001DFC">
        <w:fldChar w:fldCharType="end"/>
      </w:r>
      <w:r w:rsidRPr="00001DFC">
        <w:t>.</w:t>
      </w:r>
    </w:p>
  </w:footnote>
  <w:footnote w:id="28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01DFC">
        <w:t>W brzmieniu ustalonym przez art. 1</w:t>
      </w:r>
      <w:r>
        <w:t> </w:t>
      </w:r>
      <w:r w:rsidRPr="00001DFC">
        <w:t xml:space="preserve">pkt </w:t>
      </w:r>
      <w:r>
        <w:t xml:space="preserve">2 ustawy </w:t>
      </w:r>
      <w:r w:rsidRPr="00001DFC">
        <w:t>z</w:t>
      </w:r>
      <w:r>
        <w:t> </w:t>
      </w:r>
      <w:r w:rsidRPr="00001DFC">
        <w:t>dnia 12</w:t>
      </w:r>
      <w:r>
        <w:t> </w:t>
      </w:r>
      <w:r w:rsidRPr="00001DFC">
        <w:t>czerwca 2015</w:t>
      </w:r>
      <w:r>
        <w:t> </w:t>
      </w:r>
      <w:r w:rsidRPr="00001DFC">
        <w:t>r. zmieniając</w:t>
      </w:r>
      <w:r>
        <w:t>ej</w:t>
      </w:r>
      <w:r w:rsidRPr="00001DFC">
        <w:t xml:space="preserve"> ustawę o</w:t>
      </w:r>
      <w:r>
        <w:t> </w:t>
      </w:r>
      <w:r w:rsidRPr="00001DFC">
        <w:t>niektórych formach popierania budownictwa mieszkaniowego oraz ustawę o</w:t>
      </w:r>
      <w:r>
        <w:t> </w:t>
      </w:r>
      <w:r w:rsidRPr="00001DFC">
        <w:t>zmianie ustawy o</w:t>
      </w:r>
      <w:r>
        <w:t> </w:t>
      </w:r>
      <w:r w:rsidRPr="00001DFC">
        <w:t>poręczeniach i</w:t>
      </w:r>
      <w:r>
        <w:t> </w:t>
      </w:r>
      <w:r w:rsidRPr="00001DFC">
        <w:t>gwarancjach udzielanych przez Skarb Państwa oraz niektóre osoby prawne, ustawy o</w:t>
      </w:r>
      <w:r>
        <w:t> </w:t>
      </w:r>
      <w:r w:rsidRPr="00001DFC">
        <w:t>Banku Gospodarstwa Krajowego oraz niektórych innych ustaw (</w:t>
      </w:r>
      <w:r>
        <w:t>Dz. U.</w:t>
      </w:r>
      <w:r w:rsidRPr="00001DFC">
        <w:t xml:space="preserve"> poz. 1169),</w:t>
      </w:r>
      <w:r>
        <w:t xml:space="preserve"> która weszła w życie z dniem 29 sierpnia 2015 r.</w:t>
      </w:r>
    </w:p>
  </w:footnote>
  <w:footnote w:id="29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01DFC">
        <w:t>W brzmieniu ustalonym przez art. 1</w:t>
      </w:r>
      <w:r>
        <w:t> </w:t>
      </w:r>
      <w:r w:rsidRPr="00001DFC">
        <w:t>pkt 1</w:t>
      </w:r>
      <w:r>
        <w:t>4 </w:t>
      </w:r>
      <w:r w:rsidRPr="00001DFC">
        <w:t xml:space="preserve">lit. </w:t>
      </w:r>
      <w:r>
        <w:t>a </w:t>
      </w:r>
      <w:r w:rsidRPr="00001DFC">
        <w:t>ustawy, o</w:t>
      </w:r>
      <w:r>
        <w:t> </w:t>
      </w:r>
      <w:r w:rsidRPr="00001DFC">
        <w:t>której mowa w</w:t>
      </w:r>
      <w:r>
        <w:t> </w:t>
      </w:r>
      <w:r w:rsidRPr="00001DFC">
        <w:t xml:space="preserve">odnośniku </w:t>
      </w:r>
      <w:r w:rsidRPr="00001DFC">
        <w:fldChar w:fldCharType="begin"/>
      </w:r>
      <w:r w:rsidRPr="00001DFC">
        <w:instrText xml:space="preserve"> NOTEREF _Ref431364739 \h </w:instrText>
      </w:r>
      <w:r w:rsidRPr="00001DFC">
        <w:fldChar w:fldCharType="separate"/>
      </w:r>
      <w:r w:rsidR="00B365C0">
        <w:t>1</w:t>
      </w:r>
      <w:r w:rsidRPr="00001DFC">
        <w:fldChar w:fldCharType="end"/>
      </w:r>
      <w:r w:rsidRPr="00001DFC">
        <w:t>.</w:t>
      </w:r>
    </w:p>
  </w:footnote>
  <w:footnote w:id="30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01DFC">
        <w:t>W brzmieniu ustalonym przez art. 1</w:t>
      </w:r>
      <w:r>
        <w:t> </w:t>
      </w:r>
      <w:r w:rsidRPr="00001DFC">
        <w:t>pkt 14</w:t>
      </w:r>
      <w:r>
        <w:t> </w:t>
      </w:r>
      <w:r w:rsidRPr="00001DFC">
        <w:t xml:space="preserve">lit. </w:t>
      </w:r>
      <w:r>
        <w:t>b</w:t>
      </w:r>
      <w:r w:rsidRPr="00001DFC">
        <w:t xml:space="preserve"> ustawy, o</w:t>
      </w:r>
      <w:r>
        <w:t> </w:t>
      </w:r>
      <w:r w:rsidRPr="00001DFC">
        <w:t>której mowa w</w:t>
      </w:r>
      <w:r>
        <w:t> </w:t>
      </w:r>
      <w:r w:rsidRPr="00001DFC">
        <w:t xml:space="preserve">odnośniku </w:t>
      </w:r>
      <w:r w:rsidRPr="00001DFC">
        <w:fldChar w:fldCharType="begin"/>
      </w:r>
      <w:r w:rsidRPr="00001DFC">
        <w:instrText xml:space="preserve"> NOTEREF _Ref431364739 \h </w:instrText>
      </w:r>
      <w:r w:rsidRPr="00001DFC">
        <w:fldChar w:fldCharType="separate"/>
      </w:r>
      <w:r w:rsidR="00B365C0">
        <w:t>1</w:t>
      </w:r>
      <w:r w:rsidRPr="00001DFC">
        <w:fldChar w:fldCharType="end"/>
      </w:r>
      <w:r w:rsidRPr="00001DFC">
        <w:t>.</w:t>
      </w:r>
    </w:p>
  </w:footnote>
  <w:footnote w:id="31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01DFC">
        <w:t>Zmiany tekstu jednolitego wymienionej ustawy zostały ogłoszone w</w:t>
      </w:r>
      <w:r>
        <w:t> Dz. U.</w:t>
      </w:r>
      <w:r w:rsidRPr="00001DFC">
        <w:t xml:space="preserve"> z</w:t>
      </w:r>
      <w:r>
        <w:t> </w:t>
      </w:r>
      <w:r w:rsidRPr="00001DFC">
        <w:t>2015</w:t>
      </w:r>
      <w:r>
        <w:t> </w:t>
      </w:r>
      <w:r w:rsidRPr="00001DFC">
        <w:t>r. poz. 559, 978,</w:t>
      </w:r>
      <w:r>
        <w:t xml:space="preserve"> 1166, 1223, 1260, 1311, 1348, </w:t>
      </w:r>
      <w:r w:rsidRPr="00001DFC">
        <w:t>1357</w:t>
      </w:r>
      <w:r>
        <w:t>, 1513, 1634, 1830, 1844, 1854 i 1864.</w:t>
      </w:r>
    </w:p>
  </w:footnote>
  <w:footnote w:id="32">
    <w:p w:rsidR="005073B8" w:rsidRPr="005D11D1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1947 r. Nr </w:t>
      </w:r>
      <w:r w:rsidRPr="00001DFC">
        <w:t>73, poz. 467, z 1951 r.</w:t>
      </w:r>
      <w:r>
        <w:t xml:space="preserve"> Nr </w:t>
      </w:r>
      <w:r w:rsidRPr="00001DFC">
        <w:t>10, poz. 75</w:t>
      </w:r>
      <w:r>
        <w:t xml:space="preserve"> </w:t>
      </w:r>
      <w:r w:rsidRPr="00001DFC">
        <w:t>i</w:t>
      </w:r>
      <w:r>
        <w:t> Nr </w:t>
      </w:r>
      <w:r w:rsidRPr="00001DFC">
        <w:t>14, poz. 110</w:t>
      </w:r>
      <w:r>
        <w:t xml:space="preserve"> </w:t>
      </w:r>
      <w:r w:rsidRPr="00001DFC">
        <w:t>oraz z</w:t>
      </w:r>
      <w:r>
        <w:t> </w:t>
      </w:r>
      <w:r w:rsidRPr="00001DFC">
        <w:t>1952</w:t>
      </w:r>
      <w:r>
        <w:t> </w:t>
      </w:r>
      <w:r w:rsidRPr="00001DFC">
        <w:t>r.</w:t>
      </w:r>
      <w:r>
        <w:t xml:space="preserve"> Nr </w:t>
      </w:r>
      <w:r w:rsidRPr="00001DFC">
        <w:t>18, poz. 108</w:t>
      </w:r>
      <w:r>
        <w:t>.</w:t>
      </w:r>
    </w:p>
  </w:footnote>
  <w:footnote w:id="33">
    <w:p w:rsidR="005073B8" w:rsidRDefault="005073B8" w:rsidP="00D134AD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Ustawa została ogłoszona w dniu 27 listopada 1995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B8" w:rsidRPr="009D0C50" w:rsidRDefault="00BC2737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5073B8" w:rsidRDefault="005073B8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C2737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C2737">
          <w:t>2071</w:t>
        </w:r>
      </w:sdtContent>
    </w:sdt>
  </w:p>
  <w:p w:rsidR="005073B8" w:rsidRPr="00AB274C" w:rsidRDefault="005073B8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B8" w:rsidRDefault="00BC2737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BC2737" w:rsidP="00B0762C">
    <w:pPr>
      <w:pStyle w:val="Sygnatura"/>
    </w:pPr>
    <w:sdt>
      <w:sdtPr>
        <w:alias w:val="Słowa kluczowe"/>
        <w:tag w:val=""/>
        <w:id w:val="-1621992260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BC2737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422033751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C2737">
          <w:t>2071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BC2737" w:rsidP="009D0C50">
    <w:pPr>
      <w:pStyle w:val="Sygnatura"/>
    </w:pPr>
    <w:sdt>
      <w:sdtPr>
        <w:alias w:val="Słowa kluczowe"/>
        <w:tag w:val=""/>
        <w:id w:val="226342072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BC2737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34157640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C2737">
          <w:t>2071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241C18"/>
    <w:multiLevelType w:val="hybridMultilevel"/>
    <w:tmpl w:val="19AC600A"/>
    <w:lvl w:ilvl="0" w:tplc="1B5271F4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DBE1AF8"/>
    <w:multiLevelType w:val="hybridMultilevel"/>
    <w:tmpl w:val="92CC3D4A"/>
    <w:lvl w:ilvl="0" w:tplc="1B5271F4">
      <w:start w:val="1"/>
      <w:numFmt w:val="decimal"/>
      <w:lvlText w:val="%1)"/>
      <w:lvlJc w:val="left"/>
      <w:pPr>
        <w:ind w:left="1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6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7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40"/>
  </w:num>
  <w:num w:numId="6">
    <w:abstractNumId w:val="36"/>
  </w:num>
  <w:num w:numId="7">
    <w:abstractNumId w:val="40"/>
  </w:num>
  <w:num w:numId="8">
    <w:abstractNumId w:val="36"/>
  </w:num>
  <w:num w:numId="9">
    <w:abstractNumId w:val="40"/>
  </w:num>
  <w:num w:numId="10">
    <w:abstractNumId w:val="36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7"/>
  </w:num>
  <w:num w:numId="29">
    <w:abstractNumId w:val="41"/>
  </w:num>
  <w:num w:numId="30">
    <w:abstractNumId w:val="37"/>
  </w:num>
  <w:num w:numId="31">
    <w:abstractNumId w:val="20"/>
  </w:num>
  <w:num w:numId="32">
    <w:abstractNumId w:val="11"/>
  </w:num>
  <w:num w:numId="33">
    <w:abstractNumId w:val="34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3"/>
  </w:num>
  <w:num w:numId="41">
    <w:abstractNumId w:val="31"/>
  </w:num>
  <w:num w:numId="42">
    <w:abstractNumId w:val="22"/>
  </w:num>
  <w:num w:numId="43">
    <w:abstractNumId w:val="39"/>
  </w:num>
  <w:num w:numId="44">
    <w:abstractNumId w:val="13"/>
  </w:num>
  <w:num w:numId="45">
    <w:abstractNumId w:val="12"/>
  </w:num>
  <w:num w:numId="46">
    <w:abstractNumId w:val="32"/>
  </w:num>
  <w:num w:numId="47">
    <w:abstractNumId w:val="42"/>
  </w:num>
  <w:num w:numId="48">
    <w:abstractNumId w:val="25"/>
  </w:num>
  <w:num w:numId="49">
    <w:abstractNumId w:val="30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1BBC"/>
    <w:rsid w:val="001042BA"/>
    <w:rsid w:val="00106D03"/>
    <w:rsid w:val="00110465"/>
    <w:rsid w:val="00110628"/>
    <w:rsid w:val="0011245A"/>
    <w:rsid w:val="0011493E"/>
    <w:rsid w:val="00115138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585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E70B9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178CE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38E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440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6F9"/>
    <w:rsid w:val="00501A50"/>
    <w:rsid w:val="0050222D"/>
    <w:rsid w:val="00503AF3"/>
    <w:rsid w:val="00506840"/>
    <w:rsid w:val="0050696D"/>
    <w:rsid w:val="005073B8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6D41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1B9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086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15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2EE3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3934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48B8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3200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65C0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2737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3271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E4F44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4AD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85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 w:uiPriority="0"/>
    <w:lsdException w:name="Body Text 3" w:locked="0" w:semiHidden="1" w:uiPriority="0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 w:uiPriority="0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134A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D134A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134AD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D134AD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D134AD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134A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134A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134A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134AD"/>
    <w:pPr>
      <w:ind w:left="1420" w:hanging="360"/>
    </w:pPr>
  </w:style>
  <w:style w:type="character" w:styleId="Odwoanieprzypisudolnego">
    <w:name w:val="footnote reference"/>
    <w:uiPriority w:val="99"/>
    <w:rsid w:val="00D134A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134A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D134A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D134A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134A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134A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134A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134A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134A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D134A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134A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134A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134A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134AD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134A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134A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134AD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34A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134A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134A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134A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134A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134A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134A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134A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134A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134A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134A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134A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134A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134AD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134AD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134A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134A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134A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134A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134A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134A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134A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134A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134A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134A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134A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134A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134A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134A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134A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134A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134A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134A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134A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134A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134A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134A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134A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134A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134A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134A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134A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134A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134A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134A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134A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134A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134A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134A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134A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134A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134A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134A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134A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134A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134A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134A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134A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134A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134A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134A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134A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134A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134AD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134A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D13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134A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13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134A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134A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134A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134AD"/>
    <w:pPr>
      <w:ind w:left="3020"/>
    </w:pPr>
  </w:style>
  <w:style w:type="paragraph" w:customStyle="1" w:styleId="ODNONIKtreodnonika">
    <w:name w:val="ODNOŚNIK – treść odnośnika"/>
    <w:uiPriority w:val="19"/>
    <w:qFormat/>
    <w:rsid w:val="00D134A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134A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134A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134A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134A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134A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134A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134AD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134A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134A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134A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134A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134A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134A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134A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134A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134A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134A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134A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134A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134A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134A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134A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134A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134A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134A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134A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134A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134A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134A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134A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134A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134A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134A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134A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134A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134A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134A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134A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134A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134A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134A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134A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134A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134A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134A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134A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134A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134A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134A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134A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134A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134A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134A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134AD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134A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134AD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134A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134AD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134AD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134AD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134AD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134AD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134AD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134A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134A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134A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134A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134A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134A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134A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134AD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134AD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D134AD"/>
  </w:style>
  <w:style w:type="paragraph" w:customStyle="1" w:styleId="TEKSTZacznikido">
    <w:name w:val="TEKST&quot;Załącznik(i) do ...&quot;"/>
    <w:uiPriority w:val="28"/>
    <w:qFormat/>
    <w:rsid w:val="00D134A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134A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134A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134A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134A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134A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134A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134A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134AD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134A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134A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134A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134A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134A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134A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134A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134A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134A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134A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134A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134A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134A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134A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134A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134A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134A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134A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134A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134A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134A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134A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134A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134A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134A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134A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134A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134A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134A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134A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134A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134A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134A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134A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134A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134A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134A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134A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134A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134A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134A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134A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134A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134A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134A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134A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134A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134A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134A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134A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134A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134A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134A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134A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134A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134A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D134A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134AD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134A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134A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134A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134A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134A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134A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134A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134A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134A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134A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134A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134A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134A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134A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134A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134A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134A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134A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134A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134A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134AD"/>
    <w:pPr>
      <w:ind w:left="1900"/>
    </w:pPr>
  </w:style>
  <w:style w:type="paragraph" w:customStyle="1" w:styleId="Pozycjaaktu">
    <w:name w:val="Pozycja aktu"/>
    <w:basedOn w:val="PozycjaaktuTJ"/>
    <w:semiHidden/>
    <w:qFormat/>
    <w:rsid w:val="00D134AD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134AD"/>
    <w:pPr>
      <w:ind w:left="0"/>
    </w:pPr>
  </w:style>
  <w:style w:type="paragraph" w:customStyle="1" w:styleId="Sygnatura">
    <w:name w:val="Sygnatura"/>
    <w:basedOn w:val="Nagwek"/>
    <w:semiHidden/>
    <w:qFormat/>
    <w:rsid w:val="00D134AD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D134AD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D134AD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D134AD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D134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D134A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D134AD"/>
  </w:style>
  <w:style w:type="character" w:styleId="Numerwiersza">
    <w:name w:val="line number"/>
    <w:basedOn w:val="Domylnaczcionkaakapitu"/>
    <w:rsid w:val="00D134AD"/>
  </w:style>
  <w:style w:type="character" w:styleId="Odwoanieprzypisukocowego">
    <w:name w:val="endnote reference"/>
    <w:rsid w:val="00D134AD"/>
    <w:rPr>
      <w:vertAlign w:val="superscript"/>
    </w:rPr>
  </w:style>
  <w:style w:type="paragraph" w:styleId="Tekstpodstawowy">
    <w:name w:val="Body Text"/>
    <w:basedOn w:val="Normalny"/>
    <w:link w:val="TekstpodstawowyZnak"/>
    <w:rsid w:val="00D134AD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D134AD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34AD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134AD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D134AD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34AD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D134AD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D134AD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D134AD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134AD"/>
    <w:rPr>
      <w:rFonts w:eastAsia="Calibri" w:cs="Arial"/>
      <w:szCs w:val="22"/>
      <w:lang w:eastAsia="en-US"/>
    </w:rPr>
  </w:style>
  <w:style w:type="character" w:styleId="Hipercze">
    <w:name w:val="Hyperlink"/>
    <w:rsid w:val="00D134AD"/>
    <w:rPr>
      <w:color w:val="0000FF"/>
      <w:u w:val="single"/>
    </w:rPr>
  </w:style>
  <w:style w:type="character" w:styleId="UyteHipercze">
    <w:name w:val="FollowedHyperlink"/>
    <w:rsid w:val="00D134AD"/>
    <w:rPr>
      <w:color w:val="800080"/>
      <w:u w:val="single"/>
    </w:rPr>
  </w:style>
  <w:style w:type="paragraph" w:styleId="NormalnyWeb">
    <w:name w:val="Normal (Web)"/>
    <w:basedOn w:val="Normalny"/>
    <w:rsid w:val="00D134A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D134AD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character" w:styleId="Uwydatnienie">
    <w:name w:val="Emphasis"/>
    <w:qFormat/>
    <w:rsid w:val="00D134AD"/>
    <w:rPr>
      <w:i/>
      <w:iCs/>
    </w:rPr>
  </w:style>
  <w:style w:type="paragraph" w:styleId="Tekstpodstawowy2">
    <w:name w:val="Body Text 2"/>
    <w:basedOn w:val="Normalny"/>
    <w:link w:val="Tekstpodstawowy2Znak"/>
    <w:rsid w:val="00D134AD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D134AD"/>
    <w:rPr>
      <w:rFonts w:ascii="Times New Roman" w:eastAsia="Calibri" w:hAnsi="Times New Roman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D134AD"/>
    <w:pPr>
      <w:widowControl/>
      <w:autoSpaceDE/>
      <w:autoSpaceDN/>
      <w:adjustRightInd/>
      <w:spacing w:before="60" w:after="60" w:line="240" w:lineRule="auto"/>
      <w:jc w:val="center"/>
    </w:pPr>
    <w:rPr>
      <w:rFonts w:ascii="Arial" w:eastAsia="Calibri" w:hAnsi="Arial" w:cs="Times New Roman"/>
      <w:b/>
      <w:sz w:val="24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D134AD"/>
    <w:rPr>
      <w:rFonts w:ascii="Arial" w:eastAsia="Calibri" w:hAnsi="Arial"/>
      <w:b/>
      <w:szCs w:val="22"/>
      <w:lang w:eastAsia="en-US"/>
    </w:rPr>
  </w:style>
  <w:style w:type="paragraph" w:styleId="Tytu">
    <w:name w:val="Title"/>
    <w:basedOn w:val="Normalny"/>
    <w:link w:val="TytuZnak"/>
    <w:qFormat/>
    <w:rsid w:val="00D134AD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D134AD"/>
    <w:rPr>
      <w:rFonts w:ascii="Arial" w:hAnsi="Arial" w:cs="Arial"/>
      <w:b/>
      <w:kern w:val="28"/>
      <w:sz w:val="3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 w:uiPriority="0"/>
    <w:lsdException w:name="Body Text 3" w:locked="0" w:semiHidden="1" w:uiPriority="0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 w:uiPriority="0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134A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D134A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134AD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D134AD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D134AD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134A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134A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134A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134AD"/>
    <w:pPr>
      <w:ind w:left="1420" w:hanging="360"/>
    </w:pPr>
  </w:style>
  <w:style w:type="character" w:styleId="Odwoanieprzypisudolnego">
    <w:name w:val="footnote reference"/>
    <w:uiPriority w:val="99"/>
    <w:rsid w:val="00D134A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134A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D134A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D134A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134A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134A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134A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134A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134A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D134A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134A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134A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134A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134AD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134A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134A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134AD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34A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134A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134A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134A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134A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134A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134A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134A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134A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134A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134A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134A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134A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134AD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134AD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134A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134A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134A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134A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134A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134A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134A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134A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134A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134A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134A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134A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134A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134A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134A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134A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134A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134A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134A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134A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134A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134A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134A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134A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134A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134A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134A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134A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134A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134A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134A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134A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134A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134A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134A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134A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134A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134A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134A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134A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134A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134A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134A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134A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134A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134A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134A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134A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134AD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134A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D13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134A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13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134A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134A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134A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134AD"/>
    <w:pPr>
      <w:ind w:left="3020"/>
    </w:pPr>
  </w:style>
  <w:style w:type="paragraph" w:customStyle="1" w:styleId="ODNONIKtreodnonika">
    <w:name w:val="ODNOŚNIK – treść odnośnika"/>
    <w:uiPriority w:val="19"/>
    <w:qFormat/>
    <w:rsid w:val="00D134A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134A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134A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134A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134A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134A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134A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134AD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134A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134A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134A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134A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134A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134A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134A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134A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134A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134A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134A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134A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134A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134A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134A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134A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134A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134A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134A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134A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134A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134A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134A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134A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134A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134A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134A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134A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134A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134A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134A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134A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134A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134A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134A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134A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134A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134A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134A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134A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134A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134A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134A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134A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134A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134A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134AD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134A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134AD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134A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134AD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134AD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134AD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134AD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134AD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134AD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134A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134A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134A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134A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134A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134A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134A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134AD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134AD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D134AD"/>
  </w:style>
  <w:style w:type="paragraph" w:customStyle="1" w:styleId="TEKSTZacznikido">
    <w:name w:val="TEKST&quot;Załącznik(i) do ...&quot;"/>
    <w:uiPriority w:val="28"/>
    <w:qFormat/>
    <w:rsid w:val="00D134A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134A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134A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134A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134A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134A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134A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134A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134AD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134A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134A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134A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134A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134A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134A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134A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134A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134A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134A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134A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134A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134A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134A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134A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134A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134A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134A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134A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134A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134A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134A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134A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134A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134A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134A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134A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134A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134A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134A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134A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134A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134A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134A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134A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134A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134A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134A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134A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134A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134A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134A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134A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134A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134A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134A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134A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134A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134A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134A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134A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134A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134A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134A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134A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134A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D134A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134AD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134A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134A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134A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134A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134A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134A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134A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134A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134A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134A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134A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134A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134A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134A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134A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134A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134A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134A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134A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134A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134AD"/>
    <w:pPr>
      <w:ind w:left="1900"/>
    </w:pPr>
  </w:style>
  <w:style w:type="paragraph" w:customStyle="1" w:styleId="Pozycjaaktu">
    <w:name w:val="Pozycja aktu"/>
    <w:basedOn w:val="PozycjaaktuTJ"/>
    <w:semiHidden/>
    <w:qFormat/>
    <w:rsid w:val="00D134AD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134AD"/>
    <w:pPr>
      <w:ind w:left="0"/>
    </w:pPr>
  </w:style>
  <w:style w:type="paragraph" w:customStyle="1" w:styleId="Sygnatura">
    <w:name w:val="Sygnatura"/>
    <w:basedOn w:val="Nagwek"/>
    <w:semiHidden/>
    <w:qFormat/>
    <w:rsid w:val="00D134AD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D134AD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D134AD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D134AD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D134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D134A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D134AD"/>
  </w:style>
  <w:style w:type="character" w:styleId="Numerwiersza">
    <w:name w:val="line number"/>
    <w:basedOn w:val="Domylnaczcionkaakapitu"/>
    <w:rsid w:val="00D134AD"/>
  </w:style>
  <w:style w:type="character" w:styleId="Odwoanieprzypisukocowego">
    <w:name w:val="endnote reference"/>
    <w:rsid w:val="00D134AD"/>
    <w:rPr>
      <w:vertAlign w:val="superscript"/>
    </w:rPr>
  </w:style>
  <w:style w:type="paragraph" w:styleId="Tekstpodstawowy">
    <w:name w:val="Body Text"/>
    <w:basedOn w:val="Normalny"/>
    <w:link w:val="TekstpodstawowyZnak"/>
    <w:rsid w:val="00D134AD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D134AD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34AD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134AD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D134AD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34AD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D134AD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D134AD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D134AD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134AD"/>
    <w:rPr>
      <w:rFonts w:eastAsia="Calibri" w:cs="Arial"/>
      <w:szCs w:val="22"/>
      <w:lang w:eastAsia="en-US"/>
    </w:rPr>
  </w:style>
  <w:style w:type="character" w:styleId="Hipercze">
    <w:name w:val="Hyperlink"/>
    <w:rsid w:val="00D134AD"/>
    <w:rPr>
      <w:color w:val="0000FF"/>
      <w:u w:val="single"/>
    </w:rPr>
  </w:style>
  <w:style w:type="character" w:styleId="UyteHipercze">
    <w:name w:val="FollowedHyperlink"/>
    <w:rsid w:val="00D134AD"/>
    <w:rPr>
      <w:color w:val="800080"/>
      <w:u w:val="single"/>
    </w:rPr>
  </w:style>
  <w:style w:type="paragraph" w:styleId="NormalnyWeb">
    <w:name w:val="Normal (Web)"/>
    <w:basedOn w:val="Normalny"/>
    <w:rsid w:val="00D134A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D134AD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character" w:styleId="Uwydatnienie">
    <w:name w:val="Emphasis"/>
    <w:qFormat/>
    <w:rsid w:val="00D134AD"/>
    <w:rPr>
      <w:i/>
      <w:iCs/>
    </w:rPr>
  </w:style>
  <w:style w:type="paragraph" w:styleId="Tekstpodstawowy2">
    <w:name w:val="Body Text 2"/>
    <w:basedOn w:val="Normalny"/>
    <w:link w:val="Tekstpodstawowy2Znak"/>
    <w:rsid w:val="00D134AD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D134AD"/>
    <w:rPr>
      <w:rFonts w:ascii="Times New Roman" w:eastAsia="Calibri" w:hAnsi="Times New Roman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D134AD"/>
    <w:pPr>
      <w:widowControl/>
      <w:autoSpaceDE/>
      <w:autoSpaceDN/>
      <w:adjustRightInd/>
      <w:spacing w:before="60" w:after="60" w:line="240" w:lineRule="auto"/>
      <w:jc w:val="center"/>
    </w:pPr>
    <w:rPr>
      <w:rFonts w:ascii="Arial" w:eastAsia="Calibri" w:hAnsi="Arial" w:cs="Times New Roman"/>
      <w:b/>
      <w:sz w:val="24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D134AD"/>
    <w:rPr>
      <w:rFonts w:ascii="Arial" w:eastAsia="Calibri" w:hAnsi="Arial"/>
      <w:b/>
      <w:szCs w:val="22"/>
      <w:lang w:eastAsia="en-US"/>
    </w:rPr>
  </w:style>
  <w:style w:type="paragraph" w:styleId="Tytu">
    <w:name w:val="Title"/>
    <w:basedOn w:val="Normalny"/>
    <w:link w:val="TytuZnak"/>
    <w:qFormat/>
    <w:rsid w:val="00D134AD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D134AD"/>
    <w:rPr>
      <w:rFonts w:ascii="Arial" w:hAnsi="Arial" w:cs="Arial"/>
      <w:b/>
      <w:kern w:val="28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BAE31B822C8C4FCB93B4AC327540E1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DD8238-034F-4BF3-9BBB-5D5DADA0CE51}"/>
      </w:docPartPr>
      <w:docPartBody>
        <w:p w:rsidR="00771189" w:rsidRDefault="001F762E" w:rsidP="001F762E">
          <w:pPr>
            <w:pStyle w:val="BAE31B822C8C4FCB93B4AC327540E1A4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37695"/>
    <w:rsid w:val="00197045"/>
    <w:rsid w:val="001F762E"/>
    <w:rsid w:val="00220383"/>
    <w:rsid w:val="00326ECF"/>
    <w:rsid w:val="00534140"/>
    <w:rsid w:val="005F0719"/>
    <w:rsid w:val="006809D2"/>
    <w:rsid w:val="00771189"/>
    <w:rsid w:val="00932C77"/>
    <w:rsid w:val="00B40AE9"/>
    <w:rsid w:val="00C134B7"/>
    <w:rsid w:val="00C8691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762E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BAE31B822C8C4FCB93B4AC327540E1A4">
    <w:name w:val="BAE31B822C8C4FCB93B4AC327540E1A4"/>
    <w:rsid w:val="001F7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266214-6E2A-4001-AC00-3E9B707E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</TotalTime>
  <Pages>14</Pages>
  <Words>6851</Words>
  <Characters>42794</Characters>
  <Application>Microsoft Office Word</Application>
  <DocSecurity>0</DocSecurity>
  <Lines>356</Lines>
  <Paragraphs>99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2015-12-07T15:01:00Z</cp:lastPrinted>
  <dcterms:created xsi:type="dcterms:W3CDTF">2015-12-08T10:46:00Z</dcterms:created>
  <dcterms:modified xsi:type="dcterms:W3CDTF">2015-12-08T10:48:00Z</dcterms:modified>
  <cp:category>2071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