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DD439BF1CA634327A8B0E69F3F6A373C"/>
          </w:placeholder>
          <w:date w:fullDate="2015-03-09T00:00:00Z">
            <w:dateFormat w:val="d MMMM yyyy"/>
            <w:lid w:val="pl-PL"/>
            <w:storeMappedDataAs w:val="dateTime"/>
            <w:calendar w:val="gregorian"/>
          </w:date>
        </w:sdtPr>
        <w:sdtEndPr/>
        <w:sdtContent>
          <w:r w:rsidR="00DD73A4">
            <w:t>9 marca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9F7D204010CD49B8A848228A9C096DDF"/>
          </w:placeholder>
          <w:dataBinding w:prefixMappings="xmlns:ns0='http://purl.org/dc/elements/1.1/' xmlns:ns1='http://schemas.openxmlformats.org/package/2006/metadata/core-properties' " w:xpath="/ns1:coreProperties[1]/ns1:category[1]" w:storeItemID="{6C3C8BC8-F283-45AE-878A-BAB7291924A1}"/>
          <w:text/>
        </w:sdtPr>
        <w:sdtEndPr/>
        <w:sdtContent>
          <w:r w:rsidR="00DD73A4">
            <w:t>322</w:t>
          </w:r>
        </w:sdtContent>
      </w:sdt>
    </w:p>
    <w:p w:rsidR="004C7279" w:rsidRPr="00386FDC" w:rsidRDefault="004C7279" w:rsidP="004C7279">
      <w:pPr>
        <w:pStyle w:val="TEKSTOBWIESZCZENIENAZWAORGANUWYDAJCEGOOTJ"/>
      </w:pPr>
      <w:r w:rsidRPr="00386FDC">
        <w:t>OBWIESZCZENIE</w:t>
      </w:r>
      <w:bookmarkStart w:id="0" w:name="_GoBack"/>
      <w:bookmarkEnd w:id="0"/>
    </w:p>
    <w:p w:rsidR="004C7279" w:rsidRPr="00386FDC" w:rsidRDefault="004C7279" w:rsidP="004C7279">
      <w:pPr>
        <w:pStyle w:val="TEKSTOBWIESZCZENIENAZWAORGANUWYDAJCEGOOTJ"/>
      </w:pPr>
      <w:r w:rsidRPr="00386FDC">
        <w:t>MARSZAŁKA SEJMU RZECZYPOSPOLITEJ POLSKIEJ</w:t>
      </w:r>
    </w:p>
    <w:p w:rsidR="004C7279" w:rsidRPr="00386FDC" w:rsidRDefault="004C7279" w:rsidP="004C7279">
      <w:pPr>
        <w:pStyle w:val="DATAOTJdatawydaniaobwieszczeniatekstujednolitego"/>
      </w:pPr>
      <w:r>
        <w:t>z dnia 20 lutego 2015</w:t>
      </w:r>
      <w:r w:rsidRPr="00386FDC">
        <w:t> r.</w:t>
      </w:r>
    </w:p>
    <w:p w:rsidR="004C7279" w:rsidRPr="00386FDC" w:rsidRDefault="004C7279" w:rsidP="004C7279">
      <w:pPr>
        <w:pStyle w:val="TYTUOTJprzedmiotobwieszczeniatekstujednolitego"/>
      </w:pPr>
      <w:r w:rsidRPr="00386FDC">
        <w:t>w sprawie ogłoszenia jednolitego tekstu ustawy o ogólnym bezpieczeństwie produktów</w:t>
      </w:r>
    </w:p>
    <w:p w:rsidR="004C7279" w:rsidRPr="00386FDC" w:rsidRDefault="004C7279" w:rsidP="004C7279">
      <w:pPr>
        <w:pStyle w:val="PKTOTJpunktobwieszczeniatekstujednolitegonp1"/>
      </w:pPr>
      <w:r w:rsidRPr="00386FDC">
        <w:t>1. Na podstawie</w:t>
      </w:r>
      <w:r>
        <w:t xml:space="preserve"> art. </w:t>
      </w:r>
      <w:r w:rsidRPr="00386FDC">
        <w:t>16</w:t>
      </w:r>
      <w:r>
        <w:t xml:space="preserve"> ust. </w:t>
      </w:r>
      <w:r w:rsidRPr="00386FDC">
        <w:t>1</w:t>
      </w:r>
      <w:r>
        <w:t xml:space="preserve"> zdanie</w:t>
      </w:r>
      <w:r w:rsidRPr="00386FDC">
        <w:t xml:space="preserve"> pierwsze ustawy z dnia 20 lipca 2000 r. o ogłaszaniu aktów normatywnych i niektórych innych aktów prawnych (</w:t>
      </w:r>
      <w:r>
        <w:t>Dz. U.</w:t>
      </w:r>
      <w:r w:rsidRPr="00386FDC">
        <w:t xml:space="preserve"> z 2011 r.</w:t>
      </w:r>
      <w:r>
        <w:t xml:space="preserve"> Nr </w:t>
      </w:r>
      <w:r w:rsidRPr="00386FDC">
        <w:t>197,</w:t>
      </w:r>
      <w:r>
        <w:t xml:space="preserve"> poz. </w:t>
      </w:r>
      <w:r w:rsidRPr="00386FDC">
        <w:t>1172</w:t>
      </w:r>
      <w:r>
        <w:t xml:space="preserve"> i Nr </w:t>
      </w:r>
      <w:r w:rsidRPr="00386FDC">
        <w:t>232,</w:t>
      </w:r>
      <w:r>
        <w:t xml:space="preserve"> poz. </w:t>
      </w:r>
      <w:r w:rsidRPr="00386FDC">
        <w:t>1378) ogłasza się w załączniku do niniejszego obwieszczenia jednolity tekst ustawy z dnia 12 grudnia 2003 r. o ogólnym bezpieczeństwie produktów (</w:t>
      </w:r>
      <w:r>
        <w:t>Dz. U. Nr </w:t>
      </w:r>
      <w:r w:rsidRPr="00386FDC">
        <w:t>229,</w:t>
      </w:r>
      <w:r>
        <w:t xml:space="preserve"> poz. </w:t>
      </w:r>
      <w:r w:rsidRPr="00386FDC">
        <w:t>2275), z uwzględnieniem zmian wprowadzonych:</w:t>
      </w:r>
    </w:p>
    <w:p w:rsidR="004C7279" w:rsidRPr="00386FDC" w:rsidRDefault="004C7279" w:rsidP="004C7279">
      <w:pPr>
        <w:pStyle w:val="PPKTOTJpodpunktwobwieszczeniutekstujednolitegonp1"/>
      </w:pPr>
      <w:r w:rsidRPr="00386FDC">
        <w:t>1)</w:t>
      </w:r>
      <w:r w:rsidRPr="00386FDC">
        <w:tab/>
        <w:t>ustawą z dnia 12 stycznia 2007 r. o zmianie ustawy o ogólnym bezpieczeństwie produktów (</w:t>
      </w:r>
      <w:r>
        <w:t>Dz. U. Nr </w:t>
      </w:r>
      <w:r w:rsidRPr="00386FDC">
        <w:t>35,</w:t>
      </w:r>
      <w:r>
        <w:t xml:space="preserve"> poz. </w:t>
      </w:r>
      <w:r w:rsidRPr="00386FDC">
        <w:t>215),</w:t>
      </w:r>
    </w:p>
    <w:p w:rsidR="004C7279" w:rsidRPr="00386FDC" w:rsidRDefault="004C7279" w:rsidP="004C7279">
      <w:pPr>
        <w:pStyle w:val="PPKTOTJpodpunktwobwieszczeniutekstujednolitegonp1"/>
      </w:pPr>
      <w:r w:rsidRPr="00386FDC">
        <w:t>2)</w:t>
      </w:r>
      <w:r w:rsidRPr="00386FDC">
        <w:tab/>
        <w:t>ustawą z dnia 10 lipca 2008 r. o zniesieniu Głównego Inspektora Inspekcji Handlowej, o zmianie ustawy o Inspekcji Handlowej oraz niektórych innych ustaw (</w:t>
      </w:r>
      <w:r>
        <w:t>Dz. U. Nr </w:t>
      </w:r>
      <w:r w:rsidRPr="00386FDC">
        <w:t>157,</w:t>
      </w:r>
      <w:r>
        <w:t xml:space="preserve"> poz. </w:t>
      </w:r>
      <w:r w:rsidRPr="00386FDC">
        <w:t>976),</w:t>
      </w:r>
    </w:p>
    <w:p w:rsidR="004C7279" w:rsidRPr="00386FDC" w:rsidRDefault="004C7279" w:rsidP="004C7279">
      <w:pPr>
        <w:pStyle w:val="PPKTOTJpodpunktwobwieszczeniutekstujednolitegonp1"/>
      </w:pPr>
      <w:r w:rsidRPr="00386FDC">
        <w:t>3)</w:t>
      </w:r>
      <w:r w:rsidRPr="00386FDC">
        <w:tab/>
        <w:t>ustawą z dnia 19 grudnia 2008 r. o zmianie ustawy o swobodzie działalności gospodarczej oraz o zmianie niektórych innych ustaw (</w:t>
      </w:r>
      <w:r>
        <w:t>Dz. U.</w:t>
      </w:r>
      <w:r w:rsidRPr="00386FDC">
        <w:t xml:space="preserve"> z 2009 r.</w:t>
      </w:r>
      <w:r>
        <w:t xml:space="preserve"> Nr </w:t>
      </w:r>
      <w:r w:rsidRPr="00386FDC">
        <w:t>18,</w:t>
      </w:r>
      <w:r>
        <w:t xml:space="preserve"> poz. </w:t>
      </w:r>
      <w:r w:rsidRPr="00386FDC">
        <w:t>97),</w:t>
      </w:r>
    </w:p>
    <w:p w:rsidR="004C7279" w:rsidRPr="00386FDC" w:rsidRDefault="004C7279" w:rsidP="004C7279">
      <w:pPr>
        <w:pStyle w:val="PPKTOTJpodpunktwobwieszczeniutekstujednolitegonp1"/>
      </w:pPr>
      <w:r w:rsidRPr="00386FDC">
        <w:t>4)</w:t>
      </w:r>
      <w:r w:rsidRPr="00386FDC">
        <w:tab/>
        <w:t>ustawą z dnia 9 stycznia 2009 r. o zmianie ustawy o substancjach i preparatach chemicznych oraz niektórych innych ustaw (</w:t>
      </w:r>
      <w:r>
        <w:t>Dz. U. Nr </w:t>
      </w:r>
      <w:r w:rsidRPr="00386FDC">
        <w:t>20,</w:t>
      </w:r>
      <w:r>
        <w:t xml:space="preserve"> poz. </w:t>
      </w:r>
      <w:r w:rsidRPr="00386FDC">
        <w:t>106),</w:t>
      </w:r>
    </w:p>
    <w:p w:rsidR="004C7279" w:rsidRPr="00386FDC" w:rsidRDefault="004C7279" w:rsidP="004C7279">
      <w:pPr>
        <w:pStyle w:val="PPKTOTJpodpunktwobwieszczeniutekstujednolitegonp1"/>
      </w:pPr>
      <w:r w:rsidRPr="00386FDC">
        <w:t>5)</w:t>
      </w:r>
      <w:r w:rsidRPr="00386FDC">
        <w:tab/>
        <w:t>ustawą z dnia 25 lutego 2011 r. o substancjach chemicznych i ich mieszaninach (</w:t>
      </w:r>
      <w:r>
        <w:t>Dz. U. Nr </w:t>
      </w:r>
      <w:r w:rsidRPr="00386FDC">
        <w:t>63,</w:t>
      </w:r>
      <w:r>
        <w:t xml:space="preserve"> poz. </w:t>
      </w:r>
      <w:r w:rsidRPr="00386FDC">
        <w:t>322),</w:t>
      </w:r>
    </w:p>
    <w:p w:rsidR="004C7279" w:rsidRPr="00386FDC" w:rsidRDefault="004C7279" w:rsidP="004C7279">
      <w:pPr>
        <w:pStyle w:val="PPKTOTJpodpunktwobwieszczeniutekstujednolitegonp1"/>
      </w:pPr>
      <w:r w:rsidRPr="00386FDC">
        <w:t>6)</w:t>
      </w:r>
      <w:r w:rsidRPr="00386FDC">
        <w:tab/>
        <w:t>ustawą z dnia 15 kwietnia 2011 r. o zmianie ustawy o systemie oceny zgodności oraz niektórych innych ustaw (</w:t>
      </w:r>
      <w:r>
        <w:t>Dz. U. Nr </w:t>
      </w:r>
      <w:r w:rsidRPr="00386FDC">
        <w:t>102,</w:t>
      </w:r>
      <w:r>
        <w:t xml:space="preserve"> poz. </w:t>
      </w:r>
      <w:r w:rsidRPr="00386FDC">
        <w:t>586),</w:t>
      </w:r>
    </w:p>
    <w:p w:rsidR="004C7279" w:rsidRPr="00386FDC" w:rsidRDefault="004C7279" w:rsidP="004C7279">
      <w:pPr>
        <w:pStyle w:val="PPKTOTJpodpunktwobwieszczeniutekstujednolitegonp1"/>
      </w:pPr>
      <w:r w:rsidRPr="00386FDC">
        <w:t>7)</w:t>
      </w:r>
      <w:r w:rsidRPr="00386FDC">
        <w:tab/>
        <w:t>ustawą z dnia 7 listopada 2014 r. o ułatwieniu wykonywania działalności gospodarczej (</w:t>
      </w:r>
      <w:r>
        <w:t>Dz. U. poz. 1662</w:t>
      </w:r>
      <w:r w:rsidRPr="00386FDC">
        <w:t>)</w:t>
      </w:r>
    </w:p>
    <w:p w:rsidR="004C7279" w:rsidRPr="00386FDC" w:rsidRDefault="004C7279" w:rsidP="004C7279">
      <w:pPr>
        <w:pStyle w:val="CZWSPPPKTOTJczwsppodpunktwwobwieszczeniutekstujednolitego"/>
      </w:pPr>
      <w:r w:rsidRPr="00386FDC">
        <w:t xml:space="preserve">oraz zmian wynikających z przepisów ogłoszonych przed dniem </w:t>
      </w:r>
      <w:r>
        <w:t xml:space="preserve">11 lutego </w:t>
      </w:r>
      <w:r w:rsidRPr="00386FDC">
        <w:t>2015 r.</w:t>
      </w:r>
    </w:p>
    <w:p w:rsidR="004C7279" w:rsidRPr="00386FDC" w:rsidRDefault="004C7279" w:rsidP="004C7279">
      <w:pPr>
        <w:pStyle w:val="PKTOTJpunktobwieszczeniatekstujednolitegonp1"/>
      </w:pPr>
      <w:r w:rsidRPr="00386FDC">
        <w:t>2. Podany w załączniku do niniejszego obwieszczenia tekst jednolity ustawy nie obejmuje:</w:t>
      </w:r>
    </w:p>
    <w:p w:rsidR="004C7279" w:rsidRPr="00386FDC" w:rsidRDefault="004C7279" w:rsidP="00054786">
      <w:pPr>
        <w:pStyle w:val="PPKTOTJpodpunktwobwieszczeniutekstujednolitegonp1"/>
        <w:keepNext/>
      </w:pPr>
      <w:r w:rsidRPr="00386FDC">
        <w:t>1)</w:t>
      </w:r>
      <w:r w:rsidRPr="00386FDC">
        <w:tab/>
        <w:t>art. 38</w:t>
      </w:r>
      <w:r>
        <w:t xml:space="preserve"> i art. </w:t>
      </w:r>
      <w:r w:rsidRPr="00386FDC">
        <w:t>39 ustawy z dnia 12 grudnia 2003 r. o ogólnym bezpieczeństwie produktów (</w:t>
      </w:r>
      <w:r>
        <w:t>Dz. U. Nr </w:t>
      </w:r>
      <w:r w:rsidRPr="00386FDC">
        <w:t>229,</w:t>
      </w:r>
      <w:r>
        <w:t xml:space="preserve"> poz. </w:t>
      </w:r>
      <w:r w:rsidRPr="00386FDC">
        <w:t>2275), które stanowią:</w:t>
      </w:r>
    </w:p>
    <w:p w:rsidR="004C7279" w:rsidRPr="00386FDC" w:rsidRDefault="00054786" w:rsidP="00054786">
      <w:pPr>
        <w:pStyle w:val="ARTartustawynprozporzdzenia"/>
        <w:keepNext/>
      </w:pPr>
      <w:r>
        <w:t>„</w:t>
      </w:r>
      <w:r w:rsidR="004C7279" w:rsidRPr="00386FDC">
        <w:t>Art. 38. W ustawie z dnia 15 grudnia 2000 r. o Inspekcji Handlowej (</w:t>
      </w:r>
      <w:r w:rsidR="004C7279">
        <w:t>Dz. U.</w:t>
      </w:r>
      <w:r w:rsidR="004C7279" w:rsidRPr="00386FDC">
        <w:t xml:space="preserve"> z 2001 r.</w:t>
      </w:r>
      <w:r w:rsidR="004C7279">
        <w:t xml:space="preserve"> Nr </w:t>
      </w:r>
      <w:r w:rsidR="004C7279" w:rsidRPr="00386FDC">
        <w:t>4,</w:t>
      </w:r>
      <w:r w:rsidR="004C7279">
        <w:t xml:space="preserve"> poz. </w:t>
      </w:r>
      <w:r w:rsidR="004C7279" w:rsidRPr="00386FDC">
        <w:t>25, z </w:t>
      </w:r>
      <w:proofErr w:type="spellStart"/>
      <w:r w:rsidR="004C7279" w:rsidRPr="00386FDC">
        <w:t>późn</w:t>
      </w:r>
      <w:proofErr w:type="spellEnd"/>
      <w:r w:rsidR="004C7279" w:rsidRPr="00386FDC">
        <w:t>. zm.</w:t>
      </w:r>
      <w:r w:rsidR="004C7279" w:rsidRPr="00054786">
        <w:rPr>
          <w:rStyle w:val="IGindeksgrny"/>
        </w:rPr>
        <w:footnoteReference w:id="1"/>
      </w:r>
      <w:r w:rsidR="004C7279" w:rsidRPr="00054786">
        <w:rPr>
          <w:rStyle w:val="IGindeksgrny"/>
        </w:rPr>
        <w:t>)</w:t>
      </w:r>
      <w:r w:rsidR="004C7279" w:rsidRPr="00386FDC">
        <w:t>) wprowadza się następujące zmiany:</w:t>
      </w:r>
    </w:p>
    <w:p w:rsidR="004C7279" w:rsidRPr="00386FDC" w:rsidRDefault="004C7279" w:rsidP="00054786">
      <w:pPr>
        <w:pStyle w:val="PKTpunkt"/>
        <w:keepNext/>
      </w:pPr>
      <w:r w:rsidRPr="00386FDC">
        <w:t>1)</w:t>
      </w:r>
      <w:r w:rsidRPr="00386FDC">
        <w:tab/>
        <w:t>w</w:t>
      </w:r>
      <w:r>
        <w:t xml:space="preserve"> art. </w:t>
      </w:r>
      <w:r w:rsidRPr="00386FDC">
        <w:t>3</w:t>
      </w:r>
      <w:r>
        <w:t xml:space="preserve"> w ust. </w:t>
      </w:r>
      <w:r w:rsidRPr="00386FDC">
        <w:t>1 po</w:t>
      </w:r>
      <w:r>
        <w:t xml:space="preserve"> pkt </w:t>
      </w:r>
      <w:r w:rsidRPr="00386FDC">
        <w:t>1a dodaje się</w:t>
      </w:r>
      <w:r>
        <w:t xml:space="preserve"> pkt </w:t>
      </w:r>
      <w:r w:rsidRPr="00386FDC">
        <w:t>1b w brzmieniu:</w:t>
      </w:r>
    </w:p>
    <w:p w:rsidR="004C7279" w:rsidRPr="00386FDC" w:rsidRDefault="00054786" w:rsidP="004C7279">
      <w:pPr>
        <w:pStyle w:val="ZPKTzmpktartykuempunktem"/>
      </w:pPr>
      <w:r>
        <w:t>„</w:t>
      </w:r>
      <w:r w:rsidR="004C7279" w:rsidRPr="00386FDC">
        <w:t>1b)</w:t>
      </w:r>
      <w:r w:rsidR="004C7279" w:rsidRPr="00386FDC">
        <w:tab/>
        <w:t>kontrola produktów w rozumieniu ustawy z dnia 12 grudnia 2003 r. o ogólnym bezpieczeństwie produ</w:t>
      </w:r>
      <w:r w:rsidR="004C7279" w:rsidRPr="00386FDC">
        <w:t>k</w:t>
      </w:r>
      <w:r w:rsidR="004C7279" w:rsidRPr="00386FDC">
        <w:t>tów (</w:t>
      </w:r>
      <w:r w:rsidR="004C7279">
        <w:t>Dz. U. Nr </w:t>
      </w:r>
      <w:r w:rsidR="004C7279" w:rsidRPr="00386FDC">
        <w:t>229,</w:t>
      </w:r>
      <w:r w:rsidR="004C7279">
        <w:t xml:space="preserve"> poz. </w:t>
      </w:r>
      <w:r w:rsidR="004C7279" w:rsidRPr="00386FDC">
        <w:t>2275) w zakresie spełniania ogólnych wymagań dotyczących bezpieczeństwa,</w:t>
      </w:r>
      <w:r>
        <w:t>”</w:t>
      </w:r>
      <w:r w:rsidR="004C7279" w:rsidRPr="00386FDC">
        <w:t>;</w:t>
      </w:r>
    </w:p>
    <w:p w:rsidR="004C7279" w:rsidRPr="00386FDC" w:rsidRDefault="004C7279" w:rsidP="00054786">
      <w:pPr>
        <w:pStyle w:val="PKTpunkt"/>
        <w:keepNext/>
      </w:pPr>
      <w:r w:rsidRPr="00386FDC">
        <w:lastRenderedPageBreak/>
        <w:t>2)</w:t>
      </w:r>
      <w:r w:rsidRPr="00386FDC">
        <w:tab/>
        <w:t>w</w:t>
      </w:r>
      <w:r>
        <w:t xml:space="preserve"> art. </w:t>
      </w:r>
      <w:r w:rsidRPr="00386FDC">
        <w:t>10 po</w:t>
      </w:r>
      <w:r>
        <w:t xml:space="preserve"> pkt </w:t>
      </w:r>
      <w:r w:rsidRPr="00386FDC">
        <w:t>10 dodaje się</w:t>
      </w:r>
      <w:r>
        <w:t xml:space="preserve"> pkt </w:t>
      </w:r>
      <w:r w:rsidRPr="00386FDC">
        <w:t>10a w brzmieniu:</w:t>
      </w:r>
    </w:p>
    <w:p w:rsidR="004C7279" w:rsidRPr="00386FDC" w:rsidRDefault="00054786" w:rsidP="00054786">
      <w:pPr>
        <w:pStyle w:val="ZPKTzmpktartykuempunktem"/>
        <w:keepNext/>
      </w:pPr>
      <w:r>
        <w:t>„</w:t>
      </w:r>
      <w:r w:rsidR="004C7279">
        <w:t>10a</w:t>
      </w:r>
      <w:r w:rsidR="004C7279" w:rsidRPr="00386FDC">
        <w:t>)</w:t>
      </w:r>
      <w:r>
        <w:t xml:space="preserve"> </w:t>
      </w:r>
      <w:r w:rsidR="004C7279" w:rsidRPr="00386FDC">
        <w:t>przygotowywanie i przekazywanie do zatwierdzenia Prezesowi Urzędu Ochrony Konkurencji i Konsumentów:</w:t>
      </w:r>
    </w:p>
    <w:p w:rsidR="004C7279" w:rsidRPr="00386FDC" w:rsidRDefault="004C7279" w:rsidP="004C7279">
      <w:pPr>
        <w:pStyle w:val="ZLITwPKTzmlitwpktartykuempunktem"/>
      </w:pPr>
      <w:r w:rsidRPr="00386FDC">
        <w:t>a)</w:t>
      </w:r>
      <w:r w:rsidRPr="00386FDC">
        <w:tab/>
        <w:t>planów kontroli w zakresie ogólnego bezpieczeństwa produktów, z uwzględnieniem kategorii kontr</w:t>
      </w:r>
      <w:r w:rsidRPr="00386FDC">
        <w:t>o</w:t>
      </w:r>
      <w:r w:rsidRPr="00386FDC">
        <w:t>low</w:t>
      </w:r>
      <w:r w:rsidRPr="004C7279">
        <w:t>a</w:t>
      </w:r>
      <w:r w:rsidRPr="00386FDC">
        <w:t>nych produktów,</w:t>
      </w:r>
    </w:p>
    <w:p w:rsidR="004C7279" w:rsidRPr="00386FDC" w:rsidRDefault="004C7279" w:rsidP="004C7279">
      <w:pPr>
        <w:pStyle w:val="ZLITwPKTzmlitwpktartykuempunktem"/>
      </w:pPr>
      <w:r w:rsidRPr="00386FDC">
        <w:t>b)</w:t>
      </w:r>
      <w:r w:rsidRPr="00386FDC">
        <w:tab/>
        <w:t>kwartalnych i rocznych sprawozdań dotyczących kontroli przeprowadzonych w zakresie ogólnego bezpi</w:t>
      </w:r>
      <w:r w:rsidRPr="004C7279">
        <w:t>e</w:t>
      </w:r>
      <w:r w:rsidRPr="00386FDC">
        <w:t>czeństwa produktów, z uwzględnieniem kategorii kontrolowanych produktów, stwierdzonych zagrożeń i podjętych działań</w:t>
      </w:r>
      <w:r>
        <w:t>,</w:t>
      </w:r>
      <w:r w:rsidR="00054786">
        <w:t>”</w:t>
      </w:r>
      <w:r w:rsidRPr="00386FDC">
        <w:t>;</w:t>
      </w:r>
    </w:p>
    <w:p w:rsidR="004C7279" w:rsidRPr="00386FDC" w:rsidRDefault="004C7279" w:rsidP="00054786">
      <w:pPr>
        <w:pStyle w:val="PKTpunkt"/>
        <w:keepNext/>
      </w:pPr>
      <w:r w:rsidRPr="00386FDC">
        <w:t>3)</w:t>
      </w:r>
      <w:r w:rsidRPr="00386FDC">
        <w:tab/>
        <w:t>w</w:t>
      </w:r>
      <w:r>
        <w:t xml:space="preserve"> art. </w:t>
      </w:r>
      <w:r w:rsidRPr="00386FDC">
        <w:t>18:</w:t>
      </w:r>
    </w:p>
    <w:p w:rsidR="004C7279" w:rsidRPr="00386FDC" w:rsidRDefault="004C7279" w:rsidP="004C7279">
      <w:pPr>
        <w:pStyle w:val="LITlitera"/>
      </w:pPr>
      <w:r w:rsidRPr="00386FDC">
        <w:t>a)</w:t>
      </w:r>
      <w:r w:rsidRPr="00386FDC">
        <w:tab/>
        <w:t>uchyla się</w:t>
      </w:r>
      <w:r>
        <w:t xml:space="preserve"> ust. </w:t>
      </w:r>
      <w:r w:rsidRPr="00386FDC">
        <w:t>1a,</w:t>
      </w:r>
    </w:p>
    <w:p w:rsidR="004C7279" w:rsidRPr="00386FDC" w:rsidRDefault="004C7279" w:rsidP="00054786">
      <w:pPr>
        <w:pStyle w:val="LITlitera"/>
        <w:keepNext/>
      </w:pPr>
      <w:r w:rsidRPr="00386FDC">
        <w:t>b)</w:t>
      </w:r>
      <w:r w:rsidRPr="00386FDC">
        <w:tab/>
        <w:t>ust. 2</w:t>
      </w:r>
      <w:r>
        <w:t xml:space="preserve"> i </w:t>
      </w:r>
      <w:r w:rsidRPr="00386FDC">
        <w:t>3 otrzymują brzmienie:</w:t>
      </w:r>
    </w:p>
    <w:p w:rsidR="004C7279" w:rsidRPr="00386FDC" w:rsidRDefault="00054786" w:rsidP="004C7279">
      <w:pPr>
        <w:pStyle w:val="ZLITUSTzmustliter"/>
      </w:pPr>
      <w:r>
        <w:t>„</w:t>
      </w:r>
      <w:r w:rsidR="004C7279" w:rsidRPr="00386FDC">
        <w:t>2. Wojewódzki inspektor może upoważnić inspektora do wydania w jego imieniu w toku kontroli decyzji, o której mowa w</w:t>
      </w:r>
      <w:r w:rsidR="004C7279">
        <w:t> ust. </w:t>
      </w:r>
      <w:r w:rsidR="004C7279" w:rsidRPr="00386FDC">
        <w:t>1.</w:t>
      </w:r>
    </w:p>
    <w:p w:rsidR="004C7279" w:rsidRPr="00386FDC" w:rsidRDefault="004C7279" w:rsidP="004C7279">
      <w:pPr>
        <w:pStyle w:val="ZLITUSTzmustliter"/>
      </w:pPr>
      <w:r w:rsidRPr="00386FDC">
        <w:t>3. Decyzja, o której mowa w</w:t>
      </w:r>
      <w:r>
        <w:t> ust. </w:t>
      </w:r>
      <w:r w:rsidRPr="00386FDC">
        <w:t>1, podlega natychmiastowemu wykonaniu.</w:t>
      </w:r>
      <w:r w:rsidR="00054786">
        <w:t>”</w:t>
      </w:r>
      <w:r w:rsidRPr="00386FDC">
        <w:t>.</w:t>
      </w:r>
    </w:p>
    <w:p w:rsidR="004C7279" w:rsidRPr="00386FDC" w:rsidRDefault="004C7279" w:rsidP="00054786">
      <w:pPr>
        <w:pStyle w:val="ARTartustawynprozporzdzenia"/>
        <w:keepNext/>
      </w:pPr>
      <w:r w:rsidRPr="00386FDC">
        <w:t>Art.</w:t>
      </w:r>
      <w:r w:rsidR="00054786">
        <w:t> </w:t>
      </w:r>
      <w:r w:rsidRPr="00386FDC">
        <w:t>39. W ustawie z dnia 30 sierpnia 2002 r. o systemie oceny zgodności (</w:t>
      </w:r>
      <w:r>
        <w:t>Dz. U. Nr </w:t>
      </w:r>
      <w:r w:rsidRPr="00386FDC">
        <w:t>166,</w:t>
      </w:r>
      <w:r>
        <w:t xml:space="preserve"> poz. </w:t>
      </w:r>
      <w:r w:rsidRPr="00386FDC">
        <w:t>1360</w:t>
      </w:r>
      <w:r>
        <w:t xml:space="preserve"> oraz</w:t>
      </w:r>
      <w:r w:rsidRPr="00386FDC">
        <w:t xml:space="preserve"> z 2003 r.</w:t>
      </w:r>
      <w:r>
        <w:t xml:space="preserve"> Nr </w:t>
      </w:r>
      <w:r w:rsidRPr="00386FDC">
        <w:t>80,</w:t>
      </w:r>
      <w:r>
        <w:t xml:space="preserve"> poz. </w:t>
      </w:r>
      <w:r w:rsidRPr="00386FDC">
        <w:t>718,</w:t>
      </w:r>
      <w:r>
        <w:t xml:space="preserve"> Nr </w:t>
      </w:r>
      <w:r w:rsidRPr="00386FDC">
        <w:t>130,</w:t>
      </w:r>
      <w:r>
        <w:t xml:space="preserve"> poz. </w:t>
      </w:r>
      <w:r w:rsidRPr="00386FDC">
        <w:t>1188</w:t>
      </w:r>
      <w:r>
        <w:t xml:space="preserve"> i Nr </w:t>
      </w:r>
      <w:r w:rsidRPr="00386FDC">
        <w:t>170,</w:t>
      </w:r>
      <w:r>
        <w:t xml:space="preserve"> poz. </w:t>
      </w:r>
      <w:r w:rsidRPr="00386FDC">
        <w:t>1652) po</w:t>
      </w:r>
      <w:r>
        <w:t xml:space="preserve"> art. </w:t>
      </w:r>
      <w:r w:rsidRPr="00386FDC">
        <w:t>43 dodaje się</w:t>
      </w:r>
      <w:r>
        <w:t xml:space="preserve"> art. </w:t>
      </w:r>
      <w:r w:rsidRPr="00386FDC">
        <w:t>43a w brzmieniu:</w:t>
      </w:r>
    </w:p>
    <w:p w:rsidR="004C7279" w:rsidRPr="00386FDC" w:rsidRDefault="00054786" w:rsidP="004C7279">
      <w:pPr>
        <w:pStyle w:val="ZARTzmartartykuempunktem"/>
      </w:pPr>
      <w:r>
        <w:t>„</w:t>
      </w:r>
      <w:r w:rsidR="004C7279" w:rsidRPr="00386FDC">
        <w:t>Art. 43a. 1. Zasady postępowania organów celnych w przypadku, gdy podczas kontroli celnej wyrobów, które mają być dopuszczone do obrotu, organ stwierdzi, że istnieją uzasadnione okoliczności wskazujące, że wyrób nie spełnia zasadniczych wymagań, określają przepisy odrębne.</w:t>
      </w:r>
    </w:p>
    <w:p w:rsidR="004C7279" w:rsidRPr="00386FDC" w:rsidRDefault="004C7279" w:rsidP="004C7279">
      <w:pPr>
        <w:pStyle w:val="ZUSTzmustartykuempunktem"/>
      </w:pPr>
      <w:r w:rsidRPr="00386FDC">
        <w:t>2. Opinie w sprawie spełniania przez wyrób zasadniczych wymagań na wniosek organów celnych wydają o</w:t>
      </w:r>
      <w:r w:rsidRPr="004C7279">
        <w:t>r</w:t>
      </w:r>
      <w:r w:rsidRPr="00386FDC">
        <w:t>gany wyspecjalizowane.</w:t>
      </w:r>
    </w:p>
    <w:p w:rsidR="004C7279" w:rsidRPr="00386FDC" w:rsidRDefault="004C7279" w:rsidP="004C7279">
      <w:pPr>
        <w:pStyle w:val="ZUSTzmustartykuempunktem"/>
      </w:pPr>
      <w:r w:rsidRPr="00386FDC">
        <w:t>3. O działaniach podjętych w odniesieniu do zatrzymanych wyrobów organy celne informują organ na</w:t>
      </w:r>
      <w:r w:rsidRPr="00386FDC">
        <w:t>d</w:t>
      </w:r>
      <w:r w:rsidRPr="00386FDC">
        <w:t>zoru.</w:t>
      </w:r>
    </w:p>
    <w:p w:rsidR="004C7279" w:rsidRPr="00386FDC" w:rsidRDefault="004C7279" w:rsidP="00054786">
      <w:pPr>
        <w:pStyle w:val="ZUSTzmustartykuempunktem"/>
        <w:keepNext/>
      </w:pPr>
      <w:r w:rsidRPr="00386FDC">
        <w:t>4. Rada Ministrów określi, w drodze rozporządzenia:</w:t>
      </w:r>
    </w:p>
    <w:p w:rsidR="004C7279" w:rsidRPr="00386FDC" w:rsidRDefault="004C7279" w:rsidP="004C7279">
      <w:pPr>
        <w:pStyle w:val="ZPKTzmpktartykuempunktem"/>
      </w:pPr>
      <w:r w:rsidRPr="00386FDC">
        <w:t>1)</w:t>
      </w:r>
      <w:r w:rsidRPr="00386FDC">
        <w:tab/>
        <w:t>szczegółowy tryb postępowania organów celnych przy zatrzymywaniu wyrobów,</w:t>
      </w:r>
    </w:p>
    <w:p w:rsidR="004C7279" w:rsidRPr="00386FDC" w:rsidRDefault="004C7279" w:rsidP="004C7279">
      <w:pPr>
        <w:pStyle w:val="ZPKTzmpktartykuempunktem"/>
      </w:pPr>
      <w:r w:rsidRPr="00386FDC">
        <w:t>2)</w:t>
      </w:r>
      <w:r w:rsidRPr="00386FDC">
        <w:tab/>
        <w:t>tryb wydawania i postępowania z opinią wydaną przez organ wyspecjalizowany,</w:t>
      </w:r>
    </w:p>
    <w:p w:rsidR="004C7279" w:rsidRPr="00386FDC" w:rsidRDefault="004C7279" w:rsidP="00054786">
      <w:pPr>
        <w:pStyle w:val="ZPKTzmpktartykuempunktem"/>
        <w:keepNext/>
      </w:pPr>
      <w:r w:rsidRPr="00386FDC">
        <w:t>3)</w:t>
      </w:r>
      <w:r w:rsidRPr="00386FDC">
        <w:tab/>
        <w:t>szczegółowy sposób umieszczania przez organy celne adnotacji na dokumentach towarzyszących wyr</w:t>
      </w:r>
      <w:r w:rsidRPr="00386FDC">
        <w:t>o</w:t>
      </w:r>
      <w:r w:rsidRPr="00386FDC">
        <w:t>bom z</w:t>
      </w:r>
      <w:r w:rsidRPr="004C7279">
        <w:t>a</w:t>
      </w:r>
      <w:r w:rsidRPr="00386FDC">
        <w:t>trzymanym przez organy celne</w:t>
      </w:r>
    </w:p>
    <w:p w:rsidR="004C7279" w:rsidRPr="00386FDC" w:rsidRDefault="0069206C" w:rsidP="004C7279">
      <w:pPr>
        <w:pStyle w:val="ZCZWSPPKTzmczciwsppktartykuempunktem"/>
      </w:pPr>
      <w:r>
        <w:t>–</w:t>
      </w:r>
      <w:r w:rsidR="004C7279" w:rsidRPr="00386FDC">
        <w:t> mając na uwadze w szczeg</w:t>
      </w:r>
      <w:r w:rsidR="004C7279">
        <w:t>ó</w:t>
      </w:r>
      <w:r w:rsidR="004C7279" w:rsidRPr="00386FDC">
        <w:t>lności konieczność zapobiegania przywozowi na terytorium Rzeczypospolitej Polskiej wyrobów, które nie spełniają zasadniczych wymagań, oraz biorąc pod uwagę przepisy Wspólnoty E</w:t>
      </w:r>
      <w:r w:rsidR="004C7279" w:rsidRPr="00386FDC">
        <w:t>u</w:t>
      </w:r>
      <w:r w:rsidR="004C7279" w:rsidRPr="00386FDC">
        <w:t>ropejskiej ob</w:t>
      </w:r>
      <w:r w:rsidR="004C7279" w:rsidRPr="004C7279">
        <w:t>o</w:t>
      </w:r>
      <w:r w:rsidR="004C7279" w:rsidRPr="00386FDC">
        <w:t>wiązujące w tym zakresie.</w:t>
      </w:r>
      <w:r w:rsidR="00054786">
        <w:t>”</w:t>
      </w:r>
      <w:r w:rsidR="004C7279">
        <w:t>.</w:t>
      </w:r>
      <w:r w:rsidR="00054786">
        <w:t>”</w:t>
      </w:r>
      <w:r w:rsidR="004C7279" w:rsidRPr="00386FDC">
        <w:t>;</w:t>
      </w:r>
    </w:p>
    <w:p w:rsidR="004C7279" w:rsidRPr="004C7279" w:rsidRDefault="004C7279" w:rsidP="00054786">
      <w:pPr>
        <w:pStyle w:val="PPKTOTJpodpunktwobwieszczeniutekstujednolitegonp1"/>
        <w:keepNext/>
      </w:pPr>
      <w:r w:rsidRPr="00386FDC">
        <w:t>2</w:t>
      </w:r>
      <w:r w:rsidRPr="004C7279">
        <w:t>)</w:t>
      </w:r>
      <w:r w:rsidRPr="004C7279">
        <w:tab/>
        <w:t>art. 2 i art. 3 ustawy z dnia 12 stycznia 2007 r. o zmianie ustawy o ogólnym bezpieczeństwie produktów (Dz. U. Nr 35, poz. 215), które stanowią:</w:t>
      </w:r>
    </w:p>
    <w:p w:rsidR="004C7279" w:rsidRPr="004C7279" w:rsidRDefault="00054786" w:rsidP="00054786">
      <w:pPr>
        <w:pStyle w:val="ARTartustawynprozporzdzenia"/>
        <w:keepNext/>
      </w:pPr>
      <w:r>
        <w:t>„</w:t>
      </w:r>
      <w:r w:rsidR="004C7279" w:rsidRPr="004C7279">
        <w:t>Art. 2. 1. Do wszczętych i niezakończonych przed dniem wejścia w życie niniejszej ustawy:</w:t>
      </w:r>
    </w:p>
    <w:p w:rsidR="004C7279" w:rsidRPr="00386FDC" w:rsidRDefault="004C7279" w:rsidP="004C7279">
      <w:pPr>
        <w:pStyle w:val="PKTpunkt"/>
      </w:pPr>
      <w:r w:rsidRPr="00386FDC">
        <w:t>1)</w:t>
      </w:r>
      <w:r w:rsidRPr="00386FDC">
        <w:tab/>
        <w:t>postępowań administracyjnych w sprawie ogólnego bezpieczeństwa produktu,</w:t>
      </w:r>
    </w:p>
    <w:p w:rsidR="004C7279" w:rsidRPr="00386FDC" w:rsidRDefault="004C7279" w:rsidP="00054786">
      <w:pPr>
        <w:pStyle w:val="PKTpunkt"/>
        <w:keepNext/>
      </w:pPr>
      <w:r w:rsidRPr="00386FDC">
        <w:t>2)</w:t>
      </w:r>
      <w:r w:rsidRPr="00386FDC">
        <w:tab/>
        <w:t>kontroli prowadzonych na podstawie ustawy, o której mowa w</w:t>
      </w:r>
      <w:r>
        <w:t> art. </w:t>
      </w:r>
      <w:r w:rsidRPr="00386FDC">
        <w:t>1</w:t>
      </w:r>
    </w:p>
    <w:p w:rsidR="004C7279" w:rsidRPr="00386FDC" w:rsidRDefault="0069206C" w:rsidP="004C7279">
      <w:pPr>
        <w:pStyle w:val="CZWSPPKTczwsplnapunktw"/>
      </w:pPr>
      <w:r>
        <w:t>–</w:t>
      </w:r>
      <w:r w:rsidR="004C7279" w:rsidRPr="00386FDC">
        <w:t> stosuje się przepisy dotychczasowe.</w:t>
      </w:r>
    </w:p>
    <w:p w:rsidR="004C7279" w:rsidRPr="00386FDC" w:rsidRDefault="004C7279" w:rsidP="004C7279">
      <w:pPr>
        <w:pStyle w:val="USTustnpkodeksu"/>
      </w:pPr>
      <w:r w:rsidRPr="00386FDC">
        <w:t>2. W terminie 14 dni od dnia wejścia w życie niniejszej ustawy, Prezes Urzędu Ochrony Konkurencji i Konsumentów, z urzędu, usuwa istniejące w dniu wejścia w życie niniejszej ustawy wpisy do rejestru produktów niebe</w:t>
      </w:r>
      <w:r w:rsidRPr="004C7279">
        <w:t>z</w:t>
      </w:r>
      <w:r w:rsidRPr="00386FDC">
        <w:t>piecznych, dokonane na podstawie</w:t>
      </w:r>
      <w:r>
        <w:t xml:space="preserve"> art. </w:t>
      </w:r>
      <w:r w:rsidRPr="00386FDC">
        <w:t>30</w:t>
      </w:r>
      <w:r>
        <w:t xml:space="preserve"> ust. </w:t>
      </w:r>
      <w:r w:rsidRPr="00386FDC">
        <w:t>3</w:t>
      </w:r>
      <w:r>
        <w:t xml:space="preserve"> pkt </w:t>
      </w:r>
      <w:r w:rsidRPr="00386FDC">
        <w:t>2</w:t>
      </w:r>
      <w:r>
        <w:t xml:space="preserve"> i </w:t>
      </w:r>
      <w:r w:rsidRPr="00386FDC">
        <w:t>3 ustawy, o której mowa w</w:t>
      </w:r>
      <w:r>
        <w:t> art. </w:t>
      </w:r>
      <w:r w:rsidRPr="00386FDC">
        <w:t>1.</w:t>
      </w:r>
    </w:p>
    <w:p w:rsidR="004C7279" w:rsidRPr="00386FDC" w:rsidRDefault="004C7279" w:rsidP="004C7279">
      <w:pPr>
        <w:pStyle w:val="ARTartustawynprozporzdzenia"/>
      </w:pPr>
      <w:r w:rsidRPr="00386FDC">
        <w:t>Art. 3. Ustawa wchodzi w życie po upływie 30 dni od dnia ogłoszenia.</w:t>
      </w:r>
      <w:r w:rsidR="00054786">
        <w:t>”</w:t>
      </w:r>
      <w:r w:rsidRPr="00386FDC">
        <w:t>;</w:t>
      </w:r>
    </w:p>
    <w:p w:rsidR="004C7279" w:rsidRPr="004C7279" w:rsidRDefault="004C7279" w:rsidP="00054786">
      <w:pPr>
        <w:pStyle w:val="PPKTOTJpodpunktwobwieszczeniutekstujednolitegonp1"/>
        <w:keepNext/>
      </w:pPr>
      <w:r w:rsidRPr="00386FDC">
        <w:t>3</w:t>
      </w:r>
      <w:r w:rsidRPr="004C7279">
        <w:t>)</w:t>
      </w:r>
      <w:r w:rsidRPr="004C7279">
        <w:tab/>
        <w:t>art. 21 ustawy z dnia 10 lipca 2008 r. o zniesieniu Głównego Inspektora Inspekcji Handlowej, o zmianie ustawy o Inspekcji Handlowej oraz niektórych innych ustaw (Dz. U. Nr 157, poz. 976), który stanowi:</w:t>
      </w:r>
    </w:p>
    <w:p w:rsidR="004C7279" w:rsidRPr="00386FDC" w:rsidRDefault="00054786" w:rsidP="004C7279">
      <w:pPr>
        <w:pStyle w:val="ARTartustawynprozporzdzenia"/>
      </w:pPr>
      <w:r>
        <w:t>„</w:t>
      </w:r>
      <w:r w:rsidR="004C7279" w:rsidRPr="00386FDC">
        <w:t>Art. 21. Ustawa wchodzi w życie z dniem 31 grudnia 2008 r.</w:t>
      </w:r>
      <w:r>
        <w:t>”</w:t>
      </w:r>
      <w:r w:rsidR="004C7279" w:rsidRPr="00386FDC">
        <w:t>;</w:t>
      </w:r>
    </w:p>
    <w:p w:rsidR="004C7279" w:rsidRDefault="004C7279" w:rsidP="00054786">
      <w:pPr>
        <w:pStyle w:val="PPKTOTJpodpunktwobwieszczeniutekstujednolitegonp1"/>
        <w:keepNext/>
      </w:pPr>
      <w:r w:rsidRPr="00386FDC">
        <w:lastRenderedPageBreak/>
        <w:t>4)</w:t>
      </w:r>
      <w:r w:rsidRPr="00386FDC">
        <w:tab/>
        <w:t xml:space="preserve">art. </w:t>
      </w:r>
      <w:r>
        <w:t>64 i art. </w:t>
      </w:r>
      <w:r w:rsidRPr="00386FDC">
        <w:t>72 ustawy z dnia 19 grudnia 2008 r. o zmianie ustawy o swobodzie działalności gospodarczej oraz o zmianie niektórych innych ustaw (</w:t>
      </w:r>
      <w:r>
        <w:t>Dz. U.</w:t>
      </w:r>
      <w:r w:rsidRPr="00386FDC">
        <w:t xml:space="preserve"> </w:t>
      </w:r>
      <w:r>
        <w:t>z 2009 r. Nr </w:t>
      </w:r>
      <w:r w:rsidRPr="00386FDC">
        <w:t>18,</w:t>
      </w:r>
      <w:r>
        <w:t xml:space="preserve"> poz. </w:t>
      </w:r>
      <w:r w:rsidRPr="00386FDC">
        <w:t>97), któr</w:t>
      </w:r>
      <w:r>
        <w:t>e</w:t>
      </w:r>
      <w:r w:rsidRPr="00386FDC">
        <w:t xml:space="preserve"> stanowi</w:t>
      </w:r>
      <w:r>
        <w:t>ą</w:t>
      </w:r>
      <w:r w:rsidRPr="00386FDC">
        <w:t>:</w:t>
      </w:r>
    </w:p>
    <w:p w:rsidR="004C7279" w:rsidRDefault="00054786" w:rsidP="004C7279">
      <w:pPr>
        <w:pStyle w:val="ARTartustawynprozporzdzenia"/>
      </w:pPr>
      <w:r>
        <w:t>„</w:t>
      </w:r>
      <w:r w:rsidR="004C7279" w:rsidRPr="0042787E">
        <w:t>Art. 64. 1. Do kontroli przedsi</w:t>
      </w:r>
      <w:r w:rsidR="004C7279">
        <w:t>ę</w:t>
      </w:r>
      <w:r w:rsidR="004C7279" w:rsidRPr="0042787E">
        <w:t>biorcy wszcz</w:t>
      </w:r>
      <w:r w:rsidR="004C7279">
        <w:t>ę</w:t>
      </w:r>
      <w:r w:rsidR="004C7279" w:rsidRPr="0042787E">
        <w:t>tej</w:t>
      </w:r>
      <w:r w:rsidR="004C7279">
        <w:t xml:space="preserve"> </w:t>
      </w:r>
      <w:r w:rsidR="004C7279" w:rsidRPr="0042787E">
        <w:t>i</w:t>
      </w:r>
      <w:r w:rsidR="004C7279">
        <w:t> </w:t>
      </w:r>
      <w:r w:rsidR="004C7279" w:rsidRPr="0042787E">
        <w:t>niezako</w:t>
      </w:r>
      <w:r w:rsidR="004C7279">
        <w:t>ń</w:t>
      </w:r>
      <w:r w:rsidR="004C7279" w:rsidRPr="0042787E">
        <w:t>czonej do dnia wej</w:t>
      </w:r>
      <w:r w:rsidR="004C7279">
        <w:t>ś</w:t>
      </w:r>
      <w:r w:rsidR="004C7279" w:rsidRPr="0042787E">
        <w:t>cia w</w:t>
      </w:r>
      <w:r w:rsidR="004C7279">
        <w:t> ż</w:t>
      </w:r>
      <w:r w:rsidR="004C7279" w:rsidRPr="0042787E">
        <w:t>ycie niniejszej</w:t>
      </w:r>
      <w:r w:rsidR="004C7279">
        <w:t xml:space="preserve"> </w:t>
      </w:r>
      <w:r w:rsidR="004C7279" w:rsidRPr="0042787E">
        <w:t>ustawy stosuje si</w:t>
      </w:r>
      <w:r w:rsidR="004C7279">
        <w:t>ę</w:t>
      </w:r>
      <w:r w:rsidR="004C7279" w:rsidRPr="0042787E">
        <w:t xml:space="preserve"> przepisy dotychczasowe.</w:t>
      </w:r>
    </w:p>
    <w:p w:rsidR="004C7279" w:rsidRPr="007B680F" w:rsidRDefault="004C7279" w:rsidP="004C7279">
      <w:pPr>
        <w:pStyle w:val="ARTartustawynprozporzdzenia"/>
      </w:pPr>
      <w:r w:rsidRPr="0042787E">
        <w:t>2. Kontrole wszcz</w:t>
      </w:r>
      <w:r>
        <w:t>ę</w:t>
      </w:r>
      <w:r w:rsidRPr="0042787E">
        <w:t>te i</w:t>
      </w:r>
      <w:r>
        <w:t> </w:t>
      </w:r>
      <w:r w:rsidRPr="0042787E">
        <w:t>niezako</w:t>
      </w:r>
      <w:r>
        <w:t>ń</w:t>
      </w:r>
      <w:r w:rsidRPr="0042787E">
        <w:t>czone do dnia wej</w:t>
      </w:r>
      <w:r>
        <w:t>ś</w:t>
      </w:r>
      <w:r w:rsidRPr="0042787E">
        <w:t>cia</w:t>
      </w:r>
      <w:r>
        <w:t xml:space="preserve"> </w:t>
      </w:r>
      <w:r w:rsidRPr="0042787E">
        <w:t>w</w:t>
      </w:r>
      <w:r>
        <w:t> ż</w:t>
      </w:r>
      <w:r w:rsidRPr="0042787E">
        <w:t>ycie niniejszej ustawy zostan</w:t>
      </w:r>
      <w:r>
        <w:t>ą</w:t>
      </w:r>
      <w:r w:rsidRPr="0042787E">
        <w:t xml:space="preserve"> zako</w:t>
      </w:r>
      <w:r>
        <w:t>ń</w:t>
      </w:r>
      <w:r w:rsidRPr="0042787E">
        <w:t>czone</w:t>
      </w:r>
      <w:r>
        <w:t xml:space="preserve"> </w:t>
      </w:r>
      <w:r w:rsidRPr="0042787E">
        <w:t>w</w:t>
      </w:r>
      <w:r>
        <w:t> </w:t>
      </w:r>
      <w:r w:rsidRPr="0042787E">
        <w:t>terminie 60</w:t>
      </w:r>
      <w:r>
        <w:t> </w:t>
      </w:r>
      <w:r w:rsidRPr="0042787E">
        <w:t>dni od dnia wej</w:t>
      </w:r>
      <w:r>
        <w:t>ś</w:t>
      </w:r>
      <w:r w:rsidRPr="0042787E">
        <w:t>cia w</w:t>
      </w:r>
      <w:r>
        <w:t> ż</w:t>
      </w:r>
      <w:r w:rsidRPr="0042787E">
        <w:t>ycie niniejszej</w:t>
      </w:r>
      <w:r>
        <w:t xml:space="preserve"> </w:t>
      </w:r>
      <w:r w:rsidRPr="0042787E">
        <w:t>ustawy.</w:t>
      </w:r>
      <w:r w:rsidR="00054786">
        <w:t>”</w:t>
      </w:r>
    </w:p>
    <w:p w:rsidR="004C7279" w:rsidRPr="004C7279" w:rsidRDefault="00054786" w:rsidP="00054786">
      <w:pPr>
        <w:pStyle w:val="ARTartustawynprozporzdzenia"/>
        <w:keepNext/>
      </w:pPr>
      <w:r>
        <w:t>„</w:t>
      </w:r>
      <w:r w:rsidR="004C7279" w:rsidRPr="004C7279">
        <w:t>Art. 72. Ustawa wchodzi w życie po upływie 30 dni od dnia ogłoszenia, z wyjątkiem:</w:t>
      </w:r>
    </w:p>
    <w:p w:rsidR="004C7279" w:rsidRPr="00386FDC" w:rsidRDefault="004C7279" w:rsidP="004C7279">
      <w:pPr>
        <w:pStyle w:val="PKTpunkt"/>
      </w:pPr>
      <w:r w:rsidRPr="00386FDC">
        <w:t>1)</w:t>
      </w:r>
      <w:r w:rsidRPr="00386FDC">
        <w:tab/>
        <w:t>art. 1</w:t>
      </w:r>
      <w:r>
        <w:t xml:space="preserve"> pkt </w:t>
      </w:r>
      <w:r w:rsidRPr="00386FDC">
        <w:t>2–4,</w:t>
      </w:r>
      <w:r>
        <w:t xml:space="preserve"> art. </w:t>
      </w:r>
      <w:r w:rsidRPr="00386FDC">
        <w:t>13, 14</w:t>
      </w:r>
      <w:r>
        <w:t xml:space="preserve"> i </w:t>
      </w:r>
      <w:r w:rsidRPr="00386FDC">
        <w:t>17,</w:t>
      </w:r>
      <w:r>
        <w:t xml:space="preserve"> art. </w:t>
      </w:r>
      <w:r w:rsidRPr="00386FDC">
        <w:t>22</w:t>
      </w:r>
      <w:r>
        <w:t xml:space="preserve"> pkt </w:t>
      </w:r>
      <w:r w:rsidRPr="00386FDC">
        <w:t>2,</w:t>
      </w:r>
      <w:r>
        <w:t xml:space="preserve"> art. </w:t>
      </w:r>
      <w:r w:rsidRPr="00386FDC">
        <w:t>24,</w:t>
      </w:r>
      <w:r>
        <w:t xml:space="preserve"> art. </w:t>
      </w:r>
      <w:r w:rsidRPr="00386FDC">
        <w:t>65–67</w:t>
      </w:r>
      <w:r>
        <w:t xml:space="preserve"> oraz art. </w:t>
      </w:r>
      <w:r w:rsidRPr="00386FDC">
        <w:t>69 – które wchodzą w życie z dniem 31 marca 2009 r.;</w:t>
      </w:r>
    </w:p>
    <w:p w:rsidR="004C7279" w:rsidRPr="00386FDC" w:rsidRDefault="004C7279" w:rsidP="004C7279">
      <w:pPr>
        <w:pStyle w:val="PKTpunkt"/>
      </w:pPr>
      <w:r w:rsidRPr="00386FDC">
        <w:t>2)</w:t>
      </w:r>
      <w:r w:rsidRPr="00386FDC">
        <w:tab/>
        <w:t>art. 68 – który wchodzi w życie z dniem 1 lipca 2011 r.</w:t>
      </w:r>
      <w:r w:rsidR="00054786">
        <w:t>”</w:t>
      </w:r>
      <w:r w:rsidRPr="00386FDC">
        <w:t>;</w:t>
      </w:r>
    </w:p>
    <w:p w:rsidR="004C7279" w:rsidRPr="004C7279" w:rsidRDefault="004C7279" w:rsidP="00054786">
      <w:pPr>
        <w:pStyle w:val="PPKTOTJpodpunktwobwieszczeniutekstujednolitegonp1"/>
        <w:keepNext/>
      </w:pPr>
      <w:r w:rsidRPr="00386FDC">
        <w:t>5</w:t>
      </w:r>
      <w:r w:rsidRPr="004C7279">
        <w:t>)</w:t>
      </w:r>
      <w:r w:rsidRPr="004C7279">
        <w:tab/>
        <w:t>odnośnika nr 2 oraz art. 13 ustawy z dnia 9 stycznia 2009 r. o zmianie ustawy o substancjach i preparatach chemic</w:t>
      </w:r>
      <w:r w:rsidRPr="004C7279">
        <w:t>z</w:t>
      </w:r>
      <w:r w:rsidRPr="004C7279">
        <w:t>nych oraz niektórych innych ustaw (Dz. U. Nr 20, poz. 106), które stanowią:</w:t>
      </w:r>
    </w:p>
    <w:p w:rsidR="004C7279" w:rsidRPr="00386FDC" w:rsidRDefault="00054786" w:rsidP="00054786">
      <w:pPr>
        <w:pStyle w:val="PKTpunkt"/>
      </w:pPr>
      <w:r>
        <w:t>„</w:t>
      </w:r>
      <w:r w:rsidR="004C7279" w:rsidRPr="00A520CF">
        <w:rPr>
          <w:rStyle w:val="IGindeksgrny"/>
        </w:rPr>
        <w:t>2)</w:t>
      </w:r>
      <w:r w:rsidR="004C7279" w:rsidRPr="00386FDC">
        <w:tab/>
        <w:t>Niniejsza ustawa dokonuje w zakresie swojej regulacji wdrożenia dyrektywy 2006/121/WE Parlamentu Eur</w:t>
      </w:r>
      <w:r w:rsidR="004C7279" w:rsidRPr="00386FDC">
        <w:t>o</w:t>
      </w:r>
      <w:r w:rsidR="004C7279" w:rsidRPr="00386FDC">
        <w:t>pejskiego i Rady z dnia 18 grudnia 2006 r. zmieniającej dyrektywę  Rady 67/548/EWG w sprawie zbliżenia przepisów ustawowych, wykonawczych i administracyjnych odnoszących się do klasyfikacji, pakowania i etykietowania substancji niebezpiec</w:t>
      </w:r>
      <w:r w:rsidR="004C7279" w:rsidRPr="004C7279">
        <w:t>z</w:t>
      </w:r>
      <w:r w:rsidR="004C7279" w:rsidRPr="00386FDC">
        <w:t>nych w celu dostosowania jej do rozporządzenia</w:t>
      </w:r>
      <w:r w:rsidR="004C7279">
        <w:t xml:space="preserve"> nr </w:t>
      </w:r>
      <w:r w:rsidR="004C7279" w:rsidRPr="00386FDC">
        <w:t>1907/2006</w:t>
      </w:r>
      <w:r w:rsidR="004C7279">
        <w:t xml:space="preserve"> w </w:t>
      </w:r>
      <w:r w:rsidR="004C7279" w:rsidRPr="00386FDC">
        <w:t>sprawie rejestracji, oceny, udzielania zezwoleń i stosowanych ograniczeń w zakresie chemikaliów (REACH) oraz utw</w:t>
      </w:r>
      <w:r w:rsidR="004C7279" w:rsidRPr="00386FDC">
        <w:t>o</w:t>
      </w:r>
      <w:r w:rsidR="004C7279" w:rsidRPr="00386FDC">
        <w:t>rzenia Europejskiej Agencji Chemikaliów (Dz. Urz. UE L 396 z 30.12.2006, str. 795, Dz. Urz. UE L 136</w:t>
      </w:r>
      <w:r>
        <w:t xml:space="preserve"> </w:t>
      </w:r>
      <w:r w:rsidR="004C7279" w:rsidRPr="00386FDC">
        <w:t>z 29.05.2007, str. 281).</w:t>
      </w:r>
      <w:r>
        <w:t>”</w:t>
      </w:r>
    </w:p>
    <w:p w:rsidR="004C7279" w:rsidRPr="00386FDC" w:rsidRDefault="00054786" w:rsidP="004C7279">
      <w:pPr>
        <w:pStyle w:val="ARTartustawynprozporzdzenia"/>
      </w:pPr>
      <w:r>
        <w:t>„</w:t>
      </w:r>
      <w:r w:rsidR="004C7279" w:rsidRPr="00386FDC">
        <w:t>Art. 13. Ustawa wchodzi w życie po upływie 14 dni od dnia ogłoszenia, z wyjątkiem</w:t>
      </w:r>
      <w:r w:rsidR="004C7279">
        <w:t xml:space="preserve"> art. </w:t>
      </w:r>
      <w:r w:rsidR="004C7279" w:rsidRPr="00386FDC">
        <w:t>1</w:t>
      </w:r>
      <w:r w:rsidR="004C7279">
        <w:t xml:space="preserve"> pkt </w:t>
      </w:r>
      <w:r w:rsidR="004C7279" w:rsidRPr="00386FDC">
        <w:t>18</w:t>
      </w:r>
      <w:r w:rsidR="004C7279">
        <w:t xml:space="preserve"> i </w:t>
      </w:r>
      <w:r w:rsidR="004C7279" w:rsidRPr="00386FDC">
        <w:t>28,</w:t>
      </w:r>
      <w:r w:rsidR="004C7279">
        <w:t xml:space="preserve"> art. </w:t>
      </w:r>
      <w:r w:rsidR="004C7279" w:rsidRPr="00386FDC">
        <w:t>3</w:t>
      </w:r>
      <w:r w:rsidR="004C7279">
        <w:t xml:space="preserve"> oraz art. </w:t>
      </w:r>
      <w:r w:rsidR="004C7279" w:rsidRPr="00386FDC">
        <w:t>6, które wchodzą w życie z dniem 1 czerwca 2009 r.</w:t>
      </w:r>
      <w:r>
        <w:t>”</w:t>
      </w:r>
      <w:r w:rsidR="004C7279" w:rsidRPr="00386FDC">
        <w:t>;</w:t>
      </w:r>
    </w:p>
    <w:p w:rsidR="004C7279" w:rsidRPr="004C7279" w:rsidRDefault="004C7279" w:rsidP="00054786">
      <w:pPr>
        <w:pStyle w:val="PPKTOTJpodpunktwobwieszczeniutekstujednolitegonp1"/>
        <w:keepNext/>
      </w:pPr>
      <w:r w:rsidRPr="00386FDC">
        <w:t>6</w:t>
      </w:r>
      <w:r w:rsidRPr="004C7279">
        <w:t>)</w:t>
      </w:r>
      <w:r w:rsidRPr="004C7279">
        <w:tab/>
        <w:t>odnośnika nr 2 oraz art. 91 ustawy z dnia 25 lutego 2011 r. o substancjach chemicznych i ich mieszaninach (Dz. U. Nr 63, poz. 322), które stanowią:</w:t>
      </w:r>
    </w:p>
    <w:p w:rsidR="004C7279" w:rsidRPr="00386FDC" w:rsidRDefault="00054786" w:rsidP="00054786">
      <w:pPr>
        <w:pStyle w:val="PKTpunkt"/>
      </w:pPr>
      <w:r>
        <w:t>„</w:t>
      </w:r>
      <w:r w:rsidR="004C7279" w:rsidRPr="00A520CF">
        <w:rPr>
          <w:rStyle w:val="IGindeksgrny"/>
        </w:rPr>
        <w:t>2)</w:t>
      </w:r>
      <w:r>
        <w:tab/>
      </w:r>
      <w:r w:rsidR="004C7279" w:rsidRPr="00386FDC">
        <w:t>Niniejsza ustawa dokonuje w zakresie swojej regulacji wdro</w:t>
      </w:r>
      <w:r w:rsidR="004C7279" w:rsidRPr="00386FDC">
        <w:rPr>
          <w:rFonts w:hint="eastAsia"/>
        </w:rPr>
        <w:t>ż</w:t>
      </w:r>
      <w:r w:rsidR="004C7279" w:rsidRPr="00386FDC">
        <w:t>enia nast</w:t>
      </w:r>
      <w:r w:rsidR="004C7279" w:rsidRPr="00386FDC">
        <w:rPr>
          <w:rFonts w:hint="eastAsia"/>
        </w:rPr>
        <w:t>ę</w:t>
      </w:r>
      <w:r w:rsidR="004C7279" w:rsidRPr="00386FDC">
        <w:t>puj</w:t>
      </w:r>
      <w:r w:rsidR="004C7279" w:rsidRPr="00386FDC">
        <w:rPr>
          <w:rFonts w:hint="eastAsia"/>
        </w:rPr>
        <w:t>ą</w:t>
      </w:r>
      <w:r w:rsidR="004C7279" w:rsidRPr="00386FDC">
        <w:t>cych dyrektyw:</w:t>
      </w:r>
    </w:p>
    <w:p w:rsidR="004C7279" w:rsidRPr="00386FDC" w:rsidRDefault="004C7279" w:rsidP="00054786">
      <w:pPr>
        <w:pStyle w:val="LITlitera"/>
      </w:pPr>
      <w:r w:rsidRPr="00386FDC">
        <w:t>1)</w:t>
      </w:r>
      <w:r w:rsidR="00054786">
        <w:tab/>
      </w:r>
      <w:r w:rsidRPr="00386FDC">
        <w:t>dyrektywy 67/548/EWG z dnia 27 czerwca 1967 r. w sprawie zbli</w:t>
      </w:r>
      <w:r w:rsidRPr="00386FDC">
        <w:rPr>
          <w:rFonts w:hint="eastAsia"/>
        </w:rPr>
        <w:t>ż</w:t>
      </w:r>
      <w:r w:rsidRPr="00386FDC">
        <w:t>enia przepisów ustawowych, wykona</w:t>
      </w:r>
      <w:r w:rsidRPr="00386FDC">
        <w:t>w</w:t>
      </w:r>
      <w:r w:rsidRPr="00386FDC">
        <w:t>czych i administracyjnych odnosz</w:t>
      </w:r>
      <w:r w:rsidRPr="00386FDC">
        <w:rPr>
          <w:rFonts w:hint="eastAsia"/>
        </w:rPr>
        <w:t>ą</w:t>
      </w:r>
      <w:r w:rsidRPr="00386FDC">
        <w:t>cych si</w:t>
      </w:r>
      <w:r w:rsidRPr="00386FDC">
        <w:rPr>
          <w:rFonts w:hint="eastAsia"/>
        </w:rPr>
        <w:t>ę</w:t>
      </w:r>
      <w:r w:rsidRPr="00386FDC">
        <w:t xml:space="preserve"> do klasyfikacji, pakowania i etykietowania substancji niebe</w:t>
      </w:r>
      <w:r w:rsidRPr="00386FDC">
        <w:t>z</w:t>
      </w:r>
      <w:r w:rsidRPr="00386FDC">
        <w:t>piecznych (Dz. Urz. WE L 196 z 16.08.1967, str. 1, z </w:t>
      </w:r>
      <w:proofErr w:type="spellStart"/>
      <w:r w:rsidRPr="00386FDC">
        <w:t>pó</w:t>
      </w:r>
      <w:r w:rsidRPr="00386FDC">
        <w:rPr>
          <w:rFonts w:hint="eastAsia"/>
        </w:rPr>
        <w:t>ź</w:t>
      </w:r>
      <w:r w:rsidRPr="00386FDC">
        <w:t>n</w:t>
      </w:r>
      <w:proofErr w:type="spellEnd"/>
      <w:r w:rsidRPr="00386FDC">
        <w:t>. zm.; Dz. Urz. UE Polskie wydanie specjalne, rozdz. 13,</w:t>
      </w:r>
      <w:r>
        <w:t xml:space="preserve"> t. </w:t>
      </w:r>
      <w:r w:rsidRPr="00386FDC">
        <w:t>1, str. 27);</w:t>
      </w:r>
    </w:p>
    <w:p w:rsidR="004C7279" w:rsidRPr="00386FDC" w:rsidRDefault="004C7279" w:rsidP="00054786">
      <w:pPr>
        <w:pStyle w:val="LITlitera"/>
      </w:pPr>
      <w:r w:rsidRPr="00386FDC">
        <w:t>2)</w:t>
      </w:r>
      <w:r w:rsidR="00054786">
        <w:tab/>
      </w:r>
      <w:r w:rsidRPr="00386FDC">
        <w:t>dyrektywy 92/58/EWG z dnia 24 czerwca 1992 r. w sprawie minimalnych wymaga</w:t>
      </w:r>
      <w:r w:rsidRPr="00386FDC">
        <w:rPr>
          <w:rFonts w:hint="eastAsia"/>
        </w:rPr>
        <w:t>ń</w:t>
      </w:r>
      <w:r w:rsidRPr="00386FDC">
        <w:t xml:space="preserve"> dotycz</w:t>
      </w:r>
      <w:r w:rsidRPr="00386FDC">
        <w:rPr>
          <w:rFonts w:hint="eastAsia"/>
        </w:rPr>
        <w:t>ą</w:t>
      </w:r>
      <w:r w:rsidRPr="00386FDC">
        <w:t>cych znaków bezpiecze</w:t>
      </w:r>
      <w:r w:rsidRPr="00386FDC">
        <w:rPr>
          <w:rFonts w:hint="eastAsia"/>
        </w:rPr>
        <w:t>ń</w:t>
      </w:r>
      <w:r w:rsidRPr="00386FDC">
        <w:t>stwa i/lub zdrowia w miejscu pracy (dziewi</w:t>
      </w:r>
      <w:r w:rsidRPr="00386FDC">
        <w:rPr>
          <w:rFonts w:hint="eastAsia"/>
        </w:rPr>
        <w:t>ą</w:t>
      </w:r>
      <w:r w:rsidRPr="00386FDC">
        <w:t>ta dyrektywa szczegó</w:t>
      </w:r>
      <w:r w:rsidRPr="00386FDC">
        <w:rPr>
          <w:rFonts w:hint="eastAsia"/>
        </w:rPr>
        <w:t>ł</w:t>
      </w:r>
      <w:r w:rsidRPr="00386FDC">
        <w:t>owa w rozumieniu</w:t>
      </w:r>
      <w:r>
        <w:t xml:space="preserve"> art. </w:t>
      </w:r>
      <w:r w:rsidRPr="00386FDC">
        <w:t>16</w:t>
      </w:r>
      <w:r>
        <w:t xml:space="preserve"> ust. </w:t>
      </w:r>
      <w:r w:rsidRPr="00386FDC">
        <w:t>1 dyrektywy 89/391/EWG) (Dz. Urz. WE L 245 z 26.08.1992, str. 23, z </w:t>
      </w:r>
      <w:proofErr w:type="spellStart"/>
      <w:r w:rsidRPr="00386FDC">
        <w:t>pó</w:t>
      </w:r>
      <w:r w:rsidRPr="00386FDC">
        <w:rPr>
          <w:rFonts w:hint="eastAsia"/>
        </w:rPr>
        <w:t>ź</w:t>
      </w:r>
      <w:r w:rsidRPr="00386FDC">
        <w:t>n</w:t>
      </w:r>
      <w:proofErr w:type="spellEnd"/>
      <w:r w:rsidRPr="00386FDC">
        <w:t>. zm.; Dz. Urz. UE Po</w:t>
      </w:r>
      <w:r w:rsidRPr="00386FDC">
        <w:t>l</w:t>
      </w:r>
      <w:r w:rsidRPr="00386FDC">
        <w:t>skie wydanie specjalne, rozdz. 5,</w:t>
      </w:r>
      <w:r>
        <w:t xml:space="preserve"> t. </w:t>
      </w:r>
      <w:r w:rsidRPr="00386FDC">
        <w:t>2, str. 89);</w:t>
      </w:r>
    </w:p>
    <w:p w:rsidR="004C7279" w:rsidRPr="00386FDC" w:rsidRDefault="004C7279" w:rsidP="00054786">
      <w:pPr>
        <w:pStyle w:val="LITlitera"/>
      </w:pPr>
      <w:r w:rsidRPr="00386FDC">
        <w:t>3)</w:t>
      </w:r>
      <w:r w:rsidR="00054786">
        <w:tab/>
      </w:r>
      <w:r w:rsidRPr="00386FDC">
        <w:t>dyrektywy 1999/45/WE z dnia 31 maja 1999 r. w sprawie zbli</w:t>
      </w:r>
      <w:r w:rsidRPr="00386FDC">
        <w:rPr>
          <w:rFonts w:hint="eastAsia"/>
        </w:rPr>
        <w:t>ż</w:t>
      </w:r>
      <w:r w:rsidRPr="00386FDC">
        <w:t>enia przepisów ustawowych, wykona</w:t>
      </w:r>
      <w:r w:rsidRPr="00386FDC">
        <w:t>w</w:t>
      </w:r>
      <w:r w:rsidRPr="00386FDC">
        <w:t>czych i administracyjnych Pa</w:t>
      </w:r>
      <w:r w:rsidRPr="00386FDC">
        <w:rPr>
          <w:rFonts w:hint="eastAsia"/>
        </w:rPr>
        <w:t>ń</w:t>
      </w:r>
      <w:r w:rsidRPr="00386FDC">
        <w:t>stw Cz</w:t>
      </w:r>
      <w:r w:rsidRPr="00386FDC">
        <w:rPr>
          <w:rFonts w:hint="eastAsia"/>
        </w:rPr>
        <w:t>ł</w:t>
      </w:r>
      <w:r w:rsidRPr="00386FDC">
        <w:t>onkowskich odnosz</w:t>
      </w:r>
      <w:r w:rsidRPr="00386FDC">
        <w:rPr>
          <w:rFonts w:hint="eastAsia"/>
        </w:rPr>
        <w:t>ą</w:t>
      </w:r>
      <w:r w:rsidRPr="00386FDC">
        <w:t>cych si</w:t>
      </w:r>
      <w:r w:rsidRPr="00386FDC">
        <w:rPr>
          <w:rFonts w:hint="eastAsia"/>
        </w:rPr>
        <w:t>ę</w:t>
      </w:r>
      <w:r w:rsidRPr="00386FDC">
        <w:t xml:space="preserve"> do klasyfikacji, pakowania i etykietowania preparatów niebezpiecznych (Dz. Urz. WE L 200 z 30.07.1999, str. 1, z </w:t>
      </w:r>
      <w:proofErr w:type="spellStart"/>
      <w:r w:rsidRPr="00386FDC">
        <w:t>pó</w:t>
      </w:r>
      <w:r w:rsidRPr="00386FDC">
        <w:rPr>
          <w:rFonts w:hint="eastAsia"/>
        </w:rPr>
        <w:t>ź</w:t>
      </w:r>
      <w:r w:rsidR="0069206C">
        <w:t>n</w:t>
      </w:r>
      <w:proofErr w:type="spellEnd"/>
      <w:r w:rsidR="0069206C">
        <w:t>. zm.; Dz. </w:t>
      </w:r>
      <w:r w:rsidRPr="00386FDC">
        <w:t>Urz. UE Polskie wydanie specjalne, rozdz. 13,</w:t>
      </w:r>
      <w:r>
        <w:t xml:space="preserve"> t. </w:t>
      </w:r>
      <w:r w:rsidRPr="00386FDC">
        <w:t>24, str. 109);</w:t>
      </w:r>
    </w:p>
    <w:p w:rsidR="004C7279" w:rsidRPr="00386FDC" w:rsidRDefault="004C7279" w:rsidP="00054786">
      <w:pPr>
        <w:pStyle w:val="LITlitera"/>
      </w:pPr>
      <w:r w:rsidRPr="00386FDC">
        <w:t>4)</w:t>
      </w:r>
      <w:r w:rsidR="00054786">
        <w:tab/>
      </w:r>
      <w:r w:rsidRPr="00386FDC">
        <w:t>dyrektywy 2004/9/WE z dnia 11 lutego 2004 r. w sprawie kontroli i weryfikacji dobrej praktyki laborat</w:t>
      </w:r>
      <w:r w:rsidRPr="00386FDC">
        <w:t>o</w:t>
      </w:r>
      <w:r w:rsidRPr="00386FDC">
        <w:t>ryjnej (DPL) (Dz. Urz. UE L 50 z 20.02.2004, str. 28, z </w:t>
      </w:r>
      <w:proofErr w:type="spellStart"/>
      <w:r w:rsidRPr="00386FDC">
        <w:t>p</w:t>
      </w:r>
      <w:r w:rsidR="0069206C">
        <w:t>ó</w:t>
      </w:r>
      <w:r w:rsidRPr="00386FDC">
        <w:rPr>
          <w:rFonts w:hint="eastAsia"/>
        </w:rPr>
        <w:t>ź</w:t>
      </w:r>
      <w:r w:rsidRPr="00386FDC">
        <w:t>n</w:t>
      </w:r>
      <w:proofErr w:type="spellEnd"/>
      <w:r w:rsidRPr="00386FDC">
        <w:t>. zm.; Dz. Urz. UE Polskie wydanie specjalne, rozdz. 15,</w:t>
      </w:r>
      <w:r>
        <w:t xml:space="preserve"> t. </w:t>
      </w:r>
      <w:r w:rsidRPr="00386FDC">
        <w:t>8, str. 65);</w:t>
      </w:r>
    </w:p>
    <w:p w:rsidR="004C7279" w:rsidRPr="00386FDC" w:rsidRDefault="004C7279" w:rsidP="00054786">
      <w:pPr>
        <w:pStyle w:val="LITlitera"/>
      </w:pPr>
      <w:r w:rsidRPr="00386FDC">
        <w:t>5)</w:t>
      </w:r>
      <w:r w:rsidR="00054786">
        <w:tab/>
      </w:r>
      <w:r w:rsidRPr="00386FDC">
        <w:t>dyrektywy 2004/10/WE z dnia 11 lutego 2004 r. w sprawie harmonizacji przepisów ustawowych, wyk</w:t>
      </w:r>
      <w:r w:rsidRPr="00386FDC">
        <w:t>o</w:t>
      </w:r>
      <w:r w:rsidRPr="00386FDC">
        <w:t>nawczych i administracyjnych odnosz</w:t>
      </w:r>
      <w:r w:rsidRPr="00386FDC">
        <w:rPr>
          <w:rFonts w:hint="eastAsia"/>
        </w:rPr>
        <w:t>ą</w:t>
      </w:r>
      <w:r w:rsidRPr="00386FDC">
        <w:t>cych si</w:t>
      </w:r>
      <w:r w:rsidRPr="00386FDC">
        <w:rPr>
          <w:rFonts w:hint="eastAsia"/>
        </w:rPr>
        <w:t>ę</w:t>
      </w:r>
      <w:r w:rsidRPr="00386FDC">
        <w:t xml:space="preserve"> do stosowania zasad dobrej praktyki laboratoryjnej i weryfikacji jej stosowania na potrzeby bada</w:t>
      </w:r>
      <w:r w:rsidRPr="00386FDC">
        <w:rPr>
          <w:rFonts w:hint="eastAsia"/>
        </w:rPr>
        <w:t>ń</w:t>
      </w:r>
      <w:r w:rsidRPr="00386FDC">
        <w:t xml:space="preserve"> substancji chemicznych (Dz. Urz. UE L 50 z 20.02.2004, str. 44, z </w:t>
      </w:r>
      <w:proofErr w:type="spellStart"/>
      <w:r w:rsidRPr="00386FDC">
        <w:t>pó</w:t>
      </w:r>
      <w:r w:rsidRPr="00386FDC">
        <w:rPr>
          <w:rFonts w:hint="eastAsia"/>
        </w:rPr>
        <w:t>ź</w:t>
      </w:r>
      <w:r w:rsidRPr="00386FDC">
        <w:t>n</w:t>
      </w:r>
      <w:proofErr w:type="spellEnd"/>
      <w:r w:rsidRPr="00386FDC">
        <w:t>. zm.; Dz. Urz. UE Polskie wydanie specjalne, rozdz. 15,</w:t>
      </w:r>
      <w:r>
        <w:t xml:space="preserve"> t. </w:t>
      </w:r>
      <w:r w:rsidRPr="00386FDC">
        <w:t>8, str. 82);</w:t>
      </w:r>
    </w:p>
    <w:p w:rsidR="004C7279" w:rsidRPr="00386FDC" w:rsidRDefault="004C7279" w:rsidP="00054786">
      <w:pPr>
        <w:pStyle w:val="LITlitera"/>
      </w:pPr>
      <w:r w:rsidRPr="00386FDC">
        <w:t>6)</w:t>
      </w:r>
      <w:r w:rsidR="00054786">
        <w:tab/>
      </w:r>
      <w:r w:rsidRPr="00386FDC">
        <w:t>dyrektywy 2008/112/WE z dnia 16 grudnia 2008 r. zmieniaj</w:t>
      </w:r>
      <w:r w:rsidRPr="00386FDC">
        <w:rPr>
          <w:rFonts w:hint="eastAsia"/>
        </w:rPr>
        <w:t>ą</w:t>
      </w:r>
      <w:r w:rsidRPr="00386FDC">
        <w:t>cej dyrektywy Rady 76/768/EWG, 88/378/EWG, 1999/13/WE oraz dyrektywy 2000/53/WE, 2002/96/WE i 2004/42/WE Parlamentu Europe</w:t>
      </w:r>
      <w:r w:rsidRPr="00386FDC">
        <w:t>j</w:t>
      </w:r>
      <w:r w:rsidRPr="00386FDC">
        <w:t>skiego i Rady w celu dostosowania ich do rozporz</w:t>
      </w:r>
      <w:r w:rsidRPr="00386FDC">
        <w:rPr>
          <w:rFonts w:hint="eastAsia"/>
        </w:rPr>
        <w:t>ą</w:t>
      </w:r>
      <w:r w:rsidRPr="00386FDC">
        <w:t>dzenia (WE)</w:t>
      </w:r>
      <w:r>
        <w:t xml:space="preserve"> nr </w:t>
      </w:r>
      <w:r w:rsidRPr="00386FDC">
        <w:t>1272/2008</w:t>
      </w:r>
      <w:r>
        <w:t xml:space="preserve"> w </w:t>
      </w:r>
      <w:r w:rsidRPr="00386FDC">
        <w:t>sprawie klasyfikacji, oznakowania i pakowania substancji i mieszanin (Dz. Urz. UE L 345 z 23.12.2008, str. 68).</w:t>
      </w:r>
      <w:r w:rsidR="00054786">
        <w:t>”</w:t>
      </w:r>
    </w:p>
    <w:p w:rsidR="004C7279" w:rsidRPr="00386FDC" w:rsidRDefault="00054786" w:rsidP="004C7279">
      <w:pPr>
        <w:pStyle w:val="ARTartustawynprozporzdzenia"/>
      </w:pPr>
      <w:r>
        <w:t>„</w:t>
      </w:r>
      <w:r w:rsidR="004C7279" w:rsidRPr="00386FDC">
        <w:t>Art. 91. Ustawa wchodzi w życie po upływie 14 dni od dnia ogłoszenia.</w:t>
      </w:r>
      <w:r>
        <w:t>”</w:t>
      </w:r>
      <w:r w:rsidR="004C7279" w:rsidRPr="00386FDC">
        <w:t>;</w:t>
      </w:r>
    </w:p>
    <w:p w:rsidR="004C7279" w:rsidRPr="004C7279" w:rsidRDefault="004C7279" w:rsidP="00054786">
      <w:pPr>
        <w:pStyle w:val="PPKTOTJpodpunktwobwieszczeniutekstujednolitegonp1"/>
        <w:keepNext/>
      </w:pPr>
      <w:r w:rsidRPr="00386FDC">
        <w:t>7</w:t>
      </w:r>
      <w:r w:rsidRPr="004C7279">
        <w:t>)</w:t>
      </w:r>
      <w:r w:rsidRPr="004C7279">
        <w:tab/>
        <w:t>odnośnika nr 2 oraz art. 10 ustawy z dnia 15 kwietnia 2011 r. o zmianie ustawy o systemie oceny zgodności oraz niektórych innych ustaw (Dz. U. Nr 102, poz. 586), które stanowią:</w:t>
      </w:r>
    </w:p>
    <w:p w:rsidR="004C7279" w:rsidRPr="00386FDC" w:rsidRDefault="00054786" w:rsidP="00054786">
      <w:pPr>
        <w:pStyle w:val="PKTpunkt"/>
      </w:pPr>
      <w:r>
        <w:t>„</w:t>
      </w:r>
      <w:r w:rsidR="004C7279" w:rsidRPr="00A520CF">
        <w:rPr>
          <w:rStyle w:val="IGindeksgrny"/>
        </w:rPr>
        <w:t>2)</w:t>
      </w:r>
      <w:r>
        <w:tab/>
      </w:r>
      <w:r w:rsidR="004C7279" w:rsidRPr="00386FDC">
        <w:t>Niniejsza ustawa wykonuje rozporz</w:t>
      </w:r>
      <w:r w:rsidR="004C7279" w:rsidRPr="00386FDC">
        <w:rPr>
          <w:rFonts w:hint="eastAsia"/>
        </w:rPr>
        <w:t>ą</w:t>
      </w:r>
      <w:r w:rsidR="004C7279" w:rsidRPr="00386FDC">
        <w:t>dzenie Parlamentu Europejskiego i Rady (WE)</w:t>
      </w:r>
      <w:r w:rsidR="004C7279">
        <w:t xml:space="preserve"> nr </w:t>
      </w:r>
      <w:r w:rsidR="004C7279" w:rsidRPr="00386FDC">
        <w:t>765/2008 z dnia 9 lipca 2008 r. ustanawiaj</w:t>
      </w:r>
      <w:r w:rsidR="004C7279" w:rsidRPr="00386FDC">
        <w:rPr>
          <w:rFonts w:hint="eastAsia"/>
        </w:rPr>
        <w:t>ą</w:t>
      </w:r>
      <w:r w:rsidR="004C7279" w:rsidRPr="00386FDC">
        <w:t>ce wymagania w zakresie akredytacji i nadzoru rynku odnosz</w:t>
      </w:r>
      <w:r w:rsidR="004C7279" w:rsidRPr="00386FDC">
        <w:rPr>
          <w:rFonts w:hint="eastAsia"/>
        </w:rPr>
        <w:t>ą</w:t>
      </w:r>
      <w:r w:rsidR="004C7279" w:rsidRPr="00386FDC">
        <w:t>ce si</w:t>
      </w:r>
      <w:r w:rsidR="004C7279" w:rsidRPr="00386FDC">
        <w:rPr>
          <w:rFonts w:hint="eastAsia"/>
        </w:rPr>
        <w:t>ę</w:t>
      </w:r>
      <w:r w:rsidR="004C7279" w:rsidRPr="00386FDC">
        <w:t xml:space="preserve"> do warunków wprow</w:t>
      </w:r>
      <w:r w:rsidR="004C7279" w:rsidRPr="00386FDC">
        <w:t>a</w:t>
      </w:r>
      <w:r w:rsidR="004C7279" w:rsidRPr="00386FDC">
        <w:t>dzania produktów do obrotu i uchylaj</w:t>
      </w:r>
      <w:r w:rsidR="004C7279" w:rsidRPr="00386FDC">
        <w:rPr>
          <w:rFonts w:hint="eastAsia"/>
        </w:rPr>
        <w:t>ą</w:t>
      </w:r>
      <w:r w:rsidR="004C7279" w:rsidRPr="00386FDC">
        <w:t>ce rozporz</w:t>
      </w:r>
      <w:r w:rsidR="004C7279" w:rsidRPr="00386FDC">
        <w:rPr>
          <w:rFonts w:hint="eastAsia"/>
        </w:rPr>
        <w:t>ą</w:t>
      </w:r>
      <w:r w:rsidR="004C7279" w:rsidRPr="00386FDC">
        <w:t>dzenie (EWG)</w:t>
      </w:r>
      <w:r w:rsidR="004C7279">
        <w:t xml:space="preserve"> nr </w:t>
      </w:r>
      <w:r w:rsidR="004C7279" w:rsidRPr="00386FDC">
        <w:t>339/93 (Dz. Urz. UE L 218 z 13.08.2008, str. 30).</w:t>
      </w:r>
      <w:r>
        <w:t>”</w:t>
      </w:r>
    </w:p>
    <w:p w:rsidR="004C7279" w:rsidRPr="00386FDC" w:rsidRDefault="00054786" w:rsidP="004C7279">
      <w:pPr>
        <w:pStyle w:val="ARTartustawynprozporzdzenia"/>
      </w:pPr>
      <w:r>
        <w:t>„</w:t>
      </w:r>
      <w:r w:rsidR="004C7279" w:rsidRPr="00386FDC">
        <w:t>Art. 10. Ustawa wchodzi w </w:t>
      </w:r>
      <w:r w:rsidR="004C7279" w:rsidRPr="00386FDC">
        <w:rPr>
          <w:rFonts w:hint="eastAsia"/>
        </w:rPr>
        <w:t>ż</w:t>
      </w:r>
      <w:r w:rsidR="004C7279" w:rsidRPr="00386FDC">
        <w:t>ycie po up</w:t>
      </w:r>
      <w:r w:rsidR="004C7279" w:rsidRPr="00386FDC">
        <w:rPr>
          <w:rFonts w:hint="eastAsia"/>
        </w:rPr>
        <w:t>ł</w:t>
      </w:r>
      <w:r w:rsidR="004C7279" w:rsidRPr="00386FDC">
        <w:t>ywie 14 dni od dnia og</w:t>
      </w:r>
      <w:r w:rsidR="004C7279" w:rsidRPr="00386FDC">
        <w:rPr>
          <w:rFonts w:hint="eastAsia"/>
        </w:rPr>
        <w:t>ł</w:t>
      </w:r>
      <w:r w:rsidR="004C7279" w:rsidRPr="00386FDC">
        <w:t>oszenia, z wyj</w:t>
      </w:r>
      <w:r w:rsidR="004C7279" w:rsidRPr="00386FDC">
        <w:rPr>
          <w:rFonts w:hint="eastAsia"/>
        </w:rPr>
        <w:t>ą</w:t>
      </w:r>
      <w:r w:rsidR="004C7279" w:rsidRPr="00386FDC">
        <w:t>tkiem</w:t>
      </w:r>
      <w:r w:rsidR="004C7279">
        <w:t xml:space="preserve"> art. </w:t>
      </w:r>
      <w:r w:rsidR="004C7279" w:rsidRPr="00386FDC">
        <w:t>1</w:t>
      </w:r>
      <w:r w:rsidR="004C7279">
        <w:t xml:space="preserve"> pkt </w:t>
      </w:r>
      <w:r w:rsidR="004C7279" w:rsidRPr="00386FDC">
        <w:t>33–35,</w:t>
      </w:r>
      <w:r w:rsidR="004C7279">
        <w:t xml:space="preserve"> art. </w:t>
      </w:r>
      <w:r w:rsidR="004C7279" w:rsidRPr="00386FDC">
        <w:t>2,</w:t>
      </w:r>
      <w:r w:rsidR="004C7279">
        <w:t xml:space="preserve"> art. </w:t>
      </w:r>
      <w:r w:rsidR="004C7279" w:rsidRPr="00386FDC">
        <w:t>3</w:t>
      </w:r>
      <w:r w:rsidR="004C7279">
        <w:t xml:space="preserve"> pkt </w:t>
      </w:r>
      <w:r w:rsidR="004C7279" w:rsidRPr="00386FDC">
        <w:t>3</w:t>
      </w:r>
      <w:r w:rsidR="004C7279">
        <w:t xml:space="preserve"> oraz art. </w:t>
      </w:r>
      <w:r w:rsidR="004C7279" w:rsidRPr="00386FDC">
        <w:t>6, które wchodz</w:t>
      </w:r>
      <w:r w:rsidR="004C7279" w:rsidRPr="00386FDC">
        <w:rPr>
          <w:rFonts w:hint="eastAsia"/>
        </w:rPr>
        <w:t>ą</w:t>
      </w:r>
      <w:r w:rsidR="004C7279" w:rsidRPr="00386FDC">
        <w:t xml:space="preserve"> w </w:t>
      </w:r>
      <w:r w:rsidR="004C7279" w:rsidRPr="00386FDC">
        <w:rPr>
          <w:rFonts w:hint="eastAsia"/>
        </w:rPr>
        <w:t>ż</w:t>
      </w:r>
      <w:r w:rsidR="004C7279" w:rsidRPr="00386FDC">
        <w:t>ycie po up</w:t>
      </w:r>
      <w:r w:rsidR="004C7279" w:rsidRPr="00386FDC">
        <w:rPr>
          <w:rFonts w:hint="eastAsia"/>
        </w:rPr>
        <w:t>ł</w:t>
      </w:r>
      <w:r w:rsidR="004C7279" w:rsidRPr="00386FDC">
        <w:t>ywie 6 miesi</w:t>
      </w:r>
      <w:r w:rsidR="004C7279" w:rsidRPr="00386FDC">
        <w:rPr>
          <w:rFonts w:hint="eastAsia"/>
        </w:rPr>
        <w:t>ę</w:t>
      </w:r>
      <w:r w:rsidR="004C7279" w:rsidRPr="00386FDC">
        <w:t>cy od dnia og</w:t>
      </w:r>
      <w:r w:rsidR="004C7279" w:rsidRPr="00386FDC">
        <w:rPr>
          <w:rFonts w:hint="eastAsia"/>
        </w:rPr>
        <w:t>ł</w:t>
      </w:r>
      <w:r w:rsidR="004C7279" w:rsidRPr="00386FDC">
        <w:t>oszenia.</w:t>
      </w:r>
      <w:r>
        <w:t>”</w:t>
      </w:r>
      <w:r w:rsidR="004C7279" w:rsidRPr="00386FDC">
        <w:t>;</w:t>
      </w:r>
    </w:p>
    <w:p w:rsidR="004C7279" w:rsidRPr="004C7279" w:rsidRDefault="004C7279" w:rsidP="00054786">
      <w:pPr>
        <w:pStyle w:val="PPKTOTJpodpunktwobwieszczeniutekstujednolitegonp1"/>
        <w:keepNext/>
      </w:pPr>
      <w:r w:rsidRPr="00386FDC">
        <w:t>8</w:t>
      </w:r>
      <w:r w:rsidRPr="004C7279">
        <w:t>)</w:t>
      </w:r>
      <w:r w:rsidRPr="004C7279">
        <w:tab/>
        <w:t>art. 41 ustawy z dnia 7 listopada 2014 r. o ułatwieniu wykonywania działalności gospodarczej (Dz. U. poz. 1662), który stanowi:</w:t>
      </w:r>
    </w:p>
    <w:p w:rsidR="004C7279" w:rsidRPr="00386FDC" w:rsidRDefault="00054786" w:rsidP="00054786">
      <w:pPr>
        <w:pStyle w:val="ARTartustawynprozporzdzenia"/>
        <w:keepNext/>
      </w:pPr>
      <w:r>
        <w:t>„</w:t>
      </w:r>
      <w:r w:rsidR="004C7279" w:rsidRPr="00386FDC">
        <w:t>Art. 41. Ustawa wchodzi w życie z dniem 1 stycznia 2015 r., z wyjątkiem</w:t>
      </w:r>
      <w:r w:rsidR="004C7279">
        <w:t xml:space="preserve"> art. </w:t>
      </w:r>
      <w:r w:rsidR="004C7279" w:rsidRPr="00386FDC">
        <w:t>1,</w:t>
      </w:r>
      <w:r w:rsidR="004C7279">
        <w:t xml:space="preserve"> art. </w:t>
      </w:r>
      <w:r w:rsidR="004C7279" w:rsidRPr="00386FDC">
        <w:t>32</w:t>
      </w:r>
      <w:r w:rsidR="004C7279">
        <w:t xml:space="preserve"> i art. </w:t>
      </w:r>
      <w:r w:rsidR="004C7279" w:rsidRPr="00386FDC">
        <w:t>33, które wch</w:t>
      </w:r>
      <w:r w:rsidR="004C7279" w:rsidRPr="00386FDC">
        <w:t>o</w:t>
      </w:r>
      <w:r w:rsidR="004C7279" w:rsidRPr="00386FDC">
        <w:t>dzą w życie z dniem 1 kwietnia 2015 r.</w:t>
      </w:r>
      <w:r>
        <w:t>”</w:t>
      </w:r>
      <w:r w:rsidR="004C7279" w:rsidRPr="00386FDC">
        <w:t>.</w:t>
      </w:r>
    </w:p>
    <w:p w:rsidR="00824AED" w:rsidRPr="00093BBC" w:rsidRDefault="0005478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386FDC">
        <w:t>Marsza</w:t>
      </w:r>
      <w:r w:rsidRPr="00386FDC">
        <w:rPr>
          <w:rFonts w:hint="eastAsia"/>
        </w:rPr>
        <w:t>ł</w:t>
      </w:r>
      <w:r w:rsidRPr="00386FDC">
        <w:t>ek Sejmu</w:t>
      </w:r>
      <w:r>
        <w:t xml:space="preserve">: </w:t>
      </w:r>
      <w:r w:rsidRPr="00054786">
        <w:rPr>
          <w:rStyle w:val="Kkursywa"/>
        </w:rPr>
        <w:t>R. Sikorski</w:t>
      </w:r>
    </w:p>
    <w:p w:rsidR="00F44859" w:rsidRPr="00093BBC" w:rsidRDefault="0032569A" w:rsidP="00093BBC">
      <w:pPr>
        <w:pStyle w:val="TEKSTZacznikido"/>
      </w:pPr>
      <w:r w:rsidRPr="00093BBC">
        <w:t xml:space="preserve">Załącznik do obwieszczenia </w:t>
      </w:r>
      <w:r w:rsidR="007A1AD2" w:rsidRPr="00386FDC">
        <w:t>Marszałka Sejmu Rzeczypospolitej Polskiej</w:t>
      </w:r>
      <w:r w:rsidR="007A1AD2">
        <w:t xml:space="preserve"> </w:t>
      </w:r>
      <w:r w:rsidR="007A1AD2" w:rsidRPr="00386FDC">
        <w:t xml:space="preserve">z dnia </w:t>
      </w:r>
      <w:r w:rsidR="007A1AD2">
        <w:t>20 lutego 2015</w:t>
      </w:r>
      <w:r w:rsidR="007A1AD2" w:rsidRPr="00386FDC">
        <w:t> </w:t>
      </w:r>
      <w:r w:rsidR="007A1AD2">
        <w:t>r.</w:t>
      </w:r>
      <w:r w:rsidR="007A1AD2" w:rsidRPr="00093BBC">
        <w:t xml:space="preserve"> </w:t>
      </w:r>
      <w:r w:rsidRPr="00093BBC">
        <w:t>(poz.</w:t>
      </w:r>
      <w:r w:rsidR="00985DF8" w:rsidRPr="00985DF8">
        <w:t xml:space="preserve"> </w:t>
      </w:r>
      <w:sdt>
        <w:sdtPr>
          <w:alias w:val="Numer pozycji"/>
          <w:tag w:val="Kategoria"/>
          <w:id w:val="495465613"/>
          <w:placeholder>
            <w:docPart w:val="D23205A325BD4B97B1DF225FA4C3D525"/>
          </w:placeholder>
          <w:dataBinding w:prefixMappings="xmlns:ns0='http://purl.org/dc/elements/1.1/' xmlns:ns1='http://schemas.openxmlformats.org/package/2006/metadata/core-properties' " w:xpath="/ns1:coreProperties[1]/ns1:category[1]" w:storeItemID="{6C3C8BC8-F283-45AE-878A-BAB7291924A1}"/>
          <w:text/>
        </w:sdtPr>
        <w:sdtEndPr/>
        <w:sdtContent>
          <w:r w:rsidR="00DD73A4">
            <w:t>322</w:t>
          </w:r>
        </w:sdtContent>
      </w:sdt>
      <w:r w:rsidRPr="00093BBC">
        <w:t>)</w:t>
      </w:r>
    </w:p>
    <w:p w:rsidR="004C7279" w:rsidRPr="00386FDC" w:rsidRDefault="004C7279" w:rsidP="004C7279">
      <w:pPr>
        <w:pStyle w:val="OZNRODZAKTUtznustawalubrozporzdzenieiorganwydajcy"/>
      </w:pPr>
      <w:bookmarkStart w:id="1" w:name="f0642eNSUs1v3376a"/>
      <w:bookmarkEnd w:id="1"/>
      <w:r w:rsidRPr="00386FDC">
        <w:t>USTAWA</w:t>
      </w:r>
    </w:p>
    <w:p w:rsidR="004C7279" w:rsidRPr="00386FDC" w:rsidRDefault="004C7279" w:rsidP="004C7279">
      <w:pPr>
        <w:pStyle w:val="DATAAKTUdatauchwalenialubwydaniaaktu"/>
      </w:pPr>
      <w:r w:rsidRPr="00386FDC">
        <w:t>z dnia 12 grudnia 2003 r.</w:t>
      </w:r>
    </w:p>
    <w:p w:rsidR="004C7279" w:rsidRPr="002F7197" w:rsidRDefault="004C7279" w:rsidP="004C7279">
      <w:pPr>
        <w:pStyle w:val="TYTUAKTUprzedmiotregulacjiustawylubrozporzdzenia"/>
        <w:rPr>
          <w:rStyle w:val="IGindeksgrny"/>
        </w:rPr>
      </w:pPr>
      <w:r w:rsidRPr="00386FDC">
        <w:t>o ogólnym bezpieczeństwie produktów</w:t>
      </w:r>
      <w:r w:rsidRPr="007A1AD2">
        <w:rPr>
          <w:rStyle w:val="IGPindeksgrnyipogrubienie"/>
        </w:rPr>
        <w:footnoteReference w:id="2"/>
      </w:r>
      <w:r w:rsidRPr="007A1AD2">
        <w:rPr>
          <w:rStyle w:val="IGPindeksgrnyipogrubienie"/>
        </w:rPr>
        <w:t>)</w:t>
      </w:r>
    </w:p>
    <w:p w:rsidR="004C7279" w:rsidRPr="00386FDC" w:rsidRDefault="004C7279" w:rsidP="004C7279">
      <w:pPr>
        <w:pStyle w:val="ROZDZODDZOZNoznaczenierozdziauluboddziau"/>
      </w:pPr>
      <w:r w:rsidRPr="00386FDC">
        <w:t>Rozdział 1</w:t>
      </w:r>
    </w:p>
    <w:p w:rsidR="004C7279" w:rsidRPr="00386FDC" w:rsidRDefault="004C7279" w:rsidP="00054786">
      <w:pPr>
        <w:pStyle w:val="ROZDZODDZPRZEDMprzedmiotregulacjirozdziauluboddziau"/>
      </w:pPr>
      <w:r w:rsidRPr="00386FDC">
        <w:t>Przepisy ogólne</w:t>
      </w:r>
    </w:p>
    <w:p w:rsidR="004C7279" w:rsidRPr="00386FDC" w:rsidRDefault="004C7279" w:rsidP="004C7279">
      <w:pPr>
        <w:pStyle w:val="ARTartustawynprozporzdzenia"/>
      </w:pPr>
      <w:r w:rsidRPr="00054786">
        <w:rPr>
          <w:rStyle w:val="Ppogrubienie"/>
        </w:rPr>
        <w:t>Art. 1.</w:t>
      </w:r>
      <w:r w:rsidRPr="00386FDC">
        <w:t> Ustawa określa ogólne wymagania dotyczące bezpieczeństwa produktów, obowiązki producentów i dystrybutorów w zakresie bezpieczeństwa produktów oraz zasady i tryb sprawowania nadzoru w celu zapewnienia be</w:t>
      </w:r>
      <w:r w:rsidRPr="004C7279">
        <w:t>z</w:t>
      </w:r>
      <w:r w:rsidRPr="00386FDC">
        <w:t>pieczeństwa produktów wprowadzanych na rynek.</w:t>
      </w:r>
    </w:p>
    <w:p w:rsidR="004C7279" w:rsidRPr="004C7279" w:rsidRDefault="004C7279" w:rsidP="00054786">
      <w:pPr>
        <w:pStyle w:val="ARTartustawynprozporzdzenia"/>
        <w:keepNext/>
      </w:pPr>
      <w:r w:rsidRPr="00054786">
        <w:rPr>
          <w:rStyle w:val="Ppogrubienie"/>
        </w:rPr>
        <w:t>Art. 2.</w:t>
      </w:r>
      <w:r w:rsidRPr="004C7279">
        <w:t> 1. Ustawę stosuje się do:</w:t>
      </w:r>
    </w:p>
    <w:p w:rsidR="004C7279" w:rsidRPr="00386FDC" w:rsidRDefault="004C7279" w:rsidP="004C7279">
      <w:pPr>
        <w:pStyle w:val="PKTpunkt"/>
      </w:pPr>
      <w:r w:rsidRPr="00386FDC">
        <w:t>1)</w:t>
      </w:r>
      <w:r w:rsidRPr="00386FDC">
        <w:tab/>
        <w:t>produktów, dla których przepisy odrębne nie określają szczegółowych wymagań dotyczących bezpieczeństwa;</w:t>
      </w:r>
    </w:p>
    <w:p w:rsidR="004C7279" w:rsidRPr="00386FDC" w:rsidRDefault="004C7279" w:rsidP="004C7279">
      <w:pPr>
        <w:pStyle w:val="PKTpunkt"/>
      </w:pPr>
      <w:r w:rsidRPr="00386FDC">
        <w:t>2)</w:t>
      </w:r>
      <w:r w:rsidRPr="00386FDC">
        <w:tab/>
        <w:t>zagrożeń związanych z produktami, dla których przepisy odrębne określają szczegółowe wymagania dotyczące be</w:t>
      </w:r>
      <w:r w:rsidRPr="004C7279">
        <w:t>z</w:t>
      </w:r>
      <w:r w:rsidRPr="00386FDC">
        <w:t>pieczeństwa, jeżeli zagrożenia te nie są objęte przez przepisy odrębne.</w:t>
      </w:r>
    </w:p>
    <w:p w:rsidR="004C7279" w:rsidRPr="00386FDC" w:rsidRDefault="004C7279" w:rsidP="004C7279">
      <w:pPr>
        <w:pStyle w:val="USTustnpkodeksu"/>
      </w:pPr>
      <w:r w:rsidRPr="00386FDC">
        <w:t>2. Przepisy</w:t>
      </w:r>
      <w:r>
        <w:t xml:space="preserve"> art. </w:t>
      </w:r>
      <w:r w:rsidRPr="00386FDC">
        <w:t>10</w:t>
      </w:r>
      <w:r>
        <w:t xml:space="preserve"> ust. </w:t>
      </w:r>
      <w:r w:rsidRPr="00386FDC">
        <w:t>2–6 –</w:t>
      </w:r>
      <w:r>
        <w:t xml:space="preserve"> art. </w:t>
      </w:r>
      <w:r w:rsidRPr="00386FDC">
        <w:t>33 ustawy stosuje się również w odniesieniu do produktów, dla których przepisy o</w:t>
      </w:r>
      <w:r w:rsidRPr="004C7279">
        <w:t>d</w:t>
      </w:r>
      <w:r w:rsidRPr="00386FDC">
        <w:t>rębne określają szczegółowe wymagania dotyczące bezpieczeństwa – w zakresie, w jakim nie regulują tego przepisy o</w:t>
      </w:r>
      <w:r w:rsidRPr="004C7279">
        <w:t>d</w:t>
      </w:r>
      <w:r w:rsidRPr="00386FDC">
        <w:t>rębne.</w:t>
      </w:r>
    </w:p>
    <w:p w:rsidR="004C7279" w:rsidRPr="00386FDC" w:rsidRDefault="004C7279" w:rsidP="004C7279">
      <w:pPr>
        <w:pStyle w:val="USTustnpkodeksu"/>
      </w:pPr>
      <w:r w:rsidRPr="00386FDC">
        <w:t>3. Przepisów ustawy nie stosuje się do urządzeń używanych w celu świadczenia usług na rzecz konsumentów, w szczególności do urządzeń obsługiwanych przez usługodawcę, którymi konsumenci przemieszczają się lub podróżują.</w:t>
      </w:r>
    </w:p>
    <w:p w:rsidR="004C7279" w:rsidRPr="004C7279" w:rsidRDefault="004C7279" w:rsidP="00054786">
      <w:pPr>
        <w:pStyle w:val="ARTartustawynprozporzdzenia"/>
        <w:keepNext/>
      </w:pPr>
      <w:r w:rsidRPr="00054786">
        <w:rPr>
          <w:rStyle w:val="Ppogrubienie"/>
        </w:rPr>
        <w:t>Art. 3.</w:t>
      </w:r>
      <w:r w:rsidRPr="004C7279">
        <w:t> Użyte w ustawie określenia oznaczają:</w:t>
      </w:r>
    </w:p>
    <w:p w:rsidR="004C7279" w:rsidRPr="00386FDC" w:rsidRDefault="004C7279" w:rsidP="004C7279">
      <w:pPr>
        <w:pStyle w:val="PKTpunkt"/>
      </w:pPr>
      <w:r w:rsidRPr="00386FDC">
        <w:t>1)</w:t>
      </w:r>
      <w:r w:rsidRPr="00386FDC">
        <w:tab/>
        <w:t>produkt – rzecz ruchomą nową lub używaną, jak i naprawianą lub regenerowaną przeznaczoną do użytku konsume</w:t>
      </w:r>
      <w:r w:rsidRPr="004C7279">
        <w:t>n</w:t>
      </w:r>
      <w:r w:rsidRPr="00386FDC">
        <w:t>tów lub co do której istnieje prawdopodobieństwo, że może być używana przez konsumentów, nawet jeżeli nie była dla nich przeznaczona, dostarczaną lub udostępnianą przez producenta lub dystrybutora, zarówno odpłatnie, jak i nieodpłatnie, w tym również w ramach świadczenia usługi; produktem nie jest rzecz używana dostarczana jako a</w:t>
      </w:r>
      <w:r w:rsidRPr="004C7279">
        <w:t>n</w:t>
      </w:r>
      <w:r w:rsidRPr="00386FDC">
        <w:t>tyk albo jako rzecz wymagająca naprawy lub regeneracji przed użyciem, o ile dostarczający powiadomił konsumenta o tych właściwościach rzeczy;</w:t>
      </w:r>
    </w:p>
    <w:p w:rsidR="004C7279" w:rsidRPr="004C7279" w:rsidRDefault="004C7279" w:rsidP="00054786">
      <w:pPr>
        <w:pStyle w:val="PKTpunkt"/>
        <w:keepNext/>
      </w:pPr>
      <w:r w:rsidRPr="00386FDC">
        <w:t>2)</w:t>
      </w:r>
      <w:r w:rsidRPr="004C7279">
        <w:tab/>
        <w:t>producent:</w:t>
      </w:r>
    </w:p>
    <w:p w:rsidR="004C7279" w:rsidRPr="00386FDC" w:rsidRDefault="004C7279" w:rsidP="004C7279">
      <w:pPr>
        <w:pStyle w:val="LITlitera"/>
      </w:pPr>
      <w:bookmarkStart w:id="2" w:name="f0642eTOs2v5224a"/>
      <w:bookmarkEnd w:id="2"/>
      <w:r w:rsidRPr="00386FDC">
        <w:t>a)</w:t>
      </w:r>
      <w:bookmarkStart w:id="3" w:name="_Ref403037770"/>
      <w:r w:rsidRPr="00054786">
        <w:rPr>
          <w:rStyle w:val="IGindeksgrny"/>
        </w:rPr>
        <w:footnoteReference w:id="3"/>
      </w:r>
      <w:bookmarkEnd w:id="3"/>
      <w:r w:rsidRPr="00054786">
        <w:rPr>
          <w:rStyle w:val="IGindeksgrny"/>
        </w:rPr>
        <w:t>)</w:t>
      </w:r>
      <w:r w:rsidRPr="00386FDC">
        <w:tab/>
        <w:t>przedsiębiorcę prowadzącego w Unii Europejskiej lub na terytorium państw członkowskich Europejskiego Por</w:t>
      </w:r>
      <w:r w:rsidRPr="004C7279">
        <w:t>o</w:t>
      </w:r>
      <w:r w:rsidRPr="00386FDC">
        <w:t>zumienia o Wolnym Handlu (EFTA) – stron umowy o Europejskim Obszarze Gospodarczym działalność poleg</w:t>
      </w:r>
      <w:r w:rsidRPr="004C7279">
        <w:t>a</w:t>
      </w:r>
      <w:r w:rsidRPr="00386FDC">
        <w:t>jącą na wytwarzaniu produktu albo każdą inną osobę, która występuje jako wytwórca, umieszczając na produ</w:t>
      </w:r>
      <w:r w:rsidRPr="004C7279">
        <w:t>k</w:t>
      </w:r>
      <w:r w:rsidRPr="00386FDC">
        <w:t>cie bądź do niego dołączając swoje nazwisko, nazwę, znak towarowy bądź inne odróżniające oznaczenie, a także osobę, która naprawia lub regeneruje produkt,</w:t>
      </w:r>
    </w:p>
    <w:p w:rsidR="004C7279" w:rsidRPr="00386FDC" w:rsidRDefault="004C7279" w:rsidP="004C7279">
      <w:pPr>
        <w:pStyle w:val="LITlitera"/>
      </w:pPr>
      <w:r w:rsidRPr="00386FDC">
        <w:t>b)</w:t>
      </w:r>
      <w:r w:rsidRPr="00054786">
        <w:rPr>
          <w:rStyle w:val="IGindeksgrny"/>
        </w:rPr>
        <w:fldChar w:fldCharType="begin"/>
      </w:r>
      <w:r w:rsidR="00054786">
        <w:rPr>
          <w:rStyle w:val="IGindeksgrny"/>
        </w:rPr>
        <w:instrText xml:space="preserve"> NOTEREF _Ref403037770 \f \h  \* MERGEFORMAT </w:instrText>
      </w:r>
      <w:r w:rsidRPr="00054786">
        <w:rPr>
          <w:rStyle w:val="IGindeksgrny"/>
        </w:rPr>
      </w:r>
      <w:r w:rsidRPr="00054786">
        <w:rPr>
          <w:rStyle w:val="IGindeksgrny"/>
        </w:rPr>
        <w:fldChar w:fldCharType="separate"/>
      </w:r>
      <w:r w:rsidR="000927D1" w:rsidRPr="000927D1">
        <w:rPr>
          <w:rStyle w:val="IGindeksgrny"/>
        </w:rPr>
        <w:t>2</w:t>
      </w:r>
      <w:r w:rsidRPr="00054786">
        <w:rPr>
          <w:rStyle w:val="IGindeksgrny"/>
        </w:rPr>
        <w:fldChar w:fldCharType="end"/>
      </w:r>
      <w:r w:rsidRPr="00054786">
        <w:rPr>
          <w:rStyle w:val="IGindeksgrny"/>
        </w:rPr>
        <w:t>)</w:t>
      </w:r>
      <w:r w:rsidRPr="00386FDC">
        <w:tab/>
        <w:t>przedstawiciela wytwórcy, a jeżeli wytwórca nie wyznaczył przedstawiciela – importera produktu, w przypadkach gdy wytwórca nie prowadzi działalności w Unii Europejskiej lub na terytorium państw czło</w:t>
      </w:r>
      <w:r w:rsidRPr="004C7279">
        <w:t>n</w:t>
      </w:r>
      <w:r w:rsidRPr="00386FDC">
        <w:t>kowskich Europejskiego Porozumienia o Wolnym Handlu (EFTA) – stron umowy o Europejskim Obszarze G</w:t>
      </w:r>
      <w:r w:rsidRPr="004C7279">
        <w:t>o</w:t>
      </w:r>
      <w:r w:rsidRPr="00386FDC">
        <w:t>s</w:t>
      </w:r>
      <w:r w:rsidR="0069206C">
        <w:t>-</w:t>
      </w:r>
      <w:r w:rsidR="0069206C">
        <w:br/>
      </w:r>
      <w:proofErr w:type="spellStart"/>
      <w:r w:rsidRPr="00386FDC">
        <w:t>podarczym</w:t>
      </w:r>
      <w:proofErr w:type="spellEnd"/>
      <w:r w:rsidRPr="00386FDC">
        <w:t>,</w:t>
      </w:r>
    </w:p>
    <w:p w:rsidR="004C7279" w:rsidRPr="00386FDC" w:rsidRDefault="004C7279" w:rsidP="004C7279">
      <w:pPr>
        <w:pStyle w:val="LITlitera"/>
      </w:pPr>
      <w:r w:rsidRPr="00386FDC">
        <w:t>c)</w:t>
      </w:r>
      <w:r w:rsidRPr="00386FDC">
        <w:tab/>
        <w:t>przedsiębiorcę uczestniczącego w dowolnym etapie procesu dostarczania lub udostępniania produktu, jeżeli jego działanie może wpływać na właściwości produktu związane z jego bezpieczeństwem;</w:t>
      </w:r>
    </w:p>
    <w:p w:rsidR="004C7279" w:rsidRPr="00386FDC" w:rsidRDefault="004C7279" w:rsidP="004C7279">
      <w:pPr>
        <w:pStyle w:val="PKTpunkt"/>
      </w:pPr>
      <w:r w:rsidRPr="00386FDC">
        <w:t>3)</w:t>
      </w:r>
      <w:r w:rsidRPr="00386FDC">
        <w:tab/>
        <w:t>dystrybutor – przedsiębiorcę uczestniczącego w dowolnym etapie procesu dostarczania lub udostępniania produktu, którego działalność nie wpływa na właściwości produktu związane z jego bezpieczeństwem;</w:t>
      </w:r>
    </w:p>
    <w:p w:rsidR="004C7279" w:rsidRPr="00386FDC" w:rsidRDefault="004C7279" w:rsidP="004C7279">
      <w:pPr>
        <w:pStyle w:val="PKTpunkt"/>
      </w:pPr>
      <w:r w:rsidRPr="00386FDC">
        <w:t>4)</w:t>
      </w:r>
      <w:r w:rsidRPr="00386FDC">
        <w:tab/>
        <w:t>wypadek konsumencki – zaistniałe w związku z używaniem produktów zdarzenie nagłe, którego następstwem jest zgon albo uszkodzenie ciała wymagające udzielenia pomocy medycznej, w szczególności skaleczenie, zatrucie, op</w:t>
      </w:r>
      <w:r w:rsidRPr="004C7279">
        <w:t>a</w:t>
      </w:r>
      <w:r w:rsidRPr="00386FDC">
        <w:t>rzenie, ugryzienie lub użądlenie;</w:t>
      </w:r>
    </w:p>
    <w:p w:rsidR="004C7279" w:rsidRPr="00386FDC" w:rsidRDefault="004C7279" w:rsidP="004C7279">
      <w:pPr>
        <w:pStyle w:val="PKTpunkt"/>
      </w:pPr>
      <w:r w:rsidRPr="00386FDC">
        <w:t>5)</w:t>
      </w:r>
      <w:r w:rsidRPr="00386FDC">
        <w:tab/>
        <w:t>wprowadzenie na rynek – dostarczanie lub udostępnianie przez producenta lub dystrybutora produktu dystrybutorowi lub konsumentowi;</w:t>
      </w:r>
    </w:p>
    <w:p w:rsidR="004C7279" w:rsidRPr="00386FDC" w:rsidRDefault="004C7279" w:rsidP="004C7279">
      <w:pPr>
        <w:pStyle w:val="PKTpunkt"/>
      </w:pPr>
      <w:r w:rsidRPr="00386FDC">
        <w:t>6)</w:t>
      </w:r>
      <w:r w:rsidRPr="00386FDC">
        <w:tab/>
        <w:t>wprowadzenie na rynek polski – dostarczenie lub udostępnienie produktu po raz pierwszy na terytorium Rzeczy</w:t>
      </w:r>
      <w:r w:rsidR="0069206C">
        <w:t>-</w:t>
      </w:r>
      <w:r w:rsidR="0069206C">
        <w:br/>
      </w:r>
      <w:r w:rsidRPr="00386FDC">
        <w:t>p</w:t>
      </w:r>
      <w:r w:rsidRPr="004C7279">
        <w:t>o</w:t>
      </w:r>
      <w:r w:rsidRPr="00386FDC">
        <w:t>spolitej Polskiej.</w:t>
      </w:r>
    </w:p>
    <w:p w:rsidR="004C7279" w:rsidRPr="00386FDC" w:rsidRDefault="004C7279" w:rsidP="004C7279">
      <w:pPr>
        <w:pStyle w:val="ROZDZODDZOZNoznaczenierozdziauluboddziau"/>
      </w:pPr>
      <w:r w:rsidRPr="00386FDC">
        <w:t>Rozdział 2</w:t>
      </w:r>
    </w:p>
    <w:p w:rsidR="004C7279" w:rsidRPr="00386FDC" w:rsidRDefault="004C7279" w:rsidP="00054786">
      <w:pPr>
        <w:pStyle w:val="ROZDZODDZPRZEDMprzedmiotregulacjirozdziauluboddziau"/>
      </w:pPr>
      <w:r w:rsidRPr="00386FDC">
        <w:t>Ogólne wymagania dotyczące bezpieczeństwa produktów</w:t>
      </w:r>
    </w:p>
    <w:p w:rsidR="004C7279" w:rsidRPr="00386FDC" w:rsidRDefault="004C7279" w:rsidP="004C7279">
      <w:pPr>
        <w:pStyle w:val="ARTartustawynprozporzdzenia"/>
      </w:pPr>
      <w:r w:rsidRPr="00054786">
        <w:rPr>
          <w:rStyle w:val="Ppogrubienie"/>
        </w:rPr>
        <w:t>Art. 4.</w:t>
      </w:r>
      <w:r w:rsidRPr="00386FDC">
        <w:t> 1. Produktem bezpiecznym jest produkt, który w zwykłych lub w innych, dających się w sposób uzasadniony przewidzieć, warunkach jego używania, z uwzględnieniem czasu korzystania z produktu, a także, w zależności od rodzaju produktu, sposobu uruchomienia oraz wymogów instalacji i konserwacji, nie stwarza żadnego zagrożenia dla konsume</w:t>
      </w:r>
      <w:r w:rsidRPr="004C7279">
        <w:t>n</w:t>
      </w:r>
      <w:r w:rsidRPr="00386FDC">
        <w:t>tów lub stwarza znikome zagrożenie, dające się pogodzić z jego zwykłym używaniem i uwzględniające wysoki poziom wymagań dotyczących ochrony zdrowia i życia ludzkiego.</w:t>
      </w:r>
    </w:p>
    <w:p w:rsidR="004C7279" w:rsidRPr="004C7279" w:rsidRDefault="004C7279" w:rsidP="00054786">
      <w:pPr>
        <w:pStyle w:val="USTustnpkodeksu"/>
        <w:keepNext/>
      </w:pPr>
      <w:r w:rsidRPr="00386FDC">
        <w:t>2.</w:t>
      </w:r>
      <w:r w:rsidRPr="004C7279">
        <w:t> Przy ocenie bezpieczeństwa produktu uwzględnia się:</w:t>
      </w:r>
    </w:p>
    <w:p w:rsidR="004C7279" w:rsidRPr="00386FDC" w:rsidRDefault="004C7279" w:rsidP="004C7279">
      <w:pPr>
        <w:pStyle w:val="PKTpunkt"/>
      </w:pPr>
      <w:r w:rsidRPr="00386FDC">
        <w:t>1)</w:t>
      </w:r>
      <w:r w:rsidRPr="00386FDC">
        <w:tab/>
        <w:t>cechy produktu, w tym jego skład, opakowanie, instrukcję montażu i uruchomienia, a także – biorąc pod uwagę r</w:t>
      </w:r>
      <w:r w:rsidRPr="004C7279">
        <w:t>o</w:t>
      </w:r>
      <w:r w:rsidRPr="00386FDC">
        <w:t>dzaj produktu – instrukcję instalacji i konserwacji;</w:t>
      </w:r>
    </w:p>
    <w:p w:rsidR="004C7279" w:rsidRPr="00386FDC" w:rsidRDefault="004C7279" w:rsidP="004C7279">
      <w:pPr>
        <w:pStyle w:val="PKTpunkt"/>
      </w:pPr>
      <w:r w:rsidRPr="00386FDC">
        <w:t>2)</w:t>
      </w:r>
      <w:r w:rsidRPr="00386FDC">
        <w:tab/>
        <w:t>oddziaływanie na inne produkty, jeżeli można w sposób uzasadniony przewidzieć, że będzie używany łącznie z innymi produktami;</w:t>
      </w:r>
    </w:p>
    <w:p w:rsidR="004C7279" w:rsidRPr="00386FDC" w:rsidRDefault="004C7279" w:rsidP="004C7279">
      <w:pPr>
        <w:pStyle w:val="PKTpunkt"/>
      </w:pPr>
      <w:r w:rsidRPr="00386FDC">
        <w:t>3)</w:t>
      </w:r>
      <w:r w:rsidRPr="00386FDC">
        <w:tab/>
        <w:t>wygląd produktu, jego oznakowanie, ostrzeżenia i instrukcje dotyczące jego użytkowania i postępowania z produktem zużytym oraz wszelkie inne udostępniane konsumentowi wskazówki lub informacje dotyczące produ</w:t>
      </w:r>
      <w:r w:rsidRPr="004C7279">
        <w:t>k</w:t>
      </w:r>
      <w:r w:rsidRPr="00386FDC">
        <w:t>tu;</w:t>
      </w:r>
    </w:p>
    <w:p w:rsidR="004C7279" w:rsidRPr="00386FDC" w:rsidRDefault="004C7279" w:rsidP="004C7279">
      <w:pPr>
        <w:pStyle w:val="PKTpunkt"/>
      </w:pPr>
      <w:r w:rsidRPr="00386FDC">
        <w:t>4)</w:t>
      </w:r>
      <w:r w:rsidRPr="00386FDC">
        <w:tab/>
        <w:t>kategorie konsumentów narażonych na niebezpieczeństwo w związku z używaniem produktu, w szczególności dzieci i osoby starsze.</w:t>
      </w:r>
    </w:p>
    <w:p w:rsidR="004C7279" w:rsidRPr="00386FDC" w:rsidRDefault="004C7279" w:rsidP="004C7279">
      <w:pPr>
        <w:pStyle w:val="ARTartustawynprozporzdzenia"/>
      </w:pPr>
      <w:r w:rsidRPr="00054786">
        <w:rPr>
          <w:rStyle w:val="Ppogrubienie"/>
        </w:rPr>
        <w:t>Art. 5.</w:t>
      </w:r>
      <w:r w:rsidRPr="00386FDC">
        <w:t> 1. Produkt, który nie spełnia wymagań określonych w</w:t>
      </w:r>
      <w:r>
        <w:t> art. </w:t>
      </w:r>
      <w:r w:rsidRPr="00386FDC">
        <w:t>4, nie jest produktem bezpiecznym.</w:t>
      </w:r>
    </w:p>
    <w:p w:rsidR="004C7279" w:rsidRPr="00386FDC" w:rsidRDefault="004C7279" w:rsidP="004C7279">
      <w:pPr>
        <w:pStyle w:val="USTustnpkodeksu"/>
      </w:pPr>
      <w:r w:rsidRPr="00386FDC">
        <w:t>2. Do stwierdzenia, że produkt nie jest bezpieczny, nie wystarcza możliwość osiągnięcia wyższego poziomu bezpi</w:t>
      </w:r>
      <w:r w:rsidRPr="004C7279">
        <w:t>e</w:t>
      </w:r>
      <w:r w:rsidRPr="00386FDC">
        <w:t>czeństwa lub dostępność innych produktów stwarzających mniejsze zagrożenia dla konsumentów.</w:t>
      </w:r>
    </w:p>
    <w:p w:rsidR="004C7279" w:rsidRPr="00386FDC" w:rsidRDefault="004C7279" w:rsidP="004C7279">
      <w:pPr>
        <w:pStyle w:val="USTustnpkodeksu"/>
      </w:pPr>
      <w:r w:rsidRPr="00386FDC">
        <w:t>3. Przy dokonywaniu oceny, czy produkt stwarza poważne zagrożenie, przez które rozumie się wymagające natyc</w:t>
      </w:r>
      <w:r w:rsidRPr="004C7279">
        <w:t>h</w:t>
      </w:r>
      <w:r w:rsidRPr="00386FDC">
        <w:t>miastowych działań naruszenie wymagań bezpieczeństwa, uwzględnia się bezpośrednie lub odsunięte w czasie skutki używania produktu, w tym stopień i prawdopodobieństwo utraty zdrowia lub życia przez konsumentów, stopień narażenia poszczególnych kategorii konsumentów oraz możliwość prawidłowej oceny ryzyka przez konsumentów i możliwości jego uniknięcia.</w:t>
      </w:r>
    </w:p>
    <w:p w:rsidR="004C7279" w:rsidRPr="00386FDC" w:rsidRDefault="004C7279" w:rsidP="004C7279">
      <w:pPr>
        <w:pStyle w:val="ARTartustawynprozporzdzenia"/>
      </w:pPr>
      <w:r w:rsidRPr="00054786">
        <w:rPr>
          <w:rStyle w:val="Ppogrubienie"/>
        </w:rPr>
        <w:t>Art. 6.</w:t>
      </w:r>
      <w:r w:rsidRPr="00386FDC">
        <w:t> 1. W przypadku gdy brak jest szczegółowych przepisów Wspólnoty Europejskiej dotyczących bezpiecze</w:t>
      </w:r>
      <w:r w:rsidRPr="004C7279">
        <w:t>ń</w:t>
      </w:r>
      <w:r w:rsidRPr="00386FDC">
        <w:t>stwa określonego produktu, produkt wprowadzony na rynek polski uznaje się za bezpieczny, jeżeli spełnia określone o</w:t>
      </w:r>
      <w:r w:rsidRPr="004C7279">
        <w:t>d</w:t>
      </w:r>
      <w:r w:rsidRPr="00386FDC">
        <w:t>rębnymi przepisami polskimi szczegółowe wymagania dotyczące bezpieczeństwa produktów.</w:t>
      </w:r>
    </w:p>
    <w:p w:rsidR="004C7279" w:rsidRPr="00386FDC" w:rsidRDefault="004C7279" w:rsidP="004C7279">
      <w:pPr>
        <w:pStyle w:val="USTustnpkodeksu"/>
      </w:pPr>
      <w:r w:rsidRPr="00386FDC">
        <w:t>2.</w:t>
      </w:r>
      <w:r w:rsidRPr="00054786">
        <w:rPr>
          <w:rStyle w:val="IGindeksgrny"/>
        </w:rPr>
        <w:footnoteReference w:id="4"/>
      </w:r>
      <w:r w:rsidRPr="00054786">
        <w:rPr>
          <w:rStyle w:val="IGindeksgrny"/>
        </w:rPr>
        <w:t>)</w:t>
      </w:r>
      <w:r w:rsidRPr="00386FDC">
        <w:t> Domniemywa się, że produkt spełniający wymagania wynikające z norm krajowych państw członkowskich Unii Europejskiej, będących transpozycją norm europejskich uznanych przez Komisję Europejską za zgodne z przepisami dot</w:t>
      </w:r>
      <w:r w:rsidRPr="004C7279">
        <w:t>y</w:t>
      </w:r>
      <w:r w:rsidRPr="00386FDC">
        <w:t>czącymi ogólnego bezpieczeństwa produktów, do których odniesienia Komisja Europejska opublikowała w Dzienniku Urzędowym Unii Europejskiej, jest produktem bezpiecznym w zakresie wymagań objętych tymi normami.</w:t>
      </w:r>
    </w:p>
    <w:p w:rsidR="004C7279" w:rsidRPr="004C7279" w:rsidRDefault="004C7279" w:rsidP="00054786">
      <w:pPr>
        <w:pStyle w:val="USTustnpkodeksu"/>
        <w:keepNext/>
      </w:pPr>
      <w:r w:rsidRPr="00386FDC">
        <w:t>3.</w:t>
      </w:r>
      <w:r w:rsidRPr="004C7279">
        <w:t> W przypadku braku przepisów, o których mowa w ust. 1, lub norm, o których mowa w ust. 2, albo jeżeli produkt nie jest zgodny z tymi normami, bezpieczeństwo produktu ocenia się w szczególności z uwzględnieniem:</w:t>
      </w:r>
      <w:r w:rsidRPr="00054786">
        <w:rPr>
          <w:rStyle w:val="IGindeksgrny"/>
        </w:rPr>
        <w:footnoteReference w:id="5"/>
      </w:r>
      <w:r w:rsidRPr="00054786">
        <w:rPr>
          <w:rStyle w:val="IGindeksgrny"/>
        </w:rPr>
        <w:t>)</w:t>
      </w:r>
    </w:p>
    <w:p w:rsidR="004C7279" w:rsidRPr="00386FDC" w:rsidRDefault="004C7279" w:rsidP="004C7279">
      <w:pPr>
        <w:pStyle w:val="PKTpunkt"/>
      </w:pPr>
      <w:r w:rsidRPr="00386FDC">
        <w:t>1)</w:t>
      </w:r>
      <w:r w:rsidRPr="00054786">
        <w:rPr>
          <w:rStyle w:val="IGindeksgrny"/>
        </w:rPr>
        <w:footnoteReference w:id="6"/>
      </w:r>
      <w:r w:rsidRPr="00054786">
        <w:rPr>
          <w:rStyle w:val="IGindeksgrny"/>
        </w:rPr>
        <w:t>)</w:t>
      </w:r>
      <w:r w:rsidRPr="00386FDC">
        <w:tab/>
        <w:t>spełniania przez produkt wymagań wynikających z dobrowol</w:t>
      </w:r>
      <w:r w:rsidRPr="00386FDC">
        <w:softHyphen/>
        <w:t>nych norm krajowych państw członkowskich Unii E</w:t>
      </w:r>
      <w:r w:rsidRPr="004C7279">
        <w:t>u</w:t>
      </w:r>
      <w:r w:rsidRPr="00386FDC">
        <w:t>ropejskiej będących transpozycją norm europej</w:t>
      </w:r>
      <w:r w:rsidRPr="00386FDC">
        <w:softHyphen/>
        <w:t>skich innych niż normy uznane przez Komisję Europejską za zgodne z przepisami dotyczącymi ogólnego bezpieczeństwa pro</w:t>
      </w:r>
      <w:r w:rsidRPr="00386FDC">
        <w:softHyphen/>
        <w:t>duktów;</w:t>
      </w:r>
    </w:p>
    <w:p w:rsidR="004C7279" w:rsidRPr="00386FDC" w:rsidRDefault="004C7279" w:rsidP="004C7279">
      <w:pPr>
        <w:pStyle w:val="PKTpunkt"/>
      </w:pPr>
      <w:r w:rsidRPr="00386FDC">
        <w:t>2)</w:t>
      </w:r>
      <w:r w:rsidRPr="00386FDC">
        <w:tab/>
        <w:t>spełniania przez produkt Polskich Norm;</w:t>
      </w:r>
    </w:p>
    <w:p w:rsidR="004C7279" w:rsidRPr="00386FDC" w:rsidRDefault="004C7279" w:rsidP="004C7279">
      <w:pPr>
        <w:pStyle w:val="PKTpunkt"/>
      </w:pPr>
      <w:r w:rsidRPr="00386FDC">
        <w:t>3)</w:t>
      </w:r>
      <w:r w:rsidRPr="00386FDC">
        <w:tab/>
        <w:t>zaleceń Komisji Europejskiej określających wskazówki co do oceny bezpieczeństwa produktu;</w:t>
      </w:r>
    </w:p>
    <w:p w:rsidR="004C7279" w:rsidRPr="00386FDC" w:rsidRDefault="004C7279" w:rsidP="004C7279">
      <w:pPr>
        <w:pStyle w:val="PKTpunkt"/>
      </w:pPr>
      <w:r w:rsidRPr="00386FDC">
        <w:t>4)</w:t>
      </w:r>
      <w:r w:rsidRPr="00386FDC">
        <w:tab/>
        <w:t>obowiązujących w danym sektorze zasad dobrej praktyki odnoszących się do bezpieczeństwa produktów;</w:t>
      </w:r>
    </w:p>
    <w:p w:rsidR="004C7279" w:rsidRPr="00386FDC" w:rsidRDefault="004C7279" w:rsidP="004C7279">
      <w:pPr>
        <w:pStyle w:val="PKTpunkt"/>
      </w:pPr>
      <w:r w:rsidRPr="00386FDC">
        <w:t>5)</w:t>
      </w:r>
      <w:r w:rsidRPr="00386FDC">
        <w:tab/>
        <w:t>aktualnego stanu wiedzy i techniki;</w:t>
      </w:r>
    </w:p>
    <w:p w:rsidR="004C7279" w:rsidRPr="00386FDC" w:rsidRDefault="004C7279" w:rsidP="004C7279">
      <w:pPr>
        <w:pStyle w:val="PKTpunkt"/>
      </w:pPr>
      <w:r w:rsidRPr="00386FDC">
        <w:t>6)</w:t>
      </w:r>
      <w:r w:rsidRPr="00386FDC">
        <w:tab/>
        <w:t>uzasadnionych oczekiwań konsumentów co do bezpieczeń</w:t>
      </w:r>
      <w:r w:rsidRPr="00386FDC">
        <w:softHyphen/>
        <w:t>stwa produktu.</w:t>
      </w:r>
    </w:p>
    <w:p w:rsidR="004C7279" w:rsidRPr="00715C1F" w:rsidRDefault="004C7279" w:rsidP="00715C1F">
      <w:pPr>
        <w:pStyle w:val="USTustnpkodeksu"/>
        <w:spacing w:before="160"/>
        <w:rPr>
          <w:bCs w:val="0"/>
        </w:rPr>
      </w:pPr>
      <w:r w:rsidRPr="00715C1F">
        <w:rPr>
          <w:bCs w:val="0"/>
        </w:rPr>
        <w:t>4.</w:t>
      </w:r>
      <w:r w:rsidRPr="00715C1F">
        <w:rPr>
          <w:rStyle w:val="IGindeksgrny"/>
          <w:bCs w:val="0"/>
        </w:rPr>
        <w:footnoteReference w:id="7"/>
      </w:r>
      <w:r w:rsidRPr="00715C1F">
        <w:rPr>
          <w:rStyle w:val="IGindeksgrny"/>
          <w:bCs w:val="0"/>
        </w:rPr>
        <w:t>)</w:t>
      </w:r>
      <w:r w:rsidRPr="00715C1F">
        <w:rPr>
          <w:bCs w:val="0"/>
        </w:rPr>
        <w:t xml:space="preserve"> Prezes Polskiego Komitetu Normalizacyjnego ogłasza dwa razy w roku, według stanu na dzień 30 czerwca i 31 grudnia każdego roku, w drodze obwieszczenia, w Dzienniku Urzędowym Rzeczypospolitej Polskiej </w:t>
      </w:r>
      <w:r w:rsidR="00054786" w:rsidRPr="00715C1F">
        <w:rPr>
          <w:bCs w:val="0"/>
        </w:rPr>
        <w:t>„</w:t>
      </w:r>
      <w:r w:rsidRPr="00715C1F">
        <w:rPr>
          <w:bCs w:val="0"/>
        </w:rPr>
        <w:t>Monitor Po</w:t>
      </w:r>
      <w:r w:rsidRPr="00715C1F">
        <w:rPr>
          <w:bCs w:val="0"/>
        </w:rPr>
        <w:t>l</w:t>
      </w:r>
      <w:r w:rsidRPr="00715C1F">
        <w:rPr>
          <w:bCs w:val="0"/>
        </w:rPr>
        <w:t>ski</w:t>
      </w:r>
      <w:r w:rsidR="00054786" w:rsidRPr="00715C1F">
        <w:rPr>
          <w:bCs w:val="0"/>
        </w:rPr>
        <w:t>”</w:t>
      </w:r>
      <w:r w:rsidRPr="00715C1F">
        <w:rPr>
          <w:bCs w:val="0"/>
        </w:rPr>
        <w:t>, numery i tytuły Polskich Norm, będących transpozycją norm europejskich, uznanych przez Komisję Europejską za zgodne z przepisami dotyczącymi ogólnego bezpieczeństwa produktów, do których odniesienia Komisja Europejska op</w:t>
      </w:r>
      <w:r w:rsidRPr="00715C1F">
        <w:rPr>
          <w:bCs w:val="0"/>
        </w:rPr>
        <w:t>u</w:t>
      </w:r>
      <w:r w:rsidRPr="00715C1F">
        <w:rPr>
          <w:bCs w:val="0"/>
        </w:rPr>
        <w:t>blikowała w Dzienniku Urzędowym Unii Europejskiej.</w:t>
      </w:r>
    </w:p>
    <w:p w:rsidR="004C7279" w:rsidRPr="00386FDC" w:rsidRDefault="004C7279" w:rsidP="004C7279">
      <w:pPr>
        <w:pStyle w:val="ARTartustawynprozporzdzenia"/>
      </w:pPr>
      <w:r w:rsidRPr="00054786">
        <w:rPr>
          <w:rStyle w:val="Ppogrubienie"/>
        </w:rPr>
        <w:t>Art. 7.</w:t>
      </w:r>
      <w:r w:rsidRPr="00386FDC">
        <w:t> Spełnianie przez produkt wymagań, o których mowa w</w:t>
      </w:r>
      <w:r>
        <w:t> art. </w:t>
      </w:r>
      <w:r w:rsidRPr="00386FDC">
        <w:t>6, nie wyłącza możliwości stosowania środków określonych ustawą, jeżeli organ nadzoru stwierdzi, że pomimo zgodności z tymi wymaganiami produkt nie jest bezpiec</w:t>
      </w:r>
      <w:r w:rsidRPr="00386FDC">
        <w:t>z</w:t>
      </w:r>
      <w:r w:rsidRPr="00386FDC">
        <w:t>ny.</w:t>
      </w:r>
    </w:p>
    <w:p w:rsidR="004C7279" w:rsidRPr="004C7279" w:rsidRDefault="004C7279" w:rsidP="00054786">
      <w:pPr>
        <w:pStyle w:val="ARTartustawynprozporzdzenia"/>
        <w:keepNext/>
      </w:pPr>
      <w:r w:rsidRPr="00054786">
        <w:rPr>
          <w:rStyle w:val="Ppogrubienie"/>
        </w:rPr>
        <w:t>Art. 8.</w:t>
      </w:r>
      <w:r w:rsidRPr="004C7279">
        <w:t> 1. Rada Ministrów określi, w drodze rozporządzeń, dodatkowe wymagania dotyczące:</w:t>
      </w:r>
    </w:p>
    <w:p w:rsidR="004C7279" w:rsidRPr="00386FDC" w:rsidRDefault="004C7279" w:rsidP="004C7279">
      <w:pPr>
        <w:pStyle w:val="PKTpunkt"/>
      </w:pPr>
      <w:r w:rsidRPr="00386FDC">
        <w:t>1)</w:t>
      </w:r>
      <w:r w:rsidRPr="00386FDC">
        <w:tab/>
        <w:t>bezpieczeństwa i znakowania produktów, które stwarzają zagrożenie dla konsumentów przez to, że ich wygląd wsk</w:t>
      </w:r>
      <w:r w:rsidRPr="00386FDC">
        <w:t>a</w:t>
      </w:r>
      <w:r w:rsidRPr="00386FDC">
        <w:t>zuje na inne niż rzeczywiste przeznaczenie,</w:t>
      </w:r>
    </w:p>
    <w:p w:rsidR="004C7279" w:rsidRPr="004C7279" w:rsidRDefault="004C7279" w:rsidP="00054786">
      <w:pPr>
        <w:pStyle w:val="PKTpunkt"/>
        <w:keepNext/>
      </w:pPr>
      <w:r w:rsidRPr="00386FDC">
        <w:t>2)</w:t>
      </w:r>
      <w:r w:rsidRPr="004C7279">
        <w:tab/>
        <w:t>bezpieczeństwa i znakowania produktów włókienniczych</w:t>
      </w:r>
    </w:p>
    <w:p w:rsidR="004C7279" w:rsidRPr="00386FDC" w:rsidRDefault="004C7279" w:rsidP="004C7279">
      <w:pPr>
        <w:pStyle w:val="CZWSPPKTczwsplnapunktw"/>
      </w:pPr>
      <w:r w:rsidRPr="00386FDC">
        <w:t>– mając na uwadze potrzebę zapobiegania i eliminowania zagrożeń stwarzanych przez produkty dla zdrowia i życia ko</w:t>
      </w:r>
      <w:r w:rsidRPr="00386FDC">
        <w:t>n</w:t>
      </w:r>
      <w:r w:rsidRPr="00386FDC">
        <w:t>sumentów.</w:t>
      </w:r>
    </w:p>
    <w:p w:rsidR="004C7279" w:rsidRPr="00715C1F" w:rsidRDefault="004C7279" w:rsidP="00715C1F">
      <w:pPr>
        <w:pStyle w:val="USTustnpkodeksu"/>
        <w:spacing w:before="160"/>
        <w:rPr>
          <w:bCs w:val="0"/>
        </w:rPr>
      </w:pPr>
      <w:r w:rsidRPr="00715C1F">
        <w:rPr>
          <w:bCs w:val="0"/>
        </w:rPr>
        <w:t>2. W rozporządzeniach, o których mowa w ust. 1, Rada Ministrów określi w szczególności informacje, które powi</w:t>
      </w:r>
      <w:r w:rsidRPr="00715C1F">
        <w:rPr>
          <w:bCs w:val="0"/>
        </w:rPr>
        <w:t>n</w:t>
      </w:r>
      <w:r w:rsidRPr="00715C1F">
        <w:rPr>
          <w:bCs w:val="0"/>
        </w:rPr>
        <w:t>ny zostać umieszczone na etykiecie lub opakowaniu produktu.</w:t>
      </w:r>
    </w:p>
    <w:p w:rsidR="004C7279" w:rsidRPr="00386FDC" w:rsidRDefault="004C7279" w:rsidP="004C7279">
      <w:pPr>
        <w:pStyle w:val="ARTartustawynprozporzdzenia"/>
      </w:pPr>
      <w:r w:rsidRPr="00054786">
        <w:rPr>
          <w:rStyle w:val="Ppogrubienie"/>
        </w:rPr>
        <w:t>Art. 9.</w:t>
      </w:r>
      <w:r w:rsidRPr="00386FDC">
        <w:t> Rada Ministrów może określić, w drodze rozporządzenia, dodatkowe wymagania dotyczące bezpieczeństwa lub znakowania określonych produktów, mając na uwadze potrzebę zapobiegania i eliminowania zagrożeń stwarzanych przez produkty dla zdrowia i życia konsumentów.</w:t>
      </w:r>
    </w:p>
    <w:p w:rsidR="004C7279" w:rsidRPr="00386FDC" w:rsidRDefault="004C7279" w:rsidP="004C7279">
      <w:pPr>
        <w:pStyle w:val="ROZDZODDZOZNoznaczenierozdziauluboddziau"/>
      </w:pPr>
      <w:r w:rsidRPr="00386FDC">
        <w:t>Rozdział 3</w:t>
      </w:r>
    </w:p>
    <w:p w:rsidR="004C7279" w:rsidRPr="00386FDC" w:rsidRDefault="004C7279" w:rsidP="00054786">
      <w:pPr>
        <w:pStyle w:val="ROZDZODDZPRZEDMprzedmiotregulacjirozdziauluboddziau"/>
      </w:pPr>
      <w:r w:rsidRPr="00386FDC">
        <w:t>Obowiązki producentów i dystrybutorów w zakresie bezpieczeństwa produktów</w:t>
      </w:r>
    </w:p>
    <w:p w:rsidR="004C7279" w:rsidRPr="00386FDC" w:rsidRDefault="004C7279" w:rsidP="004C7279">
      <w:pPr>
        <w:pStyle w:val="ARTartustawynprozporzdzenia"/>
      </w:pPr>
      <w:r w:rsidRPr="00054786">
        <w:rPr>
          <w:rStyle w:val="Ppogrubienie"/>
        </w:rPr>
        <w:t>Art. 10.</w:t>
      </w:r>
      <w:r w:rsidRPr="00386FDC">
        <w:t> 1.</w:t>
      </w:r>
      <w:r w:rsidRPr="00386FDC">
        <w:tab/>
        <w:t xml:space="preserve"> Producent jest zobowiązany wprowadzać na rynek wyłącznie produkty bezpieczne.</w:t>
      </w:r>
    </w:p>
    <w:p w:rsidR="004C7279" w:rsidRPr="00715C1F" w:rsidRDefault="004C7279" w:rsidP="00715C1F">
      <w:pPr>
        <w:pStyle w:val="USTustnpkodeksu"/>
        <w:spacing w:before="160"/>
        <w:rPr>
          <w:bCs w:val="0"/>
        </w:rPr>
      </w:pPr>
      <w:bookmarkStart w:id="4" w:name="f0642eTOs5v13762a"/>
      <w:bookmarkEnd w:id="4"/>
      <w:r w:rsidRPr="00715C1F">
        <w:rPr>
          <w:bCs w:val="0"/>
        </w:rPr>
        <w:t>2. Producent wprowadzający produkt na rynek polski, w zakresie prowadzonej działalności jest zobowiązany dosta</w:t>
      </w:r>
      <w:r w:rsidRPr="00715C1F">
        <w:rPr>
          <w:bCs w:val="0"/>
        </w:rPr>
        <w:t>r</w:t>
      </w:r>
      <w:r w:rsidRPr="00715C1F">
        <w:rPr>
          <w:bCs w:val="0"/>
        </w:rPr>
        <w:t>czać konsumentom informacje w języku polskim:</w:t>
      </w:r>
      <w:r w:rsidRPr="00715C1F">
        <w:rPr>
          <w:rStyle w:val="IGindeksgrny"/>
          <w:bCs w:val="0"/>
        </w:rPr>
        <w:footnoteReference w:id="8"/>
      </w:r>
      <w:r w:rsidRPr="00715C1F">
        <w:rPr>
          <w:rStyle w:val="IGindeksgrny"/>
          <w:bCs w:val="0"/>
        </w:rPr>
        <w:t>)</w:t>
      </w:r>
    </w:p>
    <w:p w:rsidR="004C7279" w:rsidRPr="00386FDC" w:rsidRDefault="004C7279" w:rsidP="004C7279">
      <w:pPr>
        <w:pStyle w:val="PKTpunkt"/>
      </w:pPr>
      <w:r w:rsidRPr="00386FDC">
        <w:t>1)</w:t>
      </w:r>
      <w:r w:rsidRPr="00386FDC">
        <w:tab/>
        <w:t>umożliwiające im ocenę zagrożeń związanych z produktem w czasie zwykłego lub możliwego do przewidzenia okr</w:t>
      </w:r>
      <w:r w:rsidRPr="00386FDC">
        <w:t>e</w:t>
      </w:r>
      <w:r w:rsidRPr="00386FDC">
        <w:t>su jego używania, jeżeli takie zagrożenia nie są, przy braku odpowiedniego ostrzeżenia, natychmiast zauważalne;</w:t>
      </w:r>
    </w:p>
    <w:p w:rsidR="004C7279" w:rsidRPr="00386FDC" w:rsidRDefault="004C7279" w:rsidP="004C7279">
      <w:pPr>
        <w:pStyle w:val="PKTpunkt"/>
      </w:pPr>
      <w:r w:rsidRPr="00386FDC">
        <w:t>2)</w:t>
      </w:r>
      <w:r w:rsidRPr="00386FDC">
        <w:tab/>
        <w:t>dotyczące możliwości przeciwdziałania tym zagrożeniom.</w:t>
      </w:r>
    </w:p>
    <w:p w:rsidR="004C7279" w:rsidRPr="00715C1F" w:rsidRDefault="004C7279" w:rsidP="00715C1F">
      <w:pPr>
        <w:pStyle w:val="USTustnpkodeksu"/>
        <w:spacing w:before="160"/>
        <w:rPr>
          <w:bCs w:val="0"/>
        </w:rPr>
      </w:pPr>
      <w:r w:rsidRPr="00386FDC">
        <w:t>3. Dostarczenie konsumentom odpowiedniego ostrzeżenia o zagrożeniach związanych z produktem nie zwalnia pr</w:t>
      </w:r>
      <w:r w:rsidRPr="00386FDC">
        <w:t>o</w:t>
      </w:r>
      <w:r w:rsidRPr="00386FDC">
        <w:t>ducentów i dystrybutor</w:t>
      </w:r>
      <w:r w:rsidRPr="00715C1F">
        <w:rPr>
          <w:bCs w:val="0"/>
        </w:rPr>
        <w:t>ów z innych obowiązków określonych w niniejszym rozdziale.</w:t>
      </w:r>
    </w:p>
    <w:p w:rsidR="004C7279" w:rsidRPr="004C7279" w:rsidRDefault="004C7279" w:rsidP="00715C1F">
      <w:pPr>
        <w:pStyle w:val="USTustnpkodeksu"/>
        <w:spacing w:before="160"/>
      </w:pPr>
      <w:r w:rsidRPr="00715C1F">
        <w:rPr>
          <w:bCs w:val="0"/>
        </w:rPr>
        <w:t>4. Producent, zacho</w:t>
      </w:r>
      <w:r w:rsidRPr="004C7279">
        <w:t>wując należytą staranność, w zakresie prowadzonej działalności, jest zobowiązany podejmować działania odpowiednie do właściwości dostarczanego produktu:</w:t>
      </w:r>
    </w:p>
    <w:p w:rsidR="004C7279" w:rsidRPr="00386FDC" w:rsidRDefault="004C7279" w:rsidP="004C7279">
      <w:pPr>
        <w:pStyle w:val="PKTpunkt"/>
      </w:pPr>
      <w:r w:rsidRPr="00386FDC">
        <w:t>1)</w:t>
      </w:r>
      <w:r w:rsidRPr="00386FDC">
        <w:tab/>
        <w:t>umożliwiające uzyskiwanie przez tego producenta wiedzy o zagrożeniach, które produkt może stwarzać;</w:t>
      </w:r>
    </w:p>
    <w:p w:rsidR="004C7279" w:rsidRPr="00386FDC" w:rsidRDefault="004C7279" w:rsidP="004C7279">
      <w:pPr>
        <w:pStyle w:val="PKTpunkt"/>
      </w:pPr>
      <w:r w:rsidRPr="00386FDC">
        <w:t>2)</w:t>
      </w:r>
      <w:r w:rsidRPr="00386FDC">
        <w:tab/>
        <w:t>mające na celu uniknięcie zagrożeń, w tym – o ile jest to niezbędne – umożliwiające wycofanie produktu z rynku, właściwe i skuteczne ostrzeżenie konsumentów lub wycofanie produktu od konsumentów.</w:t>
      </w:r>
    </w:p>
    <w:p w:rsidR="004C7279" w:rsidRPr="00386FDC" w:rsidRDefault="004C7279" w:rsidP="00715C1F">
      <w:pPr>
        <w:pStyle w:val="USTustnpkodeksu"/>
        <w:spacing w:before="160"/>
      </w:pPr>
      <w:r w:rsidRPr="00386FDC">
        <w:t>5. Działania, o których mowa w</w:t>
      </w:r>
      <w:r>
        <w:t> ust. </w:t>
      </w:r>
      <w:r w:rsidRPr="00386FDC">
        <w:t>4</w:t>
      </w:r>
      <w:r>
        <w:t xml:space="preserve"> pkt </w:t>
      </w:r>
      <w:r w:rsidRPr="00386FDC">
        <w:t xml:space="preserve">2, producent podejmuje z własnej inicjatywy lub w przypadku wydania </w:t>
      </w:r>
      <w:r w:rsidR="0069206C">
        <w:br/>
      </w:r>
      <w:r w:rsidRPr="00386FDC">
        <w:t>decyzji, o której mowa w</w:t>
      </w:r>
      <w:r>
        <w:t> art. </w:t>
      </w:r>
      <w:r w:rsidRPr="00386FDC">
        <w:t>24</w:t>
      </w:r>
      <w:r>
        <w:t xml:space="preserve"> ust. </w:t>
      </w:r>
      <w:r w:rsidRPr="00386FDC">
        <w:t>1, 2</w:t>
      </w:r>
      <w:r>
        <w:t xml:space="preserve"> i </w:t>
      </w:r>
      <w:r w:rsidRPr="00386FDC">
        <w:t>4.</w:t>
      </w:r>
    </w:p>
    <w:p w:rsidR="004C7279" w:rsidRPr="004C7279" w:rsidRDefault="004C7279" w:rsidP="00054786">
      <w:pPr>
        <w:pStyle w:val="USTustnpkodeksu"/>
        <w:keepNext/>
      </w:pPr>
      <w:r w:rsidRPr="00386FDC">
        <w:t>6.</w:t>
      </w:r>
      <w:r w:rsidRPr="004C7279">
        <w:t> Działania, o których mowa w ust. 4, mogą w szczególności polegać na:</w:t>
      </w:r>
    </w:p>
    <w:p w:rsidR="004C7279" w:rsidRPr="00386FDC" w:rsidRDefault="004C7279" w:rsidP="004C7279">
      <w:pPr>
        <w:pStyle w:val="PKTpunkt"/>
      </w:pPr>
      <w:r w:rsidRPr="00386FDC">
        <w:t>1)</w:t>
      </w:r>
      <w:r w:rsidRPr="00386FDC">
        <w:tab/>
        <w:t>umieszczeniu na produkcie lub jego opakowaniu nazwy i adresu producenta oraz oznaczenia identyfikującego pr</w:t>
      </w:r>
      <w:r w:rsidRPr="00386FDC">
        <w:t>o</w:t>
      </w:r>
      <w:r w:rsidRPr="00386FDC">
        <w:t>dukt lub, w razie potrzeby, partię produktu, chyba że nieumieszczenie takich informacji jest uzasadnione;</w:t>
      </w:r>
    </w:p>
    <w:p w:rsidR="004C7279" w:rsidRPr="00386FDC" w:rsidRDefault="004C7279" w:rsidP="004C7279">
      <w:pPr>
        <w:pStyle w:val="PKTpunkt"/>
      </w:pPr>
      <w:r w:rsidRPr="00386FDC">
        <w:t>2)</w:t>
      </w:r>
      <w:r w:rsidRPr="00386FDC">
        <w:tab/>
        <w:t>przeprowadzaniu badań próbek wprowadzonych na rynek produktów, analizowaniu skarg konsumentów oraz, w miarę potrzeby, prowadzeniu rejestru tych skarg oraz bieżącym informowaniu dystrybutorów o prowadzonej w ten sposób kontroli.</w:t>
      </w:r>
    </w:p>
    <w:p w:rsidR="004C7279" w:rsidRPr="00386FDC" w:rsidRDefault="004C7279" w:rsidP="004C7279">
      <w:pPr>
        <w:pStyle w:val="ARTartustawynprozporzdzenia"/>
      </w:pPr>
      <w:r w:rsidRPr="00054786">
        <w:rPr>
          <w:rStyle w:val="Ppogrubienie"/>
        </w:rPr>
        <w:t>Art. 11.</w:t>
      </w:r>
      <w:r w:rsidRPr="00386FDC">
        <w:t> 1. Dystrybutor jest zobowiązany działać z należytą starannością w celu zapewnienia bezpieczeństwa produ</w:t>
      </w:r>
      <w:r w:rsidRPr="00386FDC">
        <w:t>k</w:t>
      </w:r>
      <w:r w:rsidRPr="00386FDC">
        <w:t>tów, w szczególności przez niedostarczanie produktów, o których wie lub o których, zgodnie z posiadanymi informacjami i doświadczeniem zawodowym, powinien wiedzieć, że nie spełniają one wymagań bezpieczeństwa.</w:t>
      </w:r>
    </w:p>
    <w:p w:rsidR="004C7279" w:rsidRPr="00386FDC" w:rsidRDefault="004C7279" w:rsidP="00054786">
      <w:pPr>
        <w:pStyle w:val="USTustnpkodeksu"/>
        <w:keepNext/>
      </w:pPr>
      <w:bookmarkStart w:id="5" w:name="f0642eTOs6v11769a"/>
      <w:bookmarkStart w:id="6" w:name="f0642eTOs6v4933a"/>
      <w:bookmarkEnd w:id="5"/>
      <w:bookmarkEnd w:id="6"/>
      <w:r w:rsidRPr="00386FDC">
        <w:t>2. Dystrybutor, w zakresie prowadzonej działalności, jest zobowiązany uczestniczyć w monitorowaniu bezpiecze</w:t>
      </w:r>
      <w:r w:rsidRPr="00386FDC">
        <w:t>ń</w:t>
      </w:r>
      <w:r w:rsidRPr="00386FDC">
        <w:t>stwa produktów wprowadzonych na rynek, w szczególności:</w:t>
      </w:r>
    </w:p>
    <w:p w:rsidR="004C7279" w:rsidRPr="00386FDC" w:rsidRDefault="004C7279" w:rsidP="004C7279">
      <w:pPr>
        <w:pStyle w:val="PKTpunkt"/>
      </w:pPr>
      <w:r w:rsidRPr="00386FDC">
        <w:t>1)</w:t>
      </w:r>
      <w:bookmarkStart w:id="7" w:name="_Ref403037858"/>
      <w:r w:rsidRPr="00054786">
        <w:rPr>
          <w:rStyle w:val="IGindeksgrny"/>
        </w:rPr>
        <w:footnoteReference w:id="9"/>
      </w:r>
      <w:bookmarkEnd w:id="7"/>
      <w:r w:rsidRPr="00054786">
        <w:rPr>
          <w:rStyle w:val="IGindeksgrny"/>
        </w:rPr>
        <w:t>)</w:t>
      </w:r>
      <w:r w:rsidRPr="00386FDC">
        <w:tab/>
        <w:t>przyjmować od konsumentów informacje o zagrożeniach powodowanych przez produkty i przekazywać je ni</w:t>
      </w:r>
      <w:r w:rsidRPr="00386FDC">
        <w:t>e</w:t>
      </w:r>
      <w:r w:rsidRPr="00386FDC">
        <w:t>zwłocznie producentom, organowi nadzoru oraz wojewódzkiemu inspektorowi Inspekcji Handlowej</w:t>
      </w:r>
      <w:bookmarkStart w:id="8" w:name="_Ref403040402"/>
      <w:r w:rsidRPr="00054786">
        <w:rPr>
          <w:rStyle w:val="IGindeksgrny"/>
        </w:rPr>
        <w:footnoteReference w:id="10"/>
      </w:r>
      <w:bookmarkEnd w:id="8"/>
      <w:r w:rsidRPr="00054786">
        <w:rPr>
          <w:rStyle w:val="IGindeksgrny"/>
        </w:rPr>
        <w:t>)</w:t>
      </w:r>
      <w:r w:rsidRPr="00386FDC">
        <w:t>;</w:t>
      </w:r>
    </w:p>
    <w:p w:rsidR="004C7279" w:rsidRPr="00386FDC" w:rsidRDefault="004C7279" w:rsidP="004C7279">
      <w:pPr>
        <w:pStyle w:val="PKTpunkt"/>
      </w:pPr>
      <w:r w:rsidRPr="00386FDC">
        <w:t>2)</w:t>
      </w:r>
      <w:r w:rsidRPr="00054786">
        <w:rPr>
          <w:rStyle w:val="IGindeksgrny"/>
        </w:rPr>
        <w:fldChar w:fldCharType="begin"/>
      </w:r>
      <w:r w:rsidR="00054786">
        <w:rPr>
          <w:rStyle w:val="IGindeksgrny"/>
        </w:rPr>
        <w:instrText xml:space="preserve"> NOTEREF _Ref403037858 \f \h  \* MERGEFORMAT </w:instrText>
      </w:r>
      <w:r w:rsidRPr="00054786">
        <w:rPr>
          <w:rStyle w:val="IGindeksgrny"/>
        </w:rPr>
      </w:r>
      <w:r w:rsidRPr="00054786">
        <w:rPr>
          <w:rStyle w:val="IGindeksgrny"/>
        </w:rPr>
        <w:fldChar w:fldCharType="separate"/>
      </w:r>
      <w:r w:rsidR="000927D1" w:rsidRPr="000927D1">
        <w:rPr>
          <w:rStyle w:val="IGindeksgrny"/>
        </w:rPr>
        <w:t>8</w:t>
      </w:r>
      <w:r w:rsidRPr="00054786">
        <w:rPr>
          <w:rStyle w:val="IGindeksgrny"/>
        </w:rPr>
        <w:fldChar w:fldCharType="end"/>
      </w:r>
      <w:r w:rsidRPr="00054786">
        <w:rPr>
          <w:rStyle w:val="IGindeksgrny"/>
        </w:rPr>
        <w:t>)</w:t>
      </w:r>
      <w:r w:rsidRPr="00386FDC">
        <w:tab/>
        <w:t xml:space="preserve">przechowywać i niezwłocznie udostępniać na żądanie organu nadzoru i  wojewódzkiego inspektora Inspekcji </w:t>
      </w:r>
      <w:proofErr w:type="spellStart"/>
      <w:r w:rsidRPr="00386FDC">
        <w:t>Hand</w:t>
      </w:r>
      <w:proofErr w:type="spellEnd"/>
      <w:r w:rsidR="0069206C">
        <w:t>-</w:t>
      </w:r>
      <w:r w:rsidR="0069206C">
        <w:br/>
      </w:r>
      <w:r w:rsidRPr="00386FDC">
        <w:t>lowej</w:t>
      </w:r>
      <w:r w:rsidRPr="00054786">
        <w:rPr>
          <w:rStyle w:val="IGindeksgrny"/>
        </w:rPr>
        <w:fldChar w:fldCharType="begin"/>
      </w:r>
      <w:r w:rsidR="00054786">
        <w:rPr>
          <w:rStyle w:val="IGindeksgrny"/>
        </w:rPr>
        <w:instrText xml:space="preserve"> NOTEREF _Ref403040402 \f \h  \* MERGEFORMAT </w:instrText>
      </w:r>
      <w:r w:rsidRPr="00054786">
        <w:rPr>
          <w:rStyle w:val="IGindeksgrny"/>
        </w:rPr>
      </w:r>
      <w:r w:rsidRPr="00054786">
        <w:rPr>
          <w:rStyle w:val="IGindeksgrny"/>
        </w:rPr>
        <w:fldChar w:fldCharType="separate"/>
      </w:r>
      <w:r w:rsidR="000927D1" w:rsidRPr="000927D1">
        <w:rPr>
          <w:rStyle w:val="IGindeksgrny"/>
        </w:rPr>
        <w:t>9</w:t>
      </w:r>
      <w:r w:rsidRPr="00054786">
        <w:rPr>
          <w:rStyle w:val="IGindeksgrny"/>
        </w:rPr>
        <w:fldChar w:fldCharType="end"/>
      </w:r>
      <w:r w:rsidRPr="00054786">
        <w:rPr>
          <w:rStyle w:val="IGindeksgrny"/>
        </w:rPr>
        <w:t>)</w:t>
      </w:r>
      <w:r w:rsidRPr="002F7197">
        <w:rPr>
          <w:rStyle w:val="IGindeksgrny"/>
        </w:rPr>
        <w:t xml:space="preserve"> </w:t>
      </w:r>
      <w:r w:rsidRPr="00386FDC">
        <w:t>dokumentację niezbędną do ustalenia pochodzenia produktów.</w:t>
      </w:r>
    </w:p>
    <w:p w:rsidR="004C7279" w:rsidRPr="00386FDC" w:rsidRDefault="004C7279" w:rsidP="004C7279">
      <w:pPr>
        <w:pStyle w:val="ARTartustawynprozporzdzenia"/>
      </w:pPr>
      <w:r w:rsidRPr="00054786">
        <w:rPr>
          <w:rStyle w:val="Ppogrubienie"/>
        </w:rPr>
        <w:t>Art. 12.</w:t>
      </w:r>
      <w:r w:rsidRPr="00386FDC">
        <w:t> 1.</w:t>
      </w:r>
      <w:r w:rsidRPr="00386FDC">
        <w:tab/>
        <w:t xml:space="preserve"> Producenci i dystrybutorzy, w zakresie prowadzonej działalności, są zobowiązani współpracować z organem nadzoru i wojewódzkim inspektorem Inspekcji Handlowej</w:t>
      </w:r>
      <w:r w:rsidRPr="00054786">
        <w:rPr>
          <w:rStyle w:val="IGindeksgrny"/>
        </w:rPr>
        <w:fldChar w:fldCharType="begin"/>
      </w:r>
      <w:r w:rsidR="00054786">
        <w:rPr>
          <w:rStyle w:val="IGindeksgrny"/>
        </w:rPr>
        <w:instrText xml:space="preserve"> NOTEREF _Ref403040402 \f \h  \* MERGEFORMAT </w:instrText>
      </w:r>
      <w:r w:rsidRPr="00054786">
        <w:rPr>
          <w:rStyle w:val="IGindeksgrny"/>
        </w:rPr>
      </w:r>
      <w:r w:rsidRPr="00054786">
        <w:rPr>
          <w:rStyle w:val="IGindeksgrny"/>
        </w:rPr>
        <w:fldChar w:fldCharType="separate"/>
      </w:r>
      <w:r w:rsidR="000927D1" w:rsidRPr="000927D1">
        <w:rPr>
          <w:rStyle w:val="IGindeksgrny"/>
        </w:rPr>
        <w:t>9</w:t>
      </w:r>
      <w:r w:rsidRPr="00054786">
        <w:rPr>
          <w:rStyle w:val="IGindeksgrny"/>
        </w:rPr>
        <w:fldChar w:fldCharType="end"/>
      </w:r>
      <w:r w:rsidRPr="00054786">
        <w:rPr>
          <w:rStyle w:val="IGindeksgrny"/>
        </w:rPr>
        <w:t>)</w:t>
      </w:r>
      <w:r w:rsidRPr="00386FDC">
        <w:t xml:space="preserve"> w celu uniknięcia lub eliminacji zagrożeń stwarz</w:t>
      </w:r>
      <w:r w:rsidRPr="00386FDC">
        <w:t>a</w:t>
      </w:r>
      <w:r w:rsidRPr="00386FDC">
        <w:t>nych przez produkty przez nich dostarczane lub udostępniane.</w:t>
      </w:r>
    </w:p>
    <w:p w:rsidR="004C7279" w:rsidRPr="00386FDC" w:rsidRDefault="004C7279" w:rsidP="004C7279">
      <w:pPr>
        <w:pStyle w:val="USTustnpkodeksu"/>
      </w:pPr>
      <w:r w:rsidRPr="00386FDC">
        <w:t xml:space="preserve">2. Producent i dystrybutor, którzy uzyskali informację, że wprowadzony na rynek produkt nie jest bezpieczny, są </w:t>
      </w:r>
      <w:r w:rsidR="0069206C">
        <w:br/>
      </w:r>
      <w:r w:rsidRPr="00386FDC">
        <w:t>zobowiązani powiadomić o tym niezwłocznie organ nadzoru.</w:t>
      </w:r>
    </w:p>
    <w:p w:rsidR="004C7279" w:rsidRPr="004C7279" w:rsidRDefault="004C7279" w:rsidP="00054786">
      <w:pPr>
        <w:pStyle w:val="USTustnpkodeksu"/>
        <w:keepNext/>
      </w:pPr>
      <w:r w:rsidRPr="00386FDC">
        <w:t>3.</w:t>
      </w:r>
      <w:r w:rsidRPr="004C7279">
        <w:t> Powiadomienie, o którym mowa w ust. 2, zawiera co najmniej:</w:t>
      </w:r>
    </w:p>
    <w:p w:rsidR="004C7279" w:rsidRPr="00386FDC" w:rsidRDefault="004C7279" w:rsidP="004C7279">
      <w:pPr>
        <w:pStyle w:val="PKTpunkt"/>
      </w:pPr>
      <w:r w:rsidRPr="00386FDC">
        <w:t>1)</w:t>
      </w:r>
      <w:r w:rsidRPr="00386FDC">
        <w:tab/>
        <w:t>informacje umożliwiające dokładną identyfikację produktu lub partii produktów;</w:t>
      </w:r>
    </w:p>
    <w:p w:rsidR="004C7279" w:rsidRPr="00386FDC" w:rsidRDefault="004C7279" w:rsidP="004C7279">
      <w:pPr>
        <w:pStyle w:val="PKTpunkt"/>
      </w:pPr>
      <w:r w:rsidRPr="00386FDC">
        <w:t>2)</w:t>
      </w:r>
      <w:r w:rsidRPr="00386FDC">
        <w:tab/>
        <w:t>opis zagrożenia stwarzanego przez produkt;</w:t>
      </w:r>
    </w:p>
    <w:p w:rsidR="004C7279" w:rsidRPr="00386FDC" w:rsidRDefault="004C7279" w:rsidP="004C7279">
      <w:pPr>
        <w:pStyle w:val="PKTpunkt"/>
      </w:pPr>
      <w:r w:rsidRPr="00386FDC">
        <w:t>3)</w:t>
      </w:r>
      <w:r w:rsidRPr="00386FDC">
        <w:tab/>
        <w:t>informacje mogące służyć ustaleniu przebiegu obrotu produktem;</w:t>
      </w:r>
    </w:p>
    <w:p w:rsidR="004C7279" w:rsidRPr="00386FDC" w:rsidRDefault="004C7279" w:rsidP="004C7279">
      <w:pPr>
        <w:pStyle w:val="PKTpunkt"/>
      </w:pPr>
      <w:r w:rsidRPr="00386FDC">
        <w:t>4)</w:t>
      </w:r>
      <w:r w:rsidRPr="00386FDC">
        <w:tab/>
        <w:t>opis działań podjętych w celu zapobieżenia zagrożeniom związanym z produktem.</w:t>
      </w:r>
    </w:p>
    <w:p w:rsidR="004C7279" w:rsidRPr="004C7279" w:rsidRDefault="004C7279" w:rsidP="00054786">
      <w:pPr>
        <w:pStyle w:val="USTustnpkodeksu"/>
        <w:keepNext/>
      </w:pPr>
      <w:r w:rsidRPr="00386FDC">
        <w:t>4.</w:t>
      </w:r>
      <w:r w:rsidRPr="004C7279">
        <w:t> Rada Ministrów określi, w drodze rozporządzenia:</w:t>
      </w:r>
    </w:p>
    <w:p w:rsidR="004C7279" w:rsidRPr="00386FDC" w:rsidRDefault="004C7279" w:rsidP="004C7279">
      <w:pPr>
        <w:pStyle w:val="PKTpunkt"/>
      </w:pPr>
      <w:r w:rsidRPr="00386FDC">
        <w:t>1)</w:t>
      </w:r>
      <w:r w:rsidRPr="00386FDC">
        <w:tab/>
        <w:t>wzór powiadomienia, o którym mowa w</w:t>
      </w:r>
      <w:r>
        <w:t> ust. </w:t>
      </w:r>
      <w:r w:rsidRPr="00386FDC">
        <w:t>2,</w:t>
      </w:r>
    </w:p>
    <w:p w:rsidR="004C7279" w:rsidRPr="004C7279" w:rsidRDefault="004C7279" w:rsidP="00054786">
      <w:pPr>
        <w:pStyle w:val="PKTpunkt"/>
        <w:keepNext/>
      </w:pPr>
      <w:r w:rsidRPr="00386FDC">
        <w:t>2)</w:t>
      </w:r>
      <w:r w:rsidRPr="004C7279">
        <w:tab/>
        <w:t>przypadki i rodzaje produktów, w odniesieniu do których nie są wymagane powiadomienia, o których mowa w ust. 2</w:t>
      </w:r>
    </w:p>
    <w:p w:rsidR="004C7279" w:rsidRPr="00386FDC" w:rsidRDefault="004C7279" w:rsidP="004C7279">
      <w:pPr>
        <w:pStyle w:val="CZWSPPKTczwsplnapunktw"/>
      </w:pPr>
      <w:r w:rsidRPr="00386FDC">
        <w:t>– uwzględniając w szczególności potrzebę zapewnienia jednolitości informacji przekazywanych przez producentów i dystrybutorów prowadzących działalność na terytorium Rzeczypospolitej Polskiej i w Unii Europejskiej.</w:t>
      </w:r>
    </w:p>
    <w:p w:rsidR="004C7279" w:rsidRPr="00386FDC" w:rsidRDefault="004C7279" w:rsidP="004C7279">
      <w:pPr>
        <w:pStyle w:val="ROZDZODDZOZNoznaczenierozdziauluboddziau"/>
      </w:pPr>
      <w:r w:rsidRPr="00386FDC">
        <w:t>Rozdział 4</w:t>
      </w:r>
    </w:p>
    <w:p w:rsidR="004C7279" w:rsidRPr="00386FDC" w:rsidRDefault="004C7279" w:rsidP="00054786">
      <w:pPr>
        <w:pStyle w:val="ROZDZODDZPRZEDMprzedmiotregulacjirozdziauluboddziau"/>
      </w:pPr>
      <w:r w:rsidRPr="00386FDC">
        <w:t>Nadzór nad ogólnym bezpieczeństwem produktów</w:t>
      </w:r>
    </w:p>
    <w:p w:rsidR="004C7279" w:rsidRPr="00386FDC" w:rsidRDefault="004C7279" w:rsidP="004C7279">
      <w:pPr>
        <w:pStyle w:val="ARTartustawynprozporzdzenia"/>
      </w:pPr>
      <w:r w:rsidRPr="00054786">
        <w:rPr>
          <w:rStyle w:val="Ppogrubienie"/>
        </w:rPr>
        <w:t>Art. 13.</w:t>
      </w:r>
      <w:r w:rsidRPr="00054786">
        <w:rPr>
          <w:rStyle w:val="IGindeksgrny"/>
        </w:rPr>
        <w:footnoteReference w:id="11"/>
      </w:r>
      <w:r w:rsidRPr="00054786">
        <w:rPr>
          <w:rStyle w:val="IGindeksgrny"/>
        </w:rPr>
        <w:t>)</w:t>
      </w:r>
      <w:r w:rsidRPr="00386FDC">
        <w:t xml:space="preserve"> Organem sprawującym nadzór nad ogólnym bezpieczeństwem produktów w zakresie określonym ustawą jest Prezes Urzędu Ochrony Konkurencji i Konsumentów, zwany dalej </w:t>
      </w:r>
      <w:r w:rsidR="00054786">
        <w:t>„</w:t>
      </w:r>
      <w:r w:rsidRPr="00386FDC">
        <w:t>organem nadzoru</w:t>
      </w:r>
      <w:r w:rsidR="00054786">
        <w:t>”</w:t>
      </w:r>
      <w:r w:rsidRPr="00386FDC">
        <w:t>.</w:t>
      </w:r>
    </w:p>
    <w:p w:rsidR="004C7279" w:rsidRPr="004C7279" w:rsidRDefault="004C7279" w:rsidP="00054786">
      <w:pPr>
        <w:pStyle w:val="ARTartustawynprozporzdzenia"/>
        <w:keepNext/>
      </w:pPr>
      <w:r w:rsidRPr="00054786">
        <w:rPr>
          <w:rStyle w:val="Ppogrubienie"/>
        </w:rPr>
        <w:t>Art. 14.</w:t>
      </w:r>
      <w:r w:rsidRPr="004C7279">
        <w:t> Nadzór nad ogólnym bezpieczeństwem produktów obejmuje:</w:t>
      </w:r>
    </w:p>
    <w:p w:rsidR="004C7279" w:rsidRPr="00386FDC" w:rsidRDefault="004C7279" w:rsidP="004C7279">
      <w:pPr>
        <w:pStyle w:val="PKTpunkt"/>
      </w:pPr>
      <w:r w:rsidRPr="00386FDC">
        <w:t>1)</w:t>
      </w:r>
      <w:r w:rsidRPr="00386FDC">
        <w:tab/>
        <w:t>okresowe monitorowanie oraz ocenę skuteczności kontroli spełniania przez produkty ogólnych wymagań dotycz</w:t>
      </w:r>
      <w:r w:rsidRPr="00386FDC">
        <w:t>ą</w:t>
      </w:r>
      <w:r w:rsidRPr="00386FDC">
        <w:t>cych bezpieczeństwa, z uwzględnieniem rodzajów kontrolowanych produktów i badanych zagrożeń;</w:t>
      </w:r>
    </w:p>
    <w:p w:rsidR="004C7279" w:rsidRPr="00386FDC" w:rsidRDefault="004C7279" w:rsidP="004C7279">
      <w:pPr>
        <w:pStyle w:val="PKTpunkt"/>
      </w:pPr>
      <w:r w:rsidRPr="00386FDC">
        <w:t>2)</w:t>
      </w:r>
      <w:bookmarkStart w:id="9" w:name="_Ref403044565"/>
      <w:r w:rsidRPr="00054786">
        <w:rPr>
          <w:rStyle w:val="IGindeksgrny"/>
        </w:rPr>
        <w:footnoteReference w:id="12"/>
      </w:r>
      <w:bookmarkEnd w:id="9"/>
      <w:r w:rsidRPr="00054786">
        <w:rPr>
          <w:rStyle w:val="IGindeksgrny"/>
        </w:rPr>
        <w:t>)</w:t>
      </w:r>
      <w:r w:rsidRPr="00386FDC">
        <w:tab/>
        <w:t>opracowywanie okresowych planów kontroli produktów w zakresie spełniania ogólnych wymagań dotyczących be</w:t>
      </w:r>
      <w:r w:rsidRPr="00386FDC">
        <w:t>z</w:t>
      </w:r>
      <w:r w:rsidRPr="00386FDC">
        <w:t>pieczeństwa i monitorowania ich realizacji;</w:t>
      </w:r>
    </w:p>
    <w:p w:rsidR="004C7279" w:rsidRPr="00386FDC" w:rsidRDefault="004C7279" w:rsidP="004C7279">
      <w:pPr>
        <w:pStyle w:val="PKTpunkt"/>
      </w:pPr>
      <w:r w:rsidRPr="00386FDC">
        <w:t>3)</w:t>
      </w:r>
      <w:r w:rsidRPr="00386FDC">
        <w:tab/>
        <w:t>prowadzenie postępowań w sprawie ogólnego bezpieczeństwa produktów;</w:t>
      </w:r>
    </w:p>
    <w:p w:rsidR="004C7279" w:rsidRPr="00386FDC" w:rsidRDefault="004C7279" w:rsidP="004C7279">
      <w:pPr>
        <w:pStyle w:val="PKTpunkt"/>
      </w:pPr>
      <w:r w:rsidRPr="00386FDC">
        <w:t>4)</w:t>
      </w:r>
      <w:r w:rsidRPr="00386FDC">
        <w:tab/>
        <w:t>prowadzenie rejestru produktów niebezpiecznych oraz gromadzenie danych o produktach, które nie spełniają szcz</w:t>
      </w:r>
      <w:r w:rsidRPr="00386FDC">
        <w:t>e</w:t>
      </w:r>
      <w:r w:rsidRPr="00386FDC">
        <w:t>gółowych wymagań dotyczących bezpieczeństwa;</w:t>
      </w:r>
    </w:p>
    <w:p w:rsidR="004C7279" w:rsidRPr="00386FDC" w:rsidRDefault="004C7279" w:rsidP="004C7279">
      <w:pPr>
        <w:pStyle w:val="PKTpunkt"/>
      </w:pPr>
      <w:r w:rsidRPr="00386FDC">
        <w:t>5)</w:t>
      </w:r>
      <w:r w:rsidRPr="00386FDC">
        <w:tab/>
        <w:t>gromadzenie informacji dotyczących bezpieczeństwa produktów, przekazywanie ich właściwym organom oraz mon</w:t>
      </w:r>
      <w:r w:rsidRPr="00386FDC">
        <w:t>i</w:t>
      </w:r>
      <w:r w:rsidRPr="00386FDC">
        <w:t>torowanie sposobu wykorzystania tych informacji;</w:t>
      </w:r>
    </w:p>
    <w:p w:rsidR="004C7279" w:rsidRPr="00386FDC" w:rsidRDefault="004C7279" w:rsidP="004C7279">
      <w:pPr>
        <w:pStyle w:val="PKTpunkt"/>
      </w:pPr>
      <w:r w:rsidRPr="00386FDC">
        <w:t>6)</w:t>
      </w:r>
      <w:r w:rsidRPr="00386FDC">
        <w:tab/>
        <w:t>gromadzenie przekazywanych przez producentów i dystrybuto</w:t>
      </w:r>
      <w:r w:rsidRPr="00386FDC">
        <w:softHyphen/>
        <w:t>rów powiadomień, o których mowa w</w:t>
      </w:r>
      <w:r>
        <w:t> art. </w:t>
      </w:r>
      <w:r w:rsidRPr="00386FDC">
        <w:t>12</w:t>
      </w:r>
      <w:r>
        <w:t xml:space="preserve"> ust. </w:t>
      </w:r>
      <w:r w:rsidRPr="00386FDC">
        <w:t>3.</w:t>
      </w:r>
    </w:p>
    <w:p w:rsidR="004C7279" w:rsidRPr="004C7279" w:rsidRDefault="004C7279" w:rsidP="00054786">
      <w:pPr>
        <w:pStyle w:val="ARTartustawynprozporzdzenia"/>
        <w:keepNext/>
      </w:pPr>
      <w:bookmarkStart w:id="10" w:name="f0642eTOs7v12249a"/>
      <w:bookmarkEnd w:id="10"/>
      <w:r w:rsidRPr="00054786">
        <w:rPr>
          <w:rStyle w:val="Ppogrubienie"/>
        </w:rPr>
        <w:t>Art. 15.</w:t>
      </w:r>
      <w:r w:rsidRPr="004C7279">
        <w:t> Konsumenci i inne osoby mogą:</w:t>
      </w:r>
    </w:p>
    <w:p w:rsidR="004C7279" w:rsidRPr="00386FDC" w:rsidRDefault="004C7279" w:rsidP="004C7279">
      <w:pPr>
        <w:pStyle w:val="PKTpunkt"/>
      </w:pPr>
      <w:r w:rsidRPr="00386FDC">
        <w:t>1)</w:t>
      </w:r>
      <w:r w:rsidRPr="00386FDC">
        <w:tab/>
        <w:t>przekazywać organowi nadzoru lub wojewódzkiemu inspektorowi Inspekcji Handlowej</w:t>
      </w:r>
      <w:r w:rsidRPr="00054786">
        <w:rPr>
          <w:rStyle w:val="IGindeksgrny"/>
        </w:rPr>
        <w:fldChar w:fldCharType="begin"/>
      </w:r>
      <w:r w:rsidR="00054786">
        <w:rPr>
          <w:rStyle w:val="IGindeksgrny"/>
        </w:rPr>
        <w:instrText xml:space="preserve"> NOTEREF _Ref403040402 \f \h  \* MERGEFORMAT </w:instrText>
      </w:r>
      <w:r w:rsidRPr="00054786">
        <w:rPr>
          <w:rStyle w:val="IGindeksgrny"/>
        </w:rPr>
      </w:r>
      <w:r w:rsidRPr="00054786">
        <w:rPr>
          <w:rStyle w:val="IGindeksgrny"/>
        </w:rPr>
        <w:fldChar w:fldCharType="separate"/>
      </w:r>
      <w:r w:rsidR="000927D1" w:rsidRPr="000927D1">
        <w:rPr>
          <w:rStyle w:val="IGindeksgrny"/>
        </w:rPr>
        <w:t>9</w:t>
      </w:r>
      <w:r w:rsidRPr="00054786">
        <w:rPr>
          <w:rStyle w:val="IGindeksgrny"/>
        </w:rPr>
        <w:fldChar w:fldCharType="end"/>
      </w:r>
      <w:r w:rsidRPr="00054786">
        <w:rPr>
          <w:rStyle w:val="IGindeksgrny"/>
        </w:rPr>
        <w:t>)</w:t>
      </w:r>
      <w:r w:rsidRPr="00386FDC">
        <w:t xml:space="preserve"> informacje o niespełnianiu wymagań dotyczących bezpieczeństwa produktów;</w:t>
      </w:r>
    </w:p>
    <w:p w:rsidR="004C7279" w:rsidRPr="00386FDC" w:rsidRDefault="004C7279" w:rsidP="004C7279">
      <w:pPr>
        <w:pStyle w:val="PKTpunkt"/>
      </w:pPr>
      <w:r w:rsidRPr="00386FDC">
        <w:t>2)</w:t>
      </w:r>
      <w:r w:rsidRPr="00386FDC">
        <w:tab/>
        <w:t>zgłaszać organowi nadzoru wnioski w sprawie działania nadzoru rynku i kontroli ogólnych wymagań dotyczących bezpieczeństwa produktów;</w:t>
      </w:r>
    </w:p>
    <w:p w:rsidR="004C7279" w:rsidRPr="00386FDC" w:rsidRDefault="004C7279" w:rsidP="004C7279">
      <w:pPr>
        <w:pStyle w:val="PKTpunkt"/>
      </w:pPr>
      <w:r w:rsidRPr="00386FDC">
        <w:t>3)</w:t>
      </w:r>
      <w:r w:rsidRPr="00386FDC">
        <w:tab/>
        <w:t>przedstawiać organowi nadzoru opinie w sprawie środków podjętych na podstawie</w:t>
      </w:r>
      <w:r>
        <w:t xml:space="preserve"> art. </w:t>
      </w:r>
      <w:r w:rsidRPr="00386FDC">
        <w:t>28.</w:t>
      </w:r>
    </w:p>
    <w:p w:rsidR="004C7279" w:rsidRPr="004C7279" w:rsidRDefault="004C7279" w:rsidP="00054786">
      <w:pPr>
        <w:pStyle w:val="ARTartustawynprozporzdzenia"/>
        <w:keepNext/>
      </w:pPr>
      <w:r w:rsidRPr="00054786">
        <w:rPr>
          <w:rStyle w:val="Ppogrubienie"/>
        </w:rPr>
        <w:t>Art. 16.</w:t>
      </w:r>
      <w:r w:rsidRPr="004C7279">
        <w:t> 1. Organ nadzoru przekazuje informacje o prawdopodobieństwie niespełniania przez produkt wprowadzony na rynek wymagań dotyczących bezpieczeństwa, w szczególności informacje przekazane przez konsumentów wojewód</w:t>
      </w:r>
      <w:r w:rsidRPr="004C7279">
        <w:t>z</w:t>
      </w:r>
      <w:r w:rsidRPr="004C7279">
        <w:t>kiemu inspektorowi Inspekcji Handlowej</w:t>
      </w:r>
      <w:r w:rsidRPr="00054786">
        <w:rPr>
          <w:rStyle w:val="IGindeksgrny"/>
        </w:rPr>
        <w:fldChar w:fldCharType="begin"/>
      </w:r>
      <w:r w:rsidR="00054786">
        <w:rPr>
          <w:rStyle w:val="IGindeksgrny"/>
        </w:rPr>
        <w:instrText xml:space="preserve"> NOTEREF _Ref403040402 \f \h  \* MERGEFORMAT </w:instrText>
      </w:r>
      <w:r w:rsidRPr="00054786">
        <w:rPr>
          <w:rStyle w:val="IGindeksgrny"/>
        </w:rPr>
      </w:r>
      <w:r w:rsidRPr="00054786">
        <w:rPr>
          <w:rStyle w:val="IGindeksgrny"/>
        </w:rPr>
        <w:fldChar w:fldCharType="separate"/>
      </w:r>
      <w:r w:rsidR="000927D1" w:rsidRPr="000927D1">
        <w:rPr>
          <w:rStyle w:val="IGindeksgrny"/>
        </w:rPr>
        <w:t>9</w:t>
      </w:r>
      <w:r w:rsidRPr="00054786">
        <w:rPr>
          <w:rStyle w:val="IGindeksgrny"/>
        </w:rPr>
        <w:fldChar w:fldCharType="end"/>
      </w:r>
      <w:r w:rsidRPr="00054786">
        <w:rPr>
          <w:rStyle w:val="IGindeksgrny"/>
        </w:rPr>
        <w:t>)</w:t>
      </w:r>
      <w:r w:rsidRPr="004C7279">
        <w:t xml:space="preserve"> albo:</w:t>
      </w:r>
    </w:p>
    <w:p w:rsidR="004C7279" w:rsidRPr="00386FDC" w:rsidRDefault="004C7279" w:rsidP="004C7279">
      <w:pPr>
        <w:pStyle w:val="PKTpunkt"/>
      </w:pPr>
      <w:r w:rsidRPr="00386FDC">
        <w:t>1)</w:t>
      </w:r>
      <w:r w:rsidRPr="00386FDC">
        <w:tab/>
        <w:t>Państwowej Inspekcji Sanitarnej,</w:t>
      </w:r>
    </w:p>
    <w:p w:rsidR="004C7279" w:rsidRPr="00386FDC" w:rsidRDefault="004C7279" w:rsidP="004C7279">
      <w:pPr>
        <w:pStyle w:val="PKTpunkt"/>
      </w:pPr>
      <w:r w:rsidRPr="00386FDC">
        <w:t>2)</w:t>
      </w:r>
      <w:r w:rsidRPr="00386FDC">
        <w:tab/>
        <w:t>Inspekcji Jakości Handlowej Artykułów Rolno</w:t>
      </w:r>
      <w:r w:rsidRPr="00386FDC">
        <w:softHyphen/>
      </w:r>
      <w:r w:rsidRPr="00386FDC">
        <w:softHyphen/>
      </w:r>
      <w:r w:rsidRPr="00386FDC">
        <w:softHyphen/>
      </w:r>
      <w:r w:rsidRPr="00386FDC">
        <w:softHyphen/>
      </w:r>
      <w:r w:rsidRPr="00386FDC">
        <w:softHyphen/>
      </w:r>
      <w:r>
        <w:softHyphen/>
      </w:r>
      <w:r>
        <w:noBreakHyphen/>
      </w:r>
      <w:r w:rsidRPr="00386FDC">
        <w:t>Spożywczych,</w:t>
      </w:r>
    </w:p>
    <w:p w:rsidR="004C7279" w:rsidRPr="004C7279" w:rsidRDefault="004C7279" w:rsidP="00054786">
      <w:pPr>
        <w:pStyle w:val="PKTpunkt"/>
        <w:keepNext/>
      </w:pPr>
      <w:r w:rsidRPr="00386FDC">
        <w:t>3)</w:t>
      </w:r>
      <w:r w:rsidRPr="004C7279">
        <w:tab/>
        <w:t>Urzędowi Rejestracji Produktów Leczniczych, Wyrobów Medycznych i Produktów Biobójczych</w:t>
      </w:r>
    </w:p>
    <w:p w:rsidR="004C7279" w:rsidRPr="00386FDC" w:rsidRDefault="004C7279" w:rsidP="004C7279">
      <w:pPr>
        <w:pStyle w:val="CZWSPPKTczwsplnapunktw"/>
      </w:pPr>
      <w:r w:rsidRPr="00386FDC">
        <w:t>– zgodnie z właściwością określoną odrębnymi przepisami.</w:t>
      </w:r>
    </w:p>
    <w:p w:rsidR="004C7279" w:rsidRPr="0069206C" w:rsidRDefault="004C7279" w:rsidP="0069206C">
      <w:pPr>
        <w:pStyle w:val="USTustnpkodeksu"/>
        <w:spacing w:before="160"/>
        <w:rPr>
          <w:bCs w:val="0"/>
        </w:rPr>
      </w:pPr>
      <w:r w:rsidRPr="0069206C">
        <w:rPr>
          <w:bCs w:val="0"/>
        </w:rPr>
        <w:t>2. (uchylony)</w:t>
      </w:r>
      <w:r w:rsidRPr="0069206C">
        <w:rPr>
          <w:rStyle w:val="IGindeksgrny"/>
          <w:bCs w:val="0"/>
        </w:rPr>
        <w:footnoteReference w:id="13"/>
      </w:r>
      <w:r w:rsidRPr="0069206C">
        <w:rPr>
          <w:rStyle w:val="IGindeksgrny"/>
          <w:bCs w:val="0"/>
        </w:rPr>
        <w:t>)</w:t>
      </w:r>
    </w:p>
    <w:p w:rsidR="004C7279" w:rsidRPr="00386FDC" w:rsidRDefault="004C7279" w:rsidP="004C7279">
      <w:pPr>
        <w:pStyle w:val="ARTartustawynprozporzdzenia"/>
      </w:pPr>
      <w:r w:rsidRPr="00054786">
        <w:rPr>
          <w:rStyle w:val="Ppogrubienie"/>
        </w:rPr>
        <w:t>Art. 17.</w:t>
      </w:r>
      <w:r w:rsidRPr="00386FDC">
        <w:t> 1. Kontrola produktów w zakresie spełniania ogólnych wymagań dotyczących bezpieczeństwa jest wykon</w:t>
      </w:r>
      <w:r w:rsidRPr="00386FDC">
        <w:t>y</w:t>
      </w:r>
      <w:r w:rsidRPr="00386FDC">
        <w:t>wana przez wojewódzkiego inspektora Inspekcji Handlowej</w:t>
      </w:r>
      <w:r w:rsidRPr="00054786">
        <w:rPr>
          <w:rStyle w:val="IGindeksgrny"/>
        </w:rPr>
        <w:fldChar w:fldCharType="begin"/>
      </w:r>
      <w:r w:rsidR="00054786">
        <w:rPr>
          <w:rStyle w:val="IGindeksgrny"/>
        </w:rPr>
        <w:instrText xml:space="preserve"> NOTEREF _Ref403040402 \f \h  \* MERGEFORMAT </w:instrText>
      </w:r>
      <w:r w:rsidRPr="00054786">
        <w:rPr>
          <w:rStyle w:val="IGindeksgrny"/>
        </w:rPr>
      </w:r>
      <w:r w:rsidRPr="00054786">
        <w:rPr>
          <w:rStyle w:val="IGindeksgrny"/>
        </w:rPr>
        <w:fldChar w:fldCharType="separate"/>
      </w:r>
      <w:r w:rsidR="000927D1" w:rsidRPr="000927D1">
        <w:rPr>
          <w:rStyle w:val="IGindeksgrny"/>
        </w:rPr>
        <w:t>9</w:t>
      </w:r>
      <w:r w:rsidRPr="00054786">
        <w:rPr>
          <w:rStyle w:val="IGindeksgrny"/>
        </w:rPr>
        <w:fldChar w:fldCharType="end"/>
      </w:r>
      <w:r w:rsidRPr="00054786">
        <w:rPr>
          <w:rStyle w:val="IGindeksgrny"/>
        </w:rPr>
        <w:t>)</w:t>
      </w:r>
      <w:r w:rsidRPr="00386FDC">
        <w:t>.</w:t>
      </w:r>
    </w:p>
    <w:p w:rsidR="004C7279" w:rsidRPr="0069206C" w:rsidRDefault="004C7279" w:rsidP="0069206C">
      <w:pPr>
        <w:pStyle w:val="USTustnpkodeksu"/>
        <w:spacing w:before="160"/>
        <w:rPr>
          <w:bCs w:val="0"/>
        </w:rPr>
      </w:pPr>
      <w:r w:rsidRPr="00386FDC">
        <w:t>2. Do kontroli, o której mow</w:t>
      </w:r>
      <w:r w:rsidRPr="0069206C">
        <w:rPr>
          <w:bCs w:val="0"/>
        </w:rPr>
        <w:t>a w ust. 1, stosuje się przepisy ustawy z dnia 15 grudnia 2000 r. o Inspekcji Handlowej (Dz. U. z 2014 r. poz. 148 i 1101), z uwzględnieniem przepisów niniejszej ustawy.</w:t>
      </w:r>
    </w:p>
    <w:p w:rsidR="004C7279" w:rsidRPr="00386FDC" w:rsidRDefault="004C7279" w:rsidP="0069206C">
      <w:pPr>
        <w:pStyle w:val="USTustnpkodeksu"/>
        <w:spacing w:before="160"/>
      </w:pPr>
      <w:r w:rsidRPr="0069206C">
        <w:rPr>
          <w:bCs w:val="0"/>
        </w:rPr>
        <w:t>3. Wojewódzki inspektor Insp</w:t>
      </w:r>
      <w:r w:rsidRPr="00386FDC">
        <w:t>ekcji Handlowej</w:t>
      </w:r>
      <w:r w:rsidRPr="00054786">
        <w:rPr>
          <w:rStyle w:val="IGindeksgrny"/>
        </w:rPr>
        <w:fldChar w:fldCharType="begin"/>
      </w:r>
      <w:r w:rsidR="00054786">
        <w:rPr>
          <w:rStyle w:val="IGindeksgrny"/>
        </w:rPr>
        <w:instrText xml:space="preserve"> NOTEREF _Ref403040402 \f \h  \* MERGEFORMAT </w:instrText>
      </w:r>
      <w:r w:rsidRPr="00054786">
        <w:rPr>
          <w:rStyle w:val="IGindeksgrny"/>
        </w:rPr>
      </w:r>
      <w:r w:rsidRPr="00054786">
        <w:rPr>
          <w:rStyle w:val="IGindeksgrny"/>
        </w:rPr>
        <w:fldChar w:fldCharType="separate"/>
      </w:r>
      <w:r w:rsidR="000927D1" w:rsidRPr="000927D1">
        <w:rPr>
          <w:rStyle w:val="IGindeksgrny"/>
        </w:rPr>
        <w:t>9</w:t>
      </w:r>
      <w:r w:rsidRPr="00054786">
        <w:rPr>
          <w:rStyle w:val="IGindeksgrny"/>
        </w:rPr>
        <w:fldChar w:fldCharType="end"/>
      </w:r>
      <w:r w:rsidRPr="00054786">
        <w:rPr>
          <w:rStyle w:val="IGindeksgrny"/>
        </w:rPr>
        <w:t>)</w:t>
      </w:r>
      <w:r w:rsidRPr="00386FDC">
        <w:t xml:space="preserve"> podejmuje czynności kontrolne na wniosek organu nadzoru lub z urzędu.</w:t>
      </w:r>
    </w:p>
    <w:p w:rsidR="004C7279" w:rsidRPr="0069206C" w:rsidRDefault="004C7279" w:rsidP="0069206C">
      <w:pPr>
        <w:pStyle w:val="USTustnpkodeksu"/>
        <w:spacing w:before="160"/>
        <w:rPr>
          <w:bCs w:val="0"/>
        </w:rPr>
      </w:pPr>
      <w:r w:rsidRPr="0069206C">
        <w:rPr>
          <w:bCs w:val="0"/>
        </w:rPr>
        <w:t>4.</w:t>
      </w:r>
      <w:r w:rsidRPr="0069206C">
        <w:rPr>
          <w:rStyle w:val="IGindeksgrny"/>
          <w:bCs w:val="0"/>
        </w:rPr>
        <w:footnoteReference w:id="14"/>
      </w:r>
      <w:r w:rsidRPr="0069206C">
        <w:rPr>
          <w:rStyle w:val="IGindeksgrny"/>
          <w:bCs w:val="0"/>
        </w:rPr>
        <w:t>)</w:t>
      </w:r>
      <w:r w:rsidRPr="0069206C">
        <w:rPr>
          <w:bCs w:val="0"/>
        </w:rPr>
        <w:t> W przypadkach, o których mowa w art. 15 pkt 1, wojewódzki inspektor Inspekcji Handlowej może podjąć czy</w:t>
      </w:r>
      <w:r w:rsidRPr="0069206C">
        <w:rPr>
          <w:bCs w:val="0"/>
        </w:rPr>
        <w:t>n</w:t>
      </w:r>
      <w:r w:rsidRPr="0069206C">
        <w:rPr>
          <w:bCs w:val="0"/>
        </w:rPr>
        <w:t>ności kontrolne. O podjęciu czynności kontrolnych wojewódzki inspektor Inspekcji Handlowej informuje organ nadzoru.</w:t>
      </w:r>
    </w:p>
    <w:p w:rsidR="004C7279" w:rsidRPr="004C7279" w:rsidRDefault="004C7279" w:rsidP="00054786">
      <w:pPr>
        <w:pStyle w:val="ARTartustawynprozporzdzenia"/>
        <w:keepNext/>
      </w:pPr>
      <w:r w:rsidRPr="00054786">
        <w:rPr>
          <w:rStyle w:val="Ppogrubienie"/>
        </w:rPr>
        <w:t>Art. 18.</w:t>
      </w:r>
      <w:bookmarkStart w:id="11" w:name="f0642eTOs9v5573a"/>
      <w:bookmarkEnd w:id="11"/>
      <w:r w:rsidRPr="004C7279">
        <w:t> 1.</w:t>
      </w:r>
      <w:bookmarkStart w:id="12" w:name="_Ref404084203"/>
      <w:r w:rsidRPr="00054786">
        <w:rPr>
          <w:rStyle w:val="IGindeksgrny"/>
        </w:rPr>
        <w:footnoteReference w:id="15"/>
      </w:r>
      <w:bookmarkEnd w:id="12"/>
      <w:r w:rsidRPr="00054786">
        <w:rPr>
          <w:rStyle w:val="IGindeksgrny"/>
        </w:rPr>
        <w:t>)</w:t>
      </w:r>
      <w:r w:rsidRPr="004C7279">
        <w:t xml:space="preserve"> W toku kontroli wojewódzki inspektor Inspekcji Handlowej może w szczególności:</w:t>
      </w:r>
    </w:p>
    <w:p w:rsidR="004C7279" w:rsidRPr="00386FDC" w:rsidRDefault="004C7279" w:rsidP="004C7279">
      <w:pPr>
        <w:pStyle w:val="PKTpunkt"/>
      </w:pPr>
      <w:r w:rsidRPr="00386FDC">
        <w:t>1)</w:t>
      </w:r>
      <w:r w:rsidRPr="00386FDC">
        <w:tab/>
        <w:t>żądać wszelkich informacji niezbędnych do stwierdzenia, czy produkt jest bezpieczny;</w:t>
      </w:r>
    </w:p>
    <w:p w:rsidR="004C7279" w:rsidRPr="00386FDC" w:rsidRDefault="004C7279" w:rsidP="004C7279">
      <w:pPr>
        <w:pStyle w:val="PKTpunkt"/>
      </w:pPr>
      <w:r w:rsidRPr="00386FDC">
        <w:t>2)</w:t>
      </w:r>
      <w:r w:rsidRPr="00386FDC">
        <w:tab/>
        <w:t>sprawdzać, w ramach posiadanych uprawnień, bezpieczeństwo wprowadzonych na rynek produktów, aż do ostatni</w:t>
      </w:r>
      <w:r w:rsidRPr="00386FDC">
        <w:t>e</w:t>
      </w:r>
      <w:r w:rsidRPr="00386FDC">
        <w:t>go etapu ich używania.</w:t>
      </w:r>
    </w:p>
    <w:p w:rsidR="004C7279" w:rsidRPr="0069206C" w:rsidRDefault="004C7279" w:rsidP="0069206C">
      <w:pPr>
        <w:pStyle w:val="USTustnpkodeksu"/>
        <w:spacing w:before="160"/>
        <w:rPr>
          <w:bCs w:val="0"/>
        </w:rPr>
      </w:pPr>
      <w:r w:rsidRPr="00386FDC">
        <w:t>1a.</w:t>
      </w:r>
      <w:bookmarkStart w:id="13" w:name="_Ref403043549"/>
      <w:r w:rsidRPr="00054786">
        <w:rPr>
          <w:rStyle w:val="IGindeksgrny"/>
        </w:rPr>
        <w:footnoteReference w:id="16"/>
      </w:r>
      <w:bookmarkEnd w:id="13"/>
      <w:r w:rsidRPr="00054786">
        <w:rPr>
          <w:rStyle w:val="IGindeksgrny"/>
        </w:rPr>
        <w:t>)</w:t>
      </w:r>
      <w:r w:rsidRPr="00386FDC">
        <w:t> W toku kontroli w</w:t>
      </w:r>
      <w:r w:rsidRPr="0069206C">
        <w:rPr>
          <w:bCs w:val="0"/>
        </w:rPr>
        <w:t>ojewódzki inspektor Inspekcji Handlowej pobiera nieodpłatnie trzy próbki produktu, z których jedną przeznacza się do badań, druga stanowi próbkę kontrolną, a trzecia rozjemczą.</w:t>
      </w:r>
    </w:p>
    <w:p w:rsidR="004C7279" w:rsidRPr="0069206C" w:rsidRDefault="004C7279" w:rsidP="0069206C">
      <w:pPr>
        <w:pStyle w:val="USTustnpkodeksu"/>
        <w:spacing w:before="160"/>
        <w:rPr>
          <w:bCs w:val="0"/>
        </w:rPr>
      </w:pPr>
      <w:r w:rsidRPr="0069206C">
        <w:rPr>
          <w:bCs w:val="0"/>
        </w:rPr>
        <w:t>1b.</w:t>
      </w:r>
      <w:r w:rsidRPr="0069206C">
        <w:rPr>
          <w:rStyle w:val="IGindeksgrny"/>
          <w:bCs w:val="0"/>
        </w:rPr>
        <w:fldChar w:fldCharType="begin"/>
      </w:r>
      <w:r w:rsidR="00054786" w:rsidRPr="0069206C">
        <w:rPr>
          <w:rStyle w:val="IGindeksgrny"/>
          <w:bCs w:val="0"/>
        </w:rPr>
        <w:instrText xml:space="preserve"> NOTEREF _Ref403043549 \f \h  \* MERGEFORMAT </w:instrText>
      </w:r>
      <w:r w:rsidRPr="0069206C">
        <w:rPr>
          <w:rStyle w:val="IGindeksgrny"/>
          <w:bCs w:val="0"/>
        </w:rPr>
      </w:r>
      <w:r w:rsidRPr="0069206C">
        <w:rPr>
          <w:rStyle w:val="IGindeksgrny"/>
          <w:bCs w:val="0"/>
        </w:rPr>
        <w:fldChar w:fldCharType="separate"/>
      </w:r>
      <w:r w:rsidR="000927D1" w:rsidRPr="000927D1">
        <w:rPr>
          <w:rStyle w:val="IGindeksgrny"/>
          <w:bCs w:val="0"/>
        </w:rPr>
        <w:t>15</w:t>
      </w:r>
      <w:r w:rsidRPr="0069206C">
        <w:rPr>
          <w:rStyle w:val="IGindeksgrny"/>
          <w:bCs w:val="0"/>
        </w:rPr>
        <w:fldChar w:fldCharType="end"/>
      </w:r>
      <w:r w:rsidRPr="0069206C">
        <w:rPr>
          <w:rStyle w:val="IGindeksgrny"/>
          <w:bCs w:val="0"/>
        </w:rPr>
        <w:t>)</w:t>
      </w:r>
      <w:r w:rsidRPr="0069206C">
        <w:rPr>
          <w:bCs w:val="0"/>
        </w:rPr>
        <w:t> Próbka rozjemcza może być poddana badaniom na wniosek organu nadzoru lub strony.</w:t>
      </w:r>
    </w:p>
    <w:p w:rsidR="004C7279" w:rsidRPr="0069206C" w:rsidRDefault="004C7279" w:rsidP="0069206C">
      <w:pPr>
        <w:pStyle w:val="USTustnpkodeksu"/>
        <w:spacing w:before="160"/>
        <w:rPr>
          <w:bCs w:val="0"/>
        </w:rPr>
      </w:pPr>
      <w:r w:rsidRPr="0069206C">
        <w:rPr>
          <w:bCs w:val="0"/>
        </w:rPr>
        <w:t>1c.</w:t>
      </w:r>
      <w:r w:rsidRPr="0069206C">
        <w:rPr>
          <w:rStyle w:val="IGindeksgrny"/>
          <w:bCs w:val="0"/>
        </w:rPr>
        <w:fldChar w:fldCharType="begin"/>
      </w:r>
      <w:r w:rsidR="00054786" w:rsidRPr="0069206C">
        <w:rPr>
          <w:rStyle w:val="IGindeksgrny"/>
          <w:bCs w:val="0"/>
        </w:rPr>
        <w:instrText xml:space="preserve"> NOTEREF _Ref403043549 \f \h  \* MERGEFORMAT </w:instrText>
      </w:r>
      <w:r w:rsidRPr="0069206C">
        <w:rPr>
          <w:rStyle w:val="IGindeksgrny"/>
          <w:bCs w:val="0"/>
        </w:rPr>
      </w:r>
      <w:r w:rsidRPr="0069206C">
        <w:rPr>
          <w:rStyle w:val="IGindeksgrny"/>
          <w:bCs w:val="0"/>
        </w:rPr>
        <w:fldChar w:fldCharType="separate"/>
      </w:r>
      <w:r w:rsidR="000927D1" w:rsidRPr="000927D1">
        <w:rPr>
          <w:rStyle w:val="IGindeksgrny"/>
          <w:bCs w:val="0"/>
        </w:rPr>
        <w:t>15</w:t>
      </w:r>
      <w:r w:rsidRPr="0069206C">
        <w:rPr>
          <w:rStyle w:val="IGindeksgrny"/>
          <w:bCs w:val="0"/>
        </w:rPr>
        <w:fldChar w:fldCharType="end"/>
      </w:r>
      <w:r w:rsidRPr="0069206C">
        <w:rPr>
          <w:rStyle w:val="IGindeksgrny"/>
          <w:bCs w:val="0"/>
        </w:rPr>
        <w:t>)</w:t>
      </w:r>
      <w:r w:rsidRPr="0069206C">
        <w:rPr>
          <w:bCs w:val="0"/>
        </w:rPr>
        <w:t> Próbkę rozjemczą zwalnia wojewódzki inspektor Inspekcji Handlowej, na wniosek organu nadzoru.</w:t>
      </w:r>
    </w:p>
    <w:p w:rsidR="004C7279" w:rsidRPr="00386FDC" w:rsidRDefault="004C7279" w:rsidP="0069206C">
      <w:pPr>
        <w:pStyle w:val="USTustnpkodeksu"/>
        <w:spacing w:before="160"/>
      </w:pPr>
      <w:r w:rsidRPr="0069206C">
        <w:rPr>
          <w:bCs w:val="0"/>
        </w:rPr>
        <w:t>1d.</w:t>
      </w:r>
      <w:r w:rsidRPr="0069206C">
        <w:rPr>
          <w:rStyle w:val="IGindeksgrny"/>
          <w:bCs w:val="0"/>
        </w:rPr>
        <w:fldChar w:fldCharType="begin"/>
      </w:r>
      <w:r w:rsidR="00054786" w:rsidRPr="0069206C">
        <w:rPr>
          <w:rStyle w:val="IGindeksgrny"/>
          <w:bCs w:val="0"/>
        </w:rPr>
        <w:instrText xml:space="preserve"> NOTEREF _Ref403043549 \f \h  \* MERGEFORMAT </w:instrText>
      </w:r>
      <w:r w:rsidRPr="0069206C">
        <w:rPr>
          <w:rStyle w:val="IGindeksgrny"/>
          <w:bCs w:val="0"/>
        </w:rPr>
      </w:r>
      <w:r w:rsidRPr="0069206C">
        <w:rPr>
          <w:rStyle w:val="IGindeksgrny"/>
          <w:bCs w:val="0"/>
        </w:rPr>
        <w:fldChar w:fldCharType="separate"/>
      </w:r>
      <w:r w:rsidR="000927D1" w:rsidRPr="000927D1">
        <w:rPr>
          <w:rStyle w:val="IGindeksgrny"/>
          <w:bCs w:val="0"/>
        </w:rPr>
        <w:t>15</w:t>
      </w:r>
      <w:r w:rsidRPr="0069206C">
        <w:rPr>
          <w:rStyle w:val="IGindeksgrny"/>
          <w:bCs w:val="0"/>
        </w:rPr>
        <w:fldChar w:fldCharType="end"/>
      </w:r>
      <w:r w:rsidRPr="0069206C">
        <w:rPr>
          <w:rStyle w:val="IGindeksgrny"/>
          <w:bCs w:val="0"/>
        </w:rPr>
        <w:t>)</w:t>
      </w:r>
      <w:r w:rsidRPr="0069206C">
        <w:rPr>
          <w:bCs w:val="0"/>
        </w:rPr>
        <w:t> W przypadku gdy u k</w:t>
      </w:r>
      <w:r w:rsidRPr="00386FDC">
        <w:t xml:space="preserve">ontrolowanego ujawniono tylko jeden egzemplarz produktu, a wojewódzki inspektor </w:t>
      </w:r>
      <w:r w:rsidR="0069206C">
        <w:br/>
      </w:r>
      <w:r w:rsidRPr="00386FDC">
        <w:t>Inspekcji Handlowej stwierdził w wyniku przeprowadzenia badań organoleptycznych, że istnieje znaczne prawdopod</w:t>
      </w:r>
      <w:r w:rsidRPr="00386FDC">
        <w:t>o</w:t>
      </w:r>
      <w:r w:rsidRPr="00386FDC">
        <w:t>bieństwo, że produkt nie jest bezpieczny, egzemplarz ten stanowi próbkę rozjemczą.</w:t>
      </w:r>
    </w:p>
    <w:p w:rsidR="004C7279" w:rsidRPr="00386FDC" w:rsidRDefault="004C7279" w:rsidP="004C7279">
      <w:pPr>
        <w:pStyle w:val="USTustnpkodeksu"/>
      </w:pPr>
      <w:r w:rsidRPr="00386FDC">
        <w:t>2. (uchylony)</w:t>
      </w:r>
      <w:bookmarkStart w:id="14" w:name="_Ref403043688"/>
      <w:r w:rsidRPr="00054786">
        <w:rPr>
          <w:rStyle w:val="IGindeksgrny"/>
        </w:rPr>
        <w:footnoteReference w:id="17"/>
      </w:r>
      <w:bookmarkEnd w:id="14"/>
      <w:r w:rsidRPr="00054786">
        <w:rPr>
          <w:rStyle w:val="IGindeksgrny"/>
        </w:rPr>
        <w:t>)</w:t>
      </w:r>
    </w:p>
    <w:p w:rsidR="004C7279" w:rsidRPr="002F7197" w:rsidRDefault="004C7279" w:rsidP="004C7279">
      <w:pPr>
        <w:pStyle w:val="USTustnpkodeksu"/>
        <w:rPr>
          <w:rStyle w:val="IGindeksgrny"/>
        </w:rPr>
      </w:pPr>
      <w:r w:rsidRPr="00386FDC">
        <w:t>3. (uchylony)</w:t>
      </w:r>
      <w:r w:rsidRPr="00054786">
        <w:rPr>
          <w:rStyle w:val="IGindeksgrny"/>
        </w:rPr>
        <w:fldChar w:fldCharType="begin"/>
      </w:r>
      <w:r w:rsidR="00054786">
        <w:rPr>
          <w:rStyle w:val="IGindeksgrny"/>
        </w:rPr>
        <w:instrText xml:space="preserve"> NOTEREF _Ref403043688 \f \h  \* MERGEFORMAT </w:instrText>
      </w:r>
      <w:r w:rsidRPr="00054786">
        <w:rPr>
          <w:rStyle w:val="IGindeksgrny"/>
        </w:rPr>
      </w:r>
      <w:r w:rsidRPr="00054786">
        <w:rPr>
          <w:rStyle w:val="IGindeksgrny"/>
        </w:rPr>
        <w:fldChar w:fldCharType="separate"/>
      </w:r>
      <w:r w:rsidR="000927D1" w:rsidRPr="000927D1">
        <w:rPr>
          <w:rStyle w:val="IGindeksgrny"/>
        </w:rPr>
        <w:t>16</w:t>
      </w:r>
      <w:r w:rsidRPr="00054786">
        <w:rPr>
          <w:rStyle w:val="IGindeksgrny"/>
        </w:rPr>
        <w:fldChar w:fldCharType="end"/>
      </w:r>
      <w:r w:rsidRPr="00054786">
        <w:rPr>
          <w:rStyle w:val="IGindeksgrny"/>
        </w:rPr>
        <w:t>)</w:t>
      </w:r>
    </w:p>
    <w:p w:rsidR="004C7279" w:rsidRPr="002F7197" w:rsidRDefault="004C7279" w:rsidP="004C7279">
      <w:pPr>
        <w:pStyle w:val="USTustnpkodeksu"/>
        <w:rPr>
          <w:rStyle w:val="IGindeksgrny"/>
        </w:rPr>
      </w:pPr>
      <w:r w:rsidRPr="00386FDC">
        <w:t>4. (uchylony)</w:t>
      </w:r>
      <w:r w:rsidRPr="00054786">
        <w:rPr>
          <w:rStyle w:val="IGindeksgrny"/>
        </w:rPr>
        <w:fldChar w:fldCharType="begin"/>
      </w:r>
      <w:r w:rsidR="00054786">
        <w:rPr>
          <w:rStyle w:val="IGindeksgrny"/>
        </w:rPr>
        <w:instrText xml:space="preserve"> NOTEREF _Ref403043688 \f \h  \* MERGEFORMAT </w:instrText>
      </w:r>
      <w:r w:rsidRPr="00054786">
        <w:rPr>
          <w:rStyle w:val="IGindeksgrny"/>
        </w:rPr>
      </w:r>
      <w:r w:rsidRPr="00054786">
        <w:rPr>
          <w:rStyle w:val="IGindeksgrny"/>
        </w:rPr>
        <w:fldChar w:fldCharType="separate"/>
      </w:r>
      <w:r w:rsidR="000927D1" w:rsidRPr="000927D1">
        <w:rPr>
          <w:rStyle w:val="IGindeksgrny"/>
        </w:rPr>
        <w:t>16</w:t>
      </w:r>
      <w:r w:rsidRPr="00054786">
        <w:rPr>
          <w:rStyle w:val="IGindeksgrny"/>
        </w:rPr>
        <w:fldChar w:fldCharType="end"/>
      </w:r>
      <w:r w:rsidRPr="00054786">
        <w:rPr>
          <w:rStyle w:val="IGindeksgrny"/>
        </w:rPr>
        <w:t>)</w:t>
      </w:r>
    </w:p>
    <w:p w:rsidR="004C7279" w:rsidRPr="00386FDC" w:rsidRDefault="004C7279" w:rsidP="004C7279">
      <w:pPr>
        <w:pStyle w:val="USTustnpkodeksu"/>
      </w:pPr>
      <w:r w:rsidRPr="00386FDC">
        <w:t>5.</w:t>
      </w:r>
      <w:r w:rsidRPr="00054786">
        <w:rPr>
          <w:rStyle w:val="IGindeksgrny"/>
        </w:rPr>
        <w:footnoteReference w:id="18"/>
      </w:r>
      <w:r w:rsidRPr="00054786">
        <w:rPr>
          <w:rStyle w:val="IGindeksgrny"/>
        </w:rPr>
        <w:t>)</w:t>
      </w:r>
      <w:r w:rsidRPr="00386FDC">
        <w:t> Jeżeli zostało stwierdzone, że istnieje znaczne prawdopodobieństwo, że produkt nie jest bezpieczny, wojewódzki inspektor Inspekcji Handlowej przekazuje organowi nadzoru protokół kontroli wraz z aktami kontroli, po upływie terminu do wniesienia uwag, niezwłocznie, nie później niż w terminie 7 dni.</w:t>
      </w:r>
    </w:p>
    <w:p w:rsidR="004C7279" w:rsidRPr="00386FDC" w:rsidRDefault="004C7279" w:rsidP="004C7279">
      <w:pPr>
        <w:pStyle w:val="USTustnpkodeksu"/>
      </w:pPr>
      <w:r w:rsidRPr="00386FDC">
        <w:t>6.</w:t>
      </w:r>
      <w:r w:rsidRPr="00054786">
        <w:rPr>
          <w:rStyle w:val="IGindeksgrny"/>
        </w:rPr>
        <w:footnoteReference w:id="19"/>
      </w:r>
      <w:r w:rsidRPr="00054786">
        <w:rPr>
          <w:rStyle w:val="IGindeksgrny"/>
        </w:rPr>
        <w:t>)</w:t>
      </w:r>
      <w:r w:rsidRPr="00386FDC">
        <w:t> W przypadku gdy kontrola dotyczyła kilku produktów, organowi nadzoru przekazuje się akta kontroli w zakresie dotyczącym produktu, w stosunku do którego stwierdzono, że istnieje znaczne prawdopodobieństwo, że nie jest bezpiec</w:t>
      </w:r>
      <w:r w:rsidRPr="00386FDC">
        <w:t>z</w:t>
      </w:r>
      <w:r w:rsidRPr="00386FDC">
        <w:t>ny.</w:t>
      </w:r>
    </w:p>
    <w:p w:rsidR="004C7279" w:rsidRPr="00386FDC" w:rsidRDefault="004C7279" w:rsidP="004C7279">
      <w:pPr>
        <w:pStyle w:val="ARTartustawynprozporzdzenia"/>
      </w:pPr>
      <w:r w:rsidRPr="00054786">
        <w:rPr>
          <w:rStyle w:val="Ppogrubienie"/>
        </w:rPr>
        <w:t>Art. 19.</w:t>
      </w:r>
      <w:r w:rsidRPr="00386FDC">
        <w:t> 1. Jeżeli w wyniku kontroli stwierdzono, że produkt nie jest oznakowany zgodnie z wymaganiami określ</w:t>
      </w:r>
      <w:r w:rsidRPr="00386FDC">
        <w:t>o</w:t>
      </w:r>
      <w:r w:rsidRPr="00386FDC">
        <w:t>nymi w rozdziale 2</w:t>
      </w:r>
      <w:r>
        <w:t xml:space="preserve"> oraz</w:t>
      </w:r>
      <w:r w:rsidRPr="00386FDC">
        <w:t xml:space="preserve"> przepisami wydanymi na podstawie</w:t>
      </w:r>
      <w:r>
        <w:t xml:space="preserve"> art. </w:t>
      </w:r>
      <w:r w:rsidRPr="00386FDC">
        <w:t>8</w:t>
      </w:r>
      <w:r>
        <w:t xml:space="preserve"> i </w:t>
      </w:r>
      <w:r w:rsidRPr="00386FDC">
        <w:t>9, wojewódzki inspektor Inspekcji Handlowej może, w drodze decyzji, żądać usunięcia niezgodności w określonym terminie.</w:t>
      </w:r>
    </w:p>
    <w:p w:rsidR="004C7279" w:rsidRPr="004C7279" w:rsidRDefault="004C7279" w:rsidP="00054786">
      <w:pPr>
        <w:pStyle w:val="USTustnpkodeksu"/>
        <w:keepNext/>
      </w:pPr>
      <w:r w:rsidRPr="00386FDC">
        <w:t>2.</w:t>
      </w:r>
      <w:r w:rsidRPr="004C7279">
        <w:t> Jeżeli w wyniku kontroli stwierdzono, że produkt może stwarzać zagrożenie w określonych warunkach, woj</w:t>
      </w:r>
      <w:r w:rsidRPr="004C7279">
        <w:t>e</w:t>
      </w:r>
      <w:r w:rsidRPr="004C7279">
        <w:t>wódzki inspektor Inspekcji Handlowej może, w drodze decyzji:</w:t>
      </w:r>
    </w:p>
    <w:p w:rsidR="004C7279" w:rsidRPr="00386FDC" w:rsidRDefault="004C7279" w:rsidP="004C7279">
      <w:pPr>
        <w:pStyle w:val="PKTpunkt"/>
      </w:pPr>
      <w:r w:rsidRPr="00386FDC">
        <w:t>1)</w:t>
      </w:r>
      <w:r w:rsidRPr="00386FDC">
        <w:tab/>
        <w:t>żądać oznakowania produktu odpowiednimi wyraźnie i zrozumiale sformułowanymi w języku polskim ostrzeżeniami o zagrożeniach, jakie może on stwarzać;</w:t>
      </w:r>
    </w:p>
    <w:p w:rsidR="004C7279" w:rsidRPr="00386FDC" w:rsidRDefault="004C7279" w:rsidP="004C7279">
      <w:pPr>
        <w:pStyle w:val="PKTpunkt"/>
      </w:pPr>
      <w:r w:rsidRPr="00386FDC">
        <w:t>2)</w:t>
      </w:r>
      <w:r w:rsidRPr="00386FDC">
        <w:tab/>
        <w:t>wstrzymać wprowadzanie produktu na rynek do czasu jego odpowiedniego oznakowania.</w:t>
      </w:r>
    </w:p>
    <w:p w:rsidR="004C7279" w:rsidRPr="00386FDC" w:rsidRDefault="004C7279" w:rsidP="004C7279">
      <w:pPr>
        <w:pStyle w:val="USTustnpkodeksu"/>
      </w:pPr>
      <w:r w:rsidRPr="00386FDC">
        <w:t>3.</w:t>
      </w:r>
      <w:r w:rsidRPr="00054786">
        <w:rPr>
          <w:rStyle w:val="IGindeksgrny"/>
        </w:rPr>
        <w:footnoteReference w:id="20"/>
      </w:r>
      <w:r w:rsidRPr="00054786">
        <w:rPr>
          <w:rStyle w:val="IGindeksgrny"/>
        </w:rPr>
        <w:t>)</w:t>
      </w:r>
      <w:r w:rsidRPr="00386FDC">
        <w:t> Kopie decyzji, o których mowa w</w:t>
      </w:r>
      <w:r>
        <w:t> ust. </w:t>
      </w:r>
      <w:r w:rsidRPr="00386FDC">
        <w:t>1</w:t>
      </w:r>
      <w:r>
        <w:t xml:space="preserve"> i </w:t>
      </w:r>
      <w:r w:rsidRPr="00386FDC">
        <w:t>2, są niezwłocznie przekazywane organowi nadzoru.</w:t>
      </w:r>
    </w:p>
    <w:p w:rsidR="004C7279" w:rsidRPr="00386FDC" w:rsidRDefault="004C7279" w:rsidP="004C7279">
      <w:pPr>
        <w:pStyle w:val="USTustnpkodeksu"/>
      </w:pPr>
      <w:bookmarkStart w:id="15" w:name="f0642eTOs10v12816a"/>
      <w:bookmarkEnd w:id="15"/>
      <w:r w:rsidRPr="00386FDC">
        <w:t>4.</w:t>
      </w:r>
      <w:r w:rsidRPr="00054786">
        <w:rPr>
          <w:rStyle w:val="IGindeksgrny"/>
        </w:rPr>
        <w:footnoteReference w:id="21"/>
      </w:r>
      <w:r w:rsidRPr="00054786">
        <w:rPr>
          <w:rStyle w:val="IGindeksgrny"/>
        </w:rPr>
        <w:t>)</w:t>
      </w:r>
      <w:r w:rsidRPr="00386FDC">
        <w:t> Wojewódzki inspektor Inspekcji Handlowej może upoważnić inspektora Inspekcji Handlowej do wydania w jego imieniu, w toku kontroli, decyzji, o których mowa w</w:t>
      </w:r>
      <w:r>
        <w:t> ust. </w:t>
      </w:r>
      <w:r w:rsidRPr="00386FDC">
        <w:t>1</w:t>
      </w:r>
      <w:r>
        <w:t xml:space="preserve"> lub</w:t>
      </w:r>
      <w:r w:rsidRPr="00386FDC">
        <w:t xml:space="preserve"> 2.</w:t>
      </w:r>
    </w:p>
    <w:p w:rsidR="004C7279" w:rsidRPr="00386FDC" w:rsidRDefault="004C7279" w:rsidP="004C7279">
      <w:pPr>
        <w:pStyle w:val="ARTartustawynprozporzdzenia"/>
      </w:pPr>
      <w:r w:rsidRPr="00054786">
        <w:rPr>
          <w:rStyle w:val="Ppogrubienie"/>
        </w:rPr>
        <w:t>Art. 20.</w:t>
      </w:r>
      <w:r w:rsidRPr="00386FDC">
        <w:t xml:space="preserve"> 1. Organ nadzoru wszczyna z urzędu postępowanie w sprawie ogólnego bezpieczeństwa produktu, zwane dalej </w:t>
      </w:r>
      <w:r w:rsidR="00054786">
        <w:t>„</w:t>
      </w:r>
      <w:r w:rsidRPr="00386FDC">
        <w:t>postępowaniem</w:t>
      </w:r>
      <w:r w:rsidR="00054786">
        <w:t>”</w:t>
      </w:r>
      <w:r w:rsidRPr="00386FDC">
        <w:t>, w przypadku gdy z ustaleń kontroli wynika znaczne prawdopodobieństwo, że produkt nie spełnia ogólnych wymagań dotyczących bezpieczeństwa.</w:t>
      </w:r>
    </w:p>
    <w:p w:rsidR="004C7279" w:rsidRPr="00386FDC" w:rsidRDefault="004C7279" w:rsidP="004C7279">
      <w:pPr>
        <w:pStyle w:val="USTustnpkodeksu"/>
      </w:pPr>
      <w:r w:rsidRPr="00386FDC">
        <w:t>2. Protokół kontroli i akta kontroli są dowodem w sprawie.</w:t>
      </w:r>
    </w:p>
    <w:p w:rsidR="004C7279" w:rsidRPr="00386FDC" w:rsidRDefault="004C7279" w:rsidP="004C7279">
      <w:pPr>
        <w:pStyle w:val="USTustnpkodeksu"/>
      </w:pPr>
      <w:r w:rsidRPr="00386FDC">
        <w:t>3. Organ nadzoru może wszcząć z urzędu postępowanie, jeżeli z innych dostępnych informacji, w szczególności z powiadomienia przekazanego przez organy kraju członkowskiego Unii Europejskiej, wynika, że produkt może nie być bezpieczny.</w:t>
      </w:r>
    </w:p>
    <w:p w:rsidR="004C7279" w:rsidRPr="00386FDC" w:rsidRDefault="004C7279" w:rsidP="004C7279">
      <w:pPr>
        <w:pStyle w:val="USTustnpkodeksu"/>
      </w:pPr>
      <w:r w:rsidRPr="00386FDC">
        <w:t>4. Powiadomienie, o którym mowa w</w:t>
      </w:r>
      <w:r>
        <w:t> ust. </w:t>
      </w:r>
      <w:r w:rsidRPr="00386FDC">
        <w:t>3, oraz wyniki badań przeprowadzonych w laboratorium akredytowanym w kraju członkowskim Unii Europejskiej są dowodami w sprawie.</w:t>
      </w:r>
    </w:p>
    <w:p w:rsidR="004C7279" w:rsidRPr="004C7279" w:rsidRDefault="004C7279" w:rsidP="00054786">
      <w:pPr>
        <w:pStyle w:val="ARTartustawynprozporzdzenia"/>
        <w:keepNext/>
      </w:pPr>
      <w:bookmarkStart w:id="16" w:name="f0642eTOs11v5049a"/>
      <w:bookmarkEnd w:id="16"/>
      <w:r w:rsidRPr="00054786">
        <w:rPr>
          <w:rStyle w:val="Ppogrubienie"/>
        </w:rPr>
        <w:t>Art. 20a.</w:t>
      </w:r>
      <w:r w:rsidRPr="00054786">
        <w:rPr>
          <w:rStyle w:val="IGindeksgrny"/>
        </w:rPr>
        <w:footnoteReference w:id="22"/>
      </w:r>
      <w:r w:rsidRPr="00054786">
        <w:rPr>
          <w:rStyle w:val="IGindeksgrny"/>
        </w:rPr>
        <w:t>)</w:t>
      </w:r>
      <w:r w:rsidRPr="004C7279">
        <w:t> Organ nadzoru, w toku prowadzonego postępowania lub w celu wstępnego zbadania zasadności jego wszczęcia, może:</w:t>
      </w:r>
    </w:p>
    <w:p w:rsidR="004C7279" w:rsidRPr="00386FDC" w:rsidRDefault="004C7279" w:rsidP="0069206C">
      <w:pPr>
        <w:pStyle w:val="PKTpunkt"/>
        <w:spacing w:before="80"/>
      </w:pPr>
      <w:r w:rsidRPr="00386FDC">
        <w:t>1)</w:t>
      </w:r>
      <w:r w:rsidRPr="00386FDC">
        <w:tab/>
        <w:t>poddawać badaniom próbki produktów lub powoływać biegłych w celu wydania opinii na temat bezpieczeństwa produktów;</w:t>
      </w:r>
    </w:p>
    <w:p w:rsidR="004C7279" w:rsidRPr="00386FDC" w:rsidRDefault="004C7279" w:rsidP="0069206C">
      <w:pPr>
        <w:pStyle w:val="PKTpunkt"/>
        <w:spacing w:before="80"/>
      </w:pPr>
      <w:r w:rsidRPr="00386FDC">
        <w:t>2)</w:t>
      </w:r>
      <w:r w:rsidRPr="00386FDC">
        <w:tab/>
        <w:t>żądać informacji niezbędnych do stwierdzenia, czy produkt jest bezpieczny</w:t>
      </w:r>
      <w:r>
        <w:t>.</w:t>
      </w:r>
    </w:p>
    <w:p w:rsidR="004C7279" w:rsidRPr="00386FDC" w:rsidRDefault="004C7279" w:rsidP="0069206C">
      <w:pPr>
        <w:pStyle w:val="PKTpunkt"/>
        <w:spacing w:before="80"/>
      </w:pPr>
      <w:bookmarkStart w:id="17" w:name="f0642eTOs10v5573a"/>
      <w:bookmarkStart w:id="18" w:name="f0642eTOs10v7260a"/>
      <w:bookmarkEnd w:id="17"/>
      <w:bookmarkEnd w:id="18"/>
      <w:r w:rsidRPr="00386FDC">
        <w:t>3)</w:t>
      </w:r>
      <w:r w:rsidRPr="00386FDC">
        <w:tab/>
        <w:t>(uchylony)</w:t>
      </w:r>
      <w:r w:rsidRPr="00054786">
        <w:rPr>
          <w:rStyle w:val="IGindeksgrny"/>
        </w:rPr>
        <w:footnoteReference w:id="23"/>
      </w:r>
      <w:r w:rsidRPr="00054786">
        <w:rPr>
          <w:rStyle w:val="IGindeksgrny"/>
        </w:rPr>
        <w:t>)</w:t>
      </w:r>
    </w:p>
    <w:p w:rsidR="004C7279" w:rsidRPr="00386FDC" w:rsidRDefault="004C7279" w:rsidP="004C7279">
      <w:pPr>
        <w:pStyle w:val="ARTartustawynprozporzdzenia"/>
      </w:pPr>
      <w:r w:rsidRPr="00054786">
        <w:rPr>
          <w:rStyle w:val="Ppogrubienie"/>
        </w:rPr>
        <w:t>Art. 21.</w:t>
      </w:r>
      <w:r w:rsidRPr="00386FDC">
        <w:t> 1. Stroną postępowania jest producent lub dystrybutor, wobec którego postępowanie zostało wszczęte, w szczególności przedsiębiorca odpowiedzialny za pierwszy etap dystrybucji na polskim rynku.</w:t>
      </w:r>
    </w:p>
    <w:p w:rsidR="004C7279" w:rsidRPr="00386FDC" w:rsidRDefault="004C7279" w:rsidP="004C7279">
      <w:pPr>
        <w:pStyle w:val="USTustnpkodeksu"/>
      </w:pPr>
      <w:r w:rsidRPr="00386FDC">
        <w:t>2. (uchylony)</w:t>
      </w:r>
      <w:bookmarkStart w:id="19" w:name="_Ref403045654"/>
      <w:r w:rsidRPr="00054786">
        <w:rPr>
          <w:rStyle w:val="IGindeksgrny"/>
        </w:rPr>
        <w:footnoteReference w:id="24"/>
      </w:r>
      <w:bookmarkEnd w:id="19"/>
      <w:r w:rsidRPr="00054786">
        <w:rPr>
          <w:rStyle w:val="IGindeksgrny"/>
        </w:rPr>
        <w:t>)</w:t>
      </w:r>
    </w:p>
    <w:p w:rsidR="004C7279" w:rsidRPr="00386FDC" w:rsidRDefault="004C7279" w:rsidP="004C7279">
      <w:pPr>
        <w:pStyle w:val="USTustnpkodeksu"/>
      </w:pPr>
      <w:r w:rsidRPr="00386FDC">
        <w:t>3. Organizacja społeczna może występować z żądaniem dopuszczenia jej do udziału w postępowaniu, jeżeli jej celem statutowym jest ochrona interesów konsumentów lub gdy stroną postępowania jest członek tej organizacji.</w:t>
      </w:r>
    </w:p>
    <w:p w:rsidR="004C7279" w:rsidRPr="002F7197" w:rsidRDefault="004C7279" w:rsidP="004C7279">
      <w:pPr>
        <w:pStyle w:val="USTustnpkodeksu"/>
        <w:rPr>
          <w:rStyle w:val="IGindeksgrny"/>
        </w:rPr>
      </w:pPr>
      <w:r w:rsidRPr="00386FDC">
        <w:t>4. (uchylony)</w:t>
      </w:r>
      <w:r w:rsidRPr="00054786">
        <w:rPr>
          <w:rStyle w:val="IGindeksgrny"/>
        </w:rPr>
        <w:fldChar w:fldCharType="begin"/>
      </w:r>
      <w:r w:rsidR="00054786">
        <w:rPr>
          <w:rStyle w:val="IGindeksgrny"/>
        </w:rPr>
        <w:instrText xml:space="preserve"> NOTEREF _Ref403045654 \f \h  \* MERGEFORMAT </w:instrText>
      </w:r>
      <w:r w:rsidRPr="00054786">
        <w:rPr>
          <w:rStyle w:val="IGindeksgrny"/>
        </w:rPr>
      </w:r>
      <w:r w:rsidRPr="00054786">
        <w:rPr>
          <w:rStyle w:val="IGindeksgrny"/>
        </w:rPr>
        <w:fldChar w:fldCharType="separate"/>
      </w:r>
      <w:r w:rsidR="000927D1" w:rsidRPr="000927D1">
        <w:rPr>
          <w:rStyle w:val="IGindeksgrny"/>
        </w:rPr>
        <w:t>23</w:t>
      </w:r>
      <w:r w:rsidRPr="00054786">
        <w:rPr>
          <w:rStyle w:val="IGindeksgrny"/>
        </w:rPr>
        <w:fldChar w:fldCharType="end"/>
      </w:r>
      <w:r w:rsidRPr="00054786">
        <w:rPr>
          <w:rStyle w:val="IGindeksgrny"/>
        </w:rPr>
        <w:t>)</w:t>
      </w:r>
    </w:p>
    <w:p w:rsidR="004C7279" w:rsidRPr="00386FDC" w:rsidRDefault="004C7279" w:rsidP="004C7279">
      <w:pPr>
        <w:pStyle w:val="USTustnpkodeksu"/>
      </w:pPr>
      <w:r w:rsidRPr="00386FDC">
        <w:t>5. Postępowanie powinno być zakończone niezwłocznie, nie później jednak niż w terminie 4 miesięcy od dnia jego wszczęcia.</w:t>
      </w:r>
    </w:p>
    <w:p w:rsidR="004C7279" w:rsidRPr="00386FDC" w:rsidRDefault="004C7279" w:rsidP="004C7279">
      <w:pPr>
        <w:pStyle w:val="ARTartustawynprozporzdzenia"/>
      </w:pPr>
      <w:r w:rsidRPr="00054786">
        <w:rPr>
          <w:rStyle w:val="Ppogrubienie"/>
        </w:rPr>
        <w:t>Art. 22.</w:t>
      </w:r>
      <w:r w:rsidRPr="00386FDC">
        <w:t> 1. W toku postępowania organ nadzoru może, w drodze postanowienia, wyznaczyć stronie termin na wy</w:t>
      </w:r>
      <w:r w:rsidR="0069206C">
        <w:t>-</w:t>
      </w:r>
      <w:r w:rsidR="0069206C">
        <w:br/>
      </w:r>
      <w:r w:rsidRPr="00386FDC">
        <w:t>eliminowanie zagrożeń stwarzanych przez produkt.</w:t>
      </w:r>
    </w:p>
    <w:p w:rsidR="004C7279" w:rsidRPr="00715C1F" w:rsidRDefault="004C7279" w:rsidP="00715C1F">
      <w:pPr>
        <w:pStyle w:val="USTustnpkodeksu"/>
        <w:spacing w:before="160"/>
        <w:rPr>
          <w:bCs w:val="0"/>
        </w:rPr>
      </w:pPr>
      <w:r w:rsidRPr="00715C1F">
        <w:rPr>
          <w:bCs w:val="0"/>
        </w:rPr>
        <w:t>2. (uchylony)</w:t>
      </w:r>
      <w:r w:rsidRPr="00715C1F">
        <w:rPr>
          <w:rStyle w:val="IGindeksgrny"/>
          <w:bCs w:val="0"/>
        </w:rPr>
        <w:footnoteReference w:id="25"/>
      </w:r>
      <w:r w:rsidRPr="00715C1F">
        <w:rPr>
          <w:rStyle w:val="IGindeksgrny"/>
          <w:bCs w:val="0"/>
        </w:rPr>
        <w:t>)</w:t>
      </w:r>
    </w:p>
    <w:p w:rsidR="004C7279" w:rsidRPr="00386FDC" w:rsidRDefault="004C7279" w:rsidP="004C7279">
      <w:pPr>
        <w:pStyle w:val="ARTartustawynprozporzdzenia"/>
      </w:pPr>
      <w:r w:rsidRPr="00054786">
        <w:rPr>
          <w:rStyle w:val="Ppogrubienie"/>
        </w:rPr>
        <w:t>Art. 22a.</w:t>
      </w:r>
      <w:r w:rsidRPr="00054786">
        <w:rPr>
          <w:rStyle w:val="IGindeksgrny"/>
        </w:rPr>
        <w:footnoteReference w:id="26"/>
      </w:r>
      <w:r w:rsidRPr="00054786">
        <w:rPr>
          <w:rStyle w:val="IGindeksgrny"/>
        </w:rPr>
        <w:t>)</w:t>
      </w:r>
      <w:r w:rsidRPr="00386FDC">
        <w:t> 1.</w:t>
      </w:r>
      <w:bookmarkStart w:id="20" w:name="_Ref403047043"/>
      <w:r w:rsidRPr="00054786">
        <w:rPr>
          <w:rStyle w:val="IGindeksgrny"/>
        </w:rPr>
        <w:footnoteReference w:id="27"/>
      </w:r>
      <w:bookmarkEnd w:id="20"/>
      <w:r w:rsidRPr="00054786">
        <w:rPr>
          <w:rStyle w:val="IGindeksgrny"/>
        </w:rPr>
        <w:t>)</w:t>
      </w:r>
      <w:r w:rsidRPr="00386FDC">
        <w:t xml:space="preserve"> Dowodem z dokumentu w postępowaniu może być tylko oryginał dokumentu lub jego kopia p</w:t>
      </w:r>
      <w:r w:rsidRPr="00386FDC">
        <w:t>o</w:t>
      </w:r>
      <w:r w:rsidRPr="00386FDC">
        <w:t>świadczona przez organ administracji publicznej, notariusza, adwokata, radcę prawnego, rzecznika patentowego, doradcę podatkowego lub upoważnionego pracownika przedsiębiorcy.</w:t>
      </w:r>
    </w:p>
    <w:p w:rsidR="004C7279" w:rsidRPr="00715C1F" w:rsidRDefault="004C7279" w:rsidP="00715C1F">
      <w:pPr>
        <w:pStyle w:val="USTustnpkodeksu"/>
        <w:spacing w:before="160"/>
        <w:rPr>
          <w:bCs w:val="0"/>
        </w:rPr>
      </w:pPr>
      <w:r w:rsidRPr="00715C1F">
        <w:rPr>
          <w:bCs w:val="0"/>
        </w:rPr>
        <w:t>2. Jeżeli dokument został sporządzony w języku obcym, należy przedłożyć także poświadczone przez tłumacza prz</w:t>
      </w:r>
      <w:r w:rsidRPr="00715C1F">
        <w:rPr>
          <w:bCs w:val="0"/>
        </w:rPr>
        <w:t>y</w:t>
      </w:r>
      <w:r w:rsidRPr="00715C1F">
        <w:rPr>
          <w:bCs w:val="0"/>
        </w:rPr>
        <w:t>sięgłego tłumaczenie na język polski tego dokumentu albo jego części mającej stanowić dowód w sprawie.</w:t>
      </w:r>
    </w:p>
    <w:p w:rsidR="004C7279" w:rsidRPr="00386FDC" w:rsidRDefault="004C7279" w:rsidP="004C7279">
      <w:pPr>
        <w:pStyle w:val="ARTartustawynprozporzdzenia"/>
      </w:pPr>
      <w:bookmarkStart w:id="21" w:name="f0642eTOs12v3784a"/>
      <w:bookmarkEnd w:id="21"/>
      <w:r w:rsidRPr="00054786">
        <w:rPr>
          <w:rStyle w:val="Ppogrubienie"/>
        </w:rPr>
        <w:t>Art. 23.</w:t>
      </w:r>
      <w:r w:rsidRPr="00386FDC">
        <w:t> 1. Jeżeli w toku postępowania organ nadzoru stwierdzi, że istnieje znaczne prawdopodobieństwo, że produkt nie jest bezpieczny, zakazuje, w drodze decyzji, producentowi lub dystrybutorowi jego dostarczania, oferowania lub pr</w:t>
      </w:r>
      <w:r w:rsidRPr="00386FDC">
        <w:t>e</w:t>
      </w:r>
      <w:r w:rsidRPr="00386FDC">
        <w:t>zentowania przez czas niezbędny do przeprowadzenia oceny, badań i kontroli jego bezpieczeństwa, nie dłuższy jednak niż 30 dni. Złożenie wniosku o ponowne rozpatrzenie sprawy nie wstrzymuje wykonania decyzji.</w:t>
      </w:r>
    </w:p>
    <w:p w:rsidR="004C7279" w:rsidRPr="00715C1F" w:rsidRDefault="004C7279" w:rsidP="00715C1F">
      <w:pPr>
        <w:pStyle w:val="USTustnpkodeksu"/>
        <w:spacing w:before="160"/>
        <w:rPr>
          <w:bCs w:val="0"/>
        </w:rPr>
      </w:pPr>
      <w:r w:rsidRPr="00386FDC">
        <w:t>2. W przypadkach szczególnie skomplikowanych oraz jeżeli jest to niezbędne do przeprowadzenia badań, organ na</w:t>
      </w:r>
      <w:r w:rsidRPr="00386FDC">
        <w:t>d</w:t>
      </w:r>
      <w:r w:rsidRPr="00386FDC">
        <w:t>zoru może, w drodze decy</w:t>
      </w:r>
      <w:r w:rsidRPr="00715C1F">
        <w:rPr>
          <w:bCs w:val="0"/>
        </w:rPr>
        <w:t>zji, przedłużyć okres obowiązywania zakazu, o którym mowa w ust. 1, z tym że łączny okres trwania zakazu nie może przekroczyć 90 dni. Złożenie wniosku o ponowne rozpatrzenie sprawy nie wstrzymuje wykon</w:t>
      </w:r>
      <w:r w:rsidRPr="00715C1F">
        <w:rPr>
          <w:bCs w:val="0"/>
        </w:rPr>
        <w:t>a</w:t>
      </w:r>
      <w:r w:rsidRPr="00715C1F">
        <w:rPr>
          <w:bCs w:val="0"/>
        </w:rPr>
        <w:t>nia decyzji.</w:t>
      </w:r>
    </w:p>
    <w:p w:rsidR="004C7279" w:rsidRPr="00386FDC" w:rsidRDefault="004C7279" w:rsidP="00715C1F">
      <w:pPr>
        <w:pStyle w:val="USTustnpkodeksu"/>
        <w:spacing w:before="160"/>
      </w:pPr>
      <w:r w:rsidRPr="00715C1F">
        <w:rPr>
          <w:bCs w:val="0"/>
        </w:rPr>
        <w:t>3. Organ nadzoru moż</w:t>
      </w:r>
      <w:r w:rsidRPr="00386FDC">
        <w:t>e poinformować opinię publiczną o wydaniu decyzji, o której mowa w</w:t>
      </w:r>
      <w:r>
        <w:t> ust. </w:t>
      </w:r>
      <w:r w:rsidRPr="00386FDC">
        <w:t>1, jeżeli uzna, że produkt może powodować poważne zagrożenie dla zdrowia i życia konsumentów.</w:t>
      </w:r>
    </w:p>
    <w:p w:rsidR="004C7279" w:rsidRPr="004C7279" w:rsidRDefault="004C7279" w:rsidP="00054786">
      <w:pPr>
        <w:pStyle w:val="ARTartustawynprozporzdzenia"/>
        <w:keepNext/>
      </w:pPr>
      <w:r w:rsidRPr="00054786">
        <w:rPr>
          <w:rStyle w:val="Ppogrubienie"/>
        </w:rPr>
        <w:t>Art. 24.</w:t>
      </w:r>
      <w:r w:rsidRPr="004C7279">
        <w:t> 1.</w:t>
      </w:r>
      <w:r w:rsidRPr="004C7279">
        <w:tab/>
        <w:t xml:space="preserve"> W przypadku stwierdzenia, że produkt może stwarzać zagrożenie w określonych warunkach, organ na</w:t>
      </w:r>
      <w:r w:rsidRPr="004C7279">
        <w:t>d</w:t>
      </w:r>
      <w:r w:rsidRPr="004C7279">
        <w:t>zoru może, w drodze decyzji:</w:t>
      </w:r>
    </w:p>
    <w:p w:rsidR="004C7279" w:rsidRPr="00386FDC" w:rsidRDefault="004C7279" w:rsidP="004C7279">
      <w:pPr>
        <w:pStyle w:val="PKTpunkt"/>
      </w:pPr>
      <w:r w:rsidRPr="00386FDC">
        <w:t>1)</w:t>
      </w:r>
      <w:r w:rsidRPr="00386FDC">
        <w:tab/>
        <w:t>żądać oznakowania produktu odpowiednimi, wyraźnie i zrozumiale sformułowanymi w języku polskim ostrzeżeni</w:t>
      </w:r>
      <w:r w:rsidRPr="00386FDC">
        <w:t>a</w:t>
      </w:r>
      <w:r w:rsidRPr="00386FDC">
        <w:t>mi o zagroże</w:t>
      </w:r>
      <w:r w:rsidRPr="00386FDC">
        <w:softHyphen/>
        <w:t>niach, jakie produkt może stwarzać;</w:t>
      </w:r>
    </w:p>
    <w:p w:rsidR="004C7279" w:rsidRPr="00386FDC" w:rsidRDefault="004C7279" w:rsidP="004C7279">
      <w:pPr>
        <w:pStyle w:val="PKTpunkt"/>
      </w:pPr>
      <w:r w:rsidRPr="00386FDC">
        <w:t>2)</w:t>
      </w:r>
      <w:r w:rsidRPr="00386FDC">
        <w:tab/>
        <w:t>uzależnić wprowadzanie produktu na rynek od wcześniejszego spełnienia ogólnych wymagań dotyczących bezpi</w:t>
      </w:r>
      <w:r w:rsidRPr="00386FDC">
        <w:t>e</w:t>
      </w:r>
      <w:r w:rsidRPr="00386FDC">
        <w:t>czeństwa.</w:t>
      </w:r>
    </w:p>
    <w:p w:rsidR="004C7279" w:rsidRPr="00715C1F" w:rsidRDefault="004C7279" w:rsidP="00715C1F">
      <w:pPr>
        <w:pStyle w:val="USTustnpkodeksu"/>
        <w:spacing w:before="160"/>
        <w:rPr>
          <w:bCs w:val="0"/>
        </w:rPr>
      </w:pPr>
      <w:r w:rsidRPr="00386FDC">
        <w:t>2. W przypadku stwierdzenia, że produkt może stwarzać zagrożenie dla określonych kategorii konsumentów, organ nadzoru może, w drodze decyzji, nakazać ostrzeżenie tych konsumentów lub powiadomienie opinii publicznej o zagrożeniu, określając termin i f</w:t>
      </w:r>
      <w:r w:rsidRPr="00715C1F">
        <w:rPr>
          <w:bCs w:val="0"/>
        </w:rPr>
        <w:t>ormę ostrzeżenia lub powiadomienia.</w:t>
      </w:r>
    </w:p>
    <w:p w:rsidR="004C7279" w:rsidRPr="00715C1F" w:rsidRDefault="004C7279" w:rsidP="00715C1F">
      <w:pPr>
        <w:pStyle w:val="USTustnpkodeksu"/>
        <w:spacing w:before="160"/>
        <w:rPr>
          <w:bCs w:val="0"/>
        </w:rPr>
      </w:pPr>
      <w:r w:rsidRPr="00715C1F">
        <w:rPr>
          <w:bCs w:val="0"/>
        </w:rPr>
        <w:t>3. Organ nadzoru może z urzędu podjąć działania, o których mowa w ust. 2.</w:t>
      </w:r>
    </w:p>
    <w:p w:rsidR="004C7279" w:rsidRPr="004C7279" w:rsidRDefault="004C7279" w:rsidP="00715C1F">
      <w:pPr>
        <w:pStyle w:val="USTustnpkodeksu"/>
        <w:spacing w:before="160"/>
      </w:pPr>
      <w:r w:rsidRPr="00715C1F">
        <w:rPr>
          <w:bCs w:val="0"/>
        </w:rPr>
        <w:t xml:space="preserve">4. W przypadku stwierdzenia, </w:t>
      </w:r>
      <w:r w:rsidRPr="004C7279">
        <w:t>że produkt nie jest bezpieczny, organ nadzoru w drodze decyzji:</w:t>
      </w:r>
    </w:p>
    <w:p w:rsidR="004C7279" w:rsidRPr="004C7279" w:rsidRDefault="004C7279" w:rsidP="00054786">
      <w:pPr>
        <w:pStyle w:val="PKTpunkt"/>
        <w:keepNext/>
      </w:pPr>
      <w:r w:rsidRPr="00386FDC">
        <w:t>1)</w:t>
      </w:r>
      <w:r w:rsidRPr="004C7279">
        <w:tab/>
        <w:t>w przypadku produktów, które nie zostały wprowadzone na rynek:</w:t>
      </w:r>
    </w:p>
    <w:p w:rsidR="004C7279" w:rsidRPr="00386FDC" w:rsidRDefault="004C7279" w:rsidP="004C7279">
      <w:pPr>
        <w:pStyle w:val="LITlitera"/>
      </w:pPr>
      <w:r w:rsidRPr="00386FDC">
        <w:t>a)</w:t>
      </w:r>
      <w:r w:rsidRPr="00386FDC">
        <w:tab/>
        <w:t>nakazuje wyeliminowanie zagrożeń stwarzanych przez produkt,</w:t>
      </w:r>
    </w:p>
    <w:p w:rsidR="004C7279" w:rsidRPr="00386FDC" w:rsidRDefault="004C7279" w:rsidP="004C7279">
      <w:pPr>
        <w:pStyle w:val="LITlitera"/>
      </w:pPr>
      <w:r w:rsidRPr="00386FDC">
        <w:t>b)</w:t>
      </w:r>
      <w:r w:rsidRPr="00386FDC">
        <w:tab/>
        <w:t>zakazuje wprowadzania produktu na rynek i nakazuje podjęcie czynności niezbędnych do zapewnienia prz</w:t>
      </w:r>
      <w:r w:rsidRPr="00386FDC">
        <w:t>e</w:t>
      </w:r>
      <w:r w:rsidRPr="00386FDC">
        <w:t>strzegania tego nakazu;</w:t>
      </w:r>
    </w:p>
    <w:p w:rsidR="004C7279" w:rsidRPr="004C7279" w:rsidRDefault="004C7279" w:rsidP="00054786">
      <w:pPr>
        <w:pStyle w:val="PKTpunkt"/>
        <w:keepNext/>
      </w:pPr>
      <w:r w:rsidRPr="00386FDC">
        <w:t>2)</w:t>
      </w:r>
      <w:r w:rsidRPr="004C7279">
        <w:tab/>
        <w:t>w przypadku produktów wprowadzonych na rynek, nakazuje:</w:t>
      </w:r>
    </w:p>
    <w:p w:rsidR="004C7279" w:rsidRPr="00386FDC" w:rsidRDefault="004C7279" w:rsidP="004C7279">
      <w:pPr>
        <w:pStyle w:val="LITlitera"/>
      </w:pPr>
      <w:r w:rsidRPr="00386FDC">
        <w:t>a)</w:t>
      </w:r>
      <w:r w:rsidRPr="00386FDC">
        <w:tab/>
        <w:t>wyeliminowanie zagrożeń stwarzanych przez produkt,</w:t>
      </w:r>
    </w:p>
    <w:p w:rsidR="004C7279" w:rsidRPr="00386FDC" w:rsidRDefault="004C7279" w:rsidP="004C7279">
      <w:pPr>
        <w:pStyle w:val="LITlitera"/>
      </w:pPr>
      <w:r w:rsidRPr="00386FDC">
        <w:t>b)</w:t>
      </w:r>
      <w:r w:rsidRPr="00386FDC">
        <w:tab/>
        <w:t>natychmiastowe wycofanie produktu z rynku,</w:t>
      </w:r>
    </w:p>
    <w:p w:rsidR="004C7279" w:rsidRPr="00386FDC" w:rsidRDefault="004C7279" w:rsidP="004C7279">
      <w:pPr>
        <w:pStyle w:val="LITlitera"/>
      </w:pPr>
      <w:r w:rsidRPr="00386FDC">
        <w:t>c)</w:t>
      </w:r>
      <w:r w:rsidRPr="00386FDC">
        <w:tab/>
        <w:t>ostrzeżenie konsumentów, określając termin i formę ostrzeżenia,</w:t>
      </w:r>
    </w:p>
    <w:p w:rsidR="004C7279" w:rsidRPr="00386FDC" w:rsidRDefault="004C7279" w:rsidP="004C7279">
      <w:pPr>
        <w:pStyle w:val="LITlitera"/>
      </w:pPr>
      <w:r w:rsidRPr="00386FDC">
        <w:t>d)</w:t>
      </w:r>
      <w:r w:rsidRPr="00386FDC">
        <w:tab/>
        <w:t>wycofanie produktu od konsumentów i jego zniszczenie.</w:t>
      </w:r>
    </w:p>
    <w:p w:rsidR="004C7279" w:rsidRPr="00386FDC" w:rsidRDefault="004C7279" w:rsidP="004C7279">
      <w:pPr>
        <w:pStyle w:val="USTustnpkodeksu"/>
      </w:pPr>
      <w:r w:rsidRPr="00386FDC">
        <w:t>5.</w:t>
      </w:r>
      <w:r w:rsidRPr="00054786">
        <w:rPr>
          <w:rStyle w:val="IGindeksgrny"/>
        </w:rPr>
        <w:footnoteReference w:id="28"/>
      </w:r>
      <w:r w:rsidRPr="00054786">
        <w:rPr>
          <w:rStyle w:val="IGindeksgrny"/>
        </w:rPr>
        <w:t>)</w:t>
      </w:r>
      <w:r w:rsidRPr="00386FDC">
        <w:t> Wycofanie produktu z rynku polega na odebraniu przez producenta wszystkich egzemplarzy produktu od dy</w:t>
      </w:r>
      <w:r w:rsidRPr="00386FDC">
        <w:t>s</w:t>
      </w:r>
      <w:r w:rsidRPr="00386FDC">
        <w:t>trybutorów oraz zakazaniu prezentowania i oferowania przez dystrybutorów takiego produktu konsumentom.</w:t>
      </w:r>
    </w:p>
    <w:p w:rsidR="004C7279" w:rsidRPr="00386FDC" w:rsidRDefault="004C7279" w:rsidP="004C7279">
      <w:pPr>
        <w:pStyle w:val="USTustnpkodeksu"/>
      </w:pPr>
      <w:r w:rsidRPr="00386FDC">
        <w:t>6. Wycofanie produktu od konsumentów i jego zniszczenie może zostać nakazane wyłącznie w przypadku, gdy inne działania byłyby niewystarczające dla zapobieżenia poważnym zagrożeniom powodowanym przez produkt.</w:t>
      </w:r>
    </w:p>
    <w:p w:rsidR="004C7279" w:rsidRPr="00386FDC" w:rsidRDefault="004C7279" w:rsidP="004C7279">
      <w:pPr>
        <w:pStyle w:val="USTustnpkodeksu"/>
      </w:pPr>
      <w:r w:rsidRPr="00386FDC">
        <w:t>7. Jeżeli organ nadzoru nakazuje wycofanie produktu od konsumentów, producent jest obowiązany odebrać produkt dostarczony przez konsumentów i zwrócić kwotę, za jaką produkt został nabyty, bez względu na stopień zużycia produktu.</w:t>
      </w:r>
    </w:p>
    <w:p w:rsidR="004C7279" w:rsidRPr="00386FDC" w:rsidRDefault="004C7279" w:rsidP="004C7279">
      <w:pPr>
        <w:pStyle w:val="USTustnpkodeksu"/>
      </w:pPr>
      <w:r w:rsidRPr="00386FDC">
        <w:t>8. Konsumentowi będącemu w posiadaniu produktu, w odniesieniu do którego wydano decyzję nakazującą wycof</w:t>
      </w:r>
      <w:r w:rsidRPr="00386FDC">
        <w:t>a</w:t>
      </w:r>
      <w:r w:rsidRPr="00386FDC">
        <w:t>nie od konsumentów, przysługuje roszczenie o odkupienie produktu za kwotę, za jaką produkt został nabyty, bez względu na stopień jego zużycia.</w:t>
      </w:r>
    </w:p>
    <w:p w:rsidR="004C7279" w:rsidRPr="004C7279" w:rsidRDefault="004C7279" w:rsidP="00054786">
      <w:pPr>
        <w:pStyle w:val="USTustnpkodeksu"/>
        <w:keepNext/>
      </w:pPr>
      <w:r w:rsidRPr="00386FDC">
        <w:t>9.</w:t>
      </w:r>
      <w:r w:rsidRPr="004C7279">
        <w:t> Roszczenie, o którym mowa w ust. 8, przysługuje konsumentowi:</w:t>
      </w:r>
    </w:p>
    <w:p w:rsidR="004C7279" w:rsidRPr="00386FDC" w:rsidRDefault="004C7279" w:rsidP="004C7279">
      <w:pPr>
        <w:pStyle w:val="PKTpunkt"/>
      </w:pPr>
      <w:r w:rsidRPr="00386FDC">
        <w:t>1)</w:t>
      </w:r>
      <w:r w:rsidRPr="00386FDC">
        <w:tab/>
        <w:t>wobec dystrybutora, od którego konsument nabył produkt, o ile konsument posiada dowód zakupu produktu;</w:t>
      </w:r>
    </w:p>
    <w:p w:rsidR="004C7279" w:rsidRPr="00386FDC" w:rsidRDefault="004C7279" w:rsidP="004C7279">
      <w:pPr>
        <w:pStyle w:val="PKTpunkt"/>
      </w:pPr>
      <w:r w:rsidRPr="00386FDC">
        <w:t>2)</w:t>
      </w:r>
      <w:r w:rsidRPr="00386FDC">
        <w:tab/>
        <w:t>wobec producenta produktu, jeżeli konsument nie dysponuje dowodem zakupu.</w:t>
      </w:r>
    </w:p>
    <w:p w:rsidR="004C7279" w:rsidRPr="00386FDC" w:rsidRDefault="004C7279" w:rsidP="004C7279">
      <w:pPr>
        <w:pStyle w:val="USTustnpkodeksu"/>
      </w:pPr>
      <w:r w:rsidRPr="00386FDC">
        <w:t>10. Środki, o których mowa w</w:t>
      </w:r>
      <w:r>
        <w:t> ust. </w:t>
      </w:r>
      <w:r w:rsidRPr="00386FDC">
        <w:t>1, 2</w:t>
      </w:r>
      <w:r>
        <w:t xml:space="preserve"> i </w:t>
      </w:r>
      <w:r w:rsidRPr="00386FDC">
        <w:t>4, mogą być stosowane pojedynczo lub łącznie w zależności od zakresu i rodzaju stwierdzonych niezgodności z wymaganiami dotyczącymi ogólnego bezpieczeństwa produktu, jak również z</w:t>
      </w:r>
      <w:r w:rsidRPr="00386FDC">
        <w:t>a</w:t>
      </w:r>
      <w:r w:rsidRPr="00386FDC">
        <w:t>grożenia stwarzanego przez produkt, oraz mają mieć na celu wyłącznie odwrócenie niebezpieczeństwa oraz zapewnienie ochrony zdrowia i życia konsumentów.</w:t>
      </w:r>
    </w:p>
    <w:p w:rsidR="004C7279" w:rsidRPr="00386FDC" w:rsidRDefault="004C7279" w:rsidP="004C7279">
      <w:pPr>
        <w:pStyle w:val="USTustnpkodeksu"/>
      </w:pPr>
      <w:r w:rsidRPr="00386FDC">
        <w:t>11. W przypadku stwierdzenia, że produkt stwarza poważne zagrożenie, organ nadzoru nadaje decyzjom, o których mowa w</w:t>
      </w:r>
      <w:r>
        <w:t> ust. </w:t>
      </w:r>
      <w:r w:rsidRPr="00386FDC">
        <w:t>1, 2</w:t>
      </w:r>
      <w:r>
        <w:t xml:space="preserve"> i </w:t>
      </w:r>
      <w:r w:rsidRPr="00386FDC">
        <w:t>4, rygor natychmiastowej wykonalności.</w:t>
      </w:r>
    </w:p>
    <w:p w:rsidR="004C7279" w:rsidRPr="00386FDC" w:rsidRDefault="004C7279" w:rsidP="004C7279">
      <w:pPr>
        <w:pStyle w:val="USTustnpkodeksu"/>
      </w:pPr>
      <w:r w:rsidRPr="00386FDC">
        <w:t>12. W decyzji, o której mowa w</w:t>
      </w:r>
      <w:r>
        <w:t> ust. </w:t>
      </w:r>
      <w:r w:rsidRPr="00386FDC">
        <w:t>1, 2</w:t>
      </w:r>
      <w:r>
        <w:t xml:space="preserve"> i </w:t>
      </w:r>
      <w:r w:rsidRPr="00386FDC">
        <w:t>4, organ nadzoru określa termin i sposób poinformowania przez stronę o wykonaniu tej decyzji.</w:t>
      </w:r>
    </w:p>
    <w:p w:rsidR="004C7279" w:rsidRPr="00386FDC" w:rsidRDefault="004C7279" w:rsidP="004C7279">
      <w:pPr>
        <w:pStyle w:val="USTustnpkodeksu"/>
      </w:pPr>
      <w:bookmarkStart w:id="22" w:name="f0642eTOs12v11362a"/>
      <w:bookmarkEnd w:id="22"/>
      <w:r w:rsidRPr="00386FDC">
        <w:t>13. Organ nadzoru może wystąpić z wnioskiem do wojewódzkiego inspektora Inspekcji Handlowej</w:t>
      </w:r>
      <w:r w:rsidRPr="00054786">
        <w:rPr>
          <w:rStyle w:val="IGindeksgrny"/>
        </w:rPr>
        <w:fldChar w:fldCharType="begin"/>
      </w:r>
      <w:r w:rsidR="00054786">
        <w:rPr>
          <w:rStyle w:val="IGindeksgrny"/>
        </w:rPr>
        <w:instrText xml:space="preserve"> NOTEREF _Ref403040402 \f \h  \* MERGEFORMAT </w:instrText>
      </w:r>
      <w:r w:rsidRPr="00054786">
        <w:rPr>
          <w:rStyle w:val="IGindeksgrny"/>
        </w:rPr>
      </w:r>
      <w:r w:rsidRPr="00054786">
        <w:rPr>
          <w:rStyle w:val="IGindeksgrny"/>
        </w:rPr>
        <w:fldChar w:fldCharType="separate"/>
      </w:r>
      <w:r w:rsidR="000927D1" w:rsidRPr="000927D1">
        <w:rPr>
          <w:rStyle w:val="IGindeksgrny"/>
        </w:rPr>
        <w:t>9</w:t>
      </w:r>
      <w:r w:rsidRPr="00054786">
        <w:rPr>
          <w:rStyle w:val="IGindeksgrny"/>
        </w:rPr>
        <w:fldChar w:fldCharType="end"/>
      </w:r>
      <w:r w:rsidRPr="00054786">
        <w:rPr>
          <w:rStyle w:val="IGindeksgrny"/>
        </w:rPr>
        <w:t>)</w:t>
      </w:r>
      <w:r w:rsidRPr="00386FDC">
        <w:t xml:space="preserve"> o przeprowadzenie kontroli mającej na celu stwierdzenie, czy decyzje, o których mowa w</w:t>
      </w:r>
      <w:r>
        <w:t> ust. </w:t>
      </w:r>
      <w:r w:rsidRPr="00386FDC">
        <w:t>1, 2</w:t>
      </w:r>
      <w:r>
        <w:t xml:space="preserve"> i </w:t>
      </w:r>
      <w:r w:rsidRPr="00386FDC">
        <w:t>4, zostały wykonane.</w:t>
      </w:r>
    </w:p>
    <w:p w:rsidR="004C7279" w:rsidRPr="004C7279" w:rsidRDefault="004C7279" w:rsidP="00054786">
      <w:pPr>
        <w:pStyle w:val="USTustnpkodeksu"/>
        <w:keepNext/>
      </w:pPr>
      <w:r w:rsidRPr="00386FDC">
        <w:t>14.</w:t>
      </w:r>
      <w:r w:rsidRPr="004C7279">
        <w:t> Organ nadzoru wydaje decyzję o umorzeniu postępowania, jeżeli:</w:t>
      </w:r>
    </w:p>
    <w:p w:rsidR="004C7279" w:rsidRPr="00386FDC" w:rsidRDefault="004C7279" w:rsidP="004C7279">
      <w:pPr>
        <w:pStyle w:val="PKTpunkt"/>
      </w:pPr>
      <w:r w:rsidRPr="00386FDC">
        <w:t>1)</w:t>
      </w:r>
      <w:r w:rsidRPr="00386FDC">
        <w:tab/>
        <w:t>stwierdzi, że produkt jest bezpieczny;</w:t>
      </w:r>
    </w:p>
    <w:p w:rsidR="004C7279" w:rsidRPr="00386FDC" w:rsidRDefault="004C7279" w:rsidP="004C7279">
      <w:pPr>
        <w:pStyle w:val="PKTpunkt"/>
      </w:pPr>
      <w:r w:rsidRPr="00386FDC">
        <w:t>2)</w:t>
      </w:r>
      <w:r w:rsidRPr="00054786">
        <w:rPr>
          <w:rStyle w:val="IGindeksgrny"/>
        </w:rPr>
        <w:footnoteReference w:id="29"/>
      </w:r>
      <w:r w:rsidRPr="00054786">
        <w:rPr>
          <w:rStyle w:val="IGindeksgrny"/>
        </w:rPr>
        <w:t>)</w:t>
      </w:r>
      <w:r w:rsidRPr="00386FDC">
        <w:tab/>
        <w:t>producent lub dystrybutor usunął przyczyny zagrożeń;</w:t>
      </w:r>
    </w:p>
    <w:p w:rsidR="004C7279" w:rsidRPr="00386FDC" w:rsidRDefault="004C7279" w:rsidP="004C7279">
      <w:pPr>
        <w:pStyle w:val="PKTpunkt"/>
      </w:pPr>
      <w:r w:rsidRPr="00386FDC">
        <w:t>3)</w:t>
      </w:r>
      <w:r w:rsidRPr="00386FDC">
        <w:tab/>
        <w:t>postępowanie z innych przyczyn stało się bezprzedmiotowe.</w:t>
      </w:r>
    </w:p>
    <w:p w:rsidR="004C7279" w:rsidRPr="00386FDC" w:rsidRDefault="004C7279" w:rsidP="004C7279">
      <w:pPr>
        <w:pStyle w:val="ARTartustawynprozporzdzenia"/>
      </w:pPr>
      <w:r w:rsidRPr="00054786">
        <w:rPr>
          <w:rStyle w:val="Ppogrubienie"/>
        </w:rPr>
        <w:t>Art. 24a.</w:t>
      </w:r>
      <w:bookmarkStart w:id="23" w:name="f0642eTOs13v2504a"/>
      <w:bookmarkEnd w:id="23"/>
      <w:r w:rsidRPr="00054786">
        <w:rPr>
          <w:rStyle w:val="IGindeksgrny"/>
        </w:rPr>
        <w:footnoteReference w:id="30"/>
      </w:r>
      <w:r w:rsidRPr="00054786">
        <w:rPr>
          <w:rStyle w:val="IGindeksgrny"/>
        </w:rPr>
        <w:t>)</w:t>
      </w:r>
      <w:r w:rsidRPr="00386FDC">
        <w:t> Organ nadzoru informuje Inspektora do spraw Substancji Chemicznych o decyzjach wydanych na po</w:t>
      </w:r>
      <w:r w:rsidRPr="00386FDC">
        <w:t>d</w:t>
      </w:r>
      <w:r w:rsidRPr="00386FDC">
        <w:t>stawie</w:t>
      </w:r>
      <w:r>
        <w:t xml:space="preserve"> art. </w:t>
      </w:r>
      <w:r w:rsidRPr="00386FDC">
        <w:t>24</w:t>
      </w:r>
      <w:r>
        <w:t xml:space="preserve"> ust. </w:t>
      </w:r>
      <w:r w:rsidRPr="00386FDC">
        <w:t>1, 2</w:t>
      </w:r>
      <w:r>
        <w:t xml:space="preserve"> i </w:t>
      </w:r>
      <w:r w:rsidRPr="00386FDC">
        <w:t>4, w przypadku gdy decyzje te dotyczą zagrożeń stwarzanych przez produkty zawierające substa</w:t>
      </w:r>
      <w:r w:rsidRPr="00386FDC">
        <w:t>n</w:t>
      </w:r>
      <w:r w:rsidRPr="00386FDC">
        <w:t>cje chemiczne lub ich mieszaniny w rozumieniu przepisów o substancjach chemicznych i ich mieszaninach.</w:t>
      </w:r>
    </w:p>
    <w:p w:rsidR="004C7279" w:rsidRPr="00386FDC" w:rsidRDefault="004C7279" w:rsidP="004C7279">
      <w:pPr>
        <w:pStyle w:val="ARTartustawynprozporzdzenia"/>
      </w:pPr>
      <w:r w:rsidRPr="00054786">
        <w:rPr>
          <w:rStyle w:val="Ppogrubienie"/>
        </w:rPr>
        <w:t>Art. 25.</w:t>
      </w:r>
      <w:r w:rsidRPr="00386FDC">
        <w:t> Decyzje organu nadzoru, o których mowa w</w:t>
      </w:r>
      <w:r>
        <w:t> art. </w:t>
      </w:r>
      <w:r w:rsidRPr="00386FDC">
        <w:t>24</w:t>
      </w:r>
      <w:r>
        <w:t xml:space="preserve"> ust. </w:t>
      </w:r>
      <w:r w:rsidRPr="00386FDC">
        <w:t>2</w:t>
      </w:r>
      <w:r>
        <w:t xml:space="preserve"> i </w:t>
      </w:r>
      <w:r w:rsidRPr="00386FDC">
        <w:t>4, stanowią podstawę wpisu do rejestru produ</w:t>
      </w:r>
      <w:r w:rsidRPr="00386FDC">
        <w:t>k</w:t>
      </w:r>
      <w:r w:rsidRPr="00386FDC">
        <w:t>tów niebezpiecznych.</w:t>
      </w:r>
    </w:p>
    <w:p w:rsidR="004C7279" w:rsidRPr="00386FDC" w:rsidRDefault="004C7279" w:rsidP="004C7279">
      <w:pPr>
        <w:pStyle w:val="ARTartustawynprozporzdzenia"/>
      </w:pPr>
      <w:bookmarkStart w:id="24" w:name="f0642eTOs14v8482a"/>
      <w:bookmarkEnd w:id="24"/>
      <w:r w:rsidRPr="00054786">
        <w:rPr>
          <w:rStyle w:val="Ppogrubienie"/>
        </w:rPr>
        <w:t>Art. 25a.</w:t>
      </w:r>
      <w:r w:rsidRPr="00054786">
        <w:rPr>
          <w:rStyle w:val="IGindeksgrny"/>
        </w:rPr>
        <w:footnoteReference w:id="31"/>
      </w:r>
      <w:r w:rsidRPr="00054786">
        <w:rPr>
          <w:rStyle w:val="IGindeksgrny"/>
        </w:rPr>
        <w:t>)</w:t>
      </w:r>
      <w:r w:rsidRPr="00386FDC">
        <w:t> 1. W przypadku wydania decyzji, o której mowa w</w:t>
      </w:r>
      <w:r>
        <w:t> art. </w:t>
      </w:r>
      <w:r w:rsidRPr="00386FDC">
        <w:t>24</w:t>
      </w:r>
      <w:r>
        <w:t xml:space="preserve"> ust. </w:t>
      </w:r>
      <w:r w:rsidRPr="00386FDC">
        <w:t>1, 2, 4</w:t>
      </w:r>
      <w:r>
        <w:t xml:space="preserve"> albo ust. </w:t>
      </w:r>
      <w:r w:rsidRPr="00386FDC">
        <w:t>14</w:t>
      </w:r>
      <w:r>
        <w:t xml:space="preserve"> pkt </w:t>
      </w:r>
      <w:r w:rsidRPr="00386FDC">
        <w:t>2, opłaty związane z badaniami i opiniami biegłych ponosi strona postępowania.</w:t>
      </w:r>
    </w:p>
    <w:p w:rsidR="004C7279" w:rsidRPr="00386FDC" w:rsidRDefault="004C7279" w:rsidP="004C7279">
      <w:pPr>
        <w:pStyle w:val="USTustnpkodeksu"/>
      </w:pPr>
      <w:r w:rsidRPr="00386FDC">
        <w:t>2. Opłaty, o których mowa w</w:t>
      </w:r>
      <w:r>
        <w:t> ust. </w:t>
      </w:r>
      <w:r w:rsidRPr="00386FDC">
        <w:t>1, stanowią dochód budżetu państwa.</w:t>
      </w:r>
    </w:p>
    <w:p w:rsidR="004C7279" w:rsidRPr="00386FDC" w:rsidRDefault="004C7279" w:rsidP="004C7279">
      <w:pPr>
        <w:pStyle w:val="USTustnpkodeksu"/>
      </w:pPr>
      <w:r w:rsidRPr="00386FDC">
        <w:t>3. W przypadku stwierdzenia, że produkt spełnia wymagania bezpieczeństwa, opłaty związane z badaniami lub w</w:t>
      </w:r>
      <w:r w:rsidRPr="00386FDC">
        <w:t>y</w:t>
      </w:r>
      <w:r w:rsidRPr="00386FDC">
        <w:t>danymi opiniami ponoszone są z budżetu państwa.</w:t>
      </w:r>
    </w:p>
    <w:p w:rsidR="004C7279" w:rsidRPr="00386FDC" w:rsidRDefault="004C7279" w:rsidP="004C7279">
      <w:pPr>
        <w:pStyle w:val="USTustnpkodeksu"/>
      </w:pPr>
      <w:r w:rsidRPr="00386FDC">
        <w:t>4. Egzekucja należności pieniężnych, o których mowa w</w:t>
      </w:r>
      <w:r>
        <w:t> ust. </w:t>
      </w:r>
      <w:r w:rsidRPr="00386FDC">
        <w:t>2, następuje w trybie przepisów o postępowaniu egz</w:t>
      </w:r>
      <w:r w:rsidRPr="00386FDC">
        <w:t>e</w:t>
      </w:r>
      <w:r w:rsidRPr="00386FDC">
        <w:t>kucyjnym w administracji.</w:t>
      </w:r>
    </w:p>
    <w:p w:rsidR="004C7279" w:rsidRPr="00386FDC" w:rsidRDefault="004C7279" w:rsidP="004C7279">
      <w:pPr>
        <w:pStyle w:val="USTustnpkodeksu"/>
      </w:pPr>
      <w:r w:rsidRPr="00386FDC">
        <w:t>5. Wojewódzki inspektor Inspekcji Handlowej rozstrzyga o obowiązku uiszczenia poniesionych przez siebie kosztów w drodze postanowienia, po otrzymaniu informacji o zakończeniu postępowania przez organ nadzoru. Na postanowienie służy zażalenie.</w:t>
      </w:r>
    </w:p>
    <w:p w:rsidR="004C7279" w:rsidRPr="00386FDC" w:rsidRDefault="004C7279" w:rsidP="004C7279">
      <w:pPr>
        <w:pStyle w:val="USTustnpkodeksu"/>
      </w:pPr>
      <w:r w:rsidRPr="00386FDC">
        <w:t>6. Organ nadzoru rozstrzyga o obowiązku uiszczenia poniesionych przez siebie kosztów w drodze postanowienia, które może być zamieszczone w decyzji kończącej postępowanie.</w:t>
      </w:r>
    </w:p>
    <w:p w:rsidR="004C7279" w:rsidRPr="00386FDC" w:rsidRDefault="004C7279" w:rsidP="004C7279">
      <w:pPr>
        <w:pStyle w:val="ARTartustawynprozporzdzenia"/>
      </w:pPr>
      <w:r w:rsidRPr="00054786">
        <w:rPr>
          <w:rStyle w:val="Ppogrubienie"/>
        </w:rPr>
        <w:t>Art. 26.</w:t>
      </w:r>
      <w:r w:rsidRPr="00386FDC">
        <w:t> W zakresie nieuregulowanym ustawą do postępowania w sprawie ogólnego bezpieczeństwa produktu stosuje się przepisy Kodeksu postępowania administracyjnego.</w:t>
      </w:r>
    </w:p>
    <w:p w:rsidR="004C7279" w:rsidRPr="00386FDC" w:rsidRDefault="004C7279" w:rsidP="004C7279">
      <w:pPr>
        <w:pStyle w:val="ARTartustawynprozporzdzenia"/>
      </w:pPr>
      <w:r w:rsidRPr="00054786">
        <w:rPr>
          <w:rStyle w:val="Ppogrubienie"/>
        </w:rPr>
        <w:t>Art. 27.</w:t>
      </w:r>
      <w:r w:rsidRPr="00386FDC">
        <w:t> 1.</w:t>
      </w:r>
      <w:r w:rsidRPr="00386FDC">
        <w:tab/>
        <w:t xml:space="preserve"> Informacje objęte tajemnicą przedsiębiorstwa, rozumiane jako nieujawnione do wiadomości publicznej informacje techniczne, technologiczne oraz organizacyjne przedsiębiorstwa, lub inne informacje, co do których przedsi</w:t>
      </w:r>
      <w:r w:rsidRPr="00386FDC">
        <w:t>ę</w:t>
      </w:r>
      <w:r w:rsidRPr="00386FDC">
        <w:t>biorca podjął niezbędne działania w celu zachowania ich poufności, uzyskane w toku kontroli lub postępowania, mogą być wykorzystane wyłącznie do celów, do których zostały zgromadzone, z zastrzeżeniem</w:t>
      </w:r>
      <w:r>
        <w:t xml:space="preserve"> ust. </w:t>
      </w:r>
      <w:r w:rsidRPr="00386FDC">
        <w:t>3.</w:t>
      </w:r>
    </w:p>
    <w:p w:rsidR="004C7279" w:rsidRPr="00715C1F" w:rsidRDefault="004C7279" w:rsidP="00715C1F">
      <w:pPr>
        <w:pStyle w:val="USTustnpkodeksu"/>
        <w:spacing w:before="160"/>
        <w:rPr>
          <w:bCs w:val="0"/>
        </w:rPr>
      </w:pPr>
      <w:r w:rsidRPr="00386FDC">
        <w:t>2. Informacje uzyskane w toku kontroli lub postępowania, inne niż określone w</w:t>
      </w:r>
      <w:r>
        <w:t> ust. </w:t>
      </w:r>
      <w:r w:rsidRPr="00386FDC">
        <w:t>1, nie podlegają ujawnieniu przez organ kontroli</w:t>
      </w:r>
      <w:r w:rsidRPr="00715C1F">
        <w:rPr>
          <w:bCs w:val="0"/>
        </w:rPr>
        <w:t xml:space="preserve"> i nadzoru pod warunkiem, że przekazujący je wskaże przyczynę, dla której wnioskuje o ich nieuja</w:t>
      </w:r>
      <w:r w:rsidRPr="00715C1F">
        <w:rPr>
          <w:bCs w:val="0"/>
        </w:rPr>
        <w:t>w</w:t>
      </w:r>
      <w:r w:rsidRPr="00715C1F">
        <w:rPr>
          <w:bCs w:val="0"/>
        </w:rPr>
        <w:t>nianie, z zastrzeżeniem ust. 3.</w:t>
      </w:r>
    </w:p>
    <w:p w:rsidR="004C7279" w:rsidRPr="00386FDC" w:rsidRDefault="004C7279" w:rsidP="00715C1F">
      <w:pPr>
        <w:pStyle w:val="USTustnpkodeksu"/>
        <w:spacing w:before="160"/>
      </w:pPr>
      <w:r w:rsidRPr="00715C1F">
        <w:rPr>
          <w:bCs w:val="0"/>
        </w:rPr>
        <w:t>3. Jeżeli zachod</w:t>
      </w:r>
      <w:r w:rsidRPr="00386FDC">
        <w:t>zi konieczność ujawnienia informacji oraz dowodów uzyskanych w toku kontroli lub postępowania, organ kontroli lub nadzoru ujawni je w zakresie niezbędnym do wyjaśnienia podjętych w postępowaniu rozstrzygnięć.</w:t>
      </w:r>
    </w:p>
    <w:p w:rsidR="004C7279" w:rsidRPr="00386FDC" w:rsidRDefault="004C7279" w:rsidP="004C7279">
      <w:pPr>
        <w:pStyle w:val="ARTartustawynprozporzdzenia"/>
      </w:pPr>
      <w:r w:rsidRPr="00054786">
        <w:rPr>
          <w:rStyle w:val="Ppogrubienie"/>
        </w:rPr>
        <w:t>Art. 28.</w:t>
      </w:r>
      <w:bookmarkStart w:id="25" w:name="f0642eTOs15v7013a"/>
      <w:bookmarkEnd w:id="25"/>
      <w:r w:rsidRPr="00386FDC">
        <w:t> 1. Jeżeli Komisja Europejska stwierdzi, że produkt lub rodzaj produktów stwarza poważne zagrożenie, i uzna za niezbędne podjęcie w tym zakresie działań przez kraje członkowskie Unii Europejskiej, uznaje się, że taki pr</w:t>
      </w:r>
      <w:r w:rsidRPr="00386FDC">
        <w:t>o</w:t>
      </w:r>
      <w:r w:rsidRPr="00386FDC">
        <w:t>dukt lub kategoria produktów nie są bezpieczne w rozumieniu przepisów ustawy.</w:t>
      </w:r>
    </w:p>
    <w:p w:rsidR="004C7279" w:rsidRPr="00715C1F" w:rsidRDefault="004C7279" w:rsidP="00715C1F">
      <w:pPr>
        <w:pStyle w:val="USTustnpkodeksu"/>
        <w:spacing w:before="160"/>
        <w:rPr>
          <w:bCs w:val="0"/>
        </w:rPr>
      </w:pPr>
      <w:r w:rsidRPr="00386FDC">
        <w:t>2.</w:t>
      </w:r>
      <w:r w:rsidRPr="00054786">
        <w:rPr>
          <w:rStyle w:val="IGindeksgrny"/>
        </w:rPr>
        <w:footnoteReference w:id="32"/>
      </w:r>
      <w:r w:rsidRPr="00054786">
        <w:rPr>
          <w:rStyle w:val="IGindeksgrny"/>
        </w:rPr>
        <w:t>)</w:t>
      </w:r>
      <w:r w:rsidRPr="00386FDC">
        <w:t> W przypadku, o którym mowa w</w:t>
      </w:r>
      <w:r>
        <w:t> ust. </w:t>
      </w:r>
      <w:r w:rsidRPr="00386FDC">
        <w:t>1, Rada Ministrów może wprowadzić, w drodze rozporządzenia, środki określone ustawą, biorąc pod uwagę zakres i rodzaj stwarzanych przez produkt lub rodzaj produktów zagrożeń. W rozporządzeniu możn</w:t>
      </w:r>
      <w:r w:rsidRPr="00715C1F">
        <w:rPr>
          <w:bCs w:val="0"/>
        </w:rPr>
        <w:t>a określić sposób, w jaki producenci i dystrybutorzy są zobowiązani wykazać, że środki te zostały zrealizowane, w szczególności przez poddanie produktów badaniom, przechowywanie lub udostępnianie dokumentacji potwierdzającej zrealizowanie wprowadzonego w drodze rozporządzenia środka, biorąc pod uwagę wymagania wskazane przez Komisję Europejską.</w:t>
      </w:r>
    </w:p>
    <w:p w:rsidR="004C7279" w:rsidRPr="00386FDC" w:rsidRDefault="004C7279" w:rsidP="00715C1F">
      <w:pPr>
        <w:pStyle w:val="USTustnpkodeksu"/>
        <w:spacing w:before="160"/>
      </w:pPr>
      <w:r w:rsidRPr="00715C1F">
        <w:rPr>
          <w:bCs w:val="0"/>
        </w:rPr>
        <w:t>3.</w:t>
      </w:r>
      <w:r w:rsidRPr="00715C1F">
        <w:rPr>
          <w:rStyle w:val="IGindeksgrny"/>
          <w:bCs w:val="0"/>
        </w:rPr>
        <w:footnoteReference w:id="33"/>
      </w:r>
      <w:r w:rsidRPr="00715C1F">
        <w:rPr>
          <w:rStyle w:val="IGindeksgrny"/>
          <w:bCs w:val="0"/>
        </w:rPr>
        <w:t>)</w:t>
      </w:r>
      <w:r w:rsidRPr="00715C1F">
        <w:rPr>
          <w:bCs w:val="0"/>
        </w:rPr>
        <w:t> Jeżeli Komisja</w:t>
      </w:r>
      <w:r w:rsidRPr="00386FDC">
        <w:t xml:space="preserve"> Europejska stwierdzi, że produkt lub rodzaj produktów może być badany wyłącznie przez niekt</w:t>
      </w:r>
      <w:r w:rsidRPr="00386FDC">
        <w:t>ó</w:t>
      </w:r>
      <w:r w:rsidRPr="00386FDC">
        <w:t>re jednostki badawcze, w rozporządzeniu, o którym mowa w</w:t>
      </w:r>
      <w:r>
        <w:t> ust. </w:t>
      </w:r>
      <w:r w:rsidRPr="00386FDC">
        <w:t>2, określa się rodzaje tych jednostek.</w:t>
      </w:r>
    </w:p>
    <w:p w:rsidR="004C7279" w:rsidRPr="004C7279" w:rsidRDefault="004C7279" w:rsidP="00054786">
      <w:pPr>
        <w:pStyle w:val="ARTartustawynprozporzdzenia"/>
        <w:keepNext/>
      </w:pPr>
      <w:r w:rsidRPr="00054786">
        <w:rPr>
          <w:rStyle w:val="Ppogrubienie"/>
        </w:rPr>
        <w:t>Art. 29.</w:t>
      </w:r>
      <w:r w:rsidRPr="004C7279">
        <w:t> 1. Organ nadzoru informuje Komisję Europejską, w zakresie i na zasadach przez nią określonych, w szczególności o:</w:t>
      </w:r>
    </w:p>
    <w:p w:rsidR="004C7279" w:rsidRPr="00386FDC" w:rsidRDefault="004C7279" w:rsidP="004C7279">
      <w:pPr>
        <w:pStyle w:val="PKTpunkt"/>
      </w:pPr>
      <w:r w:rsidRPr="00386FDC">
        <w:t>1)</w:t>
      </w:r>
      <w:r w:rsidRPr="00386FDC">
        <w:tab/>
        <w:t>decyzjach ograniczających wprowadzanie na rynek produktów lub nakazujących ich wycofanie z rynku lub nakaz</w:t>
      </w:r>
      <w:r w:rsidRPr="00386FDC">
        <w:t>u</w:t>
      </w:r>
      <w:r w:rsidRPr="00386FDC">
        <w:t>jących wycofanie produktów od konsumentów, podając uzasadnienie podjęcia takich działań;</w:t>
      </w:r>
    </w:p>
    <w:p w:rsidR="004C7279" w:rsidRPr="00386FDC" w:rsidRDefault="004C7279" w:rsidP="004C7279">
      <w:pPr>
        <w:pStyle w:val="PKTpunkt"/>
      </w:pPr>
      <w:r w:rsidRPr="00386FDC">
        <w:t>2)</w:t>
      </w:r>
      <w:r w:rsidRPr="00386FDC">
        <w:tab/>
        <w:t>stwierdzeniu istnienia poważnego zagrożenia wymagającego natychmiastowych działań, zwłaszcza gdy produkt może znajdować się w obrocie w innych krajach członkowskich Unii Europejskiej;</w:t>
      </w:r>
    </w:p>
    <w:p w:rsidR="004C7279" w:rsidRPr="00386FDC" w:rsidRDefault="004C7279" w:rsidP="004C7279">
      <w:pPr>
        <w:pStyle w:val="PKTpunkt"/>
      </w:pPr>
      <w:r w:rsidRPr="00386FDC">
        <w:t>3)</w:t>
      </w:r>
      <w:r w:rsidRPr="00386FDC">
        <w:tab/>
        <w:t>działaniach podjętych z własnej inicjatywy przez producentów lub dystrybutorów w celu zapobieżenia lub wyelim</w:t>
      </w:r>
      <w:r w:rsidRPr="00386FDC">
        <w:t>i</w:t>
      </w:r>
      <w:r w:rsidRPr="00386FDC">
        <w:t>nowania zagrożeń stwarzanych przez produkty;</w:t>
      </w:r>
    </w:p>
    <w:p w:rsidR="004C7279" w:rsidRPr="00386FDC" w:rsidRDefault="004C7279" w:rsidP="004C7279">
      <w:pPr>
        <w:pStyle w:val="PKTpunkt"/>
      </w:pPr>
      <w:r w:rsidRPr="00386FDC">
        <w:t>4)</w:t>
      </w:r>
      <w:r w:rsidRPr="00386FDC">
        <w:tab/>
        <w:t>opiniach zgłoszonych w sprawie środków podjętych na podstawie</w:t>
      </w:r>
      <w:r>
        <w:t xml:space="preserve"> art. </w:t>
      </w:r>
      <w:r w:rsidRPr="00386FDC">
        <w:t>28.</w:t>
      </w:r>
    </w:p>
    <w:p w:rsidR="004C7279" w:rsidRPr="00715C1F" w:rsidRDefault="004C7279" w:rsidP="00715C1F">
      <w:pPr>
        <w:pStyle w:val="USTustnpkodeksu"/>
        <w:spacing w:before="160"/>
        <w:rPr>
          <w:bCs w:val="0"/>
        </w:rPr>
      </w:pPr>
      <w:r w:rsidRPr="00386FDC">
        <w:t>2. Przepisów</w:t>
      </w:r>
      <w:r>
        <w:t xml:space="preserve"> us</w:t>
      </w:r>
      <w:r w:rsidRPr="00715C1F">
        <w:rPr>
          <w:bCs w:val="0"/>
        </w:rPr>
        <w:t>t. 1 nie stosuje się do wyrobów medycznych i produktów leczniczych oraz artykułów rolno</w:t>
      </w:r>
      <w:r w:rsidRPr="00715C1F">
        <w:rPr>
          <w:bCs w:val="0"/>
        </w:rPr>
        <w:softHyphen/>
      </w:r>
      <w:r w:rsidRPr="00715C1F">
        <w:rPr>
          <w:bCs w:val="0"/>
        </w:rPr>
        <w:softHyphen/>
      </w:r>
      <w:r w:rsidRPr="00715C1F">
        <w:rPr>
          <w:bCs w:val="0"/>
        </w:rPr>
        <w:softHyphen/>
      </w:r>
      <w:r w:rsidRPr="00715C1F">
        <w:rPr>
          <w:bCs w:val="0"/>
        </w:rPr>
        <w:softHyphen/>
      </w:r>
      <w:r w:rsidRPr="00715C1F">
        <w:rPr>
          <w:bCs w:val="0"/>
        </w:rPr>
        <w:softHyphen/>
      </w:r>
      <w:r w:rsidRPr="00715C1F">
        <w:rPr>
          <w:bCs w:val="0"/>
        </w:rPr>
        <w:softHyphen/>
      </w:r>
      <w:r w:rsidRPr="00715C1F">
        <w:rPr>
          <w:bCs w:val="0"/>
        </w:rPr>
        <w:noBreakHyphen/>
        <w:t>spożywczych.</w:t>
      </w:r>
    </w:p>
    <w:p w:rsidR="004C7279" w:rsidRPr="00715C1F" w:rsidRDefault="004C7279" w:rsidP="00715C1F">
      <w:pPr>
        <w:pStyle w:val="USTustnpkodeksu"/>
        <w:spacing w:before="160"/>
        <w:rPr>
          <w:bCs w:val="0"/>
        </w:rPr>
      </w:pPr>
      <w:bookmarkStart w:id="26" w:name="f0642eTOs16v5340a"/>
      <w:bookmarkStart w:id="27" w:name="f0642eTOs14v10955a"/>
      <w:bookmarkEnd w:id="26"/>
      <w:bookmarkEnd w:id="27"/>
      <w:r w:rsidRPr="00715C1F">
        <w:rPr>
          <w:bCs w:val="0"/>
        </w:rPr>
        <w:t>3.</w:t>
      </w:r>
      <w:bookmarkStart w:id="28" w:name="_Ref403046642"/>
      <w:r w:rsidRPr="00715C1F">
        <w:rPr>
          <w:rStyle w:val="IGindeksgrny"/>
          <w:bCs w:val="0"/>
        </w:rPr>
        <w:footnoteReference w:id="34"/>
      </w:r>
      <w:bookmarkEnd w:id="28"/>
      <w:r w:rsidRPr="00715C1F">
        <w:rPr>
          <w:rStyle w:val="IGindeksgrny"/>
          <w:bCs w:val="0"/>
        </w:rPr>
        <w:t>)</w:t>
      </w:r>
      <w:r w:rsidRPr="00715C1F">
        <w:rPr>
          <w:bCs w:val="0"/>
        </w:rPr>
        <w:t> Uzyskane od Komisji Europejskiej informacje o niespełnieniu przez produkty wymagań bezpieczeństwa organ nadzoru przekazuje zgodnie z właściwością wojewódzkiemu inspektorowi Inspekcji Handlowej</w:t>
      </w:r>
      <w:r w:rsidRPr="00715C1F">
        <w:rPr>
          <w:rStyle w:val="IGindeksgrny"/>
          <w:bCs w:val="0"/>
        </w:rPr>
        <w:fldChar w:fldCharType="begin"/>
      </w:r>
      <w:r w:rsidR="00054786" w:rsidRPr="00715C1F">
        <w:rPr>
          <w:rStyle w:val="IGindeksgrny"/>
          <w:bCs w:val="0"/>
        </w:rPr>
        <w:instrText xml:space="preserve"> NOTEREF _Ref403040402 \f \h  \* MERGEFORMAT </w:instrText>
      </w:r>
      <w:r w:rsidRPr="00715C1F">
        <w:rPr>
          <w:rStyle w:val="IGindeksgrny"/>
          <w:bCs w:val="0"/>
        </w:rPr>
      </w:r>
      <w:r w:rsidRPr="00715C1F">
        <w:rPr>
          <w:rStyle w:val="IGindeksgrny"/>
          <w:bCs w:val="0"/>
        </w:rPr>
        <w:fldChar w:fldCharType="separate"/>
      </w:r>
      <w:r w:rsidR="000927D1" w:rsidRPr="000927D1">
        <w:rPr>
          <w:rStyle w:val="IGindeksgrny"/>
          <w:bCs w:val="0"/>
        </w:rPr>
        <w:t>9</w:t>
      </w:r>
      <w:r w:rsidRPr="00715C1F">
        <w:rPr>
          <w:rStyle w:val="IGindeksgrny"/>
          <w:bCs w:val="0"/>
        </w:rPr>
        <w:fldChar w:fldCharType="end"/>
      </w:r>
      <w:r w:rsidRPr="00715C1F">
        <w:rPr>
          <w:rStyle w:val="IGindeksgrny"/>
          <w:bCs w:val="0"/>
        </w:rPr>
        <w:t>)</w:t>
      </w:r>
      <w:r w:rsidRPr="00715C1F">
        <w:rPr>
          <w:bCs w:val="0"/>
        </w:rPr>
        <w:t>, Państwowej Inspekcji Sanitarnej, organom wyspecjalizowanym w rozumieniu przepisów o systemie oceny zgodności, organom celnym oraz innym właściwym organom.</w:t>
      </w:r>
    </w:p>
    <w:p w:rsidR="004C7279" w:rsidRPr="00386FDC" w:rsidRDefault="004C7279" w:rsidP="00715C1F">
      <w:pPr>
        <w:pStyle w:val="USTustnpkodeksu"/>
        <w:spacing w:before="160"/>
      </w:pPr>
      <w:r w:rsidRPr="00715C1F">
        <w:rPr>
          <w:bCs w:val="0"/>
        </w:rPr>
        <w:t>4.</w:t>
      </w:r>
      <w:r w:rsidRPr="00715C1F">
        <w:rPr>
          <w:rStyle w:val="IGindeksgrny"/>
          <w:bCs w:val="0"/>
        </w:rPr>
        <w:fldChar w:fldCharType="begin"/>
      </w:r>
      <w:r w:rsidR="00054786" w:rsidRPr="00715C1F">
        <w:rPr>
          <w:rStyle w:val="IGindeksgrny"/>
          <w:bCs w:val="0"/>
        </w:rPr>
        <w:instrText xml:space="preserve"> NOTEREF _Ref403046642 \f \h  \* MERGEFORMAT </w:instrText>
      </w:r>
      <w:r w:rsidRPr="00715C1F">
        <w:rPr>
          <w:rStyle w:val="IGindeksgrny"/>
          <w:bCs w:val="0"/>
        </w:rPr>
      </w:r>
      <w:r w:rsidRPr="00715C1F">
        <w:rPr>
          <w:rStyle w:val="IGindeksgrny"/>
          <w:bCs w:val="0"/>
        </w:rPr>
        <w:fldChar w:fldCharType="separate"/>
      </w:r>
      <w:r w:rsidR="000927D1" w:rsidRPr="000927D1">
        <w:rPr>
          <w:rStyle w:val="IGindeksgrny"/>
          <w:bCs w:val="0"/>
        </w:rPr>
        <w:t>33</w:t>
      </w:r>
      <w:r w:rsidRPr="00715C1F">
        <w:rPr>
          <w:rStyle w:val="IGindeksgrny"/>
          <w:bCs w:val="0"/>
        </w:rPr>
        <w:fldChar w:fldCharType="end"/>
      </w:r>
      <w:r w:rsidRPr="00715C1F">
        <w:rPr>
          <w:rStyle w:val="IGindeksgrny"/>
          <w:bCs w:val="0"/>
        </w:rPr>
        <w:t>)</w:t>
      </w:r>
      <w:r w:rsidRPr="00715C1F">
        <w:rPr>
          <w:bCs w:val="0"/>
        </w:rPr>
        <w:t> Organy, którym p</w:t>
      </w:r>
      <w:r w:rsidRPr="00386FDC">
        <w:t>rzekazano informacje, o których mowa w</w:t>
      </w:r>
      <w:r>
        <w:t> ust. </w:t>
      </w:r>
      <w:r w:rsidRPr="00386FDC">
        <w:t>3, niezwłocznie zawiadamiają organ nadzoru o sposobie ich wykorzystania, w szczególności o działaniach podjętych w przypadku stwierdzenia, że produkt znajduje się na polskim rynku.</w:t>
      </w:r>
    </w:p>
    <w:p w:rsidR="004C7279" w:rsidRPr="00386FDC" w:rsidRDefault="004C7279" w:rsidP="004C7279">
      <w:pPr>
        <w:pStyle w:val="ARTartustawynprozporzdzenia"/>
      </w:pPr>
      <w:r w:rsidRPr="00054786">
        <w:rPr>
          <w:rStyle w:val="Ppogrubienie"/>
        </w:rPr>
        <w:t>Art. 30.</w:t>
      </w:r>
      <w:r w:rsidRPr="00386FDC">
        <w:t> 1.</w:t>
      </w:r>
      <w:r w:rsidRPr="00386FDC">
        <w:tab/>
        <w:t>Organ nadzoru prowadzi rejestr produktów niebezpiecznych.</w:t>
      </w:r>
    </w:p>
    <w:p w:rsidR="004C7279" w:rsidRPr="004C7279" w:rsidRDefault="004C7279" w:rsidP="00054786">
      <w:pPr>
        <w:pStyle w:val="USTustnpkodeksu"/>
        <w:keepNext/>
      </w:pPr>
      <w:r w:rsidRPr="00386FDC">
        <w:t>2.</w:t>
      </w:r>
      <w:r w:rsidRPr="004C7279">
        <w:t> W rejestrze produktów niebezpiecznych są gromadzone informacje o produktach, które nie spełniają ogólnych wymagań dotyczących bezpieczeństwa, w szczególności:</w:t>
      </w:r>
    </w:p>
    <w:p w:rsidR="004C7279" w:rsidRPr="00386FDC" w:rsidRDefault="004C7279" w:rsidP="004C7279">
      <w:pPr>
        <w:pStyle w:val="PKTpunkt"/>
      </w:pPr>
      <w:r w:rsidRPr="00386FDC">
        <w:t>1)</w:t>
      </w:r>
      <w:r w:rsidRPr="00386FDC">
        <w:tab/>
        <w:t>dane umożliwiające identyfikację produktu;</w:t>
      </w:r>
    </w:p>
    <w:p w:rsidR="004C7279" w:rsidRPr="004C7279" w:rsidRDefault="004C7279" w:rsidP="00054786">
      <w:pPr>
        <w:pStyle w:val="PKTpunkt"/>
        <w:keepNext/>
      </w:pPr>
      <w:r w:rsidRPr="00386FDC">
        <w:t>2)</w:t>
      </w:r>
      <w:r w:rsidRPr="004C7279">
        <w:tab/>
        <w:t>informacje o:</w:t>
      </w:r>
    </w:p>
    <w:p w:rsidR="004C7279" w:rsidRPr="00386FDC" w:rsidRDefault="004C7279" w:rsidP="004C7279">
      <w:pPr>
        <w:pStyle w:val="LITlitera"/>
      </w:pPr>
      <w:r w:rsidRPr="00386FDC">
        <w:t>a)</w:t>
      </w:r>
      <w:r w:rsidRPr="00386FDC">
        <w:tab/>
        <w:t>rodzaju i zakresie zagrożeń stwarzanych przez produkt,</w:t>
      </w:r>
    </w:p>
    <w:p w:rsidR="004C7279" w:rsidRPr="00386FDC" w:rsidRDefault="004C7279" w:rsidP="004C7279">
      <w:pPr>
        <w:pStyle w:val="LITlitera"/>
      </w:pPr>
      <w:r w:rsidRPr="00386FDC">
        <w:t>b)</w:t>
      </w:r>
      <w:r w:rsidRPr="00386FDC">
        <w:tab/>
        <w:t>środkach, jakie zastosowano w odniesieniu do produktu.</w:t>
      </w:r>
    </w:p>
    <w:p w:rsidR="004C7279" w:rsidRPr="00715C1F" w:rsidRDefault="004C7279" w:rsidP="00715C1F">
      <w:pPr>
        <w:pStyle w:val="USTustnpkodeksu"/>
        <w:spacing w:before="160"/>
        <w:rPr>
          <w:bCs w:val="0"/>
        </w:rPr>
      </w:pPr>
      <w:r w:rsidRPr="00386FDC">
        <w:t>3.</w:t>
      </w:r>
      <w:bookmarkStart w:id="29" w:name="_Ref403046732"/>
      <w:r w:rsidRPr="00054786">
        <w:rPr>
          <w:rStyle w:val="IGindeksgrny"/>
        </w:rPr>
        <w:footnoteReference w:id="35"/>
      </w:r>
      <w:bookmarkEnd w:id="29"/>
      <w:r w:rsidRPr="00054786">
        <w:rPr>
          <w:rStyle w:val="IGindeksgrny"/>
        </w:rPr>
        <w:t>)</w:t>
      </w:r>
      <w:r w:rsidRPr="00386FDC">
        <w:t> Organ na</w:t>
      </w:r>
      <w:r w:rsidRPr="00715C1F">
        <w:rPr>
          <w:bCs w:val="0"/>
        </w:rPr>
        <w:t>dzoru dokonuje wpisów do rejestru produktów niebezpiecznych w przypadku wydania decyzji, o których mowa w art. 24 ust. 2 i 4.</w:t>
      </w:r>
    </w:p>
    <w:p w:rsidR="004C7279" w:rsidRPr="004C7279" w:rsidRDefault="004C7279" w:rsidP="00715C1F">
      <w:pPr>
        <w:pStyle w:val="USTustnpkodeksu"/>
        <w:spacing w:before="160"/>
      </w:pPr>
      <w:r w:rsidRPr="00715C1F">
        <w:rPr>
          <w:bCs w:val="0"/>
        </w:rPr>
        <w:t>4.</w:t>
      </w:r>
      <w:r w:rsidRPr="00715C1F">
        <w:rPr>
          <w:rStyle w:val="IGindeksgrny"/>
          <w:bCs w:val="0"/>
        </w:rPr>
        <w:fldChar w:fldCharType="begin"/>
      </w:r>
      <w:r w:rsidR="00054786" w:rsidRPr="00715C1F">
        <w:rPr>
          <w:rStyle w:val="IGindeksgrny"/>
          <w:bCs w:val="0"/>
        </w:rPr>
        <w:instrText xml:space="preserve"> NOTEREF _Ref403046732 \f \h  \* MERGEFORMAT </w:instrText>
      </w:r>
      <w:r w:rsidRPr="00715C1F">
        <w:rPr>
          <w:rStyle w:val="IGindeksgrny"/>
          <w:bCs w:val="0"/>
        </w:rPr>
      </w:r>
      <w:r w:rsidRPr="00715C1F">
        <w:rPr>
          <w:rStyle w:val="IGindeksgrny"/>
          <w:bCs w:val="0"/>
        </w:rPr>
        <w:fldChar w:fldCharType="separate"/>
      </w:r>
      <w:r w:rsidR="000927D1" w:rsidRPr="000927D1">
        <w:rPr>
          <w:rStyle w:val="IGindeksgrny"/>
          <w:bCs w:val="0"/>
        </w:rPr>
        <w:t>34</w:t>
      </w:r>
      <w:r w:rsidRPr="00715C1F">
        <w:rPr>
          <w:rStyle w:val="IGindeksgrny"/>
          <w:bCs w:val="0"/>
        </w:rPr>
        <w:fldChar w:fldCharType="end"/>
      </w:r>
      <w:r w:rsidRPr="00715C1F">
        <w:rPr>
          <w:rStyle w:val="IGindeksgrny"/>
          <w:bCs w:val="0"/>
        </w:rPr>
        <w:t>)</w:t>
      </w:r>
      <w:r w:rsidRPr="00715C1F">
        <w:rPr>
          <w:bCs w:val="0"/>
        </w:rPr>
        <w:t> Organ na</w:t>
      </w:r>
      <w:r w:rsidRPr="004C7279">
        <w:t>dzoru usuwa wpis w rejestrze w przypadku gdy osoba zainteresowana udowodni, że:</w:t>
      </w:r>
    </w:p>
    <w:p w:rsidR="004C7279" w:rsidRPr="00386FDC" w:rsidRDefault="004C7279" w:rsidP="004C7279">
      <w:pPr>
        <w:pStyle w:val="PKTpunkt"/>
      </w:pPr>
      <w:r w:rsidRPr="00386FDC">
        <w:t>1)</w:t>
      </w:r>
      <w:r w:rsidRPr="00386FDC">
        <w:tab/>
        <w:t>wycofano produkt z rynku;</w:t>
      </w:r>
    </w:p>
    <w:p w:rsidR="004C7279" w:rsidRPr="00386FDC" w:rsidRDefault="004C7279" w:rsidP="004C7279">
      <w:pPr>
        <w:pStyle w:val="PKTpunkt"/>
      </w:pPr>
      <w:r w:rsidRPr="00386FDC">
        <w:t>2)</w:t>
      </w:r>
      <w:r w:rsidRPr="00386FDC">
        <w:tab/>
        <w:t>niezgodności z wymaganiami dotyczącymi bezpieczeństwa zostały wyeliminowane.</w:t>
      </w:r>
    </w:p>
    <w:p w:rsidR="004C7279" w:rsidRPr="00715C1F" w:rsidRDefault="004C7279" w:rsidP="00715C1F">
      <w:pPr>
        <w:pStyle w:val="USTustnpkodeksu"/>
        <w:spacing w:before="160"/>
        <w:rPr>
          <w:bCs w:val="0"/>
        </w:rPr>
      </w:pPr>
      <w:bookmarkStart w:id="30" w:name="f0642eTOs15v6387a"/>
      <w:bookmarkEnd w:id="30"/>
      <w:r w:rsidRPr="00386FDC">
        <w:t>4a.</w:t>
      </w:r>
      <w:bookmarkStart w:id="31" w:name="_Ref403046751"/>
      <w:r w:rsidRPr="00054786">
        <w:rPr>
          <w:rStyle w:val="IGindeksgrny"/>
        </w:rPr>
        <w:footnoteReference w:id="36"/>
      </w:r>
      <w:bookmarkEnd w:id="31"/>
      <w:r w:rsidRPr="00054786">
        <w:rPr>
          <w:rStyle w:val="IGindeksgrny"/>
        </w:rPr>
        <w:t>)</w:t>
      </w:r>
      <w:r w:rsidRPr="00386FDC">
        <w:t> W celu potwierdzenia, że z rynku wycofano produkty niespełniające wymagań bezpieczeństwa lub że niezgo</w:t>
      </w:r>
      <w:r w:rsidRPr="00386FDC">
        <w:t>d</w:t>
      </w:r>
      <w:r w:rsidRPr="00386FDC">
        <w:t>ności z wymagan</w:t>
      </w:r>
      <w:r w:rsidRPr="00715C1F">
        <w:rPr>
          <w:bCs w:val="0"/>
        </w:rPr>
        <w:t>iami bezpieczeństwa zostały wyeliminowane, organ nadzoru może wystąpić z wnioskiem do wojewód</w:t>
      </w:r>
      <w:r w:rsidRPr="00715C1F">
        <w:rPr>
          <w:bCs w:val="0"/>
        </w:rPr>
        <w:t>z</w:t>
      </w:r>
      <w:r w:rsidRPr="00715C1F">
        <w:rPr>
          <w:bCs w:val="0"/>
        </w:rPr>
        <w:t>kiego inspektora Inspekcji Handlowej</w:t>
      </w:r>
      <w:r w:rsidRPr="00715C1F">
        <w:rPr>
          <w:rStyle w:val="IGindeksgrny"/>
          <w:bCs w:val="0"/>
        </w:rPr>
        <w:fldChar w:fldCharType="begin"/>
      </w:r>
      <w:r w:rsidR="00054786" w:rsidRPr="00715C1F">
        <w:rPr>
          <w:rStyle w:val="IGindeksgrny"/>
          <w:bCs w:val="0"/>
        </w:rPr>
        <w:instrText xml:space="preserve"> NOTEREF _Ref403040402 \f \h  \* MERGEFORMAT </w:instrText>
      </w:r>
      <w:r w:rsidRPr="00715C1F">
        <w:rPr>
          <w:rStyle w:val="IGindeksgrny"/>
          <w:bCs w:val="0"/>
        </w:rPr>
      </w:r>
      <w:r w:rsidRPr="00715C1F">
        <w:rPr>
          <w:rStyle w:val="IGindeksgrny"/>
          <w:bCs w:val="0"/>
        </w:rPr>
        <w:fldChar w:fldCharType="separate"/>
      </w:r>
      <w:r w:rsidR="000927D1" w:rsidRPr="000927D1">
        <w:rPr>
          <w:rStyle w:val="IGindeksgrny"/>
          <w:bCs w:val="0"/>
        </w:rPr>
        <w:t>9</w:t>
      </w:r>
      <w:r w:rsidRPr="00715C1F">
        <w:rPr>
          <w:rStyle w:val="IGindeksgrny"/>
          <w:bCs w:val="0"/>
        </w:rPr>
        <w:fldChar w:fldCharType="end"/>
      </w:r>
      <w:r w:rsidRPr="00715C1F">
        <w:rPr>
          <w:rStyle w:val="IGindeksgrny"/>
          <w:bCs w:val="0"/>
        </w:rPr>
        <w:t>)</w:t>
      </w:r>
      <w:r w:rsidRPr="00715C1F">
        <w:rPr>
          <w:bCs w:val="0"/>
        </w:rPr>
        <w:t xml:space="preserve"> o przeprowadzenie kontroli.</w:t>
      </w:r>
    </w:p>
    <w:p w:rsidR="004C7279" w:rsidRPr="004C7279" w:rsidRDefault="004C7279" w:rsidP="00715C1F">
      <w:pPr>
        <w:pStyle w:val="USTustnpkodeksu"/>
        <w:spacing w:before="160"/>
      </w:pPr>
      <w:r w:rsidRPr="00715C1F">
        <w:rPr>
          <w:bCs w:val="0"/>
        </w:rPr>
        <w:t>4b.</w:t>
      </w:r>
      <w:r w:rsidRPr="00715C1F">
        <w:rPr>
          <w:rStyle w:val="IGindeksgrny"/>
          <w:bCs w:val="0"/>
        </w:rPr>
        <w:fldChar w:fldCharType="begin"/>
      </w:r>
      <w:r w:rsidR="00054786" w:rsidRPr="00715C1F">
        <w:rPr>
          <w:rStyle w:val="IGindeksgrny"/>
          <w:bCs w:val="0"/>
        </w:rPr>
        <w:instrText xml:space="preserve"> NOTEREF _Ref403046751 \f \h  \* MERGEFORMAT </w:instrText>
      </w:r>
      <w:r w:rsidRPr="00715C1F">
        <w:rPr>
          <w:rStyle w:val="IGindeksgrny"/>
          <w:bCs w:val="0"/>
        </w:rPr>
      </w:r>
      <w:r w:rsidRPr="00715C1F">
        <w:rPr>
          <w:rStyle w:val="IGindeksgrny"/>
          <w:bCs w:val="0"/>
        </w:rPr>
        <w:fldChar w:fldCharType="separate"/>
      </w:r>
      <w:r w:rsidR="000927D1" w:rsidRPr="000927D1">
        <w:rPr>
          <w:rStyle w:val="IGindeksgrny"/>
          <w:bCs w:val="0"/>
        </w:rPr>
        <w:t>35</w:t>
      </w:r>
      <w:r w:rsidRPr="00715C1F">
        <w:rPr>
          <w:rStyle w:val="IGindeksgrny"/>
          <w:bCs w:val="0"/>
        </w:rPr>
        <w:fldChar w:fldCharType="end"/>
      </w:r>
      <w:r w:rsidRPr="00715C1F">
        <w:rPr>
          <w:rStyle w:val="IGindeksgrny"/>
          <w:bCs w:val="0"/>
        </w:rPr>
        <w:t>)</w:t>
      </w:r>
      <w:r w:rsidRPr="00715C1F">
        <w:rPr>
          <w:bCs w:val="0"/>
        </w:rPr>
        <w:t> Wpis w</w:t>
      </w:r>
      <w:r w:rsidRPr="004C7279">
        <w:t> rejestrze usuwa się nie wcześniej niż:</w:t>
      </w:r>
    </w:p>
    <w:p w:rsidR="004C7279" w:rsidRPr="00386FDC" w:rsidRDefault="004C7279" w:rsidP="004C7279">
      <w:pPr>
        <w:pStyle w:val="PKTpunkt"/>
      </w:pPr>
      <w:r w:rsidRPr="00386FDC">
        <w:t>1)</w:t>
      </w:r>
      <w:r w:rsidRPr="00386FDC">
        <w:tab/>
        <w:t>w terminie 6 miesięcy od przekazania przez osobę zainteresowaną dowodów wycofania produktu z rynku – w przypadku, o którym mowa w</w:t>
      </w:r>
      <w:r>
        <w:t> ust. </w:t>
      </w:r>
      <w:r w:rsidRPr="00386FDC">
        <w:t>4</w:t>
      </w:r>
      <w:r>
        <w:t xml:space="preserve"> pkt </w:t>
      </w:r>
      <w:r w:rsidRPr="00386FDC">
        <w:t>1;</w:t>
      </w:r>
    </w:p>
    <w:p w:rsidR="004C7279" w:rsidRPr="00386FDC" w:rsidRDefault="004C7279" w:rsidP="004C7279">
      <w:pPr>
        <w:pStyle w:val="PKTpunkt"/>
      </w:pPr>
      <w:r w:rsidRPr="00386FDC">
        <w:t>2)</w:t>
      </w:r>
      <w:r w:rsidRPr="00386FDC">
        <w:tab/>
        <w:t>w terminie 12 miesięcy od przekazania przez osobę zainteresowaną dowodów potwierdzających wyeliminowanie niezgodności z wymagania</w:t>
      </w:r>
      <w:r w:rsidRPr="00386FDC">
        <w:softHyphen/>
        <w:t>mi bezpieczeństwa – w przypadku, o którym mowa w</w:t>
      </w:r>
      <w:r>
        <w:t> ust. </w:t>
      </w:r>
      <w:r w:rsidRPr="00386FDC">
        <w:t>4</w:t>
      </w:r>
      <w:r>
        <w:t xml:space="preserve"> pkt </w:t>
      </w:r>
      <w:r w:rsidRPr="00386FDC">
        <w:t>2.</w:t>
      </w:r>
    </w:p>
    <w:p w:rsidR="004C7279" w:rsidRPr="00715C1F" w:rsidRDefault="004C7279" w:rsidP="00715C1F">
      <w:pPr>
        <w:pStyle w:val="USTustnpkodeksu"/>
        <w:spacing w:before="160"/>
        <w:rPr>
          <w:bCs w:val="0"/>
        </w:rPr>
      </w:pPr>
      <w:r w:rsidRPr="00386FDC">
        <w:t>4c.</w:t>
      </w:r>
      <w:r w:rsidRPr="00054786">
        <w:rPr>
          <w:rStyle w:val="IGindeksgrny"/>
        </w:rPr>
        <w:fldChar w:fldCharType="begin"/>
      </w:r>
      <w:r w:rsidR="00054786">
        <w:rPr>
          <w:rStyle w:val="IGindeksgrny"/>
        </w:rPr>
        <w:instrText xml:space="preserve"> NOTEREF _Ref403046751 \f \h  \* MERGEFORMAT </w:instrText>
      </w:r>
      <w:r w:rsidRPr="00054786">
        <w:rPr>
          <w:rStyle w:val="IGindeksgrny"/>
        </w:rPr>
      </w:r>
      <w:r w:rsidRPr="00054786">
        <w:rPr>
          <w:rStyle w:val="IGindeksgrny"/>
        </w:rPr>
        <w:fldChar w:fldCharType="separate"/>
      </w:r>
      <w:r w:rsidR="000927D1" w:rsidRPr="000927D1">
        <w:rPr>
          <w:rStyle w:val="IGindeksgrny"/>
        </w:rPr>
        <w:t>35</w:t>
      </w:r>
      <w:r w:rsidRPr="00054786">
        <w:rPr>
          <w:rStyle w:val="IGindeksgrny"/>
        </w:rPr>
        <w:fldChar w:fldCharType="end"/>
      </w:r>
      <w:r w:rsidRPr="00054786">
        <w:rPr>
          <w:rStyle w:val="IGindeksgrny"/>
        </w:rPr>
        <w:t>)</w:t>
      </w:r>
      <w:r w:rsidRPr="00386FDC">
        <w:t> W przypad</w:t>
      </w:r>
      <w:r w:rsidRPr="00715C1F">
        <w:rPr>
          <w:bCs w:val="0"/>
        </w:rPr>
        <w:t>ku wystąpienia z wnioskiem o przeprowa</w:t>
      </w:r>
      <w:r w:rsidRPr="00715C1F">
        <w:rPr>
          <w:bCs w:val="0"/>
        </w:rPr>
        <w:softHyphen/>
        <w:t>dzenie kontroli, o której mowa w ust. 4a, terminy, o których mowa w ust. 4b, liczy się od zakończenia kontroli.</w:t>
      </w:r>
    </w:p>
    <w:p w:rsidR="004C7279" w:rsidRPr="00715C1F" w:rsidRDefault="004C7279" w:rsidP="00715C1F">
      <w:pPr>
        <w:pStyle w:val="USTustnpkodeksu"/>
        <w:spacing w:before="160"/>
        <w:rPr>
          <w:bCs w:val="0"/>
        </w:rPr>
      </w:pPr>
      <w:r w:rsidRPr="00715C1F">
        <w:rPr>
          <w:bCs w:val="0"/>
        </w:rPr>
        <w:t>5. Wpis w rejestrze produktów niebezpiecznych anuluje się, jeżeli decyzja, na podstawie której dokonano wpisu, z</w:t>
      </w:r>
      <w:r w:rsidRPr="00715C1F">
        <w:rPr>
          <w:bCs w:val="0"/>
        </w:rPr>
        <w:t>o</w:t>
      </w:r>
      <w:r w:rsidRPr="00715C1F">
        <w:rPr>
          <w:bCs w:val="0"/>
        </w:rPr>
        <w:t>stała uchylona lub stwierdzono jej nieważność.</w:t>
      </w:r>
    </w:p>
    <w:p w:rsidR="004C7279" w:rsidRPr="00715C1F" w:rsidRDefault="004C7279" w:rsidP="00715C1F">
      <w:pPr>
        <w:pStyle w:val="USTustnpkodeksu"/>
        <w:spacing w:before="160"/>
        <w:rPr>
          <w:bCs w:val="0"/>
        </w:rPr>
      </w:pPr>
      <w:r w:rsidRPr="00715C1F">
        <w:rPr>
          <w:bCs w:val="0"/>
        </w:rPr>
        <w:t>6. Informacje zawarte w rejestrze produktów niebezpiecznych są publicznie dostępne.</w:t>
      </w:r>
    </w:p>
    <w:p w:rsidR="004C7279" w:rsidRPr="00715C1F" w:rsidRDefault="004C7279" w:rsidP="00715C1F">
      <w:pPr>
        <w:pStyle w:val="USTustnpkodeksu"/>
        <w:spacing w:before="160"/>
        <w:rPr>
          <w:bCs w:val="0"/>
        </w:rPr>
      </w:pPr>
      <w:r w:rsidRPr="00715C1F">
        <w:rPr>
          <w:bCs w:val="0"/>
        </w:rPr>
        <w:t>7. Organ nadzoru może w każdym czasie odrębnie podać do publicznej wiadomości fakt dokonania wpisu do rejestru produktów niebezpiecznych.</w:t>
      </w:r>
    </w:p>
    <w:p w:rsidR="004C7279" w:rsidRPr="00386FDC" w:rsidRDefault="004C7279" w:rsidP="00715C1F">
      <w:pPr>
        <w:pStyle w:val="USTustnpkodeksu"/>
        <w:spacing w:before="160"/>
      </w:pPr>
      <w:r w:rsidRPr="00715C1F">
        <w:rPr>
          <w:bCs w:val="0"/>
        </w:rPr>
        <w:t>8. Rada Ministrów ok</w:t>
      </w:r>
      <w:r w:rsidRPr="00386FDC">
        <w:t>reśli, w drodze rozporządzenia, szczegółowy sposób prowadzenia rejestru produktów niebe</w:t>
      </w:r>
      <w:r w:rsidRPr="00386FDC">
        <w:t>z</w:t>
      </w:r>
      <w:r w:rsidRPr="00386FDC">
        <w:t>piecznych, mając na względzie bezpieczeństwo zdrowia i życia ludzi oraz potrzebę zapewnienia prawidłowości działania rejestru.</w:t>
      </w:r>
    </w:p>
    <w:p w:rsidR="004C7279" w:rsidRPr="00386FDC" w:rsidRDefault="004C7279" w:rsidP="004C7279">
      <w:pPr>
        <w:pStyle w:val="ARTartustawynprozporzdzenia"/>
      </w:pPr>
      <w:r w:rsidRPr="00054786">
        <w:rPr>
          <w:rStyle w:val="Ppogrubienie"/>
        </w:rPr>
        <w:t>Art. 31.</w:t>
      </w:r>
      <w:r w:rsidRPr="00386FDC">
        <w:t> 1. Organ nadzoru prowadzi utworzony na podstawie dotychczasowych przepisów krajowy system informacji o produktach niebezpiecznych.</w:t>
      </w:r>
    </w:p>
    <w:p w:rsidR="004C7279" w:rsidRPr="00715C1F" w:rsidRDefault="004C7279" w:rsidP="00715C1F">
      <w:pPr>
        <w:pStyle w:val="USTustnpkodeksu"/>
        <w:spacing w:before="160"/>
        <w:rPr>
          <w:bCs w:val="0"/>
        </w:rPr>
      </w:pPr>
      <w:r w:rsidRPr="00715C1F">
        <w:rPr>
          <w:bCs w:val="0"/>
        </w:rPr>
        <w:t>2. W krajowym systemie informacji o produktach niebezpiecznych są gromadzone informacje o:</w:t>
      </w:r>
    </w:p>
    <w:p w:rsidR="004C7279" w:rsidRPr="00386FDC" w:rsidRDefault="004C7279" w:rsidP="004C7279">
      <w:pPr>
        <w:pStyle w:val="PKTpunkt"/>
      </w:pPr>
      <w:r w:rsidRPr="00386FDC">
        <w:t>1)</w:t>
      </w:r>
      <w:r w:rsidRPr="00386FDC">
        <w:tab/>
        <w:t>produktach, które nie spełniają ogólnych wymagań bezpieczeństwa; produkt zostaje objęty systemem po wpisaniu go do rejestru produktów niebezpiecznych;</w:t>
      </w:r>
    </w:p>
    <w:p w:rsidR="004C7279" w:rsidRPr="00386FDC" w:rsidRDefault="004C7279" w:rsidP="004C7279">
      <w:pPr>
        <w:pStyle w:val="PKTpunkt"/>
      </w:pPr>
      <w:r w:rsidRPr="00386FDC">
        <w:t>2)</w:t>
      </w:r>
      <w:r w:rsidRPr="00386FDC">
        <w:tab/>
        <w:t>produktach, które nie spełniają szczegółowych wymagań bezpieczeństwa; produkt zostaje objęty systemem na wni</w:t>
      </w:r>
      <w:r w:rsidRPr="00386FDC">
        <w:t>o</w:t>
      </w:r>
      <w:r w:rsidRPr="00386FDC">
        <w:t>sek organu wymienionego w</w:t>
      </w:r>
      <w:r>
        <w:t> art. </w:t>
      </w:r>
      <w:r w:rsidRPr="00386FDC">
        <w:t>16</w:t>
      </w:r>
      <w:r>
        <w:t xml:space="preserve"> ust. </w:t>
      </w:r>
      <w:r w:rsidRPr="00386FDC">
        <w:t>1;</w:t>
      </w:r>
    </w:p>
    <w:p w:rsidR="004C7279" w:rsidRPr="00386FDC" w:rsidRDefault="004C7279" w:rsidP="004C7279">
      <w:pPr>
        <w:pStyle w:val="PKTpunkt"/>
      </w:pPr>
      <w:r w:rsidRPr="00386FDC">
        <w:t>3)</w:t>
      </w:r>
      <w:r w:rsidRPr="00054786">
        <w:rPr>
          <w:rStyle w:val="IGindeksgrny"/>
        </w:rPr>
        <w:footnoteReference w:id="37"/>
      </w:r>
      <w:r w:rsidRPr="00054786">
        <w:rPr>
          <w:rStyle w:val="IGindeksgrny"/>
        </w:rPr>
        <w:t>)</w:t>
      </w:r>
      <w:r w:rsidRPr="00386FDC">
        <w:tab/>
        <w:t>wyrobach niezgodnych z zasadniczymi, szczegółowymi lub innymi wymaganiami; wyrób zostaje objęty systemem po wpisaniu go do rejestru wyrobów niezgodnych z zasadniczymi, szczegółowymi lub innymi wymaganiami, o którym mowa w przepisach o systemie oceny zgodności;</w:t>
      </w:r>
    </w:p>
    <w:p w:rsidR="004C7279" w:rsidRPr="00386FDC" w:rsidRDefault="004C7279" w:rsidP="004C7279">
      <w:pPr>
        <w:pStyle w:val="PKTpunkt"/>
      </w:pPr>
      <w:r w:rsidRPr="00386FDC">
        <w:t>4)</w:t>
      </w:r>
      <w:r w:rsidRPr="00386FDC">
        <w:tab/>
        <w:t>innych produktach, jeżeli określają to przepisy odrębne; produkt zostaje objęty systemem w przypadkach określ</w:t>
      </w:r>
      <w:r w:rsidRPr="00386FDC">
        <w:t>o</w:t>
      </w:r>
      <w:r w:rsidRPr="00386FDC">
        <w:t>nych w tych przepisach.</w:t>
      </w:r>
    </w:p>
    <w:p w:rsidR="004C7279" w:rsidRPr="00386FDC" w:rsidRDefault="004C7279" w:rsidP="004C7279">
      <w:pPr>
        <w:pStyle w:val="USTustnpkodeksu"/>
      </w:pPr>
      <w:r w:rsidRPr="00386FDC">
        <w:t>3. Rada Ministrów określi, w drodze rozporządzenia, sposób prowadzenia krajowego systemu informacji o produktach niebezpiecznych, mając na względzie ochronę interesów konsumentów, a w szczególności ich zdrowia i życia.</w:t>
      </w:r>
    </w:p>
    <w:p w:rsidR="004C7279" w:rsidRPr="00386FDC" w:rsidRDefault="004C7279" w:rsidP="004C7279">
      <w:pPr>
        <w:pStyle w:val="ARTartustawynprozporzdzenia"/>
      </w:pPr>
      <w:r w:rsidRPr="00054786">
        <w:rPr>
          <w:rStyle w:val="Ppogrubienie"/>
        </w:rPr>
        <w:t>Art. 32.</w:t>
      </w:r>
      <w:r w:rsidRPr="00386FDC">
        <w:t> 1. Minister właściwy do spraw zdrowia prowadzi utworzony na podstawie dotychczasowych przepisów kr</w:t>
      </w:r>
      <w:r w:rsidRPr="00386FDC">
        <w:t>a</w:t>
      </w:r>
      <w:r w:rsidRPr="00386FDC">
        <w:t xml:space="preserve">jowy system monitorowania wypadków konsumenckich, zwany dalej </w:t>
      </w:r>
      <w:r w:rsidR="00054786">
        <w:t>„</w:t>
      </w:r>
      <w:r w:rsidRPr="00386FDC">
        <w:t>systemem monitorowania</w:t>
      </w:r>
      <w:r w:rsidR="00054786">
        <w:t>”</w:t>
      </w:r>
      <w:r w:rsidRPr="00386FDC">
        <w:t>, oraz pokrywa koszty jego funkcjonowania z części budżetu państwa, której jest dysponentem.</w:t>
      </w:r>
    </w:p>
    <w:p w:rsidR="004C7279" w:rsidRPr="00386FDC" w:rsidRDefault="004C7279" w:rsidP="004C7279">
      <w:pPr>
        <w:pStyle w:val="USTustnpkodeksu"/>
      </w:pPr>
      <w:r w:rsidRPr="00386FDC">
        <w:t>2. Zadaniem systemu monitorowania jest gromadzenie informacji dotyczących wypadków konsumenckich, w szczególności danych o okoliczno</w:t>
      </w:r>
      <w:r w:rsidRPr="00386FDC">
        <w:softHyphen/>
        <w:t>ściach wypadków i ich skutkach zdrowotnych oraz o produktach mających związek z wypadkami.</w:t>
      </w:r>
    </w:p>
    <w:p w:rsidR="004C7279" w:rsidRPr="00386FDC" w:rsidRDefault="004C7279" w:rsidP="004C7279">
      <w:pPr>
        <w:pStyle w:val="USTustnpkodeksu"/>
      </w:pPr>
      <w:r w:rsidRPr="00386FDC">
        <w:t xml:space="preserve">3. Dane o wypadkach konsumenckich są zbierane przez wybrane zakłady opieki zdrowotnej, zwane dalej </w:t>
      </w:r>
      <w:r w:rsidR="00054786">
        <w:t>„</w:t>
      </w:r>
      <w:r w:rsidRPr="00386FDC">
        <w:t>placó</w:t>
      </w:r>
      <w:r w:rsidRPr="00386FDC">
        <w:t>w</w:t>
      </w:r>
      <w:r w:rsidRPr="00386FDC">
        <w:t>kami terenowymi</w:t>
      </w:r>
      <w:r w:rsidR="00054786">
        <w:t>”</w:t>
      </w:r>
      <w:r w:rsidRPr="00386FDC">
        <w:t>, działające w tym zakresie na podstawie umów zawartych z ministrem właściwym do spraw zdrowia.</w:t>
      </w:r>
    </w:p>
    <w:p w:rsidR="004C7279" w:rsidRPr="00386FDC" w:rsidRDefault="004C7279" w:rsidP="004C7279">
      <w:pPr>
        <w:pStyle w:val="USTustnpkodeksu"/>
      </w:pPr>
      <w:r w:rsidRPr="00386FDC">
        <w:t>4. Wyboru placówek terenowych minister właściwy do spraw zdrowia dokonuje w porozumieniu z organami założ</w:t>
      </w:r>
      <w:r w:rsidRPr="00386FDC">
        <w:t>y</w:t>
      </w:r>
      <w:r w:rsidRPr="00386FDC">
        <w:t>cielskimi.</w:t>
      </w:r>
    </w:p>
    <w:p w:rsidR="004C7279" w:rsidRPr="00386FDC" w:rsidRDefault="004C7279" w:rsidP="004C7279">
      <w:pPr>
        <w:pStyle w:val="USTustnpkodeksu"/>
      </w:pPr>
      <w:r w:rsidRPr="00386FDC">
        <w:t>5. Dane dotyczące wypadków konsumenckich zbierane przez placówki terenowe są przekazywane do systemu mon</w:t>
      </w:r>
      <w:r w:rsidRPr="00386FDC">
        <w:t>i</w:t>
      </w:r>
      <w:r w:rsidRPr="00386FDC">
        <w:t>torowania w sposób umożliwiający ich jednolite przetwarzanie i zapewniający ochronę danych osobowych zgodnie z odrębnymi przepisami.</w:t>
      </w:r>
    </w:p>
    <w:p w:rsidR="004C7279" w:rsidRPr="00386FDC" w:rsidRDefault="004C7279" w:rsidP="004C7279">
      <w:pPr>
        <w:pStyle w:val="USTustnpkodeksu"/>
      </w:pPr>
      <w:r w:rsidRPr="00386FDC">
        <w:t>6. Informacje o wypadkach konsumenckich, ich okolicznościach i przyczynach, gromadzone w systemie monitor</w:t>
      </w:r>
      <w:r w:rsidRPr="00386FDC">
        <w:t>o</w:t>
      </w:r>
      <w:r w:rsidRPr="00386FDC">
        <w:t>wania, są przekazywane organowi nadzoru.</w:t>
      </w:r>
    </w:p>
    <w:p w:rsidR="004C7279" w:rsidRPr="00386FDC" w:rsidRDefault="004C7279" w:rsidP="004C7279">
      <w:pPr>
        <w:pStyle w:val="USTustnpkodeksu"/>
      </w:pPr>
      <w:r w:rsidRPr="00386FDC">
        <w:t>7. Systemem monitorowania zarządza powoływany i odwoły</w:t>
      </w:r>
      <w:r w:rsidRPr="00386FDC">
        <w:softHyphen/>
        <w:t>wany przez ministra właściwego do spraw zdrowia a</w:t>
      </w:r>
      <w:r w:rsidRPr="00386FDC">
        <w:t>d</w:t>
      </w:r>
      <w:r w:rsidRPr="00386FDC">
        <w:t xml:space="preserve">ministrator systemu, który nadzoruje i koordynuje działanie placówek terenowych, przetwarza dane o wypadkach </w:t>
      </w:r>
      <w:proofErr w:type="spellStart"/>
      <w:r w:rsidRPr="00386FDC">
        <w:t>kon</w:t>
      </w:r>
      <w:proofErr w:type="spellEnd"/>
      <w:r w:rsidR="0069206C">
        <w:t>-</w:t>
      </w:r>
      <w:r w:rsidR="0069206C">
        <w:br/>
      </w:r>
      <w:proofErr w:type="spellStart"/>
      <w:r w:rsidRPr="00386FDC">
        <w:t>sumenckich</w:t>
      </w:r>
      <w:proofErr w:type="spellEnd"/>
      <w:r w:rsidRPr="00386FDC">
        <w:t xml:space="preserve">, przygotowuje i uzgadnia preliminarze kosztów, opracowuje analizy i raporty dotyczące wypadków </w:t>
      </w:r>
      <w:proofErr w:type="spellStart"/>
      <w:r w:rsidRPr="00386FDC">
        <w:t>kon</w:t>
      </w:r>
      <w:proofErr w:type="spellEnd"/>
      <w:r w:rsidR="00B81AF5">
        <w:t>-</w:t>
      </w:r>
      <w:r w:rsidR="00B81AF5">
        <w:br/>
      </w:r>
      <w:proofErr w:type="spellStart"/>
      <w:r w:rsidRPr="00386FDC">
        <w:t>sumenckich</w:t>
      </w:r>
      <w:proofErr w:type="spellEnd"/>
      <w:r w:rsidRPr="00386FDC">
        <w:t>.</w:t>
      </w:r>
    </w:p>
    <w:p w:rsidR="004C7279" w:rsidRPr="004C7279" w:rsidRDefault="004C7279" w:rsidP="00054786">
      <w:pPr>
        <w:pStyle w:val="USTustnpkodeksu"/>
        <w:keepNext/>
      </w:pPr>
      <w:r w:rsidRPr="00386FDC">
        <w:t>8.</w:t>
      </w:r>
      <w:r w:rsidRPr="004C7279">
        <w:t> Minister właściwy do spraw zdrowia określi, w drodze rozporządzenia, sposób działania systemu monitorowania, w tym:</w:t>
      </w:r>
    </w:p>
    <w:p w:rsidR="004C7279" w:rsidRPr="00386FDC" w:rsidRDefault="004C7279" w:rsidP="004C7279">
      <w:pPr>
        <w:pStyle w:val="PKTpunkt"/>
      </w:pPr>
      <w:r w:rsidRPr="00386FDC">
        <w:t>1)</w:t>
      </w:r>
      <w:r w:rsidRPr="00386FDC">
        <w:tab/>
        <w:t>sposób zbierania i przekazywania oraz szczegółowy zakres danych gromadzonych w systemie monitorowania,</w:t>
      </w:r>
    </w:p>
    <w:p w:rsidR="004C7279" w:rsidRPr="00386FDC" w:rsidRDefault="004C7279" w:rsidP="004C7279">
      <w:pPr>
        <w:pStyle w:val="PKTpunkt"/>
      </w:pPr>
      <w:r w:rsidRPr="00386FDC">
        <w:t>2)</w:t>
      </w:r>
      <w:r w:rsidRPr="00386FDC">
        <w:tab/>
        <w:t>rodzaj i terminy informacji przekazywanych organowi nadzoru,</w:t>
      </w:r>
    </w:p>
    <w:p w:rsidR="004C7279" w:rsidRPr="004C7279" w:rsidRDefault="004C7279" w:rsidP="00054786">
      <w:pPr>
        <w:pStyle w:val="PKTpunkt"/>
        <w:keepNext/>
      </w:pPr>
      <w:r w:rsidRPr="00386FDC">
        <w:t>3)</w:t>
      </w:r>
      <w:r w:rsidRPr="004C7279">
        <w:tab/>
        <w:t>tryb powoływania i odwoływania administratora systemu oraz jego szczegółowe zadania</w:t>
      </w:r>
    </w:p>
    <w:p w:rsidR="004C7279" w:rsidRPr="00386FDC" w:rsidRDefault="004C7279" w:rsidP="004C7279">
      <w:pPr>
        <w:pStyle w:val="CZWSPPKTczwsplnapunktw"/>
      </w:pPr>
      <w:r w:rsidRPr="00386FDC">
        <w:t>– uwzględniając potrzebę zapewnienia sprawności funkcjonowania systemu monitorowania oraz rzetelności gromadz</w:t>
      </w:r>
      <w:r w:rsidRPr="00386FDC">
        <w:t>o</w:t>
      </w:r>
      <w:r w:rsidRPr="00386FDC">
        <w:t>nych informacji i ich przydatności w zapobieganiu wypadkom konsumenckim.</w:t>
      </w:r>
    </w:p>
    <w:p w:rsidR="004C7279" w:rsidRPr="00386FDC" w:rsidRDefault="004C7279" w:rsidP="004C7279">
      <w:pPr>
        <w:pStyle w:val="ARTartustawynprozporzdzenia"/>
      </w:pPr>
      <w:r w:rsidRPr="00054786">
        <w:rPr>
          <w:rStyle w:val="Ppogrubienie"/>
        </w:rPr>
        <w:t>Art. 33.</w:t>
      </w:r>
      <w:r w:rsidRPr="00386FDC">
        <w:t> 1. Zasady postępowania organów celnych w przypadku, gdy podczas kontroli celnej produktów, które mają być objęte dopuszczeniem do obrotu, organ stwierdzi, że istnieją uzasadnione okoliczności wskazujące, że produkt nie spełnia ogólnych lub szczegółowych wymagań dotyczących bezpieczeństwa, określają przepisy odrębne.</w:t>
      </w:r>
    </w:p>
    <w:p w:rsidR="004C7279" w:rsidRPr="00386FDC" w:rsidRDefault="004C7279" w:rsidP="004C7279">
      <w:pPr>
        <w:pStyle w:val="USTustnpkodeksu"/>
      </w:pPr>
      <w:r w:rsidRPr="00386FDC">
        <w:t>2. Opinie w sprawie spełniania przez produkt ogólnych lub szczegółowych wymagań dotyczących bezpieczeństwa na wniosek organów celnych wydają organy, o których mowa w</w:t>
      </w:r>
      <w:r>
        <w:t> art. </w:t>
      </w:r>
      <w:r w:rsidRPr="00386FDC">
        <w:t>16</w:t>
      </w:r>
      <w:r>
        <w:t xml:space="preserve"> ust. </w:t>
      </w:r>
      <w:r w:rsidRPr="00386FDC">
        <w:t>1.</w:t>
      </w:r>
    </w:p>
    <w:p w:rsidR="004C7279" w:rsidRPr="00386FDC" w:rsidRDefault="004C7279" w:rsidP="004C7279">
      <w:pPr>
        <w:pStyle w:val="USTustnpkodeksu"/>
      </w:pPr>
      <w:r w:rsidRPr="00386FDC">
        <w:t>2a.</w:t>
      </w:r>
      <w:bookmarkStart w:id="32" w:name="_Ref403046919"/>
      <w:r w:rsidRPr="00054786">
        <w:rPr>
          <w:rStyle w:val="IGindeksgrny"/>
        </w:rPr>
        <w:footnoteReference w:id="38"/>
      </w:r>
      <w:bookmarkEnd w:id="32"/>
      <w:r w:rsidRPr="00054786">
        <w:rPr>
          <w:rStyle w:val="IGindeksgrny"/>
        </w:rPr>
        <w:t>)</w:t>
      </w:r>
      <w:r w:rsidRPr="00386FDC">
        <w:t> W razie stwierdzenia w opinii, o której mowa w</w:t>
      </w:r>
      <w:r>
        <w:t> ust. </w:t>
      </w:r>
      <w:r w:rsidRPr="00386FDC">
        <w:t>2, że produkt stwarza poważne zagrożenie, organ, o którym mowa w</w:t>
      </w:r>
      <w:r>
        <w:t> art. </w:t>
      </w:r>
      <w:r w:rsidRPr="00386FDC">
        <w:t>16</w:t>
      </w:r>
      <w:r>
        <w:t xml:space="preserve"> ust. </w:t>
      </w:r>
      <w:r w:rsidRPr="00386FDC">
        <w:t>1, może wszcząć postępowanie w sprawie zniszczenia produktu w przypadkach określonych w</w:t>
      </w:r>
      <w:r>
        <w:t> art. </w:t>
      </w:r>
      <w:r w:rsidRPr="00386FDC">
        <w:t>29</w:t>
      </w:r>
      <w:r>
        <w:t xml:space="preserve"> ust. </w:t>
      </w:r>
      <w:r w:rsidRPr="00386FDC">
        <w:t>4 rozporządzenia Parlamentu Europejskiego i Rady (WE)</w:t>
      </w:r>
      <w:r>
        <w:t xml:space="preserve"> nr </w:t>
      </w:r>
      <w:r w:rsidRPr="00386FDC">
        <w:t>765/2008 z dnia 9 lipca 2008 r. ustanawiającego wymagania w zakresie akredytacji i nadzoru rynku odnoszące się do warunków wprowadzania produktów do obrotu i uchylającego rozporządzenie (EWG)</w:t>
      </w:r>
      <w:r>
        <w:t xml:space="preserve"> nr </w:t>
      </w:r>
      <w:r w:rsidRPr="00386FDC">
        <w:t>339/93 (Dz. Urz. UE L 218 z 13.08.2008, str. 30).</w:t>
      </w:r>
    </w:p>
    <w:p w:rsidR="004C7279" w:rsidRPr="00386FDC" w:rsidRDefault="004C7279" w:rsidP="004C7279">
      <w:pPr>
        <w:pStyle w:val="USTustnpkodeksu"/>
      </w:pPr>
      <w:r w:rsidRPr="00386FDC">
        <w:t>2b.</w:t>
      </w:r>
      <w:r w:rsidRPr="00054786">
        <w:rPr>
          <w:rStyle w:val="IGindeksgrny"/>
        </w:rPr>
        <w:fldChar w:fldCharType="begin"/>
      </w:r>
      <w:r w:rsidR="00054786">
        <w:rPr>
          <w:rStyle w:val="IGindeksgrny"/>
        </w:rPr>
        <w:instrText xml:space="preserve"> NOTEREF _Ref403046919 \f \h  \* MERGEFORMAT </w:instrText>
      </w:r>
      <w:r w:rsidRPr="00054786">
        <w:rPr>
          <w:rStyle w:val="IGindeksgrny"/>
        </w:rPr>
      </w:r>
      <w:r w:rsidRPr="00054786">
        <w:rPr>
          <w:rStyle w:val="IGindeksgrny"/>
        </w:rPr>
        <w:fldChar w:fldCharType="separate"/>
      </w:r>
      <w:r w:rsidR="000927D1" w:rsidRPr="000927D1">
        <w:rPr>
          <w:rStyle w:val="IGindeksgrny"/>
        </w:rPr>
        <w:t>37</w:t>
      </w:r>
      <w:r w:rsidRPr="00054786">
        <w:rPr>
          <w:rStyle w:val="IGindeksgrny"/>
        </w:rPr>
        <w:fldChar w:fldCharType="end"/>
      </w:r>
      <w:r w:rsidRPr="00054786">
        <w:rPr>
          <w:rStyle w:val="IGindeksgrny"/>
        </w:rPr>
        <w:t>)</w:t>
      </w:r>
      <w:r w:rsidRPr="00386FDC">
        <w:t> Stroną postępowania w sprawie zniszczenia produktu jest importer.</w:t>
      </w:r>
    </w:p>
    <w:p w:rsidR="004C7279" w:rsidRPr="00386FDC" w:rsidRDefault="004C7279" w:rsidP="004C7279">
      <w:pPr>
        <w:pStyle w:val="USTustnpkodeksu"/>
      </w:pPr>
      <w:r w:rsidRPr="00386FDC">
        <w:t>2c.</w:t>
      </w:r>
      <w:r w:rsidRPr="00054786">
        <w:rPr>
          <w:rStyle w:val="IGindeksgrny"/>
        </w:rPr>
        <w:fldChar w:fldCharType="begin"/>
      </w:r>
      <w:r w:rsidR="00054786">
        <w:rPr>
          <w:rStyle w:val="IGindeksgrny"/>
        </w:rPr>
        <w:instrText xml:space="preserve"> NOTEREF _Ref403046919 \f \h  \* MERGEFORMAT </w:instrText>
      </w:r>
      <w:r w:rsidRPr="00054786">
        <w:rPr>
          <w:rStyle w:val="IGindeksgrny"/>
        </w:rPr>
      </w:r>
      <w:r w:rsidRPr="00054786">
        <w:rPr>
          <w:rStyle w:val="IGindeksgrny"/>
        </w:rPr>
        <w:fldChar w:fldCharType="separate"/>
      </w:r>
      <w:r w:rsidR="000927D1" w:rsidRPr="000927D1">
        <w:rPr>
          <w:rStyle w:val="IGindeksgrny"/>
        </w:rPr>
        <w:t>37</w:t>
      </w:r>
      <w:r w:rsidRPr="00054786">
        <w:rPr>
          <w:rStyle w:val="IGindeksgrny"/>
        </w:rPr>
        <w:fldChar w:fldCharType="end"/>
      </w:r>
      <w:r w:rsidRPr="00054786">
        <w:rPr>
          <w:rStyle w:val="IGindeksgrny"/>
        </w:rPr>
        <w:t>)</w:t>
      </w:r>
      <w:r w:rsidRPr="00386FDC">
        <w:t> W przypadku gdy na wniosek importera organ celny wyda pozwolenie na zniszczenie produktu, postępowanie, o którym mowa w</w:t>
      </w:r>
      <w:r>
        <w:t> ust. </w:t>
      </w:r>
      <w:r w:rsidRPr="00386FDC">
        <w:t>2a, umarza się.</w:t>
      </w:r>
    </w:p>
    <w:p w:rsidR="004C7279" w:rsidRPr="00386FDC" w:rsidRDefault="004C7279" w:rsidP="004C7279">
      <w:pPr>
        <w:pStyle w:val="USTustnpkodeksu"/>
      </w:pPr>
      <w:r w:rsidRPr="00386FDC">
        <w:t>2d.</w:t>
      </w:r>
      <w:r w:rsidRPr="00054786">
        <w:rPr>
          <w:rStyle w:val="IGindeksgrny"/>
        </w:rPr>
        <w:fldChar w:fldCharType="begin"/>
      </w:r>
      <w:r w:rsidR="00054786">
        <w:rPr>
          <w:rStyle w:val="IGindeksgrny"/>
        </w:rPr>
        <w:instrText xml:space="preserve"> NOTEREF _Ref403046919 \f \h  \* MERGEFORMAT </w:instrText>
      </w:r>
      <w:r w:rsidRPr="00054786">
        <w:rPr>
          <w:rStyle w:val="IGindeksgrny"/>
        </w:rPr>
      </w:r>
      <w:r w:rsidRPr="00054786">
        <w:rPr>
          <w:rStyle w:val="IGindeksgrny"/>
        </w:rPr>
        <w:fldChar w:fldCharType="separate"/>
      </w:r>
      <w:r w:rsidR="000927D1" w:rsidRPr="000927D1">
        <w:rPr>
          <w:rStyle w:val="IGindeksgrny"/>
        </w:rPr>
        <w:t>37</w:t>
      </w:r>
      <w:r w:rsidRPr="00054786">
        <w:rPr>
          <w:rStyle w:val="IGindeksgrny"/>
        </w:rPr>
        <w:fldChar w:fldCharType="end"/>
      </w:r>
      <w:r w:rsidRPr="00054786">
        <w:rPr>
          <w:rStyle w:val="IGindeksgrny"/>
        </w:rPr>
        <w:t>)</w:t>
      </w:r>
      <w:r w:rsidRPr="00386FDC">
        <w:t> Organ celny nadaje przeznaczenie celne zgodnie z treścią decyzji kończącej postępowanie w sprawie zniszcz</w:t>
      </w:r>
      <w:r w:rsidRPr="00386FDC">
        <w:t>e</w:t>
      </w:r>
      <w:r w:rsidRPr="00386FDC">
        <w:t>nia produktu.</w:t>
      </w:r>
    </w:p>
    <w:p w:rsidR="004C7279" w:rsidRPr="00386FDC" w:rsidRDefault="004C7279" w:rsidP="004C7279">
      <w:pPr>
        <w:pStyle w:val="USTustnpkodeksu"/>
      </w:pPr>
      <w:r w:rsidRPr="00386FDC">
        <w:t>2e.</w:t>
      </w:r>
      <w:r w:rsidRPr="00054786">
        <w:rPr>
          <w:rStyle w:val="IGindeksgrny"/>
        </w:rPr>
        <w:fldChar w:fldCharType="begin"/>
      </w:r>
      <w:r w:rsidR="00054786">
        <w:rPr>
          <w:rStyle w:val="IGindeksgrny"/>
        </w:rPr>
        <w:instrText xml:space="preserve"> NOTEREF _Ref403046919 \f \h  \* MERGEFORMAT </w:instrText>
      </w:r>
      <w:r w:rsidRPr="00054786">
        <w:rPr>
          <w:rStyle w:val="IGindeksgrny"/>
        </w:rPr>
      </w:r>
      <w:r w:rsidRPr="00054786">
        <w:rPr>
          <w:rStyle w:val="IGindeksgrny"/>
        </w:rPr>
        <w:fldChar w:fldCharType="separate"/>
      </w:r>
      <w:r w:rsidR="000927D1" w:rsidRPr="000927D1">
        <w:rPr>
          <w:rStyle w:val="IGindeksgrny"/>
        </w:rPr>
        <w:t>37</w:t>
      </w:r>
      <w:r w:rsidRPr="00054786">
        <w:rPr>
          <w:rStyle w:val="IGindeksgrny"/>
        </w:rPr>
        <w:fldChar w:fldCharType="end"/>
      </w:r>
      <w:r w:rsidRPr="00054786">
        <w:rPr>
          <w:rStyle w:val="IGindeksgrny"/>
        </w:rPr>
        <w:t>)</w:t>
      </w:r>
      <w:r w:rsidRPr="00386FDC">
        <w:t> Koszty przechowywania produktu w okresie trwania postępowania w sprawie zniszczenia produktu i koszty j</w:t>
      </w:r>
      <w:r w:rsidRPr="00386FDC">
        <w:t>e</w:t>
      </w:r>
      <w:r w:rsidRPr="00386FDC">
        <w:t>go zniszczenia ponosi importer.</w:t>
      </w:r>
    </w:p>
    <w:p w:rsidR="004C7279" w:rsidRPr="00386FDC" w:rsidRDefault="004C7279" w:rsidP="004C7279">
      <w:pPr>
        <w:pStyle w:val="USTustnpkodeksu"/>
      </w:pPr>
      <w:r w:rsidRPr="00386FDC">
        <w:t>2f.</w:t>
      </w:r>
      <w:r w:rsidRPr="00054786">
        <w:rPr>
          <w:rStyle w:val="IGindeksgrny"/>
        </w:rPr>
        <w:fldChar w:fldCharType="begin"/>
      </w:r>
      <w:r w:rsidR="00054786">
        <w:rPr>
          <w:rStyle w:val="IGindeksgrny"/>
        </w:rPr>
        <w:instrText xml:space="preserve"> NOTEREF _Ref403046919 \f \h  \* MERGEFORMAT </w:instrText>
      </w:r>
      <w:r w:rsidRPr="00054786">
        <w:rPr>
          <w:rStyle w:val="IGindeksgrny"/>
        </w:rPr>
      </w:r>
      <w:r w:rsidRPr="00054786">
        <w:rPr>
          <w:rStyle w:val="IGindeksgrny"/>
        </w:rPr>
        <w:fldChar w:fldCharType="separate"/>
      </w:r>
      <w:r w:rsidR="000927D1" w:rsidRPr="000927D1">
        <w:rPr>
          <w:rStyle w:val="IGindeksgrny"/>
        </w:rPr>
        <w:t>37</w:t>
      </w:r>
      <w:r w:rsidRPr="00054786">
        <w:rPr>
          <w:rStyle w:val="IGindeksgrny"/>
        </w:rPr>
        <w:fldChar w:fldCharType="end"/>
      </w:r>
      <w:r w:rsidRPr="00054786">
        <w:rPr>
          <w:rStyle w:val="IGindeksgrny"/>
        </w:rPr>
        <w:t>)</w:t>
      </w:r>
      <w:r w:rsidRPr="00386FDC">
        <w:t> Do postępowania, o którym mowa w</w:t>
      </w:r>
      <w:r>
        <w:t> ust. </w:t>
      </w:r>
      <w:r w:rsidRPr="00386FDC">
        <w:t>2a–2c, stosuje się przepisy Kodeksu postępowania administracyjnego.</w:t>
      </w:r>
    </w:p>
    <w:p w:rsidR="004C7279" w:rsidRPr="00386FDC" w:rsidRDefault="004C7279" w:rsidP="004C7279">
      <w:pPr>
        <w:pStyle w:val="USTustnpkodeksu"/>
      </w:pPr>
      <w:r w:rsidRPr="00386FDC">
        <w:t>3. O działaniach podjętych w odniesieniu do zatrzymanych produktów organy celne informują organ nadzoru.</w:t>
      </w:r>
    </w:p>
    <w:p w:rsidR="004C7279" w:rsidRPr="00386FDC" w:rsidRDefault="004C7279" w:rsidP="004C7279">
      <w:pPr>
        <w:pStyle w:val="USTustnpkodeksu"/>
      </w:pPr>
      <w:r w:rsidRPr="00386FDC">
        <w:t>4. (uchylony)</w:t>
      </w:r>
      <w:bookmarkStart w:id="33" w:name="_Ref404083398"/>
      <w:r w:rsidRPr="00054786">
        <w:rPr>
          <w:rStyle w:val="IGindeksgrny"/>
        </w:rPr>
        <w:footnoteReference w:id="39"/>
      </w:r>
      <w:bookmarkEnd w:id="33"/>
      <w:r w:rsidRPr="00054786">
        <w:rPr>
          <w:rStyle w:val="IGindeksgrny"/>
        </w:rPr>
        <w:t>)</w:t>
      </w:r>
    </w:p>
    <w:p w:rsidR="004C7279" w:rsidRPr="00386FDC" w:rsidRDefault="004C7279" w:rsidP="004C7279">
      <w:pPr>
        <w:pStyle w:val="USTustnpkodeksu"/>
      </w:pPr>
      <w:r w:rsidRPr="00386FDC">
        <w:t>4a.</w:t>
      </w:r>
      <w:r w:rsidRPr="00054786">
        <w:rPr>
          <w:rStyle w:val="IGindeksgrny"/>
        </w:rPr>
        <w:footnoteReference w:id="40"/>
      </w:r>
      <w:r w:rsidRPr="00054786">
        <w:rPr>
          <w:rStyle w:val="IGindeksgrny"/>
        </w:rPr>
        <w:t>)</w:t>
      </w:r>
      <w:r w:rsidRPr="00386FDC">
        <w:t> Szczegółowe zasady współpracy między organami celnymi a organami, o których mowa w</w:t>
      </w:r>
      <w:r>
        <w:t> art. </w:t>
      </w:r>
      <w:r w:rsidRPr="00386FDC">
        <w:t>16</w:t>
      </w:r>
      <w:r>
        <w:t xml:space="preserve"> ust. </w:t>
      </w:r>
      <w:r w:rsidRPr="00386FDC">
        <w:t>1, mogą zostać określone w drodze porozumienia.</w:t>
      </w:r>
    </w:p>
    <w:p w:rsidR="004C7279" w:rsidRPr="00386FDC" w:rsidRDefault="004C7279" w:rsidP="004C7279">
      <w:pPr>
        <w:pStyle w:val="ROZDZODDZOZNoznaczenierozdziauluboddziau"/>
      </w:pPr>
      <w:bookmarkStart w:id="34" w:name="f0642eTOs19v12293a"/>
      <w:bookmarkEnd w:id="34"/>
      <w:r w:rsidRPr="00386FDC">
        <w:t>Rozdział 4a</w:t>
      </w:r>
      <w:r w:rsidRPr="00054786">
        <w:rPr>
          <w:rStyle w:val="IGindeksgrny"/>
        </w:rPr>
        <w:footnoteReference w:id="41"/>
      </w:r>
      <w:r w:rsidRPr="00054786">
        <w:rPr>
          <w:rStyle w:val="IGindeksgrny"/>
        </w:rPr>
        <w:t>)</w:t>
      </w:r>
    </w:p>
    <w:p w:rsidR="004C7279" w:rsidRPr="00386FDC" w:rsidRDefault="004C7279" w:rsidP="00054786">
      <w:pPr>
        <w:pStyle w:val="ROZDZODDZPRZEDMprzedmiotregulacjirozdziauluboddziau"/>
      </w:pPr>
      <w:r w:rsidRPr="00386FDC">
        <w:t>Kary pieniężne</w:t>
      </w:r>
    </w:p>
    <w:p w:rsidR="004C7279" w:rsidRPr="004C7279" w:rsidRDefault="004C7279" w:rsidP="00054786">
      <w:pPr>
        <w:pStyle w:val="ARTartustawynprozporzdzenia"/>
        <w:keepNext/>
      </w:pPr>
      <w:r w:rsidRPr="00054786">
        <w:rPr>
          <w:rStyle w:val="Ppogrubienie"/>
        </w:rPr>
        <w:t>Art. 33a.</w:t>
      </w:r>
      <w:r w:rsidRPr="004C7279">
        <w:t> 1. Organ nadzoru może, w drodze decyzji, nałożyć na producenta lub dystrybutora karę pieniężną w wysokości do 100 000 zł za:</w:t>
      </w:r>
    </w:p>
    <w:p w:rsidR="004C7279" w:rsidRPr="00386FDC" w:rsidRDefault="004C7279" w:rsidP="004C7279">
      <w:pPr>
        <w:pStyle w:val="PKTpunkt"/>
      </w:pPr>
      <w:r w:rsidRPr="00386FDC">
        <w:t>1)</w:t>
      </w:r>
      <w:r w:rsidRPr="00386FDC">
        <w:tab/>
        <w:t>niewykonanie obowiązku określonego w</w:t>
      </w:r>
      <w:r>
        <w:t> art. </w:t>
      </w:r>
      <w:r w:rsidRPr="00386FDC">
        <w:t>12</w:t>
      </w:r>
      <w:r>
        <w:t xml:space="preserve"> ust. </w:t>
      </w:r>
      <w:r w:rsidRPr="00386FDC">
        <w:t>2;</w:t>
      </w:r>
    </w:p>
    <w:p w:rsidR="004C7279" w:rsidRPr="00386FDC" w:rsidRDefault="004C7279" w:rsidP="004C7279">
      <w:pPr>
        <w:pStyle w:val="PKTpunkt"/>
      </w:pPr>
      <w:r w:rsidRPr="00386FDC">
        <w:t>2)</w:t>
      </w:r>
      <w:r w:rsidRPr="00386FDC">
        <w:tab/>
        <w:t>nieudzielenie informacji niezbędnych do stwierdzenia, czy produkt jest bezpieczny lub udzielenie informacji ni</w:t>
      </w:r>
      <w:r w:rsidRPr="00386FDC">
        <w:t>e</w:t>
      </w:r>
      <w:r w:rsidRPr="00386FDC">
        <w:t>prawdziwych lub wprowadzających w błąd;</w:t>
      </w:r>
    </w:p>
    <w:p w:rsidR="004C7279" w:rsidRPr="00386FDC" w:rsidRDefault="004C7279" w:rsidP="004C7279">
      <w:pPr>
        <w:pStyle w:val="PKTpunkt"/>
      </w:pPr>
      <w:r w:rsidRPr="00386FDC">
        <w:t>3)</w:t>
      </w:r>
      <w:r w:rsidRPr="00386FDC">
        <w:tab/>
        <w:t>niewykonanie decyzji organu nadzoru wydanej na podstawie</w:t>
      </w:r>
      <w:r>
        <w:t xml:space="preserve"> art. </w:t>
      </w:r>
      <w:r w:rsidRPr="00386FDC">
        <w:t>24</w:t>
      </w:r>
      <w:r>
        <w:t xml:space="preserve"> ust. </w:t>
      </w:r>
      <w:r w:rsidRPr="00386FDC">
        <w:t>1, 2</w:t>
      </w:r>
      <w:r>
        <w:t xml:space="preserve"> albo</w:t>
      </w:r>
      <w:r w:rsidRPr="00386FDC">
        <w:t xml:space="preserve"> 4;</w:t>
      </w:r>
    </w:p>
    <w:p w:rsidR="004C7279" w:rsidRPr="00386FDC" w:rsidRDefault="004C7279" w:rsidP="004C7279">
      <w:pPr>
        <w:pStyle w:val="PKTpunkt"/>
      </w:pPr>
      <w:r w:rsidRPr="00386FDC">
        <w:t>4)</w:t>
      </w:r>
      <w:r w:rsidRPr="00386FDC">
        <w:tab/>
        <w:t>wprowadzenie na rynek produktu umieszczonego w rejestrze produktów niebezpiecznych.</w:t>
      </w:r>
    </w:p>
    <w:p w:rsidR="004C7279" w:rsidRPr="004C7279" w:rsidRDefault="004C7279" w:rsidP="00054786">
      <w:pPr>
        <w:pStyle w:val="USTustnpkodeksu"/>
        <w:keepNext/>
      </w:pPr>
      <w:r w:rsidRPr="00386FDC">
        <w:t>2.</w:t>
      </w:r>
      <w:r w:rsidRPr="004C7279">
        <w:t> Organ nadzoru może, w drodze decyzji, nałożyć na producenta karę pieniężną w wysokości do 100 000 zł za:</w:t>
      </w:r>
    </w:p>
    <w:p w:rsidR="004C7279" w:rsidRPr="00386FDC" w:rsidRDefault="004C7279" w:rsidP="004C7279">
      <w:pPr>
        <w:pStyle w:val="PKTpunkt"/>
      </w:pPr>
      <w:r w:rsidRPr="00386FDC">
        <w:t>1)</w:t>
      </w:r>
      <w:r w:rsidRPr="00386FDC">
        <w:tab/>
        <w:t>niewykonanie obowiązków określonych w</w:t>
      </w:r>
      <w:r>
        <w:t> art. </w:t>
      </w:r>
      <w:r w:rsidRPr="00386FDC">
        <w:t>10</w:t>
      </w:r>
      <w:r>
        <w:t xml:space="preserve"> ust. </w:t>
      </w:r>
      <w:r w:rsidRPr="00386FDC">
        <w:t>2;</w:t>
      </w:r>
    </w:p>
    <w:p w:rsidR="004C7279" w:rsidRPr="00386FDC" w:rsidRDefault="004C7279" w:rsidP="004C7279">
      <w:pPr>
        <w:pStyle w:val="PKTpunkt"/>
      </w:pPr>
      <w:r w:rsidRPr="00386FDC">
        <w:t>2)</w:t>
      </w:r>
      <w:r w:rsidRPr="00386FDC">
        <w:tab/>
        <w:t>wprowadzenie na rynek produktu niespełniającego wymagań bezpieczeństwa.</w:t>
      </w:r>
    </w:p>
    <w:p w:rsidR="004C7279" w:rsidRPr="004C7279" w:rsidRDefault="004C7279" w:rsidP="00054786">
      <w:pPr>
        <w:pStyle w:val="USTustnpkodeksu"/>
        <w:keepNext/>
      </w:pPr>
      <w:bookmarkStart w:id="35" w:name="f0642eTOs18v8191a"/>
      <w:bookmarkEnd w:id="35"/>
      <w:r w:rsidRPr="00386FDC">
        <w:t>3.</w:t>
      </w:r>
      <w:r w:rsidRPr="004C7279">
        <w:t> Organ nadzoru może, w drodze decyzji, nałożyć na dystrybutora karę pieniężną w wysokości do 100 000 zł za:</w:t>
      </w:r>
    </w:p>
    <w:p w:rsidR="004C7279" w:rsidRPr="00386FDC" w:rsidRDefault="004C7279" w:rsidP="004C7279">
      <w:pPr>
        <w:pStyle w:val="PKTpunkt"/>
      </w:pPr>
      <w:r w:rsidRPr="00386FDC">
        <w:t>1)</w:t>
      </w:r>
      <w:r w:rsidRPr="00386FDC">
        <w:tab/>
        <w:t>dostarczanie produktów, o których wie, lub o których, zgodnie z posiadanymi informacjami i doświadczeniem zaw</w:t>
      </w:r>
      <w:r w:rsidRPr="00386FDC">
        <w:t>o</w:t>
      </w:r>
      <w:r w:rsidRPr="00386FDC">
        <w:t>dowym powinien wiedzieć, że nie spełniają one wymagań bezpieczeństwa;</w:t>
      </w:r>
    </w:p>
    <w:p w:rsidR="004C7279" w:rsidRPr="00386FDC" w:rsidRDefault="004C7279" w:rsidP="004C7279">
      <w:pPr>
        <w:pStyle w:val="PKTpunkt"/>
      </w:pPr>
      <w:r w:rsidRPr="00386FDC">
        <w:t>2)</w:t>
      </w:r>
      <w:r w:rsidRPr="00386FDC">
        <w:tab/>
        <w:t>nieprzekazanie producentom, organowi nadzoru oraz wojewódzkiemu inspektorowi Inspekcji Handlowej</w:t>
      </w:r>
      <w:r w:rsidRPr="00054786">
        <w:rPr>
          <w:rStyle w:val="IGindeksgrny"/>
        </w:rPr>
        <w:fldChar w:fldCharType="begin"/>
      </w:r>
      <w:r w:rsidR="00054786">
        <w:rPr>
          <w:rStyle w:val="IGindeksgrny"/>
        </w:rPr>
        <w:instrText xml:space="preserve"> NOTEREF _Ref403040402 \f \h  \* MERGEFORMAT </w:instrText>
      </w:r>
      <w:r w:rsidRPr="00054786">
        <w:rPr>
          <w:rStyle w:val="IGindeksgrny"/>
        </w:rPr>
      </w:r>
      <w:r w:rsidRPr="00054786">
        <w:rPr>
          <w:rStyle w:val="IGindeksgrny"/>
        </w:rPr>
        <w:fldChar w:fldCharType="separate"/>
      </w:r>
      <w:r w:rsidR="000927D1" w:rsidRPr="000927D1">
        <w:rPr>
          <w:rStyle w:val="IGindeksgrny"/>
        </w:rPr>
        <w:t>9</w:t>
      </w:r>
      <w:r w:rsidRPr="00054786">
        <w:rPr>
          <w:rStyle w:val="IGindeksgrny"/>
        </w:rPr>
        <w:fldChar w:fldCharType="end"/>
      </w:r>
      <w:r w:rsidRPr="00054786">
        <w:rPr>
          <w:rStyle w:val="IGindeksgrny"/>
        </w:rPr>
        <w:t>)</w:t>
      </w:r>
      <w:r w:rsidRPr="00386FDC">
        <w:t xml:space="preserve"> informacji przekazywanych przez konsumentów o za</w:t>
      </w:r>
      <w:r w:rsidRPr="00386FDC">
        <w:softHyphen/>
        <w:t>grożeniach powodowanych przez produkty;</w:t>
      </w:r>
    </w:p>
    <w:p w:rsidR="004C7279" w:rsidRPr="00386FDC" w:rsidRDefault="004C7279" w:rsidP="004C7279">
      <w:pPr>
        <w:pStyle w:val="PKTpunkt"/>
      </w:pPr>
      <w:r w:rsidRPr="00386FDC">
        <w:t>3)</w:t>
      </w:r>
      <w:r w:rsidRPr="00386FDC">
        <w:tab/>
        <w:t>nieprzedstawienie organowi nadzoru lub wojewódzkiemu inspektorowi Inspekcji Handlowej</w:t>
      </w:r>
      <w:r w:rsidRPr="00054786">
        <w:rPr>
          <w:rStyle w:val="IGindeksgrny"/>
        </w:rPr>
        <w:fldChar w:fldCharType="begin"/>
      </w:r>
      <w:r w:rsidR="00054786">
        <w:rPr>
          <w:rStyle w:val="IGindeksgrny"/>
        </w:rPr>
        <w:instrText xml:space="preserve"> NOTEREF _Ref403040402 \f \h  \* MERGEFORMAT </w:instrText>
      </w:r>
      <w:r w:rsidRPr="00054786">
        <w:rPr>
          <w:rStyle w:val="IGindeksgrny"/>
        </w:rPr>
      </w:r>
      <w:r w:rsidRPr="00054786">
        <w:rPr>
          <w:rStyle w:val="IGindeksgrny"/>
        </w:rPr>
        <w:fldChar w:fldCharType="separate"/>
      </w:r>
      <w:r w:rsidR="000927D1" w:rsidRPr="000927D1">
        <w:rPr>
          <w:rStyle w:val="IGindeksgrny"/>
        </w:rPr>
        <w:t>9</w:t>
      </w:r>
      <w:r w:rsidRPr="00054786">
        <w:rPr>
          <w:rStyle w:val="IGindeksgrny"/>
        </w:rPr>
        <w:fldChar w:fldCharType="end"/>
      </w:r>
      <w:r w:rsidRPr="00054786">
        <w:rPr>
          <w:rStyle w:val="IGindeksgrny"/>
        </w:rPr>
        <w:t>)</w:t>
      </w:r>
      <w:r w:rsidRPr="00386FDC">
        <w:t xml:space="preserve"> dokumentacji ni</w:t>
      </w:r>
      <w:r w:rsidRPr="00386FDC">
        <w:t>e</w:t>
      </w:r>
      <w:r w:rsidRPr="00386FDC">
        <w:t>zbędnej do ustalenia pochodzenia produktu.</w:t>
      </w:r>
    </w:p>
    <w:p w:rsidR="004C7279" w:rsidRPr="00386FDC" w:rsidRDefault="004C7279" w:rsidP="004C7279">
      <w:pPr>
        <w:pStyle w:val="USTustnpkodeksu"/>
      </w:pPr>
      <w:r w:rsidRPr="00386FDC">
        <w:t>4. Wysokość kary pieniężnej, o której mowa w</w:t>
      </w:r>
      <w:r>
        <w:t> ust. </w:t>
      </w:r>
      <w:r w:rsidRPr="00386FDC">
        <w:t xml:space="preserve">1–3, ustala się, uwzględniając w szczególności stopień oraz </w:t>
      </w:r>
      <w:r w:rsidR="0069206C">
        <w:br/>
      </w:r>
      <w:r w:rsidRPr="00386FDC">
        <w:t>okoliczności naruszenia obowiązków.</w:t>
      </w:r>
    </w:p>
    <w:p w:rsidR="004C7279" w:rsidRPr="00386FDC" w:rsidRDefault="004C7279" w:rsidP="004C7279">
      <w:pPr>
        <w:pStyle w:val="USTustnpkodeksu"/>
      </w:pPr>
      <w:r w:rsidRPr="00386FDC">
        <w:t>5. Karę pieniężną uiszcza się w terminie 14 dni od dnia uprawomocnienia się decyzji organu nadzoru.</w:t>
      </w:r>
    </w:p>
    <w:p w:rsidR="004C7279" w:rsidRPr="00386FDC" w:rsidRDefault="004C7279" w:rsidP="004C7279">
      <w:pPr>
        <w:pStyle w:val="USTustnpkodeksu"/>
      </w:pPr>
      <w:r w:rsidRPr="00386FDC">
        <w:t>6. Egzekucja kary pieniężnej następuje w trybie przepisów o postępowaniu egzekucyjnym w administracji.</w:t>
      </w:r>
    </w:p>
    <w:p w:rsidR="004C7279" w:rsidRPr="00386FDC" w:rsidRDefault="004C7279" w:rsidP="004C7279">
      <w:pPr>
        <w:pStyle w:val="USTustnpkodeksu"/>
      </w:pPr>
      <w:r w:rsidRPr="00386FDC">
        <w:t>7. Środki finansowe pochodzące z kar pieniężnych stanowią dochód budżetu państwa.</w:t>
      </w:r>
    </w:p>
    <w:p w:rsidR="004C7279" w:rsidRPr="00386FDC" w:rsidRDefault="004C7279" w:rsidP="004C7279">
      <w:pPr>
        <w:pStyle w:val="ROZDZODDZOZNoznaczenierozdziauluboddziau"/>
      </w:pPr>
      <w:r w:rsidRPr="00386FDC">
        <w:t>Rozdział 5</w:t>
      </w:r>
    </w:p>
    <w:p w:rsidR="004C7279" w:rsidRPr="00386FDC" w:rsidRDefault="004C7279" w:rsidP="003A2ABF">
      <w:pPr>
        <w:jc w:val="center"/>
      </w:pPr>
      <w:r w:rsidRPr="00BE0779">
        <w:t>(uchylony)</w:t>
      </w:r>
      <w:r w:rsidRPr="00054786">
        <w:rPr>
          <w:rStyle w:val="IGindeksgrny"/>
        </w:rPr>
        <w:footnoteReference w:id="42"/>
      </w:r>
      <w:r w:rsidRPr="00054786">
        <w:rPr>
          <w:rStyle w:val="IGindeksgrny"/>
        </w:rPr>
        <w:t>)</w:t>
      </w:r>
    </w:p>
    <w:p w:rsidR="004C7279" w:rsidRPr="00386FDC" w:rsidRDefault="004C7279" w:rsidP="004C7279">
      <w:pPr>
        <w:pStyle w:val="ROZDZODDZOZNoznaczenierozdziauluboddziau"/>
      </w:pPr>
      <w:r w:rsidRPr="00386FDC">
        <w:t>Rozdział 6</w:t>
      </w:r>
    </w:p>
    <w:p w:rsidR="004C7279" w:rsidRPr="00386FDC" w:rsidRDefault="004C7279" w:rsidP="00054786">
      <w:pPr>
        <w:pStyle w:val="ROZDZODDZPRZEDMprzedmiotregulacjirozdziauluboddziau"/>
      </w:pPr>
      <w:r w:rsidRPr="00386FDC">
        <w:t>Zmiany w przepisach obowiązujących, przepisy przejściowe i końcowe</w:t>
      </w:r>
    </w:p>
    <w:p w:rsidR="004C7279" w:rsidRPr="004C7279" w:rsidRDefault="004C7279" w:rsidP="004C7279">
      <w:pPr>
        <w:pStyle w:val="ARTartustawynprozporzdzenia"/>
      </w:pPr>
      <w:r w:rsidRPr="00054786">
        <w:rPr>
          <w:rStyle w:val="Ppogrubienie"/>
        </w:rPr>
        <w:t>Art. 38.</w:t>
      </w:r>
      <w:r w:rsidRPr="004C7279">
        <w:t> (pominięty)</w:t>
      </w:r>
      <w:bookmarkStart w:id="36" w:name="_Ref403047732"/>
      <w:r w:rsidRPr="00054786">
        <w:rPr>
          <w:rStyle w:val="IGindeksgrny"/>
        </w:rPr>
        <w:footnoteReference w:id="43"/>
      </w:r>
      <w:bookmarkEnd w:id="36"/>
      <w:r w:rsidRPr="00054786">
        <w:rPr>
          <w:rStyle w:val="IGindeksgrny"/>
        </w:rPr>
        <w:t>)</w:t>
      </w:r>
    </w:p>
    <w:p w:rsidR="004C7279" w:rsidRPr="004C7279" w:rsidRDefault="004C7279" w:rsidP="004C7279">
      <w:pPr>
        <w:pStyle w:val="ARTartustawynprozporzdzenia"/>
        <w:rPr>
          <w:rStyle w:val="IGindeksgrny"/>
        </w:rPr>
      </w:pPr>
      <w:r w:rsidRPr="00054786">
        <w:rPr>
          <w:rStyle w:val="Ppogrubienie"/>
        </w:rPr>
        <w:t>Art. 39.</w:t>
      </w:r>
      <w:r w:rsidRPr="004C7279">
        <w:t> (pominięty)</w:t>
      </w:r>
      <w:r w:rsidRPr="00054786">
        <w:rPr>
          <w:rStyle w:val="IGindeksgrny"/>
        </w:rPr>
        <w:fldChar w:fldCharType="begin"/>
      </w:r>
      <w:r w:rsidR="00054786">
        <w:rPr>
          <w:rStyle w:val="IGindeksgrny"/>
        </w:rPr>
        <w:instrText xml:space="preserve"> NOTEREF _Ref403047732 \f \h  \* MERGEFORMAT </w:instrText>
      </w:r>
      <w:r w:rsidRPr="00054786">
        <w:rPr>
          <w:rStyle w:val="IGindeksgrny"/>
        </w:rPr>
      </w:r>
      <w:r w:rsidRPr="00054786">
        <w:rPr>
          <w:rStyle w:val="IGindeksgrny"/>
        </w:rPr>
        <w:fldChar w:fldCharType="separate"/>
      </w:r>
      <w:r w:rsidR="000927D1" w:rsidRPr="000927D1">
        <w:rPr>
          <w:rStyle w:val="IGindeksgrny"/>
        </w:rPr>
        <w:t>42</w:t>
      </w:r>
      <w:r w:rsidRPr="00054786">
        <w:rPr>
          <w:rStyle w:val="IGindeksgrny"/>
        </w:rPr>
        <w:fldChar w:fldCharType="end"/>
      </w:r>
      <w:r w:rsidRPr="00054786">
        <w:rPr>
          <w:rStyle w:val="IGindeksgrny"/>
        </w:rPr>
        <w:t>)</w:t>
      </w:r>
    </w:p>
    <w:p w:rsidR="004C7279" w:rsidRPr="00386FDC" w:rsidRDefault="004C7279" w:rsidP="004C7279">
      <w:pPr>
        <w:pStyle w:val="ARTartustawynprozporzdzenia"/>
      </w:pPr>
      <w:r w:rsidRPr="00054786">
        <w:rPr>
          <w:rStyle w:val="Ppogrubienie"/>
        </w:rPr>
        <w:t>Art. 40.</w:t>
      </w:r>
      <w:r w:rsidRPr="00386FDC">
        <w:t> Postępowania wszczęte i niezakończone przed dniem wejścia w życie niniejszej ustawy podlegają rozpatrz</w:t>
      </w:r>
      <w:r w:rsidRPr="00386FDC">
        <w:t>e</w:t>
      </w:r>
      <w:r w:rsidRPr="00386FDC">
        <w:t>niu według przepisów dotychczasowych.</w:t>
      </w:r>
    </w:p>
    <w:p w:rsidR="004C7279" w:rsidRPr="00386FDC" w:rsidRDefault="004C7279" w:rsidP="004C7279">
      <w:pPr>
        <w:pStyle w:val="ARTartustawynprozporzdzenia"/>
      </w:pPr>
      <w:r w:rsidRPr="00054786">
        <w:rPr>
          <w:rStyle w:val="Ppogrubienie"/>
        </w:rPr>
        <w:t>Art. 41.</w:t>
      </w:r>
      <w:r w:rsidRPr="00386FDC">
        <w:t> Produkty wpisane do rejestru produktów niebezpiecznych na podstawie przepisów dotychczasowych wpis</w:t>
      </w:r>
      <w:r w:rsidRPr="00386FDC">
        <w:t>u</w:t>
      </w:r>
      <w:r w:rsidRPr="00386FDC">
        <w:t>je się do rejestru prowadzonego na podstawie przepisów niniejszej ustawy.</w:t>
      </w:r>
    </w:p>
    <w:p w:rsidR="004C7279" w:rsidRPr="00386FDC" w:rsidRDefault="004C7279" w:rsidP="004C7279">
      <w:pPr>
        <w:pStyle w:val="ARTartustawynprozporzdzenia"/>
      </w:pPr>
      <w:r w:rsidRPr="00054786">
        <w:rPr>
          <w:rStyle w:val="Ppogrubienie"/>
        </w:rPr>
        <w:t>Art. 42.</w:t>
      </w:r>
      <w:r w:rsidRPr="00386FDC">
        <w:t> 1. Do dnia uzyskania przez Rzeczpospolitą Polską członkostwa w Unii Europejskiej, jeżeli organ celny po</w:t>
      </w:r>
      <w:r w:rsidRPr="00386FDC">
        <w:t>d</w:t>
      </w:r>
      <w:r w:rsidRPr="00386FDC">
        <w:t xml:space="preserve">czas kontroli celnej produktów, które mają być objęte dopuszczeniem do obrotu, stwierdzi, że istnieją uzasadnione </w:t>
      </w:r>
      <w:r w:rsidR="0069206C">
        <w:br/>
      </w:r>
      <w:r w:rsidRPr="00386FDC">
        <w:t>okoliczności wskazujące, że produkt nie spełnia ogólnych lub szczegółowych wymagań dotyczących bezpieczeństwa, zatrzymuje produkt i występuje o wydanie opinii do organu, o którym mowa w</w:t>
      </w:r>
      <w:r>
        <w:t> art. </w:t>
      </w:r>
      <w:r w:rsidRPr="00386FDC">
        <w:t>16</w:t>
      </w:r>
      <w:r>
        <w:t xml:space="preserve"> ust. </w:t>
      </w:r>
      <w:r w:rsidRPr="00386FDC">
        <w:t>1.</w:t>
      </w:r>
    </w:p>
    <w:p w:rsidR="004C7279" w:rsidRPr="00386FDC" w:rsidRDefault="004C7279" w:rsidP="004C7279">
      <w:pPr>
        <w:pStyle w:val="USTustnpkodeksu"/>
      </w:pPr>
      <w:r w:rsidRPr="00386FDC">
        <w:t>2. Jeżeli organ, o którym mowa w</w:t>
      </w:r>
      <w:r>
        <w:t> art. </w:t>
      </w:r>
      <w:r w:rsidRPr="00386FDC">
        <w:t>16</w:t>
      </w:r>
      <w:r>
        <w:t xml:space="preserve"> ust. </w:t>
      </w:r>
      <w:r w:rsidRPr="00386FDC">
        <w:t>1, wyda opinię, że produkt nie jest bezpieczny, organ celny cofa pr</w:t>
      </w:r>
      <w:r w:rsidRPr="00386FDC">
        <w:t>o</w:t>
      </w:r>
      <w:r w:rsidRPr="00386FDC">
        <w:t>dukt za granicę albo, gdy cofnięcie nie jest możliwe, nadaje produktowi przeznaczenie celne – powrotny wywóz. W przypadku gdy nie jest możliwe cofnięcie produktu albo jego powrotny wywóz, organ celny może dokonać sprzedaży produktu osobie, która zobowiąże się do dokonania jego powrotnego wywozu, albo nakazać zniszczenie produktu, jeżeli dokonanie jego sprzedaży będzie niemożliwe lub znacznie utrudnione. Organ celny może również wystąpić do sądu o orzeczenie przepadku produktu na rzecz Skarbu Państwa. Sąd na wniosek organu celnego może orzec o przepadku pr</w:t>
      </w:r>
      <w:r w:rsidRPr="00386FDC">
        <w:t>o</w:t>
      </w:r>
      <w:r w:rsidRPr="00386FDC">
        <w:t>duktu na rzecz Skarbu Państwa.</w:t>
      </w:r>
    </w:p>
    <w:p w:rsidR="004C7279" w:rsidRPr="00386FDC" w:rsidRDefault="004C7279" w:rsidP="004C7279">
      <w:pPr>
        <w:pStyle w:val="USTustnpkodeksu"/>
      </w:pPr>
      <w:r w:rsidRPr="00386FDC">
        <w:t>3. Koszty cofnięcia produktu, jego powrotnego wywozu, sprzedaży lub zniszczenia ponoszą solidarnie: osoba, która wprowadziła produkt na polski obszar celny, osoba, która przyjęła odpowiedzialność za jego przywóz, bądź każda inna osoba, w posiadaniu której produkt się znajduje.</w:t>
      </w:r>
    </w:p>
    <w:p w:rsidR="004C7279" w:rsidRPr="00386FDC" w:rsidRDefault="004C7279" w:rsidP="004C7279">
      <w:pPr>
        <w:pStyle w:val="USTustnpkodeksu"/>
      </w:pPr>
      <w:r w:rsidRPr="00386FDC">
        <w:t>4. W przypadku podjęcia działań, o których mowa w</w:t>
      </w:r>
      <w:r>
        <w:t> ust. </w:t>
      </w:r>
      <w:r w:rsidRPr="00386FDC">
        <w:t>2, organy celne informują o nich organ nadzoru.</w:t>
      </w:r>
    </w:p>
    <w:p w:rsidR="004C7279" w:rsidRPr="00386FDC" w:rsidRDefault="004C7279" w:rsidP="004C7279">
      <w:pPr>
        <w:pStyle w:val="ARTartustawynprozporzdzenia"/>
      </w:pPr>
      <w:r w:rsidRPr="00054786">
        <w:rPr>
          <w:rStyle w:val="Ppogrubienie"/>
        </w:rPr>
        <w:t>Art. 43.</w:t>
      </w:r>
      <w:r w:rsidRPr="00386FDC">
        <w:t> Dotychczasowe przepisy wykonawcze wydane na podstawie ustawy wymienionej w</w:t>
      </w:r>
      <w:r>
        <w:t> art. </w:t>
      </w:r>
      <w:r w:rsidRPr="00386FDC">
        <w:t>45 zachowują moc do czasu wejścia w życie nowych przepisów wykonawczych wydanych na podstawie niniejszej ustawy, nie dłużej jednak niż do dnia 30 kwietnia 2004 r.</w:t>
      </w:r>
    </w:p>
    <w:p w:rsidR="004C7279" w:rsidRPr="00386FDC" w:rsidRDefault="004C7279" w:rsidP="004C7279">
      <w:pPr>
        <w:pStyle w:val="ARTartustawynprozporzdzenia"/>
      </w:pPr>
      <w:r w:rsidRPr="00054786">
        <w:rPr>
          <w:rStyle w:val="Ppogrubienie"/>
        </w:rPr>
        <w:t>Art. 44.</w:t>
      </w:r>
      <w:r w:rsidRPr="00386FDC">
        <w:t> Przepisy</w:t>
      </w:r>
      <w:r>
        <w:t xml:space="preserve"> art. </w:t>
      </w:r>
      <w:r w:rsidRPr="00386FDC">
        <w:t>6</w:t>
      </w:r>
      <w:r>
        <w:t xml:space="preserve"> ust. </w:t>
      </w:r>
      <w:r w:rsidRPr="00386FDC">
        <w:t>1</w:t>
      </w:r>
      <w:r>
        <w:t xml:space="preserve"> i ust. </w:t>
      </w:r>
      <w:r w:rsidRPr="00386FDC">
        <w:t>3</w:t>
      </w:r>
      <w:r>
        <w:t xml:space="preserve"> pkt </w:t>
      </w:r>
      <w:r w:rsidRPr="00386FDC">
        <w:t>3,</w:t>
      </w:r>
      <w:r>
        <w:t xml:space="preserve"> art. </w:t>
      </w:r>
      <w:r w:rsidRPr="00386FDC">
        <w:t>20</w:t>
      </w:r>
      <w:r>
        <w:t xml:space="preserve"> ust. </w:t>
      </w:r>
      <w:r w:rsidRPr="00386FDC">
        <w:t>4,</w:t>
      </w:r>
      <w:r>
        <w:t xml:space="preserve"> art. </w:t>
      </w:r>
      <w:r w:rsidRPr="00386FDC">
        <w:t>28,</w:t>
      </w:r>
      <w:r>
        <w:t xml:space="preserve"> art. </w:t>
      </w:r>
      <w:r w:rsidRPr="00386FDC">
        <w:t>29,</w:t>
      </w:r>
      <w:r>
        <w:t xml:space="preserve"> art. </w:t>
      </w:r>
      <w:r w:rsidRPr="00386FDC">
        <w:t>33</w:t>
      </w:r>
      <w:r>
        <w:t xml:space="preserve"> i art. </w:t>
      </w:r>
      <w:r w:rsidRPr="00386FDC">
        <w:t>39 stosuje się od dnia uzyskania przez Rzeczpospolitą Polską członkostwa w Unii Europejskiej</w:t>
      </w:r>
      <w:r w:rsidRPr="00054786">
        <w:rPr>
          <w:rStyle w:val="IGindeksgrny"/>
        </w:rPr>
        <w:footnoteReference w:id="44"/>
      </w:r>
      <w:r w:rsidRPr="00054786">
        <w:rPr>
          <w:rStyle w:val="IGindeksgrny"/>
        </w:rPr>
        <w:t>)</w:t>
      </w:r>
      <w:r w:rsidRPr="00386FDC">
        <w:t>.</w:t>
      </w:r>
    </w:p>
    <w:p w:rsidR="004C7279" w:rsidRPr="00386FDC" w:rsidRDefault="004C7279" w:rsidP="004C7279">
      <w:pPr>
        <w:pStyle w:val="ARTartustawynprozporzdzenia"/>
      </w:pPr>
      <w:r w:rsidRPr="00054786">
        <w:rPr>
          <w:rStyle w:val="Ppogrubienie"/>
        </w:rPr>
        <w:t>Art. 45.</w:t>
      </w:r>
      <w:r w:rsidRPr="00386FDC">
        <w:t> Traci moc ustawa z dnia 22 stycznia 2000 r. o ogólnym bezpieczeństwie produktów (</w:t>
      </w:r>
      <w:r>
        <w:t>Dz. U. Nr </w:t>
      </w:r>
      <w:r w:rsidRPr="00386FDC">
        <w:t>15,</w:t>
      </w:r>
      <w:r>
        <w:t xml:space="preserve"> poz. </w:t>
      </w:r>
      <w:r w:rsidRPr="00386FDC">
        <w:t>179, z </w:t>
      </w:r>
      <w:proofErr w:type="spellStart"/>
      <w:r w:rsidRPr="00386FDC">
        <w:t>późn</w:t>
      </w:r>
      <w:proofErr w:type="spellEnd"/>
      <w:r w:rsidRPr="00386FDC">
        <w:t>. zm.</w:t>
      </w:r>
      <w:r w:rsidRPr="00054786">
        <w:rPr>
          <w:rStyle w:val="IGindeksgrny"/>
        </w:rPr>
        <w:footnoteReference w:id="45"/>
      </w:r>
      <w:r w:rsidRPr="00054786">
        <w:rPr>
          <w:rStyle w:val="IGindeksgrny"/>
        </w:rPr>
        <w:t>)</w:t>
      </w:r>
      <w:r w:rsidRPr="00386FDC">
        <w:t>).</w:t>
      </w:r>
    </w:p>
    <w:p w:rsidR="004C7279" w:rsidRPr="00386FDC" w:rsidRDefault="004C7279" w:rsidP="004C7279">
      <w:pPr>
        <w:pStyle w:val="ARTartustawynprozporzdzenia"/>
      </w:pPr>
      <w:r w:rsidRPr="00054786">
        <w:rPr>
          <w:rStyle w:val="Ppogrubienie"/>
        </w:rPr>
        <w:t>Art. 46.</w:t>
      </w:r>
      <w:r w:rsidRPr="00386FDC">
        <w:t> Ustawa wchodzi w życie po upływie 30 dni od dnia ogłoszenia</w:t>
      </w:r>
      <w:r w:rsidRPr="00054786">
        <w:rPr>
          <w:rStyle w:val="IGindeksgrny"/>
        </w:rPr>
        <w:footnoteReference w:id="46"/>
      </w:r>
      <w:r w:rsidRPr="00054786">
        <w:rPr>
          <w:rStyle w:val="IGindeksgrny"/>
        </w:rPr>
        <w:t>)</w:t>
      </w:r>
      <w:r w:rsidRPr="00386FDC">
        <w:t>.</w:t>
      </w:r>
    </w:p>
    <w:p w:rsidR="005E2B96" w:rsidRPr="005E2B96" w:rsidRDefault="005E2B96" w:rsidP="004C7279">
      <w:pPr>
        <w:pStyle w:val="OZNRODZAKTUtznustawalubrozporzdzenieiorganwydajcy"/>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0C" w:rsidRDefault="00313D0C">
      <w:r>
        <w:separator/>
      </w:r>
    </w:p>
  </w:endnote>
  <w:endnote w:type="continuationSeparator" w:id="0">
    <w:p w:rsidR="00313D0C" w:rsidRDefault="0031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0C" w:rsidRDefault="00313D0C">
      <w:r>
        <w:separator/>
      </w:r>
    </w:p>
  </w:footnote>
  <w:footnote w:type="continuationSeparator" w:id="0">
    <w:p w:rsidR="00313D0C" w:rsidRDefault="00313D0C">
      <w:r>
        <w:separator/>
      </w:r>
    </w:p>
  </w:footnote>
  <w:footnote w:id="1">
    <w:p w:rsidR="004C7279" w:rsidRPr="00143FD2" w:rsidRDefault="004C7279" w:rsidP="004C7279">
      <w:pPr>
        <w:pStyle w:val="ODNONIKtreodnonika"/>
      </w:pPr>
      <w:r w:rsidRPr="00054786">
        <w:rPr>
          <w:rStyle w:val="IGindeksgrny"/>
        </w:rPr>
        <w:footnoteRef/>
      </w:r>
      <w:r w:rsidRPr="00054786">
        <w:rPr>
          <w:rStyle w:val="IGindeksgrny"/>
        </w:rPr>
        <w:t>)</w:t>
      </w:r>
      <w:r>
        <w:tab/>
      </w:r>
      <w:r w:rsidRPr="00AA4288">
        <w:t>Zmiany wymienionej ustawy zosta</w:t>
      </w:r>
      <w:r>
        <w:t>ł</w:t>
      </w:r>
      <w:r w:rsidRPr="00AA4288">
        <w:t>y og</w:t>
      </w:r>
      <w:r>
        <w:t>ł</w:t>
      </w:r>
      <w:r w:rsidRPr="00AA4288">
        <w:t>oszone</w:t>
      </w:r>
      <w:r w:rsidR="00054786" w:rsidRPr="00AA4288">
        <w:t xml:space="preserve"> w</w:t>
      </w:r>
      <w:r w:rsidR="00054786">
        <w:t xml:space="preserve"> Dz. U. </w:t>
      </w:r>
      <w:r w:rsidR="00054786" w:rsidRPr="00AA4288">
        <w:t>z</w:t>
      </w:r>
      <w:r w:rsidR="00054786">
        <w:t> </w:t>
      </w:r>
      <w:r w:rsidRPr="00AA4288">
        <w:t>200</w:t>
      </w:r>
      <w:r w:rsidR="00054786" w:rsidRPr="00AA4288">
        <w:t>1</w:t>
      </w:r>
      <w:r w:rsidR="00054786">
        <w:t> </w:t>
      </w:r>
      <w:r w:rsidRPr="00AA4288">
        <w:t>r.</w:t>
      </w:r>
      <w:r w:rsidR="00054786">
        <w:t xml:space="preserve"> Nr </w:t>
      </w:r>
      <w:r w:rsidRPr="00AA4288">
        <w:t>110,</w:t>
      </w:r>
      <w:r w:rsidR="00054786">
        <w:t xml:space="preserve"> poz. </w:t>
      </w:r>
      <w:r w:rsidRPr="00AA4288">
        <w:t>1189,</w:t>
      </w:r>
      <w:r w:rsidR="00054786" w:rsidRPr="00AA4288">
        <w:t xml:space="preserve"> z</w:t>
      </w:r>
      <w:r w:rsidR="00054786">
        <w:t> </w:t>
      </w:r>
      <w:r w:rsidRPr="00AA4288">
        <w:t>200</w:t>
      </w:r>
      <w:r w:rsidR="00054786" w:rsidRPr="00AA4288">
        <w:t>2</w:t>
      </w:r>
      <w:r w:rsidR="00054786">
        <w:t> </w:t>
      </w:r>
      <w:r w:rsidRPr="00AA4288">
        <w:t>r.</w:t>
      </w:r>
      <w:r w:rsidR="00054786">
        <w:t xml:space="preserve"> Nr </w:t>
      </w:r>
      <w:r w:rsidRPr="00AA4288">
        <w:t>135,</w:t>
      </w:r>
      <w:r w:rsidR="00054786">
        <w:t xml:space="preserve"> poz. </w:t>
      </w:r>
      <w:r w:rsidRPr="00AA4288">
        <w:t>114</w:t>
      </w:r>
      <w:r w:rsidR="00054786" w:rsidRPr="00AA4288">
        <w:t>5</w:t>
      </w:r>
      <w:r w:rsidR="00054786">
        <w:t xml:space="preserve"> i Nr </w:t>
      </w:r>
      <w:r w:rsidRPr="00AA4288">
        <w:t>166,</w:t>
      </w:r>
      <w:r w:rsidR="00054786">
        <w:t xml:space="preserve"> poz. </w:t>
      </w:r>
      <w:r w:rsidRPr="00AA4288">
        <w:t>136</w:t>
      </w:r>
      <w:r w:rsidR="00054786" w:rsidRPr="00AA4288">
        <w:t>0</w:t>
      </w:r>
      <w:r w:rsidR="00054786">
        <w:t xml:space="preserve"> oraz</w:t>
      </w:r>
      <w:r w:rsidR="00054786" w:rsidRPr="00AA4288">
        <w:t xml:space="preserve"> z</w:t>
      </w:r>
      <w:r w:rsidR="00054786">
        <w:t> </w:t>
      </w:r>
      <w:r w:rsidRPr="00AA4288">
        <w:t>200</w:t>
      </w:r>
      <w:r w:rsidR="00054786" w:rsidRPr="00AA4288">
        <w:t>3</w:t>
      </w:r>
      <w:r w:rsidR="00054786">
        <w:t> </w:t>
      </w:r>
      <w:r w:rsidRPr="00AA4288">
        <w:t>r.</w:t>
      </w:r>
      <w:r w:rsidR="00054786">
        <w:t xml:space="preserve"> Nr </w:t>
      </w:r>
      <w:r w:rsidRPr="00AA4288">
        <w:t>223,</w:t>
      </w:r>
      <w:r w:rsidR="00054786">
        <w:t xml:space="preserve"> poz. </w:t>
      </w:r>
      <w:r w:rsidRPr="00AA4288">
        <w:t>2220.</w:t>
      </w:r>
    </w:p>
    <w:p w:rsidR="004C7279" w:rsidRPr="00AA4288" w:rsidRDefault="004C7279" w:rsidP="004C7279">
      <w:pPr>
        <w:pStyle w:val="ODNONIKtreodnonika"/>
      </w:pPr>
    </w:p>
  </w:footnote>
  <w:footnote w:id="2">
    <w:p w:rsidR="004C7279" w:rsidRDefault="004C7279" w:rsidP="004C7279">
      <w:pPr>
        <w:pStyle w:val="ODNONIKtreodnonika"/>
      </w:pPr>
      <w:r w:rsidRPr="00054786">
        <w:rPr>
          <w:rStyle w:val="IGindeksgrny"/>
        </w:rPr>
        <w:footnoteRef/>
      </w:r>
      <w:r w:rsidRPr="00054786">
        <w:rPr>
          <w:rStyle w:val="IGindeksgrny"/>
        </w:rPr>
        <w:t>)</w:t>
      </w:r>
      <w:r>
        <w:tab/>
        <w:t>Przepisy niniejszej ustawy wdrażają postanowienia dyrektywy 2001/95/WE Parlamentu Europejskiego i Rady z 3 grudnia 2001 r. w sprawie ogólnego bezpieczeństwa produktów (</w:t>
      </w:r>
      <w:r w:rsidR="00054786">
        <w:t>Dz. U.</w:t>
      </w:r>
      <w:r>
        <w:t xml:space="preserve"> WE</w:t>
      </w:r>
      <w:r w:rsidR="00054786">
        <w:t xml:space="preserve"> Nr </w:t>
      </w:r>
      <w:r>
        <w:t>L 11/4).</w:t>
      </w:r>
    </w:p>
  </w:footnote>
  <w:footnote w:id="3">
    <w:p w:rsidR="004C7279" w:rsidRPr="00831504"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1 pkt </w:t>
      </w:r>
      <w:r>
        <w:t>1 ustawy z dnia 12 stycznia 2007 r. o zmianie ustawy o ogólnym bezpieczeństwie produ</w:t>
      </w:r>
      <w:r>
        <w:t>k</w:t>
      </w:r>
      <w:r>
        <w:t>tów (</w:t>
      </w:r>
      <w:r w:rsidR="00054786">
        <w:t>Dz. U. Nr </w:t>
      </w:r>
      <w:r>
        <w:t>35,</w:t>
      </w:r>
      <w:r w:rsidR="00054786">
        <w:t xml:space="preserve"> poz. </w:t>
      </w:r>
      <w:r>
        <w:t>215), która weszła w życie z dniem 30 marca 2007 r.</w:t>
      </w:r>
    </w:p>
  </w:footnote>
  <w:footnote w:id="4">
    <w:p w:rsidR="004C7279" w:rsidRPr="00831504"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1 pkt 2 lit. </w:t>
      </w:r>
      <w:r>
        <w:t xml:space="preserve">a ustawy, o której mowa w odnośniku </w:t>
      </w:r>
      <w:r>
        <w:fldChar w:fldCharType="begin"/>
      </w:r>
      <w:r>
        <w:instrText xml:space="preserve"> NOTEREF _Ref403037770 \h </w:instrText>
      </w:r>
      <w:r>
        <w:fldChar w:fldCharType="separate"/>
      </w:r>
      <w:r w:rsidR="000927D1">
        <w:t>2</w:t>
      </w:r>
      <w:r>
        <w:fldChar w:fldCharType="end"/>
      </w:r>
      <w:r>
        <w:t>.</w:t>
      </w:r>
    </w:p>
  </w:footnote>
  <w:footnote w:id="5">
    <w:p w:rsidR="004C7279" w:rsidRPr="00831504" w:rsidRDefault="004C7279" w:rsidP="004C7279">
      <w:pPr>
        <w:pStyle w:val="ODNONIKtreodnonika"/>
      </w:pPr>
      <w:r w:rsidRPr="00054786">
        <w:rPr>
          <w:rStyle w:val="IGindeksgrny"/>
        </w:rPr>
        <w:footnoteRef/>
      </w:r>
      <w:r w:rsidRPr="00054786">
        <w:rPr>
          <w:rStyle w:val="IGindeksgrny"/>
        </w:rPr>
        <w:t>)</w:t>
      </w:r>
      <w:r>
        <w:tab/>
        <w:t>Zdanie wstępne w brzmieniu ustalonym przez</w:t>
      </w:r>
      <w:r w:rsidR="00054786">
        <w:t xml:space="preserve"> art. 1 pkt 2 lit. </w:t>
      </w:r>
      <w:r>
        <w:t xml:space="preserve">b </w:t>
      </w:r>
      <w:proofErr w:type="spellStart"/>
      <w:r>
        <w:t>tiret</w:t>
      </w:r>
      <w:proofErr w:type="spellEnd"/>
      <w:r>
        <w:t xml:space="preserve"> pierwsze ustawy, o której mowa w odnośniku </w:t>
      </w:r>
      <w:r>
        <w:fldChar w:fldCharType="begin"/>
      </w:r>
      <w:r>
        <w:instrText xml:space="preserve"> NOTEREF _Ref403037770 \h </w:instrText>
      </w:r>
      <w:r>
        <w:fldChar w:fldCharType="separate"/>
      </w:r>
      <w:r w:rsidR="000927D1">
        <w:t>2</w:t>
      </w:r>
      <w:r>
        <w:fldChar w:fldCharType="end"/>
      </w:r>
      <w:r>
        <w:t>.</w:t>
      </w:r>
    </w:p>
  </w:footnote>
  <w:footnote w:id="6">
    <w:p w:rsidR="004C7279" w:rsidRPr="00831504"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1 pkt 2 lit. </w:t>
      </w:r>
      <w:r>
        <w:t xml:space="preserve">b </w:t>
      </w:r>
      <w:proofErr w:type="spellStart"/>
      <w:r>
        <w:t>tiret</w:t>
      </w:r>
      <w:proofErr w:type="spellEnd"/>
      <w:r>
        <w:t xml:space="preserve"> drugie ustawy, o której mowa w odnośniku </w:t>
      </w:r>
      <w:r>
        <w:fldChar w:fldCharType="begin"/>
      </w:r>
      <w:r>
        <w:instrText xml:space="preserve"> NOTEREF _Ref403037770 \h </w:instrText>
      </w:r>
      <w:r>
        <w:fldChar w:fldCharType="separate"/>
      </w:r>
      <w:r w:rsidR="000927D1">
        <w:t>2</w:t>
      </w:r>
      <w:r>
        <w:fldChar w:fldCharType="end"/>
      </w:r>
      <w:r>
        <w:t>.</w:t>
      </w:r>
    </w:p>
  </w:footnote>
  <w:footnote w:id="7">
    <w:p w:rsidR="004C7279" w:rsidRPr="00831504"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1 pkt 2 lit. </w:t>
      </w:r>
      <w:r>
        <w:t xml:space="preserve">c ustawy, o której mowa w odnośniku </w:t>
      </w:r>
      <w:r>
        <w:fldChar w:fldCharType="begin"/>
      </w:r>
      <w:r>
        <w:instrText xml:space="preserve"> NOTEREF _Ref403037770 \h </w:instrText>
      </w:r>
      <w:r>
        <w:fldChar w:fldCharType="separate"/>
      </w:r>
      <w:r w:rsidR="000927D1">
        <w:t>2</w:t>
      </w:r>
      <w:r>
        <w:fldChar w:fldCharType="end"/>
      </w:r>
      <w:r>
        <w:t>.</w:t>
      </w:r>
    </w:p>
  </w:footnote>
  <w:footnote w:id="8">
    <w:p w:rsidR="004C7279" w:rsidRPr="00831504" w:rsidRDefault="004C7279" w:rsidP="004C7279">
      <w:pPr>
        <w:pStyle w:val="ODNONIKtreodnonika"/>
      </w:pPr>
      <w:r w:rsidRPr="00054786">
        <w:rPr>
          <w:rStyle w:val="IGindeksgrny"/>
        </w:rPr>
        <w:footnoteRef/>
      </w:r>
      <w:r w:rsidRPr="00054786">
        <w:rPr>
          <w:rStyle w:val="IGindeksgrny"/>
        </w:rPr>
        <w:t>)</w:t>
      </w:r>
      <w:r>
        <w:tab/>
        <w:t>Zdanie wstępne w brzmieniu ustalonym przez</w:t>
      </w:r>
      <w:r w:rsidR="00054786">
        <w:t xml:space="preserve"> art. 1 pkt </w:t>
      </w:r>
      <w:r>
        <w:t xml:space="preserve">3 ustawy, o której mowa w odnośniku </w:t>
      </w:r>
      <w:r>
        <w:fldChar w:fldCharType="begin"/>
      </w:r>
      <w:r>
        <w:instrText xml:space="preserve"> NOTEREF _Ref403037770 \h </w:instrText>
      </w:r>
      <w:r>
        <w:fldChar w:fldCharType="separate"/>
      </w:r>
      <w:r w:rsidR="000927D1">
        <w:t>2</w:t>
      </w:r>
      <w:r>
        <w:fldChar w:fldCharType="end"/>
      </w:r>
      <w:r>
        <w:t>.</w:t>
      </w:r>
    </w:p>
  </w:footnote>
  <w:footnote w:id="9">
    <w:p w:rsidR="004C7279" w:rsidRPr="00831504"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1 pkt </w:t>
      </w:r>
      <w:r>
        <w:t xml:space="preserve">4 ustawy, o której mowa w odnośniku </w:t>
      </w:r>
      <w:r>
        <w:fldChar w:fldCharType="begin"/>
      </w:r>
      <w:r>
        <w:instrText xml:space="preserve"> NOTEREF _Ref403037770 \h </w:instrText>
      </w:r>
      <w:r>
        <w:fldChar w:fldCharType="separate"/>
      </w:r>
      <w:r w:rsidR="000927D1">
        <w:t>2</w:t>
      </w:r>
      <w:r>
        <w:fldChar w:fldCharType="end"/>
      </w:r>
      <w:r>
        <w:t>.</w:t>
      </w:r>
    </w:p>
  </w:footnote>
  <w:footnote w:id="10">
    <w:p w:rsidR="004C7279" w:rsidRPr="00831504" w:rsidRDefault="004C7279" w:rsidP="004C7279">
      <w:pPr>
        <w:pStyle w:val="ODNONIKtreodnonika"/>
      </w:pPr>
      <w:r w:rsidRPr="00054786">
        <w:rPr>
          <w:rStyle w:val="IGindeksgrny"/>
        </w:rPr>
        <w:footnoteRef/>
      </w:r>
      <w:r w:rsidRPr="00054786">
        <w:rPr>
          <w:rStyle w:val="IGindeksgrny"/>
        </w:rPr>
        <w:t>)</w:t>
      </w:r>
      <w:r>
        <w:tab/>
        <w:t>Ze zmianą wprowadzoną przez</w:t>
      </w:r>
      <w:r w:rsidR="00054786">
        <w:t xml:space="preserve"> art. 9 pkt </w:t>
      </w:r>
      <w:r>
        <w:t>1 ustawy z dnia 10 lipca 2008 r. o zniesieniu Głównego Inspektora Inspekcji Handlowej, o zmianie ustawy o Inspekcji Handlowej oraz niektórych innych ustaw (</w:t>
      </w:r>
      <w:r w:rsidR="00054786">
        <w:t>Dz. U. Nr </w:t>
      </w:r>
      <w:r>
        <w:t>157,</w:t>
      </w:r>
      <w:r w:rsidR="00054786">
        <w:t xml:space="preserve"> poz. </w:t>
      </w:r>
      <w:r>
        <w:t>976), która weszła w życie z dniem 31 grudnia 2008 r.</w:t>
      </w:r>
    </w:p>
  </w:footnote>
  <w:footnote w:id="11">
    <w:p w:rsidR="004C7279" w:rsidRPr="00CA6277"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9 pkt </w:t>
      </w:r>
      <w:r>
        <w:t xml:space="preserve">2 ustawy, o której mowa w odnośniku </w:t>
      </w:r>
      <w:r>
        <w:fldChar w:fldCharType="begin"/>
      </w:r>
      <w:r>
        <w:instrText xml:space="preserve"> NOTEREF _Ref403040402 \h </w:instrText>
      </w:r>
      <w:r>
        <w:fldChar w:fldCharType="separate"/>
      </w:r>
      <w:r w:rsidR="000927D1">
        <w:t>9</w:t>
      </w:r>
      <w:r>
        <w:fldChar w:fldCharType="end"/>
      </w:r>
      <w:r>
        <w:t>.</w:t>
      </w:r>
    </w:p>
  </w:footnote>
  <w:footnote w:id="12">
    <w:p w:rsidR="004C7279" w:rsidRPr="00CA6277"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9 pkt </w:t>
      </w:r>
      <w:r>
        <w:t xml:space="preserve">3 ustawy, o której mowa w odnośniku </w:t>
      </w:r>
      <w:r>
        <w:fldChar w:fldCharType="begin"/>
      </w:r>
      <w:r>
        <w:instrText xml:space="preserve"> NOTEREF _Ref403040402 \h </w:instrText>
      </w:r>
      <w:r>
        <w:fldChar w:fldCharType="separate"/>
      </w:r>
      <w:r w:rsidR="000927D1">
        <w:t>9</w:t>
      </w:r>
      <w:r>
        <w:fldChar w:fldCharType="end"/>
      </w:r>
      <w:r>
        <w:t>.</w:t>
      </w:r>
    </w:p>
  </w:footnote>
  <w:footnote w:id="13">
    <w:p w:rsidR="004C7279" w:rsidRPr="00EA659B" w:rsidRDefault="004C7279" w:rsidP="004C7279">
      <w:pPr>
        <w:pStyle w:val="ODNONIKtreodnonika"/>
      </w:pPr>
      <w:r w:rsidRPr="00054786">
        <w:rPr>
          <w:rStyle w:val="IGindeksgrny"/>
        </w:rPr>
        <w:footnoteRef/>
      </w:r>
      <w:r w:rsidRPr="00054786">
        <w:rPr>
          <w:rStyle w:val="IGindeksgrny"/>
        </w:rPr>
        <w:t>)</w:t>
      </w:r>
      <w:r>
        <w:tab/>
        <w:t>Przez</w:t>
      </w:r>
      <w:r w:rsidR="00054786">
        <w:t xml:space="preserve"> art. 1 pkt </w:t>
      </w:r>
      <w:r>
        <w:t xml:space="preserve">5 ustawy, o której mowa w odnośniku </w:t>
      </w:r>
      <w:r>
        <w:fldChar w:fldCharType="begin"/>
      </w:r>
      <w:r>
        <w:instrText xml:space="preserve"> NOTEREF _Ref403037770 \h </w:instrText>
      </w:r>
      <w:r>
        <w:fldChar w:fldCharType="separate"/>
      </w:r>
      <w:r w:rsidR="000927D1">
        <w:t>2</w:t>
      </w:r>
      <w:r>
        <w:fldChar w:fldCharType="end"/>
      </w:r>
      <w:r>
        <w:t>.</w:t>
      </w:r>
    </w:p>
  </w:footnote>
  <w:footnote w:id="14">
    <w:p w:rsidR="004C7279" w:rsidRPr="00EA659B"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9 pkt </w:t>
      </w:r>
      <w:r>
        <w:t xml:space="preserve">4 ustawy, o której mowa w odnośniku </w:t>
      </w:r>
      <w:r>
        <w:fldChar w:fldCharType="begin"/>
      </w:r>
      <w:r>
        <w:instrText xml:space="preserve"> NOTEREF _Ref403040402 \h </w:instrText>
      </w:r>
      <w:r>
        <w:fldChar w:fldCharType="separate"/>
      </w:r>
      <w:r w:rsidR="000927D1">
        <w:t>9</w:t>
      </w:r>
      <w:r>
        <w:fldChar w:fldCharType="end"/>
      </w:r>
      <w:r>
        <w:t>.</w:t>
      </w:r>
    </w:p>
  </w:footnote>
  <w:footnote w:id="15">
    <w:p w:rsidR="004C7279" w:rsidRPr="000F1D41"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w:t>
      </w:r>
      <w:r>
        <w:t>4</w:t>
      </w:r>
      <w:r w:rsidR="00054786">
        <w:t>8 pkt </w:t>
      </w:r>
      <w:r>
        <w:t>1 ustawy z dnia 19 grudnia 2008 r. o zmianie ustawy o swobodzie działalności gospoda</w:t>
      </w:r>
      <w:r>
        <w:t>r</w:t>
      </w:r>
      <w:r>
        <w:t>czej oraz o zmianie niektórych innych ustaw (</w:t>
      </w:r>
      <w:r w:rsidR="00054786">
        <w:t>Dz. U.</w:t>
      </w:r>
      <w:r>
        <w:t xml:space="preserve"> z 2009 r.</w:t>
      </w:r>
      <w:r w:rsidR="00054786">
        <w:t xml:space="preserve"> Nr </w:t>
      </w:r>
      <w:r>
        <w:t>18,</w:t>
      </w:r>
      <w:r w:rsidR="00054786">
        <w:t xml:space="preserve"> poz. </w:t>
      </w:r>
      <w:r>
        <w:t>97), która weszła w życie z dniem 7 marca 2009 r.</w:t>
      </w:r>
    </w:p>
  </w:footnote>
  <w:footnote w:id="16">
    <w:p w:rsidR="004C7279" w:rsidRPr="000F1D41"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1 pkt 6 lit. </w:t>
      </w:r>
      <w:r>
        <w:t xml:space="preserve">a ustawy, o której mowa w odnośniku </w:t>
      </w:r>
      <w:r>
        <w:fldChar w:fldCharType="begin"/>
      </w:r>
      <w:r>
        <w:instrText xml:space="preserve"> NOTEREF _Ref403037770 \h </w:instrText>
      </w:r>
      <w:r>
        <w:fldChar w:fldCharType="separate"/>
      </w:r>
      <w:r w:rsidR="000927D1">
        <w:t>2</w:t>
      </w:r>
      <w:r>
        <w:fldChar w:fldCharType="end"/>
      </w:r>
      <w:r>
        <w:t>.</w:t>
      </w:r>
    </w:p>
  </w:footnote>
  <w:footnote w:id="17">
    <w:p w:rsidR="004C7279" w:rsidRPr="00D518BE" w:rsidRDefault="004C7279" w:rsidP="004C7279">
      <w:pPr>
        <w:pStyle w:val="ODNONIKtreodnonika"/>
      </w:pPr>
      <w:r w:rsidRPr="00054786">
        <w:rPr>
          <w:rStyle w:val="IGindeksgrny"/>
        </w:rPr>
        <w:footnoteRef/>
      </w:r>
      <w:r w:rsidRPr="00054786">
        <w:rPr>
          <w:rStyle w:val="IGindeksgrny"/>
        </w:rPr>
        <w:t>)</w:t>
      </w:r>
      <w:r>
        <w:tab/>
        <w:t>Przez</w:t>
      </w:r>
      <w:r w:rsidR="00054786">
        <w:t xml:space="preserve"> art. 1 pkt 6 lit. </w:t>
      </w:r>
      <w:r>
        <w:t xml:space="preserve">b ustawy, o której mowa w odnośniku </w:t>
      </w:r>
      <w:r>
        <w:fldChar w:fldCharType="begin"/>
      </w:r>
      <w:r>
        <w:instrText xml:space="preserve"> NOTEREF _Ref403037770 \h </w:instrText>
      </w:r>
      <w:r>
        <w:fldChar w:fldCharType="separate"/>
      </w:r>
      <w:r w:rsidR="000927D1">
        <w:t>2</w:t>
      </w:r>
      <w:r>
        <w:fldChar w:fldCharType="end"/>
      </w:r>
      <w:r>
        <w:t>.</w:t>
      </w:r>
    </w:p>
  </w:footnote>
  <w:footnote w:id="18">
    <w:p w:rsidR="004C7279" w:rsidRPr="00D518BE"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9 pkt </w:t>
      </w:r>
      <w:r>
        <w:t xml:space="preserve">5 ustawy, o której mowa w odnośniku </w:t>
      </w:r>
      <w:r>
        <w:fldChar w:fldCharType="begin"/>
      </w:r>
      <w:r>
        <w:instrText xml:space="preserve"> NOTEREF _Ref403040402 \h </w:instrText>
      </w:r>
      <w:r>
        <w:fldChar w:fldCharType="separate"/>
      </w:r>
      <w:r w:rsidR="000927D1">
        <w:t>9</w:t>
      </w:r>
      <w:r>
        <w:fldChar w:fldCharType="end"/>
      </w:r>
      <w:r>
        <w:t>.</w:t>
      </w:r>
    </w:p>
  </w:footnote>
  <w:footnote w:id="19">
    <w:p w:rsidR="004C7279" w:rsidRPr="00D518BE"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1 pkt 6 lit. </w:t>
      </w:r>
      <w:r>
        <w:t xml:space="preserve">d ustawy, o której mowa w odnośniku </w:t>
      </w:r>
      <w:r>
        <w:fldChar w:fldCharType="begin"/>
      </w:r>
      <w:r>
        <w:instrText xml:space="preserve"> NOTEREF _Ref403037770 \h </w:instrText>
      </w:r>
      <w:r>
        <w:fldChar w:fldCharType="separate"/>
      </w:r>
      <w:r w:rsidR="000927D1">
        <w:t>2</w:t>
      </w:r>
      <w:r>
        <w:fldChar w:fldCharType="end"/>
      </w:r>
      <w:r>
        <w:t>.</w:t>
      </w:r>
    </w:p>
  </w:footnote>
  <w:footnote w:id="20">
    <w:p w:rsidR="004C7279" w:rsidRPr="00CE28F5"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9 pkt </w:t>
      </w:r>
      <w:r>
        <w:t xml:space="preserve">6 ustawy, o której mowa w odnośniku </w:t>
      </w:r>
      <w:r>
        <w:fldChar w:fldCharType="begin"/>
      </w:r>
      <w:r>
        <w:instrText xml:space="preserve"> NOTEREF _Ref403040402 \h </w:instrText>
      </w:r>
      <w:r>
        <w:fldChar w:fldCharType="separate"/>
      </w:r>
      <w:r w:rsidR="000927D1">
        <w:t>9</w:t>
      </w:r>
      <w:r>
        <w:fldChar w:fldCharType="end"/>
      </w:r>
      <w:r>
        <w:t>.</w:t>
      </w:r>
    </w:p>
  </w:footnote>
  <w:footnote w:id="21">
    <w:p w:rsidR="004C7279" w:rsidRPr="00CE28F5"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1 pkt </w:t>
      </w:r>
      <w:r>
        <w:t xml:space="preserve">7 ustawy, o której mowa w odnośniku </w:t>
      </w:r>
      <w:r>
        <w:fldChar w:fldCharType="begin"/>
      </w:r>
      <w:r>
        <w:instrText xml:space="preserve"> NOTEREF _Ref403037770 \h </w:instrText>
      </w:r>
      <w:r>
        <w:fldChar w:fldCharType="separate"/>
      </w:r>
      <w:r w:rsidR="000927D1">
        <w:t>2</w:t>
      </w:r>
      <w:r>
        <w:fldChar w:fldCharType="end"/>
      </w:r>
      <w:r>
        <w:t>.</w:t>
      </w:r>
    </w:p>
  </w:footnote>
  <w:footnote w:id="22">
    <w:p w:rsidR="004C7279" w:rsidRPr="00CE28F5"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1 pkt </w:t>
      </w:r>
      <w:r>
        <w:t xml:space="preserve">8 ustawy, o której mowa w odnośniku </w:t>
      </w:r>
      <w:r>
        <w:fldChar w:fldCharType="begin"/>
      </w:r>
      <w:r>
        <w:instrText xml:space="preserve"> NOTEREF _Ref403037770 \h </w:instrText>
      </w:r>
      <w:r>
        <w:fldChar w:fldCharType="separate"/>
      </w:r>
      <w:r w:rsidR="000927D1">
        <w:t>2</w:t>
      </w:r>
      <w:r>
        <w:fldChar w:fldCharType="end"/>
      </w:r>
      <w:r>
        <w:t>.</w:t>
      </w:r>
    </w:p>
  </w:footnote>
  <w:footnote w:id="23">
    <w:p w:rsidR="004C7279" w:rsidRPr="00CE28F5" w:rsidRDefault="004C7279" w:rsidP="004C7279">
      <w:pPr>
        <w:pStyle w:val="ODNONIKtreodnonika"/>
      </w:pPr>
      <w:r w:rsidRPr="00054786">
        <w:rPr>
          <w:rStyle w:val="IGindeksgrny"/>
        </w:rPr>
        <w:footnoteRef/>
      </w:r>
      <w:r w:rsidRPr="00054786">
        <w:rPr>
          <w:rStyle w:val="IGindeksgrny"/>
        </w:rPr>
        <w:t>)</w:t>
      </w:r>
      <w:r>
        <w:tab/>
        <w:t>Przez</w:t>
      </w:r>
      <w:r w:rsidR="00054786">
        <w:t xml:space="preserve"> art. </w:t>
      </w:r>
      <w:r>
        <w:t>4</w:t>
      </w:r>
      <w:r w:rsidR="00054786">
        <w:t>8 pkt </w:t>
      </w:r>
      <w:r>
        <w:t xml:space="preserve">2 ustawy, o której mowa w odnośniku </w:t>
      </w:r>
      <w:r>
        <w:fldChar w:fldCharType="begin"/>
      </w:r>
      <w:r>
        <w:instrText xml:space="preserve"> NOTEREF _Ref404084203 \h </w:instrText>
      </w:r>
      <w:r>
        <w:fldChar w:fldCharType="separate"/>
      </w:r>
      <w:r w:rsidR="000927D1">
        <w:t>14</w:t>
      </w:r>
      <w:r>
        <w:fldChar w:fldCharType="end"/>
      </w:r>
      <w:r>
        <w:t>.</w:t>
      </w:r>
    </w:p>
  </w:footnote>
  <w:footnote w:id="24">
    <w:p w:rsidR="004C7279" w:rsidRPr="00CE28F5" w:rsidRDefault="004C7279" w:rsidP="004C7279">
      <w:pPr>
        <w:pStyle w:val="ODNONIKtreodnonika"/>
      </w:pPr>
      <w:r w:rsidRPr="00054786">
        <w:rPr>
          <w:rStyle w:val="IGindeksgrny"/>
        </w:rPr>
        <w:footnoteRef/>
      </w:r>
      <w:r w:rsidRPr="00054786">
        <w:rPr>
          <w:rStyle w:val="IGindeksgrny"/>
        </w:rPr>
        <w:t>)</w:t>
      </w:r>
      <w:r>
        <w:tab/>
        <w:t>Przez</w:t>
      </w:r>
      <w:r w:rsidR="00054786">
        <w:t xml:space="preserve"> art. 1 pkt </w:t>
      </w:r>
      <w:r>
        <w:t xml:space="preserve">9 ustawy, o której mowa w odnośniku </w:t>
      </w:r>
      <w:r>
        <w:fldChar w:fldCharType="begin"/>
      </w:r>
      <w:r>
        <w:instrText xml:space="preserve"> NOTEREF _Ref403037770 \h </w:instrText>
      </w:r>
      <w:r>
        <w:fldChar w:fldCharType="separate"/>
      </w:r>
      <w:r w:rsidR="000927D1">
        <w:t>2</w:t>
      </w:r>
      <w:r>
        <w:fldChar w:fldCharType="end"/>
      </w:r>
      <w:r>
        <w:t>.</w:t>
      </w:r>
    </w:p>
  </w:footnote>
  <w:footnote w:id="25">
    <w:p w:rsidR="004C7279" w:rsidRPr="00851CB2" w:rsidRDefault="004C7279" w:rsidP="004C7279">
      <w:pPr>
        <w:pStyle w:val="ODNONIKtreodnonika"/>
      </w:pPr>
      <w:r w:rsidRPr="00054786">
        <w:rPr>
          <w:rStyle w:val="IGindeksgrny"/>
        </w:rPr>
        <w:footnoteRef/>
      </w:r>
      <w:r w:rsidRPr="00054786">
        <w:rPr>
          <w:rStyle w:val="IGindeksgrny"/>
        </w:rPr>
        <w:t>)</w:t>
      </w:r>
      <w:r>
        <w:tab/>
        <w:t>Przez</w:t>
      </w:r>
      <w:r w:rsidR="00054786">
        <w:t xml:space="preserve"> art. 1 pkt </w:t>
      </w:r>
      <w:r>
        <w:t xml:space="preserve">10 ustawy, o której mowa w odnośniku </w:t>
      </w:r>
      <w:r>
        <w:fldChar w:fldCharType="begin"/>
      </w:r>
      <w:r>
        <w:instrText xml:space="preserve"> NOTEREF _Ref403037770 \h </w:instrText>
      </w:r>
      <w:r>
        <w:fldChar w:fldCharType="separate"/>
      </w:r>
      <w:r w:rsidR="000927D1">
        <w:t>2</w:t>
      </w:r>
      <w:r>
        <w:fldChar w:fldCharType="end"/>
      </w:r>
      <w:r>
        <w:t>.</w:t>
      </w:r>
    </w:p>
  </w:footnote>
  <w:footnote w:id="26">
    <w:p w:rsidR="004C7279" w:rsidRPr="00851CB2"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1 pkt </w:t>
      </w:r>
      <w:r>
        <w:t xml:space="preserve">11 ustawy, o której mowa w odnośniku </w:t>
      </w:r>
      <w:r>
        <w:fldChar w:fldCharType="begin"/>
      </w:r>
      <w:r>
        <w:instrText xml:space="preserve"> NOTEREF _Ref403037770 \h </w:instrText>
      </w:r>
      <w:r>
        <w:fldChar w:fldCharType="separate"/>
      </w:r>
      <w:r w:rsidR="000927D1">
        <w:t>2</w:t>
      </w:r>
      <w:r>
        <w:fldChar w:fldCharType="end"/>
      </w:r>
      <w:r>
        <w:t>.</w:t>
      </w:r>
    </w:p>
  </w:footnote>
  <w:footnote w:id="27">
    <w:p w:rsidR="004C7279" w:rsidRPr="00851CB2"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3 pkt </w:t>
      </w:r>
      <w:r>
        <w:t>1 ustawy z dnia 15 kwietnia 2011 r. o zmianie ustawy o systemie oceny zgodności oraz niektórych innych ustaw (</w:t>
      </w:r>
      <w:r w:rsidR="00054786">
        <w:t>Dz. U. Nr </w:t>
      </w:r>
      <w:r>
        <w:t>102,</w:t>
      </w:r>
      <w:r w:rsidR="00054786">
        <w:t xml:space="preserve"> poz. </w:t>
      </w:r>
      <w:r>
        <w:t>586), która weszła w życie z dniem 2 czerwca 2011 r.</w:t>
      </w:r>
    </w:p>
  </w:footnote>
  <w:footnote w:id="28">
    <w:p w:rsidR="004C7279" w:rsidRPr="00851CB2"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1 pkt </w:t>
      </w:r>
      <w:r>
        <w:t>1</w:t>
      </w:r>
      <w:r w:rsidR="00054786">
        <w:t>2 lit. </w:t>
      </w:r>
      <w:r>
        <w:t xml:space="preserve">a ustawy, o której mowa w odnośniku </w:t>
      </w:r>
      <w:r>
        <w:fldChar w:fldCharType="begin"/>
      </w:r>
      <w:r>
        <w:instrText xml:space="preserve"> NOTEREF _Ref403037770 \h </w:instrText>
      </w:r>
      <w:r>
        <w:fldChar w:fldCharType="separate"/>
      </w:r>
      <w:r w:rsidR="000927D1">
        <w:t>2</w:t>
      </w:r>
      <w:r>
        <w:fldChar w:fldCharType="end"/>
      </w:r>
      <w:r>
        <w:t>.</w:t>
      </w:r>
    </w:p>
  </w:footnote>
  <w:footnote w:id="29">
    <w:p w:rsidR="004C7279" w:rsidRPr="00851CB2"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1 pkt </w:t>
      </w:r>
      <w:r>
        <w:t>1</w:t>
      </w:r>
      <w:r w:rsidR="00054786">
        <w:t>2 lit. </w:t>
      </w:r>
      <w:r>
        <w:t xml:space="preserve">b ustawy, o której mowa w odnośniku </w:t>
      </w:r>
      <w:r>
        <w:fldChar w:fldCharType="begin"/>
      </w:r>
      <w:r>
        <w:instrText xml:space="preserve"> NOTEREF _Ref403037770 \h </w:instrText>
      </w:r>
      <w:r>
        <w:fldChar w:fldCharType="separate"/>
      </w:r>
      <w:r w:rsidR="000927D1">
        <w:t>2</w:t>
      </w:r>
      <w:r>
        <w:fldChar w:fldCharType="end"/>
      </w:r>
      <w:r>
        <w:t>.</w:t>
      </w:r>
    </w:p>
  </w:footnote>
  <w:footnote w:id="30">
    <w:p w:rsidR="004C7279" w:rsidRPr="00851CB2"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w:t>
      </w:r>
      <w:r>
        <w:t>9 ustawy z dnia 9 stycznia 2009 r. o zmianie ustawy o substancjach i preparatach chemicznych oraz niektórych innych ustaw (</w:t>
      </w:r>
      <w:r w:rsidR="00054786">
        <w:t>Dz. U. Nr </w:t>
      </w:r>
      <w:r>
        <w:t>20,</w:t>
      </w:r>
      <w:r w:rsidR="00054786">
        <w:t xml:space="preserve"> poz. </w:t>
      </w:r>
      <w:r>
        <w:t>106), która weszła w życie z dniem 24 lutego 2009 r.; w brzmieniu ustalonym przez</w:t>
      </w:r>
      <w:r w:rsidR="00054786">
        <w:t xml:space="preserve"> art. </w:t>
      </w:r>
      <w:r>
        <w:t>76 ustawy z dnia 25 lutego 2011 r. o substancjach chemicznych i ich mieszaninach (</w:t>
      </w:r>
      <w:r w:rsidR="00054786">
        <w:t>Dz. U. Nr </w:t>
      </w:r>
      <w:r>
        <w:t>63,</w:t>
      </w:r>
      <w:r w:rsidR="00054786">
        <w:t xml:space="preserve"> poz. </w:t>
      </w:r>
      <w:r>
        <w:t>322), która weszła w życie z dniem 8 kwietnia 2011 r.</w:t>
      </w:r>
    </w:p>
  </w:footnote>
  <w:footnote w:id="31">
    <w:p w:rsidR="004C7279" w:rsidRPr="001C5A37"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1 pkt </w:t>
      </w:r>
      <w:r>
        <w:t xml:space="preserve">13 ustawy, o której mowa w odnośniku </w:t>
      </w:r>
      <w:r>
        <w:fldChar w:fldCharType="begin"/>
      </w:r>
      <w:r>
        <w:instrText xml:space="preserve"> NOTEREF _Ref403037770 \h </w:instrText>
      </w:r>
      <w:r>
        <w:fldChar w:fldCharType="separate"/>
      </w:r>
      <w:r w:rsidR="000927D1">
        <w:t>2</w:t>
      </w:r>
      <w:r>
        <w:fldChar w:fldCharType="end"/>
      </w:r>
      <w:r>
        <w:t>.</w:t>
      </w:r>
    </w:p>
  </w:footnote>
  <w:footnote w:id="32">
    <w:p w:rsidR="004C7279" w:rsidRPr="001C5A37"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1 pkt </w:t>
      </w:r>
      <w:r>
        <w:t>1</w:t>
      </w:r>
      <w:r w:rsidR="00054786">
        <w:t>4 lit. </w:t>
      </w:r>
      <w:r>
        <w:t xml:space="preserve">a ustawy, o której mowa w odnośniku </w:t>
      </w:r>
      <w:r>
        <w:fldChar w:fldCharType="begin"/>
      </w:r>
      <w:r>
        <w:instrText xml:space="preserve"> NOTEREF _Ref403037770 \h </w:instrText>
      </w:r>
      <w:r>
        <w:fldChar w:fldCharType="separate"/>
      </w:r>
      <w:r w:rsidR="000927D1">
        <w:t>2</w:t>
      </w:r>
      <w:r>
        <w:fldChar w:fldCharType="end"/>
      </w:r>
      <w:r>
        <w:t>.</w:t>
      </w:r>
    </w:p>
  </w:footnote>
  <w:footnote w:id="33">
    <w:p w:rsidR="004C7279" w:rsidRPr="001C5A37"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1 pkt </w:t>
      </w:r>
      <w:r>
        <w:t>1</w:t>
      </w:r>
      <w:r w:rsidR="00054786">
        <w:t>4 lit. </w:t>
      </w:r>
      <w:r>
        <w:t xml:space="preserve">b ustawy, o której mowa w odnośniku </w:t>
      </w:r>
      <w:r>
        <w:fldChar w:fldCharType="begin"/>
      </w:r>
      <w:r>
        <w:instrText xml:space="preserve"> NOTEREF _Ref403037770 \h </w:instrText>
      </w:r>
      <w:r>
        <w:fldChar w:fldCharType="separate"/>
      </w:r>
      <w:r w:rsidR="000927D1">
        <w:t>2</w:t>
      </w:r>
      <w:r>
        <w:fldChar w:fldCharType="end"/>
      </w:r>
      <w:r>
        <w:t>.</w:t>
      </w:r>
    </w:p>
  </w:footnote>
  <w:footnote w:id="34">
    <w:p w:rsidR="004C7279" w:rsidRPr="001C5A37"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1 pkt </w:t>
      </w:r>
      <w:r>
        <w:t xml:space="preserve">15 ustawy, o której mowa w odnośniku </w:t>
      </w:r>
      <w:r>
        <w:fldChar w:fldCharType="begin"/>
      </w:r>
      <w:r>
        <w:instrText xml:space="preserve"> NOTEREF _Ref403037770 \h </w:instrText>
      </w:r>
      <w:r>
        <w:fldChar w:fldCharType="separate"/>
      </w:r>
      <w:r w:rsidR="000927D1">
        <w:t>2</w:t>
      </w:r>
      <w:r>
        <w:fldChar w:fldCharType="end"/>
      </w:r>
      <w:r>
        <w:t>.</w:t>
      </w:r>
    </w:p>
  </w:footnote>
  <w:footnote w:id="35">
    <w:p w:rsidR="004C7279" w:rsidRPr="001C5A37"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1 pkt </w:t>
      </w:r>
      <w:r>
        <w:t>1</w:t>
      </w:r>
      <w:r w:rsidR="00054786">
        <w:t>6 lit. </w:t>
      </w:r>
      <w:r>
        <w:t xml:space="preserve">a ustawy, o której mowa w odnośniku </w:t>
      </w:r>
      <w:r>
        <w:fldChar w:fldCharType="begin"/>
      </w:r>
      <w:r>
        <w:instrText xml:space="preserve"> NOTEREF _Ref403037770 \h </w:instrText>
      </w:r>
      <w:r>
        <w:fldChar w:fldCharType="separate"/>
      </w:r>
      <w:r w:rsidR="000927D1">
        <w:t>2</w:t>
      </w:r>
      <w:r>
        <w:fldChar w:fldCharType="end"/>
      </w:r>
      <w:r>
        <w:t>.</w:t>
      </w:r>
    </w:p>
  </w:footnote>
  <w:footnote w:id="36">
    <w:p w:rsidR="004C7279" w:rsidRPr="001C5A37"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1 pkt </w:t>
      </w:r>
      <w:r>
        <w:t>1</w:t>
      </w:r>
      <w:r w:rsidR="00054786">
        <w:t>6 lit. </w:t>
      </w:r>
      <w:r>
        <w:t xml:space="preserve">b ustawy, o której mowa w odnośniku </w:t>
      </w:r>
      <w:r>
        <w:fldChar w:fldCharType="begin"/>
      </w:r>
      <w:r>
        <w:instrText xml:space="preserve"> NOTEREF _Ref403037770 \h </w:instrText>
      </w:r>
      <w:r>
        <w:fldChar w:fldCharType="separate"/>
      </w:r>
      <w:r w:rsidR="000927D1">
        <w:t>2</w:t>
      </w:r>
      <w:r>
        <w:fldChar w:fldCharType="end"/>
      </w:r>
      <w:r>
        <w:t>.</w:t>
      </w:r>
    </w:p>
  </w:footnote>
  <w:footnote w:id="37">
    <w:p w:rsidR="004C7279" w:rsidRPr="003F3E23" w:rsidRDefault="004C7279" w:rsidP="004C7279">
      <w:pPr>
        <w:pStyle w:val="ODNONIKtreodnonika"/>
      </w:pPr>
      <w:r w:rsidRPr="00054786">
        <w:rPr>
          <w:rStyle w:val="IGindeksgrny"/>
        </w:rPr>
        <w:footnoteRef/>
      </w:r>
      <w:r w:rsidRPr="00054786">
        <w:rPr>
          <w:rStyle w:val="IGindeksgrny"/>
        </w:rPr>
        <w:t>)</w:t>
      </w:r>
      <w:r>
        <w:tab/>
        <w:t>W brzmieniu ustalonym przez</w:t>
      </w:r>
      <w:r w:rsidR="00054786">
        <w:t xml:space="preserve"> art. 3 pkt </w:t>
      </w:r>
      <w:r>
        <w:t xml:space="preserve">2 ustawy, o której mowa w odnośniku </w:t>
      </w:r>
      <w:r>
        <w:fldChar w:fldCharType="begin"/>
      </w:r>
      <w:r>
        <w:instrText xml:space="preserve"> NOTEREF _Ref403047043 \h </w:instrText>
      </w:r>
      <w:r>
        <w:fldChar w:fldCharType="separate"/>
      </w:r>
      <w:r w:rsidR="000927D1">
        <w:t>26</w:t>
      </w:r>
      <w:r>
        <w:fldChar w:fldCharType="end"/>
      </w:r>
      <w:r>
        <w:t>.</w:t>
      </w:r>
    </w:p>
  </w:footnote>
  <w:footnote w:id="38">
    <w:p w:rsidR="004C7279" w:rsidRPr="003F3E23"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3 pkt 3 lit. </w:t>
      </w:r>
      <w:r>
        <w:t xml:space="preserve">a ustawy, o której mowa w odnośniku </w:t>
      </w:r>
      <w:r>
        <w:fldChar w:fldCharType="begin"/>
      </w:r>
      <w:r>
        <w:instrText xml:space="preserve"> NOTEREF _Ref403047043 \h </w:instrText>
      </w:r>
      <w:r>
        <w:fldChar w:fldCharType="separate"/>
      </w:r>
      <w:r w:rsidR="000927D1">
        <w:t>26</w:t>
      </w:r>
      <w:r>
        <w:fldChar w:fldCharType="end"/>
      </w:r>
      <w:r>
        <w:t>; wszedł w życie z dniem 19 listopada 2011 r.</w:t>
      </w:r>
    </w:p>
  </w:footnote>
  <w:footnote w:id="39">
    <w:p w:rsidR="004C7279" w:rsidRPr="00730BFC" w:rsidRDefault="004C7279" w:rsidP="004C7279">
      <w:pPr>
        <w:pStyle w:val="ODNONIKtreodnonika"/>
      </w:pPr>
      <w:r w:rsidRPr="00054786">
        <w:rPr>
          <w:rStyle w:val="IGindeksgrny"/>
        </w:rPr>
        <w:footnoteRef/>
      </w:r>
      <w:r w:rsidRPr="00054786">
        <w:rPr>
          <w:rStyle w:val="IGindeksgrny"/>
        </w:rPr>
        <w:t>)</w:t>
      </w:r>
      <w:r>
        <w:tab/>
        <w:t>Przez</w:t>
      </w:r>
      <w:r w:rsidR="00054786">
        <w:t xml:space="preserve"> art. </w:t>
      </w:r>
      <w:r>
        <w:t>1</w:t>
      </w:r>
      <w:r w:rsidR="00054786">
        <w:t>8 pkt </w:t>
      </w:r>
      <w:r>
        <w:t>1 ustawy z dnia 7 listopada 2014 r. o ułatwieniu wykonywania działalności gospodarczej (</w:t>
      </w:r>
      <w:r w:rsidR="00054786">
        <w:t>Dz. U. poz. </w:t>
      </w:r>
      <w:r>
        <w:t>1662), która weszła w życie z dniem 1 stycznia 2015 r.</w:t>
      </w:r>
    </w:p>
  </w:footnote>
  <w:footnote w:id="40">
    <w:p w:rsidR="004C7279" w:rsidRPr="00730BFC" w:rsidRDefault="004C7279" w:rsidP="004C7279">
      <w:pPr>
        <w:pStyle w:val="ODNONIKtreodnonika"/>
      </w:pPr>
      <w:r w:rsidRPr="00054786">
        <w:rPr>
          <w:rStyle w:val="IGindeksgrny"/>
        </w:rPr>
        <w:footnoteRef/>
      </w:r>
      <w:r w:rsidRPr="00054786">
        <w:rPr>
          <w:rStyle w:val="IGindeksgrny"/>
        </w:rPr>
        <w:t>)</w:t>
      </w:r>
      <w:r>
        <w:tab/>
        <w:t>Dodany przez</w:t>
      </w:r>
      <w:r w:rsidR="00054786">
        <w:t xml:space="preserve"> art. </w:t>
      </w:r>
      <w:r>
        <w:t>1</w:t>
      </w:r>
      <w:r w:rsidR="00054786">
        <w:t>8 pkt </w:t>
      </w:r>
      <w:r>
        <w:t xml:space="preserve">2 ustawy, o której mowa w odnośniku </w:t>
      </w:r>
      <w:r>
        <w:fldChar w:fldCharType="begin"/>
      </w:r>
      <w:r>
        <w:instrText xml:space="preserve"> NOTEREF _Ref404083398 \h </w:instrText>
      </w:r>
      <w:r>
        <w:fldChar w:fldCharType="separate"/>
      </w:r>
      <w:r w:rsidR="000927D1">
        <w:t>38</w:t>
      </w:r>
      <w:r>
        <w:fldChar w:fldCharType="end"/>
      </w:r>
      <w:r>
        <w:t>.</w:t>
      </w:r>
    </w:p>
  </w:footnote>
  <w:footnote w:id="41">
    <w:p w:rsidR="004C7279" w:rsidRPr="003F3E23" w:rsidRDefault="004C7279" w:rsidP="004C7279">
      <w:pPr>
        <w:pStyle w:val="ODNONIKtreodnonika"/>
      </w:pPr>
      <w:r w:rsidRPr="00054786">
        <w:rPr>
          <w:rStyle w:val="IGindeksgrny"/>
        </w:rPr>
        <w:footnoteRef/>
      </w:r>
      <w:r w:rsidRPr="00054786">
        <w:rPr>
          <w:rStyle w:val="IGindeksgrny"/>
        </w:rPr>
        <w:t>)</w:t>
      </w:r>
      <w:r>
        <w:tab/>
        <w:t>Rozdział dodany przez</w:t>
      </w:r>
      <w:r w:rsidR="00054786">
        <w:t xml:space="preserve"> art. 1 pkt </w:t>
      </w:r>
      <w:r>
        <w:t xml:space="preserve">17 ustawy, o której mowa w odnośniku </w:t>
      </w:r>
      <w:r>
        <w:fldChar w:fldCharType="begin"/>
      </w:r>
      <w:r>
        <w:instrText xml:space="preserve"> NOTEREF _Ref403037770 \h </w:instrText>
      </w:r>
      <w:r>
        <w:fldChar w:fldCharType="separate"/>
      </w:r>
      <w:r w:rsidR="000927D1">
        <w:t>2</w:t>
      </w:r>
      <w:r>
        <w:fldChar w:fldCharType="end"/>
      </w:r>
      <w:r>
        <w:t>.</w:t>
      </w:r>
    </w:p>
  </w:footnote>
  <w:footnote w:id="42">
    <w:p w:rsidR="004C7279" w:rsidRPr="003F3E23" w:rsidRDefault="004C7279" w:rsidP="004C7279">
      <w:pPr>
        <w:pStyle w:val="ODNONIKtreodnonika"/>
      </w:pPr>
      <w:r w:rsidRPr="00054786">
        <w:rPr>
          <w:rStyle w:val="IGindeksgrny"/>
        </w:rPr>
        <w:footnoteRef/>
      </w:r>
      <w:r w:rsidRPr="00054786">
        <w:rPr>
          <w:rStyle w:val="IGindeksgrny"/>
        </w:rPr>
        <w:t>)</w:t>
      </w:r>
      <w:r>
        <w:tab/>
        <w:t>Rozdział uchylony przez</w:t>
      </w:r>
      <w:r w:rsidR="00054786">
        <w:t xml:space="preserve"> art. 1 pkt </w:t>
      </w:r>
      <w:r>
        <w:t xml:space="preserve">18 ustawy, o której mowa w odnośniku </w:t>
      </w:r>
      <w:r>
        <w:fldChar w:fldCharType="begin"/>
      </w:r>
      <w:r>
        <w:instrText xml:space="preserve"> NOTEREF _Ref403037770 \h </w:instrText>
      </w:r>
      <w:r>
        <w:fldChar w:fldCharType="separate"/>
      </w:r>
      <w:r w:rsidR="000927D1">
        <w:t>2</w:t>
      </w:r>
      <w:r>
        <w:fldChar w:fldCharType="end"/>
      </w:r>
      <w:r>
        <w:t>.</w:t>
      </w:r>
    </w:p>
  </w:footnote>
  <w:footnote w:id="43">
    <w:p w:rsidR="004C7279" w:rsidRPr="002C0B5E" w:rsidRDefault="004C7279" w:rsidP="004C7279">
      <w:pPr>
        <w:pStyle w:val="ODNONIKtreodnonika"/>
      </w:pPr>
      <w:r w:rsidRPr="00054786">
        <w:rPr>
          <w:rStyle w:val="IGindeksgrny"/>
        </w:rPr>
        <w:footnoteRef/>
      </w:r>
      <w:r w:rsidRPr="00054786">
        <w:rPr>
          <w:rStyle w:val="IGindeksgrny"/>
        </w:rPr>
        <w:t>)</w:t>
      </w:r>
      <w:r>
        <w:tab/>
        <w:t>Zamieszczony w obwieszczeniu.</w:t>
      </w:r>
    </w:p>
  </w:footnote>
  <w:footnote w:id="44">
    <w:p w:rsidR="004C7279" w:rsidRPr="00692C6E" w:rsidRDefault="004C7279" w:rsidP="004C7279">
      <w:pPr>
        <w:pStyle w:val="ODNONIKtreodnonika"/>
      </w:pPr>
      <w:r w:rsidRPr="00054786">
        <w:rPr>
          <w:rStyle w:val="IGindeksgrny"/>
        </w:rPr>
        <w:footnoteRef/>
      </w:r>
      <w:r w:rsidRPr="00054786">
        <w:rPr>
          <w:rStyle w:val="IGindeksgrny"/>
        </w:rPr>
        <w:t>)</w:t>
      </w:r>
      <w:r>
        <w:tab/>
        <w:t>Rzeczpospolita Polska uzyskała członkostwo w Unii Europejskiej z dniem 1 maja 2004 r.</w:t>
      </w:r>
    </w:p>
  </w:footnote>
  <w:footnote w:id="45">
    <w:p w:rsidR="004C7279" w:rsidRPr="00692C6E" w:rsidRDefault="004C7279" w:rsidP="004C7279">
      <w:pPr>
        <w:pStyle w:val="ODNONIKtreodnonika"/>
      </w:pPr>
      <w:r w:rsidRPr="00054786">
        <w:rPr>
          <w:rStyle w:val="IGindeksgrny"/>
        </w:rPr>
        <w:footnoteRef/>
      </w:r>
      <w:r w:rsidRPr="00054786">
        <w:rPr>
          <w:rStyle w:val="IGindeksgrny"/>
        </w:rPr>
        <w:t>)</w:t>
      </w:r>
      <w:r>
        <w:tab/>
        <w:t>Zmiany wymienionej ustawy zostały ogłoszone w </w:t>
      </w:r>
      <w:r w:rsidR="00054786">
        <w:t>Dz. U.</w:t>
      </w:r>
      <w:r>
        <w:t xml:space="preserve"> z 2002 r.</w:t>
      </w:r>
      <w:r w:rsidR="00054786">
        <w:t xml:space="preserve"> Nr </w:t>
      </w:r>
      <w:r>
        <w:t>153,</w:t>
      </w:r>
      <w:r w:rsidR="00054786">
        <w:t xml:space="preserve"> poz. </w:t>
      </w:r>
      <w:r>
        <w:t>127</w:t>
      </w:r>
      <w:r w:rsidR="00054786">
        <w:t>1 i Nr </w:t>
      </w:r>
      <w:r w:rsidRPr="00706DD9">
        <w:t>166,</w:t>
      </w:r>
      <w:r w:rsidR="00054786">
        <w:t xml:space="preserve"> poz. </w:t>
      </w:r>
      <w:r w:rsidRPr="00706DD9">
        <w:t>136</w:t>
      </w:r>
      <w:r w:rsidR="00054786" w:rsidRPr="00706DD9">
        <w:t>0</w:t>
      </w:r>
      <w:r w:rsidR="00054786">
        <w:t xml:space="preserve"> oraz</w:t>
      </w:r>
      <w:r w:rsidRPr="00706DD9">
        <w:t xml:space="preserve"> z</w:t>
      </w:r>
      <w:r>
        <w:t> </w:t>
      </w:r>
      <w:r w:rsidRPr="00706DD9">
        <w:t>2003</w:t>
      </w:r>
      <w:r>
        <w:t> </w:t>
      </w:r>
      <w:r w:rsidRPr="00706DD9">
        <w:t>r.</w:t>
      </w:r>
      <w:r w:rsidR="00054786">
        <w:t xml:space="preserve"> Nr </w:t>
      </w:r>
      <w:r w:rsidRPr="00706DD9">
        <w:t>170,</w:t>
      </w:r>
      <w:r w:rsidR="00054786">
        <w:t xml:space="preserve"> poz. </w:t>
      </w:r>
      <w:r w:rsidRPr="00706DD9">
        <w:t>1652</w:t>
      </w:r>
      <w:r>
        <w:t>.</w:t>
      </w:r>
    </w:p>
  </w:footnote>
  <w:footnote w:id="46">
    <w:p w:rsidR="004C7279" w:rsidRPr="002C0B5E" w:rsidRDefault="004C7279" w:rsidP="004C7279">
      <w:pPr>
        <w:pStyle w:val="ODNONIKtreodnonika"/>
      </w:pPr>
      <w:r w:rsidRPr="00054786">
        <w:rPr>
          <w:rStyle w:val="IGindeksgrny"/>
        </w:rPr>
        <w:footnoteRef/>
      </w:r>
      <w:r w:rsidRPr="00054786">
        <w:rPr>
          <w:rStyle w:val="IGindeksgrny"/>
        </w:rPr>
        <w:t>)</w:t>
      </w:r>
      <w:r>
        <w:tab/>
        <w:t>Ustawa została ogłoszona w dniu 31 grudnia 2003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DD73A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DD73A4">
      <w:rPr>
        <w:noProof/>
      </w:rPr>
      <w:t>2</w:t>
    </w:r>
    <w:r>
      <w:rPr>
        <w:noProof/>
      </w:rPr>
      <w:fldChar w:fldCharType="end"/>
    </w:r>
    <w:r>
      <w:t xml:space="preserve"> –</w:t>
    </w:r>
    <w:r>
      <w:tab/>
      <w:t xml:space="preserve">Poz. </w:t>
    </w:r>
    <w:sdt>
      <w:sdtPr>
        <w:alias w:val="Kategoria"/>
        <w:tag w:val=""/>
        <w:id w:val="1691794389"/>
        <w:placeholder>
          <w:docPart w:val="DD439BF1CA634327A8B0E69F3F6A373C"/>
        </w:placeholder>
        <w:dataBinding w:prefixMappings="xmlns:ns0='http://purl.org/dc/elements/1.1/' xmlns:ns1='http://schemas.openxmlformats.org/package/2006/metadata/core-properties' " w:xpath="/ns1:coreProperties[1]/ns1:category[1]" w:storeItemID="{6C3C8BC8-F283-45AE-878A-BAB7291924A1}"/>
        <w:text/>
      </w:sdtPr>
      <w:sdtEndPr/>
      <w:sdtContent>
        <w:r w:rsidR="00DD73A4">
          <w:t>322</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DD73A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DD73A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DD73A4">
      <w:rPr>
        <w:noProof/>
      </w:rPr>
      <w:t>17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DD73A4">
          <w:t>322</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DD73A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DD73A4">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DD73A4">
          <w:t>322</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279"/>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4786"/>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27D1"/>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87244"/>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3D0C"/>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2ABF"/>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48AB"/>
    <w:rsid w:val="003D0988"/>
    <w:rsid w:val="003D0E47"/>
    <w:rsid w:val="003D12C2"/>
    <w:rsid w:val="003D2F4B"/>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C7279"/>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16097"/>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A62"/>
    <w:rsid w:val="00610C08"/>
    <w:rsid w:val="00611F74"/>
    <w:rsid w:val="00615772"/>
    <w:rsid w:val="00615FE8"/>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206C"/>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C1F"/>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AD2"/>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1AF5"/>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E7537"/>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B6250"/>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62BE"/>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97F57"/>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73A4"/>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04D3"/>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5478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4C727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4C727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4C727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4C7279"/>
    <w:rPr>
      <w:rFonts w:ascii="Arial" w:eastAsia="Calibri" w:hAnsi="Arial" w:cs="Arial"/>
      <w:b/>
      <w:i/>
      <w:szCs w:val="22"/>
      <w:lang w:eastAsia="en-US"/>
    </w:rPr>
  </w:style>
  <w:style w:type="character" w:customStyle="1" w:styleId="Nagwek3Znak">
    <w:name w:val="Nagłówek 3 Znak"/>
    <w:basedOn w:val="Domylnaczcionkaakapitu"/>
    <w:link w:val="Nagwek3"/>
    <w:rsid w:val="004C727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4C7279"/>
    <w:rPr>
      <w:rFonts w:ascii="Cambria" w:hAnsi="Cambria"/>
      <w:color w:val="243F60"/>
      <w:szCs w:val="22"/>
      <w:lang w:eastAsia="en-US"/>
    </w:rPr>
  </w:style>
  <w:style w:type="table" w:styleId="Tabela-Siatka">
    <w:name w:val="Table Grid"/>
    <w:basedOn w:val="Standardowy"/>
    <w:locked/>
    <w:rsid w:val="004C72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C727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4C7279"/>
  </w:style>
  <w:style w:type="character" w:styleId="Numerwiersza">
    <w:name w:val="line number"/>
    <w:basedOn w:val="Domylnaczcionkaakapitu"/>
    <w:rsid w:val="004C7279"/>
  </w:style>
  <w:style w:type="character" w:styleId="Odwoanieprzypisukocowego">
    <w:name w:val="endnote reference"/>
    <w:rsid w:val="004C7279"/>
    <w:rPr>
      <w:vertAlign w:val="superscript"/>
    </w:rPr>
  </w:style>
  <w:style w:type="paragraph" w:styleId="Tekstpodstawowy">
    <w:name w:val="Body Text"/>
    <w:basedOn w:val="Normalny"/>
    <w:link w:val="TekstpodstawowyZnak"/>
    <w:rsid w:val="004C727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4C7279"/>
    <w:rPr>
      <w:rFonts w:ascii="Calibri" w:eastAsia="Calibri" w:hAnsi="Calibri" w:cs="Arial"/>
      <w:szCs w:val="22"/>
      <w:lang w:eastAsia="en-US"/>
    </w:rPr>
  </w:style>
  <w:style w:type="paragraph" w:styleId="Tekstprzypisukocowego">
    <w:name w:val="endnote text"/>
    <w:basedOn w:val="Normalny"/>
    <w:link w:val="TekstprzypisukocowegoZnak"/>
    <w:rsid w:val="004C727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4C727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4C727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4C7279"/>
    <w:rPr>
      <w:rFonts w:eastAsia="Calibri" w:cs="Arial"/>
      <w:szCs w:val="22"/>
      <w:lang w:eastAsia="en-US"/>
    </w:rPr>
  </w:style>
  <w:style w:type="paragraph" w:styleId="Tekstpodstawowyzwciciem">
    <w:name w:val="Body Text First Indent"/>
    <w:basedOn w:val="Tekstpodstawowy"/>
    <w:link w:val="TekstpodstawowyzwciciemZnak"/>
    <w:rsid w:val="004C727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4C727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4C7279"/>
    <w:pPr>
      <w:spacing w:after="60"/>
      <w:ind w:left="360" w:firstLine="360"/>
    </w:pPr>
  </w:style>
  <w:style w:type="character" w:customStyle="1" w:styleId="Tekstpodstawowyzwciciem2Znak">
    <w:name w:val="Tekst podstawowy z wcięciem 2 Znak"/>
    <w:basedOn w:val="TekstpodstawowywcityZnak"/>
    <w:link w:val="Tekstpodstawowyzwciciem2"/>
    <w:rsid w:val="004C7279"/>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5478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4C727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4C727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4C727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4C7279"/>
    <w:rPr>
      <w:rFonts w:ascii="Arial" w:eastAsia="Calibri" w:hAnsi="Arial" w:cs="Arial"/>
      <w:b/>
      <w:i/>
      <w:szCs w:val="22"/>
      <w:lang w:eastAsia="en-US"/>
    </w:rPr>
  </w:style>
  <w:style w:type="character" w:customStyle="1" w:styleId="Nagwek3Znak">
    <w:name w:val="Nagłówek 3 Znak"/>
    <w:basedOn w:val="Domylnaczcionkaakapitu"/>
    <w:link w:val="Nagwek3"/>
    <w:rsid w:val="004C727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4C7279"/>
    <w:rPr>
      <w:rFonts w:ascii="Cambria" w:hAnsi="Cambria"/>
      <w:color w:val="243F60"/>
      <w:szCs w:val="22"/>
      <w:lang w:eastAsia="en-US"/>
    </w:rPr>
  </w:style>
  <w:style w:type="table" w:styleId="Tabela-Siatka">
    <w:name w:val="Table Grid"/>
    <w:basedOn w:val="Standardowy"/>
    <w:locked/>
    <w:rsid w:val="004C72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C727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4C7279"/>
  </w:style>
  <w:style w:type="character" w:styleId="Numerwiersza">
    <w:name w:val="line number"/>
    <w:basedOn w:val="Domylnaczcionkaakapitu"/>
    <w:rsid w:val="004C7279"/>
  </w:style>
  <w:style w:type="character" w:styleId="Odwoanieprzypisukocowego">
    <w:name w:val="endnote reference"/>
    <w:rsid w:val="004C7279"/>
    <w:rPr>
      <w:vertAlign w:val="superscript"/>
    </w:rPr>
  </w:style>
  <w:style w:type="paragraph" w:styleId="Tekstpodstawowy">
    <w:name w:val="Body Text"/>
    <w:basedOn w:val="Normalny"/>
    <w:link w:val="TekstpodstawowyZnak"/>
    <w:rsid w:val="004C727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4C7279"/>
    <w:rPr>
      <w:rFonts w:ascii="Calibri" w:eastAsia="Calibri" w:hAnsi="Calibri" w:cs="Arial"/>
      <w:szCs w:val="22"/>
      <w:lang w:eastAsia="en-US"/>
    </w:rPr>
  </w:style>
  <w:style w:type="paragraph" w:styleId="Tekstprzypisukocowego">
    <w:name w:val="endnote text"/>
    <w:basedOn w:val="Normalny"/>
    <w:link w:val="TekstprzypisukocowegoZnak"/>
    <w:rsid w:val="004C727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4C727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4C727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4C7279"/>
    <w:rPr>
      <w:rFonts w:eastAsia="Calibri" w:cs="Arial"/>
      <w:szCs w:val="22"/>
      <w:lang w:eastAsia="en-US"/>
    </w:rPr>
  </w:style>
  <w:style w:type="paragraph" w:styleId="Tekstpodstawowyzwciciem">
    <w:name w:val="Body Text First Indent"/>
    <w:basedOn w:val="Tekstpodstawowy"/>
    <w:link w:val="TekstpodstawowyzwciciemZnak"/>
    <w:rsid w:val="004C727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4C727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4C7279"/>
    <w:pPr>
      <w:spacing w:after="60"/>
      <w:ind w:left="360" w:firstLine="360"/>
    </w:pPr>
  </w:style>
  <w:style w:type="character" w:customStyle="1" w:styleId="Tekstpodstawowyzwciciem2Znak">
    <w:name w:val="Tekst podstawowy z wcięciem 2 Znak"/>
    <w:basedOn w:val="TekstpodstawowywcityZnak"/>
    <w:link w:val="Tekstpodstawowyzwciciem2"/>
    <w:rsid w:val="004C7279"/>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439BF1CA634327A8B0E69F3F6A373C"/>
        <w:category>
          <w:name w:val="Ogólne"/>
          <w:gallery w:val="placeholder"/>
        </w:category>
        <w:types>
          <w:type w:val="bbPlcHdr"/>
        </w:types>
        <w:behaviors>
          <w:behavior w:val="content"/>
        </w:behaviors>
        <w:guid w:val="{EC77D47F-74AB-4766-82CC-20CFF6FDD703}"/>
      </w:docPartPr>
      <w:docPartBody>
        <w:p w:rsidR="00E31782" w:rsidRDefault="00FB480D">
          <w:pPr>
            <w:pStyle w:val="DD439BF1CA634327A8B0E69F3F6A373C"/>
          </w:pPr>
          <w:r>
            <w:rPr>
              <w:rStyle w:val="Tekstzastpczy"/>
            </w:rPr>
            <w:t>&lt;data ogłoszenia&gt;</w:t>
          </w:r>
        </w:p>
      </w:docPartBody>
    </w:docPart>
    <w:docPart>
      <w:docPartPr>
        <w:name w:val="9F7D204010CD49B8A848228A9C096DDF"/>
        <w:category>
          <w:name w:val="Ogólne"/>
          <w:gallery w:val="placeholder"/>
        </w:category>
        <w:types>
          <w:type w:val="bbPlcHdr"/>
        </w:types>
        <w:behaviors>
          <w:behavior w:val="content"/>
        </w:behaviors>
        <w:guid w:val="{6C366E05-BF5C-4521-82D7-35824E8FDD1F}"/>
      </w:docPartPr>
      <w:docPartBody>
        <w:p w:rsidR="00E31782" w:rsidRDefault="00FB480D">
          <w:pPr>
            <w:pStyle w:val="9F7D204010CD49B8A848228A9C096DDF"/>
          </w:pPr>
          <w:r w:rsidRPr="00155DA6">
            <w:rPr>
              <w:rStyle w:val="Tekstzastpczy"/>
            </w:rPr>
            <w:t>[Kategoria]</w:t>
          </w:r>
        </w:p>
      </w:docPartBody>
    </w:docPart>
    <w:docPart>
      <w:docPartPr>
        <w:name w:val="D23205A325BD4B97B1DF225FA4C3D525"/>
        <w:category>
          <w:name w:val="Ogólne"/>
          <w:gallery w:val="placeholder"/>
        </w:category>
        <w:types>
          <w:type w:val="bbPlcHdr"/>
        </w:types>
        <w:behaviors>
          <w:behavior w:val="content"/>
        </w:behaviors>
        <w:guid w:val="{B220B919-6BA8-4623-AD10-467079FF733B}"/>
      </w:docPartPr>
      <w:docPartBody>
        <w:p w:rsidR="00E31782" w:rsidRDefault="00FB480D">
          <w:pPr>
            <w:pStyle w:val="D23205A325BD4B97B1DF225FA4C3D52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0D"/>
    <w:rsid w:val="00274F83"/>
    <w:rsid w:val="004D2431"/>
    <w:rsid w:val="004F5F16"/>
    <w:rsid w:val="0097217A"/>
    <w:rsid w:val="00DF7B2E"/>
    <w:rsid w:val="00E31782"/>
    <w:rsid w:val="00FB48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D439BF1CA634327A8B0E69F3F6A373C">
    <w:name w:val="DD439BF1CA634327A8B0E69F3F6A373C"/>
  </w:style>
  <w:style w:type="paragraph" w:customStyle="1" w:styleId="9F7D204010CD49B8A848228A9C096DDF">
    <w:name w:val="9F7D204010CD49B8A848228A9C096DDF"/>
  </w:style>
  <w:style w:type="paragraph" w:customStyle="1" w:styleId="D23205A325BD4B97B1DF225FA4C3D525">
    <w:name w:val="D23205A325BD4B97B1DF225FA4C3D525"/>
  </w:style>
  <w:style w:type="paragraph" w:customStyle="1" w:styleId="B77E91B4FE3045BCA98F6F7F88D3925B">
    <w:name w:val="B77E91B4FE3045BCA98F6F7F88D3925B"/>
  </w:style>
  <w:style w:type="paragraph" w:customStyle="1" w:styleId="475BDF2C6ED6465C9A4D823F5689B51B">
    <w:name w:val="475BDF2C6ED6465C9A4D823F5689B5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D439BF1CA634327A8B0E69F3F6A373C">
    <w:name w:val="DD439BF1CA634327A8B0E69F3F6A373C"/>
  </w:style>
  <w:style w:type="paragraph" w:customStyle="1" w:styleId="9F7D204010CD49B8A848228A9C096DDF">
    <w:name w:val="9F7D204010CD49B8A848228A9C096DDF"/>
  </w:style>
  <w:style w:type="paragraph" w:customStyle="1" w:styleId="D23205A325BD4B97B1DF225FA4C3D525">
    <w:name w:val="D23205A325BD4B97B1DF225FA4C3D525"/>
  </w:style>
  <w:style w:type="paragraph" w:customStyle="1" w:styleId="B77E91B4FE3045BCA98F6F7F88D3925B">
    <w:name w:val="B77E91B4FE3045BCA98F6F7F88D3925B"/>
  </w:style>
  <w:style w:type="paragraph" w:customStyle="1" w:styleId="475BDF2C6ED6465C9A4D823F5689B51B">
    <w:name w:val="475BDF2C6ED6465C9A4D823F5689B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3AD37A-42D0-4529-8948-CCCC4ED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17</Pages>
  <Words>7347</Words>
  <Characters>46878</Characters>
  <Application>Microsoft Office Word</Application>
  <DocSecurity>0</DocSecurity>
  <Lines>390</Lines>
  <Paragraphs>108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Monika Bartnicka</cp:lastModifiedBy>
  <cp:revision>3</cp:revision>
  <cp:lastPrinted>2015-03-05T14:37:00Z</cp:lastPrinted>
  <dcterms:created xsi:type="dcterms:W3CDTF">2015-03-06T14:25:00Z</dcterms:created>
  <dcterms:modified xsi:type="dcterms:W3CDTF">2015-03-06T14:26:00Z</dcterms:modified>
  <cp:category>322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