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5-1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8E09C6">
            <w:t>12 maja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E09C6">
            <w:t>642</w:t>
          </w:r>
        </w:sdtContent>
      </w:sdt>
    </w:p>
    <w:p w:rsidR="0048021C" w:rsidRPr="00733DCD" w:rsidRDefault="0048021C" w:rsidP="0048021C">
      <w:pPr>
        <w:pStyle w:val="TEKSTOBWIESZCZENIENAZWAORGANUWYDAJCEGOOTJ"/>
      </w:pPr>
      <w:r w:rsidRPr="00733DCD">
        <w:t>OBWIESZCZENIE</w:t>
      </w:r>
    </w:p>
    <w:p w:rsidR="0048021C" w:rsidRPr="00733DCD" w:rsidRDefault="0048021C" w:rsidP="0048021C">
      <w:pPr>
        <w:pStyle w:val="TEKSTOBWIESZCZENIENAZWAORGANUWYDAJCEGOOTJ"/>
      </w:pPr>
      <w:r w:rsidRPr="00733DCD">
        <w:t>MARSZAŁKA SEJMU RZECZYPOSPOLITEJ PO</w:t>
      </w:r>
      <w:bookmarkStart w:id="0" w:name="_GoBack"/>
      <w:bookmarkEnd w:id="0"/>
      <w:r w:rsidRPr="00733DCD">
        <w:t>LSKIEJ</w:t>
      </w:r>
    </w:p>
    <w:p w:rsidR="0048021C" w:rsidRPr="00733DCD" w:rsidRDefault="0048021C" w:rsidP="0048021C">
      <w:pPr>
        <w:pStyle w:val="DATAOTJdatawydaniaobwieszczeniatekstujednolitego"/>
      </w:pPr>
      <w:r w:rsidRPr="00733DCD">
        <w:t xml:space="preserve">z dnia </w:t>
      </w:r>
      <w:r>
        <w:t>2</w:t>
      </w:r>
      <w:r w:rsidR="001F4E22">
        <w:t>3 </w:t>
      </w:r>
      <w:r>
        <w:t>kwietnia 2015</w:t>
      </w:r>
      <w:r w:rsidRPr="00733DCD">
        <w:t> r.</w:t>
      </w:r>
    </w:p>
    <w:p w:rsidR="0048021C" w:rsidRPr="00733DCD" w:rsidRDefault="0048021C" w:rsidP="0048021C">
      <w:pPr>
        <w:pStyle w:val="TYTUOTJprzedmiotobwieszczeniatekstujednolitego"/>
      </w:pPr>
      <w:r w:rsidRPr="00733DCD">
        <w:t xml:space="preserve">w sprawie ogłoszenia jednolitego tekstu ustawy </w:t>
      </w:r>
      <w:r>
        <w:t>o wyścigach konnych</w:t>
      </w:r>
    </w:p>
    <w:p w:rsidR="0048021C" w:rsidRPr="00733DCD" w:rsidRDefault="0048021C" w:rsidP="0048021C">
      <w:pPr>
        <w:pStyle w:val="PKTOTJpunktobwieszczeniatekstujednolitegonp1"/>
      </w:pPr>
      <w:r w:rsidRPr="00733DCD">
        <w:t>1. Na podstawie</w:t>
      </w:r>
      <w:r w:rsidR="001F4E22">
        <w:t xml:space="preserve"> art. </w:t>
      </w:r>
      <w:r w:rsidRPr="00F64538">
        <w:t>1</w:t>
      </w:r>
      <w:r w:rsidR="001F4E22" w:rsidRPr="00F64538">
        <w:t>6</w:t>
      </w:r>
      <w:r w:rsidR="001F4E22">
        <w:t xml:space="preserve"> ust. </w:t>
      </w:r>
      <w:r w:rsidR="001F4E22" w:rsidRPr="00F64538">
        <w:t>1</w:t>
      </w:r>
      <w:r w:rsidR="001F4E22">
        <w:t xml:space="preserve"> zdanie</w:t>
      </w:r>
      <w:r w:rsidRPr="00F64538">
        <w:t xml:space="preserve"> pierwsze </w:t>
      </w:r>
      <w:r w:rsidRPr="00733DCD">
        <w:t>ustawy z dnia 20 lipca 2000 r. o ogłaszaniu aktów normatywnych i niektórych innych aktów prawnych (</w:t>
      </w:r>
      <w:r w:rsidR="001F4E22">
        <w:t>Dz. U.</w:t>
      </w:r>
      <w:r w:rsidRPr="00733DCD">
        <w:t xml:space="preserve"> z 2011 r.</w:t>
      </w:r>
      <w:r w:rsidR="001F4E22">
        <w:t xml:space="preserve"> Nr </w:t>
      </w:r>
      <w:r w:rsidRPr="00733DCD">
        <w:t>197,</w:t>
      </w:r>
      <w:r w:rsidR="001F4E22">
        <w:t xml:space="preserve"> poz. </w:t>
      </w:r>
      <w:r w:rsidRPr="00733DCD">
        <w:t>117</w:t>
      </w:r>
      <w:r w:rsidR="001F4E22" w:rsidRPr="00733DCD">
        <w:t>2</w:t>
      </w:r>
      <w:r w:rsidR="001F4E22">
        <w:t xml:space="preserve"> i Nr </w:t>
      </w:r>
      <w:r w:rsidRPr="00733DCD">
        <w:t>232,</w:t>
      </w:r>
      <w:r w:rsidR="001F4E22">
        <w:t xml:space="preserve"> poz. </w:t>
      </w:r>
      <w:r w:rsidRPr="00733DCD">
        <w:t xml:space="preserve">1378) ogłasza się w załączniku do niniejszego obwieszczenia jednolity tekst </w:t>
      </w:r>
      <w:r>
        <w:t>ustawy z dnia 18 stycznia 2001 r. o wyścigach konnych (</w:t>
      </w:r>
      <w:r w:rsidR="001F4E22">
        <w:t>Dz. U. Nr </w:t>
      </w:r>
      <w:r w:rsidRPr="00BE41FF">
        <w:t>11,</w:t>
      </w:r>
      <w:r w:rsidR="001F4E22">
        <w:t xml:space="preserve"> poz. </w:t>
      </w:r>
      <w:r w:rsidRPr="00BE41FF">
        <w:t>86</w:t>
      </w:r>
      <w:r>
        <w:t>)</w:t>
      </w:r>
      <w:r w:rsidRPr="00733DCD">
        <w:t>, z uwzględnieniem zmian wprowadzonych:</w:t>
      </w:r>
    </w:p>
    <w:p w:rsidR="0048021C" w:rsidRPr="00BE41FF" w:rsidRDefault="0048021C" w:rsidP="0048021C">
      <w:pPr>
        <w:pStyle w:val="PPKTOTJpodpunktwobwieszczeniutekstujednolitegonp1"/>
      </w:pPr>
      <w:r w:rsidRPr="00BE41FF">
        <w:t>1)</w:t>
      </w:r>
      <w:r w:rsidRPr="00BE41FF">
        <w:tab/>
      </w:r>
      <w:r>
        <w:t>u</w:t>
      </w:r>
      <w:r w:rsidRPr="00BE41FF">
        <w:t>stawą z</w:t>
      </w:r>
      <w:r>
        <w:t> </w:t>
      </w:r>
      <w:r w:rsidRPr="00BE41FF">
        <w:t>dnia 2</w:t>
      </w:r>
      <w:r>
        <w:t> </w:t>
      </w:r>
      <w:r w:rsidRPr="00BE41FF">
        <w:t>lipca 2004</w:t>
      </w:r>
      <w:r>
        <w:t> </w:t>
      </w:r>
      <w:r w:rsidRPr="00BE41FF">
        <w:t>r. – Przepisy wprowadzające ustawę o</w:t>
      </w:r>
      <w:r>
        <w:t> </w:t>
      </w:r>
      <w:r w:rsidRPr="00BE41FF">
        <w:t>swobodzie działalności gospodarczej (</w:t>
      </w:r>
      <w:r w:rsidR="001F4E22">
        <w:t>Dz. U. Nr </w:t>
      </w:r>
      <w:r w:rsidRPr="00BE41FF">
        <w:t>173,</w:t>
      </w:r>
      <w:r w:rsidR="001F4E22">
        <w:t xml:space="preserve"> poz. </w:t>
      </w:r>
      <w:r w:rsidRPr="00BE41FF">
        <w:t>1808, z</w:t>
      </w:r>
      <w:r>
        <w:t> </w:t>
      </w:r>
      <w:r w:rsidRPr="00BE41FF">
        <w:t>2006</w:t>
      </w:r>
      <w:r>
        <w:t> </w:t>
      </w:r>
      <w:r w:rsidRPr="00BE41FF">
        <w:t>r.</w:t>
      </w:r>
      <w:r w:rsidR="001F4E22">
        <w:t xml:space="preserve"> Nr </w:t>
      </w:r>
      <w:r w:rsidRPr="00BE41FF">
        <w:t>22</w:t>
      </w:r>
      <w:r w:rsidR="001F4E22" w:rsidRPr="00BE41FF">
        <w:t>5</w:t>
      </w:r>
      <w:r w:rsidR="00FB746A">
        <w:t>,</w:t>
      </w:r>
      <w:r w:rsidR="001F4E22">
        <w:t xml:space="preserve"> poz. </w:t>
      </w:r>
      <w:r w:rsidRPr="00BE41FF">
        <w:t>163</w:t>
      </w:r>
      <w:r w:rsidR="001F4E22" w:rsidRPr="00BE41FF">
        <w:t>6</w:t>
      </w:r>
      <w:r w:rsidR="001F4E22">
        <w:t xml:space="preserve"> oraz</w:t>
      </w:r>
      <w:r w:rsidRPr="00BE41FF">
        <w:t xml:space="preserve"> z</w:t>
      </w:r>
      <w:r>
        <w:t> </w:t>
      </w:r>
      <w:r w:rsidRPr="00BE41FF">
        <w:t>2008</w:t>
      </w:r>
      <w:r>
        <w:t> </w:t>
      </w:r>
      <w:r w:rsidRPr="00BE41FF">
        <w:t>r.</w:t>
      </w:r>
      <w:r w:rsidR="001F4E22">
        <w:t xml:space="preserve"> Nr </w:t>
      </w:r>
      <w:r w:rsidRPr="00BE41FF">
        <w:t>18,</w:t>
      </w:r>
      <w:r w:rsidR="001F4E22">
        <w:t xml:space="preserve"> poz. </w:t>
      </w:r>
      <w:r w:rsidRPr="00BE41FF">
        <w:t>97),</w:t>
      </w:r>
    </w:p>
    <w:p w:rsidR="0048021C" w:rsidRPr="00BE41FF" w:rsidRDefault="0048021C" w:rsidP="0048021C">
      <w:pPr>
        <w:pStyle w:val="PPKTOTJpodpunktwobwieszczeniutekstujednolitegonp1"/>
      </w:pPr>
      <w:r>
        <w:t>2</w:t>
      </w:r>
      <w:r w:rsidRPr="00BE41FF">
        <w:t>)</w:t>
      </w:r>
      <w:r w:rsidRPr="00BE41FF">
        <w:tab/>
        <w:t>ustawą z</w:t>
      </w:r>
      <w:r>
        <w:t> </w:t>
      </w:r>
      <w:r w:rsidRPr="00BE41FF">
        <w:t>dnia 8</w:t>
      </w:r>
      <w:r>
        <w:t> </w:t>
      </w:r>
      <w:r w:rsidRPr="00BE41FF">
        <w:t>grudnia 2006</w:t>
      </w:r>
      <w:r>
        <w:t> </w:t>
      </w:r>
      <w:r w:rsidRPr="00BE41FF">
        <w:t>r. o</w:t>
      </w:r>
      <w:r>
        <w:t> </w:t>
      </w:r>
      <w:r w:rsidRPr="00BE41FF">
        <w:t>zmianie ustawy o</w:t>
      </w:r>
      <w:r>
        <w:t> </w:t>
      </w:r>
      <w:r w:rsidRPr="00BE41FF">
        <w:t>finansach publicznyc</w:t>
      </w:r>
      <w:r>
        <w:t xml:space="preserve">h oraz niektórych innych ustaw </w:t>
      </w:r>
      <w:r w:rsidRPr="00BE41FF">
        <w:t>(</w:t>
      </w:r>
      <w:r w:rsidR="001F4E22">
        <w:t>Dz. U. Nr </w:t>
      </w:r>
      <w:r w:rsidRPr="00BE41FF">
        <w:t>249,</w:t>
      </w:r>
      <w:r w:rsidR="001F4E22">
        <w:t xml:space="preserve"> poz. </w:t>
      </w:r>
      <w:r w:rsidRPr="00BE41FF">
        <w:t>1832),</w:t>
      </w:r>
    </w:p>
    <w:p w:rsidR="0048021C" w:rsidRPr="00BE41FF" w:rsidRDefault="0048021C" w:rsidP="0048021C">
      <w:pPr>
        <w:pStyle w:val="PPKTOTJpodpunktwobwieszczeniutekstujednolitegonp1"/>
      </w:pPr>
      <w:r>
        <w:t>3</w:t>
      </w:r>
      <w:r w:rsidRPr="00BE41FF">
        <w:t>)</w:t>
      </w:r>
      <w:r w:rsidRPr="00BE41FF">
        <w:tab/>
        <w:t>ustawą z</w:t>
      </w:r>
      <w:r>
        <w:t> </w:t>
      </w:r>
      <w:r w:rsidRPr="00BE41FF">
        <w:t>dnia 19</w:t>
      </w:r>
      <w:r>
        <w:t> </w:t>
      </w:r>
      <w:r w:rsidRPr="00BE41FF">
        <w:t>listopada 2009</w:t>
      </w:r>
      <w:r>
        <w:t> </w:t>
      </w:r>
      <w:r w:rsidRPr="00BE41FF">
        <w:t>r. o</w:t>
      </w:r>
      <w:r>
        <w:t> </w:t>
      </w:r>
      <w:r w:rsidRPr="00BE41FF">
        <w:t>grach hazardowych (</w:t>
      </w:r>
      <w:r w:rsidR="001F4E22">
        <w:t>Dz. U. Nr </w:t>
      </w:r>
      <w:r w:rsidRPr="00BE41FF">
        <w:t>201,</w:t>
      </w:r>
      <w:r w:rsidR="001F4E22">
        <w:t xml:space="preserve"> poz. </w:t>
      </w:r>
      <w:r w:rsidRPr="00BE41FF">
        <w:t>1540),</w:t>
      </w:r>
    </w:p>
    <w:p w:rsidR="0048021C" w:rsidRPr="00BE41FF" w:rsidRDefault="0048021C" w:rsidP="0048021C">
      <w:pPr>
        <w:pStyle w:val="PPKTOTJpodpunktwobwieszczeniutekstujednolitegonp1"/>
      </w:pPr>
      <w:r>
        <w:t>4</w:t>
      </w:r>
      <w:r w:rsidRPr="00BE41FF">
        <w:t>)</w:t>
      </w:r>
      <w:r w:rsidRPr="00BE41FF">
        <w:tab/>
        <w:t>ustawą z</w:t>
      </w:r>
      <w:r>
        <w:t> </w:t>
      </w:r>
      <w:r w:rsidRPr="00BE41FF">
        <w:t>dnia 25</w:t>
      </w:r>
      <w:r>
        <w:t> </w:t>
      </w:r>
      <w:r w:rsidRPr="00BE41FF">
        <w:t>marca 2011</w:t>
      </w:r>
      <w:r>
        <w:t> </w:t>
      </w:r>
      <w:r w:rsidRPr="00BE41FF">
        <w:t>r. o</w:t>
      </w:r>
      <w:r>
        <w:t> </w:t>
      </w:r>
      <w:r w:rsidRPr="00BE41FF">
        <w:t>ograniczaniu barier administracyjnych dla obywateli i</w:t>
      </w:r>
      <w:r>
        <w:t> </w:t>
      </w:r>
      <w:r w:rsidRPr="00BE41FF">
        <w:t>przedsiębiorców (</w:t>
      </w:r>
      <w:r w:rsidR="001F4E22">
        <w:t>Dz. U. Nr </w:t>
      </w:r>
      <w:r w:rsidRPr="00BE41FF">
        <w:t>106,</w:t>
      </w:r>
      <w:r w:rsidR="001F4E22">
        <w:t xml:space="preserve"> poz. </w:t>
      </w:r>
      <w:r w:rsidRPr="00BE41FF">
        <w:t>62</w:t>
      </w:r>
      <w:r w:rsidR="001F4E22" w:rsidRPr="00BE41FF">
        <w:t>2</w:t>
      </w:r>
      <w:r w:rsidR="001F4E22">
        <w:t xml:space="preserve"> i Nr </w:t>
      </w:r>
      <w:r>
        <w:t>187,</w:t>
      </w:r>
      <w:r w:rsidR="001F4E22">
        <w:t xml:space="preserve"> poz. </w:t>
      </w:r>
      <w:r w:rsidRPr="00BE41FF">
        <w:t>1110),</w:t>
      </w:r>
    </w:p>
    <w:p w:rsidR="0048021C" w:rsidRDefault="0048021C" w:rsidP="0048021C">
      <w:pPr>
        <w:pStyle w:val="PPKTOTJpodpunktwobwieszczeniutekstujednolitegonp1"/>
      </w:pPr>
      <w:r>
        <w:t>5</w:t>
      </w:r>
      <w:r w:rsidRPr="00BE41FF">
        <w:t>)</w:t>
      </w:r>
      <w:r w:rsidRPr="00BE41FF">
        <w:tab/>
        <w:t>ustawą z</w:t>
      </w:r>
      <w:r>
        <w:t> </w:t>
      </w:r>
      <w:r w:rsidRPr="00BE41FF">
        <w:t>dnia 24</w:t>
      </w:r>
      <w:r>
        <w:t> </w:t>
      </w:r>
      <w:r w:rsidRPr="00BE41FF">
        <w:t>kwietnia 2014</w:t>
      </w:r>
      <w:r>
        <w:t> </w:t>
      </w:r>
      <w:r w:rsidRPr="00BE41FF">
        <w:t>r. o</w:t>
      </w:r>
      <w:r>
        <w:t> </w:t>
      </w:r>
      <w:r w:rsidRPr="00BE41FF">
        <w:t>zmianie niektórych ustaw w</w:t>
      </w:r>
      <w:r>
        <w:t> </w:t>
      </w:r>
      <w:r w:rsidRPr="00BE41FF">
        <w:t xml:space="preserve">związku ze standaryzacją </w:t>
      </w:r>
      <w:r w:rsidR="00FB746A">
        <w:t xml:space="preserve">niektórych </w:t>
      </w:r>
      <w:r w:rsidRPr="00BE41FF">
        <w:t>wzorów pism w</w:t>
      </w:r>
      <w:r>
        <w:t> </w:t>
      </w:r>
      <w:r w:rsidRPr="00BE41FF">
        <w:t>procedurach administracyjnych (</w:t>
      </w:r>
      <w:r w:rsidR="001F4E22">
        <w:t>Dz. U. poz. </w:t>
      </w:r>
      <w:r w:rsidRPr="00BE41FF">
        <w:t>822)</w:t>
      </w:r>
    </w:p>
    <w:p w:rsidR="0048021C" w:rsidRPr="00733DCD" w:rsidRDefault="0048021C" w:rsidP="0048021C">
      <w:pPr>
        <w:pStyle w:val="CZWSPPPKTOTJczwsppodpunktwwobwieszczeniutekstujednolitego"/>
      </w:pPr>
      <w:r w:rsidRPr="00F64538">
        <w:t>oraz zmian wynikających z </w:t>
      </w:r>
      <w:r w:rsidRPr="00BE41FF">
        <w:t>przepisów</w:t>
      </w:r>
      <w:r w:rsidRPr="00F64538">
        <w:t xml:space="preserve"> ogłoszonych przed dniem </w:t>
      </w:r>
      <w:r>
        <w:t>2</w:t>
      </w:r>
      <w:r w:rsidR="001F4E22">
        <w:t>0 </w:t>
      </w:r>
      <w:r>
        <w:t>kwietnia 2015 r.</w:t>
      </w:r>
    </w:p>
    <w:p w:rsidR="0048021C" w:rsidRPr="00733DCD" w:rsidRDefault="0048021C" w:rsidP="0048021C">
      <w:pPr>
        <w:pStyle w:val="PKTOTJpunktobwieszczeniatekstujednolitegonp1"/>
      </w:pPr>
      <w:r w:rsidRPr="00733DCD">
        <w:t xml:space="preserve">2. Podany w załączniku do niniejszego obwieszczenia tekst jednolity </w:t>
      </w:r>
      <w:r>
        <w:t>ustawy</w:t>
      </w:r>
      <w:r w:rsidRPr="00733DCD">
        <w:t xml:space="preserve"> nie obejmuje:</w:t>
      </w:r>
    </w:p>
    <w:p w:rsidR="0048021C" w:rsidRPr="00BE41FF" w:rsidRDefault="0048021C" w:rsidP="0048021C">
      <w:pPr>
        <w:pStyle w:val="PPKTOTJpodpunktwobwieszczeniutekstujednolitegonp1"/>
      </w:pPr>
      <w:r>
        <w:t>1)</w:t>
      </w:r>
      <w:r>
        <w:tab/>
      </w:r>
      <w:r w:rsidRPr="00BE41FF">
        <w:t>art. 7</w:t>
      </w:r>
      <w:r w:rsidR="001F4E22" w:rsidRPr="00BE41FF">
        <w:t>3</w:t>
      </w:r>
      <w:r w:rsidR="001F4E22">
        <w:t xml:space="preserve"> ust. </w:t>
      </w:r>
      <w:r w:rsidR="001F4E22" w:rsidRPr="00BE41FF">
        <w:t>3</w:t>
      </w:r>
      <w:r w:rsidR="001F4E22">
        <w:t xml:space="preserve"> i art. </w:t>
      </w:r>
      <w:r w:rsidRPr="00BE41FF">
        <w:t>90</w:t>
      </w:r>
      <w:r>
        <w:t> </w:t>
      </w:r>
      <w:r w:rsidRPr="00BE41FF">
        <w:t>ustawy z</w:t>
      </w:r>
      <w:r>
        <w:t> </w:t>
      </w:r>
      <w:r w:rsidRPr="00BE41FF">
        <w:t>dnia 2</w:t>
      </w:r>
      <w:r>
        <w:t> </w:t>
      </w:r>
      <w:r w:rsidRPr="00BE41FF">
        <w:t>lipca 2004</w:t>
      </w:r>
      <w:r>
        <w:t> </w:t>
      </w:r>
      <w:r w:rsidRPr="00BE41FF">
        <w:t>r. – Przepisy wprowadzające ustawę o</w:t>
      </w:r>
      <w:r>
        <w:t> </w:t>
      </w:r>
      <w:r w:rsidRPr="00BE41FF">
        <w:t>swobodzie działalności gospodarczej (</w:t>
      </w:r>
      <w:r w:rsidR="001F4E22">
        <w:t>Dz. U. Nr </w:t>
      </w:r>
      <w:r w:rsidRPr="00BE41FF">
        <w:t>173,</w:t>
      </w:r>
      <w:r w:rsidR="001F4E22">
        <w:t xml:space="preserve"> poz. </w:t>
      </w:r>
      <w:r w:rsidRPr="00BE41FF">
        <w:t>1808, z</w:t>
      </w:r>
      <w:r>
        <w:t> </w:t>
      </w:r>
      <w:r w:rsidRPr="00BE41FF">
        <w:t>2006</w:t>
      </w:r>
      <w:r>
        <w:t> </w:t>
      </w:r>
      <w:r w:rsidRPr="00BE41FF">
        <w:t>r.</w:t>
      </w:r>
      <w:r w:rsidR="001F4E22">
        <w:t xml:space="preserve"> Nr </w:t>
      </w:r>
      <w:r w:rsidRPr="00BE41FF">
        <w:t>225,</w:t>
      </w:r>
      <w:r w:rsidR="001F4E22">
        <w:t xml:space="preserve"> poz. </w:t>
      </w:r>
      <w:r w:rsidRPr="00BE41FF">
        <w:t>163</w:t>
      </w:r>
      <w:r w:rsidR="001F4E22" w:rsidRPr="00BE41FF">
        <w:t>6</w:t>
      </w:r>
      <w:r w:rsidR="001F4E22">
        <w:t xml:space="preserve"> oraz</w:t>
      </w:r>
      <w:r w:rsidRPr="00BE41FF">
        <w:t xml:space="preserve"> z</w:t>
      </w:r>
      <w:r>
        <w:t> </w:t>
      </w:r>
      <w:r w:rsidRPr="00BE41FF">
        <w:t>2008</w:t>
      </w:r>
      <w:r>
        <w:t> </w:t>
      </w:r>
      <w:r w:rsidRPr="00BE41FF">
        <w:t>r.</w:t>
      </w:r>
      <w:r w:rsidR="001F4E22">
        <w:t xml:space="preserve"> Nr </w:t>
      </w:r>
      <w:r w:rsidRPr="00BE41FF">
        <w:t>18,</w:t>
      </w:r>
      <w:r w:rsidR="001F4E22">
        <w:t xml:space="preserve"> poz. </w:t>
      </w:r>
      <w:r w:rsidRPr="00BE41FF">
        <w:t>97), które stanowią:</w:t>
      </w:r>
    </w:p>
    <w:p w:rsidR="0048021C" w:rsidRPr="00BE41FF" w:rsidRDefault="0048021C" w:rsidP="0048021C">
      <w:pPr>
        <w:pStyle w:val="ARTartustawynprozporzdzenia"/>
      </w:pPr>
      <w:r w:rsidRPr="00BE41FF">
        <w:t>Art. 73</w:t>
      </w:r>
      <w:r w:rsidR="00FB746A">
        <w:t>.</w:t>
      </w:r>
      <w:r>
        <w:t> </w:t>
      </w:r>
      <w:r w:rsidRPr="00BE41FF">
        <w:t>„3. Przedsiębiorców, którzy w</w:t>
      </w:r>
      <w:r>
        <w:t> </w:t>
      </w:r>
      <w:r w:rsidRPr="00BE41FF">
        <w:t>dniu wejścia w</w:t>
      </w:r>
      <w:r>
        <w:t> </w:t>
      </w:r>
      <w:r w:rsidRPr="00BE41FF">
        <w:t>życie ustawy o</w:t>
      </w:r>
      <w:r>
        <w:t> </w:t>
      </w:r>
      <w:r w:rsidRPr="00BE41FF">
        <w:t>swobodzie działalności gospodarczej p</w:t>
      </w:r>
      <w:r w:rsidRPr="00BE41FF">
        <w:t>o</w:t>
      </w:r>
      <w:r w:rsidRPr="00BE41FF">
        <w:t>siadają ważne zezwolenie na wykonywanie działalności gospodarczej, określonej w</w:t>
      </w:r>
      <w:r>
        <w:t> </w:t>
      </w:r>
      <w:r w:rsidRPr="00BE41FF">
        <w:t>ustawach, o</w:t>
      </w:r>
      <w:r>
        <w:t> </w:t>
      </w:r>
      <w:r w:rsidRPr="00BE41FF">
        <w:t>których mowa</w:t>
      </w:r>
      <w:r w:rsidR="001F4E22" w:rsidRPr="00BE41FF">
        <w:t xml:space="preserve"> w</w:t>
      </w:r>
      <w:r w:rsidR="001F4E22">
        <w:t> art. </w:t>
      </w:r>
      <w:r w:rsidRPr="00BE41FF">
        <w:t>5, 16, 18, 20, 22, 28, 34, 36, 37, 41, 50, 52, 54, 61–63, wpisuje się z</w:t>
      </w:r>
      <w:r>
        <w:t> </w:t>
      </w:r>
      <w:r w:rsidRPr="00BE41FF">
        <w:t>urzędu do rejestru działalności regulow</w:t>
      </w:r>
      <w:r w:rsidRPr="00BE41FF">
        <w:t>a</w:t>
      </w:r>
      <w:r w:rsidRPr="00BE41FF">
        <w:t>nej, określonego w</w:t>
      </w:r>
      <w:r>
        <w:t> </w:t>
      </w:r>
      <w:r w:rsidRPr="00BE41FF">
        <w:t>tych ustawach zgodnie z</w:t>
      </w:r>
      <w:r>
        <w:t> </w:t>
      </w:r>
      <w:r w:rsidRPr="00BE41FF">
        <w:t>zakresem zezwoleń, o</w:t>
      </w:r>
      <w:r>
        <w:t> </w:t>
      </w:r>
      <w:r w:rsidRPr="00BE41FF">
        <w:t>ile z</w:t>
      </w:r>
      <w:r>
        <w:t> </w:t>
      </w:r>
      <w:r w:rsidRPr="00BE41FF">
        <w:t>przepisów ustawy nie wynika szerszy zakres wykonywania działalności.”</w:t>
      </w:r>
    </w:p>
    <w:p w:rsidR="0048021C" w:rsidRPr="00BE41FF" w:rsidRDefault="0048021C" w:rsidP="0048021C">
      <w:pPr>
        <w:pStyle w:val="ARTartustawynprozporzdzenia"/>
      </w:pPr>
      <w:r w:rsidRPr="00BE41FF">
        <w:t>„Art.</w:t>
      </w:r>
      <w:r>
        <w:t> </w:t>
      </w:r>
      <w:r w:rsidRPr="00BE41FF">
        <w:t>90. Ustawa wchodzi w</w:t>
      </w:r>
      <w:r>
        <w:t> </w:t>
      </w:r>
      <w:r w:rsidRPr="00BE41FF">
        <w:t>życie po upływie 14</w:t>
      </w:r>
      <w:r>
        <w:t> </w:t>
      </w:r>
      <w:r w:rsidRPr="00BE41FF">
        <w:t>dni od dnia ogłoszenia, z</w:t>
      </w:r>
      <w:r>
        <w:t> </w:t>
      </w:r>
      <w:r w:rsidRPr="00BE41FF">
        <w:t>wyjątkiem:</w:t>
      </w:r>
    </w:p>
    <w:p w:rsidR="0048021C" w:rsidRPr="00BE41FF" w:rsidRDefault="0048021C" w:rsidP="0048021C">
      <w:pPr>
        <w:pStyle w:val="PKTpunkt"/>
      </w:pPr>
      <w:r w:rsidRPr="00BE41FF">
        <w:t>1)</w:t>
      </w:r>
      <w:r>
        <w:tab/>
        <w:t>art. </w:t>
      </w:r>
      <w:r w:rsidRPr="00BE41FF">
        <w:t>2</w:t>
      </w:r>
      <w:r w:rsidR="001F4E22" w:rsidRPr="00BE41FF">
        <w:t>7</w:t>
      </w:r>
      <w:r w:rsidR="001F4E22">
        <w:t xml:space="preserve"> pkt </w:t>
      </w:r>
      <w:r w:rsidRPr="00BE41FF">
        <w:t>2, który wchodzi w</w:t>
      </w:r>
      <w:r>
        <w:t> </w:t>
      </w:r>
      <w:r w:rsidRPr="00BE41FF">
        <w:t>życie z</w:t>
      </w:r>
      <w:r>
        <w:t> </w:t>
      </w:r>
      <w:r w:rsidRPr="00BE41FF">
        <w:t>dniem 1</w:t>
      </w:r>
      <w:r>
        <w:t> </w:t>
      </w:r>
      <w:r w:rsidRPr="00BE41FF">
        <w:t>stycznia 2005</w:t>
      </w:r>
      <w:r>
        <w:t> </w:t>
      </w:r>
      <w:r w:rsidRPr="00BE41FF">
        <w:t>r.;</w:t>
      </w:r>
    </w:p>
    <w:p w:rsidR="0048021C" w:rsidRPr="00BE41FF" w:rsidRDefault="0048021C" w:rsidP="0048021C">
      <w:pPr>
        <w:pStyle w:val="PKTpunkt"/>
      </w:pPr>
      <w:r w:rsidRPr="00BE41FF">
        <w:t>2)</w:t>
      </w:r>
      <w:r>
        <w:tab/>
        <w:t>art. </w:t>
      </w:r>
      <w:r w:rsidRPr="00BE41FF">
        <w:t>1</w:t>
      </w:r>
      <w:r w:rsidR="001F4E22" w:rsidRPr="00BE41FF">
        <w:t>5</w:t>
      </w:r>
      <w:r w:rsidR="001F4E22">
        <w:t xml:space="preserve"> pkt </w:t>
      </w:r>
      <w:r w:rsidR="001F4E22" w:rsidRPr="00BE41FF">
        <w:t>2</w:t>
      </w:r>
      <w:r w:rsidR="001F4E22">
        <w:t xml:space="preserve"> i art. </w:t>
      </w:r>
      <w:r w:rsidRPr="00BE41FF">
        <w:t>2</w:t>
      </w:r>
      <w:r w:rsidR="001F4E22" w:rsidRPr="00BE41FF">
        <w:t>3</w:t>
      </w:r>
      <w:r w:rsidR="001F4E22">
        <w:t xml:space="preserve"> pkt </w:t>
      </w:r>
      <w:r w:rsidRPr="00BE41FF">
        <w:t xml:space="preserve">1, </w:t>
      </w:r>
      <w:r w:rsidR="001F4E22" w:rsidRPr="00BE41FF">
        <w:t>3</w:t>
      </w:r>
      <w:r w:rsidR="001F4E22">
        <w:t xml:space="preserve"> i </w:t>
      </w:r>
      <w:r w:rsidRPr="00BE41FF">
        <w:t>4, które wchodzą w</w:t>
      </w:r>
      <w:r>
        <w:t> </w:t>
      </w:r>
      <w:r w:rsidRPr="00BE41FF">
        <w:t>życie z</w:t>
      </w:r>
      <w:r>
        <w:t> </w:t>
      </w:r>
      <w:r w:rsidRPr="00BE41FF">
        <w:t>dniem 1</w:t>
      </w:r>
      <w:r>
        <w:t> </w:t>
      </w:r>
      <w:r w:rsidRPr="00BE41FF">
        <w:t>stycznia 2007</w:t>
      </w:r>
      <w:r>
        <w:t> </w:t>
      </w:r>
      <w:r w:rsidRPr="00BE41FF">
        <w:t>r.;</w:t>
      </w:r>
    </w:p>
    <w:p w:rsidR="0048021C" w:rsidRPr="00BE41FF" w:rsidRDefault="0048021C" w:rsidP="0048021C">
      <w:pPr>
        <w:pStyle w:val="PKTpunkt"/>
      </w:pPr>
      <w:r w:rsidRPr="00BE41FF">
        <w:t>3)</w:t>
      </w:r>
      <w:r>
        <w:tab/>
        <w:t>(uchylony).</w:t>
      </w:r>
      <w:r w:rsidRPr="00BE41FF">
        <w:t>”;</w:t>
      </w:r>
    </w:p>
    <w:p w:rsidR="0048021C" w:rsidRPr="00BE41FF" w:rsidRDefault="0048021C" w:rsidP="0048021C">
      <w:pPr>
        <w:pStyle w:val="PPKTOTJpodpunktwobwieszczeniutekstujednolitegonp1"/>
      </w:pPr>
      <w:r>
        <w:t>2</w:t>
      </w:r>
      <w:r w:rsidRPr="00BE41FF">
        <w:t>)</w:t>
      </w:r>
      <w:r w:rsidRPr="00BE41FF">
        <w:tab/>
        <w:t>art. 26</w:t>
      </w:r>
      <w:r>
        <w:t> </w:t>
      </w:r>
      <w:r w:rsidRPr="00BE41FF">
        <w:t>ustawy z</w:t>
      </w:r>
      <w:r>
        <w:t> </w:t>
      </w:r>
      <w:r w:rsidRPr="00BE41FF">
        <w:t>dnia 8</w:t>
      </w:r>
      <w:r>
        <w:t> </w:t>
      </w:r>
      <w:r w:rsidRPr="00BE41FF">
        <w:t>grudnia 2006</w:t>
      </w:r>
      <w:r>
        <w:t> </w:t>
      </w:r>
      <w:r w:rsidRPr="00BE41FF">
        <w:t>r. o</w:t>
      </w:r>
      <w:r>
        <w:t> </w:t>
      </w:r>
      <w:r w:rsidRPr="00BE41FF">
        <w:t>zmianie ustawy o</w:t>
      </w:r>
      <w:r>
        <w:t> </w:t>
      </w:r>
      <w:r w:rsidRPr="00BE41FF">
        <w:t>finansach publicznyc</w:t>
      </w:r>
      <w:r>
        <w:t xml:space="preserve">h oraz niektórych innych ustaw </w:t>
      </w:r>
      <w:r w:rsidRPr="00BE41FF">
        <w:t>(</w:t>
      </w:r>
      <w:r w:rsidR="001F4E22">
        <w:t>Dz. U. Nr </w:t>
      </w:r>
      <w:r w:rsidRPr="00BE41FF">
        <w:t>249,</w:t>
      </w:r>
      <w:r w:rsidR="001F4E22">
        <w:t xml:space="preserve"> poz. </w:t>
      </w:r>
      <w:r w:rsidRPr="00BE41FF">
        <w:t>1832), który stanowi:</w:t>
      </w:r>
    </w:p>
    <w:p w:rsidR="0048021C" w:rsidRPr="00BE41FF" w:rsidRDefault="0048021C" w:rsidP="0048021C">
      <w:pPr>
        <w:pStyle w:val="ARTartustawynprozporzdzenia"/>
      </w:pPr>
      <w:r w:rsidRPr="00BE41FF">
        <w:t>„Art.</w:t>
      </w:r>
      <w:r>
        <w:t> </w:t>
      </w:r>
      <w:r w:rsidRPr="00BE41FF">
        <w:t>26. Ustawa wchodzi w</w:t>
      </w:r>
      <w:r>
        <w:t> </w:t>
      </w:r>
      <w:r w:rsidRPr="00BE41FF">
        <w:t>życie z</w:t>
      </w:r>
      <w:r>
        <w:t> </w:t>
      </w:r>
      <w:r w:rsidRPr="00BE41FF">
        <w:t>dniem ogłoszenia.”;</w:t>
      </w:r>
    </w:p>
    <w:p w:rsidR="0048021C" w:rsidRPr="00BE41FF" w:rsidRDefault="0048021C" w:rsidP="0048021C">
      <w:pPr>
        <w:pStyle w:val="PPKTOTJpodpunktwobwieszczeniutekstujednolitegonp1"/>
      </w:pPr>
      <w:r>
        <w:lastRenderedPageBreak/>
        <w:t>3</w:t>
      </w:r>
      <w:r w:rsidRPr="00BE41FF">
        <w:t>)</w:t>
      </w:r>
      <w:r w:rsidRPr="00BE41FF">
        <w:tab/>
        <w:t>art. 145</w:t>
      </w:r>
      <w:r>
        <w:t> </w:t>
      </w:r>
      <w:r w:rsidRPr="00BE41FF">
        <w:t>ustawy z</w:t>
      </w:r>
      <w:r>
        <w:t> </w:t>
      </w:r>
      <w:r w:rsidRPr="00BE41FF">
        <w:t>dnia 19</w:t>
      </w:r>
      <w:r>
        <w:t> </w:t>
      </w:r>
      <w:r w:rsidRPr="00BE41FF">
        <w:t>listopada 2009</w:t>
      </w:r>
      <w:r>
        <w:t> </w:t>
      </w:r>
      <w:r w:rsidRPr="00BE41FF">
        <w:t>r. o</w:t>
      </w:r>
      <w:r>
        <w:t> </w:t>
      </w:r>
      <w:r w:rsidRPr="00BE41FF">
        <w:t>grach hazardowych (</w:t>
      </w:r>
      <w:r w:rsidR="001F4E22">
        <w:t>Dz. U. Nr </w:t>
      </w:r>
      <w:r w:rsidRPr="00BE41FF">
        <w:t>201,</w:t>
      </w:r>
      <w:r w:rsidR="001F4E22">
        <w:t xml:space="preserve"> poz. </w:t>
      </w:r>
      <w:r w:rsidRPr="00BE41FF">
        <w:t>1540), który stanowi:</w:t>
      </w:r>
    </w:p>
    <w:p w:rsidR="0048021C" w:rsidRPr="00BE41FF" w:rsidRDefault="0048021C" w:rsidP="0048021C">
      <w:pPr>
        <w:pStyle w:val="ARTartustawynprozporzdzenia"/>
      </w:pPr>
      <w:r w:rsidRPr="00BE41FF">
        <w:t>„Art.</w:t>
      </w:r>
      <w:r>
        <w:t> </w:t>
      </w:r>
      <w:r w:rsidRPr="00BE41FF">
        <w:t>145. Ustawa wchodzi w</w:t>
      </w:r>
      <w:r>
        <w:t> </w:t>
      </w:r>
      <w:r w:rsidRPr="00BE41FF">
        <w:t>życie pierwszego dnia miesiąca następującego po upływie miesiąca od dnia ogł</w:t>
      </w:r>
      <w:r w:rsidRPr="00BE41FF">
        <w:t>o</w:t>
      </w:r>
      <w:r w:rsidRPr="00BE41FF">
        <w:t>szenia, z</w:t>
      </w:r>
      <w:r>
        <w:t> </w:t>
      </w:r>
      <w:r w:rsidRPr="00BE41FF">
        <w:t>wyjątkiem:</w:t>
      </w:r>
    </w:p>
    <w:p w:rsidR="0048021C" w:rsidRPr="00BE41FF" w:rsidRDefault="0048021C" w:rsidP="0048021C">
      <w:pPr>
        <w:pStyle w:val="PKTpunkt"/>
      </w:pPr>
      <w:r w:rsidRPr="00BE41FF">
        <w:t>1)</w:t>
      </w:r>
      <w:r>
        <w:tab/>
        <w:t>art. </w:t>
      </w:r>
      <w:r w:rsidRPr="00BE41FF">
        <w:t>95, w</w:t>
      </w:r>
      <w:r>
        <w:t> </w:t>
      </w:r>
      <w:r w:rsidRPr="00BE41FF">
        <w:t>zakresie</w:t>
      </w:r>
      <w:r w:rsidR="001F4E22">
        <w:t xml:space="preserve"> art. </w:t>
      </w:r>
      <w:r w:rsidRPr="00BE41FF">
        <w:t>2</w:t>
      </w:r>
      <w:r w:rsidR="001F4E22" w:rsidRPr="00BE41FF">
        <w:t>1</w:t>
      </w:r>
      <w:r w:rsidR="001F4E22">
        <w:t xml:space="preserve"> ust. </w:t>
      </w:r>
      <w:r w:rsidR="001F4E22" w:rsidRPr="00BE41FF">
        <w:t>1</w:t>
      </w:r>
      <w:r w:rsidR="001F4E22">
        <w:t xml:space="preserve"> pkt </w:t>
      </w:r>
      <w:r w:rsidRPr="00BE41FF">
        <w:t>6,</w:t>
      </w:r>
    </w:p>
    <w:p w:rsidR="0048021C" w:rsidRPr="00BE41FF" w:rsidRDefault="0048021C" w:rsidP="0048021C">
      <w:pPr>
        <w:pStyle w:val="PKTpunkt"/>
      </w:pPr>
      <w:r w:rsidRPr="00BE41FF">
        <w:t>2)</w:t>
      </w:r>
      <w:r>
        <w:tab/>
        <w:t>art. </w:t>
      </w:r>
      <w:r w:rsidRPr="00BE41FF">
        <w:t>102,</w:t>
      </w:r>
      <w:r w:rsidR="001F4E22">
        <w:t xml:space="preserve"> art. </w:t>
      </w:r>
      <w:r w:rsidRPr="00BE41FF">
        <w:t>10</w:t>
      </w:r>
      <w:r w:rsidR="001F4E22" w:rsidRPr="00BE41FF">
        <w:t>6</w:t>
      </w:r>
      <w:r w:rsidR="001F4E22">
        <w:t xml:space="preserve"> pkt </w:t>
      </w:r>
      <w:r w:rsidR="001F4E22" w:rsidRPr="00BE41FF">
        <w:t>1</w:t>
      </w:r>
      <w:r w:rsidR="001F4E22">
        <w:t xml:space="preserve"> i pkt </w:t>
      </w:r>
      <w:r w:rsidR="001F4E22" w:rsidRPr="00BE41FF">
        <w:t>4</w:t>
      </w:r>
      <w:r w:rsidR="001F4E22">
        <w:t xml:space="preserve"> lit. </w:t>
      </w:r>
      <w:r w:rsidRPr="00BE41FF">
        <w:t>a,</w:t>
      </w:r>
      <w:r w:rsidR="001F4E22">
        <w:t xml:space="preserve"> art. </w:t>
      </w:r>
      <w:r w:rsidRPr="00BE41FF">
        <w:t>11</w:t>
      </w:r>
      <w:r w:rsidR="001F4E22" w:rsidRPr="00BE41FF">
        <w:t>1</w:t>
      </w:r>
      <w:r w:rsidR="001F4E22">
        <w:t xml:space="preserve"> oraz art. </w:t>
      </w:r>
      <w:r w:rsidRPr="00BE41FF">
        <w:t>11</w:t>
      </w:r>
      <w:r w:rsidR="001F4E22" w:rsidRPr="00BE41FF">
        <w:t>6</w:t>
      </w:r>
      <w:r w:rsidR="001F4E22">
        <w:t xml:space="preserve"> pkt </w:t>
      </w:r>
      <w:r w:rsidRPr="00BE41FF">
        <w:t>4</w:t>
      </w:r>
    </w:p>
    <w:p w:rsidR="0048021C" w:rsidRPr="00BE41FF" w:rsidRDefault="0048021C" w:rsidP="0048021C">
      <w:pPr>
        <w:pStyle w:val="CZWSPPKTczwsplnapunktw"/>
      </w:pPr>
      <w:r w:rsidRPr="00BE41FF">
        <w:t>–</w:t>
      </w:r>
      <w:r>
        <w:t> </w:t>
      </w:r>
      <w:r w:rsidRPr="00BE41FF">
        <w:t>które wchodzą w</w:t>
      </w:r>
      <w:r>
        <w:t> </w:t>
      </w:r>
      <w:r w:rsidRPr="00BE41FF">
        <w:t>życie po upływie 6</w:t>
      </w:r>
      <w:r>
        <w:t> </w:t>
      </w:r>
      <w:r w:rsidRPr="00BE41FF">
        <w:t>lat od pierwszego dnia miesiąca następującego po upływie miesiąca od dnia ogłoszenia.”;</w:t>
      </w:r>
    </w:p>
    <w:p w:rsidR="0048021C" w:rsidRPr="00BE41FF" w:rsidRDefault="0048021C" w:rsidP="0048021C">
      <w:pPr>
        <w:pStyle w:val="PPKTOTJpodpunktwobwieszczeniutekstujednolitegonp1"/>
      </w:pPr>
      <w:r>
        <w:t>4</w:t>
      </w:r>
      <w:r w:rsidRPr="00BE41FF">
        <w:t>)</w:t>
      </w:r>
      <w:r w:rsidRPr="00BE41FF">
        <w:tab/>
        <w:t>art. 9</w:t>
      </w:r>
      <w:r w:rsidR="001F4E22" w:rsidRPr="00BE41FF">
        <w:t>3</w:t>
      </w:r>
      <w:r w:rsidR="001F4E22">
        <w:t xml:space="preserve"> ust. </w:t>
      </w:r>
      <w:r w:rsidRPr="00BE41FF">
        <w:t>1,</w:t>
      </w:r>
      <w:r w:rsidR="001F4E22">
        <w:t xml:space="preserve"> art. </w:t>
      </w:r>
      <w:r w:rsidRPr="00BE41FF">
        <w:t>100,</w:t>
      </w:r>
      <w:r w:rsidR="001F4E22">
        <w:t xml:space="preserve"> art. </w:t>
      </w:r>
      <w:r w:rsidRPr="00BE41FF">
        <w:t>10</w:t>
      </w:r>
      <w:r w:rsidR="001F4E22" w:rsidRPr="00BE41FF">
        <w:t>1</w:t>
      </w:r>
      <w:r w:rsidR="001F4E22">
        <w:t xml:space="preserve"> i art. </w:t>
      </w:r>
      <w:r w:rsidRPr="00BE41FF">
        <w:t>105</w:t>
      </w:r>
      <w:r>
        <w:t> </w:t>
      </w:r>
      <w:r w:rsidRPr="00BE41FF">
        <w:t>ustawy z</w:t>
      </w:r>
      <w:r>
        <w:t> </w:t>
      </w:r>
      <w:r w:rsidRPr="00BE41FF">
        <w:t>dnia 25</w:t>
      </w:r>
      <w:r>
        <w:t> </w:t>
      </w:r>
      <w:r w:rsidRPr="00BE41FF">
        <w:t>marca 2011</w:t>
      </w:r>
      <w:r>
        <w:t> </w:t>
      </w:r>
      <w:r w:rsidRPr="00BE41FF">
        <w:t>r. o</w:t>
      </w:r>
      <w:r>
        <w:t> </w:t>
      </w:r>
      <w:r w:rsidRPr="00BE41FF">
        <w:t>ograniczaniu barier administracyjnych dla obywateli i</w:t>
      </w:r>
      <w:r>
        <w:t> </w:t>
      </w:r>
      <w:r w:rsidRPr="00BE41FF">
        <w:t>przedsiębiorców (</w:t>
      </w:r>
      <w:r w:rsidR="001F4E22">
        <w:t>Dz. U. Nr </w:t>
      </w:r>
      <w:r w:rsidRPr="00BE41FF">
        <w:t>106,</w:t>
      </w:r>
      <w:r w:rsidR="001F4E22">
        <w:t xml:space="preserve"> poz. </w:t>
      </w:r>
      <w:r w:rsidRPr="00BE41FF">
        <w:t>62</w:t>
      </w:r>
      <w:r w:rsidR="001F4E22" w:rsidRPr="00BE41FF">
        <w:t>2</w:t>
      </w:r>
      <w:r w:rsidR="001F4E22">
        <w:t xml:space="preserve"> i Nr </w:t>
      </w:r>
      <w:r>
        <w:t>187,</w:t>
      </w:r>
      <w:r w:rsidR="001F4E22">
        <w:t xml:space="preserve"> poz. </w:t>
      </w:r>
      <w:r w:rsidRPr="00BE41FF">
        <w:t>1110), które stanowią:</w:t>
      </w:r>
    </w:p>
    <w:p w:rsidR="0048021C" w:rsidRPr="00BE41FF" w:rsidRDefault="0048021C" w:rsidP="0048021C">
      <w:pPr>
        <w:pStyle w:val="ARTartustawynprozporzdzenia"/>
      </w:pPr>
      <w:r w:rsidRPr="00BE41FF">
        <w:t>Art.</w:t>
      </w:r>
      <w:r>
        <w:t> </w:t>
      </w:r>
      <w:r w:rsidRPr="00BE41FF">
        <w:t>93. „1. Dotychczasowe akty wykonawcze wydane na podstawie upoważnień zawartych</w:t>
      </w:r>
      <w:r w:rsidR="001F4E22" w:rsidRPr="00BE41FF">
        <w:t xml:space="preserve"> w</w:t>
      </w:r>
      <w:r w:rsidR="001F4E22">
        <w:t> art. </w:t>
      </w:r>
      <w:r w:rsidRPr="00BE41FF">
        <w:t>25</w:t>
      </w:r>
      <w:r>
        <w:t> </w:t>
      </w:r>
      <w:r w:rsidRPr="00BE41FF">
        <w:t>ustawy wymienionej</w:t>
      </w:r>
      <w:r w:rsidR="001F4E22" w:rsidRPr="00BE41FF">
        <w:t xml:space="preserve"> w</w:t>
      </w:r>
      <w:r w:rsidR="001F4E22">
        <w:t> art. </w:t>
      </w:r>
      <w:r w:rsidRPr="00BE41FF">
        <w:t>11,</w:t>
      </w:r>
      <w:r w:rsidR="001F4E22">
        <w:t xml:space="preserve"> art. </w:t>
      </w:r>
      <w:r w:rsidRPr="00BE41FF">
        <w:t>2f ustawy wymienionej</w:t>
      </w:r>
      <w:r w:rsidR="001F4E22" w:rsidRPr="00BE41FF">
        <w:t xml:space="preserve"> w</w:t>
      </w:r>
      <w:r w:rsidR="001F4E22">
        <w:t> art. </w:t>
      </w:r>
      <w:r w:rsidRPr="00BE41FF">
        <w:t>18,</w:t>
      </w:r>
      <w:r w:rsidR="001F4E22">
        <w:t xml:space="preserve"> art. </w:t>
      </w:r>
      <w:r w:rsidRPr="00BE41FF">
        <w:t>75c ustawy wymienionej</w:t>
      </w:r>
      <w:r w:rsidR="001F4E22" w:rsidRPr="00BE41FF">
        <w:t xml:space="preserve"> w</w:t>
      </w:r>
      <w:r w:rsidR="001F4E22">
        <w:t> art. </w:t>
      </w:r>
      <w:r w:rsidRPr="00BE41FF">
        <w:t>19,</w:t>
      </w:r>
      <w:r w:rsidR="001F4E22">
        <w:t xml:space="preserve"> art. </w:t>
      </w:r>
      <w:r w:rsidRPr="00BE41FF">
        <w:t>1</w:t>
      </w:r>
      <w:r w:rsidR="001F4E22" w:rsidRPr="00BE41FF">
        <w:t>1</w:t>
      </w:r>
      <w:r w:rsidR="001F4E22">
        <w:t xml:space="preserve"> pkt </w:t>
      </w:r>
      <w:r w:rsidRPr="00BE41FF">
        <w:t>2–4</w:t>
      </w:r>
      <w:r w:rsidR="00FB746A">
        <w:t xml:space="preserve"> </w:t>
      </w:r>
      <w:r w:rsidRPr="00BE41FF">
        <w:t>ustawy wymienionej</w:t>
      </w:r>
      <w:r w:rsidR="001F4E22" w:rsidRPr="00BE41FF">
        <w:t xml:space="preserve"> w</w:t>
      </w:r>
      <w:r w:rsidR="001F4E22">
        <w:t> art. </w:t>
      </w:r>
      <w:r w:rsidRPr="00BE41FF">
        <w:t>31,</w:t>
      </w:r>
      <w:r w:rsidR="001F4E22">
        <w:t xml:space="preserve"> art. </w:t>
      </w:r>
      <w:r w:rsidRPr="00BE41FF">
        <w:t>13</w:t>
      </w:r>
      <w:r>
        <w:t> </w:t>
      </w:r>
      <w:r w:rsidRPr="00BE41FF">
        <w:t>ustawy wymienionej</w:t>
      </w:r>
      <w:r w:rsidR="001F4E22" w:rsidRPr="00BE41FF">
        <w:t xml:space="preserve"> w</w:t>
      </w:r>
      <w:r w:rsidR="001F4E22">
        <w:t> art. </w:t>
      </w:r>
      <w:r w:rsidRPr="00BE41FF">
        <w:t>36,</w:t>
      </w:r>
      <w:r w:rsidR="001F4E22">
        <w:t xml:space="preserve"> art. </w:t>
      </w:r>
      <w:r w:rsidRPr="00BE41FF">
        <w:t>5</w:t>
      </w:r>
      <w:r w:rsidR="001F4E22" w:rsidRPr="00BE41FF">
        <w:t>7</w:t>
      </w:r>
      <w:r w:rsidR="001F4E22">
        <w:t xml:space="preserve"> ust. </w:t>
      </w:r>
      <w:r w:rsidR="001F4E22" w:rsidRPr="00BE41FF">
        <w:t>8</w:t>
      </w:r>
      <w:r w:rsidR="001F4E22">
        <w:t xml:space="preserve"> i art. </w:t>
      </w:r>
      <w:r w:rsidRPr="00BE41FF">
        <w:t>10</w:t>
      </w:r>
      <w:r w:rsidR="001F4E22" w:rsidRPr="00BE41FF">
        <w:t>7</w:t>
      </w:r>
      <w:r w:rsidR="001F4E22">
        <w:t xml:space="preserve"> ust. </w:t>
      </w:r>
      <w:r w:rsidRPr="00BE41FF">
        <w:t>6</w:t>
      </w:r>
      <w:r>
        <w:t> </w:t>
      </w:r>
      <w:r w:rsidRPr="00BE41FF">
        <w:t>ustawy wymieni</w:t>
      </w:r>
      <w:r w:rsidRPr="00BE41FF">
        <w:t>o</w:t>
      </w:r>
      <w:r w:rsidRPr="00BE41FF">
        <w:t>nej</w:t>
      </w:r>
      <w:r w:rsidR="001F4E22" w:rsidRPr="00BE41FF">
        <w:t xml:space="preserve"> w</w:t>
      </w:r>
      <w:r w:rsidR="001F4E22">
        <w:t> art. </w:t>
      </w:r>
      <w:r w:rsidRPr="00BE41FF">
        <w:t>5</w:t>
      </w:r>
      <w:r w:rsidR="001F4E22" w:rsidRPr="00BE41FF">
        <w:t>9</w:t>
      </w:r>
      <w:r w:rsidR="001F4E22">
        <w:t xml:space="preserve"> oraz art. </w:t>
      </w:r>
      <w:r w:rsidRPr="00BE41FF">
        <w:t>28</w:t>
      </w:r>
      <w:r>
        <w:t> </w:t>
      </w:r>
      <w:r w:rsidRPr="00BE41FF">
        <w:t>ustawy wymienionej</w:t>
      </w:r>
      <w:r w:rsidR="001F4E22" w:rsidRPr="00BE41FF">
        <w:t xml:space="preserve"> w</w:t>
      </w:r>
      <w:r w:rsidR="001F4E22">
        <w:t> art. </w:t>
      </w:r>
      <w:r w:rsidRPr="00BE41FF">
        <w:t>60</w:t>
      </w:r>
      <w:r>
        <w:t> </w:t>
      </w:r>
      <w:r w:rsidRPr="00BE41FF">
        <w:t>zachowują moc do dnia wejścia w</w:t>
      </w:r>
      <w:r>
        <w:t> </w:t>
      </w:r>
      <w:r w:rsidRPr="00BE41FF">
        <w:t>życie przepisów wyk</w:t>
      </w:r>
      <w:r w:rsidRPr="00BE41FF">
        <w:t>o</w:t>
      </w:r>
      <w:r w:rsidRPr="00BE41FF">
        <w:t>nawczych wydanych odpowiednio na podstawie</w:t>
      </w:r>
      <w:r w:rsidR="001F4E22">
        <w:t xml:space="preserve"> art. </w:t>
      </w:r>
      <w:r w:rsidRPr="00BE41FF">
        <w:t>25</w:t>
      </w:r>
      <w:r>
        <w:t> </w:t>
      </w:r>
      <w:r w:rsidRPr="00BE41FF">
        <w:t>ustawy wymienionej</w:t>
      </w:r>
      <w:r w:rsidR="001F4E22" w:rsidRPr="00BE41FF">
        <w:t xml:space="preserve"> w</w:t>
      </w:r>
      <w:r w:rsidR="001F4E22">
        <w:t> art. </w:t>
      </w:r>
      <w:r w:rsidRPr="00BE41FF">
        <w:t>11,</w:t>
      </w:r>
      <w:r w:rsidR="001F4E22">
        <w:t xml:space="preserve"> art. </w:t>
      </w:r>
      <w:r w:rsidRPr="00BE41FF">
        <w:t>2f ustawy wymienionej</w:t>
      </w:r>
      <w:r w:rsidR="001F4E22" w:rsidRPr="00BE41FF">
        <w:t xml:space="preserve"> w</w:t>
      </w:r>
      <w:r w:rsidR="001F4E22">
        <w:t> art. </w:t>
      </w:r>
      <w:r w:rsidRPr="00BE41FF">
        <w:t>18,</w:t>
      </w:r>
      <w:r w:rsidR="001F4E22">
        <w:t xml:space="preserve"> art. </w:t>
      </w:r>
      <w:r w:rsidRPr="00BE41FF">
        <w:t>75c ustawy wymienionej</w:t>
      </w:r>
      <w:r w:rsidR="001F4E22" w:rsidRPr="00BE41FF">
        <w:t xml:space="preserve"> w</w:t>
      </w:r>
      <w:r w:rsidR="001F4E22">
        <w:t> art. </w:t>
      </w:r>
      <w:r w:rsidRPr="00BE41FF">
        <w:t>19,</w:t>
      </w:r>
      <w:r w:rsidR="001F4E22">
        <w:t xml:space="preserve"> art. </w:t>
      </w:r>
      <w:r w:rsidRPr="00BE41FF">
        <w:t>1</w:t>
      </w:r>
      <w:r w:rsidR="001F4E22" w:rsidRPr="00BE41FF">
        <w:t>1</w:t>
      </w:r>
      <w:r w:rsidR="001F4E22">
        <w:t xml:space="preserve"> pkt </w:t>
      </w:r>
      <w:r w:rsidRPr="00BE41FF">
        <w:t>1,</w:t>
      </w:r>
      <w:r w:rsidR="001F4E22">
        <w:t xml:space="preserve"> art. </w:t>
      </w:r>
      <w:r w:rsidRPr="00BE41FF">
        <w:t>1</w:t>
      </w:r>
      <w:r w:rsidR="001F4E22" w:rsidRPr="00BE41FF">
        <w:t>1</w:t>
      </w:r>
      <w:r w:rsidR="001F4E22">
        <w:t xml:space="preserve"> pkt </w:t>
      </w:r>
      <w:r w:rsidR="001F4E22" w:rsidRPr="00BE41FF">
        <w:t>2</w:t>
      </w:r>
      <w:r w:rsidR="001F4E22">
        <w:t xml:space="preserve"> i art. </w:t>
      </w:r>
      <w:r w:rsidRPr="00BE41FF">
        <w:t>21f ustawy wymienionej</w:t>
      </w:r>
      <w:r w:rsidR="001F4E22" w:rsidRPr="00BE41FF">
        <w:t xml:space="preserve"> w</w:t>
      </w:r>
      <w:r w:rsidR="001F4E22">
        <w:t> art. </w:t>
      </w:r>
      <w:r w:rsidRPr="00BE41FF">
        <w:t>31,</w:t>
      </w:r>
      <w:r w:rsidR="001F4E22">
        <w:t xml:space="preserve"> art. </w:t>
      </w:r>
      <w:r w:rsidRPr="00BE41FF">
        <w:t>13</w:t>
      </w:r>
      <w:r>
        <w:t> </w:t>
      </w:r>
      <w:r w:rsidRPr="00BE41FF">
        <w:t>ustawy wymienionej</w:t>
      </w:r>
      <w:r w:rsidR="001F4E22" w:rsidRPr="00BE41FF">
        <w:t xml:space="preserve"> w</w:t>
      </w:r>
      <w:r w:rsidR="001F4E22">
        <w:t> art. </w:t>
      </w:r>
      <w:r w:rsidRPr="00BE41FF">
        <w:t>36,</w:t>
      </w:r>
      <w:r w:rsidR="001F4E22">
        <w:t xml:space="preserve"> art. </w:t>
      </w:r>
      <w:r w:rsidRPr="00BE41FF">
        <w:t>5</w:t>
      </w:r>
      <w:r w:rsidR="001F4E22" w:rsidRPr="00BE41FF">
        <w:t>7</w:t>
      </w:r>
      <w:r w:rsidR="001F4E22">
        <w:t xml:space="preserve"> ust. </w:t>
      </w:r>
      <w:r w:rsidR="001F4E22" w:rsidRPr="00BE41FF">
        <w:t>8</w:t>
      </w:r>
      <w:r w:rsidR="001F4E22">
        <w:t xml:space="preserve"> i art. </w:t>
      </w:r>
      <w:r w:rsidRPr="00BE41FF">
        <w:t>10</w:t>
      </w:r>
      <w:r w:rsidR="001F4E22" w:rsidRPr="00BE41FF">
        <w:t>7</w:t>
      </w:r>
      <w:r w:rsidR="001F4E22">
        <w:t xml:space="preserve"> ust. </w:t>
      </w:r>
      <w:r w:rsidRPr="00BE41FF">
        <w:t>6</w:t>
      </w:r>
      <w:r>
        <w:t> </w:t>
      </w:r>
      <w:r w:rsidRPr="00BE41FF">
        <w:t>ustawy wymienionej</w:t>
      </w:r>
      <w:r w:rsidR="001F4E22" w:rsidRPr="00BE41FF">
        <w:t xml:space="preserve"> w</w:t>
      </w:r>
      <w:r w:rsidR="001F4E22">
        <w:t> art. </w:t>
      </w:r>
      <w:r w:rsidRPr="00BE41FF">
        <w:t>5</w:t>
      </w:r>
      <w:r w:rsidR="001F4E22" w:rsidRPr="00BE41FF">
        <w:t>9</w:t>
      </w:r>
      <w:r w:rsidR="001F4E22">
        <w:t xml:space="preserve"> oraz art. </w:t>
      </w:r>
      <w:r w:rsidRPr="00BE41FF">
        <w:t>28</w:t>
      </w:r>
      <w:r>
        <w:t> </w:t>
      </w:r>
      <w:r w:rsidRPr="00BE41FF">
        <w:t>ustawy wymienionej</w:t>
      </w:r>
      <w:r w:rsidR="001F4E22" w:rsidRPr="00BE41FF">
        <w:t xml:space="preserve"> w</w:t>
      </w:r>
      <w:r w:rsidR="001F4E22">
        <w:t> art. </w:t>
      </w:r>
      <w:r w:rsidRPr="00BE41FF">
        <w:t>60, w</w:t>
      </w:r>
      <w:r>
        <w:t> </w:t>
      </w:r>
      <w:r w:rsidRPr="00BE41FF">
        <w:t>brzmieniu nadanym niniejszą ustawą, nie dłużej jednak niż przez 12</w:t>
      </w:r>
      <w:r>
        <w:t> </w:t>
      </w:r>
      <w:r w:rsidRPr="00BE41FF">
        <w:t>miesięcy od dnia wejścia w</w:t>
      </w:r>
      <w:r>
        <w:t> </w:t>
      </w:r>
      <w:r w:rsidRPr="00BE41FF">
        <w:t>życie niniejszej ustawy.”</w:t>
      </w:r>
    </w:p>
    <w:p w:rsidR="0048021C" w:rsidRPr="00BE41FF" w:rsidRDefault="0048021C" w:rsidP="0048021C">
      <w:pPr>
        <w:pStyle w:val="ARTartustawynprozporzdzenia"/>
      </w:pPr>
      <w:r w:rsidRPr="00BE41FF">
        <w:t>„Art.</w:t>
      </w:r>
      <w:r>
        <w:t> </w:t>
      </w:r>
      <w:r w:rsidRPr="00BE41FF">
        <w:t>100. Licencje i</w:t>
      </w:r>
      <w:r>
        <w:t> </w:t>
      </w:r>
      <w:r w:rsidRPr="00BE41FF">
        <w:t>zezwolenia udzielone do dnia wejścia w</w:t>
      </w:r>
      <w:r>
        <w:t> </w:t>
      </w:r>
      <w:r w:rsidRPr="00BE41FF">
        <w:t>życie niniejszej ustawy zgodnie z</w:t>
      </w:r>
      <w:r>
        <w:t> </w:t>
      </w:r>
      <w:r w:rsidRPr="00BE41FF">
        <w:t>przepisami w</w:t>
      </w:r>
      <w:r w:rsidRPr="00BE41FF">
        <w:t>y</w:t>
      </w:r>
      <w:r w:rsidRPr="00BE41FF">
        <w:t>danymi na podstawie</w:t>
      </w:r>
      <w:r w:rsidR="001F4E22">
        <w:t xml:space="preserve"> art. </w:t>
      </w:r>
      <w:r w:rsidRPr="00BE41FF">
        <w:t>1</w:t>
      </w:r>
      <w:r w:rsidR="001F4E22" w:rsidRPr="00BE41FF">
        <w:t>1</w:t>
      </w:r>
      <w:r w:rsidR="001F4E22">
        <w:t xml:space="preserve"> pkt </w:t>
      </w:r>
      <w:r w:rsidRPr="00BE41FF">
        <w:t>1</w:t>
      </w:r>
      <w:r>
        <w:t> </w:t>
      </w:r>
      <w:r w:rsidRPr="00BE41FF">
        <w:t>ustawy wymienionej</w:t>
      </w:r>
      <w:r w:rsidR="001F4E22" w:rsidRPr="00BE41FF">
        <w:t xml:space="preserve"> w</w:t>
      </w:r>
      <w:r w:rsidR="001F4E22">
        <w:t> art. </w:t>
      </w:r>
      <w:r w:rsidRPr="00BE41FF">
        <w:t>31</w:t>
      </w:r>
      <w:r>
        <w:t> </w:t>
      </w:r>
      <w:r w:rsidRPr="00BE41FF">
        <w:t>zachowują ważność do dnia 31</w:t>
      </w:r>
      <w:r>
        <w:t> </w:t>
      </w:r>
      <w:r w:rsidRPr="00BE41FF">
        <w:t>grudnia 2011</w:t>
      </w:r>
      <w:r>
        <w:t> </w:t>
      </w:r>
      <w:r w:rsidRPr="00BE41FF">
        <w:t>r.</w:t>
      </w:r>
    </w:p>
    <w:p w:rsidR="0048021C" w:rsidRPr="00BE41FF" w:rsidRDefault="0048021C" w:rsidP="0048021C">
      <w:pPr>
        <w:pStyle w:val="ARTartustawynprozporzdzenia"/>
      </w:pPr>
      <w:r w:rsidRPr="00BE41FF">
        <w:t>Art.</w:t>
      </w:r>
      <w:r>
        <w:t> </w:t>
      </w:r>
      <w:r w:rsidRPr="00BE41FF">
        <w:t>101. Podmioty wpisane przed dniem wejścia w</w:t>
      </w:r>
      <w:r>
        <w:t> </w:t>
      </w:r>
      <w:r w:rsidRPr="00BE41FF">
        <w:t>życie niniejszej ustawy do rejestru, o</w:t>
      </w:r>
      <w:r>
        <w:t> </w:t>
      </w:r>
      <w:r w:rsidRPr="00BE41FF">
        <w:t>którym mowa</w:t>
      </w:r>
      <w:r w:rsidR="001F4E22" w:rsidRPr="00BE41FF">
        <w:t xml:space="preserve"> w</w:t>
      </w:r>
      <w:r w:rsidR="001F4E22">
        <w:t> art. </w:t>
      </w:r>
      <w:r w:rsidRPr="00BE41FF">
        <w:t>1</w:t>
      </w:r>
      <w:r w:rsidR="001F4E22" w:rsidRPr="00BE41FF">
        <w:t>6</w:t>
      </w:r>
      <w:r w:rsidR="001F4E22">
        <w:t xml:space="preserve"> ust. </w:t>
      </w:r>
      <w:r w:rsidRPr="00BE41FF">
        <w:t>1</w:t>
      </w:r>
      <w:r>
        <w:t> </w:t>
      </w:r>
      <w:r w:rsidRPr="00BE41FF">
        <w:t>ustawy wymienionej</w:t>
      </w:r>
      <w:r w:rsidR="001F4E22" w:rsidRPr="00BE41FF">
        <w:t xml:space="preserve"> w</w:t>
      </w:r>
      <w:r w:rsidR="001F4E22">
        <w:t> art. </w:t>
      </w:r>
      <w:r w:rsidRPr="00BE41FF">
        <w:t>31, uznaje się za wpisane do rejestru, o</w:t>
      </w:r>
      <w:r>
        <w:t> </w:t>
      </w:r>
      <w:r w:rsidRPr="00BE41FF">
        <w:t>którym mowa</w:t>
      </w:r>
      <w:r w:rsidR="001F4E22" w:rsidRPr="00BE41FF">
        <w:t xml:space="preserve"> w</w:t>
      </w:r>
      <w:r w:rsidR="001F4E22">
        <w:t> art. </w:t>
      </w:r>
      <w:r w:rsidRPr="00BE41FF">
        <w:t>1</w:t>
      </w:r>
      <w:r w:rsidR="001F4E22" w:rsidRPr="00BE41FF">
        <w:t>6</w:t>
      </w:r>
      <w:r w:rsidR="001F4E22">
        <w:t xml:space="preserve"> ust. </w:t>
      </w:r>
      <w:r w:rsidRPr="00BE41FF">
        <w:t>1</w:t>
      </w:r>
      <w:r>
        <w:t> </w:t>
      </w:r>
      <w:r w:rsidRPr="00BE41FF">
        <w:t>ustawy wymienionej</w:t>
      </w:r>
      <w:r w:rsidR="001F4E22" w:rsidRPr="00BE41FF">
        <w:t xml:space="preserve"> w</w:t>
      </w:r>
      <w:r w:rsidR="001F4E22">
        <w:t> art. </w:t>
      </w:r>
      <w:r w:rsidRPr="00BE41FF">
        <w:t>3</w:t>
      </w:r>
      <w:r w:rsidR="001F4E22" w:rsidRPr="00BE41FF">
        <w:t>1</w:t>
      </w:r>
      <w:r w:rsidR="001F4E22">
        <w:t xml:space="preserve"> w </w:t>
      </w:r>
      <w:r w:rsidRPr="00BE41FF">
        <w:t>brzmieniu nadanym niniejszą ustawą.”</w:t>
      </w:r>
    </w:p>
    <w:p w:rsidR="0048021C" w:rsidRPr="00BE41FF" w:rsidRDefault="0048021C" w:rsidP="0048021C">
      <w:pPr>
        <w:pStyle w:val="ARTartustawynprozporzdzenia"/>
      </w:pPr>
      <w:r w:rsidRPr="00BE41FF">
        <w:t>„Art.</w:t>
      </w:r>
      <w:r>
        <w:t> </w:t>
      </w:r>
      <w:r w:rsidRPr="00BE41FF">
        <w:t>105. Ustawa wchodzi w</w:t>
      </w:r>
      <w:r>
        <w:t> </w:t>
      </w:r>
      <w:r w:rsidRPr="00BE41FF">
        <w:t>życie z</w:t>
      </w:r>
      <w:r>
        <w:t> </w:t>
      </w:r>
      <w:r w:rsidRPr="00BE41FF">
        <w:t>dniem 1</w:t>
      </w:r>
      <w:r>
        <w:t> </w:t>
      </w:r>
      <w:r w:rsidRPr="00BE41FF">
        <w:t>lipca 2011</w:t>
      </w:r>
      <w:r>
        <w:t> </w:t>
      </w:r>
      <w:r w:rsidRPr="00BE41FF">
        <w:t>r., z</w:t>
      </w:r>
      <w:r>
        <w:t> </w:t>
      </w:r>
      <w:r w:rsidRPr="00BE41FF">
        <w:t>wyjątkiem:</w:t>
      </w:r>
    </w:p>
    <w:p w:rsidR="0048021C" w:rsidRPr="00BE41FF" w:rsidRDefault="0048021C" w:rsidP="0048021C">
      <w:pPr>
        <w:pStyle w:val="PKTpunkt"/>
      </w:pPr>
      <w:r w:rsidRPr="00BE41FF">
        <w:t>1)</w:t>
      </w:r>
      <w:r>
        <w:tab/>
        <w:t>art. </w:t>
      </w:r>
      <w:r w:rsidRPr="00BE41FF">
        <w:t>3</w:t>
      </w:r>
      <w:r w:rsidR="001F4E22" w:rsidRPr="00BE41FF">
        <w:t>6</w:t>
      </w:r>
      <w:r w:rsidR="001F4E22">
        <w:t xml:space="preserve"> pkt </w:t>
      </w:r>
      <w:r w:rsidR="001F4E22" w:rsidRPr="00BE41FF">
        <w:t>3</w:t>
      </w:r>
      <w:r w:rsidR="001F4E22">
        <w:t xml:space="preserve"> i </w:t>
      </w:r>
      <w:r w:rsidRPr="00BE41FF">
        <w:t>4, które wchodzą w</w:t>
      </w:r>
      <w:r>
        <w:t> </w:t>
      </w:r>
      <w:r w:rsidRPr="00BE41FF">
        <w:t>życie po upływie 14</w:t>
      </w:r>
      <w:r>
        <w:t> </w:t>
      </w:r>
      <w:r w:rsidRPr="00BE41FF">
        <w:t>dni od dnia ogłoszenia;</w:t>
      </w:r>
    </w:p>
    <w:p w:rsidR="0048021C" w:rsidRPr="00BE41FF" w:rsidRDefault="0048021C" w:rsidP="0048021C">
      <w:pPr>
        <w:pStyle w:val="PKTpunkt"/>
      </w:pPr>
      <w:r w:rsidRPr="00BE41FF">
        <w:t>2)</w:t>
      </w:r>
      <w:r>
        <w:tab/>
        <w:t>art. </w:t>
      </w:r>
      <w:r w:rsidRPr="00BE41FF">
        <w:t>4</w:t>
      </w:r>
      <w:r w:rsidR="001F4E22" w:rsidRPr="00BE41FF">
        <w:t>4</w:t>
      </w:r>
      <w:r w:rsidR="001F4E22">
        <w:t xml:space="preserve"> i art. </w:t>
      </w:r>
      <w:r w:rsidRPr="00BE41FF">
        <w:t>103, które wchodzą w</w:t>
      </w:r>
      <w:r>
        <w:t> </w:t>
      </w:r>
      <w:r w:rsidRPr="00BE41FF">
        <w:t>życie z</w:t>
      </w:r>
      <w:r>
        <w:t> </w:t>
      </w:r>
      <w:r w:rsidRPr="00BE41FF">
        <w:t>dniem 1</w:t>
      </w:r>
      <w:r>
        <w:t> </w:t>
      </w:r>
      <w:r w:rsidRPr="00BE41FF">
        <w:t>października 2011</w:t>
      </w:r>
      <w:r>
        <w:t> </w:t>
      </w:r>
      <w:r w:rsidRPr="00BE41FF">
        <w:t>r.;</w:t>
      </w:r>
    </w:p>
    <w:p w:rsidR="0048021C" w:rsidRPr="00BE41FF" w:rsidRDefault="0048021C" w:rsidP="0048021C">
      <w:pPr>
        <w:pStyle w:val="PKTpunkt"/>
      </w:pPr>
      <w:r w:rsidRPr="00BE41FF">
        <w:t>3)</w:t>
      </w:r>
      <w:r>
        <w:tab/>
      </w:r>
      <w:r w:rsidRPr="00BE41FF">
        <w:t>(uchylony).”</w:t>
      </w:r>
      <w:r>
        <w:t>;</w:t>
      </w:r>
    </w:p>
    <w:p w:rsidR="0048021C" w:rsidRPr="00BE41FF" w:rsidRDefault="0048021C" w:rsidP="0048021C">
      <w:pPr>
        <w:pStyle w:val="PPKTOTJpodpunktwobwieszczeniutekstujednolitegonp1"/>
      </w:pPr>
      <w:r>
        <w:t>5</w:t>
      </w:r>
      <w:r w:rsidRPr="00BE41FF">
        <w:t>)</w:t>
      </w:r>
      <w:r w:rsidRPr="00BE41FF">
        <w:tab/>
        <w:t>art. 23</w:t>
      </w:r>
      <w:r>
        <w:t> </w:t>
      </w:r>
      <w:r w:rsidRPr="00BE41FF">
        <w:t>ustawy z</w:t>
      </w:r>
      <w:r>
        <w:t> </w:t>
      </w:r>
      <w:r w:rsidRPr="00BE41FF">
        <w:t>dnia 24</w:t>
      </w:r>
      <w:r>
        <w:t> </w:t>
      </w:r>
      <w:r w:rsidRPr="00BE41FF">
        <w:t>kwietnia 2014</w:t>
      </w:r>
      <w:r>
        <w:t> </w:t>
      </w:r>
      <w:r w:rsidRPr="00BE41FF">
        <w:t>r. o</w:t>
      </w:r>
      <w:r>
        <w:t> </w:t>
      </w:r>
      <w:r w:rsidRPr="00BE41FF">
        <w:t>zmianie niektórych ustaw w</w:t>
      </w:r>
      <w:r>
        <w:t> </w:t>
      </w:r>
      <w:r w:rsidRPr="00BE41FF">
        <w:t xml:space="preserve">związku ze standaryzacją </w:t>
      </w:r>
      <w:r w:rsidR="00FB746A">
        <w:t xml:space="preserve">niektórych </w:t>
      </w:r>
      <w:r w:rsidRPr="00BE41FF">
        <w:t>wzorów pism w</w:t>
      </w:r>
      <w:r>
        <w:t> </w:t>
      </w:r>
      <w:r w:rsidRPr="00BE41FF">
        <w:t>procedurach administracyjnych (</w:t>
      </w:r>
      <w:r w:rsidR="001F4E22">
        <w:t>Dz. U. poz. </w:t>
      </w:r>
      <w:r w:rsidRPr="00BE41FF">
        <w:t>822), który stanowi:</w:t>
      </w:r>
    </w:p>
    <w:p w:rsidR="0048021C" w:rsidRDefault="0048021C" w:rsidP="0048021C">
      <w:pPr>
        <w:pStyle w:val="ARTartustawynprozporzdzenia"/>
      </w:pPr>
      <w:r w:rsidRPr="00BE41FF">
        <w:t>„Art.</w:t>
      </w:r>
      <w:r>
        <w:t> </w:t>
      </w:r>
      <w:r w:rsidRPr="00BE41FF">
        <w:t>23. Ustawa wchodzi w</w:t>
      </w:r>
      <w:r>
        <w:t> </w:t>
      </w:r>
      <w:r w:rsidRPr="00BE41FF">
        <w:t>życie po upływie 6</w:t>
      </w:r>
      <w:r>
        <w:t> </w:t>
      </w:r>
      <w:r w:rsidRPr="00BE41FF">
        <w:t>miesięcy od dnia ogłoszenia.”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48021C" w:rsidRPr="00733DCD" w:rsidRDefault="0048021C" w:rsidP="0048021C">
      <w:pPr>
        <w:pStyle w:val="TEKSTZacznikido"/>
      </w:pPr>
      <w:r w:rsidRPr="00733DCD">
        <w:lastRenderedPageBreak/>
        <w:t>Załącznik do obwieszczenia Marszałka Sejmu Rzeczypospolitej Polskiej</w:t>
      </w:r>
      <w:r w:rsidR="001F4E22">
        <w:t xml:space="preserve"> </w:t>
      </w:r>
      <w:r w:rsidRPr="00733DCD">
        <w:t xml:space="preserve">z dnia </w:t>
      </w:r>
      <w:r>
        <w:t>2</w:t>
      </w:r>
      <w:r w:rsidR="001F4E22">
        <w:t>3 </w:t>
      </w:r>
      <w:r>
        <w:t>kwietnia 2015</w:t>
      </w:r>
      <w:r w:rsidRPr="00733DCD">
        <w:t xml:space="preserve"> r. </w:t>
      </w:r>
      <w:r>
        <w:t>(poz. </w:t>
      </w:r>
      <w:sdt>
        <w:sdtPr>
          <w:alias w:val="Numer pozycji"/>
          <w:tag w:val="Kategoria"/>
          <w:id w:val="495465613"/>
          <w:placeholder>
            <w:docPart w:val="E7F44F56B6C04CC480750DB5356514E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E09C6">
            <w:t>642</w:t>
          </w:r>
        </w:sdtContent>
      </w:sdt>
      <w:r w:rsidRPr="00733DCD">
        <w:t>)</w:t>
      </w:r>
    </w:p>
    <w:p w:rsidR="0048021C" w:rsidRPr="00733DCD" w:rsidRDefault="0048021C" w:rsidP="0048021C">
      <w:pPr>
        <w:pStyle w:val="OZNRODZAKTUtznustawalubrozporzdzenieiorganwydajcy"/>
      </w:pPr>
      <w:bookmarkStart w:id="1" w:name="f0515eNSUs1v3333a"/>
      <w:bookmarkEnd w:id="1"/>
      <w:r w:rsidRPr="00733DCD">
        <w:t>USTAWA</w:t>
      </w:r>
    </w:p>
    <w:p w:rsidR="0048021C" w:rsidRPr="00733DCD" w:rsidRDefault="0048021C" w:rsidP="0048021C">
      <w:pPr>
        <w:pStyle w:val="DATAAKTUdatauchwalenialubwydaniaaktu"/>
      </w:pPr>
      <w:r w:rsidRPr="00733DCD">
        <w:t>z dnia 18 stycznia 2001 r.</w:t>
      </w:r>
    </w:p>
    <w:p w:rsidR="0048021C" w:rsidRPr="00733DCD" w:rsidRDefault="0048021C" w:rsidP="0048021C">
      <w:pPr>
        <w:pStyle w:val="TYTUAKTUprzedmiotregulacjiustawylubrozporzdzenia"/>
      </w:pPr>
      <w:r w:rsidRPr="00733DCD">
        <w:t>o wyścigach konnych</w:t>
      </w:r>
    </w:p>
    <w:p w:rsidR="0048021C" w:rsidRPr="00733DCD" w:rsidRDefault="0048021C" w:rsidP="0048021C">
      <w:pPr>
        <w:pStyle w:val="ROZDZODDZOZNoznaczenierozdziauluboddziau"/>
      </w:pPr>
      <w:r w:rsidRPr="00733DCD">
        <w:t>Rozdział 1</w:t>
      </w:r>
    </w:p>
    <w:p w:rsidR="0048021C" w:rsidRPr="00733DCD" w:rsidRDefault="0048021C" w:rsidP="0048021C">
      <w:pPr>
        <w:pStyle w:val="ROZDZODDZPRZEDMprzedmiotregulacjirozdziauluboddziau"/>
      </w:pPr>
      <w:r w:rsidRPr="00733DCD">
        <w:t>Przepisy ogólne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1.</w:t>
      </w:r>
      <w:r w:rsidRPr="00733DCD">
        <w:t> Ustawa reguluje zasady organizowania wyścigów konnych na terytorium Rzeczypospolitej Polskiej oraz dzi</w:t>
      </w:r>
      <w:r w:rsidRPr="00733DCD">
        <w:t>a</w:t>
      </w:r>
      <w:r w:rsidRPr="00733DCD">
        <w:t>łalność Polskiego Klubu Wyścigów Konnych.</w:t>
      </w:r>
    </w:p>
    <w:p w:rsidR="0048021C" w:rsidRPr="0048021C" w:rsidRDefault="0048021C" w:rsidP="0048021C">
      <w:pPr>
        <w:pStyle w:val="ARTartustawynprozporzdzenia"/>
      </w:pPr>
      <w:r w:rsidRPr="00733DCD">
        <w:rPr>
          <w:rStyle w:val="Ppogrubienie"/>
        </w:rPr>
        <w:t>Art.</w:t>
      </w:r>
      <w:r w:rsidRPr="0048021C">
        <w:rPr>
          <w:rStyle w:val="Ppogrubienie"/>
        </w:rPr>
        <w:t> 2.</w:t>
      </w:r>
      <w:r w:rsidRPr="0048021C">
        <w:t> Użyte w ustawie określenia oznaczają: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wyścigi konne – gonitwy przeprowadzane zgodnie z planem rocznym, zatwierdzonym przez Prezesa Polskiego Kl</w:t>
      </w:r>
      <w:r w:rsidRPr="00733DCD">
        <w:t>u</w:t>
      </w:r>
      <w:r w:rsidRPr="00733DCD">
        <w:t>bu Wyścigów Konnych, organizowane w celu wybrania odpowiedniego materiału zar</w:t>
      </w:r>
      <w:r>
        <w:t xml:space="preserve">odowego dla ulepszania ras </w:t>
      </w:r>
      <w:r w:rsidR="00FB746A">
        <w:br/>
      </w:r>
      <w:r>
        <w:t>koni;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gonitwy – publiczne próby, których zadaniem jest ocena stopnia dzielności koni, przeprowadzane na torach wy</w:t>
      </w:r>
      <w:r w:rsidR="00FB746A">
        <w:t>-</w:t>
      </w:r>
      <w:r w:rsidR="00FB746A">
        <w:br/>
      </w:r>
      <w:proofErr w:type="spellStart"/>
      <w:r w:rsidRPr="00733DCD">
        <w:t>ścigowych</w:t>
      </w:r>
      <w:proofErr w:type="spellEnd"/>
      <w:r w:rsidRPr="00733DCD">
        <w:t xml:space="preserve"> zgodnie z przepisami ustawy i </w:t>
      </w:r>
      <w:r>
        <w:t>regulaminem wyścigów konnych;</w:t>
      </w:r>
    </w:p>
    <w:p w:rsidR="0048021C" w:rsidRPr="00733DCD" w:rsidRDefault="0048021C" w:rsidP="0048021C">
      <w:pPr>
        <w:pStyle w:val="PKTpunkt"/>
      </w:pPr>
      <w:r w:rsidRPr="00733DCD">
        <w:t>3)</w:t>
      </w:r>
      <w:bookmarkStart w:id="2" w:name="_Ref413656711"/>
      <w:r>
        <w:rPr>
          <w:rStyle w:val="Odwoanieprzypisudolnego"/>
        </w:rPr>
        <w:footnoteReference w:id="1"/>
      </w:r>
      <w:bookmarkEnd w:id="2"/>
      <w:r>
        <w:rPr>
          <w:rStyle w:val="IGindeksgrny"/>
        </w:rPr>
        <w:t>)</w:t>
      </w:r>
      <w:r w:rsidRPr="00733DCD">
        <w:tab/>
        <w:t>tor wyścigowy – miejsce spełniające warunki techniczne niezbędne do p</w:t>
      </w:r>
      <w:r>
        <w:t>rzeprowadzania wyścigów konnych;</w:t>
      </w:r>
    </w:p>
    <w:p w:rsidR="0048021C" w:rsidRPr="00733DCD" w:rsidRDefault="0048021C" w:rsidP="0048021C">
      <w:pPr>
        <w:pStyle w:val="PKTpunkt"/>
      </w:pPr>
      <w:r w:rsidRPr="00733DCD">
        <w:t>4)</w:t>
      </w:r>
      <w:bookmarkStart w:id="3" w:name="_Ref413656743"/>
      <w:r>
        <w:rPr>
          <w:rStyle w:val="Odwoanieprzypisudolnego"/>
        </w:rPr>
        <w:footnoteReference w:id="2"/>
      </w:r>
      <w:bookmarkEnd w:id="3"/>
      <w:r>
        <w:rPr>
          <w:rStyle w:val="IGindeksgrny"/>
        </w:rPr>
        <w:t>)</w:t>
      </w:r>
      <w:r w:rsidRPr="00733DCD">
        <w:tab/>
        <w:t>organizator wyścigów konnych – podmiot, który został wpisany do rejestru organizatorów wyścigó</w:t>
      </w:r>
      <w:r>
        <w:t>w konnych;</w:t>
      </w:r>
    </w:p>
    <w:p w:rsidR="0048021C" w:rsidRPr="00733DCD" w:rsidRDefault="0048021C" w:rsidP="0048021C">
      <w:pPr>
        <w:pStyle w:val="PKTpunkt"/>
      </w:pPr>
      <w:r w:rsidRPr="00733DCD">
        <w:t>5)</w:t>
      </w:r>
      <w:r w:rsidRPr="00733DCD">
        <w:tab/>
        <w:t>stajnia wyścigowa – wyodrębnioną jednostkę organizacyjną, pod określoną nazwą, w której konie są przygotowyw</w:t>
      </w:r>
      <w:r w:rsidRPr="00733DCD">
        <w:t>a</w:t>
      </w:r>
      <w:r w:rsidRPr="00733DCD">
        <w:t>ne do wyścigów konnych przez trenera, która została zgłoszona do Prezesa P</w:t>
      </w:r>
      <w:r>
        <w:t>olskiego Klubu Wyścigów Konnych;</w:t>
      </w:r>
    </w:p>
    <w:p w:rsidR="0048021C" w:rsidRPr="00733DCD" w:rsidRDefault="0048021C" w:rsidP="0048021C">
      <w:pPr>
        <w:pStyle w:val="PKTpunkt"/>
      </w:pPr>
      <w:r w:rsidRPr="00733DCD">
        <w:t>6)</w:t>
      </w:r>
      <w:r w:rsidRPr="00733DCD">
        <w:tab/>
        <w:t>właściciel konia – podmiot, pod którego nazwiskiem lub nazwą oraz barwami koń bierze udział w gonitwach, posi</w:t>
      </w:r>
      <w:r w:rsidRPr="00733DCD">
        <w:t>a</w:t>
      </w:r>
      <w:r w:rsidRPr="00733DCD">
        <w:t>dają</w:t>
      </w:r>
      <w:r>
        <w:t>cy prawo zapisu konia do gonitw;</w:t>
      </w:r>
    </w:p>
    <w:p w:rsidR="0048021C" w:rsidRPr="00733DCD" w:rsidRDefault="0048021C" w:rsidP="0048021C">
      <w:pPr>
        <w:pStyle w:val="PKTpunkt"/>
      </w:pPr>
      <w:r w:rsidRPr="00733DCD">
        <w:t>7)</w:t>
      </w:r>
      <w:r w:rsidRPr="00733DCD">
        <w:tab/>
        <w:t>trener – osobę fizyczną przygotowującą konie do udziału w gonitwach, która uzyskała licencję Prezesa Polskiego Klubu Wyścigów Kon</w:t>
      </w:r>
      <w:r>
        <w:t>nych;</w:t>
      </w:r>
    </w:p>
    <w:p w:rsidR="0048021C" w:rsidRPr="00733DCD" w:rsidRDefault="0048021C" w:rsidP="0048021C">
      <w:pPr>
        <w:pStyle w:val="PKTpunkt"/>
      </w:pPr>
      <w:r w:rsidRPr="00733DCD">
        <w:t>8)</w:t>
      </w:r>
      <w:r w:rsidRPr="00733DCD">
        <w:tab/>
        <w:t>jeździec (powożący) – osobę fizyczną dosiadającą (powożącą) konia w gonitwie, która uzyskała licencję Prezesa Polskiego Klubu Wyścigów Konnych</w:t>
      </w:r>
      <w:r>
        <w:t xml:space="preserve"> na dosiadanie (powożenie) koni;</w:t>
      </w:r>
    </w:p>
    <w:p w:rsidR="0048021C" w:rsidRPr="00733DCD" w:rsidRDefault="0048021C" w:rsidP="0048021C">
      <w:pPr>
        <w:pStyle w:val="PKTpunkt"/>
      </w:pPr>
      <w:r w:rsidRPr="00733DCD">
        <w:t>9)</w:t>
      </w:r>
      <w:r w:rsidRPr="00733DCD">
        <w:tab/>
        <w:t>sędzia wyścigowy – osobę fizyczną sprawującą nadzór nad prawidłowością przeprowadzania gonitw jako członek komisji technicznej, komisji odwoławczej albo sędzia techniczny, która uzyskała licencję Prezesa P</w:t>
      </w:r>
      <w:r>
        <w:t>olskiego Klubu Wyścigów Konnych;</w:t>
      </w:r>
    </w:p>
    <w:p w:rsidR="0048021C" w:rsidRPr="00733DCD" w:rsidRDefault="0048021C" w:rsidP="0048021C">
      <w:pPr>
        <w:pStyle w:val="PKTpunkt"/>
      </w:pPr>
      <w:r w:rsidRPr="00733DCD">
        <w:t>10)</w:t>
      </w:r>
      <w:r w:rsidRPr="00733DCD">
        <w:tab/>
        <w:t>sędzia techniczny – sędziego wyścigowego, wykonującego na torze wyścigowym w dniu przeprowadzania gonitw czynności określone w </w:t>
      </w:r>
      <w:r>
        <w:t>regulaminie wyścigów konnych;</w:t>
      </w:r>
    </w:p>
    <w:p w:rsidR="0048021C" w:rsidRPr="00733DCD" w:rsidRDefault="0048021C" w:rsidP="0048021C">
      <w:pPr>
        <w:pStyle w:val="PKTpunkt"/>
      </w:pPr>
      <w:r w:rsidRPr="00733DCD">
        <w:t>11)</w:t>
      </w:r>
      <w:r w:rsidRPr="00733DCD">
        <w:tab/>
        <w:t>komisja techniczna – zespół sędziów wyścigowych, powołany przez Prezesa Polskiego Klubu Wyścigów Konnych, sprawujący nadzór nad przestrzeganiem postanowień regulaminu wyścigów ko</w:t>
      </w:r>
      <w:r>
        <w:t>nnych;</w:t>
      </w:r>
    </w:p>
    <w:p w:rsidR="0048021C" w:rsidRPr="00733DCD" w:rsidRDefault="0048021C" w:rsidP="0048021C">
      <w:pPr>
        <w:pStyle w:val="PKTpunkt"/>
      </w:pPr>
      <w:r w:rsidRPr="00733DCD">
        <w:t>12)</w:t>
      </w:r>
      <w:r w:rsidRPr="00733DCD">
        <w:tab/>
        <w:t>komisja odwoławcza – zespół złożony z sędziów wyścigowych, powołany przez Prezesa P</w:t>
      </w:r>
      <w:r>
        <w:t>olskiego Klubu Wyścigów Konnych;</w:t>
      </w:r>
    </w:p>
    <w:p w:rsidR="0048021C" w:rsidRPr="00733DCD" w:rsidRDefault="0048021C" w:rsidP="0048021C">
      <w:pPr>
        <w:pStyle w:val="PKTpunkt"/>
      </w:pPr>
      <w:r w:rsidRPr="00733DCD">
        <w:t>13)</w:t>
      </w:r>
      <w:r w:rsidRPr="00733DCD">
        <w:tab/>
        <w:t>przewinienie dyscyplinarne – czyn naruszający postanowie</w:t>
      </w:r>
      <w:r>
        <w:t>nia regulaminu wyścigów konnych;</w:t>
      </w:r>
    </w:p>
    <w:p w:rsidR="0048021C" w:rsidRPr="00733DCD" w:rsidRDefault="0048021C" w:rsidP="0048021C">
      <w:pPr>
        <w:pStyle w:val="PKTpunkt"/>
      </w:pPr>
      <w:r w:rsidRPr="00733DCD">
        <w:t>14)</w:t>
      </w:r>
      <w:r w:rsidRPr="00733DCD">
        <w:tab/>
        <w:t>protest – zastrzeżenie w sprawie nieprzestrzegania postanowień regulaminu wyścigów konnych dotyczących gon</w:t>
      </w:r>
      <w:r w:rsidRPr="00733DCD">
        <w:t>i</w:t>
      </w:r>
      <w:r w:rsidRPr="00733DCD">
        <w:t>twy, wniesione przez osobę uprawnioną w czasie i trybie określonych w tym regulaminie.</w:t>
      </w:r>
    </w:p>
    <w:p w:rsidR="0048021C" w:rsidRPr="00733DCD" w:rsidRDefault="0048021C" w:rsidP="0048021C">
      <w:pPr>
        <w:pStyle w:val="ROZDZODDZOZNoznaczenierozdziauluboddziau"/>
      </w:pPr>
      <w:r w:rsidRPr="00733DCD">
        <w:t>Rozdział 2</w:t>
      </w:r>
    </w:p>
    <w:p w:rsidR="0048021C" w:rsidRPr="00733DCD" w:rsidRDefault="0048021C" w:rsidP="0048021C">
      <w:pPr>
        <w:pStyle w:val="ROZDZODDZPRZEDMprzedmiotregulacjirozdziauluboddziau"/>
      </w:pPr>
      <w:r w:rsidRPr="00733DCD">
        <w:t>Polski Klub Wyścigów Konnych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3.</w:t>
      </w:r>
      <w:r w:rsidRPr="00733DCD">
        <w:t> 1. Tworzy się Polski Klub Wyścigów Konnych, zwany dalej „Klubem”.</w:t>
      </w:r>
    </w:p>
    <w:p w:rsidR="0048021C" w:rsidRPr="00733DCD" w:rsidRDefault="0048021C" w:rsidP="0048021C">
      <w:pPr>
        <w:pStyle w:val="USTustnpkodeksu"/>
      </w:pPr>
      <w:r w:rsidRPr="00733DCD">
        <w:t>2. Klub jest państwową osobą prawną.</w:t>
      </w:r>
    </w:p>
    <w:p w:rsidR="0048021C" w:rsidRPr="00733DCD" w:rsidRDefault="0048021C" w:rsidP="0048021C">
      <w:pPr>
        <w:pStyle w:val="USTustnpkodeksu"/>
      </w:pPr>
      <w:r w:rsidRPr="00733DCD">
        <w:t>3. Siedzibą Klubu jest Warszawa.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4.</w:t>
      </w:r>
      <w:r w:rsidRPr="00733DCD">
        <w:t> Nadzór nad Klubem sprawuje minister właściwy do spraw rolnictwa.</w:t>
      </w:r>
    </w:p>
    <w:p w:rsidR="0048021C" w:rsidRPr="0048021C" w:rsidRDefault="0048021C" w:rsidP="0048021C">
      <w:pPr>
        <w:pStyle w:val="ARTartustawynprozporzdzenia"/>
      </w:pPr>
      <w:r w:rsidRPr="00733DCD">
        <w:rPr>
          <w:rStyle w:val="Ppogrubienie"/>
        </w:rPr>
        <w:t>Art.</w:t>
      </w:r>
      <w:r w:rsidRPr="0048021C">
        <w:rPr>
          <w:rStyle w:val="Ppogrubienie"/>
        </w:rPr>
        <w:t> 5.</w:t>
      </w:r>
      <w:r w:rsidRPr="0048021C">
        <w:t> 1. Do zadań Klubu należy: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 xml:space="preserve">ustalanie warunków rozgrywania gonitw oraz czuwanie nad </w:t>
      </w:r>
      <w:r>
        <w:t>ich przestrzeganiem;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działanie na rzecz umacniania i </w:t>
      </w:r>
      <w:r>
        <w:t>doskonalenia hodowli koni;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  <w:t>działanie na rzecz rozwoju wyścigów konnych.</w:t>
      </w:r>
    </w:p>
    <w:p w:rsidR="0048021C" w:rsidRPr="0048021C" w:rsidRDefault="0048021C" w:rsidP="0048021C">
      <w:pPr>
        <w:pStyle w:val="USTustnpkodeksu"/>
      </w:pPr>
      <w:r w:rsidRPr="00733DCD">
        <w:t>2.</w:t>
      </w:r>
      <w:r w:rsidRPr="0048021C">
        <w:t> Klub realizuje swoje zadania w szczególności przez: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inicjowanie i opiniowanie rozwiązań prawnych dotyczących wyścigów k</w:t>
      </w:r>
      <w:r>
        <w:t>onnych;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 xml:space="preserve">opiniowanie projektów </w:t>
      </w:r>
      <w:r>
        <w:t>regulaminów wyścigów konnych;</w:t>
      </w:r>
    </w:p>
    <w:p w:rsidR="0048021C" w:rsidRPr="00733DCD" w:rsidRDefault="0048021C" w:rsidP="0048021C">
      <w:pPr>
        <w:pStyle w:val="PKTpunkt"/>
      </w:pPr>
      <w:r w:rsidRPr="00733DCD">
        <w:t>3)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733DCD">
        <w:tab/>
        <w:t>sprawowanie nadzoru nad przestrzeganiem przepis</w:t>
      </w:r>
      <w:r>
        <w:t>ów dotyczących wyścigów konnych;</w:t>
      </w:r>
    </w:p>
    <w:p w:rsidR="0048021C" w:rsidRPr="00733DCD" w:rsidRDefault="0048021C" w:rsidP="0048021C">
      <w:pPr>
        <w:pStyle w:val="PKTpunkt"/>
      </w:pPr>
      <w:r w:rsidRPr="00733DCD">
        <w:t>4)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 w:rsidRPr="00733DCD">
        <w:tab/>
      </w:r>
      <w:r>
        <w:t>(uchylony)</w:t>
      </w:r>
    </w:p>
    <w:p w:rsidR="0048021C" w:rsidRPr="00733DCD" w:rsidRDefault="0048021C" w:rsidP="0048021C">
      <w:pPr>
        <w:pStyle w:val="PKTpunkt"/>
      </w:pPr>
      <w:r w:rsidRPr="00733DCD">
        <w:t>5)</w:t>
      </w:r>
      <w:r w:rsidRPr="00733DCD">
        <w:tab/>
        <w:t xml:space="preserve">przyznawanie licencji na trenowanie i dosiadanie (powożenie) koni oraz pełnienie funkcji </w:t>
      </w:r>
      <w:r>
        <w:t>sędziego wyścigowego;</w:t>
      </w:r>
    </w:p>
    <w:p w:rsidR="0048021C" w:rsidRPr="00733DCD" w:rsidRDefault="0048021C" w:rsidP="0048021C">
      <w:pPr>
        <w:pStyle w:val="PKTpunkt"/>
      </w:pPr>
      <w:r w:rsidRPr="00733DCD">
        <w:t>6)</w:t>
      </w:r>
      <w:r w:rsidRPr="00733DCD">
        <w:tab/>
        <w:t>rejestrację i publikowanie wykazu osób uprawnionych do wykonywania funkcji trenera i jeźdźca (powożącego) w </w:t>
      </w:r>
      <w:r>
        <w:t>danym roku;</w:t>
      </w:r>
    </w:p>
    <w:p w:rsidR="0048021C" w:rsidRPr="00733DCD" w:rsidRDefault="0048021C" w:rsidP="0048021C">
      <w:pPr>
        <w:pStyle w:val="PKTpunkt"/>
      </w:pPr>
      <w:r w:rsidRPr="00733DCD">
        <w:t>7)</w:t>
      </w:r>
      <w:r w:rsidRPr="00733DCD">
        <w:tab/>
        <w:t>powoływanie komisji technicznych i sędziów techni</w:t>
      </w:r>
      <w:r>
        <w:t>cznych dla poszczególnych torów;</w:t>
      </w:r>
    </w:p>
    <w:p w:rsidR="0048021C" w:rsidRPr="00733DCD" w:rsidRDefault="0048021C" w:rsidP="0048021C">
      <w:pPr>
        <w:pStyle w:val="PKTpunkt"/>
      </w:pPr>
      <w:r w:rsidRPr="00733DCD">
        <w:t>8)</w:t>
      </w:r>
      <w:r w:rsidRPr="00733DCD">
        <w:tab/>
        <w:t>powoływanie komisji odw</w:t>
      </w:r>
      <w:r>
        <w:t>oławczej;</w:t>
      </w:r>
    </w:p>
    <w:p w:rsidR="0048021C" w:rsidRPr="00733DCD" w:rsidRDefault="0048021C" w:rsidP="0048021C">
      <w:pPr>
        <w:pStyle w:val="PKTpunkt"/>
      </w:pPr>
      <w:r w:rsidRPr="00733DCD">
        <w:t>9)</w:t>
      </w:r>
      <w:r w:rsidRPr="00733DCD">
        <w:tab/>
        <w:t>nadzór nad orzecznictwem komisji techni</w:t>
      </w:r>
      <w:r>
        <w:t>cznych oraz komisji odwoławczej;</w:t>
      </w:r>
    </w:p>
    <w:p w:rsidR="0048021C" w:rsidRPr="00733DCD" w:rsidRDefault="0048021C" w:rsidP="0048021C">
      <w:pPr>
        <w:pStyle w:val="PKTpunkt"/>
      </w:pPr>
      <w:r w:rsidRPr="00733DCD">
        <w:t>10)</w:t>
      </w:r>
      <w:r w:rsidRPr="00733DCD">
        <w:tab/>
        <w:t>sporządzanie listy osób uprawnionych do pełnienia na torach wyścigowych funkcji dyżurnych lekarzy medycyny i </w:t>
      </w:r>
      <w:r>
        <w:t>weterynarii;</w:t>
      </w:r>
    </w:p>
    <w:p w:rsidR="0048021C" w:rsidRPr="00733DCD" w:rsidRDefault="0048021C" w:rsidP="0048021C">
      <w:pPr>
        <w:pStyle w:val="PKTpunkt"/>
      </w:pPr>
      <w:r w:rsidRPr="00733DCD">
        <w:t>11)</w:t>
      </w:r>
      <w:r w:rsidRPr="00733DCD">
        <w:tab/>
        <w:t>członkostwo i udział w pracach międzynaro</w:t>
      </w:r>
      <w:r>
        <w:t>dowych organizacji wyścigowych;</w:t>
      </w:r>
    </w:p>
    <w:p w:rsidR="0048021C" w:rsidRPr="00733DCD" w:rsidRDefault="0048021C" w:rsidP="0048021C">
      <w:pPr>
        <w:pStyle w:val="PKTpunkt"/>
      </w:pPr>
      <w:r w:rsidRPr="00733DCD">
        <w:t>12)</w:t>
      </w:r>
      <w:r w:rsidRPr="00733DCD">
        <w:tab/>
        <w:t>współpracę z </w:t>
      </w:r>
      <w:r>
        <w:t>instytucjami naukowymi;</w:t>
      </w:r>
    </w:p>
    <w:p w:rsidR="0048021C" w:rsidRPr="00733DCD" w:rsidRDefault="0048021C" w:rsidP="0048021C">
      <w:pPr>
        <w:pStyle w:val="PKTpunkt"/>
      </w:pPr>
      <w:r w:rsidRPr="00733DCD">
        <w:t>13)</w:t>
      </w:r>
      <w:r w:rsidRPr="00733DCD">
        <w:tab/>
        <w:t>zatwierdzanie planów gonitw dla poszczególnych torów wyścigowych oraz wyraż</w:t>
      </w:r>
      <w:r>
        <w:t>anie zgody na gonitwy dodatkowe;</w:t>
      </w:r>
    </w:p>
    <w:p w:rsidR="0048021C" w:rsidRPr="00733DCD" w:rsidRDefault="0048021C" w:rsidP="0048021C">
      <w:pPr>
        <w:pStyle w:val="PKTpunkt"/>
      </w:pPr>
      <w:r w:rsidRPr="00733DCD">
        <w:t>14)</w:t>
      </w:r>
      <w:r w:rsidRPr="00733DCD">
        <w:tab/>
        <w:t>przeprowad</w:t>
      </w:r>
      <w:r>
        <w:t>zanie szkoleń specjalistycznych;</w:t>
      </w:r>
    </w:p>
    <w:p w:rsidR="0048021C" w:rsidRPr="00733DCD" w:rsidRDefault="0048021C" w:rsidP="0048021C">
      <w:pPr>
        <w:pStyle w:val="PKTpunkt"/>
      </w:pPr>
      <w:r w:rsidRPr="00733DCD">
        <w:t>15)</w:t>
      </w:r>
      <w:r w:rsidRPr="00733DCD">
        <w:tab/>
        <w:t>opracowywanie materiałów statystycznych w zakresie oceny wartości użytkowej i </w:t>
      </w:r>
      <w:r>
        <w:t>hodowlanej koni;</w:t>
      </w:r>
    </w:p>
    <w:p w:rsidR="0048021C" w:rsidRPr="00733DCD" w:rsidRDefault="0048021C" w:rsidP="0048021C">
      <w:pPr>
        <w:pStyle w:val="PKTpunkt"/>
      </w:pPr>
      <w:r w:rsidRPr="00733DCD">
        <w:t>16)</w:t>
      </w:r>
      <w:r w:rsidRPr="00733DCD">
        <w:tab/>
        <w:t xml:space="preserve">podejmowanie działań w celu podnoszenia poziomu treningu </w:t>
      </w:r>
      <w:r>
        <w:t>koni oraz techniki jeździeckiej;</w:t>
      </w:r>
    </w:p>
    <w:p w:rsidR="0048021C" w:rsidRPr="00733DCD" w:rsidRDefault="0048021C" w:rsidP="0048021C">
      <w:pPr>
        <w:pStyle w:val="PKTpunkt"/>
      </w:pPr>
      <w:r w:rsidRPr="00733DCD">
        <w:t>17)</w:t>
      </w:r>
      <w:r w:rsidRPr="00733DCD">
        <w:tab/>
      </w:r>
      <w:r>
        <w:t>wydawanie biuletynu wyścigowego;</w:t>
      </w:r>
    </w:p>
    <w:p w:rsidR="0048021C" w:rsidRPr="00733DCD" w:rsidRDefault="0048021C" w:rsidP="0048021C">
      <w:pPr>
        <w:pStyle w:val="PKTpunkt"/>
      </w:pPr>
      <w:r w:rsidRPr="00733DCD">
        <w:t>18)</w:t>
      </w:r>
      <w:r w:rsidRPr="00733DCD">
        <w:tab/>
        <w:t>promocję wyścigów konnych.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6.</w:t>
      </w:r>
      <w:r w:rsidRPr="00733DCD">
        <w:t> 1. Klub działa na podstawie ustawy oraz statutu nadanego, w drodze rozporządzenia, przez ministra właśc</w:t>
      </w:r>
      <w:r w:rsidRPr="00733DCD">
        <w:t>i</w:t>
      </w:r>
      <w:r w:rsidRPr="00733DCD">
        <w:t>wego do spraw rolnictwa.</w:t>
      </w:r>
    </w:p>
    <w:p w:rsidR="0048021C" w:rsidRPr="0048021C" w:rsidRDefault="0048021C" w:rsidP="0048021C">
      <w:pPr>
        <w:pStyle w:val="USTustnpkodeksu"/>
      </w:pPr>
      <w:r w:rsidRPr="00733DCD">
        <w:t>2.</w:t>
      </w:r>
      <w:r w:rsidRPr="0048021C">
        <w:t> Statut Klubu reguluje w szczególności: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</w:r>
      <w:r>
        <w:t>strukturę organizacyjną Klubu;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</w:r>
      <w:r>
        <w:t>system wewnętrznej kontroli;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  <w:t>zasady gospodarki finansowej Klubu.</w:t>
      </w:r>
    </w:p>
    <w:p w:rsidR="0048021C" w:rsidRPr="0048021C" w:rsidRDefault="0048021C" w:rsidP="0048021C">
      <w:pPr>
        <w:pStyle w:val="ARTartustawynprozporzdzenia"/>
      </w:pPr>
      <w:r w:rsidRPr="00733DCD">
        <w:rPr>
          <w:rStyle w:val="Ppogrubienie"/>
        </w:rPr>
        <w:t>Art.</w:t>
      </w:r>
      <w:r w:rsidRPr="0048021C">
        <w:rPr>
          <w:rStyle w:val="Ppogrubienie"/>
        </w:rPr>
        <w:t> 7.</w:t>
      </w:r>
      <w:r w:rsidRPr="0048021C">
        <w:t> Organami Klubu są: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Rada Klubu, zwana dalej „Radą”</w:t>
      </w:r>
      <w:r>
        <w:t>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Prezes Klubu, zwany dalej „Prezesem”.</w:t>
      </w:r>
    </w:p>
    <w:p w:rsidR="0048021C" w:rsidRPr="0048021C" w:rsidRDefault="0048021C" w:rsidP="0048021C">
      <w:pPr>
        <w:pStyle w:val="ARTartustawynprozporzdzenia"/>
      </w:pPr>
      <w:r w:rsidRPr="00733DCD">
        <w:rPr>
          <w:rStyle w:val="Ppogrubienie"/>
        </w:rPr>
        <w:t>Art.</w:t>
      </w:r>
      <w:r w:rsidRPr="0048021C">
        <w:rPr>
          <w:rStyle w:val="Ppogrubienie"/>
        </w:rPr>
        <w:t> 8.</w:t>
      </w:r>
      <w:r w:rsidRPr="0048021C">
        <w:t> 1. Rada składa się z 15 do 25 członków powoływanych i odwoływanych przez ministra właściwego do spraw rolnictwa spośród kandydatów przedstawionych przez: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</w:r>
      <w:r>
        <w:t>organizatorów wyścigów konnych;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organizacje zrzesz</w:t>
      </w:r>
      <w:r>
        <w:t>ające hodowców koni wyścigowych;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  <w:t>organizac</w:t>
      </w:r>
      <w:r>
        <w:t>je zrzeszające właścicieli koni;</w:t>
      </w:r>
    </w:p>
    <w:p w:rsidR="0048021C" w:rsidRPr="00733DCD" w:rsidRDefault="0048021C" w:rsidP="0048021C">
      <w:pPr>
        <w:pStyle w:val="PKTpunkt"/>
      </w:pPr>
      <w:r w:rsidRPr="00733DCD">
        <w:t>4)</w:t>
      </w:r>
      <w:r w:rsidRPr="00733DCD">
        <w:tab/>
        <w:t>o</w:t>
      </w:r>
      <w:r>
        <w:t>rganizacje zrzeszające trenerów;</w:t>
      </w:r>
    </w:p>
    <w:p w:rsidR="0048021C" w:rsidRPr="00733DCD" w:rsidRDefault="0048021C" w:rsidP="0048021C">
      <w:pPr>
        <w:pStyle w:val="PKTpunkt"/>
      </w:pPr>
      <w:r w:rsidRPr="00733DCD">
        <w:t>5)</w:t>
      </w:r>
      <w:r w:rsidRPr="00733DCD">
        <w:tab/>
        <w:t>organizacje zrzeszające jeźdźców.</w:t>
      </w:r>
    </w:p>
    <w:p w:rsidR="0048021C" w:rsidRPr="00733DCD" w:rsidRDefault="0048021C" w:rsidP="0048021C">
      <w:pPr>
        <w:pStyle w:val="USTustnpkodeksu"/>
      </w:pPr>
      <w:r w:rsidRPr="00733DCD">
        <w:t>2. Członkowie Rady będący przedstawicielami organizacji, o których mowa</w:t>
      </w:r>
      <w:r w:rsidR="001F4E22" w:rsidRPr="00733DCD">
        <w:t xml:space="preserve"> w</w:t>
      </w:r>
      <w:r w:rsidR="001F4E22">
        <w:t> ust. </w:t>
      </w:r>
      <w:r w:rsidR="001F4E22" w:rsidRPr="00733DCD">
        <w:t>1</w:t>
      </w:r>
      <w:r w:rsidR="001F4E22">
        <w:t xml:space="preserve"> pkt </w:t>
      </w:r>
      <w:r w:rsidRPr="00733DCD">
        <w:t>1–3, stanowią co najmniej 80% składu Rady.</w:t>
      </w:r>
    </w:p>
    <w:p w:rsidR="0048021C" w:rsidRPr="00733DCD" w:rsidRDefault="0048021C" w:rsidP="0048021C">
      <w:pPr>
        <w:pStyle w:val="USTustnpkodeksu"/>
      </w:pPr>
      <w:r w:rsidRPr="00733DCD">
        <w:t>3. Kadencja Rady trwa 4 lata.</w:t>
      </w:r>
    </w:p>
    <w:p w:rsidR="0048021C" w:rsidRPr="0048021C" w:rsidRDefault="0048021C" w:rsidP="0048021C">
      <w:pPr>
        <w:pStyle w:val="USTustnpkodeksu"/>
      </w:pPr>
      <w:r w:rsidRPr="00733DCD">
        <w:t>4.</w:t>
      </w:r>
      <w:r w:rsidRPr="0048021C">
        <w:t> Rada: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opiniuje proj</w:t>
      </w:r>
      <w:r>
        <w:t>ekt regulaminu wyścigów konnych;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wnioskuje o powołanie i </w:t>
      </w:r>
      <w:r>
        <w:t>odwołanie Prezesa;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  <w:t>wnioskuje o powołanie i odwołanie sędziów wyścigowych.</w:t>
      </w:r>
    </w:p>
    <w:p w:rsidR="0048021C" w:rsidRPr="00733DCD" w:rsidRDefault="0048021C" w:rsidP="0048021C">
      <w:pPr>
        <w:pStyle w:val="USTustnpkodeksu"/>
      </w:pPr>
      <w:r w:rsidRPr="00733DCD">
        <w:t>5. Uchwały Rady podejmowane są w obecności co najmniej połowy jej członków zwykłą większością głosów.</w:t>
      </w:r>
    </w:p>
    <w:p w:rsidR="0048021C" w:rsidRPr="00733DCD" w:rsidRDefault="0048021C" w:rsidP="0048021C">
      <w:pPr>
        <w:pStyle w:val="USTustnpkodeksu"/>
      </w:pPr>
      <w:r w:rsidRPr="00733DCD">
        <w:t>6. Minister właściwy do spraw rolnictwa może odwołać przed upływem kadencji członka Rady</w:t>
      </w:r>
      <w:r w:rsidR="00FB746A">
        <w:t>,</w:t>
      </w:r>
      <w:r w:rsidRPr="00733DCD">
        <w:t xml:space="preserve"> a na jego miejsce powołać innego, na wniosek organizacji, która zgłosiła jego kandydaturę.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9.</w:t>
      </w:r>
      <w:r w:rsidRPr="00733DCD">
        <w:t> 1. Prezesa powołuje i odwołuje minister właściwy do spraw rolnictwa, na wniosek Rady.</w:t>
      </w:r>
    </w:p>
    <w:p w:rsidR="0048021C" w:rsidRPr="00733DCD" w:rsidRDefault="0048021C" w:rsidP="0048021C">
      <w:pPr>
        <w:pStyle w:val="USTustnpkodeksu"/>
      </w:pPr>
      <w:r w:rsidRPr="00733DCD">
        <w:t>2. Kadencja Prezesa trwa 4 lata.</w:t>
      </w:r>
    </w:p>
    <w:p w:rsidR="0048021C" w:rsidRPr="0048021C" w:rsidRDefault="0048021C" w:rsidP="0048021C">
      <w:pPr>
        <w:pStyle w:val="USTustnpkodeksu"/>
      </w:pPr>
      <w:r w:rsidRPr="00733DCD">
        <w:t>3.</w:t>
      </w:r>
      <w:r w:rsidRPr="0048021C">
        <w:rPr>
          <w:rStyle w:val="Odwoanieprzypisudolnego"/>
        </w:rPr>
        <w:footnoteReference w:id="5"/>
      </w:r>
      <w:r w:rsidRPr="0048021C">
        <w:rPr>
          <w:rStyle w:val="IGindeksgrny"/>
        </w:rPr>
        <w:t>)</w:t>
      </w:r>
      <w:r w:rsidRPr="0048021C">
        <w:t> Prezes: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kieruje Klubem i </w:t>
      </w:r>
      <w:r>
        <w:t>reprezentuje go na zewnątrz;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prowadzi rejestr, o którym mowa</w:t>
      </w:r>
      <w:r w:rsidR="001F4E22" w:rsidRPr="00733DCD">
        <w:t xml:space="preserve"> w</w:t>
      </w:r>
      <w:r w:rsidR="001F4E22">
        <w:t> art. </w:t>
      </w:r>
      <w:r>
        <w:t>16;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  <w:t>nadaje uprawnienia oraz udziela licencji trenerom, jeźdźcom (powożącym) i </w:t>
      </w:r>
      <w:r>
        <w:t>sędziom wyścigowym;</w:t>
      </w:r>
    </w:p>
    <w:p w:rsidR="0048021C" w:rsidRPr="00733DCD" w:rsidRDefault="0048021C" w:rsidP="0048021C">
      <w:pPr>
        <w:pStyle w:val="PKTpunkt"/>
      </w:pPr>
      <w:r w:rsidRPr="00733DCD">
        <w:t>4)</w:t>
      </w:r>
      <w:r w:rsidRPr="00733DCD">
        <w:tab/>
        <w:t xml:space="preserve">udziela pozwoleń </w:t>
      </w:r>
      <w:r>
        <w:t>na kierowanie stajnią wyścigową;</w:t>
      </w:r>
    </w:p>
    <w:p w:rsidR="0048021C" w:rsidRPr="00733DCD" w:rsidRDefault="0048021C" w:rsidP="0048021C">
      <w:pPr>
        <w:pStyle w:val="PKTpunkt"/>
      </w:pPr>
      <w:r w:rsidRPr="00733DCD">
        <w:t>5)</w:t>
      </w:r>
      <w:r w:rsidRPr="00733DCD">
        <w:tab/>
        <w:t>powołuje komisje techniczne i sędziów technicznych dla poszczegó</w:t>
      </w:r>
      <w:r>
        <w:t>lnych torów wyścigowych;</w:t>
      </w:r>
    </w:p>
    <w:p w:rsidR="0048021C" w:rsidRPr="00733DCD" w:rsidRDefault="0048021C" w:rsidP="0048021C">
      <w:pPr>
        <w:pStyle w:val="PKTpunkt"/>
      </w:pPr>
      <w:r w:rsidRPr="00733DCD">
        <w:t>6)</w:t>
      </w:r>
      <w:r w:rsidRPr="00733DCD">
        <w:tab/>
      </w:r>
      <w:r>
        <w:t>powołuje komisję odwoławczą;</w:t>
      </w:r>
    </w:p>
    <w:p w:rsidR="0048021C" w:rsidRPr="00733DCD" w:rsidRDefault="0048021C" w:rsidP="0048021C">
      <w:pPr>
        <w:pStyle w:val="PKTpunkt"/>
      </w:pPr>
      <w:r w:rsidRPr="00733DCD">
        <w:t>7)</w:t>
      </w:r>
      <w:r w:rsidRPr="00733DCD">
        <w:tab/>
        <w:t xml:space="preserve">organizuje szkolenia, powołuje komisje egzaminacyjne oraz przeprowadza egzaminy ze znajomości przepisów o wyścigach konnych dla osób ubiegających się o udzielenie licencji na trenowanie lub dosiadanie (powożenie) koni, licencji na pełnienie funkcji sędziego wyścigowego albo o pozwolenie </w:t>
      </w:r>
      <w:r>
        <w:t>na kierowanie stajnią wyścigową;</w:t>
      </w:r>
    </w:p>
    <w:p w:rsidR="0048021C" w:rsidRPr="00733DCD" w:rsidRDefault="0048021C" w:rsidP="0048021C">
      <w:pPr>
        <w:pStyle w:val="PKTpunkt"/>
      </w:pPr>
      <w:r w:rsidRPr="00733DCD">
        <w:t>8)</w:t>
      </w:r>
      <w:r w:rsidRPr="00733DCD">
        <w:tab/>
        <w:t>wykonuje inne zadania określone w ustawie, statucie Klubu i regulaminie wyścigów konnych.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10.</w:t>
      </w:r>
      <w:r w:rsidRPr="00733DCD">
        <w:t> 1. Regulamin wyścigów konnych ustala, w drodze rozporządzenia, minister właściwy do spraw rolnictwa, mając na celu w szczególności określenie warunków zapewniających rzetelność rozgrywania gonitw oraz ich selekcyjny charakter.</w:t>
      </w:r>
    </w:p>
    <w:p w:rsidR="0048021C" w:rsidRPr="0048021C" w:rsidRDefault="0048021C" w:rsidP="0048021C">
      <w:pPr>
        <w:pStyle w:val="USTustnpkodeksu"/>
      </w:pPr>
      <w:r w:rsidRPr="00733DCD">
        <w:t>2.</w:t>
      </w:r>
      <w:r w:rsidRPr="0048021C">
        <w:t> Regulamin wyścigów konnych określa szczegółowo sprawy, dotyczące: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ras koni dopuszczonych do udziału w </w:t>
      </w:r>
      <w:r>
        <w:t>wyścigach konnych;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systemów, rodzajów i </w:t>
      </w:r>
      <w:r>
        <w:t>warunków przeprowadzania gonitw;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  <w:t>obowiązków i uprawnień właścicieli koni, kierowników stajni wyścigowych, trenerów, pracownik</w:t>
      </w:r>
      <w:r>
        <w:t>ów obsługi stajni oraz jeźdźców;</w:t>
      </w:r>
    </w:p>
    <w:p w:rsidR="0048021C" w:rsidRPr="00733DCD" w:rsidRDefault="0048021C" w:rsidP="0048021C">
      <w:pPr>
        <w:pStyle w:val="PKTpunkt"/>
      </w:pPr>
      <w:r w:rsidRPr="00733DCD">
        <w:t>4)</w:t>
      </w:r>
      <w:r w:rsidRPr="00733DCD">
        <w:tab/>
        <w:t>kompetencji i trybu działania komisji technicznej, sędziów technicznych, komisji odwoławczej oraz dyżurnych lek</w:t>
      </w:r>
      <w:r w:rsidRPr="00733DCD">
        <w:t>a</w:t>
      </w:r>
      <w:r w:rsidRPr="00733DCD">
        <w:t>rzy medycyny i </w:t>
      </w:r>
      <w:r>
        <w:t>weterynarii;</w:t>
      </w:r>
    </w:p>
    <w:p w:rsidR="0048021C" w:rsidRPr="00733DCD" w:rsidRDefault="0048021C" w:rsidP="0048021C">
      <w:pPr>
        <w:pStyle w:val="PKTpunkt"/>
      </w:pPr>
      <w:r w:rsidRPr="00733DCD">
        <w:t>5)</w:t>
      </w:r>
      <w:r w:rsidRPr="00733DCD">
        <w:tab/>
        <w:t>zgłasza</w:t>
      </w:r>
      <w:r>
        <w:t>nia do Klubu stajni wyścigowych;</w:t>
      </w:r>
    </w:p>
    <w:p w:rsidR="0048021C" w:rsidRPr="00733DCD" w:rsidRDefault="0048021C" w:rsidP="0048021C">
      <w:pPr>
        <w:pStyle w:val="PKTpunkt"/>
      </w:pPr>
      <w:r w:rsidRPr="00733DCD">
        <w:t>6)</w:t>
      </w:r>
      <w:r w:rsidRPr="00733DCD">
        <w:tab/>
        <w:t>zgłaszania koni do wyścigów w </w:t>
      </w:r>
      <w:r>
        <w:t>danym roku;</w:t>
      </w:r>
    </w:p>
    <w:p w:rsidR="0048021C" w:rsidRPr="00733DCD" w:rsidRDefault="0048021C" w:rsidP="0048021C">
      <w:pPr>
        <w:pStyle w:val="PKTpunkt"/>
      </w:pPr>
      <w:r w:rsidRPr="00733DCD">
        <w:t>7)</w:t>
      </w:r>
      <w:r w:rsidRPr="00733DCD">
        <w:tab/>
        <w:t>rejestracji barw wyścigo</w:t>
      </w:r>
      <w:r>
        <w:t>wych;</w:t>
      </w:r>
    </w:p>
    <w:p w:rsidR="0048021C" w:rsidRPr="00733DCD" w:rsidRDefault="0048021C" w:rsidP="0048021C">
      <w:pPr>
        <w:pStyle w:val="PKTpunkt"/>
      </w:pPr>
      <w:r w:rsidRPr="00733DCD">
        <w:t>8)</w:t>
      </w:r>
      <w:r w:rsidRPr="00733DCD">
        <w:tab/>
      </w:r>
      <w:r>
        <w:t>identyfikacji koni;</w:t>
      </w:r>
    </w:p>
    <w:p w:rsidR="0048021C" w:rsidRPr="00733DCD" w:rsidRDefault="0048021C" w:rsidP="0048021C">
      <w:pPr>
        <w:pStyle w:val="PKTpunkt"/>
      </w:pPr>
      <w:r w:rsidRPr="00733DCD">
        <w:t>9)</w:t>
      </w:r>
      <w:r w:rsidRPr="00733DCD">
        <w:tab/>
        <w:t>zapisywania i wycofywania koni z </w:t>
      </w:r>
      <w:r>
        <w:t>gonitw;</w:t>
      </w:r>
    </w:p>
    <w:p w:rsidR="0048021C" w:rsidRPr="00733DCD" w:rsidRDefault="0048021C" w:rsidP="0048021C">
      <w:pPr>
        <w:pStyle w:val="PKTpunkt"/>
      </w:pPr>
      <w:r w:rsidRPr="00733DCD">
        <w:t>10)</w:t>
      </w:r>
      <w:r w:rsidRPr="00733DCD">
        <w:tab/>
        <w:t>wag noszonych przez konie w </w:t>
      </w:r>
      <w:r>
        <w:t>gonitwach;</w:t>
      </w:r>
    </w:p>
    <w:p w:rsidR="0048021C" w:rsidRPr="00733DCD" w:rsidRDefault="0048021C" w:rsidP="0048021C">
      <w:pPr>
        <w:pStyle w:val="PKTpunkt"/>
      </w:pPr>
      <w:r w:rsidRPr="00733DCD">
        <w:t>11)</w:t>
      </w:r>
      <w:r w:rsidRPr="00733DCD">
        <w:tab/>
      </w:r>
      <w:r>
        <w:t>nagród wyścigowych;</w:t>
      </w:r>
    </w:p>
    <w:p w:rsidR="0048021C" w:rsidRPr="00733DCD" w:rsidRDefault="0048021C" w:rsidP="0048021C">
      <w:pPr>
        <w:pStyle w:val="PKTpunkt"/>
      </w:pPr>
      <w:r w:rsidRPr="00733DCD">
        <w:t>12)</w:t>
      </w:r>
      <w:r w:rsidRPr="00733DCD">
        <w:tab/>
        <w:t>szczegó</w:t>
      </w:r>
      <w:r>
        <w:t>łowych zasad rozgrywania gonitw;</w:t>
      </w:r>
    </w:p>
    <w:p w:rsidR="0048021C" w:rsidRPr="00733DCD" w:rsidRDefault="0048021C" w:rsidP="0048021C">
      <w:pPr>
        <w:pStyle w:val="PKTpunkt"/>
      </w:pPr>
      <w:r w:rsidRPr="00733DCD">
        <w:t>13)</w:t>
      </w:r>
      <w:r w:rsidRPr="00733DCD">
        <w:tab/>
      </w:r>
      <w:r>
        <w:t>składania protestów;</w:t>
      </w:r>
    </w:p>
    <w:p w:rsidR="0048021C" w:rsidRPr="00733DCD" w:rsidRDefault="0048021C" w:rsidP="0048021C">
      <w:pPr>
        <w:pStyle w:val="PKTpunkt"/>
      </w:pPr>
      <w:r w:rsidRPr="00733DCD">
        <w:t>14)</w:t>
      </w:r>
      <w:r w:rsidRPr="00733DCD">
        <w:tab/>
        <w:t>wykazu niedozwolonych środków dopingujących</w:t>
      </w:r>
      <w:r>
        <w:t>;</w:t>
      </w:r>
    </w:p>
    <w:p w:rsidR="0048021C" w:rsidRPr="00733DCD" w:rsidRDefault="0048021C" w:rsidP="0048021C">
      <w:pPr>
        <w:pStyle w:val="PKTpunkt"/>
      </w:pPr>
      <w:r w:rsidRPr="00733DCD">
        <w:t>15)</w:t>
      </w:r>
      <w:r w:rsidRPr="00733DCD">
        <w:tab/>
        <w:t>zasad i trybu kontroli antydopingowej jeźdźców i </w:t>
      </w:r>
      <w:r>
        <w:t>koni;</w:t>
      </w:r>
    </w:p>
    <w:p w:rsidR="0048021C" w:rsidRPr="00733DCD" w:rsidRDefault="0048021C" w:rsidP="0048021C">
      <w:pPr>
        <w:pStyle w:val="PKTpunkt"/>
      </w:pPr>
      <w:r w:rsidRPr="00733DCD">
        <w:t>16)</w:t>
      </w:r>
      <w:r w:rsidRPr="00733DCD">
        <w:tab/>
        <w:t>zasad porządkowych na terenach i w lokalach</w:t>
      </w:r>
      <w:r>
        <w:t xml:space="preserve"> należących do toru wyścigowego;</w:t>
      </w:r>
    </w:p>
    <w:p w:rsidR="0048021C" w:rsidRPr="00733DCD" w:rsidRDefault="0048021C" w:rsidP="0048021C">
      <w:pPr>
        <w:pStyle w:val="PKTpunkt"/>
      </w:pPr>
      <w:r w:rsidRPr="00733DCD">
        <w:t>17)</w:t>
      </w:r>
      <w:r w:rsidRPr="00733DCD">
        <w:tab/>
        <w:t>katalogu czynów stanowią</w:t>
      </w:r>
      <w:r>
        <w:t>cych przewinienia dyscyplinarne;</w:t>
      </w:r>
    </w:p>
    <w:p w:rsidR="0048021C" w:rsidRPr="00733DCD" w:rsidRDefault="0048021C" w:rsidP="0048021C">
      <w:pPr>
        <w:pStyle w:val="PKTpunkt"/>
      </w:pPr>
      <w:r w:rsidRPr="00733DCD">
        <w:t>18)</w:t>
      </w:r>
      <w:r w:rsidRPr="00733DCD">
        <w:tab/>
        <w:t>kar, które mogą być wymierzane za poszczególne prz</w:t>
      </w:r>
      <w:r>
        <w:t>ewinienia;</w:t>
      </w:r>
    </w:p>
    <w:p w:rsidR="0048021C" w:rsidRPr="00733DCD" w:rsidRDefault="0048021C" w:rsidP="0048021C">
      <w:pPr>
        <w:pStyle w:val="PKTpunkt"/>
      </w:pPr>
      <w:r w:rsidRPr="00733DCD">
        <w:t>19)</w:t>
      </w:r>
      <w:r w:rsidRPr="00733DCD">
        <w:tab/>
        <w:t>szczegółowego trybu postępowania w sprawach o </w:t>
      </w:r>
      <w:r>
        <w:t>przewinienia dyscyplinarne;</w:t>
      </w:r>
    </w:p>
    <w:p w:rsidR="0048021C" w:rsidRPr="00733DCD" w:rsidRDefault="0048021C" w:rsidP="0048021C">
      <w:pPr>
        <w:pStyle w:val="PKTpunkt"/>
      </w:pPr>
      <w:r w:rsidRPr="00733DCD">
        <w:t>20)</w:t>
      </w:r>
      <w:r w:rsidRPr="00733DCD">
        <w:tab/>
        <w:t>wymogów, które powinien spełniać ofi</w:t>
      </w:r>
      <w:r>
        <w:t>cjalny program wyścigów konnych;</w:t>
      </w:r>
    </w:p>
    <w:p w:rsidR="0048021C" w:rsidRPr="00733DCD" w:rsidRDefault="0048021C" w:rsidP="0048021C">
      <w:pPr>
        <w:pStyle w:val="PKTpunkt"/>
      </w:pPr>
      <w:r w:rsidRPr="00733DCD">
        <w:t>21)</w:t>
      </w:r>
      <w:r w:rsidRPr="00733DCD">
        <w:tab/>
        <w:t>kategoryzacji jeźdźców (powożących).</w:t>
      </w:r>
    </w:p>
    <w:p w:rsidR="0048021C" w:rsidRPr="0048021C" w:rsidRDefault="0048021C" w:rsidP="0048021C">
      <w:pPr>
        <w:pStyle w:val="ARTartustawynprozporzdzenia"/>
      </w:pPr>
      <w:r w:rsidRPr="00733DCD">
        <w:rPr>
          <w:rStyle w:val="Ppogrubienie"/>
        </w:rPr>
        <w:t>Art.</w:t>
      </w:r>
      <w:r w:rsidRPr="0048021C">
        <w:rPr>
          <w:rStyle w:val="Ppogrubienie"/>
        </w:rPr>
        <w:t> 11.</w:t>
      </w:r>
      <w:r w:rsidRPr="0048021C">
        <w:rPr>
          <w:rStyle w:val="IGindeksgrny"/>
        </w:rPr>
        <w:footnoteReference w:id="6"/>
      </w:r>
      <w:r w:rsidRPr="0048021C">
        <w:rPr>
          <w:rStyle w:val="IGindeksgrny"/>
        </w:rPr>
        <w:t>)</w:t>
      </w:r>
      <w:r w:rsidRPr="0048021C">
        <w:t> Minister właściwy do spraw rolnictwa określi, w drodze rozporządzenia: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szczegółowe warunki techniczne dla toru wyścigowego, mając na uwadze rodzaj wyścigów i </w:t>
      </w:r>
      <w:r>
        <w:t>liczbę przeprowadz</w:t>
      </w:r>
      <w:r>
        <w:t>a</w:t>
      </w:r>
      <w:r>
        <w:t>nych gonitw;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wysokość opłaty za wpis do rejestru organizatorów wyścigów konnych, różnicując ją w zależności od przewidywanej liczby gonitw w ciągu roku na danym torze wyścigowym.</w:t>
      </w:r>
    </w:p>
    <w:p w:rsidR="0048021C" w:rsidRPr="00733DCD" w:rsidRDefault="0048021C" w:rsidP="0048021C">
      <w:pPr>
        <w:pStyle w:val="ARTartustawynprozporzdzenia"/>
      </w:pPr>
      <w:r w:rsidRPr="00FB746A">
        <w:rPr>
          <w:rStyle w:val="Ppogrubienie"/>
          <w:spacing w:val="-2"/>
        </w:rPr>
        <w:t>Art. 12.</w:t>
      </w:r>
      <w:r w:rsidRPr="00FB746A">
        <w:rPr>
          <w:spacing w:val="-2"/>
        </w:rPr>
        <w:t xml:space="preserve"> Skarb Państwa powierza Polskiemu Klubowi Wyścigów Konnych wykonywanie niezbywalnego prawa </w:t>
      </w:r>
      <w:proofErr w:type="spellStart"/>
      <w:r w:rsidRPr="00FB746A">
        <w:rPr>
          <w:spacing w:val="-2"/>
        </w:rPr>
        <w:t>włas</w:t>
      </w:r>
      <w:proofErr w:type="spellEnd"/>
      <w:r w:rsidR="00FB746A" w:rsidRPr="00FB746A">
        <w:rPr>
          <w:spacing w:val="-2"/>
        </w:rPr>
        <w:t>-</w:t>
      </w:r>
      <w:r w:rsidR="00FB746A" w:rsidRPr="00FB746A">
        <w:rPr>
          <w:spacing w:val="-2"/>
        </w:rPr>
        <w:br/>
      </w:r>
      <w:proofErr w:type="spellStart"/>
      <w:r w:rsidRPr="00733DCD">
        <w:t>ności</w:t>
      </w:r>
      <w:proofErr w:type="spellEnd"/>
      <w:r w:rsidRPr="00733DCD">
        <w:t xml:space="preserve"> oraz innych praw rzeczowych na jego rzecz w stosunku do położonych na terenie miasta stołecznego Warszawy nieruchomości oraz pozostałych składników majątkowych zlikwidowanego przedsiębiorstwa państwowego Państwowe Tory Wyścigów Konnych, które były ujęte w bilansie likwidacji i w stosunku do których w dniu wejścia w życie ustawy prawo własności w imieniu Skarbu Państwa wykonuje Agencja Własności Rolnej Skarbu Państwa.</w:t>
      </w:r>
    </w:p>
    <w:p w:rsidR="0048021C" w:rsidRPr="0048021C" w:rsidRDefault="0048021C" w:rsidP="0048021C">
      <w:pPr>
        <w:pStyle w:val="ARTartustawynprozporzdzenia"/>
      </w:pPr>
      <w:r w:rsidRPr="00733DCD">
        <w:rPr>
          <w:rStyle w:val="Ppogrubienie"/>
        </w:rPr>
        <w:t>Art.</w:t>
      </w:r>
      <w:r w:rsidRPr="0048021C">
        <w:rPr>
          <w:rStyle w:val="Ppogrubienie"/>
        </w:rPr>
        <w:t> 13.</w:t>
      </w:r>
      <w:r w:rsidRPr="0048021C">
        <w:t> 1. Dochodami Klubu są:</w:t>
      </w:r>
    </w:p>
    <w:p w:rsidR="0048021C" w:rsidRPr="00733DCD" w:rsidRDefault="0048021C" w:rsidP="0048021C">
      <w:pPr>
        <w:pStyle w:val="PKTpunkt"/>
      </w:pPr>
      <w:r w:rsidRPr="00733DCD">
        <w:t>1)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Pr="00733DCD">
        <w:tab/>
        <w:t>opłata wnoszona przez organizatora wyścigów konnych za wpis do rejestru</w:t>
      </w:r>
      <w:r>
        <w:t xml:space="preserve"> organizatorów wyścigów konnych;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opłaty w wysokości 2% sumy wpłaconych stawek na zakłady wzajemne na wyścigi konne rozgrywane w </w:t>
      </w:r>
      <w:r>
        <w:t>kraju;</w:t>
      </w:r>
    </w:p>
    <w:p w:rsidR="0048021C" w:rsidRPr="00733DCD" w:rsidRDefault="0048021C" w:rsidP="0048021C">
      <w:pPr>
        <w:pStyle w:val="PKTpunkt"/>
      </w:pPr>
      <w:r w:rsidRPr="00733DCD">
        <w:t>3)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733DCD">
        <w:tab/>
        <w:t>opłaty z tytułu licencji i pozwoleń przewidzianych w </w:t>
      </w:r>
      <w:r>
        <w:t>ustawie;</w:t>
      </w:r>
    </w:p>
    <w:p w:rsidR="0048021C" w:rsidRPr="00733DCD" w:rsidRDefault="0048021C" w:rsidP="0048021C">
      <w:pPr>
        <w:pStyle w:val="PKTpunkt"/>
      </w:pPr>
      <w:r w:rsidRPr="00733DCD">
        <w:t>4)</w:t>
      </w:r>
      <w:r w:rsidRPr="00733DCD">
        <w:tab/>
        <w:t>zapisy, spadki i </w:t>
      </w:r>
      <w:r>
        <w:t>darowizny;</w:t>
      </w:r>
    </w:p>
    <w:p w:rsidR="0048021C" w:rsidRPr="00733DCD" w:rsidRDefault="0048021C" w:rsidP="0048021C">
      <w:pPr>
        <w:pStyle w:val="PKTpunkt"/>
      </w:pPr>
      <w:r w:rsidRPr="00733DCD">
        <w:t>5)</w:t>
      </w:r>
      <w:r w:rsidRPr="00733DCD">
        <w:tab/>
        <w:t>inne dochody.</w:t>
      </w:r>
    </w:p>
    <w:p w:rsidR="0048021C" w:rsidRPr="00733DCD" w:rsidRDefault="0048021C" w:rsidP="0048021C">
      <w:pPr>
        <w:pStyle w:val="USTustnpkodeksu"/>
      </w:pPr>
      <w:r w:rsidRPr="00733DCD">
        <w:t>2.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733DCD">
        <w:t> Klub prowadzi samodzielną gospodarkę finansową w opar</w:t>
      </w:r>
      <w:r w:rsidRPr="00733DCD">
        <w:softHyphen/>
        <w:t>ciu o roczny plan finansowy, którego projekt zatwie</w:t>
      </w:r>
      <w:r w:rsidRPr="00733DCD">
        <w:t>r</w:t>
      </w:r>
      <w:r w:rsidRPr="00733DCD">
        <w:t>dza minister właściwy do spraw rolnictwa i przekazuje ministrowi właściwemu do spraw finansów publicznych w trybie określonym w przepisach dotyczących prac nad projektem ustawy budżetowej.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14.</w:t>
      </w:r>
      <w:r w:rsidRPr="00733DCD">
        <w:t> 1.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733DCD">
        <w:t xml:space="preserve"> Podmiot organizujący na podstawie przepisów o grach hazardowych zakłady wzajemne na wyścigi konne uiszcza opłatę na rzecz Klubu w wysokości 2% sumy wpłaconych stawek na zakłady wzajemne na wyścigi konne w danym miesiącu, w terminie do 20. dnia następnego miesiąca.</w:t>
      </w:r>
    </w:p>
    <w:p w:rsidR="0048021C" w:rsidRPr="00733DCD" w:rsidRDefault="0048021C" w:rsidP="0048021C">
      <w:pPr>
        <w:pStyle w:val="USTustnpkodeksu"/>
      </w:pPr>
      <w:r w:rsidRPr="00733DCD">
        <w:t>2. Opłata, o której mowa</w:t>
      </w:r>
      <w:r w:rsidR="001F4E22" w:rsidRPr="00733DCD">
        <w:t xml:space="preserve"> w</w:t>
      </w:r>
      <w:r w:rsidR="001F4E22">
        <w:t> ust. </w:t>
      </w:r>
      <w:r w:rsidRPr="00733DCD">
        <w:t>1, podlega egzekucji w trybie przepisów o postępowaniu egzekucyjnym w administracji.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15.</w:t>
      </w:r>
      <w:r w:rsidRPr="00733DCD">
        <w:t> Prezes, po zaopiniowaniu przez Radę, składa roczne sprawozdanie z działalności Klubu ministrowi właśc</w:t>
      </w:r>
      <w:r w:rsidRPr="00733DCD">
        <w:t>i</w:t>
      </w:r>
      <w:r w:rsidRPr="00733DCD">
        <w:t>wemu do spraw rolnictwa.</w:t>
      </w:r>
    </w:p>
    <w:p w:rsidR="0048021C" w:rsidRPr="00733DCD" w:rsidRDefault="0048021C" w:rsidP="0048021C">
      <w:pPr>
        <w:pStyle w:val="ROZDZODDZOZNoznaczenierozdziauluboddziau"/>
      </w:pPr>
      <w:r w:rsidRPr="00733DCD">
        <w:t>Rozdział 3</w:t>
      </w:r>
    </w:p>
    <w:p w:rsidR="0048021C" w:rsidRPr="00733DCD" w:rsidRDefault="0048021C" w:rsidP="0048021C">
      <w:pPr>
        <w:pStyle w:val="ROZDZODDZPRZEDMprzedmiotregulacjirozdziauluboddziau"/>
      </w:pPr>
      <w:r w:rsidRPr="00733DCD">
        <w:t>Organizowanie wyścigów konnych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16.</w:t>
      </w:r>
      <w:r w:rsidRPr="00F64538">
        <w:rPr>
          <w:rStyle w:val="IGindeksgrny"/>
        </w:rPr>
        <w:footnoteReference w:id="11"/>
      </w:r>
      <w:r>
        <w:rPr>
          <w:rStyle w:val="IGindeksgrny"/>
        </w:rPr>
        <w:t>)</w:t>
      </w:r>
      <w:r w:rsidRPr="00733DCD">
        <w:t> 1.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 w:rsidRPr="00733DCD">
        <w:t xml:space="preserve"> Działalność w zakresie organizowania wyścigów konnych wymaga wpisu do rejestru organizatorów wyścigów konnych, zwanego dalej „rejestrem”.</w:t>
      </w:r>
    </w:p>
    <w:p w:rsidR="0048021C" w:rsidRPr="00733DCD" w:rsidRDefault="0048021C" w:rsidP="0048021C">
      <w:pPr>
        <w:pStyle w:val="USTustnpkodeksu"/>
      </w:pPr>
      <w:r w:rsidRPr="00733DCD">
        <w:t>2. Rejestr prowadzi Prezes.</w:t>
      </w:r>
    </w:p>
    <w:p w:rsidR="0048021C" w:rsidRPr="0048021C" w:rsidRDefault="0048021C" w:rsidP="0048021C">
      <w:pPr>
        <w:pStyle w:val="USTustnpkodeksu"/>
      </w:pPr>
      <w:r w:rsidRPr="00733DCD">
        <w:t>3.</w:t>
      </w:r>
      <w:bookmarkStart w:id="4" w:name="_Ref413415083"/>
      <w:r w:rsidRPr="0048021C">
        <w:rPr>
          <w:rStyle w:val="Odwoanieprzypisudolnego"/>
        </w:rPr>
        <w:footnoteReference w:id="13"/>
      </w:r>
      <w:bookmarkEnd w:id="4"/>
      <w:r w:rsidRPr="0048021C">
        <w:rPr>
          <w:rStyle w:val="IGindeksgrny"/>
        </w:rPr>
        <w:t>)</w:t>
      </w:r>
      <w:r w:rsidRPr="0048021C">
        <w:t> Działalność w zakresie organizowania wyścigów konnych może wykonywać podmiot, który: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posiada tor wyścigowy, spełniaj</w:t>
      </w:r>
      <w:r>
        <w:t>ący wymagane warunki techniczne;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posiada zabezpieczenie finansowe dla właściwego p</w:t>
      </w:r>
      <w:r>
        <w:t>rzeprowadzenia wyścigów konnych;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  <w:t>posiada plany gonitw, o których mowa</w:t>
      </w:r>
      <w:r w:rsidR="001F4E22" w:rsidRPr="00733DCD">
        <w:t xml:space="preserve"> w</w:t>
      </w:r>
      <w:r w:rsidR="001F4E22">
        <w:t> art. </w:t>
      </w:r>
      <w:r w:rsidRPr="00733DCD">
        <w:t>20.</w:t>
      </w:r>
    </w:p>
    <w:p w:rsidR="0048021C" w:rsidRPr="0048021C" w:rsidRDefault="0048021C" w:rsidP="0048021C">
      <w:pPr>
        <w:pStyle w:val="USTustnpkodeksu"/>
      </w:pPr>
      <w:r w:rsidRPr="00733DCD">
        <w:t>4.</w:t>
      </w:r>
      <w:r w:rsidRPr="0048021C">
        <w:fldChar w:fldCharType="begin"/>
      </w:r>
      <w:r w:rsidRPr="0048021C">
        <w:instrText xml:space="preserve"> NOTEREF _Ref413415083 \f \h </w:instrText>
      </w:r>
      <w:r w:rsidRPr="0048021C">
        <w:fldChar w:fldCharType="separate"/>
      </w:r>
      <w:r w:rsidRPr="0048021C">
        <w:rPr>
          <w:rStyle w:val="Odwoanieprzypisudolnego"/>
        </w:rPr>
        <w:t>13</w:t>
      </w:r>
      <w:r w:rsidRPr="0048021C">
        <w:fldChar w:fldCharType="end"/>
      </w:r>
      <w:r w:rsidRPr="0048021C">
        <w:rPr>
          <w:rStyle w:val="IGindeksgrny"/>
        </w:rPr>
        <w:t>)</w:t>
      </w:r>
      <w:r w:rsidRPr="0048021C">
        <w:t> Wniosek o wpis do rejestru zawiera: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nazwę podmiotu oraz jego siedzibę i </w:t>
      </w:r>
      <w:r>
        <w:t>adres albo adres zamieszkania;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numer w rejestrze przedsiębiorców albo Centralnej Ewidencji i Informacji o Działalności Gospodarczej, w przypadku gdy podmiot taki numer posiada, oraz numer</w:t>
      </w:r>
      <w:r>
        <w:t xml:space="preserve"> identyfikacji podatkowej (NIP);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  <w:t>lokalizację toru wyścigowego uzgodnioną z wójtem, burm</w:t>
      </w:r>
      <w:r>
        <w:t>istrzem albo prezydentem miasta;</w:t>
      </w:r>
    </w:p>
    <w:p w:rsidR="0048021C" w:rsidRPr="00733DCD" w:rsidRDefault="0048021C" w:rsidP="0048021C">
      <w:pPr>
        <w:pStyle w:val="PKTpunkt"/>
      </w:pPr>
      <w:r w:rsidRPr="00733DCD">
        <w:t>4)</w:t>
      </w:r>
      <w:r w:rsidRPr="00733DCD">
        <w:tab/>
        <w:t>określenie zabezpieczenia finansowego dla właściwego przeprowadzania wyścigów konnych oraz wskazanie źródeł p</w:t>
      </w:r>
      <w:r>
        <w:t>ochodzenia posiadanego kapitału;</w:t>
      </w:r>
    </w:p>
    <w:p w:rsidR="0048021C" w:rsidRPr="00733DCD" w:rsidRDefault="0048021C" w:rsidP="0048021C">
      <w:pPr>
        <w:pStyle w:val="PKTpunkt"/>
      </w:pPr>
      <w:r w:rsidRPr="00733DCD">
        <w:t>5)</w:t>
      </w:r>
      <w:r w:rsidRPr="00733DCD">
        <w:tab/>
        <w:t>określenie rodzaju gonitw, które mają być przeprowadzane, oraz planowanej ich liczby w </w:t>
      </w:r>
      <w:r>
        <w:t>ciągu roku;</w:t>
      </w:r>
    </w:p>
    <w:p w:rsidR="0048021C" w:rsidRPr="00733DCD" w:rsidRDefault="0048021C" w:rsidP="0048021C">
      <w:pPr>
        <w:pStyle w:val="PKTpunkt"/>
      </w:pPr>
      <w:r w:rsidRPr="00733DCD">
        <w:t>6)</w:t>
      </w:r>
      <w:r w:rsidRPr="00733DCD">
        <w:tab/>
        <w:t>opis urządze</w:t>
      </w:r>
      <w:r>
        <w:t>ń technicznych toru wyścigowego;</w:t>
      </w:r>
    </w:p>
    <w:p w:rsidR="0048021C" w:rsidRPr="00733DCD" w:rsidRDefault="0048021C" w:rsidP="0048021C">
      <w:pPr>
        <w:pStyle w:val="PKTpunkt"/>
      </w:pPr>
      <w:r w:rsidRPr="00733DCD">
        <w:t>7)</w:t>
      </w:r>
      <w:r w:rsidRPr="00733DCD">
        <w:tab/>
        <w:t>planowany termin rozpoczęcia działalności.</w:t>
      </w:r>
    </w:p>
    <w:p w:rsidR="0048021C" w:rsidRPr="0048021C" w:rsidRDefault="0048021C" w:rsidP="0048021C">
      <w:pPr>
        <w:pStyle w:val="USTustnpkodeksu"/>
      </w:pPr>
      <w:r w:rsidRPr="00733DCD">
        <w:t>5.</w:t>
      </w:r>
      <w:r w:rsidRPr="0048021C">
        <w:fldChar w:fldCharType="begin"/>
      </w:r>
      <w:r w:rsidRPr="0048021C">
        <w:instrText xml:space="preserve"> NOTEREF _Ref413415083 \f \h </w:instrText>
      </w:r>
      <w:r w:rsidRPr="0048021C">
        <w:fldChar w:fldCharType="separate"/>
      </w:r>
      <w:r w:rsidRPr="0048021C">
        <w:rPr>
          <w:rStyle w:val="Odwoanieprzypisudolnego"/>
        </w:rPr>
        <w:t>13</w:t>
      </w:r>
      <w:r w:rsidRPr="0048021C">
        <w:fldChar w:fldCharType="end"/>
      </w:r>
      <w:r w:rsidRPr="0048021C">
        <w:rPr>
          <w:rStyle w:val="IGindeksgrny"/>
        </w:rPr>
        <w:t>)</w:t>
      </w:r>
      <w:r w:rsidRPr="0048021C">
        <w:t> Wraz z wnioskiem, o którym mowa</w:t>
      </w:r>
      <w:r w:rsidR="001F4E22" w:rsidRPr="0048021C">
        <w:t xml:space="preserve"> w</w:t>
      </w:r>
      <w:r w:rsidR="001F4E22">
        <w:t> ust. </w:t>
      </w:r>
      <w:r w:rsidRPr="0048021C">
        <w:t>4, podmiot składa oświadczenie następującej treści:</w:t>
      </w:r>
    </w:p>
    <w:p w:rsidR="0048021C" w:rsidRPr="0048021C" w:rsidRDefault="0048021C" w:rsidP="0048021C">
      <w:pPr>
        <w:pStyle w:val="CYTcytatnpprzysigi"/>
      </w:pPr>
      <w:r w:rsidRPr="00733DCD">
        <w:t>„</w:t>
      </w:r>
      <w:r w:rsidRPr="0048021C">
        <w:t>Oświadczam, że:</w:t>
      </w:r>
    </w:p>
    <w:p w:rsidR="0048021C" w:rsidRPr="0048021C" w:rsidRDefault="0048021C" w:rsidP="00FB746A">
      <w:pPr>
        <w:pStyle w:val="CYTcytatnpprzysigi"/>
        <w:ind w:left="714" w:hanging="288"/>
      </w:pPr>
      <w:r w:rsidRPr="00733DCD">
        <w:t>1)</w:t>
      </w:r>
      <w:r w:rsidRPr="0048021C">
        <w:tab/>
        <w:t>dane zawarte we wniosku o wpis do rejestru organizatorów wyścigów konnych są kompletne i zgodne z prawdą;</w:t>
      </w:r>
    </w:p>
    <w:p w:rsidR="0048021C" w:rsidRPr="00733DCD" w:rsidRDefault="0048021C" w:rsidP="00FB746A">
      <w:pPr>
        <w:pStyle w:val="CYTcytatnpprzysigi"/>
        <w:ind w:left="714" w:hanging="288"/>
      </w:pPr>
      <w:r w:rsidRPr="00733DCD">
        <w:t>2)</w:t>
      </w:r>
      <w:r w:rsidRPr="00733DCD">
        <w:tab/>
        <w:t>znane mi są i spełniam warunki wykonywania działalności w zakresie organizowania wyścigów konnych, określone w ustawie z dnia 18 stycznia 2001 r. o wyścigach konnych.”.</w:t>
      </w:r>
    </w:p>
    <w:p w:rsidR="0048021C" w:rsidRPr="0048021C" w:rsidRDefault="0048021C" w:rsidP="0048021C">
      <w:pPr>
        <w:pStyle w:val="USTustnpkodeksu"/>
      </w:pPr>
      <w:r w:rsidRPr="00733DCD">
        <w:t>6.</w:t>
      </w:r>
      <w:r w:rsidRPr="0048021C">
        <w:fldChar w:fldCharType="begin"/>
      </w:r>
      <w:r w:rsidRPr="0048021C">
        <w:instrText xml:space="preserve"> NOTEREF _Ref413415083 \f \h </w:instrText>
      </w:r>
      <w:r w:rsidRPr="0048021C">
        <w:fldChar w:fldCharType="separate"/>
      </w:r>
      <w:r w:rsidRPr="0048021C">
        <w:rPr>
          <w:rStyle w:val="Odwoanieprzypisudolnego"/>
        </w:rPr>
        <w:t>13</w:t>
      </w:r>
      <w:r w:rsidRPr="0048021C">
        <w:fldChar w:fldCharType="end"/>
      </w:r>
      <w:r w:rsidRPr="0048021C">
        <w:rPr>
          <w:rStyle w:val="IGindeksgrny"/>
        </w:rPr>
        <w:t>)</w:t>
      </w:r>
      <w:r w:rsidRPr="0048021C">
        <w:t> Oświadczenie powinno również zawierać: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nazwę podmiotu, jego siedzibę i </w:t>
      </w:r>
      <w:r>
        <w:t>adres albo adres zamieszkania;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oznaczenie miejsca i </w:t>
      </w:r>
      <w:r>
        <w:t>datę złożenia oświadczenia;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  <w:t>podpis osoby uprawnionej do reprezentowania podmiotu, ze wskazaniem imienia i nazwiska oraz pełnionej funkcji.</w:t>
      </w:r>
    </w:p>
    <w:p w:rsidR="0048021C" w:rsidRPr="0048021C" w:rsidRDefault="0048021C" w:rsidP="00BF2ACB">
      <w:pPr>
        <w:pStyle w:val="USTustnpkodeksu"/>
        <w:keepNext/>
      </w:pPr>
      <w:r w:rsidRPr="00733DCD">
        <w:t>7.</w:t>
      </w:r>
      <w:r w:rsidRPr="0048021C">
        <w:fldChar w:fldCharType="begin"/>
      </w:r>
      <w:r w:rsidRPr="0048021C">
        <w:instrText xml:space="preserve"> NOTEREF _Ref413415083 \f \h </w:instrText>
      </w:r>
      <w:r w:rsidRPr="0048021C">
        <w:fldChar w:fldCharType="separate"/>
      </w:r>
      <w:r w:rsidRPr="0048021C">
        <w:rPr>
          <w:rStyle w:val="Odwoanieprzypisudolnego"/>
        </w:rPr>
        <w:t>13</w:t>
      </w:r>
      <w:r w:rsidRPr="0048021C">
        <w:fldChar w:fldCharType="end"/>
      </w:r>
      <w:r w:rsidRPr="0048021C">
        <w:rPr>
          <w:rStyle w:val="IGindeksgrny"/>
        </w:rPr>
        <w:t>)</w:t>
      </w:r>
      <w:r w:rsidRPr="0048021C">
        <w:t> Wpisowi do rejestru podlegają następujące dane: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nazwa podmiotu, jego siedziba i </w:t>
      </w:r>
      <w:r>
        <w:t>adres albo adres zamieszkania;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numer w rejestrze przedsiębiorców albo Centralnej Ewidencji i Informacji o Działalności Gospodarczej, w przypadku gdy podmiot taki numer posiada, oraz numer</w:t>
      </w:r>
      <w:r>
        <w:t xml:space="preserve"> identyfikacji podatkowej (NIP);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  <w:t xml:space="preserve">lokalizacja toru wyścigowego, uzgodniona z wójtem, </w:t>
      </w:r>
      <w:r>
        <w:t>burmistrzem, prezydentem miasta;</w:t>
      </w:r>
    </w:p>
    <w:p w:rsidR="0048021C" w:rsidRPr="00733DCD" w:rsidRDefault="0048021C" w:rsidP="0048021C">
      <w:pPr>
        <w:pStyle w:val="PKTpunkt"/>
      </w:pPr>
      <w:r w:rsidRPr="00733DCD">
        <w:t>4)</w:t>
      </w:r>
      <w:r w:rsidRPr="00733DCD">
        <w:tab/>
        <w:t>data dokonania wpisu.</w:t>
      </w:r>
    </w:p>
    <w:p w:rsidR="0048021C" w:rsidRPr="00F64538" w:rsidRDefault="0048021C" w:rsidP="0048021C">
      <w:pPr>
        <w:pStyle w:val="USTustnpkodeksu"/>
      </w:pPr>
      <w:r w:rsidRPr="00F64538">
        <w:t>7a.</w:t>
      </w:r>
      <w:bookmarkStart w:id="5" w:name="_Ref413656928"/>
      <w:r>
        <w:rPr>
          <w:rStyle w:val="Odwoanieprzypisudolnego"/>
        </w:rPr>
        <w:footnoteReference w:id="14"/>
      </w:r>
      <w:bookmarkEnd w:id="5"/>
      <w:r>
        <w:rPr>
          <w:rStyle w:val="IGindeksgrny"/>
        </w:rPr>
        <w:t>)</w:t>
      </w:r>
      <w:r w:rsidRPr="00F64538">
        <w:t> Minister właściwy do spraw rolnictwa określi wzór wniosku, o którym mowa</w:t>
      </w:r>
      <w:r w:rsidR="001F4E22" w:rsidRPr="00F64538">
        <w:t xml:space="preserve"> w</w:t>
      </w:r>
      <w:r w:rsidR="001F4E22">
        <w:t> ust. </w:t>
      </w:r>
      <w:r w:rsidRPr="00F64538">
        <w:t>4, zawierającego oświa</w:t>
      </w:r>
      <w:r w:rsidRPr="00F64538">
        <w:t>d</w:t>
      </w:r>
      <w:r w:rsidRPr="00F64538">
        <w:t>czenie, o którym mowa</w:t>
      </w:r>
      <w:r w:rsidR="001F4E22" w:rsidRPr="00F64538">
        <w:t xml:space="preserve"> w</w:t>
      </w:r>
      <w:r w:rsidR="001F4E22">
        <w:t> ust. </w:t>
      </w:r>
      <w:r w:rsidRPr="00F64538">
        <w:t>5, w formie dokumentu elektronicznego w rozumieniu ustawy z dnia 17 lutego 2005 r. o informatyzacji działalności podmiotów realizujących zadania publiczne (</w:t>
      </w:r>
      <w:r w:rsidR="001F4E22">
        <w:t>Dz. U.</w:t>
      </w:r>
      <w:r w:rsidRPr="00F64538">
        <w:t xml:space="preserve"> z 2014 r.</w:t>
      </w:r>
      <w:r w:rsidR="001F4E22">
        <w:t xml:space="preserve"> poz. </w:t>
      </w:r>
      <w:r w:rsidRPr="00F64538">
        <w:t>1114).</w:t>
      </w:r>
    </w:p>
    <w:p w:rsidR="0048021C" w:rsidRPr="00733DCD" w:rsidRDefault="0048021C" w:rsidP="0048021C">
      <w:pPr>
        <w:pStyle w:val="USTustnpkodeksu"/>
      </w:pPr>
      <w:r w:rsidRPr="00733DCD">
        <w:t>8. Rejestr jest jawny.</w:t>
      </w:r>
    </w:p>
    <w:p w:rsidR="0048021C" w:rsidRPr="00733DCD" w:rsidRDefault="0048021C" w:rsidP="0048021C">
      <w:pPr>
        <w:pStyle w:val="USTustnpkodeksu"/>
      </w:pPr>
      <w:r w:rsidRPr="00733DCD">
        <w:t>9. Rejestr może być prowadzony w systemie informatycznym.</w:t>
      </w:r>
    </w:p>
    <w:p w:rsidR="0048021C" w:rsidRPr="00F64538" w:rsidRDefault="0048021C" w:rsidP="0048021C">
      <w:pPr>
        <w:pStyle w:val="ARTartustawynprozporzdzenia"/>
      </w:pPr>
      <w:r w:rsidRPr="00733DCD">
        <w:rPr>
          <w:rStyle w:val="Ppogrubienie"/>
        </w:rPr>
        <w:t>Art.</w:t>
      </w:r>
      <w:r>
        <w:rPr>
          <w:rStyle w:val="Ppogrubienie"/>
        </w:rPr>
        <w:t> 17. </w:t>
      </w:r>
      <w:r w:rsidRPr="000D2000">
        <w:t>(uchylony)</w:t>
      </w:r>
      <w:bookmarkStart w:id="6" w:name="_Ref413415212"/>
      <w:r w:rsidRPr="00F64538">
        <w:rPr>
          <w:rStyle w:val="IGindeksgrny"/>
        </w:rPr>
        <w:footnoteReference w:id="15"/>
      </w:r>
      <w:bookmarkEnd w:id="6"/>
      <w:r>
        <w:rPr>
          <w:rStyle w:val="IGindeksgrny"/>
        </w:rPr>
        <w:t>)</w:t>
      </w:r>
    </w:p>
    <w:p w:rsidR="0048021C" w:rsidRPr="00F64538" w:rsidRDefault="0048021C" w:rsidP="0048021C">
      <w:pPr>
        <w:pStyle w:val="ARTartustawynprozporzdzenia"/>
        <w:rPr>
          <w:rStyle w:val="IGindeksgrny"/>
        </w:rPr>
      </w:pPr>
      <w:r>
        <w:rPr>
          <w:rStyle w:val="Ppogrubienie"/>
        </w:rPr>
        <w:t>Art. </w:t>
      </w:r>
      <w:r w:rsidRPr="00733DCD">
        <w:rPr>
          <w:rStyle w:val="Ppogrubienie"/>
        </w:rPr>
        <w:t>18.</w:t>
      </w:r>
      <w:r w:rsidRPr="00733DCD">
        <w:t> </w:t>
      </w:r>
      <w:r>
        <w:t>(uchylony)</w:t>
      </w:r>
      <w:r>
        <w:fldChar w:fldCharType="begin"/>
      </w:r>
      <w:r>
        <w:instrText xml:space="preserve"> NOTEREF _Ref413415212 \f \h </w:instrText>
      </w:r>
      <w:r>
        <w:fldChar w:fldCharType="separate"/>
      </w:r>
      <w:r w:rsidRPr="00C22E81">
        <w:rPr>
          <w:rStyle w:val="Odwoanieprzypisudolnego"/>
        </w:rPr>
        <w:t>15</w:t>
      </w:r>
      <w:r>
        <w:fldChar w:fldCharType="end"/>
      </w:r>
      <w:r>
        <w:rPr>
          <w:rStyle w:val="IGindeksgrny"/>
        </w:rPr>
        <w:t>)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19.</w:t>
      </w:r>
      <w:r w:rsidRPr="00F64538">
        <w:rPr>
          <w:rStyle w:val="IGindeksgrny"/>
        </w:rPr>
        <w:footnoteReference w:id="16"/>
      </w:r>
      <w:r>
        <w:rPr>
          <w:rStyle w:val="IGindeksgrny"/>
        </w:rPr>
        <w:t>)</w:t>
      </w:r>
      <w:r w:rsidRPr="00733DCD">
        <w:t> Od decyzji Prezesa w sprawie zakazu wykonywania działalności objętej wpisem podmiotowi przysługuje odwołanie do ministra właściwego do spraw rolnictwa.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20.</w:t>
      </w:r>
      <w:r w:rsidRPr="00733DCD">
        <w:t xml:space="preserve"> 1. Gonitwy przeprowadzane są według planu rocznego, zatwierdzanego przez Prezesa na podstawie </w:t>
      </w:r>
      <w:proofErr w:type="spellStart"/>
      <w:r w:rsidRPr="00733DCD">
        <w:t>wnios</w:t>
      </w:r>
      <w:proofErr w:type="spellEnd"/>
      <w:r w:rsidR="00FB746A">
        <w:t>-</w:t>
      </w:r>
      <w:r w:rsidR="00FB746A">
        <w:br/>
      </w:r>
      <w:proofErr w:type="spellStart"/>
      <w:r w:rsidRPr="00733DCD">
        <w:t>ków</w:t>
      </w:r>
      <w:proofErr w:type="spellEnd"/>
      <w:r w:rsidRPr="00733DCD">
        <w:t xml:space="preserve"> organizatorów wyścigów konnych.</w:t>
      </w:r>
    </w:p>
    <w:p w:rsidR="0048021C" w:rsidRPr="00733DCD" w:rsidRDefault="0048021C" w:rsidP="0048021C">
      <w:pPr>
        <w:pStyle w:val="USTustnpkodeksu"/>
      </w:pPr>
      <w:r w:rsidRPr="00733DCD">
        <w:t>2. Przeprowadzenie dodatkowych gonitw wymaga zgody Prezesa.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21.</w:t>
      </w:r>
      <w:r w:rsidRPr="00733DCD">
        <w:t> W gonitwie mogą brać udział wyłącznie konie, które zostały zgłoszone zgodnie z warunkami określonymi w regulaminie wyścigów konnych.</w:t>
      </w:r>
    </w:p>
    <w:p w:rsidR="0048021C" w:rsidRPr="00F64538" w:rsidRDefault="0048021C" w:rsidP="0048021C">
      <w:pPr>
        <w:pStyle w:val="ARTartustawynprozporzdzenia"/>
      </w:pPr>
      <w:r w:rsidRPr="00733DCD">
        <w:rPr>
          <w:rStyle w:val="Ppogrubienie"/>
        </w:rPr>
        <w:t>Art. 21a.</w:t>
      </w:r>
      <w:r w:rsidRPr="00733DCD">
        <w:t> </w:t>
      </w:r>
      <w:r>
        <w:t>(uchylony)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</w:p>
    <w:p w:rsidR="0048021C" w:rsidRPr="00F64538" w:rsidRDefault="0048021C" w:rsidP="0048021C">
      <w:pPr>
        <w:pStyle w:val="ROZDZODDZOZNoznaczenierozdziauluboddziau"/>
      </w:pPr>
      <w:r w:rsidRPr="00733DCD">
        <w:t>Rozdział 3a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</w:p>
    <w:p w:rsidR="0048021C" w:rsidRPr="00733DCD" w:rsidRDefault="0048021C" w:rsidP="0048021C">
      <w:pPr>
        <w:pStyle w:val="ROZDZODDZPRZEDMprzedmiotregulacjirozdziauluboddziau"/>
      </w:pPr>
      <w:r w:rsidRPr="00733DCD">
        <w:t>Warunki i tryb udzielania pozwoleń i licencji</w:t>
      </w:r>
    </w:p>
    <w:p w:rsidR="0048021C" w:rsidRPr="0048021C" w:rsidRDefault="0048021C" w:rsidP="0048021C">
      <w:pPr>
        <w:pStyle w:val="ARTartustawynprozporzdzenia"/>
      </w:pPr>
      <w:r w:rsidRPr="00733DCD">
        <w:rPr>
          <w:rStyle w:val="Ppogrubienie"/>
        </w:rPr>
        <w:t>Art.</w:t>
      </w:r>
      <w:r w:rsidRPr="0048021C">
        <w:rPr>
          <w:rStyle w:val="Ppogrubienie"/>
        </w:rPr>
        <w:t> 21b.</w:t>
      </w:r>
      <w:r w:rsidRPr="0048021C">
        <w:t> 1. Pozwolenie na kierowanie stajnią wyścigową w danym roku kalendarzowym może być udzielone os</w:t>
      </w:r>
      <w:r w:rsidRPr="0048021C">
        <w:t>o</w:t>
      </w:r>
      <w:r w:rsidRPr="0048021C">
        <w:t>bie, która: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nie została skazana prawomocnym wyrokiem za przestępstwo określone</w:t>
      </w:r>
      <w:r w:rsidR="001F4E22" w:rsidRPr="00733DCD">
        <w:t xml:space="preserve"> w</w:t>
      </w:r>
      <w:r w:rsidR="001F4E22">
        <w:t> art. </w:t>
      </w:r>
      <w:r w:rsidRPr="00733DCD">
        <w:t>3</w:t>
      </w:r>
      <w:r w:rsidR="001F4E22" w:rsidRPr="00733DCD">
        <w:t>5</w:t>
      </w:r>
      <w:r w:rsidR="001F4E22">
        <w:t xml:space="preserve"> ust. </w:t>
      </w:r>
      <w:r w:rsidR="001F4E22" w:rsidRPr="00733DCD">
        <w:t>1</w:t>
      </w:r>
      <w:r w:rsidR="001F4E22">
        <w:t xml:space="preserve"> i </w:t>
      </w:r>
      <w:r w:rsidRPr="00733DCD">
        <w:t>2, wykroczenie określone</w:t>
      </w:r>
      <w:r w:rsidR="001F4E22" w:rsidRPr="00733DCD">
        <w:t xml:space="preserve"> w</w:t>
      </w:r>
      <w:r w:rsidR="001F4E22">
        <w:t> art. </w:t>
      </w:r>
      <w:r w:rsidRPr="00733DCD">
        <w:t>3</w:t>
      </w:r>
      <w:r w:rsidR="001F4E22" w:rsidRPr="00733DCD">
        <w:t>7</w:t>
      </w:r>
      <w:r w:rsidR="001F4E22">
        <w:t xml:space="preserve"> ust. </w:t>
      </w:r>
      <w:r w:rsidR="001F4E22" w:rsidRPr="00733DCD">
        <w:t>1</w:t>
      </w:r>
      <w:r w:rsidR="001F4E22">
        <w:t xml:space="preserve"> i </w:t>
      </w:r>
      <w:r w:rsidR="001F4E22" w:rsidRPr="00733DCD">
        <w:t>2</w:t>
      </w:r>
      <w:r w:rsidR="001F4E22">
        <w:t xml:space="preserve"> lub art. </w:t>
      </w:r>
      <w:r w:rsidRPr="00733DCD">
        <w:t>37b ustawy z dnia 21 sierpnia 1997 r. o ochronie zwierząt (</w:t>
      </w:r>
      <w:r w:rsidR="001F4E22">
        <w:t>Dz. U.</w:t>
      </w:r>
      <w:r w:rsidRPr="00733DCD">
        <w:t xml:space="preserve"> z 20</w:t>
      </w:r>
      <w:r>
        <w:t>1</w:t>
      </w:r>
      <w:r w:rsidRPr="00733DCD">
        <w:t>3 r.</w:t>
      </w:r>
      <w:r w:rsidR="001F4E22">
        <w:t xml:space="preserve"> poz. </w:t>
      </w:r>
      <w:r>
        <w:t>856, z 2014 r.</w:t>
      </w:r>
      <w:r w:rsidR="001F4E22">
        <w:t xml:space="preserve"> poz. </w:t>
      </w:r>
      <w:r>
        <w:t>179</w:t>
      </w:r>
      <w:r w:rsidR="001F4E22">
        <w:t>4 oraz</w:t>
      </w:r>
      <w:r>
        <w:t xml:space="preserve"> z 2015 r.</w:t>
      </w:r>
      <w:r w:rsidR="001F4E22">
        <w:t xml:space="preserve"> poz. </w:t>
      </w:r>
      <w:r>
        <w:t>266</w:t>
      </w:r>
      <w:r w:rsidRPr="00733DCD">
        <w:t>) lub przestępstwo przeciwko mieniu określone w </w:t>
      </w:r>
      <w:r>
        <w:t>Kodeksie karnym;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zdała egzamin ze znajomości przepisów dotyczących wyścigów konnych przed komisją powołaną przez Prezesa.</w:t>
      </w:r>
    </w:p>
    <w:p w:rsidR="0048021C" w:rsidRPr="0048021C" w:rsidRDefault="0048021C" w:rsidP="0048021C">
      <w:pPr>
        <w:pStyle w:val="USTustnpkodeksu"/>
      </w:pPr>
      <w:r w:rsidRPr="00733DCD">
        <w:t>2.</w:t>
      </w:r>
      <w:r w:rsidRPr="0048021C">
        <w:t> Wniosek o udzielenie pozwolenia na kierowanie stajnią wyścigową zawiera: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 xml:space="preserve">imię i nazwisko oraz </w:t>
      </w:r>
      <w:r>
        <w:t>adres zamieszkania wnioskodawcy;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zaświadczenie albo oświadczenie wnioskodawcy o spełnieniu warunków, o których mowa</w:t>
      </w:r>
      <w:r w:rsidR="001F4E22" w:rsidRPr="00733DCD">
        <w:t xml:space="preserve"> w</w:t>
      </w:r>
      <w:r w:rsidR="001F4E22">
        <w:t> ust. </w:t>
      </w:r>
      <w:r w:rsidRPr="00733DCD">
        <w:t>1.</w:t>
      </w:r>
    </w:p>
    <w:p w:rsidR="0048021C" w:rsidRPr="00F64538" w:rsidRDefault="0048021C" w:rsidP="0048021C">
      <w:pPr>
        <w:pStyle w:val="USTustnpkodeksu"/>
      </w:pPr>
      <w:r w:rsidRPr="00F64538">
        <w:t>2a.</w:t>
      </w:r>
      <w:r>
        <w:rPr>
          <w:rStyle w:val="Odwoanieprzypisudolnego"/>
        </w:rPr>
        <w:footnoteReference w:id="19"/>
      </w:r>
      <w:r>
        <w:rPr>
          <w:rStyle w:val="IGindeksgrny"/>
        </w:rPr>
        <w:t>)</w:t>
      </w:r>
      <w:r w:rsidRPr="00F64538">
        <w:t> Minister właściwy do spraw rolnictwa określi wzór wniosku, o którym mowa</w:t>
      </w:r>
      <w:r w:rsidR="001F4E22" w:rsidRPr="00F64538">
        <w:t xml:space="preserve"> w</w:t>
      </w:r>
      <w:r w:rsidR="001F4E22">
        <w:t> ust. </w:t>
      </w:r>
      <w:r w:rsidRPr="00F64538">
        <w:t>2, w formie dokumentu elektronicznego w rozumieniu ustawy z dnia 17 lutego 2005 r. o informatyzacji działalności podmiotów realizujących zadania publiczne.</w:t>
      </w:r>
    </w:p>
    <w:p w:rsidR="0048021C" w:rsidRPr="00733DCD" w:rsidRDefault="0048021C" w:rsidP="0048021C">
      <w:pPr>
        <w:pStyle w:val="USTustnpkodeksu"/>
      </w:pPr>
      <w:r w:rsidRPr="00733DCD">
        <w:t>3. Prezes udziela albo odmawia udzielenia pozwolenia na kierowanie stajnią wyścigową w drodze decyzji.</w:t>
      </w:r>
    </w:p>
    <w:p w:rsidR="0048021C" w:rsidRPr="00733DCD" w:rsidRDefault="0048021C" w:rsidP="0048021C">
      <w:pPr>
        <w:pStyle w:val="USTustnpkodeksu"/>
      </w:pPr>
      <w:r w:rsidRPr="00733DCD">
        <w:t>4. Od decyzji, o której mowa</w:t>
      </w:r>
      <w:r w:rsidR="001F4E22" w:rsidRPr="00733DCD">
        <w:t xml:space="preserve"> w</w:t>
      </w:r>
      <w:r w:rsidR="001F4E22">
        <w:t> ust. </w:t>
      </w:r>
      <w:r w:rsidRPr="00733DCD">
        <w:t>3, przysługuje odwołanie do ministra właściwego do spraw rolnictwa.</w:t>
      </w:r>
    </w:p>
    <w:p w:rsidR="0048021C" w:rsidRPr="0048021C" w:rsidRDefault="0048021C" w:rsidP="00FB746A">
      <w:pPr>
        <w:pStyle w:val="ARTartustawynprozporzdzenia"/>
        <w:keepNext/>
      </w:pPr>
      <w:r w:rsidRPr="00FB746A">
        <w:rPr>
          <w:rStyle w:val="Ppogrubienie"/>
        </w:rPr>
        <w:t>Art. 21c.</w:t>
      </w:r>
      <w:r w:rsidRPr="0048021C">
        <w:t> 1. Licencja na trenowanie koni w danym roku kalendarzowym:</w:t>
      </w:r>
    </w:p>
    <w:p w:rsidR="0048021C" w:rsidRPr="0048021C" w:rsidRDefault="0048021C" w:rsidP="00FB746A">
      <w:pPr>
        <w:pStyle w:val="PKTpunkt"/>
        <w:keepNext/>
      </w:pPr>
      <w:r w:rsidRPr="00733DCD">
        <w:t>1)</w:t>
      </w:r>
      <w:r w:rsidRPr="0048021C">
        <w:tab/>
        <w:t>jest udzielana odrębnie na trenowanie:</w:t>
      </w:r>
    </w:p>
    <w:p w:rsidR="0048021C" w:rsidRPr="00733DCD" w:rsidRDefault="0048021C" w:rsidP="0048021C">
      <w:pPr>
        <w:pStyle w:val="LITlitera"/>
      </w:pPr>
      <w:r w:rsidRPr="00733DCD">
        <w:t>a)</w:t>
      </w:r>
      <w:r w:rsidRPr="00733DCD">
        <w:tab/>
      </w:r>
      <w:r>
        <w:t>kłusaków,</w:t>
      </w:r>
    </w:p>
    <w:p w:rsidR="0048021C" w:rsidRPr="00733DCD" w:rsidRDefault="0048021C" w:rsidP="0048021C">
      <w:pPr>
        <w:pStyle w:val="LITlitera"/>
      </w:pPr>
      <w:r w:rsidRPr="00733DCD">
        <w:t>b)</w:t>
      </w:r>
      <w:r w:rsidRPr="00733DCD">
        <w:tab/>
      </w:r>
      <w:r>
        <w:t>koni innych ras;</w:t>
      </w:r>
    </w:p>
    <w:p w:rsidR="0048021C" w:rsidRPr="0048021C" w:rsidRDefault="0048021C" w:rsidP="0048021C">
      <w:pPr>
        <w:pStyle w:val="PKTpunkt"/>
      </w:pPr>
      <w:r w:rsidRPr="00733DCD">
        <w:t>2)</w:t>
      </w:r>
      <w:r w:rsidRPr="0048021C">
        <w:tab/>
        <w:t>może być udzielona osobie, która:</w:t>
      </w:r>
    </w:p>
    <w:p w:rsidR="0048021C" w:rsidRPr="00733DCD" w:rsidRDefault="0048021C" w:rsidP="0048021C">
      <w:pPr>
        <w:pStyle w:val="LITlitera"/>
      </w:pPr>
      <w:r w:rsidRPr="00733DCD">
        <w:t>a)</w:t>
      </w:r>
      <w:r w:rsidRPr="00733DCD">
        <w:tab/>
        <w:t>posiada uprawnienia do trenowania koni nadane przez Prezesa na czas nieokreślony po zdaniu egzaminu przed komisją egzaminacyjną powołaną przez Prezesa, poprzedzonego ukończeniem szkolenia przeprowadzonego przez Klub,</w:t>
      </w:r>
    </w:p>
    <w:p w:rsidR="0048021C" w:rsidRPr="0048021C" w:rsidRDefault="0048021C" w:rsidP="0048021C">
      <w:pPr>
        <w:pStyle w:val="LITlitera"/>
      </w:pPr>
      <w:r w:rsidRPr="00733DCD">
        <w:t>b)</w:t>
      </w:r>
      <w:r w:rsidRPr="0048021C">
        <w:tab/>
        <w:t>spełnia jeden z następujących warunków:</w:t>
      </w:r>
    </w:p>
    <w:p w:rsidR="0048021C" w:rsidRPr="00733DCD" w:rsidRDefault="0048021C" w:rsidP="0048021C">
      <w:pPr>
        <w:pStyle w:val="TIRtiret"/>
      </w:pPr>
      <w:r w:rsidRPr="00733DCD">
        <w:t>–</w:t>
      </w:r>
      <w:r w:rsidRPr="00733DCD">
        <w:tab/>
        <w:t>ukończyła studia wyższe na kierunku zootechnika lub weterynaria, lub rolnictwo oraz posiada co najmniej dwuletni staż pracy w stajni wyścigowej lub wykonywała czynności związane z obsługą koni w stajni wy</w:t>
      </w:r>
      <w:r w:rsidR="00FB746A">
        <w:t>-</w:t>
      </w:r>
      <w:r w:rsidR="00FB746A">
        <w:br/>
      </w:r>
      <w:proofErr w:type="spellStart"/>
      <w:r w:rsidRPr="00733DCD">
        <w:t>ścigowej</w:t>
      </w:r>
      <w:proofErr w:type="spellEnd"/>
      <w:r w:rsidRPr="00733DCD">
        <w:t xml:space="preserve"> przez okres co najmniej 2 lat,</w:t>
      </w:r>
    </w:p>
    <w:p w:rsidR="0048021C" w:rsidRPr="00733DCD" w:rsidRDefault="0048021C" w:rsidP="0048021C">
      <w:pPr>
        <w:pStyle w:val="TIRtiret"/>
      </w:pPr>
      <w:r w:rsidRPr="00733DCD">
        <w:t>–</w:t>
      </w:r>
      <w:r w:rsidRPr="00733DCD">
        <w:tab/>
        <w:t>posiada co najmniej średnie wykształcenie oraz co najmniej pięcioletni staż pracy w stajni wyścigowej lub wykonywała czynności związane z obsługą koni w stajni wyścigowej przez okres co najmniej 5 lat,</w:t>
      </w:r>
    </w:p>
    <w:p w:rsidR="0048021C" w:rsidRPr="00733DCD" w:rsidRDefault="0048021C" w:rsidP="0048021C">
      <w:pPr>
        <w:pStyle w:val="TIRtiret"/>
      </w:pPr>
      <w:r w:rsidRPr="00733DCD">
        <w:t>–</w:t>
      </w:r>
      <w:r w:rsidRPr="00733DCD">
        <w:tab/>
        <w:t>wygrała co najmniej 500 gonitw,</w:t>
      </w:r>
    </w:p>
    <w:p w:rsidR="0048021C" w:rsidRPr="00733DCD" w:rsidRDefault="0048021C" w:rsidP="0048021C">
      <w:pPr>
        <w:pStyle w:val="TIRtiret"/>
      </w:pPr>
      <w:r w:rsidRPr="00733DCD">
        <w:t>–</w:t>
      </w:r>
      <w:r w:rsidRPr="00733DCD">
        <w:tab/>
        <w:t>przed dniem 1 września 2001 r. zajmowała się trenowaniem koni przez okres co najmniej 3 </w:t>
      </w:r>
      <w:r>
        <w:t>lat,</w:t>
      </w:r>
    </w:p>
    <w:p w:rsidR="0048021C" w:rsidRPr="00733DCD" w:rsidRDefault="0048021C" w:rsidP="0048021C">
      <w:pPr>
        <w:pStyle w:val="LITlitera"/>
      </w:pPr>
      <w:r w:rsidRPr="00733DCD">
        <w:t>c)</w:t>
      </w:r>
      <w:r w:rsidRPr="00733DCD">
        <w:tab/>
        <w:t>nie została skazana prawomocnym wyrokiem za przestępstwo określone</w:t>
      </w:r>
      <w:r w:rsidR="001F4E22" w:rsidRPr="00733DCD">
        <w:t xml:space="preserve"> w</w:t>
      </w:r>
      <w:r w:rsidR="001F4E22">
        <w:t> art. </w:t>
      </w:r>
      <w:r w:rsidRPr="00733DCD">
        <w:t>3</w:t>
      </w:r>
      <w:r w:rsidR="001F4E22" w:rsidRPr="00733DCD">
        <w:t>5</w:t>
      </w:r>
      <w:r w:rsidR="001F4E22">
        <w:t xml:space="preserve"> ust. </w:t>
      </w:r>
      <w:r w:rsidR="001F4E22" w:rsidRPr="00733DCD">
        <w:t>1</w:t>
      </w:r>
      <w:r w:rsidR="001F4E22">
        <w:t xml:space="preserve"> i </w:t>
      </w:r>
      <w:r w:rsidRPr="00733DCD">
        <w:t xml:space="preserve">2, wykroczenie </w:t>
      </w:r>
      <w:proofErr w:type="spellStart"/>
      <w:r w:rsidRPr="00733DCD">
        <w:t>okreś</w:t>
      </w:r>
      <w:proofErr w:type="spellEnd"/>
      <w:r w:rsidR="00FB746A">
        <w:t>-</w:t>
      </w:r>
      <w:r w:rsidR="00FB746A">
        <w:br/>
      </w:r>
      <w:proofErr w:type="spellStart"/>
      <w:r w:rsidRPr="00733DCD">
        <w:t>lone</w:t>
      </w:r>
      <w:proofErr w:type="spellEnd"/>
      <w:r w:rsidR="001F4E22" w:rsidRPr="00733DCD">
        <w:t xml:space="preserve"> w</w:t>
      </w:r>
      <w:r w:rsidR="001F4E22">
        <w:t> art. </w:t>
      </w:r>
      <w:r w:rsidRPr="00733DCD">
        <w:t>3</w:t>
      </w:r>
      <w:r w:rsidR="001F4E22" w:rsidRPr="00733DCD">
        <w:t>7</w:t>
      </w:r>
      <w:r w:rsidR="001F4E22">
        <w:t xml:space="preserve"> ust. </w:t>
      </w:r>
      <w:r w:rsidR="001F4E22" w:rsidRPr="00733DCD">
        <w:t>1</w:t>
      </w:r>
      <w:r w:rsidR="001F4E22">
        <w:t xml:space="preserve"> i </w:t>
      </w:r>
      <w:r w:rsidR="001F4E22" w:rsidRPr="00733DCD">
        <w:t>2</w:t>
      </w:r>
      <w:r w:rsidR="001F4E22">
        <w:t xml:space="preserve"> lub art. </w:t>
      </w:r>
      <w:r w:rsidRPr="00733DCD">
        <w:t xml:space="preserve">37b ustawy z dnia 21 sierpnia 1997 r. o ochronie zwierząt lub przestępstwo </w:t>
      </w:r>
      <w:r w:rsidR="00650E90">
        <w:br/>
      </w:r>
      <w:r w:rsidRPr="00733DCD">
        <w:t>przeciwko mieniu określone w Kodeksie karnym,</w:t>
      </w:r>
    </w:p>
    <w:p w:rsidR="0048021C" w:rsidRPr="00733DCD" w:rsidRDefault="0048021C" w:rsidP="0048021C">
      <w:pPr>
        <w:pStyle w:val="LITlitera"/>
      </w:pPr>
      <w:r w:rsidRPr="00733DCD">
        <w:t>d)</w:t>
      </w:r>
      <w:r w:rsidRPr="00733DCD">
        <w:tab/>
        <w:t>nie została pozbawiona prawa trenowania, dosiadania (powożenia) koni lub pełnienia funkcji sędziego wyścig</w:t>
      </w:r>
      <w:r w:rsidRPr="00733DCD">
        <w:t>o</w:t>
      </w:r>
      <w:r w:rsidRPr="00733DCD">
        <w:t>wego prawomocnym orzeczeniem wymierzającym taką karę dyscyplinarną.</w:t>
      </w:r>
    </w:p>
    <w:p w:rsidR="0048021C" w:rsidRPr="00733DCD" w:rsidRDefault="0048021C" w:rsidP="0048021C">
      <w:pPr>
        <w:pStyle w:val="USTustnpkodeksu"/>
      </w:pPr>
      <w:r w:rsidRPr="00733DCD">
        <w:t>2. Osobie, która nie spełnia żadnego z warunków, o których mowa</w:t>
      </w:r>
      <w:r w:rsidR="001F4E22" w:rsidRPr="00733DCD">
        <w:t xml:space="preserve"> w</w:t>
      </w:r>
      <w:r w:rsidR="001F4E22">
        <w:t> ust. </w:t>
      </w:r>
      <w:r w:rsidR="001F4E22" w:rsidRPr="00733DCD">
        <w:t>1</w:t>
      </w:r>
      <w:r w:rsidR="001F4E22">
        <w:t xml:space="preserve"> pkt </w:t>
      </w:r>
      <w:r w:rsidR="001F4E22" w:rsidRPr="00733DCD">
        <w:t>2</w:t>
      </w:r>
      <w:r w:rsidR="001F4E22">
        <w:t xml:space="preserve"> lit. </w:t>
      </w:r>
      <w:r w:rsidRPr="00733DCD">
        <w:t>b, może być udzielona licencja na trenowanie wyłącznie tych koni, których jest właścicielem lub współwłaścicielem.</w:t>
      </w:r>
    </w:p>
    <w:p w:rsidR="0048021C" w:rsidRPr="00733DCD" w:rsidRDefault="0048021C" w:rsidP="0048021C">
      <w:pPr>
        <w:pStyle w:val="USTustnpkodeksu"/>
      </w:pPr>
      <w:r w:rsidRPr="00733DCD">
        <w:t>3. W przypadku orzeczenia kary zawieszenia licencji na trenowanie koni, dosiadanie (powożenie) koni lub pełnienie funkcji sędziego wyścigowego, licencji na trenowanie koni można udzielić dopiero po wykonaniu tej kary.</w:t>
      </w:r>
    </w:p>
    <w:p w:rsidR="0048021C" w:rsidRPr="0048021C" w:rsidRDefault="0048021C" w:rsidP="0048021C">
      <w:pPr>
        <w:pStyle w:val="USTustnpkodeksu"/>
      </w:pPr>
      <w:r w:rsidRPr="00733DCD">
        <w:t>4.</w:t>
      </w:r>
      <w:r w:rsidRPr="0048021C">
        <w:t> Wniosek o udzielenie licencji na trenowanie koni zawiera: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 xml:space="preserve">imię i nazwisko oraz </w:t>
      </w:r>
      <w:r>
        <w:t>adres zamieszkania wnioskodawcy;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zaświadczenie albo oświadczenie wnioskodawcy o spełnieniu warunków, o których mowa</w:t>
      </w:r>
      <w:r w:rsidR="001F4E22" w:rsidRPr="00733DCD">
        <w:t xml:space="preserve"> w</w:t>
      </w:r>
      <w:r w:rsidR="001F4E22">
        <w:t> ust. </w:t>
      </w:r>
      <w:r w:rsidRPr="00733DCD">
        <w:t>1.</w:t>
      </w:r>
    </w:p>
    <w:p w:rsidR="0048021C" w:rsidRPr="0048021C" w:rsidRDefault="0048021C" w:rsidP="0048021C">
      <w:pPr>
        <w:pStyle w:val="USTustnpkodeksu"/>
      </w:pPr>
      <w:r w:rsidRPr="00733DCD">
        <w:t>5.</w:t>
      </w:r>
      <w:r w:rsidRPr="0048021C">
        <w:t> Do wniosku dołącza się kopie dokumentów potwierdzających: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posiadane wykształcenie oraz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odpowiedni staż pracy lub okres wykonywania czynności związanych z obsługą koni w stajni wyścigowej.</w:t>
      </w:r>
    </w:p>
    <w:p w:rsidR="0048021C" w:rsidRPr="00F64538" w:rsidRDefault="0048021C" w:rsidP="0048021C">
      <w:pPr>
        <w:pStyle w:val="USTustnpkodeksu"/>
      </w:pPr>
      <w:r w:rsidRPr="00F64538">
        <w:t>5a.</w:t>
      </w:r>
      <w:r>
        <w:rPr>
          <w:rStyle w:val="Odwoanieprzypisudolnego"/>
        </w:rPr>
        <w:footnoteReference w:id="20"/>
      </w:r>
      <w:r>
        <w:rPr>
          <w:rStyle w:val="IGindeksgrny"/>
        </w:rPr>
        <w:t>)</w:t>
      </w:r>
      <w:r w:rsidRPr="00F64538">
        <w:t> Minister właściwy do spraw rolnictwa określi wzór wniosku, o którym mowa</w:t>
      </w:r>
      <w:r w:rsidR="001F4E22" w:rsidRPr="00F64538">
        <w:t xml:space="preserve"> w</w:t>
      </w:r>
      <w:r w:rsidR="001F4E22">
        <w:t> ust. </w:t>
      </w:r>
      <w:r w:rsidRPr="00F64538">
        <w:t>4, w formie dokumentu elektronicznego w rozumieniu ustawy z dnia 17 lutego 2005 r. o informatyzacji działalności podmiotów realizujących zadania publiczne.</w:t>
      </w:r>
    </w:p>
    <w:p w:rsidR="0048021C" w:rsidRPr="00733DCD" w:rsidRDefault="0048021C" w:rsidP="0048021C">
      <w:pPr>
        <w:pStyle w:val="USTustnpkodeksu"/>
      </w:pPr>
      <w:r w:rsidRPr="00733DCD">
        <w:t>6. Prezes udziela albo odmawia udzielenia licencji na trenowanie koni w drodze decyzji.</w:t>
      </w:r>
    </w:p>
    <w:p w:rsidR="0048021C" w:rsidRPr="00733DCD" w:rsidRDefault="0048021C" w:rsidP="0048021C">
      <w:pPr>
        <w:pStyle w:val="USTustnpkodeksu"/>
      </w:pPr>
      <w:r w:rsidRPr="00733DCD">
        <w:t>7. Od decyzji, o której mowa</w:t>
      </w:r>
      <w:r w:rsidR="001F4E22" w:rsidRPr="00733DCD">
        <w:t xml:space="preserve"> w</w:t>
      </w:r>
      <w:r w:rsidR="001F4E22">
        <w:t> ust. </w:t>
      </w:r>
      <w:r w:rsidRPr="00733DCD">
        <w:t>6, przysługuje odwołanie do ministra właściwego do spraw rolnictwa.</w:t>
      </w:r>
    </w:p>
    <w:p w:rsidR="0048021C" w:rsidRPr="0048021C" w:rsidRDefault="0048021C" w:rsidP="0048021C">
      <w:pPr>
        <w:pStyle w:val="ARTartustawynprozporzdzenia"/>
      </w:pPr>
      <w:r w:rsidRPr="00733DCD">
        <w:rPr>
          <w:rStyle w:val="Ppogrubienie"/>
        </w:rPr>
        <w:t>Art.</w:t>
      </w:r>
      <w:r w:rsidRPr="0048021C">
        <w:rPr>
          <w:rStyle w:val="Ppogrubienie"/>
        </w:rPr>
        <w:t> 21d.</w:t>
      </w:r>
      <w:r w:rsidRPr="0048021C">
        <w:t> 1. Licencja na dosiadanie (powożenie) koni w danym roku kalendarzowym może być udzielona osobie, która:</w:t>
      </w:r>
    </w:p>
    <w:p w:rsidR="0048021C" w:rsidRPr="0048021C" w:rsidRDefault="0048021C" w:rsidP="0048021C">
      <w:pPr>
        <w:pStyle w:val="PKTpunkt"/>
      </w:pPr>
      <w:r w:rsidRPr="00733DCD">
        <w:t>1)</w:t>
      </w:r>
      <w:r w:rsidRPr="0048021C">
        <w:tab/>
        <w:t>posiada uprawnienia do dosiadania (powożenia) koni nadane przez Prezesa na czas nieokreślony po:</w:t>
      </w:r>
    </w:p>
    <w:p w:rsidR="0048021C" w:rsidRPr="00733DCD" w:rsidRDefault="0048021C" w:rsidP="0048021C">
      <w:pPr>
        <w:pStyle w:val="LITlitera"/>
      </w:pPr>
      <w:r w:rsidRPr="00733DCD">
        <w:t>a)</w:t>
      </w:r>
      <w:r w:rsidRPr="00733DCD">
        <w:tab/>
        <w:t>złożeniu pisemnego oświadczenia, że wnioskodawca posiada praktyczne umiejętności dosiadania (powożenia) koni, potwierdzonego przez trenera mającego ważną licencję na trenowanie koni,</w:t>
      </w:r>
    </w:p>
    <w:p w:rsidR="0048021C" w:rsidRPr="00733DCD" w:rsidRDefault="0048021C" w:rsidP="0048021C">
      <w:pPr>
        <w:pStyle w:val="LITlitera"/>
      </w:pPr>
      <w:r w:rsidRPr="00733DCD">
        <w:t>b)</w:t>
      </w:r>
      <w:r w:rsidRPr="00733DCD">
        <w:tab/>
        <w:t>zdaniu egzaminu ze znajomości regulaminu wyścigów konnych przed komisją egzam</w:t>
      </w:r>
      <w:r>
        <w:t>inacyjną powołaną przez Prezesa;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posiada co na</w:t>
      </w:r>
      <w:r>
        <w:t>jmniej wykształcenie podstawowe;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  <w:t>nie została skazana prawomocnym wyrokiem za przestępstwo określone</w:t>
      </w:r>
      <w:r w:rsidR="001F4E22" w:rsidRPr="00733DCD">
        <w:t xml:space="preserve"> w</w:t>
      </w:r>
      <w:r w:rsidR="001F4E22">
        <w:t> art. </w:t>
      </w:r>
      <w:r w:rsidRPr="00733DCD">
        <w:t>3</w:t>
      </w:r>
      <w:r w:rsidR="001F4E22" w:rsidRPr="00733DCD">
        <w:t>5</w:t>
      </w:r>
      <w:r w:rsidR="001F4E22">
        <w:t xml:space="preserve"> ust. </w:t>
      </w:r>
      <w:r w:rsidR="001F4E22" w:rsidRPr="00733DCD">
        <w:t>1</w:t>
      </w:r>
      <w:r w:rsidR="001F4E22">
        <w:t xml:space="preserve"> i </w:t>
      </w:r>
      <w:r w:rsidRPr="00733DCD">
        <w:t>2, wykroczenie określone</w:t>
      </w:r>
      <w:r w:rsidR="001F4E22" w:rsidRPr="00733DCD">
        <w:t xml:space="preserve"> w</w:t>
      </w:r>
      <w:r w:rsidR="001F4E22">
        <w:t> art. </w:t>
      </w:r>
      <w:r w:rsidRPr="00733DCD">
        <w:t>3</w:t>
      </w:r>
      <w:r w:rsidR="001F4E22" w:rsidRPr="00733DCD">
        <w:t>7</w:t>
      </w:r>
      <w:r w:rsidR="001F4E22">
        <w:t xml:space="preserve"> ust. </w:t>
      </w:r>
      <w:r w:rsidR="001F4E22" w:rsidRPr="00733DCD">
        <w:t>1</w:t>
      </w:r>
      <w:r w:rsidR="001F4E22">
        <w:t xml:space="preserve"> i </w:t>
      </w:r>
      <w:r w:rsidR="001F4E22" w:rsidRPr="00733DCD">
        <w:t>2</w:t>
      </w:r>
      <w:r w:rsidR="001F4E22">
        <w:t xml:space="preserve"> lub art. </w:t>
      </w:r>
      <w:r w:rsidRPr="00733DCD">
        <w:t>37b ustawy z dnia 21 sierpnia 1997 r. o ochronie zwierząt lub przestępstwo przeciwko mieniu określone w </w:t>
      </w:r>
      <w:r>
        <w:t>Kodeksie karnym;</w:t>
      </w:r>
    </w:p>
    <w:p w:rsidR="0048021C" w:rsidRPr="00733DCD" w:rsidRDefault="0048021C" w:rsidP="0048021C">
      <w:pPr>
        <w:pStyle w:val="PKTpunkt"/>
      </w:pPr>
      <w:r w:rsidRPr="00733DCD">
        <w:t>4)</w:t>
      </w:r>
      <w:r w:rsidRPr="00733DCD">
        <w:tab/>
        <w:t>nie została pozbawiona prawa trenowania, dosiadania (powożenia) koni lub pełnienia funkcji sędziego wyścigowego prawomocnym orzeczeniem wymier</w:t>
      </w:r>
      <w:r>
        <w:t>zającym taką karę dyscyplinarną;</w:t>
      </w:r>
    </w:p>
    <w:p w:rsidR="0048021C" w:rsidRPr="00733DCD" w:rsidRDefault="0048021C" w:rsidP="0048021C">
      <w:pPr>
        <w:pStyle w:val="PKTpunkt"/>
      </w:pPr>
      <w:r w:rsidRPr="00733DCD">
        <w:t>5)</w:t>
      </w:r>
      <w:r w:rsidRPr="00733DCD">
        <w:tab/>
        <w:t>posiada zaświadczenie lekarskie o braku przeciwwskazań zdrowotnych do udziału w gonitwach, wydane przez lek</w:t>
      </w:r>
      <w:r w:rsidRPr="00733DCD">
        <w:t>a</w:t>
      </w:r>
      <w:r w:rsidRPr="00733DCD">
        <w:t>rza wyznaczonego przez Centralny Ośrodek Medycyny Sportowej lub lekarza innego zakładu opieki zdrowotnej wskazanego przez Prezesa.</w:t>
      </w:r>
    </w:p>
    <w:p w:rsidR="0048021C" w:rsidRPr="00733DCD" w:rsidRDefault="0048021C" w:rsidP="0048021C">
      <w:pPr>
        <w:pStyle w:val="USTustnpkodeksu"/>
      </w:pPr>
      <w:r w:rsidRPr="00733DCD">
        <w:t>2. W przypadku orzeczenia kary zawieszenia licencji na trenowanie koni, dosiadanie (powożenie) koni lub pełnienie funkcji sędziego wyścigowego, licencji na dosiadanie (powożenie) koni można udzielić dopiero po wykonaniu tej kary.</w:t>
      </w:r>
    </w:p>
    <w:p w:rsidR="0048021C" w:rsidRPr="0048021C" w:rsidRDefault="0048021C" w:rsidP="0048021C">
      <w:pPr>
        <w:pStyle w:val="USTustnpkodeksu"/>
      </w:pPr>
      <w:r w:rsidRPr="00733DCD">
        <w:t>3.</w:t>
      </w:r>
      <w:r w:rsidRPr="0048021C">
        <w:t> Wniosek o udzielenie licencji na dosiadanie (powożenie) koni zawiera: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 xml:space="preserve">imię i nazwisko oraz </w:t>
      </w:r>
      <w:r>
        <w:t>adres zamieszkania wnioskodawcy;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zaświadczenie albo oświadczenie wnioskodawcy o spełnieniu warunków, o których mowa</w:t>
      </w:r>
      <w:r w:rsidR="001F4E22" w:rsidRPr="00733DCD">
        <w:t xml:space="preserve"> w</w:t>
      </w:r>
      <w:r w:rsidR="001F4E22">
        <w:t> ust. </w:t>
      </w:r>
      <w:r w:rsidRPr="00733DCD">
        <w:t>1.</w:t>
      </w:r>
    </w:p>
    <w:p w:rsidR="0048021C" w:rsidRPr="00733DCD" w:rsidRDefault="0048021C" w:rsidP="0048021C">
      <w:pPr>
        <w:pStyle w:val="USTustnpkodeksu"/>
      </w:pPr>
      <w:r w:rsidRPr="00733DCD">
        <w:t>4. Do wniosku dołącza się kopię dokumentu potwierdzającego posiadane wykształcenie.</w:t>
      </w:r>
    </w:p>
    <w:p w:rsidR="0048021C" w:rsidRPr="00F64538" w:rsidRDefault="0048021C" w:rsidP="0048021C">
      <w:pPr>
        <w:pStyle w:val="USTustnpkodeksu"/>
      </w:pPr>
      <w:r w:rsidRPr="00F64538">
        <w:t>4a.</w:t>
      </w:r>
      <w:r>
        <w:rPr>
          <w:rStyle w:val="Odwoanieprzypisudolnego"/>
        </w:rPr>
        <w:footnoteReference w:id="21"/>
      </w:r>
      <w:r>
        <w:rPr>
          <w:rStyle w:val="IGindeksgrny"/>
        </w:rPr>
        <w:t>)</w:t>
      </w:r>
      <w:r w:rsidRPr="00F64538">
        <w:t> Minister właściwy do spraw rolnictwa określi wzór wniosku, o którym mowa</w:t>
      </w:r>
      <w:r w:rsidR="001F4E22" w:rsidRPr="00F64538">
        <w:t xml:space="preserve"> w</w:t>
      </w:r>
      <w:r w:rsidR="001F4E22">
        <w:t> ust. </w:t>
      </w:r>
      <w:r w:rsidRPr="00F64538">
        <w:t>3, w formie dokumentu elektronicznego w rozumieniu ustawy z dnia 17 lutego 2005 r. o informatyzacji działalności podmiotów realizujących zadania publiczne.</w:t>
      </w:r>
    </w:p>
    <w:p w:rsidR="0048021C" w:rsidRPr="00733DCD" w:rsidRDefault="0048021C" w:rsidP="0048021C">
      <w:pPr>
        <w:pStyle w:val="USTustnpkodeksu"/>
      </w:pPr>
      <w:r w:rsidRPr="00733DCD">
        <w:t>5. Prezes udziela albo odmawia udzielenia licencji na dosiadanie (powożenie) koni w drodze decyzji.</w:t>
      </w:r>
    </w:p>
    <w:p w:rsidR="0048021C" w:rsidRPr="00733DCD" w:rsidRDefault="0048021C" w:rsidP="0048021C">
      <w:pPr>
        <w:pStyle w:val="USTustnpkodeksu"/>
      </w:pPr>
      <w:r w:rsidRPr="00733DCD">
        <w:t>6. Od decyzji, o której mowa</w:t>
      </w:r>
      <w:r w:rsidR="001F4E22" w:rsidRPr="00733DCD">
        <w:t xml:space="preserve"> w</w:t>
      </w:r>
      <w:r w:rsidR="001F4E22">
        <w:t> ust. </w:t>
      </w:r>
      <w:r w:rsidRPr="00733DCD">
        <w:t>5, przysługuje odwołanie do ministra właściwego do spraw rolnictwa.</w:t>
      </w:r>
    </w:p>
    <w:p w:rsidR="0048021C" w:rsidRPr="0048021C" w:rsidRDefault="0048021C" w:rsidP="0048021C">
      <w:pPr>
        <w:pStyle w:val="ARTartustawynprozporzdzenia"/>
      </w:pPr>
      <w:r w:rsidRPr="00733DCD">
        <w:rPr>
          <w:rStyle w:val="Ppogrubienie"/>
        </w:rPr>
        <w:t>Art.</w:t>
      </w:r>
      <w:r w:rsidRPr="0048021C">
        <w:rPr>
          <w:rStyle w:val="Ppogrubienie"/>
        </w:rPr>
        <w:t> 21e.</w:t>
      </w:r>
      <w:r w:rsidRPr="0048021C">
        <w:t> 1. Licencji na pełnienie funkcji sędziego wyścigowego udziela się odrębnie dla funkcji: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</w:r>
      <w:r>
        <w:t>sędziego startera;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</w:r>
      <w:r>
        <w:t>sędziego u celownika;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</w:r>
      <w:r>
        <w:t>sędziego u wagi;</w:t>
      </w:r>
    </w:p>
    <w:p w:rsidR="0048021C" w:rsidRPr="00733DCD" w:rsidRDefault="0048021C" w:rsidP="0048021C">
      <w:pPr>
        <w:pStyle w:val="PKTpunkt"/>
      </w:pPr>
      <w:r w:rsidRPr="00733DCD">
        <w:t>4)</w:t>
      </w:r>
      <w:r w:rsidRPr="00733DCD">
        <w:tab/>
      </w:r>
      <w:r>
        <w:t>sędziego u zegara;</w:t>
      </w:r>
    </w:p>
    <w:p w:rsidR="0048021C" w:rsidRPr="00733DCD" w:rsidRDefault="0048021C" w:rsidP="0048021C">
      <w:pPr>
        <w:pStyle w:val="PKTpunkt"/>
      </w:pPr>
      <w:r w:rsidRPr="00733DCD">
        <w:t>5)</w:t>
      </w:r>
      <w:r w:rsidRPr="00733DCD">
        <w:tab/>
      </w:r>
      <w:r>
        <w:t>sędziego obserwatora;</w:t>
      </w:r>
    </w:p>
    <w:p w:rsidR="0048021C" w:rsidRPr="00733DCD" w:rsidRDefault="0048021C" w:rsidP="0048021C">
      <w:pPr>
        <w:pStyle w:val="PKTpunkt"/>
      </w:pPr>
      <w:r w:rsidRPr="00733DCD">
        <w:t>6)</w:t>
      </w:r>
      <w:r w:rsidRPr="00733DCD">
        <w:tab/>
        <w:t>sędziego – członka komisji technicznej i komisji odwoławczej.</w:t>
      </w:r>
    </w:p>
    <w:p w:rsidR="0048021C" w:rsidRPr="0048021C" w:rsidRDefault="0048021C" w:rsidP="0048021C">
      <w:pPr>
        <w:pStyle w:val="USTustnpkodeksu"/>
      </w:pPr>
      <w:r w:rsidRPr="00733DCD">
        <w:t>2.</w:t>
      </w:r>
      <w:r w:rsidRPr="0048021C">
        <w:t> Licencja na pełnienie funkcji sędziego wyścigowego w danym roku kalendarzowym może być udzielona osobie, która: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posiada uprawnienia do pełnienia funkcji sędziego wyścigowego nadane przez Prezesa na czas nieokreślony po zd</w:t>
      </w:r>
      <w:r w:rsidRPr="00733DCD">
        <w:t>a</w:t>
      </w:r>
      <w:r w:rsidRPr="00733DCD">
        <w:t>niu egzaminu ze znajomości przepisów dotyczących wyścigów konnych przed komisją egzam</w:t>
      </w:r>
      <w:r>
        <w:t>inacyjną powołaną przez Prezesa;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posiada co najmniej wykształcenie średnie albo przed dniem 1 września 2001 r. pełniła funkcję sędziego wyścigow</w:t>
      </w:r>
      <w:r w:rsidRPr="00733DCD">
        <w:t>e</w:t>
      </w:r>
      <w:r w:rsidRPr="00733DCD">
        <w:t>go przez okres co najmniej 3 </w:t>
      </w:r>
      <w:r>
        <w:t>lat;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  <w:t>ukończyła szkolenie w zakresie przepisów o wyścigach konnych, przeprowadzone przez Klub – w przypadku licencji na pełnienie funkcji sędziego, o których mowa</w:t>
      </w:r>
      <w:r w:rsidR="001F4E22" w:rsidRPr="00733DCD">
        <w:t xml:space="preserve"> w</w:t>
      </w:r>
      <w:r w:rsidR="001F4E22">
        <w:t> ust. </w:t>
      </w:r>
      <w:r w:rsidR="001F4E22" w:rsidRPr="00733DCD">
        <w:t>1</w:t>
      </w:r>
      <w:r w:rsidR="001F4E22">
        <w:t xml:space="preserve"> pkt </w:t>
      </w:r>
      <w:r>
        <w:t>1–4;</w:t>
      </w:r>
    </w:p>
    <w:p w:rsidR="0048021C" w:rsidRPr="00733DCD" w:rsidRDefault="0048021C" w:rsidP="0048021C">
      <w:pPr>
        <w:pStyle w:val="PKTpunkt"/>
      </w:pPr>
      <w:r w:rsidRPr="00733DCD">
        <w:t>4)</w:t>
      </w:r>
      <w:r w:rsidRPr="00733DCD">
        <w:tab/>
        <w:t>zdała egzamin ze znajomości przepisów o wyścigach konnych przed komisją powołaną przez Prezesa – w przypadku licencji na pełnienie funkcji sędziego, o których mowa</w:t>
      </w:r>
      <w:r w:rsidR="001F4E22" w:rsidRPr="00733DCD">
        <w:t xml:space="preserve"> w</w:t>
      </w:r>
      <w:r w:rsidR="001F4E22">
        <w:t> ust. </w:t>
      </w:r>
      <w:r w:rsidR="001F4E22" w:rsidRPr="00733DCD">
        <w:t>1</w:t>
      </w:r>
      <w:r w:rsidR="001F4E22">
        <w:t xml:space="preserve"> pkt </w:t>
      </w:r>
      <w:r w:rsidR="001F4E22" w:rsidRPr="00733DCD">
        <w:t>5</w:t>
      </w:r>
      <w:r w:rsidR="001F4E22">
        <w:t xml:space="preserve"> i </w:t>
      </w:r>
      <w:r>
        <w:t>6;</w:t>
      </w:r>
    </w:p>
    <w:p w:rsidR="0048021C" w:rsidRPr="00733DCD" w:rsidRDefault="0048021C" w:rsidP="0048021C">
      <w:pPr>
        <w:pStyle w:val="PKTpunkt"/>
      </w:pPr>
      <w:r w:rsidRPr="00733DCD">
        <w:t>5)</w:t>
      </w:r>
      <w:r w:rsidRPr="00733DCD">
        <w:tab/>
        <w:t>nie została skazana prawomocnym wyrokiem za przestępstwo określone</w:t>
      </w:r>
      <w:r w:rsidR="001F4E22" w:rsidRPr="00733DCD">
        <w:t xml:space="preserve"> w</w:t>
      </w:r>
      <w:r w:rsidR="001F4E22">
        <w:t> art. </w:t>
      </w:r>
      <w:r w:rsidRPr="00733DCD">
        <w:t>3</w:t>
      </w:r>
      <w:r w:rsidR="001F4E22" w:rsidRPr="00733DCD">
        <w:t>5</w:t>
      </w:r>
      <w:r w:rsidR="001F4E22">
        <w:t xml:space="preserve"> ust. </w:t>
      </w:r>
      <w:r w:rsidR="001F4E22" w:rsidRPr="00733DCD">
        <w:t>1</w:t>
      </w:r>
      <w:r w:rsidR="001F4E22">
        <w:t xml:space="preserve"> i </w:t>
      </w:r>
      <w:r w:rsidRPr="00733DCD">
        <w:t>2, wykroczenie określone</w:t>
      </w:r>
      <w:r w:rsidR="001F4E22" w:rsidRPr="00733DCD">
        <w:t xml:space="preserve"> w</w:t>
      </w:r>
      <w:r w:rsidR="001F4E22">
        <w:t> art. </w:t>
      </w:r>
      <w:r w:rsidRPr="00733DCD">
        <w:t>3</w:t>
      </w:r>
      <w:r w:rsidR="001F4E22" w:rsidRPr="00733DCD">
        <w:t>7</w:t>
      </w:r>
      <w:r w:rsidR="001F4E22">
        <w:t xml:space="preserve"> ust. </w:t>
      </w:r>
      <w:r w:rsidR="001F4E22" w:rsidRPr="00733DCD">
        <w:t>1</w:t>
      </w:r>
      <w:r w:rsidR="001F4E22">
        <w:t xml:space="preserve"> i </w:t>
      </w:r>
      <w:r w:rsidR="001F4E22" w:rsidRPr="00733DCD">
        <w:t>2</w:t>
      </w:r>
      <w:r w:rsidR="001F4E22">
        <w:t xml:space="preserve"> lub art. </w:t>
      </w:r>
      <w:r w:rsidRPr="00733DCD">
        <w:t>37b ustawy z dnia 21 sierpnia 1997 r. o ochronie zwierząt lub przestępstwo przeciwko mieniu określone w Kodeksie karnym lub przestępstwo określone</w:t>
      </w:r>
      <w:r w:rsidR="001F4E22" w:rsidRPr="00733DCD">
        <w:t xml:space="preserve"> w</w:t>
      </w:r>
      <w:r w:rsidR="001F4E22">
        <w:t> art. </w:t>
      </w:r>
      <w:r w:rsidRPr="00733DCD">
        <w:t>228–230a,</w:t>
      </w:r>
      <w:r w:rsidR="001F4E22">
        <w:t xml:space="preserve"> art. </w:t>
      </w:r>
      <w:r w:rsidRPr="00733DCD">
        <w:t>250,</w:t>
      </w:r>
      <w:r w:rsidR="001F4E22">
        <w:t xml:space="preserve"> art. </w:t>
      </w:r>
      <w:r w:rsidRPr="00733DCD">
        <w:t>296a lub</w:t>
      </w:r>
      <w:r w:rsidR="001F4E22">
        <w:t xml:space="preserve"> art. </w:t>
      </w:r>
      <w:r>
        <w:t>296b tego kodeksu;</w:t>
      </w:r>
    </w:p>
    <w:p w:rsidR="0048021C" w:rsidRPr="00733DCD" w:rsidRDefault="0048021C" w:rsidP="0048021C">
      <w:pPr>
        <w:pStyle w:val="PKTpunkt"/>
      </w:pPr>
      <w:r w:rsidRPr="00733DCD">
        <w:t>6)</w:t>
      </w:r>
      <w:r w:rsidRPr="00733DCD">
        <w:tab/>
        <w:t>nie została pozbawiona prawa trenowania, dosiadania (powożenia) koni lub pełnienia funkcji sędziego wyścigowego prawomocnym orzeczeniem wymierzającym taką karę dyscyplinarną.</w:t>
      </w:r>
    </w:p>
    <w:p w:rsidR="0048021C" w:rsidRPr="00733DCD" w:rsidRDefault="0048021C" w:rsidP="0048021C">
      <w:pPr>
        <w:pStyle w:val="USTustnpkodeksu"/>
      </w:pPr>
      <w:r w:rsidRPr="00733DCD">
        <w:t>3. Warunki, o których mowa</w:t>
      </w:r>
      <w:r w:rsidR="001F4E22" w:rsidRPr="00733DCD">
        <w:t xml:space="preserve"> w</w:t>
      </w:r>
      <w:r w:rsidR="001F4E22">
        <w:t> ust. </w:t>
      </w:r>
      <w:r w:rsidR="001F4E22" w:rsidRPr="00733DCD">
        <w:t>2</w:t>
      </w:r>
      <w:r w:rsidR="001F4E22">
        <w:t xml:space="preserve"> pkt </w:t>
      </w:r>
      <w:r w:rsidRPr="00733DCD">
        <w:t>3, nie dotyczą osób, które pełniły daną funkcję sędziego wyścigowego w poprzednim roku kalendarzowym.</w:t>
      </w:r>
    </w:p>
    <w:p w:rsidR="0048021C" w:rsidRPr="00733DCD" w:rsidRDefault="0048021C" w:rsidP="0048021C">
      <w:pPr>
        <w:pStyle w:val="USTustnpkodeksu"/>
      </w:pPr>
      <w:r w:rsidRPr="00733DCD">
        <w:t>4. W przypadku orzeczenia kary zawieszenia licencji na trenowanie koni, dosiadanie (powożenie) koni lub pełnienie funkcji sędziego wyścigowego, licencji na pełnienie funkcji sędziego wyścigowego można udzielić dopiero po wykonaniu tej kary.</w:t>
      </w:r>
    </w:p>
    <w:p w:rsidR="0048021C" w:rsidRPr="0048021C" w:rsidRDefault="0048021C" w:rsidP="0048021C">
      <w:pPr>
        <w:pStyle w:val="USTustnpkodeksu"/>
      </w:pPr>
      <w:r w:rsidRPr="00733DCD">
        <w:t>5.</w:t>
      </w:r>
      <w:r w:rsidRPr="0048021C">
        <w:t> Wniosek o udzielenie licencji na pełnienie funkcji sędziego wyścigowego zawiera: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 xml:space="preserve">imię i nazwisko oraz </w:t>
      </w:r>
      <w:r>
        <w:t>adres zamieszkania wnioskodawcy;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zaświadczenie albo oświadczenie wnioskodawcy o spełnieniu warunków, o których mowa</w:t>
      </w:r>
      <w:r w:rsidR="001F4E22" w:rsidRPr="00733DCD">
        <w:t xml:space="preserve"> w</w:t>
      </w:r>
      <w:r w:rsidR="001F4E22">
        <w:t> ust. </w:t>
      </w:r>
      <w:r w:rsidRPr="00733DCD">
        <w:t>2.</w:t>
      </w:r>
    </w:p>
    <w:p w:rsidR="0048021C" w:rsidRPr="00733DCD" w:rsidRDefault="0048021C" w:rsidP="0048021C">
      <w:pPr>
        <w:pStyle w:val="USTustnpkodeksu"/>
      </w:pPr>
      <w:r w:rsidRPr="00733DCD">
        <w:t>6. Do wniosku dołącza się kopię dokumentu potwierdzającego posiadane wykształcenie.</w:t>
      </w:r>
    </w:p>
    <w:p w:rsidR="0048021C" w:rsidRPr="00D66319" w:rsidRDefault="0048021C" w:rsidP="0048021C">
      <w:pPr>
        <w:pStyle w:val="USTustnpkodeksu"/>
      </w:pPr>
      <w:r w:rsidRPr="00D66319">
        <w:t>6a.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  <w:r w:rsidRPr="00D66319">
        <w:t> Minister właściwy do spraw rolnictwa określi wzór wniosku, o którym mowa</w:t>
      </w:r>
      <w:r w:rsidR="001F4E22" w:rsidRPr="00D66319">
        <w:t xml:space="preserve"> w</w:t>
      </w:r>
      <w:r w:rsidR="001F4E22">
        <w:t> ust. </w:t>
      </w:r>
      <w:r w:rsidRPr="00D66319">
        <w:t>5, w formie dokumentu elektronicznego w rozumieniu ustawy z dnia 17 lutego 2005 r. o informatyzacji działalności podmiotów realizujących zadania publiczne.</w:t>
      </w:r>
    </w:p>
    <w:p w:rsidR="0048021C" w:rsidRPr="00733DCD" w:rsidRDefault="0048021C" w:rsidP="0048021C">
      <w:pPr>
        <w:pStyle w:val="USTustnpkodeksu"/>
      </w:pPr>
      <w:r w:rsidRPr="00733DCD">
        <w:t>7. Prezes udziela albo odmawia udzielenia licencji na pełnienie funkcji sędziego wyścigowego w drodze decyzji.</w:t>
      </w:r>
    </w:p>
    <w:p w:rsidR="0048021C" w:rsidRPr="00733DCD" w:rsidRDefault="0048021C" w:rsidP="0048021C">
      <w:pPr>
        <w:pStyle w:val="USTustnpkodeksu"/>
      </w:pPr>
      <w:r w:rsidRPr="00733DCD">
        <w:t>8. Od decyzji, o której mowa</w:t>
      </w:r>
      <w:r w:rsidR="001F4E22" w:rsidRPr="00733DCD">
        <w:t xml:space="preserve"> w</w:t>
      </w:r>
      <w:r w:rsidR="001F4E22">
        <w:t> ust. </w:t>
      </w:r>
      <w:r w:rsidRPr="00733DCD">
        <w:t>7, przysługuje odwołanie do ministra właściwego do spraw rolnictwa.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21f.</w:t>
      </w:r>
      <w:r w:rsidRPr="00733DCD">
        <w:t> Minister właściwy do spraw rolnictwa określi, w drodze rozporządzenia, wysokość opłat na rzecz Klubu za udzielenie pozwolenia na kierowanie stajnią wyścigową i licencji na trenowanie koni oraz dosiadanie (powożenie) koni, a także pełnienie funkcji sędziego wyścigowego, różnicując je w zależności od przedmiotu licencji, oraz za rejestrację barw wyścigowych i zgłoszenie konia do wyścigów.</w:t>
      </w:r>
    </w:p>
    <w:p w:rsidR="0048021C" w:rsidRPr="00733DCD" w:rsidRDefault="0048021C" w:rsidP="0048021C">
      <w:pPr>
        <w:pStyle w:val="ROZDZODDZOZNoznaczenierozdziauluboddziau"/>
      </w:pPr>
      <w:r w:rsidRPr="00733DCD">
        <w:t>Rozdział 4</w:t>
      </w:r>
    </w:p>
    <w:p w:rsidR="0048021C" w:rsidRPr="00733DCD" w:rsidRDefault="0048021C" w:rsidP="0048021C">
      <w:pPr>
        <w:pStyle w:val="ROZDZODDZPRZEDMprzedmiotregulacjirozdziauluboddziau"/>
      </w:pPr>
      <w:r w:rsidRPr="00733DCD">
        <w:t>Odpowiedzialność dyscyplinarna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22.</w:t>
      </w:r>
      <w:r w:rsidRPr="00733DCD">
        <w:t> Kary dyscyplinarne mogą być orzekane w stosunku do osób wykonujących funkcje związane z wyścigami konnymi, które popełniły czyny stanowiące przewinienia dyscyplinarne określone w regulaminie wyścigów konnych.</w:t>
      </w:r>
    </w:p>
    <w:p w:rsidR="0048021C" w:rsidRPr="0048021C" w:rsidRDefault="0048021C" w:rsidP="0048021C">
      <w:pPr>
        <w:pStyle w:val="ARTartustawynprozporzdzenia"/>
      </w:pPr>
      <w:r w:rsidRPr="00733DCD">
        <w:rPr>
          <w:rStyle w:val="Ppogrubienie"/>
        </w:rPr>
        <w:t>Art.</w:t>
      </w:r>
      <w:r w:rsidRPr="0048021C">
        <w:rPr>
          <w:rStyle w:val="Ppogrubienie"/>
        </w:rPr>
        <w:t> 23.</w:t>
      </w:r>
      <w:r w:rsidRPr="0048021C">
        <w:t> Odpowiedzialności dyscyplinarnej za naruszenie przepisów regulaminu wyścigów konnych podlegają: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</w:r>
      <w:r>
        <w:t>kierownicy stajen;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</w:r>
      <w:r>
        <w:t>trenerzy;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</w:r>
      <w:r>
        <w:t>jeźdźcy;</w:t>
      </w:r>
    </w:p>
    <w:p w:rsidR="0048021C" w:rsidRPr="00733DCD" w:rsidRDefault="0048021C" w:rsidP="0048021C">
      <w:pPr>
        <w:pStyle w:val="PKTpunkt"/>
      </w:pPr>
      <w:r w:rsidRPr="00733DCD">
        <w:t>4)</w:t>
      </w:r>
      <w:r w:rsidRPr="00733DCD">
        <w:tab/>
      </w:r>
      <w:r>
        <w:t>właściciele koni;</w:t>
      </w:r>
    </w:p>
    <w:p w:rsidR="0048021C" w:rsidRPr="00733DCD" w:rsidRDefault="0048021C" w:rsidP="0048021C">
      <w:pPr>
        <w:pStyle w:val="PKTpunkt"/>
      </w:pPr>
      <w:r w:rsidRPr="00733DCD">
        <w:t>5)</w:t>
      </w:r>
      <w:r w:rsidRPr="00733DCD">
        <w:tab/>
      </w:r>
      <w:r>
        <w:t>sędziowie wyścigowi;</w:t>
      </w:r>
    </w:p>
    <w:p w:rsidR="0048021C" w:rsidRPr="00733DCD" w:rsidRDefault="0048021C" w:rsidP="0048021C">
      <w:pPr>
        <w:pStyle w:val="PKTpunkt"/>
      </w:pPr>
      <w:r w:rsidRPr="00733DCD">
        <w:t>6)</w:t>
      </w:r>
      <w:r w:rsidRPr="00733DCD">
        <w:tab/>
      </w:r>
      <w:r>
        <w:t>dyżurni lekarze medycyny;</w:t>
      </w:r>
    </w:p>
    <w:p w:rsidR="0048021C" w:rsidRPr="00733DCD" w:rsidRDefault="0048021C" w:rsidP="0048021C">
      <w:pPr>
        <w:pStyle w:val="PKTpunkt"/>
      </w:pPr>
      <w:r w:rsidRPr="00733DCD">
        <w:t>7)</w:t>
      </w:r>
      <w:r w:rsidRPr="00733DCD">
        <w:tab/>
        <w:t>dyżurni lekarze weterynarii.</w:t>
      </w:r>
    </w:p>
    <w:p w:rsidR="0048021C" w:rsidRPr="0048021C" w:rsidRDefault="0048021C" w:rsidP="0048021C">
      <w:pPr>
        <w:pStyle w:val="ARTartustawynprozporzdzenia"/>
      </w:pPr>
      <w:r w:rsidRPr="00733DCD">
        <w:rPr>
          <w:rStyle w:val="Ppogrubienie"/>
        </w:rPr>
        <w:t>Art.</w:t>
      </w:r>
      <w:r w:rsidRPr="0048021C">
        <w:rPr>
          <w:rStyle w:val="Ppogrubienie"/>
        </w:rPr>
        <w:t> 24.</w:t>
      </w:r>
      <w:r w:rsidRPr="0048021C">
        <w:t> Karami dyscyplinarnymi są: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</w:r>
      <w:r>
        <w:t>upomnienie;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</w:r>
      <w:r>
        <w:t>nagana;</w:t>
      </w:r>
    </w:p>
    <w:p w:rsidR="0048021C" w:rsidRPr="00733DCD" w:rsidRDefault="0048021C" w:rsidP="0048021C">
      <w:pPr>
        <w:pStyle w:val="PKTpunkt"/>
      </w:pPr>
      <w:r w:rsidRPr="00733DCD">
        <w:t>3)</w:t>
      </w:r>
      <w:r w:rsidRPr="00733DCD">
        <w:tab/>
        <w:t>kara pieniężna w wysokości od 50 zł do równowartości sumy nagród w wyścigu, w którym naruszono przep</w:t>
      </w:r>
      <w:r>
        <w:t>isy reg</w:t>
      </w:r>
      <w:r>
        <w:t>u</w:t>
      </w:r>
      <w:r>
        <w:t>laminu wyścigów konnych;</w:t>
      </w:r>
    </w:p>
    <w:p w:rsidR="0048021C" w:rsidRPr="00733DCD" w:rsidRDefault="0048021C" w:rsidP="0048021C">
      <w:pPr>
        <w:pStyle w:val="PKTpunkt"/>
      </w:pPr>
      <w:r w:rsidRPr="00733DCD">
        <w:t>4)</w:t>
      </w:r>
      <w:r>
        <w:rPr>
          <w:rStyle w:val="Odwoanieprzypisudolnego"/>
        </w:rPr>
        <w:footnoteReference w:id="23"/>
      </w:r>
      <w:r>
        <w:rPr>
          <w:rStyle w:val="IGindeksgrny"/>
        </w:rPr>
        <w:t>)</w:t>
      </w:r>
      <w:r w:rsidRPr="00733DCD">
        <w:tab/>
        <w:t xml:space="preserve">zawieszenie pozwolenia </w:t>
      </w:r>
      <w:r>
        <w:t>na kierowanie stajnią wyścigową;</w:t>
      </w:r>
    </w:p>
    <w:p w:rsidR="0048021C" w:rsidRPr="00733DCD" w:rsidRDefault="0048021C" w:rsidP="0048021C">
      <w:pPr>
        <w:pStyle w:val="PKTpunkt"/>
      </w:pPr>
      <w:r w:rsidRPr="00733DCD">
        <w:t>5)</w:t>
      </w:r>
      <w:r w:rsidRPr="00733DCD">
        <w:tab/>
        <w:t>zawieszenie licencji na trenowanie koni, dosiadanie (powożenie) koni lub pełnienie funkcji sędziego wyścigowego –</w:t>
      </w:r>
      <w:r>
        <w:t xml:space="preserve"> nie dłużej niż na rok;</w:t>
      </w:r>
    </w:p>
    <w:p w:rsidR="0048021C" w:rsidRPr="00733DCD" w:rsidRDefault="0048021C" w:rsidP="0048021C">
      <w:pPr>
        <w:pStyle w:val="PKTpunkt"/>
      </w:pPr>
      <w:r w:rsidRPr="00733DCD">
        <w:t>6)</w:t>
      </w:r>
      <w:r w:rsidRPr="00733DCD">
        <w:tab/>
        <w:t>pozbawienie prawa trenowania koni, dosiadania (powożenia) koni lub pełnienia funkcji sędziego wyścigowego.</w:t>
      </w:r>
    </w:p>
    <w:p w:rsidR="0048021C" w:rsidRPr="0048021C" w:rsidRDefault="0048021C" w:rsidP="00BF2ACB">
      <w:pPr>
        <w:pStyle w:val="ARTartustawynprozporzdzenia"/>
        <w:keepNext/>
      </w:pPr>
      <w:r w:rsidRPr="00BF2ACB">
        <w:rPr>
          <w:rStyle w:val="Ppogrubienie"/>
        </w:rPr>
        <w:t>Art. 25.</w:t>
      </w:r>
      <w:r w:rsidRPr="0048021C">
        <w:t> 1. W sprawach odpowiedzialności dyscyplinarnej orzekają:</w:t>
      </w:r>
    </w:p>
    <w:p w:rsidR="0048021C" w:rsidRPr="00733DCD" w:rsidRDefault="0048021C" w:rsidP="0048021C">
      <w:pPr>
        <w:pStyle w:val="PKTpunkt"/>
      </w:pPr>
      <w:r w:rsidRPr="00733DCD">
        <w:t>1)</w:t>
      </w:r>
      <w:r w:rsidRPr="00733DCD">
        <w:tab/>
        <w:t>komisja techniczna –</w:t>
      </w:r>
      <w:r>
        <w:t xml:space="preserve"> jako organ pierwszej instancji;</w:t>
      </w:r>
    </w:p>
    <w:p w:rsidR="0048021C" w:rsidRPr="00733DCD" w:rsidRDefault="0048021C" w:rsidP="0048021C">
      <w:pPr>
        <w:pStyle w:val="PKTpunkt"/>
      </w:pPr>
      <w:r w:rsidRPr="00733DCD">
        <w:t>2)</w:t>
      </w:r>
      <w:r w:rsidRPr="00733DCD">
        <w:tab/>
        <w:t>komisja odwoławcza – jako organ drugiej instancji.</w:t>
      </w:r>
    </w:p>
    <w:p w:rsidR="0048021C" w:rsidRPr="00733DCD" w:rsidRDefault="0048021C" w:rsidP="0048021C">
      <w:pPr>
        <w:pStyle w:val="USTustnpkodeksu"/>
      </w:pPr>
      <w:r w:rsidRPr="00733DCD">
        <w:t>2. W sprawach odpowiedzialności dyscyplinarnej sędziów wyścigowych wchodzących w skład ko</w:t>
      </w:r>
      <w:r>
        <w:t>misji technicznej orzeka,</w:t>
      </w:r>
      <w:r w:rsidRPr="00733DCD">
        <w:t xml:space="preserve"> jako organ pierwszej instancji</w:t>
      </w:r>
      <w:r>
        <w:t>,</w:t>
      </w:r>
      <w:r w:rsidRPr="00733DCD">
        <w:t xml:space="preserve"> komisja odwoławcza.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26.</w:t>
      </w:r>
      <w:r w:rsidRPr="00733DCD">
        <w:t> 1. Od orzeczenia komisji technicznej wymierzającego karę dyscyplinarną osobie ukaranej przysługuje odw</w:t>
      </w:r>
      <w:r w:rsidRPr="00733DCD">
        <w:t>o</w:t>
      </w:r>
      <w:r w:rsidRPr="00733DCD">
        <w:t>łanie do komisji odwoławczej.</w:t>
      </w:r>
    </w:p>
    <w:p w:rsidR="0048021C" w:rsidRPr="00733DCD" w:rsidRDefault="0048021C" w:rsidP="0048021C">
      <w:pPr>
        <w:pStyle w:val="USTustnpkodeksu"/>
      </w:pPr>
      <w:r w:rsidRPr="00733DCD">
        <w:t>2. Odwołanie wnosi się w terminie 3 dni od dnia doręczenia orzeczenia komisji technicznej wraz z uzasadnieniem – za pośrednictwem tej komisji.</w:t>
      </w:r>
    </w:p>
    <w:p w:rsidR="0048021C" w:rsidRPr="00733DCD" w:rsidRDefault="0048021C" w:rsidP="0048021C">
      <w:pPr>
        <w:pStyle w:val="USTustnpkodeksu"/>
      </w:pPr>
      <w:r w:rsidRPr="00733DCD">
        <w:t>3. Komisja odwoławcza rozpatruje odwołanie w terminie 5 dni od dnia jego wniesienia.</w:t>
      </w:r>
    </w:p>
    <w:p w:rsidR="0048021C" w:rsidRPr="00733DCD" w:rsidRDefault="0048021C" w:rsidP="0048021C">
      <w:pPr>
        <w:pStyle w:val="USTustnpkodeksu"/>
      </w:pPr>
      <w:r w:rsidRPr="00733DCD">
        <w:t>4. Wniesienie odwołania nie wstrzymuje wykonania kary orzeczonej przez komisję techniczną.</w:t>
      </w:r>
    </w:p>
    <w:p w:rsidR="0048021C" w:rsidRPr="00733DCD" w:rsidRDefault="0048021C" w:rsidP="0048021C">
      <w:pPr>
        <w:pStyle w:val="USTustnpkodeksu"/>
      </w:pPr>
      <w:r w:rsidRPr="00733DCD">
        <w:t>5. Komisja odwoławcza nie może wymierzyć kary surowszej od orzeczonej przez komisję techniczną.</w:t>
      </w:r>
    </w:p>
    <w:p w:rsidR="0048021C" w:rsidRPr="00733DCD" w:rsidRDefault="0048021C" w:rsidP="0048021C">
      <w:pPr>
        <w:pStyle w:val="USTustnpkodeksu"/>
      </w:pPr>
      <w:r w:rsidRPr="00733DCD">
        <w:t>6. W postępowaniu dyscyplinarnym przed komisją techniczną i komisją odwoławczą stosuje się odpowiednio przep</w:t>
      </w:r>
      <w:r w:rsidRPr="00733DCD">
        <w:t>i</w:t>
      </w:r>
      <w:r w:rsidRPr="00733DCD">
        <w:t>sy Kodeksu postępowania w sprawach o wykroczenia.</w:t>
      </w:r>
    </w:p>
    <w:p w:rsidR="0048021C" w:rsidRPr="00171BB2" w:rsidRDefault="0048021C" w:rsidP="0048021C">
      <w:pPr>
        <w:pStyle w:val="ARTartustawynprozporzdzenia"/>
        <w:rPr>
          <w:spacing w:val="-2"/>
        </w:rPr>
      </w:pPr>
      <w:r w:rsidRPr="00171BB2">
        <w:rPr>
          <w:rStyle w:val="Ppogrubienie"/>
          <w:spacing w:val="-2"/>
        </w:rPr>
        <w:t>Art. 27.</w:t>
      </w:r>
      <w:r w:rsidRPr="00171BB2">
        <w:rPr>
          <w:spacing w:val="-2"/>
        </w:rPr>
        <w:t> 1. Od orzeczenia komisji odwoławczej wymierzającego karę dyscyplinarną, o której mowa</w:t>
      </w:r>
      <w:r w:rsidR="001F4E22" w:rsidRPr="00171BB2">
        <w:rPr>
          <w:spacing w:val="-2"/>
        </w:rPr>
        <w:t xml:space="preserve"> w art. </w:t>
      </w:r>
      <w:r w:rsidRPr="00171BB2">
        <w:rPr>
          <w:spacing w:val="-2"/>
        </w:rPr>
        <w:t>2</w:t>
      </w:r>
      <w:r w:rsidR="001F4E22" w:rsidRPr="00171BB2">
        <w:rPr>
          <w:spacing w:val="-2"/>
        </w:rPr>
        <w:t>4 pkt </w:t>
      </w:r>
      <w:r w:rsidRPr="00171BB2">
        <w:rPr>
          <w:spacing w:val="-2"/>
        </w:rPr>
        <w:t>3–6, przysługuje odwołanie do sądu rejonowego, właściwego ze względu na miejsce położenia toru wyścigowego.</w:t>
      </w:r>
    </w:p>
    <w:p w:rsidR="0048021C" w:rsidRPr="00733DCD" w:rsidRDefault="0048021C" w:rsidP="0048021C">
      <w:pPr>
        <w:pStyle w:val="USTustnpkodeksu"/>
      </w:pPr>
      <w:r w:rsidRPr="00733DCD">
        <w:t>2. Odwołanie do sądu rejonowego wnosi się w terminie 14 dni od dnia doręczenia orzeczenia komisji odwoławczej wraz z uzasadnieniem.</w:t>
      </w:r>
    </w:p>
    <w:p w:rsidR="0048021C" w:rsidRPr="00733DCD" w:rsidRDefault="0048021C" w:rsidP="0048021C">
      <w:pPr>
        <w:pStyle w:val="USTustnpkodeksu"/>
      </w:pPr>
      <w:r w:rsidRPr="00733DCD">
        <w:t>3. Wniesienie odwołania nie wstrzymuje wykonania kary orzeczonej przez komisję odwoławczą.</w:t>
      </w:r>
    </w:p>
    <w:p w:rsidR="0048021C" w:rsidRPr="00733DCD" w:rsidRDefault="0048021C" w:rsidP="0048021C">
      <w:pPr>
        <w:pStyle w:val="USTustnpkodeksu"/>
      </w:pPr>
      <w:r w:rsidRPr="00733DCD">
        <w:t>4. W postępowaniu odwoławczym przed sądem rejonowym stosuje się przepisy Kodeksu postępowania karnego.</w:t>
      </w:r>
    </w:p>
    <w:p w:rsidR="0048021C" w:rsidRPr="00733DCD" w:rsidRDefault="0048021C" w:rsidP="0048021C">
      <w:pPr>
        <w:pStyle w:val="ROZDZODDZOZNoznaczenierozdziauluboddziau"/>
      </w:pPr>
      <w:r w:rsidRPr="00733DCD">
        <w:t>Rozdział 5</w:t>
      </w:r>
    </w:p>
    <w:p w:rsidR="0048021C" w:rsidRPr="00733DCD" w:rsidRDefault="0048021C" w:rsidP="0048021C">
      <w:pPr>
        <w:pStyle w:val="ROZDZODDZPRZEDMprzedmiotregulacjirozdziauluboddziau"/>
      </w:pPr>
      <w:r w:rsidRPr="00733DCD">
        <w:t>Przepisy karne</w:t>
      </w:r>
    </w:p>
    <w:p w:rsidR="0048021C" w:rsidRPr="0048021C" w:rsidRDefault="0048021C" w:rsidP="0048021C">
      <w:pPr>
        <w:pStyle w:val="ARTartustawynprozporzdzenia"/>
      </w:pPr>
      <w:r w:rsidRPr="00733DCD">
        <w:rPr>
          <w:rStyle w:val="Ppogrubienie"/>
        </w:rPr>
        <w:t>Art.</w:t>
      </w:r>
      <w:r w:rsidRPr="0048021C">
        <w:rPr>
          <w:rStyle w:val="Ppogrubienie"/>
        </w:rPr>
        <w:t> 28.</w:t>
      </w:r>
      <w:r w:rsidRPr="0048021C">
        <w:t> 1.</w:t>
      </w:r>
      <w:r w:rsidRPr="0048021C">
        <w:rPr>
          <w:rStyle w:val="Odwoanieprzypisudolnego"/>
        </w:rPr>
        <w:footnoteReference w:id="24"/>
      </w:r>
      <w:r w:rsidRPr="0048021C">
        <w:rPr>
          <w:rStyle w:val="IGindeksgrny"/>
        </w:rPr>
        <w:t>)</w:t>
      </w:r>
      <w:r w:rsidRPr="0048021C">
        <w:t xml:space="preserve"> Kto organizuje wyścigi konne bez wymaganego wpisu do rejestru,</w:t>
      </w:r>
    </w:p>
    <w:p w:rsidR="0048021C" w:rsidRPr="00733DCD" w:rsidRDefault="0048021C" w:rsidP="0048021C">
      <w:pPr>
        <w:pStyle w:val="SKARNsankcjakarnawszczeglnociwKodeksiekarnym"/>
      </w:pPr>
      <w:r w:rsidRPr="00733DCD">
        <w:t>podlega karze grzywny.</w:t>
      </w:r>
    </w:p>
    <w:p w:rsidR="0048021C" w:rsidRPr="00733DCD" w:rsidRDefault="0048021C" w:rsidP="0048021C">
      <w:pPr>
        <w:pStyle w:val="USTustnpkodeksu"/>
      </w:pPr>
      <w:r w:rsidRPr="00733DCD">
        <w:t>2. Postępowanie w sprawach, o których mowa</w:t>
      </w:r>
      <w:r w:rsidR="001F4E22" w:rsidRPr="00733DCD">
        <w:t xml:space="preserve"> w</w:t>
      </w:r>
      <w:r w:rsidR="001F4E22">
        <w:t> ust. </w:t>
      </w:r>
      <w:r w:rsidRPr="00733DCD">
        <w:t>1, toczy się według przepisów o postępowaniu w sprawach o wykroczenia.</w:t>
      </w:r>
    </w:p>
    <w:p w:rsidR="0048021C" w:rsidRPr="00733DCD" w:rsidRDefault="0048021C" w:rsidP="0048021C">
      <w:pPr>
        <w:pStyle w:val="ROZDZODDZOZNoznaczenierozdziauluboddziau"/>
      </w:pPr>
      <w:r w:rsidRPr="00733DCD">
        <w:t>Rozdział 6</w:t>
      </w:r>
    </w:p>
    <w:p w:rsidR="0048021C" w:rsidRPr="00733DCD" w:rsidRDefault="0048021C" w:rsidP="0048021C">
      <w:pPr>
        <w:pStyle w:val="ROZDZODDZPRZEDMprzedmiotregulacjirozdziauluboddziau"/>
      </w:pPr>
      <w:r w:rsidRPr="00733DCD">
        <w:t>Przepisy przejściowe i końcowe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29.</w:t>
      </w:r>
      <w:r w:rsidRPr="00733DCD">
        <w:t> 1. Nabyte na podstawie dotychczasowych prawideł wyścigowych wyścigów konnych uprawnienia do tren</w:t>
      </w:r>
      <w:r w:rsidRPr="00733DCD">
        <w:t>o</w:t>
      </w:r>
      <w:r w:rsidRPr="00733DCD">
        <w:t>wania lub dosiadania koni wyścigowych zachowują swoją moc.</w:t>
      </w:r>
    </w:p>
    <w:p w:rsidR="0048021C" w:rsidRPr="00733DCD" w:rsidRDefault="0048021C" w:rsidP="0048021C">
      <w:pPr>
        <w:pStyle w:val="USTustnpkodeksu"/>
      </w:pPr>
      <w:r w:rsidRPr="00733DCD">
        <w:t>2. Podmioty organizujące dotychczas wyścigi konne zachowują prawo do organizowania wyścigów przez okres 6 miesięcy od dnia wejścia w życie ustawy.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30.</w:t>
      </w:r>
      <w:r w:rsidRPr="00733DCD">
        <w:t> Minister właściwy do spraw rolnictwa powoła Radę Klubu w terminie trzech miesięcy od dnia wejścia w życie ustawy.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31.</w:t>
      </w:r>
      <w:r w:rsidRPr="00733DCD">
        <w:t> 1. Traci moc ustawa z dnia 19 kwietnia 1950 r. o wyścigach konnych (</w:t>
      </w:r>
      <w:r w:rsidR="001F4E22">
        <w:t>Dz. U. Nr </w:t>
      </w:r>
      <w:r w:rsidRPr="00733DCD">
        <w:t>20,</w:t>
      </w:r>
      <w:r w:rsidR="001F4E22">
        <w:t xml:space="preserve"> poz. </w:t>
      </w:r>
      <w:r w:rsidRPr="00733DCD">
        <w:t>173, z 1958 r.</w:t>
      </w:r>
      <w:r w:rsidR="001F4E22">
        <w:t xml:space="preserve"> Nr </w:t>
      </w:r>
      <w:r w:rsidRPr="00733DCD">
        <w:t>11,</w:t>
      </w:r>
      <w:r w:rsidR="001F4E22">
        <w:t xml:space="preserve"> poz. </w:t>
      </w:r>
      <w:r w:rsidRPr="00733DCD">
        <w:t>40, z 1976 r.</w:t>
      </w:r>
      <w:r w:rsidR="001F4E22">
        <w:t xml:space="preserve"> Nr </w:t>
      </w:r>
      <w:r w:rsidRPr="00733DCD">
        <w:t>19,</w:t>
      </w:r>
      <w:r w:rsidR="001F4E22">
        <w:t xml:space="preserve"> poz. </w:t>
      </w:r>
      <w:r w:rsidRPr="00733DCD">
        <w:t>12</w:t>
      </w:r>
      <w:r w:rsidR="001F4E22" w:rsidRPr="00733DCD">
        <w:t>2</w:t>
      </w:r>
      <w:r w:rsidR="001F4E22">
        <w:t xml:space="preserve"> oraz</w:t>
      </w:r>
      <w:r w:rsidRPr="00733DCD">
        <w:t xml:space="preserve"> z 1992 r.</w:t>
      </w:r>
      <w:r w:rsidR="001F4E22">
        <w:t xml:space="preserve"> Nr </w:t>
      </w:r>
      <w:r w:rsidRPr="00733DCD">
        <w:t>68,</w:t>
      </w:r>
      <w:r w:rsidR="001F4E22">
        <w:t xml:space="preserve"> poz. </w:t>
      </w:r>
      <w:r w:rsidRPr="00733DCD">
        <w:t>341).</w:t>
      </w:r>
    </w:p>
    <w:p w:rsidR="0048021C" w:rsidRPr="00733DCD" w:rsidRDefault="0048021C" w:rsidP="0048021C">
      <w:pPr>
        <w:pStyle w:val="USTustnpkodeksu"/>
      </w:pPr>
      <w:r w:rsidRPr="00733DCD">
        <w:t>2. Do czasu wejścia w życie regulaminu wyścigów konnych, nie dłużej jednak niż przez 6 miesięcy od dnia wejścia w życie ustawy, zachowują moc prawidła wyścigowe wyścigów konnych.</w:t>
      </w:r>
    </w:p>
    <w:p w:rsidR="0048021C" w:rsidRPr="00733DCD" w:rsidRDefault="0048021C" w:rsidP="0048021C">
      <w:pPr>
        <w:pStyle w:val="ARTartustawynprozporzdzenia"/>
      </w:pPr>
      <w:r w:rsidRPr="00733DCD">
        <w:rPr>
          <w:rStyle w:val="Ppogrubienie"/>
        </w:rPr>
        <w:t>Art. 32.</w:t>
      </w:r>
      <w:r w:rsidRPr="00733DCD">
        <w:t> Ustawa wchodzi w życie po upływie 14 dni od dnia ogłoszenia</w:t>
      </w:r>
      <w:r>
        <w:rPr>
          <w:rStyle w:val="Odwoanieprzypisudolnego"/>
        </w:rPr>
        <w:footnoteReference w:id="25"/>
      </w:r>
      <w:r>
        <w:rPr>
          <w:rStyle w:val="IGindeksgrny"/>
        </w:rPr>
        <w:t>)</w:t>
      </w:r>
      <w:r w:rsidRPr="00733DCD">
        <w:t>.</w:t>
      </w:r>
    </w:p>
    <w:sectPr w:rsidR="0048021C" w:rsidRPr="00733DCD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CB" w:rsidRDefault="00BF2ACB">
      <w:r>
        <w:separator/>
      </w:r>
    </w:p>
  </w:endnote>
  <w:endnote w:type="continuationSeparator" w:id="0">
    <w:p w:rsidR="00BF2ACB" w:rsidRDefault="00BF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CB" w:rsidRDefault="00BF2ACB">
      <w:r>
        <w:separator/>
      </w:r>
    </w:p>
  </w:footnote>
  <w:footnote w:type="continuationSeparator" w:id="0">
    <w:p w:rsidR="00BF2ACB" w:rsidRDefault="00BF2ACB">
      <w:r>
        <w:separator/>
      </w:r>
    </w:p>
  </w:footnote>
  <w:footnote w:id="1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E41FF">
        <w:t>W brzmieniu ustalonym przez</w:t>
      </w:r>
      <w:r>
        <w:t xml:space="preserve"> art. </w:t>
      </w:r>
      <w:r w:rsidRPr="00BE41FF">
        <w:t>36</w:t>
      </w:r>
      <w:r>
        <w:t xml:space="preserve"> pkt </w:t>
      </w:r>
      <w:r w:rsidRPr="00BE41FF">
        <w:t>1</w:t>
      </w:r>
      <w:r>
        <w:t> </w:t>
      </w:r>
      <w:r w:rsidRPr="00BE41FF">
        <w:t>ustawy z</w:t>
      </w:r>
      <w:r>
        <w:t> </w:t>
      </w:r>
      <w:r w:rsidRPr="00BE41FF">
        <w:t>dnia 2</w:t>
      </w:r>
      <w:r>
        <w:t> </w:t>
      </w:r>
      <w:r w:rsidRPr="00BE41FF">
        <w:t>lipca 2004</w:t>
      </w:r>
      <w:r>
        <w:t> </w:t>
      </w:r>
      <w:r w:rsidRPr="00BE41FF">
        <w:t>r. – Przepisy wprowadzające ustawę o</w:t>
      </w:r>
      <w:r>
        <w:t> </w:t>
      </w:r>
      <w:r w:rsidRPr="00BE41FF">
        <w:t>swobodzie działalności gospodarczej (</w:t>
      </w:r>
      <w:r>
        <w:t>Dz. U. Nr </w:t>
      </w:r>
      <w:r w:rsidRPr="00BE41FF">
        <w:t>173,</w:t>
      </w:r>
      <w:r>
        <w:t xml:space="preserve"> poz. </w:t>
      </w:r>
      <w:r w:rsidRPr="00BE41FF">
        <w:t>1808), która weszła w</w:t>
      </w:r>
      <w:r>
        <w:t> </w:t>
      </w:r>
      <w:r w:rsidRPr="00BE41FF">
        <w:t>życie z</w:t>
      </w:r>
      <w:r>
        <w:t> </w:t>
      </w:r>
      <w:r w:rsidRPr="00BE41FF">
        <w:t>dniem 21</w:t>
      </w:r>
      <w:r>
        <w:t> </w:t>
      </w:r>
      <w:r w:rsidRPr="00BE41FF">
        <w:t>sierpnia 2004</w:t>
      </w:r>
      <w:r>
        <w:t> </w:t>
      </w:r>
      <w:r w:rsidRPr="00BE41FF">
        <w:t>r.</w:t>
      </w:r>
    </w:p>
  </w:footnote>
  <w:footnote w:id="2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E41FF">
        <w:t>W brzmieniu ustalonym przez</w:t>
      </w:r>
      <w:r>
        <w:t xml:space="preserve"> art. </w:t>
      </w:r>
      <w:r w:rsidRPr="00BE41FF">
        <w:t>31</w:t>
      </w:r>
      <w:r>
        <w:t xml:space="preserve"> pkt </w:t>
      </w:r>
      <w:r w:rsidRPr="00BE41FF">
        <w:t>1</w:t>
      </w:r>
      <w:r>
        <w:t> </w:t>
      </w:r>
      <w:r w:rsidRPr="00BE41FF">
        <w:t>ustawy z</w:t>
      </w:r>
      <w:r>
        <w:t> </w:t>
      </w:r>
      <w:r w:rsidRPr="00BE41FF">
        <w:t>dnia 25</w:t>
      </w:r>
      <w:r>
        <w:t> </w:t>
      </w:r>
      <w:r w:rsidRPr="00BE41FF">
        <w:t>marca 2011</w:t>
      </w:r>
      <w:r>
        <w:t> </w:t>
      </w:r>
      <w:r w:rsidRPr="00BE41FF">
        <w:t>r. o</w:t>
      </w:r>
      <w:r>
        <w:t> </w:t>
      </w:r>
      <w:r w:rsidRPr="00BE41FF">
        <w:t>ograniczaniu barier administracyjnych dla obywateli i</w:t>
      </w:r>
      <w:r>
        <w:t> </w:t>
      </w:r>
      <w:r w:rsidRPr="00BE41FF">
        <w:t>przedsiębiorców (</w:t>
      </w:r>
      <w:r>
        <w:t>Dz. U. Nr </w:t>
      </w:r>
      <w:r w:rsidRPr="00BE41FF">
        <w:t>106,</w:t>
      </w:r>
      <w:r>
        <w:t xml:space="preserve"> poz. </w:t>
      </w:r>
      <w:r w:rsidRPr="00BE41FF">
        <w:t>622), która weszła w</w:t>
      </w:r>
      <w:r>
        <w:t> </w:t>
      </w:r>
      <w:r w:rsidRPr="00BE41FF">
        <w:t>życie z</w:t>
      </w:r>
      <w:r>
        <w:t> </w:t>
      </w:r>
      <w:r w:rsidRPr="00BE41FF">
        <w:t>dniem 1</w:t>
      </w:r>
      <w:r>
        <w:t> </w:t>
      </w:r>
      <w:r w:rsidRPr="00BE41FF">
        <w:t>lipca 2011</w:t>
      </w:r>
      <w:r>
        <w:t> </w:t>
      </w:r>
      <w:r w:rsidRPr="00BE41FF">
        <w:t>r.</w:t>
      </w:r>
    </w:p>
  </w:footnote>
  <w:footnote w:id="3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E41FF">
        <w:t>W brzmieniu ustalonym przez</w:t>
      </w:r>
      <w:r>
        <w:t xml:space="preserve"> art. </w:t>
      </w:r>
      <w:r w:rsidRPr="00BE41FF">
        <w:t>36</w:t>
      </w:r>
      <w:r>
        <w:t xml:space="preserve"> pkt </w:t>
      </w:r>
      <w:r w:rsidRPr="00BE41FF">
        <w:t>2</w:t>
      </w:r>
      <w:r>
        <w:t xml:space="preserve"> lit. </w:t>
      </w:r>
      <w:r w:rsidRPr="00BE41FF">
        <w:t>a</w:t>
      </w:r>
      <w:r>
        <w:t> </w:t>
      </w:r>
      <w:r w:rsidRPr="00BE41FF">
        <w:t>ustawy, o</w:t>
      </w:r>
      <w:r>
        <w:t> </w:t>
      </w:r>
      <w:r w:rsidRPr="00BE41FF">
        <w:t>której mowa w</w:t>
      </w:r>
      <w:r>
        <w:t> </w:t>
      </w:r>
      <w:r w:rsidRPr="00BE41FF">
        <w:t>odnośniku</w:t>
      </w:r>
      <w:r>
        <w:t xml:space="preserve"> </w:t>
      </w:r>
      <w:r>
        <w:fldChar w:fldCharType="begin"/>
      </w:r>
      <w:r>
        <w:instrText xml:space="preserve"> NOTEREF _Ref413656711 \h </w:instrText>
      </w:r>
      <w:r>
        <w:fldChar w:fldCharType="separate"/>
      </w:r>
      <w:r>
        <w:t>1</w:t>
      </w:r>
      <w:r>
        <w:fldChar w:fldCharType="end"/>
      </w:r>
      <w:r w:rsidRPr="00BE41FF">
        <w:t>.</w:t>
      </w:r>
    </w:p>
  </w:footnote>
  <w:footnote w:id="4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E41FF">
        <w:t>Przez</w:t>
      </w:r>
      <w:r>
        <w:t xml:space="preserve"> art. </w:t>
      </w:r>
      <w:r w:rsidRPr="00BE41FF">
        <w:t>36</w:t>
      </w:r>
      <w:r>
        <w:t xml:space="preserve"> pkt </w:t>
      </w:r>
      <w:r w:rsidRPr="00BE41FF">
        <w:t>2</w:t>
      </w:r>
      <w:r>
        <w:t xml:space="preserve"> lit. </w:t>
      </w:r>
      <w:r w:rsidRPr="00BE41FF">
        <w:t>b ustawy, o</w:t>
      </w:r>
      <w:r>
        <w:t> </w:t>
      </w:r>
      <w:r w:rsidRPr="00BE41FF">
        <w:t>której mowa w</w:t>
      </w:r>
      <w:r>
        <w:t> </w:t>
      </w:r>
      <w:r w:rsidRPr="00BE41FF">
        <w:t>odnośniku</w:t>
      </w:r>
      <w:r>
        <w:t xml:space="preserve"> </w:t>
      </w:r>
      <w:r>
        <w:fldChar w:fldCharType="begin"/>
      </w:r>
      <w:r>
        <w:instrText xml:space="preserve"> NOTEREF _Ref413656711 \h </w:instrText>
      </w:r>
      <w:r>
        <w:fldChar w:fldCharType="separate"/>
      </w:r>
      <w:r>
        <w:t>1</w:t>
      </w:r>
      <w:r>
        <w:fldChar w:fldCharType="end"/>
      </w:r>
      <w:r w:rsidRPr="00BE41FF">
        <w:t>.</w:t>
      </w:r>
    </w:p>
  </w:footnote>
  <w:footnote w:id="5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E41FF">
        <w:t>W brzmieniu ustalonym przez</w:t>
      </w:r>
      <w:r>
        <w:t xml:space="preserve"> art. </w:t>
      </w:r>
      <w:r w:rsidRPr="00BE41FF">
        <w:t>31</w:t>
      </w:r>
      <w:r>
        <w:t xml:space="preserve"> pkt </w:t>
      </w:r>
      <w:r w:rsidRPr="00BE41FF">
        <w:t>2</w:t>
      </w:r>
      <w:r>
        <w:t> </w:t>
      </w:r>
      <w:r w:rsidRPr="00BE41FF">
        <w:t>ustawy, o</w:t>
      </w:r>
      <w:r>
        <w:t> </w:t>
      </w:r>
      <w:r w:rsidRPr="00BE41FF">
        <w:t>której mowa w</w:t>
      </w:r>
      <w:r>
        <w:t xml:space="preserve"> odnośniku </w:t>
      </w:r>
      <w:r>
        <w:fldChar w:fldCharType="begin"/>
      </w:r>
      <w:r>
        <w:instrText xml:space="preserve"> NOTEREF _Ref413656743 \h </w:instrText>
      </w:r>
      <w:r>
        <w:fldChar w:fldCharType="separate"/>
      </w:r>
      <w:r>
        <w:t>2</w:t>
      </w:r>
      <w:r>
        <w:fldChar w:fldCharType="end"/>
      </w:r>
      <w:r w:rsidRPr="00BE41FF">
        <w:t>.</w:t>
      </w:r>
    </w:p>
  </w:footnote>
  <w:footnote w:id="6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E41FF">
        <w:t>W brzmieniu ustalonym przez</w:t>
      </w:r>
      <w:r>
        <w:t xml:space="preserve"> art. </w:t>
      </w:r>
      <w:r w:rsidRPr="00BE41FF">
        <w:t>31</w:t>
      </w:r>
      <w:r>
        <w:t xml:space="preserve"> pkt </w:t>
      </w:r>
      <w:r w:rsidRPr="00BE41FF">
        <w:t>3</w:t>
      </w:r>
      <w:r>
        <w:t> </w:t>
      </w:r>
      <w:r w:rsidRPr="00BE41FF">
        <w:t>ustawy, o</w:t>
      </w:r>
      <w:r>
        <w:t> </w:t>
      </w:r>
      <w:r w:rsidRPr="00BE41FF">
        <w:t>której mowa w</w:t>
      </w:r>
      <w:r>
        <w:t xml:space="preserve"> odnośniku </w:t>
      </w:r>
      <w:r>
        <w:fldChar w:fldCharType="begin"/>
      </w:r>
      <w:r>
        <w:instrText xml:space="preserve"> NOTEREF _Ref413656743 \h </w:instrText>
      </w:r>
      <w:r>
        <w:fldChar w:fldCharType="separate"/>
      </w:r>
      <w:r>
        <w:t>2</w:t>
      </w:r>
      <w:r>
        <w:fldChar w:fldCharType="end"/>
      </w:r>
      <w:r w:rsidRPr="00BE41FF">
        <w:t>.</w:t>
      </w:r>
    </w:p>
  </w:footnote>
  <w:footnote w:id="7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E41FF">
        <w:t>W brzmieniu ustalonym przez</w:t>
      </w:r>
      <w:r>
        <w:t xml:space="preserve"> art. </w:t>
      </w:r>
      <w:r w:rsidRPr="00BE41FF">
        <w:t>36</w:t>
      </w:r>
      <w:r>
        <w:t xml:space="preserve"> pkt </w:t>
      </w:r>
      <w:r w:rsidRPr="00BE41FF">
        <w:t>4</w:t>
      </w:r>
      <w:r>
        <w:t> </w:t>
      </w:r>
      <w:r w:rsidRPr="00BE41FF">
        <w:t>ustawy, o</w:t>
      </w:r>
      <w:r>
        <w:t> </w:t>
      </w:r>
      <w:r w:rsidRPr="00BE41FF">
        <w:t>której mowa w</w:t>
      </w:r>
      <w:r>
        <w:t xml:space="preserve"> odnośniku </w:t>
      </w:r>
      <w:r>
        <w:fldChar w:fldCharType="begin"/>
      </w:r>
      <w:r>
        <w:instrText xml:space="preserve"> NOTEREF _Ref413656711 \h </w:instrText>
      </w:r>
      <w:r>
        <w:fldChar w:fldCharType="separate"/>
      </w:r>
      <w:r>
        <w:t>1</w:t>
      </w:r>
      <w:r>
        <w:fldChar w:fldCharType="end"/>
      </w:r>
      <w:r w:rsidRPr="00BE41FF">
        <w:t>.</w:t>
      </w:r>
    </w:p>
  </w:footnote>
  <w:footnote w:id="8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E41FF">
        <w:t>W brzmieniu ustalonym przez</w:t>
      </w:r>
      <w:r>
        <w:t xml:space="preserve"> art. </w:t>
      </w:r>
      <w:r w:rsidRPr="00BE41FF">
        <w:t>31</w:t>
      </w:r>
      <w:r>
        <w:t xml:space="preserve"> pkt </w:t>
      </w:r>
      <w:r w:rsidRPr="00BE41FF">
        <w:t>4</w:t>
      </w:r>
      <w:r>
        <w:t> </w:t>
      </w:r>
      <w:r w:rsidRPr="00BE41FF">
        <w:t>ustawy, o</w:t>
      </w:r>
      <w:r>
        <w:t> </w:t>
      </w:r>
      <w:r w:rsidRPr="00BE41FF">
        <w:t>której mowa w</w:t>
      </w:r>
      <w:r>
        <w:t> </w:t>
      </w:r>
      <w:r w:rsidRPr="00BE41FF">
        <w:t>odnośniku</w:t>
      </w:r>
      <w:r>
        <w:t xml:space="preserve"> </w:t>
      </w:r>
      <w:r>
        <w:fldChar w:fldCharType="begin"/>
      </w:r>
      <w:r>
        <w:instrText xml:space="preserve"> NOTEREF _Ref413656743 \h </w:instrText>
      </w:r>
      <w:r>
        <w:fldChar w:fldCharType="separate"/>
      </w:r>
      <w:r>
        <w:t>2</w:t>
      </w:r>
      <w:r>
        <w:fldChar w:fldCharType="end"/>
      </w:r>
      <w:r w:rsidRPr="00BE41FF">
        <w:t>.</w:t>
      </w:r>
    </w:p>
  </w:footnote>
  <w:footnote w:id="9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E41FF">
        <w:t>W brzmieniu ustalonym przez</w:t>
      </w:r>
      <w:r>
        <w:t xml:space="preserve"> art. </w:t>
      </w:r>
      <w:r w:rsidRPr="00BE41FF">
        <w:t>9</w:t>
      </w:r>
      <w:r>
        <w:t> </w:t>
      </w:r>
      <w:r w:rsidRPr="00BE41FF">
        <w:t>ustawy z</w:t>
      </w:r>
      <w:r>
        <w:t> </w:t>
      </w:r>
      <w:r w:rsidRPr="00BE41FF">
        <w:t>dnia 8</w:t>
      </w:r>
      <w:r>
        <w:t> </w:t>
      </w:r>
      <w:r w:rsidRPr="00BE41FF">
        <w:t>grudnia 2006</w:t>
      </w:r>
      <w:r>
        <w:t> </w:t>
      </w:r>
      <w:r w:rsidRPr="00BE41FF">
        <w:t>r. o</w:t>
      </w:r>
      <w:r>
        <w:t> </w:t>
      </w:r>
      <w:r w:rsidRPr="00BE41FF">
        <w:t>zmianie ustawy o</w:t>
      </w:r>
      <w:r>
        <w:t> </w:t>
      </w:r>
      <w:r w:rsidRPr="00BE41FF">
        <w:t>finansach publicznych oraz niektórych innych ustaw (</w:t>
      </w:r>
      <w:r>
        <w:t>Dz. U. Nr </w:t>
      </w:r>
      <w:r w:rsidRPr="00BE41FF">
        <w:t>249,</w:t>
      </w:r>
      <w:r>
        <w:t xml:space="preserve"> poz. </w:t>
      </w:r>
      <w:r w:rsidRPr="00BE41FF">
        <w:t>1832), która weszła w</w:t>
      </w:r>
      <w:r>
        <w:t> </w:t>
      </w:r>
      <w:r w:rsidRPr="00BE41FF">
        <w:t>życie z</w:t>
      </w:r>
      <w:r>
        <w:t> </w:t>
      </w:r>
      <w:r w:rsidRPr="00BE41FF">
        <w:t>dniem 29</w:t>
      </w:r>
      <w:r>
        <w:t> </w:t>
      </w:r>
      <w:r w:rsidRPr="00BE41FF">
        <w:t>grudnia 2006</w:t>
      </w:r>
      <w:r>
        <w:t> </w:t>
      </w:r>
      <w:r w:rsidRPr="00BE41FF">
        <w:t>r.</w:t>
      </w:r>
    </w:p>
  </w:footnote>
  <w:footnote w:id="10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W brzmieniu ustalonym przez</w:t>
      </w:r>
      <w:r>
        <w:t xml:space="preserve"> art. </w:t>
      </w:r>
      <w:r w:rsidRPr="00081013">
        <w:t>107</w:t>
      </w:r>
      <w:r>
        <w:t> </w:t>
      </w:r>
      <w:r w:rsidRPr="00081013">
        <w:t>ustawy z</w:t>
      </w:r>
      <w:r>
        <w:t> </w:t>
      </w:r>
      <w:r w:rsidRPr="00081013">
        <w:t>dnia 19</w:t>
      </w:r>
      <w:r>
        <w:t> </w:t>
      </w:r>
      <w:r w:rsidRPr="00081013">
        <w:t>listopada 2009</w:t>
      </w:r>
      <w:r>
        <w:t> </w:t>
      </w:r>
      <w:r w:rsidRPr="00081013">
        <w:t>r. o</w:t>
      </w:r>
      <w:r>
        <w:t> </w:t>
      </w:r>
      <w:r w:rsidRPr="00081013">
        <w:t>grach hazardowych (</w:t>
      </w:r>
      <w:r>
        <w:t>Dz. U. Nr </w:t>
      </w:r>
      <w:r w:rsidRPr="00081013">
        <w:t>201,</w:t>
      </w:r>
      <w:r>
        <w:t xml:space="preserve"> poz. </w:t>
      </w:r>
      <w:r w:rsidRPr="00081013">
        <w:t>1540), która weszła w</w:t>
      </w:r>
      <w:r>
        <w:t> </w:t>
      </w:r>
      <w:r w:rsidRPr="00081013">
        <w:t>życie z</w:t>
      </w:r>
      <w:r>
        <w:t> </w:t>
      </w:r>
      <w:r w:rsidRPr="00081013">
        <w:t>dniem 1</w:t>
      </w:r>
      <w:r>
        <w:t> </w:t>
      </w:r>
      <w:r w:rsidRPr="00081013">
        <w:t>stycznia 2010</w:t>
      </w:r>
      <w:r>
        <w:t> </w:t>
      </w:r>
      <w:r w:rsidRPr="00081013">
        <w:t>r.</w:t>
      </w:r>
    </w:p>
  </w:footnote>
  <w:footnote w:id="11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W brzmieniu ustalonym przez</w:t>
      </w:r>
      <w:r>
        <w:t xml:space="preserve"> art. </w:t>
      </w:r>
      <w:r w:rsidRPr="00081013">
        <w:t>36</w:t>
      </w:r>
      <w:r>
        <w:t xml:space="preserve"> pkt </w:t>
      </w:r>
      <w:r w:rsidRPr="00081013">
        <w:t>5</w:t>
      </w:r>
      <w:r>
        <w:t> </w:t>
      </w:r>
      <w:r w:rsidRPr="00081013">
        <w:t>ustawy, o</w:t>
      </w:r>
      <w:r>
        <w:t> </w:t>
      </w:r>
      <w:r w:rsidRPr="00081013">
        <w:t>której mowa w</w:t>
      </w:r>
      <w:r>
        <w:t xml:space="preserve"> odnośniku </w:t>
      </w:r>
      <w:r>
        <w:fldChar w:fldCharType="begin"/>
      </w:r>
      <w:r>
        <w:instrText xml:space="preserve"> NOTEREF _Ref413656711 \h </w:instrText>
      </w:r>
      <w:r>
        <w:fldChar w:fldCharType="separate"/>
      </w:r>
      <w:r>
        <w:t>1</w:t>
      </w:r>
      <w:r>
        <w:fldChar w:fldCharType="end"/>
      </w:r>
      <w:r w:rsidRPr="00081013">
        <w:t>.</w:t>
      </w:r>
    </w:p>
  </w:footnote>
  <w:footnote w:id="12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W brzmieniu ustalonym przez</w:t>
      </w:r>
      <w:r>
        <w:t xml:space="preserve"> art. </w:t>
      </w:r>
      <w:r w:rsidRPr="00081013">
        <w:t>31</w:t>
      </w:r>
      <w:r>
        <w:t xml:space="preserve"> pkt </w:t>
      </w:r>
      <w:r w:rsidRPr="00081013">
        <w:t>5</w:t>
      </w:r>
      <w:r>
        <w:t xml:space="preserve"> lit. </w:t>
      </w:r>
      <w:r w:rsidRPr="00081013">
        <w:t>a</w:t>
      </w:r>
      <w:r>
        <w:t> </w:t>
      </w:r>
      <w:r w:rsidRPr="00081013">
        <w:t>ustawy, o</w:t>
      </w:r>
      <w:r>
        <w:t> </w:t>
      </w:r>
      <w:r w:rsidRPr="00081013">
        <w:t>której mowa w</w:t>
      </w:r>
      <w:r>
        <w:t xml:space="preserve"> odnośniku </w:t>
      </w:r>
      <w:r>
        <w:fldChar w:fldCharType="begin"/>
      </w:r>
      <w:r>
        <w:instrText xml:space="preserve"> NOTEREF _Ref413656743 \h </w:instrText>
      </w:r>
      <w:r>
        <w:fldChar w:fldCharType="separate"/>
      </w:r>
      <w:r>
        <w:t>2</w:t>
      </w:r>
      <w:r>
        <w:fldChar w:fldCharType="end"/>
      </w:r>
      <w:r w:rsidRPr="00081013">
        <w:t>.</w:t>
      </w:r>
    </w:p>
  </w:footnote>
  <w:footnote w:id="13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W brzmieniu ustalonym przez</w:t>
      </w:r>
      <w:r>
        <w:t xml:space="preserve"> art. </w:t>
      </w:r>
      <w:r w:rsidRPr="00081013">
        <w:t>31</w:t>
      </w:r>
      <w:r>
        <w:t xml:space="preserve"> pkt </w:t>
      </w:r>
      <w:r w:rsidRPr="00081013">
        <w:t>5</w:t>
      </w:r>
      <w:r>
        <w:t xml:space="preserve"> lit. </w:t>
      </w:r>
      <w:r w:rsidRPr="00081013">
        <w:t>b ustawy, o</w:t>
      </w:r>
      <w:r>
        <w:t> </w:t>
      </w:r>
      <w:r w:rsidRPr="00081013">
        <w:t>której mowa w</w:t>
      </w:r>
      <w:r>
        <w:t xml:space="preserve"> odnośniku </w:t>
      </w:r>
      <w:r>
        <w:fldChar w:fldCharType="begin"/>
      </w:r>
      <w:r>
        <w:instrText xml:space="preserve"> NOTEREF _Ref413656743 \h </w:instrText>
      </w:r>
      <w:r>
        <w:fldChar w:fldCharType="separate"/>
      </w:r>
      <w:r>
        <w:t>2</w:t>
      </w:r>
      <w:r>
        <w:fldChar w:fldCharType="end"/>
      </w:r>
      <w:r w:rsidRPr="00081013">
        <w:t>.</w:t>
      </w:r>
    </w:p>
  </w:footnote>
  <w:footnote w:id="14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Dodany przez</w:t>
      </w:r>
      <w:r>
        <w:t xml:space="preserve"> art. </w:t>
      </w:r>
      <w:r w:rsidRPr="00081013">
        <w:t>8</w:t>
      </w:r>
      <w:r>
        <w:t xml:space="preserve"> pkt </w:t>
      </w:r>
      <w:r w:rsidRPr="00081013">
        <w:t>1</w:t>
      </w:r>
      <w:r>
        <w:t> </w:t>
      </w:r>
      <w:r w:rsidRPr="00081013">
        <w:t>ustawy z</w:t>
      </w:r>
      <w:r>
        <w:t> </w:t>
      </w:r>
      <w:r w:rsidRPr="00081013">
        <w:t>dnia 24</w:t>
      </w:r>
      <w:r>
        <w:t> </w:t>
      </w:r>
      <w:r w:rsidRPr="00081013">
        <w:t>kwietnia 2014</w:t>
      </w:r>
      <w:r>
        <w:t> </w:t>
      </w:r>
      <w:r w:rsidRPr="00081013">
        <w:t>r. o</w:t>
      </w:r>
      <w:r>
        <w:t> </w:t>
      </w:r>
      <w:r w:rsidRPr="00081013">
        <w:t>zmianie niektórych ustaw w</w:t>
      </w:r>
      <w:r>
        <w:t> </w:t>
      </w:r>
      <w:r w:rsidRPr="00081013">
        <w:t>związku ze standaryzacją niektórych wzorów pism w</w:t>
      </w:r>
      <w:r>
        <w:t> </w:t>
      </w:r>
      <w:r w:rsidRPr="00081013">
        <w:t>procedurach administracyjnych (</w:t>
      </w:r>
      <w:r>
        <w:t>Dz. U. poz. </w:t>
      </w:r>
      <w:r w:rsidRPr="00081013">
        <w:t>822), która weszła w</w:t>
      </w:r>
      <w:r>
        <w:t> </w:t>
      </w:r>
      <w:r w:rsidRPr="00081013">
        <w:t>życie z</w:t>
      </w:r>
      <w:r>
        <w:t> </w:t>
      </w:r>
      <w:r w:rsidRPr="00081013">
        <w:t>dniem 25</w:t>
      </w:r>
      <w:r>
        <w:t> </w:t>
      </w:r>
      <w:r w:rsidRPr="00081013">
        <w:t>grudnia 2014</w:t>
      </w:r>
      <w:r>
        <w:t> </w:t>
      </w:r>
      <w:r w:rsidRPr="00081013">
        <w:t>r.</w:t>
      </w:r>
    </w:p>
  </w:footnote>
  <w:footnote w:id="15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Przez</w:t>
      </w:r>
      <w:r>
        <w:t xml:space="preserve"> art. </w:t>
      </w:r>
      <w:r w:rsidRPr="00081013">
        <w:t>36</w:t>
      </w:r>
      <w:r>
        <w:t xml:space="preserve"> pkt </w:t>
      </w:r>
      <w:r w:rsidRPr="00081013">
        <w:t>6</w:t>
      </w:r>
      <w:r>
        <w:t> </w:t>
      </w:r>
      <w:r w:rsidRPr="00081013">
        <w:t>ustawy, o</w:t>
      </w:r>
      <w:r>
        <w:t> </w:t>
      </w:r>
      <w:r w:rsidRPr="00081013">
        <w:t>której mowa w</w:t>
      </w:r>
      <w:r>
        <w:t xml:space="preserve"> odnośniku </w:t>
      </w:r>
      <w:r>
        <w:fldChar w:fldCharType="begin"/>
      </w:r>
      <w:r>
        <w:instrText xml:space="preserve"> NOTEREF _Ref413656711 \h </w:instrText>
      </w:r>
      <w:r>
        <w:fldChar w:fldCharType="separate"/>
      </w:r>
      <w:r>
        <w:t>1</w:t>
      </w:r>
      <w:r>
        <w:fldChar w:fldCharType="end"/>
      </w:r>
      <w:r w:rsidRPr="00081013">
        <w:t>.</w:t>
      </w:r>
    </w:p>
  </w:footnote>
  <w:footnote w:id="16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W brzmieniu ustalonym przez</w:t>
      </w:r>
      <w:r>
        <w:t xml:space="preserve"> art. </w:t>
      </w:r>
      <w:r w:rsidRPr="00081013">
        <w:t>31</w:t>
      </w:r>
      <w:r>
        <w:t xml:space="preserve"> pkt </w:t>
      </w:r>
      <w:r w:rsidRPr="00081013">
        <w:t>6</w:t>
      </w:r>
      <w:r>
        <w:t> </w:t>
      </w:r>
      <w:r w:rsidRPr="00081013">
        <w:t>ustawy, o</w:t>
      </w:r>
      <w:r>
        <w:t> </w:t>
      </w:r>
      <w:r w:rsidRPr="00081013">
        <w:t>której mowa w</w:t>
      </w:r>
      <w:r>
        <w:t xml:space="preserve"> odnośniku </w:t>
      </w:r>
      <w:r>
        <w:fldChar w:fldCharType="begin"/>
      </w:r>
      <w:r>
        <w:instrText xml:space="preserve"> NOTEREF _Ref413656743 \h </w:instrText>
      </w:r>
      <w:r>
        <w:fldChar w:fldCharType="separate"/>
      </w:r>
      <w:r>
        <w:t>2</w:t>
      </w:r>
      <w:r>
        <w:fldChar w:fldCharType="end"/>
      </w:r>
      <w:r w:rsidRPr="00081013">
        <w:t>.</w:t>
      </w:r>
    </w:p>
  </w:footnote>
  <w:footnote w:id="17">
    <w:p w:rsidR="00BF2ACB" w:rsidRPr="00BF2ACB" w:rsidRDefault="00BF2ACB" w:rsidP="0048021C">
      <w:pPr>
        <w:pStyle w:val="ODNONIKtreodnonika"/>
        <w:rPr>
          <w:spacing w:val="-2"/>
        </w:rPr>
      </w:pPr>
      <w:r w:rsidRPr="00BF2ACB">
        <w:rPr>
          <w:rStyle w:val="Odwoanieprzypisudolnego"/>
          <w:spacing w:val="-2"/>
        </w:rPr>
        <w:footnoteRef/>
      </w:r>
      <w:r w:rsidRPr="00BF2ACB">
        <w:rPr>
          <w:rStyle w:val="IGindeksgrny"/>
          <w:spacing w:val="-2"/>
        </w:rPr>
        <w:t>)</w:t>
      </w:r>
      <w:r w:rsidRPr="00BF2ACB">
        <w:rPr>
          <w:spacing w:val="-2"/>
        </w:rPr>
        <w:tab/>
        <w:t xml:space="preserve">Dodany przez art. 36 pkt 8 ustawy, o której mowa w odnośniku </w:t>
      </w:r>
      <w:r w:rsidRPr="00BF2ACB">
        <w:rPr>
          <w:spacing w:val="-2"/>
        </w:rPr>
        <w:fldChar w:fldCharType="begin"/>
      </w:r>
      <w:r w:rsidRPr="00BF2ACB">
        <w:rPr>
          <w:spacing w:val="-2"/>
        </w:rPr>
        <w:instrText xml:space="preserve"> NOTEREF _Ref413656711 \h </w:instrText>
      </w:r>
      <w:r>
        <w:rPr>
          <w:spacing w:val="-2"/>
        </w:rPr>
        <w:instrText xml:space="preserve"> \* MERGEFORMAT </w:instrText>
      </w:r>
      <w:r w:rsidRPr="00BF2ACB">
        <w:rPr>
          <w:spacing w:val="-2"/>
        </w:rPr>
      </w:r>
      <w:r w:rsidRPr="00BF2ACB">
        <w:rPr>
          <w:spacing w:val="-2"/>
        </w:rPr>
        <w:fldChar w:fldCharType="separate"/>
      </w:r>
      <w:r w:rsidRPr="00BF2ACB">
        <w:rPr>
          <w:spacing w:val="-2"/>
        </w:rPr>
        <w:t>1</w:t>
      </w:r>
      <w:r w:rsidRPr="00BF2ACB">
        <w:rPr>
          <w:spacing w:val="-2"/>
        </w:rPr>
        <w:fldChar w:fldCharType="end"/>
      </w:r>
      <w:r w:rsidRPr="00BF2ACB">
        <w:rPr>
          <w:spacing w:val="-2"/>
        </w:rPr>
        <w:t xml:space="preserve">; uchylony przez art. 31 pkt 7 ustawy, o której mowa w odnośniku </w:t>
      </w:r>
      <w:r w:rsidRPr="00BF2ACB">
        <w:rPr>
          <w:spacing w:val="-2"/>
        </w:rPr>
        <w:fldChar w:fldCharType="begin"/>
      </w:r>
      <w:r w:rsidRPr="00BF2ACB">
        <w:rPr>
          <w:spacing w:val="-2"/>
        </w:rPr>
        <w:instrText xml:space="preserve"> NOTEREF _Ref413656743 \h </w:instrText>
      </w:r>
      <w:r>
        <w:rPr>
          <w:spacing w:val="-2"/>
        </w:rPr>
        <w:instrText xml:space="preserve"> \* MERGEFORMAT </w:instrText>
      </w:r>
      <w:r w:rsidRPr="00BF2ACB">
        <w:rPr>
          <w:spacing w:val="-2"/>
        </w:rPr>
      </w:r>
      <w:r w:rsidRPr="00BF2ACB">
        <w:rPr>
          <w:spacing w:val="-2"/>
        </w:rPr>
        <w:fldChar w:fldCharType="separate"/>
      </w:r>
      <w:r w:rsidRPr="00BF2ACB">
        <w:rPr>
          <w:spacing w:val="-2"/>
        </w:rPr>
        <w:t>2</w:t>
      </w:r>
      <w:r w:rsidRPr="00BF2ACB">
        <w:rPr>
          <w:spacing w:val="-2"/>
        </w:rPr>
        <w:fldChar w:fldCharType="end"/>
      </w:r>
      <w:r w:rsidRPr="00BF2ACB">
        <w:rPr>
          <w:spacing w:val="-2"/>
        </w:rPr>
        <w:t>.</w:t>
      </w:r>
    </w:p>
  </w:footnote>
  <w:footnote w:id="18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Rozdział dodany przez</w:t>
      </w:r>
      <w:r>
        <w:t xml:space="preserve"> art. </w:t>
      </w:r>
      <w:r w:rsidRPr="00081013">
        <w:t>31</w:t>
      </w:r>
      <w:r>
        <w:t xml:space="preserve"> pkt </w:t>
      </w:r>
      <w:r w:rsidRPr="00081013">
        <w:t>8</w:t>
      </w:r>
      <w:r>
        <w:t> </w:t>
      </w:r>
      <w:r w:rsidRPr="00081013">
        <w:t>ustawy, o</w:t>
      </w:r>
      <w:r>
        <w:t> </w:t>
      </w:r>
      <w:r w:rsidRPr="00081013">
        <w:t>której mowa w</w:t>
      </w:r>
      <w:r>
        <w:t xml:space="preserve"> odnośniku </w:t>
      </w:r>
      <w:r>
        <w:fldChar w:fldCharType="begin"/>
      </w:r>
      <w:r>
        <w:instrText xml:space="preserve"> NOTEREF _Ref413656743 \h </w:instrText>
      </w:r>
      <w:r>
        <w:fldChar w:fldCharType="separate"/>
      </w:r>
      <w:r>
        <w:t>2</w:t>
      </w:r>
      <w:r>
        <w:fldChar w:fldCharType="end"/>
      </w:r>
      <w:r w:rsidRPr="00081013">
        <w:t>.</w:t>
      </w:r>
    </w:p>
  </w:footnote>
  <w:footnote w:id="19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Dodany przez</w:t>
      </w:r>
      <w:r>
        <w:t xml:space="preserve"> art. </w:t>
      </w:r>
      <w:r w:rsidRPr="00081013">
        <w:t>8</w:t>
      </w:r>
      <w:r>
        <w:t xml:space="preserve"> pkt </w:t>
      </w:r>
      <w:r w:rsidRPr="00081013">
        <w:t>2</w:t>
      </w:r>
      <w:r>
        <w:t> </w:t>
      </w:r>
      <w:r w:rsidRPr="00081013">
        <w:t>ustawy, o</w:t>
      </w:r>
      <w:r>
        <w:t> </w:t>
      </w:r>
      <w:r w:rsidRPr="00081013">
        <w:t>której mowa w</w:t>
      </w:r>
      <w:r>
        <w:t> </w:t>
      </w:r>
      <w:r w:rsidRPr="00081013">
        <w:t>odnośniku</w:t>
      </w:r>
      <w:r>
        <w:t xml:space="preserve"> </w:t>
      </w:r>
      <w:r>
        <w:fldChar w:fldCharType="begin"/>
      </w:r>
      <w:r>
        <w:instrText xml:space="preserve"> NOTEREF _Ref413656928 \h </w:instrText>
      </w:r>
      <w:r>
        <w:fldChar w:fldCharType="separate"/>
      </w:r>
      <w:r>
        <w:t>14</w:t>
      </w:r>
      <w:r>
        <w:fldChar w:fldCharType="end"/>
      </w:r>
      <w:r w:rsidRPr="00081013">
        <w:t>.</w:t>
      </w:r>
    </w:p>
  </w:footnote>
  <w:footnote w:id="20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Dodany przez</w:t>
      </w:r>
      <w:r>
        <w:t xml:space="preserve"> art. </w:t>
      </w:r>
      <w:r w:rsidRPr="00081013">
        <w:t>8</w:t>
      </w:r>
      <w:r>
        <w:t xml:space="preserve"> pkt </w:t>
      </w:r>
      <w:r w:rsidRPr="00081013">
        <w:t>3</w:t>
      </w:r>
      <w:r>
        <w:t> </w:t>
      </w:r>
      <w:r w:rsidRPr="00081013">
        <w:t>ustawy, o</w:t>
      </w:r>
      <w:r>
        <w:t> </w:t>
      </w:r>
      <w:r w:rsidRPr="00081013">
        <w:t>której mowa w</w:t>
      </w:r>
      <w:r>
        <w:t xml:space="preserve"> odnośniku </w:t>
      </w:r>
      <w:r>
        <w:fldChar w:fldCharType="begin"/>
      </w:r>
      <w:r>
        <w:instrText xml:space="preserve"> NOTEREF _Ref413656928 \h </w:instrText>
      </w:r>
      <w:r>
        <w:fldChar w:fldCharType="separate"/>
      </w:r>
      <w:r>
        <w:t>14</w:t>
      </w:r>
      <w:r>
        <w:fldChar w:fldCharType="end"/>
      </w:r>
      <w:r w:rsidRPr="00081013">
        <w:t>.</w:t>
      </w:r>
    </w:p>
  </w:footnote>
  <w:footnote w:id="21">
    <w:p w:rsidR="00BF2ACB" w:rsidRPr="00F64538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Dodany przez</w:t>
      </w:r>
      <w:r>
        <w:t xml:space="preserve"> art. </w:t>
      </w:r>
      <w:r w:rsidRPr="00081013">
        <w:t>8</w:t>
      </w:r>
      <w:r>
        <w:t xml:space="preserve"> pkt </w:t>
      </w:r>
      <w:r w:rsidRPr="00081013">
        <w:t>4</w:t>
      </w:r>
      <w:r>
        <w:t> </w:t>
      </w:r>
      <w:r w:rsidRPr="00081013">
        <w:t>ustawy, o</w:t>
      </w:r>
      <w:r>
        <w:t> </w:t>
      </w:r>
      <w:r w:rsidRPr="00081013">
        <w:t>której mowa w</w:t>
      </w:r>
      <w:r>
        <w:t xml:space="preserve"> odnośniku </w:t>
      </w:r>
      <w:r>
        <w:fldChar w:fldCharType="begin"/>
      </w:r>
      <w:r>
        <w:instrText xml:space="preserve"> NOTEREF _Ref413656928 \h </w:instrText>
      </w:r>
      <w:r>
        <w:fldChar w:fldCharType="separate"/>
      </w:r>
      <w:r>
        <w:t>14</w:t>
      </w:r>
      <w:r>
        <w:fldChar w:fldCharType="end"/>
      </w:r>
      <w:r w:rsidRPr="00081013">
        <w:t>.</w:t>
      </w:r>
    </w:p>
  </w:footnote>
  <w:footnote w:id="22">
    <w:p w:rsidR="00BF2ACB" w:rsidRPr="00D66319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Dodany przez</w:t>
      </w:r>
      <w:r>
        <w:t xml:space="preserve"> art. </w:t>
      </w:r>
      <w:r w:rsidRPr="00081013">
        <w:t>8</w:t>
      </w:r>
      <w:r>
        <w:t xml:space="preserve"> pkt </w:t>
      </w:r>
      <w:r w:rsidRPr="00081013">
        <w:t>5</w:t>
      </w:r>
      <w:r>
        <w:t> </w:t>
      </w:r>
      <w:r w:rsidRPr="00081013">
        <w:t>ustawy, o</w:t>
      </w:r>
      <w:r>
        <w:t> </w:t>
      </w:r>
      <w:r w:rsidRPr="00081013">
        <w:t>której mowa w</w:t>
      </w:r>
      <w:r>
        <w:t xml:space="preserve"> odnośniku </w:t>
      </w:r>
      <w:r>
        <w:fldChar w:fldCharType="begin"/>
      </w:r>
      <w:r>
        <w:instrText xml:space="preserve"> NOTEREF _Ref413656928 \h </w:instrText>
      </w:r>
      <w:r>
        <w:fldChar w:fldCharType="separate"/>
      </w:r>
      <w:r>
        <w:t>14</w:t>
      </w:r>
      <w:r>
        <w:fldChar w:fldCharType="end"/>
      </w:r>
      <w:r w:rsidRPr="00081013">
        <w:t>.</w:t>
      </w:r>
    </w:p>
  </w:footnote>
  <w:footnote w:id="23">
    <w:p w:rsidR="00BF2ACB" w:rsidRPr="00D66319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W brzmieniu ustalonym przez</w:t>
      </w:r>
      <w:r>
        <w:t xml:space="preserve"> art. </w:t>
      </w:r>
      <w:r w:rsidRPr="00081013">
        <w:t>31</w:t>
      </w:r>
      <w:r>
        <w:t xml:space="preserve"> pkt </w:t>
      </w:r>
      <w:r w:rsidRPr="00081013">
        <w:t>9</w:t>
      </w:r>
      <w:r>
        <w:t> </w:t>
      </w:r>
      <w:r w:rsidRPr="00081013">
        <w:t>ustawy, o</w:t>
      </w:r>
      <w:r>
        <w:t> </w:t>
      </w:r>
      <w:r w:rsidRPr="00081013">
        <w:t>której mowa w</w:t>
      </w:r>
      <w:r>
        <w:t xml:space="preserve"> odnośniku </w:t>
      </w:r>
      <w:r>
        <w:fldChar w:fldCharType="begin"/>
      </w:r>
      <w:r>
        <w:instrText xml:space="preserve"> NOTEREF _Ref413656743 \h </w:instrText>
      </w:r>
      <w:r>
        <w:fldChar w:fldCharType="separate"/>
      </w:r>
      <w:r>
        <w:t>2</w:t>
      </w:r>
      <w:r>
        <w:fldChar w:fldCharType="end"/>
      </w:r>
      <w:r w:rsidRPr="00081013">
        <w:t>.</w:t>
      </w:r>
    </w:p>
  </w:footnote>
  <w:footnote w:id="24">
    <w:p w:rsidR="00BF2ACB" w:rsidRPr="00D66319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W brzmieniu ustalonym przez</w:t>
      </w:r>
      <w:r>
        <w:t xml:space="preserve"> art. </w:t>
      </w:r>
      <w:r w:rsidRPr="00081013">
        <w:t>36</w:t>
      </w:r>
      <w:r>
        <w:t xml:space="preserve"> pkt </w:t>
      </w:r>
      <w:r w:rsidRPr="00081013">
        <w:t>9</w:t>
      </w:r>
      <w:r>
        <w:t> </w:t>
      </w:r>
      <w:r w:rsidRPr="00081013">
        <w:t>ustawy, o</w:t>
      </w:r>
      <w:r>
        <w:t> </w:t>
      </w:r>
      <w:r w:rsidRPr="00081013">
        <w:t>której mowa w</w:t>
      </w:r>
      <w:r>
        <w:t xml:space="preserve"> odnośniku </w:t>
      </w:r>
      <w:r>
        <w:fldChar w:fldCharType="begin"/>
      </w:r>
      <w:r>
        <w:instrText xml:space="preserve"> NOTEREF _Ref413656711 \h </w:instrText>
      </w:r>
      <w:r>
        <w:fldChar w:fldCharType="separate"/>
      </w:r>
      <w:r>
        <w:t>1</w:t>
      </w:r>
      <w:r>
        <w:fldChar w:fldCharType="end"/>
      </w:r>
      <w:r w:rsidRPr="00081013">
        <w:t>.</w:t>
      </w:r>
    </w:p>
  </w:footnote>
  <w:footnote w:id="25">
    <w:p w:rsidR="00BF2ACB" w:rsidRPr="00D66319" w:rsidRDefault="00BF2ACB" w:rsidP="004802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1013">
        <w:t>Ustawa została ogłoszona w</w:t>
      </w:r>
      <w:r>
        <w:t> </w:t>
      </w:r>
      <w:r w:rsidRPr="00081013">
        <w:t xml:space="preserve">dniu </w:t>
      </w:r>
      <w:r>
        <w:t>14 lutego</w:t>
      </w:r>
      <w:r w:rsidRPr="00081013">
        <w:t xml:space="preserve"> 200</w:t>
      </w:r>
      <w:r>
        <w:t>1 </w:t>
      </w:r>
      <w:r w:rsidRPr="00081013"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CB" w:rsidRPr="009D0C50" w:rsidRDefault="008E09C6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F2ACB" w:rsidRDefault="00BF2ACB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E09C6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E09C6">
          <w:t>642</w:t>
        </w:r>
      </w:sdtContent>
    </w:sdt>
  </w:p>
  <w:p w:rsidR="00BF2ACB" w:rsidRPr="00AB274C" w:rsidRDefault="00BF2ACB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CB" w:rsidRDefault="008E09C6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CB" w:rsidRPr="009D0C50" w:rsidRDefault="008E09C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F2ACB" w:rsidRDefault="00BF2ACB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E09C6">
      <w:rPr>
        <w:noProof/>
      </w:rPr>
      <w:t>12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E09C6">
          <w:t>642</w:t>
        </w:r>
      </w:sdtContent>
    </w:sdt>
  </w:p>
  <w:p w:rsidR="00BF2ACB" w:rsidRPr="00AB274C" w:rsidRDefault="00BF2ACB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CB" w:rsidRPr="009D0C50" w:rsidRDefault="008E09C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F2ACB" w:rsidRDefault="00BF2ACB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E09C6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E09C6">
          <w:t>642</w:t>
        </w:r>
      </w:sdtContent>
    </w:sdt>
  </w:p>
  <w:p w:rsidR="00BF2ACB" w:rsidRPr="00B371CC" w:rsidRDefault="00BF2ACB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03FD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1BB2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4E22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21C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C7AA9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0E9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9C6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2AC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B746A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F2AC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BF2AC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8021C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48021C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48021C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F2AC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F2AC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F2AC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F2ACB"/>
    <w:pPr>
      <w:ind w:left="1420" w:hanging="360"/>
    </w:pPr>
  </w:style>
  <w:style w:type="character" w:styleId="Odwoanieprzypisudolnego">
    <w:name w:val="footnote reference"/>
    <w:uiPriority w:val="99"/>
    <w:rsid w:val="00BF2AC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F2AC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BF2AC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BF2AC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F2AC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F2AC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F2AC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F2AC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F2AC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BF2AC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F2AC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F2AC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F2AC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F2ACB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F2AC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F2AC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BF2ACB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F2AC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F2AC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F2AC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F2AC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F2AC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F2AC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F2AC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F2AC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F2AC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F2AC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F2AC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F2AC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F2AC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F2ACB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F2ACB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F2AC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F2AC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F2AC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F2AC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F2AC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F2AC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F2AC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F2AC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F2AC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F2AC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F2AC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F2AC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F2AC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F2AC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F2AC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F2AC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F2AC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F2AC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F2AC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F2AC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F2AC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F2AC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F2AC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F2AC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F2AC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F2AC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F2AC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F2AC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F2AC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F2AC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F2AC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F2AC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F2AC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F2AC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F2AC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F2AC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F2AC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F2AC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F2AC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F2AC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F2AC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F2AC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F2AC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F2AC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F2AC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F2AC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F2AC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F2AC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F2ACB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F2AC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BF2A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F2AC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F2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F2AC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F2AC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F2AC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F2ACB"/>
    <w:pPr>
      <w:ind w:left="3020"/>
    </w:pPr>
  </w:style>
  <w:style w:type="paragraph" w:customStyle="1" w:styleId="ODNONIKtreodnonika">
    <w:name w:val="ODNOŚNIK – treść odnośnika"/>
    <w:uiPriority w:val="19"/>
    <w:qFormat/>
    <w:rsid w:val="00BF2AC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F2AC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F2AC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F2AC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F2AC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F2AC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F2AC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F2ACB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F2AC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F2AC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F2AC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F2AC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F2AC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F2AC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F2AC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F2AC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F2AC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F2AC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F2AC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F2AC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F2AC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F2AC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F2AC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F2AC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F2AC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F2AC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F2AC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F2AC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F2AC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F2AC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F2AC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F2AC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F2AC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F2AC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F2AC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F2AC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F2AC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F2AC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F2AC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F2AC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F2AC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F2AC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F2AC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F2AC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F2AC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F2AC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F2AC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F2AC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F2AC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F2AC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F2AC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F2AC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F2AC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F2AC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F2ACB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BF2ACB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BF2ACB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BF2AC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BF2ACB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BF2ACB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BF2ACB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BF2ACB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BF2ACB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BF2ACB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BF2AC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F2AC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F2AC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F2AC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F2AC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F2AC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F2AC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F2AC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F2AC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F2ACB"/>
  </w:style>
  <w:style w:type="paragraph" w:customStyle="1" w:styleId="TEKSTZacznikido">
    <w:name w:val="TEKST&quot;Załącznik(i) do ...&quot;"/>
    <w:uiPriority w:val="28"/>
    <w:qFormat/>
    <w:rsid w:val="00BF2AC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F2AC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F2AC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F2AC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F2AC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F2AC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F2AC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F2AC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F2ACB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F2AC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F2AC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F2AC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F2ACB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F2AC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F2AC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F2AC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F2AC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F2AC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F2AC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F2AC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F2AC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F2AC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F2AC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F2AC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F2AC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F2AC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F2AC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F2AC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F2AC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F2AC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F2AC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F2AC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F2AC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F2AC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F2AC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F2AC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F2AC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F2AC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F2AC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F2AC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F2AC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F2AC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F2AC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F2AC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F2AC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F2AC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F2AC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F2AC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F2AC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F2AC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F2AC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F2AC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F2AC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F2AC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F2AC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F2AC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F2AC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F2AC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F2AC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F2AC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F2AC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F2AC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F2AC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BF2AC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BF2AC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BF2AC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BF2ACB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F2AC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F2AC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F2AC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F2AC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F2AC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F2AC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F2AC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F2AC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F2AC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F2AC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F2AC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F2AC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F2AC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F2AC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F2AC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F2AC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F2AC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F2AC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F2AC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F2AC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F2ACB"/>
    <w:pPr>
      <w:ind w:left="1900"/>
    </w:pPr>
  </w:style>
  <w:style w:type="paragraph" w:customStyle="1" w:styleId="Pozycjaaktu">
    <w:name w:val="Pozycja aktu"/>
    <w:basedOn w:val="PozycjaaktuTJ"/>
    <w:semiHidden/>
    <w:qFormat/>
    <w:rsid w:val="00BF2ACB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BF2ACB"/>
    <w:pPr>
      <w:ind w:left="0"/>
    </w:pPr>
  </w:style>
  <w:style w:type="paragraph" w:customStyle="1" w:styleId="Sygnatura">
    <w:name w:val="Sygnatura"/>
    <w:basedOn w:val="Nagwek"/>
    <w:semiHidden/>
    <w:qFormat/>
    <w:rsid w:val="00BF2ACB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48021C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48021C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48021C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4802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48021C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48021C"/>
  </w:style>
  <w:style w:type="character" w:styleId="Numerwiersza">
    <w:name w:val="line number"/>
    <w:basedOn w:val="Domylnaczcionkaakapitu"/>
    <w:rsid w:val="0048021C"/>
  </w:style>
  <w:style w:type="character" w:styleId="Odwoanieprzypisukocowego">
    <w:name w:val="endnote reference"/>
    <w:rsid w:val="0048021C"/>
    <w:rPr>
      <w:vertAlign w:val="superscript"/>
    </w:rPr>
  </w:style>
  <w:style w:type="paragraph" w:styleId="Tekstpodstawowy">
    <w:name w:val="Body Text"/>
    <w:basedOn w:val="Normalny"/>
    <w:link w:val="TekstpodstawowyZnak"/>
    <w:rsid w:val="0048021C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8021C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48021C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8021C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48021C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021C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48021C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48021C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48021C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8021C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F2AC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BF2AC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8021C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48021C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48021C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F2AC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F2AC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F2AC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F2ACB"/>
    <w:pPr>
      <w:ind w:left="1420" w:hanging="360"/>
    </w:pPr>
  </w:style>
  <w:style w:type="character" w:styleId="Odwoanieprzypisudolnego">
    <w:name w:val="footnote reference"/>
    <w:uiPriority w:val="99"/>
    <w:rsid w:val="00BF2AC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F2AC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BF2AC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BF2AC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F2AC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F2AC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F2AC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F2AC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F2AC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BF2AC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F2AC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F2AC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F2AC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F2ACB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F2AC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F2AC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BF2ACB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F2AC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F2AC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F2AC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F2AC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F2AC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F2AC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F2AC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F2AC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F2AC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F2AC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F2AC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F2AC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F2AC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F2ACB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F2ACB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F2AC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F2AC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F2AC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F2AC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F2AC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F2AC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F2AC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F2AC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F2AC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F2AC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F2AC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F2AC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F2AC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F2AC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F2AC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F2AC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F2AC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F2AC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F2AC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F2AC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F2AC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F2AC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F2AC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F2AC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F2AC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F2AC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F2AC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F2AC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F2AC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F2AC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F2AC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F2AC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F2AC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F2AC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F2AC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F2AC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F2AC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F2AC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F2AC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F2AC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F2AC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F2AC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F2AC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F2AC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F2AC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F2AC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F2AC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F2AC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F2ACB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F2AC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BF2A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F2AC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F2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F2AC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F2AC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F2AC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F2ACB"/>
    <w:pPr>
      <w:ind w:left="3020"/>
    </w:pPr>
  </w:style>
  <w:style w:type="paragraph" w:customStyle="1" w:styleId="ODNONIKtreodnonika">
    <w:name w:val="ODNOŚNIK – treść odnośnika"/>
    <w:uiPriority w:val="19"/>
    <w:qFormat/>
    <w:rsid w:val="00BF2AC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F2AC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F2AC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F2AC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F2AC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F2AC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F2AC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F2ACB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F2AC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F2AC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F2AC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F2AC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F2AC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F2AC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F2AC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F2AC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F2AC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F2AC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F2AC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F2AC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F2AC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F2AC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F2AC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F2AC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F2AC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F2AC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F2AC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F2AC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F2AC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F2AC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F2AC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F2AC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F2AC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F2AC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F2AC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F2AC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F2AC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F2AC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F2AC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F2AC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F2AC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F2AC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F2AC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F2AC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F2AC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F2AC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F2AC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F2AC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F2AC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F2AC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F2AC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F2AC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F2AC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F2AC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F2ACB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BF2ACB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BF2ACB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BF2AC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BF2ACB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BF2ACB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BF2ACB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BF2ACB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BF2ACB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BF2ACB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BF2AC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F2AC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F2AC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F2AC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F2AC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F2AC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F2AC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F2AC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F2AC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F2ACB"/>
  </w:style>
  <w:style w:type="paragraph" w:customStyle="1" w:styleId="TEKSTZacznikido">
    <w:name w:val="TEKST&quot;Załącznik(i) do ...&quot;"/>
    <w:uiPriority w:val="28"/>
    <w:qFormat/>
    <w:rsid w:val="00BF2AC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F2AC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F2AC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F2AC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F2AC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F2AC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F2AC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F2AC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F2ACB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F2AC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F2AC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F2AC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F2ACB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F2AC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F2AC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F2AC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F2AC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F2AC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F2AC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F2AC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F2AC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F2AC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F2AC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F2AC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F2AC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F2AC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F2AC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F2AC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F2AC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F2AC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F2AC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F2AC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F2AC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F2AC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F2AC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F2AC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F2AC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F2AC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F2AC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F2AC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F2AC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F2AC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F2AC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F2AC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F2AC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F2AC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F2AC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F2AC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F2AC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F2AC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F2AC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F2AC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F2AC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F2AC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F2AC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F2AC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F2AC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F2AC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F2AC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F2AC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F2AC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F2AC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F2AC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BF2AC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BF2AC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BF2AC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BF2ACB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F2AC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F2AC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F2AC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F2AC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F2AC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F2AC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F2AC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F2AC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F2AC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F2AC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F2AC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F2AC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F2AC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F2AC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F2AC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F2AC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F2AC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F2AC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F2AC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F2AC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F2ACB"/>
    <w:pPr>
      <w:ind w:left="1900"/>
    </w:pPr>
  </w:style>
  <w:style w:type="paragraph" w:customStyle="1" w:styleId="Pozycjaaktu">
    <w:name w:val="Pozycja aktu"/>
    <w:basedOn w:val="PozycjaaktuTJ"/>
    <w:semiHidden/>
    <w:qFormat/>
    <w:rsid w:val="00BF2ACB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BF2ACB"/>
    <w:pPr>
      <w:ind w:left="0"/>
    </w:pPr>
  </w:style>
  <w:style w:type="paragraph" w:customStyle="1" w:styleId="Sygnatura">
    <w:name w:val="Sygnatura"/>
    <w:basedOn w:val="Nagwek"/>
    <w:semiHidden/>
    <w:qFormat/>
    <w:rsid w:val="00BF2ACB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48021C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48021C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48021C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4802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48021C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48021C"/>
  </w:style>
  <w:style w:type="character" w:styleId="Numerwiersza">
    <w:name w:val="line number"/>
    <w:basedOn w:val="Domylnaczcionkaakapitu"/>
    <w:rsid w:val="0048021C"/>
  </w:style>
  <w:style w:type="character" w:styleId="Odwoanieprzypisukocowego">
    <w:name w:val="endnote reference"/>
    <w:rsid w:val="0048021C"/>
    <w:rPr>
      <w:vertAlign w:val="superscript"/>
    </w:rPr>
  </w:style>
  <w:style w:type="paragraph" w:styleId="Tekstpodstawowy">
    <w:name w:val="Body Text"/>
    <w:basedOn w:val="Normalny"/>
    <w:link w:val="TekstpodstawowyZnak"/>
    <w:rsid w:val="0048021C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8021C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48021C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8021C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48021C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021C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48021C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48021C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48021C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8021C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E7F44F56B6C04CC480750DB535651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5EF97-9855-48DB-AA2A-F27F234A12DF}"/>
      </w:docPartPr>
      <w:docPartBody>
        <w:p w:rsidR="004A3E08" w:rsidRDefault="0081568B" w:rsidP="0081568B">
          <w:pPr>
            <w:pStyle w:val="E7F44F56B6C04CC480750DB5356514EB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4A3E08"/>
    <w:rsid w:val="0081568B"/>
    <w:rsid w:val="00B40AE9"/>
    <w:rsid w:val="00C134B7"/>
    <w:rsid w:val="00DD6DF0"/>
    <w:rsid w:val="00DF14E5"/>
    <w:rsid w:val="00F24ED5"/>
    <w:rsid w:val="00F6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1568B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E7F44F56B6C04CC480750DB5356514EB">
    <w:name w:val="E7F44F56B6C04CC480750DB5356514EB"/>
    <w:rsid w:val="008156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61AF2F-1C8D-4A69-BCFD-82ADDFDA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12</Pages>
  <Words>4658</Words>
  <Characters>27954</Characters>
  <Application>Microsoft Office Word</Application>
  <DocSecurity>0</DocSecurity>
  <Lines>232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Beata Żebrowska</cp:lastModifiedBy>
  <cp:revision>4</cp:revision>
  <cp:lastPrinted>2013-07-09T14:26:00Z</cp:lastPrinted>
  <dcterms:created xsi:type="dcterms:W3CDTF">2015-05-08T13:25:00Z</dcterms:created>
  <dcterms:modified xsi:type="dcterms:W3CDTF">2015-05-11T13:18:00Z</dcterms:modified>
  <cp:category>642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