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A54F57">
        <w:t>17 czerwca 2015 r.</w:t>
      </w:r>
    </w:p>
    <w:p w:rsidR="001D16F3" w:rsidRPr="001D16F3" w:rsidRDefault="001D16F3" w:rsidP="00CB5B8B">
      <w:pPr>
        <w:pStyle w:val="Pozycjaaktu"/>
        <w:keepNext/>
      </w:pPr>
      <w:r w:rsidRPr="001D16F3">
        <w:t xml:space="preserve">Poz. </w:t>
      </w:r>
      <w:sdt>
        <w:sdtPr>
          <w:alias w:val="Kategoria"/>
          <w:tag w:val=""/>
          <w:id w:val="-1160618136"/>
          <w:placeholder>
            <w:docPart w:val="0B2FBECB2BF44C4F95183954333740AA"/>
          </w:placeholder>
          <w:dataBinding w:prefixMappings="xmlns:ns0='http://purl.org/dc/elements/1.1/' xmlns:ns1='http://schemas.openxmlformats.org/package/2006/metadata/core-properties' " w:xpath="/ns1:coreProperties[1]/ns1:category[1]" w:storeItemID="{6C3C8BC8-F283-45AE-878A-BAB7291924A1}"/>
          <w:text/>
        </w:sdtPr>
        <w:sdtEndPr/>
        <w:sdtContent>
          <w:r w:rsidR="00A54F57">
            <w:t>831</w:t>
          </w:r>
        </w:sdtContent>
      </w:sdt>
    </w:p>
    <w:p w:rsidR="00CB5B8B" w:rsidRPr="00217DA4" w:rsidRDefault="00CB5B8B" w:rsidP="00CB5B8B">
      <w:pPr>
        <w:pStyle w:val="OZNRODZAKTUtznustawalubrozporzdzenieiorganwydajcy"/>
      </w:pPr>
      <w:r w:rsidRPr="00217DA4">
        <w:t>USTAWA</w:t>
      </w:r>
      <w:bookmarkStart w:id="0" w:name="_GoBack"/>
      <w:bookmarkEnd w:id="0"/>
    </w:p>
    <w:p w:rsidR="00CB5B8B" w:rsidRPr="00217DA4" w:rsidRDefault="00CB5B8B" w:rsidP="00CB5B8B">
      <w:pPr>
        <w:pStyle w:val="DATAAKTUdatauchwalenialubwydaniaaktu"/>
      </w:pPr>
      <w:r w:rsidRPr="00217DA4">
        <w:t xml:space="preserve">z dnia </w:t>
      </w:r>
      <w:r>
        <w:t xml:space="preserve">15 maja </w:t>
      </w:r>
      <w:r w:rsidRPr="00217DA4">
        <w:t>2015</w:t>
      </w:r>
      <w:r>
        <w:t> </w:t>
      </w:r>
      <w:r w:rsidRPr="00217DA4">
        <w:t>r.</w:t>
      </w:r>
    </w:p>
    <w:p w:rsidR="00CB5B8B" w:rsidRPr="00217DA4" w:rsidRDefault="00CB5B8B" w:rsidP="00CB5B8B">
      <w:pPr>
        <w:pStyle w:val="TYTDZPRZEDMprzedmiotregulacjitytuulubdziau"/>
      </w:pPr>
      <w:r w:rsidRPr="00217DA4">
        <w:t xml:space="preserve">o zmianie ustawy </w:t>
      </w:r>
      <w:r w:rsidRPr="00CB5B8B">
        <w:sym w:font="Symbol" w:char="F02D"/>
      </w:r>
      <w:r w:rsidRPr="00217DA4">
        <w:t xml:space="preserve"> Prawo geodezyjne i</w:t>
      </w:r>
      <w:r>
        <w:t> </w:t>
      </w:r>
      <w:r w:rsidRPr="00217DA4">
        <w:t>kartograficzne</w:t>
      </w:r>
    </w:p>
    <w:p w:rsidR="00CB5B8B" w:rsidRPr="00217DA4" w:rsidRDefault="00CB5B8B" w:rsidP="00CB5B8B">
      <w:pPr>
        <w:pStyle w:val="ARTartustawynprozporzdzenia"/>
      </w:pPr>
      <w:r w:rsidRPr="00CB5B8B">
        <w:rPr>
          <w:rStyle w:val="Ppogrubienie"/>
        </w:rPr>
        <w:t>Art. 1.</w:t>
      </w:r>
      <w:r w:rsidRPr="00217DA4">
        <w:t> W</w:t>
      </w:r>
      <w:r>
        <w:t> </w:t>
      </w:r>
      <w:r w:rsidRPr="00217DA4">
        <w:t>ustawie z</w:t>
      </w:r>
      <w:r>
        <w:t> </w:t>
      </w:r>
      <w:r w:rsidRPr="00217DA4">
        <w:t>dnia 17</w:t>
      </w:r>
      <w:r>
        <w:t> </w:t>
      </w:r>
      <w:r w:rsidRPr="00217DA4">
        <w:t>maja 1989</w:t>
      </w:r>
      <w:r>
        <w:t> </w:t>
      </w:r>
      <w:r w:rsidRPr="00217DA4">
        <w:t xml:space="preserve">r. </w:t>
      </w:r>
      <w:r w:rsidRPr="00CB5B8B">
        <w:sym w:font="Symbol" w:char="F02D"/>
      </w:r>
      <w:r w:rsidRPr="00217DA4">
        <w:t xml:space="preserve"> Prawo geodezyjne i</w:t>
      </w:r>
      <w:r>
        <w:t> </w:t>
      </w:r>
      <w:r w:rsidRPr="00217DA4">
        <w:t>kartograficzne (</w:t>
      </w:r>
      <w:r>
        <w:t>Dz. U.</w:t>
      </w:r>
      <w:r w:rsidRPr="00217DA4">
        <w:t xml:space="preserve"> z</w:t>
      </w:r>
      <w:r>
        <w:t> </w:t>
      </w:r>
      <w:r w:rsidRPr="00217DA4">
        <w:t>201</w:t>
      </w:r>
      <w:r>
        <w:t>5 </w:t>
      </w:r>
      <w:r w:rsidRPr="00217DA4">
        <w:t>r.</w:t>
      </w:r>
      <w:r>
        <w:t xml:space="preserve"> poz. 520</w:t>
      </w:r>
      <w:r w:rsidRPr="00217DA4">
        <w:t>) wprow</w:t>
      </w:r>
      <w:r w:rsidRPr="00CB5B8B">
        <w:t>a</w:t>
      </w:r>
      <w:r w:rsidRPr="00217DA4">
        <w:t>dza się następujące zmiany:</w:t>
      </w:r>
    </w:p>
    <w:p w:rsidR="00CB5B8B" w:rsidRPr="00CB5B8B" w:rsidRDefault="007A3726" w:rsidP="00E6382B">
      <w:pPr>
        <w:pStyle w:val="PKTpunkt"/>
        <w:spacing w:before="160"/>
      </w:pPr>
      <w:r>
        <w:t>1)</w:t>
      </w:r>
      <w:r>
        <w:tab/>
      </w:r>
      <w:r w:rsidR="00CB5B8B" w:rsidRPr="00217DA4">
        <w:t>w</w:t>
      </w:r>
      <w:r w:rsidR="00CB5B8B">
        <w:t> art. </w:t>
      </w:r>
      <w:r w:rsidR="00CB5B8B" w:rsidRPr="00217DA4">
        <w:t>12b</w:t>
      </w:r>
      <w:r w:rsidR="00CB5B8B">
        <w:t xml:space="preserve"> ust. </w:t>
      </w:r>
      <w:r w:rsidR="00CB5B8B" w:rsidRPr="00217DA4">
        <w:t>5</w:t>
      </w:r>
      <w:r w:rsidR="00CB5B8B">
        <w:t> </w:t>
      </w:r>
      <w:r w:rsidR="00CB5B8B" w:rsidRPr="00217DA4">
        <w:t>otrzymuje brzmienie:</w:t>
      </w:r>
    </w:p>
    <w:p w:rsidR="00CB5B8B" w:rsidRPr="00217DA4" w:rsidRDefault="00CB5B8B" w:rsidP="00E6382B">
      <w:pPr>
        <w:pStyle w:val="ZARTzmartartykuempunktem"/>
        <w:spacing w:before="160"/>
        <w:ind w:firstLine="482"/>
      </w:pPr>
      <w:r>
        <w:t>„</w:t>
      </w:r>
      <w:r w:rsidRPr="00217DA4">
        <w:t>5. Organ Służby Geodezyjnej i</w:t>
      </w:r>
      <w:r>
        <w:t> </w:t>
      </w:r>
      <w:r w:rsidRPr="00217DA4">
        <w:t>Kartograficznej, do którego przekazane zostały zbiory danych lub inne mat</w:t>
      </w:r>
      <w:r w:rsidRPr="00CB5B8B">
        <w:t>e</w:t>
      </w:r>
      <w:r w:rsidRPr="00217DA4">
        <w:t>riały stanowiące wyniki prac geodezyjnych lub prac kartograficznych</w:t>
      </w:r>
      <w:r w:rsidR="00D823E3">
        <w:t>,</w:t>
      </w:r>
      <w:r w:rsidRPr="00217DA4">
        <w:t xml:space="preserve"> potwierdza ich przyjęcie do państwowego z</w:t>
      </w:r>
      <w:r w:rsidRPr="00CB5B8B">
        <w:t>a</w:t>
      </w:r>
      <w:r w:rsidRPr="00217DA4">
        <w:t>sobu geodezyjnego</w:t>
      </w:r>
      <w:r>
        <w:t xml:space="preserve"> </w:t>
      </w:r>
      <w:r w:rsidRPr="00217DA4">
        <w:t>i</w:t>
      </w:r>
      <w:r>
        <w:t> </w:t>
      </w:r>
      <w:r w:rsidRPr="00217DA4">
        <w:t>kartograficznego wpisem do ewidencji materiałów tego zasobu, a</w:t>
      </w:r>
      <w:r>
        <w:t> </w:t>
      </w:r>
      <w:r w:rsidRPr="00217DA4">
        <w:t>także uwierzytelnia dokume</w:t>
      </w:r>
      <w:r w:rsidRPr="00CB5B8B">
        <w:t>n</w:t>
      </w:r>
      <w:r w:rsidRPr="00217DA4">
        <w:t>ty opracowane na podstawie wykonanych prac geodezyjnych lub prac kartograficznych na potrzeby postępowań a</w:t>
      </w:r>
      <w:r w:rsidRPr="00CB5B8B">
        <w:t>d</w:t>
      </w:r>
      <w:r w:rsidRPr="00217DA4">
        <w:t>ministracyjnych, postępowań sądowych lub czynności cywilno</w:t>
      </w:r>
      <w:r w:rsidR="00D823E3">
        <w:softHyphen/>
      </w:r>
      <w:r w:rsidRPr="00217DA4">
        <w:t>prawnych, jeżeli w</w:t>
      </w:r>
      <w:r>
        <w:t> </w:t>
      </w:r>
      <w:r w:rsidRPr="00217DA4">
        <w:t>sprawie tego uwierzytelnienia zł</w:t>
      </w:r>
      <w:r w:rsidRPr="00217DA4">
        <w:t>o</w:t>
      </w:r>
      <w:r w:rsidRPr="00217DA4">
        <w:t>żony został wniosek. Uwierzytelnienie polega na potwierdzeniu zgodności dokumentu z</w:t>
      </w:r>
      <w:r>
        <w:t> </w:t>
      </w:r>
      <w:r w:rsidRPr="00217DA4">
        <w:t>danymi zawartymi w</w:t>
      </w:r>
      <w:r>
        <w:t> </w:t>
      </w:r>
      <w:r w:rsidRPr="00217DA4">
        <w:t>b</w:t>
      </w:r>
      <w:r w:rsidRPr="00CB5B8B">
        <w:t>a</w:t>
      </w:r>
      <w:r w:rsidRPr="00217DA4">
        <w:t>zach danych, o</w:t>
      </w:r>
      <w:r>
        <w:t> </w:t>
      </w:r>
      <w:r w:rsidRPr="00217DA4">
        <w:t>których mowa w</w:t>
      </w:r>
      <w:r>
        <w:t> art. </w:t>
      </w:r>
      <w:r w:rsidRPr="00217DA4">
        <w:t>4</w:t>
      </w:r>
      <w:r>
        <w:t xml:space="preserve"> ust. </w:t>
      </w:r>
      <w:r w:rsidRPr="00217DA4">
        <w:t>1a oraz 1b, lub z</w:t>
      </w:r>
      <w:r>
        <w:t> </w:t>
      </w:r>
      <w:r w:rsidRPr="00217DA4">
        <w:t>dokumentacją przekazaną do państwowego zasobu ge</w:t>
      </w:r>
      <w:r w:rsidRPr="00CB5B8B">
        <w:t>o</w:t>
      </w:r>
      <w:r w:rsidRPr="00217DA4">
        <w:t>dezy</w:t>
      </w:r>
      <w:r w:rsidRPr="00217DA4">
        <w:t>j</w:t>
      </w:r>
      <w:r w:rsidRPr="00217DA4">
        <w:t>nego i</w:t>
      </w:r>
      <w:r>
        <w:t> </w:t>
      </w:r>
      <w:r w:rsidRPr="00217DA4">
        <w:t>kartograficznego, w</w:t>
      </w:r>
      <w:r>
        <w:t> </w:t>
      </w:r>
      <w:r w:rsidRPr="00217DA4">
        <w:t>sposób i</w:t>
      </w:r>
      <w:r>
        <w:t> </w:t>
      </w:r>
      <w:r w:rsidRPr="00217DA4">
        <w:t>w</w:t>
      </w:r>
      <w:r>
        <w:t> </w:t>
      </w:r>
      <w:r w:rsidRPr="00217DA4">
        <w:t>trybie określonym w</w:t>
      </w:r>
      <w:r>
        <w:t> </w:t>
      </w:r>
      <w:r w:rsidRPr="00217DA4">
        <w:t>przepisach wydanych na podstawie</w:t>
      </w:r>
      <w:r>
        <w:t xml:space="preserve"> art. </w:t>
      </w:r>
      <w:r w:rsidRPr="00217DA4">
        <w:t>12d</w:t>
      </w:r>
      <w:r>
        <w:t xml:space="preserve"> ust. </w:t>
      </w:r>
      <w:r w:rsidRPr="00217DA4">
        <w:t>2.</w:t>
      </w:r>
      <w:r>
        <w:t>”</w:t>
      </w:r>
      <w:r w:rsidRPr="00217DA4">
        <w:t>;</w:t>
      </w:r>
    </w:p>
    <w:p w:rsidR="00CB5B8B" w:rsidRPr="00CB5B8B" w:rsidRDefault="00CB5B8B" w:rsidP="00E6382B">
      <w:pPr>
        <w:pStyle w:val="PKTpunkt"/>
        <w:spacing w:before="160"/>
      </w:pPr>
      <w:r w:rsidRPr="00217DA4">
        <w:t>2)</w:t>
      </w:r>
      <w:r w:rsidR="007A3726">
        <w:tab/>
      </w:r>
      <w:r>
        <w:t>art. </w:t>
      </w:r>
      <w:r w:rsidRPr="00217DA4">
        <w:t>46w otrzymuje brzmienie:</w:t>
      </w:r>
    </w:p>
    <w:p w:rsidR="00CB5B8B" w:rsidRPr="00217DA4" w:rsidRDefault="00CB5B8B" w:rsidP="00E6382B">
      <w:pPr>
        <w:pStyle w:val="ZARTzmartartykuempunktem"/>
        <w:spacing w:before="160"/>
        <w:ind w:firstLine="482"/>
        <w:rPr>
          <w:rStyle w:val="Ppogrubienie"/>
        </w:rPr>
      </w:pPr>
      <w:r>
        <w:t>„</w:t>
      </w:r>
      <w:r w:rsidRPr="00217DA4">
        <w:t>Art. 46w. Do postępowań przed komisjami dyscyplinarnymi w</w:t>
      </w:r>
      <w:r>
        <w:t> </w:t>
      </w:r>
      <w:r w:rsidRPr="00217DA4">
        <w:t>sprawach odpowiedzialności dyscyplinarnej, w</w:t>
      </w:r>
      <w:r>
        <w:t> </w:t>
      </w:r>
      <w:r w:rsidRPr="00217DA4">
        <w:t>zakresie nieuregulowanym w</w:t>
      </w:r>
      <w:r>
        <w:t> </w:t>
      </w:r>
      <w:r w:rsidRPr="00217DA4">
        <w:t>ustawie stosuje się odpowiednio przepisy ustawy z</w:t>
      </w:r>
      <w:r>
        <w:t> </w:t>
      </w:r>
      <w:r w:rsidRPr="00217DA4">
        <w:t>dnia 6</w:t>
      </w:r>
      <w:r>
        <w:t> </w:t>
      </w:r>
      <w:r w:rsidRPr="00217DA4">
        <w:t>czerwca 1997</w:t>
      </w:r>
      <w:r>
        <w:t> </w:t>
      </w:r>
      <w:r w:rsidRPr="00217DA4">
        <w:t xml:space="preserve">r. </w:t>
      </w:r>
      <w:r w:rsidRPr="00CB5B8B">
        <w:sym w:font="Symbol" w:char="F02D"/>
      </w:r>
      <w:r w:rsidRPr="00217DA4">
        <w:t xml:space="preserve"> Kodeks postępowania karnego (</w:t>
      </w:r>
      <w:r>
        <w:t>Dz. U. Nr </w:t>
      </w:r>
      <w:r w:rsidRPr="00217DA4">
        <w:t>89,</w:t>
      </w:r>
      <w:r>
        <w:t xml:space="preserve"> poz. </w:t>
      </w:r>
      <w:r w:rsidRPr="00217DA4">
        <w:t>555, z</w:t>
      </w:r>
      <w:r>
        <w:t> </w:t>
      </w:r>
      <w:proofErr w:type="spellStart"/>
      <w:r w:rsidRPr="00217DA4">
        <w:t>późn</w:t>
      </w:r>
      <w:proofErr w:type="spellEnd"/>
      <w:r w:rsidRPr="00217DA4">
        <w:t>. zm.</w:t>
      </w:r>
      <w:r w:rsidRPr="00B56FA2">
        <w:rPr>
          <w:rStyle w:val="IGindeksgrny"/>
        </w:rPr>
        <w:footnoteReference w:id="1"/>
      </w:r>
      <w:r w:rsidRPr="00B56FA2">
        <w:rPr>
          <w:rStyle w:val="IGindeksgrny"/>
        </w:rPr>
        <w:t>)</w:t>
      </w:r>
      <w:r w:rsidRPr="00217DA4">
        <w:t>); nie stosuje się przepisów o</w:t>
      </w:r>
      <w:r>
        <w:t> </w:t>
      </w:r>
      <w:r w:rsidRPr="00217DA4">
        <w:t>oskarżycielu prywatnym, powodzie cywilnym, przedstawicielu społecznym, o</w:t>
      </w:r>
      <w:r>
        <w:t> </w:t>
      </w:r>
      <w:r w:rsidRPr="00217DA4">
        <w:t>postępowaniu przygotowawczym oraz środkach przymusu, z</w:t>
      </w:r>
      <w:r>
        <w:t> </w:t>
      </w:r>
      <w:r w:rsidRPr="00217DA4">
        <w:t>wyjątkiem przepisów o</w:t>
      </w:r>
      <w:r>
        <w:t> </w:t>
      </w:r>
      <w:r w:rsidRPr="00217DA4">
        <w:t>karze pieniężnej.</w:t>
      </w:r>
      <w:r>
        <w:t>”</w:t>
      </w:r>
      <w:r w:rsidRPr="00217DA4">
        <w:t>.</w:t>
      </w:r>
    </w:p>
    <w:p w:rsidR="00CB5B8B" w:rsidRPr="00217DA4" w:rsidRDefault="00CB5B8B" w:rsidP="00E6382B">
      <w:pPr>
        <w:pStyle w:val="ARTartustawynprozporzdzenia"/>
        <w:spacing w:before="200"/>
        <w:rPr>
          <w:rStyle w:val="Ppogrubienie"/>
        </w:rPr>
      </w:pPr>
      <w:r w:rsidRPr="00CB5B8B">
        <w:rPr>
          <w:rStyle w:val="Ppogrubienie"/>
        </w:rPr>
        <w:t>Art. 2.</w:t>
      </w:r>
      <w:r w:rsidRPr="00217DA4">
        <w:t xml:space="preserve"> Czynności przed komisjami dyscyplinarnymi w</w:t>
      </w:r>
      <w:r>
        <w:t> </w:t>
      </w:r>
      <w:r w:rsidRPr="00217DA4">
        <w:t>sprawach odpowiedzialności dyscyplinarnej osób wykonuj</w:t>
      </w:r>
      <w:r w:rsidRPr="00CB5B8B">
        <w:t>ą</w:t>
      </w:r>
      <w:r w:rsidRPr="00217DA4">
        <w:t>cych samodzielne funkcje w</w:t>
      </w:r>
      <w:r>
        <w:t> </w:t>
      </w:r>
      <w:r w:rsidRPr="00217DA4">
        <w:t>dziedzinie geodezji i</w:t>
      </w:r>
      <w:r>
        <w:t> </w:t>
      </w:r>
      <w:r w:rsidRPr="00217DA4">
        <w:t>kartografii dokonane przed dniem wejścia w</w:t>
      </w:r>
      <w:r>
        <w:t> </w:t>
      </w:r>
      <w:r w:rsidRPr="00217DA4">
        <w:t>życie niniejszej ustawy są skuteczne, jeżeli dokonano ich z</w:t>
      </w:r>
      <w:r>
        <w:t> </w:t>
      </w:r>
      <w:r w:rsidRPr="00217DA4">
        <w:t>zachowaniem przepisów dotychczasowych.</w:t>
      </w:r>
    </w:p>
    <w:p w:rsidR="00CB5B8B" w:rsidRDefault="00CB5B8B" w:rsidP="00E6382B">
      <w:pPr>
        <w:pStyle w:val="ARTartustawynprozporzdzenia"/>
        <w:spacing w:before="200"/>
        <w:rPr>
          <w:rStyle w:val="Ppogrubienie"/>
        </w:rPr>
      </w:pPr>
      <w:r w:rsidRPr="00CB5B8B">
        <w:rPr>
          <w:rStyle w:val="Ppogrubienie"/>
        </w:rPr>
        <w:lastRenderedPageBreak/>
        <w:t>Art.</w:t>
      </w:r>
      <w:r>
        <w:rPr>
          <w:rStyle w:val="Ppogrubienie"/>
        </w:rPr>
        <w:t> </w:t>
      </w:r>
      <w:r w:rsidRPr="00CB5B8B">
        <w:rPr>
          <w:rStyle w:val="Ppogrubienie"/>
        </w:rPr>
        <w:t>3.</w:t>
      </w:r>
      <w:r>
        <w:t xml:space="preserve"> Do postępowań dyscyplinarnych w sprawach odpowiedzialności dyscyplinarnej wszczętych po dniu 1 styc</w:t>
      </w:r>
      <w:r w:rsidRPr="00CB5B8B">
        <w:t>z</w:t>
      </w:r>
      <w:r>
        <w:t>nia 2015 r. i niezakończonych przed dniem wejścia w życie niniejszej ustawy stosuje się przepis art. 46w ustawy wymi</w:t>
      </w:r>
      <w:r w:rsidRPr="00CB5B8B">
        <w:t>e</w:t>
      </w:r>
      <w:r>
        <w:t>nionej w art. 1 w brzmieniu nadanym niniejszą ustawą.</w:t>
      </w:r>
    </w:p>
    <w:p w:rsidR="00CB5B8B" w:rsidRDefault="00CB5B8B" w:rsidP="00E6382B">
      <w:pPr>
        <w:pStyle w:val="ARTartustawynprozporzdzenia"/>
        <w:spacing w:before="200"/>
      </w:pPr>
      <w:r w:rsidRPr="00CB5B8B">
        <w:rPr>
          <w:rStyle w:val="Ppogrubienie"/>
        </w:rPr>
        <w:t>Art. 4.</w:t>
      </w:r>
      <w:r w:rsidRPr="00217DA4">
        <w:rPr>
          <w:rStyle w:val="Ppogrubienie"/>
        </w:rPr>
        <w:t xml:space="preserve"> </w:t>
      </w:r>
      <w:r w:rsidRPr="00217DA4">
        <w:t>Ustawa wchodzi w</w:t>
      </w:r>
      <w:r>
        <w:t> </w:t>
      </w:r>
      <w:r w:rsidRPr="00217DA4">
        <w:t>życie z</w:t>
      </w:r>
      <w:r>
        <w:t> </w:t>
      </w:r>
      <w:r w:rsidRPr="00217DA4">
        <w:t>dniem 1</w:t>
      </w:r>
      <w:r>
        <w:t> </w:t>
      </w:r>
      <w:r w:rsidRPr="00217DA4">
        <w:t>lipca 2015</w:t>
      </w:r>
      <w:r>
        <w:t> </w:t>
      </w:r>
      <w:r w:rsidRPr="00217DA4">
        <w:t>r.</w:t>
      </w:r>
    </w:p>
    <w:p w:rsidR="005E2B96" w:rsidRDefault="007A3726" w:rsidP="007A3726">
      <w:pPr>
        <w:pStyle w:val="NAZORGWYDnazwaorganuwydajcegoprojektowanyakt"/>
      </w:pPr>
      <w:r w:rsidRPr="00CB5B8B">
        <w:t>Prezydent Rzeczypospolitej Polskiej</w:t>
      </w:r>
      <w:r>
        <w:t>:</w:t>
      </w:r>
      <w:r w:rsidR="00D823E3">
        <w:t xml:space="preserve"> </w:t>
      </w:r>
      <w:r w:rsidR="00D823E3" w:rsidRPr="00D823E3">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990" w:rsidRDefault="002B3990">
      <w:r>
        <w:separator/>
      </w:r>
    </w:p>
  </w:endnote>
  <w:endnote w:type="continuationSeparator" w:id="0">
    <w:p w:rsidR="002B3990" w:rsidRDefault="002B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990" w:rsidRDefault="002B3990">
      <w:r>
        <w:separator/>
      </w:r>
    </w:p>
  </w:footnote>
  <w:footnote w:type="continuationSeparator" w:id="0">
    <w:p w:rsidR="002B3990" w:rsidRDefault="002B3990">
      <w:r>
        <w:separator/>
      </w:r>
    </w:p>
  </w:footnote>
  <w:footnote w:id="1">
    <w:p w:rsidR="00CB5B8B" w:rsidRPr="00E6382B" w:rsidRDefault="00CB5B8B" w:rsidP="00CB5B8B">
      <w:pPr>
        <w:pStyle w:val="ODNONIKtreodnonika"/>
        <w:rPr>
          <w:spacing w:val="2"/>
        </w:rPr>
      </w:pPr>
      <w:r>
        <w:rPr>
          <w:rStyle w:val="Odwoanieprzypisudolnego"/>
        </w:rPr>
        <w:footnoteRef/>
      </w:r>
      <w:r>
        <w:rPr>
          <w:rStyle w:val="IGindeksgrny"/>
        </w:rPr>
        <w:t>)</w:t>
      </w:r>
      <w:r>
        <w:tab/>
      </w:r>
      <w:r w:rsidRPr="00E6382B">
        <w:rPr>
          <w:spacing w:val="2"/>
        </w:rPr>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i 1650, z 2014 r. poz. 85, 384, 694, 1375 i 1556 oraz z 2015 r. poz. 21, 290 i 396.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54F5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54F57">
      <w:rPr>
        <w:noProof/>
      </w:rPr>
      <w:t>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54F57">
          <w:t>831</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54F5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74"/>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4044"/>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5D8D"/>
    <w:rsid w:val="002A62DA"/>
    <w:rsid w:val="002A7292"/>
    <w:rsid w:val="002A7358"/>
    <w:rsid w:val="002A7902"/>
    <w:rsid w:val="002B0F6B"/>
    <w:rsid w:val="002B23B8"/>
    <w:rsid w:val="002B372C"/>
    <w:rsid w:val="002B3990"/>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098"/>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0474"/>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3F95"/>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3726"/>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0733B"/>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465F"/>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4F57"/>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B5B8B"/>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23E3"/>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382B"/>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2FBECB2BF44C4F95183954333740AA"/>
        <w:category>
          <w:name w:val="Ogólne"/>
          <w:gallery w:val="placeholder"/>
        </w:category>
        <w:types>
          <w:type w:val="bbPlcHdr"/>
        </w:types>
        <w:behaviors>
          <w:behavior w:val="content"/>
        </w:behaviors>
        <w:guid w:val="{D0ADEADF-EE8D-4219-AF4D-EED6E41547BF}"/>
      </w:docPartPr>
      <w:docPartBody>
        <w:p w:rsidR="000D6E4E" w:rsidRDefault="001D7EAE">
          <w:pPr>
            <w:pStyle w:val="0B2FBECB2BF44C4F95183954333740AA"/>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AE"/>
    <w:rsid w:val="000D6E4E"/>
    <w:rsid w:val="001D7EAE"/>
    <w:rsid w:val="00853AA8"/>
    <w:rsid w:val="00C259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B2FBECB2BF44C4F95183954333740AA">
    <w:name w:val="0B2FBECB2BF44C4F95183954333740AA"/>
  </w:style>
  <w:style w:type="paragraph" w:customStyle="1" w:styleId="C41634B269FA428F9D7A457B2976037C">
    <w:name w:val="C41634B269FA428F9D7A457B297603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B2FBECB2BF44C4F95183954333740AA">
    <w:name w:val="0B2FBECB2BF44C4F95183954333740AA"/>
  </w:style>
  <w:style w:type="paragraph" w:customStyle="1" w:styleId="C41634B269FA428F9D7A457B2976037C">
    <w:name w:val="C41634B269FA428F9D7A457B29760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E653FF-6913-4E3B-88AE-4A55EEFA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TotalTime>
  <Pages>2</Pages>
  <Words>337</Words>
  <Characters>2076</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Maryla Strzemieczna</dc:creator>
  <cp:keywords/>
  <dc:description>Szablon aktu prawnego jest dziełem chronionym przez prawo autorskie.</dc:description>
  <cp:lastModifiedBy>Monika Bartnicka</cp:lastModifiedBy>
  <cp:revision>3</cp:revision>
  <cp:lastPrinted>2013-07-09T14:26:00Z</cp:lastPrinted>
  <dcterms:created xsi:type="dcterms:W3CDTF">2015-06-17T09:47:00Z</dcterms:created>
  <dcterms:modified xsi:type="dcterms:W3CDTF">2015-06-17T09:48:00Z</dcterms:modified>
  <cp:category>831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