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14:anchorId="4FCECD5E" wp14:editId="4BA961A5">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53182FE29F954F14A25FA07891939ACF"/>
          </w:placeholder>
          <w:date w:fullDate="2015-06-24T00:00:00Z">
            <w:dateFormat w:val="d MMMM yyyy"/>
            <w:lid w:val="pl-PL"/>
            <w:storeMappedDataAs w:val="dateTime"/>
            <w:calendar w:val="gregorian"/>
          </w:date>
        </w:sdtPr>
        <w:sdtEndPr/>
        <w:sdtContent>
          <w:r w:rsidR="005041CF">
            <w:t>24 czerwca 2015</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34A491443595442F8A807005843896CB"/>
          </w:placeholder>
          <w:dataBinding w:prefixMappings="xmlns:ns0='http://purl.org/dc/elements/1.1/' xmlns:ns1='http://schemas.openxmlformats.org/package/2006/metadata/core-properties' " w:xpath="/ns1:coreProperties[1]/ns1:category[1]" w:storeItemID="{6C3C8BC8-F283-45AE-878A-BAB7291924A1}"/>
          <w:text/>
        </w:sdtPr>
        <w:sdtEndPr/>
        <w:sdtContent>
          <w:r w:rsidR="005041CF">
            <w:t>876</w:t>
          </w:r>
        </w:sdtContent>
      </w:sdt>
    </w:p>
    <w:p w:rsidR="00F016C9" w:rsidRDefault="00F016C9" w:rsidP="00F016C9">
      <w:pPr>
        <w:pStyle w:val="TEKSTOBWIESZCZENIENAZWAORGANUWYDAJCEGOOTJ"/>
      </w:pPr>
      <w:r>
        <w:t>OBWIESZCZENIE</w:t>
      </w:r>
      <w:bookmarkStart w:id="0" w:name="_GoBack"/>
      <w:bookmarkEnd w:id="0"/>
    </w:p>
    <w:p w:rsidR="00F016C9" w:rsidRDefault="00F016C9" w:rsidP="00F016C9">
      <w:pPr>
        <w:pStyle w:val="TEKSTOBWIESZCZENIENAZWAORGANUWYDAJCEGOOTJ"/>
      </w:pPr>
      <w:r>
        <w:t xml:space="preserve">MARSZAŁKA </w:t>
      </w:r>
      <w:r w:rsidRPr="00C66226">
        <w:t>SEJMU</w:t>
      </w:r>
      <w:r>
        <w:t xml:space="preserve"> RZECZYPOSPOLITEJ POLSKIEJ</w:t>
      </w:r>
    </w:p>
    <w:p w:rsidR="00F016C9" w:rsidRDefault="00F016C9" w:rsidP="00F016C9">
      <w:pPr>
        <w:pStyle w:val="DATAOTJdatawydaniaobwieszczeniatekstujednolitego"/>
      </w:pPr>
      <w:r>
        <w:t>z dnia 2</w:t>
      </w:r>
      <w:r w:rsidR="00C25B34">
        <w:t>6 </w:t>
      </w:r>
      <w:r>
        <w:t>maja 2015 </w:t>
      </w:r>
      <w:r w:rsidRPr="00640342">
        <w:t>r.</w:t>
      </w:r>
    </w:p>
    <w:p w:rsidR="00F016C9" w:rsidRDefault="00F016C9" w:rsidP="00F016C9">
      <w:pPr>
        <w:pStyle w:val="TYTUOTJprzedmiotobwieszczeniatekstujednolitego"/>
      </w:pPr>
      <w:r>
        <w:t>w sprawie ogłoszenia jednolitego tekstu ustawy o wyrobach medycznych</w:t>
      </w:r>
    </w:p>
    <w:p w:rsidR="00F016C9" w:rsidRDefault="00F016C9" w:rsidP="00F016C9">
      <w:pPr>
        <w:pStyle w:val="PKTOTJpunktobwieszczeniatekstujednolitegonp1"/>
      </w:pPr>
      <w:r>
        <w:t>1. Na pods</w:t>
      </w:r>
      <w:r w:rsidRPr="000E3694">
        <w:t>t</w:t>
      </w:r>
      <w:r w:rsidRPr="00F85742">
        <w:t>a</w:t>
      </w:r>
      <w:r>
        <w:t>wie</w:t>
      </w:r>
      <w:r w:rsidR="00C25B34">
        <w:t xml:space="preserve"> art. </w:t>
      </w:r>
      <w:r w:rsidRPr="009B0605">
        <w:t>1</w:t>
      </w:r>
      <w:r w:rsidR="00C25B34" w:rsidRPr="009B0605">
        <w:t>6</w:t>
      </w:r>
      <w:r w:rsidR="00C25B34">
        <w:t xml:space="preserve"> ust. </w:t>
      </w:r>
      <w:r w:rsidR="00C25B34" w:rsidRPr="009B0605">
        <w:t>1</w:t>
      </w:r>
      <w:r w:rsidR="00C25B34">
        <w:t xml:space="preserve"> zdanie</w:t>
      </w:r>
      <w:r w:rsidRPr="009B0605">
        <w:t xml:space="preserve"> pierwsze</w:t>
      </w:r>
      <w:r w:rsidRPr="0024131D">
        <w:t xml:space="preserve"> </w:t>
      </w:r>
      <w:r>
        <w:t>ustawy z dnia 20 lipca 2000 r. o ogłaszaniu aktów normatywnych i niektórych innych aktów prawnych (</w:t>
      </w:r>
      <w:r w:rsidR="00C25B34">
        <w:t>Dz. U.</w:t>
      </w:r>
      <w:r>
        <w:t xml:space="preserve"> z 2011 r.</w:t>
      </w:r>
      <w:r w:rsidR="00C25B34">
        <w:t xml:space="preserve"> Nr </w:t>
      </w:r>
      <w:r>
        <w:t>197,</w:t>
      </w:r>
      <w:r w:rsidR="00C25B34">
        <w:t xml:space="preserve"> poz. </w:t>
      </w:r>
      <w:r>
        <w:t>117</w:t>
      </w:r>
      <w:r w:rsidR="00C25B34">
        <w:t>2 i Nr </w:t>
      </w:r>
      <w:r>
        <w:t>232,</w:t>
      </w:r>
      <w:r w:rsidR="00C25B34">
        <w:t xml:space="preserve"> poz. </w:t>
      </w:r>
      <w:r>
        <w:t>1378) ogłasza się w załączniku do niniejszego obwieszczenia jednolity tekst ustawy z dnia 20 maja 2010 r. o wyrobach medycznych (</w:t>
      </w:r>
      <w:r w:rsidR="00C25B34">
        <w:t>Dz. U. Nr </w:t>
      </w:r>
      <w:r>
        <w:t>107,</w:t>
      </w:r>
      <w:r w:rsidR="00C25B34">
        <w:t xml:space="preserve"> poz. </w:t>
      </w:r>
      <w:r>
        <w:t>679), z uwzględnieniem zmian wprowadzonych:</w:t>
      </w:r>
    </w:p>
    <w:p w:rsidR="00F016C9" w:rsidRDefault="00F016C9" w:rsidP="00FA157B">
      <w:pPr>
        <w:pStyle w:val="PPKTOTJpodpunktwobwieszczeniutekstujednolitegonp1"/>
        <w:spacing w:before="120"/>
      </w:pPr>
      <w:r>
        <w:t>1)</w:t>
      </w:r>
      <w:r>
        <w:tab/>
        <w:t>ustawą</w:t>
      </w:r>
      <w:r w:rsidR="00C25B34">
        <w:t xml:space="preserve"> </w:t>
      </w:r>
      <w:r w:rsidR="00C25B34" w:rsidRPr="00B6786F">
        <w:t>z</w:t>
      </w:r>
      <w:r w:rsidR="00C25B34">
        <w:t> </w:t>
      </w:r>
      <w:r w:rsidRPr="00B6786F">
        <w:t>dnia 1</w:t>
      </w:r>
      <w:r w:rsidR="00C25B34" w:rsidRPr="00B6786F">
        <w:t>5</w:t>
      </w:r>
      <w:r w:rsidR="00C25B34">
        <w:t> </w:t>
      </w:r>
      <w:r w:rsidRPr="00B6786F">
        <w:t>kwietnia 201</w:t>
      </w:r>
      <w:r w:rsidR="00C25B34" w:rsidRPr="00B6786F">
        <w:t>1</w:t>
      </w:r>
      <w:r w:rsidR="00C25B34">
        <w:t> </w:t>
      </w:r>
      <w:r w:rsidRPr="00B6786F">
        <w:t>r.</w:t>
      </w:r>
      <w:r w:rsidR="00C25B34">
        <w:t xml:space="preserve"> </w:t>
      </w:r>
      <w:r w:rsidR="00C25B34" w:rsidRPr="00B6786F">
        <w:t>o</w:t>
      </w:r>
      <w:r w:rsidR="00C25B34">
        <w:t> </w:t>
      </w:r>
      <w:r w:rsidRPr="00B6786F">
        <w:t>zmianie ustawy</w:t>
      </w:r>
      <w:r w:rsidR="00C25B34" w:rsidRPr="00B6786F">
        <w:t xml:space="preserve"> o</w:t>
      </w:r>
      <w:r w:rsidR="00C25B34">
        <w:t> </w:t>
      </w:r>
      <w:r w:rsidRPr="00B6786F">
        <w:t>systemie oceny zgodności oraz niektórych innych ustaw</w:t>
      </w:r>
      <w:r>
        <w:t xml:space="preserve"> (</w:t>
      </w:r>
      <w:r w:rsidR="00C25B34">
        <w:t>Dz. U. Nr </w:t>
      </w:r>
      <w:r>
        <w:t>102,</w:t>
      </w:r>
      <w:r w:rsidR="00C25B34">
        <w:t xml:space="preserve"> poz. </w:t>
      </w:r>
      <w:r>
        <w:t>586),</w:t>
      </w:r>
    </w:p>
    <w:p w:rsidR="00F016C9" w:rsidRDefault="00F016C9" w:rsidP="00FA157B">
      <w:pPr>
        <w:pStyle w:val="PPKTOTJpodpunktwobwieszczeniutekstujednolitegonp1"/>
        <w:spacing w:before="120"/>
      </w:pPr>
      <w:r>
        <w:t>2)</w:t>
      </w:r>
      <w:r>
        <w:tab/>
        <w:t>ustawą</w:t>
      </w:r>
      <w:r w:rsidR="00C25B34" w:rsidRPr="00B6786F">
        <w:t xml:space="preserve"> z</w:t>
      </w:r>
      <w:r w:rsidR="00C25B34">
        <w:t> </w:t>
      </w:r>
      <w:r w:rsidRPr="00B6786F">
        <w:t>dnia 2</w:t>
      </w:r>
      <w:r w:rsidR="00C25B34" w:rsidRPr="00B6786F">
        <w:t>8</w:t>
      </w:r>
      <w:r w:rsidR="00C25B34">
        <w:t> </w:t>
      </w:r>
      <w:r w:rsidRPr="00B6786F">
        <w:t>kwietnia 201</w:t>
      </w:r>
      <w:r w:rsidR="00C25B34" w:rsidRPr="00B6786F">
        <w:t>1</w:t>
      </w:r>
      <w:r w:rsidR="00C25B34">
        <w:t> </w:t>
      </w:r>
      <w:r w:rsidRPr="00B6786F">
        <w:t>r.</w:t>
      </w:r>
      <w:r w:rsidR="00C25B34">
        <w:t xml:space="preserve"> </w:t>
      </w:r>
      <w:r w:rsidR="00C25B34" w:rsidRPr="00B6786F">
        <w:t>o</w:t>
      </w:r>
      <w:r w:rsidR="00C25B34">
        <w:t> </w:t>
      </w:r>
      <w:r w:rsidRPr="00B6786F">
        <w:t>systemie informacji</w:t>
      </w:r>
      <w:r w:rsidR="00C25B34" w:rsidRPr="00B6786F">
        <w:t xml:space="preserve"> w</w:t>
      </w:r>
      <w:r w:rsidR="00C25B34">
        <w:t> </w:t>
      </w:r>
      <w:r w:rsidRPr="00B6786F">
        <w:t>ochronie zdrowia</w:t>
      </w:r>
      <w:r>
        <w:t xml:space="preserve"> (</w:t>
      </w:r>
      <w:r w:rsidR="00C25B34">
        <w:t>Dz. U. Nr </w:t>
      </w:r>
      <w:r>
        <w:t>113,</w:t>
      </w:r>
      <w:r w:rsidR="00C25B34">
        <w:t xml:space="preserve"> poz. </w:t>
      </w:r>
      <w:r>
        <w:t>65</w:t>
      </w:r>
      <w:r w:rsidR="00C25B34">
        <w:t>7 oraz z </w:t>
      </w:r>
      <w:r>
        <w:t>201</w:t>
      </w:r>
      <w:r w:rsidR="00C25B34">
        <w:t>4 </w:t>
      </w:r>
      <w:r>
        <w:t>r.</w:t>
      </w:r>
      <w:r w:rsidR="00C25B34">
        <w:t xml:space="preserve"> poz. </w:t>
      </w:r>
      <w:r>
        <w:t>998),</w:t>
      </w:r>
    </w:p>
    <w:p w:rsidR="00F016C9" w:rsidRDefault="00F016C9" w:rsidP="00FA157B">
      <w:pPr>
        <w:pStyle w:val="PPKTOTJpodpunktwobwieszczeniutekstujednolitegonp1"/>
        <w:spacing w:before="120"/>
      </w:pPr>
      <w:r>
        <w:t>3)</w:t>
      </w:r>
      <w:r>
        <w:tab/>
        <w:t>ustawą</w:t>
      </w:r>
      <w:r w:rsidR="00C25B34" w:rsidRPr="00B6786F">
        <w:t xml:space="preserve"> z</w:t>
      </w:r>
      <w:r w:rsidR="00C25B34">
        <w:t> </w:t>
      </w:r>
      <w:r w:rsidRPr="00B6786F">
        <w:t>dnia 2</w:t>
      </w:r>
      <w:r w:rsidR="00C25B34" w:rsidRPr="00B6786F">
        <w:t>2</w:t>
      </w:r>
      <w:r w:rsidR="00C25B34">
        <w:t> </w:t>
      </w:r>
      <w:r w:rsidRPr="00B6786F">
        <w:t>lipca 201</w:t>
      </w:r>
      <w:r w:rsidR="00C25B34" w:rsidRPr="00B6786F">
        <w:t>4</w:t>
      </w:r>
      <w:r w:rsidR="00C25B34">
        <w:t> </w:t>
      </w:r>
      <w:r w:rsidRPr="00B6786F">
        <w:t>r.</w:t>
      </w:r>
      <w:r w:rsidR="00C25B34">
        <w:t xml:space="preserve"> </w:t>
      </w:r>
      <w:r w:rsidR="00C25B34" w:rsidRPr="00B6786F">
        <w:t>o</w:t>
      </w:r>
      <w:r w:rsidR="00C25B34">
        <w:t> </w:t>
      </w:r>
      <w:r w:rsidRPr="00B6786F">
        <w:t>zmianie ustawy</w:t>
      </w:r>
      <w:r w:rsidR="00C25B34" w:rsidRPr="00B6786F">
        <w:t xml:space="preserve"> o</w:t>
      </w:r>
      <w:r w:rsidR="00C25B34">
        <w:t> </w:t>
      </w:r>
      <w:r w:rsidRPr="00B6786F">
        <w:t>świadczeniach opieki zdrowotnej finansowanych ze środków publicznych</w:t>
      </w:r>
      <w:r>
        <w:t xml:space="preserve"> </w:t>
      </w:r>
      <w:r w:rsidRPr="00B6786F">
        <w:t>oraz niektórych innych ustaw</w:t>
      </w:r>
      <w:r>
        <w:t xml:space="preserve"> (</w:t>
      </w:r>
      <w:r w:rsidR="00C25B34">
        <w:t>Dz. U. poz. </w:t>
      </w:r>
      <w:r>
        <w:t>1138),</w:t>
      </w:r>
    </w:p>
    <w:p w:rsidR="00F016C9" w:rsidRDefault="00F016C9" w:rsidP="00FA157B">
      <w:pPr>
        <w:pStyle w:val="PPKTOTJpodpunktwobwieszczeniutekstujednolitegonp1"/>
        <w:spacing w:before="120"/>
      </w:pPr>
      <w:r>
        <w:t>4)</w:t>
      </w:r>
      <w:r>
        <w:tab/>
        <w:t>ustawą</w:t>
      </w:r>
      <w:r w:rsidR="00C25B34" w:rsidRPr="00B6786F">
        <w:t xml:space="preserve"> z</w:t>
      </w:r>
      <w:r w:rsidR="00C25B34">
        <w:t> </w:t>
      </w:r>
      <w:r w:rsidRPr="00B6786F">
        <w:t xml:space="preserve">dnia </w:t>
      </w:r>
      <w:r w:rsidR="00C25B34" w:rsidRPr="00B6786F">
        <w:t>7</w:t>
      </w:r>
      <w:r w:rsidR="00C25B34">
        <w:t> </w:t>
      </w:r>
      <w:r w:rsidRPr="00B6786F">
        <w:t>listopada 201</w:t>
      </w:r>
      <w:r w:rsidR="00C25B34" w:rsidRPr="00B6786F">
        <w:t>4</w:t>
      </w:r>
      <w:r w:rsidR="00C25B34">
        <w:t> </w:t>
      </w:r>
      <w:r w:rsidRPr="00B6786F">
        <w:t>r.</w:t>
      </w:r>
      <w:r w:rsidR="00C25B34">
        <w:t xml:space="preserve"> </w:t>
      </w:r>
      <w:r w:rsidR="00C25B34" w:rsidRPr="00B6786F">
        <w:t>o</w:t>
      </w:r>
      <w:r w:rsidR="00C25B34">
        <w:t> </w:t>
      </w:r>
      <w:r w:rsidRPr="00B6786F">
        <w:t>ułatwieniu wykonywania działalności gospodarczej</w:t>
      </w:r>
      <w:r>
        <w:t xml:space="preserve"> (</w:t>
      </w:r>
      <w:r w:rsidR="00C25B34">
        <w:t>Dz. U. poz. </w:t>
      </w:r>
      <w:r>
        <w:t>1662)</w:t>
      </w:r>
    </w:p>
    <w:p w:rsidR="00F016C9" w:rsidRPr="00AA35F6" w:rsidRDefault="00F016C9" w:rsidP="00F016C9">
      <w:pPr>
        <w:pStyle w:val="CZWSPPPKTOTJczwsppodpunktwwobwieszczeniutekstujednolitego"/>
      </w:pPr>
      <w:r w:rsidRPr="009B0605">
        <w:t>oraz zmian wynikających z</w:t>
      </w:r>
      <w:r>
        <w:t> </w:t>
      </w:r>
      <w:r w:rsidRPr="009B0605">
        <w:t>przepisów ogłoszonych przed dniem</w:t>
      </w:r>
      <w:r>
        <w:t xml:space="preserve"> 2</w:t>
      </w:r>
      <w:r w:rsidR="00C25B34">
        <w:t>1 </w:t>
      </w:r>
      <w:r>
        <w:t>maja 2015 r.</w:t>
      </w:r>
    </w:p>
    <w:p w:rsidR="00F016C9" w:rsidRDefault="00F016C9" w:rsidP="00F016C9">
      <w:pPr>
        <w:pStyle w:val="PKTOTJpunktobwieszczeniatekstujednolitegonp1"/>
      </w:pPr>
      <w:r w:rsidRPr="0032569A">
        <w:t>2.</w:t>
      </w:r>
      <w:r>
        <w:t> </w:t>
      </w:r>
      <w:r w:rsidRPr="0032569A">
        <w:t>Podany w</w:t>
      </w:r>
      <w:r>
        <w:t> </w:t>
      </w:r>
      <w:r w:rsidRPr="0032569A">
        <w:t xml:space="preserve">załączniku do niniejszego obwieszczenia tekst jednolity </w:t>
      </w:r>
      <w:r>
        <w:t>ustawy</w:t>
      </w:r>
      <w:r w:rsidRPr="0032569A">
        <w:t xml:space="preserve"> nie obejmuje:</w:t>
      </w:r>
    </w:p>
    <w:p w:rsidR="00F016C9" w:rsidRDefault="00F016C9" w:rsidP="00C25B34">
      <w:pPr>
        <w:pStyle w:val="PPKTOTJpodpunktwobwieszczeniutekstujednolitegonp1"/>
        <w:keepNext/>
      </w:pPr>
      <w:r>
        <w:t>1)</w:t>
      </w:r>
      <w:r>
        <w:tab/>
        <w:t>art. 104–13</w:t>
      </w:r>
      <w:r w:rsidR="00C25B34">
        <w:t>1 </w:t>
      </w:r>
      <w:r>
        <w:t>ustawy z dnia 20 maja 2010 r. o wyrobach medycznych (</w:t>
      </w:r>
      <w:r w:rsidR="00C25B34">
        <w:t>Dz. U. Nr </w:t>
      </w:r>
      <w:r>
        <w:t>107,</w:t>
      </w:r>
      <w:r w:rsidR="00C25B34">
        <w:t xml:space="preserve"> poz. </w:t>
      </w:r>
      <w:r>
        <w:t>679), które stanowią:</w:t>
      </w:r>
    </w:p>
    <w:p w:rsidR="00F016C9" w:rsidRPr="00C87E4B" w:rsidRDefault="00F016C9" w:rsidP="00C25B34">
      <w:pPr>
        <w:pStyle w:val="ARTartustawynprozporzdzenia"/>
        <w:keepNext/>
      </w:pPr>
      <w:r w:rsidRPr="000879F1">
        <w:t>Art. 104. W</w:t>
      </w:r>
      <w:r w:rsidRPr="00C87E4B">
        <w:t> ustawie z dnia 20 lipca 1950 r. o zawodzie felczera (</w:t>
      </w:r>
      <w:r w:rsidR="00C25B34">
        <w:t>Dz. U.</w:t>
      </w:r>
      <w:r w:rsidRPr="00C87E4B">
        <w:t xml:space="preserve"> z 2004 r.</w:t>
      </w:r>
      <w:r w:rsidR="00C25B34">
        <w:t xml:space="preserve"> Nr </w:t>
      </w:r>
      <w:r w:rsidRPr="00C87E4B">
        <w:t>53,</w:t>
      </w:r>
      <w:r w:rsidR="00C25B34">
        <w:t xml:space="preserve"> poz. </w:t>
      </w:r>
      <w:r w:rsidRPr="00C87E4B">
        <w:t>53</w:t>
      </w:r>
      <w:r w:rsidR="00C25B34" w:rsidRPr="00C87E4B">
        <w:t>1</w:t>
      </w:r>
      <w:r w:rsidR="00C25B34">
        <w:t xml:space="preserve"> i Nr </w:t>
      </w:r>
      <w:r w:rsidRPr="00C87E4B">
        <w:t>210,</w:t>
      </w:r>
      <w:r w:rsidR="00C25B34">
        <w:t xml:space="preserve"> poz. </w:t>
      </w:r>
      <w:r w:rsidRPr="00C87E4B">
        <w:t>213</w:t>
      </w:r>
      <w:r w:rsidR="00C25B34" w:rsidRPr="00C87E4B">
        <w:t>5</w:t>
      </w:r>
      <w:r w:rsidR="00C25B34">
        <w:t xml:space="preserve"> oraz</w:t>
      </w:r>
      <w:r w:rsidRPr="00C87E4B">
        <w:t xml:space="preserve"> z 2009 r.</w:t>
      </w:r>
      <w:r w:rsidR="00C25B34">
        <w:t xml:space="preserve"> Nr </w:t>
      </w:r>
      <w:r w:rsidRPr="00C87E4B">
        <w:t>98,</w:t>
      </w:r>
      <w:r w:rsidR="00C25B34">
        <w:t xml:space="preserve"> poz. </w:t>
      </w:r>
      <w:r w:rsidRPr="00C87E4B">
        <w:t>817)</w:t>
      </w:r>
      <w:r w:rsidR="00C25B34" w:rsidRPr="00C87E4B">
        <w:t xml:space="preserve"> w</w:t>
      </w:r>
      <w:r w:rsidR="00C25B34">
        <w:t> art. </w:t>
      </w:r>
      <w:r w:rsidR="00C25B34" w:rsidRPr="00C87E4B">
        <w:t>4</w:t>
      </w:r>
      <w:r w:rsidR="00C25B34">
        <w:t xml:space="preserve"> ust. </w:t>
      </w:r>
      <w:r w:rsidRPr="00C87E4B">
        <w:t>1 otrzymuje brzmienie:</w:t>
      </w:r>
    </w:p>
    <w:p w:rsidR="00F016C9" w:rsidRPr="00ED4770" w:rsidRDefault="00C25B34" w:rsidP="00F016C9">
      <w:pPr>
        <w:pStyle w:val="ZUSTzmustartykuempunktem"/>
      </w:pPr>
      <w:r>
        <w:t>„</w:t>
      </w:r>
      <w:r w:rsidR="00F016C9" w:rsidRPr="00ED4770">
        <w:t>1. Felczer lub starszy felczer mają prawo przepisywać produkty lecznicze, które są dopuszczone do o</w:t>
      </w:r>
      <w:r w:rsidR="00F016C9" w:rsidRPr="00ED4770">
        <w:t>b</w:t>
      </w:r>
      <w:r w:rsidR="00F016C9" w:rsidRPr="00ED4770">
        <w:t>rotu na terytorium Rzeczypospolitej Polskiej, z</w:t>
      </w:r>
      <w:r w:rsidR="00F016C9">
        <w:t> </w:t>
      </w:r>
      <w:r w:rsidR="00F016C9" w:rsidRPr="00ED4770">
        <w:t>wyłączeniem leków bardzo silnie działających oraz niektórych środków odurzających i</w:t>
      </w:r>
      <w:r w:rsidR="00F016C9">
        <w:t> </w:t>
      </w:r>
      <w:r w:rsidR="00F016C9" w:rsidRPr="00ED4770">
        <w:t>psychotropowych, oraz wyroby medyczne, wyroby medyczne do diagnostyki in vitro, wyposażenie wyrobów medycznych, wyposażenie wyrobów medycznych do diagnostyki in vitro, w</w:t>
      </w:r>
      <w:r w:rsidR="00F016C9">
        <w:t> </w:t>
      </w:r>
      <w:r w:rsidR="00F016C9" w:rsidRPr="00ED4770">
        <w:t>rozumieniu przepisów ustawy z</w:t>
      </w:r>
      <w:r w:rsidR="00F016C9">
        <w:t> </w:t>
      </w:r>
      <w:r w:rsidR="00F016C9" w:rsidRPr="00ED4770">
        <w:t>dnia 20</w:t>
      </w:r>
      <w:r w:rsidR="00F016C9">
        <w:t> </w:t>
      </w:r>
      <w:r w:rsidR="00F016C9" w:rsidRPr="00ED4770">
        <w:t>maja 2010</w:t>
      </w:r>
      <w:r w:rsidR="00F016C9">
        <w:t> </w:t>
      </w:r>
      <w:r w:rsidR="00F016C9" w:rsidRPr="00ED4770">
        <w:t>r. o</w:t>
      </w:r>
      <w:r w:rsidR="00F016C9">
        <w:t> </w:t>
      </w:r>
      <w:r w:rsidR="00F016C9" w:rsidRPr="00ED4770">
        <w:t>wyrobach medycznych (</w:t>
      </w:r>
      <w:r>
        <w:t>Dz. U. Nr </w:t>
      </w:r>
      <w:r w:rsidR="00F016C9" w:rsidRPr="00ED4770">
        <w:t>107,</w:t>
      </w:r>
      <w:r>
        <w:t xml:space="preserve"> poz. </w:t>
      </w:r>
      <w:r w:rsidR="00F016C9" w:rsidRPr="00ED4770">
        <w:t>679).</w:t>
      </w:r>
      <w:r>
        <w:t>”</w:t>
      </w:r>
      <w:r w:rsidR="00F016C9" w:rsidRPr="00ED4770">
        <w:t>.</w:t>
      </w:r>
    </w:p>
    <w:p w:rsidR="00F016C9" w:rsidRPr="00C87E4B" w:rsidRDefault="00F016C9" w:rsidP="00C25B34">
      <w:pPr>
        <w:pStyle w:val="ARTartustawynprozporzdzenia"/>
        <w:keepNext/>
      </w:pPr>
      <w:r w:rsidRPr="000879F1">
        <w:t>Art. 105. </w:t>
      </w:r>
      <w:r w:rsidRPr="00C87E4B">
        <w:t>W ustawie z dnia 21 listopada 1967 r. o powszechnym obowiązku obrony Rzeczypospolitej Polskiej (</w:t>
      </w:r>
      <w:r w:rsidR="00C25B34">
        <w:t>Dz. U.</w:t>
      </w:r>
      <w:r w:rsidRPr="00C87E4B">
        <w:t xml:space="preserve"> z 2004 r.</w:t>
      </w:r>
      <w:r w:rsidR="00C25B34">
        <w:t xml:space="preserve"> Nr </w:t>
      </w:r>
      <w:r w:rsidRPr="00C87E4B">
        <w:t>241,</w:t>
      </w:r>
      <w:r w:rsidR="00C25B34">
        <w:t xml:space="preserve"> poz. </w:t>
      </w:r>
      <w:r w:rsidRPr="00C87E4B">
        <w:t>2416, z </w:t>
      </w:r>
      <w:proofErr w:type="spellStart"/>
      <w:r w:rsidRPr="00C87E4B">
        <w:t>późn</w:t>
      </w:r>
      <w:proofErr w:type="spellEnd"/>
      <w:r w:rsidRPr="00C87E4B">
        <w:t>. zm.</w:t>
      </w:r>
      <w:r w:rsidRPr="00C25B34">
        <w:rPr>
          <w:rStyle w:val="IGindeksgrny"/>
        </w:rPr>
        <w:footnoteReference w:id="1"/>
      </w:r>
      <w:r w:rsidRPr="00C25B34">
        <w:rPr>
          <w:rStyle w:val="IGindeksgrny"/>
        </w:rPr>
        <w:t>)</w:t>
      </w:r>
      <w:r w:rsidRPr="00C87E4B">
        <w:t>)</w:t>
      </w:r>
      <w:r w:rsidR="00C25B34" w:rsidRPr="00C87E4B">
        <w:t xml:space="preserve"> w</w:t>
      </w:r>
      <w:r w:rsidR="00C25B34">
        <w:t> art. </w:t>
      </w:r>
      <w:r w:rsidRPr="00C87E4B">
        <w:t>69b</w:t>
      </w:r>
      <w:r w:rsidR="00C25B34">
        <w:t xml:space="preserve"> ust. </w:t>
      </w:r>
      <w:r w:rsidR="00C25B34" w:rsidRPr="00C87E4B">
        <w:t>3</w:t>
      </w:r>
      <w:r w:rsidR="00C25B34">
        <w:t xml:space="preserve"> i </w:t>
      </w:r>
      <w:r w:rsidRPr="00C87E4B">
        <w:t>4 otrzymują brzmienie:</w:t>
      </w:r>
    </w:p>
    <w:p w:rsidR="00F016C9" w:rsidRPr="00ED4770" w:rsidRDefault="00C25B34" w:rsidP="00F016C9">
      <w:pPr>
        <w:pStyle w:val="ZUSTzmustartykuempunktem"/>
      </w:pPr>
      <w:r>
        <w:t>„</w:t>
      </w:r>
      <w:r w:rsidR="00F016C9" w:rsidRPr="00ED4770">
        <w:t>3. Żołnierzom odbywającym zasadniczą służbę wojskową, przeszkolenie wojskowe, ćwiczenia wojsk</w:t>
      </w:r>
      <w:r w:rsidR="00F016C9" w:rsidRPr="00ED4770">
        <w:t>o</w:t>
      </w:r>
      <w:r w:rsidR="00F016C9" w:rsidRPr="00ED4770">
        <w:t>we, kandydatom na żołnierzy zawodowych oraz pełniącym służbę wojskową w</w:t>
      </w:r>
      <w:r w:rsidR="00F016C9">
        <w:t> </w:t>
      </w:r>
      <w:r w:rsidR="00F016C9" w:rsidRPr="00ED4770">
        <w:t>razie ogłoszenia mobilizacji i</w:t>
      </w:r>
      <w:r w:rsidR="00F016C9">
        <w:t> </w:t>
      </w:r>
      <w:r w:rsidR="00F016C9" w:rsidRPr="00ED4770">
        <w:t>w</w:t>
      </w:r>
      <w:r w:rsidR="00F016C9">
        <w:t> </w:t>
      </w:r>
      <w:r w:rsidR="00F016C9" w:rsidRPr="00ED4770">
        <w:t>czasie wojny przysługuje bezpłatne zaopatrzenie w</w:t>
      </w:r>
      <w:r w:rsidR="00F016C9">
        <w:t> </w:t>
      </w:r>
      <w:r w:rsidR="00F016C9" w:rsidRPr="00ED4770">
        <w:t>produkty lecznicze, wyroby medyczne i</w:t>
      </w:r>
      <w:r w:rsidR="00F016C9">
        <w:t> </w:t>
      </w:r>
      <w:r w:rsidR="00F016C9" w:rsidRPr="00ED4770">
        <w:t>wyposażenie wyrobów medycznych, w</w:t>
      </w:r>
      <w:r w:rsidR="00F016C9">
        <w:t> </w:t>
      </w:r>
      <w:r w:rsidR="00F016C9" w:rsidRPr="00ED4770">
        <w:t>rozumieniu przepisów ustawy z</w:t>
      </w:r>
      <w:r w:rsidR="00F016C9">
        <w:t> </w:t>
      </w:r>
      <w:r w:rsidR="00F016C9" w:rsidRPr="00ED4770">
        <w:t>dnia 20</w:t>
      </w:r>
      <w:r w:rsidR="00F016C9">
        <w:t> </w:t>
      </w:r>
      <w:r w:rsidR="00F016C9" w:rsidRPr="00ED4770">
        <w:t>maja 2010</w:t>
      </w:r>
      <w:r w:rsidR="00F016C9">
        <w:t> </w:t>
      </w:r>
      <w:r w:rsidR="00F016C9" w:rsidRPr="00ED4770">
        <w:t>r. o</w:t>
      </w:r>
      <w:r w:rsidR="00F016C9">
        <w:t> </w:t>
      </w:r>
      <w:r w:rsidR="00F016C9" w:rsidRPr="00ED4770">
        <w:t>wyrobach medycznych (</w:t>
      </w:r>
      <w:r>
        <w:t>Dz. U. Nr </w:t>
      </w:r>
      <w:r w:rsidR="00F016C9" w:rsidRPr="00ED4770">
        <w:t>107,</w:t>
      </w:r>
      <w:r>
        <w:t xml:space="preserve"> poz. </w:t>
      </w:r>
      <w:r w:rsidR="00F016C9" w:rsidRPr="00ED4770">
        <w:t xml:space="preserve">679), inne niż oznaczone znakiem </w:t>
      </w:r>
      <w:r>
        <w:t>„</w:t>
      </w:r>
      <w:proofErr w:type="spellStart"/>
      <w:r w:rsidR="00F016C9" w:rsidRPr="00ED4770">
        <w:t>Rp</w:t>
      </w:r>
      <w:proofErr w:type="spellEnd"/>
      <w:r>
        <w:t>”</w:t>
      </w:r>
      <w:r w:rsidR="00F016C9" w:rsidRPr="00ED4770">
        <w:t>, finansowane z</w:t>
      </w:r>
      <w:r w:rsidR="00F016C9">
        <w:t> </w:t>
      </w:r>
      <w:r w:rsidR="00F016C9" w:rsidRPr="00ED4770">
        <w:t>budżetu państwa, z</w:t>
      </w:r>
      <w:r w:rsidR="00F016C9">
        <w:t> </w:t>
      </w:r>
      <w:r w:rsidR="00F016C9" w:rsidRPr="00ED4770">
        <w:t>części pozost</w:t>
      </w:r>
      <w:r w:rsidR="00F016C9" w:rsidRPr="00ED4770">
        <w:t>a</w:t>
      </w:r>
      <w:r w:rsidR="00F016C9" w:rsidRPr="00ED4770">
        <w:t>jącej w</w:t>
      </w:r>
      <w:r w:rsidR="00F016C9">
        <w:t> </w:t>
      </w:r>
      <w:r w:rsidR="00F016C9" w:rsidRPr="00ED4770">
        <w:t>dyspozycji Ministra Obrony Narodowej.</w:t>
      </w:r>
    </w:p>
    <w:p w:rsidR="00F016C9" w:rsidRPr="00ED4770" w:rsidRDefault="00F016C9" w:rsidP="00F016C9">
      <w:pPr>
        <w:pStyle w:val="ZUSTzmustartykuempunktem"/>
      </w:pPr>
      <w:r w:rsidRPr="00ED4770">
        <w:lastRenderedPageBreak/>
        <w:t>4. Minister Obrony Narodowej w</w:t>
      </w:r>
      <w:r>
        <w:t> </w:t>
      </w:r>
      <w:r w:rsidRPr="00ED4770">
        <w:t>porozumieniu z</w:t>
      </w:r>
      <w:r>
        <w:t> </w:t>
      </w:r>
      <w:r w:rsidRPr="00ED4770">
        <w:t>ministrem właściwym do spraw zdrowia określi, w</w:t>
      </w:r>
      <w:r>
        <w:t> </w:t>
      </w:r>
      <w:r w:rsidRPr="00ED4770">
        <w:t>drodze rozporządzenia, wykaz produktów leczniczych oznaczonych symbolem OTC i</w:t>
      </w:r>
      <w:r>
        <w:t> </w:t>
      </w:r>
      <w:r w:rsidRPr="00ED4770">
        <w:t>wyrobów, o</w:t>
      </w:r>
      <w:r>
        <w:t> </w:t>
      </w:r>
      <w:r w:rsidRPr="00ED4770">
        <w:t>których mowa</w:t>
      </w:r>
      <w:r w:rsidR="00C25B34" w:rsidRPr="00ED4770">
        <w:t xml:space="preserve"> w</w:t>
      </w:r>
      <w:r w:rsidR="00C25B34">
        <w:t> ust. </w:t>
      </w:r>
      <w:r w:rsidRPr="00ED4770">
        <w:t>3, wydawanych bezpłatnie, oraz sposób i</w:t>
      </w:r>
      <w:r>
        <w:t> </w:t>
      </w:r>
      <w:r w:rsidRPr="00ED4770">
        <w:t>tryb finansowania ponoszonych kosztów, uwzględniając zasady i</w:t>
      </w:r>
      <w:r>
        <w:t> </w:t>
      </w:r>
      <w:r w:rsidRPr="00ED4770">
        <w:t>sposób wydatkowania środków publicznych.</w:t>
      </w:r>
      <w:r w:rsidR="00C25B34">
        <w:t>”</w:t>
      </w:r>
      <w:r w:rsidRPr="00ED4770">
        <w:t>.</w:t>
      </w:r>
    </w:p>
    <w:p w:rsidR="00F016C9" w:rsidRPr="00C87E4B" w:rsidRDefault="00F016C9" w:rsidP="00C25B34">
      <w:pPr>
        <w:pStyle w:val="ARTartustawynprozporzdzenia"/>
        <w:keepNext/>
      </w:pPr>
      <w:r w:rsidRPr="000879F1">
        <w:t>Art. 106. </w:t>
      </w:r>
      <w:r w:rsidRPr="00C87E4B">
        <w:t>W ustawie z dnia 19 kwietnia 1991 r. o izbach aptekarskich (</w:t>
      </w:r>
      <w:r w:rsidR="00C25B34">
        <w:t>Dz. U.</w:t>
      </w:r>
      <w:r w:rsidRPr="00C87E4B">
        <w:t xml:space="preserve"> z 2008 r.</w:t>
      </w:r>
      <w:r w:rsidR="00C25B34">
        <w:t xml:space="preserve"> Nr </w:t>
      </w:r>
      <w:r w:rsidRPr="00C87E4B">
        <w:t>136,</w:t>
      </w:r>
      <w:r w:rsidR="00C25B34">
        <w:t xml:space="preserve"> poz. </w:t>
      </w:r>
      <w:r w:rsidRPr="00C87E4B">
        <w:t>856)</w:t>
      </w:r>
      <w:r w:rsidR="00C25B34" w:rsidRPr="00C87E4B">
        <w:t xml:space="preserve"> w</w:t>
      </w:r>
      <w:r w:rsidR="00C25B34">
        <w:t> art. </w:t>
      </w:r>
      <w:r w:rsidRPr="00C87E4B">
        <w:t>2a</w:t>
      </w:r>
      <w:r w:rsidR="00C25B34" w:rsidRPr="00C87E4B">
        <w:t xml:space="preserve"> w</w:t>
      </w:r>
      <w:r w:rsidR="00C25B34">
        <w:t> ust. </w:t>
      </w:r>
      <w:r w:rsidRPr="00C87E4B">
        <w:t>1:</w:t>
      </w:r>
    </w:p>
    <w:p w:rsidR="00F016C9" w:rsidRPr="00ED4770" w:rsidRDefault="00F016C9" w:rsidP="00C25B34">
      <w:pPr>
        <w:pStyle w:val="PKTpunkt"/>
        <w:keepNext/>
      </w:pPr>
      <w:r w:rsidRPr="00ED4770">
        <w:t>1)</w:t>
      </w:r>
      <w:r w:rsidRPr="00ED4770">
        <w:tab/>
        <w:t>pkt 3</w:t>
      </w:r>
      <w:r>
        <w:t> </w:t>
      </w:r>
      <w:r w:rsidRPr="00ED4770">
        <w:t>otrzymuje brzmienie:</w:t>
      </w:r>
    </w:p>
    <w:p w:rsidR="00F016C9" w:rsidRPr="00ED4770" w:rsidRDefault="00C25B34" w:rsidP="00F016C9">
      <w:pPr>
        <w:pStyle w:val="ZPKTzmpktartykuempunktem"/>
      </w:pPr>
      <w:r>
        <w:t>„</w:t>
      </w:r>
      <w:r w:rsidR="00F016C9" w:rsidRPr="00ED4770">
        <w:t>3)</w:t>
      </w:r>
      <w:r w:rsidR="00F016C9" w:rsidRPr="00ED4770">
        <w:tab/>
        <w:t>wydawaniu produktów leczniczych i</w:t>
      </w:r>
      <w:r w:rsidR="00F016C9">
        <w:t> </w:t>
      </w:r>
      <w:r w:rsidR="00F016C9" w:rsidRPr="00ED4770">
        <w:t xml:space="preserve">wyrobów medycznych, wyrobów medycznych do diagnostyki </w:t>
      </w:r>
      <w:r w:rsidR="000879F1">
        <w:br/>
      </w:r>
      <w:r w:rsidR="00F016C9" w:rsidRPr="00ED4770">
        <w:t>in vitro, wyposażenia wyrobów medycznych, wyposażenia wyrobów medycznych do diagnostyki in vitro oraz aktywnych wyrobów medycznych do implantacji, w</w:t>
      </w:r>
      <w:r w:rsidR="00F016C9">
        <w:t> </w:t>
      </w:r>
      <w:r w:rsidR="00F016C9" w:rsidRPr="00ED4770">
        <w:t>rozumieniu przepisów ustawy z</w:t>
      </w:r>
      <w:r w:rsidR="00F016C9">
        <w:t> </w:t>
      </w:r>
      <w:r w:rsidR="00F016C9" w:rsidRPr="00ED4770">
        <w:t>dnia 20</w:t>
      </w:r>
      <w:r w:rsidR="00F016C9">
        <w:t> </w:t>
      </w:r>
      <w:r w:rsidR="00F016C9" w:rsidRPr="00ED4770">
        <w:t>maja 2010</w:t>
      </w:r>
      <w:r w:rsidR="00F016C9">
        <w:t> </w:t>
      </w:r>
      <w:r w:rsidR="00F016C9" w:rsidRPr="00ED4770">
        <w:t>r. o</w:t>
      </w:r>
      <w:r w:rsidR="00F016C9">
        <w:t> </w:t>
      </w:r>
      <w:r w:rsidR="00F016C9" w:rsidRPr="00ED4770">
        <w:t>wyrobach medycznych (</w:t>
      </w:r>
      <w:r>
        <w:t>Dz. U. Nr </w:t>
      </w:r>
      <w:r w:rsidR="00F016C9" w:rsidRPr="00ED4770">
        <w:t>107,</w:t>
      </w:r>
      <w:r>
        <w:t xml:space="preserve"> poz. </w:t>
      </w:r>
      <w:r w:rsidR="00F016C9" w:rsidRPr="00ED4770">
        <w:t>679), będących przedmiotem obrotu w</w:t>
      </w:r>
      <w:r w:rsidR="00F016C9">
        <w:t> </w:t>
      </w:r>
      <w:r w:rsidR="00F016C9" w:rsidRPr="00ED4770">
        <w:t>aptekach, działach farmacji szpitalnej i</w:t>
      </w:r>
      <w:r w:rsidR="00F016C9">
        <w:t> </w:t>
      </w:r>
      <w:r w:rsidR="00F016C9" w:rsidRPr="00ED4770">
        <w:t>hurtowniach farmaceutycznych;</w:t>
      </w:r>
      <w:r>
        <w:t>”</w:t>
      </w:r>
      <w:r w:rsidR="00F016C9" w:rsidRPr="00ED4770">
        <w:t>;</w:t>
      </w:r>
    </w:p>
    <w:p w:rsidR="00F016C9" w:rsidRPr="00ED4770" w:rsidRDefault="00F016C9" w:rsidP="00C25B34">
      <w:pPr>
        <w:pStyle w:val="PKTpunkt"/>
        <w:keepNext/>
      </w:pPr>
      <w:r w:rsidRPr="00ED4770">
        <w:t>2)</w:t>
      </w:r>
      <w:r w:rsidRPr="00ED4770">
        <w:tab/>
        <w:t xml:space="preserve">pkt </w:t>
      </w:r>
      <w:r w:rsidR="00C25B34" w:rsidRPr="00ED4770">
        <w:t>5</w:t>
      </w:r>
      <w:r w:rsidR="00C25B34">
        <w:t xml:space="preserve"> i </w:t>
      </w:r>
      <w:r w:rsidRPr="00ED4770">
        <w:t>6</w:t>
      </w:r>
      <w:r>
        <w:t> </w:t>
      </w:r>
      <w:r w:rsidRPr="00ED4770">
        <w:t>otrzymują brzmienie:</w:t>
      </w:r>
    </w:p>
    <w:p w:rsidR="00F016C9" w:rsidRPr="00ED4770" w:rsidRDefault="00C25B34" w:rsidP="00F016C9">
      <w:pPr>
        <w:pStyle w:val="ZPKTzmpktartykuempunktem"/>
      </w:pPr>
      <w:r>
        <w:t>„</w:t>
      </w:r>
      <w:r w:rsidR="00F016C9" w:rsidRPr="00ED4770">
        <w:t>5)</w:t>
      </w:r>
      <w:r w:rsidR="00F016C9" w:rsidRPr="00ED4770">
        <w:tab/>
        <w:t>sprawowaniu nadzoru nad wytwarzaniem, obrotem, przechowywaniem, wykorzystaniem i</w:t>
      </w:r>
      <w:r w:rsidR="00F016C9">
        <w:t> </w:t>
      </w:r>
      <w:r w:rsidR="00F016C9" w:rsidRPr="00ED4770">
        <w:t>utylizacją pr</w:t>
      </w:r>
      <w:r w:rsidR="00F016C9" w:rsidRPr="00ED4770">
        <w:t>o</w:t>
      </w:r>
      <w:r w:rsidR="00F016C9" w:rsidRPr="00ED4770">
        <w:t>duktów leczniczych i</w:t>
      </w:r>
      <w:r w:rsidR="00F016C9">
        <w:t> </w:t>
      </w:r>
      <w:r w:rsidR="00F016C9" w:rsidRPr="00ED4770">
        <w:t>wyrobów, o</w:t>
      </w:r>
      <w:r w:rsidR="00F016C9">
        <w:t> </w:t>
      </w:r>
      <w:r w:rsidR="00F016C9" w:rsidRPr="00ED4770">
        <w:t>których mowa</w:t>
      </w:r>
      <w:r w:rsidRPr="00ED4770">
        <w:t xml:space="preserve"> w</w:t>
      </w:r>
      <w:r>
        <w:t> pkt </w:t>
      </w:r>
      <w:r w:rsidR="00F016C9" w:rsidRPr="00ED4770">
        <w:t>3, w</w:t>
      </w:r>
      <w:r w:rsidR="00F016C9">
        <w:t> </w:t>
      </w:r>
      <w:r w:rsidR="00F016C9" w:rsidRPr="00ED4770">
        <w:t>tym rezerwami państwowymi;</w:t>
      </w:r>
    </w:p>
    <w:p w:rsidR="00F016C9" w:rsidRPr="00ED4770" w:rsidRDefault="00F016C9" w:rsidP="00F016C9">
      <w:pPr>
        <w:pStyle w:val="ZPKTzmpktartykuempunktem"/>
      </w:pPr>
      <w:r w:rsidRPr="00ED4770">
        <w:t>6)</w:t>
      </w:r>
      <w:r w:rsidRPr="00ED4770">
        <w:tab/>
        <w:t>udzielaniu informacji i</w:t>
      </w:r>
      <w:r>
        <w:t> </w:t>
      </w:r>
      <w:r w:rsidRPr="00ED4770">
        <w:t>porad dotyczących działania i</w:t>
      </w:r>
      <w:r>
        <w:t> </w:t>
      </w:r>
      <w:r w:rsidRPr="00ED4770">
        <w:t>stosowania produktów leczniczych i</w:t>
      </w:r>
      <w:r>
        <w:t> </w:t>
      </w:r>
      <w:r w:rsidRPr="00ED4770">
        <w:t>wyrobów, o</w:t>
      </w:r>
      <w:r>
        <w:t> </w:t>
      </w:r>
      <w:r w:rsidRPr="00ED4770">
        <w:t>których mowa</w:t>
      </w:r>
      <w:r w:rsidR="00C25B34" w:rsidRPr="00ED4770">
        <w:t xml:space="preserve"> w</w:t>
      </w:r>
      <w:r w:rsidR="00C25B34">
        <w:t> pkt </w:t>
      </w:r>
      <w:r w:rsidRPr="00ED4770">
        <w:t>3, będących przedmiotem obrotu w</w:t>
      </w:r>
      <w:r>
        <w:t> </w:t>
      </w:r>
      <w:r w:rsidRPr="00ED4770">
        <w:t>aptekach i</w:t>
      </w:r>
      <w:r>
        <w:t> </w:t>
      </w:r>
      <w:r w:rsidRPr="00ED4770">
        <w:t>hurtowniach farmaceutycznych;</w:t>
      </w:r>
      <w:r w:rsidR="00C25B34">
        <w:t>”</w:t>
      </w:r>
      <w:r w:rsidRPr="00ED4770">
        <w:t>.</w:t>
      </w:r>
    </w:p>
    <w:p w:rsidR="00F016C9" w:rsidRPr="00C87E4B" w:rsidRDefault="00F016C9" w:rsidP="00C25B34">
      <w:pPr>
        <w:pStyle w:val="ARTartustawynprozporzdzenia"/>
        <w:keepNext/>
      </w:pPr>
      <w:r w:rsidRPr="000879F1">
        <w:t>Art. 107. W</w:t>
      </w:r>
      <w:r w:rsidRPr="00C87E4B">
        <w:t> ustawie z dnia 30 sierpnia 1991 r. o zakładach opieki zdrowotnej (</w:t>
      </w:r>
      <w:r w:rsidR="00C25B34">
        <w:t>Dz. U.</w:t>
      </w:r>
      <w:r w:rsidRPr="00C87E4B">
        <w:t xml:space="preserve"> z 2007 r.</w:t>
      </w:r>
      <w:r w:rsidR="00C25B34">
        <w:t xml:space="preserve"> Nr </w:t>
      </w:r>
      <w:r w:rsidRPr="00C87E4B">
        <w:t>14,</w:t>
      </w:r>
      <w:r w:rsidR="00C25B34">
        <w:t xml:space="preserve"> poz. </w:t>
      </w:r>
      <w:r w:rsidRPr="00C87E4B">
        <w:t>89, z </w:t>
      </w:r>
      <w:proofErr w:type="spellStart"/>
      <w:r w:rsidRPr="00C87E4B">
        <w:t>późn</w:t>
      </w:r>
      <w:proofErr w:type="spellEnd"/>
      <w:r w:rsidRPr="00C87E4B">
        <w:t>. zm.</w:t>
      </w:r>
      <w:r w:rsidRPr="00C25B34">
        <w:rPr>
          <w:rStyle w:val="IGindeksgrny"/>
        </w:rPr>
        <w:footnoteReference w:id="2"/>
      </w:r>
      <w:r w:rsidRPr="00C25B34">
        <w:rPr>
          <w:rStyle w:val="IGindeksgrny"/>
        </w:rPr>
        <w:t>)</w:t>
      </w:r>
      <w:r w:rsidRPr="00C87E4B">
        <w:t>) wprowadza się następujące zmiany:</w:t>
      </w:r>
    </w:p>
    <w:p w:rsidR="00F016C9" w:rsidRPr="00ED4770" w:rsidRDefault="00F016C9" w:rsidP="00C25B34">
      <w:pPr>
        <w:pStyle w:val="PKTpunkt"/>
        <w:keepNext/>
      </w:pPr>
      <w:r w:rsidRPr="00ED4770">
        <w:t>1)</w:t>
      </w:r>
      <w:r w:rsidRPr="00ED4770">
        <w:tab/>
        <w:t>w</w:t>
      </w:r>
      <w:r w:rsidR="00C25B34">
        <w:t xml:space="preserve"> art. </w:t>
      </w:r>
      <w:r w:rsidR="00C25B34" w:rsidRPr="00ED4770">
        <w:t>9</w:t>
      </w:r>
      <w:r w:rsidR="00C25B34">
        <w:t xml:space="preserve"> ust. </w:t>
      </w:r>
      <w:r w:rsidRPr="00ED4770">
        <w:t>4</w:t>
      </w:r>
      <w:r>
        <w:t> </w:t>
      </w:r>
      <w:r w:rsidRPr="00ED4770">
        <w:t>otrzymuje brzmienie:</w:t>
      </w:r>
    </w:p>
    <w:p w:rsidR="00F016C9" w:rsidRPr="00ED4770" w:rsidRDefault="00C25B34" w:rsidP="00F016C9">
      <w:pPr>
        <w:pStyle w:val="ZUSTzmustartykuempunktem"/>
      </w:pPr>
      <w:r>
        <w:t>„</w:t>
      </w:r>
      <w:r w:rsidR="00F016C9" w:rsidRPr="00ED4770">
        <w:t>4. Zakłady opieki zdrowotnej nabywają wyroby medyczne, wyposażenie wyrobów medycznych, wyroby medyczne do diagnostyki in vitro, wyposażenie wyrobów medycznych do diagnostyki in vitro, aktywne wyroby medyczne do implantacji oraz systemy i</w:t>
      </w:r>
      <w:r w:rsidR="00F016C9">
        <w:t> </w:t>
      </w:r>
      <w:r w:rsidR="00F016C9" w:rsidRPr="00ED4770">
        <w:t>zestawy zabiegowe i</w:t>
      </w:r>
      <w:r w:rsidR="00F016C9">
        <w:t> </w:t>
      </w:r>
      <w:r w:rsidR="00F016C9" w:rsidRPr="00ED4770">
        <w:t>stosują je zgodnie z</w:t>
      </w:r>
      <w:r w:rsidR="00F016C9">
        <w:t> </w:t>
      </w:r>
      <w:r w:rsidR="00F016C9" w:rsidRPr="00ED4770">
        <w:t>wymaganiami ustawy z</w:t>
      </w:r>
      <w:r w:rsidR="00F016C9">
        <w:t> </w:t>
      </w:r>
      <w:r w:rsidR="00F016C9" w:rsidRPr="00ED4770">
        <w:t>dnia 20</w:t>
      </w:r>
      <w:r w:rsidR="00F016C9">
        <w:t> </w:t>
      </w:r>
      <w:r w:rsidR="00F016C9" w:rsidRPr="00ED4770">
        <w:t>maja 2010</w:t>
      </w:r>
      <w:r w:rsidR="00F016C9">
        <w:t> </w:t>
      </w:r>
      <w:r w:rsidR="00F016C9" w:rsidRPr="00ED4770">
        <w:t>r. o</w:t>
      </w:r>
      <w:r w:rsidR="00F016C9">
        <w:t> </w:t>
      </w:r>
      <w:r w:rsidR="00F016C9" w:rsidRPr="00ED4770">
        <w:t>wyrobach medycznych (</w:t>
      </w:r>
      <w:r>
        <w:t>Dz. U. Nr </w:t>
      </w:r>
      <w:r w:rsidR="00F016C9" w:rsidRPr="00ED4770">
        <w:t>107,</w:t>
      </w:r>
      <w:r>
        <w:t xml:space="preserve"> poz. </w:t>
      </w:r>
      <w:r w:rsidR="00F016C9" w:rsidRPr="00ED4770">
        <w:t>679).</w:t>
      </w:r>
      <w:r>
        <w:t>”</w:t>
      </w:r>
      <w:r w:rsidR="00F016C9" w:rsidRPr="00ED4770">
        <w:t>;</w:t>
      </w:r>
    </w:p>
    <w:p w:rsidR="00F016C9" w:rsidRPr="00ED4770" w:rsidRDefault="00F016C9" w:rsidP="00C25B34">
      <w:pPr>
        <w:pStyle w:val="PKTpunkt"/>
        <w:keepNext/>
      </w:pPr>
      <w:r w:rsidRPr="00ED4770">
        <w:t>2)</w:t>
      </w:r>
      <w:r w:rsidRPr="00ED4770">
        <w:tab/>
        <w:t>w</w:t>
      </w:r>
      <w:r w:rsidR="00C25B34">
        <w:t xml:space="preserve"> art. </w:t>
      </w:r>
      <w:r w:rsidRPr="00ED4770">
        <w:t>2</w:t>
      </w:r>
      <w:r w:rsidR="00C25B34" w:rsidRPr="00ED4770">
        <w:t>0</w:t>
      </w:r>
      <w:r w:rsidR="00C25B34">
        <w:t xml:space="preserve"> w ust. </w:t>
      </w:r>
      <w:r w:rsidR="00C25B34" w:rsidRPr="00ED4770">
        <w:t>1</w:t>
      </w:r>
      <w:r w:rsidR="00C25B34">
        <w:t xml:space="preserve"> pkt </w:t>
      </w:r>
      <w:r w:rsidRPr="00ED4770">
        <w:t>2</w:t>
      </w:r>
      <w:r>
        <w:t> </w:t>
      </w:r>
      <w:r w:rsidRPr="00ED4770">
        <w:t>otrzymuje brzmienie:</w:t>
      </w:r>
    </w:p>
    <w:p w:rsidR="00F016C9" w:rsidRPr="00ED4770" w:rsidRDefault="00C25B34" w:rsidP="00F016C9">
      <w:pPr>
        <w:pStyle w:val="ZPKTzmpktartykuempunktem"/>
      </w:pPr>
      <w:r>
        <w:t>„</w:t>
      </w:r>
      <w:r w:rsidR="00F016C9" w:rsidRPr="00ED4770">
        <w:t>2)</w:t>
      </w:r>
      <w:r w:rsidR="00F016C9" w:rsidRPr="00ED4770">
        <w:tab/>
        <w:t>produkty lecznicze oraz wyroby medyczne, wyposażenie wyrobów medycznych, wyroby medyczne do diagnostyki in vitro, wyposażenie wyrobów medycznych do diagnostyki in vitro oraz aktywne wyroby medyczne do implantacji, w</w:t>
      </w:r>
      <w:r w:rsidR="00F016C9">
        <w:t> </w:t>
      </w:r>
      <w:r w:rsidR="00F016C9" w:rsidRPr="00ED4770">
        <w:t>rozumieniu przepisów ustawy z</w:t>
      </w:r>
      <w:r w:rsidR="00F016C9">
        <w:t> </w:t>
      </w:r>
      <w:r w:rsidR="00F016C9" w:rsidRPr="00ED4770">
        <w:t>dnia 20</w:t>
      </w:r>
      <w:r w:rsidR="00F016C9">
        <w:t> </w:t>
      </w:r>
      <w:r w:rsidR="00F016C9" w:rsidRPr="00ED4770">
        <w:t>maja 2010</w:t>
      </w:r>
      <w:r w:rsidR="00F016C9">
        <w:t> </w:t>
      </w:r>
      <w:r w:rsidR="00F016C9" w:rsidRPr="00ED4770">
        <w:t>r. o</w:t>
      </w:r>
      <w:r w:rsidR="00F016C9">
        <w:t> </w:t>
      </w:r>
      <w:r w:rsidR="00F016C9" w:rsidRPr="00ED4770">
        <w:t>wyrobach medyc</w:t>
      </w:r>
      <w:r w:rsidR="00F016C9" w:rsidRPr="00ED4770">
        <w:t>z</w:t>
      </w:r>
      <w:r w:rsidR="00F016C9" w:rsidRPr="00ED4770">
        <w:t>nych;</w:t>
      </w:r>
      <w:r>
        <w:t>”</w:t>
      </w:r>
      <w:r w:rsidR="00F016C9" w:rsidRPr="00ED4770">
        <w:t>;</w:t>
      </w:r>
    </w:p>
    <w:p w:rsidR="00F016C9" w:rsidRPr="00ED4770" w:rsidRDefault="00F016C9" w:rsidP="00C25B34">
      <w:pPr>
        <w:pStyle w:val="PKTpunkt"/>
        <w:keepNext/>
      </w:pPr>
      <w:r w:rsidRPr="00ED4770">
        <w:t>3)</w:t>
      </w:r>
      <w:r w:rsidRPr="00ED4770">
        <w:tab/>
        <w:t>art. 32c otrzymuje brzmienie:</w:t>
      </w:r>
    </w:p>
    <w:p w:rsidR="00F016C9" w:rsidRPr="00ED4770" w:rsidRDefault="00C25B34" w:rsidP="00F016C9">
      <w:pPr>
        <w:pStyle w:val="ZARTzmartartykuempunktem"/>
      </w:pPr>
      <w:r>
        <w:t>„</w:t>
      </w:r>
      <w:r w:rsidR="00F016C9" w:rsidRPr="00ED4770">
        <w:t>Art. 32c. 1. Zakład opiekuńczo</w:t>
      </w:r>
      <w:r>
        <w:softHyphen/>
      </w:r>
      <w:r>
        <w:noBreakHyphen/>
      </w:r>
      <w:r w:rsidR="00F016C9" w:rsidRPr="00ED4770">
        <w:t>leczniczy udziela całodobowych świadczeń zdrowotnych, które obejm</w:t>
      </w:r>
      <w:r w:rsidR="00F016C9" w:rsidRPr="00ED4770">
        <w:t>u</w:t>
      </w:r>
      <w:r w:rsidR="00F016C9" w:rsidRPr="00ED4770">
        <w:t>ją pielęgnację i</w:t>
      </w:r>
      <w:r w:rsidR="00F016C9">
        <w:t> </w:t>
      </w:r>
      <w:r w:rsidR="00F016C9" w:rsidRPr="00ED4770">
        <w:t>rehabilitację osób niewymagających hospitalizacji, oraz zapewnia im produkty lecznicze oraz wyroby medyczne, wyposażenie wyrobów medycznych, wyroby medyczne do diagnostyki in vitro, wyposaż</w:t>
      </w:r>
      <w:r w:rsidR="00F016C9" w:rsidRPr="00ED4770">
        <w:t>e</w:t>
      </w:r>
      <w:r w:rsidR="00F016C9" w:rsidRPr="00ED4770">
        <w:t>nie wyrobów medycznych do diagnostyki in vitro, w</w:t>
      </w:r>
      <w:r w:rsidR="00F016C9">
        <w:t> </w:t>
      </w:r>
      <w:r w:rsidR="00F016C9" w:rsidRPr="00ED4770">
        <w:t>rozumieniu przepisów ustawy z</w:t>
      </w:r>
      <w:r w:rsidR="00F016C9">
        <w:t> </w:t>
      </w:r>
      <w:r w:rsidR="00F016C9" w:rsidRPr="00ED4770">
        <w:t>dnia 20</w:t>
      </w:r>
      <w:r w:rsidR="00F016C9">
        <w:t> </w:t>
      </w:r>
      <w:r w:rsidR="00F016C9" w:rsidRPr="00ED4770">
        <w:t>maja 2010</w:t>
      </w:r>
      <w:r w:rsidR="00F016C9">
        <w:t> </w:t>
      </w:r>
      <w:r w:rsidR="00F016C9" w:rsidRPr="00ED4770">
        <w:t>r. o</w:t>
      </w:r>
      <w:r w:rsidR="00F016C9">
        <w:t> </w:t>
      </w:r>
      <w:r w:rsidR="00F016C9" w:rsidRPr="00ED4770">
        <w:t>wyrobach medycznych, pomieszczenie i</w:t>
      </w:r>
      <w:r w:rsidR="00F016C9">
        <w:t> </w:t>
      </w:r>
      <w:r w:rsidR="00F016C9" w:rsidRPr="00ED4770">
        <w:t>wyżywienie odpowiednie do stanu zdrowia, a</w:t>
      </w:r>
      <w:r w:rsidR="00F016C9">
        <w:t> </w:t>
      </w:r>
      <w:r w:rsidR="00F016C9" w:rsidRPr="00ED4770">
        <w:t>także opiekę w</w:t>
      </w:r>
      <w:r w:rsidR="00F016C9">
        <w:t> </w:t>
      </w:r>
      <w:r w:rsidR="00F016C9" w:rsidRPr="00ED4770">
        <w:t>czasie organizowanych zajęć kulturalno</w:t>
      </w:r>
      <w:r>
        <w:softHyphen/>
      </w:r>
      <w:r>
        <w:noBreakHyphen/>
      </w:r>
      <w:r w:rsidR="00F016C9" w:rsidRPr="00ED4770">
        <w:t>rekreacyjnych.</w:t>
      </w:r>
    </w:p>
    <w:p w:rsidR="00F016C9" w:rsidRPr="00ED4770" w:rsidRDefault="00F016C9" w:rsidP="00F016C9">
      <w:pPr>
        <w:pStyle w:val="ZUSTzmustartykuempunktem"/>
      </w:pPr>
      <w:r w:rsidRPr="00ED4770">
        <w:t>2. Osobom ubezpieczonym i</w:t>
      </w:r>
      <w:r>
        <w:t> </w:t>
      </w:r>
      <w:r w:rsidRPr="00ED4770">
        <w:t>innym osobom uprawnionym do bezpłatnych świadczeń zdrowotnych na podstawie odrębnych przepisów, przebywającym w</w:t>
      </w:r>
      <w:r>
        <w:t> </w:t>
      </w:r>
      <w:r w:rsidRPr="00ED4770">
        <w:t>zakładzie opiekuńczo</w:t>
      </w:r>
      <w:r w:rsidR="00C25B34">
        <w:softHyphen/>
      </w:r>
      <w:r w:rsidR="00C25B34">
        <w:noBreakHyphen/>
      </w:r>
      <w:r w:rsidRPr="00ED4770">
        <w:t xml:space="preserve">leczniczym będącym publicznym </w:t>
      </w:r>
      <w:r w:rsidR="000879F1">
        <w:br/>
      </w:r>
      <w:r w:rsidRPr="00ED4770">
        <w:t>zakładem opieki zdrowotnej, zakład ten zapewnia produkty lecznicze, wyroby medyczne, wyposażenie wyr</w:t>
      </w:r>
      <w:r w:rsidRPr="00ED4770">
        <w:t>o</w:t>
      </w:r>
      <w:r w:rsidRPr="00ED4770">
        <w:t xml:space="preserve">bów medycznych, wyroby medyczne do diagnostyki in vitro oraz wyposażenie wyrobów medycznych do </w:t>
      </w:r>
      <w:proofErr w:type="spellStart"/>
      <w:r w:rsidRPr="00ED4770">
        <w:t>diag</w:t>
      </w:r>
      <w:proofErr w:type="spellEnd"/>
      <w:r w:rsidR="00951256">
        <w:t>-</w:t>
      </w:r>
      <w:r w:rsidR="00951256">
        <w:br/>
      </w:r>
      <w:proofErr w:type="spellStart"/>
      <w:r w:rsidRPr="00ED4770">
        <w:t>nostyki</w:t>
      </w:r>
      <w:proofErr w:type="spellEnd"/>
      <w:r w:rsidRPr="00ED4770">
        <w:t xml:space="preserve"> in vitro, w</w:t>
      </w:r>
      <w:r>
        <w:t> </w:t>
      </w:r>
      <w:r w:rsidRPr="00ED4770">
        <w:t>rozumieniu przepisów ustawy z</w:t>
      </w:r>
      <w:r>
        <w:t> </w:t>
      </w:r>
      <w:r w:rsidRPr="00ED4770">
        <w:t>dnia 20</w:t>
      </w:r>
      <w:r>
        <w:t> </w:t>
      </w:r>
      <w:r w:rsidRPr="00ED4770">
        <w:t>maja 2010</w:t>
      </w:r>
      <w:r>
        <w:t> </w:t>
      </w:r>
      <w:r w:rsidRPr="00ED4770">
        <w:t>r. o</w:t>
      </w:r>
      <w:r>
        <w:t> </w:t>
      </w:r>
      <w:r w:rsidRPr="00ED4770">
        <w:t>wyrobach medycznych, na zlecenie lekarza zakładu.</w:t>
      </w:r>
      <w:r w:rsidR="00C25B34">
        <w:t>”</w:t>
      </w:r>
      <w:r w:rsidRPr="00ED4770">
        <w:t>;</w:t>
      </w:r>
    </w:p>
    <w:p w:rsidR="00F016C9" w:rsidRPr="00ED4770" w:rsidRDefault="00F016C9" w:rsidP="00C25B34">
      <w:pPr>
        <w:pStyle w:val="PKTpunkt"/>
        <w:keepNext/>
      </w:pPr>
      <w:r w:rsidRPr="00ED4770">
        <w:t>4)</w:t>
      </w:r>
      <w:r w:rsidRPr="00ED4770">
        <w:tab/>
        <w:t>w</w:t>
      </w:r>
      <w:r w:rsidR="00C25B34">
        <w:t xml:space="preserve"> art. </w:t>
      </w:r>
      <w:r w:rsidRPr="00ED4770">
        <w:t>6</w:t>
      </w:r>
      <w:r w:rsidR="00C25B34" w:rsidRPr="00ED4770">
        <w:t>5</w:t>
      </w:r>
      <w:r w:rsidR="00C25B34">
        <w:t xml:space="preserve"> w ust. </w:t>
      </w:r>
      <w:r w:rsidR="00C25B34" w:rsidRPr="00ED4770">
        <w:t>1</w:t>
      </w:r>
      <w:r w:rsidR="00C25B34">
        <w:t xml:space="preserve"> w pkt </w:t>
      </w:r>
      <w:r w:rsidR="00C25B34" w:rsidRPr="00ED4770">
        <w:t>1</w:t>
      </w:r>
      <w:r w:rsidR="00C25B34">
        <w:t xml:space="preserve"> lit. </w:t>
      </w:r>
      <w:r w:rsidRPr="00ED4770">
        <w:t>c otrzymuje brzmienie:</w:t>
      </w:r>
    </w:p>
    <w:p w:rsidR="00F016C9" w:rsidRPr="00ED4770" w:rsidRDefault="00C25B34" w:rsidP="00F016C9">
      <w:pPr>
        <w:pStyle w:val="ZLITzmlitartykuempunktem"/>
      </w:pPr>
      <w:r>
        <w:t>„</w:t>
      </w:r>
      <w:r w:rsidR="00F016C9" w:rsidRPr="00ED4770">
        <w:t>c)</w:t>
      </w:r>
      <w:r w:rsidR="00F016C9" w:rsidRPr="00ED4770">
        <w:tab/>
        <w:t>sprawdzanie przestrzegania spełniania wymagań dotyczących dopuszczenia do stosowania, sposobu uż</w:t>
      </w:r>
      <w:r w:rsidR="00F016C9" w:rsidRPr="00ED4770">
        <w:t>y</w:t>
      </w:r>
      <w:r w:rsidR="00F016C9" w:rsidRPr="00ED4770">
        <w:t>wania i</w:t>
      </w:r>
      <w:r w:rsidR="00F016C9">
        <w:t> </w:t>
      </w:r>
      <w:r w:rsidR="00F016C9" w:rsidRPr="00ED4770">
        <w:t>utrzymywania przy udzielaniu świadczeń zdrowotnych, wyrobów medycznych, wyposażenia w</w:t>
      </w:r>
      <w:r w:rsidR="00F016C9" w:rsidRPr="00ED4770">
        <w:t>y</w:t>
      </w:r>
      <w:r w:rsidR="00F016C9" w:rsidRPr="00ED4770">
        <w:t>robów medycznych, wyrobów medycznych do diagnostyki in vitro, wyposażenia wyrobów medycznych do diagnostyki in vitro, aktywnych wyrobów medycznych do implantacji, w</w:t>
      </w:r>
      <w:r w:rsidR="00F016C9">
        <w:t> </w:t>
      </w:r>
      <w:r w:rsidR="00F016C9" w:rsidRPr="00ED4770">
        <w:t>rozumieniu przepisów ustawy z</w:t>
      </w:r>
      <w:r w:rsidR="00F016C9">
        <w:t> </w:t>
      </w:r>
      <w:r w:rsidR="00F016C9" w:rsidRPr="00ED4770">
        <w:t>dnia 20</w:t>
      </w:r>
      <w:r w:rsidR="00F016C9">
        <w:t> </w:t>
      </w:r>
      <w:r w:rsidR="00F016C9" w:rsidRPr="00ED4770">
        <w:t>maja 2010</w:t>
      </w:r>
      <w:r w:rsidR="00F016C9">
        <w:t> </w:t>
      </w:r>
      <w:r w:rsidR="00F016C9" w:rsidRPr="00ED4770">
        <w:t>r. o</w:t>
      </w:r>
      <w:r w:rsidR="00F016C9">
        <w:t> </w:t>
      </w:r>
      <w:r w:rsidR="00F016C9" w:rsidRPr="00ED4770">
        <w:t>wyrobach medycznych, oraz ambulansów sanitarnych,</w:t>
      </w:r>
      <w:r>
        <w:t>”</w:t>
      </w:r>
      <w:r w:rsidR="00F016C9" w:rsidRPr="00ED4770">
        <w:t>.</w:t>
      </w:r>
    </w:p>
    <w:p w:rsidR="00F016C9" w:rsidRPr="00C87E4B" w:rsidRDefault="00F016C9" w:rsidP="00C25B34">
      <w:pPr>
        <w:pStyle w:val="ARTartustawynprozporzdzenia"/>
        <w:keepNext/>
      </w:pPr>
      <w:r w:rsidRPr="000879F1">
        <w:lastRenderedPageBreak/>
        <w:t>Art. 108. </w:t>
      </w:r>
      <w:r w:rsidRPr="00C87E4B">
        <w:t>W ustawie z dnia 3 kwietnia 1993 r. – Prawo probiercze (</w:t>
      </w:r>
      <w:r w:rsidR="00C25B34">
        <w:t>Dz. U. Nr </w:t>
      </w:r>
      <w:r w:rsidRPr="00C87E4B">
        <w:t>55,</w:t>
      </w:r>
      <w:r w:rsidR="00C25B34">
        <w:t xml:space="preserve"> poz. </w:t>
      </w:r>
      <w:r w:rsidRPr="00C87E4B">
        <w:t>249, z </w:t>
      </w:r>
      <w:proofErr w:type="spellStart"/>
      <w:r w:rsidRPr="00C87E4B">
        <w:t>późn</w:t>
      </w:r>
      <w:proofErr w:type="spellEnd"/>
      <w:r w:rsidRPr="00C87E4B">
        <w:t>. zm.</w:t>
      </w:r>
      <w:r w:rsidRPr="00C25B34">
        <w:rPr>
          <w:rStyle w:val="IGindeksgrny"/>
        </w:rPr>
        <w:footnoteReference w:id="3"/>
      </w:r>
      <w:r w:rsidRPr="00C25B34">
        <w:rPr>
          <w:rStyle w:val="IGindeksgrny"/>
        </w:rPr>
        <w:t>)</w:t>
      </w:r>
      <w:r w:rsidRPr="00C87E4B">
        <w:t>)</w:t>
      </w:r>
      <w:r w:rsidR="00C25B34" w:rsidRPr="00C87E4B">
        <w:t xml:space="preserve"> w</w:t>
      </w:r>
      <w:r w:rsidR="00C25B34">
        <w:t> art. </w:t>
      </w:r>
      <w:r w:rsidR="00C25B34" w:rsidRPr="00C87E4B">
        <w:t>8</w:t>
      </w:r>
      <w:r w:rsidR="00C25B34">
        <w:t xml:space="preserve"> w ust. </w:t>
      </w:r>
      <w:r w:rsidR="00C25B34" w:rsidRPr="00C87E4B">
        <w:t>1</w:t>
      </w:r>
      <w:r w:rsidR="00C25B34">
        <w:t xml:space="preserve"> pkt </w:t>
      </w:r>
      <w:r w:rsidRPr="00C87E4B">
        <w:t>2a otrzymuje brzmienie:</w:t>
      </w:r>
    </w:p>
    <w:p w:rsidR="00F016C9" w:rsidRPr="00ED4770" w:rsidRDefault="00C25B34" w:rsidP="00F016C9">
      <w:pPr>
        <w:pStyle w:val="ZPKTzmpktartykuempunktem"/>
      </w:pPr>
      <w:r>
        <w:t>„</w:t>
      </w:r>
      <w:r w:rsidR="00F016C9" w:rsidRPr="00ED4770">
        <w:t>2a)</w:t>
      </w:r>
      <w:r w:rsidR="00F016C9" w:rsidRPr="00ED4770">
        <w:tab/>
        <w:t>wyrobów medycznych, wyrobów medycznych do diagnostyki in vitro, wyposażenia wyrobów medyc</w:t>
      </w:r>
      <w:r w:rsidR="00F016C9" w:rsidRPr="00ED4770">
        <w:t>z</w:t>
      </w:r>
      <w:r w:rsidR="00F016C9" w:rsidRPr="00ED4770">
        <w:t>nych, wyposażenia wyrobów medycznych do diagnostyki in vitro oraz aktywnych wyrobów medycznych do implantacji, w</w:t>
      </w:r>
      <w:r w:rsidR="00F016C9">
        <w:t> </w:t>
      </w:r>
      <w:r w:rsidR="00F016C9" w:rsidRPr="00ED4770">
        <w:t>rozumieniu przepisów ustawy z</w:t>
      </w:r>
      <w:r w:rsidR="00F016C9">
        <w:t> </w:t>
      </w:r>
      <w:r w:rsidR="00F016C9" w:rsidRPr="00ED4770">
        <w:t>dnia 20</w:t>
      </w:r>
      <w:r w:rsidR="00F016C9">
        <w:t> </w:t>
      </w:r>
      <w:r w:rsidR="00F016C9" w:rsidRPr="00ED4770">
        <w:t>maja 2010</w:t>
      </w:r>
      <w:r w:rsidR="00F016C9">
        <w:t> </w:t>
      </w:r>
      <w:r w:rsidR="00F016C9" w:rsidRPr="00ED4770">
        <w:t>r. o</w:t>
      </w:r>
      <w:r w:rsidR="00F016C9">
        <w:t> </w:t>
      </w:r>
      <w:r w:rsidR="00F016C9" w:rsidRPr="00ED4770">
        <w:t>wyrobach medycznych (</w:t>
      </w:r>
      <w:r>
        <w:t>Dz. U. Nr </w:t>
      </w:r>
      <w:r w:rsidR="00F016C9" w:rsidRPr="00ED4770">
        <w:t>107,</w:t>
      </w:r>
      <w:r>
        <w:t xml:space="preserve"> poz. </w:t>
      </w:r>
      <w:r w:rsidR="00F016C9" w:rsidRPr="00ED4770">
        <w:t>679), lub ich części,</w:t>
      </w:r>
      <w:r>
        <w:t>”</w:t>
      </w:r>
      <w:r w:rsidR="00F016C9" w:rsidRPr="00ED4770">
        <w:t>.</w:t>
      </w:r>
    </w:p>
    <w:p w:rsidR="00F016C9" w:rsidRPr="00C87E4B" w:rsidRDefault="00F016C9" w:rsidP="00C25B34">
      <w:pPr>
        <w:pStyle w:val="ARTartustawynprozporzdzenia"/>
        <w:keepNext/>
      </w:pPr>
      <w:r w:rsidRPr="000879F1">
        <w:t>Art. 109. </w:t>
      </w:r>
      <w:r w:rsidRPr="00C87E4B">
        <w:t>W ustawie z dnia 19 sierpnia 1994 r. o ochronie zdrowia psychicznego (</w:t>
      </w:r>
      <w:r w:rsidR="00C25B34">
        <w:t>Dz. U. Nr </w:t>
      </w:r>
      <w:r w:rsidRPr="00C87E4B">
        <w:t>111,</w:t>
      </w:r>
      <w:r w:rsidR="00C25B34">
        <w:t xml:space="preserve"> poz. </w:t>
      </w:r>
      <w:r w:rsidRPr="00C87E4B">
        <w:t>535, z </w:t>
      </w:r>
      <w:proofErr w:type="spellStart"/>
      <w:r w:rsidRPr="00C87E4B">
        <w:t>późn</w:t>
      </w:r>
      <w:proofErr w:type="spellEnd"/>
      <w:r w:rsidRPr="00C87E4B">
        <w:t>. zm.</w:t>
      </w:r>
      <w:r w:rsidRPr="00C25B34">
        <w:rPr>
          <w:rStyle w:val="IGindeksgrny"/>
        </w:rPr>
        <w:footnoteReference w:id="4"/>
      </w:r>
      <w:r w:rsidRPr="00C25B34">
        <w:rPr>
          <w:rStyle w:val="IGindeksgrny"/>
        </w:rPr>
        <w:t>)</w:t>
      </w:r>
      <w:r w:rsidRPr="00C87E4B">
        <w:t>) wprowadza się następujące zmiany:</w:t>
      </w:r>
    </w:p>
    <w:p w:rsidR="00F016C9" w:rsidRPr="00ED4770" w:rsidRDefault="00F016C9" w:rsidP="00C25B34">
      <w:pPr>
        <w:pStyle w:val="PKTpunkt"/>
        <w:keepNext/>
      </w:pPr>
      <w:r w:rsidRPr="00ED4770">
        <w:t>1)</w:t>
      </w:r>
      <w:r w:rsidRPr="00ED4770">
        <w:tab/>
        <w:t>w</w:t>
      </w:r>
      <w:r w:rsidR="00C25B34">
        <w:t xml:space="preserve"> art. </w:t>
      </w:r>
      <w:r w:rsidRPr="00ED4770">
        <w:t>1</w:t>
      </w:r>
      <w:r w:rsidR="00C25B34" w:rsidRPr="00ED4770">
        <w:t>0</w:t>
      </w:r>
      <w:r w:rsidR="00C25B34">
        <w:t xml:space="preserve"> ust. </w:t>
      </w:r>
      <w:r w:rsidR="00C25B34" w:rsidRPr="00ED4770">
        <w:t>2</w:t>
      </w:r>
      <w:r w:rsidR="00C25B34">
        <w:t xml:space="preserve"> i </w:t>
      </w:r>
      <w:r w:rsidRPr="00ED4770">
        <w:t>3</w:t>
      </w:r>
      <w:r>
        <w:t> </w:t>
      </w:r>
      <w:r w:rsidRPr="00ED4770">
        <w:t>otrzymują brzmienie:</w:t>
      </w:r>
    </w:p>
    <w:p w:rsidR="00F016C9" w:rsidRPr="00ED4770" w:rsidRDefault="00C25B34" w:rsidP="00F016C9">
      <w:pPr>
        <w:pStyle w:val="ZUSTzmustartykuempunktem"/>
      </w:pPr>
      <w:r>
        <w:t>„</w:t>
      </w:r>
      <w:r w:rsidR="00F016C9" w:rsidRPr="00ED4770">
        <w:t>2. Osobom, o</w:t>
      </w:r>
      <w:r w:rsidR="00F016C9">
        <w:t> </w:t>
      </w:r>
      <w:r w:rsidR="00F016C9" w:rsidRPr="00ED4770">
        <w:t>których mowa</w:t>
      </w:r>
      <w:r w:rsidRPr="00ED4770">
        <w:t xml:space="preserve"> w</w:t>
      </w:r>
      <w:r>
        <w:t> art. </w:t>
      </w:r>
      <w:r w:rsidRPr="00ED4770">
        <w:t>3</w:t>
      </w:r>
      <w:r>
        <w:t xml:space="preserve"> pkt </w:t>
      </w:r>
      <w:r w:rsidRPr="00ED4770">
        <w:t>1</w:t>
      </w:r>
      <w:r>
        <w:t xml:space="preserve"> lit. </w:t>
      </w:r>
      <w:r w:rsidR="00F016C9" w:rsidRPr="00ED4770">
        <w:t>a</w:t>
      </w:r>
      <w:r w:rsidR="00F016C9">
        <w:t> </w:t>
      </w:r>
      <w:r w:rsidR="00F016C9" w:rsidRPr="00ED4770">
        <w:t>i</w:t>
      </w:r>
      <w:r w:rsidR="00F016C9">
        <w:t> </w:t>
      </w:r>
      <w:r w:rsidR="00F016C9" w:rsidRPr="00ED4770">
        <w:t>b, przebywającym w</w:t>
      </w:r>
      <w:r w:rsidR="00F016C9">
        <w:t> </w:t>
      </w:r>
      <w:r w:rsidR="00F016C9" w:rsidRPr="00ED4770">
        <w:t>szpitalu psychiatrycznym prz</w:t>
      </w:r>
      <w:r w:rsidR="00F016C9" w:rsidRPr="00ED4770">
        <w:t>y</w:t>
      </w:r>
      <w:r w:rsidR="00F016C9" w:rsidRPr="00ED4770">
        <w:t>sługują ponadto produkty lecznicze, wyroby medyczne, wyroby medyczne do diagnostyki in vitro, wyposażenie wyrobów medycznych, wyposażenie wyrobów medycznych do diagnostyki in vitro oraz aktywne wyroby m</w:t>
      </w:r>
      <w:r w:rsidR="00F016C9" w:rsidRPr="00ED4770">
        <w:t>e</w:t>
      </w:r>
      <w:r w:rsidR="00F016C9" w:rsidRPr="00ED4770">
        <w:t>dyczne do implantacji, w</w:t>
      </w:r>
      <w:r w:rsidR="00F016C9">
        <w:t> </w:t>
      </w:r>
      <w:r w:rsidR="00F016C9" w:rsidRPr="00ED4770">
        <w:t>rozumieniu przepisów ustawy z</w:t>
      </w:r>
      <w:r w:rsidR="00F016C9">
        <w:t> </w:t>
      </w:r>
      <w:r w:rsidR="00F016C9" w:rsidRPr="00ED4770">
        <w:t>dnia 20</w:t>
      </w:r>
      <w:r w:rsidR="00F016C9">
        <w:t> </w:t>
      </w:r>
      <w:r w:rsidR="00F016C9" w:rsidRPr="00ED4770">
        <w:t>maja 2010</w:t>
      </w:r>
      <w:r w:rsidR="00F016C9">
        <w:t> </w:t>
      </w:r>
      <w:r w:rsidR="00F016C9" w:rsidRPr="00ED4770">
        <w:t>r. o</w:t>
      </w:r>
      <w:r w:rsidR="00F016C9">
        <w:t> </w:t>
      </w:r>
      <w:r w:rsidR="00F016C9" w:rsidRPr="00ED4770">
        <w:t>wyrobach medycznych (</w:t>
      </w:r>
      <w:r>
        <w:t>Dz. U. Nr </w:t>
      </w:r>
      <w:r w:rsidR="00F016C9" w:rsidRPr="00ED4770">
        <w:t>107,</w:t>
      </w:r>
      <w:r>
        <w:t xml:space="preserve"> poz. </w:t>
      </w:r>
      <w:r w:rsidR="00F016C9" w:rsidRPr="00ED4770">
        <w:t>679), i</w:t>
      </w:r>
      <w:r w:rsidR="00F016C9">
        <w:t> </w:t>
      </w:r>
      <w:r w:rsidR="00F016C9" w:rsidRPr="00ED4770">
        <w:t>środki pomocnicze, za które nie pobiera się od tych osób opłat.</w:t>
      </w:r>
    </w:p>
    <w:p w:rsidR="00F016C9" w:rsidRPr="00ED4770" w:rsidRDefault="00F016C9" w:rsidP="00F016C9">
      <w:pPr>
        <w:pStyle w:val="ZUSTzmustartykuempunktem"/>
      </w:pPr>
      <w:r w:rsidRPr="00ED4770">
        <w:t>3. Osobom, o</w:t>
      </w:r>
      <w:r>
        <w:t> </w:t>
      </w:r>
      <w:r w:rsidRPr="00ED4770">
        <w:t>których mowa</w:t>
      </w:r>
      <w:r w:rsidR="00C25B34" w:rsidRPr="00ED4770">
        <w:t xml:space="preserve"> w</w:t>
      </w:r>
      <w:r w:rsidR="00C25B34">
        <w:t> art. </w:t>
      </w:r>
      <w:r w:rsidR="00C25B34" w:rsidRPr="00ED4770">
        <w:t>3</w:t>
      </w:r>
      <w:r w:rsidR="00C25B34">
        <w:t xml:space="preserve"> pkt </w:t>
      </w:r>
      <w:r w:rsidR="00C25B34" w:rsidRPr="00ED4770">
        <w:t>1</w:t>
      </w:r>
      <w:r w:rsidR="00C25B34">
        <w:t xml:space="preserve"> lit. </w:t>
      </w:r>
      <w:r w:rsidRPr="00ED4770">
        <w:t>a</w:t>
      </w:r>
      <w:r>
        <w:t> </w:t>
      </w:r>
      <w:r w:rsidRPr="00ED4770">
        <w:t>i</w:t>
      </w:r>
      <w:r>
        <w:t> </w:t>
      </w:r>
      <w:r w:rsidRPr="00ED4770">
        <w:t>b, przysługują także produkty lecznicze i</w:t>
      </w:r>
      <w:r>
        <w:t> </w:t>
      </w:r>
      <w:r w:rsidRPr="00ED4770">
        <w:t>wyroby m</w:t>
      </w:r>
      <w:r w:rsidRPr="00ED4770">
        <w:t>e</w:t>
      </w:r>
      <w:r w:rsidRPr="00ED4770">
        <w:t>dyczne, wyroby medyczne do diagnostyki in vitro, wyposażenie wyrobów medycznych, wyposażenie wyrobów medycznych do diagnostyki in vitro oraz aktywne wyroby medyczne do implantacji, w</w:t>
      </w:r>
      <w:r>
        <w:t> </w:t>
      </w:r>
      <w:r w:rsidRPr="00ED4770">
        <w:t>rozumieniu przepisów ustawy z</w:t>
      </w:r>
      <w:r>
        <w:t> </w:t>
      </w:r>
      <w:r w:rsidRPr="00ED4770">
        <w:t>dnia 20</w:t>
      </w:r>
      <w:r>
        <w:t> </w:t>
      </w:r>
      <w:r w:rsidRPr="00ED4770">
        <w:t>maja 2010</w:t>
      </w:r>
      <w:r>
        <w:t> </w:t>
      </w:r>
      <w:r w:rsidRPr="00ED4770">
        <w:t>r. o</w:t>
      </w:r>
      <w:r>
        <w:t> </w:t>
      </w:r>
      <w:r w:rsidRPr="00ED4770">
        <w:t>wyrobach medycznych, na zasadach określonych</w:t>
      </w:r>
      <w:r w:rsidR="00C25B34" w:rsidRPr="00ED4770">
        <w:t xml:space="preserve"> w</w:t>
      </w:r>
      <w:r w:rsidR="00C25B34">
        <w:t> art. </w:t>
      </w:r>
      <w:r w:rsidRPr="00ED4770">
        <w:t>37</w:t>
      </w:r>
      <w:r>
        <w:t> </w:t>
      </w:r>
      <w:r w:rsidRPr="00ED4770">
        <w:t>ustawy o</w:t>
      </w:r>
      <w:r>
        <w:t> </w:t>
      </w:r>
      <w:r w:rsidRPr="00ED4770">
        <w:t>świadczeniach.</w:t>
      </w:r>
      <w:r w:rsidR="00C25B34">
        <w:t>”</w:t>
      </w:r>
      <w:r w:rsidRPr="00ED4770">
        <w:t>;</w:t>
      </w:r>
    </w:p>
    <w:p w:rsidR="00F016C9" w:rsidRPr="00ED4770" w:rsidRDefault="00F016C9" w:rsidP="00C25B34">
      <w:pPr>
        <w:pStyle w:val="PKTpunkt"/>
        <w:keepNext/>
      </w:pPr>
      <w:r w:rsidRPr="00ED4770">
        <w:t>2)</w:t>
      </w:r>
      <w:r w:rsidRPr="00ED4770">
        <w:tab/>
        <w:t>w</w:t>
      </w:r>
      <w:r w:rsidR="00C25B34">
        <w:t xml:space="preserve"> art. </w:t>
      </w:r>
      <w:r w:rsidRPr="00ED4770">
        <w:t>10c</w:t>
      </w:r>
      <w:r w:rsidR="00C25B34" w:rsidRPr="00ED4770">
        <w:t xml:space="preserve"> w</w:t>
      </w:r>
      <w:r w:rsidR="00C25B34">
        <w:t> ust. </w:t>
      </w:r>
      <w:r w:rsidR="00C25B34" w:rsidRPr="00ED4770">
        <w:t>2</w:t>
      </w:r>
      <w:r w:rsidR="00C25B34">
        <w:t xml:space="preserve"> pkt </w:t>
      </w:r>
      <w:r w:rsidR="00C25B34" w:rsidRPr="00ED4770">
        <w:t>3</w:t>
      </w:r>
      <w:r w:rsidR="00C25B34">
        <w:t xml:space="preserve"> i </w:t>
      </w:r>
      <w:r w:rsidRPr="00ED4770">
        <w:t>4</w:t>
      </w:r>
      <w:r>
        <w:t> </w:t>
      </w:r>
      <w:r w:rsidRPr="00ED4770">
        <w:t>otrzymują brzmienie:</w:t>
      </w:r>
    </w:p>
    <w:p w:rsidR="00F016C9" w:rsidRPr="00ED4770" w:rsidRDefault="00C25B34" w:rsidP="00F016C9">
      <w:pPr>
        <w:pStyle w:val="ZPKTzmpktartykuempunktem"/>
      </w:pPr>
      <w:r>
        <w:t>„</w:t>
      </w:r>
      <w:r w:rsidR="00F016C9" w:rsidRPr="00ED4770">
        <w:t>3)</w:t>
      </w:r>
      <w:r w:rsidR="00F016C9" w:rsidRPr="00ED4770">
        <w:tab/>
        <w:t>właścicielem lub pracownikiem apteki, hurtowni farmaceutycznej lub wytwórcą produktu leczniczego lub wyrobu medycznego, wyrobu medycznego do diagnostyki in vitro, wyposażenia wyrobu medycznego, wyposażenia wyrobu medycznego do diagnostyki in vitro oraz aktywnego wyrobu medycznego do i</w:t>
      </w:r>
      <w:r w:rsidR="00F016C9" w:rsidRPr="00ED4770">
        <w:t>m</w:t>
      </w:r>
      <w:r w:rsidR="00F016C9" w:rsidRPr="00ED4770">
        <w:t>plantacji, w</w:t>
      </w:r>
      <w:r w:rsidR="00F016C9">
        <w:t> </w:t>
      </w:r>
      <w:r w:rsidR="00F016C9" w:rsidRPr="00ED4770">
        <w:t>rozumieniu przepisów ustawy z</w:t>
      </w:r>
      <w:r w:rsidR="00F016C9">
        <w:t> </w:t>
      </w:r>
      <w:r w:rsidR="00F016C9" w:rsidRPr="00ED4770">
        <w:t>dnia 20</w:t>
      </w:r>
      <w:r w:rsidR="00F016C9">
        <w:t> </w:t>
      </w:r>
      <w:r w:rsidR="00F016C9" w:rsidRPr="00ED4770">
        <w:t>maja 2010</w:t>
      </w:r>
      <w:r w:rsidR="00F016C9">
        <w:t> </w:t>
      </w:r>
      <w:r w:rsidR="00F016C9" w:rsidRPr="00ED4770">
        <w:t>r. o</w:t>
      </w:r>
      <w:r w:rsidR="00F016C9">
        <w:t> </w:t>
      </w:r>
      <w:r w:rsidR="00F016C9" w:rsidRPr="00ED4770">
        <w:t>wyrobach medycznych,</w:t>
      </w:r>
    </w:p>
    <w:p w:rsidR="00F016C9" w:rsidRPr="00ED4770" w:rsidRDefault="00F016C9" w:rsidP="00F016C9">
      <w:pPr>
        <w:pStyle w:val="ZPKTzmpktartykuempunktem"/>
      </w:pPr>
      <w:r w:rsidRPr="00ED4770">
        <w:t>4)</w:t>
      </w:r>
      <w:r w:rsidRPr="00ED4770">
        <w:tab/>
        <w:t>właścicielem akcji lub udziałów w</w:t>
      </w:r>
      <w:r>
        <w:t> </w:t>
      </w:r>
      <w:r w:rsidRPr="00ED4770">
        <w:t xml:space="preserve">spółce prowadzącej zakład opieki zdrowotnej, aptekę lub hurtownię </w:t>
      </w:r>
      <w:r w:rsidRPr="000879F1">
        <w:rPr>
          <w:spacing w:val="-2"/>
        </w:rPr>
        <w:t xml:space="preserve">farmaceutyczną albo wytwarzającej produkty lecznicze lub wyroby medyczne, wyroby medyczne do </w:t>
      </w:r>
      <w:proofErr w:type="spellStart"/>
      <w:r w:rsidRPr="000879F1">
        <w:rPr>
          <w:spacing w:val="-2"/>
        </w:rPr>
        <w:t>diag</w:t>
      </w:r>
      <w:proofErr w:type="spellEnd"/>
      <w:r w:rsidR="000879F1" w:rsidRPr="000879F1">
        <w:rPr>
          <w:spacing w:val="-2"/>
        </w:rPr>
        <w:t>-</w:t>
      </w:r>
      <w:r w:rsidR="000879F1" w:rsidRPr="000879F1">
        <w:rPr>
          <w:spacing w:val="-2"/>
        </w:rPr>
        <w:br/>
      </w:r>
      <w:proofErr w:type="spellStart"/>
      <w:r w:rsidRPr="00ED4770">
        <w:t>nostyki</w:t>
      </w:r>
      <w:proofErr w:type="spellEnd"/>
      <w:r w:rsidRPr="00ED4770">
        <w:t xml:space="preserve"> in vitro, wyposażenie wyrobów medycznych, wyposażenie wyrobów medycznych do diagnostyki in vitro oraz aktywne wyroby medyczne do implantacji, w</w:t>
      </w:r>
      <w:r>
        <w:t> </w:t>
      </w:r>
      <w:r w:rsidRPr="00ED4770">
        <w:t>rozumieniu przepisów ustawy z</w:t>
      </w:r>
      <w:r>
        <w:t> </w:t>
      </w:r>
      <w:r w:rsidRPr="00ED4770">
        <w:t>dnia 20</w:t>
      </w:r>
      <w:r>
        <w:t> </w:t>
      </w:r>
      <w:r w:rsidRPr="00ED4770">
        <w:t>maja 2010</w:t>
      </w:r>
      <w:r>
        <w:t> </w:t>
      </w:r>
      <w:r w:rsidRPr="00ED4770">
        <w:t>r. o</w:t>
      </w:r>
      <w:r>
        <w:t> </w:t>
      </w:r>
      <w:r w:rsidRPr="00ED4770">
        <w:t>wyrobach medycznych,</w:t>
      </w:r>
      <w:r w:rsidR="00C25B34">
        <w:t>”</w:t>
      </w:r>
      <w:r w:rsidRPr="00ED4770">
        <w:t>.</w:t>
      </w:r>
    </w:p>
    <w:p w:rsidR="00F016C9" w:rsidRPr="00C87E4B" w:rsidRDefault="00F016C9" w:rsidP="00C25B34">
      <w:pPr>
        <w:pStyle w:val="ARTartustawynprozporzdzenia"/>
        <w:keepNext/>
      </w:pPr>
      <w:r w:rsidRPr="000879F1">
        <w:t>Art. 110. </w:t>
      </w:r>
      <w:r w:rsidRPr="00C87E4B">
        <w:t>W ustawie z dnia 30 maja 1996 r. o rezerwach państwowych (</w:t>
      </w:r>
      <w:r w:rsidR="00C25B34">
        <w:t>Dz. U.</w:t>
      </w:r>
      <w:r w:rsidRPr="00C87E4B">
        <w:t xml:space="preserve"> z 2007 r.</w:t>
      </w:r>
      <w:r w:rsidR="00C25B34">
        <w:t xml:space="preserve"> Nr </w:t>
      </w:r>
      <w:r w:rsidRPr="00C87E4B">
        <w:t>89,</w:t>
      </w:r>
      <w:r w:rsidR="00C25B34">
        <w:t xml:space="preserve"> poz. </w:t>
      </w:r>
      <w:r w:rsidRPr="00C87E4B">
        <w:t>59</w:t>
      </w:r>
      <w:r w:rsidR="00C25B34" w:rsidRPr="00C87E4B">
        <w:t>4</w:t>
      </w:r>
      <w:r w:rsidR="00C25B34">
        <w:t xml:space="preserve"> oraz</w:t>
      </w:r>
      <w:r w:rsidRPr="00C87E4B">
        <w:t xml:space="preserve"> z 2008 r.</w:t>
      </w:r>
      <w:r w:rsidR="00C25B34">
        <w:t xml:space="preserve"> Nr </w:t>
      </w:r>
      <w:r w:rsidRPr="00C87E4B">
        <w:t>227,</w:t>
      </w:r>
      <w:r w:rsidR="00C25B34">
        <w:t xml:space="preserve"> poz. </w:t>
      </w:r>
      <w:r w:rsidRPr="00C87E4B">
        <w:t>1505) wprowadza się następujące zmiany:</w:t>
      </w:r>
    </w:p>
    <w:p w:rsidR="00F016C9" w:rsidRPr="00ED4770" w:rsidRDefault="00F016C9" w:rsidP="00C25B34">
      <w:pPr>
        <w:pStyle w:val="PKTpunkt"/>
        <w:keepNext/>
      </w:pPr>
      <w:r w:rsidRPr="00ED4770">
        <w:t>1)</w:t>
      </w:r>
      <w:r w:rsidRPr="00ED4770">
        <w:tab/>
        <w:t>w</w:t>
      </w:r>
      <w:r w:rsidR="00C25B34">
        <w:t xml:space="preserve"> art. </w:t>
      </w:r>
      <w:r w:rsidR="00C25B34" w:rsidRPr="00ED4770">
        <w:t>1</w:t>
      </w:r>
      <w:r w:rsidR="00C25B34">
        <w:t xml:space="preserve"> pkt </w:t>
      </w:r>
      <w:r w:rsidRPr="00ED4770">
        <w:t>1</w:t>
      </w:r>
      <w:r>
        <w:t> </w:t>
      </w:r>
      <w:r w:rsidRPr="00ED4770">
        <w:t>otrzymuje brzmienie:</w:t>
      </w:r>
    </w:p>
    <w:p w:rsidR="00F016C9" w:rsidRPr="00ED4770" w:rsidRDefault="00C25B34" w:rsidP="00F016C9">
      <w:pPr>
        <w:pStyle w:val="ZPKTzmpktartykuempunktem"/>
      </w:pPr>
      <w:r>
        <w:t>„</w:t>
      </w:r>
      <w:r w:rsidR="00F016C9" w:rsidRPr="00ED4770">
        <w:t>1)</w:t>
      </w:r>
      <w:r w:rsidR="00F016C9" w:rsidRPr="00ED4770">
        <w:tab/>
        <w:t>tworzenia i</w:t>
      </w:r>
      <w:r w:rsidR="00F016C9">
        <w:t> </w:t>
      </w:r>
      <w:r w:rsidR="00F016C9" w:rsidRPr="00ED4770">
        <w:t>gospodarowania rezerwami państwowymi surowców, materiałów, paliw, maszyn, urządzeń, produktów rolnych, produktów i</w:t>
      </w:r>
      <w:r w:rsidR="00F016C9">
        <w:t> </w:t>
      </w:r>
      <w:r w:rsidR="00F016C9" w:rsidRPr="00ED4770">
        <w:t>półproduktów żywnościowych, produktów leczniczych i</w:t>
      </w:r>
      <w:r w:rsidR="00F016C9">
        <w:t> </w:t>
      </w:r>
      <w:r w:rsidR="00F016C9" w:rsidRPr="00ED4770">
        <w:t>wyrobów m</w:t>
      </w:r>
      <w:r w:rsidR="00F016C9" w:rsidRPr="00ED4770">
        <w:t>e</w:t>
      </w:r>
      <w:r w:rsidR="00F016C9" w:rsidRPr="00ED4770">
        <w:t>dycznych, wyrobów medycznych do diagnostyki in vitro, wyposażenia wyrobów medycznych, wypos</w:t>
      </w:r>
      <w:r w:rsidR="00F016C9" w:rsidRPr="00ED4770">
        <w:t>a</w:t>
      </w:r>
      <w:r w:rsidR="00F016C9" w:rsidRPr="00ED4770">
        <w:t>żenia wyrobów medycznych do diagnostyki in vitro oraz aktywnych wyrobów medycznych do implant</w:t>
      </w:r>
      <w:r w:rsidR="00F016C9" w:rsidRPr="00ED4770">
        <w:t>a</w:t>
      </w:r>
      <w:r w:rsidR="00F016C9" w:rsidRPr="00ED4770">
        <w:t>cji, w</w:t>
      </w:r>
      <w:r w:rsidR="00F016C9">
        <w:t> </w:t>
      </w:r>
      <w:r w:rsidR="00F016C9" w:rsidRPr="00ED4770">
        <w:t>rozumieniu przepisów ustawy z</w:t>
      </w:r>
      <w:r w:rsidR="00F016C9">
        <w:t> </w:t>
      </w:r>
      <w:r w:rsidR="00F016C9" w:rsidRPr="00ED4770">
        <w:t>dnia 20</w:t>
      </w:r>
      <w:r w:rsidR="00F016C9">
        <w:t> </w:t>
      </w:r>
      <w:r w:rsidR="00F016C9" w:rsidRPr="00ED4770">
        <w:t>maja 2010</w:t>
      </w:r>
      <w:r w:rsidR="00F016C9">
        <w:t> </w:t>
      </w:r>
      <w:r w:rsidR="00F016C9" w:rsidRPr="00ED4770">
        <w:t>r. o</w:t>
      </w:r>
      <w:r w:rsidR="00F016C9">
        <w:t> </w:t>
      </w:r>
      <w:r w:rsidR="00F016C9" w:rsidRPr="00ED4770">
        <w:t>wyrobach medycznych (</w:t>
      </w:r>
      <w:r>
        <w:t>Dz. U. Nr </w:t>
      </w:r>
      <w:r w:rsidR="00F016C9" w:rsidRPr="00ED4770">
        <w:t>107,</w:t>
      </w:r>
      <w:r>
        <w:t xml:space="preserve"> poz. </w:t>
      </w:r>
      <w:r w:rsidR="00F016C9" w:rsidRPr="00ED4770">
        <w:t>679), a</w:t>
      </w:r>
      <w:r w:rsidR="00F016C9">
        <w:t> </w:t>
      </w:r>
      <w:r w:rsidR="00F016C9" w:rsidRPr="00ED4770">
        <w:t>także innych wyrobów niezbędnych do realizacji zadań w</w:t>
      </w:r>
      <w:r w:rsidR="00F016C9">
        <w:t> </w:t>
      </w:r>
      <w:r w:rsidR="00F016C9" w:rsidRPr="00ED4770">
        <w:t>dziedzinie obronności i</w:t>
      </w:r>
      <w:r w:rsidR="00F016C9">
        <w:t> </w:t>
      </w:r>
      <w:r w:rsidR="00F016C9" w:rsidRPr="00ED4770">
        <w:t>bezpieczeństwa państwa;</w:t>
      </w:r>
      <w:r>
        <w:t>”</w:t>
      </w:r>
      <w:r w:rsidR="00F016C9" w:rsidRPr="00ED4770">
        <w:t>;</w:t>
      </w:r>
    </w:p>
    <w:p w:rsidR="00F016C9" w:rsidRPr="00ED4770" w:rsidRDefault="00F016C9" w:rsidP="00C25B34">
      <w:pPr>
        <w:pStyle w:val="PKTpunkt"/>
        <w:keepNext/>
      </w:pPr>
      <w:r w:rsidRPr="00ED4770">
        <w:t>2)</w:t>
      </w:r>
      <w:r w:rsidRPr="00ED4770">
        <w:tab/>
        <w:t>w</w:t>
      </w:r>
      <w:r w:rsidR="00C25B34">
        <w:t xml:space="preserve"> art. </w:t>
      </w:r>
      <w:r w:rsidR="00C25B34" w:rsidRPr="00ED4770">
        <w:t>2</w:t>
      </w:r>
      <w:r w:rsidR="00C25B34">
        <w:t xml:space="preserve"> ust. </w:t>
      </w:r>
      <w:r w:rsidRPr="00ED4770">
        <w:t>1</w:t>
      </w:r>
      <w:r>
        <w:t> </w:t>
      </w:r>
      <w:r w:rsidRPr="00ED4770">
        <w:t>otrzymuje brzmienie:</w:t>
      </w:r>
    </w:p>
    <w:p w:rsidR="00F016C9" w:rsidRPr="00ED4770" w:rsidRDefault="00C25B34" w:rsidP="00F016C9">
      <w:pPr>
        <w:pStyle w:val="ZUSTzmustartykuempunktem"/>
      </w:pPr>
      <w:r>
        <w:t>„</w:t>
      </w:r>
      <w:r w:rsidR="00F016C9" w:rsidRPr="00ED4770">
        <w:t>1. Tworzy się rezerwy państwowe surowców, materiałów, paliw, maszyn, urządzeń, produktów rolnych, produktów i</w:t>
      </w:r>
      <w:r w:rsidR="00F016C9">
        <w:t> </w:t>
      </w:r>
      <w:r w:rsidR="00F016C9" w:rsidRPr="00ED4770">
        <w:t>półproduktów żywnościowych, produktów leczniczych i</w:t>
      </w:r>
      <w:r w:rsidR="00F016C9">
        <w:t> </w:t>
      </w:r>
      <w:r w:rsidR="00F016C9" w:rsidRPr="00ED4770">
        <w:t>wyrobów medycznych, wyrobów m</w:t>
      </w:r>
      <w:r w:rsidR="00F016C9" w:rsidRPr="00ED4770">
        <w:t>e</w:t>
      </w:r>
      <w:r w:rsidR="00F016C9" w:rsidRPr="00ED4770">
        <w:t>dycznych do diagnostyki in vitro, wyposażenia wyrobów medycznych, wyposażenia wyrobów medycznych do diagnostyki in vitro oraz aktywnych wyrobów medycznych do implantacji, w</w:t>
      </w:r>
      <w:r w:rsidR="00F016C9">
        <w:t> </w:t>
      </w:r>
      <w:r w:rsidR="00F016C9" w:rsidRPr="00ED4770">
        <w:t>rozumieniu przepisów ustawy z</w:t>
      </w:r>
      <w:r w:rsidR="00F016C9">
        <w:t> </w:t>
      </w:r>
      <w:r w:rsidR="00F016C9" w:rsidRPr="00ED4770">
        <w:t>dnia 20</w:t>
      </w:r>
      <w:r w:rsidR="00F016C9">
        <w:t> </w:t>
      </w:r>
      <w:r w:rsidR="00F016C9" w:rsidRPr="00ED4770">
        <w:t>maja 2010</w:t>
      </w:r>
      <w:r w:rsidR="00F016C9">
        <w:t> </w:t>
      </w:r>
      <w:r w:rsidR="00F016C9" w:rsidRPr="00ED4770">
        <w:t>r. o</w:t>
      </w:r>
      <w:r w:rsidR="00F016C9">
        <w:t> </w:t>
      </w:r>
      <w:r w:rsidR="00F016C9" w:rsidRPr="00ED4770">
        <w:t>wyrobach medycznych, a</w:t>
      </w:r>
      <w:r w:rsidR="00F016C9">
        <w:t> </w:t>
      </w:r>
      <w:r w:rsidR="00F016C9" w:rsidRPr="00ED4770">
        <w:t>także innych wyrobów niezbędnych do realizacji zadań w</w:t>
      </w:r>
      <w:r w:rsidR="00F016C9">
        <w:t> </w:t>
      </w:r>
      <w:r w:rsidR="00F016C9" w:rsidRPr="00ED4770">
        <w:t>dziedzinie obronności i</w:t>
      </w:r>
      <w:r w:rsidR="00F016C9">
        <w:t> </w:t>
      </w:r>
      <w:r w:rsidR="00F016C9" w:rsidRPr="00ED4770">
        <w:t>bezpieczeństwa państwa.</w:t>
      </w:r>
      <w:r>
        <w:t>”</w:t>
      </w:r>
      <w:r w:rsidR="00F016C9" w:rsidRPr="00ED4770">
        <w:t>;</w:t>
      </w:r>
    </w:p>
    <w:p w:rsidR="00F016C9" w:rsidRPr="00ED4770" w:rsidRDefault="00F016C9" w:rsidP="00C25B34">
      <w:pPr>
        <w:pStyle w:val="PKTpunkt"/>
        <w:keepNext/>
      </w:pPr>
      <w:r w:rsidRPr="00ED4770">
        <w:t>3)</w:t>
      </w:r>
      <w:r w:rsidRPr="00ED4770">
        <w:tab/>
        <w:t>w</w:t>
      </w:r>
      <w:r w:rsidR="00C25B34">
        <w:t xml:space="preserve"> art. </w:t>
      </w:r>
      <w:r w:rsidR="00C25B34" w:rsidRPr="00ED4770">
        <w:t>3</w:t>
      </w:r>
      <w:r w:rsidR="00C25B34">
        <w:t xml:space="preserve"> w ust. </w:t>
      </w:r>
      <w:r w:rsidR="00C25B34" w:rsidRPr="00ED4770">
        <w:t>1</w:t>
      </w:r>
      <w:r w:rsidR="00C25B34">
        <w:t xml:space="preserve"> pkt </w:t>
      </w:r>
      <w:r w:rsidRPr="00ED4770">
        <w:t>2</w:t>
      </w:r>
      <w:r>
        <w:t> </w:t>
      </w:r>
      <w:r w:rsidRPr="00ED4770">
        <w:t>otrzymuje brzmienie:</w:t>
      </w:r>
    </w:p>
    <w:p w:rsidR="00F016C9" w:rsidRPr="00ED4770" w:rsidRDefault="00C25B34" w:rsidP="00F016C9">
      <w:pPr>
        <w:pStyle w:val="ZPKTzmpktartykuempunktem"/>
      </w:pPr>
      <w:r>
        <w:t>„</w:t>
      </w:r>
      <w:r w:rsidR="00F016C9" w:rsidRPr="00ED4770">
        <w:t>2)</w:t>
      </w:r>
      <w:r w:rsidR="00F016C9" w:rsidRPr="00ED4770">
        <w:tab/>
        <w:t>rezerwy gospodarcze – służące w</w:t>
      </w:r>
      <w:r w:rsidR="00F016C9">
        <w:t> </w:t>
      </w:r>
      <w:r w:rsidR="00F016C9" w:rsidRPr="00ED4770">
        <w:t>szczególności zaspokajaniu podstawowych surowcowych, materiał</w:t>
      </w:r>
      <w:r w:rsidR="00F016C9" w:rsidRPr="00ED4770">
        <w:t>o</w:t>
      </w:r>
      <w:r w:rsidR="00F016C9" w:rsidRPr="00ED4770">
        <w:t>wych i</w:t>
      </w:r>
      <w:r w:rsidR="00F016C9">
        <w:t> </w:t>
      </w:r>
      <w:r w:rsidR="00F016C9" w:rsidRPr="00ED4770">
        <w:t>paliwowych potrzeb gospodarki narodowej oraz utrzymaniu ciągłości zaopatrywania ludności kr</w:t>
      </w:r>
      <w:r w:rsidR="00F016C9" w:rsidRPr="00ED4770">
        <w:t>a</w:t>
      </w:r>
      <w:r w:rsidR="00F016C9" w:rsidRPr="00ED4770">
        <w:t>ju w</w:t>
      </w:r>
      <w:r w:rsidR="00F016C9">
        <w:t> </w:t>
      </w:r>
      <w:r w:rsidR="00F016C9" w:rsidRPr="00ED4770">
        <w:t>podstawowe produkty rolne, produkty i</w:t>
      </w:r>
      <w:r w:rsidR="00F016C9">
        <w:t> </w:t>
      </w:r>
      <w:r w:rsidR="00F016C9" w:rsidRPr="00ED4770">
        <w:t>półprodukty żywnościowe, produkty lecznicze i</w:t>
      </w:r>
      <w:r w:rsidR="00F016C9">
        <w:t> </w:t>
      </w:r>
      <w:r w:rsidR="00F016C9" w:rsidRPr="00ED4770">
        <w:t>wyroby m</w:t>
      </w:r>
      <w:r w:rsidR="00F016C9" w:rsidRPr="00ED4770">
        <w:t>e</w:t>
      </w:r>
      <w:r w:rsidR="00F016C9" w:rsidRPr="00ED4770">
        <w:t>dyczne, wyroby medyczne do diagnostyki in vitro, wyposażenie wyrobów medycznych, wyposażenie w</w:t>
      </w:r>
      <w:r w:rsidR="00F016C9" w:rsidRPr="00ED4770">
        <w:t>y</w:t>
      </w:r>
      <w:r w:rsidR="00F016C9" w:rsidRPr="00ED4770">
        <w:t>robów medycznych do diagnostyki in vitro oraz aktywne wyroby medyczne do implantacji, w</w:t>
      </w:r>
      <w:r w:rsidR="00F016C9">
        <w:t> </w:t>
      </w:r>
      <w:r w:rsidR="00F016C9" w:rsidRPr="00ED4770">
        <w:t>rozumieniu przepisów ustawy z</w:t>
      </w:r>
      <w:r w:rsidR="00F016C9">
        <w:t> </w:t>
      </w:r>
      <w:r w:rsidR="00F016C9" w:rsidRPr="00ED4770">
        <w:t>dnia 20</w:t>
      </w:r>
      <w:r w:rsidR="00F016C9">
        <w:t> </w:t>
      </w:r>
      <w:r w:rsidR="00F016C9" w:rsidRPr="00ED4770">
        <w:t>maja 2010</w:t>
      </w:r>
      <w:r w:rsidR="00F016C9">
        <w:t> </w:t>
      </w:r>
      <w:r w:rsidR="00F016C9" w:rsidRPr="00ED4770">
        <w:t>r. o</w:t>
      </w:r>
      <w:r w:rsidR="00F016C9">
        <w:t> </w:t>
      </w:r>
      <w:r w:rsidR="00F016C9" w:rsidRPr="00ED4770">
        <w:t>wyrobach medycznych, w</w:t>
      </w:r>
      <w:r w:rsidR="00F016C9">
        <w:t> </w:t>
      </w:r>
      <w:r w:rsidR="00F016C9" w:rsidRPr="00ED4770">
        <w:t>okresach, o</w:t>
      </w:r>
      <w:r w:rsidR="00F016C9">
        <w:t> </w:t>
      </w:r>
      <w:r w:rsidR="00F016C9" w:rsidRPr="00ED4770">
        <w:t>których mowa</w:t>
      </w:r>
      <w:r w:rsidRPr="00ED4770">
        <w:t xml:space="preserve"> w</w:t>
      </w:r>
      <w:r>
        <w:t> pkt </w:t>
      </w:r>
      <w:r w:rsidR="00F016C9" w:rsidRPr="00ED4770">
        <w:t>1, a</w:t>
      </w:r>
      <w:r w:rsidR="00F016C9">
        <w:t> </w:t>
      </w:r>
      <w:r w:rsidR="00F016C9" w:rsidRPr="00ED4770">
        <w:t>także eliminowaniu lub łagodzeniu zakłóceń w</w:t>
      </w:r>
      <w:r w:rsidR="00F016C9">
        <w:t> </w:t>
      </w:r>
      <w:r w:rsidR="00F016C9" w:rsidRPr="00ED4770">
        <w:t>funkcjonowaniu gospodarki narodowej, wynikających z</w:t>
      </w:r>
      <w:r w:rsidR="00F016C9">
        <w:t> </w:t>
      </w:r>
      <w:r w:rsidR="00F016C9" w:rsidRPr="00ED4770">
        <w:t>nieprzewidzianych zdarzeń i</w:t>
      </w:r>
      <w:r w:rsidR="00F016C9">
        <w:t> </w:t>
      </w:r>
      <w:r w:rsidR="00F016C9" w:rsidRPr="00ED4770">
        <w:t>okoliczności oraz klęsk żywiołowych.</w:t>
      </w:r>
      <w:r>
        <w:t>”</w:t>
      </w:r>
      <w:r w:rsidR="00F016C9" w:rsidRPr="00ED4770">
        <w:t>;</w:t>
      </w:r>
    </w:p>
    <w:p w:rsidR="00F016C9" w:rsidRPr="00ED4770" w:rsidRDefault="00F016C9" w:rsidP="00C25B34">
      <w:pPr>
        <w:pStyle w:val="PKTpunkt"/>
        <w:keepNext/>
      </w:pPr>
      <w:r w:rsidRPr="00ED4770">
        <w:t>4)</w:t>
      </w:r>
      <w:r w:rsidRPr="00ED4770">
        <w:tab/>
        <w:t>w</w:t>
      </w:r>
      <w:r w:rsidR="00C25B34">
        <w:t xml:space="preserve"> art. </w:t>
      </w:r>
      <w:r w:rsidR="00C25B34" w:rsidRPr="00ED4770">
        <w:t>4</w:t>
      </w:r>
      <w:r w:rsidR="00C25B34">
        <w:t xml:space="preserve"> w ust. </w:t>
      </w:r>
      <w:r w:rsidR="00C25B34" w:rsidRPr="00ED4770">
        <w:t>2</w:t>
      </w:r>
      <w:r w:rsidR="00C25B34">
        <w:t xml:space="preserve"> pkt </w:t>
      </w:r>
      <w:r w:rsidRPr="00ED4770">
        <w:t>2</w:t>
      </w:r>
      <w:r>
        <w:t> </w:t>
      </w:r>
      <w:r w:rsidRPr="00ED4770">
        <w:t>otrzymuje brzmienie:</w:t>
      </w:r>
    </w:p>
    <w:p w:rsidR="00F016C9" w:rsidRPr="00ED4770" w:rsidRDefault="00C25B34" w:rsidP="00F016C9">
      <w:pPr>
        <w:pStyle w:val="ZPKTzmpktartykuempunktem"/>
      </w:pPr>
      <w:r>
        <w:t>„</w:t>
      </w:r>
      <w:r w:rsidR="00F016C9" w:rsidRPr="00ED4770">
        <w:t>2)</w:t>
      </w:r>
      <w:r w:rsidR="00F016C9" w:rsidRPr="00ED4770">
        <w:tab/>
        <w:t>produktów leczniczych i</w:t>
      </w:r>
      <w:r w:rsidR="00F016C9">
        <w:t> </w:t>
      </w:r>
      <w:r w:rsidR="00F016C9" w:rsidRPr="00ED4770">
        <w:t>wyrobów medycznych, wyrobów medycznych do diagnostyki in vitro, wypos</w:t>
      </w:r>
      <w:r w:rsidR="00F016C9" w:rsidRPr="00ED4770">
        <w:t>a</w:t>
      </w:r>
      <w:r w:rsidR="00F016C9" w:rsidRPr="00ED4770">
        <w:t>żenia wyrobów medycznych, wyposażenia wyrobów medycznych do diagnostyki in vitro oraz aktywnych wyrobów medycznych do implantacji, w</w:t>
      </w:r>
      <w:r w:rsidR="00F016C9">
        <w:t> </w:t>
      </w:r>
      <w:r w:rsidR="00F016C9" w:rsidRPr="00ED4770">
        <w:t>rozumieniu przepisów ustawy z</w:t>
      </w:r>
      <w:r w:rsidR="00F016C9">
        <w:t> </w:t>
      </w:r>
      <w:r w:rsidR="00F016C9" w:rsidRPr="00ED4770">
        <w:t>dnia 20</w:t>
      </w:r>
      <w:r w:rsidR="00F016C9">
        <w:t> </w:t>
      </w:r>
      <w:r w:rsidR="00F016C9" w:rsidRPr="00ED4770">
        <w:t>maja 2010</w:t>
      </w:r>
      <w:r w:rsidR="00F016C9">
        <w:t> </w:t>
      </w:r>
      <w:r w:rsidR="00F016C9" w:rsidRPr="00ED4770">
        <w:t>r. o</w:t>
      </w:r>
      <w:r w:rsidR="00F016C9">
        <w:t> </w:t>
      </w:r>
      <w:r w:rsidR="00F016C9" w:rsidRPr="00ED4770">
        <w:t>wyrobach medycznych, w</w:t>
      </w:r>
      <w:r w:rsidR="00F016C9">
        <w:t> </w:t>
      </w:r>
      <w:r w:rsidR="00F016C9" w:rsidRPr="00ED4770">
        <w:t>uzgodnieniu z</w:t>
      </w:r>
      <w:r w:rsidR="00F016C9">
        <w:t> </w:t>
      </w:r>
      <w:r w:rsidR="00F016C9" w:rsidRPr="00ED4770">
        <w:t>ministrem właściwym do spraw zdrowia;</w:t>
      </w:r>
      <w:r>
        <w:t>”</w:t>
      </w:r>
      <w:r w:rsidR="00F016C9" w:rsidRPr="00ED4770">
        <w:t>;</w:t>
      </w:r>
    </w:p>
    <w:p w:rsidR="00F016C9" w:rsidRPr="00ED4770" w:rsidRDefault="00F016C9" w:rsidP="00C25B34">
      <w:pPr>
        <w:pStyle w:val="PKTpunkt"/>
        <w:keepNext/>
      </w:pPr>
      <w:r w:rsidRPr="00ED4770">
        <w:t>5)</w:t>
      </w:r>
      <w:r w:rsidRPr="00ED4770">
        <w:tab/>
        <w:t>w</w:t>
      </w:r>
      <w:r w:rsidR="00C25B34">
        <w:t xml:space="preserve"> art. </w:t>
      </w:r>
      <w:r w:rsidRPr="00ED4770">
        <w:t>1</w:t>
      </w:r>
      <w:r w:rsidR="00C25B34" w:rsidRPr="00ED4770">
        <w:t>0</w:t>
      </w:r>
      <w:r w:rsidR="00C25B34">
        <w:t xml:space="preserve"> w ust. </w:t>
      </w:r>
      <w:r w:rsidR="00C25B34" w:rsidRPr="00ED4770">
        <w:t>3</w:t>
      </w:r>
      <w:r w:rsidR="00C25B34">
        <w:t xml:space="preserve"> w pkt </w:t>
      </w:r>
      <w:r w:rsidR="00C25B34" w:rsidRPr="00ED4770">
        <w:t>1</w:t>
      </w:r>
      <w:r w:rsidR="00C25B34">
        <w:t xml:space="preserve"> lit. </w:t>
      </w:r>
      <w:r w:rsidRPr="00ED4770">
        <w:t>b otrzymuje brzmienie:</w:t>
      </w:r>
    </w:p>
    <w:p w:rsidR="00F016C9" w:rsidRPr="00ED4770" w:rsidRDefault="00C25B34" w:rsidP="00F016C9">
      <w:pPr>
        <w:pStyle w:val="ZLITzmlitartykuempunktem"/>
      </w:pPr>
      <w:r>
        <w:t>„</w:t>
      </w:r>
      <w:r w:rsidR="00F016C9" w:rsidRPr="00ED4770">
        <w:t>b)</w:t>
      </w:r>
      <w:r w:rsidR="00F016C9" w:rsidRPr="00ED4770">
        <w:tab/>
        <w:t>produktów leczniczych i</w:t>
      </w:r>
      <w:r w:rsidR="00F016C9">
        <w:t> </w:t>
      </w:r>
      <w:r w:rsidR="00F016C9" w:rsidRPr="00ED4770">
        <w:t>wyrobów medycznych, wyrobów medycznych do diagnostyki in vitro, wypos</w:t>
      </w:r>
      <w:r w:rsidR="00F016C9" w:rsidRPr="00ED4770">
        <w:t>a</w:t>
      </w:r>
      <w:r w:rsidR="00F016C9" w:rsidRPr="00ED4770">
        <w:t>żenia wyrobów medycznych, wyposażenia wyrobów medycznych do diagnostyki in vitro oraz aktywnych wyrobów medycznych do implantacji, w</w:t>
      </w:r>
      <w:r w:rsidR="00F016C9">
        <w:t> </w:t>
      </w:r>
      <w:r w:rsidR="00F016C9" w:rsidRPr="00ED4770">
        <w:t>rozumieniu przepisów ustawy z</w:t>
      </w:r>
      <w:r w:rsidR="00F016C9">
        <w:t> </w:t>
      </w:r>
      <w:r w:rsidR="00F016C9" w:rsidRPr="00ED4770">
        <w:t>dnia 20</w:t>
      </w:r>
      <w:r w:rsidR="00F016C9">
        <w:t> </w:t>
      </w:r>
      <w:r w:rsidR="00F016C9" w:rsidRPr="00ED4770">
        <w:t>maja 2010</w:t>
      </w:r>
      <w:r w:rsidR="00F016C9">
        <w:t> </w:t>
      </w:r>
      <w:r w:rsidR="00F016C9" w:rsidRPr="00ED4770">
        <w:t>r. o</w:t>
      </w:r>
      <w:r w:rsidR="00F016C9">
        <w:t> </w:t>
      </w:r>
      <w:r w:rsidR="00F016C9" w:rsidRPr="00ED4770">
        <w:t>wyrobach medycznych,</w:t>
      </w:r>
      <w:r>
        <w:t>”</w:t>
      </w:r>
      <w:r w:rsidR="00F016C9" w:rsidRPr="00ED4770">
        <w:t>.</w:t>
      </w:r>
    </w:p>
    <w:p w:rsidR="00F016C9" w:rsidRPr="00C87E4B" w:rsidRDefault="00F016C9" w:rsidP="00C25B34">
      <w:pPr>
        <w:pStyle w:val="ARTartustawynprozporzdzenia"/>
        <w:keepNext/>
      </w:pPr>
      <w:r w:rsidRPr="00951256">
        <w:t>Art. 111.</w:t>
      </w:r>
      <w:r w:rsidRPr="00C87E4B">
        <w:t> W ustawie z dnia 5 grudnia 1996 r. o zawodach lekarza i lekarza dentysty (</w:t>
      </w:r>
      <w:r w:rsidR="00C25B34">
        <w:t>Dz. U.</w:t>
      </w:r>
      <w:r w:rsidRPr="00C87E4B">
        <w:t xml:space="preserve"> z 2008 r.</w:t>
      </w:r>
      <w:r w:rsidR="00C25B34">
        <w:t xml:space="preserve"> Nr </w:t>
      </w:r>
      <w:r w:rsidRPr="00C87E4B">
        <w:t>136,</w:t>
      </w:r>
      <w:r w:rsidR="00C25B34">
        <w:t xml:space="preserve"> poz. </w:t>
      </w:r>
      <w:r w:rsidRPr="00C87E4B">
        <w:t>857, z </w:t>
      </w:r>
      <w:proofErr w:type="spellStart"/>
      <w:r w:rsidRPr="00C87E4B">
        <w:t>późn</w:t>
      </w:r>
      <w:proofErr w:type="spellEnd"/>
      <w:r w:rsidRPr="00C87E4B">
        <w:t>. zm.</w:t>
      </w:r>
      <w:r w:rsidRPr="00C25B34">
        <w:rPr>
          <w:rStyle w:val="IGindeksgrny"/>
        </w:rPr>
        <w:footnoteReference w:id="5"/>
      </w:r>
      <w:r w:rsidRPr="00C25B34">
        <w:rPr>
          <w:rStyle w:val="IGindeksgrny"/>
        </w:rPr>
        <w:t>)</w:t>
      </w:r>
      <w:r w:rsidRPr="00C87E4B">
        <w:t>) wprowadza się następujące zmiany:</w:t>
      </w:r>
    </w:p>
    <w:p w:rsidR="00F016C9" w:rsidRPr="00ED4770" w:rsidRDefault="00F016C9" w:rsidP="00C25B34">
      <w:pPr>
        <w:pStyle w:val="PKTpunkt"/>
        <w:keepNext/>
      </w:pPr>
      <w:r w:rsidRPr="00ED4770">
        <w:t>1)</w:t>
      </w:r>
      <w:r w:rsidRPr="00ED4770">
        <w:tab/>
        <w:t>w</w:t>
      </w:r>
      <w:r w:rsidR="00C25B34">
        <w:t xml:space="preserve"> art. </w:t>
      </w:r>
      <w:r w:rsidRPr="00ED4770">
        <w:t>45:</w:t>
      </w:r>
    </w:p>
    <w:p w:rsidR="00F016C9" w:rsidRPr="00ED4770" w:rsidRDefault="00F016C9" w:rsidP="00C25B34">
      <w:pPr>
        <w:pStyle w:val="LITlitera"/>
        <w:keepNext/>
      </w:pPr>
      <w:r w:rsidRPr="00ED4770">
        <w:t>a)</w:t>
      </w:r>
      <w:r w:rsidRPr="00ED4770">
        <w:tab/>
        <w:t>ust. 1</w:t>
      </w:r>
      <w:r>
        <w:t> </w:t>
      </w:r>
      <w:r w:rsidRPr="00ED4770">
        <w:t>otrzymuje brzmienie:</w:t>
      </w:r>
    </w:p>
    <w:p w:rsidR="00F016C9" w:rsidRPr="00ED4770" w:rsidRDefault="00C25B34" w:rsidP="00F016C9">
      <w:pPr>
        <w:pStyle w:val="ZLITUSTzmustliter"/>
      </w:pPr>
      <w:r>
        <w:t>„</w:t>
      </w:r>
      <w:r w:rsidR="00F016C9" w:rsidRPr="00ED4770">
        <w:t>1. Lekarz może ordynować produkty lecznicze, które są dopuszczone do obrotu w</w:t>
      </w:r>
      <w:r w:rsidR="00F016C9">
        <w:t> </w:t>
      </w:r>
      <w:r w:rsidR="00F016C9" w:rsidRPr="00ED4770">
        <w:t>Rzeczypospolitej Polskiej na zasadach określonych w</w:t>
      </w:r>
      <w:r w:rsidR="00F016C9">
        <w:t> </w:t>
      </w:r>
      <w:r w:rsidR="00F016C9" w:rsidRPr="00ED4770">
        <w:t>odrębnych przepisach, oraz wyroby medyczne, wyposażenie wyrobów medycznych, wyroby medyczne do diagnostyki in vitro, wyposażenie wyrobów medycznych do diagnost</w:t>
      </w:r>
      <w:r w:rsidR="00F016C9" w:rsidRPr="00ED4770">
        <w:t>y</w:t>
      </w:r>
      <w:r w:rsidR="00F016C9" w:rsidRPr="00ED4770">
        <w:t>ki in vitro oraz aktywne wyroby medyczne do implantacji, w</w:t>
      </w:r>
      <w:r w:rsidR="00F016C9">
        <w:t> </w:t>
      </w:r>
      <w:r w:rsidR="00F016C9" w:rsidRPr="00ED4770">
        <w:t>rozumieniu przepisów ustawy z</w:t>
      </w:r>
      <w:r w:rsidR="00F016C9">
        <w:t> </w:t>
      </w:r>
      <w:r w:rsidR="00F016C9" w:rsidRPr="00ED4770">
        <w:t>dnia 20</w:t>
      </w:r>
      <w:r w:rsidR="00F016C9">
        <w:t> </w:t>
      </w:r>
      <w:r w:rsidR="00F016C9" w:rsidRPr="00ED4770">
        <w:t>maja 2010</w:t>
      </w:r>
      <w:r w:rsidR="00F016C9">
        <w:t> </w:t>
      </w:r>
      <w:r w:rsidR="00F016C9" w:rsidRPr="00ED4770">
        <w:t>r. o</w:t>
      </w:r>
      <w:r w:rsidR="00F016C9">
        <w:t> </w:t>
      </w:r>
      <w:r w:rsidR="00F016C9" w:rsidRPr="00ED4770">
        <w:t>wyrobach medycznych (</w:t>
      </w:r>
      <w:r>
        <w:t>Dz. U. Nr </w:t>
      </w:r>
      <w:r w:rsidR="00F016C9" w:rsidRPr="00ED4770">
        <w:t>107,</w:t>
      </w:r>
      <w:r>
        <w:t xml:space="preserve"> poz. </w:t>
      </w:r>
      <w:r w:rsidR="00F016C9" w:rsidRPr="00ED4770">
        <w:t>679).</w:t>
      </w:r>
      <w:r>
        <w:t>”</w:t>
      </w:r>
      <w:r w:rsidR="00F016C9" w:rsidRPr="00ED4770">
        <w:t>,</w:t>
      </w:r>
    </w:p>
    <w:p w:rsidR="00F016C9" w:rsidRPr="00ED4770" w:rsidRDefault="00F016C9" w:rsidP="00C25B34">
      <w:pPr>
        <w:pStyle w:val="LITlitera"/>
        <w:keepNext/>
      </w:pPr>
      <w:r w:rsidRPr="00ED4770">
        <w:t>b)</w:t>
      </w:r>
      <w:r w:rsidRPr="00ED4770">
        <w:tab/>
        <w:t>ust. 2</w:t>
      </w:r>
      <w:r>
        <w:t> </w:t>
      </w:r>
      <w:r w:rsidRPr="00ED4770">
        <w:t>otrzymuje brzmienie:</w:t>
      </w:r>
    </w:p>
    <w:p w:rsidR="00F016C9" w:rsidRPr="00ED4770" w:rsidRDefault="00C25B34" w:rsidP="00F016C9">
      <w:pPr>
        <w:pStyle w:val="ZLITUSTzmustliter"/>
      </w:pPr>
      <w:r>
        <w:t>„</w:t>
      </w:r>
      <w:r w:rsidR="00F016C9" w:rsidRPr="00ED4770">
        <w:t>2. W</w:t>
      </w:r>
      <w:r w:rsidR="00F016C9">
        <w:t> </w:t>
      </w:r>
      <w:r w:rsidR="00F016C9" w:rsidRPr="00ED4770">
        <w:t>uzasadnionych przypadkach lekarz może ordynować produkty lecznicze dopuszczone do obr</w:t>
      </w:r>
      <w:r w:rsidR="00F016C9" w:rsidRPr="00ED4770">
        <w:t>o</w:t>
      </w:r>
      <w:r w:rsidR="00F016C9" w:rsidRPr="00ED4770">
        <w:t>tu w</w:t>
      </w:r>
      <w:r w:rsidR="00F016C9">
        <w:t> </w:t>
      </w:r>
      <w:r w:rsidR="00F016C9" w:rsidRPr="00ED4770">
        <w:t>innych krajach, z</w:t>
      </w:r>
      <w:r w:rsidR="00F016C9">
        <w:t> </w:t>
      </w:r>
      <w:r w:rsidR="00F016C9" w:rsidRPr="00ED4770">
        <w:t>jednoczesnym szczegółowym uzasadnieniem w</w:t>
      </w:r>
      <w:r w:rsidR="00F016C9">
        <w:t> </w:t>
      </w:r>
      <w:r w:rsidR="00F016C9" w:rsidRPr="00ED4770">
        <w:t>dokumentacji medycznej.</w:t>
      </w:r>
      <w:r>
        <w:t>”</w:t>
      </w:r>
      <w:r w:rsidR="00F016C9" w:rsidRPr="00ED4770">
        <w:t>;</w:t>
      </w:r>
    </w:p>
    <w:p w:rsidR="00F016C9" w:rsidRPr="00ED4770" w:rsidRDefault="00F016C9" w:rsidP="00F016C9">
      <w:pPr>
        <w:pStyle w:val="PKTpunkt"/>
      </w:pPr>
      <w:r w:rsidRPr="00ED4770">
        <w:t>2)</w:t>
      </w:r>
      <w:r w:rsidRPr="00ED4770">
        <w:tab/>
        <w:t>uchyla się</w:t>
      </w:r>
      <w:r w:rsidR="00C25B34">
        <w:t xml:space="preserve"> art. </w:t>
      </w:r>
      <w:r w:rsidRPr="00ED4770">
        <w:t>45b;</w:t>
      </w:r>
    </w:p>
    <w:p w:rsidR="00F016C9" w:rsidRPr="00ED4770" w:rsidRDefault="00F016C9" w:rsidP="00C25B34">
      <w:pPr>
        <w:pStyle w:val="PKTpunkt"/>
        <w:keepNext/>
      </w:pPr>
      <w:r w:rsidRPr="00ED4770">
        <w:t>3)</w:t>
      </w:r>
      <w:r w:rsidRPr="00ED4770">
        <w:tab/>
        <w:t>art. 46</w:t>
      </w:r>
      <w:r>
        <w:t> </w:t>
      </w:r>
      <w:r w:rsidRPr="00ED4770">
        <w:t>otrzymuje brzmienie:</w:t>
      </w:r>
    </w:p>
    <w:p w:rsidR="00F016C9" w:rsidRPr="00ED4770" w:rsidRDefault="00C25B34" w:rsidP="00F016C9">
      <w:pPr>
        <w:pStyle w:val="ZARTzmartartykuempunktem"/>
      </w:pPr>
      <w:r>
        <w:t>„</w:t>
      </w:r>
      <w:r w:rsidR="00F016C9" w:rsidRPr="00ED4770">
        <w:t>Art. 46. 1. Lekarz nie może sprzedawać produktów leczniczych, wyrobów medycznych, wyposażenia wyrobów medycznych, wyrobów medycznych do diagnostyki in vitro, wyposażenia wyrobów medycznych do diagnostyki in vitro, aktywnych wyrobów medycznych do implantacji, w</w:t>
      </w:r>
      <w:r w:rsidR="00F016C9">
        <w:t> </w:t>
      </w:r>
      <w:r w:rsidR="00F016C9" w:rsidRPr="00ED4770">
        <w:t>rozumieniu przepisów ustawy z</w:t>
      </w:r>
      <w:r w:rsidR="00F016C9">
        <w:t> </w:t>
      </w:r>
      <w:r w:rsidR="00F016C9" w:rsidRPr="00ED4770">
        <w:t>dnia 20</w:t>
      </w:r>
      <w:r w:rsidR="00F016C9">
        <w:t> </w:t>
      </w:r>
      <w:r w:rsidR="00F016C9" w:rsidRPr="00ED4770">
        <w:t>maja 2010</w:t>
      </w:r>
      <w:r w:rsidR="00F016C9">
        <w:t> </w:t>
      </w:r>
      <w:r w:rsidR="00F016C9" w:rsidRPr="00ED4770">
        <w:t>r. o</w:t>
      </w:r>
      <w:r w:rsidR="00F016C9">
        <w:t> </w:t>
      </w:r>
      <w:r w:rsidR="00F016C9" w:rsidRPr="00ED4770">
        <w:t>wyrobach medycznych, oraz środków pomocniczych.</w:t>
      </w:r>
    </w:p>
    <w:p w:rsidR="00F016C9" w:rsidRPr="00ED4770" w:rsidRDefault="00F016C9" w:rsidP="00F016C9">
      <w:pPr>
        <w:pStyle w:val="ZUSTzmustartykuempunktem"/>
      </w:pPr>
      <w:r w:rsidRPr="00ED4770">
        <w:t>2. Przepisu</w:t>
      </w:r>
      <w:r w:rsidR="00C25B34">
        <w:t xml:space="preserve"> ust. </w:t>
      </w:r>
      <w:r w:rsidRPr="00ED4770">
        <w:t>1</w:t>
      </w:r>
      <w:r>
        <w:t> </w:t>
      </w:r>
      <w:r w:rsidRPr="00ED4770">
        <w:t>nie stosuje się, jeżeli lekarz doraźnie dostarczy pacjentowi produkt leczniczy, wyrób medyczny, wyposażenie wyrobu medycznego, wyrób medyczny do diagnostyki in vitro, wyposażenie wyrobu medycznego do diagnostyki in vitro lub aktywny wyrób medyczny do implantacji, w</w:t>
      </w:r>
      <w:r>
        <w:t> </w:t>
      </w:r>
      <w:r w:rsidRPr="00ED4770">
        <w:t>rozumieniu przepisów ustawy z</w:t>
      </w:r>
      <w:r>
        <w:t> </w:t>
      </w:r>
      <w:r w:rsidRPr="00ED4770">
        <w:t>dnia 20</w:t>
      </w:r>
      <w:r>
        <w:t> </w:t>
      </w:r>
      <w:r w:rsidRPr="00ED4770">
        <w:t>maja 2010</w:t>
      </w:r>
      <w:r>
        <w:t> </w:t>
      </w:r>
      <w:r w:rsidRPr="00ED4770">
        <w:t>r. o</w:t>
      </w:r>
      <w:r>
        <w:t> </w:t>
      </w:r>
      <w:r w:rsidRPr="00ED4770">
        <w:t>wyrobach medycznych, w</w:t>
      </w:r>
      <w:r>
        <w:t> </w:t>
      </w:r>
      <w:r w:rsidRPr="00ED4770">
        <w:t>związku z</w:t>
      </w:r>
      <w:r>
        <w:t> </w:t>
      </w:r>
      <w:r w:rsidRPr="00ED4770">
        <w:t>udzieleniem pomocy w</w:t>
      </w:r>
      <w:r>
        <w:t> </w:t>
      </w:r>
      <w:r w:rsidRPr="00ED4770">
        <w:t>nagłym przypa</w:t>
      </w:r>
      <w:r w:rsidRPr="00ED4770">
        <w:t>d</w:t>
      </w:r>
      <w:r w:rsidRPr="00ED4770">
        <w:t>ku.</w:t>
      </w:r>
    </w:p>
    <w:p w:rsidR="00F016C9" w:rsidRPr="00ED4770" w:rsidRDefault="00F016C9" w:rsidP="00F016C9">
      <w:pPr>
        <w:pStyle w:val="ZUSTzmustartykuempunktem"/>
      </w:pPr>
      <w:r w:rsidRPr="00ED4770">
        <w:t>3. Przepisu</w:t>
      </w:r>
      <w:r w:rsidR="00C25B34">
        <w:t xml:space="preserve"> ust. </w:t>
      </w:r>
      <w:r w:rsidRPr="00ED4770">
        <w:t>1</w:t>
      </w:r>
      <w:r>
        <w:t> </w:t>
      </w:r>
      <w:r w:rsidRPr="00ED4770">
        <w:t>nie stosuje się do wyrobów wykonanych na zamówienie, o</w:t>
      </w:r>
      <w:r>
        <w:t> </w:t>
      </w:r>
      <w:r w:rsidRPr="00ED4770">
        <w:t>których mowa</w:t>
      </w:r>
      <w:r w:rsidR="00C25B34" w:rsidRPr="00ED4770">
        <w:t xml:space="preserve"> w</w:t>
      </w:r>
      <w:r w:rsidR="00C25B34">
        <w:t> art. </w:t>
      </w:r>
      <w:r w:rsidR="00C25B34" w:rsidRPr="00ED4770">
        <w:t>2</w:t>
      </w:r>
      <w:r w:rsidR="00C25B34">
        <w:t xml:space="preserve"> ust. </w:t>
      </w:r>
      <w:r w:rsidR="00C25B34" w:rsidRPr="00ED4770">
        <w:t>1</w:t>
      </w:r>
      <w:r w:rsidR="00C25B34">
        <w:t xml:space="preserve"> pkt </w:t>
      </w:r>
      <w:r w:rsidRPr="00ED4770">
        <w:t>42</w:t>
      </w:r>
      <w:r>
        <w:t> </w:t>
      </w:r>
      <w:r w:rsidRPr="00ED4770">
        <w:t>ustawy z</w:t>
      </w:r>
      <w:r>
        <w:t> </w:t>
      </w:r>
      <w:r w:rsidRPr="00ED4770">
        <w:t>dnia 20</w:t>
      </w:r>
      <w:r>
        <w:t> </w:t>
      </w:r>
      <w:r w:rsidRPr="00ED4770">
        <w:t>maja 2010</w:t>
      </w:r>
      <w:r>
        <w:t> </w:t>
      </w:r>
      <w:r w:rsidRPr="00ED4770">
        <w:t>r. o</w:t>
      </w:r>
      <w:r>
        <w:t> </w:t>
      </w:r>
      <w:r w:rsidRPr="00ED4770">
        <w:t>wyrobach medycznych.</w:t>
      </w:r>
      <w:r w:rsidR="00C25B34">
        <w:t>”</w:t>
      </w:r>
      <w:r w:rsidRPr="00ED4770">
        <w:t>.</w:t>
      </w:r>
    </w:p>
    <w:p w:rsidR="00F016C9" w:rsidRPr="00C87E4B" w:rsidRDefault="00F016C9" w:rsidP="00C25B34">
      <w:pPr>
        <w:pStyle w:val="ARTartustawynprozporzdzenia"/>
        <w:keepNext/>
      </w:pPr>
      <w:r w:rsidRPr="00951256">
        <w:t>Art. 112. </w:t>
      </w:r>
      <w:r w:rsidRPr="00C87E4B">
        <w:t>W ustawie z dnia 4 września 1997 r. o działach administracji rządowej (</w:t>
      </w:r>
      <w:r w:rsidR="00C25B34">
        <w:t>Dz. U.</w:t>
      </w:r>
      <w:r w:rsidRPr="00C87E4B">
        <w:t xml:space="preserve"> z 2007 r.</w:t>
      </w:r>
      <w:r w:rsidR="00C25B34">
        <w:t xml:space="preserve"> Nr </w:t>
      </w:r>
      <w:r w:rsidRPr="00C87E4B">
        <w:t>65,</w:t>
      </w:r>
      <w:r w:rsidR="00C25B34">
        <w:t xml:space="preserve"> poz. </w:t>
      </w:r>
      <w:r w:rsidRPr="00C87E4B">
        <w:t>437, z </w:t>
      </w:r>
      <w:proofErr w:type="spellStart"/>
      <w:r w:rsidRPr="00C87E4B">
        <w:t>późn</w:t>
      </w:r>
      <w:proofErr w:type="spellEnd"/>
      <w:r w:rsidRPr="00C87E4B">
        <w:t>. zm.</w:t>
      </w:r>
      <w:r w:rsidRPr="00C25B34">
        <w:rPr>
          <w:rStyle w:val="IGindeksgrny"/>
        </w:rPr>
        <w:footnoteReference w:id="6"/>
      </w:r>
      <w:r w:rsidRPr="00C25B34">
        <w:rPr>
          <w:rStyle w:val="IGindeksgrny"/>
        </w:rPr>
        <w:t>)</w:t>
      </w:r>
      <w:r w:rsidRPr="00C87E4B">
        <w:t>)</w:t>
      </w:r>
      <w:r w:rsidR="00C25B34" w:rsidRPr="00C87E4B">
        <w:t xml:space="preserve"> w</w:t>
      </w:r>
      <w:r w:rsidR="00C25B34">
        <w:t> art. </w:t>
      </w:r>
      <w:r w:rsidRPr="00C87E4B">
        <w:t>3</w:t>
      </w:r>
      <w:r w:rsidR="00C25B34" w:rsidRPr="00C87E4B">
        <w:t>3</w:t>
      </w:r>
      <w:r w:rsidR="00C25B34">
        <w:t xml:space="preserve"> w ust. </w:t>
      </w:r>
      <w:r w:rsidR="00C25B34" w:rsidRPr="00C87E4B">
        <w:t>1</w:t>
      </w:r>
      <w:r w:rsidR="00C25B34">
        <w:t xml:space="preserve"> pkt </w:t>
      </w:r>
      <w:r w:rsidRPr="00C87E4B">
        <w:t>2 otrzymuje brzmienie:</w:t>
      </w:r>
    </w:p>
    <w:p w:rsidR="00F016C9" w:rsidRPr="00ED4770" w:rsidRDefault="00C25B34" w:rsidP="00F016C9">
      <w:pPr>
        <w:pStyle w:val="ZPKTzmpktartykuempunktem"/>
      </w:pPr>
      <w:r>
        <w:t>„</w:t>
      </w:r>
      <w:r w:rsidR="00F016C9" w:rsidRPr="00ED4770">
        <w:t>2)</w:t>
      </w:r>
      <w:r w:rsidR="00F016C9" w:rsidRPr="00ED4770">
        <w:tab/>
        <w:t>nadzoru nad produktami leczniczymi, wyrobami medycznymi, wyroba</w:t>
      </w:r>
      <w:r w:rsidR="00951256">
        <w:t>mi medycznymi do diagnostyki in </w:t>
      </w:r>
      <w:r w:rsidR="00F016C9" w:rsidRPr="00ED4770">
        <w:t>vitro, wyposażeniem wyrobów medycznych, wyposażeniem wyrob</w:t>
      </w:r>
      <w:r w:rsidR="00951256">
        <w:t>ów medycznych do diagnostyki in </w:t>
      </w:r>
      <w:r w:rsidR="00F016C9" w:rsidRPr="00ED4770">
        <w:t>vitro, aktywnymi wyrobami medycznymi do implantacji i</w:t>
      </w:r>
      <w:r w:rsidR="00F016C9">
        <w:t> </w:t>
      </w:r>
      <w:r w:rsidR="00F016C9" w:rsidRPr="00ED4770">
        <w:t>produktami biobójczymi oraz nad kosmet</w:t>
      </w:r>
      <w:r w:rsidR="00F016C9" w:rsidRPr="00ED4770">
        <w:t>y</w:t>
      </w:r>
      <w:r w:rsidR="00F016C9" w:rsidRPr="00ED4770">
        <w:t>kami w</w:t>
      </w:r>
      <w:r w:rsidR="00F016C9">
        <w:t> </w:t>
      </w:r>
      <w:r w:rsidR="00F016C9" w:rsidRPr="00ED4770">
        <w:t>zakresie bezpieczeństwa i</w:t>
      </w:r>
      <w:r w:rsidR="00F016C9">
        <w:t> </w:t>
      </w:r>
      <w:r w:rsidR="00F016C9" w:rsidRPr="00ED4770">
        <w:t>zdrowia ludzi;</w:t>
      </w:r>
      <w:r>
        <w:t>”</w:t>
      </w:r>
      <w:r w:rsidR="00F016C9" w:rsidRPr="00ED4770">
        <w:t>.</w:t>
      </w:r>
    </w:p>
    <w:p w:rsidR="00F016C9" w:rsidRPr="00C87E4B" w:rsidRDefault="00F016C9" w:rsidP="00C25B34">
      <w:pPr>
        <w:pStyle w:val="ARTartustawynprozporzdzenia"/>
        <w:keepNext/>
      </w:pPr>
      <w:r w:rsidRPr="00951256">
        <w:t>Art. 113. </w:t>
      </w:r>
      <w:r w:rsidRPr="00C87E4B">
        <w:t>W ustawie z dnia 29 listopada 2000 r. – Prawo atomowe (</w:t>
      </w:r>
      <w:r w:rsidR="00C25B34">
        <w:t>Dz. U.</w:t>
      </w:r>
      <w:r w:rsidRPr="00C87E4B">
        <w:t xml:space="preserve"> z 2007 r.</w:t>
      </w:r>
      <w:r w:rsidR="00C25B34">
        <w:t xml:space="preserve"> Nr </w:t>
      </w:r>
      <w:r w:rsidRPr="00C87E4B">
        <w:t>42,</w:t>
      </w:r>
      <w:r w:rsidR="00C25B34">
        <w:t xml:space="preserve"> poz. </w:t>
      </w:r>
      <w:r w:rsidRPr="00C87E4B">
        <w:t>276, z </w:t>
      </w:r>
      <w:proofErr w:type="spellStart"/>
      <w:r w:rsidRPr="00C87E4B">
        <w:t>późn</w:t>
      </w:r>
      <w:proofErr w:type="spellEnd"/>
      <w:r w:rsidRPr="00C87E4B">
        <w:t>. zm.</w:t>
      </w:r>
      <w:r w:rsidRPr="00C25B34">
        <w:rPr>
          <w:rStyle w:val="IGindeksgrny"/>
        </w:rPr>
        <w:footnoteReference w:id="7"/>
      </w:r>
      <w:r w:rsidRPr="00C25B34">
        <w:rPr>
          <w:rStyle w:val="IGindeksgrny"/>
        </w:rPr>
        <w:t>)</w:t>
      </w:r>
      <w:r w:rsidRPr="00C87E4B">
        <w:t>)</w:t>
      </w:r>
      <w:r w:rsidR="00C25B34" w:rsidRPr="00C87E4B">
        <w:t xml:space="preserve"> w</w:t>
      </w:r>
      <w:r w:rsidR="00C25B34">
        <w:t> art. </w:t>
      </w:r>
      <w:r w:rsidR="00C25B34" w:rsidRPr="00C87E4B">
        <w:t>4</w:t>
      </w:r>
      <w:r w:rsidR="00C25B34">
        <w:t xml:space="preserve"> w ust. </w:t>
      </w:r>
      <w:r w:rsidR="00C25B34" w:rsidRPr="00C87E4B">
        <w:t>1</w:t>
      </w:r>
      <w:r w:rsidR="00C25B34">
        <w:t xml:space="preserve"> pkt </w:t>
      </w:r>
      <w:r w:rsidRPr="00C87E4B">
        <w:t>7 otrzymuje brzmienie:</w:t>
      </w:r>
    </w:p>
    <w:p w:rsidR="00F016C9" w:rsidRPr="00ED4770" w:rsidRDefault="00C25B34" w:rsidP="00F016C9">
      <w:pPr>
        <w:pStyle w:val="ZPKTzmpktartykuempunktem"/>
      </w:pPr>
      <w:r>
        <w:t>„</w:t>
      </w:r>
      <w:r w:rsidR="00F016C9" w:rsidRPr="00ED4770">
        <w:t>7)</w:t>
      </w:r>
      <w:r w:rsidR="00F016C9" w:rsidRPr="00ED4770">
        <w:tab/>
        <w:t>zamierzonym dodawaniu substancji promieniotwórczych w</w:t>
      </w:r>
      <w:r w:rsidR="00F016C9">
        <w:t> </w:t>
      </w:r>
      <w:r w:rsidR="00F016C9" w:rsidRPr="00ED4770">
        <w:t>procesie produkcyjnym wyrobów powszec</w:t>
      </w:r>
      <w:r w:rsidR="00F016C9" w:rsidRPr="00ED4770">
        <w:t>h</w:t>
      </w:r>
      <w:r w:rsidR="00F016C9" w:rsidRPr="00ED4770">
        <w:t>nego użytku i</w:t>
      </w:r>
      <w:r w:rsidR="00F016C9">
        <w:t> </w:t>
      </w:r>
      <w:r w:rsidR="00F016C9" w:rsidRPr="00ED4770">
        <w:t>wyrobów medycznych, wyrobów medycznych do diagnostyki in vitro, wyposażenia wyr</w:t>
      </w:r>
      <w:r w:rsidR="00F016C9" w:rsidRPr="00ED4770">
        <w:t>o</w:t>
      </w:r>
      <w:r w:rsidR="00F016C9" w:rsidRPr="00ED4770">
        <w:t>bów medycznych, wyposażenia wyrobów medycznych do diagnostyki in vitro, aktywnych wyrobów m</w:t>
      </w:r>
      <w:r w:rsidR="00F016C9" w:rsidRPr="00ED4770">
        <w:t>e</w:t>
      </w:r>
      <w:r w:rsidR="00F016C9" w:rsidRPr="00ED4770">
        <w:t>dycznych do implantacji, w</w:t>
      </w:r>
      <w:r w:rsidR="00F016C9">
        <w:t> </w:t>
      </w:r>
      <w:r w:rsidR="00F016C9" w:rsidRPr="00ED4770">
        <w:t>rozumieniu przepisów ustawy z</w:t>
      </w:r>
      <w:r w:rsidR="00F016C9">
        <w:t> </w:t>
      </w:r>
      <w:r w:rsidR="00F016C9" w:rsidRPr="00ED4770">
        <w:t>dnia 20</w:t>
      </w:r>
      <w:r w:rsidR="00F016C9">
        <w:t> </w:t>
      </w:r>
      <w:r w:rsidR="00F016C9" w:rsidRPr="00ED4770">
        <w:t>maja 2010</w:t>
      </w:r>
      <w:r w:rsidR="00F016C9">
        <w:t> </w:t>
      </w:r>
      <w:r w:rsidR="00F016C9" w:rsidRPr="00ED4770">
        <w:t>r. o</w:t>
      </w:r>
      <w:r w:rsidR="00F016C9">
        <w:t> </w:t>
      </w:r>
      <w:r w:rsidR="00F016C9" w:rsidRPr="00ED4770">
        <w:t>wyrobach medyc</w:t>
      </w:r>
      <w:r w:rsidR="00F016C9" w:rsidRPr="00ED4770">
        <w:t>z</w:t>
      </w:r>
      <w:r w:rsidR="00F016C9" w:rsidRPr="00ED4770">
        <w:t>nych (</w:t>
      </w:r>
      <w:r>
        <w:t>Dz. U. Nr </w:t>
      </w:r>
      <w:r w:rsidR="00F016C9" w:rsidRPr="00ED4770">
        <w:t>107,</w:t>
      </w:r>
      <w:r>
        <w:t xml:space="preserve"> poz. </w:t>
      </w:r>
      <w:r w:rsidR="00F016C9" w:rsidRPr="00ED4770">
        <w:t>679), obrocie tymi wyrobami oraz przywozie na terytorium Rzeczypospolitej Polskiej i</w:t>
      </w:r>
      <w:r w:rsidR="00F016C9">
        <w:t> </w:t>
      </w:r>
      <w:r w:rsidR="00F016C9" w:rsidRPr="00ED4770">
        <w:t>wywozie z</w:t>
      </w:r>
      <w:r w:rsidR="00F016C9">
        <w:t> </w:t>
      </w:r>
      <w:r w:rsidR="00F016C9" w:rsidRPr="00ED4770">
        <w:t>tego terytorium tych wyrobów i</w:t>
      </w:r>
      <w:r w:rsidR="00F016C9">
        <w:t> </w:t>
      </w:r>
      <w:r w:rsidR="00F016C9" w:rsidRPr="00ED4770">
        <w:t>wyrobów powszechnego użytku, do których dodano substancje promieniotwórcze,</w:t>
      </w:r>
      <w:r>
        <w:t>”</w:t>
      </w:r>
      <w:r w:rsidR="00F016C9" w:rsidRPr="00ED4770">
        <w:t>.</w:t>
      </w:r>
    </w:p>
    <w:p w:rsidR="00F016C9" w:rsidRPr="00C87E4B" w:rsidRDefault="00F016C9" w:rsidP="00C25B34">
      <w:pPr>
        <w:pStyle w:val="ARTartustawynprozporzdzenia"/>
        <w:keepNext/>
      </w:pPr>
      <w:r w:rsidRPr="00951256">
        <w:t>Art. 114. </w:t>
      </w:r>
      <w:r w:rsidRPr="00C87E4B">
        <w:t>W ustawie z dnia 11 stycznia 2001 r. o substancjach i preparatach chemicznych (</w:t>
      </w:r>
      <w:r w:rsidR="00C25B34">
        <w:t>Dz. U.</w:t>
      </w:r>
      <w:r w:rsidRPr="00C87E4B">
        <w:t xml:space="preserve"> z 2009 r.</w:t>
      </w:r>
      <w:r w:rsidR="00C25B34">
        <w:t xml:space="preserve"> Nr </w:t>
      </w:r>
      <w:r w:rsidRPr="00C87E4B">
        <w:t>152,</w:t>
      </w:r>
      <w:r w:rsidR="00C25B34">
        <w:t xml:space="preserve"> poz. </w:t>
      </w:r>
      <w:r w:rsidRPr="00C87E4B">
        <w:t>1222)</w:t>
      </w:r>
      <w:r w:rsidR="00C25B34" w:rsidRPr="00C87E4B">
        <w:t xml:space="preserve"> w</w:t>
      </w:r>
      <w:r w:rsidR="00C25B34">
        <w:t> art. </w:t>
      </w:r>
      <w:r w:rsidR="00C25B34" w:rsidRPr="00C87E4B">
        <w:t>1</w:t>
      </w:r>
      <w:r w:rsidR="00C25B34">
        <w:t xml:space="preserve"> w ust. </w:t>
      </w:r>
      <w:r w:rsidR="00C25B34" w:rsidRPr="00C87E4B">
        <w:t>4</w:t>
      </w:r>
      <w:r w:rsidR="00C25B34">
        <w:t xml:space="preserve"> w pkt </w:t>
      </w:r>
      <w:r w:rsidR="00C25B34" w:rsidRPr="00C87E4B">
        <w:t>3</w:t>
      </w:r>
      <w:r w:rsidR="00C25B34">
        <w:t xml:space="preserve"> lit. </w:t>
      </w:r>
      <w:r w:rsidRPr="00C87E4B">
        <w:t>f otrzymuje brzmienie:</w:t>
      </w:r>
    </w:p>
    <w:p w:rsidR="00F016C9" w:rsidRPr="00ED4770" w:rsidRDefault="00C25B34" w:rsidP="00F016C9">
      <w:pPr>
        <w:pStyle w:val="ZLITzmlitartykuempunktem"/>
      </w:pPr>
      <w:r>
        <w:t>„</w:t>
      </w:r>
      <w:r w:rsidR="00F016C9" w:rsidRPr="00ED4770">
        <w:t>f)</w:t>
      </w:r>
      <w:r w:rsidR="00F016C9" w:rsidRPr="00ED4770">
        <w:tab/>
        <w:t>inwazyjnymi wyrobami medycznymi lub wyrobami medycznymi przeznaczonymi do stosowania w</w:t>
      </w:r>
      <w:r w:rsidR="00F016C9">
        <w:t> </w:t>
      </w:r>
      <w:r w:rsidR="00F016C9" w:rsidRPr="00ED4770">
        <w:t>bezpośrednim kontakcie z</w:t>
      </w:r>
      <w:r w:rsidR="00F016C9">
        <w:t> </w:t>
      </w:r>
      <w:r w:rsidR="00F016C9" w:rsidRPr="00ED4770">
        <w:t>ciałem człowieka, w</w:t>
      </w:r>
      <w:r w:rsidR="00F016C9">
        <w:t> </w:t>
      </w:r>
      <w:r w:rsidR="00F016C9" w:rsidRPr="00ED4770">
        <w:t>rozumieniu przepisów ustawy z</w:t>
      </w:r>
      <w:r w:rsidR="00F016C9">
        <w:t> </w:t>
      </w:r>
      <w:r w:rsidR="00F016C9" w:rsidRPr="00ED4770">
        <w:t>dnia 20</w:t>
      </w:r>
      <w:r w:rsidR="00F016C9">
        <w:t> </w:t>
      </w:r>
      <w:r w:rsidR="00F016C9" w:rsidRPr="00ED4770">
        <w:t>maja 2010</w:t>
      </w:r>
      <w:r w:rsidR="00F016C9">
        <w:t> </w:t>
      </w:r>
      <w:r w:rsidR="00F016C9" w:rsidRPr="00ED4770">
        <w:t>r. o</w:t>
      </w:r>
      <w:r w:rsidR="00F016C9">
        <w:t> </w:t>
      </w:r>
      <w:r w:rsidR="00F016C9" w:rsidRPr="00ED4770">
        <w:t>wyrobach medycznych (</w:t>
      </w:r>
      <w:r>
        <w:t>Dz. U. Nr </w:t>
      </w:r>
      <w:r w:rsidR="00F016C9" w:rsidRPr="00ED4770">
        <w:t>107,</w:t>
      </w:r>
      <w:r>
        <w:t xml:space="preserve"> poz. </w:t>
      </w:r>
      <w:r w:rsidR="00F016C9" w:rsidRPr="00ED4770">
        <w:t>679), jeżeli przepisy wymienionej ustawy lub przepisy w</w:t>
      </w:r>
      <w:r w:rsidR="00F016C9" w:rsidRPr="00ED4770">
        <w:t>y</w:t>
      </w:r>
      <w:r w:rsidR="00F016C9" w:rsidRPr="00ED4770">
        <w:t>dane na jej podstawie określają ich klasyfikację i</w:t>
      </w:r>
      <w:r w:rsidR="00F016C9">
        <w:t> </w:t>
      </w:r>
      <w:r w:rsidR="00F016C9" w:rsidRPr="00ED4770">
        <w:t>oznakowanie zapewniające taki sam poziom poinform</w:t>
      </w:r>
      <w:r w:rsidR="00F016C9" w:rsidRPr="00ED4770">
        <w:t>o</w:t>
      </w:r>
      <w:r w:rsidR="00F016C9" w:rsidRPr="00ED4770">
        <w:t>wania i</w:t>
      </w:r>
      <w:r w:rsidR="00F016C9">
        <w:t> </w:t>
      </w:r>
      <w:r w:rsidR="00F016C9" w:rsidRPr="00ED4770">
        <w:t>ochrony człowieka i</w:t>
      </w:r>
      <w:r w:rsidR="00F016C9">
        <w:t> </w:t>
      </w:r>
      <w:r w:rsidR="00F016C9" w:rsidRPr="00ED4770">
        <w:t>środowiska, jak przepisy niniejszej ustawy, z</w:t>
      </w:r>
      <w:r w:rsidR="00F016C9">
        <w:t> </w:t>
      </w:r>
      <w:r w:rsidR="00F016C9" w:rsidRPr="00ED4770">
        <w:t>wyjątkiem przepisów</w:t>
      </w:r>
      <w:r>
        <w:t xml:space="preserve"> art. </w:t>
      </w:r>
      <w:r w:rsidR="00F016C9" w:rsidRPr="00ED4770">
        <w:t>3</w:t>
      </w:r>
      <w:r w:rsidRPr="00ED4770">
        <w:t>3</w:t>
      </w:r>
      <w:r>
        <w:t xml:space="preserve"> i </w:t>
      </w:r>
      <w:r w:rsidR="00F016C9" w:rsidRPr="00ED4770">
        <w:t>33b,</w:t>
      </w:r>
      <w:r>
        <w:t xml:space="preserve"> art. </w:t>
      </w:r>
      <w:r w:rsidR="00F016C9" w:rsidRPr="00ED4770">
        <w:t>34f–34j,</w:t>
      </w:r>
      <w:r>
        <w:t xml:space="preserve"> art. </w:t>
      </w:r>
      <w:r w:rsidR="00F016C9" w:rsidRPr="00ED4770">
        <w:t>3</w:t>
      </w:r>
      <w:r w:rsidRPr="00ED4770">
        <w:t>5</w:t>
      </w:r>
      <w:r>
        <w:t xml:space="preserve"> ust. </w:t>
      </w:r>
      <w:r w:rsidR="00F016C9" w:rsidRPr="00ED4770">
        <w:t>2,</w:t>
      </w:r>
      <w:r>
        <w:t xml:space="preserve"> art. </w:t>
      </w:r>
      <w:r w:rsidR="00F016C9" w:rsidRPr="00ED4770">
        <w:t>37a i</w:t>
      </w:r>
      <w:r w:rsidR="00F016C9">
        <w:t> </w:t>
      </w:r>
      <w:r w:rsidR="00F016C9" w:rsidRPr="00ED4770">
        <w:t>37b,</w:t>
      </w:r>
      <w:r>
        <w:t xml:space="preserve"> art. </w:t>
      </w:r>
      <w:r w:rsidR="00F016C9" w:rsidRPr="00ED4770">
        <w:t>37h–37l</w:t>
      </w:r>
      <w:r w:rsidRPr="00ED4770">
        <w:t xml:space="preserve"> i</w:t>
      </w:r>
      <w:r>
        <w:t> art. </w:t>
      </w:r>
      <w:r w:rsidR="00F016C9" w:rsidRPr="00ED4770">
        <w:t>3</w:t>
      </w:r>
      <w:r w:rsidRPr="00ED4770">
        <w:t>9</w:t>
      </w:r>
      <w:r>
        <w:t xml:space="preserve"> oraz</w:t>
      </w:r>
      <w:r w:rsidR="00F016C9" w:rsidRPr="00ED4770">
        <w:t xml:space="preserve"> przepisów wydanych na podst</w:t>
      </w:r>
      <w:r w:rsidR="00F016C9" w:rsidRPr="00ED4770">
        <w:t>a</w:t>
      </w:r>
      <w:r w:rsidR="00F016C9" w:rsidRPr="00ED4770">
        <w:t>wie</w:t>
      </w:r>
      <w:r>
        <w:t xml:space="preserve"> art. </w:t>
      </w:r>
      <w:r w:rsidR="00F016C9" w:rsidRPr="00ED4770">
        <w:t>31,</w:t>
      </w:r>
      <w:r>
        <w:t>”</w:t>
      </w:r>
      <w:r w:rsidR="00F016C9" w:rsidRPr="00ED4770">
        <w:t>.</w:t>
      </w:r>
    </w:p>
    <w:p w:rsidR="00F016C9" w:rsidRPr="00C87E4B" w:rsidRDefault="00F016C9" w:rsidP="00C25B34">
      <w:pPr>
        <w:pStyle w:val="ARTartustawynprozporzdzenia"/>
        <w:keepNext/>
      </w:pPr>
      <w:r w:rsidRPr="00951256">
        <w:t>Art. 115. </w:t>
      </w:r>
      <w:r w:rsidRPr="00C87E4B">
        <w:t>W ustawie z dnia 30 marca 2001 r. o kosmetykach (</w:t>
      </w:r>
      <w:r w:rsidR="00C25B34">
        <w:t>Dz. U. Nr </w:t>
      </w:r>
      <w:r w:rsidRPr="00C87E4B">
        <w:t>42,</w:t>
      </w:r>
      <w:r w:rsidR="00C25B34">
        <w:t xml:space="preserve"> poz. </w:t>
      </w:r>
      <w:r w:rsidRPr="00C87E4B">
        <w:t>473, z </w:t>
      </w:r>
      <w:proofErr w:type="spellStart"/>
      <w:r w:rsidRPr="00C87E4B">
        <w:t>późn</w:t>
      </w:r>
      <w:proofErr w:type="spellEnd"/>
      <w:r w:rsidRPr="00C87E4B">
        <w:t>. zm.</w:t>
      </w:r>
      <w:r w:rsidRPr="00C25B34">
        <w:rPr>
          <w:rStyle w:val="IGindeksgrny"/>
        </w:rPr>
        <w:footnoteReference w:id="8"/>
      </w:r>
      <w:r w:rsidRPr="00C25B34">
        <w:rPr>
          <w:rStyle w:val="IGindeksgrny"/>
        </w:rPr>
        <w:t>)</w:t>
      </w:r>
      <w:r w:rsidRPr="00C87E4B">
        <w:t>)</w:t>
      </w:r>
      <w:r w:rsidR="00C25B34" w:rsidRPr="00C87E4B">
        <w:t xml:space="preserve"> w</w:t>
      </w:r>
      <w:r w:rsidR="00C25B34">
        <w:t> art. </w:t>
      </w:r>
      <w:r w:rsidRPr="00C87E4B">
        <w:t>1 dodaje się</w:t>
      </w:r>
      <w:r w:rsidR="00C25B34">
        <w:t xml:space="preserve"> ust. </w:t>
      </w:r>
      <w:r w:rsidR="00C25B34" w:rsidRPr="00C87E4B">
        <w:t>3</w:t>
      </w:r>
      <w:r w:rsidR="00C25B34">
        <w:t xml:space="preserve"> w </w:t>
      </w:r>
      <w:r w:rsidRPr="00C87E4B">
        <w:t>brzmieniu:</w:t>
      </w:r>
    </w:p>
    <w:p w:rsidR="00F016C9" w:rsidRPr="00ED4770" w:rsidRDefault="00C25B34" w:rsidP="00F016C9">
      <w:pPr>
        <w:pStyle w:val="ZUSTzmustartykuempunktem"/>
      </w:pPr>
      <w:r>
        <w:t>„</w:t>
      </w:r>
      <w:r w:rsidR="00F016C9" w:rsidRPr="00ED4770">
        <w:t>3. Przepisów ustawy nie stosuje się do wyrobów medycznych i</w:t>
      </w:r>
      <w:r w:rsidR="00F016C9">
        <w:t> </w:t>
      </w:r>
      <w:r w:rsidR="00F016C9" w:rsidRPr="00ED4770">
        <w:t>wyposażenia wyrobów medycznych, w</w:t>
      </w:r>
      <w:r w:rsidR="00F016C9" w:rsidRPr="00ED4770">
        <w:t>y</w:t>
      </w:r>
      <w:r w:rsidR="00F016C9" w:rsidRPr="00ED4770">
        <w:t>robów medycznych do diagnostyki in vitro i</w:t>
      </w:r>
      <w:r w:rsidR="00F016C9">
        <w:t> </w:t>
      </w:r>
      <w:r w:rsidR="00F016C9" w:rsidRPr="00ED4770">
        <w:t>wyposażenia wyrobów medycznych do diagnostyki in vitro oraz aktywnych wyrobów medycznych do implantacji, w</w:t>
      </w:r>
      <w:r w:rsidR="00F016C9">
        <w:t> </w:t>
      </w:r>
      <w:r w:rsidR="00F016C9" w:rsidRPr="00ED4770">
        <w:t>rozumieniu przepisów ustawy z</w:t>
      </w:r>
      <w:r w:rsidR="00F016C9">
        <w:t> </w:t>
      </w:r>
      <w:r w:rsidR="00F016C9" w:rsidRPr="00ED4770">
        <w:t>dnia 20</w:t>
      </w:r>
      <w:r w:rsidR="00F016C9">
        <w:t> </w:t>
      </w:r>
      <w:r w:rsidR="00F016C9" w:rsidRPr="00ED4770">
        <w:t>maja 2010</w:t>
      </w:r>
      <w:r w:rsidR="00F016C9">
        <w:t> </w:t>
      </w:r>
      <w:r w:rsidR="00F016C9" w:rsidRPr="00ED4770">
        <w:t>r. o</w:t>
      </w:r>
      <w:r w:rsidR="00F016C9">
        <w:t> </w:t>
      </w:r>
      <w:r w:rsidR="00F016C9" w:rsidRPr="00ED4770">
        <w:t>wyrobach medycznych (</w:t>
      </w:r>
      <w:r>
        <w:t>Dz. U. Nr </w:t>
      </w:r>
      <w:r w:rsidR="00F016C9" w:rsidRPr="00ED4770">
        <w:t>107,</w:t>
      </w:r>
      <w:r>
        <w:t xml:space="preserve"> poz. </w:t>
      </w:r>
      <w:r w:rsidR="00F016C9" w:rsidRPr="00ED4770">
        <w:t>679).</w:t>
      </w:r>
      <w:r>
        <w:t>”</w:t>
      </w:r>
      <w:r w:rsidR="00F016C9" w:rsidRPr="00ED4770">
        <w:t>.</w:t>
      </w:r>
    </w:p>
    <w:p w:rsidR="00F016C9" w:rsidRPr="00C87E4B" w:rsidRDefault="00F016C9" w:rsidP="00F016C9">
      <w:pPr>
        <w:pStyle w:val="ARTartustawynprozporzdzenia"/>
      </w:pPr>
      <w:r w:rsidRPr="00951256">
        <w:t>Art. 116. </w:t>
      </w:r>
      <w:r w:rsidRPr="00C87E4B">
        <w:t>W ustawie z dnia 11 maja 2001 r. – Prawo o miarach (</w:t>
      </w:r>
      <w:r w:rsidR="00C25B34">
        <w:t>Dz. U.</w:t>
      </w:r>
      <w:r w:rsidRPr="00C87E4B">
        <w:t xml:space="preserve"> z 2004 r.</w:t>
      </w:r>
      <w:r w:rsidR="00C25B34">
        <w:t xml:space="preserve"> Nr </w:t>
      </w:r>
      <w:r w:rsidRPr="00C87E4B">
        <w:t>243,</w:t>
      </w:r>
      <w:r w:rsidR="00C25B34">
        <w:t xml:space="preserve"> poz. </w:t>
      </w:r>
      <w:r w:rsidRPr="00C87E4B">
        <w:t>2441, z </w:t>
      </w:r>
      <w:proofErr w:type="spellStart"/>
      <w:r w:rsidRPr="00C87E4B">
        <w:t>późn</w:t>
      </w:r>
      <w:proofErr w:type="spellEnd"/>
      <w:r w:rsidRPr="00C87E4B">
        <w:t>. zm.</w:t>
      </w:r>
      <w:r w:rsidRPr="00C25B34">
        <w:rPr>
          <w:rStyle w:val="IGindeksgrny"/>
        </w:rPr>
        <w:footnoteReference w:id="9"/>
      </w:r>
      <w:r w:rsidRPr="00C25B34">
        <w:rPr>
          <w:rStyle w:val="IGindeksgrny"/>
        </w:rPr>
        <w:t>)</w:t>
      </w:r>
      <w:r w:rsidRPr="00C87E4B">
        <w:t>)</w:t>
      </w:r>
      <w:r w:rsidR="00C25B34" w:rsidRPr="00C87E4B">
        <w:t xml:space="preserve"> w</w:t>
      </w:r>
      <w:r w:rsidR="00C25B34">
        <w:t> art. </w:t>
      </w:r>
      <w:r w:rsidRPr="00C87E4B">
        <w:t>2 uchyla się</w:t>
      </w:r>
      <w:r w:rsidR="00C25B34">
        <w:t xml:space="preserve"> ust. </w:t>
      </w:r>
      <w:r w:rsidRPr="00C87E4B">
        <w:t>3.</w:t>
      </w:r>
    </w:p>
    <w:p w:rsidR="00F016C9" w:rsidRPr="00C87E4B" w:rsidRDefault="00F016C9" w:rsidP="00C25B34">
      <w:pPr>
        <w:pStyle w:val="ARTartustawynprozporzdzenia"/>
        <w:keepNext/>
      </w:pPr>
      <w:r w:rsidRPr="00951256">
        <w:t>Art. 117. </w:t>
      </w:r>
      <w:r w:rsidRPr="00C87E4B">
        <w:t>W ustawie z dnia 5 lipca 2001 r. o cenach (</w:t>
      </w:r>
      <w:r w:rsidR="00C25B34">
        <w:t>Dz. U. Nr </w:t>
      </w:r>
      <w:r w:rsidRPr="00C87E4B">
        <w:t>97,</w:t>
      </w:r>
      <w:r w:rsidR="00C25B34">
        <w:t xml:space="preserve"> poz. </w:t>
      </w:r>
      <w:r w:rsidRPr="00C87E4B">
        <w:t>1050, z </w:t>
      </w:r>
      <w:proofErr w:type="spellStart"/>
      <w:r w:rsidRPr="00C87E4B">
        <w:t>późn</w:t>
      </w:r>
      <w:proofErr w:type="spellEnd"/>
      <w:r w:rsidRPr="00C87E4B">
        <w:t>. zm.</w:t>
      </w:r>
      <w:r w:rsidRPr="00C25B34">
        <w:rPr>
          <w:rStyle w:val="IGindeksgrny"/>
        </w:rPr>
        <w:footnoteReference w:id="10"/>
      </w:r>
      <w:r w:rsidRPr="00C25B34">
        <w:rPr>
          <w:rStyle w:val="IGindeksgrny"/>
        </w:rPr>
        <w:t>)</w:t>
      </w:r>
      <w:r w:rsidRPr="00C87E4B">
        <w:t>)</w:t>
      </w:r>
      <w:r w:rsidR="00C25B34" w:rsidRPr="00C87E4B">
        <w:t xml:space="preserve"> w</w:t>
      </w:r>
      <w:r w:rsidR="00C25B34">
        <w:t> art. </w:t>
      </w:r>
      <w:r w:rsidR="00C25B34" w:rsidRPr="00C87E4B">
        <w:t>3</w:t>
      </w:r>
      <w:r w:rsidR="00C25B34">
        <w:t xml:space="preserve"> w ust. </w:t>
      </w:r>
      <w:r w:rsidR="00C25B34" w:rsidRPr="00C87E4B">
        <w:t>1</w:t>
      </w:r>
      <w:r w:rsidR="00C25B34">
        <w:t xml:space="preserve"> w pkt </w:t>
      </w:r>
      <w:r w:rsidRPr="00C87E4B">
        <w:t>10 kropkę zastępuje się przecinkiem i dodaje się</w:t>
      </w:r>
      <w:r w:rsidR="00C25B34">
        <w:t xml:space="preserve"> pkt </w:t>
      </w:r>
      <w:r w:rsidRPr="00C87E4B">
        <w:t>1</w:t>
      </w:r>
      <w:r w:rsidR="00C25B34" w:rsidRPr="00C87E4B">
        <w:t>1</w:t>
      </w:r>
      <w:r w:rsidR="00C25B34">
        <w:t xml:space="preserve"> w </w:t>
      </w:r>
      <w:r w:rsidRPr="00C87E4B">
        <w:t>brzmieniu:</w:t>
      </w:r>
    </w:p>
    <w:p w:rsidR="00F016C9" w:rsidRPr="00ED4770" w:rsidRDefault="00C25B34" w:rsidP="00F016C9">
      <w:pPr>
        <w:pStyle w:val="ZPKTzmpktartykuempunktem"/>
      </w:pPr>
      <w:r>
        <w:t>„</w:t>
      </w:r>
      <w:r w:rsidR="00F016C9" w:rsidRPr="00ED4770">
        <w:t>11)</w:t>
      </w:r>
      <w:r w:rsidR="00F016C9" w:rsidRPr="00ED4770">
        <w:tab/>
        <w:t>wyroby medyczne – wyroby medyczne, wyroby medyczne do diagnostyki in vitro, wyposażenie wyr</w:t>
      </w:r>
      <w:r w:rsidR="00F016C9" w:rsidRPr="00ED4770">
        <w:t>o</w:t>
      </w:r>
      <w:r w:rsidR="00F016C9" w:rsidRPr="00ED4770">
        <w:t>bów medycznych, wyposażenie wyrobów medycznych do diagnostyki in vitro oraz aktywne wyroby m</w:t>
      </w:r>
      <w:r w:rsidR="00F016C9" w:rsidRPr="00ED4770">
        <w:t>e</w:t>
      </w:r>
      <w:r w:rsidR="00F016C9" w:rsidRPr="00ED4770">
        <w:t>dyczne do implantacji, w</w:t>
      </w:r>
      <w:r w:rsidR="00F016C9">
        <w:t> </w:t>
      </w:r>
      <w:r w:rsidR="00F016C9" w:rsidRPr="00ED4770">
        <w:t>rozumieniu przepisów ustawy z</w:t>
      </w:r>
      <w:r w:rsidR="00F016C9">
        <w:t> </w:t>
      </w:r>
      <w:r w:rsidR="00F016C9" w:rsidRPr="00ED4770">
        <w:t>dnia 20</w:t>
      </w:r>
      <w:r w:rsidR="00F016C9">
        <w:t> </w:t>
      </w:r>
      <w:r w:rsidR="00F016C9" w:rsidRPr="00ED4770">
        <w:t>maja 2010</w:t>
      </w:r>
      <w:r w:rsidR="00F016C9">
        <w:t> </w:t>
      </w:r>
      <w:r w:rsidR="00F016C9" w:rsidRPr="00ED4770">
        <w:t>r. o</w:t>
      </w:r>
      <w:r w:rsidR="00F016C9">
        <w:t> </w:t>
      </w:r>
      <w:r w:rsidR="00F016C9" w:rsidRPr="00ED4770">
        <w:t>wyrobach medycznych (</w:t>
      </w:r>
      <w:r>
        <w:t>Dz. U. Nr </w:t>
      </w:r>
      <w:r w:rsidR="00F016C9" w:rsidRPr="00ED4770">
        <w:t>107,</w:t>
      </w:r>
      <w:r>
        <w:t xml:space="preserve"> poz. </w:t>
      </w:r>
      <w:r w:rsidR="00F016C9" w:rsidRPr="00ED4770">
        <w:t>679).</w:t>
      </w:r>
      <w:r>
        <w:t>”</w:t>
      </w:r>
      <w:r w:rsidR="00F016C9" w:rsidRPr="00ED4770">
        <w:t>.</w:t>
      </w:r>
    </w:p>
    <w:p w:rsidR="00F016C9" w:rsidRPr="00C87E4B" w:rsidRDefault="00F016C9" w:rsidP="00C25B34">
      <w:pPr>
        <w:pStyle w:val="ARTartustawynprozporzdzenia"/>
        <w:keepNext/>
      </w:pPr>
      <w:r w:rsidRPr="00951256">
        <w:t>Art. 118. </w:t>
      </w:r>
      <w:r w:rsidRPr="00C87E4B">
        <w:t>W ustawie z dnia 27 lipca 2001 r. o Urzędzie Rejestracji Produktów Leczniczych, Wyrobów Medyc</w:t>
      </w:r>
      <w:r w:rsidRPr="00C87E4B">
        <w:t>z</w:t>
      </w:r>
      <w:r w:rsidRPr="00C87E4B">
        <w:t>nych i Produktów Biobójczych (</w:t>
      </w:r>
      <w:r w:rsidR="00C25B34">
        <w:t>Dz. U. Nr </w:t>
      </w:r>
      <w:r w:rsidRPr="00C87E4B">
        <w:t>126,</w:t>
      </w:r>
      <w:r w:rsidR="00C25B34">
        <w:t xml:space="preserve"> poz. </w:t>
      </w:r>
      <w:r w:rsidRPr="00C87E4B">
        <w:t>1379, z </w:t>
      </w:r>
      <w:proofErr w:type="spellStart"/>
      <w:r w:rsidRPr="00C87E4B">
        <w:t>późn</w:t>
      </w:r>
      <w:proofErr w:type="spellEnd"/>
      <w:r w:rsidRPr="00C87E4B">
        <w:t>. zm.</w:t>
      </w:r>
      <w:r w:rsidRPr="00C25B34">
        <w:rPr>
          <w:rStyle w:val="IGindeksgrny"/>
        </w:rPr>
        <w:footnoteReference w:id="11"/>
      </w:r>
      <w:r w:rsidRPr="00C25B34">
        <w:rPr>
          <w:rStyle w:val="IGindeksgrny"/>
        </w:rPr>
        <w:t>)</w:t>
      </w:r>
      <w:r w:rsidRPr="00C87E4B">
        <w:t>) wprowadza się następujące zmiany:</w:t>
      </w:r>
    </w:p>
    <w:p w:rsidR="00F016C9" w:rsidRPr="00ED4770" w:rsidRDefault="00F016C9" w:rsidP="00C25B34">
      <w:pPr>
        <w:pStyle w:val="PKTpunkt"/>
        <w:keepNext/>
      </w:pPr>
      <w:r w:rsidRPr="00ED4770">
        <w:t>1)</w:t>
      </w:r>
      <w:r w:rsidRPr="00ED4770">
        <w:tab/>
        <w:t>w</w:t>
      </w:r>
      <w:r w:rsidR="00C25B34">
        <w:t xml:space="preserve"> art. </w:t>
      </w:r>
      <w:r w:rsidR="00C25B34" w:rsidRPr="00ED4770">
        <w:t>3</w:t>
      </w:r>
      <w:r w:rsidR="00C25B34">
        <w:t xml:space="preserve"> w pkt </w:t>
      </w:r>
      <w:r w:rsidR="00C25B34" w:rsidRPr="00ED4770">
        <w:t>4</w:t>
      </w:r>
      <w:r w:rsidR="00C25B34">
        <w:t xml:space="preserve"> zdanie</w:t>
      </w:r>
      <w:r w:rsidRPr="00ED4770">
        <w:t xml:space="preserve"> wstępne otrzymuje brzmienie:</w:t>
      </w:r>
    </w:p>
    <w:p w:rsidR="00F016C9" w:rsidRPr="00ED4770" w:rsidRDefault="00C25B34" w:rsidP="00F016C9">
      <w:pPr>
        <w:pStyle w:val="ZFRAGzmfragmentunpzdaniaartykuempunktem"/>
      </w:pPr>
      <w:r>
        <w:t>„</w:t>
      </w:r>
      <w:r w:rsidR="00F016C9" w:rsidRPr="00ED4770">
        <w:t>posiada wiedzę w</w:t>
      </w:r>
      <w:r w:rsidR="00F016C9">
        <w:t> </w:t>
      </w:r>
      <w:r w:rsidR="00F016C9" w:rsidRPr="00ED4770">
        <w:t>zakresie prawa polskiego i</w:t>
      </w:r>
      <w:r w:rsidR="00F016C9">
        <w:t> </w:t>
      </w:r>
      <w:r w:rsidR="00F016C9" w:rsidRPr="00ED4770">
        <w:t>prawa wspólnotowego dotyczącą produktów leczniczych i</w:t>
      </w:r>
      <w:r w:rsidR="00F016C9">
        <w:t> </w:t>
      </w:r>
      <w:r w:rsidR="00F016C9" w:rsidRPr="00ED4770">
        <w:t>biobójczych, wyrobów medycznych, wyposażenia wyrobów medycznych, wyrobów medycznych do diagn</w:t>
      </w:r>
      <w:r w:rsidR="00F016C9" w:rsidRPr="00ED4770">
        <w:t>o</w:t>
      </w:r>
      <w:r w:rsidR="00F016C9" w:rsidRPr="00ED4770">
        <w:t>styki in vitro, wyposażenia wyrobów medycznych do diagnostyki in vitro, aktywnych wyrobów medycznych do implantacji oraz systemów i</w:t>
      </w:r>
      <w:r w:rsidR="00F016C9">
        <w:t> </w:t>
      </w:r>
      <w:r w:rsidR="00F016C9" w:rsidRPr="00ED4770">
        <w:t>zestawów zabiegowych, w</w:t>
      </w:r>
      <w:r w:rsidR="00F016C9">
        <w:t> </w:t>
      </w:r>
      <w:r w:rsidR="00F016C9" w:rsidRPr="00ED4770">
        <w:t>rozumieniu przepisów ustawy z</w:t>
      </w:r>
      <w:r w:rsidR="00F016C9">
        <w:t> </w:t>
      </w:r>
      <w:r w:rsidR="00F016C9" w:rsidRPr="00ED4770">
        <w:t>dnia 20</w:t>
      </w:r>
      <w:r w:rsidR="00F016C9">
        <w:t> </w:t>
      </w:r>
      <w:r w:rsidR="00F016C9" w:rsidRPr="00ED4770">
        <w:t>maja 2010</w:t>
      </w:r>
      <w:r w:rsidR="00F016C9">
        <w:t> </w:t>
      </w:r>
      <w:r w:rsidR="00F016C9" w:rsidRPr="00ED4770">
        <w:t>r. o</w:t>
      </w:r>
      <w:r w:rsidR="00F016C9">
        <w:t> </w:t>
      </w:r>
      <w:r w:rsidR="00F016C9" w:rsidRPr="00ED4770">
        <w:t>wyrobach medycznych (</w:t>
      </w:r>
      <w:r>
        <w:t>Dz. U. Nr </w:t>
      </w:r>
      <w:r w:rsidR="00F016C9" w:rsidRPr="00ED4770">
        <w:t>107,</w:t>
      </w:r>
      <w:r>
        <w:t xml:space="preserve"> poz. </w:t>
      </w:r>
      <w:r w:rsidR="00F016C9" w:rsidRPr="00ED4770">
        <w:t xml:space="preserve">679), oraz co najmniej </w:t>
      </w:r>
      <w:r w:rsidRPr="00ED4770">
        <w:t>3</w:t>
      </w:r>
      <w:r>
        <w:noBreakHyphen/>
      </w:r>
      <w:r w:rsidR="00F016C9" w:rsidRPr="00ED4770">
        <w:t xml:space="preserve">letni okres zatrudnienia na </w:t>
      </w:r>
      <w:proofErr w:type="spellStart"/>
      <w:r w:rsidR="00F016C9" w:rsidRPr="00ED4770">
        <w:t>stanowis</w:t>
      </w:r>
      <w:proofErr w:type="spellEnd"/>
      <w:r w:rsidR="00951256">
        <w:t>-</w:t>
      </w:r>
      <w:r w:rsidR="00951256">
        <w:br/>
      </w:r>
      <w:proofErr w:type="spellStart"/>
      <w:r w:rsidR="00F016C9" w:rsidRPr="00ED4770">
        <w:t>kach</w:t>
      </w:r>
      <w:proofErr w:type="spellEnd"/>
      <w:r w:rsidR="00F016C9" w:rsidRPr="00ED4770">
        <w:t xml:space="preserve"> kierowniczych w:</w:t>
      </w:r>
      <w:r>
        <w:t>”</w:t>
      </w:r>
      <w:r w:rsidR="00F016C9" w:rsidRPr="00ED4770">
        <w:t>;</w:t>
      </w:r>
    </w:p>
    <w:p w:rsidR="00F016C9" w:rsidRPr="00ED4770" w:rsidRDefault="00F016C9" w:rsidP="00C25B34">
      <w:pPr>
        <w:pStyle w:val="PKTpunkt"/>
        <w:keepNext/>
      </w:pPr>
      <w:r w:rsidRPr="00ED4770">
        <w:t>2)</w:t>
      </w:r>
      <w:r w:rsidRPr="00ED4770">
        <w:tab/>
        <w:t>w</w:t>
      </w:r>
      <w:r w:rsidR="00C25B34">
        <w:t xml:space="preserve"> art. </w:t>
      </w:r>
      <w:r w:rsidRPr="00ED4770">
        <w:t>5a</w:t>
      </w:r>
      <w:r w:rsidR="00C25B34">
        <w:t xml:space="preserve"> ust. </w:t>
      </w:r>
      <w:r w:rsidRPr="00ED4770">
        <w:t>1</w:t>
      </w:r>
      <w:r>
        <w:t> </w:t>
      </w:r>
      <w:r w:rsidRPr="00ED4770">
        <w:t>otrzymuje brzmienie:</w:t>
      </w:r>
    </w:p>
    <w:p w:rsidR="00F016C9" w:rsidRPr="00ED4770" w:rsidRDefault="00C25B34" w:rsidP="00F016C9">
      <w:pPr>
        <w:pStyle w:val="ZUSTzmustartykuempunktem"/>
      </w:pPr>
      <w:r>
        <w:t>„</w:t>
      </w:r>
      <w:r w:rsidR="00F016C9" w:rsidRPr="00ED4770">
        <w:t>1. Prezes Urzędu wydaje decyzje w</w:t>
      </w:r>
      <w:r w:rsidR="00F016C9">
        <w:t> </w:t>
      </w:r>
      <w:r w:rsidR="00F016C9" w:rsidRPr="00ED4770">
        <w:t>sprawach dotyczących wyrobów medycznych, wyposażenia wyr</w:t>
      </w:r>
      <w:r w:rsidR="00F016C9" w:rsidRPr="00ED4770">
        <w:t>o</w:t>
      </w:r>
      <w:r w:rsidR="00F016C9" w:rsidRPr="00ED4770">
        <w:t xml:space="preserve">bów medycznych, wyrobów medycznych do diagnostyki in vitro, wyposażenia wyrobów medycznych do </w:t>
      </w:r>
      <w:proofErr w:type="spellStart"/>
      <w:r w:rsidR="00F016C9" w:rsidRPr="00ED4770">
        <w:t>diag</w:t>
      </w:r>
      <w:proofErr w:type="spellEnd"/>
      <w:r w:rsidR="00951256">
        <w:t>-</w:t>
      </w:r>
      <w:r w:rsidR="00951256">
        <w:br/>
      </w:r>
      <w:proofErr w:type="spellStart"/>
      <w:r w:rsidR="00F016C9" w:rsidRPr="00ED4770">
        <w:t>nostyki</w:t>
      </w:r>
      <w:proofErr w:type="spellEnd"/>
      <w:r w:rsidR="00F016C9" w:rsidRPr="00ED4770">
        <w:t xml:space="preserve"> in vitro, aktywnych wyrobów medycznych do implantacji oraz systemów i</w:t>
      </w:r>
      <w:r w:rsidR="00F016C9">
        <w:t> </w:t>
      </w:r>
      <w:r w:rsidR="00F016C9" w:rsidRPr="00ED4770">
        <w:t>zestawów zabiegowych, określonych w</w:t>
      </w:r>
      <w:r w:rsidR="00F016C9">
        <w:t> </w:t>
      </w:r>
      <w:r w:rsidR="00F016C9" w:rsidRPr="00ED4770">
        <w:t>ustawie z</w:t>
      </w:r>
      <w:r w:rsidR="00F016C9">
        <w:t> </w:t>
      </w:r>
      <w:r w:rsidR="00F016C9" w:rsidRPr="00ED4770">
        <w:t>dnia 20</w:t>
      </w:r>
      <w:r w:rsidR="00F016C9">
        <w:t> </w:t>
      </w:r>
      <w:r w:rsidR="00F016C9" w:rsidRPr="00ED4770">
        <w:t>maja 2010</w:t>
      </w:r>
      <w:r w:rsidR="00F016C9">
        <w:t> </w:t>
      </w:r>
      <w:r w:rsidR="00F016C9" w:rsidRPr="00ED4770">
        <w:t>r. o</w:t>
      </w:r>
      <w:r w:rsidR="00F016C9">
        <w:t> </w:t>
      </w:r>
      <w:r w:rsidR="00F016C9" w:rsidRPr="00ED4770">
        <w:t>wyrobach medycznych.</w:t>
      </w:r>
      <w:r>
        <w:t>”</w:t>
      </w:r>
      <w:r w:rsidR="00F016C9" w:rsidRPr="00ED4770">
        <w:t>;</w:t>
      </w:r>
    </w:p>
    <w:p w:rsidR="00F016C9" w:rsidRPr="00ED4770" w:rsidRDefault="00F016C9" w:rsidP="00C25B34">
      <w:pPr>
        <w:pStyle w:val="PKTpunkt"/>
        <w:keepNext/>
      </w:pPr>
      <w:r w:rsidRPr="00ED4770">
        <w:t>3)</w:t>
      </w:r>
      <w:r w:rsidRPr="00ED4770">
        <w:tab/>
        <w:t>art. 5b otrzymuje brzmienie:</w:t>
      </w:r>
    </w:p>
    <w:p w:rsidR="00F016C9" w:rsidRPr="00ED4770" w:rsidRDefault="00C25B34" w:rsidP="00C25B34">
      <w:pPr>
        <w:pStyle w:val="ZARTzmartartykuempunktem"/>
        <w:keepNext/>
      </w:pPr>
      <w:r>
        <w:t>„</w:t>
      </w:r>
      <w:r w:rsidR="00F016C9" w:rsidRPr="00ED4770">
        <w:t>Art. 5b. Do zakresu działania Prezesa Urzędu w</w:t>
      </w:r>
      <w:r w:rsidR="00F016C9">
        <w:t> </w:t>
      </w:r>
      <w:r w:rsidR="00F016C9" w:rsidRPr="00ED4770">
        <w:t>zakresie wyrobów medycznych, wyposażenia wyrobów medycznych, wyrobów medycznych do diagnostyki in vitro, wyposażenia wyrobów medycznych do diagnost</w:t>
      </w:r>
      <w:r w:rsidR="00F016C9" w:rsidRPr="00ED4770">
        <w:t>y</w:t>
      </w:r>
      <w:r w:rsidR="00F016C9" w:rsidRPr="00ED4770">
        <w:t>ki in vitro, aktywnych wyrobów medycznych do implantacji oraz systemów i</w:t>
      </w:r>
      <w:r w:rsidR="00F016C9">
        <w:t> </w:t>
      </w:r>
      <w:r w:rsidR="00F016C9" w:rsidRPr="00ED4770">
        <w:t>zestawów zabiegowych, w</w:t>
      </w:r>
      <w:r w:rsidR="00F016C9">
        <w:t> </w:t>
      </w:r>
      <w:r w:rsidR="00F016C9" w:rsidRPr="00ED4770">
        <w:t>rozumieniu przepisów ustawy z</w:t>
      </w:r>
      <w:r w:rsidR="00F016C9">
        <w:t> </w:t>
      </w:r>
      <w:r w:rsidR="00F016C9" w:rsidRPr="00ED4770">
        <w:t>dnia 20</w:t>
      </w:r>
      <w:r w:rsidR="00F016C9">
        <w:t> </w:t>
      </w:r>
      <w:r w:rsidR="00F016C9" w:rsidRPr="00ED4770">
        <w:t>maja 2010</w:t>
      </w:r>
      <w:r w:rsidR="00F016C9">
        <w:t> </w:t>
      </w:r>
      <w:r w:rsidR="00F016C9" w:rsidRPr="00ED4770">
        <w:t>r. o</w:t>
      </w:r>
      <w:r w:rsidR="00F016C9">
        <w:t> </w:t>
      </w:r>
      <w:r w:rsidR="00F016C9" w:rsidRPr="00ED4770">
        <w:t>wyrobach medycznych, należy w</w:t>
      </w:r>
      <w:r w:rsidR="00F016C9">
        <w:t> </w:t>
      </w:r>
      <w:r w:rsidR="00F016C9" w:rsidRPr="00ED4770">
        <w:t>szczególności:</w:t>
      </w:r>
    </w:p>
    <w:p w:rsidR="00F016C9" w:rsidRPr="00ED4770" w:rsidRDefault="00F016C9" w:rsidP="00F016C9">
      <w:pPr>
        <w:pStyle w:val="ZPKTzmpktartykuempunktem"/>
      </w:pPr>
      <w:r w:rsidRPr="00ED4770">
        <w:t>1)</w:t>
      </w:r>
      <w:r w:rsidRPr="00ED4770">
        <w:tab/>
        <w:t>prowadzenie bazy danych zgłoszeń i</w:t>
      </w:r>
      <w:r>
        <w:t> </w:t>
      </w:r>
      <w:r w:rsidRPr="00ED4770">
        <w:t>powiadomień o</w:t>
      </w:r>
      <w:r>
        <w:t> </w:t>
      </w:r>
      <w:r w:rsidRPr="00ED4770">
        <w:t>wyrobach medycznych, wyposażeniu wyrobów m</w:t>
      </w:r>
      <w:r w:rsidRPr="00ED4770">
        <w:t>e</w:t>
      </w:r>
      <w:r w:rsidRPr="00ED4770">
        <w:t xml:space="preserve">dycznych, wyrobach medycznych do diagnostyki in vitro, wyposażeniu wyrobów medycznych do </w:t>
      </w:r>
      <w:proofErr w:type="spellStart"/>
      <w:r w:rsidRPr="00ED4770">
        <w:t>diag</w:t>
      </w:r>
      <w:proofErr w:type="spellEnd"/>
      <w:r w:rsidR="00951256">
        <w:t>-</w:t>
      </w:r>
      <w:r w:rsidR="00951256">
        <w:br/>
      </w:r>
      <w:proofErr w:type="spellStart"/>
      <w:r w:rsidRPr="00ED4770">
        <w:t>nostyki</w:t>
      </w:r>
      <w:proofErr w:type="spellEnd"/>
      <w:r w:rsidRPr="00ED4770">
        <w:t xml:space="preserve"> in vitro, aktywnych wyrobach medycznych do implantacji oraz systemach i</w:t>
      </w:r>
      <w:r>
        <w:t> </w:t>
      </w:r>
      <w:r w:rsidRPr="00ED4770">
        <w:t>zestawach zabieg</w:t>
      </w:r>
      <w:r w:rsidRPr="00ED4770">
        <w:t>o</w:t>
      </w:r>
      <w:r w:rsidRPr="00ED4770">
        <w:t>wych, w</w:t>
      </w:r>
      <w:r>
        <w:t> </w:t>
      </w:r>
      <w:r w:rsidRPr="00ED4770">
        <w:t>rozumieniu przepisów ustawy z</w:t>
      </w:r>
      <w:r>
        <w:t> </w:t>
      </w:r>
      <w:r w:rsidRPr="00ED4770">
        <w:t>dnia 20</w:t>
      </w:r>
      <w:r>
        <w:t> </w:t>
      </w:r>
      <w:r w:rsidRPr="00ED4770">
        <w:t>maja 2010</w:t>
      </w:r>
      <w:r>
        <w:t> </w:t>
      </w:r>
      <w:r w:rsidRPr="00ED4770">
        <w:t>r. o</w:t>
      </w:r>
      <w:r>
        <w:t> </w:t>
      </w:r>
      <w:r w:rsidRPr="00ED4770">
        <w:t>wyrobach medycznych;</w:t>
      </w:r>
    </w:p>
    <w:p w:rsidR="00F016C9" w:rsidRPr="00ED4770" w:rsidRDefault="00F016C9" w:rsidP="00F016C9">
      <w:pPr>
        <w:pStyle w:val="ZPKTzmpktartykuempunktem"/>
      </w:pPr>
      <w:r w:rsidRPr="00ED4770">
        <w:t>2)</w:t>
      </w:r>
      <w:r w:rsidRPr="00ED4770">
        <w:tab/>
        <w:t>dokonywanie wpisu badania klinicznego do Centralnej Ewidencji Badań Klinicznych;</w:t>
      </w:r>
    </w:p>
    <w:p w:rsidR="00F016C9" w:rsidRPr="00ED4770" w:rsidRDefault="00F016C9" w:rsidP="00F016C9">
      <w:pPr>
        <w:pStyle w:val="ZPKTzmpktartykuempunktem"/>
      </w:pPr>
      <w:r w:rsidRPr="00ED4770">
        <w:t>3)</w:t>
      </w:r>
      <w:r w:rsidRPr="00ED4770">
        <w:tab/>
        <w:t>prowadzenie kontroli badań klinicznych;</w:t>
      </w:r>
    </w:p>
    <w:p w:rsidR="00F016C9" w:rsidRPr="00ED4770" w:rsidRDefault="00F016C9" w:rsidP="00F016C9">
      <w:pPr>
        <w:pStyle w:val="ZPKTzmpktartykuempunktem"/>
      </w:pPr>
      <w:r w:rsidRPr="00ED4770">
        <w:t>4)</w:t>
      </w:r>
      <w:r w:rsidRPr="00ED4770">
        <w:tab/>
        <w:t>sprawowanie nadzoru nad wyrobami medycznymi, wyposażeniem wyrobów medycznych, wyrobami m</w:t>
      </w:r>
      <w:r w:rsidRPr="00ED4770">
        <w:t>e</w:t>
      </w:r>
      <w:r w:rsidRPr="00ED4770">
        <w:t>dycznymi do diagnostyki in vitro, wyposażeniem wyrobów medycznych do diagnostyki in vitro, akty</w:t>
      </w:r>
      <w:r w:rsidRPr="00ED4770">
        <w:t>w</w:t>
      </w:r>
      <w:r w:rsidRPr="00ED4770">
        <w:t>nymi wyrobami medycznymi do implantacji oraz systemami i</w:t>
      </w:r>
      <w:r>
        <w:t> </w:t>
      </w:r>
      <w:r w:rsidRPr="00ED4770">
        <w:t>zestawami zabiegowymi, w</w:t>
      </w:r>
      <w:r>
        <w:t> </w:t>
      </w:r>
      <w:r w:rsidRPr="00ED4770">
        <w:t>rozumieniu przepisów ustawy z</w:t>
      </w:r>
      <w:r>
        <w:t> </w:t>
      </w:r>
      <w:r w:rsidRPr="00ED4770">
        <w:t>dnia 20</w:t>
      </w:r>
      <w:r>
        <w:t> </w:t>
      </w:r>
      <w:r w:rsidRPr="00ED4770">
        <w:t>maja 2010</w:t>
      </w:r>
      <w:r>
        <w:t> </w:t>
      </w:r>
      <w:r w:rsidRPr="00ED4770">
        <w:t>r. o</w:t>
      </w:r>
      <w:r>
        <w:t> </w:t>
      </w:r>
      <w:r w:rsidRPr="00ED4770">
        <w:t>wyrobach medycznych, wytwarzanymi lub wprowadzonymi do obrotu i</w:t>
      </w:r>
      <w:r>
        <w:t> </w:t>
      </w:r>
      <w:r w:rsidRPr="00ED4770">
        <w:t>używania na terytorium Rzeczypospolitej Polskiej;</w:t>
      </w:r>
    </w:p>
    <w:p w:rsidR="00F016C9" w:rsidRPr="00ED4770" w:rsidRDefault="00F016C9" w:rsidP="00F016C9">
      <w:pPr>
        <w:pStyle w:val="ZPKTzmpktartykuempunktem"/>
      </w:pPr>
      <w:r w:rsidRPr="00ED4770">
        <w:t>5)</w:t>
      </w:r>
      <w:r w:rsidRPr="00ED4770">
        <w:tab/>
        <w:t>sprawowanie nadzoru nad incydentami medycznymi oraz działaniami z</w:t>
      </w:r>
      <w:r>
        <w:t> </w:t>
      </w:r>
      <w:r w:rsidRPr="00ED4770">
        <w:t>zakresu bezpieczeństwa wyrobów medycznych, wyposażenia wyrobów medycznych, wyrobów medycznych do diagnostyki in vitro, wyp</w:t>
      </w:r>
      <w:r w:rsidRPr="00ED4770">
        <w:t>o</w:t>
      </w:r>
      <w:r w:rsidRPr="00ED4770">
        <w:t>sażenia wyrobów medycznych do diagnostyki in vitro, aktywnych wyrobów medycznych do implantacji oraz systemów i</w:t>
      </w:r>
      <w:r>
        <w:t> </w:t>
      </w:r>
      <w:r w:rsidRPr="00ED4770">
        <w:t>zestawów zabiegowych, w</w:t>
      </w:r>
      <w:r>
        <w:t> </w:t>
      </w:r>
      <w:r w:rsidRPr="00ED4770">
        <w:t>rozumieniu przepisów ustawy z</w:t>
      </w:r>
      <w:r>
        <w:t> </w:t>
      </w:r>
      <w:r w:rsidRPr="00ED4770">
        <w:t>dnia 20</w:t>
      </w:r>
      <w:r>
        <w:t> </w:t>
      </w:r>
      <w:r w:rsidRPr="00ED4770">
        <w:t>maja 2010</w:t>
      </w:r>
      <w:r>
        <w:t> </w:t>
      </w:r>
      <w:r w:rsidRPr="00ED4770">
        <w:t>r. o</w:t>
      </w:r>
      <w:r>
        <w:t> </w:t>
      </w:r>
      <w:r w:rsidRPr="00ED4770">
        <w:t>wyrobach medycznych;</w:t>
      </w:r>
    </w:p>
    <w:p w:rsidR="00F016C9" w:rsidRPr="00ED4770" w:rsidRDefault="00F016C9" w:rsidP="00F016C9">
      <w:pPr>
        <w:pStyle w:val="ZPKTzmpktartykuempunktem"/>
      </w:pPr>
      <w:r w:rsidRPr="00ED4770">
        <w:t>6)</w:t>
      </w:r>
      <w:r w:rsidRPr="00ED4770">
        <w:tab/>
        <w:t>rozstrzyganie sporów dotyczących klasyfikacji wyrobów medycznych i</w:t>
      </w:r>
      <w:r>
        <w:t> </w:t>
      </w:r>
      <w:r w:rsidRPr="00ED4770">
        <w:t>kwalifikacji wyrobów medyc</w:t>
      </w:r>
      <w:r w:rsidRPr="00ED4770">
        <w:t>z</w:t>
      </w:r>
      <w:r w:rsidRPr="00ED4770">
        <w:t>nych do diagnostyki in vitro;</w:t>
      </w:r>
    </w:p>
    <w:p w:rsidR="00F016C9" w:rsidRPr="00ED4770" w:rsidRDefault="00F016C9" w:rsidP="00F016C9">
      <w:pPr>
        <w:pStyle w:val="ZPKTzmpktartykuempunktem"/>
      </w:pPr>
      <w:r w:rsidRPr="00ED4770">
        <w:t>7)</w:t>
      </w:r>
      <w:r w:rsidRPr="00ED4770">
        <w:tab/>
        <w:t>ustalanie klasyfikacji wyrobów medycznych, o</w:t>
      </w:r>
      <w:r>
        <w:t> </w:t>
      </w:r>
      <w:r w:rsidRPr="00ED4770">
        <w:t>których mowa</w:t>
      </w:r>
      <w:r w:rsidR="00C25B34" w:rsidRPr="00ED4770">
        <w:t xml:space="preserve"> w</w:t>
      </w:r>
      <w:r w:rsidR="00C25B34">
        <w:t> art. </w:t>
      </w:r>
      <w:r w:rsidR="00C25B34" w:rsidRPr="00ED4770">
        <w:t>2</w:t>
      </w:r>
      <w:r w:rsidR="00C25B34">
        <w:t xml:space="preserve"> ust. </w:t>
      </w:r>
      <w:r w:rsidR="00C25B34" w:rsidRPr="00ED4770">
        <w:t>1</w:t>
      </w:r>
      <w:r w:rsidR="00C25B34">
        <w:t xml:space="preserve"> pkt </w:t>
      </w:r>
      <w:r w:rsidRPr="00ED4770">
        <w:t>38</w:t>
      </w:r>
      <w:r>
        <w:t> </w:t>
      </w:r>
      <w:r w:rsidRPr="00ED4770">
        <w:t>ustawy z</w:t>
      </w:r>
      <w:r>
        <w:t> </w:t>
      </w:r>
      <w:r w:rsidRPr="00ED4770">
        <w:t>dnia 20</w:t>
      </w:r>
      <w:r>
        <w:t> </w:t>
      </w:r>
      <w:r w:rsidRPr="00ED4770">
        <w:t>maja 2010</w:t>
      </w:r>
      <w:r>
        <w:t> </w:t>
      </w:r>
      <w:r w:rsidRPr="00ED4770">
        <w:t>r. o</w:t>
      </w:r>
      <w:r>
        <w:t> </w:t>
      </w:r>
      <w:r w:rsidRPr="00ED4770">
        <w:t>wyrobach medycznych, i</w:t>
      </w:r>
      <w:r>
        <w:t> </w:t>
      </w:r>
      <w:r w:rsidRPr="00ED4770">
        <w:t>wyposażenia wyrobów medycznych, o</w:t>
      </w:r>
      <w:r>
        <w:t> </w:t>
      </w:r>
      <w:r w:rsidRPr="00ED4770">
        <w:t>którym mowa</w:t>
      </w:r>
      <w:r w:rsidR="00C25B34" w:rsidRPr="00ED4770">
        <w:t xml:space="preserve"> w</w:t>
      </w:r>
      <w:r w:rsidR="00C25B34">
        <w:t> art. </w:t>
      </w:r>
      <w:r w:rsidR="00C25B34" w:rsidRPr="00ED4770">
        <w:t>2</w:t>
      </w:r>
      <w:r w:rsidR="00C25B34">
        <w:t xml:space="preserve"> ust. </w:t>
      </w:r>
      <w:r w:rsidR="00C25B34" w:rsidRPr="00ED4770">
        <w:t>1</w:t>
      </w:r>
      <w:r w:rsidR="00C25B34">
        <w:t xml:space="preserve"> pkt </w:t>
      </w:r>
      <w:r w:rsidRPr="00ED4770">
        <w:t>33</w:t>
      </w:r>
      <w:r>
        <w:t> </w:t>
      </w:r>
      <w:r w:rsidRPr="00ED4770">
        <w:t>ustawy z</w:t>
      </w:r>
      <w:r>
        <w:t> </w:t>
      </w:r>
      <w:r w:rsidRPr="00ED4770">
        <w:t>dnia 20</w:t>
      </w:r>
      <w:r>
        <w:t> </w:t>
      </w:r>
      <w:r w:rsidRPr="00ED4770">
        <w:t>maja 2010</w:t>
      </w:r>
      <w:r>
        <w:t> </w:t>
      </w:r>
      <w:r w:rsidRPr="00ED4770">
        <w:t>r. o</w:t>
      </w:r>
      <w:r>
        <w:t> </w:t>
      </w:r>
      <w:r w:rsidRPr="00ED4770">
        <w:t>wyrobach medycznych, oraz kwalifikacji wyrobów medycznych do diagnostyki in vitro, o</w:t>
      </w:r>
      <w:r>
        <w:t> </w:t>
      </w:r>
      <w:r w:rsidRPr="00ED4770">
        <w:t>których mowa</w:t>
      </w:r>
      <w:r w:rsidR="00C25B34" w:rsidRPr="00ED4770">
        <w:t xml:space="preserve"> w</w:t>
      </w:r>
      <w:r w:rsidR="00C25B34">
        <w:t> art. </w:t>
      </w:r>
      <w:r w:rsidR="00C25B34" w:rsidRPr="00ED4770">
        <w:t>2</w:t>
      </w:r>
      <w:r w:rsidR="00C25B34">
        <w:t xml:space="preserve"> ust. </w:t>
      </w:r>
      <w:r w:rsidR="00C25B34" w:rsidRPr="00ED4770">
        <w:t>1</w:t>
      </w:r>
      <w:r w:rsidR="00C25B34">
        <w:t xml:space="preserve"> pkt </w:t>
      </w:r>
      <w:r w:rsidRPr="00ED4770">
        <w:t>39</w:t>
      </w:r>
      <w:r>
        <w:t> </w:t>
      </w:r>
      <w:r w:rsidRPr="00ED4770">
        <w:t>ustawy z</w:t>
      </w:r>
      <w:r>
        <w:t> </w:t>
      </w:r>
      <w:r w:rsidRPr="00ED4770">
        <w:t>dnia 20</w:t>
      </w:r>
      <w:r>
        <w:t> </w:t>
      </w:r>
      <w:r w:rsidRPr="00ED4770">
        <w:t>maja 2010</w:t>
      </w:r>
      <w:r>
        <w:t> </w:t>
      </w:r>
      <w:r w:rsidRPr="00ED4770">
        <w:t>r. o</w:t>
      </w:r>
      <w:r>
        <w:t> </w:t>
      </w:r>
      <w:r w:rsidRPr="00ED4770">
        <w:t>wyrobach medycznych;</w:t>
      </w:r>
    </w:p>
    <w:p w:rsidR="00F016C9" w:rsidRPr="00ED4770" w:rsidRDefault="00F016C9" w:rsidP="00F016C9">
      <w:pPr>
        <w:pStyle w:val="ZPKTzmpktartykuempunktem"/>
      </w:pPr>
      <w:r w:rsidRPr="00ED4770">
        <w:t>8)</w:t>
      </w:r>
      <w:r w:rsidRPr="00ED4770">
        <w:tab/>
        <w:t>wydawanie świadectw wolnej sprzedaży;</w:t>
      </w:r>
    </w:p>
    <w:p w:rsidR="00F016C9" w:rsidRPr="00ED4770" w:rsidRDefault="00F016C9" w:rsidP="00F016C9">
      <w:pPr>
        <w:pStyle w:val="ZPKTzmpktartykuempunktem"/>
      </w:pPr>
      <w:r w:rsidRPr="00ED4770">
        <w:t>9)</w:t>
      </w:r>
      <w:r w:rsidRPr="00ED4770">
        <w:tab/>
        <w:t>współpraca z</w:t>
      </w:r>
      <w:r>
        <w:t> </w:t>
      </w:r>
      <w:r w:rsidRPr="00ED4770">
        <w:t>właściwymi organami państw członkowskich Unii Europejskiej i</w:t>
      </w:r>
      <w:r>
        <w:t> </w:t>
      </w:r>
      <w:r w:rsidRPr="00ED4770">
        <w:t>państw członkowskich Europejskiego Porozumienia o</w:t>
      </w:r>
      <w:r>
        <w:t> </w:t>
      </w:r>
      <w:r w:rsidRPr="00ED4770">
        <w:t>Wolnym Handlu (EFTA) – stron umowy o</w:t>
      </w:r>
      <w:r>
        <w:t> </w:t>
      </w:r>
      <w:r w:rsidRPr="00ED4770">
        <w:t>Europejskim Obszarze Gosp</w:t>
      </w:r>
      <w:r w:rsidRPr="00ED4770">
        <w:t>o</w:t>
      </w:r>
      <w:r w:rsidRPr="00ED4770">
        <w:t>darczym;</w:t>
      </w:r>
    </w:p>
    <w:p w:rsidR="00F016C9" w:rsidRPr="00ED4770" w:rsidRDefault="00F016C9" w:rsidP="00F016C9">
      <w:pPr>
        <w:pStyle w:val="ZPKTzmpktartykuempunktem"/>
      </w:pPr>
      <w:r w:rsidRPr="00ED4770">
        <w:t>10)</w:t>
      </w:r>
      <w:r w:rsidRPr="00ED4770">
        <w:tab/>
        <w:t>współpraca i</w:t>
      </w:r>
      <w:r>
        <w:t> </w:t>
      </w:r>
      <w:r w:rsidRPr="00ED4770">
        <w:t>wymiana informacji z</w:t>
      </w:r>
      <w:r>
        <w:t> </w:t>
      </w:r>
      <w:r w:rsidRPr="00ED4770">
        <w:t>organizacjami międzynarodowymi, w</w:t>
      </w:r>
      <w:r>
        <w:t> </w:t>
      </w:r>
      <w:r w:rsidRPr="00ED4770">
        <w:t>tym wymiana informacji z</w:t>
      </w:r>
      <w:r>
        <w:t> </w:t>
      </w:r>
      <w:r w:rsidRPr="00ED4770">
        <w:t>zakresu bezpieczeństwa.</w:t>
      </w:r>
      <w:r w:rsidR="00C25B34">
        <w:t>”</w:t>
      </w:r>
      <w:r w:rsidRPr="00ED4770">
        <w:t>;</w:t>
      </w:r>
    </w:p>
    <w:p w:rsidR="00F016C9" w:rsidRPr="00ED4770" w:rsidRDefault="00F016C9" w:rsidP="00F016C9">
      <w:pPr>
        <w:pStyle w:val="PKTpunkt"/>
      </w:pPr>
      <w:r w:rsidRPr="00ED4770">
        <w:t>4)</w:t>
      </w:r>
      <w:r w:rsidRPr="00ED4770">
        <w:tab/>
        <w:t>w</w:t>
      </w:r>
      <w:r w:rsidR="00C25B34">
        <w:t xml:space="preserve"> art. </w:t>
      </w:r>
      <w:r w:rsidRPr="00ED4770">
        <w:t>6</w:t>
      </w:r>
      <w:r>
        <w:t> </w:t>
      </w:r>
      <w:r w:rsidRPr="00ED4770">
        <w:t>uchyla się</w:t>
      </w:r>
      <w:r w:rsidR="00C25B34">
        <w:t xml:space="preserve"> ust. </w:t>
      </w:r>
      <w:r w:rsidRPr="00ED4770">
        <w:t>2;</w:t>
      </w:r>
    </w:p>
    <w:p w:rsidR="00F016C9" w:rsidRPr="00ED4770" w:rsidRDefault="00F016C9" w:rsidP="00C25B34">
      <w:pPr>
        <w:pStyle w:val="PKTpunkt"/>
        <w:keepNext/>
      </w:pPr>
      <w:r w:rsidRPr="00ED4770">
        <w:t>5)</w:t>
      </w:r>
      <w:r w:rsidRPr="00ED4770">
        <w:tab/>
        <w:t>w</w:t>
      </w:r>
      <w:r w:rsidR="00C25B34">
        <w:t xml:space="preserve"> art. </w:t>
      </w:r>
      <w:r w:rsidR="00C25B34" w:rsidRPr="00ED4770">
        <w:t>7</w:t>
      </w:r>
      <w:r w:rsidR="00C25B34">
        <w:t xml:space="preserve"> pkt </w:t>
      </w:r>
      <w:r w:rsidRPr="00ED4770">
        <w:t>3</w:t>
      </w:r>
      <w:r>
        <w:t> </w:t>
      </w:r>
      <w:r w:rsidRPr="00ED4770">
        <w:t>otrzymuje brzmienie:</w:t>
      </w:r>
    </w:p>
    <w:p w:rsidR="00F016C9" w:rsidRPr="00ED4770" w:rsidRDefault="00C25B34" w:rsidP="00F016C9">
      <w:pPr>
        <w:pStyle w:val="ZPKTzmpktartykuempunktem"/>
      </w:pPr>
      <w:r>
        <w:t>„</w:t>
      </w:r>
      <w:r w:rsidR="00F016C9" w:rsidRPr="00ED4770">
        <w:t>3)</w:t>
      </w:r>
      <w:r w:rsidR="00F016C9" w:rsidRPr="00ED4770">
        <w:tab/>
        <w:t>Komisja do Spraw Wyrobów Medycznych w</w:t>
      </w:r>
      <w:r w:rsidR="00F016C9">
        <w:t> </w:t>
      </w:r>
      <w:r w:rsidR="00F016C9" w:rsidRPr="00ED4770">
        <w:t>zakresie dotyczącym wyrobów medycznych, wyposażenia wyrobów medycznych, wyrobów medycznych do diagnostyki in vitro, wyposażenia wyrobów medyc</w:t>
      </w:r>
      <w:r w:rsidR="00F016C9" w:rsidRPr="00ED4770">
        <w:t>z</w:t>
      </w:r>
      <w:r w:rsidR="00F016C9" w:rsidRPr="00ED4770">
        <w:t>nych do diagnostyki in vitro, aktywnych wyrobów medycznych do implantacji oraz systemów i</w:t>
      </w:r>
      <w:r w:rsidR="00F016C9">
        <w:t> </w:t>
      </w:r>
      <w:r w:rsidR="00F016C9" w:rsidRPr="00ED4770">
        <w:t>zestawów zabiegowych, w</w:t>
      </w:r>
      <w:r w:rsidR="00F016C9">
        <w:t> </w:t>
      </w:r>
      <w:r w:rsidR="00F016C9" w:rsidRPr="00ED4770">
        <w:t>rozumieniu przepisów ustawy z</w:t>
      </w:r>
      <w:r w:rsidR="00F016C9">
        <w:t> </w:t>
      </w:r>
      <w:r w:rsidR="00F016C9" w:rsidRPr="00ED4770">
        <w:t>dnia 20</w:t>
      </w:r>
      <w:r w:rsidR="00F016C9">
        <w:t> </w:t>
      </w:r>
      <w:r w:rsidR="00F016C9" w:rsidRPr="00ED4770">
        <w:t>maja 2010</w:t>
      </w:r>
      <w:r w:rsidR="00F016C9">
        <w:t> </w:t>
      </w:r>
      <w:r w:rsidR="00F016C9" w:rsidRPr="00ED4770">
        <w:t>r. o</w:t>
      </w:r>
      <w:r w:rsidR="00F016C9">
        <w:t> </w:t>
      </w:r>
      <w:r w:rsidR="00F016C9" w:rsidRPr="00ED4770">
        <w:t>wyrobach medycznych;</w:t>
      </w:r>
      <w:r>
        <w:t>”</w:t>
      </w:r>
      <w:r w:rsidR="00F016C9" w:rsidRPr="00ED4770">
        <w:t>.</w:t>
      </w:r>
    </w:p>
    <w:p w:rsidR="00F016C9" w:rsidRPr="00C87E4B" w:rsidRDefault="00F016C9" w:rsidP="00C25B34">
      <w:pPr>
        <w:pStyle w:val="ARTartustawynprozporzdzenia"/>
        <w:keepNext/>
      </w:pPr>
      <w:r w:rsidRPr="00951256">
        <w:t>Art. 119. W</w:t>
      </w:r>
      <w:r w:rsidRPr="00C87E4B">
        <w:t> ustawie z dnia 6 września 2001 r. – Prawo farmaceutyczne (</w:t>
      </w:r>
      <w:r w:rsidR="00C25B34">
        <w:t>Dz. U.</w:t>
      </w:r>
      <w:r w:rsidRPr="00C87E4B">
        <w:t xml:space="preserve"> z 2008 r.</w:t>
      </w:r>
      <w:r w:rsidR="00C25B34">
        <w:t xml:space="preserve"> Nr </w:t>
      </w:r>
      <w:r w:rsidRPr="00C87E4B">
        <w:t>45,</w:t>
      </w:r>
      <w:r w:rsidR="00C25B34">
        <w:t xml:space="preserve"> poz. </w:t>
      </w:r>
      <w:r w:rsidRPr="00C87E4B">
        <w:t>271, z </w:t>
      </w:r>
      <w:proofErr w:type="spellStart"/>
      <w:r w:rsidRPr="00C87E4B">
        <w:t>późn</w:t>
      </w:r>
      <w:proofErr w:type="spellEnd"/>
      <w:r w:rsidRPr="00C87E4B">
        <w:t>. zm.</w:t>
      </w:r>
      <w:r w:rsidRPr="00C25B34">
        <w:rPr>
          <w:rStyle w:val="IGindeksgrny"/>
        </w:rPr>
        <w:footnoteReference w:id="12"/>
      </w:r>
      <w:r w:rsidRPr="00C25B34">
        <w:rPr>
          <w:rStyle w:val="IGindeksgrny"/>
        </w:rPr>
        <w:t>)</w:t>
      </w:r>
      <w:r w:rsidRPr="00C87E4B">
        <w:t>) wprowadza się następujące zmiany:</w:t>
      </w:r>
    </w:p>
    <w:p w:rsidR="00F016C9" w:rsidRPr="00ED4770" w:rsidRDefault="00F016C9" w:rsidP="00C25B34">
      <w:pPr>
        <w:pStyle w:val="PKTpunkt"/>
        <w:keepNext/>
      </w:pPr>
      <w:r w:rsidRPr="00ED4770">
        <w:t>1)</w:t>
      </w:r>
      <w:r w:rsidRPr="00ED4770">
        <w:tab/>
        <w:t>po</w:t>
      </w:r>
      <w:r w:rsidR="00C25B34">
        <w:t xml:space="preserve"> art. </w:t>
      </w:r>
      <w:r w:rsidRPr="00ED4770">
        <w:t>2</w:t>
      </w:r>
      <w:r>
        <w:t> </w:t>
      </w:r>
      <w:r w:rsidRPr="00ED4770">
        <w:t>dodaje się</w:t>
      </w:r>
      <w:r w:rsidR="00C25B34">
        <w:t xml:space="preserve"> art. </w:t>
      </w:r>
      <w:r w:rsidRPr="00ED4770">
        <w:t>2a w</w:t>
      </w:r>
      <w:r>
        <w:t> </w:t>
      </w:r>
      <w:r w:rsidRPr="00ED4770">
        <w:t>brzmieniu:</w:t>
      </w:r>
    </w:p>
    <w:p w:rsidR="00F016C9" w:rsidRPr="00ED4770" w:rsidRDefault="00C25B34" w:rsidP="00F016C9">
      <w:pPr>
        <w:pStyle w:val="ZARTzmartartykuempunktem"/>
      </w:pPr>
      <w:r>
        <w:t>„</w:t>
      </w:r>
      <w:r w:rsidR="00F016C9" w:rsidRPr="00ED4770">
        <w:t>Art. 2a. Ilekroć w</w:t>
      </w:r>
      <w:r w:rsidR="00F016C9">
        <w:t> </w:t>
      </w:r>
      <w:r w:rsidR="00F016C9" w:rsidRPr="00ED4770">
        <w:t>niniejszej ustawie jest mowa o</w:t>
      </w:r>
      <w:r w:rsidR="00F016C9">
        <w:t> </w:t>
      </w:r>
      <w:r w:rsidR="00F016C9" w:rsidRPr="00ED4770">
        <w:t>wyrobie medycznym, rozumie się przez to wyrób m</w:t>
      </w:r>
      <w:r w:rsidR="00F016C9" w:rsidRPr="00ED4770">
        <w:t>e</w:t>
      </w:r>
      <w:r w:rsidR="00F016C9" w:rsidRPr="00ED4770">
        <w:t>dyczny, wyrób medyczny do diagnostyki in vitro, wyposażenie wyrobu medycznego, wyposażenie wyrobu m</w:t>
      </w:r>
      <w:r w:rsidR="00F016C9" w:rsidRPr="00ED4770">
        <w:t>e</w:t>
      </w:r>
      <w:r w:rsidR="00F016C9" w:rsidRPr="00ED4770">
        <w:t>dycznego do diagnostyki in vitro oraz aktywny wyrób medyczny do implantacji, w</w:t>
      </w:r>
      <w:r w:rsidR="00F016C9">
        <w:t> </w:t>
      </w:r>
      <w:r w:rsidR="00F016C9" w:rsidRPr="00ED4770">
        <w:t>rozumieniu przepisów ustawy z</w:t>
      </w:r>
      <w:r w:rsidR="00F016C9">
        <w:t> </w:t>
      </w:r>
      <w:r w:rsidR="00F016C9" w:rsidRPr="00ED4770">
        <w:t>dnia 20</w:t>
      </w:r>
      <w:r w:rsidR="00F016C9">
        <w:t> </w:t>
      </w:r>
      <w:r w:rsidR="00F016C9" w:rsidRPr="00ED4770">
        <w:t>maja 2010</w:t>
      </w:r>
      <w:r w:rsidR="00F016C9">
        <w:t> </w:t>
      </w:r>
      <w:r w:rsidR="00F016C9" w:rsidRPr="00ED4770">
        <w:t>r. o</w:t>
      </w:r>
      <w:r w:rsidR="00F016C9">
        <w:t> </w:t>
      </w:r>
      <w:r w:rsidR="00F016C9" w:rsidRPr="00ED4770">
        <w:t>wyrobach medycznych (</w:t>
      </w:r>
      <w:r>
        <w:t>Dz. U. Nr </w:t>
      </w:r>
      <w:r w:rsidR="00F016C9" w:rsidRPr="00ED4770">
        <w:t>107,</w:t>
      </w:r>
      <w:r>
        <w:t xml:space="preserve"> poz. </w:t>
      </w:r>
      <w:r w:rsidR="00F016C9" w:rsidRPr="00ED4770">
        <w:t>679), chyba że przepisy niniejszej ustawy stanowią inaczej.</w:t>
      </w:r>
      <w:r>
        <w:t>”</w:t>
      </w:r>
      <w:r w:rsidR="00F016C9" w:rsidRPr="00ED4770">
        <w:t>;</w:t>
      </w:r>
    </w:p>
    <w:p w:rsidR="00F016C9" w:rsidRPr="00ED4770" w:rsidRDefault="00F016C9" w:rsidP="00C25B34">
      <w:pPr>
        <w:pStyle w:val="PKTpunkt"/>
        <w:keepNext/>
      </w:pPr>
      <w:r w:rsidRPr="00ED4770">
        <w:t>2)</w:t>
      </w:r>
      <w:r w:rsidRPr="00ED4770">
        <w:tab/>
        <w:t>art. 3a otrzymuje brzmienie:</w:t>
      </w:r>
    </w:p>
    <w:p w:rsidR="00F016C9" w:rsidRPr="00ED4770" w:rsidRDefault="00C25B34" w:rsidP="00F016C9">
      <w:pPr>
        <w:pStyle w:val="ZARTzmartartykuempunktem"/>
      </w:pPr>
      <w:r>
        <w:t>„</w:t>
      </w:r>
      <w:r w:rsidR="00F016C9" w:rsidRPr="00ED4770">
        <w:t>Art. 3a. Do produktu spełniającego jednocześnie kryteria produktu leczniczego oraz kryteria innego r</w:t>
      </w:r>
      <w:r w:rsidR="00F016C9" w:rsidRPr="00ED4770">
        <w:t>o</w:t>
      </w:r>
      <w:r w:rsidR="00F016C9" w:rsidRPr="00ED4770">
        <w:t>dzaju produktu, w</w:t>
      </w:r>
      <w:r w:rsidR="00F016C9">
        <w:t> </w:t>
      </w:r>
      <w:r w:rsidR="00F016C9" w:rsidRPr="00ED4770">
        <w:t>szczególności suplementu diety, kosmetyku lub wyrobu medycznego, określone odrębnymi przepisami, stosuje się przepisy niniejszej ustawy.</w:t>
      </w:r>
      <w:r>
        <w:t>”</w:t>
      </w:r>
      <w:r w:rsidR="00F016C9" w:rsidRPr="00ED4770">
        <w:t>;</w:t>
      </w:r>
    </w:p>
    <w:p w:rsidR="00F016C9" w:rsidRPr="00ED4770" w:rsidRDefault="00F016C9" w:rsidP="00C25B34">
      <w:pPr>
        <w:pStyle w:val="PKTpunkt"/>
        <w:keepNext/>
      </w:pPr>
      <w:r w:rsidRPr="00ED4770">
        <w:t>3)</w:t>
      </w:r>
      <w:r w:rsidRPr="00ED4770">
        <w:tab/>
        <w:t>w</w:t>
      </w:r>
      <w:r w:rsidR="00C25B34">
        <w:t xml:space="preserve"> art. </w:t>
      </w:r>
      <w:r w:rsidRPr="00ED4770">
        <w:t>12</w:t>
      </w:r>
      <w:r w:rsidR="00C25B34" w:rsidRPr="00ED4770">
        <w:t>1</w:t>
      </w:r>
      <w:r w:rsidR="00C25B34">
        <w:t xml:space="preserve"> ust. </w:t>
      </w:r>
      <w:r w:rsidRPr="00ED4770">
        <w:t>3</w:t>
      </w:r>
      <w:r>
        <w:t> </w:t>
      </w:r>
      <w:r w:rsidRPr="00ED4770">
        <w:t>otrzymuje brzmienie:</w:t>
      </w:r>
    </w:p>
    <w:p w:rsidR="00F016C9" w:rsidRPr="00ED4770" w:rsidRDefault="00C25B34" w:rsidP="00F016C9">
      <w:pPr>
        <w:pStyle w:val="ZUSTzmustartykuempunktem"/>
      </w:pPr>
      <w:r>
        <w:t>„</w:t>
      </w:r>
      <w:r w:rsidR="00F016C9" w:rsidRPr="00ED4770">
        <w:t>3. W</w:t>
      </w:r>
      <w:r w:rsidR="00F016C9">
        <w:t> </w:t>
      </w:r>
      <w:r w:rsidR="00F016C9" w:rsidRPr="00ED4770">
        <w:t>razie uzasadnionego podejrzenia, że wyrób medyczny nie odpowiada ustalonym dla niego wym</w:t>
      </w:r>
      <w:r w:rsidR="00F016C9" w:rsidRPr="00ED4770">
        <w:t>a</w:t>
      </w:r>
      <w:r w:rsidR="00F016C9" w:rsidRPr="00ED4770">
        <w:t>ganiom, wojewódzki inspektor farmaceutyczny niezwłocznie powiadamia o</w:t>
      </w:r>
      <w:r w:rsidR="00F016C9">
        <w:t> </w:t>
      </w:r>
      <w:r w:rsidR="00F016C9" w:rsidRPr="00ED4770">
        <w:t>tym Prezesa Urzędu i</w:t>
      </w:r>
      <w:r w:rsidR="00F016C9">
        <w:t> </w:t>
      </w:r>
      <w:r w:rsidR="00F016C9" w:rsidRPr="00ED4770">
        <w:t>Głównego Inspektora Farmaceutycznego, dokonuje zabezpieczenia tego wyrobu przed dalszym wprowadzaniem do obrotu i</w:t>
      </w:r>
      <w:r w:rsidR="00F016C9">
        <w:t> </w:t>
      </w:r>
      <w:r w:rsidR="00F016C9" w:rsidRPr="00ED4770">
        <w:t>do używania na zasadach określonych dla produktów leczniczych i</w:t>
      </w:r>
      <w:r w:rsidR="00F016C9">
        <w:t> </w:t>
      </w:r>
      <w:r w:rsidR="00F016C9" w:rsidRPr="00ED4770">
        <w:t>udostępnia próbkę z</w:t>
      </w:r>
      <w:r w:rsidR="00F016C9">
        <w:t> </w:t>
      </w:r>
      <w:r w:rsidR="00F016C9" w:rsidRPr="00ED4770">
        <w:t>zabezpieczonego w</w:t>
      </w:r>
      <w:r w:rsidR="00F016C9" w:rsidRPr="00ED4770">
        <w:t>y</w:t>
      </w:r>
      <w:r w:rsidR="00F016C9" w:rsidRPr="00ED4770">
        <w:t>robu do badań i</w:t>
      </w:r>
      <w:r w:rsidR="00F016C9">
        <w:t> </w:t>
      </w:r>
      <w:r w:rsidR="00F016C9" w:rsidRPr="00ED4770">
        <w:t>oceny wytwórcy, autoryzowanemu przedstawicielowi oraz innym podmiotom lub osobom upoważnionym przez wytwórcę do działania w</w:t>
      </w:r>
      <w:r w:rsidR="00F016C9">
        <w:t> </w:t>
      </w:r>
      <w:r w:rsidR="00F016C9" w:rsidRPr="00ED4770">
        <w:t>jego imieniu w</w:t>
      </w:r>
      <w:r w:rsidR="00F016C9">
        <w:t> </w:t>
      </w:r>
      <w:r w:rsidR="00F016C9" w:rsidRPr="00ED4770">
        <w:t>sprawach incydentów medycznych i</w:t>
      </w:r>
      <w:r w:rsidR="00F016C9">
        <w:t> </w:t>
      </w:r>
      <w:r w:rsidR="00F016C9" w:rsidRPr="00ED4770">
        <w:t>w</w:t>
      </w:r>
      <w:r w:rsidR="00F016C9">
        <w:t> </w:t>
      </w:r>
      <w:r w:rsidR="00F016C9" w:rsidRPr="00ED4770">
        <w:t>sprawach dotyczących bezpieczeństwa tego wyrobu.</w:t>
      </w:r>
      <w:r>
        <w:t>”</w:t>
      </w:r>
      <w:r w:rsidR="00F016C9" w:rsidRPr="00ED4770">
        <w:t>.</w:t>
      </w:r>
    </w:p>
    <w:p w:rsidR="00F016C9" w:rsidRPr="00C87E4B" w:rsidRDefault="00F016C9" w:rsidP="00C25B34">
      <w:pPr>
        <w:pStyle w:val="ARTartustawynprozporzdzenia"/>
        <w:keepNext/>
      </w:pPr>
      <w:r w:rsidRPr="00951256">
        <w:t>Art. 120. W</w:t>
      </w:r>
      <w:r w:rsidRPr="00C87E4B">
        <w:t> ustawie z dnia 30 sierpnia 2002 r. o systemie oceny zgodności (</w:t>
      </w:r>
      <w:r w:rsidR="00C25B34">
        <w:t>Dz. U.</w:t>
      </w:r>
      <w:r w:rsidRPr="00C87E4B">
        <w:t xml:space="preserve"> z 2004 r.</w:t>
      </w:r>
      <w:r w:rsidR="00C25B34">
        <w:t xml:space="preserve"> Nr </w:t>
      </w:r>
      <w:r w:rsidRPr="00C87E4B">
        <w:t>204,</w:t>
      </w:r>
      <w:r w:rsidR="00C25B34">
        <w:t xml:space="preserve"> poz. </w:t>
      </w:r>
      <w:r w:rsidRPr="00C87E4B">
        <w:t>2087, z </w:t>
      </w:r>
      <w:proofErr w:type="spellStart"/>
      <w:r w:rsidRPr="00C87E4B">
        <w:t>późn</w:t>
      </w:r>
      <w:proofErr w:type="spellEnd"/>
      <w:r w:rsidRPr="00C87E4B">
        <w:t>. zm.</w:t>
      </w:r>
      <w:r w:rsidRPr="00C25B34">
        <w:rPr>
          <w:rStyle w:val="IGindeksgrny"/>
        </w:rPr>
        <w:footnoteReference w:id="13"/>
      </w:r>
      <w:r w:rsidRPr="00C25B34">
        <w:rPr>
          <w:rStyle w:val="IGindeksgrny"/>
        </w:rPr>
        <w:t>)</w:t>
      </w:r>
      <w:r w:rsidRPr="00C87E4B">
        <w:t>)</w:t>
      </w:r>
      <w:r w:rsidR="00C25B34" w:rsidRPr="00C87E4B">
        <w:t xml:space="preserve"> w</w:t>
      </w:r>
      <w:r w:rsidR="00C25B34">
        <w:t> art. </w:t>
      </w:r>
      <w:r w:rsidR="00C25B34" w:rsidRPr="00C87E4B">
        <w:t>1</w:t>
      </w:r>
      <w:r w:rsidR="00C25B34">
        <w:t xml:space="preserve"> ust. </w:t>
      </w:r>
      <w:r w:rsidRPr="00C87E4B">
        <w:t>2 otrzymuje brzmienie:</w:t>
      </w:r>
    </w:p>
    <w:p w:rsidR="00F016C9" w:rsidRPr="00ED4770" w:rsidRDefault="00C25B34" w:rsidP="00F016C9">
      <w:pPr>
        <w:pStyle w:val="ZUSTzmustartykuempunktem"/>
      </w:pPr>
      <w:r>
        <w:t>„</w:t>
      </w:r>
      <w:r w:rsidR="00F016C9" w:rsidRPr="00ED4770">
        <w:t>2. Przepisów ustawy nie stosuje się do wyrobów medycznych, wyposażenia wyrobów medycznych, w</w:t>
      </w:r>
      <w:r w:rsidR="00F016C9" w:rsidRPr="00ED4770">
        <w:t>y</w:t>
      </w:r>
      <w:r w:rsidR="00F016C9" w:rsidRPr="00ED4770">
        <w:t>robów medycznych do diagnostyki in vitro, wyposażenia wyrobów medycznych do diagnostyki in vitro oraz aktywnych wyrobów medycznych do implantacji, w</w:t>
      </w:r>
      <w:r w:rsidR="00F016C9">
        <w:t> </w:t>
      </w:r>
      <w:r w:rsidR="00F016C9" w:rsidRPr="00ED4770">
        <w:t>rozumieniu przepisów ustawy z</w:t>
      </w:r>
      <w:r w:rsidR="00F016C9">
        <w:t> </w:t>
      </w:r>
      <w:r w:rsidR="00F016C9" w:rsidRPr="00ED4770">
        <w:t>dnia 20</w:t>
      </w:r>
      <w:r w:rsidR="00F016C9">
        <w:t> </w:t>
      </w:r>
      <w:r w:rsidR="00F016C9" w:rsidRPr="00ED4770">
        <w:t>maja 2010</w:t>
      </w:r>
      <w:r w:rsidR="00F016C9">
        <w:t> </w:t>
      </w:r>
      <w:r w:rsidR="00F016C9" w:rsidRPr="00ED4770">
        <w:t>r. o</w:t>
      </w:r>
      <w:r w:rsidR="00F016C9">
        <w:t> </w:t>
      </w:r>
      <w:r w:rsidR="00F016C9" w:rsidRPr="00ED4770">
        <w:t>wyrobach medycznych (</w:t>
      </w:r>
      <w:r>
        <w:t>Dz. U. Nr </w:t>
      </w:r>
      <w:r w:rsidR="00F016C9" w:rsidRPr="00ED4770">
        <w:t>107,</w:t>
      </w:r>
      <w:r>
        <w:t xml:space="preserve"> poz. </w:t>
      </w:r>
      <w:r w:rsidR="00F016C9" w:rsidRPr="00ED4770">
        <w:t>679), z</w:t>
      </w:r>
      <w:r w:rsidR="00F016C9">
        <w:t> </w:t>
      </w:r>
      <w:r w:rsidR="00F016C9" w:rsidRPr="00ED4770">
        <w:t>zastrzeżeniem</w:t>
      </w:r>
      <w:r>
        <w:t xml:space="preserve"> art. </w:t>
      </w:r>
      <w:r w:rsidR="00F016C9" w:rsidRPr="00ED4770">
        <w:t>2</w:t>
      </w:r>
      <w:r w:rsidRPr="00ED4770">
        <w:t>4</w:t>
      </w:r>
      <w:r>
        <w:t xml:space="preserve"> i </w:t>
      </w:r>
      <w:r w:rsidR="00F016C9" w:rsidRPr="00ED4770">
        <w:t>25</w:t>
      </w:r>
      <w:r w:rsidR="00F016C9">
        <w:t> </w:t>
      </w:r>
      <w:r w:rsidR="00F016C9" w:rsidRPr="00ED4770">
        <w:t>ustawy z</w:t>
      </w:r>
      <w:r w:rsidR="00F016C9">
        <w:t> </w:t>
      </w:r>
      <w:r w:rsidR="00F016C9" w:rsidRPr="00ED4770">
        <w:t>dnia 20</w:t>
      </w:r>
      <w:r w:rsidR="00F016C9">
        <w:t> </w:t>
      </w:r>
      <w:r w:rsidR="00F016C9" w:rsidRPr="00ED4770">
        <w:t>maja 2010</w:t>
      </w:r>
      <w:r w:rsidR="00F016C9">
        <w:t> </w:t>
      </w:r>
      <w:r w:rsidR="00F016C9" w:rsidRPr="00ED4770">
        <w:t>r. o</w:t>
      </w:r>
      <w:r w:rsidR="00F016C9">
        <w:t> </w:t>
      </w:r>
      <w:r w:rsidR="00F016C9" w:rsidRPr="00ED4770">
        <w:t>wyrobach medycznych.</w:t>
      </w:r>
      <w:r>
        <w:t>”</w:t>
      </w:r>
      <w:r w:rsidR="00F016C9" w:rsidRPr="00ED4770">
        <w:t>.</w:t>
      </w:r>
    </w:p>
    <w:p w:rsidR="00F016C9" w:rsidRPr="00C87E4B" w:rsidRDefault="00F016C9" w:rsidP="00C25B34">
      <w:pPr>
        <w:pStyle w:val="ARTartustawynprozporzdzenia"/>
        <w:keepNext/>
      </w:pPr>
      <w:r w:rsidRPr="00951256">
        <w:t>Art. 121. W</w:t>
      </w:r>
      <w:r w:rsidRPr="00C87E4B">
        <w:t> ustawie z dnia 13 września 2002 r. o produktach biobójczych (</w:t>
      </w:r>
      <w:r w:rsidR="00C25B34">
        <w:t>Dz. U.</w:t>
      </w:r>
      <w:r w:rsidRPr="00C87E4B">
        <w:t xml:space="preserve"> z 2007 r.</w:t>
      </w:r>
      <w:r w:rsidR="00C25B34">
        <w:t xml:space="preserve"> Nr </w:t>
      </w:r>
      <w:r w:rsidRPr="00C87E4B">
        <w:t>39,</w:t>
      </w:r>
      <w:r w:rsidR="00C25B34">
        <w:t xml:space="preserve"> poz. </w:t>
      </w:r>
      <w:r w:rsidRPr="00C87E4B">
        <w:t>252, z 2008 r.</w:t>
      </w:r>
      <w:r w:rsidR="00C25B34">
        <w:t xml:space="preserve"> Nr </w:t>
      </w:r>
      <w:r w:rsidRPr="00C87E4B">
        <w:t>171,</w:t>
      </w:r>
      <w:r w:rsidR="00C25B34">
        <w:t xml:space="preserve"> poz. </w:t>
      </w:r>
      <w:r w:rsidRPr="00C87E4B">
        <w:t>105</w:t>
      </w:r>
      <w:r w:rsidR="00C25B34" w:rsidRPr="00C87E4B">
        <w:t>6</w:t>
      </w:r>
      <w:r w:rsidR="00C25B34">
        <w:t xml:space="preserve"> oraz</w:t>
      </w:r>
      <w:r w:rsidRPr="00C87E4B">
        <w:t xml:space="preserve"> z 2009 r.</w:t>
      </w:r>
      <w:r w:rsidR="00C25B34">
        <w:t xml:space="preserve"> Nr </w:t>
      </w:r>
      <w:r w:rsidRPr="00C87E4B">
        <w:t>20,</w:t>
      </w:r>
      <w:r w:rsidR="00C25B34">
        <w:t xml:space="preserve"> poz. </w:t>
      </w:r>
      <w:r w:rsidRPr="00C87E4B">
        <w:t>106)</w:t>
      </w:r>
      <w:r w:rsidR="00C25B34" w:rsidRPr="00C87E4B">
        <w:t xml:space="preserve"> w</w:t>
      </w:r>
      <w:r w:rsidR="00C25B34">
        <w:t> art. </w:t>
      </w:r>
      <w:r w:rsidR="00C25B34" w:rsidRPr="00C87E4B">
        <w:t>2</w:t>
      </w:r>
      <w:r w:rsidR="00C25B34">
        <w:t xml:space="preserve"> pkt </w:t>
      </w:r>
      <w:r w:rsidRPr="00C87E4B">
        <w:t>7 otrzymuje brzmienie:</w:t>
      </w:r>
    </w:p>
    <w:p w:rsidR="00F016C9" w:rsidRPr="00ED4770" w:rsidRDefault="00C25B34" w:rsidP="00F016C9">
      <w:pPr>
        <w:pStyle w:val="ZPKTzmpktartykuempunktem"/>
      </w:pPr>
      <w:r>
        <w:t>„</w:t>
      </w:r>
      <w:r w:rsidR="00F016C9" w:rsidRPr="00ED4770">
        <w:t>7)</w:t>
      </w:r>
      <w:r w:rsidR="00F016C9" w:rsidRPr="00ED4770">
        <w:tab/>
        <w:t>wyrobów medycznych, wyrobów medycznych do diagnostyki in vitro, wyposażenia wyrobów medyc</w:t>
      </w:r>
      <w:r w:rsidR="00F016C9" w:rsidRPr="00ED4770">
        <w:t>z</w:t>
      </w:r>
      <w:r w:rsidR="00F016C9" w:rsidRPr="00ED4770">
        <w:t>nych, wyposażenia wyrobów medycznych do diagnostyki in vitro oraz aktywnych wyrobów medycznych do implantacji,</w:t>
      </w:r>
      <w:r>
        <w:t>”</w:t>
      </w:r>
      <w:r w:rsidR="00F016C9" w:rsidRPr="00ED4770">
        <w:t>.</w:t>
      </w:r>
    </w:p>
    <w:p w:rsidR="00F016C9" w:rsidRPr="00C87E4B" w:rsidRDefault="00F016C9" w:rsidP="00C25B34">
      <w:pPr>
        <w:pStyle w:val="ARTartustawynprozporzdzenia"/>
        <w:keepNext/>
      </w:pPr>
      <w:r w:rsidRPr="00951256">
        <w:t>Art. 122. </w:t>
      </w:r>
      <w:r w:rsidRPr="00C87E4B">
        <w:t>W ustawie z dnia 11 września 2003 r. o służbie wojskowej żołnierzy zawodowych (</w:t>
      </w:r>
      <w:r w:rsidR="00C25B34">
        <w:t>Dz. U.</w:t>
      </w:r>
      <w:r w:rsidRPr="00C87E4B">
        <w:t xml:space="preserve"> z 2010 r.</w:t>
      </w:r>
      <w:r w:rsidR="00C25B34">
        <w:t xml:space="preserve"> Nr </w:t>
      </w:r>
      <w:r w:rsidRPr="00C87E4B">
        <w:t>90,</w:t>
      </w:r>
      <w:r w:rsidR="00C25B34">
        <w:t xml:space="preserve"> poz. </w:t>
      </w:r>
      <w:r w:rsidRPr="00C87E4B">
        <w:t>593) wprowadza się następujące zmiany:</w:t>
      </w:r>
    </w:p>
    <w:p w:rsidR="00F016C9" w:rsidRPr="00ED4770" w:rsidRDefault="00F016C9" w:rsidP="00C25B34">
      <w:pPr>
        <w:pStyle w:val="PKTpunkt"/>
        <w:keepNext/>
      </w:pPr>
      <w:r w:rsidRPr="00ED4770">
        <w:t>1)</w:t>
      </w:r>
      <w:r w:rsidRPr="00ED4770">
        <w:tab/>
        <w:t>w</w:t>
      </w:r>
      <w:r w:rsidR="00C25B34">
        <w:t xml:space="preserve"> art. </w:t>
      </w:r>
      <w:r w:rsidRPr="00ED4770">
        <w:t>2</w:t>
      </w:r>
      <w:r w:rsidR="00C25B34" w:rsidRPr="00ED4770">
        <w:t>4</w:t>
      </w:r>
      <w:r w:rsidR="00C25B34">
        <w:t xml:space="preserve"> w ust. </w:t>
      </w:r>
      <w:r w:rsidR="00C25B34" w:rsidRPr="00ED4770">
        <w:t>7</w:t>
      </w:r>
      <w:r w:rsidR="00C25B34">
        <w:t xml:space="preserve"> pkt </w:t>
      </w:r>
      <w:r w:rsidRPr="00ED4770">
        <w:t>2</w:t>
      </w:r>
      <w:r>
        <w:t> </w:t>
      </w:r>
      <w:r w:rsidRPr="00ED4770">
        <w:t>otrzymuje brzmienie:</w:t>
      </w:r>
    </w:p>
    <w:p w:rsidR="00F016C9" w:rsidRPr="00ED4770" w:rsidRDefault="00C25B34" w:rsidP="00F016C9">
      <w:pPr>
        <w:pStyle w:val="ZPKTzmpktartykuempunktem"/>
      </w:pPr>
      <w:r>
        <w:t>„</w:t>
      </w:r>
      <w:r w:rsidR="00F016C9" w:rsidRPr="00ED4770">
        <w:t>2)</w:t>
      </w:r>
      <w:r w:rsidR="00F016C9" w:rsidRPr="00ED4770">
        <w:tab/>
        <w:t>bezpłatne świadczenia zdrowotne oraz bezpłatne zaopatrzenie w</w:t>
      </w:r>
      <w:r w:rsidR="00F016C9">
        <w:t> </w:t>
      </w:r>
      <w:r w:rsidR="00F016C9" w:rsidRPr="00ED4770">
        <w:t>produkty lecznicze oraz wyroby m</w:t>
      </w:r>
      <w:r w:rsidR="00F016C9" w:rsidRPr="00ED4770">
        <w:t>e</w:t>
      </w:r>
      <w:r w:rsidR="00F016C9" w:rsidRPr="00ED4770">
        <w:t>dyczne i</w:t>
      </w:r>
      <w:r w:rsidR="00F016C9">
        <w:t> </w:t>
      </w:r>
      <w:r w:rsidR="00F016C9" w:rsidRPr="00ED4770">
        <w:t>wyposażenie wyrobów medycznych, w</w:t>
      </w:r>
      <w:r w:rsidR="00F016C9">
        <w:t> </w:t>
      </w:r>
      <w:r w:rsidR="00F016C9" w:rsidRPr="00ED4770">
        <w:t>rozumieniu przepisów ustawy z</w:t>
      </w:r>
      <w:r w:rsidR="00F016C9">
        <w:t> </w:t>
      </w:r>
      <w:r w:rsidR="00F016C9" w:rsidRPr="00ED4770">
        <w:t>dnia 20</w:t>
      </w:r>
      <w:r w:rsidR="00F016C9">
        <w:t> </w:t>
      </w:r>
      <w:r w:rsidR="00F016C9" w:rsidRPr="00ED4770">
        <w:t>maja 2010</w:t>
      </w:r>
      <w:r w:rsidR="00F016C9">
        <w:t> </w:t>
      </w:r>
      <w:r w:rsidR="00F016C9" w:rsidRPr="00ED4770">
        <w:t>r. o</w:t>
      </w:r>
      <w:r w:rsidR="00F016C9">
        <w:t> </w:t>
      </w:r>
      <w:r w:rsidR="00F016C9" w:rsidRPr="00ED4770">
        <w:t>wyrobach medycznych (</w:t>
      </w:r>
      <w:r>
        <w:t>Dz. U. Nr </w:t>
      </w:r>
      <w:r w:rsidR="00F016C9" w:rsidRPr="00ED4770">
        <w:t>107,</w:t>
      </w:r>
      <w:r>
        <w:t xml:space="preserve"> poz. </w:t>
      </w:r>
      <w:r w:rsidR="00F016C9" w:rsidRPr="00ED4770">
        <w:t>679), będące przedmiotami ortopedycznymi i</w:t>
      </w:r>
      <w:r w:rsidR="00F016C9">
        <w:t> </w:t>
      </w:r>
      <w:r w:rsidR="00F016C9" w:rsidRPr="00ED4770">
        <w:t>środkami pomocniczymi;</w:t>
      </w:r>
      <w:r>
        <w:t>”</w:t>
      </w:r>
      <w:r w:rsidR="00F016C9" w:rsidRPr="00ED4770">
        <w:t>;</w:t>
      </w:r>
    </w:p>
    <w:p w:rsidR="00F016C9" w:rsidRPr="00ED4770" w:rsidRDefault="00F016C9" w:rsidP="00C25B34">
      <w:pPr>
        <w:pStyle w:val="PKTpunkt"/>
        <w:keepNext/>
      </w:pPr>
      <w:r w:rsidRPr="00ED4770">
        <w:t>2)</w:t>
      </w:r>
      <w:r w:rsidRPr="00ED4770">
        <w:tab/>
        <w:t>w</w:t>
      </w:r>
      <w:r w:rsidR="00C25B34">
        <w:t xml:space="preserve"> art. </w:t>
      </w:r>
      <w:r w:rsidRPr="00ED4770">
        <w:t>6</w:t>
      </w:r>
      <w:r w:rsidR="00C25B34" w:rsidRPr="00ED4770">
        <w:t>7</w:t>
      </w:r>
      <w:r w:rsidR="00C25B34">
        <w:t xml:space="preserve"> ust. </w:t>
      </w:r>
      <w:r w:rsidRPr="00ED4770">
        <w:t>3</w:t>
      </w:r>
      <w:r>
        <w:t> </w:t>
      </w:r>
      <w:r w:rsidRPr="00ED4770">
        <w:t>otrzymuje brzmienie:</w:t>
      </w:r>
    </w:p>
    <w:p w:rsidR="00F016C9" w:rsidRPr="00ED4770" w:rsidRDefault="00C25B34" w:rsidP="00F016C9">
      <w:pPr>
        <w:pStyle w:val="ZUSTzmustartykuempunktem"/>
      </w:pPr>
      <w:r>
        <w:t>„</w:t>
      </w:r>
      <w:r w:rsidR="00F016C9" w:rsidRPr="00ED4770">
        <w:t>3. Żołnierzom zawodowym w</w:t>
      </w:r>
      <w:r w:rsidR="00F016C9">
        <w:t> </w:t>
      </w:r>
      <w:r w:rsidR="00F016C9" w:rsidRPr="00ED4770">
        <w:t>trakcie szkoleń poligonowych i</w:t>
      </w:r>
      <w:r w:rsidR="00F016C9">
        <w:t> </w:t>
      </w:r>
      <w:r w:rsidR="00F016C9" w:rsidRPr="00ED4770">
        <w:t>ćwiczeń wojskowych (rejsów, lotów) przysługują bezpłatne świadczenia zdrowotne i</w:t>
      </w:r>
      <w:r w:rsidR="00F016C9">
        <w:t> </w:t>
      </w:r>
      <w:r w:rsidR="00F016C9" w:rsidRPr="00ED4770">
        <w:t>bezpłatne zaopatrzenie w</w:t>
      </w:r>
      <w:r w:rsidR="00F016C9">
        <w:t> </w:t>
      </w:r>
      <w:r w:rsidR="00F016C9" w:rsidRPr="00ED4770">
        <w:t>produkty lecznicze znajdujące się w</w:t>
      </w:r>
      <w:r w:rsidR="00F016C9">
        <w:t> </w:t>
      </w:r>
      <w:r w:rsidR="00F016C9" w:rsidRPr="00ED4770">
        <w:t>wykazach leków podstawowych i</w:t>
      </w:r>
      <w:r w:rsidR="00F016C9">
        <w:t> </w:t>
      </w:r>
      <w:r w:rsidR="00F016C9" w:rsidRPr="00ED4770">
        <w:t>uzupełniających oraz leki recepturowe, a</w:t>
      </w:r>
      <w:r w:rsidR="00F016C9">
        <w:t> </w:t>
      </w:r>
      <w:r w:rsidR="00F016C9" w:rsidRPr="00ED4770">
        <w:t>także produkty lecznicze ozn</w:t>
      </w:r>
      <w:r w:rsidR="00F016C9" w:rsidRPr="00ED4770">
        <w:t>a</w:t>
      </w:r>
      <w:r w:rsidR="00F016C9" w:rsidRPr="00ED4770">
        <w:t>czone symbolem OTC i</w:t>
      </w:r>
      <w:r w:rsidR="00F016C9">
        <w:t> </w:t>
      </w:r>
      <w:r w:rsidR="00F016C9" w:rsidRPr="00ED4770">
        <w:t>wyroby medyczne oraz wyposażenie wyrobów medycznych, w</w:t>
      </w:r>
      <w:r w:rsidR="00F016C9">
        <w:t> </w:t>
      </w:r>
      <w:r w:rsidR="00F016C9" w:rsidRPr="00ED4770">
        <w:t>rozumieniu przepisów ustawy z</w:t>
      </w:r>
      <w:r w:rsidR="00F016C9">
        <w:t> </w:t>
      </w:r>
      <w:r w:rsidR="00F016C9" w:rsidRPr="00ED4770">
        <w:t>dnia 20</w:t>
      </w:r>
      <w:r w:rsidR="00F016C9">
        <w:t> </w:t>
      </w:r>
      <w:r w:rsidR="00F016C9" w:rsidRPr="00ED4770">
        <w:t>maja 2010</w:t>
      </w:r>
      <w:r w:rsidR="00F016C9">
        <w:t> </w:t>
      </w:r>
      <w:r w:rsidR="00F016C9" w:rsidRPr="00ED4770">
        <w:t>r. o</w:t>
      </w:r>
      <w:r w:rsidR="00F016C9">
        <w:t> </w:t>
      </w:r>
      <w:r w:rsidR="00F016C9" w:rsidRPr="00ED4770">
        <w:t>wyrobach medycznych, określone w</w:t>
      </w:r>
      <w:r w:rsidR="00F016C9">
        <w:t> </w:t>
      </w:r>
      <w:r w:rsidR="00F016C9" w:rsidRPr="00ED4770">
        <w:t>przepisach wydanych na podstawie</w:t>
      </w:r>
      <w:r>
        <w:t xml:space="preserve"> art. </w:t>
      </w:r>
      <w:r w:rsidR="00F016C9" w:rsidRPr="00ED4770">
        <w:t>69b</w:t>
      </w:r>
      <w:r>
        <w:t xml:space="preserve"> ust. </w:t>
      </w:r>
      <w:r w:rsidR="00F016C9" w:rsidRPr="00ED4770">
        <w:t>4</w:t>
      </w:r>
      <w:r w:rsidR="00F016C9">
        <w:t> </w:t>
      </w:r>
      <w:r w:rsidR="00F016C9" w:rsidRPr="00ED4770">
        <w:t>ustawy z</w:t>
      </w:r>
      <w:r w:rsidR="00F016C9">
        <w:t> </w:t>
      </w:r>
      <w:r w:rsidR="00F016C9" w:rsidRPr="00ED4770">
        <w:t>dnia 21</w:t>
      </w:r>
      <w:r w:rsidR="00F016C9">
        <w:t> </w:t>
      </w:r>
      <w:r w:rsidR="00F016C9" w:rsidRPr="00ED4770">
        <w:t>listopada 1967</w:t>
      </w:r>
      <w:r w:rsidR="00F016C9">
        <w:t> </w:t>
      </w:r>
      <w:r w:rsidR="00F016C9" w:rsidRPr="00ED4770">
        <w:t>r. o</w:t>
      </w:r>
      <w:r w:rsidR="00F016C9">
        <w:t> </w:t>
      </w:r>
      <w:r w:rsidR="00F016C9" w:rsidRPr="00ED4770">
        <w:t>powszechnym obowiązku obrony Rzeczypospolitej Po</w:t>
      </w:r>
      <w:r w:rsidR="00F016C9" w:rsidRPr="00ED4770">
        <w:t>l</w:t>
      </w:r>
      <w:r w:rsidR="00F016C9" w:rsidRPr="00ED4770">
        <w:t>skiej.</w:t>
      </w:r>
      <w:r>
        <w:t>”</w:t>
      </w:r>
      <w:r w:rsidR="00F016C9" w:rsidRPr="00ED4770">
        <w:t>.</w:t>
      </w:r>
    </w:p>
    <w:p w:rsidR="00F016C9" w:rsidRPr="00C87E4B" w:rsidRDefault="00F016C9" w:rsidP="00F016C9">
      <w:pPr>
        <w:pStyle w:val="ARTartustawynprozporzdzenia"/>
      </w:pPr>
      <w:r w:rsidRPr="00951256">
        <w:t>Art. 123. </w:t>
      </w:r>
      <w:r w:rsidRPr="00C87E4B">
        <w:t>W ustawie z dnia 11 marca 2004 r. o podatku od towarów i usług (</w:t>
      </w:r>
      <w:r w:rsidR="00C25B34">
        <w:t>Dz. U. Nr </w:t>
      </w:r>
      <w:r w:rsidRPr="00C87E4B">
        <w:t>54,</w:t>
      </w:r>
      <w:r w:rsidR="00C25B34">
        <w:t xml:space="preserve"> poz. </w:t>
      </w:r>
      <w:r w:rsidRPr="00C87E4B">
        <w:t>535, z </w:t>
      </w:r>
      <w:proofErr w:type="spellStart"/>
      <w:r w:rsidRPr="00C87E4B">
        <w:t>późn</w:t>
      </w:r>
      <w:proofErr w:type="spellEnd"/>
      <w:r w:rsidRPr="00C87E4B">
        <w:t>. zm.</w:t>
      </w:r>
      <w:r w:rsidRPr="00C25B34">
        <w:rPr>
          <w:rStyle w:val="IGindeksgrny"/>
        </w:rPr>
        <w:footnoteReference w:id="14"/>
      </w:r>
      <w:r w:rsidRPr="00C25B34">
        <w:rPr>
          <w:rStyle w:val="IGindeksgrny"/>
        </w:rPr>
        <w:t>)</w:t>
      </w:r>
      <w:r w:rsidRPr="00C87E4B">
        <w:t>) w załączniku</w:t>
      </w:r>
      <w:r w:rsidR="00C25B34">
        <w:t xml:space="preserve"> nr </w:t>
      </w:r>
      <w:r w:rsidRPr="00C87E4B">
        <w:t>3 pozycja 106 otrzymuje brzmienie:</w:t>
      </w:r>
    </w:p>
    <w:p w:rsidR="00F016C9" w:rsidRPr="00ED4770" w:rsidRDefault="00C25B34" w:rsidP="00F016C9">
      <w:r>
        <w:t>„</w:t>
      </w:r>
      <w:r w:rsidR="00F016C9" w:rsidRPr="00ED4770">
        <w:t>106</w:t>
      </w:r>
      <w:r w:rsidR="00F016C9">
        <w:t> </w:t>
      </w:r>
      <w:r w:rsidR="00F016C9" w:rsidRPr="00ED4770">
        <w:t xml:space="preserve">– bez względu na symbol </w:t>
      </w:r>
      <w:proofErr w:type="spellStart"/>
      <w:r w:rsidR="00F016C9" w:rsidRPr="00ED4770">
        <w:t>PKWiU</w:t>
      </w:r>
      <w:proofErr w:type="spellEnd"/>
      <w:r w:rsidR="00F016C9" w:rsidRPr="00ED4770">
        <w:t xml:space="preserve"> – Wyroby medyczne, wyposażenie wyrobów medycznych, wyroby medyc</w:t>
      </w:r>
      <w:r w:rsidR="00F016C9" w:rsidRPr="00ED4770">
        <w:t>z</w:t>
      </w:r>
      <w:r w:rsidR="00F016C9" w:rsidRPr="00ED4770">
        <w:t>ne do diagnostyki in vitro, wyposażenie wyrobów medycznych do diagnostyki in vitro oraz aktywne wyroby m</w:t>
      </w:r>
      <w:r w:rsidR="00F016C9" w:rsidRPr="00ED4770">
        <w:t>e</w:t>
      </w:r>
      <w:r w:rsidR="00F016C9" w:rsidRPr="00ED4770">
        <w:t>dyczne do implantacji w</w:t>
      </w:r>
      <w:r w:rsidR="00F016C9">
        <w:t> </w:t>
      </w:r>
      <w:r w:rsidR="00F016C9" w:rsidRPr="00ED4770">
        <w:t>rozumieniu przepisów ustawy z</w:t>
      </w:r>
      <w:r w:rsidR="00F016C9">
        <w:t> </w:t>
      </w:r>
      <w:r w:rsidR="00F016C9" w:rsidRPr="00ED4770">
        <w:t>dnia 20</w:t>
      </w:r>
      <w:r w:rsidR="00F016C9">
        <w:t> </w:t>
      </w:r>
      <w:r w:rsidR="00F016C9" w:rsidRPr="00ED4770">
        <w:t>maja 2010</w:t>
      </w:r>
      <w:r w:rsidR="00F016C9">
        <w:t> </w:t>
      </w:r>
      <w:r w:rsidR="00F016C9" w:rsidRPr="00ED4770">
        <w:t>r. o</w:t>
      </w:r>
      <w:r w:rsidR="00F016C9">
        <w:t> </w:t>
      </w:r>
      <w:r w:rsidR="00F016C9" w:rsidRPr="00ED4770">
        <w:t>wyrobach medycznych (</w:t>
      </w:r>
      <w:r>
        <w:t>Dz. U. Nr </w:t>
      </w:r>
      <w:r w:rsidR="00F016C9" w:rsidRPr="00ED4770">
        <w:t>107,</w:t>
      </w:r>
      <w:r>
        <w:t xml:space="preserve"> poz. </w:t>
      </w:r>
      <w:r w:rsidR="00F016C9" w:rsidRPr="00ED4770">
        <w:t>679), inne niż wymienione w</w:t>
      </w:r>
      <w:r w:rsidR="00F016C9">
        <w:t> </w:t>
      </w:r>
      <w:r w:rsidR="00F016C9" w:rsidRPr="00ED4770">
        <w:t>pozostałych pozycjach załącznika</w:t>
      </w:r>
      <w:r>
        <w:t>”</w:t>
      </w:r>
      <w:r w:rsidR="00F016C9" w:rsidRPr="00ED4770">
        <w:t>.</w:t>
      </w:r>
    </w:p>
    <w:p w:rsidR="00F016C9" w:rsidRPr="00ED4770" w:rsidRDefault="00F016C9" w:rsidP="00C25B34">
      <w:pPr>
        <w:pStyle w:val="ARTartustawynprozporzdzenia"/>
        <w:keepNext/>
      </w:pPr>
      <w:r w:rsidRPr="00951256">
        <w:t>Art. 124. W</w:t>
      </w:r>
      <w:r w:rsidRPr="00C87E4B">
        <w:t> ustawie z dnia 2 lipca 2004 r. o swobodzie działalności gospodarczej (</w:t>
      </w:r>
      <w:r w:rsidR="00C25B34">
        <w:t>Dz. U.</w:t>
      </w:r>
      <w:r w:rsidRPr="00C87E4B">
        <w:t xml:space="preserve"> z 2007 r.</w:t>
      </w:r>
      <w:r w:rsidR="00C25B34">
        <w:t xml:space="preserve"> Nr </w:t>
      </w:r>
      <w:r w:rsidRPr="00C87E4B">
        <w:t>155,</w:t>
      </w:r>
      <w:r w:rsidR="00C25B34">
        <w:t xml:space="preserve"> poz. </w:t>
      </w:r>
      <w:r w:rsidRPr="00C87E4B">
        <w:t>1095, z </w:t>
      </w:r>
      <w:proofErr w:type="spellStart"/>
      <w:r w:rsidRPr="00C87E4B">
        <w:t>późn</w:t>
      </w:r>
      <w:proofErr w:type="spellEnd"/>
      <w:r w:rsidRPr="00C87E4B">
        <w:t>. zm.</w:t>
      </w:r>
      <w:r w:rsidRPr="00C25B34">
        <w:rPr>
          <w:rStyle w:val="IGindeksgrny"/>
        </w:rPr>
        <w:footnoteReference w:id="15"/>
      </w:r>
      <w:r w:rsidRPr="00C25B34">
        <w:rPr>
          <w:rStyle w:val="IGindeksgrny"/>
        </w:rPr>
        <w:t>)</w:t>
      </w:r>
      <w:r w:rsidRPr="00C87E4B">
        <w:t>)</w:t>
      </w:r>
      <w:r w:rsidR="00C25B34" w:rsidRPr="00C87E4B">
        <w:t xml:space="preserve"> w</w:t>
      </w:r>
      <w:r w:rsidR="00C25B34">
        <w:t> art. </w:t>
      </w:r>
      <w:r w:rsidRPr="00C87E4B">
        <w:t>20 dodaje się</w:t>
      </w:r>
      <w:r w:rsidR="00C25B34">
        <w:t xml:space="preserve"> ust. </w:t>
      </w:r>
      <w:r w:rsidR="00C25B34" w:rsidRPr="00C87E4B">
        <w:t>4</w:t>
      </w:r>
      <w:r w:rsidR="00C25B34">
        <w:t xml:space="preserve"> w </w:t>
      </w:r>
      <w:r w:rsidRPr="00C87E4B">
        <w:t>brzmien</w:t>
      </w:r>
      <w:r w:rsidRPr="00ED4770">
        <w:t>iu:</w:t>
      </w:r>
    </w:p>
    <w:p w:rsidR="00F016C9" w:rsidRPr="00ED4770" w:rsidRDefault="00C25B34" w:rsidP="00F016C9">
      <w:pPr>
        <w:pStyle w:val="ZUSTzmustartykuempunktem"/>
      </w:pPr>
      <w:r>
        <w:t>„</w:t>
      </w:r>
      <w:r w:rsidR="00F016C9" w:rsidRPr="00ED4770">
        <w:t>4. Przepis</w:t>
      </w:r>
      <w:r>
        <w:t xml:space="preserve"> ust. </w:t>
      </w:r>
      <w:r w:rsidR="00F016C9" w:rsidRPr="00ED4770">
        <w:t>1</w:t>
      </w:r>
      <w:r w:rsidR="00F016C9">
        <w:t> </w:t>
      </w:r>
      <w:r w:rsidR="00F016C9" w:rsidRPr="00ED4770">
        <w:t>nie dotyczy wyrobów w</w:t>
      </w:r>
      <w:r w:rsidR="00F016C9">
        <w:t> </w:t>
      </w:r>
      <w:r w:rsidR="00F016C9" w:rsidRPr="00ED4770">
        <w:t>rozumieniu przepisów ustawy z</w:t>
      </w:r>
      <w:r w:rsidR="00F016C9">
        <w:t> </w:t>
      </w:r>
      <w:r w:rsidR="00F016C9" w:rsidRPr="00ED4770">
        <w:t>dnia 20</w:t>
      </w:r>
      <w:r w:rsidR="00F016C9">
        <w:t> </w:t>
      </w:r>
      <w:r w:rsidR="00F016C9" w:rsidRPr="00ED4770">
        <w:t>maja 2010</w:t>
      </w:r>
      <w:r w:rsidR="00F016C9">
        <w:t> </w:t>
      </w:r>
      <w:r w:rsidR="00F016C9" w:rsidRPr="00ED4770">
        <w:t>r. o</w:t>
      </w:r>
      <w:r w:rsidR="00F016C9">
        <w:t> </w:t>
      </w:r>
      <w:r w:rsidR="00F016C9" w:rsidRPr="00ED4770">
        <w:t>wyrobach medycznych (</w:t>
      </w:r>
      <w:r>
        <w:t>Dz. U. Nr </w:t>
      </w:r>
      <w:r w:rsidR="00F016C9" w:rsidRPr="00ED4770">
        <w:t>107,</w:t>
      </w:r>
      <w:r>
        <w:t xml:space="preserve"> poz. </w:t>
      </w:r>
      <w:r w:rsidR="00F016C9" w:rsidRPr="00ED4770">
        <w:t>679).</w:t>
      </w:r>
      <w:r>
        <w:t>”</w:t>
      </w:r>
      <w:r w:rsidR="00F016C9" w:rsidRPr="00ED4770">
        <w:t>.</w:t>
      </w:r>
    </w:p>
    <w:p w:rsidR="00F016C9" w:rsidRPr="00C87E4B" w:rsidRDefault="00F016C9" w:rsidP="00C25B34">
      <w:pPr>
        <w:pStyle w:val="ARTartustawynprozporzdzenia"/>
        <w:keepNext/>
      </w:pPr>
      <w:r w:rsidRPr="00951256">
        <w:t>Art. 125. </w:t>
      </w:r>
      <w:r w:rsidRPr="00C87E4B">
        <w:t>W ustawie z dnia 27 sierpnia 2004 r. o świadczeniach opieki zdrowotnej finansowanych ze środków publicznych (</w:t>
      </w:r>
      <w:r w:rsidR="00C25B34">
        <w:t>Dz. U.</w:t>
      </w:r>
      <w:r w:rsidRPr="00C87E4B">
        <w:t xml:space="preserve"> z 2008 r.</w:t>
      </w:r>
      <w:r w:rsidR="00C25B34">
        <w:t xml:space="preserve"> Nr </w:t>
      </w:r>
      <w:r w:rsidRPr="00C87E4B">
        <w:t>164,</w:t>
      </w:r>
      <w:r w:rsidR="00C25B34">
        <w:t xml:space="preserve"> poz. </w:t>
      </w:r>
      <w:r w:rsidRPr="00C87E4B">
        <w:t>1027, z </w:t>
      </w:r>
      <w:proofErr w:type="spellStart"/>
      <w:r w:rsidRPr="00C87E4B">
        <w:t>późn</w:t>
      </w:r>
      <w:proofErr w:type="spellEnd"/>
      <w:r w:rsidRPr="00C87E4B">
        <w:t>. zm.</w:t>
      </w:r>
      <w:r w:rsidRPr="00C25B34">
        <w:rPr>
          <w:rStyle w:val="IGindeksgrny"/>
        </w:rPr>
        <w:footnoteReference w:id="16"/>
      </w:r>
      <w:r w:rsidRPr="00C25B34">
        <w:rPr>
          <w:rStyle w:val="IGindeksgrny"/>
        </w:rPr>
        <w:t>)</w:t>
      </w:r>
      <w:r w:rsidRPr="00C87E4B">
        <w:t>)</w:t>
      </w:r>
      <w:r w:rsidR="00C25B34" w:rsidRPr="00C87E4B">
        <w:t xml:space="preserve"> w</w:t>
      </w:r>
      <w:r w:rsidR="00C25B34">
        <w:t> art. </w:t>
      </w:r>
      <w:r w:rsidR="00C25B34" w:rsidRPr="00C87E4B">
        <w:t>5</w:t>
      </w:r>
      <w:r w:rsidR="00C25B34">
        <w:t xml:space="preserve"> w pkt </w:t>
      </w:r>
      <w:r w:rsidRPr="00C87E4B">
        <w:t>45 kropkę zastępuje się średnikiem i dodaje się</w:t>
      </w:r>
      <w:r w:rsidR="00C25B34">
        <w:t xml:space="preserve"> pkt </w:t>
      </w:r>
      <w:r w:rsidRPr="00C87E4B">
        <w:t>4</w:t>
      </w:r>
      <w:r w:rsidR="00C25B34" w:rsidRPr="00C87E4B">
        <w:t>6</w:t>
      </w:r>
      <w:r w:rsidR="00C25B34">
        <w:t xml:space="preserve"> w </w:t>
      </w:r>
      <w:r w:rsidRPr="00C87E4B">
        <w:t>brzmieniu:</w:t>
      </w:r>
    </w:p>
    <w:p w:rsidR="00F016C9" w:rsidRPr="00ED4770" w:rsidRDefault="00C25B34" w:rsidP="00F016C9">
      <w:pPr>
        <w:pStyle w:val="ZPKTzmpktartykuempunktem"/>
      </w:pPr>
      <w:r>
        <w:t>„</w:t>
      </w:r>
      <w:r w:rsidR="00F016C9" w:rsidRPr="00ED4770">
        <w:t>46)</w:t>
      </w:r>
      <w:r w:rsidR="00F016C9" w:rsidRPr="00ED4770">
        <w:tab/>
        <w:t>wyroby medyczne – wyroby medyczne, wyroby medyczne do diagnostyki in vitro, wyposażenie wyr</w:t>
      </w:r>
      <w:r w:rsidR="00F016C9" w:rsidRPr="00ED4770">
        <w:t>o</w:t>
      </w:r>
      <w:r w:rsidR="00F016C9" w:rsidRPr="00ED4770">
        <w:t>bów medycznych, wyposażenie wyrobów medycznych do diagnostyki in vitro oraz aktywne wyroby m</w:t>
      </w:r>
      <w:r w:rsidR="00F016C9" w:rsidRPr="00ED4770">
        <w:t>e</w:t>
      </w:r>
      <w:r w:rsidR="00F016C9" w:rsidRPr="00ED4770">
        <w:t>dyczne do implantacji, w</w:t>
      </w:r>
      <w:r w:rsidR="00F016C9">
        <w:t> </w:t>
      </w:r>
      <w:r w:rsidR="00F016C9" w:rsidRPr="00ED4770">
        <w:t>rozumieniu przepisów ustawy z</w:t>
      </w:r>
      <w:r w:rsidR="00F016C9">
        <w:t> </w:t>
      </w:r>
      <w:r w:rsidR="00F016C9" w:rsidRPr="00ED4770">
        <w:t>dnia 20</w:t>
      </w:r>
      <w:r w:rsidR="00F016C9">
        <w:t> </w:t>
      </w:r>
      <w:r w:rsidR="00F016C9" w:rsidRPr="00ED4770">
        <w:t>maja 2010</w:t>
      </w:r>
      <w:r w:rsidR="00F016C9">
        <w:t> </w:t>
      </w:r>
      <w:r w:rsidR="00F016C9" w:rsidRPr="00ED4770">
        <w:t>r. o</w:t>
      </w:r>
      <w:r w:rsidR="00F016C9">
        <w:t> </w:t>
      </w:r>
      <w:r w:rsidR="00F016C9" w:rsidRPr="00ED4770">
        <w:t>wyrobach medycznych (</w:t>
      </w:r>
      <w:r>
        <w:t>Dz. U. Nr </w:t>
      </w:r>
      <w:r w:rsidR="00F016C9" w:rsidRPr="00ED4770">
        <w:t>107,</w:t>
      </w:r>
      <w:r>
        <w:t xml:space="preserve"> poz. </w:t>
      </w:r>
      <w:r w:rsidR="00F016C9" w:rsidRPr="00ED4770">
        <w:t>679).</w:t>
      </w:r>
      <w:r>
        <w:t>”</w:t>
      </w:r>
      <w:r w:rsidR="00F016C9" w:rsidRPr="00ED4770">
        <w:t>.</w:t>
      </w:r>
    </w:p>
    <w:p w:rsidR="00F016C9" w:rsidRPr="00C87E4B" w:rsidRDefault="00F016C9" w:rsidP="00C25B34">
      <w:pPr>
        <w:pStyle w:val="ARTartustawynprozporzdzenia"/>
        <w:keepNext/>
      </w:pPr>
      <w:r w:rsidRPr="00951256">
        <w:t>Art. 126. </w:t>
      </w:r>
      <w:r w:rsidRPr="00C87E4B">
        <w:t>W ustawie z dnia 8 września 2006 r. o Państwowym Ratownictwie Medycznym (</w:t>
      </w:r>
      <w:r w:rsidR="00C25B34">
        <w:t>Dz. U. Nr </w:t>
      </w:r>
      <w:r w:rsidRPr="00C87E4B">
        <w:t>191,</w:t>
      </w:r>
      <w:r w:rsidR="00C25B34">
        <w:t xml:space="preserve"> poz. </w:t>
      </w:r>
      <w:r w:rsidRPr="00C87E4B">
        <w:t>1410, z </w:t>
      </w:r>
      <w:proofErr w:type="spellStart"/>
      <w:r w:rsidRPr="00C87E4B">
        <w:t>późn</w:t>
      </w:r>
      <w:proofErr w:type="spellEnd"/>
      <w:r w:rsidRPr="00C87E4B">
        <w:t>. zm.</w:t>
      </w:r>
      <w:r w:rsidRPr="00C25B34">
        <w:rPr>
          <w:rStyle w:val="IGindeksgrny"/>
        </w:rPr>
        <w:footnoteReference w:id="17"/>
      </w:r>
      <w:r w:rsidRPr="00C25B34">
        <w:rPr>
          <w:rStyle w:val="IGindeksgrny"/>
        </w:rPr>
        <w:t>)</w:t>
      </w:r>
      <w:r w:rsidRPr="00C87E4B">
        <w:t>)</w:t>
      </w:r>
      <w:r w:rsidR="00C25B34" w:rsidRPr="00C87E4B">
        <w:t xml:space="preserve"> w</w:t>
      </w:r>
      <w:r w:rsidR="00C25B34">
        <w:t> art. </w:t>
      </w:r>
      <w:r w:rsidR="00C25B34" w:rsidRPr="00C87E4B">
        <w:t>3</w:t>
      </w:r>
      <w:r w:rsidR="00C25B34">
        <w:t xml:space="preserve"> pkt </w:t>
      </w:r>
      <w:r w:rsidRPr="00C87E4B">
        <w:t>7 otrzymuje brzmienie:</w:t>
      </w:r>
    </w:p>
    <w:p w:rsidR="00F016C9" w:rsidRPr="00ED4770" w:rsidRDefault="00C25B34" w:rsidP="00F016C9">
      <w:pPr>
        <w:pStyle w:val="ZPKTzmpktartykuempunktem"/>
      </w:pPr>
      <w:r>
        <w:t>„</w:t>
      </w:r>
      <w:r w:rsidR="00F016C9" w:rsidRPr="00ED4770">
        <w:t>7)</w:t>
      </w:r>
      <w:r w:rsidR="00F016C9" w:rsidRPr="00ED4770">
        <w:tab/>
        <w:t>pierwsza pomoc – zespół czynności podejmowanych w</w:t>
      </w:r>
      <w:r w:rsidR="00F016C9">
        <w:t> </w:t>
      </w:r>
      <w:r w:rsidR="00F016C9" w:rsidRPr="00ED4770">
        <w:t>celu ratowania osoby w</w:t>
      </w:r>
      <w:r w:rsidR="00F016C9">
        <w:t> </w:t>
      </w:r>
      <w:r w:rsidR="00F016C9" w:rsidRPr="00ED4770">
        <w:t>stanie nagłego zagrożenia zdrowotnego wykonywanych przez osobę znajdującą się w</w:t>
      </w:r>
      <w:r w:rsidR="00F016C9">
        <w:t> </w:t>
      </w:r>
      <w:r w:rsidR="00F016C9" w:rsidRPr="00ED4770">
        <w:t>miejscu zdarzenia, w</w:t>
      </w:r>
      <w:r w:rsidR="00F016C9">
        <w:t> </w:t>
      </w:r>
      <w:r w:rsidR="00F016C9" w:rsidRPr="00ED4770">
        <w:t>tym również z</w:t>
      </w:r>
      <w:r w:rsidR="00F016C9">
        <w:t> </w:t>
      </w:r>
      <w:r w:rsidR="00F016C9" w:rsidRPr="00ED4770">
        <w:t>wykorzystaniem wyrobów medycznych i</w:t>
      </w:r>
      <w:r w:rsidR="00F016C9">
        <w:t> </w:t>
      </w:r>
      <w:r w:rsidR="00F016C9" w:rsidRPr="00ED4770">
        <w:t>wyposażenia wyrobów medycznych, w</w:t>
      </w:r>
      <w:r w:rsidR="00F016C9">
        <w:t> </w:t>
      </w:r>
      <w:r w:rsidR="00F016C9" w:rsidRPr="00ED4770">
        <w:t>rozumieniu przepisów ustawy z</w:t>
      </w:r>
      <w:r w:rsidR="00F016C9">
        <w:t> </w:t>
      </w:r>
      <w:r w:rsidR="00F016C9" w:rsidRPr="00ED4770">
        <w:t>dnia 20</w:t>
      </w:r>
      <w:r w:rsidR="00F016C9">
        <w:t> </w:t>
      </w:r>
      <w:r w:rsidR="00F016C9" w:rsidRPr="00ED4770">
        <w:t>maja 2010</w:t>
      </w:r>
      <w:r w:rsidR="00F016C9">
        <w:t> </w:t>
      </w:r>
      <w:r w:rsidR="00F016C9" w:rsidRPr="00ED4770">
        <w:t>r. o</w:t>
      </w:r>
      <w:r w:rsidR="00F016C9">
        <w:t> </w:t>
      </w:r>
      <w:r w:rsidR="00F016C9" w:rsidRPr="00ED4770">
        <w:t>wyrobach medycznych (</w:t>
      </w:r>
      <w:r>
        <w:t>Dz. U. Nr </w:t>
      </w:r>
      <w:r w:rsidR="00F016C9" w:rsidRPr="00ED4770">
        <w:t>107,</w:t>
      </w:r>
      <w:r>
        <w:t xml:space="preserve"> poz. </w:t>
      </w:r>
      <w:r w:rsidR="00F016C9" w:rsidRPr="00ED4770">
        <w:t>679), oraz produktów lec</w:t>
      </w:r>
      <w:r w:rsidR="00F016C9" w:rsidRPr="00ED4770">
        <w:t>z</w:t>
      </w:r>
      <w:r w:rsidR="00F016C9" w:rsidRPr="00ED4770">
        <w:t>niczych wydawanych bez przepisu lekarza dopuszczonych do obrotu na terytorium Rzeczypospolitej Po</w:t>
      </w:r>
      <w:r w:rsidR="00F016C9" w:rsidRPr="00ED4770">
        <w:t>l</w:t>
      </w:r>
      <w:r w:rsidR="00F016C9" w:rsidRPr="00ED4770">
        <w:t>skiej;</w:t>
      </w:r>
      <w:r>
        <w:t>”</w:t>
      </w:r>
      <w:r w:rsidR="00F016C9" w:rsidRPr="00ED4770">
        <w:t>.</w:t>
      </w:r>
    </w:p>
    <w:p w:rsidR="00F016C9" w:rsidRPr="00C87E4B" w:rsidRDefault="00F016C9" w:rsidP="00C25B34">
      <w:pPr>
        <w:pStyle w:val="ARTartustawynprozporzdzenia"/>
        <w:keepNext/>
      </w:pPr>
      <w:r w:rsidRPr="00951256">
        <w:t>Art. 127. W</w:t>
      </w:r>
      <w:r w:rsidRPr="00C87E4B">
        <w:t> ustawie z dnia 16 listopada 2006 r. o opłacie skarbowej (</w:t>
      </w:r>
      <w:r w:rsidR="00C25B34">
        <w:t>Dz. U. Nr </w:t>
      </w:r>
      <w:r w:rsidRPr="00C87E4B">
        <w:t>225,</w:t>
      </w:r>
      <w:r w:rsidR="00C25B34">
        <w:t xml:space="preserve"> poz. </w:t>
      </w:r>
      <w:r w:rsidRPr="00C87E4B">
        <w:t>1635, z </w:t>
      </w:r>
      <w:proofErr w:type="spellStart"/>
      <w:r w:rsidRPr="00C87E4B">
        <w:t>późn</w:t>
      </w:r>
      <w:proofErr w:type="spellEnd"/>
      <w:r w:rsidRPr="00C87E4B">
        <w:t>. zm.</w:t>
      </w:r>
      <w:r w:rsidRPr="00C25B34">
        <w:rPr>
          <w:rStyle w:val="IGindeksgrny"/>
        </w:rPr>
        <w:footnoteReference w:id="18"/>
      </w:r>
      <w:r w:rsidRPr="00C25B34">
        <w:rPr>
          <w:rStyle w:val="IGindeksgrny"/>
        </w:rPr>
        <w:t>)</w:t>
      </w:r>
      <w:r w:rsidRPr="00C87E4B">
        <w:t xml:space="preserve">) w załączniku do ustawy w części III w kolumnie </w:t>
      </w:r>
      <w:r w:rsidR="00C25B34" w:rsidRPr="00C87E4B">
        <w:t>2</w:t>
      </w:r>
      <w:r w:rsidR="00C25B34">
        <w:t xml:space="preserve"> w ust. </w:t>
      </w:r>
      <w:r w:rsidRPr="00C87E4B">
        <w:t>3</w:t>
      </w:r>
      <w:r w:rsidR="00C25B34" w:rsidRPr="00C87E4B">
        <w:t>5</w:t>
      </w:r>
      <w:r w:rsidR="00C25B34">
        <w:t xml:space="preserve"> pkt </w:t>
      </w:r>
      <w:r w:rsidRPr="00C87E4B">
        <w:t>3 otrzymuje brzmienie:</w:t>
      </w:r>
    </w:p>
    <w:p w:rsidR="00F016C9" w:rsidRPr="00ED4770" w:rsidRDefault="00C25B34" w:rsidP="00F016C9">
      <w:pPr>
        <w:pStyle w:val="ZPKTzmpktartykuempunktem"/>
      </w:pPr>
      <w:r>
        <w:t>„</w:t>
      </w:r>
      <w:r w:rsidR="00F016C9" w:rsidRPr="00ED4770">
        <w:t>3)</w:t>
      </w:r>
      <w:r w:rsidR="00F016C9" w:rsidRPr="00ED4770">
        <w:tab/>
        <w:t>na wytwarzanie, przetwarzanie materiałów jądrowych, źródeł i</w:t>
      </w:r>
      <w:r w:rsidR="00F016C9">
        <w:t> </w:t>
      </w:r>
      <w:r w:rsidR="00F016C9" w:rsidRPr="00ED4770">
        <w:t>odpadów promieniotwórczych, wypalon</w:t>
      </w:r>
      <w:r w:rsidR="00F016C9" w:rsidRPr="00ED4770">
        <w:t>e</w:t>
      </w:r>
      <w:r w:rsidR="00F016C9" w:rsidRPr="00ED4770">
        <w:t>go paliwa jądrowego, wzbogacanie izotopowe oraz na produkowanie urządzeń zawierających źródła promieniotwórcze, jak również na zamierzone dodawanie substancji promieniotwórczych w</w:t>
      </w:r>
      <w:r w:rsidR="00F016C9">
        <w:t> </w:t>
      </w:r>
      <w:r w:rsidR="00F016C9" w:rsidRPr="00ED4770">
        <w:t>procesie pr</w:t>
      </w:r>
      <w:r w:rsidR="00F016C9" w:rsidRPr="00ED4770">
        <w:t>o</w:t>
      </w:r>
      <w:r w:rsidR="00F016C9" w:rsidRPr="00ED4770">
        <w:t>dukcyjnym wyrobów powszechnego użytku i</w:t>
      </w:r>
      <w:r w:rsidR="00F016C9">
        <w:t> </w:t>
      </w:r>
      <w:r w:rsidR="00F016C9" w:rsidRPr="00ED4770">
        <w:t>wyrobów medycznych, wyrobów medycznych do diagn</w:t>
      </w:r>
      <w:r w:rsidR="00F016C9" w:rsidRPr="00ED4770">
        <w:t>o</w:t>
      </w:r>
      <w:r w:rsidR="00F016C9" w:rsidRPr="00ED4770">
        <w:t>styki in vitro, wyposażenia wyrobów medycznych, wyposażenia wyrob</w:t>
      </w:r>
      <w:r w:rsidR="00951256">
        <w:t>ów medycznych do diagnostyki in </w:t>
      </w:r>
      <w:r w:rsidR="00F016C9" w:rsidRPr="00ED4770">
        <w:t>vitro oraz aktywnych wyrobów medycznych do implantacji, na obrót tymi wyrobami oraz na przewóz na terytorium Rzeczypospolitej Polskiej i</w:t>
      </w:r>
      <w:r w:rsidR="00F016C9">
        <w:t> </w:t>
      </w:r>
      <w:r w:rsidR="00F016C9" w:rsidRPr="00ED4770">
        <w:t>wywóz z</w:t>
      </w:r>
      <w:r w:rsidR="00F016C9">
        <w:t> </w:t>
      </w:r>
      <w:r w:rsidR="00F016C9" w:rsidRPr="00ED4770">
        <w:t>tego terytorium wyrobów powszechnego użytku, w</w:t>
      </w:r>
      <w:r w:rsidR="00F016C9" w:rsidRPr="00ED4770">
        <w:t>y</w:t>
      </w:r>
      <w:r w:rsidR="00F016C9" w:rsidRPr="00ED4770">
        <w:t>robów medycznych, wyrobów medycznych do diagnostyki in vitro, wyposażenia wyrobów medycznych, wyposażenia wyrobów medycznych do diagnostyki in vitro oraz aktywnych wyrobów medycznych do implantacji, do których dodano substancje promieniotwórcze, oraz na budowę, rozruch, eksploatację (próbną lub stałą) oraz na zamknięcie lub likwidację obiektów jądrowych, składowisk odpadów promi</w:t>
      </w:r>
      <w:r w:rsidR="00F016C9" w:rsidRPr="00ED4770">
        <w:t>e</w:t>
      </w:r>
      <w:r w:rsidR="00F016C9" w:rsidRPr="00ED4770">
        <w:t>niotwórczych, przechowalników i</w:t>
      </w:r>
      <w:r w:rsidR="00F016C9">
        <w:t> </w:t>
      </w:r>
      <w:r w:rsidR="00F016C9" w:rsidRPr="00ED4770">
        <w:t>składowisk wypalonego paliwa jądrowego</w:t>
      </w:r>
      <w:r>
        <w:t>”</w:t>
      </w:r>
      <w:r w:rsidR="00F016C9" w:rsidRPr="00ED4770">
        <w:t>.</w:t>
      </w:r>
    </w:p>
    <w:p w:rsidR="00F016C9" w:rsidRPr="00C87E4B" w:rsidRDefault="00F016C9" w:rsidP="00C25B34">
      <w:pPr>
        <w:pStyle w:val="ARTartustawynprozporzdzenia"/>
        <w:keepNext/>
      </w:pPr>
      <w:r w:rsidRPr="00951256">
        <w:t>Art. 128. W</w:t>
      </w:r>
      <w:r w:rsidRPr="00C87E4B">
        <w:t> ustawie z dnia 13 kwietnia 2007 r. o kompatybilności elektromagnetycznej (</w:t>
      </w:r>
      <w:r w:rsidR="00C25B34">
        <w:t>Dz. U. Nr </w:t>
      </w:r>
      <w:r w:rsidRPr="00C87E4B">
        <w:t>82,</w:t>
      </w:r>
      <w:r w:rsidR="00C25B34">
        <w:t xml:space="preserve"> poz. </w:t>
      </w:r>
      <w:r w:rsidRPr="00C87E4B">
        <w:t>556)</w:t>
      </w:r>
      <w:r w:rsidR="00C25B34" w:rsidRPr="00C87E4B">
        <w:t xml:space="preserve"> w</w:t>
      </w:r>
      <w:r w:rsidR="00C25B34">
        <w:t> art. </w:t>
      </w:r>
      <w:r w:rsidR="00C25B34" w:rsidRPr="00C87E4B">
        <w:t>5</w:t>
      </w:r>
      <w:r w:rsidR="00C25B34">
        <w:t xml:space="preserve"> pkt </w:t>
      </w:r>
      <w:r w:rsidRPr="00C87E4B">
        <w:t>5 otrzymuje brzmienie:</w:t>
      </w:r>
    </w:p>
    <w:p w:rsidR="00F016C9" w:rsidRPr="00ED4770" w:rsidRDefault="00C25B34" w:rsidP="00F016C9">
      <w:pPr>
        <w:pStyle w:val="ZPKTzmpktartykuempunktem"/>
      </w:pPr>
      <w:r>
        <w:t>„</w:t>
      </w:r>
      <w:r w:rsidR="00F016C9" w:rsidRPr="00ED4770">
        <w:t>5)</w:t>
      </w:r>
      <w:r w:rsidR="00F016C9" w:rsidRPr="00ED4770">
        <w:tab/>
        <w:t>wyrobów medycznych, wyposażenia wyrobów medycznych, wyrobów medycznych do diagnostyki in v</w:t>
      </w:r>
      <w:r w:rsidR="00F016C9" w:rsidRPr="00ED4770">
        <w:t>i</w:t>
      </w:r>
      <w:r w:rsidR="00F016C9" w:rsidRPr="00ED4770">
        <w:t>tro, wyposażenia wyrobów medycznych do diagnostyki in vitro oraz aktywnych wyrobów medycznych do implantacji, w</w:t>
      </w:r>
      <w:r w:rsidR="00F016C9">
        <w:t> </w:t>
      </w:r>
      <w:r w:rsidR="00F016C9" w:rsidRPr="00ED4770">
        <w:t>rozumieniu przepisów ustawy z</w:t>
      </w:r>
      <w:r w:rsidR="00F016C9">
        <w:t> </w:t>
      </w:r>
      <w:r w:rsidR="00F016C9" w:rsidRPr="00ED4770">
        <w:t>dnia 20</w:t>
      </w:r>
      <w:r w:rsidR="00F016C9">
        <w:t> </w:t>
      </w:r>
      <w:r w:rsidR="00F016C9" w:rsidRPr="00ED4770">
        <w:t>maja 2010</w:t>
      </w:r>
      <w:r w:rsidR="00F016C9">
        <w:t> </w:t>
      </w:r>
      <w:r w:rsidR="00F016C9" w:rsidRPr="00ED4770">
        <w:t>r. o</w:t>
      </w:r>
      <w:r w:rsidR="00F016C9">
        <w:t> </w:t>
      </w:r>
      <w:r w:rsidR="00F016C9" w:rsidRPr="00ED4770">
        <w:t>wyrobach medycznych (</w:t>
      </w:r>
      <w:r>
        <w:t>Dz. U. Nr </w:t>
      </w:r>
      <w:r w:rsidR="00F016C9" w:rsidRPr="00ED4770">
        <w:t>107,</w:t>
      </w:r>
      <w:r>
        <w:t xml:space="preserve"> poz. </w:t>
      </w:r>
      <w:r w:rsidR="00F016C9" w:rsidRPr="00ED4770">
        <w:t>679);</w:t>
      </w:r>
      <w:r>
        <w:t>”</w:t>
      </w:r>
      <w:r w:rsidR="00F016C9" w:rsidRPr="00ED4770">
        <w:t>.</w:t>
      </w:r>
    </w:p>
    <w:p w:rsidR="00F016C9" w:rsidRPr="00C87E4B" w:rsidRDefault="00F016C9" w:rsidP="00C25B34">
      <w:pPr>
        <w:pStyle w:val="ARTartustawynprozporzdzenia"/>
        <w:keepNext/>
      </w:pPr>
      <w:r w:rsidRPr="00951256">
        <w:t>Art. 129. </w:t>
      </w:r>
      <w:r w:rsidRPr="00C87E4B">
        <w:t>W ustawie z dnia 6 listopada 2008 r. o konsultantach w ochronie zdrowia (</w:t>
      </w:r>
      <w:r w:rsidR="00C25B34">
        <w:t>Dz. U.</w:t>
      </w:r>
      <w:r w:rsidRPr="00C87E4B">
        <w:t xml:space="preserve"> z 2009 r.</w:t>
      </w:r>
      <w:r w:rsidR="00C25B34">
        <w:t xml:space="preserve"> Nr </w:t>
      </w:r>
      <w:r w:rsidRPr="00C87E4B">
        <w:t>52,</w:t>
      </w:r>
      <w:r w:rsidR="00C25B34">
        <w:t xml:space="preserve"> poz. </w:t>
      </w:r>
      <w:r w:rsidRPr="00C87E4B">
        <w:t>41</w:t>
      </w:r>
      <w:r w:rsidR="00C25B34" w:rsidRPr="00C87E4B">
        <w:t>9</w:t>
      </w:r>
      <w:r w:rsidR="00C25B34">
        <w:t xml:space="preserve"> i Nr </w:t>
      </w:r>
      <w:r w:rsidRPr="00C87E4B">
        <w:t>76,</w:t>
      </w:r>
      <w:r w:rsidR="00C25B34">
        <w:t xml:space="preserve"> poz. </w:t>
      </w:r>
      <w:r w:rsidRPr="00C87E4B">
        <w:t>641)</w:t>
      </w:r>
      <w:r w:rsidR="00C25B34" w:rsidRPr="00C87E4B">
        <w:t xml:space="preserve"> w</w:t>
      </w:r>
      <w:r w:rsidR="00C25B34">
        <w:t> art. </w:t>
      </w:r>
      <w:r w:rsidRPr="00C87E4B">
        <w:t>1</w:t>
      </w:r>
      <w:r w:rsidR="00C25B34" w:rsidRPr="00C87E4B">
        <w:t>0</w:t>
      </w:r>
      <w:r w:rsidR="00C25B34">
        <w:t xml:space="preserve"> w ust. </w:t>
      </w:r>
      <w:r w:rsidRPr="00C87E4B">
        <w:t>1:</w:t>
      </w:r>
    </w:p>
    <w:p w:rsidR="00F016C9" w:rsidRPr="00ED4770" w:rsidRDefault="00F016C9" w:rsidP="00C25B34">
      <w:pPr>
        <w:pStyle w:val="PKTpunkt"/>
        <w:keepNext/>
      </w:pPr>
      <w:r w:rsidRPr="00ED4770">
        <w:t>1)</w:t>
      </w:r>
      <w:r w:rsidRPr="00ED4770">
        <w:tab/>
        <w:t>po</w:t>
      </w:r>
      <w:r w:rsidR="00C25B34">
        <w:t xml:space="preserve"> pkt </w:t>
      </w:r>
      <w:r w:rsidRPr="00ED4770">
        <w:t>4</w:t>
      </w:r>
      <w:r>
        <w:t> </w:t>
      </w:r>
      <w:r w:rsidRPr="00ED4770">
        <w:t>dodaje się</w:t>
      </w:r>
      <w:r w:rsidR="00C25B34">
        <w:t xml:space="preserve"> pkt </w:t>
      </w:r>
      <w:r w:rsidRPr="00ED4770">
        <w:t>4a w</w:t>
      </w:r>
      <w:r>
        <w:t> </w:t>
      </w:r>
      <w:r w:rsidRPr="00ED4770">
        <w:t>brzmieniu:</w:t>
      </w:r>
    </w:p>
    <w:p w:rsidR="00F016C9" w:rsidRPr="00ED4770" w:rsidRDefault="00C25B34" w:rsidP="00F016C9">
      <w:pPr>
        <w:pStyle w:val="ZPKTzmpktartykuempunktem"/>
      </w:pPr>
      <w:r>
        <w:t>„</w:t>
      </w:r>
      <w:r w:rsidR="00F016C9" w:rsidRPr="00ED4770">
        <w:t>4a)</w:t>
      </w:r>
      <w:r w:rsidR="00F016C9" w:rsidRPr="00ED4770">
        <w:tab/>
        <w:t>powiadamianie Prezesa Urzędu Rejestracji Produktów Leczniczych, Wyrobów Medycznych i</w:t>
      </w:r>
      <w:r w:rsidR="00F016C9">
        <w:t> </w:t>
      </w:r>
      <w:r w:rsidR="00F016C9" w:rsidRPr="00ED4770">
        <w:t>Produktów Biobójczych o</w:t>
      </w:r>
      <w:r w:rsidR="00F016C9">
        <w:t> </w:t>
      </w:r>
      <w:r w:rsidR="00F016C9" w:rsidRPr="00ED4770">
        <w:t>stwierdzonych incydentach medycznych lub nieprawidłowościach w</w:t>
      </w:r>
      <w:r w:rsidR="00F016C9">
        <w:t> </w:t>
      </w:r>
      <w:r w:rsidR="00F016C9" w:rsidRPr="00ED4770">
        <w:t>zakresie wyrobów medycznych, wyposażenia wyrobów medycznych, wyrobów medycznych do diagnostyki in vitro, wyp</w:t>
      </w:r>
      <w:r w:rsidR="00F016C9" w:rsidRPr="00ED4770">
        <w:t>o</w:t>
      </w:r>
      <w:r w:rsidR="00F016C9" w:rsidRPr="00ED4770">
        <w:t>sażenia wyrobów medycznych do diagnostyki in vitro, aktywnych wyrobów medycznych do implantacji oraz systemów i</w:t>
      </w:r>
      <w:r w:rsidR="00F016C9">
        <w:t> </w:t>
      </w:r>
      <w:r w:rsidR="00F016C9" w:rsidRPr="00ED4770">
        <w:t>zestawów zabiegowych, w</w:t>
      </w:r>
      <w:r w:rsidR="00F016C9">
        <w:t> </w:t>
      </w:r>
      <w:r w:rsidR="00F016C9" w:rsidRPr="00ED4770">
        <w:t>rozumieniu przepisów ustawy z</w:t>
      </w:r>
      <w:r w:rsidR="00F016C9">
        <w:t> </w:t>
      </w:r>
      <w:r w:rsidR="00F016C9" w:rsidRPr="00ED4770">
        <w:t>dnia 20</w:t>
      </w:r>
      <w:r w:rsidR="00F016C9">
        <w:t> </w:t>
      </w:r>
      <w:r w:rsidR="00F016C9" w:rsidRPr="00ED4770">
        <w:t>maja 2010</w:t>
      </w:r>
      <w:r w:rsidR="00F016C9">
        <w:t> </w:t>
      </w:r>
      <w:r w:rsidR="00F016C9" w:rsidRPr="00ED4770">
        <w:t>r. o</w:t>
      </w:r>
      <w:r w:rsidR="00F016C9">
        <w:t> </w:t>
      </w:r>
      <w:r w:rsidR="00F016C9" w:rsidRPr="00ED4770">
        <w:t>wyrobach medycznych (</w:t>
      </w:r>
      <w:r>
        <w:t>Dz. U. Nr </w:t>
      </w:r>
      <w:r w:rsidR="00F016C9" w:rsidRPr="00ED4770">
        <w:t>107,</w:t>
      </w:r>
      <w:r>
        <w:t xml:space="preserve"> poz. </w:t>
      </w:r>
      <w:r w:rsidR="00F016C9" w:rsidRPr="00ED4770">
        <w:t>679);</w:t>
      </w:r>
      <w:r>
        <w:t>”</w:t>
      </w:r>
      <w:r w:rsidR="00F016C9" w:rsidRPr="00ED4770">
        <w:t>;</w:t>
      </w:r>
    </w:p>
    <w:p w:rsidR="00F016C9" w:rsidRPr="00ED4770" w:rsidRDefault="00F016C9" w:rsidP="00C25B34">
      <w:pPr>
        <w:pStyle w:val="PKTpunkt"/>
        <w:keepNext/>
      </w:pPr>
      <w:r w:rsidRPr="00ED4770">
        <w:t>2)</w:t>
      </w:r>
      <w:r w:rsidRPr="00ED4770">
        <w:tab/>
        <w:t>po</w:t>
      </w:r>
      <w:r w:rsidR="00C25B34">
        <w:t xml:space="preserve"> pkt </w:t>
      </w:r>
      <w:r w:rsidRPr="00ED4770">
        <w:t>6</w:t>
      </w:r>
      <w:r>
        <w:t> </w:t>
      </w:r>
      <w:r w:rsidRPr="00ED4770">
        <w:t>dodaje się</w:t>
      </w:r>
      <w:r w:rsidR="00C25B34">
        <w:t xml:space="preserve"> pkt </w:t>
      </w:r>
      <w:r w:rsidRPr="00ED4770">
        <w:t>6a w</w:t>
      </w:r>
      <w:r>
        <w:t> </w:t>
      </w:r>
      <w:r w:rsidRPr="00ED4770">
        <w:t>brzmieniu:</w:t>
      </w:r>
    </w:p>
    <w:p w:rsidR="00F016C9" w:rsidRPr="00ED4770" w:rsidRDefault="00C25B34" w:rsidP="00F016C9">
      <w:pPr>
        <w:pStyle w:val="ZPKTzmpktartykuempunktem"/>
      </w:pPr>
      <w:r>
        <w:t>„</w:t>
      </w:r>
      <w:r w:rsidR="00F016C9" w:rsidRPr="00ED4770">
        <w:t>6a)</w:t>
      </w:r>
      <w:r w:rsidR="00F016C9" w:rsidRPr="00ED4770">
        <w:tab/>
        <w:t>wydawanie opinii w</w:t>
      </w:r>
      <w:r w:rsidR="00F016C9">
        <w:t> </w:t>
      </w:r>
      <w:r w:rsidR="00F016C9" w:rsidRPr="00ED4770">
        <w:t>zakresie wyrobów medycznych, wyposażenia wyrobów medycznych, wyrobów m</w:t>
      </w:r>
      <w:r w:rsidR="00F016C9" w:rsidRPr="00ED4770">
        <w:t>e</w:t>
      </w:r>
      <w:r w:rsidR="00F016C9" w:rsidRPr="00ED4770">
        <w:t>dycznych do diagnostyki in vitro, wyposażenia wyrobów medycznych do diagnostyki in vitro oraz a</w:t>
      </w:r>
      <w:r w:rsidR="00F016C9" w:rsidRPr="00ED4770">
        <w:t>k</w:t>
      </w:r>
      <w:r w:rsidR="00F016C9" w:rsidRPr="00ED4770">
        <w:t>tywnych wyrobów medycznych do implantacji, w</w:t>
      </w:r>
      <w:r w:rsidR="00F016C9">
        <w:t> </w:t>
      </w:r>
      <w:r w:rsidR="00F016C9" w:rsidRPr="00ED4770">
        <w:t>rozumieniu przepisów ustawy z</w:t>
      </w:r>
      <w:r w:rsidR="00F016C9">
        <w:t> </w:t>
      </w:r>
      <w:r w:rsidR="00F016C9" w:rsidRPr="00ED4770">
        <w:t>dnia 20</w:t>
      </w:r>
      <w:r w:rsidR="00F016C9">
        <w:t> </w:t>
      </w:r>
      <w:r w:rsidR="00F016C9" w:rsidRPr="00ED4770">
        <w:t>maja 2010</w:t>
      </w:r>
      <w:r w:rsidR="00F016C9">
        <w:t> </w:t>
      </w:r>
      <w:r w:rsidR="00F016C9" w:rsidRPr="00ED4770">
        <w:t>r. o</w:t>
      </w:r>
      <w:r w:rsidR="00F016C9">
        <w:t> </w:t>
      </w:r>
      <w:r w:rsidR="00F016C9" w:rsidRPr="00ED4770">
        <w:t>wyrobach medycznych, na wniosek Prezesa Urzędu Rejestracji Produktów Leczniczych, Wyrobów Medycznych i</w:t>
      </w:r>
      <w:r w:rsidR="00F016C9">
        <w:t> </w:t>
      </w:r>
      <w:r w:rsidR="00F016C9" w:rsidRPr="00ED4770">
        <w:t>Produktów Biobójczych;</w:t>
      </w:r>
      <w:r>
        <w:t>”</w:t>
      </w:r>
      <w:r w:rsidR="00F016C9" w:rsidRPr="00ED4770">
        <w:t>.</w:t>
      </w:r>
    </w:p>
    <w:p w:rsidR="00F016C9" w:rsidRPr="00C87E4B" w:rsidRDefault="00F016C9" w:rsidP="00C25B34">
      <w:pPr>
        <w:pStyle w:val="ARTartustawynprozporzdzenia"/>
        <w:keepNext/>
      </w:pPr>
      <w:r w:rsidRPr="00951256">
        <w:t>Art. 130. </w:t>
      </w:r>
      <w:r w:rsidRPr="00C87E4B">
        <w:t xml:space="preserve">W ustawie z dnia 5 grudnia 2008 r. o zapobieganiu oraz zwalczaniu zakażeń i chorób zakaźnych </w:t>
      </w:r>
      <w:r w:rsidR="00951256">
        <w:br/>
      </w:r>
      <w:r w:rsidRPr="00C87E4B">
        <w:t>u ludzi (</w:t>
      </w:r>
      <w:r w:rsidR="00C25B34">
        <w:t>Dz. U. Nr </w:t>
      </w:r>
      <w:r w:rsidRPr="00C87E4B">
        <w:t>234,</w:t>
      </w:r>
      <w:r w:rsidR="00C25B34">
        <w:t xml:space="preserve"> poz. </w:t>
      </w:r>
      <w:r w:rsidRPr="00C87E4B">
        <w:t>157</w:t>
      </w:r>
      <w:r w:rsidR="00C25B34" w:rsidRPr="00C87E4B">
        <w:t>0</w:t>
      </w:r>
      <w:r w:rsidR="00C25B34">
        <w:t xml:space="preserve"> oraz</w:t>
      </w:r>
      <w:r w:rsidRPr="00C87E4B">
        <w:t xml:space="preserve"> z 2009 r.</w:t>
      </w:r>
      <w:r w:rsidR="00C25B34">
        <w:t xml:space="preserve"> Nr </w:t>
      </w:r>
      <w:r w:rsidRPr="00C87E4B">
        <w:t>76,</w:t>
      </w:r>
      <w:r w:rsidR="00C25B34">
        <w:t xml:space="preserve"> poz. </w:t>
      </w:r>
      <w:r w:rsidRPr="00C87E4B">
        <w:t>641) wprowadza się następujące zmiany:</w:t>
      </w:r>
    </w:p>
    <w:p w:rsidR="00F016C9" w:rsidRPr="00ED4770" w:rsidRDefault="00F016C9" w:rsidP="00C25B34">
      <w:pPr>
        <w:pStyle w:val="PKTpunkt"/>
        <w:keepNext/>
      </w:pPr>
      <w:r w:rsidRPr="00ED4770">
        <w:t>1)</w:t>
      </w:r>
      <w:r w:rsidRPr="00ED4770">
        <w:tab/>
        <w:t>w</w:t>
      </w:r>
      <w:r w:rsidR="00C25B34">
        <w:t xml:space="preserve"> art. </w:t>
      </w:r>
      <w:r w:rsidRPr="00ED4770">
        <w:t>1</w:t>
      </w:r>
      <w:r w:rsidR="00C25B34" w:rsidRPr="00ED4770">
        <w:t>1</w:t>
      </w:r>
      <w:r w:rsidR="00C25B34">
        <w:t xml:space="preserve"> w ust. </w:t>
      </w:r>
      <w:r w:rsidR="00C25B34" w:rsidRPr="00ED4770">
        <w:t>2</w:t>
      </w:r>
      <w:r w:rsidR="00C25B34">
        <w:t xml:space="preserve"> w pkt </w:t>
      </w:r>
      <w:r w:rsidR="00C25B34" w:rsidRPr="00ED4770">
        <w:t>3</w:t>
      </w:r>
      <w:r w:rsidR="00C25B34">
        <w:t xml:space="preserve"> lit. </w:t>
      </w:r>
      <w:r w:rsidRPr="00ED4770">
        <w:t>b otrzymuje brzmienie:</w:t>
      </w:r>
    </w:p>
    <w:p w:rsidR="00F016C9" w:rsidRPr="00ED4770" w:rsidRDefault="00C25B34" w:rsidP="00F016C9">
      <w:pPr>
        <w:pStyle w:val="ZLITzmlitartykuempunktem"/>
      </w:pPr>
      <w:r>
        <w:t>„</w:t>
      </w:r>
      <w:r w:rsidR="00F016C9" w:rsidRPr="00ED4770">
        <w:t>b)</w:t>
      </w:r>
      <w:r w:rsidR="00F016C9" w:rsidRPr="00ED4770">
        <w:tab/>
        <w:t>wyrobów medycznych, wyrobów medycznych do diagnostyki in vitro, wyposażenia wyrobów medyc</w:t>
      </w:r>
      <w:r w:rsidR="00F016C9" w:rsidRPr="00ED4770">
        <w:t>z</w:t>
      </w:r>
      <w:r w:rsidR="00F016C9" w:rsidRPr="00ED4770">
        <w:t>nych, wyposażenia wyrobów medycznych do diagnostyki in vitro i</w:t>
      </w:r>
      <w:r w:rsidR="00F016C9">
        <w:t> </w:t>
      </w:r>
      <w:r w:rsidR="00F016C9" w:rsidRPr="00ED4770">
        <w:t>aktywnych wyrobów medycznych do implantacji, w</w:t>
      </w:r>
      <w:r w:rsidR="00F016C9">
        <w:t> </w:t>
      </w:r>
      <w:r w:rsidR="00F016C9" w:rsidRPr="00ED4770">
        <w:t>rozumieniu przepisów ustawy z</w:t>
      </w:r>
      <w:r w:rsidR="00F016C9">
        <w:t> </w:t>
      </w:r>
      <w:r w:rsidR="00F016C9" w:rsidRPr="00ED4770">
        <w:t>dnia 20</w:t>
      </w:r>
      <w:r w:rsidR="00F016C9">
        <w:t> </w:t>
      </w:r>
      <w:r w:rsidR="00F016C9" w:rsidRPr="00ED4770">
        <w:t>maja 2010</w:t>
      </w:r>
      <w:r w:rsidR="00F016C9">
        <w:t> </w:t>
      </w:r>
      <w:r w:rsidR="00F016C9" w:rsidRPr="00ED4770">
        <w:t>r. o</w:t>
      </w:r>
      <w:r w:rsidR="00F016C9">
        <w:t> </w:t>
      </w:r>
      <w:r w:rsidR="00F016C9" w:rsidRPr="00ED4770">
        <w:t>wyrobach medycznych (</w:t>
      </w:r>
      <w:r>
        <w:t>Dz. U. Nr </w:t>
      </w:r>
      <w:r w:rsidR="00F016C9" w:rsidRPr="00ED4770">
        <w:t>107,</w:t>
      </w:r>
      <w:r>
        <w:t xml:space="preserve"> poz. </w:t>
      </w:r>
      <w:r w:rsidR="00F016C9" w:rsidRPr="00ED4770">
        <w:t>679), oraz powierzchni pomieszczeń i</w:t>
      </w:r>
      <w:r w:rsidR="00F016C9">
        <w:t> </w:t>
      </w:r>
      <w:r w:rsidR="00F016C9" w:rsidRPr="00ED4770">
        <w:t>urządzeń;</w:t>
      </w:r>
      <w:r>
        <w:t>”</w:t>
      </w:r>
      <w:r w:rsidR="00F016C9" w:rsidRPr="00ED4770">
        <w:t>;</w:t>
      </w:r>
    </w:p>
    <w:p w:rsidR="00F016C9" w:rsidRPr="00ED4770" w:rsidRDefault="00F016C9" w:rsidP="00C25B34">
      <w:pPr>
        <w:pStyle w:val="PKTpunkt"/>
        <w:keepNext/>
      </w:pPr>
      <w:r w:rsidRPr="00ED4770">
        <w:t>2)</w:t>
      </w:r>
      <w:r w:rsidRPr="00ED4770">
        <w:tab/>
        <w:t>w</w:t>
      </w:r>
      <w:r w:rsidR="00C25B34">
        <w:t xml:space="preserve"> art. </w:t>
      </w:r>
      <w:r w:rsidRPr="00ED4770">
        <w:t>4</w:t>
      </w:r>
      <w:r w:rsidR="00C25B34" w:rsidRPr="00ED4770">
        <w:t>2</w:t>
      </w:r>
      <w:r w:rsidR="00C25B34">
        <w:t xml:space="preserve"> w ust. </w:t>
      </w:r>
      <w:r w:rsidR="00C25B34" w:rsidRPr="00ED4770">
        <w:t>2</w:t>
      </w:r>
      <w:r w:rsidR="00C25B34">
        <w:t xml:space="preserve"> pkt </w:t>
      </w:r>
      <w:r w:rsidRPr="00ED4770">
        <w:t>3</w:t>
      </w:r>
      <w:r>
        <w:t> </w:t>
      </w:r>
      <w:r w:rsidRPr="00ED4770">
        <w:t>otrzymuje brzmienie:</w:t>
      </w:r>
    </w:p>
    <w:p w:rsidR="00F016C9" w:rsidRPr="00ED4770" w:rsidRDefault="00C25B34" w:rsidP="00F016C9">
      <w:pPr>
        <w:pStyle w:val="ZPKTzmpktartykuempunktem"/>
      </w:pPr>
      <w:r>
        <w:t>„</w:t>
      </w:r>
      <w:r w:rsidR="00F016C9" w:rsidRPr="00ED4770">
        <w:t>3)</w:t>
      </w:r>
      <w:r w:rsidR="00F016C9" w:rsidRPr="00ED4770">
        <w:tab/>
        <w:t>przechowywanie zapasów produktów leczniczych i</w:t>
      </w:r>
      <w:r w:rsidR="00F016C9">
        <w:t> </w:t>
      </w:r>
      <w:r w:rsidR="00F016C9" w:rsidRPr="00ED4770">
        <w:t>wyrobów medycznych, wyrobów medycznych do diagnostyki in vitro, wyposażenia wyrobów medycznych, wyposażenia wyrobów medycznych do diagn</w:t>
      </w:r>
      <w:r w:rsidR="00F016C9" w:rsidRPr="00ED4770">
        <w:t>o</w:t>
      </w:r>
      <w:r w:rsidR="00F016C9" w:rsidRPr="00ED4770">
        <w:t>styki in vitro i</w:t>
      </w:r>
      <w:r w:rsidR="00F016C9">
        <w:t> </w:t>
      </w:r>
      <w:r w:rsidR="00F016C9" w:rsidRPr="00ED4770">
        <w:t>aktywnych wyrobów medycznych do implantacji, w</w:t>
      </w:r>
      <w:r w:rsidR="00F016C9">
        <w:t> </w:t>
      </w:r>
      <w:r w:rsidR="00F016C9" w:rsidRPr="00ED4770">
        <w:t>rozumieniu przepisów ustawy z</w:t>
      </w:r>
      <w:r w:rsidR="00F016C9">
        <w:t> </w:t>
      </w:r>
      <w:r w:rsidR="00F016C9" w:rsidRPr="00ED4770">
        <w:t>dnia 20</w:t>
      </w:r>
      <w:r w:rsidR="00F016C9">
        <w:t> </w:t>
      </w:r>
      <w:r w:rsidR="00F016C9" w:rsidRPr="00ED4770">
        <w:t>maja 2010</w:t>
      </w:r>
      <w:r w:rsidR="00F016C9">
        <w:t> </w:t>
      </w:r>
      <w:r w:rsidR="00F016C9" w:rsidRPr="00ED4770">
        <w:t>r. o</w:t>
      </w:r>
      <w:r w:rsidR="00F016C9">
        <w:t> </w:t>
      </w:r>
      <w:r w:rsidR="00F016C9" w:rsidRPr="00ED4770">
        <w:t>wyrobach medycznych, oraz innych niezbędnych urządzeń i</w:t>
      </w:r>
      <w:r w:rsidR="00F016C9">
        <w:t> </w:t>
      </w:r>
      <w:r w:rsidR="00F016C9" w:rsidRPr="00ED4770">
        <w:t>sprzętu w</w:t>
      </w:r>
      <w:r w:rsidR="00F016C9">
        <w:t> </w:t>
      </w:r>
      <w:r w:rsidR="00F016C9" w:rsidRPr="00ED4770">
        <w:t>ilości zapewni</w:t>
      </w:r>
      <w:r w:rsidR="00F016C9" w:rsidRPr="00ED4770">
        <w:t>a</w:t>
      </w:r>
      <w:r w:rsidR="00F016C9" w:rsidRPr="00ED4770">
        <w:t>jącej wykonywanie przez co najmniej 3</w:t>
      </w:r>
      <w:r w:rsidR="00F016C9">
        <w:t> </w:t>
      </w:r>
      <w:r w:rsidR="00F016C9" w:rsidRPr="00ED4770">
        <w:t>doby świadczeń zdrowotnych, o</w:t>
      </w:r>
      <w:r w:rsidR="00F016C9">
        <w:t> </w:t>
      </w:r>
      <w:r w:rsidR="00F016C9" w:rsidRPr="00ED4770">
        <w:t>których mowa</w:t>
      </w:r>
      <w:r w:rsidRPr="00ED4770">
        <w:t xml:space="preserve"> w</w:t>
      </w:r>
      <w:r>
        <w:t> pkt </w:t>
      </w:r>
      <w:r w:rsidRPr="00ED4770">
        <w:t>1</w:t>
      </w:r>
      <w:r>
        <w:t xml:space="preserve"> i </w:t>
      </w:r>
      <w:r w:rsidR="00F016C9" w:rsidRPr="00ED4770">
        <w:t>2;</w:t>
      </w:r>
      <w:r>
        <w:t>”</w:t>
      </w:r>
      <w:r w:rsidR="00F016C9" w:rsidRPr="00ED4770">
        <w:t>.</w:t>
      </w:r>
    </w:p>
    <w:p w:rsidR="00F016C9" w:rsidRPr="00C87E4B" w:rsidRDefault="00F016C9" w:rsidP="00C25B34">
      <w:pPr>
        <w:pStyle w:val="ARTartustawynprozporzdzenia"/>
        <w:keepNext/>
      </w:pPr>
      <w:r w:rsidRPr="00951256">
        <w:t>Art. 131. </w:t>
      </w:r>
      <w:r w:rsidRPr="00C87E4B">
        <w:t>W ustawie z dnia 7 maja 2009 r. o towarach paczkowanych (</w:t>
      </w:r>
      <w:r w:rsidR="00C25B34">
        <w:t>Dz. U. Nr </w:t>
      </w:r>
      <w:r w:rsidRPr="00C87E4B">
        <w:t>91,</w:t>
      </w:r>
      <w:r w:rsidR="00C25B34">
        <w:t xml:space="preserve"> poz. </w:t>
      </w:r>
      <w:r w:rsidRPr="00C87E4B">
        <w:t>740)</w:t>
      </w:r>
      <w:r w:rsidR="00C25B34" w:rsidRPr="00C87E4B">
        <w:t xml:space="preserve"> w</w:t>
      </w:r>
      <w:r w:rsidR="00C25B34">
        <w:t> art. </w:t>
      </w:r>
      <w:r w:rsidR="00C25B34" w:rsidRPr="00C87E4B">
        <w:t>1</w:t>
      </w:r>
      <w:r w:rsidR="00C25B34">
        <w:t xml:space="preserve"> ust. </w:t>
      </w:r>
      <w:r w:rsidRPr="00C87E4B">
        <w:t>2 otrzymuje brzmienie:</w:t>
      </w:r>
    </w:p>
    <w:p w:rsidR="00F016C9" w:rsidRPr="00ED4770" w:rsidRDefault="00C25B34" w:rsidP="00F016C9">
      <w:pPr>
        <w:pStyle w:val="ZUSTzmustartykuempunktem"/>
      </w:pPr>
      <w:r>
        <w:t>„</w:t>
      </w:r>
      <w:r w:rsidR="00F016C9" w:rsidRPr="00ED4770">
        <w:t>2. Przepisy ustawy stosuje się do wyrobów medycznych, wyposażenia wyrobów medycznych, wyrobów medycznych do diagnostyki in vitro, wyposażenia wyrobów medycznych do diagnostyki in vitro i</w:t>
      </w:r>
      <w:r w:rsidR="00F016C9">
        <w:t> </w:t>
      </w:r>
      <w:r w:rsidR="00F016C9" w:rsidRPr="00ED4770">
        <w:t>aktywnych wyrobów medycznych do implantacji, w</w:t>
      </w:r>
      <w:r w:rsidR="00F016C9">
        <w:t> </w:t>
      </w:r>
      <w:r w:rsidR="00F016C9" w:rsidRPr="00ED4770">
        <w:t>rozumieniu przepisów ustawy z</w:t>
      </w:r>
      <w:r w:rsidR="00F016C9">
        <w:t> </w:t>
      </w:r>
      <w:r w:rsidR="00F016C9" w:rsidRPr="00ED4770">
        <w:t>dnia 20</w:t>
      </w:r>
      <w:r w:rsidR="00F016C9">
        <w:t> </w:t>
      </w:r>
      <w:r w:rsidR="00F016C9" w:rsidRPr="00ED4770">
        <w:t>maja 2010</w:t>
      </w:r>
      <w:r w:rsidR="00F016C9">
        <w:t> </w:t>
      </w:r>
      <w:r w:rsidR="00F016C9" w:rsidRPr="00ED4770">
        <w:t>r. o</w:t>
      </w:r>
      <w:r w:rsidR="00F016C9">
        <w:t> </w:t>
      </w:r>
      <w:r w:rsidR="00F016C9" w:rsidRPr="00ED4770">
        <w:t>wyrobach m</w:t>
      </w:r>
      <w:r w:rsidR="00F016C9" w:rsidRPr="00ED4770">
        <w:t>e</w:t>
      </w:r>
      <w:r w:rsidR="00F016C9" w:rsidRPr="00ED4770">
        <w:t>dycznych (</w:t>
      </w:r>
      <w:r>
        <w:t>Dz. U. Nr </w:t>
      </w:r>
      <w:r w:rsidR="00F016C9" w:rsidRPr="00ED4770">
        <w:t>107,</w:t>
      </w:r>
      <w:r>
        <w:t xml:space="preserve"> poz. </w:t>
      </w:r>
      <w:r w:rsidR="00F016C9" w:rsidRPr="00ED4770">
        <w:t>679), oraz produktów leczniczych i</w:t>
      </w:r>
      <w:r w:rsidR="00F016C9">
        <w:t> </w:t>
      </w:r>
      <w:r w:rsidR="00F016C9" w:rsidRPr="00ED4770">
        <w:t>produktów biobójczych w</w:t>
      </w:r>
      <w:r w:rsidR="00F016C9">
        <w:t> </w:t>
      </w:r>
      <w:r w:rsidR="00F016C9" w:rsidRPr="00ED4770">
        <w:t>zakresie, w</w:t>
      </w:r>
      <w:r w:rsidR="00F016C9">
        <w:t> </w:t>
      </w:r>
      <w:r w:rsidR="00F016C9" w:rsidRPr="00ED4770">
        <w:t>jakim nie naruszają przepisów dotyczących tych produktów.</w:t>
      </w:r>
      <w:r>
        <w:t>”</w:t>
      </w:r>
      <w:r w:rsidR="00F016C9" w:rsidRPr="00ED4770">
        <w:t>.</w:t>
      </w:r>
      <w:r>
        <w:t>”</w:t>
      </w:r>
      <w:r w:rsidR="00F016C9">
        <w:t>;</w:t>
      </w:r>
    </w:p>
    <w:p w:rsidR="00F016C9" w:rsidRDefault="00F016C9" w:rsidP="00C25B34">
      <w:pPr>
        <w:pStyle w:val="PPKTOTJpodpunktwobwieszczeniutekstujednolitegonp1"/>
        <w:keepNext/>
      </w:pPr>
      <w:r>
        <w:t>2)</w:t>
      </w:r>
      <w:r>
        <w:tab/>
        <w:t>odnośnika</w:t>
      </w:r>
      <w:r w:rsidR="00C25B34">
        <w:t xml:space="preserve"> nr 2 oraz art. 8 i art. </w:t>
      </w:r>
      <w:r>
        <w:t>1</w:t>
      </w:r>
      <w:r w:rsidR="00C25B34">
        <w:t>0 </w:t>
      </w:r>
      <w:r>
        <w:t>ustawy</w:t>
      </w:r>
      <w:r w:rsidR="00C25B34">
        <w:t xml:space="preserve"> </w:t>
      </w:r>
      <w:r w:rsidR="00C25B34" w:rsidRPr="00B6786F">
        <w:t>z</w:t>
      </w:r>
      <w:r w:rsidR="00C25B34">
        <w:t> </w:t>
      </w:r>
      <w:r w:rsidRPr="00B6786F">
        <w:t>dnia 1</w:t>
      </w:r>
      <w:r w:rsidR="00C25B34" w:rsidRPr="00B6786F">
        <w:t>5</w:t>
      </w:r>
      <w:r w:rsidR="00C25B34">
        <w:t> </w:t>
      </w:r>
      <w:r w:rsidRPr="00B6786F">
        <w:t>kwietnia 201</w:t>
      </w:r>
      <w:r w:rsidR="00C25B34" w:rsidRPr="00B6786F">
        <w:t>1</w:t>
      </w:r>
      <w:r w:rsidR="00C25B34">
        <w:t> </w:t>
      </w:r>
      <w:r w:rsidRPr="00B6786F">
        <w:t>r.</w:t>
      </w:r>
      <w:r w:rsidR="00C25B34">
        <w:t xml:space="preserve"> </w:t>
      </w:r>
      <w:r w:rsidR="00C25B34" w:rsidRPr="00B6786F">
        <w:t>o</w:t>
      </w:r>
      <w:r w:rsidR="00C25B34">
        <w:t> </w:t>
      </w:r>
      <w:r w:rsidRPr="00B6786F">
        <w:t>zmianie ustawy o</w:t>
      </w:r>
      <w:r>
        <w:t> </w:t>
      </w:r>
      <w:r w:rsidRPr="00B6786F">
        <w:t>systemie oceny zgodności oraz niektórych innych ustaw</w:t>
      </w:r>
      <w:r>
        <w:t xml:space="preserve"> (</w:t>
      </w:r>
      <w:r w:rsidR="00C25B34">
        <w:t>Dz. U. Nr </w:t>
      </w:r>
      <w:r>
        <w:t>102,</w:t>
      </w:r>
      <w:r w:rsidR="00C25B34">
        <w:t xml:space="preserve"> poz. </w:t>
      </w:r>
      <w:r>
        <w:t>586), które stanowią:</w:t>
      </w:r>
    </w:p>
    <w:p w:rsidR="00F016C9" w:rsidRDefault="00C25B34" w:rsidP="00C25B34">
      <w:pPr>
        <w:pStyle w:val="PKTpunkt"/>
      </w:pPr>
      <w:r>
        <w:t>„</w:t>
      </w:r>
      <w:r w:rsidR="00F016C9" w:rsidRPr="002B26A2">
        <w:rPr>
          <w:rStyle w:val="IGindeksgrny"/>
        </w:rPr>
        <w:t>2)</w:t>
      </w:r>
      <w:r>
        <w:tab/>
      </w:r>
      <w:r w:rsidR="00F016C9" w:rsidRPr="002B26A2">
        <w:t>Niniejsza ustawa wykonuje rozporz</w:t>
      </w:r>
      <w:r w:rsidR="00F016C9" w:rsidRPr="002B26A2">
        <w:rPr>
          <w:rFonts w:hint="eastAsia"/>
        </w:rPr>
        <w:t>ą</w:t>
      </w:r>
      <w:r w:rsidR="00F016C9" w:rsidRPr="002B26A2">
        <w:t>dzenie Parlamentu</w:t>
      </w:r>
      <w:r w:rsidR="00F016C9">
        <w:t xml:space="preserve"> </w:t>
      </w:r>
      <w:r w:rsidR="00F016C9" w:rsidRPr="002B26A2">
        <w:t>Europejskiego</w:t>
      </w:r>
      <w:r w:rsidRPr="002B26A2">
        <w:t xml:space="preserve"> i</w:t>
      </w:r>
      <w:r>
        <w:t> </w:t>
      </w:r>
      <w:r w:rsidR="00F016C9" w:rsidRPr="002B26A2">
        <w:t>Rady (WE)</w:t>
      </w:r>
      <w:r>
        <w:t xml:space="preserve"> nr </w:t>
      </w:r>
      <w:r w:rsidR="00F016C9" w:rsidRPr="002B26A2">
        <w:t>765/200</w:t>
      </w:r>
      <w:r w:rsidRPr="002B26A2">
        <w:t>8</w:t>
      </w:r>
      <w:r>
        <w:t> </w:t>
      </w:r>
      <w:r w:rsidRPr="002B26A2">
        <w:t>z</w:t>
      </w:r>
      <w:r>
        <w:t> </w:t>
      </w:r>
      <w:r w:rsidR="00F016C9" w:rsidRPr="002B26A2">
        <w:t xml:space="preserve">dnia </w:t>
      </w:r>
      <w:r w:rsidRPr="002B26A2">
        <w:t>9</w:t>
      </w:r>
      <w:r>
        <w:t> </w:t>
      </w:r>
      <w:r w:rsidR="00F016C9" w:rsidRPr="002B26A2">
        <w:t>lipca</w:t>
      </w:r>
      <w:r w:rsidR="00F016C9">
        <w:t xml:space="preserve"> </w:t>
      </w:r>
      <w:r w:rsidR="00F016C9" w:rsidRPr="002B26A2">
        <w:t>200</w:t>
      </w:r>
      <w:r w:rsidRPr="002B26A2">
        <w:t>8</w:t>
      </w:r>
      <w:r>
        <w:t> </w:t>
      </w:r>
      <w:r w:rsidR="00F016C9" w:rsidRPr="002B26A2">
        <w:t>r. ustanawiaj</w:t>
      </w:r>
      <w:r w:rsidR="00F016C9" w:rsidRPr="002B26A2">
        <w:rPr>
          <w:rFonts w:hint="eastAsia"/>
        </w:rPr>
        <w:t>ą</w:t>
      </w:r>
      <w:r w:rsidR="00F016C9" w:rsidRPr="002B26A2">
        <w:t>ce wymagania</w:t>
      </w:r>
      <w:r w:rsidRPr="002B26A2">
        <w:t xml:space="preserve"> w</w:t>
      </w:r>
      <w:r>
        <w:t> </w:t>
      </w:r>
      <w:r w:rsidR="00F016C9" w:rsidRPr="002B26A2">
        <w:t>zakresie akredytacji</w:t>
      </w:r>
      <w:r>
        <w:t xml:space="preserve"> </w:t>
      </w:r>
      <w:r w:rsidRPr="002B26A2">
        <w:t>i</w:t>
      </w:r>
      <w:r>
        <w:t> </w:t>
      </w:r>
      <w:r w:rsidR="00F016C9" w:rsidRPr="002B26A2">
        <w:t>nadzoru rynku odnosz</w:t>
      </w:r>
      <w:r w:rsidR="00F016C9" w:rsidRPr="002B26A2">
        <w:rPr>
          <w:rFonts w:hint="eastAsia"/>
        </w:rPr>
        <w:t>ą</w:t>
      </w:r>
      <w:r w:rsidR="00F016C9" w:rsidRPr="002B26A2">
        <w:t>ce si</w:t>
      </w:r>
      <w:r w:rsidR="00F016C9" w:rsidRPr="002B26A2">
        <w:rPr>
          <w:rFonts w:hint="eastAsia"/>
        </w:rPr>
        <w:t>ę</w:t>
      </w:r>
      <w:r w:rsidR="00F016C9" w:rsidRPr="002B26A2">
        <w:t xml:space="preserve"> do warunków wprow</w:t>
      </w:r>
      <w:r w:rsidR="00F016C9" w:rsidRPr="002B26A2">
        <w:t>a</w:t>
      </w:r>
      <w:r w:rsidR="00F016C9" w:rsidRPr="002B26A2">
        <w:t>dzania</w:t>
      </w:r>
      <w:r w:rsidR="00F016C9">
        <w:t xml:space="preserve"> </w:t>
      </w:r>
      <w:r w:rsidR="00F016C9" w:rsidRPr="002B26A2">
        <w:t>produktów do obrotu</w:t>
      </w:r>
      <w:r w:rsidRPr="002B26A2">
        <w:t xml:space="preserve"> i</w:t>
      </w:r>
      <w:r>
        <w:t> </w:t>
      </w:r>
      <w:r w:rsidR="00F016C9" w:rsidRPr="002B26A2">
        <w:t>uchylaj</w:t>
      </w:r>
      <w:r w:rsidR="00F016C9" w:rsidRPr="002B26A2">
        <w:rPr>
          <w:rFonts w:hint="eastAsia"/>
        </w:rPr>
        <w:t>ą</w:t>
      </w:r>
      <w:r w:rsidR="00F016C9" w:rsidRPr="002B26A2">
        <w:t>ce rozporz</w:t>
      </w:r>
      <w:r w:rsidR="00F016C9" w:rsidRPr="002B26A2">
        <w:rPr>
          <w:rFonts w:hint="eastAsia"/>
        </w:rPr>
        <w:t>ą</w:t>
      </w:r>
      <w:r w:rsidR="00F016C9" w:rsidRPr="002B26A2">
        <w:t>dzenie</w:t>
      </w:r>
      <w:r w:rsidR="00F016C9">
        <w:t xml:space="preserve"> </w:t>
      </w:r>
      <w:r w:rsidR="00F016C9" w:rsidRPr="002B26A2">
        <w:t>(EWG)</w:t>
      </w:r>
      <w:r>
        <w:t xml:space="preserve"> nr </w:t>
      </w:r>
      <w:r w:rsidR="00F016C9" w:rsidRPr="002B26A2">
        <w:t>339/9</w:t>
      </w:r>
      <w:r w:rsidRPr="002B26A2">
        <w:t>3</w:t>
      </w:r>
      <w:r>
        <w:t> </w:t>
      </w:r>
      <w:r w:rsidR="00F016C9" w:rsidRPr="002B26A2">
        <w:t>(Dz. Urz. UE L 21</w:t>
      </w:r>
      <w:r w:rsidRPr="002B26A2">
        <w:t>8</w:t>
      </w:r>
      <w:r>
        <w:t> </w:t>
      </w:r>
      <w:r w:rsidRPr="002B26A2">
        <w:t>z</w:t>
      </w:r>
      <w:r>
        <w:t> </w:t>
      </w:r>
      <w:r w:rsidR="00F016C9" w:rsidRPr="002B26A2">
        <w:t>13.08.2008, str. 30).</w:t>
      </w:r>
      <w:r>
        <w:t>”</w:t>
      </w:r>
    </w:p>
    <w:p w:rsidR="00F016C9" w:rsidRPr="000E5AB7" w:rsidRDefault="00C25B34" w:rsidP="00F016C9">
      <w:pPr>
        <w:pStyle w:val="ARTartustawynprozporzdzenia"/>
      </w:pPr>
      <w:r>
        <w:t>„</w:t>
      </w:r>
      <w:r w:rsidR="00F016C9" w:rsidRPr="00F17CA3">
        <w:t>Art.</w:t>
      </w:r>
      <w:r w:rsidR="00F016C9">
        <w:t> </w:t>
      </w:r>
      <w:r w:rsidR="00F016C9" w:rsidRPr="00F17CA3">
        <w:t>8. Do spraw</w:t>
      </w:r>
      <w:r w:rsidRPr="00F17CA3">
        <w:t xml:space="preserve"> z</w:t>
      </w:r>
      <w:r>
        <w:t> </w:t>
      </w:r>
      <w:r w:rsidR="00F016C9" w:rsidRPr="00F17CA3">
        <w:t>zakresu akredytacji oraz kontroli</w:t>
      </w:r>
      <w:r>
        <w:t xml:space="preserve"> </w:t>
      </w:r>
      <w:r w:rsidRPr="00F17CA3">
        <w:t>i</w:t>
      </w:r>
      <w:r>
        <w:t> </w:t>
      </w:r>
      <w:r w:rsidR="00F016C9" w:rsidRPr="00F17CA3">
        <w:t>post</w:t>
      </w:r>
      <w:r w:rsidR="00F016C9" w:rsidRPr="00F17CA3">
        <w:rPr>
          <w:rFonts w:hint="eastAsia"/>
        </w:rPr>
        <w:t>ę</w:t>
      </w:r>
      <w:r w:rsidR="00F016C9" w:rsidRPr="00F17CA3">
        <w:t>powa</w:t>
      </w:r>
      <w:r w:rsidR="00F016C9" w:rsidRPr="00F17CA3">
        <w:rPr>
          <w:rFonts w:hint="eastAsia"/>
        </w:rPr>
        <w:t>ń</w:t>
      </w:r>
      <w:r w:rsidR="00F016C9" w:rsidRPr="00F17CA3">
        <w:t xml:space="preserve"> wszcz</w:t>
      </w:r>
      <w:r w:rsidR="00F016C9" w:rsidRPr="00F17CA3">
        <w:rPr>
          <w:rFonts w:hint="eastAsia"/>
        </w:rPr>
        <w:t>ę</w:t>
      </w:r>
      <w:r w:rsidR="00F016C9" w:rsidRPr="00F17CA3">
        <w:t>tych i</w:t>
      </w:r>
      <w:r w:rsidR="00F016C9">
        <w:t> </w:t>
      </w:r>
      <w:r w:rsidR="00F016C9" w:rsidRPr="00F17CA3">
        <w:t>niezako</w:t>
      </w:r>
      <w:r w:rsidR="00F016C9" w:rsidRPr="00F17CA3">
        <w:rPr>
          <w:rFonts w:hint="eastAsia"/>
        </w:rPr>
        <w:t>ń</w:t>
      </w:r>
      <w:r w:rsidR="00F016C9" w:rsidRPr="00F17CA3">
        <w:t>czonych przed</w:t>
      </w:r>
      <w:r w:rsidR="00F016C9">
        <w:t xml:space="preserve"> </w:t>
      </w:r>
      <w:r w:rsidR="00F016C9" w:rsidRPr="00F17CA3">
        <w:t>dniem wej</w:t>
      </w:r>
      <w:r w:rsidR="00F016C9" w:rsidRPr="00F17CA3">
        <w:rPr>
          <w:rFonts w:hint="eastAsia"/>
        </w:rPr>
        <w:t>ś</w:t>
      </w:r>
      <w:r w:rsidR="00F016C9" w:rsidRPr="00F17CA3">
        <w:t>cia</w:t>
      </w:r>
      <w:r w:rsidRPr="00F17CA3">
        <w:t xml:space="preserve"> w</w:t>
      </w:r>
      <w:r>
        <w:t> </w:t>
      </w:r>
      <w:r w:rsidR="00F016C9" w:rsidRPr="00F17CA3">
        <w:rPr>
          <w:rFonts w:hint="eastAsia"/>
        </w:rPr>
        <w:t>ż</w:t>
      </w:r>
      <w:r w:rsidR="00F016C9" w:rsidRPr="00F17CA3">
        <w:t>ycie ustawy stosuje si</w:t>
      </w:r>
      <w:r w:rsidR="00F016C9" w:rsidRPr="00F17CA3">
        <w:rPr>
          <w:rFonts w:hint="eastAsia"/>
        </w:rPr>
        <w:t>ę</w:t>
      </w:r>
      <w:r w:rsidR="00F016C9" w:rsidRPr="00F17CA3">
        <w:t xml:space="preserve"> przepisy dotychczasowe.</w:t>
      </w:r>
      <w:r>
        <w:t>”</w:t>
      </w:r>
    </w:p>
    <w:p w:rsidR="00F016C9" w:rsidRPr="00BD7B57" w:rsidRDefault="00C25B34" w:rsidP="00F016C9">
      <w:pPr>
        <w:pStyle w:val="ARTartustawynprozporzdzenia"/>
      </w:pPr>
      <w:r>
        <w:t>„</w:t>
      </w:r>
      <w:r w:rsidR="00F016C9" w:rsidRPr="002B26A2">
        <w:t>Art.</w:t>
      </w:r>
      <w:r w:rsidR="00F016C9">
        <w:t> </w:t>
      </w:r>
      <w:r w:rsidR="00F016C9" w:rsidRPr="002B26A2">
        <w:t>10. Ustawa wchodzi</w:t>
      </w:r>
      <w:r w:rsidRPr="002B26A2">
        <w:t xml:space="preserve"> w</w:t>
      </w:r>
      <w:r>
        <w:t> </w:t>
      </w:r>
      <w:r w:rsidR="00F016C9" w:rsidRPr="002B26A2">
        <w:rPr>
          <w:rFonts w:hint="eastAsia"/>
        </w:rPr>
        <w:t>ż</w:t>
      </w:r>
      <w:r w:rsidR="00F016C9" w:rsidRPr="002B26A2">
        <w:t>ycie po up</w:t>
      </w:r>
      <w:r w:rsidR="00F016C9" w:rsidRPr="002B26A2">
        <w:rPr>
          <w:rFonts w:hint="eastAsia"/>
        </w:rPr>
        <w:t>ł</w:t>
      </w:r>
      <w:r w:rsidR="00F016C9" w:rsidRPr="002B26A2">
        <w:t>ywie 1</w:t>
      </w:r>
      <w:r w:rsidRPr="002B26A2">
        <w:t>4</w:t>
      </w:r>
      <w:r>
        <w:t> </w:t>
      </w:r>
      <w:r w:rsidR="00F016C9" w:rsidRPr="002B26A2">
        <w:t>dni</w:t>
      </w:r>
      <w:r w:rsidR="00F016C9">
        <w:t xml:space="preserve"> </w:t>
      </w:r>
      <w:r w:rsidR="00F016C9" w:rsidRPr="002B26A2">
        <w:t>od dnia og</w:t>
      </w:r>
      <w:r w:rsidR="00F016C9" w:rsidRPr="002B26A2">
        <w:rPr>
          <w:rFonts w:hint="eastAsia"/>
        </w:rPr>
        <w:t>ł</w:t>
      </w:r>
      <w:r w:rsidR="00F016C9" w:rsidRPr="002B26A2">
        <w:t>oszenia,</w:t>
      </w:r>
      <w:r w:rsidRPr="002B26A2">
        <w:t xml:space="preserve"> z</w:t>
      </w:r>
      <w:r>
        <w:t> </w:t>
      </w:r>
      <w:r w:rsidR="00F016C9" w:rsidRPr="002B26A2">
        <w:t>wyj</w:t>
      </w:r>
      <w:r w:rsidR="00F016C9" w:rsidRPr="002B26A2">
        <w:rPr>
          <w:rFonts w:hint="eastAsia"/>
        </w:rPr>
        <w:t>ą</w:t>
      </w:r>
      <w:r w:rsidR="00F016C9" w:rsidRPr="002B26A2">
        <w:t>tkiem</w:t>
      </w:r>
      <w:r>
        <w:t xml:space="preserve"> art. </w:t>
      </w:r>
      <w:r w:rsidRPr="002B26A2">
        <w:t>1</w:t>
      </w:r>
      <w:r>
        <w:t xml:space="preserve"> pkt </w:t>
      </w:r>
      <w:r w:rsidR="00F016C9" w:rsidRPr="002B26A2">
        <w:t>33</w:t>
      </w:r>
      <w:r w:rsidR="00F016C9">
        <w:t>–</w:t>
      </w:r>
      <w:r w:rsidR="00F016C9" w:rsidRPr="002B26A2">
        <w:t>35,</w:t>
      </w:r>
      <w:r>
        <w:t xml:space="preserve"> art. </w:t>
      </w:r>
      <w:r w:rsidR="00F016C9" w:rsidRPr="002B26A2">
        <w:t>2,</w:t>
      </w:r>
      <w:r>
        <w:t xml:space="preserve"> art. </w:t>
      </w:r>
      <w:r w:rsidRPr="002B26A2">
        <w:t>3</w:t>
      </w:r>
      <w:r>
        <w:t xml:space="preserve"> pkt </w:t>
      </w:r>
      <w:r w:rsidRPr="002B26A2">
        <w:t>3</w:t>
      </w:r>
      <w:r>
        <w:t xml:space="preserve"> oraz art. </w:t>
      </w:r>
      <w:r w:rsidR="00F016C9" w:rsidRPr="002B26A2">
        <w:t>6, które wchodz</w:t>
      </w:r>
      <w:r w:rsidR="00F016C9" w:rsidRPr="002B26A2">
        <w:rPr>
          <w:rFonts w:hint="eastAsia"/>
        </w:rPr>
        <w:t>ą</w:t>
      </w:r>
      <w:r w:rsidRPr="002B26A2">
        <w:t xml:space="preserve"> w</w:t>
      </w:r>
      <w:r>
        <w:t> </w:t>
      </w:r>
      <w:r w:rsidR="00F016C9" w:rsidRPr="002B26A2">
        <w:rPr>
          <w:rFonts w:hint="eastAsia"/>
        </w:rPr>
        <w:t>ż</w:t>
      </w:r>
      <w:r w:rsidR="00F016C9" w:rsidRPr="002B26A2">
        <w:t>ycie po</w:t>
      </w:r>
      <w:r w:rsidR="00F016C9">
        <w:t xml:space="preserve"> </w:t>
      </w:r>
      <w:r w:rsidR="00F016C9" w:rsidRPr="002B26A2">
        <w:t>up</w:t>
      </w:r>
      <w:r w:rsidR="00F016C9" w:rsidRPr="002B26A2">
        <w:rPr>
          <w:rFonts w:hint="eastAsia"/>
        </w:rPr>
        <w:t>ł</w:t>
      </w:r>
      <w:r w:rsidR="00F016C9" w:rsidRPr="002B26A2">
        <w:t xml:space="preserve">ywie </w:t>
      </w:r>
      <w:r w:rsidRPr="002B26A2">
        <w:t>6</w:t>
      </w:r>
      <w:r>
        <w:t> </w:t>
      </w:r>
      <w:r w:rsidR="00F016C9" w:rsidRPr="002B26A2">
        <w:t>miesi</w:t>
      </w:r>
      <w:r w:rsidR="00F016C9" w:rsidRPr="002B26A2">
        <w:rPr>
          <w:rFonts w:hint="eastAsia"/>
        </w:rPr>
        <w:t>ę</w:t>
      </w:r>
      <w:r w:rsidR="00F016C9" w:rsidRPr="002B26A2">
        <w:t>cy od dnia og</w:t>
      </w:r>
      <w:r w:rsidR="00F016C9" w:rsidRPr="002B26A2">
        <w:rPr>
          <w:rFonts w:hint="eastAsia"/>
        </w:rPr>
        <w:t>ł</w:t>
      </w:r>
      <w:r w:rsidR="00F016C9" w:rsidRPr="002B26A2">
        <w:t>oszenia.</w:t>
      </w:r>
      <w:r>
        <w:t>”</w:t>
      </w:r>
      <w:r w:rsidR="00F016C9">
        <w:t>;</w:t>
      </w:r>
    </w:p>
    <w:p w:rsidR="00F016C9" w:rsidRDefault="00F016C9" w:rsidP="00C25B34">
      <w:pPr>
        <w:pStyle w:val="PPKTOTJpodpunktwobwieszczeniutekstujednolitegonp1"/>
        <w:keepNext/>
      </w:pPr>
      <w:r>
        <w:t>3)</w:t>
      </w:r>
      <w:r>
        <w:tab/>
        <w:t>art. 5</w:t>
      </w:r>
      <w:r w:rsidR="00C25B34">
        <w:t>8 </w:t>
      </w:r>
      <w:r>
        <w:t>ustawy</w:t>
      </w:r>
      <w:r w:rsidR="00C25B34" w:rsidRPr="00B6786F">
        <w:t xml:space="preserve"> z</w:t>
      </w:r>
      <w:r w:rsidR="00C25B34">
        <w:t> </w:t>
      </w:r>
      <w:r w:rsidRPr="00B6786F">
        <w:t>dnia 2</w:t>
      </w:r>
      <w:r w:rsidR="00C25B34" w:rsidRPr="00B6786F">
        <w:t>8</w:t>
      </w:r>
      <w:r w:rsidR="00C25B34">
        <w:t> </w:t>
      </w:r>
      <w:r w:rsidRPr="00B6786F">
        <w:t>kwietnia 201</w:t>
      </w:r>
      <w:r w:rsidR="00C25B34" w:rsidRPr="00B6786F">
        <w:t>1</w:t>
      </w:r>
      <w:r w:rsidR="00C25B34">
        <w:t> </w:t>
      </w:r>
      <w:r w:rsidRPr="00B6786F">
        <w:t>r.</w:t>
      </w:r>
      <w:r w:rsidR="00C25B34">
        <w:t xml:space="preserve"> </w:t>
      </w:r>
      <w:r w:rsidR="00C25B34" w:rsidRPr="00B6786F">
        <w:t>o</w:t>
      </w:r>
      <w:r w:rsidR="00C25B34">
        <w:t> </w:t>
      </w:r>
      <w:r w:rsidRPr="00B6786F">
        <w:t>systemie informacji</w:t>
      </w:r>
      <w:r w:rsidR="00C25B34" w:rsidRPr="00B6786F">
        <w:t xml:space="preserve"> w</w:t>
      </w:r>
      <w:r w:rsidR="00C25B34">
        <w:t> </w:t>
      </w:r>
      <w:r w:rsidRPr="00B6786F">
        <w:t>ochronie zdrowia</w:t>
      </w:r>
      <w:r>
        <w:t xml:space="preserve"> (</w:t>
      </w:r>
      <w:r w:rsidR="00C25B34">
        <w:t>Dz. U. Nr </w:t>
      </w:r>
      <w:r>
        <w:t>113,</w:t>
      </w:r>
      <w:r w:rsidR="00C25B34">
        <w:t xml:space="preserve"> poz. </w:t>
      </w:r>
      <w:r>
        <w:t>65</w:t>
      </w:r>
      <w:r w:rsidR="00C25B34">
        <w:t>7 oraz z </w:t>
      </w:r>
      <w:r>
        <w:t>201</w:t>
      </w:r>
      <w:r w:rsidR="00C25B34">
        <w:t>4 </w:t>
      </w:r>
      <w:r>
        <w:t>r.</w:t>
      </w:r>
      <w:r w:rsidR="00C25B34">
        <w:t xml:space="preserve"> poz. </w:t>
      </w:r>
      <w:r>
        <w:t>998), który stanowi:</w:t>
      </w:r>
    </w:p>
    <w:p w:rsidR="00F016C9" w:rsidRDefault="00C25B34" w:rsidP="00F016C9">
      <w:pPr>
        <w:pStyle w:val="ARTartustawynprozporzdzenia"/>
      </w:pPr>
      <w:r>
        <w:t>„</w:t>
      </w:r>
      <w:r w:rsidR="00F016C9" w:rsidRPr="002B26A2">
        <w:t>Art. 58. Ustawa wchodzi</w:t>
      </w:r>
      <w:r w:rsidRPr="002B26A2">
        <w:t xml:space="preserve"> w</w:t>
      </w:r>
      <w:r>
        <w:t> </w:t>
      </w:r>
      <w:r w:rsidR="00F016C9" w:rsidRPr="002B26A2">
        <w:t>życie</w:t>
      </w:r>
      <w:r w:rsidRPr="002B26A2">
        <w:t xml:space="preserve"> z</w:t>
      </w:r>
      <w:r>
        <w:t> </w:t>
      </w:r>
      <w:r w:rsidR="00F016C9" w:rsidRPr="002B26A2">
        <w:t xml:space="preserve">dniem </w:t>
      </w:r>
      <w:r w:rsidRPr="002B26A2">
        <w:t>1</w:t>
      </w:r>
      <w:r>
        <w:t> </w:t>
      </w:r>
      <w:r w:rsidR="00F016C9" w:rsidRPr="002B26A2">
        <w:t>stycznia</w:t>
      </w:r>
      <w:r w:rsidR="00F016C9">
        <w:t xml:space="preserve"> </w:t>
      </w:r>
      <w:r w:rsidR="00F016C9" w:rsidRPr="002B26A2">
        <w:t>201</w:t>
      </w:r>
      <w:r w:rsidRPr="002B26A2">
        <w:t>2</w:t>
      </w:r>
      <w:r>
        <w:t> </w:t>
      </w:r>
      <w:r w:rsidR="00F016C9" w:rsidRPr="002B26A2">
        <w:t>r.,</w:t>
      </w:r>
      <w:r w:rsidRPr="002B26A2">
        <w:t xml:space="preserve"> z</w:t>
      </w:r>
      <w:r>
        <w:t> </w:t>
      </w:r>
      <w:r w:rsidR="00F016C9" w:rsidRPr="002B26A2">
        <w:t>wyjątkiem</w:t>
      </w:r>
      <w:r>
        <w:t xml:space="preserve"> art. </w:t>
      </w:r>
      <w:r w:rsidRPr="002B26A2">
        <w:t>7</w:t>
      </w:r>
      <w:r>
        <w:t xml:space="preserve"> ust. </w:t>
      </w:r>
      <w:r w:rsidRPr="002B26A2">
        <w:t>1</w:t>
      </w:r>
      <w:r>
        <w:t xml:space="preserve"> pkt </w:t>
      </w:r>
      <w:r w:rsidRPr="002B26A2">
        <w:t>3</w:t>
      </w:r>
      <w:r>
        <w:t xml:space="preserve"> i </w:t>
      </w:r>
      <w:r w:rsidR="00F016C9" w:rsidRPr="002B26A2">
        <w:t>4,</w:t>
      </w:r>
      <w:r>
        <w:t xml:space="preserve"> art. </w:t>
      </w:r>
      <w:r w:rsidR="00F016C9" w:rsidRPr="002B26A2">
        <w:t>1</w:t>
      </w:r>
      <w:r w:rsidRPr="002B26A2">
        <w:t>1</w:t>
      </w:r>
      <w:r>
        <w:t xml:space="preserve"> oraz art. </w:t>
      </w:r>
      <w:r w:rsidR="00F016C9" w:rsidRPr="002B26A2">
        <w:t>5</w:t>
      </w:r>
      <w:r w:rsidRPr="002B26A2">
        <w:t>0</w:t>
      </w:r>
      <w:r>
        <w:t xml:space="preserve"> pkt </w:t>
      </w:r>
      <w:r w:rsidR="00F016C9" w:rsidRPr="002B26A2">
        <w:t>1, które wchodzą</w:t>
      </w:r>
      <w:r w:rsidRPr="002B26A2">
        <w:t xml:space="preserve"> w</w:t>
      </w:r>
      <w:r>
        <w:t> </w:t>
      </w:r>
      <w:r w:rsidR="00F016C9" w:rsidRPr="002B26A2">
        <w:t>życie</w:t>
      </w:r>
      <w:r w:rsidRPr="002B26A2">
        <w:t xml:space="preserve"> z</w:t>
      </w:r>
      <w:r>
        <w:t> </w:t>
      </w:r>
      <w:r w:rsidR="00F016C9" w:rsidRPr="002B26A2">
        <w:t>dniem</w:t>
      </w:r>
      <w:r w:rsidR="00F016C9">
        <w:t xml:space="preserve"> </w:t>
      </w:r>
      <w:r w:rsidRPr="002B26A2">
        <w:t>1</w:t>
      </w:r>
      <w:r>
        <w:t> </w:t>
      </w:r>
      <w:r w:rsidR="00F016C9" w:rsidRPr="002B26A2">
        <w:t>sierpnia 201</w:t>
      </w:r>
      <w:r>
        <w:t>7 </w:t>
      </w:r>
      <w:r w:rsidR="00F016C9" w:rsidRPr="002B26A2">
        <w:t>r.</w:t>
      </w:r>
      <w:r>
        <w:t>”</w:t>
      </w:r>
      <w:r w:rsidR="00F016C9">
        <w:t>;</w:t>
      </w:r>
    </w:p>
    <w:p w:rsidR="00F016C9" w:rsidRDefault="00F016C9" w:rsidP="00C25B34">
      <w:pPr>
        <w:pStyle w:val="PPKTOTJpodpunktwobwieszczeniutekstujednolitegonp1"/>
        <w:keepNext/>
      </w:pPr>
      <w:r>
        <w:t>4)</w:t>
      </w:r>
      <w:r>
        <w:tab/>
        <w:t>art. 1</w:t>
      </w:r>
      <w:r w:rsidR="00C25B34">
        <w:t>2 ust. 1 i 2 oraz art. </w:t>
      </w:r>
      <w:r>
        <w:t>2</w:t>
      </w:r>
      <w:r w:rsidR="00C25B34">
        <w:t>6 </w:t>
      </w:r>
      <w:r>
        <w:t>ustawy</w:t>
      </w:r>
      <w:r w:rsidR="00C25B34" w:rsidRPr="00B6786F">
        <w:t xml:space="preserve"> z</w:t>
      </w:r>
      <w:r w:rsidR="00C25B34">
        <w:t> </w:t>
      </w:r>
      <w:r w:rsidRPr="00B6786F">
        <w:t>dnia 2</w:t>
      </w:r>
      <w:r w:rsidR="00C25B34" w:rsidRPr="00B6786F">
        <w:t>2</w:t>
      </w:r>
      <w:r w:rsidR="00C25B34">
        <w:t> </w:t>
      </w:r>
      <w:r w:rsidRPr="00B6786F">
        <w:t>lipca 201</w:t>
      </w:r>
      <w:r w:rsidR="00C25B34" w:rsidRPr="00B6786F">
        <w:t>4</w:t>
      </w:r>
      <w:r w:rsidR="00C25B34">
        <w:t> </w:t>
      </w:r>
      <w:r w:rsidRPr="00B6786F">
        <w:t>r.</w:t>
      </w:r>
      <w:r w:rsidR="00C25B34">
        <w:t xml:space="preserve"> </w:t>
      </w:r>
      <w:r w:rsidR="00C25B34" w:rsidRPr="00B6786F">
        <w:t>o</w:t>
      </w:r>
      <w:r w:rsidR="00C25B34">
        <w:t> </w:t>
      </w:r>
      <w:r w:rsidRPr="00B6786F">
        <w:t>zmianie ustawy</w:t>
      </w:r>
      <w:r w:rsidR="00C25B34" w:rsidRPr="00B6786F">
        <w:t xml:space="preserve"> o</w:t>
      </w:r>
      <w:r w:rsidR="00C25B34">
        <w:t> </w:t>
      </w:r>
      <w:r w:rsidRPr="00B6786F">
        <w:t>świadczeniach opieki zdrowotnej finansowanych ze środków publicznych</w:t>
      </w:r>
      <w:r>
        <w:t xml:space="preserve"> </w:t>
      </w:r>
      <w:r w:rsidRPr="00B6786F">
        <w:t>oraz niektórych innych ustaw</w:t>
      </w:r>
      <w:r>
        <w:t xml:space="preserve"> (</w:t>
      </w:r>
      <w:r w:rsidR="00C25B34">
        <w:t>Dz. U. poz. </w:t>
      </w:r>
      <w:r>
        <w:t>1138),</w:t>
      </w:r>
      <w:r w:rsidRPr="002B26A2">
        <w:t xml:space="preserve"> </w:t>
      </w:r>
      <w:r>
        <w:t>które stanowią:</w:t>
      </w:r>
    </w:p>
    <w:p w:rsidR="00F016C9" w:rsidRPr="00F17CA3" w:rsidRDefault="00F016C9" w:rsidP="00C25B34">
      <w:pPr>
        <w:pStyle w:val="ARTartustawynprozporzdzenia"/>
        <w:keepNext/>
      </w:pPr>
      <w:r w:rsidRPr="00F17CA3">
        <w:t>Art.</w:t>
      </w:r>
      <w:r w:rsidR="00C25B34">
        <w:t> </w:t>
      </w:r>
      <w:r w:rsidRPr="00F17CA3">
        <w:t xml:space="preserve">12. </w:t>
      </w:r>
      <w:r w:rsidR="00C25B34">
        <w:t>„</w:t>
      </w:r>
      <w:r w:rsidRPr="00F17CA3">
        <w:t>1.</w:t>
      </w:r>
      <w:r w:rsidR="00C25B34" w:rsidRPr="00F17CA3">
        <w:t xml:space="preserve"> Z</w:t>
      </w:r>
      <w:r w:rsidR="00C25B34">
        <w:t> </w:t>
      </w:r>
      <w:r w:rsidRPr="00F17CA3">
        <w:t>dniem wejścia</w:t>
      </w:r>
      <w:r w:rsidR="00C25B34" w:rsidRPr="00F17CA3">
        <w:t xml:space="preserve"> w</w:t>
      </w:r>
      <w:r w:rsidR="00C25B34">
        <w:t> </w:t>
      </w:r>
      <w:r w:rsidRPr="00F17CA3">
        <w:t>życie niniejszej ustawy:</w:t>
      </w:r>
    </w:p>
    <w:p w:rsidR="00F016C9" w:rsidRPr="00F17CA3" w:rsidRDefault="00F016C9" w:rsidP="00F016C9">
      <w:pPr>
        <w:pStyle w:val="PKTpunkt"/>
      </w:pPr>
      <w:r w:rsidRPr="00F17CA3">
        <w:t>1)</w:t>
      </w:r>
      <w:r>
        <w:tab/>
      </w:r>
      <w:r w:rsidRPr="00F17CA3">
        <w:t>Agencja Oceny Technologii Medycznych staje się Agencją Oceny Technologii Medycznych</w:t>
      </w:r>
      <w:r w:rsidR="00C25B34" w:rsidRPr="00F17CA3">
        <w:t xml:space="preserve"> i</w:t>
      </w:r>
      <w:r w:rsidR="00C25B34">
        <w:t> </w:t>
      </w:r>
      <w:r w:rsidRPr="00F17CA3">
        <w:t>Taryfikacji, zw</w:t>
      </w:r>
      <w:r w:rsidRPr="00F17CA3">
        <w:t>a</w:t>
      </w:r>
      <w:r w:rsidRPr="00F17CA3">
        <w:t>ną dalej</w:t>
      </w:r>
      <w:r>
        <w:t xml:space="preserve"> </w:t>
      </w:r>
      <w:r w:rsidR="00C25B34">
        <w:t>„</w:t>
      </w:r>
      <w:r w:rsidRPr="00F17CA3">
        <w:t>Agencją</w:t>
      </w:r>
      <w:r w:rsidR="00C25B34">
        <w:t>”</w:t>
      </w:r>
      <w:r w:rsidRPr="00F17CA3">
        <w:t>;</w:t>
      </w:r>
    </w:p>
    <w:p w:rsidR="00F016C9" w:rsidRPr="00F17CA3" w:rsidRDefault="00F016C9" w:rsidP="00F016C9">
      <w:pPr>
        <w:pStyle w:val="PKTpunkt"/>
      </w:pPr>
      <w:r w:rsidRPr="00F17CA3">
        <w:t>2)</w:t>
      </w:r>
      <w:r>
        <w:tab/>
      </w:r>
      <w:r w:rsidRPr="00F17CA3">
        <w:t>Prezes Agencji Oceny Technologii Medycznych staje się Prezesem Agencji;</w:t>
      </w:r>
    </w:p>
    <w:p w:rsidR="00F016C9" w:rsidRPr="00F17CA3" w:rsidRDefault="00F016C9" w:rsidP="00F016C9">
      <w:pPr>
        <w:pStyle w:val="PKTpunkt"/>
      </w:pPr>
      <w:r w:rsidRPr="00F17CA3">
        <w:t>3)</w:t>
      </w:r>
      <w:r>
        <w:tab/>
      </w:r>
      <w:r w:rsidRPr="00F17CA3">
        <w:t>Zastępca Prezesa Agencji Oceny Technologii Medycznych staje się zastępcą Prezesa Agencji do spraw Techn</w:t>
      </w:r>
      <w:r w:rsidRPr="00F17CA3">
        <w:t>o</w:t>
      </w:r>
      <w:r w:rsidRPr="00F17CA3">
        <w:t>logii</w:t>
      </w:r>
      <w:r>
        <w:t xml:space="preserve"> </w:t>
      </w:r>
      <w:r w:rsidRPr="00F17CA3">
        <w:t>Medycznych;</w:t>
      </w:r>
    </w:p>
    <w:p w:rsidR="00F016C9" w:rsidRPr="00F17CA3" w:rsidRDefault="00F016C9" w:rsidP="00F016C9">
      <w:pPr>
        <w:pStyle w:val="PKTpunkt"/>
      </w:pPr>
      <w:r w:rsidRPr="00F17CA3">
        <w:t>4)</w:t>
      </w:r>
      <w:r>
        <w:tab/>
      </w:r>
      <w:r w:rsidRPr="00F17CA3">
        <w:t>pracownicy Agencji Oceny Technologii Medycznych stają się pracownikami Agencji.</w:t>
      </w:r>
    </w:p>
    <w:p w:rsidR="00F016C9" w:rsidRPr="00495541" w:rsidRDefault="00F016C9" w:rsidP="00F016C9">
      <w:pPr>
        <w:pStyle w:val="USTustnpkodeksu"/>
      </w:pPr>
      <w:r w:rsidRPr="00F17CA3">
        <w:t>2. Kadencja Prezesa Agencji</w:t>
      </w:r>
      <w:r w:rsidR="00C25B34" w:rsidRPr="00F17CA3">
        <w:t xml:space="preserve"> i</w:t>
      </w:r>
      <w:r w:rsidR="00C25B34">
        <w:t> </w:t>
      </w:r>
      <w:r w:rsidRPr="00F17CA3">
        <w:t>zastępcy Prezesa Agencji,</w:t>
      </w:r>
      <w:r w:rsidR="00C25B34" w:rsidRPr="00F17CA3">
        <w:t xml:space="preserve"> o</w:t>
      </w:r>
      <w:r w:rsidR="00C25B34">
        <w:t> </w:t>
      </w:r>
      <w:r w:rsidRPr="00F17CA3">
        <w:t>których mowa</w:t>
      </w:r>
      <w:r w:rsidR="00C25B34" w:rsidRPr="00F17CA3">
        <w:t xml:space="preserve"> w</w:t>
      </w:r>
      <w:r w:rsidR="00C25B34">
        <w:t> ust. </w:t>
      </w:r>
      <w:r w:rsidR="00C25B34" w:rsidRPr="00F17CA3">
        <w:t>1</w:t>
      </w:r>
      <w:r w:rsidR="00C25B34">
        <w:t xml:space="preserve"> pkt </w:t>
      </w:r>
      <w:r w:rsidR="00C25B34" w:rsidRPr="00F17CA3">
        <w:t>1</w:t>
      </w:r>
      <w:r w:rsidR="00C25B34">
        <w:t xml:space="preserve"> i </w:t>
      </w:r>
      <w:r w:rsidRPr="00F17CA3">
        <w:t xml:space="preserve">2, wygasa po upływie </w:t>
      </w:r>
      <w:r w:rsidR="00C25B34" w:rsidRPr="00F17CA3">
        <w:t>6</w:t>
      </w:r>
      <w:r w:rsidR="00C25B34">
        <w:t> </w:t>
      </w:r>
      <w:r w:rsidRPr="00F17CA3">
        <w:t>miesięcy</w:t>
      </w:r>
      <w:r>
        <w:t xml:space="preserve"> </w:t>
      </w:r>
      <w:r w:rsidRPr="00F17CA3">
        <w:t>od dnia wejścia</w:t>
      </w:r>
      <w:r w:rsidR="00C25B34" w:rsidRPr="00F17CA3">
        <w:t xml:space="preserve"> w</w:t>
      </w:r>
      <w:r w:rsidR="00C25B34">
        <w:t> </w:t>
      </w:r>
      <w:r w:rsidRPr="00F17CA3">
        <w:t>życie niniejszej ustawy.</w:t>
      </w:r>
      <w:r w:rsidR="00C25B34">
        <w:t>”</w:t>
      </w:r>
    </w:p>
    <w:p w:rsidR="00F016C9" w:rsidRPr="002B26A2" w:rsidRDefault="00C25B34" w:rsidP="00C25B34">
      <w:pPr>
        <w:pStyle w:val="ARTartustawynprozporzdzenia"/>
        <w:keepNext/>
      </w:pPr>
      <w:r>
        <w:t>„</w:t>
      </w:r>
      <w:r w:rsidR="00F016C9" w:rsidRPr="002B26A2">
        <w:t>Art. 26. Ustawa wchodzi</w:t>
      </w:r>
      <w:r w:rsidRPr="002B26A2">
        <w:t xml:space="preserve"> w</w:t>
      </w:r>
      <w:r>
        <w:t> </w:t>
      </w:r>
      <w:r w:rsidR="00F016C9" w:rsidRPr="002B26A2">
        <w:t>życie</w:t>
      </w:r>
      <w:r w:rsidRPr="002B26A2">
        <w:t xml:space="preserve"> z</w:t>
      </w:r>
      <w:r>
        <w:t> </w:t>
      </w:r>
      <w:r w:rsidR="00F016C9" w:rsidRPr="002B26A2">
        <w:t xml:space="preserve">dniem </w:t>
      </w:r>
      <w:r w:rsidRPr="002B26A2">
        <w:t>1</w:t>
      </w:r>
      <w:r>
        <w:t> </w:t>
      </w:r>
      <w:r w:rsidR="00F016C9" w:rsidRPr="002B26A2">
        <w:t>stycznia 201</w:t>
      </w:r>
      <w:r w:rsidRPr="002B26A2">
        <w:t>5</w:t>
      </w:r>
      <w:r>
        <w:t> </w:t>
      </w:r>
      <w:r w:rsidR="00F016C9" w:rsidRPr="002B26A2">
        <w:t>r.,</w:t>
      </w:r>
      <w:r w:rsidRPr="002B26A2">
        <w:t xml:space="preserve"> z</w:t>
      </w:r>
      <w:r>
        <w:t> </w:t>
      </w:r>
      <w:r w:rsidR="00F016C9" w:rsidRPr="002B26A2">
        <w:t>wyjątkiem:</w:t>
      </w:r>
    </w:p>
    <w:p w:rsidR="00F016C9" w:rsidRPr="002B26A2" w:rsidRDefault="00F016C9" w:rsidP="00F016C9">
      <w:pPr>
        <w:pStyle w:val="PKTpunkt"/>
      </w:pPr>
      <w:r>
        <w:t>1)</w:t>
      </w:r>
      <w:r>
        <w:tab/>
      </w:r>
      <w:r w:rsidRPr="002B26A2">
        <w:t xml:space="preserve">art. </w:t>
      </w:r>
      <w:r w:rsidR="00C25B34" w:rsidRPr="002B26A2">
        <w:t>1</w:t>
      </w:r>
      <w:r w:rsidR="00C25B34">
        <w:t xml:space="preserve"> pkt </w:t>
      </w:r>
      <w:r w:rsidR="00C25B34" w:rsidRPr="002B26A2">
        <w:t>8</w:t>
      </w:r>
      <w:r w:rsidR="00C25B34">
        <w:t xml:space="preserve"> lit. </w:t>
      </w:r>
      <w:r w:rsidRPr="002B26A2">
        <w:t>c</w:t>
      </w:r>
      <w:r w:rsidR="00C25B34" w:rsidRPr="002B26A2">
        <w:t xml:space="preserve"> i</w:t>
      </w:r>
      <w:r w:rsidR="00C25B34">
        <w:t> pkt </w:t>
      </w:r>
      <w:r w:rsidRPr="002B26A2">
        <w:t>10,</w:t>
      </w:r>
      <w:r w:rsidR="00C25B34">
        <w:t xml:space="preserve"> art. </w:t>
      </w:r>
      <w:r w:rsidRPr="002B26A2">
        <w:t>1</w:t>
      </w:r>
      <w:r w:rsidR="00C25B34" w:rsidRPr="002B26A2">
        <w:t>2</w:t>
      </w:r>
      <w:r w:rsidR="00C25B34">
        <w:t xml:space="preserve"> ust. </w:t>
      </w:r>
      <w:r w:rsidRPr="002B26A2">
        <w:t>4,</w:t>
      </w:r>
      <w:r w:rsidR="00C25B34">
        <w:t xml:space="preserve"> art. </w:t>
      </w:r>
      <w:r w:rsidRPr="002B26A2">
        <w:t>1</w:t>
      </w:r>
      <w:r w:rsidR="00C25B34" w:rsidRPr="002B26A2">
        <w:t>5</w:t>
      </w:r>
      <w:r w:rsidR="00C25B34">
        <w:t xml:space="preserve"> i art. </w:t>
      </w:r>
      <w:r w:rsidRPr="002B26A2">
        <w:t>23, które wchodzą</w:t>
      </w:r>
      <w:r w:rsidR="00C25B34" w:rsidRPr="002B26A2">
        <w:t xml:space="preserve"> w</w:t>
      </w:r>
      <w:r w:rsidR="00C25B34">
        <w:t> </w:t>
      </w:r>
      <w:r w:rsidRPr="002B26A2">
        <w:t>życie</w:t>
      </w:r>
      <w:r w:rsidR="00C25B34" w:rsidRPr="002B26A2">
        <w:t xml:space="preserve"> z</w:t>
      </w:r>
      <w:r w:rsidR="00C25B34">
        <w:t> </w:t>
      </w:r>
      <w:r w:rsidRPr="002B26A2">
        <w:t>dniem ogłoszenia;</w:t>
      </w:r>
    </w:p>
    <w:p w:rsidR="00F016C9" w:rsidRPr="002B26A2" w:rsidRDefault="00F016C9" w:rsidP="00F016C9">
      <w:pPr>
        <w:pStyle w:val="PKTpunkt"/>
      </w:pPr>
      <w:r>
        <w:t>2)</w:t>
      </w:r>
      <w:r>
        <w:tab/>
      </w:r>
      <w:r w:rsidRPr="002B26A2">
        <w:t xml:space="preserve">art. </w:t>
      </w:r>
      <w:r w:rsidR="00C25B34" w:rsidRPr="002B26A2">
        <w:t>1</w:t>
      </w:r>
      <w:r w:rsidR="00C25B34">
        <w:t xml:space="preserve"> pkt </w:t>
      </w:r>
      <w:r w:rsidRPr="002B26A2">
        <w:t>52–5</w:t>
      </w:r>
      <w:r w:rsidR="00C25B34" w:rsidRPr="002B26A2">
        <w:t>4</w:t>
      </w:r>
      <w:r w:rsidR="00C25B34">
        <w:t xml:space="preserve"> i pkt </w:t>
      </w:r>
      <w:r w:rsidRPr="002B26A2">
        <w:t>5</w:t>
      </w:r>
      <w:r w:rsidR="00C25B34" w:rsidRPr="002B26A2">
        <w:t>5</w:t>
      </w:r>
      <w:r w:rsidR="00C25B34">
        <w:t xml:space="preserve"> w </w:t>
      </w:r>
      <w:r w:rsidRPr="002B26A2">
        <w:t>zakresie</w:t>
      </w:r>
      <w:r w:rsidR="00C25B34">
        <w:t xml:space="preserve"> art. </w:t>
      </w:r>
      <w:r w:rsidRPr="002B26A2">
        <w:t>14</w:t>
      </w:r>
      <w:r w:rsidR="00C25B34" w:rsidRPr="002B26A2">
        <w:t>9</w:t>
      </w:r>
      <w:r w:rsidR="00C25B34">
        <w:t xml:space="preserve"> ust. </w:t>
      </w:r>
      <w:r w:rsidR="00C25B34" w:rsidRPr="002B26A2">
        <w:t>1</w:t>
      </w:r>
      <w:r w:rsidR="00C25B34">
        <w:t xml:space="preserve"> pkt </w:t>
      </w:r>
      <w:r w:rsidRPr="002B26A2">
        <w:t>7, oraz</w:t>
      </w:r>
      <w:r w:rsidR="00C25B34">
        <w:t xml:space="preserve"> art. </w:t>
      </w:r>
      <w:r w:rsidR="00C25B34" w:rsidRPr="002B26A2">
        <w:t>8</w:t>
      </w:r>
      <w:r w:rsidR="00C25B34">
        <w:t xml:space="preserve"> pkt </w:t>
      </w:r>
      <w:r w:rsidRPr="002B26A2">
        <w:t>1, które wchodzą</w:t>
      </w:r>
      <w:r w:rsidR="00C25B34" w:rsidRPr="002B26A2">
        <w:t xml:space="preserve"> w</w:t>
      </w:r>
      <w:r w:rsidR="00C25B34">
        <w:t> </w:t>
      </w:r>
      <w:r w:rsidRPr="002B26A2">
        <w:t>życie</w:t>
      </w:r>
      <w:r w:rsidR="00C25B34" w:rsidRPr="002B26A2">
        <w:t xml:space="preserve"> z</w:t>
      </w:r>
      <w:r w:rsidR="00C25B34">
        <w:t> </w:t>
      </w:r>
      <w:r w:rsidRPr="002B26A2">
        <w:t xml:space="preserve">dniem </w:t>
      </w:r>
      <w:r w:rsidR="00C25B34" w:rsidRPr="002B26A2">
        <w:t>1</w:t>
      </w:r>
      <w:r w:rsidR="00C25B34">
        <w:t> </w:t>
      </w:r>
      <w:r w:rsidRPr="002B26A2">
        <w:t>stycznia</w:t>
      </w:r>
      <w:r>
        <w:t xml:space="preserve"> </w:t>
      </w:r>
      <w:r w:rsidRPr="002B26A2">
        <w:t>201</w:t>
      </w:r>
      <w:r w:rsidR="00C25B34" w:rsidRPr="002B26A2">
        <w:t>6</w:t>
      </w:r>
      <w:r w:rsidR="00C25B34">
        <w:t> </w:t>
      </w:r>
      <w:r w:rsidRPr="002B26A2">
        <w:t>r.;</w:t>
      </w:r>
    </w:p>
    <w:p w:rsidR="00F016C9" w:rsidRPr="002B26A2" w:rsidRDefault="00F016C9" w:rsidP="00F016C9">
      <w:pPr>
        <w:pStyle w:val="PKTpunkt"/>
      </w:pPr>
      <w:r w:rsidRPr="002B26A2">
        <w:t>3)</w:t>
      </w:r>
      <w:r>
        <w:tab/>
      </w:r>
      <w:r w:rsidRPr="002B26A2">
        <w:t xml:space="preserve">art. </w:t>
      </w:r>
      <w:r w:rsidR="00C25B34" w:rsidRPr="002B26A2">
        <w:t>1</w:t>
      </w:r>
      <w:r w:rsidR="00C25B34">
        <w:t xml:space="preserve"> pkt </w:t>
      </w:r>
      <w:r w:rsidRPr="002B26A2">
        <w:t>3</w:t>
      </w:r>
      <w:r w:rsidR="00C25B34" w:rsidRPr="002B26A2">
        <w:t>5</w:t>
      </w:r>
      <w:r w:rsidR="00C25B34">
        <w:t xml:space="preserve"> w </w:t>
      </w:r>
      <w:r w:rsidRPr="002B26A2">
        <w:t>zakresie</w:t>
      </w:r>
      <w:r w:rsidR="00C25B34">
        <w:t xml:space="preserve"> art. </w:t>
      </w:r>
      <w:r w:rsidRPr="002B26A2">
        <w:t>95d</w:t>
      </w:r>
      <w:r w:rsidR="00C25B34" w:rsidRPr="002B26A2">
        <w:t xml:space="preserve"> i</w:t>
      </w:r>
      <w:r w:rsidR="00C25B34">
        <w:t> art. </w:t>
      </w:r>
      <w:r w:rsidRPr="002B26A2">
        <w:t>95e, który wchodzi</w:t>
      </w:r>
      <w:r w:rsidR="00C25B34" w:rsidRPr="002B26A2">
        <w:t xml:space="preserve"> w</w:t>
      </w:r>
      <w:r w:rsidR="00C25B34">
        <w:t> </w:t>
      </w:r>
      <w:r w:rsidRPr="002B26A2">
        <w:t>życie</w:t>
      </w:r>
      <w:r w:rsidR="00C25B34" w:rsidRPr="002B26A2">
        <w:t xml:space="preserve"> z</w:t>
      </w:r>
      <w:r w:rsidR="00C25B34">
        <w:t> </w:t>
      </w:r>
      <w:r w:rsidRPr="002B26A2">
        <w:t>dniem 3</w:t>
      </w:r>
      <w:r w:rsidR="00C25B34" w:rsidRPr="002B26A2">
        <w:t>0</w:t>
      </w:r>
      <w:r w:rsidR="00C25B34">
        <w:t> </w:t>
      </w:r>
      <w:r w:rsidRPr="002B26A2">
        <w:t>czerwca 201</w:t>
      </w:r>
      <w:r w:rsidR="00C25B34" w:rsidRPr="002B26A2">
        <w:t>6</w:t>
      </w:r>
      <w:r w:rsidR="00C25B34">
        <w:t> </w:t>
      </w:r>
      <w:r w:rsidRPr="002B26A2">
        <w:t>r.;</w:t>
      </w:r>
    </w:p>
    <w:p w:rsidR="00F016C9" w:rsidRPr="002B26A2" w:rsidRDefault="00F016C9" w:rsidP="00F016C9">
      <w:pPr>
        <w:pStyle w:val="PKTpunkt"/>
      </w:pPr>
      <w:r>
        <w:t>4)</w:t>
      </w:r>
      <w:r>
        <w:tab/>
      </w:r>
      <w:r w:rsidRPr="002B26A2">
        <w:t xml:space="preserve">art. </w:t>
      </w:r>
      <w:r w:rsidR="00C25B34" w:rsidRPr="002B26A2">
        <w:t>1</w:t>
      </w:r>
      <w:r w:rsidR="00C25B34">
        <w:t xml:space="preserve"> pkt </w:t>
      </w:r>
      <w:r w:rsidRPr="002B26A2">
        <w:t>15, który wchodzi</w:t>
      </w:r>
      <w:r w:rsidR="00C25B34" w:rsidRPr="002B26A2">
        <w:t xml:space="preserve"> w</w:t>
      </w:r>
      <w:r w:rsidR="00C25B34">
        <w:t> </w:t>
      </w:r>
      <w:r w:rsidRPr="002B26A2">
        <w:t>życie</w:t>
      </w:r>
      <w:r w:rsidR="00C25B34" w:rsidRPr="002B26A2">
        <w:t xml:space="preserve"> z</w:t>
      </w:r>
      <w:r w:rsidR="00C25B34">
        <w:t> </w:t>
      </w:r>
      <w:r w:rsidRPr="002B26A2">
        <w:t xml:space="preserve">dniem </w:t>
      </w:r>
      <w:r w:rsidR="00C25B34" w:rsidRPr="002B26A2">
        <w:t>1</w:t>
      </w:r>
      <w:r w:rsidR="00C25B34">
        <w:t> </w:t>
      </w:r>
      <w:r w:rsidRPr="002B26A2">
        <w:t>stycznia 201</w:t>
      </w:r>
      <w:r w:rsidR="00C25B34" w:rsidRPr="002B26A2">
        <w:t>8</w:t>
      </w:r>
      <w:r w:rsidR="00C25B34">
        <w:t> </w:t>
      </w:r>
      <w:r w:rsidRPr="002B26A2">
        <w:t>r.;</w:t>
      </w:r>
    </w:p>
    <w:p w:rsidR="00F016C9" w:rsidRDefault="00F016C9" w:rsidP="00F016C9">
      <w:pPr>
        <w:pStyle w:val="PKTpunkt"/>
      </w:pPr>
      <w:r w:rsidRPr="002B26A2">
        <w:t>5)</w:t>
      </w:r>
      <w:r>
        <w:tab/>
      </w:r>
      <w:r w:rsidRPr="002B26A2">
        <w:t xml:space="preserve">art. </w:t>
      </w:r>
      <w:r w:rsidR="00C25B34" w:rsidRPr="002B26A2">
        <w:t>1</w:t>
      </w:r>
      <w:r w:rsidR="00C25B34">
        <w:t xml:space="preserve"> pkt </w:t>
      </w:r>
      <w:r w:rsidRPr="002B26A2">
        <w:t>1</w:t>
      </w:r>
      <w:r w:rsidR="00C25B34" w:rsidRPr="002B26A2">
        <w:t>6</w:t>
      </w:r>
      <w:r w:rsidR="00C25B34">
        <w:t xml:space="preserve"> w </w:t>
      </w:r>
      <w:r w:rsidRPr="002B26A2">
        <w:t>zakresie</w:t>
      </w:r>
      <w:r w:rsidR="00C25B34">
        <w:t xml:space="preserve"> art. </w:t>
      </w:r>
      <w:r w:rsidRPr="002B26A2">
        <w:t>31lc</w:t>
      </w:r>
      <w:r w:rsidR="00C25B34">
        <w:t xml:space="preserve"> ust. </w:t>
      </w:r>
      <w:r w:rsidRPr="002B26A2">
        <w:t>6, który wchodzi</w:t>
      </w:r>
      <w:r w:rsidR="00C25B34" w:rsidRPr="002B26A2">
        <w:t xml:space="preserve"> w</w:t>
      </w:r>
      <w:r w:rsidR="00C25B34">
        <w:t> </w:t>
      </w:r>
      <w:r w:rsidRPr="002B26A2">
        <w:t>życie</w:t>
      </w:r>
      <w:r w:rsidR="00C25B34" w:rsidRPr="002B26A2">
        <w:t xml:space="preserve"> z</w:t>
      </w:r>
      <w:r w:rsidR="00C25B34">
        <w:t> </w:t>
      </w:r>
      <w:r w:rsidRPr="002B26A2">
        <w:t xml:space="preserve">dniem </w:t>
      </w:r>
      <w:r w:rsidR="00C25B34" w:rsidRPr="002B26A2">
        <w:t>1</w:t>
      </w:r>
      <w:r w:rsidR="00C25B34">
        <w:t> </w:t>
      </w:r>
      <w:r w:rsidRPr="002B26A2">
        <w:t>stycznia 2020</w:t>
      </w:r>
      <w:r>
        <w:t> </w:t>
      </w:r>
      <w:r w:rsidRPr="002B26A2">
        <w:t>r.</w:t>
      </w:r>
      <w:r w:rsidR="00C25B34">
        <w:t>”</w:t>
      </w:r>
      <w:r>
        <w:t>;</w:t>
      </w:r>
    </w:p>
    <w:p w:rsidR="00F016C9" w:rsidRDefault="00F016C9" w:rsidP="00C25B34">
      <w:pPr>
        <w:pStyle w:val="PPKTOTJpodpunktwobwieszczeniutekstujednolitegonp1"/>
        <w:keepNext/>
      </w:pPr>
      <w:r>
        <w:t>5)</w:t>
      </w:r>
      <w:r>
        <w:tab/>
        <w:t>art. 4</w:t>
      </w:r>
      <w:r w:rsidR="00C25B34">
        <w:t>1 </w:t>
      </w:r>
      <w:r>
        <w:t>ustawy</w:t>
      </w:r>
      <w:r w:rsidR="00C25B34" w:rsidRPr="00B6786F">
        <w:t xml:space="preserve"> z</w:t>
      </w:r>
      <w:r w:rsidR="00C25B34">
        <w:t> </w:t>
      </w:r>
      <w:r w:rsidRPr="00B6786F">
        <w:t xml:space="preserve">dnia </w:t>
      </w:r>
      <w:r w:rsidR="00C25B34" w:rsidRPr="00B6786F">
        <w:t>7</w:t>
      </w:r>
      <w:r w:rsidR="00C25B34">
        <w:t> </w:t>
      </w:r>
      <w:r w:rsidRPr="00B6786F">
        <w:t>listopada 201</w:t>
      </w:r>
      <w:r w:rsidR="00C25B34" w:rsidRPr="00B6786F">
        <w:t>4</w:t>
      </w:r>
      <w:r w:rsidR="00C25B34">
        <w:t> </w:t>
      </w:r>
      <w:r w:rsidRPr="00B6786F">
        <w:t>r.</w:t>
      </w:r>
      <w:r w:rsidR="00C25B34">
        <w:t xml:space="preserve"> </w:t>
      </w:r>
      <w:r w:rsidR="00C25B34" w:rsidRPr="00B6786F">
        <w:t>o</w:t>
      </w:r>
      <w:r w:rsidR="00C25B34">
        <w:t> </w:t>
      </w:r>
      <w:r w:rsidRPr="00B6786F">
        <w:t>ułatwieniu wykonywania działalności gospodarczej</w:t>
      </w:r>
      <w:r>
        <w:t xml:space="preserve"> (</w:t>
      </w:r>
      <w:r w:rsidR="00C25B34">
        <w:t>Dz. U. poz. </w:t>
      </w:r>
      <w:r>
        <w:t>1662),</w:t>
      </w:r>
      <w:r w:rsidRPr="002B26A2">
        <w:t xml:space="preserve"> </w:t>
      </w:r>
      <w:r>
        <w:t>który stanowi:</w:t>
      </w:r>
    </w:p>
    <w:p w:rsidR="00F016C9" w:rsidRDefault="00C25B34" w:rsidP="00C25B34">
      <w:pPr>
        <w:pStyle w:val="ARTartustawynprozporzdzenia"/>
        <w:keepNext/>
      </w:pPr>
      <w:r>
        <w:t>„</w:t>
      </w:r>
      <w:r w:rsidR="00F016C9" w:rsidRPr="002B26A2">
        <w:t>Art. 41. Ustawa wchodzi</w:t>
      </w:r>
      <w:r w:rsidRPr="002B26A2">
        <w:t xml:space="preserve"> w</w:t>
      </w:r>
      <w:r>
        <w:t> </w:t>
      </w:r>
      <w:r w:rsidR="00F016C9" w:rsidRPr="002B26A2">
        <w:t>życie</w:t>
      </w:r>
      <w:r w:rsidRPr="002B26A2">
        <w:t xml:space="preserve"> z</w:t>
      </w:r>
      <w:r>
        <w:t> </w:t>
      </w:r>
      <w:r w:rsidR="00F016C9" w:rsidRPr="002B26A2">
        <w:t xml:space="preserve">dniem </w:t>
      </w:r>
      <w:r w:rsidRPr="002B26A2">
        <w:t>1</w:t>
      </w:r>
      <w:r>
        <w:t> </w:t>
      </w:r>
      <w:r w:rsidR="00F016C9" w:rsidRPr="002B26A2">
        <w:t>stycznia 201</w:t>
      </w:r>
      <w:r w:rsidRPr="002B26A2">
        <w:t>5</w:t>
      </w:r>
      <w:r>
        <w:t> </w:t>
      </w:r>
      <w:r w:rsidR="00F016C9" w:rsidRPr="002B26A2">
        <w:t>r.,</w:t>
      </w:r>
      <w:r w:rsidRPr="002B26A2">
        <w:t xml:space="preserve"> z</w:t>
      </w:r>
      <w:r>
        <w:t> </w:t>
      </w:r>
      <w:r w:rsidR="00F016C9" w:rsidRPr="002B26A2">
        <w:t>wyjątkiem</w:t>
      </w:r>
      <w:r>
        <w:t xml:space="preserve"> art. </w:t>
      </w:r>
      <w:r w:rsidR="00F016C9" w:rsidRPr="002B26A2">
        <w:t>1,</w:t>
      </w:r>
      <w:r>
        <w:t xml:space="preserve"> art. </w:t>
      </w:r>
      <w:r w:rsidR="00F016C9" w:rsidRPr="002B26A2">
        <w:t>3</w:t>
      </w:r>
      <w:r w:rsidRPr="002B26A2">
        <w:t>2</w:t>
      </w:r>
      <w:r>
        <w:t xml:space="preserve"> i art. </w:t>
      </w:r>
      <w:r w:rsidR="00F016C9" w:rsidRPr="002B26A2">
        <w:t>33, które wch</w:t>
      </w:r>
      <w:r w:rsidR="00F016C9" w:rsidRPr="002B26A2">
        <w:t>o</w:t>
      </w:r>
      <w:r w:rsidR="00F016C9" w:rsidRPr="002B26A2">
        <w:t>dzą</w:t>
      </w:r>
      <w:r>
        <w:t xml:space="preserve"> </w:t>
      </w:r>
      <w:r w:rsidRPr="002B26A2">
        <w:t>w</w:t>
      </w:r>
      <w:r>
        <w:t> </w:t>
      </w:r>
      <w:r w:rsidR="00F016C9" w:rsidRPr="002B26A2">
        <w:t>życie</w:t>
      </w:r>
      <w:r w:rsidRPr="002B26A2">
        <w:t xml:space="preserve"> z</w:t>
      </w:r>
      <w:r>
        <w:t> </w:t>
      </w:r>
      <w:r w:rsidR="00F016C9" w:rsidRPr="002B26A2">
        <w:t xml:space="preserve">dniem </w:t>
      </w:r>
      <w:r w:rsidRPr="002B26A2">
        <w:t>1</w:t>
      </w:r>
      <w:r>
        <w:t> </w:t>
      </w:r>
      <w:r w:rsidR="00F016C9" w:rsidRPr="002B26A2">
        <w:t>kwietnia 201</w:t>
      </w:r>
      <w:r w:rsidRPr="002B26A2">
        <w:t>5</w:t>
      </w:r>
      <w:r>
        <w:t> </w:t>
      </w:r>
      <w:r w:rsidR="00F016C9" w:rsidRPr="002B26A2">
        <w:t>r.</w:t>
      </w:r>
      <w:r>
        <w:t>”</w:t>
      </w:r>
      <w:r w:rsidR="00F016C9">
        <w:t>.</w:t>
      </w:r>
    </w:p>
    <w:p w:rsidR="00824AED" w:rsidRPr="00093BBC" w:rsidRDefault="002B0F26" w:rsidP="0007545D">
      <w:pPr>
        <w:pStyle w:val="NAZORGWYDnazwaorganuwydajcegoprojektowanyakt"/>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t xml:space="preserve">Marszałek Sejmu: </w:t>
      </w:r>
      <w:r w:rsidR="001C427E">
        <w:rPr>
          <w:rStyle w:val="Kkursywa"/>
        </w:rPr>
        <w:t>R. Sikorski</w:t>
      </w:r>
    </w:p>
    <w:p w:rsidR="00F016C9" w:rsidRPr="00796C3A" w:rsidRDefault="00F016C9" w:rsidP="00C25B34">
      <w:pPr>
        <w:pStyle w:val="TEKSTZacznikido"/>
      </w:pPr>
      <w:r w:rsidRPr="00796C3A">
        <w:t>Załącznik do obwieszczenia Marszałka Sejmu Rzeczypospolitej Polskiej</w:t>
      </w:r>
      <w:r w:rsidR="00C25B34" w:rsidRPr="00796C3A">
        <w:t xml:space="preserve"> z</w:t>
      </w:r>
      <w:r w:rsidR="00C25B34">
        <w:t> </w:t>
      </w:r>
      <w:r w:rsidRPr="00796C3A">
        <w:t xml:space="preserve">dnia </w:t>
      </w:r>
      <w:r>
        <w:t>2</w:t>
      </w:r>
      <w:r w:rsidR="00C25B34">
        <w:t>6 </w:t>
      </w:r>
      <w:r>
        <w:t>maja 2015 </w:t>
      </w:r>
      <w:r w:rsidRPr="00796C3A">
        <w:t>r. (poz</w:t>
      </w:r>
      <w:r>
        <w:t xml:space="preserve">. </w:t>
      </w:r>
      <w:sdt>
        <w:sdtPr>
          <w:alias w:val="Numer pozycji"/>
          <w:tag w:val="Kategoria"/>
          <w:id w:val="495465613"/>
          <w:placeholder>
            <w:docPart w:val="74381C8BE06C44BBBFA4D38990818ED4"/>
          </w:placeholder>
          <w:dataBinding w:prefixMappings="xmlns:ns0='http://purl.org/dc/elements/1.1/' xmlns:ns1='http://schemas.openxmlformats.org/package/2006/metadata/core-properties' " w:xpath="/ns1:coreProperties[1]/ns1:category[1]" w:storeItemID="{6C3C8BC8-F283-45AE-878A-BAB7291924A1}"/>
          <w:text/>
        </w:sdtPr>
        <w:sdtEndPr/>
        <w:sdtContent>
          <w:r w:rsidR="005041CF">
            <w:t>876</w:t>
          </w:r>
        </w:sdtContent>
      </w:sdt>
      <w:r w:rsidRPr="00796C3A">
        <w:t>)</w:t>
      </w:r>
    </w:p>
    <w:p w:rsidR="00F016C9" w:rsidRPr="00ED4770" w:rsidRDefault="00F016C9" w:rsidP="00F016C9">
      <w:pPr>
        <w:pStyle w:val="OZNRODZAKTUtznustawalubrozporzdzenieiorganwydajcy"/>
      </w:pPr>
      <w:r w:rsidRPr="00ED4770">
        <w:t>USTAWA</w:t>
      </w:r>
    </w:p>
    <w:p w:rsidR="00F016C9" w:rsidRPr="00ED4770" w:rsidRDefault="00F016C9" w:rsidP="00F016C9">
      <w:pPr>
        <w:pStyle w:val="DATAAKTUdatauchwalenialubwydaniaaktu"/>
      </w:pPr>
      <w:r w:rsidRPr="00ED4770">
        <w:t>z dnia 20</w:t>
      </w:r>
      <w:r>
        <w:t> </w:t>
      </w:r>
      <w:r w:rsidRPr="00ED4770">
        <w:t>maja 2010</w:t>
      </w:r>
      <w:r>
        <w:t> </w:t>
      </w:r>
      <w:r w:rsidRPr="00ED4770">
        <w:t>r.</w:t>
      </w:r>
    </w:p>
    <w:p w:rsidR="00F016C9" w:rsidRPr="00ED4770" w:rsidRDefault="00F016C9" w:rsidP="00F016C9">
      <w:pPr>
        <w:pStyle w:val="TYTUAKTUprzedmiotregulacjiustawylubrozporzdzenia"/>
      </w:pPr>
      <w:r w:rsidRPr="00ED4770">
        <w:t>o wyrobach medycznych</w:t>
      </w:r>
      <w:r w:rsidRPr="00C25B34">
        <w:rPr>
          <w:rStyle w:val="IGPindeksgrnyipogrubienie"/>
        </w:rPr>
        <w:footnoteReference w:id="19"/>
      </w:r>
      <w:r w:rsidRPr="00C25B34">
        <w:rPr>
          <w:rStyle w:val="IGPindeksgrnyipogrubienie"/>
        </w:rPr>
        <w:t>)</w:t>
      </w:r>
    </w:p>
    <w:p w:rsidR="00F016C9" w:rsidRPr="00ED4770" w:rsidRDefault="00F016C9" w:rsidP="00F016C9">
      <w:pPr>
        <w:pStyle w:val="ROZDZODDZOZNoznaczenierozdziauluboddziau"/>
      </w:pPr>
      <w:r w:rsidRPr="00ED4770">
        <w:t>Rozdział 1</w:t>
      </w:r>
    </w:p>
    <w:p w:rsidR="00F016C9" w:rsidRPr="00ED4770" w:rsidRDefault="00F016C9" w:rsidP="00C25B34">
      <w:pPr>
        <w:pStyle w:val="ROZDZODDZPRZEDMprzedmiotregulacjirozdziauluboddziau"/>
      </w:pPr>
      <w:r w:rsidRPr="00ED4770">
        <w:t>Przepisy ogólne</w:t>
      </w:r>
    </w:p>
    <w:p w:rsidR="00F016C9" w:rsidRPr="00ED4770" w:rsidRDefault="00F016C9" w:rsidP="00C25B34">
      <w:pPr>
        <w:pStyle w:val="ARTartustawynprozporzdzenia"/>
        <w:keepNext/>
      </w:pPr>
      <w:r w:rsidRPr="00C25B34">
        <w:rPr>
          <w:rStyle w:val="Ppogrubienie"/>
        </w:rPr>
        <w:t>Art. 1.</w:t>
      </w:r>
      <w:r w:rsidRPr="00ED4770">
        <w:t> Ustawa określa:</w:t>
      </w:r>
    </w:p>
    <w:p w:rsidR="00F016C9" w:rsidRPr="00ED4770" w:rsidRDefault="00F016C9" w:rsidP="00C25B34">
      <w:pPr>
        <w:pStyle w:val="PKTpunkt"/>
        <w:keepNext/>
      </w:pPr>
      <w:r w:rsidRPr="00ED4770">
        <w:t>1)</w:t>
      </w:r>
      <w:r w:rsidRPr="00ED4770">
        <w:tab/>
        <w:t>zasady wprowadzania do obrotu i</w:t>
      </w:r>
      <w:r>
        <w:t> </w:t>
      </w:r>
      <w:r w:rsidRPr="00ED4770">
        <w:t>do używania:</w:t>
      </w:r>
    </w:p>
    <w:p w:rsidR="00F016C9" w:rsidRPr="00ED4770" w:rsidRDefault="00F016C9" w:rsidP="00F016C9">
      <w:pPr>
        <w:pStyle w:val="LITlitera"/>
      </w:pPr>
      <w:r w:rsidRPr="00ED4770">
        <w:t>a)</w:t>
      </w:r>
      <w:r w:rsidRPr="00ED4770">
        <w:tab/>
        <w:t>wyrobów medycznych, wyposażenia wyrobów medycznych,</w:t>
      </w:r>
    </w:p>
    <w:p w:rsidR="00F016C9" w:rsidRPr="00ED4770" w:rsidRDefault="00F016C9" w:rsidP="00F016C9">
      <w:pPr>
        <w:pStyle w:val="LITlitera"/>
      </w:pPr>
      <w:r w:rsidRPr="00ED4770">
        <w:t>b)</w:t>
      </w:r>
      <w:r w:rsidRPr="00ED4770">
        <w:tab/>
        <w:t>wyrobów medycznych do diagnostyki in vitro, wyposażenia wyrobów medycznych do diagnostyki in vitro,</w:t>
      </w:r>
    </w:p>
    <w:p w:rsidR="00F016C9" w:rsidRPr="00ED4770" w:rsidRDefault="00F016C9" w:rsidP="00F016C9">
      <w:pPr>
        <w:pStyle w:val="LITlitera"/>
      </w:pPr>
      <w:r w:rsidRPr="00ED4770">
        <w:t>c)</w:t>
      </w:r>
      <w:r w:rsidRPr="00ED4770">
        <w:tab/>
        <w:t>aktywnych wyrobów medycznych do implantacji,</w:t>
      </w:r>
    </w:p>
    <w:p w:rsidR="00F016C9" w:rsidRPr="00ED4770" w:rsidRDefault="00F016C9" w:rsidP="00C25B34">
      <w:pPr>
        <w:pStyle w:val="LITlitera"/>
        <w:keepNext/>
      </w:pPr>
      <w:r w:rsidRPr="00ED4770">
        <w:t>d)</w:t>
      </w:r>
      <w:r w:rsidRPr="00ED4770">
        <w:tab/>
        <w:t>systemów i</w:t>
      </w:r>
      <w:r>
        <w:t> </w:t>
      </w:r>
      <w:r w:rsidRPr="00ED4770">
        <w:t>zestawów zabiegowych złożonych z</w:t>
      </w:r>
      <w:r>
        <w:t> </w:t>
      </w:r>
      <w:r w:rsidRPr="00ED4770">
        <w:t>wyrobów medycznych</w:t>
      </w:r>
    </w:p>
    <w:p w:rsidR="00F016C9" w:rsidRPr="00ED4770" w:rsidRDefault="00F016C9" w:rsidP="00F016C9">
      <w:pPr>
        <w:pStyle w:val="CZWSPLITczwsplnaliter"/>
      </w:pPr>
      <w:r w:rsidRPr="00ED4770">
        <w:t xml:space="preserve">– zwanych dalej </w:t>
      </w:r>
      <w:r w:rsidR="00C25B34">
        <w:t>„</w:t>
      </w:r>
      <w:r w:rsidRPr="00ED4770">
        <w:t>wyrobami</w:t>
      </w:r>
      <w:r w:rsidR="00C25B34">
        <w:t>”</w:t>
      </w:r>
      <w:r w:rsidRPr="00ED4770">
        <w:t>;</w:t>
      </w:r>
    </w:p>
    <w:p w:rsidR="00F016C9" w:rsidRPr="00ED4770" w:rsidRDefault="00F016C9" w:rsidP="00F016C9">
      <w:pPr>
        <w:pStyle w:val="PKTpunkt"/>
      </w:pPr>
      <w:r w:rsidRPr="00ED4770">
        <w:t>2)</w:t>
      </w:r>
      <w:r w:rsidRPr="00ED4770">
        <w:tab/>
        <w:t>zasady dokonywania oceny klinicznej wyrobów medycznych, wyposażenia wyrobów medycznych i</w:t>
      </w:r>
      <w:r>
        <w:t> </w:t>
      </w:r>
      <w:r w:rsidRPr="00ED4770">
        <w:t>aktywnych w</w:t>
      </w:r>
      <w:r w:rsidRPr="00ED4770">
        <w:t>y</w:t>
      </w:r>
      <w:r w:rsidRPr="00ED4770">
        <w:t>robów medycznych do implantacji;</w:t>
      </w:r>
    </w:p>
    <w:p w:rsidR="00F016C9" w:rsidRPr="00ED4770" w:rsidRDefault="00F016C9" w:rsidP="00F016C9">
      <w:pPr>
        <w:pStyle w:val="PKTpunkt"/>
      </w:pPr>
      <w:r w:rsidRPr="00ED4770">
        <w:t>3)</w:t>
      </w:r>
      <w:r w:rsidRPr="00ED4770">
        <w:tab/>
        <w:t>zasady przekazywania do oceny działania wyrobów medycznych do diagnostyki in vitro i</w:t>
      </w:r>
      <w:r>
        <w:t> </w:t>
      </w:r>
      <w:r w:rsidRPr="00ED4770">
        <w:t>wyposażenia wyrobów medycznych do diagnostyki in vitro;</w:t>
      </w:r>
    </w:p>
    <w:p w:rsidR="00F016C9" w:rsidRPr="00ED4770" w:rsidRDefault="00F016C9" w:rsidP="00C25B34">
      <w:pPr>
        <w:pStyle w:val="PKTpunkt"/>
        <w:keepNext/>
      </w:pPr>
      <w:r w:rsidRPr="00ED4770">
        <w:t>4)</w:t>
      </w:r>
      <w:r w:rsidRPr="00ED4770">
        <w:tab/>
        <w:t>zasady sprawowania nadzoru nad:</w:t>
      </w:r>
    </w:p>
    <w:p w:rsidR="00F016C9" w:rsidRPr="00ED4770" w:rsidRDefault="00F016C9" w:rsidP="00F016C9">
      <w:pPr>
        <w:pStyle w:val="LITlitera"/>
      </w:pPr>
      <w:r w:rsidRPr="00ED4770">
        <w:t>a)</w:t>
      </w:r>
      <w:r w:rsidRPr="00ED4770">
        <w:tab/>
        <w:t>wytwarzaniem wyrobów i</w:t>
      </w:r>
      <w:r>
        <w:t> </w:t>
      </w:r>
      <w:r w:rsidRPr="00ED4770">
        <w:t>wprowadzaniem ich do obrotu i</w:t>
      </w:r>
      <w:r>
        <w:t> </w:t>
      </w:r>
      <w:r w:rsidRPr="00ED4770">
        <w:t>do używania,</w:t>
      </w:r>
    </w:p>
    <w:p w:rsidR="00F016C9" w:rsidRPr="00ED4770" w:rsidRDefault="00F016C9" w:rsidP="00F016C9">
      <w:pPr>
        <w:pStyle w:val="LITlitera"/>
      </w:pPr>
      <w:r w:rsidRPr="00ED4770">
        <w:t>b)</w:t>
      </w:r>
      <w:r w:rsidRPr="00ED4770">
        <w:tab/>
        <w:t>wyrobami wprowadzonymi do obrotu i</w:t>
      </w:r>
      <w:r>
        <w:t> </w:t>
      </w:r>
      <w:r w:rsidRPr="00ED4770">
        <w:t>do używania,</w:t>
      </w:r>
    </w:p>
    <w:p w:rsidR="00F016C9" w:rsidRPr="00ED4770" w:rsidRDefault="00F016C9" w:rsidP="00F016C9">
      <w:pPr>
        <w:pStyle w:val="LITlitera"/>
      </w:pPr>
      <w:r w:rsidRPr="00ED4770">
        <w:t>c)</w:t>
      </w:r>
      <w:r w:rsidRPr="00ED4770">
        <w:tab/>
        <w:t>incydentami medycznymi oraz działaniami dotyczącymi bezpieczeństwa wyrobów;</w:t>
      </w:r>
    </w:p>
    <w:p w:rsidR="00F016C9" w:rsidRPr="00ED4770" w:rsidRDefault="00F016C9" w:rsidP="00F016C9">
      <w:pPr>
        <w:pStyle w:val="PKTpunkt"/>
      </w:pPr>
      <w:r w:rsidRPr="00ED4770">
        <w:t>5)</w:t>
      </w:r>
      <w:r w:rsidRPr="00ED4770">
        <w:tab/>
        <w:t>zasady dokonywania zgłoszeń i</w:t>
      </w:r>
      <w:r>
        <w:t> </w:t>
      </w:r>
      <w:r w:rsidRPr="00ED4770">
        <w:t>powiadomień dotyczących wyrobów oraz wytwórców, autoryzowanych przedstaw</w:t>
      </w:r>
      <w:r w:rsidRPr="00ED4770">
        <w:t>i</w:t>
      </w:r>
      <w:r w:rsidRPr="00ED4770">
        <w:t>cieli, importerów i</w:t>
      </w:r>
      <w:r>
        <w:t> </w:t>
      </w:r>
      <w:r w:rsidRPr="00ED4770">
        <w:t>dystrybutorów wyrobów;</w:t>
      </w:r>
    </w:p>
    <w:p w:rsidR="00F016C9" w:rsidRPr="00ED4770" w:rsidRDefault="00F016C9" w:rsidP="00F016C9">
      <w:pPr>
        <w:pStyle w:val="PKTpunkt"/>
      </w:pPr>
      <w:r w:rsidRPr="00ED4770">
        <w:t>6)</w:t>
      </w:r>
      <w:r w:rsidRPr="00ED4770">
        <w:tab/>
        <w:t>zasady i</w:t>
      </w:r>
      <w:r>
        <w:t> </w:t>
      </w:r>
      <w:r w:rsidRPr="00ED4770">
        <w:t>sposób autoryzowania jednostek ubiegających się o</w:t>
      </w:r>
      <w:r>
        <w:t> </w:t>
      </w:r>
      <w:r w:rsidRPr="00ED4770">
        <w:t>autoryzację, notyfikowania jednostek ubiegających się o</w:t>
      </w:r>
      <w:r>
        <w:t> </w:t>
      </w:r>
      <w:r w:rsidRPr="00ED4770">
        <w:t>notyfikację w</w:t>
      </w:r>
      <w:r>
        <w:t> </w:t>
      </w:r>
      <w:r w:rsidRPr="00ED4770">
        <w:t>zakresie wyrobów i</w:t>
      </w:r>
      <w:r>
        <w:t> </w:t>
      </w:r>
      <w:r w:rsidRPr="00ED4770">
        <w:t>nadzorowania jednostek notyfikowanych, autoryzowanych przez ministra wł</w:t>
      </w:r>
      <w:r w:rsidRPr="00ED4770">
        <w:t>a</w:t>
      </w:r>
      <w:r w:rsidRPr="00ED4770">
        <w:t>ściwego do spraw zdrowia;</w:t>
      </w:r>
    </w:p>
    <w:p w:rsidR="00F016C9" w:rsidRPr="00ED4770" w:rsidRDefault="00F016C9" w:rsidP="00F016C9">
      <w:pPr>
        <w:pStyle w:val="PKTpunkt"/>
      </w:pPr>
      <w:r w:rsidRPr="00ED4770">
        <w:t>7)</w:t>
      </w:r>
      <w:r w:rsidRPr="00ED4770">
        <w:tab/>
        <w:t>klasyfikację wyrobów medycznych i</w:t>
      </w:r>
      <w:r>
        <w:t> </w:t>
      </w:r>
      <w:r w:rsidRPr="00ED4770">
        <w:t>wyposażenia wyrobów medycznych;</w:t>
      </w:r>
    </w:p>
    <w:p w:rsidR="00F016C9" w:rsidRPr="00ED4770" w:rsidRDefault="00F016C9" w:rsidP="00F016C9">
      <w:pPr>
        <w:pStyle w:val="PKTpunkt"/>
      </w:pPr>
      <w:r w:rsidRPr="00ED4770">
        <w:t>8)</w:t>
      </w:r>
      <w:r w:rsidRPr="00ED4770">
        <w:tab/>
        <w:t>procedury oceny zgodności wyrobów;</w:t>
      </w:r>
    </w:p>
    <w:p w:rsidR="00F016C9" w:rsidRPr="00ED4770" w:rsidRDefault="00F016C9" w:rsidP="00F016C9">
      <w:pPr>
        <w:pStyle w:val="PKTpunkt"/>
      </w:pPr>
      <w:r w:rsidRPr="00ED4770">
        <w:t>9)</w:t>
      </w:r>
      <w:r w:rsidRPr="00ED4770">
        <w:tab/>
        <w:t>wymagania zasadnicze dotyczące wyrobów;</w:t>
      </w:r>
    </w:p>
    <w:p w:rsidR="00F016C9" w:rsidRPr="00ED4770" w:rsidRDefault="00F016C9" w:rsidP="00F016C9">
      <w:pPr>
        <w:pStyle w:val="PKTpunkt"/>
      </w:pPr>
      <w:r w:rsidRPr="00ED4770">
        <w:t>10)</w:t>
      </w:r>
      <w:r w:rsidRPr="00ED4770">
        <w:tab/>
        <w:t>obowiązki importerów i</w:t>
      </w:r>
      <w:r>
        <w:t> </w:t>
      </w:r>
      <w:r w:rsidRPr="00ED4770">
        <w:t>dystrybutorów wyrobów;</w:t>
      </w:r>
    </w:p>
    <w:p w:rsidR="00F016C9" w:rsidRPr="00ED4770" w:rsidRDefault="00F016C9" w:rsidP="00F016C9">
      <w:pPr>
        <w:pStyle w:val="PKTpunkt"/>
      </w:pPr>
      <w:r w:rsidRPr="00ED4770">
        <w:t>11)</w:t>
      </w:r>
      <w:r w:rsidRPr="00ED4770">
        <w:tab/>
        <w:t>zasady używania i</w:t>
      </w:r>
      <w:r>
        <w:t> </w:t>
      </w:r>
      <w:r w:rsidRPr="00ED4770">
        <w:t>utrzymywania wyrobów.</w:t>
      </w:r>
    </w:p>
    <w:p w:rsidR="00F016C9" w:rsidRPr="00ED4770" w:rsidRDefault="00F016C9" w:rsidP="00C25B34">
      <w:pPr>
        <w:pStyle w:val="ARTartustawynprozporzdzenia"/>
        <w:keepNext/>
      </w:pPr>
      <w:r w:rsidRPr="00C25B34">
        <w:rPr>
          <w:rStyle w:val="Ppogrubienie"/>
        </w:rPr>
        <w:t>Art. 2.</w:t>
      </w:r>
      <w:r w:rsidRPr="00ED4770">
        <w:t> 1. Użyte w</w:t>
      </w:r>
      <w:r>
        <w:t> </w:t>
      </w:r>
      <w:r w:rsidRPr="00ED4770">
        <w:t>ustawie określenia oznaczają:</w:t>
      </w:r>
    </w:p>
    <w:p w:rsidR="00F016C9" w:rsidRPr="00ED4770" w:rsidRDefault="00F016C9" w:rsidP="00F016C9">
      <w:pPr>
        <w:pStyle w:val="PKTpunkt"/>
      </w:pPr>
      <w:r w:rsidRPr="00ED4770">
        <w:t>1)</w:t>
      </w:r>
      <w:r w:rsidRPr="00ED4770">
        <w:tab/>
        <w:t>aktywny wyrób medyczny do implantacji – wyrób medyczny, wraz z</w:t>
      </w:r>
      <w:r>
        <w:t> </w:t>
      </w:r>
      <w:r w:rsidRPr="00ED4770">
        <w:t>wszelkim wyposażeniem, którego funkcjon</w:t>
      </w:r>
      <w:r w:rsidRPr="00ED4770">
        <w:t>o</w:t>
      </w:r>
      <w:r w:rsidRPr="00ED4770">
        <w:t>wanie zależy od źródła energii innej niż energia generowana bezpośrednio przez organizm ludzki lub przez siłę cię</w:t>
      </w:r>
      <w:r w:rsidRPr="00ED4770">
        <w:t>ż</w:t>
      </w:r>
      <w:r w:rsidRPr="00ED4770">
        <w:t>kości, przeznaczony do wprowadzania, w</w:t>
      </w:r>
      <w:r>
        <w:t> </w:t>
      </w:r>
      <w:r w:rsidRPr="00ED4770">
        <w:t>całości lub w</w:t>
      </w:r>
      <w:r>
        <w:t> </w:t>
      </w:r>
      <w:r w:rsidRPr="00ED4770">
        <w:t>części, za pomocą zabiegu chirurgicznego lub innego zabiegu medycznego, do ludzkiego ciała lub, za pomocą zabiegu medycznego, do naturalnego otworu ciała, i</w:t>
      </w:r>
      <w:r>
        <w:t> </w:t>
      </w:r>
      <w:r w:rsidRPr="00ED4770">
        <w:t>który jest prz</w:t>
      </w:r>
      <w:r w:rsidRPr="00ED4770">
        <w:t>e</w:t>
      </w:r>
      <w:r w:rsidRPr="00ED4770">
        <w:t>znaczony do pozostawania po zabiegu w</w:t>
      </w:r>
      <w:r>
        <w:t> </w:t>
      </w:r>
      <w:r w:rsidRPr="00ED4770">
        <w:t>ludzkim ciele lub naturalnym otworze ciała;</w:t>
      </w:r>
    </w:p>
    <w:p w:rsidR="00F016C9" w:rsidRPr="00ED4770" w:rsidRDefault="00F016C9" w:rsidP="00F016C9">
      <w:pPr>
        <w:pStyle w:val="PKTpunkt"/>
      </w:pPr>
      <w:r w:rsidRPr="00ED4770">
        <w:t>2)</w:t>
      </w:r>
      <w:r w:rsidRPr="00ED4770">
        <w:tab/>
        <w:t>autoryzowany przedstawiciel – podmiot, mający miejsce zamieszkania lub siedzibę w</w:t>
      </w:r>
      <w:r>
        <w:t> </w:t>
      </w:r>
      <w:r w:rsidRPr="00ED4770">
        <w:t>państwie członkowskim, który jest wyznaczony przez wytwórcę do działania w</w:t>
      </w:r>
      <w:r>
        <w:t> </w:t>
      </w:r>
      <w:r w:rsidRPr="00ED4770">
        <w:t>jego imieniu oraz do którego mogą zwracać się, zamiast do wytwó</w:t>
      </w:r>
      <w:r w:rsidRPr="00ED4770">
        <w:t>r</w:t>
      </w:r>
      <w:r w:rsidRPr="00ED4770">
        <w:t>cy, władze i</w:t>
      </w:r>
      <w:r>
        <w:t> </w:t>
      </w:r>
      <w:r w:rsidRPr="00ED4770">
        <w:t>instytucje państw członkowskich w</w:t>
      </w:r>
      <w:r>
        <w:t> </w:t>
      </w:r>
      <w:r w:rsidRPr="00ED4770">
        <w:t>sprawach obowiązków wytwórcy określonych ustawą;</w:t>
      </w:r>
    </w:p>
    <w:p w:rsidR="00F016C9" w:rsidRPr="00ED4770" w:rsidRDefault="00F016C9" w:rsidP="00F016C9">
      <w:pPr>
        <w:pStyle w:val="PKTpunkt"/>
      </w:pPr>
      <w:r w:rsidRPr="00ED4770">
        <w:t>3)</w:t>
      </w:r>
      <w:r w:rsidRPr="00ED4770">
        <w:tab/>
        <w:t>badacz kliniczny – osobę odpowiedzialną za prowadzenie badania klinicznego i</w:t>
      </w:r>
      <w:r>
        <w:t> </w:t>
      </w:r>
      <w:r w:rsidRPr="00ED4770">
        <w:t>za stan zdrowia uczestników badania związany z</w:t>
      </w:r>
      <w:r>
        <w:t> </w:t>
      </w:r>
      <w:r w:rsidRPr="00ED4770">
        <w:t>udziałem w</w:t>
      </w:r>
      <w:r>
        <w:t> </w:t>
      </w:r>
      <w:r w:rsidRPr="00ED4770">
        <w:t>badaniu klinicznym;</w:t>
      </w:r>
    </w:p>
    <w:p w:rsidR="00F016C9" w:rsidRPr="00ED4770" w:rsidRDefault="00F016C9" w:rsidP="00F016C9">
      <w:pPr>
        <w:pStyle w:val="PKTpunkt"/>
      </w:pPr>
      <w:r w:rsidRPr="00ED4770">
        <w:t>4)</w:t>
      </w:r>
      <w:r w:rsidRPr="00ED4770">
        <w:tab/>
        <w:t>badanie kliniczne – zaprojektowane i</w:t>
      </w:r>
      <w:r>
        <w:t> </w:t>
      </w:r>
      <w:r w:rsidRPr="00ED4770">
        <w:t>zaplanowane systematyczne badanie prowadzone na ludziach, podjęte w</w:t>
      </w:r>
      <w:r>
        <w:t> </w:t>
      </w:r>
      <w:r w:rsidRPr="00ED4770">
        <w:t>celu weryfikacji bezpieczeństwa lub działania określonego wyrobu medycznego, wyposażenia wyrobu medycznego albo aktywnego wyrobu medycznego do implantacji;</w:t>
      </w:r>
    </w:p>
    <w:p w:rsidR="00F016C9" w:rsidRPr="00ED4770" w:rsidRDefault="00F016C9" w:rsidP="00F016C9">
      <w:pPr>
        <w:pStyle w:val="PKTpunkt"/>
      </w:pPr>
      <w:r w:rsidRPr="00ED4770">
        <w:t>5)</w:t>
      </w:r>
      <w:r w:rsidRPr="00ED4770">
        <w:tab/>
        <w:t>błąd użytkowy – działanie osoby posługującej się wyrobem albo zaniechanie przez nią działania, skutkujące wyn</w:t>
      </w:r>
      <w:r w:rsidRPr="00ED4770">
        <w:t>i</w:t>
      </w:r>
      <w:r w:rsidRPr="00ED4770">
        <w:t>kiem innym niż przewidziany przez wytwórcę lub oczekiwany przez tę osobę;</w:t>
      </w:r>
    </w:p>
    <w:p w:rsidR="00F016C9" w:rsidRPr="00ED4770" w:rsidRDefault="00F016C9" w:rsidP="00C25B34">
      <w:pPr>
        <w:pStyle w:val="PKTpunkt"/>
        <w:keepNext/>
      </w:pPr>
      <w:r w:rsidRPr="00ED4770">
        <w:t>6)</w:t>
      </w:r>
      <w:r w:rsidRPr="00ED4770">
        <w:tab/>
        <w:t>całkowite odtworzenie – poddanie wyrobu wprowadzonego do obrotu wszystkim następującym czynnościom:</w:t>
      </w:r>
    </w:p>
    <w:p w:rsidR="00F016C9" w:rsidRPr="00ED4770" w:rsidRDefault="00F016C9" w:rsidP="00F016C9">
      <w:pPr>
        <w:pStyle w:val="LITlitera"/>
      </w:pPr>
      <w:r w:rsidRPr="00ED4770">
        <w:t>a)</w:t>
      </w:r>
      <w:r w:rsidRPr="00ED4770">
        <w:tab/>
        <w:t>demontażowi części składowych lub podzespołów wyrobu,</w:t>
      </w:r>
    </w:p>
    <w:p w:rsidR="00F016C9" w:rsidRPr="00ED4770" w:rsidRDefault="00F016C9" w:rsidP="00F016C9">
      <w:pPr>
        <w:pStyle w:val="LITlitera"/>
      </w:pPr>
      <w:r w:rsidRPr="00ED4770">
        <w:t>b)</w:t>
      </w:r>
      <w:r w:rsidRPr="00ED4770">
        <w:tab/>
        <w:t>sprawdzeniu, czy części składowe lub podzespoły wyrobu nadają się do ponownego użycia,</w:t>
      </w:r>
    </w:p>
    <w:p w:rsidR="00F016C9" w:rsidRPr="00ED4770" w:rsidRDefault="00F016C9" w:rsidP="00F016C9">
      <w:pPr>
        <w:pStyle w:val="LITlitera"/>
      </w:pPr>
      <w:r w:rsidRPr="00ED4770">
        <w:t>c)</w:t>
      </w:r>
      <w:r w:rsidRPr="00ED4770">
        <w:tab/>
        <w:t>wymianie lub regeneracji części składowych lub podzespołów wyrobu nienadających się do ponownego użycia,</w:t>
      </w:r>
    </w:p>
    <w:p w:rsidR="00F016C9" w:rsidRPr="00ED4770" w:rsidRDefault="00F016C9" w:rsidP="00F016C9">
      <w:pPr>
        <w:pStyle w:val="LITlitera"/>
      </w:pPr>
      <w:r w:rsidRPr="00ED4770">
        <w:t>d)</w:t>
      </w:r>
      <w:r w:rsidRPr="00ED4770">
        <w:tab/>
        <w:t>montażowi pierwotnych, zregenerowanych lub wymienionych części składowych lub podzespołów wyrobu,</w:t>
      </w:r>
    </w:p>
    <w:p w:rsidR="00F016C9" w:rsidRPr="00ED4770" w:rsidRDefault="00F016C9" w:rsidP="00F016C9">
      <w:pPr>
        <w:pStyle w:val="LITlitera"/>
      </w:pPr>
      <w:r w:rsidRPr="00ED4770">
        <w:t>e)</w:t>
      </w:r>
      <w:r w:rsidRPr="00ED4770">
        <w:tab/>
        <w:t>sprawdzeniu, czy zamontowany wyrób spełnia pierwotne albo zmodyfikowane kryteria przyjęcia,</w:t>
      </w:r>
    </w:p>
    <w:p w:rsidR="00F016C9" w:rsidRPr="00ED4770" w:rsidRDefault="00F016C9" w:rsidP="00C25B34">
      <w:pPr>
        <w:pStyle w:val="LITlitera"/>
        <w:keepNext/>
      </w:pPr>
      <w:r w:rsidRPr="00ED4770">
        <w:t>f)</w:t>
      </w:r>
      <w:r w:rsidRPr="00ED4770">
        <w:tab/>
        <w:t xml:space="preserve">oznaczeniu wyrobu jako </w:t>
      </w:r>
      <w:r w:rsidR="00C25B34">
        <w:t>„</w:t>
      </w:r>
      <w:r w:rsidRPr="00ED4770">
        <w:t>całkowicie odtworzony</w:t>
      </w:r>
      <w:r w:rsidR="00C25B34">
        <w:t>”</w:t>
      </w:r>
    </w:p>
    <w:p w:rsidR="00F016C9" w:rsidRPr="00ED4770" w:rsidRDefault="00F016C9" w:rsidP="00F016C9">
      <w:pPr>
        <w:pStyle w:val="CZWSPLITczwsplnaliter"/>
      </w:pPr>
      <w:r w:rsidRPr="00ED4770">
        <w:t>– w</w:t>
      </w:r>
      <w:r>
        <w:t> </w:t>
      </w:r>
      <w:r w:rsidRPr="00ED4770">
        <w:t>celu ponownego wprowadzenia go do obrotu, bez zmiany jego przewidzianego zastosowania, pod nazwą własną podmiotu odpowiedzialnego za wykonanie tych czynności;</w:t>
      </w:r>
    </w:p>
    <w:p w:rsidR="00F016C9" w:rsidRPr="00ED4770" w:rsidRDefault="00F016C9" w:rsidP="00F016C9">
      <w:pPr>
        <w:pStyle w:val="PKTpunkt"/>
      </w:pPr>
      <w:r w:rsidRPr="00ED4770">
        <w:t>7)</w:t>
      </w:r>
      <w:r w:rsidRPr="00ED4770">
        <w:tab/>
        <w:t>certyfikacja – działanie jednostki notyfikowanej wykazujące przeprowadzenie procedury oceny zgodności, potwie</w:t>
      </w:r>
      <w:r w:rsidRPr="00ED4770">
        <w:t>r</w:t>
      </w:r>
      <w:r w:rsidRPr="00ED4770">
        <w:t>dzającej, że należycie zidentyfikowany wyrób, jego projekt, typ, proces wytwarzania, sterylizacji lub kontroli i</w:t>
      </w:r>
      <w:r>
        <w:t> </w:t>
      </w:r>
      <w:r w:rsidRPr="00ED4770">
        <w:t>badań końcowych jest zgodny z</w:t>
      </w:r>
      <w:r>
        <w:t> </w:t>
      </w:r>
      <w:r w:rsidRPr="00ED4770">
        <w:t>wymaganiami zasadniczymi, zakończone wydaniem certyfikatu zgodności;</w:t>
      </w:r>
    </w:p>
    <w:p w:rsidR="00F016C9" w:rsidRPr="00ED4770" w:rsidRDefault="00F016C9" w:rsidP="00F016C9">
      <w:pPr>
        <w:pStyle w:val="PKTpunkt"/>
      </w:pPr>
      <w:r w:rsidRPr="00ED4770">
        <w:t>8)</w:t>
      </w:r>
      <w:r w:rsidRPr="00ED4770">
        <w:tab/>
        <w:t>certyfikat zgodności – dokument wydany przez jednostkę notyfikowaną w</w:t>
      </w:r>
      <w:r>
        <w:t> </w:t>
      </w:r>
      <w:r w:rsidRPr="00ED4770">
        <w:t>zakresie wyrobów, poświadczający prz</w:t>
      </w:r>
      <w:r w:rsidRPr="00ED4770">
        <w:t>e</w:t>
      </w:r>
      <w:r w:rsidRPr="00ED4770">
        <w:t>prowadzenie procedury oceny zgodności, potwierdzającej, że należycie zidentyfikowany wyrób, jego projekt, typ, proces wytwarzania, sterylizacji lub kontroli i</w:t>
      </w:r>
      <w:r>
        <w:t> </w:t>
      </w:r>
      <w:r w:rsidRPr="00ED4770">
        <w:t>badań końcowych jest zgodny z</w:t>
      </w:r>
      <w:r>
        <w:t> </w:t>
      </w:r>
      <w:r w:rsidRPr="00ED4770">
        <w:t>wymaganiami zasadniczymi;</w:t>
      </w:r>
    </w:p>
    <w:p w:rsidR="00F016C9" w:rsidRPr="00ED4770" w:rsidRDefault="00F016C9" w:rsidP="00C25B34">
      <w:pPr>
        <w:pStyle w:val="PKTpunkt"/>
        <w:keepNext/>
      </w:pPr>
      <w:r w:rsidRPr="00ED4770">
        <w:t>9)</w:t>
      </w:r>
      <w:r w:rsidRPr="00ED4770">
        <w:tab/>
        <w:t>ciężkie niepożądane zdarzenie – zdarzenie medyczne, które doprowadziło u uczestnika badania klinicznego do:</w:t>
      </w:r>
    </w:p>
    <w:p w:rsidR="00F016C9" w:rsidRPr="00ED4770" w:rsidRDefault="00F016C9" w:rsidP="00F016C9">
      <w:pPr>
        <w:pStyle w:val="LITlitera"/>
      </w:pPr>
      <w:r w:rsidRPr="00ED4770">
        <w:t>a)</w:t>
      </w:r>
      <w:r w:rsidRPr="00ED4770">
        <w:tab/>
        <w:t>zgonu,</w:t>
      </w:r>
    </w:p>
    <w:p w:rsidR="00F016C9" w:rsidRPr="00ED4770" w:rsidRDefault="00F016C9" w:rsidP="00C25B34">
      <w:pPr>
        <w:pStyle w:val="LITlitera"/>
        <w:keepNext/>
      </w:pPr>
      <w:r w:rsidRPr="00ED4770">
        <w:t>b)</w:t>
      </w:r>
      <w:r w:rsidRPr="00ED4770">
        <w:tab/>
        <w:t>ciężkiego pogorszenia stanu zdrowia:</w:t>
      </w:r>
    </w:p>
    <w:p w:rsidR="00F016C9" w:rsidRPr="00ED4770" w:rsidRDefault="00F016C9" w:rsidP="00F016C9">
      <w:pPr>
        <w:pStyle w:val="TIRtiret"/>
      </w:pPr>
      <w:r w:rsidRPr="00ED4770">
        <w:t>–</w:t>
      </w:r>
      <w:r w:rsidRPr="00ED4770">
        <w:tab/>
        <w:t>skutkującego chorobą lub urazem, które zagrażają życiu,</w:t>
      </w:r>
    </w:p>
    <w:p w:rsidR="00F016C9" w:rsidRPr="00ED4770" w:rsidRDefault="00F016C9" w:rsidP="00F016C9">
      <w:pPr>
        <w:pStyle w:val="TIRtiret"/>
      </w:pPr>
      <w:r w:rsidRPr="00ED4770">
        <w:t>–</w:t>
      </w:r>
      <w:r w:rsidRPr="00ED4770">
        <w:tab/>
        <w:t>skutkującego trwałym upośledzeniem struktury lub funkcji ciała,</w:t>
      </w:r>
    </w:p>
    <w:p w:rsidR="00F016C9" w:rsidRPr="00ED4770" w:rsidRDefault="00F016C9" w:rsidP="00F016C9">
      <w:pPr>
        <w:pStyle w:val="TIRtiret"/>
      </w:pPr>
      <w:r w:rsidRPr="00ED4770">
        <w:t>–</w:t>
      </w:r>
      <w:r w:rsidRPr="00ED4770">
        <w:tab/>
        <w:t>wymagającego hospitalizacji lub przedłużenia hospitalizacji już prowadzonej,</w:t>
      </w:r>
    </w:p>
    <w:p w:rsidR="00F016C9" w:rsidRPr="00ED4770" w:rsidRDefault="00F016C9" w:rsidP="00F016C9">
      <w:pPr>
        <w:pStyle w:val="TIRtiret"/>
      </w:pPr>
      <w:r w:rsidRPr="00ED4770">
        <w:t>–</w:t>
      </w:r>
      <w:r w:rsidRPr="00ED4770">
        <w:tab/>
        <w:t>wymagającego interwencji medycznej w</w:t>
      </w:r>
      <w:r>
        <w:t> </w:t>
      </w:r>
      <w:r w:rsidRPr="00ED4770">
        <w:t>celu zapobieżenia trwałemu upośledzeniu struktury lub funkcji ci</w:t>
      </w:r>
      <w:r w:rsidRPr="00ED4770">
        <w:t>a</w:t>
      </w:r>
      <w:r w:rsidRPr="00ED4770">
        <w:t>ła,</w:t>
      </w:r>
    </w:p>
    <w:p w:rsidR="00F016C9" w:rsidRPr="00ED4770" w:rsidRDefault="00F016C9" w:rsidP="00F016C9">
      <w:pPr>
        <w:pStyle w:val="LITlitera"/>
      </w:pPr>
      <w:r w:rsidRPr="00ED4770">
        <w:t>c)</w:t>
      </w:r>
      <w:r w:rsidRPr="00ED4770">
        <w:tab/>
        <w:t>śmierci płodu, zagrożenia życia płodu, wrodzonej wady lub uszkodzenia okołoporodowego;</w:t>
      </w:r>
    </w:p>
    <w:p w:rsidR="00F016C9" w:rsidRPr="00ED4770" w:rsidRDefault="00F016C9" w:rsidP="00C25B34">
      <w:pPr>
        <w:pStyle w:val="PKTpunkt"/>
        <w:keepNext/>
      </w:pPr>
      <w:r w:rsidRPr="00ED4770">
        <w:t>10)</w:t>
      </w:r>
      <w:r w:rsidRPr="00ED4770">
        <w:tab/>
        <w:t>dane kliniczne – informacje dotyczące bezpieczeństwa lub działania wyrobu medycznego, wyposażenia wyrobu medycznego lub aktywnego wyrobu medycznego do implantacji, uzyskane w</w:t>
      </w:r>
      <w:r>
        <w:t> </w:t>
      </w:r>
      <w:r w:rsidRPr="00ED4770">
        <w:t>wyniku ich używania, pochodzące z:</w:t>
      </w:r>
    </w:p>
    <w:p w:rsidR="00F016C9" w:rsidRPr="00ED4770" w:rsidRDefault="00F016C9" w:rsidP="00F016C9">
      <w:pPr>
        <w:pStyle w:val="LITlitera"/>
      </w:pPr>
      <w:r w:rsidRPr="00ED4770">
        <w:t>a)</w:t>
      </w:r>
      <w:r w:rsidRPr="00ED4770">
        <w:tab/>
        <w:t>badania klinicznego danego wyrobu medycznego, wyposażenia wyrobu medycznego lub aktywnego wyrobu medycznego do implantacji,</w:t>
      </w:r>
    </w:p>
    <w:p w:rsidR="00F016C9" w:rsidRPr="00ED4770" w:rsidRDefault="00F016C9" w:rsidP="00F016C9">
      <w:pPr>
        <w:pStyle w:val="LITlitera"/>
      </w:pPr>
      <w:r w:rsidRPr="00ED4770">
        <w:t>b)</w:t>
      </w:r>
      <w:r w:rsidRPr="00ED4770">
        <w:tab/>
        <w:t>badania klinicznego lub innych badań, których wyniki zostały opublikowane w</w:t>
      </w:r>
      <w:r>
        <w:t> </w:t>
      </w:r>
      <w:r w:rsidRPr="00ED4770">
        <w:t>piśmiennictwie naukowym, d</w:t>
      </w:r>
      <w:r w:rsidRPr="00ED4770">
        <w:t>o</w:t>
      </w:r>
      <w:r w:rsidRPr="00ED4770">
        <w:t>tyczących podobnego wyrobu medycznego, wyposażenia wyrobu medycznego lub aktywnego wyrobu medyc</w:t>
      </w:r>
      <w:r w:rsidRPr="00ED4770">
        <w:t>z</w:t>
      </w:r>
      <w:r w:rsidRPr="00ED4770">
        <w:t>nego do implantacji, w</w:t>
      </w:r>
      <w:r>
        <w:t> </w:t>
      </w:r>
      <w:r w:rsidRPr="00ED4770">
        <w:t>których przypadku można wykazać równoważność z</w:t>
      </w:r>
      <w:r>
        <w:t> </w:t>
      </w:r>
      <w:r w:rsidRPr="00ED4770">
        <w:t>danym wyrobem medycznym, w</w:t>
      </w:r>
      <w:r w:rsidRPr="00ED4770">
        <w:t>y</w:t>
      </w:r>
      <w:r w:rsidRPr="00ED4770">
        <w:t>posażeniem wyrobu medycznego lub aktywnym wyrobem medycznym do implantacji,</w:t>
      </w:r>
    </w:p>
    <w:p w:rsidR="00F016C9" w:rsidRPr="00ED4770" w:rsidRDefault="00F016C9" w:rsidP="00F016C9">
      <w:pPr>
        <w:pStyle w:val="LITlitera"/>
      </w:pPr>
      <w:r w:rsidRPr="00ED4770">
        <w:t>c)</w:t>
      </w:r>
      <w:r w:rsidRPr="00ED4770">
        <w:tab/>
        <w:t>opublikowanych albo nieopublikowanych sprawozdań z</w:t>
      </w:r>
      <w:r>
        <w:t> </w:t>
      </w:r>
      <w:r w:rsidRPr="00ED4770">
        <w:t>innych doświadczeń dotyczących używania danego w</w:t>
      </w:r>
      <w:r w:rsidRPr="00ED4770">
        <w:t>y</w:t>
      </w:r>
      <w:r w:rsidRPr="00ED4770">
        <w:t>robu medycznego, wyposażenia wyrobu medycznego lub aktywnego wyrobu medycznego do implantacji lub podobnego wyrobu medycznego, wyposażenia wyrobu medycznego lub aktywnego wyrobu medycznego do i</w:t>
      </w:r>
      <w:r w:rsidRPr="00ED4770">
        <w:t>m</w:t>
      </w:r>
      <w:r w:rsidRPr="00ED4770">
        <w:t>plantacji, w</w:t>
      </w:r>
      <w:r>
        <w:t> </w:t>
      </w:r>
      <w:r w:rsidRPr="00ED4770">
        <w:t>którego przypadku można wykazać równoważność z</w:t>
      </w:r>
      <w:r>
        <w:t> </w:t>
      </w:r>
      <w:r w:rsidRPr="00ED4770">
        <w:t>danym wyrobem medycznym, wyposażeniem wyrobu medycznego lub aktywnym wyrobem medycznym do implantacji;</w:t>
      </w:r>
    </w:p>
    <w:p w:rsidR="00F016C9" w:rsidRPr="00ED4770" w:rsidRDefault="00F016C9" w:rsidP="00F016C9">
      <w:pPr>
        <w:pStyle w:val="PKTpunkt"/>
      </w:pPr>
      <w:r w:rsidRPr="00ED4770">
        <w:t>11)</w:t>
      </w:r>
      <w:r w:rsidRPr="00ED4770">
        <w:tab/>
        <w:t>deklaracja zgodności – oświadczenie wytwórcy lub jego autoryzowanego przedstawiciela, stwierdzające na jego wyłączną odpowiedzialność, że wyrób jest zgodny z</w:t>
      </w:r>
      <w:r>
        <w:t> </w:t>
      </w:r>
      <w:r w:rsidRPr="00ED4770">
        <w:t>wymaganiami zasadniczymi;</w:t>
      </w:r>
    </w:p>
    <w:p w:rsidR="00F016C9" w:rsidRPr="00ED4770" w:rsidRDefault="00F016C9" w:rsidP="00F016C9">
      <w:pPr>
        <w:pStyle w:val="PKTpunkt"/>
      </w:pPr>
      <w:r w:rsidRPr="00ED4770">
        <w:t>12)</w:t>
      </w:r>
      <w:r w:rsidRPr="00ED4770">
        <w:tab/>
        <w:t>dystrybutor – podmiot, mający miejsce zamieszkania lub siedzibę w</w:t>
      </w:r>
      <w:r>
        <w:t> </w:t>
      </w:r>
      <w:r w:rsidRPr="00ED4770">
        <w:t>państwie członkowskim, który dostarcza lub udostępnia wyrób po jego wprowadzeniu do obrotu; za dystrybutora uważa się także świadczeniodawcę, który spr</w:t>
      </w:r>
      <w:r w:rsidRPr="00ED4770">
        <w:t>o</w:t>
      </w:r>
      <w:r w:rsidRPr="00ED4770">
        <w:t>wadza na terytorium Rzeczypospolitej Polskiej z</w:t>
      </w:r>
      <w:r>
        <w:t> </w:t>
      </w:r>
      <w:r w:rsidRPr="00ED4770">
        <w:t>terytorium innego państwa członkowskiego wyrób przeznaczony do udzielania świadczeń zdrowotnych przez tego świadczeniodawcę;</w:t>
      </w:r>
    </w:p>
    <w:p w:rsidR="00F016C9" w:rsidRPr="00ED4770" w:rsidRDefault="00F016C9" w:rsidP="00F016C9">
      <w:pPr>
        <w:pStyle w:val="PKTpunkt"/>
      </w:pPr>
      <w:r w:rsidRPr="00ED4770">
        <w:t>13)</w:t>
      </w:r>
      <w:r w:rsidRPr="00ED4770">
        <w:tab/>
        <w:t>importer – podmiot, mający miejsce zamieszkania lub siedzibę w</w:t>
      </w:r>
      <w:r>
        <w:t> </w:t>
      </w:r>
      <w:r w:rsidRPr="00ED4770">
        <w:t>państwie członkowskim, który wprowadza do obr</w:t>
      </w:r>
      <w:r w:rsidRPr="00ED4770">
        <w:t>o</w:t>
      </w:r>
      <w:r w:rsidRPr="00ED4770">
        <w:t>tu wyrób spoza terytorium państw członkowskich; za importera uważa się także świadczeniodawcę, który sprowadza na terytorium Rzeczypospolitej Polskiej spoza terytorium państw członkowskich wyrób przeznaczony do udzielania świadczeń zdrowotnych przez tego świadczeniodawcę;</w:t>
      </w:r>
    </w:p>
    <w:p w:rsidR="00F016C9" w:rsidRPr="00ED4770" w:rsidRDefault="00F016C9" w:rsidP="00C25B34">
      <w:pPr>
        <w:pStyle w:val="PKTpunkt"/>
        <w:keepNext/>
      </w:pPr>
      <w:r w:rsidRPr="00ED4770">
        <w:t>14)</w:t>
      </w:r>
      <w:r w:rsidRPr="00ED4770">
        <w:tab/>
        <w:t>incydent medyczny:</w:t>
      </w:r>
    </w:p>
    <w:p w:rsidR="00F016C9" w:rsidRPr="00ED4770" w:rsidRDefault="00F016C9" w:rsidP="00F016C9">
      <w:pPr>
        <w:pStyle w:val="LITlitera"/>
      </w:pPr>
      <w:r w:rsidRPr="00ED4770">
        <w:t>a)</w:t>
      </w:r>
      <w:r w:rsidRPr="00ED4770">
        <w:tab/>
        <w:t>wadliwe działanie, defekt, pogorszenie właściwości lub działania wyrobu, jak również nieprawidłowość w</w:t>
      </w:r>
      <w:r>
        <w:t> </w:t>
      </w:r>
      <w:r w:rsidRPr="00ED4770">
        <w:t>jego oznakowaniu lub instrukcji używania, które mogą lub mogły doprowadzić do śmierci lub poważnego pogorsz</w:t>
      </w:r>
      <w:r w:rsidRPr="00ED4770">
        <w:t>e</w:t>
      </w:r>
      <w:r w:rsidRPr="00ED4770">
        <w:t>nia stanu zdrowia pacjenta lub użytkownika wyrobu, a</w:t>
      </w:r>
      <w:r>
        <w:t> </w:t>
      </w:r>
      <w:r w:rsidRPr="00ED4770">
        <w:t>w</w:t>
      </w:r>
      <w:r>
        <w:t> </w:t>
      </w:r>
      <w:r w:rsidRPr="00ED4770">
        <w:t>przypadku wyrobu medycznego do diagnostyki in vitro lub wyposażenia wyrobu medycznego do diagnostyki in vitro – pośrednio także innej osoby, lub</w:t>
      </w:r>
    </w:p>
    <w:p w:rsidR="00F016C9" w:rsidRPr="00ED4770" w:rsidRDefault="00F016C9" w:rsidP="00F016C9">
      <w:pPr>
        <w:pStyle w:val="LITlitera"/>
      </w:pPr>
      <w:r w:rsidRPr="00ED4770">
        <w:t>b)</w:t>
      </w:r>
      <w:r w:rsidRPr="00ED4770">
        <w:tab/>
        <w:t>techniczną lub medyczną przyczynę związaną z</w:t>
      </w:r>
      <w:r>
        <w:t> </w:t>
      </w:r>
      <w:r w:rsidRPr="00ED4770">
        <w:t>właściwościami lub działaniem wyrobu, która może lub mogła doprowadzić do śmierci lub poważnego pogorszenia stanu zdrowia pacjenta lub użytkownika, a</w:t>
      </w:r>
      <w:r>
        <w:t> </w:t>
      </w:r>
      <w:r w:rsidRPr="00ED4770">
        <w:t>w</w:t>
      </w:r>
      <w:r>
        <w:t> </w:t>
      </w:r>
      <w:r w:rsidRPr="00ED4770">
        <w:t>przypadku wyrobu medycznego do diagnostyki in vitro lub wyposażenia wyrobu medycznego do diagnostyki in vitro – p</w:t>
      </w:r>
      <w:r w:rsidRPr="00ED4770">
        <w:t>o</w:t>
      </w:r>
      <w:r w:rsidRPr="00ED4770">
        <w:t>średnio także innej osoby, i</w:t>
      </w:r>
      <w:r>
        <w:t> </w:t>
      </w:r>
      <w:r w:rsidRPr="00ED4770">
        <w:t>prowadzącą z</w:t>
      </w:r>
      <w:r>
        <w:t> </w:t>
      </w:r>
      <w:r w:rsidRPr="00ED4770">
        <w:t>tego powodu do podjęcia przez wytwórcę zewnętrznych działań kor</w:t>
      </w:r>
      <w:r w:rsidRPr="00ED4770">
        <w:t>y</w:t>
      </w:r>
      <w:r w:rsidRPr="00ED4770">
        <w:t>gujących dotyczących bezpieczeństwa;</w:t>
      </w:r>
    </w:p>
    <w:p w:rsidR="00F016C9" w:rsidRPr="00ED4770" w:rsidRDefault="00F016C9" w:rsidP="00F016C9">
      <w:pPr>
        <w:pStyle w:val="PKTpunkt"/>
      </w:pPr>
      <w:r w:rsidRPr="00ED4770">
        <w:t>15)</w:t>
      </w:r>
      <w:r w:rsidRPr="00ED4770">
        <w:tab/>
        <w:t>inwazyjny wyrób medyczny – wyrób medyczny lub wyposażenie wyrobu medycznego, który jest wprowadzany lub które jest wprowadzane, w</w:t>
      </w:r>
      <w:r>
        <w:t> </w:t>
      </w:r>
      <w:r w:rsidRPr="00ED4770">
        <w:t>całości lub części, do wnętrza ludzkiego ciała przez otwory ciała albo przez jego p</w:t>
      </w:r>
      <w:r w:rsidRPr="00ED4770">
        <w:t>o</w:t>
      </w:r>
      <w:r w:rsidRPr="00ED4770">
        <w:t>wierzchnię;</w:t>
      </w:r>
    </w:p>
    <w:p w:rsidR="00F016C9" w:rsidRPr="00ED4770" w:rsidRDefault="00F016C9" w:rsidP="00F016C9">
      <w:pPr>
        <w:pStyle w:val="PKTpunkt"/>
      </w:pPr>
      <w:r w:rsidRPr="00ED4770">
        <w:t>16)</w:t>
      </w:r>
      <w:r w:rsidRPr="00ED4770">
        <w:tab/>
        <w:t>jednostka notyfikowana – jednostkę, która uzyskała numer identyfikacyjny nadany przez Komisję Europejską i</w:t>
      </w:r>
      <w:r>
        <w:t> </w:t>
      </w:r>
      <w:r w:rsidRPr="00ED4770">
        <w:t>została umieszczona w</w:t>
      </w:r>
      <w:r>
        <w:t> </w:t>
      </w:r>
      <w:r w:rsidRPr="00ED4770">
        <w:t>wykazie jednostek notyfikowanych publikowanym w</w:t>
      </w:r>
      <w:r>
        <w:t> </w:t>
      </w:r>
      <w:r w:rsidRPr="00ED4770">
        <w:t>Dzienniku Urzędowym Unii Europe</w:t>
      </w:r>
      <w:r w:rsidRPr="00ED4770">
        <w:t>j</w:t>
      </w:r>
      <w:r w:rsidRPr="00ED4770">
        <w:t>skiej;</w:t>
      </w:r>
    </w:p>
    <w:p w:rsidR="00F016C9" w:rsidRPr="00ED4770" w:rsidRDefault="00F016C9" w:rsidP="00F016C9">
      <w:pPr>
        <w:pStyle w:val="PKTpunkt"/>
      </w:pPr>
      <w:r w:rsidRPr="00ED4770">
        <w:t>17)</w:t>
      </w:r>
      <w:r w:rsidRPr="00ED4770">
        <w:tab/>
        <w:t>kalibrator – substancję, materiał lub artykuł, przeznaczone przez ich wytwórcę do użycia w</w:t>
      </w:r>
      <w:r>
        <w:t> </w:t>
      </w:r>
      <w:r w:rsidRPr="00ED4770">
        <w:t>celu ustalenia zależności pomiarowych wyrobu medycznego do diagnostyki in vitro;</w:t>
      </w:r>
    </w:p>
    <w:p w:rsidR="00F016C9" w:rsidRPr="00ED4770" w:rsidRDefault="00F016C9" w:rsidP="00F016C9">
      <w:pPr>
        <w:pStyle w:val="PKTpunkt"/>
      </w:pPr>
      <w:r w:rsidRPr="00ED4770">
        <w:t>18)</w:t>
      </w:r>
      <w:r w:rsidRPr="00ED4770">
        <w:tab/>
        <w:t>materiał kontrolny – substancję, materiał lub artykuł, przeznaczone przez ich wytwórcę do użycia w</w:t>
      </w:r>
      <w:r>
        <w:t> </w:t>
      </w:r>
      <w:r w:rsidRPr="00ED4770">
        <w:t>celu weryfikacji charakterystyki działania wyrobu medycznego do diagnostyki in vitro;</w:t>
      </w:r>
    </w:p>
    <w:p w:rsidR="00F016C9" w:rsidRPr="00ED4770" w:rsidRDefault="00F016C9" w:rsidP="00F016C9">
      <w:pPr>
        <w:pStyle w:val="PKTpunkt"/>
      </w:pPr>
      <w:r w:rsidRPr="00ED4770">
        <w:t>19)</w:t>
      </w:r>
      <w:r w:rsidRPr="00ED4770">
        <w:tab/>
        <w:t xml:space="preserve">nieprawidłowe użycie – działanie lub zaniechanie działania przez osobę posługującą się wyrobem lub użytkownika wyrobu, prowadzące do skutków, które wykraczają poza środki sterowania ryzykiem przez wytwórcę, rozumiane </w:t>
      </w:r>
      <w:r w:rsidR="00136B36">
        <w:br/>
      </w:r>
      <w:r w:rsidRPr="00ED4770">
        <w:t>jako technicznie wykonalne i</w:t>
      </w:r>
      <w:r>
        <w:t> </w:t>
      </w:r>
      <w:r w:rsidRPr="00ED4770">
        <w:t>ekonomicznie uzasadnione środki, które wytwórca może zastosować w</w:t>
      </w:r>
      <w:r>
        <w:t> </w:t>
      </w:r>
      <w:r w:rsidRPr="00ED4770">
        <w:t>celu ogranicz</w:t>
      </w:r>
      <w:r w:rsidRPr="00ED4770">
        <w:t>e</w:t>
      </w:r>
      <w:r w:rsidRPr="00ED4770">
        <w:t>nia dotkliwości potencjalnej szkody lub zmniejszenia prawdopodobieństwa jej wystąpienia;</w:t>
      </w:r>
    </w:p>
    <w:p w:rsidR="00F016C9" w:rsidRPr="00ED4770" w:rsidRDefault="00F016C9" w:rsidP="00F016C9">
      <w:pPr>
        <w:pStyle w:val="PKTpunkt"/>
      </w:pPr>
      <w:r w:rsidRPr="00ED4770">
        <w:t>20)</w:t>
      </w:r>
      <w:r w:rsidRPr="00ED4770">
        <w:tab/>
        <w:t>notatka bezpieczeństwa – komunikat przesłany przez wytwórcę lub autoryzowanego przedstawiciela do odbiorców lub użytkowników wyrobów wprowadzonych do obrotu w</w:t>
      </w:r>
      <w:r>
        <w:t> </w:t>
      </w:r>
      <w:r w:rsidRPr="00ED4770">
        <w:t>związku z</w:t>
      </w:r>
      <w:r>
        <w:t> </w:t>
      </w:r>
      <w:r w:rsidRPr="00ED4770">
        <w:t>zewnętrznymi działaniami korygującymi dot</w:t>
      </w:r>
      <w:r w:rsidRPr="00ED4770">
        <w:t>y</w:t>
      </w:r>
      <w:r w:rsidRPr="00ED4770">
        <w:t>czącymi bezpieczeństwa;</w:t>
      </w:r>
    </w:p>
    <w:p w:rsidR="00F016C9" w:rsidRPr="00ED4770" w:rsidRDefault="00F016C9" w:rsidP="00F016C9">
      <w:pPr>
        <w:pStyle w:val="PKTpunkt"/>
      </w:pPr>
      <w:r w:rsidRPr="00ED4770">
        <w:t>21)</w:t>
      </w:r>
      <w:r w:rsidRPr="00ED4770">
        <w:tab/>
        <w:t>otwór ciała – naturalny otwór ciała, zewnętrzną powierzchnię gałki ocznej lub stały otwór sztuczny, w</w:t>
      </w:r>
      <w:r>
        <w:t> </w:t>
      </w:r>
      <w:r w:rsidRPr="00ED4770">
        <w:t>szczególności sztuczną przetokę;</w:t>
      </w:r>
    </w:p>
    <w:p w:rsidR="00F016C9" w:rsidRPr="00ED4770" w:rsidRDefault="00F016C9" w:rsidP="00F016C9">
      <w:pPr>
        <w:pStyle w:val="PKTpunkt"/>
      </w:pPr>
      <w:r w:rsidRPr="00ED4770">
        <w:t>22)</w:t>
      </w:r>
      <w:r w:rsidRPr="00ED4770">
        <w:tab/>
        <w:t>państwo członkowskie – państwo członkowskie Unii Europejskiej lub państwo członkowskie Europejskiego Por</w:t>
      </w:r>
      <w:r w:rsidRPr="00ED4770">
        <w:t>o</w:t>
      </w:r>
      <w:r w:rsidRPr="00ED4770">
        <w:t>zumienia o</w:t>
      </w:r>
      <w:r>
        <w:t> </w:t>
      </w:r>
      <w:r w:rsidRPr="00ED4770">
        <w:t>Wolnym Handlu (EFTA) – stronę umowy o</w:t>
      </w:r>
      <w:r>
        <w:t> </w:t>
      </w:r>
      <w:r w:rsidRPr="00ED4770">
        <w:t>Europejskim Obszarze Gospodarczym, lub Konfederację Szwajcarską;</w:t>
      </w:r>
    </w:p>
    <w:p w:rsidR="00F016C9" w:rsidRPr="00ED4770" w:rsidRDefault="00F016C9" w:rsidP="00C25B34">
      <w:pPr>
        <w:pStyle w:val="PKTpunkt"/>
        <w:keepNext/>
      </w:pPr>
      <w:r w:rsidRPr="00ED4770">
        <w:t>23)</w:t>
      </w:r>
      <w:r w:rsidRPr="00ED4770">
        <w:tab/>
        <w:t>poważne pogorszenie stanu zdrowia:</w:t>
      </w:r>
    </w:p>
    <w:p w:rsidR="00F016C9" w:rsidRPr="00ED4770" w:rsidRDefault="00F016C9" w:rsidP="00F016C9">
      <w:pPr>
        <w:pStyle w:val="LITlitera"/>
      </w:pPr>
      <w:r w:rsidRPr="00ED4770">
        <w:t>a)</w:t>
      </w:r>
      <w:r w:rsidRPr="00ED4770">
        <w:tab/>
        <w:t>chorobę zagrażającą życiu,</w:t>
      </w:r>
    </w:p>
    <w:p w:rsidR="00F016C9" w:rsidRPr="00ED4770" w:rsidRDefault="00F016C9" w:rsidP="00F016C9">
      <w:pPr>
        <w:pStyle w:val="LITlitera"/>
      </w:pPr>
      <w:r w:rsidRPr="00ED4770">
        <w:t>b)</w:t>
      </w:r>
      <w:r w:rsidRPr="00ED4770">
        <w:tab/>
        <w:t>trwałe osłabienie funkcji organizmu lub trwałe uszkodzenie struktury ciała,</w:t>
      </w:r>
    </w:p>
    <w:p w:rsidR="00F016C9" w:rsidRPr="00ED4770" w:rsidRDefault="00F016C9" w:rsidP="00F016C9">
      <w:pPr>
        <w:pStyle w:val="LITlitera"/>
      </w:pPr>
      <w:r w:rsidRPr="00ED4770">
        <w:t>c)</w:t>
      </w:r>
      <w:r w:rsidRPr="00ED4770">
        <w:tab/>
        <w:t>stan wymagający interwencji medycznej w</w:t>
      </w:r>
      <w:r>
        <w:t> </w:t>
      </w:r>
      <w:r w:rsidRPr="00ED4770">
        <w:t>celu zapobieżenia stanom określonym</w:t>
      </w:r>
      <w:r w:rsidR="00C25B34" w:rsidRPr="00ED4770">
        <w:t xml:space="preserve"> w</w:t>
      </w:r>
      <w:r w:rsidR="00C25B34">
        <w:t> lit. </w:t>
      </w:r>
      <w:r w:rsidRPr="00ED4770">
        <w:t>a</w:t>
      </w:r>
      <w:r>
        <w:t> </w:t>
      </w:r>
      <w:r w:rsidRPr="00ED4770">
        <w:t>i</w:t>
      </w:r>
      <w:r>
        <w:t> </w:t>
      </w:r>
      <w:r w:rsidRPr="00ED4770">
        <w:t>b lub</w:t>
      </w:r>
    </w:p>
    <w:p w:rsidR="00F016C9" w:rsidRPr="00ED4770" w:rsidRDefault="00F016C9" w:rsidP="00C25B34">
      <w:pPr>
        <w:pStyle w:val="LITlitera"/>
        <w:keepNext/>
      </w:pPr>
      <w:r w:rsidRPr="00ED4770">
        <w:t>d)</w:t>
      </w:r>
      <w:r w:rsidRPr="00ED4770">
        <w:tab/>
        <w:t>śmierć płodu, zagrożenie życia płodu, wrodzoną wadę lub uszkodzenie okołoporodowe</w:t>
      </w:r>
    </w:p>
    <w:p w:rsidR="00F016C9" w:rsidRPr="00ED4770" w:rsidRDefault="00F016C9" w:rsidP="00F016C9">
      <w:pPr>
        <w:pStyle w:val="CZWSPLITczwsplnaliter"/>
      </w:pPr>
      <w:r w:rsidRPr="00ED4770">
        <w:t>– w</w:t>
      </w:r>
      <w:r>
        <w:t> </w:t>
      </w:r>
      <w:r w:rsidRPr="00ED4770">
        <w:t>tym także spowodowane pośrednio nieprawidłowymi wynikami badań diagnostycznych otrzymanymi za pomocą wyrobów użytych zgodnie z</w:t>
      </w:r>
      <w:r>
        <w:t> </w:t>
      </w:r>
      <w:r w:rsidRPr="00ED4770">
        <w:t>instrukcjami używania dostarczonymi przez wytwórcę;</w:t>
      </w:r>
    </w:p>
    <w:p w:rsidR="00F016C9" w:rsidRPr="00ED4770" w:rsidRDefault="00F016C9" w:rsidP="00F016C9">
      <w:pPr>
        <w:pStyle w:val="PKTpunkt"/>
      </w:pPr>
      <w:r w:rsidRPr="00ED4770">
        <w:t>24)</w:t>
      </w:r>
      <w:r w:rsidRPr="00ED4770">
        <w:tab/>
        <w:t>poważne zagrożenie zdrowia publicznego – znaczne ryzyko śmierci lub poważnego pogorszenia stanu zdrowia wielu osób, wymagające podjęcia natychmiastowych działań w</w:t>
      </w:r>
      <w:r>
        <w:t> </w:t>
      </w:r>
      <w:r w:rsidRPr="00ED4770">
        <w:t>celu minimalizacji tego ryzyka;</w:t>
      </w:r>
    </w:p>
    <w:p w:rsidR="00F016C9" w:rsidRPr="00ED4770" w:rsidRDefault="00F016C9" w:rsidP="00F016C9">
      <w:pPr>
        <w:pStyle w:val="PKTpunkt"/>
      </w:pPr>
      <w:r w:rsidRPr="00ED4770">
        <w:t>25)</w:t>
      </w:r>
      <w:r w:rsidRPr="00ED4770">
        <w:tab/>
        <w:t>produkt odczynnikowy – produkt, w</w:t>
      </w:r>
      <w:r>
        <w:t> </w:t>
      </w:r>
      <w:r w:rsidRPr="00ED4770">
        <w:t>którym odczynniki są zawarte w</w:t>
      </w:r>
      <w:r>
        <w:t> </w:t>
      </w:r>
      <w:r w:rsidRPr="00ED4770">
        <w:t>nośniku lub na nim osadzone, w</w:t>
      </w:r>
      <w:r>
        <w:t> </w:t>
      </w:r>
      <w:r w:rsidRPr="00ED4770">
        <w:t>szczególności paski testowe lub płytki testowe;</w:t>
      </w:r>
    </w:p>
    <w:p w:rsidR="00F016C9" w:rsidRPr="00ED4770" w:rsidRDefault="00F016C9" w:rsidP="00F016C9">
      <w:pPr>
        <w:pStyle w:val="PKTpunkt"/>
      </w:pPr>
      <w:r w:rsidRPr="00ED4770">
        <w:t>26)</w:t>
      </w:r>
      <w:r w:rsidRPr="00ED4770">
        <w:tab/>
        <w:t>profesjonalny użytkownik – osobę będącą świadczeniodawcą lub zatrudnioną u</w:t>
      </w:r>
      <w:r>
        <w:t> </w:t>
      </w:r>
      <w:r w:rsidRPr="00ED4770">
        <w:t>świadczeniodawcy, posiadającą wi</w:t>
      </w:r>
      <w:r w:rsidRPr="00ED4770">
        <w:t>e</w:t>
      </w:r>
      <w:r w:rsidRPr="00ED4770">
        <w:t>dzę lub doświadczenie zawodowe, które umożliwiają używanie wyrobu zgodnie z</w:t>
      </w:r>
      <w:r>
        <w:t> </w:t>
      </w:r>
      <w:r w:rsidRPr="00ED4770">
        <w:t>jego przeznaczeniem;</w:t>
      </w:r>
    </w:p>
    <w:p w:rsidR="00F016C9" w:rsidRPr="00ED4770" w:rsidRDefault="00F016C9" w:rsidP="00F016C9">
      <w:pPr>
        <w:pStyle w:val="PKTpunkt"/>
      </w:pPr>
      <w:r w:rsidRPr="00ED4770">
        <w:t>27)</w:t>
      </w:r>
      <w:r w:rsidRPr="00ED4770">
        <w:tab/>
        <w:t>przewidziane zastosowanie – użycie, do którego wyrób jest przeznaczony zgodnie z</w:t>
      </w:r>
      <w:r>
        <w:t> </w:t>
      </w:r>
      <w:r w:rsidRPr="00ED4770">
        <w:t>danymi dostarczonymi przez wytwórcę w</w:t>
      </w:r>
      <w:r>
        <w:t> </w:t>
      </w:r>
      <w:r w:rsidRPr="00ED4770">
        <w:t>oznakowaniu, instrukcjach używania lub materiałach promocyjnych;</w:t>
      </w:r>
    </w:p>
    <w:p w:rsidR="00F016C9" w:rsidRPr="00ED4770" w:rsidRDefault="00F016C9" w:rsidP="00F016C9">
      <w:pPr>
        <w:pStyle w:val="PKTpunkt"/>
      </w:pPr>
      <w:r w:rsidRPr="00ED4770">
        <w:t>28)</w:t>
      </w:r>
      <w:r w:rsidRPr="00ED4770">
        <w:tab/>
        <w:t>sponsor – podmiot odpowiedzialny za podjęcie i</w:t>
      </w:r>
      <w:r>
        <w:t> </w:t>
      </w:r>
      <w:r w:rsidRPr="00ED4770">
        <w:t>przeprowadzenie badania klinicznego, mający miejsce zamieszkania lub siedzibę w</w:t>
      </w:r>
      <w:r>
        <w:t> </w:t>
      </w:r>
      <w:r w:rsidRPr="00ED4770">
        <w:t>państwie członkowskim albo działający wyłącznie przez swojego prawnego przedstawiciela, mając</w:t>
      </w:r>
      <w:r w:rsidRPr="00ED4770">
        <w:t>e</w:t>
      </w:r>
      <w:r w:rsidRPr="00ED4770">
        <w:t>go miejsce zamieszkania lub siedzibę w</w:t>
      </w:r>
      <w:r>
        <w:t> </w:t>
      </w:r>
      <w:r w:rsidRPr="00ED4770">
        <w:t>państwie członkowskim;</w:t>
      </w:r>
    </w:p>
    <w:p w:rsidR="00F016C9" w:rsidRPr="00ED4770" w:rsidRDefault="00F016C9" w:rsidP="00F016C9">
      <w:pPr>
        <w:pStyle w:val="PKTpunkt"/>
      </w:pPr>
      <w:r w:rsidRPr="00ED4770">
        <w:t>29)</w:t>
      </w:r>
      <w:r w:rsidRPr="00ED4770">
        <w:tab/>
        <w:t>świadczeniodawca – świadczeniodawcę w</w:t>
      </w:r>
      <w:r>
        <w:t> </w:t>
      </w:r>
      <w:r w:rsidRPr="00ED4770">
        <w:t>rozumieniu ustawy z</w:t>
      </w:r>
      <w:r>
        <w:t> </w:t>
      </w:r>
      <w:r w:rsidRPr="00ED4770">
        <w:t>dnia 27</w:t>
      </w:r>
      <w:r>
        <w:t> </w:t>
      </w:r>
      <w:r w:rsidRPr="00ED4770">
        <w:t>sierpnia 2004</w:t>
      </w:r>
      <w:r>
        <w:t> </w:t>
      </w:r>
      <w:r w:rsidRPr="00ED4770">
        <w:t>r. o</w:t>
      </w:r>
      <w:r>
        <w:t> </w:t>
      </w:r>
      <w:r w:rsidRPr="00ED4770">
        <w:t>świadczeniach opieki zdrowotnej finansowanych ze środków publicznych (</w:t>
      </w:r>
      <w:r w:rsidR="00C25B34">
        <w:t>Dz. U.</w:t>
      </w:r>
      <w:r w:rsidRPr="00ED4770">
        <w:t xml:space="preserve"> z</w:t>
      </w:r>
      <w:r>
        <w:t> </w:t>
      </w:r>
      <w:r w:rsidRPr="00ED4770">
        <w:t>20</w:t>
      </w:r>
      <w:r>
        <w:t>15 </w:t>
      </w:r>
      <w:r w:rsidRPr="00ED4770">
        <w:t>r.</w:t>
      </w:r>
      <w:r w:rsidR="00C25B34">
        <w:t xml:space="preserve"> poz. </w:t>
      </w:r>
      <w:r>
        <w:t>581</w:t>
      </w:r>
      <w:r w:rsidRPr="00ED4770">
        <w:t>);</w:t>
      </w:r>
    </w:p>
    <w:p w:rsidR="00F016C9" w:rsidRPr="00ED4770" w:rsidRDefault="00F016C9" w:rsidP="00F016C9">
      <w:pPr>
        <w:pStyle w:val="PKTpunkt"/>
      </w:pPr>
      <w:r w:rsidRPr="00ED4770">
        <w:t>30)</w:t>
      </w:r>
      <w:r w:rsidRPr="00ED4770">
        <w:tab/>
        <w:t>uczestnik badania – osobę, która bierze udział w</w:t>
      </w:r>
      <w:r>
        <w:t> </w:t>
      </w:r>
      <w:r w:rsidRPr="00ED4770">
        <w:t>badaniu klinicznym i</w:t>
      </w:r>
      <w:r>
        <w:t> </w:t>
      </w:r>
      <w:r w:rsidRPr="00ED4770">
        <w:t>u której stosuje się badany wyrób albo ko</w:t>
      </w:r>
      <w:r w:rsidRPr="00ED4770">
        <w:t>n</w:t>
      </w:r>
      <w:r w:rsidRPr="00ED4770">
        <w:t>trolną metodę porównawczą lub którą diagnozuje się za pomocą badanego wyrobu albo kontrolnej metody poró</w:t>
      </w:r>
      <w:r w:rsidRPr="00ED4770">
        <w:t>w</w:t>
      </w:r>
      <w:r w:rsidRPr="00ED4770">
        <w:t>nawczej;</w:t>
      </w:r>
    </w:p>
    <w:p w:rsidR="00F016C9" w:rsidRPr="00ED4770" w:rsidRDefault="00F016C9" w:rsidP="00F016C9">
      <w:pPr>
        <w:pStyle w:val="PKTpunkt"/>
      </w:pPr>
      <w:r w:rsidRPr="00ED4770">
        <w:t>31)</w:t>
      </w:r>
      <w:r w:rsidRPr="00ED4770">
        <w:tab/>
        <w:t>wprowadzenie do obrotu – udostępnienie za opłatą albo nieodpłatnie, po raz pierwszy, wyrobu fabrycznie nowego lub całkowicie odtworzonego, innego niż wyrób do badań klinicznych i</w:t>
      </w:r>
      <w:r>
        <w:t> </w:t>
      </w:r>
      <w:r w:rsidRPr="00ED4770">
        <w:t>wyrób do oceny działania, w</w:t>
      </w:r>
      <w:r>
        <w:t> </w:t>
      </w:r>
      <w:r w:rsidRPr="00ED4770">
        <w:t>celu używania lub dystrybucji na terytorium państwa członkowskiego;</w:t>
      </w:r>
    </w:p>
    <w:p w:rsidR="00F016C9" w:rsidRPr="00ED4770" w:rsidRDefault="00F016C9" w:rsidP="00F016C9">
      <w:pPr>
        <w:pStyle w:val="PKTpunkt"/>
      </w:pPr>
      <w:r w:rsidRPr="00ED4770">
        <w:t>32)</w:t>
      </w:r>
      <w:r w:rsidRPr="00ED4770">
        <w:tab/>
        <w:t>wprowadzenie do używania – pierwsze udostępnienie użytkownikowi na terytorium państwa członkowskiego wyr</w:t>
      </w:r>
      <w:r w:rsidRPr="00ED4770">
        <w:t>o</w:t>
      </w:r>
      <w:r w:rsidRPr="00ED4770">
        <w:t>bu gotowego do użycia w</w:t>
      </w:r>
      <w:r>
        <w:t> </w:t>
      </w:r>
      <w:r w:rsidRPr="00ED4770">
        <w:t>celu jego używania zgodnie z</w:t>
      </w:r>
      <w:r>
        <w:t> </w:t>
      </w:r>
      <w:r w:rsidRPr="00ED4770">
        <w:t>przewidzianym zastosowaniem;</w:t>
      </w:r>
    </w:p>
    <w:p w:rsidR="00F016C9" w:rsidRPr="00ED4770" w:rsidRDefault="00F016C9" w:rsidP="00F016C9">
      <w:pPr>
        <w:pStyle w:val="PKTpunkt"/>
      </w:pPr>
      <w:r w:rsidRPr="00ED4770">
        <w:t>33)</w:t>
      </w:r>
      <w:r w:rsidRPr="00ED4770">
        <w:tab/>
        <w:t>wyposażenie wyrobu medycznego – artykuł, który, nie będąc wyrobem medycznym, jest specjalnie przeznaczony przez wytwórcę do stosowania łącznie z</w:t>
      </w:r>
      <w:r>
        <w:t> </w:t>
      </w:r>
      <w:r w:rsidRPr="00ED4770">
        <w:t>wyrobem medycznym, w</w:t>
      </w:r>
      <w:r>
        <w:t> </w:t>
      </w:r>
      <w:r w:rsidRPr="00ED4770">
        <w:t>celu umożliwienia jego używania zgodnie z</w:t>
      </w:r>
      <w:r>
        <w:t> </w:t>
      </w:r>
      <w:r w:rsidRPr="00ED4770">
        <w:t>przewidzianym zastosowaniem;</w:t>
      </w:r>
    </w:p>
    <w:p w:rsidR="00F016C9" w:rsidRPr="00ED4770" w:rsidRDefault="00F016C9" w:rsidP="00F016C9">
      <w:pPr>
        <w:pStyle w:val="PKTpunkt"/>
      </w:pPr>
      <w:r w:rsidRPr="00ED4770">
        <w:t>34)</w:t>
      </w:r>
      <w:r w:rsidRPr="00ED4770">
        <w:tab/>
        <w:t xml:space="preserve">wyposażenie wyrobu medycznego do diagnostyki in vitro – artykuł, który, nie będąc wyrobem medycznym do </w:t>
      </w:r>
      <w:proofErr w:type="spellStart"/>
      <w:r w:rsidRPr="00ED4770">
        <w:t>diag</w:t>
      </w:r>
      <w:proofErr w:type="spellEnd"/>
      <w:r w:rsidR="00136B36">
        <w:t>-</w:t>
      </w:r>
      <w:r w:rsidR="00136B36">
        <w:br/>
      </w:r>
      <w:proofErr w:type="spellStart"/>
      <w:r w:rsidRPr="00ED4770">
        <w:t>nostyki</w:t>
      </w:r>
      <w:proofErr w:type="spellEnd"/>
      <w:r w:rsidRPr="00ED4770">
        <w:t xml:space="preserve"> in vitro, jest specjalnie przeznaczony przez wytwórcę do stosowania łącznie z</w:t>
      </w:r>
      <w:r>
        <w:t> </w:t>
      </w:r>
      <w:r w:rsidRPr="00ED4770">
        <w:t xml:space="preserve">wyrobem medycznym do </w:t>
      </w:r>
      <w:proofErr w:type="spellStart"/>
      <w:r w:rsidRPr="00ED4770">
        <w:t>diag</w:t>
      </w:r>
      <w:proofErr w:type="spellEnd"/>
      <w:r w:rsidR="00136B36">
        <w:t>-</w:t>
      </w:r>
      <w:r w:rsidR="00136B36">
        <w:br/>
      </w:r>
      <w:proofErr w:type="spellStart"/>
      <w:r w:rsidRPr="00ED4770">
        <w:t>nostyki</w:t>
      </w:r>
      <w:proofErr w:type="spellEnd"/>
      <w:r w:rsidRPr="00ED4770">
        <w:t xml:space="preserve"> in vitro, w</w:t>
      </w:r>
      <w:r>
        <w:t> </w:t>
      </w:r>
      <w:r w:rsidRPr="00ED4770">
        <w:t>celu umożliwienia jego używania zgodnie z</w:t>
      </w:r>
      <w:r>
        <w:t> </w:t>
      </w:r>
      <w:r w:rsidRPr="00ED4770">
        <w:t>przewidzianym zastosowaniem, z</w:t>
      </w:r>
      <w:r>
        <w:t> </w:t>
      </w:r>
      <w:r w:rsidRPr="00ED4770">
        <w:t>wyjątkiem wyrobu medycznego będącego inwazyjnym przyrządem do pobierania próbek lub przyrządem stosowanym bezpośrednio na ludzkim ciele w</w:t>
      </w:r>
      <w:r>
        <w:t> </w:t>
      </w:r>
      <w:r w:rsidRPr="00ED4770">
        <w:t>celu uzyskania próbek;</w:t>
      </w:r>
    </w:p>
    <w:p w:rsidR="00F016C9" w:rsidRPr="00ED4770" w:rsidRDefault="00F016C9" w:rsidP="00F016C9">
      <w:pPr>
        <w:pStyle w:val="PKTpunkt"/>
      </w:pPr>
      <w:r w:rsidRPr="00ED4770">
        <w:t>35)</w:t>
      </w:r>
      <w:r w:rsidRPr="00ED4770">
        <w:tab/>
        <w:t>wyrób do badania klinicznego – wyrób medyczny, wyposażenie wyrobu medycznego lub aktywny wyrób medyczny do implantacji, przeznaczony lub przeznaczone do stosowania podczas prowadzenia badań klinicznych;</w:t>
      </w:r>
    </w:p>
    <w:p w:rsidR="00F016C9" w:rsidRPr="00ED4770" w:rsidRDefault="00F016C9" w:rsidP="00F016C9">
      <w:pPr>
        <w:pStyle w:val="PKTpunkt"/>
      </w:pPr>
      <w:r w:rsidRPr="00ED4770">
        <w:t>36)</w:t>
      </w:r>
      <w:r w:rsidRPr="00ED4770">
        <w:tab/>
        <w:t xml:space="preserve">wyrób do oceny działania – wyrób medyczny do diagnostyki in vitro lub wyposażenie wyrobu medycznego do </w:t>
      </w:r>
      <w:proofErr w:type="spellStart"/>
      <w:r w:rsidRPr="00ED4770">
        <w:t>diag</w:t>
      </w:r>
      <w:proofErr w:type="spellEnd"/>
      <w:r w:rsidR="00136B36">
        <w:t>-</w:t>
      </w:r>
      <w:r w:rsidR="00136B36">
        <w:br/>
      </w:r>
      <w:proofErr w:type="spellStart"/>
      <w:r w:rsidRPr="00ED4770">
        <w:t>nostyki</w:t>
      </w:r>
      <w:proofErr w:type="spellEnd"/>
      <w:r w:rsidRPr="00ED4770">
        <w:t xml:space="preserve"> in vitro, przeznaczony lub przeznaczone do badań oceniających jego działanie poza przedsiębiorstwem w</w:t>
      </w:r>
      <w:r w:rsidRPr="00ED4770">
        <w:t>y</w:t>
      </w:r>
      <w:r w:rsidRPr="00ED4770">
        <w:t>twórcy w</w:t>
      </w:r>
      <w:r>
        <w:t> </w:t>
      </w:r>
      <w:r w:rsidRPr="00ED4770">
        <w:t>miejscach, w</w:t>
      </w:r>
      <w:r>
        <w:t> </w:t>
      </w:r>
      <w:r w:rsidRPr="00ED4770">
        <w:t>których są wykonywane badania diagnostyczne in vitro;</w:t>
      </w:r>
    </w:p>
    <w:p w:rsidR="00F016C9" w:rsidRPr="00ED4770" w:rsidRDefault="00F016C9" w:rsidP="00F016C9">
      <w:pPr>
        <w:pStyle w:val="PKTpunkt"/>
      </w:pPr>
      <w:r w:rsidRPr="00ED4770">
        <w:t>37)</w:t>
      </w:r>
      <w:r w:rsidRPr="00ED4770">
        <w:tab/>
        <w:t>wyrób do samokontroli – wyrób do diagnostyki in vitro przeznaczony przez wytwórcę do używania w</w:t>
      </w:r>
      <w:r>
        <w:t> </w:t>
      </w:r>
      <w:r w:rsidRPr="00ED4770">
        <w:t>warunkach domowych przez osobę niebędącą profesjonalnym użytkownikiem, która będzie odnosiła wynik testu do osoby bad</w:t>
      </w:r>
      <w:r w:rsidRPr="00ED4770">
        <w:t>a</w:t>
      </w:r>
      <w:r w:rsidRPr="00ED4770">
        <w:t>nej;</w:t>
      </w:r>
    </w:p>
    <w:p w:rsidR="00F016C9" w:rsidRPr="00ED4770" w:rsidRDefault="00F016C9" w:rsidP="00C25B34">
      <w:pPr>
        <w:pStyle w:val="PKTpunkt"/>
        <w:keepNext/>
      </w:pPr>
      <w:r w:rsidRPr="00ED4770">
        <w:t>38)</w:t>
      </w:r>
      <w:r w:rsidRPr="00ED4770">
        <w:tab/>
        <w:t>wyrób medyczny – narzędzie, przyrząd, urządzenie, oprogramowanie, materiał lub inny artykuł, stosowany sam</w:t>
      </w:r>
      <w:r w:rsidRPr="00ED4770">
        <w:t>o</w:t>
      </w:r>
      <w:r w:rsidRPr="00ED4770">
        <w:t>dzielnie lub w</w:t>
      </w:r>
      <w:r>
        <w:t> </w:t>
      </w:r>
      <w:r w:rsidRPr="00ED4770">
        <w:t>połączeniu, w</w:t>
      </w:r>
      <w:r>
        <w:t> </w:t>
      </w:r>
      <w:r w:rsidRPr="00ED4770">
        <w:t>tym z</w:t>
      </w:r>
      <w:r>
        <w:t> </w:t>
      </w:r>
      <w:r w:rsidRPr="00ED4770">
        <w:t>oprogramowaniem przeznaczonym przez jego wytwórcę do używania specjalnie w</w:t>
      </w:r>
      <w:r>
        <w:t> </w:t>
      </w:r>
      <w:r w:rsidRPr="00ED4770">
        <w:t>celach diagnostycznych lub terapeutycznych i</w:t>
      </w:r>
      <w:r>
        <w:t> </w:t>
      </w:r>
      <w:r w:rsidRPr="00ED4770">
        <w:t>niezbędnym do jego właściwego stosowania, przeznaczony przez wytwórcę do stosowania u ludzi w</w:t>
      </w:r>
      <w:r>
        <w:t> </w:t>
      </w:r>
      <w:r w:rsidRPr="00ED4770">
        <w:t>celu:</w:t>
      </w:r>
    </w:p>
    <w:p w:rsidR="00F016C9" w:rsidRPr="00ED4770" w:rsidRDefault="00F016C9" w:rsidP="00F016C9">
      <w:pPr>
        <w:pStyle w:val="LITlitera"/>
      </w:pPr>
      <w:r w:rsidRPr="00ED4770">
        <w:t>a)</w:t>
      </w:r>
      <w:r w:rsidRPr="00ED4770">
        <w:tab/>
        <w:t>diagnozowania, zapobiegania, monitorowania, leczenia lub łagodzenia przebiegu choroby,</w:t>
      </w:r>
    </w:p>
    <w:p w:rsidR="00F016C9" w:rsidRPr="00ED4770" w:rsidRDefault="00F016C9" w:rsidP="00F016C9">
      <w:pPr>
        <w:pStyle w:val="LITlitera"/>
      </w:pPr>
      <w:r w:rsidRPr="00ED4770">
        <w:t>b)</w:t>
      </w:r>
      <w:r w:rsidRPr="00ED4770">
        <w:tab/>
        <w:t>diagnozowania, monitorowania, leczenia, łagodzenia lub kompensowania skutków urazu lub upośledzenia,</w:t>
      </w:r>
    </w:p>
    <w:p w:rsidR="00F016C9" w:rsidRPr="00ED4770" w:rsidRDefault="00F016C9" w:rsidP="00F016C9">
      <w:pPr>
        <w:pStyle w:val="LITlitera"/>
      </w:pPr>
      <w:r w:rsidRPr="00ED4770">
        <w:t>c)</w:t>
      </w:r>
      <w:r w:rsidRPr="00ED4770">
        <w:tab/>
        <w:t>badania, zastępowania lub modyfikowania budowy anatomicznej lub procesu fizjologicznego,</w:t>
      </w:r>
    </w:p>
    <w:p w:rsidR="00F016C9" w:rsidRPr="00ED4770" w:rsidRDefault="00F016C9" w:rsidP="00C25B34">
      <w:pPr>
        <w:pStyle w:val="LITlitera"/>
        <w:keepNext/>
      </w:pPr>
      <w:r w:rsidRPr="00ED4770">
        <w:t>d)</w:t>
      </w:r>
      <w:r w:rsidRPr="00ED4770">
        <w:tab/>
        <w:t>regulacji poczęć</w:t>
      </w:r>
    </w:p>
    <w:p w:rsidR="00F016C9" w:rsidRPr="00ED4770" w:rsidRDefault="00F016C9" w:rsidP="00F016C9">
      <w:pPr>
        <w:pStyle w:val="CZWSPLITczwsplnaliter"/>
      </w:pPr>
      <w:r w:rsidRPr="00ED4770">
        <w:t>– których zasadnicze zamierzone działanie w</w:t>
      </w:r>
      <w:r>
        <w:t> </w:t>
      </w:r>
      <w:r w:rsidRPr="00ED4770">
        <w:t>ciele lub na ciele ludzkim nie jest osiągane w</w:t>
      </w:r>
      <w:r>
        <w:t> </w:t>
      </w:r>
      <w:r w:rsidRPr="00ED4770">
        <w:t>wyniku zastosowania środków farmakologicznych, immunologicznych lub metabolicznych, lecz których działanie może być wspomagane takimi środkami;</w:t>
      </w:r>
    </w:p>
    <w:p w:rsidR="00F016C9" w:rsidRPr="00ED4770" w:rsidRDefault="00F016C9" w:rsidP="00C25B34">
      <w:pPr>
        <w:pStyle w:val="PKTpunkt"/>
        <w:keepNext/>
      </w:pPr>
      <w:r w:rsidRPr="00ED4770">
        <w:t>39)</w:t>
      </w:r>
      <w:r w:rsidRPr="00ED4770">
        <w:tab/>
        <w:t>wyrób medyczny do diagnostyki in vitro:</w:t>
      </w:r>
    </w:p>
    <w:p w:rsidR="00F016C9" w:rsidRPr="00ED4770" w:rsidRDefault="00F016C9" w:rsidP="00C25B34">
      <w:pPr>
        <w:pStyle w:val="LITlitera"/>
        <w:keepNext/>
      </w:pPr>
      <w:r w:rsidRPr="00ED4770">
        <w:t>a)</w:t>
      </w:r>
      <w:r w:rsidRPr="00ED4770">
        <w:tab/>
        <w:t xml:space="preserve">wyrób medyczny będący odczynnikiem, produktem odczynnikowym, kalibratorem, materiałem kontrolnym, </w:t>
      </w:r>
      <w:r w:rsidR="00136B36">
        <w:br/>
      </w:r>
      <w:r w:rsidRPr="00ED4770">
        <w:t>zestawem, przyrządem, aparatem, sprzętem lub systemem, stosowanym samodzielnie lub w</w:t>
      </w:r>
      <w:r>
        <w:t> </w:t>
      </w:r>
      <w:r w:rsidRPr="00ED4770">
        <w:t>połączeniu, przezn</w:t>
      </w:r>
      <w:r w:rsidRPr="00ED4770">
        <w:t>a</w:t>
      </w:r>
      <w:r w:rsidRPr="00ED4770">
        <w:t>czony przez wytwórcę do stosowania in vitro do badania próbek pobranych z</w:t>
      </w:r>
      <w:r>
        <w:t> </w:t>
      </w:r>
      <w:r w:rsidRPr="00ED4770">
        <w:t>organizmu ludzkiego, w</w:t>
      </w:r>
      <w:r>
        <w:t> </w:t>
      </w:r>
      <w:r w:rsidRPr="00ED4770">
        <w:t>tym krwi i</w:t>
      </w:r>
      <w:r>
        <w:t> </w:t>
      </w:r>
      <w:r w:rsidRPr="00ED4770">
        <w:t>tkanek, wyłącznie lub głównie w</w:t>
      </w:r>
      <w:r>
        <w:t> </w:t>
      </w:r>
      <w:r w:rsidRPr="00ED4770">
        <w:t>celu dostarczenia informacji:</w:t>
      </w:r>
    </w:p>
    <w:p w:rsidR="00F016C9" w:rsidRPr="00ED4770" w:rsidRDefault="00F016C9" w:rsidP="00F016C9">
      <w:pPr>
        <w:pStyle w:val="TIRtiret"/>
      </w:pPr>
      <w:r w:rsidRPr="00ED4770">
        <w:t>–</w:t>
      </w:r>
      <w:r w:rsidRPr="00ED4770">
        <w:tab/>
        <w:t>o stanie fizjologicznym lub patologicznym,</w:t>
      </w:r>
    </w:p>
    <w:p w:rsidR="00F016C9" w:rsidRPr="00ED4770" w:rsidRDefault="00F016C9" w:rsidP="00F016C9">
      <w:pPr>
        <w:pStyle w:val="TIRtiret"/>
      </w:pPr>
      <w:r w:rsidRPr="00ED4770">
        <w:t>–</w:t>
      </w:r>
      <w:r w:rsidRPr="00ED4770">
        <w:tab/>
        <w:t>o wadach wrodzonych,</w:t>
      </w:r>
    </w:p>
    <w:p w:rsidR="00F016C9" w:rsidRPr="00ED4770" w:rsidRDefault="00F016C9" w:rsidP="00F016C9">
      <w:pPr>
        <w:pStyle w:val="TIRtiret"/>
      </w:pPr>
      <w:r w:rsidRPr="00ED4770">
        <w:t>–</w:t>
      </w:r>
      <w:r w:rsidRPr="00ED4770">
        <w:tab/>
        <w:t>do ustalenia bezpieczeństwa dla potencjalnego biorcy i</w:t>
      </w:r>
      <w:r>
        <w:t> </w:t>
      </w:r>
      <w:r w:rsidRPr="00ED4770">
        <w:t>zgodności z</w:t>
      </w:r>
      <w:r>
        <w:t> </w:t>
      </w:r>
      <w:r w:rsidRPr="00ED4770">
        <w:t>potencjalnym biorcą,</w:t>
      </w:r>
    </w:p>
    <w:p w:rsidR="00F016C9" w:rsidRPr="00ED4770" w:rsidRDefault="00F016C9" w:rsidP="00F016C9">
      <w:pPr>
        <w:pStyle w:val="TIRtiret"/>
      </w:pPr>
      <w:r w:rsidRPr="00ED4770">
        <w:t>–</w:t>
      </w:r>
      <w:r w:rsidRPr="00ED4770">
        <w:tab/>
        <w:t>do monitorowania działań terapeutycznych,</w:t>
      </w:r>
    </w:p>
    <w:p w:rsidR="00F016C9" w:rsidRPr="00ED4770" w:rsidRDefault="00F016C9" w:rsidP="00F016C9">
      <w:pPr>
        <w:pStyle w:val="LITlitera"/>
      </w:pPr>
      <w:r w:rsidRPr="00ED4770">
        <w:t>b)</w:t>
      </w:r>
      <w:r w:rsidRPr="00ED4770">
        <w:tab/>
        <w:t>pojemnik na próbki specjalnie przeznaczony przez wytwórcę do bezpośredniego przechowywania oraz zabezpi</w:t>
      </w:r>
      <w:r w:rsidRPr="00ED4770">
        <w:t>e</w:t>
      </w:r>
      <w:r w:rsidRPr="00ED4770">
        <w:t>czenia próbek pobranych z</w:t>
      </w:r>
      <w:r>
        <w:t> </w:t>
      </w:r>
      <w:r w:rsidRPr="00ED4770">
        <w:t>organizmu ludzkiego do badania diagnostycznego in vitro,</w:t>
      </w:r>
    </w:p>
    <w:p w:rsidR="00F016C9" w:rsidRPr="00ED4770" w:rsidRDefault="00F016C9" w:rsidP="00F016C9">
      <w:pPr>
        <w:pStyle w:val="LITlitera"/>
      </w:pPr>
      <w:r w:rsidRPr="00ED4770">
        <w:t>c)</w:t>
      </w:r>
      <w:r w:rsidRPr="00ED4770">
        <w:tab/>
        <w:t>sprzęt laboratoryjny ogólnego zastosowania, jeżeli ze względu na jego właściwości jest specjalnie przeznaczony przez wytwórcę do użycia w</w:t>
      </w:r>
      <w:r>
        <w:t> </w:t>
      </w:r>
      <w:r w:rsidRPr="00ED4770">
        <w:t>badaniach diagnostycznych in vitro;</w:t>
      </w:r>
    </w:p>
    <w:p w:rsidR="00F016C9" w:rsidRPr="00ED4770" w:rsidRDefault="00F016C9" w:rsidP="00F016C9">
      <w:pPr>
        <w:pStyle w:val="PKTpunkt"/>
      </w:pPr>
      <w:r w:rsidRPr="00ED4770">
        <w:t>40)</w:t>
      </w:r>
      <w:r w:rsidRPr="00ED4770">
        <w:tab/>
        <w:t>wyrób medyczny do implantacji – wyrób medyczny przeznaczony do wprowadzania w</w:t>
      </w:r>
      <w:r>
        <w:t> </w:t>
      </w:r>
      <w:r w:rsidRPr="00ED4770">
        <w:t>całości do ludzkiego ciała albo zastępowania powierzchni nabłonka lub powierzchni oka, za pomocą zabiegu chirurgicznego, i</w:t>
      </w:r>
      <w:r>
        <w:t> </w:t>
      </w:r>
      <w:r w:rsidRPr="00ED4770">
        <w:t>pozostający tam po zakończeniu zabiegu oraz wyrób medyczny przeznaczony do wprowadzania w</w:t>
      </w:r>
      <w:r>
        <w:t> </w:t>
      </w:r>
      <w:r w:rsidRPr="00ED4770">
        <w:t>części do ludzkiego ciała, za p</w:t>
      </w:r>
      <w:r w:rsidRPr="00ED4770">
        <w:t>o</w:t>
      </w:r>
      <w:r w:rsidRPr="00ED4770">
        <w:t>mocą zabiegu chirurgicznego, i</w:t>
      </w:r>
      <w:r>
        <w:t> </w:t>
      </w:r>
      <w:r w:rsidRPr="00ED4770">
        <w:t>pozostający tam po zakończeniu zabiegu co najmniej przez 30</w:t>
      </w:r>
      <w:r>
        <w:t> </w:t>
      </w:r>
      <w:r w:rsidRPr="00ED4770">
        <w:t>dni;</w:t>
      </w:r>
    </w:p>
    <w:p w:rsidR="00F016C9" w:rsidRPr="00ED4770" w:rsidRDefault="00F016C9" w:rsidP="00F016C9">
      <w:pPr>
        <w:pStyle w:val="PKTpunkt"/>
      </w:pPr>
      <w:r w:rsidRPr="00ED4770">
        <w:t>41)</w:t>
      </w:r>
      <w:r w:rsidRPr="00ED4770">
        <w:tab/>
        <w:t>wyrób nowy – wyrób medyczny do diagnostyki in vitro, który w</w:t>
      </w:r>
      <w:r>
        <w:t> </w:t>
      </w:r>
      <w:r w:rsidRPr="00ED4770">
        <w:t xml:space="preserve">zastosowaniu do danego </w:t>
      </w:r>
      <w:proofErr w:type="spellStart"/>
      <w:r w:rsidRPr="00ED4770">
        <w:t>analitu</w:t>
      </w:r>
      <w:proofErr w:type="spellEnd"/>
      <w:r w:rsidRPr="00ED4770">
        <w:t xml:space="preserve"> lub innego param</w:t>
      </w:r>
      <w:r w:rsidRPr="00ED4770">
        <w:t>e</w:t>
      </w:r>
      <w:r w:rsidRPr="00ED4770">
        <w:t>tru nie był stale dostępny w</w:t>
      </w:r>
      <w:r>
        <w:t> </w:t>
      </w:r>
      <w:r w:rsidRPr="00ED4770">
        <w:t>okresie 3</w:t>
      </w:r>
      <w:r>
        <w:t> </w:t>
      </w:r>
      <w:r w:rsidRPr="00ED4770">
        <w:t>ostatnich lat na terytorium państwa członkowskiego lub w</w:t>
      </w:r>
      <w:r>
        <w:t> </w:t>
      </w:r>
      <w:r w:rsidRPr="00ED4770">
        <w:t>przypadku którego zastosowana procedura opiera się na technice analitycznej, która nie była stale używana w</w:t>
      </w:r>
      <w:r>
        <w:t> </w:t>
      </w:r>
      <w:r w:rsidRPr="00ED4770">
        <w:t>okresie 3</w:t>
      </w:r>
      <w:r>
        <w:t> </w:t>
      </w:r>
      <w:r w:rsidRPr="00ED4770">
        <w:t>ostatnich lat na terytorium państwa członkowskiego w</w:t>
      </w:r>
      <w:r>
        <w:t> </w:t>
      </w:r>
      <w:r w:rsidRPr="00ED4770">
        <w:t xml:space="preserve">zastosowaniu do danego </w:t>
      </w:r>
      <w:proofErr w:type="spellStart"/>
      <w:r w:rsidRPr="00ED4770">
        <w:t>analitu</w:t>
      </w:r>
      <w:proofErr w:type="spellEnd"/>
      <w:r w:rsidRPr="00ED4770">
        <w:t xml:space="preserve"> lub innego parametru;</w:t>
      </w:r>
    </w:p>
    <w:p w:rsidR="00F016C9" w:rsidRPr="00ED4770" w:rsidRDefault="00F016C9" w:rsidP="00F016C9">
      <w:pPr>
        <w:pStyle w:val="PKTpunkt"/>
      </w:pPr>
      <w:r w:rsidRPr="00ED4770">
        <w:t>42)</w:t>
      </w:r>
      <w:r w:rsidRPr="00ED4770">
        <w:tab/>
        <w:t>wyrób wykonany na zamówienie – wyrób medyczny, wyposażenie wyrobu medycznego lub aktywny wyrób m</w:t>
      </w:r>
      <w:r w:rsidRPr="00ED4770">
        <w:t>e</w:t>
      </w:r>
      <w:r w:rsidRPr="00ED4770">
        <w:t>dyczny do implantacji, wykonany lub wykonane zgodnie z</w:t>
      </w:r>
      <w:r>
        <w:t> </w:t>
      </w:r>
      <w:r w:rsidRPr="00ED4770">
        <w:t>pisemnym przepisem lekarza lub, w</w:t>
      </w:r>
      <w:r>
        <w:t> </w:t>
      </w:r>
      <w:r w:rsidRPr="00ED4770">
        <w:t>przypadku wyrobu medycznego i</w:t>
      </w:r>
      <w:r>
        <w:t> </w:t>
      </w:r>
      <w:r w:rsidRPr="00ED4770">
        <w:t>wyposażenia wyrobu medycznego, innej osoby na podstawie posiadanych przez nią kwalifikacji z</w:t>
      </w:r>
      <w:r w:rsidRPr="00ED4770">
        <w:t>a</w:t>
      </w:r>
      <w:r w:rsidRPr="00ED4770">
        <w:t>wodowych, w</w:t>
      </w:r>
      <w:r>
        <w:t> </w:t>
      </w:r>
      <w:r w:rsidRPr="00ED4770">
        <w:t>którym podano na odpowiedzialność lekarza lub tej osoby właściwości projektu, przeznaczony lub przeznaczone do wyłącznego stosowania u określonego pacjenta i</w:t>
      </w:r>
      <w:r>
        <w:t> </w:t>
      </w:r>
      <w:r w:rsidRPr="00ED4770">
        <w:t>niebędący lub niebędące wyrobem produkowanym seryjnie, wymagającym dostosowania do szczególnych wymagań lekarza lub innego profesjonalnego użytkownika;</w:t>
      </w:r>
    </w:p>
    <w:p w:rsidR="00F016C9" w:rsidRPr="00ED4770" w:rsidRDefault="00F016C9" w:rsidP="00F016C9">
      <w:pPr>
        <w:pStyle w:val="PKTpunkt"/>
      </w:pPr>
      <w:r w:rsidRPr="00ED4770">
        <w:t>43)</w:t>
      </w:r>
      <w:r w:rsidRPr="00ED4770">
        <w:tab/>
        <w:t>wyrób wykonany przez użytkownika – wyrób wytworzony i</w:t>
      </w:r>
      <w:r>
        <w:t> </w:t>
      </w:r>
      <w:r w:rsidRPr="00ED4770">
        <w:t>używany przez świadczeniodawcę w</w:t>
      </w:r>
      <w:r>
        <w:t> </w:t>
      </w:r>
      <w:r w:rsidRPr="00ED4770">
        <w:t>miejscu wytworz</w:t>
      </w:r>
      <w:r w:rsidRPr="00ED4770">
        <w:t>e</w:t>
      </w:r>
      <w:r w:rsidRPr="00ED4770">
        <w:t>nia, który nie został przekazany do używania innej osobie lub podmiotowi i</w:t>
      </w:r>
      <w:r>
        <w:t> </w:t>
      </w:r>
      <w:r w:rsidRPr="00ED4770">
        <w:t>który nie jest wyrobem wykonanym na zamówienie, wyrobem medycznym do diagnostyki in vitro lub wyposażeniem wyrobu medycznego do diagnostyki in vitro;</w:t>
      </w:r>
    </w:p>
    <w:p w:rsidR="00F016C9" w:rsidRPr="00ED4770" w:rsidRDefault="00F016C9" w:rsidP="00C25B34">
      <w:pPr>
        <w:pStyle w:val="PKTpunkt"/>
        <w:keepNext/>
      </w:pPr>
      <w:r w:rsidRPr="00ED4770">
        <w:t>44)</w:t>
      </w:r>
      <w:r w:rsidRPr="00ED4770">
        <w:tab/>
        <w:t>wyrób z</w:t>
      </w:r>
      <w:r>
        <w:t> </w:t>
      </w:r>
      <w:r w:rsidRPr="00ED4770">
        <w:t>funkcją pomiarową – wyrób medyczny lub wyposażenie wyrobu medycznego, które spełniają łącznie nast</w:t>
      </w:r>
      <w:r w:rsidRPr="00ED4770">
        <w:t>ę</w:t>
      </w:r>
      <w:r w:rsidRPr="00ED4770">
        <w:t>pujące kryteria:</w:t>
      </w:r>
    </w:p>
    <w:p w:rsidR="00F016C9" w:rsidRPr="00ED4770" w:rsidRDefault="00F016C9" w:rsidP="00F016C9">
      <w:pPr>
        <w:pStyle w:val="LITlitera"/>
      </w:pPr>
      <w:r w:rsidRPr="00ED4770">
        <w:t>a)</w:t>
      </w:r>
      <w:r w:rsidRPr="00ED4770">
        <w:tab/>
        <w:t>są przeznaczone przez wytwórcę do pomiaru ilościowego parametru fizjologicznego lub anatomicznego albo pomiaru ilości lub charakterystyki jakościowej energii lub substancji dostarczanych do ludzkiego ciała lub odbi</w:t>
      </w:r>
      <w:r w:rsidRPr="00ED4770">
        <w:t>e</w:t>
      </w:r>
      <w:r w:rsidRPr="00ED4770">
        <w:t>ranych z</w:t>
      </w:r>
      <w:r>
        <w:t> </w:t>
      </w:r>
      <w:r w:rsidRPr="00ED4770">
        <w:t>niego,</w:t>
      </w:r>
    </w:p>
    <w:p w:rsidR="00F016C9" w:rsidRPr="00ED4770" w:rsidRDefault="00F016C9" w:rsidP="00F016C9">
      <w:pPr>
        <w:pStyle w:val="LITlitera"/>
      </w:pPr>
      <w:r w:rsidRPr="00ED4770">
        <w:t>b)</w:t>
      </w:r>
      <w:r w:rsidRPr="00ED4770">
        <w:tab/>
        <w:t>wynik pomiaru wyrażony jest w</w:t>
      </w:r>
      <w:r>
        <w:t> </w:t>
      </w:r>
      <w:r w:rsidRPr="00ED4770">
        <w:t>legalnej jednostce miary albo jest porównywany co najmniej z</w:t>
      </w:r>
      <w:r>
        <w:t> </w:t>
      </w:r>
      <w:r w:rsidRPr="00ED4770">
        <w:t>jednym punktem odniesienia wskazującym wartość wyrażoną w</w:t>
      </w:r>
      <w:r>
        <w:t> </w:t>
      </w:r>
      <w:r w:rsidRPr="00ED4770">
        <w:t>legalnej jednostce miary,</w:t>
      </w:r>
    </w:p>
    <w:p w:rsidR="00F016C9" w:rsidRPr="00ED4770" w:rsidRDefault="00F016C9" w:rsidP="00F016C9">
      <w:pPr>
        <w:pStyle w:val="LITlitera"/>
      </w:pPr>
      <w:r w:rsidRPr="00ED4770">
        <w:t>c)</w:t>
      </w:r>
      <w:r w:rsidRPr="00ED4770">
        <w:tab/>
        <w:t>ich przewidziane zastosowanie implikuje dokładność, deklarowaną jawnie lub domniemaną, z</w:t>
      </w:r>
      <w:r>
        <w:t> </w:t>
      </w:r>
      <w:r w:rsidRPr="00ED4770">
        <w:t>którą niezgodność może powodować działanie niepożądane, istotne dla zdrowia lub bezpieczeństwa pacjenta;</w:t>
      </w:r>
    </w:p>
    <w:p w:rsidR="00F016C9" w:rsidRPr="00ED4770" w:rsidRDefault="00F016C9" w:rsidP="00C25B34">
      <w:pPr>
        <w:pStyle w:val="PKTpunkt"/>
        <w:keepNext/>
      </w:pPr>
      <w:r w:rsidRPr="00ED4770">
        <w:t>45)</w:t>
      </w:r>
      <w:r w:rsidRPr="00ED4770">
        <w:tab/>
        <w:t>wytwórca:</w:t>
      </w:r>
    </w:p>
    <w:p w:rsidR="00F016C9" w:rsidRPr="00ED4770" w:rsidRDefault="00F016C9" w:rsidP="00F016C9">
      <w:pPr>
        <w:pStyle w:val="LITlitera"/>
      </w:pPr>
      <w:r w:rsidRPr="00ED4770">
        <w:t>a)</w:t>
      </w:r>
      <w:r w:rsidRPr="00ED4770">
        <w:tab/>
        <w:t>podmiot odpowiedzialny za projektowanie, wytwarzanie, pakowanie i</w:t>
      </w:r>
      <w:r>
        <w:t> </w:t>
      </w:r>
      <w:r w:rsidRPr="00ED4770">
        <w:t>oznakowanie wyrobu przed wprowadz</w:t>
      </w:r>
      <w:r w:rsidRPr="00ED4770">
        <w:t>e</w:t>
      </w:r>
      <w:r w:rsidRPr="00ED4770">
        <w:t>niem go do obrotu pod nazwą własną, niezależnie od tego, czy te czynności wykonuje on sam, czy w</w:t>
      </w:r>
      <w:r>
        <w:t> </w:t>
      </w:r>
      <w:r w:rsidRPr="00ED4770">
        <w:t>jego imi</w:t>
      </w:r>
      <w:r w:rsidRPr="00ED4770">
        <w:t>e</w:t>
      </w:r>
      <w:r w:rsidRPr="00ED4770">
        <w:t>niu inny podmiot,</w:t>
      </w:r>
    </w:p>
    <w:p w:rsidR="00F016C9" w:rsidRPr="00ED4770" w:rsidRDefault="00F016C9" w:rsidP="00F016C9">
      <w:pPr>
        <w:pStyle w:val="LITlitera"/>
      </w:pPr>
      <w:r w:rsidRPr="00ED4770">
        <w:t>b)</w:t>
      </w:r>
      <w:r w:rsidRPr="00ED4770">
        <w:tab/>
        <w:t>podmiot, który montuje, pakuje, przetwarza, całkowicie odtwarza lub oznakowuje gotowy produkt lub nadaje mu przewidziane zastosowanie, w</w:t>
      </w:r>
      <w:r>
        <w:t> </w:t>
      </w:r>
      <w:r w:rsidRPr="00ED4770">
        <w:t>celu wprowadzenia go do obrotu jako wyrobu pod nazwą własną, z</w:t>
      </w:r>
      <w:r>
        <w:t> </w:t>
      </w:r>
      <w:r w:rsidRPr="00ED4770">
        <w:t>wyjątkiem podmiotu, który montuje lub dostosowuje wyroby już wprowadzone do obrotu, w</w:t>
      </w:r>
      <w:r>
        <w:t> </w:t>
      </w:r>
      <w:r w:rsidRPr="00ED4770">
        <w:t>celu ich przewidzianego zast</w:t>
      </w:r>
      <w:r w:rsidRPr="00ED4770">
        <w:t>o</w:t>
      </w:r>
      <w:r w:rsidRPr="00ED4770">
        <w:t>sowania przez indywidualnego pacjenta;</w:t>
      </w:r>
    </w:p>
    <w:p w:rsidR="00F016C9" w:rsidRPr="00ED4770" w:rsidRDefault="00F016C9" w:rsidP="00F016C9">
      <w:pPr>
        <w:pStyle w:val="PKTpunkt"/>
      </w:pPr>
      <w:r w:rsidRPr="00ED4770">
        <w:t>46)</w:t>
      </w:r>
      <w:r w:rsidRPr="00ED4770">
        <w:tab/>
        <w:t>zewnętrzne działania korygujące dotyczące bezpieczeństwa – działania podjęte przez wytwórcę w</w:t>
      </w:r>
      <w:r>
        <w:t> </w:t>
      </w:r>
      <w:r w:rsidRPr="00ED4770">
        <w:t>celu minimalizacji, związanego z</w:t>
      </w:r>
      <w:r>
        <w:t> </w:t>
      </w:r>
      <w:r w:rsidRPr="00ED4770">
        <w:t>wyrobem wprowadzonym do obrotu, ryzyka śmierci lub poważnego pogorszenia stanu zdrowia, obe</w:t>
      </w:r>
      <w:r w:rsidRPr="00ED4770">
        <w:t>j</w:t>
      </w:r>
      <w:r w:rsidRPr="00ED4770">
        <w:t>mujące zwrot wyrobu dostawcy, modyfikowanie, wymianę lub niszczenie wyrobu, wykonywaną przez nabywcę m</w:t>
      </w:r>
      <w:r w:rsidRPr="00ED4770">
        <w:t>o</w:t>
      </w:r>
      <w:r w:rsidRPr="00ED4770">
        <w:t>dernizację wprowadzającą określoną przez wytwórcę modyfikację lub zmianę konstrukcji, zalecenie wytwórcy dot</w:t>
      </w:r>
      <w:r w:rsidRPr="00ED4770">
        <w:t>y</w:t>
      </w:r>
      <w:r w:rsidRPr="00ED4770">
        <w:t>czące używania wyrobu.</w:t>
      </w:r>
    </w:p>
    <w:p w:rsidR="00F016C9" w:rsidRPr="00ED4770" w:rsidRDefault="00F016C9" w:rsidP="00F016C9">
      <w:pPr>
        <w:pStyle w:val="USTustnpkodeksu"/>
      </w:pPr>
      <w:r w:rsidRPr="00ED4770">
        <w:t>2. Przepisy ustawy dotyczące wyrobów medycznych stosuje się do wyposażenia wyrobu medycznego.</w:t>
      </w:r>
    </w:p>
    <w:p w:rsidR="00F016C9" w:rsidRPr="00ED4770" w:rsidRDefault="00F016C9" w:rsidP="00F016C9">
      <w:pPr>
        <w:pStyle w:val="USTustnpkodeksu"/>
      </w:pPr>
      <w:r w:rsidRPr="00ED4770">
        <w:t>3. Przepisy ustawy dotyczące wyrobów medycznych do diagnostyki in vitro stosuje się do wyposażenia wyrobu m</w:t>
      </w:r>
      <w:r w:rsidRPr="00ED4770">
        <w:t>e</w:t>
      </w:r>
      <w:r w:rsidRPr="00ED4770">
        <w:t>dycznego do diagnostyki in vitro.</w:t>
      </w:r>
    </w:p>
    <w:p w:rsidR="00F016C9" w:rsidRPr="00ED4770" w:rsidRDefault="00F016C9" w:rsidP="00C25B34">
      <w:pPr>
        <w:pStyle w:val="ARTartustawynprozporzdzenia"/>
        <w:keepNext/>
      </w:pPr>
      <w:r w:rsidRPr="00C25B34">
        <w:rPr>
          <w:rStyle w:val="Ppogrubienie"/>
        </w:rPr>
        <w:t>Art. 3.</w:t>
      </w:r>
      <w:r w:rsidRPr="00ED4770">
        <w:t> 1. Przepisów ustawy nie stosuje się do:</w:t>
      </w:r>
    </w:p>
    <w:p w:rsidR="00F016C9" w:rsidRPr="00ED4770" w:rsidRDefault="00F016C9" w:rsidP="00F016C9">
      <w:pPr>
        <w:pStyle w:val="PKTpunkt"/>
      </w:pPr>
      <w:r w:rsidRPr="00ED4770">
        <w:t>1)</w:t>
      </w:r>
      <w:r w:rsidRPr="00ED4770">
        <w:tab/>
        <w:t>produktów leczniczych w</w:t>
      </w:r>
      <w:r>
        <w:t> </w:t>
      </w:r>
      <w:r w:rsidRPr="00ED4770">
        <w:t>rozumieniu</w:t>
      </w:r>
      <w:r w:rsidR="00C25B34">
        <w:t xml:space="preserve"> art. </w:t>
      </w:r>
      <w:r w:rsidR="00C25B34" w:rsidRPr="00ED4770">
        <w:t>2</w:t>
      </w:r>
      <w:r w:rsidR="00C25B34">
        <w:t xml:space="preserve"> pkt </w:t>
      </w:r>
      <w:r w:rsidRPr="00ED4770">
        <w:t>32</w:t>
      </w:r>
      <w:r>
        <w:t> </w:t>
      </w:r>
      <w:r w:rsidRPr="00ED4770">
        <w:t>ustawy z</w:t>
      </w:r>
      <w:r>
        <w:t> </w:t>
      </w:r>
      <w:r w:rsidRPr="00ED4770">
        <w:t>dnia 6</w:t>
      </w:r>
      <w:r>
        <w:t> </w:t>
      </w:r>
      <w:r w:rsidRPr="00ED4770">
        <w:t>września 2001</w:t>
      </w:r>
      <w:r>
        <w:t> </w:t>
      </w:r>
      <w:r w:rsidRPr="00ED4770">
        <w:t>r. – Prawo farmaceutyczne (</w:t>
      </w:r>
      <w:r w:rsidR="00C25B34">
        <w:t>Dz. U.</w:t>
      </w:r>
      <w:r w:rsidRPr="00ED4770">
        <w:t xml:space="preserve"> z</w:t>
      </w:r>
      <w:r>
        <w:t> </w:t>
      </w:r>
      <w:r w:rsidRPr="00ED4770">
        <w:t>2008</w:t>
      </w:r>
      <w:r>
        <w:t> </w:t>
      </w:r>
      <w:r w:rsidRPr="00ED4770">
        <w:t>r.</w:t>
      </w:r>
      <w:r w:rsidR="00C25B34">
        <w:t xml:space="preserve"> Nr </w:t>
      </w:r>
      <w:r w:rsidRPr="00ED4770">
        <w:t>45,</w:t>
      </w:r>
      <w:r w:rsidR="00C25B34">
        <w:t xml:space="preserve"> poz. </w:t>
      </w:r>
      <w:r w:rsidRPr="00ED4770">
        <w:t>271, z</w:t>
      </w:r>
      <w:r>
        <w:t> </w:t>
      </w:r>
      <w:proofErr w:type="spellStart"/>
      <w:r w:rsidRPr="00ED4770">
        <w:t>późn</w:t>
      </w:r>
      <w:proofErr w:type="spellEnd"/>
      <w:r w:rsidRPr="00ED4770">
        <w:t>. zm.</w:t>
      </w:r>
      <w:r w:rsidRPr="00C25B34">
        <w:rPr>
          <w:rStyle w:val="IGindeksgrny"/>
        </w:rPr>
        <w:footnoteReference w:id="20"/>
      </w:r>
      <w:r w:rsidRPr="00C25B34">
        <w:rPr>
          <w:rStyle w:val="IGindeksgrny"/>
        </w:rPr>
        <w:t>)</w:t>
      </w:r>
      <w:r w:rsidRPr="00ED4770">
        <w:t>);</w:t>
      </w:r>
    </w:p>
    <w:p w:rsidR="00F016C9" w:rsidRPr="00ED4770" w:rsidRDefault="00F016C9" w:rsidP="00F016C9">
      <w:pPr>
        <w:pStyle w:val="PKTpunkt"/>
      </w:pPr>
      <w:r w:rsidRPr="00ED4770">
        <w:t>2)</w:t>
      </w:r>
      <w:r w:rsidRPr="00ED4770">
        <w:tab/>
        <w:t>kosmetyków w</w:t>
      </w:r>
      <w:r>
        <w:t> </w:t>
      </w:r>
      <w:r w:rsidRPr="00ED4770">
        <w:t>rozumieniu</w:t>
      </w:r>
      <w:r w:rsidR="00C25B34">
        <w:t xml:space="preserve"> art. </w:t>
      </w:r>
      <w:r w:rsidR="00C25B34" w:rsidRPr="00ED4770">
        <w:t>2</w:t>
      </w:r>
      <w:r w:rsidR="00C25B34">
        <w:t xml:space="preserve"> ust. </w:t>
      </w:r>
      <w:r w:rsidRPr="00ED4770">
        <w:t>1</w:t>
      </w:r>
      <w:r>
        <w:t> </w:t>
      </w:r>
      <w:r w:rsidRPr="00ED4770">
        <w:t>ustawy z</w:t>
      </w:r>
      <w:r>
        <w:t> </w:t>
      </w:r>
      <w:r w:rsidRPr="00ED4770">
        <w:t>dnia 30</w:t>
      </w:r>
      <w:r>
        <w:t> </w:t>
      </w:r>
      <w:r w:rsidRPr="00ED4770">
        <w:t>marca 2001</w:t>
      </w:r>
      <w:r>
        <w:t> </w:t>
      </w:r>
      <w:r w:rsidRPr="00ED4770">
        <w:t>r. o</w:t>
      </w:r>
      <w:r>
        <w:t> </w:t>
      </w:r>
      <w:r w:rsidRPr="00ED4770">
        <w:t>kosmetykach (</w:t>
      </w:r>
      <w:r w:rsidR="00C25B34">
        <w:t>Dz. U. z </w:t>
      </w:r>
      <w:r>
        <w:t>201</w:t>
      </w:r>
      <w:r w:rsidR="00C25B34">
        <w:t>3 </w:t>
      </w:r>
      <w:r>
        <w:t>r.</w:t>
      </w:r>
      <w:r w:rsidR="00C25B34">
        <w:t xml:space="preserve"> poz. </w:t>
      </w:r>
      <w:r>
        <w:t>475</w:t>
      </w:r>
      <w:r w:rsidRPr="00ED4770">
        <w:t>);</w:t>
      </w:r>
    </w:p>
    <w:p w:rsidR="00F016C9" w:rsidRPr="00ED4770" w:rsidRDefault="00F016C9" w:rsidP="00F016C9">
      <w:pPr>
        <w:pStyle w:val="PKTpunkt"/>
      </w:pPr>
      <w:r w:rsidRPr="00ED4770">
        <w:t>3)</w:t>
      </w:r>
      <w:r w:rsidRPr="00ED4770">
        <w:tab/>
        <w:t>krwi ludzkiej, produktów krwiopochodnych w</w:t>
      </w:r>
      <w:r>
        <w:t> </w:t>
      </w:r>
      <w:r w:rsidRPr="00ED4770">
        <w:t>rozumieniu</w:t>
      </w:r>
      <w:r w:rsidR="00C25B34">
        <w:t xml:space="preserve"> art. </w:t>
      </w:r>
      <w:r w:rsidR="00C25B34" w:rsidRPr="00ED4770">
        <w:t>2</w:t>
      </w:r>
      <w:r w:rsidR="00C25B34">
        <w:t xml:space="preserve"> pkt </w:t>
      </w:r>
      <w:r w:rsidRPr="00ED4770">
        <w:t>31</w:t>
      </w:r>
      <w:r>
        <w:t> </w:t>
      </w:r>
      <w:r w:rsidRPr="00ED4770">
        <w:t>ustawy z</w:t>
      </w:r>
      <w:r>
        <w:t> </w:t>
      </w:r>
      <w:r w:rsidRPr="00ED4770">
        <w:t>dnia 6</w:t>
      </w:r>
      <w:r>
        <w:t> </w:t>
      </w:r>
      <w:r w:rsidRPr="00ED4770">
        <w:t>września 2001</w:t>
      </w:r>
      <w:r>
        <w:t> </w:t>
      </w:r>
      <w:r w:rsidRPr="00ED4770">
        <w:t>r. – Prawo farmaceutyczne, osocza ludzkiego, komórek krwi ludzkiej oraz wyrobów medycznych i</w:t>
      </w:r>
      <w:r>
        <w:t> </w:t>
      </w:r>
      <w:r w:rsidRPr="00ED4770">
        <w:t>aktywnych wyrobów m</w:t>
      </w:r>
      <w:r w:rsidRPr="00ED4770">
        <w:t>e</w:t>
      </w:r>
      <w:r w:rsidRPr="00ED4770">
        <w:t>dycznych do implantacji, które w</w:t>
      </w:r>
      <w:r>
        <w:t> </w:t>
      </w:r>
      <w:r w:rsidRPr="00ED4770">
        <w:t>chwili wprowadzania do obrotu zawierają tego rodzaju produkty krwiopochodne, osocze lub komórki, z</w:t>
      </w:r>
      <w:r>
        <w:t> </w:t>
      </w:r>
      <w:r w:rsidRPr="00ED4770">
        <w:t>zastrzeżeniem</w:t>
      </w:r>
      <w:r w:rsidR="00C25B34">
        <w:t xml:space="preserve"> art. </w:t>
      </w:r>
      <w:r w:rsidR="00C25B34" w:rsidRPr="00ED4770">
        <w:t>4</w:t>
      </w:r>
      <w:r w:rsidR="00C25B34">
        <w:t xml:space="preserve"> ust. </w:t>
      </w:r>
      <w:r w:rsidRPr="00ED4770">
        <w:t>1;</w:t>
      </w:r>
    </w:p>
    <w:p w:rsidR="00F016C9" w:rsidRPr="00ED4770" w:rsidRDefault="00F016C9" w:rsidP="00F016C9">
      <w:pPr>
        <w:pStyle w:val="PKTpunkt"/>
      </w:pPr>
      <w:r w:rsidRPr="00ED4770">
        <w:t>4)</w:t>
      </w:r>
      <w:r w:rsidRPr="00ED4770">
        <w:tab/>
        <w:t>przeszczepów, tkanek i</w:t>
      </w:r>
      <w:r>
        <w:t> </w:t>
      </w:r>
      <w:r w:rsidRPr="00ED4770">
        <w:t>komórek pochodzenia ludzkiego oraz wyrobów medycznych i</w:t>
      </w:r>
      <w:r>
        <w:t> </w:t>
      </w:r>
      <w:r w:rsidRPr="00ED4770">
        <w:t>aktywnych wyrobów medyc</w:t>
      </w:r>
      <w:r w:rsidRPr="00ED4770">
        <w:t>z</w:t>
      </w:r>
      <w:r w:rsidRPr="00ED4770">
        <w:t>nych do implantacji zawierających takie tkanki lub komórki lub otrzymanych z</w:t>
      </w:r>
      <w:r>
        <w:t> </w:t>
      </w:r>
      <w:r w:rsidRPr="00ED4770">
        <w:t>takich tkanek lub komórek, z</w:t>
      </w:r>
      <w:r>
        <w:t> </w:t>
      </w:r>
      <w:r w:rsidRPr="00ED4770">
        <w:t>zastrzeżeniem</w:t>
      </w:r>
      <w:r w:rsidR="00C25B34">
        <w:t xml:space="preserve"> art. </w:t>
      </w:r>
      <w:r w:rsidR="00C25B34" w:rsidRPr="00ED4770">
        <w:t>4</w:t>
      </w:r>
      <w:r w:rsidR="00C25B34">
        <w:t xml:space="preserve"> ust. </w:t>
      </w:r>
      <w:r w:rsidRPr="00ED4770">
        <w:t>1;</w:t>
      </w:r>
    </w:p>
    <w:p w:rsidR="00F016C9" w:rsidRPr="00ED4770" w:rsidRDefault="00F016C9" w:rsidP="00F016C9">
      <w:pPr>
        <w:pStyle w:val="PKTpunkt"/>
      </w:pPr>
      <w:r w:rsidRPr="00ED4770">
        <w:t>5)</w:t>
      </w:r>
      <w:r w:rsidRPr="00ED4770">
        <w:tab/>
        <w:t>przeszczepów, tkanek i</w:t>
      </w:r>
      <w:r>
        <w:t> </w:t>
      </w:r>
      <w:r w:rsidRPr="00ED4770">
        <w:t>komórek pochodzenia zwierzęcego oraz wyrobów medycznych i</w:t>
      </w:r>
      <w:r>
        <w:t> </w:t>
      </w:r>
      <w:r w:rsidRPr="00ED4770">
        <w:t>aktywnych wyrobów m</w:t>
      </w:r>
      <w:r w:rsidRPr="00ED4770">
        <w:t>e</w:t>
      </w:r>
      <w:r w:rsidRPr="00ED4770">
        <w:t>dycznych do implantacji zawierających takie tkanki lub komórki, z</w:t>
      </w:r>
      <w:r>
        <w:t> </w:t>
      </w:r>
      <w:r w:rsidRPr="00ED4770">
        <w:t>wyjątkiem wyrobów medycznych lub aktywnych wyrobów medycznych do implantacji wytworzonych z</w:t>
      </w:r>
      <w:r>
        <w:t> </w:t>
      </w:r>
      <w:r w:rsidRPr="00ED4770">
        <w:t>użyciem tkanek pochodzenia zwierzęcego pozbawionych zdolności do życia lub niezdolnych do życia produktów otrzymanych z</w:t>
      </w:r>
      <w:r>
        <w:t> </w:t>
      </w:r>
      <w:r w:rsidRPr="00ED4770">
        <w:t>tkanek pochodzenia zwierzęcego;</w:t>
      </w:r>
    </w:p>
    <w:p w:rsidR="00F016C9" w:rsidRPr="00ED4770" w:rsidRDefault="00F016C9" w:rsidP="00F016C9">
      <w:pPr>
        <w:pStyle w:val="PKTpunkt"/>
      </w:pPr>
      <w:r w:rsidRPr="00ED4770">
        <w:t>6)</w:t>
      </w:r>
      <w:r w:rsidRPr="00ED4770">
        <w:tab/>
        <w:t>wyrobów przeznaczonych na potrzeby obronności i</w:t>
      </w:r>
      <w:r>
        <w:t> </w:t>
      </w:r>
      <w:r w:rsidRPr="00ED4770">
        <w:t>bezpieczeństwa państwa, określonych w</w:t>
      </w:r>
      <w:r>
        <w:t> </w:t>
      </w:r>
      <w:r w:rsidRPr="00ED4770">
        <w:t>przepisach wydanych na podstawie ustawy z</w:t>
      </w:r>
      <w:r>
        <w:t> </w:t>
      </w:r>
      <w:r w:rsidRPr="00ED4770">
        <w:t>dnia 17</w:t>
      </w:r>
      <w:r>
        <w:t> </w:t>
      </w:r>
      <w:r w:rsidRPr="00ED4770">
        <w:t>listopada 2006</w:t>
      </w:r>
      <w:r>
        <w:t> </w:t>
      </w:r>
      <w:r w:rsidRPr="00ED4770">
        <w:t>r. o</w:t>
      </w:r>
      <w:r>
        <w:t> </w:t>
      </w:r>
      <w:r w:rsidRPr="00ED4770">
        <w:t>systemie oceny zgodności wyrobów przeznaczonych na potrzeby obronności i</w:t>
      </w:r>
      <w:r>
        <w:t> </w:t>
      </w:r>
      <w:r w:rsidRPr="00ED4770">
        <w:t>bezpieczeństwa państwa (</w:t>
      </w:r>
      <w:r w:rsidR="00C25B34">
        <w:t>Dz. U. Nr </w:t>
      </w:r>
      <w:r w:rsidRPr="00ED4770">
        <w:t>235,</w:t>
      </w:r>
      <w:r w:rsidR="00C25B34">
        <w:t xml:space="preserve"> poz. </w:t>
      </w:r>
      <w:r w:rsidRPr="00ED4770">
        <w:t>1700</w:t>
      </w:r>
      <w:r w:rsidRPr="00A61758">
        <w:t>,</w:t>
      </w:r>
      <w:r w:rsidR="00C25B34" w:rsidRPr="00A61758">
        <w:t xml:space="preserve"> z</w:t>
      </w:r>
      <w:r w:rsidR="00C25B34">
        <w:t> </w:t>
      </w:r>
      <w:r w:rsidRPr="00A61758">
        <w:t>201</w:t>
      </w:r>
      <w:r w:rsidR="00C25B34" w:rsidRPr="00A61758">
        <w:t>0</w:t>
      </w:r>
      <w:r w:rsidR="00C25B34">
        <w:t> </w:t>
      </w:r>
      <w:r w:rsidRPr="00A61758">
        <w:t>r.</w:t>
      </w:r>
      <w:r w:rsidR="00C25B34">
        <w:t xml:space="preserve"> Nr </w:t>
      </w:r>
      <w:r w:rsidRPr="00A61758">
        <w:t>182,</w:t>
      </w:r>
      <w:r w:rsidR="00C25B34">
        <w:t xml:space="preserve"> poz. </w:t>
      </w:r>
      <w:r w:rsidRPr="00A61758">
        <w:t>122</w:t>
      </w:r>
      <w:r w:rsidR="00C25B34" w:rsidRPr="00A61758">
        <w:t>8</w:t>
      </w:r>
      <w:r w:rsidR="00C25B34">
        <w:t xml:space="preserve"> oraz</w:t>
      </w:r>
      <w:r w:rsidRPr="00A61758">
        <w:t xml:space="preserve"> z</w:t>
      </w:r>
      <w:r>
        <w:t> </w:t>
      </w:r>
      <w:r w:rsidRPr="00A61758">
        <w:t>201</w:t>
      </w:r>
      <w:r w:rsidR="00C25B34" w:rsidRPr="00A61758">
        <w:t>1</w:t>
      </w:r>
      <w:r w:rsidR="00C25B34">
        <w:t> </w:t>
      </w:r>
      <w:r w:rsidRPr="00A61758">
        <w:t>r.</w:t>
      </w:r>
      <w:r w:rsidR="00C25B34">
        <w:t xml:space="preserve"> Nr </w:t>
      </w:r>
      <w:r w:rsidRPr="00A61758">
        <w:t>92,</w:t>
      </w:r>
      <w:r w:rsidR="00C25B34">
        <w:t xml:space="preserve"> poz. </w:t>
      </w:r>
      <w:r w:rsidRPr="00A61758">
        <w:t>528</w:t>
      </w:r>
      <w:r w:rsidRPr="00ED4770">
        <w:t>);</w:t>
      </w:r>
    </w:p>
    <w:p w:rsidR="00F016C9" w:rsidRPr="00ED4770" w:rsidRDefault="00F016C9" w:rsidP="00F016C9">
      <w:pPr>
        <w:pStyle w:val="PKTpunkt"/>
      </w:pPr>
      <w:r w:rsidRPr="00ED4770">
        <w:t>7)</w:t>
      </w:r>
      <w:r w:rsidRPr="00ED4770">
        <w:tab/>
        <w:t>wyrobów medycznych do diagnostyki in vitro wytworzonych przez laboratorium świadczeniodawcy i</w:t>
      </w:r>
      <w:r>
        <w:t> </w:t>
      </w:r>
      <w:r w:rsidRPr="00ED4770">
        <w:t>używanych przez nie w</w:t>
      </w:r>
      <w:r>
        <w:t> </w:t>
      </w:r>
      <w:r w:rsidRPr="00ED4770">
        <w:t>miejscu wytworzenia, o</w:t>
      </w:r>
      <w:r>
        <w:t> </w:t>
      </w:r>
      <w:r w:rsidRPr="00ED4770">
        <w:t>ile nie zostały przekazane innemu podmiotowi, z</w:t>
      </w:r>
      <w:r>
        <w:t> </w:t>
      </w:r>
      <w:r w:rsidRPr="00ED4770">
        <w:t>tym że wymagania zasadnicze określone w</w:t>
      </w:r>
      <w:r>
        <w:t> </w:t>
      </w:r>
      <w:r w:rsidRPr="00ED4770">
        <w:t>ustawie mają zastosowanie w</w:t>
      </w:r>
      <w:r>
        <w:t> </w:t>
      </w:r>
      <w:r w:rsidRPr="00ED4770">
        <w:t>zakresie bezpieczeństwa tych wyrobów, z</w:t>
      </w:r>
      <w:r>
        <w:t> </w:t>
      </w:r>
      <w:r w:rsidRPr="00ED4770">
        <w:t>zastrzeżeniem</w:t>
      </w:r>
      <w:r w:rsidR="00C25B34">
        <w:t xml:space="preserve"> art. </w:t>
      </w:r>
      <w:r w:rsidR="00C25B34" w:rsidRPr="00ED4770">
        <w:t>4</w:t>
      </w:r>
      <w:r w:rsidR="00C25B34">
        <w:t xml:space="preserve"> ust. </w:t>
      </w:r>
      <w:r w:rsidRPr="00ED4770">
        <w:t>7;</w:t>
      </w:r>
    </w:p>
    <w:p w:rsidR="00F016C9" w:rsidRPr="00ED4770" w:rsidRDefault="00F016C9" w:rsidP="00F016C9">
      <w:pPr>
        <w:pStyle w:val="PKTpunkt"/>
      </w:pPr>
      <w:r w:rsidRPr="00ED4770">
        <w:t>8)</w:t>
      </w:r>
      <w:r w:rsidRPr="00ED4770">
        <w:tab/>
        <w:t>materiałów odniesienia posiadających międzynarodowe certyfikaty oraz materiałów używanych do celów zewnętr</w:t>
      </w:r>
      <w:r w:rsidRPr="00ED4770">
        <w:t>z</w:t>
      </w:r>
      <w:r w:rsidRPr="00ED4770">
        <w:t>nej oceny jakości pracy medycznych laboratoriów diagnostycznych, o</w:t>
      </w:r>
      <w:r>
        <w:t> </w:t>
      </w:r>
      <w:r w:rsidRPr="00ED4770">
        <w:t>ile nie są kalibratorami lub materiałami ko</w:t>
      </w:r>
      <w:r w:rsidRPr="00ED4770">
        <w:t>n</w:t>
      </w:r>
      <w:r w:rsidRPr="00ED4770">
        <w:t>trolnymi;</w:t>
      </w:r>
    </w:p>
    <w:p w:rsidR="00F016C9" w:rsidRPr="00ED4770" w:rsidRDefault="00F016C9" w:rsidP="00F016C9">
      <w:pPr>
        <w:pStyle w:val="PKTpunkt"/>
      </w:pPr>
      <w:r w:rsidRPr="00ED4770">
        <w:t>9)</w:t>
      </w:r>
      <w:r w:rsidRPr="00ED4770">
        <w:tab/>
        <w:t>pomocy dla niepełnosprawnych przeznaczonych do łagodzenia lub kompensowania skutków upośledzeń, jeżeli nie istnieje bezpośredni związek między funkcją tych pomocy a</w:t>
      </w:r>
      <w:r>
        <w:t> </w:t>
      </w:r>
      <w:r w:rsidRPr="00ED4770">
        <w:t>osobą niepełnosprawną, np. sygnalizacji dźwiękowej w</w:t>
      </w:r>
      <w:r>
        <w:t> </w:t>
      </w:r>
      <w:r w:rsidRPr="00ED4770">
        <w:t>sygnalizatorach na przejściach dla pieszych, wind i</w:t>
      </w:r>
      <w:r>
        <w:t> </w:t>
      </w:r>
      <w:r w:rsidRPr="00ED4770">
        <w:t>podjazdów dla niepełnosprawnych, specjalnego wyposażenia publicznych toalet dla niepełnosprawnych.</w:t>
      </w:r>
    </w:p>
    <w:p w:rsidR="00F016C9" w:rsidRPr="00ED4770" w:rsidRDefault="00F016C9" w:rsidP="00F016C9">
      <w:pPr>
        <w:pStyle w:val="USTustnpkodeksu"/>
      </w:pPr>
      <w:r w:rsidRPr="00ED4770">
        <w:t>2. Przepisów ustawy nie stosuje się do komponentów i</w:t>
      </w:r>
      <w:r>
        <w:t> </w:t>
      </w:r>
      <w:r w:rsidRPr="00ED4770">
        <w:t>półproduktów przeznaczonych przez ich wytwórców do w</w:t>
      </w:r>
      <w:r w:rsidRPr="00ED4770">
        <w:t>y</w:t>
      </w:r>
      <w:r w:rsidRPr="00ED4770">
        <w:t>twarzania wyrobów, z</w:t>
      </w:r>
      <w:r>
        <w:t> </w:t>
      </w:r>
      <w:r w:rsidRPr="00ED4770">
        <w:t>wyjątkiem komponentów i</w:t>
      </w:r>
      <w:r>
        <w:t> </w:t>
      </w:r>
      <w:r w:rsidRPr="00ED4770">
        <w:t>półproduktów przeznaczonych przez ich wytwórców specjalnie do w</w:t>
      </w:r>
      <w:r w:rsidRPr="00ED4770">
        <w:t>y</w:t>
      </w:r>
      <w:r w:rsidRPr="00ED4770">
        <w:t>twarzania wyrobów wykonanych na zamówienie, do których stosuje się odpowiednio przepisy ustawy odnoszące się do wyrobu medycznego, wyposażenia wyrobu medycznego albo aktywnego wyrobu medycznego do implantacji.</w:t>
      </w:r>
    </w:p>
    <w:p w:rsidR="00F016C9" w:rsidRPr="00ED4770" w:rsidRDefault="00F016C9" w:rsidP="00F016C9">
      <w:pPr>
        <w:pStyle w:val="ARTartustawynprozporzdzenia"/>
      </w:pPr>
      <w:r w:rsidRPr="00C25B34">
        <w:rPr>
          <w:rStyle w:val="Ppogrubienie"/>
        </w:rPr>
        <w:t>Art. 4.</w:t>
      </w:r>
      <w:r w:rsidRPr="00ED4770">
        <w:t> 1. Przepisy ustawy stosuje się, w</w:t>
      </w:r>
      <w:r>
        <w:t> </w:t>
      </w:r>
      <w:r w:rsidRPr="00ED4770">
        <w:t>przypadku gdy wyrób medyczny lub aktywny wyrób medyczny do impla</w:t>
      </w:r>
      <w:r w:rsidRPr="00ED4770">
        <w:t>n</w:t>
      </w:r>
      <w:r w:rsidRPr="00ED4770">
        <w:t>tacji zawiera, jako integralną część, substancję, która stosowana oddzielnie byłaby produktem krwiopochodnym i</w:t>
      </w:r>
      <w:r>
        <w:t> </w:t>
      </w:r>
      <w:r w:rsidRPr="00ED4770">
        <w:t>która może działać na organizm ludzki pomocniczo względem wyrobu medycznego lub aktywnego wyrobu medycznego do implantacji.</w:t>
      </w:r>
    </w:p>
    <w:p w:rsidR="00F016C9" w:rsidRPr="00ED4770" w:rsidRDefault="00F016C9" w:rsidP="00F016C9">
      <w:pPr>
        <w:pStyle w:val="USTustnpkodeksu"/>
      </w:pPr>
      <w:r w:rsidRPr="00ED4770">
        <w:t>2. Przepisy ustawy stosuje się, w</w:t>
      </w:r>
      <w:r>
        <w:t> </w:t>
      </w:r>
      <w:r w:rsidRPr="00ED4770">
        <w:t>przypadku gdy wyrób medyczny lub aktywny wyrób medyczny do implantacji z</w:t>
      </w:r>
      <w:r w:rsidRPr="00ED4770">
        <w:t>a</w:t>
      </w:r>
      <w:r w:rsidRPr="00ED4770">
        <w:t>wiera, jako integralną część, substancję, która stosowana oddzielnie byłaby produktem leczniczym i</w:t>
      </w:r>
      <w:r>
        <w:t> </w:t>
      </w:r>
      <w:r w:rsidRPr="00ED4770">
        <w:t>która może działać na organizm ludzki pomocniczo względem wyrobu medycznego lub aktywnego wyrobu medycznego do implantacji.</w:t>
      </w:r>
    </w:p>
    <w:p w:rsidR="00F016C9" w:rsidRPr="00ED4770" w:rsidRDefault="00F016C9" w:rsidP="00F016C9">
      <w:pPr>
        <w:pStyle w:val="USTustnpkodeksu"/>
      </w:pPr>
      <w:r w:rsidRPr="00ED4770">
        <w:t>3. Przepisy ustawy stosuje się, w</w:t>
      </w:r>
      <w:r>
        <w:t> </w:t>
      </w:r>
      <w:r w:rsidRPr="00ED4770">
        <w:t>przypadku gdy wyrób medyczny jest przeznaczony do podawania produktu leczn</w:t>
      </w:r>
      <w:r w:rsidRPr="00ED4770">
        <w:t>i</w:t>
      </w:r>
      <w:r w:rsidRPr="00ED4770">
        <w:t>czego. Jednakże gdy wyrób medyczny jest wprowadzany do obrotu w</w:t>
      </w:r>
      <w:r>
        <w:t> </w:t>
      </w:r>
      <w:r w:rsidRPr="00ED4770">
        <w:t>taki sposób, że tworzy z</w:t>
      </w:r>
      <w:r>
        <w:t> </w:t>
      </w:r>
      <w:r w:rsidRPr="00ED4770">
        <w:t>produktem leczniczym pojedynczy nierozdzielny produkt, który jest przeznaczony do stosowania wyłącznie w</w:t>
      </w:r>
      <w:r>
        <w:t> </w:t>
      </w:r>
      <w:r w:rsidRPr="00ED4770">
        <w:t>danym połączeniu i</w:t>
      </w:r>
      <w:r>
        <w:t> </w:t>
      </w:r>
      <w:r w:rsidRPr="00ED4770">
        <w:t>który nie nad</w:t>
      </w:r>
      <w:r w:rsidRPr="00ED4770">
        <w:t>a</w:t>
      </w:r>
      <w:r w:rsidRPr="00ED4770">
        <w:t>je się do ponownego użycia, produkt ten podlega przepisom ustawy z</w:t>
      </w:r>
      <w:r>
        <w:t> </w:t>
      </w:r>
      <w:r w:rsidRPr="00ED4770">
        <w:t>dnia 6</w:t>
      </w:r>
      <w:r>
        <w:t> </w:t>
      </w:r>
      <w:r w:rsidRPr="00ED4770">
        <w:t>września 2001</w:t>
      </w:r>
      <w:r>
        <w:t> </w:t>
      </w:r>
      <w:r w:rsidRPr="00ED4770">
        <w:t>r. – Prawo farmaceutyczne, natomiast odpowiednie wymagania zasadnicze określone w</w:t>
      </w:r>
      <w:r>
        <w:t> </w:t>
      </w:r>
      <w:r w:rsidRPr="00ED4770">
        <w:t>niniejszej ustawie mają zastosowanie w</w:t>
      </w:r>
      <w:r>
        <w:t> </w:t>
      </w:r>
      <w:r w:rsidRPr="00ED4770">
        <w:t>takim zakresie, w</w:t>
      </w:r>
      <w:r>
        <w:t> </w:t>
      </w:r>
      <w:r w:rsidRPr="00ED4770">
        <w:t>jakim dotyczą cech danego wyrobu medycznego związanych z</w:t>
      </w:r>
      <w:r>
        <w:t> </w:t>
      </w:r>
      <w:r w:rsidRPr="00ED4770">
        <w:t>jego bezpieczeństwem i</w:t>
      </w:r>
      <w:r>
        <w:t> </w:t>
      </w:r>
      <w:r w:rsidRPr="00ED4770">
        <w:t>działaniem.</w:t>
      </w:r>
    </w:p>
    <w:p w:rsidR="00F016C9" w:rsidRPr="00ED4770" w:rsidRDefault="00F016C9" w:rsidP="00F016C9">
      <w:pPr>
        <w:pStyle w:val="USTustnpkodeksu"/>
      </w:pPr>
      <w:r w:rsidRPr="00ED4770">
        <w:t>4. Przepisy ustawy stosuje się do części zamiennych i</w:t>
      </w:r>
      <w:r>
        <w:t> </w:t>
      </w:r>
      <w:r w:rsidRPr="00ED4770">
        <w:t>zapasowych przeznaczonych do zastąpienia części i</w:t>
      </w:r>
      <w:r>
        <w:t> </w:t>
      </w:r>
      <w:r w:rsidRPr="00ED4770">
        <w:t>elementów wyrobu, jeżeli te części zamienne i</w:t>
      </w:r>
      <w:r>
        <w:t> </w:t>
      </w:r>
      <w:r w:rsidRPr="00ED4770">
        <w:t>zapasowe nie zostały uwzględnione w</w:t>
      </w:r>
      <w:r>
        <w:t> </w:t>
      </w:r>
      <w:r w:rsidRPr="00ED4770">
        <w:t>ocenie zgodności wyrobu i</w:t>
      </w:r>
      <w:r>
        <w:t> </w:t>
      </w:r>
      <w:r w:rsidRPr="00ED4770">
        <w:t>zmieniają właściw</w:t>
      </w:r>
      <w:r w:rsidRPr="00ED4770">
        <w:t>o</w:t>
      </w:r>
      <w:r w:rsidRPr="00ED4770">
        <w:t>ści lub działanie wyrobu w</w:t>
      </w:r>
      <w:r>
        <w:t> </w:t>
      </w:r>
      <w:r w:rsidRPr="00ED4770">
        <w:t>stosunku do zatwierdzonej oceny jego zgodności.</w:t>
      </w:r>
    </w:p>
    <w:p w:rsidR="00F016C9" w:rsidRPr="00ED4770" w:rsidRDefault="00F016C9" w:rsidP="00F016C9">
      <w:pPr>
        <w:pStyle w:val="USTustnpkodeksu"/>
      </w:pPr>
      <w:r w:rsidRPr="00ED4770">
        <w:t>5. W</w:t>
      </w:r>
      <w:r>
        <w:t> </w:t>
      </w:r>
      <w:r w:rsidRPr="00ED4770">
        <w:t>przypadku gdy aktywny wyrób medyczny do implantacji jest przeznaczony do podawania produktu lecznicz</w:t>
      </w:r>
      <w:r w:rsidRPr="00ED4770">
        <w:t>e</w:t>
      </w:r>
      <w:r w:rsidRPr="00ED4770">
        <w:t>go, do aktywnego wyrobu medycznego do implantacji mają zastosowanie przepisy niniejszej ustawy, natomiast do pr</w:t>
      </w:r>
      <w:r w:rsidRPr="00ED4770">
        <w:t>o</w:t>
      </w:r>
      <w:r w:rsidRPr="00ED4770">
        <w:t>duktu leczniczego mają zastosowanie przepisy ustawy z</w:t>
      </w:r>
      <w:r>
        <w:t> </w:t>
      </w:r>
      <w:r w:rsidRPr="00ED4770">
        <w:t>dnia 6</w:t>
      </w:r>
      <w:r>
        <w:t> </w:t>
      </w:r>
      <w:r w:rsidRPr="00ED4770">
        <w:t>września 2001</w:t>
      </w:r>
      <w:r>
        <w:t> </w:t>
      </w:r>
      <w:r w:rsidRPr="00ED4770">
        <w:t>r. – Prawo farmaceutyczne.</w:t>
      </w:r>
    </w:p>
    <w:p w:rsidR="00F016C9" w:rsidRPr="00ED4770" w:rsidRDefault="00F016C9" w:rsidP="00F016C9">
      <w:pPr>
        <w:pStyle w:val="USTustnpkodeksu"/>
      </w:pPr>
      <w:r w:rsidRPr="00ED4770">
        <w:t>6. Przy rozstrzyganiu, czy dany produkt należy uważać za wyrób medyczny, czy za produkt leczniczy, decydujące znaczenie ma zasadniczy sposób działania produktu.</w:t>
      </w:r>
    </w:p>
    <w:p w:rsidR="00F016C9" w:rsidRPr="00ED4770" w:rsidRDefault="00F016C9" w:rsidP="00F016C9">
      <w:pPr>
        <w:pStyle w:val="USTustnpkodeksu"/>
      </w:pPr>
      <w:r w:rsidRPr="00ED4770">
        <w:t>7. Wyrób do diagnostyki in vitro wytworzony przez medyczne laboratorium diagnostyczne lub inny podmiot, który bez wprowadzania do obrotu używa go do świadczenia publicznie dostępnych usług z</w:t>
      </w:r>
      <w:r>
        <w:t> </w:t>
      </w:r>
      <w:r w:rsidRPr="00ED4770">
        <w:t>zakresu diagnostyki medycznej, podlega ustawie i</w:t>
      </w:r>
      <w:r>
        <w:t> </w:t>
      </w:r>
      <w:r w:rsidRPr="00ED4770">
        <w:t>musi być oznakowany znakiem CE po przeprowadzeniu odpowiedniej procedury oceny zgodności.</w:t>
      </w:r>
    </w:p>
    <w:p w:rsidR="00F016C9" w:rsidRPr="00ED4770" w:rsidRDefault="00F016C9" w:rsidP="00F016C9">
      <w:pPr>
        <w:pStyle w:val="ARTartustawynprozporzdzenia"/>
      </w:pPr>
      <w:r w:rsidRPr="00C25B34">
        <w:rPr>
          <w:rStyle w:val="Ppogrubienie"/>
        </w:rPr>
        <w:t>Art. 5.</w:t>
      </w:r>
      <w:r w:rsidRPr="00ED4770">
        <w:t> 1. W</w:t>
      </w:r>
      <w:r>
        <w:t> </w:t>
      </w:r>
      <w:r w:rsidRPr="00ED4770">
        <w:t>zakresie wprowadzenia do obrotu i</w:t>
      </w:r>
      <w:r>
        <w:t> </w:t>
      </w:r>
      <w:r w:rsidRPr="00ED4770">
        <w:t>wprowadzenia do używania przepisy ustawy stosuje się do wyrobów w</w:t>
      </w:r>
      <w:r>
        <w:t> </w:t>
      </w:r>
      <w:r w:rsidRPr="00ED4770">
        <w:t>stanie, w</w:t>
      </w:r>
      <w:r>
        <w:t> </w:t>
      </w:r>
      <w:r w:rsidRPr="00ED4770">
        <w:t>jakim są dostarczane użytkownikowi.</w:t>
      </w:r>
    </w:p>
    <w:p w:rsidR="00F016C9" w:rsidRPr="00ED4770" w:rsidRDefault="00F016C9" w:rsidP="00F016C9">
      <w:pPr>
        <w:pStyle w:val="USTustnpkodeksu"/>
      </w:pPr>
      <w:r w:rsidRPr="00ED4770">
        <w:t>2. Przepisy ustawy stosuje się także do wyrobów, które nie są dostarczane użytkownikowi w</w:t>
      </w:r>
      <w:r>
        <w:t> </w:t>
      </w:r>
      <w:r w:rsidRPr="00ED4770">
        <w:t>stanie gotowym do uż</w:t>
      </w:r>
      <w:r w:rsidRPr="00ED4770">
        <w:t>y</w:t>
      </w:r>
      <w:r w:rsidRPr="00ED4770">
        <w:t>cia, ale które przed użyciem mogą być przetwarzane, przygotowywane, sterylizowane, konfigurowane, instalowane, mo</w:t>
      </w:r>
      <w:r w:rsidRPr="00ED4770">
        <w:t>n</w:t>
      </w:r>
      <w:r w:rsidRPr="00ED4770">
        <w:t>towane lub dopasowywane przez użytkownika lub świadczeniodawcę stosującego wyrób.</w:t>
      </w:r>
    </w:p>
    <w:p w:rsidR="00F016C9" w:rsidRPr="00ED4770" w:rsidRDefault="00F016C9" w:rsidP="00F016C9">
      <w:pPr>
        <w:pStyle w:val="USTustnpkodeksu"/>
      </w:pPr>
      <w:r w:rsidRPr="00ED4770">
        <w:t>3. Użytkownik i</w:t>
      </w:r>
      <w:r>
        <w:t> </w:t>
      </w:r>
      <w:r w:rsidRPr="00ED4770">
        <w:t>świadczeniodawca stosujący wyrób wykonujący czynności, o</w:t>
      </w:r>
      <w:r>
        <w:t> </w:t>
      </w:r>
      <w:r w:rsidRPr="00ED4770">
        <w:t>których mowa</w:t>
      </w:r>
      <w:r w:rsidR="00C25B34" w:rsidRPr="00ED4770">
        <w:t xml:space="preserve"> w</w:t>
      </w:r>
      <w:r w:rsidR="00C25B34">
        <w:t> ust. </w:t>
      </w:r>
      <w:r w:rsidRPr="00ED4770">
        <w:t>2, nie są w</w:t>
      </w:r>
      <w:r w:rsidRPr="00ED4770">
        <w:t>y</w:t>
      </w:r>
      <w:r w:rsidRPr="00ED4770">
        <w:t>twórcami, a</w:t>
      </w:r>
      <w:r>
        <w:t> </w:t>
      </w:r>
      <w:r w:rsidRPr="00ED4770">
        <w:t>do tych czynności nie stosuje się wymagań określonych dla procesu wytwarzania, sterylizacji i</w:t>
      </w:r>
      <w:r>
        <w:t> </w:t>
      </w:r>
      <w:r w:rsidRPr="00ED4770">
        <w:t>zestawiania w</w:t>
      </w:r>
      <w:r>
        <w:t> </w:t>
      </w:r>
      <w:r w:rsidRPr="00ED4770">
        <w:t>system lub zestaw zabiegowy.</w:t>
      </w:r>
    </w:p>
    <w:p w:rsidR="00F016C9" w:rsidRPr="00ED4770" w:rsidRDefault="00F016C9" w:rsidP="00F016C9">
      <w:pPr>
        <w:pStyle w:val="ROZDZODDZOZNoznaczenierozdziauluboddziau"/>
      </w:pPr>
      <w:r w:rsidRPr="00ED4770">
        <w:t>Rozdział 2</w:t>
      </w:r>
    </w:p>
    <w:p w:rsidR="00F016C9" w:rsidRPr="00ED4770" w:rsidRDefault="00F016C9" w:rsidP="00C25B34">
      <w:pPr>
        <w:pStyle w:val="ROZDZODDZPRZEDMprzedmiotregulacjirozdziauluboddziau"/>
      </w:pPr>
      <w:r w:rsidRPr="00ED4770">
        <w:t>Wprowadzanie wyrobów do obrotu i</w:t>
      </w:r>
      <w:r>
        <w:t> </w:t>
      </w:r>
      <w:r w:rsidRPr="00ED4770">
        <w:t>wprowadzanie do używania oraz przekazywanie do oceny działania</w:t>
      </w:r>
    </w:p>
    <w:p w:rsidR="00F016C9" w:rsidRPr="00ED4770" w:rsidRDefault="00F016C9" w:rsidP="00F016C9">
      <w:pPr>
        <w:pStyle w:val="ARTartustawynprozporzdzenia"/>
      </w:pPr>
      <w:r w:rsidRPr="00C25B34">
        <w:rPr>
          <w:rStyle w:val="Ppogrubienie"/>
        </w:rPr>
        <w:t>Art. 6.</w:t>
      </w:r>
      <w:r w:rsidRPr="00ED4770">
        <w:t> Zabrania się wprowadzania do obrotu, wprowadzania do używania, przekazywania do oceny działania, dy</w:t>
      </w:r>
      <w:r w:rsidRPr="00ED4770">
        <w:t>s</w:t>
      </w:r>
      <w:r w:rsidRPr="00ED4770">
        <w:t>trybuowania, dostarczania, udostępniania, instalowania, uruchamiania i</w:t>
      </w:r>
      <w:r>
        <w:t> </w:t>
      </w:r>
      <w:r w:rsidRPr="00ED4770">
        <w:t>używania wyrobów, które stwarzają zagrożenie dla bezpieczeństwa, życia lub zdrowia pacjentów, użytkowników lub innych osób, przekraczające akceptowalne granice ryz</w:t>
      </w:r>
      <w:r w:rsidRPr="00ED4770">
        <w:t>y</w:t>
      </w:r>
      <w:r w:rsidRPr="00ED4770">
        <w:t>ka, określone na podstawie aktualnego stanu wiedzy, kiedy są prawidłowo dostarczone, zainstalowane, utrzymywane oraz używane zgodnie z</w:t>
      </w:r>
      <w:r>
        <w:t> </w:t>
      </w:r>
      <w:r w:rsidRPr="00ED4770">
        <w:t>ich przewidzianym zastosowaniem.</w:t>
      </w:r>
    </w:p>
    <w:p w:rsidR="00F016C9" w:rsidRPr="00ED4770" w:rsidRDefault="00F016C9" w:rsidP="00F016C9">
      <w:pPr>
        <w:pStyle w:val="ARTartustawynprozporzdzenia"/>
      </w:pPr>
      <w:r w:rsidRPr="00C25B34">
        <w:rPr>
          <w:rStyle w:val="Ppogrubienie"/>
        </w:rPr>
        <w:t>Art. 7.</w:t>
      </w:r>
      <w:r w:rsidRPr="00ED4770">
        <w:t> Zabrania się wprowadzania do obrotu, wprowadzania do używania, dystrybuowania, dostarczania, udostę</w:t>
      </w:r>
      <w:r w:rsidRPr="00ED4770">
        <w:t>p</w:t>
      </w:r>
      <w:r w:rsidRPr="00ED4770">
        <w:t>niania, instalowania, uruchamiania i</w:t>
      </w:r>
      <w:r>
        <w:t> </w:t>
      </w:r>
      <w:r w:rsidRPr="00ED4770">
        <w:t>używania wyrobów, dla których upłynął termin ważności lub został przekroczony czas lub krotność bezpiecznego używania, określone przez wytwórcę.</w:t>
      </w:r>
    </w:p>
    <w:p w:rsidR="00F016C9" w:rsidRPr="00ED4770" w:rsidRDefault="00F016C9" w:rsidP="00C25B34">
      <w:pPr>
        <w:pStyle w:val="ARTartustawynprozporzdzenia"/>
        <w:keepNext/>
      </w:pPr>
      <w:r w:rsidRPr="00C25B34">
        <w:rPr>
          <w:rStyle w:val="Ppogrubienie"/>
        </w:rPr>
        <w:t>Art. 8.</w:t>
      </w:r>
      <w:r w:rsidRPr="00ED4770">
        <w:t> 1. Zabrania się wprowadzania do obrotu, wprowadzania do używania, dystrybuowania, dostarczania i</w:t>
      </w:r>
      <w:r>
        <w:t> </w:t>
      </w:r>
      <w:r w:rsidRPr="00ED4770">
        <w:t>udostępniania wyrobów, których nazwy, oznakowania lub instrukcje używania mogą wprowadzać w</w:t>
      </w:r>
      <w:r>
        <w:t> </w:t>
      </w:r>
      <w:r w:rsidRPr="00ED4770">
        <w:t>błąd co do właśc</w:t>
      </w:r>
      <w:r w:rsidRPr="00ED4770">
        <w:t>i</w:t>
      </w:r>
      <w:r w:rsidRPr="00ED4770">
        <w:t>wości i</w:t>
      </w:r>
      <w:r>
        <w:t> </w:t>
      </w:r>
      <w:r w:rsidRPr="00ED4770">
        <w:t>działania wyrobu przez:</w:t>
      </w:r>
    </w:p>
    <w:p w:rsidR="00F016C9" w:rsidRPr="00ED4770" w:rsidRDefault="00F016C9" w:rsidP="00F016C9">
      <w:pPr>
        <w:pStyle w:val="PKTpunkt"/>
      </w:pPr>
      <w:r w:rsidRPr="00ED4770">
        <w:t>1)</w:t>
      </w:r>
      <w:r w:rsidRPr="00ED4770">
        <w:tab/>
        <w:t>przypisanie wyrobowi właściwości, funkcji i</w:t>
      </w:r>
      <w:r>
        <w:t> </w:t>
      </w:r>
      <w:r w:rsidRPr="00ED4770">
        <w:t>działań, których nie posiada;</w:t>
      </w:r>
    </w:p>
    <w:p w:rsidR="00F016C9" w:rsidRPr="00ED4770" w:rsidRDefault="00F016C9" w:rsidP="00F016C9">
      <w:pPr>
        <w:pStyle w:val="PKTpunkt"/>
      </w:pPr>
      <w:r w:rsidRPr="00ED4770">
        <w:t>2)</w:t>
      </w:r>
      <w:r w:rsidRPr="00ED4770">
        <w:tab/>
        <w:t>stwarzanie fałszywego wrażenia, że leczenie lub diagnozowanie za pomocą wyrobu na pewno powiedzie się, lub nieinformowanie o</w:t>
      </w:r>
      <w:r>
        <w:t> </w:t>
      </w:r>
      <w:r w:rsidRPr="00ED4770">
        <w:t>spodziewanym ryzyku związanym z</w:t>
      </w:r>
      <w:r>
        <w:t> </w:t>
      </w:r>
      <w:r w:rsidRPr="00ED4770">
        <w:t>używaniem wyrobu zgodnie z</w:t>
      </w:r>
      <w:r>
        <w:t> </w:t>
      </w:r>
      <w:r w:rsidRPr="00ED4770">
        <w:t>jego przewidzianym zastos</w:t>
      </w:r>
      <w:r w:rsidRPr="00ED4770">
        <w:t>o</w:t>
      </w:r>
      <w:r w:rsidRPr="00ED4770">
        <w:t>waniem lub w</w:t>
      </w:r>
      <w:r>
        <w:t> </w:t>
      </w:r>
      <w:r w:rsidRPr="00ED4770">
        <w:t>okresie dłuższym niż przewidziany;</w:t>
      </w:r>
    </w:p>
    <w:p w:rsidR="00F016C9" w:rsidRPr="00ED4770" w:rsidRDefault="00F016C9" w:rsidP="00F016C9">
      <w:pPr>
        <w:pStyle w:val="PKTpunkt"/>
      </w:pPr>
      <w:r w:rsidRPr="00ED4770">
        <w:t>3)</w:t>
      </w:r>
      <w:r w:rsidRPr="00ED4770">
        <w:tab/>
        <w:t>sugerowanie zastosowania lub właściwości wyrobu innych niż deklarowane przy wykonaniu oceny zgodności.</w:t>
      </w:r>
    </w:p>
    <w:p w:rsidR="00F016C9" w:rsidRPr="00ED4770" w:rsidRDefault="00F016C9" w:rsidP="00F016C9">
      <w:pPr>
        <w:pStyle w:val="USTustnpkodeksu"/>
      </w:pPr>
      <w:r w:rsidRPr="00ED4770">
        <w:t>2. Materiały promocyjne, prezentacje i</w:t>
      </w:r>
      <w:r>
        <w:t> </w:t>
      </w:r>
      <w:r w:rsidRPr="00ED4770">
        <w:t>informacje o</w:t>
      </w:r>
      <w:r>
        <w:t> </w:t>
      </w:r>
      <w:r w:rsidRPr="00ED4770">
        <w:t>wyrobach nie mogą wprowadzać w</w:t>
      </w:r>
      <w:r>
        <w:t> </w:t>
      </w:r>
      <w:r w:rsidRPr="00ED4770">
        <w:t>błąd określony</w:t>
      </w:r>
      <w:r w:rsidR="00C25B34" w:rsidRPr="00ED4770">
        <w:t xml:space="preserve"> w</w:t>
      </w:r>
      <w:r w:rsidR="00C25B34">
        <w:t> ust. </w:t>
      </w:r>
      <w:r w:rsidRPr="00ED4770">
        <w:t>1.</w:t>
      </w:r>
    </w:p>
    <w:p w:rsidR="00F016C9" w:rsidRPr="00ED4770" w:rsidRDefault="00F016C9" w:rsidP="00F016C9">
      <w:pPr>
        <w:pStyle w:val="ARTartustawynprozporzdzenia"/>
      </w:pPr>
      <w:r w:rsidRPr="00C25B34">
        <w:rPr>
          <w:rStyle w:val="Ppogrubienie"/>
        </w:rPr>
        <w:t>Art. 9.</w:t>
      </w:r>
      <w:r w:rsidRPr="00ED4770">
        <w:t> W</w:t>
      </w:r>
      <w:r>
        <w:t> </w:t>
      </w:r>
      <w:r w:rsidRPr="00ED4770">
        <w:t>przypadku wyrobów medycznych do diagnostyki in vitro, pozbywanie się, zbieranie i</w:t>
      </w:r>
      <w:r>
        <w:t> </w:t>
      </w:r>
      <w:r w:rsidRPr="00ED4770">
        <w:t>wykorzystywanie tkanek, komórek i</w:t>
      </w:r>
      <w:r>
        <w:t> </w:t>
      </w:r>
      <w:r w:rsidRPr="00ED4770">
        <w:t>substancji pochodzenia ludzkiego powinno być zgodne z</w:t>
      </w:r>
      <w:r>
        <w:t> </w:t>
      </w:r>
      <w:r w:rsidRPr="00ED4770">
        <w:t>zasadami etycznymi dotyczącymi ochrony praw człowieka i</w:t>
      </w:r>
      <w:r>
        <w:t> </w:t>
      </w:r>
      <w:r w:rsidRPr="00ED4770">
        <w:t>godności istoty ludzkiej.</w:t>
      </w:r>
    </w:p>
    <w:p w:rsidR="00F016C9" w:rsidRPr="00ED4770" w:rsidRDefault="00F016C9" w:rsidP="00F016C9">
      <w:pPr>
        <w:pStyle w:val="ARTartustawynprozporzdzenia"/>
      </w:pPr>
      <w:r w:rsidRPr="00C25B34">
        <w:rPr>
          <w:rStyle w:val="Ppogrubienie"/>
        </w:rPr>
        <w:t>Art. 10.</w:t>
      </w:r>
      <w:r w:rsidRPr="00ED4770">
        <w:t> 1. Zabrania się wprowadzania do obrotu wyrobów, jeżeli dotyczące ich certyfikaty zgodności utraciły wa</w:t>
      </w:r>
      <w:r w:rsidRPr="00ED4770">
        <w:t>ż</w:t>
      </w:r>
      <w:r w:rsidRPr="00ED4770">
        <w:t>ność, zostały wycofane lub zawieszone.</w:t>
      </w:r>
    </w:p>
    <w:p w:rsidR="00F016C9" w:rsidRPr="00ED4770" w:rsidRDefault="00F016C9" w:rsidP="00F016C9">
      <w:pPr>
        <w:pStyle w:val="USTustnpkodeksu"/>
      </w:pPr>
      <w:r w:rsidRPr="00ED4770">
        <w:t>2. Zabrania się dostarczania i</w:t>
      </w:r>
      <w:r>
        <w:t> </w:t>
      </w:r>
      <w:r w:rsidRPr="00ED4770">
        <w:t>udostępniania osobom, które nie są profesjonalnymi użytkownikami, z</w:t>
      </w:r>
      <w:r>
        <w:t> </w:t>
      </w:r>
      <w:r w:rsidRPr="00ED4770">
        <w:t>przeznaczeniem do samodzielnego używania, wyrobów medycznych do diagnostyki in vitro innych niż wyroby, o</w:t>
      </w:r>
      <w:r>
        <w:t> </w:t>
      </w:r>
      <w:r w:rsidRPr="00ED4770">
        <w:t>których mowa</w:t>
      </w:r>
      <w:r w:rsidR="00C25B34" w:rsidRPr="00ED4770">
        <w:t xml:space="preserve"> w</w:t>
      </w:r>
      <w:r w:rsidR="00C25B34">
        <w:t> art. </w:t>
      </w:r>
      <w:r w:rsidR="00C25B34" w:rsidRPr="00ED4770">
        <w:t>2</w:t>
      </w:r>
      <w:r w:rsidR="00C25B34">
        <w:t xml:space="preserve"> ust. </w:t>
      </w:r>
      <w:r w:rsidR="00C25B34" w:rsidRPr="00ED4770">
        <w:t>1</w:t>
      </w:r>
      <w:r w:rsidR="00C25B34">
        <w:t xml:space="preserve"> pkt </w:t>
      </w:r>
      <w:r w:rsidRPr="00ED4770">
        <w:t>3</w:t>
      </w:r>
      <w:r w:rsidR="00C25B34" w:rsidRPr="00ED4770">
        <w:t>9</w:t>
      </w:r>
      <w:r w:rsidR="00C25B34">
        <w:t xml:space="preserve"> lit. </w:t>
      </w:r>
      <w:r w:rsidRPr="00ED4770">
        <w:t>b i</w:t>
      </w:r>
      <w:r>
        <w:t> </w:t>
      </w:r>
      <w:r w:rsidRPr="00ED4770">
        <w:t>c, lub wyroby do samokontroli.</w:t>
      </w:r>
    </w:p>
    <w:p w:rsidR="00F016C9" w:rsidRPr="00ED4770" w:rsidRDefault="00F016C9" w:rsidP="00F016C9">
      <w:pPr>
        <w:pStyle w:val="ARTartustawynprozporzdzenia"/>
      </w:pPr>
      <w:r w:rsidRPr="00C25B34">
        <w:rPr>
          <w:rStyle w:val="Ppogrubienie"/>
        </w:rPr>
        <w:t>Art. 11.</w:t>
      </w:r>
      <w:r w:rsidRPr="00ED4770">
        <w:t> 1. Wyroby wprowadzane do obrotu i</w:t>
      </w:r>
      <w:r>
        <w:t> </w:t>
      </w:r>
      <w:r w:rsidRPr="00ED4770">
        <w:t>wprowadzane do używania są oznakowane znakiem CE.</w:t>
      </w:r>
    </w:p>
    <w:p w:rsidR="00F016C9" w:rsidRPr="00ED4770" w:rsidRDefault="00F016C9" w:rsidP="00F016C9">
      <w:pPr>
        <w:pStyle w:val="USTustnpkodeksu"/>
      </w:pPr>
      <w:r w:rsidRPr="00ED4770">
        <w:t>2. Znakiem CE nie oznakowuje się wyrobu wykonanego na zamówienie, wyrobu do badań klinicznych, wyrobu do oceny działania, wyrobu wykonanego przez użytkownika oraz systemu i</w:t>
      </w:r>
      <w:r>
        <w:t> </w:t>
      </w:r>
      <w:r w:rsidRPr="00ED4770">
        <w:t>zestawu zabiegowego, o</w:t>
      </w:r>
      <w:r>
        <w:t> </w:t>
      </w:r>
      <w:r w:rsidRPr="00ED4770">
        <w:t>których mowa</w:t>
      </w:r>
      <w:r w:rsidR="00C25B34" w:rsidRPr="00ED4770">
        <w:t xml:space="preserve"> w</w:t>
      </w:r>
      <w:r w:rsidR="00C25B34">
        <w:t> art. </w:t>
      </w:r>
      <w:r w:rsidRPr="00ED4770">
        <w:t>3</w:t>
      </w:r>
      <w:r w:rsidR="00C25B34" w:rsidRPr="00ED4770">
        <w:t>0</w:t>
      </w:r>
      <w:r w:rsidR="00C25B34">
        <w:t xml:space="preserve"> ust. </w:t>
      </w:r>
      <w:r w:rsidR="00C25B34" w:rsidRPr="00ED4770">
        <w:t>1</w:t>
      </w:r>
      <w:r w:rsidR="00C25B34">
        <w:t xml:space="preserve"> i </w:t>
      </w:r>
      <w:r w:rsidRPr="00ED4770">
        <w:t>4.</w:t>
      </w:r>
    </w:p>
    <w:p w:rsidR="00F016C9" w:rsidRPr="00ED4770" w:rsidRDefault="00F016C9" w:rsidP="00F016C9">
      <w:pPr>
        <w:pStyle w:val="USTustnpkodeksu"/>
      </w:pPr>
      <w:r w:rsidRPr="00ED4770">
        <w:t>3. Do wprowadzanych do obrotu i</w:t>
      </w:r>
      <w:r>
        <w:t> </w:t>
      </w:r>
      <w:r w:rsidRPr="00ED4770">
        <w:t xml:space="preserve">wprowadzanych do używania wyrobów wykonanych na zamówienie, które są </w:t>
      </w:r>
      <w:r w:rsidR="003917B0">
        <w:br/>
      </w:r>
      <w:r w:rsidRPr="00ED4770">
        <w:t xml:space="preserve">aktywnymi wyrobami medycznymi do implantacji albo wyrobami medycznymi klasy </w:t>
      </w:r>
      <w:proofErr w:type="spellStart"/>
      <w:r w:rsidRPr="00ED4770">
        <w:t>IIa</w:t>
      </w:r>
      <w:proofErr w:type="spellEnd"/>
      <w:r w:rsidRPr="00ED4770">
        <w:t xml:space="preserve">, </w:t>
      </w:r>
      <w:proofErr w:type="spellStart"/>
      <w:r w:rsidRPr="00ED4770">
        <w:t>IIb</w:t>
      </w:r>
      <w:proofErr w:type="spellEnd"/>
      <w:r w:rsidRPr="00ED4770">
        <w:t xml:space="preserve"> lub III, o</w:t>
      </w:r>
      <w:r>
        <w:t> </w:t>
      </w:r>
      <w:r w:rsidRPr="00ED4770">
        <w:t>których mowa</w:t>
      </w:r>
      <w:r w:rsidR="00C25B34" w:rsidRPr="00ED4770">
        <w:t xml:space="preserve"> w</w:t>
      </w:r>
      <w:r w:rsidR="00C25B34">
        <w:t> art. </w:t>
      </w:r>
      <w:r w:rsidRPr="00ED4770">
        <w:t>2</w:t>
      </w:r>
      <w:r w:rsidR="00C25B34" w:rsidRPr="00ED4770">
        <w:t>0</w:t>
      </w:r>
      <w:r w:rsidR="00C25B34">
        <w:t xml:space="preserve"> ust. </w:t>
      </w:r>
      <w:r w:rsidRPr="00ED4770">
        <w:t>1, dołącza się oświadczenie wytwórcy lub autoryzowanego przedstawiciela wystawione po przeprowadzeniu odpowiedniej dla danego wyrobu procedury oceny zgodności i</w:t>
      </w:r>
      <w:r>
        <w:t> </w:t>
      </w:r>
      <w:r w:rsidRPr="00ED4770">
        <w:t>potwierdzające, że wyrób spełnia odnoszące się do niego wymagania zasadnicze, lub wskazujące, które z</w:t>
      </w:r>
      <w:r>
        <w:t> </w:t>
      </w:r>
      <w:r w:rsidRPr="00ED4770">
        <w:t>wymagań zasadniczych nie zostały spełnione, z</w:t>
      </w:r>
      <w:r>
        <w:t> </w:t>
      </w:r>
      <w:r w:rsidRPr="00ED4770">
        <w:t>podaniem przyczyn. Oświadczenie to udostępnia się pacjentowi, dla którego przeznaczony jest wyrób, zidentyfikowanemu za pomocą nazw</w:t>
      </w:r>
      <w:r w:rsidRPr="00ED4770">
        <w:t>i</w:t>
      </w:r>
      <w:r w:rsidRPr="00ED4770">
        <w:t>ska, akronimu lub kodu liczbowego.</w:t>
      </w:r>
    </w:p>
    <w:p w:rsidR="00F016C9" w:rsidRPr="00ED4770" w:rsidRDefault="00F016C9" w:rsidP="00F016C9">
      <w:pPr>
        <w:pStyle w:val="USTustnpkodeksu"/>
      </w:pPr>
      <w:r w:rsidRPr="00ED4770">
        <w:t>4. Wyrób oznakowuje się znakiem CE po przeprowadzeniu odpowiednich dla wyrobu procedur oceny zgodności, p</w:t>
      </w:r>
      <w:r w:rsidRPr="00ED4770">
        <w:t>o</w:t>
      </w:r>
      <w:r w:rsidRPr="00ED4770">
        <w:t>twierdzających, że wyrób spełnia odnoszące się do niego wymagania zasadnicze.</w:t>
      </w:r>
    </w:p>
    <w:p w:rsidR="00F016C9" w:rsidRPr="00ED4770" w:rsidRDefault="00F016C9" w:rsidP="00F016C9">
      <w:pPr>
        <w:pStyle w:val="USTustnpkodeksu"/>
      </w:pPr>
      <w:r w:rsidRPr="00ED4770">
        <w:t>5. Jeżeli odrębne przepisy również nakładają obowiązek oznakowania wyrobu znakiem CE, znak ten umieszcza się po spełnieniu także wymagań określonych w</w:t>
      </w:r>
      <w:r>
        <w:t> </w:t>
      </w:r>
      <w:r w:rsidRPr="00ED4770">
        <w:t>tych przepisach.</w:t>
      </w:r>
    </w:p>
    <w:p w:rsidR="00F016C9" w:rsidRPr="00ED4770" w:rsidRDefault="00F016C9" w:rsidP="00C25B34">
      <w:pPr>
        <w:pStyle w:val="USTustnpkodeksu"/>
        <w:keepNext/>
      </w:pPr>
      <w:r w:rsidRPr="00ED4770">
        <w:t>6. Znak CE umieszcza się w</w:t>
      </w:r>
      <w:r>
        <w:t> </w:t>
      </w:r>
      <w:r w:rsidRPr="00ED4770">
        <w:t>taki sposób, aby był on widoczny, czytelny i</w:t>
      </w:r>
      <w:r>
        <w:t> </w:t>
      </w:r>
      <w:r w:rsidRPr="00ED4770">
        <w:t>nieusuwalny, w</w:t>
      </w:r>
      <w:r>
        <w:t> </w:t>
      </w:r>
      <w:r w:rsidRPr="00ED4770">
        <w:t>instrukcji używania wyr</w:t>
      </w:r>
      <w:r w:rsidRPr="00ED4770">
        <w:t>o</w:t>
      </w:r>
      <w:r w:rsidRPr="00ED4770">
        <w:t>bu i</w:t>
      </w:r>
      <w:r>
        <w:t> </w:t>
      </w:r>
      <w:r w:rsidRPr="00ED4770">
        <w:t>na opakowaniu handlowym wyrobu oraz na:</w:t>
      </w:r>
    </w:p>
    <w:p w:rsidR="00F016C9" w:rsidRPr="00ED4770" w:rsidRDefault="00F016C9" w:rsidP="00F016C9">
      <w:pPr>
        <w:pStyle w:val="PKTpunkt"/>
      </w:pPr>
      <w:r w:rsidRPr="00ED4770">
        <w:t>1)</w:t>
      </w:r>
      <w:r w:rsidRPr="00ED4770">
        <w:tab/>
        <w:t>opakowaniu zapewniającym sterylność aktywnego wyrobu medycznego do implantacji;</w:t>
      </w:r>
    </w:p>
    <w:p w:rsidR="00F016C9" w:rsidRPr="00ED4770" w:rsidRDefault="00F016C9" w:rsidP="00F016C9">
      <w:pPr>
        <w:pStyle w:val="PKTpunkt"/>
      </w:pPr>
      <w:r w:rsidRPr="00ED4770">
        <w:t>2)</w:t>
      </w:r>
      <w:r w:rsidRPr="00ED4770">
        <w:tab/>
        <w:t>wyrobie medycznym do diagnostyki in vitro – jeżeli to możliwe;</w:t>
      </w:r>
    </w:p>
    <w:p w:rsidR="00F016C9" w:rsidRPr="00ED4770" w:rsidRDefault="00F016C9" w:rsidP="00F016C9">
      <w:pPr>
        <w:pStyle w:val="PKTpunkt"/>
      </w:pPr>
      <w:r w:rsidRPr="00ED4770">
        <w:t>3)</w:t>
      </w:r>
      <w:r w:rsidRPr="00ED4770">
        <w:tab/>
        <w:t>wyrobie medycznym lub jego opakowaniu zapewniającym sterylność – jeżeli to możliwe.</w:t>
      </w:r>
    </w:p>
    <w:p w:rsidR="00F016C9" w:rsidRPr="00ED4770" w:rsidRDefault="00F016C9" w:rsidP="00F016C9">
      <w:pPr>
        <w:pStyle w:val="USTustnpkodeksu"/>
      </w:pPr>
      <w:r w:rsidRPr="00ED4770">
        <w:t>7. Jeżeli ocena zgodności była przeprowadzana z</w:t>
      </w:r>
      <w:r>
        <w:t> </w:t>
      </w:r>
      <w:r w:rsidRPr="00ED4770">
        <w:t>udziałem jednostki notyfikowanej, obok znaku CE umieszcza się numer identyfikacyjny tej jednostki.</w:t>
      </w:r>
    </w:p>
    <w:p w:rsidR="00F016C9" w:rsidRPr="00ED4770" w:rsidRDefault="00F016C9" w:rsidP="00F016C9">
      <w:pPr>
        <w:pStyle w:val="USTustnpkodeksu"/>
      </w:pPr>
      <w:r w:rsidRPr="00ED4770">
        <w:t>8. Zabronione jest umieszczanie znaków lub napisów, które mogą wprowadzić w</w:t>
      </w:r>
      <w:r>
        <w:t> </w:t>
      </w:r>
      <w:r w:rsidRPr="00ED4770">
        <w:t>błąd co do oznakowania znakiem CE lub numeru jednostki notyfikowanej lub które ograniczają widoczność lub czytelność znaku CE.</w:t>
      </w:r>
    </w:p>
    <w:p w:rsidR="00F016C9" w:rsidRPr="00ED4770" w:rsidRDefault="00F016C9" w:rsidP="00F016C9">
      <w:pPr>
        <w:pStyle w:val="USTustnpkodeksu"/>
      </w:pPr>
      <w:r w:rsidRPr="00ED4770">
        <w:t>9. Minister właściwy do spraw zdrowia określi, w</w:t>
      </w:r>
      <w:r>
        <w:t> </w:t>
      </w:r>
      <w:r w:rsidRPr="00ED4770">
        <w:t xml:space="preserve">drodze rozporządzenia, wzór znaku CE, biorąc pod uwagę </w:t>
      </w:r>
      <w:r w:rsidR="003917B0">
        <w:br/>
      </w:r>
      <w:r w:rsidRPr="00ED4770">
        <w:t>konieczność jego ujednolicenia dla wszystkich wyrobów.</w:t>
      </w:r>
    </w:p>
    <w:p w:rsidR="00F016C9" w:rsidRPr="00ED4770" w:rsidRDefault="00F016C9" w:rsidP="00F016C9">
      <w:pPr>
        <w:pStyle w:val="ARTartustawynprozporzdzenia"/>
      </w:pPr>
      <w:r w:rsidRPr="00C25B34">
        <w:rPr>
          <w:rStyle w:val="Ppogrubienie"/>
        </w:rPr>
        <w:t>Art. 12.</w:t>
      </w:r>
      <w:r w:rsidRPr="00ED4770">
        <w:t> Wytwórca niemający miejsca zamieszkania lub siedziby w</w:t>
      </w:r>
      <w:r>
        <w:t> </w:t>
      </w:r>
      <w:r w:rsidRPr="00ED4770">
        <w:t>państwie członkowskim, który pod nazwą własną wprowadza wyrób do obrotu, wyznacza dla tego wyrobu jednego autoryzowanego przedstawiciela.</w:t>
      </w:r>
    </w:p>
    <w:p w:rsidR="00F016C9" w:rsidRPr="00ED4770" w:rsidRDefault="00F016C9" w:rsidP="00F016C9">
      <w:pPr>
        <w:pStyle w:val="ARTartustawynprozporzdzenia"/>
      </w:pPr>
      <w:r w:rsidRPr="00C25B34">
        <w:rPr>
          <w:rStyle w:val="Ppogrubienie"/>
        </w:rPr>
        <w:t>Art. 13.</w:t>
      </w:r>
      <w:r w:rsidRPr="00ED4770">
        <w:t> 1. Za wyrób, za wykonanie oceny zgodności wyrobu przed jego wprowadzeniem do obrotu oraz za wprow</w:t>
      </w:r>
      <w:r w:rsidRPr="00ED4770">
        <w:t>a</w:t>
      </w:r>
      <w:r w:rsidRPr="00ED4770">
        <w:t>dzenie wyrobu do obrotu odpowiada wytwórca wyrobu. Jeżeli wytwórca nie ma miejsca zamieszkania lub siedziby w</w:t>
      </w:r>
      <w:r>
        <w:t> </w:t>
      </w:r>
      <w:r w:rsidRPr="00ED4770">
        <w:t>państwie członkowskim, odpowiedzialność tę ponosi autoryzowany przedstawiciel dla tego wyrobu. Jeżeli wytwórca nie wyznaczył autoryzowanego przedstawiciela albo jeżeli wyrób nie jest wprowadzany do obrotu na odpowiedzialność wytwórcy lub autoryzowanego przedstawiciela, odpowiedzialność tę ponosi podmiot, który wprowadził wyrób do obrotu.</w:t>
      </w:r>
    </w:p>
    <w:p w:rsidR="00F016C9" w:rsidRPr="00ED4770" w:rsidRDefault="00F016C9" w:rsidP="00F016C9">
      <w:pPr>
        <w:pStyle w:val="USTustnpkodeksu"/>
      </w:pPr>
      <w:r w:rsidRPr="00ED4770">
        <w:t>2. Nazwę i</w:t>
      </w:r>
      <w:r>
        <w:t> </w:t>
      </w:r>
      <w:r w:rsidRPr="00ED4770">
        <w:t>adres wytwórcy podaje się w</w:t>
      </w:r>
      <w:r>
        <w:t> </w:t>
      </w:r>
      <w:r w:rsidRPr="00ED4770">
        <w:t>oznakowaniu wyrobu i</w:t>
      </w:r>
      <w:r>
        <w:t> </w:t>
      </w:r>
      <w:r w:rsidRPr="00ED4770">
        <w:t>w</w:t>
      </w:r>
      <w:r>
        <w:t> </w:t>
      </w:r>
      <w:r w:rsidRPr="00ED4770">
        <w:t>jego instrukcji używania, a</w:t>
      </w:r>
      <w:r>
        <w:t> </w:t>
      </w:r>
      <w:r w:rsidRPr="00ED4770">
        <w:t>nazwę i</w:t>
      </w:r>
      <w:r>
        <w:t> </w:t>
      </w:r>
      <w:r w:rsidRPr="00ED4770">
        <w:t>adres autor</w:t>
      </w:r>
      <w:r w:rsidRPr="00ED4770">
        <w:t>y</w:t>
      </w:r>
      <w:r w:rsidRPr="00ED4770">
        <w:t>zowanego przedstawiciela podaje się w</w:t>
      </w:r>
      <w:r>
        <w:t> </w:t>
      </w:r>
      <w:r w:rsidRPr="00ED4770">
        <w:t>oznakowaniu wyrobu lub w</w:t>
      </w:r>
      <w:r>
        <w:t> </w:t>
      </w:r>
      <w:r w:rsidRPr="00ED4770">
        <w:t>jego instrukcji używania.</w:t>
      </w:r>
    </w:p>
    <w:p w:rsidR="00F016C9" w:rsidRPr="00ED4770" w:rsidRDefault="00F016C9" w:rsidP="00F016C9">
      <w:pPr>
        <w:pStyle w:val="USTustnpkodeksu"/>
      </w:pPr>
      <w:r w:rsidRPr="00ED4770">
        <w:t>3. Wytwórca mający miejsce zamieszkania lub siedzibę na terytorium Rzeczypospolitej Polskiej jest obowiązany przechowywać wykaz wszystkich świadczeniodawców i</w:t>
      </w:r>
      <w:r>
        <w:t> </w:t>
      </w:r>
      <w:r w:rsidRPr="00ED4770">
        <w:t>dystrybutorów, którym dostarczył wyroby, przez przewidziany przez niego okres używania wyrobu i</w:t>
      </w:r>
      <w:r>
        <w:t> </w:t>
      </w:r>
      <w:r w:rsidRPr="00ED4770">
        <w:t>udostępniać podczas kontroli, o</w:t>
      </w:r>
      <w:r>
        <w:t> </w:t>
      </w:r>
      <w:r w:rsidRPr="00ED4770">
        <w:t>której mowa</w:t>
      </w:r>
      <w:r w:rsidR="00C25B34" w:rsidRPr="00ED4770">
        <w:t xml:space="preserve"> w</w:t>
      </w:r>
      <w:r w:rsidR="00C25B34">
        <w:t> art. </w:t>
      </w:r>
      <w:r w:rsidRPr="00ED4770">
        <w:t>6</w:t>
      </w:r>
      <w:r w:rsidR="00C25B34" w:rsidRPr="00ED4770">
        <w:t>9</w:t>
      </w:r>
      <w:r w:rsidR="00C25B34">
        <w:t xml:space="preserve"> ust. </w:t>
      </w:r>
      <w:r w:rsidR="00C25B34" w:rsidRPr="00ED4770">
        <w:t>1</w:t>
      </w:r>
      <w:r w:rsidR="00C25B34">
        <w:t xml:space="preserve"> pkt </w:t>
      </w:r>
      <w:r w:rsidRPr="00ED4770">
        <w:t>2, oraz niezwłoc</w:t>
      </w:r>
      <w:r w:rsidRPr="00ED4770">
        <w:t>z</w:t>
      </w:r>
      <w:r w:rsidRPr="00ED4770">
        <w:t>nie udostępniać na żądanie Prezesa Urzędu Rejestracji Produktów Leczniczych, Wyrobów Medycznych i</w:t>
      </w:r>
      <w:r>
        <w:t> </w:t>
      </w:r>
      <w:r w:rsidRPr="00ED4770">
        <w:t>Produktów Bi</w:t>
      </w:r>
      <w:r w:rsidRPr="00ED4770">
        <w:t>o</w:t>
      </w:r>
      <w:r w:rsidRPr="00ED4770">
        <w:t xml:space="preserve">bójczych, zwanego dalej </w:t>
      </w:r>
      <w:r w:rsidR="00C25B34">
        <w:t>„</w:t>
      </w:r>
      <w:r w:rsidRPr="00ED4770">
        <w:t>Prezesem Urzędu</w:t>
      </w:r>
      <w:r w:rsidR="00C25B34">
        <w:t>”</w:t>
      </w:r>
      <w:r w:rsidRPr="00ED4770">
        <w:t>.</w:t>
      </w:r>
    </w:p>
    <w:p w:rsidR="00F016C9" w:rsidRPr="00ED4770" w:rsidRDefault="00F016C9" w:rsidP="00F016C9">
      <w:pPr>
        <w:pStyle w:val="ARTartustawynprozporzdzenia"/>
      </w:pPr>
      <w:r w:rsidRPr="00C25B34">
        <w:rPr>
          <w:rStyle w:val="Ppogrubienie"/>
        </w:rPr>
        <w:t>Art. 14.</w:t>
      </w:r>
      <w:r w:rsidRPr="00ED4770">
        <w:t> 1. Wyroby przeznaczone do używania na terytorium Rzeczypospolitej Polskiej mają oznakowania i</w:t>
      </w:r>
      <w:r>
        <w:t> </w:t>
      </w:r>
      <w:r w:rsidRPr="00ED4770">
        <w:t>instrukcje używania w</w:t>
      </w:r>
      <w:r>
        <w:t> </w:t>
      </w:r>
      <w:r w:rsidRPr="00ED4770">
        <w:t>języku polskim lub wyrażone za pomocą zharmonizowanych symboli lub rozpoznawalnych k</w:t>
      </w:r>
      <w:r w:rsidRPr="00ED4770">
        <w:t>o</w:t>
      </w:r>
      <w:r w:rsidRPr="00ED4770">
        <w:t>dów.</w:t>
      </w:r>
    </w:p>
    <w:p w:rsidR="00F016C9" w:rsidRPr="00ED4770" w:rsidRDefault="00F016C9" w:rsidP="00F016C9">
      <w:pPr>
        <w:pStyle w:val="USTustnpkodeksu"/>
      </w:pPr>
      <w:r w:rsidRPr="00ED4770">
        <w:t>2. Dopuszcza się, aby wyroby przeznaczone do używania na terytorium Rzeczypospolitej Polskiej dostarczane prof</w:t>
      </w:r>
      <w:r w:rsidRPr="00ED4770">
        <w:t>e</w:t>
      </w:r>
      <w:r w:rsidRPr="00ED4770">
        <w:t>sjonalnym użytkownikom miały oznakowania lub instrukcje używania w</w:t>
      </w:r>
      <w:r>
        <w:t> </w:t>
      </w:r>
      <w:r w:rsidRPr="00ED4770">
        <w:t>języku angielskim, z</w:t>
      </w:r>
      <w:r>
        <w:t> </w:t>
      </w:r>
      <w:r w:rsidRPr="00ED4770">
        <w:t>wyjątkiem informacji prz</w:t>
      </w:r>
      <w:r w:rsidRPr="00ED4770">
        <w:t>e</w:t>
      </w:r>
      <w:r w:rsidRPr="00ED4770">
        <w:t>znaczonych dla pacjenta, które podaje się w</w:t>
      </w:r>
      <w:r>
        <w:t> </w:t>
      </w:r>
      <w:r w:rsidRPr="00ED4770">
        <w:t>języku polskim lub wyraża za pomocą zharmonizowanych symboli lub rozp</w:t>
      </w:r>
      <w:r w:rsidRPr="00ED4770">
        <w:t>o</w:t>
      </w:r>
      <w:r w:rsidRPr="00ED4770">
        <w:t>znawalnych kodów.</w:t>
      </w:r>
    </w:p>
    <w:p w:rsidR="00F016C9" w:rsidRPr="00ED4770" w:rsidRDefault="00F016C9" w:rsidP="00F016C9">
      <w:pPr>
        <w:pStyle w:val="USTustnpkodeksu"/>
      </w:pPr>
      <w:r w:rsidRPr="00ED4770">
        <w:t>3. Jeżeli oznakowanie wyrobu jest w</w:t>
      </w:r>
      <w:r>
        <w:t> </w:t>
      </w:r>
      <w:r w:rsidRPr="00ED4770">
        <w:t>języku polskim, to również instrukcja używania wyrobu jest w</w:t>
      </w:r>
      <w:r>
        <w:t> </w:t>
      </w:r>
      <w:r w:rsidRPr="00ED4770">
        <w:t>języku polskim lub w</w:t>
      </w:r>
      <w:r>
        <w:t> </w:t>
      </w:r>
      <w:r w:rsidRPr="00ED4770">
        <w:t>postaci zharmonizowanych symboli lub rozpoznawalnych kodów.</w:t>
      </w:r>
    </w:p>
    <w:p w:rsidR="00F016C9" w:rsidRPr="00ED4770" w:rsidRDefault="00F016C9" w:rsidP="00F016C9">
      <w:pPr>
        <w:pStyle w:val="ARTartustawynprozporzdzenia"/>
      </w:pPr>
      <w:r w:rsidRPr="00C25B34">
        <w:rPr>
          <w:rStyle w:val="Ppogrubienie"/>
        </w:rPr>
        <w:t>Art. 15.</w:t>
      </w:r>
      <w:r w:rsidRPr="00ED4770">
        <w:t> 1. Prezes Urzędu może zezwolić, w</w:t>
      </w:r>
      <w:r>
        <w:t> </w:t>
      </w:r>
      <w:r w:rsidRPr="00ED4770">
        <w:t>drodze decyzji administracyjnej, na wprowadzenie do obrotu lub wpr</w:t>
      </w:r>
      <w:r w:rsidRPr="00ED4770">
        <w:t>o</w:t>
      </w:r>
      <w:r w:rsidRPr="00ED4770">
        <w:t>wadzenie do używania na terytorium Rzeczypospolitej Polskiej wyrobu, który jest niezbędny do osiągnięcia koniecznych celów profilaktycznych, diagnostycznych lub terapeutycznych, a</w:t>
      </w:r>
      <w:r>
        <w:t> </w:t>
      </w:r>
      <w:r w:rsidRPr="00ED4770">
        <w:t>dla którego nie zostały wykonane procedury oceny zgo</w:t>
      </w:r>
      <w:r w:rsidRPr="00ED4770">
        <w:t>d</w:t>
      </w:r>
      <w:r w:rsidRPr="00ED4770">
        <w:t>ności potwierdzające, że spełnia odnoszące się do niego wymagania zasadnicze.</w:t>
      </w:r>
    </w:p>
    <w:p w:rsidR="00F016C9" w:rsidRPr="009B0605" w:rsidRDefault="00F016C9" w:rsidP="00F016C9">
      <w:pPr>
        <w:pStyle w:val="USTustnpkodeksu"/>
      </w:pPr>
      <w:r w:rsidRPr="009B0605">
        <w:t>2.</w:t>
      </w:r>
      <w:bookmarkStart w:id="1" w:name="_Ref414275363"/>
      <w:r w:rsidRPr="00C25B34">
        <w:rPr>
          <w:rStyle w:val="IGindeksgrny"/>
        </w:rPr>
        <w:footnoteReference w:id="21"/>
      </w:r>
      <w:bookmarkEnd w:id="1"/>
      <w:r w:rsidRPr="00C25B34">
        <w:rPr>
          <w:rStyle w:val="IGindeksgrny"/>
        </w:rPr>
        <w:t>)</w:t>
      </w:r>
      <w:r w:rsidRPr="009B0605">
        <w:t xml:space="preserve"> Decyzja, o której mowa</w:t>
      </w:r>
      <w:r w:rsidR="00C25B34" w:rsidRPr="009B0605">
        <w:t xml:space="preserve"> w</w:t>
      </w:r>
      <w:r w:rsidR="00C25B34">
        <w:t> ust. </w:t>
      </w:r>
      <w:r w:rsidRPr="009B0605">
        <w:t>1, jest wydawana na wniosek świadczeniodawcy, konsultanta, o którym mowa w ustawie z dnia 6 listopada 2008 r. o konsultantach w ochronie zdrowia (</w:t>
      </w:r>
      <w:r w:rsidR="00C25B34">
        <w:t>Dz. U.</w:t>
      </w:r>
      <w:r w:rsidRPr="009B0605">
        <w:t xml:space="preserve"> z 20</w:t>
      </w:r>
      <w:r>
        <w:t>15</w:t>
      </w:r>
      <w:r w:rsidRPr="009B0605">
        <w:t> r.</w:t>
      </w:r>
      <w:r w:rsidR="00C25B34">
        <w:t xml:space="preserve"> poz. </w:t>
      </w:r>
      <w:r>
        <w:t>126</w:t>
      </w:r>
      <w:r w:rsidRPr="009B0605">
        <w:t>), Prezesa Agencji Oceny Technologii Medycznych i Taryfikacji lub Prezesa Narodowego Funduszu Zdrowia, uzasadniony koniecznością ratowania życia lub zdrowia pacjenta lu</w:t>
      </w:r>
      <w:r>
        <w:t>b ochrony zdrowia publicznego.</w:t>
      </w:r>
    </w:p>
    <w:p w:rsidR="00F016C9" w:rsidRPr="00ED4770" w:rsidRDefault="00F016C9" w:rsidP="00F016C9">
      <w:pPr>
        <w:pStyle w:val="ARTartustawynprozporzdzenia"/>
      </w:pPr>
      <w:r w:rsidRPr="00C25B34">
        <w:rPr>
          <w:rStyle w:val="Ppogrubienie"/>
        </w:rPr>
        <w:t>Art. 16.</w:t>
      </w:r>
      <w:r w:rsidRPr="00ED4770">
        <w:t> Wyrób niezgodny z</w:t>
      </w:r>
      <w:r>
        <w:t> </w:t>
      </w:r>
      <w:r w:rsidRPr="00ED4770">
        <w:t>wymaganiami określonymi w</w:t>
      </w:r>
      <w:r>
        <w:t> </w:t>
      </w:r>
      <w:r w:rsidRPr="00ED4770">
        <w:t>ustawie może być prezentowany na targach, wystawach, pokazach, prezentacjach oraz sympozjach naukowych lub technicznych, pod warunkiem że nie będzie używany do pobi</w:t>
      </w:r>
      <w:r w:rsidRPr="00ED4770">
        <w:t>e</w:t>
      </w:r>
      <w:r w:rsidRPr="00ED4770">
        <w:t>rania ani do badania próbek pobranych od uczestników tych imprez oraz że zamieszczona na nim będzie informacja wsk</w:t>
      </w:r>
      <w:r w:rsidRPr="00ED4770">
        <w:t>a</w:t>
      </w:r>
      <w:r w:rsidRPr="00ED4770">
        <w:t>zująca, że nie może być wprowadzony do obrotu i</w:t>
      </w:r>
      <w:r>
        <w:t> </w:t>
      </w:r>
      <w:r w:rsidRPr="00ED4770">
        <w:t>do używania do czasu spełnienia wymagań określonych w</w:t>
      </w:r>
      <w:r>
        <w:t> </w:t>
      </w:r>
      <w:r w:rsidRPr="00ED4770">
        <w:t>ustawie.</w:t>
      </w:r>
    </w:p>
    <w:p w:rsidR="00F016C9" w:rsidRPr="00ED4770" w:rsidRDefault="00F016C9" w:rsidP="00F016C9">
      <w:pPr>
        <w:pStyle w:val="ROZDZODDZOZNoznaczenierozdziauluboddziau"/>
      </w:pPr>
      <w:r w:rsidRPr="00ED4770">
        <w:t>Rozdział 3</w:t>
      </w:r>
    </w:p>
    <w:p w:rsidR="00F016C9" w:rsidRPr="00ED4770" w:rsidRDefault="00F016C9" w:rsidP="00C25B34">
      <w:pPr>
        <w:pStyle w:val="ROZDZODDZPRZEDMprzedmiotregulacjirozdziauluboddziau"/>
      </w:pPr>
      <w:r w:rsidRPr="00ED4770">
        <w:t>Obowiązki importerów i</w:t>
      </w:r>
      <w:r>
        <w:t> </w:t>
      </w:r>
      <w:r w:rsidRPr="00ED4770">
        <w:t>dystrybutorów</w:t>
      </w:r>
    </w:p>
    <w:p w:rsidR="00F016C9" w:rsidRPr="00ED4770" w:rsidRDefault="00F016C9" w:rsidP="00F016C9">
      <w:pPr>
        <w:pStyle w:val="ARTartustawynprozporzdzenia"/>
      </w:pPr>
      <w:r w:rsidRPr="00C25B34">
        <w:rPr>
          <w:rStyle w:val="Ppogrubienie"/>
        </w:rPr>
        <w:t>Art. 17.</w:t>
      </w:r>
      <w:r w:rsidRPr="00ED4770">
        <w:t> 1. Importer i</w:t>
      </w:r>
      <w:r>
        <w:t> </w:t>
      </w:r>
      <w:r w:rsidRPr="00ED4770">
        <w:t>dystrybutor są obowiązani działać z</w:t>
      </w:r>
      <w:r>
        <w:t> </w:t>
      </w:r>
      <w:r w:rsidRPr="00ED4770">
        <w:t>należytą starannością w</w:t>
      </w:r>
      <w:r>
        <w:t> </w:t>
      </w:r>
      <w:r w:rsidRPr="00ED4770">
        <w:t>celu zapewnienia bezpieczeństwa wyrobów, w</w:t>
      </w:r>
      <w:r>
        <w:t> </w:t>
      </w:r>
      <w:r w:rsidRPr="00ED4770">
        <w:t>szczególności nie dostarczając i</w:t>
      </w:r>
      <w:r>
        <w:t> </w:t>
      </w:r>
      <w:r w:rsidRPr="00ED4770">
        <w:t>nie udostępniając wyrobów, o</w:t>
      </w:r>
      <w:r>
        <w:t> </w:t>
      </w:r>
      <w:r w:rsidRPr="00ED4770">
        <w:t>których wiedzą lub o</w:t>
      </w:r>
      <w:r>
        <w:t> </w:t>
      </w:r>
      <w:r w:rsidRPr="00ED4770">
        <w:t>których, zgodnie z</w:t>
      </w:r>
      <w:r>
        <w:t> </w:t>
      </w:r>
      <w:r w:rsidRPr="00ED4770">
        <w:t>posiadanymi informacjami i</w:t>
      </w:r>
      <w:r>
        <w:t> </w:t>
      </w:r>
      <w:r w:rsidRPr="00ED4770">
        <w:t>doświadczeniem zawodowym, powinni wiedzieć, że nie spełniają one wymagań określ</w:t>
      </w:r>
      <w:r w:rsidRPr="00ED4770">
        <w:t>o</w:t>
      </w:r>
      <w:r w:rsidRPr="00ED4770">
        <w:t>nych w</w:t>
      </w:r>
      <w:r>
        <w:t> </w:t>
      </w:r>
      <w:r w:rsidRPr="00ED4770">
        <w:t>ustawie.</w:t>
      </w:r>
    </w:p>
    <w:p w:rsidR="00F016C9" w:rsidRPr="00ED4770" w:rsidRDefault="00F016C9" w:rsidP="00C25B34">
      <w:pPr>
        <w:pStyle w:val="USTustnpkodeksu"/>
        <w:keepNext/>
      </w:pPr>
      <w:r w:rsidRPr="00ED4770">
        <w:t>2. Przed wprowadzeniem wyrobu do obrotu importer jest obowiązany sprawdzić, czy:</w:t>
      </w:r>
    </w:p>
    <w:p w:rsidR="00F016C9" w:rsidRPr="00ED4770" w:rsidRDefault="00F016C9" w:rsidP="00F016C9">
      <w:pPr>
        <w:pStyle w:val="PKTpunkt"/>
      </w:pPr>
      <w:r w:rsidRPr="00ED4770">
        <w:t>1)</w:t>
      </w:r>
      <w:r w:rsidRPr="00ED4770">
        <w:tab/>
        <w:t>wytwórca lub autoryzowany przedstawiciel przeprowadzili właściwą procedurę oceny zgodności wyrobu;</w:t>
      </w:r>
    </w:p>
    <w:p w:rsidR="00F016C9" w:rsidRPr="00ED4770" w:rsidRDefault="00F016C9" w:rsidP="00F016C9">
      <w:pPr>
        <w:pStyle w:val="PKTpunkt"/>
      </w:pPr>
      <w:r w:rsidRPr="00ED4770">
        <w:t>2)</w:t>
      </w:r>
      <w:r w:rsidRPr="00ED4770">
        <w:tab/>
        <w:t>wytwórca wyznaczył autoryzowanego przedstawiciela dla wyrobu;</w:t>
      </w:r>
    </w:p>
    <w:p w:rsidR="00F016C9" w:rsidRPr="00ED4770" w:rsidRDefault="00F016C9" w:rsidP="00F016C9">
      <w:pPr>
        <w:pStyle w:val="PKTpunkt"/>
      </w:pPr>
      <w:r w:rsidRPr="00ED4770">
        <w:t>3)</w:t>
      </w:r>
      <w:r w:rsidRPr="00ED4770">
        <w:tab/>
        <w:t>wyrób jest oznakowany znakiem CE, a</w:t>
      </w:r>
      <w:r>
        <w:t> </w:t>
      </w:r>
      <w:r w:rsidRPr="00ED4770">
        <w:t>także numerem identyfikacyjnym jednostki notyfikowanej, która brała udział w</w:t>
      </w:r>
      <w:r>
        <w:t> </w:t>
      </w:r>
      <w:r w:rsidRPr="00ED4770">
        <w:t>ocenie zgodności, jeżeli jest wyrobem, o</w:t>
      </w:r>
      <w:r>
        <w:t> </w:t>
      </w:r>
      <w:r w:rsidRPr="00ED4770">
        <w:t>którym mowa</w:t>
      </w:r>
      <w:r w:rsidR="00C25B34" w:rsidRPr="00ED4770">
        <w:t xml:space="preserve"> w</w:t>
      </w:r>
      <w:r w:rsidR="00C25B34">
        <w:t> art. </w:t>
      </w:r>
      <w:r w:rsidRPr="00ED4770">
        <w:t>2</w:t>
      </w:r>
      <w:r w:rsidR="00C25B34" w:rsidRPr="00ED4770">
        <w:t>9</w:t>
      </w:r>
      <w:r w:rsidR="00C25B34">
        <w:t xml:space="preserve"> ust. </w:t>
      </w:r>
      <w:r w:rsidRPr="00ED4770">
        <w:t>5;</w:t>
      </w:r>
    </w:p>
    <w:p w:rsidR="00F016C9" w:rsidRPr="00ED4770" w:rsidRDefault="00F016C9" w:rsidP="00F016C9">
      <w:pPr>
        <w:pStyle w:val="PKTpunkt"/>
      </w:pPr>
      <w:r w:rsidRPr="00ED4770">
        <w:t>4)</w:t>
      </w:r>
      <w:r w:rsidRPr="00ED4770">
        <w:tab/>
        <w:t>informacje dostarczane przez wytwórcę spełniają wymagania zasadnicze.</w:t>
      </w:r>
    </w:p>
    <w:p w:rsidR="00F016C9" w:rsidRPr="00ED4770" w:rsidRDefault="00F016C9" w:rsidP="00F016C9">
      <w:pPr>
        <w:pStyle w:val="USTustnpkodeksu"/>
      </w:pPr>
      <w:r w:rsidRPr="00ED4770">
        <w:t>3. Importer i</w:t>
      </w:r>
      <w:r>
        <w:t> </w:t>
      </w:r>
      <w:r w:rsidRPr="00ED4770">
        <w:t>dystrybutor są obowiązani sprawdzić, czy wyroby, które wprowadzają do obrotu, wprowadzają do uż</w:t>
      </w:r>
      <w:r w:rsidRPr="00ED4770">
        <w:t>y</w:t>
      </w:r>
      <w:r w:rsidRPr="00ED4770">
        <w:t>wania, dostarczają lub udostępniają, są właściwie oznakowane i</w:t>
      </w:r>
      <w:r>
        <w:t> </w:t>
      </w:r>
      <w:r w:rsidRPr="00ED4770">
        <w:t>mają odpowiednie instrukcje używania.</w:t>
      </w:r>
    </w:p>
    <w:p w:rsidR="00F016C9" w:rsidRPr="00ED4770" w:rsidRDefault="00F016C9" w:rsidP="00F016C9">
      <w:pPr>
        <w:pStyle w:val="USTustnpkodeksu"/>
      </w:pPr>
      <w:r w:rsidRPr="00ED4770">
        <w:t>4. Importer mający miejsce zamieszkania lub siedzibę na terytorium Rzeczypospolitej Polskiej jest obowiązany p</w:t>
      </w:r>
      <w:r w:rsidRPr="00ED4770">
        <w:t>o</w:t>
      </w:r>
      <w:r w:rsidRPr="00ED4770">
        <w:t>siadać i</w:t>
      </w:r>
      <w:r>
        <w:t> </w:t>
      </w:r>
      <w:r w:rsidRPr="00ED4770">
        <w:t>przechowywać co najmniej przez okres 5</w:t>
      </w:r>
      <w:r>
        <w:t> </w:t>
      </w:r>
      <w:r w:rsidRPr="00ED4770">
        <w:t>lat od dnia wprowadzenia wyrobu do obrotu, do dyspozycji Prezesa Urzędu, kopię deklaracji zgodności, oświadczenia, o</w:t>
      </w:r>
      <w:r>
        <w:t> </w:t>
      </w:r>
      <w:r w:rsidRPr="00ED4770">
        <w:t>którym mowa</w:t>
      </w:r>
      <w:r w:rsidR="00C25B34" w:rsidRPr="00ED4770">
        <w:t xml:space="preserve"> w</w:t>
      </w:r>
      <w:r w:rsidR="00C25B34">
        <w:t> art. </w:t>
      </w:r>
      <w:r w:rsidRPr="00ED4770">
        <w:t>3</w:t>
      </w:r>
      <w:r w:rsidR="00C25B34" w:rsidRPr="00ED4770">
        <w:t>0</w:t>
      </w:r>
      <w:r w:rsidR="00C25B34">
        <w:t xml:space="preserve"> ust. </w:t>
      </w:r>
      <w:r w:rsidRPr="00ED4770">
        <w:t>1, albo oświadczenia, o</w:t>
      </w:r>
      <w:r>
        <w:t> </w:t>
      </w:r>
      <w:r w:rsidRPr="00ED4770">
        <w:t>którym mowa</w:t>
      </w:r>
      <w:r w:rsidR="00C25B34" w:rsidRPr="00ED4770">
        <w:t xml:space="preserve"> w</w:t>
      </w:r>
      <w:r w:rsidR="00C25B34">
        <w:t> art. </w:t>
      </w:r>
      <w:r w:rsidRPr="00ED4770">
        <w:t>3</w:t>
      </w:r>
      <w:r w:rsidR="00C25B34" w:rsidRPr="00ED4770">
        <w:t>0</w:t>
      </w:r>
      <w:r w:rsidR="00C25B34">
        <w:t xml:space="preserve"> ust. </w:t>
      </w:r>
      <w:r w:rsidRPr="00ED4770">
        <w:t>4, a</w:t>
      </w:r>
      <w:r>
        <w:t> </w:t>
      </w:r>
      <w:r w:rsidRPr="00ED4770">
        <w:t>także kopie certyfikatów zgodności, jeżeli wyrób wprowadzany do obrotu jest wyrobem, o</w:t>
      </w:r>
      <w:r>
        <w:t> </w:t>
      </w:r>
      <w:r w:rsidRPr="00ED4770">
        <w:t>którym mowa</w:t>
      </w:r>
      <w:r w:rsidR="00C25B34" w:rsidRPr="00ED4770">
        <w:t xml:space="preserve"> w</w:t>
      </w:r>
      <w:r w:rsidR="00C25B34">
        <w:t> art. </w:t>
      </w:r>
      <w:r w:rsidRPr="00ED4770">
        <w:t>2</w:t>
      </w:r>
      <w:r w:rsidR="00C25B34" w:rsidRPr="00ED4770">
        <w:t>9</w:t>
      </w:r>
      <w:r w:rsidR="00C25B34">
        <w:t xml:space="preserve"> ust. </w:t>
      </w:r>
      <w:r w:rsidRPr="00ED4770">
        <w:t>5.</w:t>
      </w:r>
    </w:p>
    <w:p w:rsidR="00F016C9" w:rsidRPr="00ED4770" w:rsidRDefault="00F016C9" w:rsidP="00F016C9">
      <w:pPr>
        <w:pStyle w:val="USTustnpkodeksu"/>
      </w:pPr>
      <w:r w:rsidRPr="00ED4770">
        <w:t>5. Podczas odprawy celnej wyrobu importer jest obowiązany do przedkładania kopii deklaracji zgodności i</w:t>
      </w:r>
      <w:r>
        <w:t> </w:t>
      </w:r>
      <w:r w:rsidRPr="00ED4770">
        <w:t>certyfikatów zgodności, oświadczenia, o</w:t>
      </w:r>
      <w:r>
        <w:t> </w:t>
      </w:r>
      <w:r w:rsidRPr="00ED4770">
        <w:t>którym mowa</w:t>
      </w:r>
      <w:r w:rsidR="00C25B34" w:rsidRPr="00ED4770">
        <w:t xml:space="preserve"> w</w:t>
      </w:r>
      <w:r w:rsidR="00C25B34">
        <w:t> art. </w:t>
      </w:r>
      <w:r w:rsidRPr="00ED4770">
        <w:t>1</w:t>
      </w:r>
      <w:r w:rsidR="00C25B34" w:rsidRPr="00ED4770">
        <w:t>1</w:t>
      </w:r>
      <w:r w:rsidR="00C25B34">
        <w:t xml:space="preserve"> ust. </w:t>
      </w:r>
      <w:r w:rsidRPr="00ED4770">
        <w:t>3, oświadczenia, o</w:t>
      </w:r>
      <w:r>
        <w:t> </w:t>
      </w:r>
      <w:r w:rsidRPr="00ED4770">
        <w:t>którym mowa</w:t>
      </w:r>
      <w:r w:rsidR="00C25B34" w:rsidRPr="00ED4770">
        <w:t xml:space="preserve"> w</w:t>
      </w:r>
      <w:r w:rsidR="00C25B34">
        <w:t> art. </w:t>
      </w:r>
      <w:r w:rsidRPr="00ED4770">
        <w:t>3</w:t>
      </w:r>
      <w:r w:rsidR="00C25B34" w:rsidRPr="00ED4770">
        <w:t>0</w:t>
      </w:r>
      <w:r w:rsidR="00C25B34">
        <w:t xml:space="preserve"> ust. </w:t>
      </w:r>
      <w:r w:rsidRPr="00ED4770">
        <w:t>1, albo oświadczenia, o</w:t>
      </w:r>
      <w:r>
        <w:t> </w:t>
      </w:r>
      <w:r w:rsidRPr="00ED4770">
        <w:t>którym mowa</w:t>
      </w:r>
      <w:r w:rsidR="00C25B34" w:rsidRPr="00ED4770">
        <w:t xml:space="preserve"> w</w:t>
      </w:r>
      <w:r w:rsidR="00C25B34">
        <w:t> art. </w:t>
      </w:r>
      <w:r w:rsidRPr="00ED4770">
        <w:t>3</w:t>
      </w:r>
      <w:r w:rsidR="00C25B34" w:rsidRPr="00ED4770">
        <w:t>0</w:t>
      </w:r>
      <w:r w:rsidR="00C25B34">
        <w:t xml:space="preserve"> ust. </w:t>
      </w:r>
      <w:r w:rsidRPr="00ED4770">
        <w:t>4.</w:t>
      </w:r>
    </w:p>
    <w:p w:rsidR="00F016C9" w:rsidRPr="00ED4770" w:rsidRDefault="00F016C9" w:rsidP="00F016C9">
      <w:pPr>
        <w:pStyle w:val="ARTartustawynprozporzdzenia"/>
      </w:pPr>
      <w:r w:rsidRPr="00C25B34">
        <w:rPr>
          <w:rStyle w:val="Ppogrubienie"/>
        </w:rPr>
        <w:t>Art. 18.</w:t>
      </w:r>
      <w:r w:rsidRPr="00ED4770">
        <w:t> 1. Importer i</w:t>
      </w:r>
      <w:r>
        <w:t> </w:t>
      </w:r>
      <w:r w:rsidRPr="00ED4770">
        <w:t>dystrybutor mający miejsce zamieszkania lub siedzibę na terytorium Rzeczypospolitej Polskiej w</w:t>
      </w:r>
      <w:r>
        <w:t> </w:t>
      </w:r>
      <w:r w:rsidRPr="00ED4770">
        <w:t>zakresie prowadzonej działalności są obowiązani współpracować z</w:t>
      </w:r>
      <w:r>
        <w:t> </w:t>
      </w:r>
      <w:r w:rsidRPr="00ED4770">
        <w:t>Prezesem Urzędu, z</w:t>
      </w:r>
      <w:r>
        <w:t> </w:t>
      </w:r>
      <w:r w:rsidRPr="00ED4770">
        <w:t>wytwórcą, autoryzowanym przedstawicielem albo podmiotem upoważnionym przez wytwórcę do działania w</w:t>
      </w:r>
      <w:r>
        <w:t> </w:t>
      </w:r>
      <w:r w:rsidRPr="00ED4770">
        <w:t>jego imieniu w</w:t>
      </w:r>
      <w:r>
        <w:t> </w:t>
      </w:r>
      <w:r w:rsidRPr="00ED4770">
        <w:t>sprawach incydentów medycznych i</w:t>
      </w:r>
      <w:r>
        <w:t> </w:t>
      </w:r>
      <w:r w:rsidRPr="00ED4770">
        <w:t>w</w:t>
      </w:r>
      <w:r>
        <w:t> </w:t>
      </w:r>
      <w:r w:rsidRPr="00ED4770">
        <w:t>sprawach dotyczących bezpieczeństwa wyrobów w</w:t>
      </w:r>
      <w:r>
        <w:t> </w:t>
      </w:r>
      <w:r w:rsidRPr="00ED4770">
        <w:t>celu uniknięcia lub wyeliminowania ryzyka stwarz</w:t>
      </w:r>
      <w:r w:rsidRPr="00ED4770">
        <w:t>a</w:t>
      </w:r>
      <w:r w:rsidRPr="00ED4770">
        <w:t>nego przez wyroby, które wprowadzają do obrotu, wprowadzają do używania, dostarczają lub udostępniają.</w:t>
      </w:r>
    </w:p>
    <w:p w:rsidR="00F016C9" w:rsidRPr="00ED4770" w:rsidRDefault="00F016C9" w:rsidP="00F016C9">
      <w:pPr>
        <w:pStyle w:val="USTustnpkodeksu"/>
      </w:pPr>
      <w:r w:rsidRPr="00ED4770">
        <w:t>2. Importer i</w:t>
      </w:r>
      <w:r>
        <w:t> </w:t>
      </w:r>
      <w:r w:rsidRPr="00ED4770">
        <w:t>dystrybutor, o</w:t>
      </w:r>
      <w:r>
        <w:t> </w:t>
      </w:r>
      <w:r w:rsidRPr="00ED4770">
        <w:t>których mowa</w:t>
      </w:r>
      <w:r w:rsidR="00C25B34" w:rsidRPr="00ED4770">
        <w:t xml:space="preserve"> w</w:t>
      </w:r>
      <w:r w:rsidR="00C25B34">
        <w:t> ust. </w:t>
      </w:r>
      <w:r w:rsidRPr="00ED4770">
        <w:t>1, którzy uzyskali informację, że wprowadzony do obrotu wyrób może być niebezpieczny, są obowiązani powiadomić o</w:t>
      </w:r>
      <w:r>
        <w:t> </w:t>
      </w:r>
      <w:r w:rsidRPr="00ED4770">
        <w:t>tym niezwłocznie Prezesa Urzędu.</w:t>
      </w:r>
    </w:p>
    <w:p w:rsidR="00F016C9" w:rsidRPr="00ED4770" w:rsidRDefault="00F016C9" w:rsidP="00C25B34">
      <w:pPr>
        <w:pStyle w:val="USTustnpkodeksu"/>
        <w:keepNext/>
      </w:pPr>
      <w:r w:rsidRPr="00ED4770">
        <w:t>3. Importer i</w:t>
      </w:r>
      <w:r>
        <w:t> </w:t>
      </w:r>
      <w:r w:rsidRPr="00ED4770">
        <w:t>dystrybutor, o</w:t>
      </w:r>
      <w:r>
        <w:t> </w:t>
      </w:r>
      <w:r w:rsidRPr="00ED4770">
        <w:t>których mowa</w:t>
      </w:r>
      <w:r w:rsidR="00C25B34" w:rsidRPr="00ED4770">
        <w:t xml:space="preserve"> w</w:t>
      </w:r>
      <w:r w:rsidR="00C25B34">
        <w:t> ust. </w:t>
      </w:r>
      <w:r w:rsidRPr="00ED4770">
        <w:t>1, są obowiązani uczestniczyć w</w:t>
      </w:r>
      <w:r>
        <w:t> </w:t>
      </w:r>
      <w:r w:rsidRPr="00ED4770">
        <w:t>działaniach dotyczących bezpi</w:t>
      </w:r>
      <w:r w:rsidRPr="00ED4770">
        <w:t>e</w:t>
      </w:r>
      <w:r w:rsidRPr="00ED4770">
        <w:t>czeństwa wyrobów, które wprowadzają do obrotu, wprowadzają do używania, dostarczają lub udostępniają, a</w:t>
      </w:r>
      <w:r>
        <w:t> </w:t>
      </w:r>
      <w:r w:rsidRPr="00ED4770">
        <w:t>w</w:t>
      </w:r>
      <w:r>
        <w:t> </w:t>
      </w:r>
      <w:r w:rsidRPr="00ED4770">
        <w:t>szczególności:</w:t>
      </w:r>
    </w:p>
    <w:p w:rsidR="00F016C9" w:rsidRPr="00ED4770" w:rsidRDefault="00F016C9" w:rsidP="00F016C9">
      <w:pPr>
        <w:pStyle w:val="PKTpunkt"/>
      </w:pPr>
      <w:r w:rsidRPr="00ED4770">
        <w:t>1)</w:t>
      </w:r>
      <w:r w:rsidRPr="00ED4770">
        <w:tab/>
        <w:t>przyjmować od użytkowników i</w:t>
      </w:r>
      <w:r>
        <w:t> </w:t>
      </w:r>
      <w:r w:rsidRPr="00ED4770">
        <w:t>pacjentów informacje o</w:t>
      </w:r>
      <w:r>
        <w:t> </w:t>
      </w:r>
      <w:r w:rsidRPr="00ED4770">
        <w:t>zagrożeniach powodowanych przez wyroby i</w:t>
      </w:r>
      <w:r>
        <w:t> </w:t>
      </w:r>
      <w:r w:rsidRPr="00ED4770">
        <w:t>przekazywać je niezwłocznie wytwórcy lub autoryzowanemu przedstawicielowi oraz Prezesowi Urzędu;</w:t>
      </w:r>
    </w:p>
    <w:p w:rsidR="00F016C9" w:rsidRPr="00ED4770" w:rsidRDefault="00F016C9" w:rsidP="00F016C9">
      <w:pPr>
        <w:pStyle w:val="PKTpunkt"/>
      </w:pPr>
      <w:r w:rsidRPr="00ED4770">
        <w:t>2)</w:t>
      </w:r>
      <w:r w:rsidRPr="00ED4770">
        <w:tab/>
        <w:t>przechowywać co najmniej przez okres 5</w:t>
      </w:r>
      <w:r>
        <w:t> </w:t>
      </w:r>
      <w:r w:rsidRPr="00ED4770">
        <w:t>lat od dnia dostarczenia ostatniego wyrobu i</w:t>
      </w:r>
      <w:r>
        <w:t> </w:t>
      </w:r>
      <w:r w:rsidRPr="00ED4770">
        <w:t>niezwłocznie udostępniać na żądanie Prezesa Urzędu dokumentację niezbędną do ustalenia pochodzenia i</w:t>
      </w:r>
      <w:r>
        <w:t> </w:t>
      </w:r>
      <w:r w:rsidRPr="00ED4770">
        <w:t>jednoznacznej identyfikacji wyrobów;</w:t>
      </w:r>
    </w:p>
    <w:p w:rsidR="00F016C9" w:rsidRPr="00ED4770" w:rsidRDefault="00F016C9" w:rsidP="00F016C9">
      <w:pPr>
        <w:pStyle w:val="PKTpunkt"/>
      </w:pPr>
      <w:r w:rsidRPr="00ED4770">
        <w:t>3)</w:t>
      </w:r>
      <w:r w:rsidRPr="00ED4770">
        <w:tab/>
        <w:t>przechowywać przez przewidziany przez wytwórcę okres używania wyrobu i</w:t>
      </w:r>
      <w:r>
        <w:t> </w:t>
      </w:r>
      <w:r w:rsidRPr="00ED4770">
        <w:t>udostępniać podczas kontroli, o</w:t>
      </w:r>
      <w:r>
        <w:t> </w:t>
      </w:r>
      <w:r w:rsidRPr="00ED4770">
        <w:t>której mowa</w:t>
      </w:r>
      <w:r w:rsidR="00C25B34" w:rsidRPr="00ED4770">
        <w:t xml:space="preserve"> w</w:t>
      </w:r>
      <w:r w:rsidR="00C25B34">
        <w:t> art. </w:t>
      </w:r>
      <w:r w:rsidRPr="00ED4770">
        <w:t>6</w:t>
      </w:r>
      <w:r w:rsidR="00C25B34" w:rsidRPr="00ED4770">
        <w:t>9</w:t>
      </w:r>
      <w:r w:rsidR="00C25B34">
        <w:t xml:space="preserve"> ust. </w:t>
      </w:r>
      <w:r w:rsidR="00C25B34" w:rsidRPr="00ED4770">
        <w:t>1</w:t>
      </w:r>
      <w:r w:rsidR="00C25B34">
        <w:t xml:space="preserve"> pkt </w:t>
      </w:r>
      <w:r w:rsidRPr="00ED4770">
        <w:t>2, oraz niezwłocznie udostępniać na żądanie Prezesa Urzędu wykaz wszystkich świadcz</w:t>
      </w:r>
      <w:r w:rsidRPr="00ED4770">
        <w:t>e</w:t>
      </w:r>
      <w:r w:rsidRPr="00ED4770">
        <w:t>niodawców i</w:t>
      </w:r>
      <w:r>
        <w:t> </w:t>
      </w:r>
      <w:r w:rsidRPr="00ED4770">
        <w:t>dystrybutorów, którym dostarczyli wyroby;</w:t>
      </w:r>
    </w:p>
    <w:p w:rsidR="00F016C9" w:rsidRPr="00ED4770" w:rsidRDefault="00F016C9" w:rsidP="00F016C9">
      <w:pPr>
        <w:pStyle w:val="PKTpunkt"/>
      </w:pPr>
      <w:r w:rsidRPr="00ED4770">
        <w:t>4)</w:t>
      </w:r>
      <w:r w:rsidRPr="00ED4770">
        <w:tab/>
        <w:t>realizować działania dotyczące bezpieczeństwa przewidziane przez wytwórcę.</w:t>
      </w:r>
    </w:p>
    <w:p w:rsidR="00F016C9" w:rsidRPr="00ED4770" w:rsidRDefault="00F016C9" w:rsidP="00F016C9">
      <w:pPr>
        <w:pStyle w:val="ARTartustawynprozporzdzenia"/>
      </w:pPr>
      <w:r w:rsidRPr="00C25B34">
        <w:rPr>
          <w:rStyle w:val="Ppogrubienie"/>
        </w:rPr>
        <w:t>Art. 19.</w:t>
      </w:r>
      <w:r w:rsidRPr="00ED4770">
        <w:t> Importer i</w:t>
      </w:r>
      <w:r>
        <w:t> </w:t>
      </w:r>
      <w:r w:rsidRPr="00ED4770">
        <w:t>dystrybutor są obowiązani zapewnić, aby w</w:t>
      </w:r>
      <w:r>
        <w:t> </w:t>
      </w:r>
      <w:r w:rsidRPr="00ED4770">
        <w:t>czasie gdy ponoszą odpowiedzialność za wyrób, w</w:t>
      </w:r>
      <w:r w:rsidRPr="00ED4770">
        <w:t>a</w:t>
      </w:r>
      <w:r w:rsidRPr="00ED4770">
        <w:t>runki jego przechowania i</w:t>
      </w:r>
      <w:r>
        <w:t> </w:t>
      </w:r>
      <w:r w:rsidRPr="00ED4770">
        <w:t>przewożenia nie wpływały ujemnie na jego zgodność z</w:t>
      </w:r>
      <w:r>
        <w:t> </w:t>
      </w:r>
      <w:r w:rsidRPr="00ED4770">
        <w:t>wymaganiami określonymi w</w:t>
      </w:r>
      <w:r>
        <w:t> </w:t>
      </w:r>
      <w:r w:rsidRPr="00ED4770">
        <w:t>ustawie.</w:t>
      </w:r>
    </w:p>
    <w:p w:rsidR="00F016C9" w:rsidRPr="00ED4770" w:rsidRDefault="00F016C9" w:rsidP="00F016C9">
      <w:pPr>
        <w:pStyle w:val="ROZDZODDZOZNoznaczenierozdziauluboddziau"/>
      </w:pPr>
      <w:r w:rsidRPr="00ED4770">
        <w:t>Rozdział 4</w:t>
      </w:r>
    </w:p>
    <w:p w:rsidR="00F016C9" w:rsidRPr="00ED4770" w:rsidRDefault="00F016C9" w:rsidP="00C25B34">
      <w:pPr>
        <w:pStyle w:val="ROZDZODDZPRZEDMprzedmiotregulacjirozdziauluboddziau"/>
      </w:pPr>
      <w:r w:rsidRPr="00ED4770">
        <w:t>Klasyfikacja wyrobów medycznych i</w:t>
      </w:r>
      <w:r>
        <w:t> </w:t>
      </w:r>
      <w:r w:rsidRPr="00ED4770">
        <w:t xml:space="preserve">kwalifikacja wyrobów medycznych do diagnostyki in vitro </w:t>
      </w:r>
      <w:r w:rsidR="00FA157B">
        <w:br/>
      </w:r>
      <w:r w:rsidRPr="00ED4770">
        <w:t>oraz wymagania zasadnicze i</w:t>
      </w:r>
      <w:r>
        <w:t> </w:t>
      </w:r>
      <w:r w:rsidRPr="00ED4770">
        <w:t>procedury oceny zgodności</w:t>
      </w:r>
    </w:p>
    <w:p w:rsidR="00F016C9" w:rsidRPr="00ED4770" w:rsidRDefault="00F016C9" w:rsidP="00F016C9">
      <w:pPr>
        <w:pStyle w:val="ARTartustawynprozporzdzenia"/>
      </w:pPr>
      <w:r w:rsidRPr="00C25B34">
        <w:rPr>
          <w:rStyle w:val="Ppogrubienie"/>
        </w:rPr>
        <w:t>Art. 20.</w:t>
      </w:r>
      <w:r w:rsidRPr="00ED4770">
        <w:t xml:space="preserve"> 1. Wyroby medyczne klasyfikuje się do klasy I, </w:t>
      </w:r>
      <w:proofErr w:type="spellStart"/>
      <w:r w:rsidRPr="00ED4770">
        <w:t>IIa</w:t>
      </w:r>
      <w:proofErr w:type="spellEnd"/>
      <w:r w:rsidRPr="00ED4770">
        <w:t xml:space="preserve">, </w:t>
      </w:r>
      <w:proofErr w:type="spellStart"/>
      <w:r w:rsidRPr="00ED4770">
        <w:t>IIb</w:t>
      </w:r>
      <w:proofErr w:type="spellEnd"/>
      <w:r w:rsidRPr="00ED4770">
        <w:t xml:space="preserve"> albo III, uwzględniając ryzyko związane ze stosow</w:t>
      </w:r>
      <w:r w:rsidRPr="00ED4770">
        <w:t>a</w:t>
      </w:r>
      <w:r w:rsidRPr="00ED4770">
        <w:t>niem wyrobów.</w:t>
      </w:r>
    </w:p>
    <w:p w:rsidR="00F016C9" w:rsidRPr="00ED4770" w:rsidRDefault="00F016C9" w:rsidP="00F016C9">
      <w:pPr>
        <w:pStyle w:val="USTustnpkodeksu"/>
      </w:pPr>
      <w:r w:rsidRPr="00ED4770">
        <w:t>2. Minister właściwy do spraw zdrowia określi, w</w:t>
      </w:r>
      <w:r>
        <w:t> </w:t>
      </w:r>
      <w:r w:rsidRPr="00ED4770">
        <w:t>drodze rozporządzenia, sposób klasyfikowania wyrobów medyc</w:t>
      </w:r>
      <w:r w:rsidRPr="00ED4770">
        <w:t>z</w:t>
      </w:r>
      <w:r w:rsidRPr="00ED4770">
        <w:t>nych, biorąc pod uwagę czas kontaktu z</w:t>
      </w:r>
      <w:r>
        <w:t> </w:t>
      </w:r>
      <w:r w:rsidRPr="00ED4770">
        <w:t>organizmem, miejsce kontaktu, stopień inwazyjności, działanie miejscowe i</w:t>
      </w:r>
      <w:r>
        <w:t> </w:t>
      </w:r>
      <w:r w:rsidRPr="00ED4770">
        <w:t>ogólnoustrojowe, spełnianą funkcję i</w:t>
      </w:r>
      <w:r>
        <w:t> </w:t>
      </w:r>
      <w:r w:rsidRPr="00ED4770">
        <w:t>zastosowane technologie.</w:t>
      </w:r>
    </w:p>
    <w:p w:rsidR="00F016C9" w:rsidRPr="00ED4770" w:rsidRDefault="00F016C9" w:rsidP="00C25B34">
      <w:pPr>
        <w:pStyle w:val="ARTartustawynprozporzdzenia"/>
        <w:keepNext/>
      </w:pPr>
      <w:r w:rsidRPr="00C25B34">
        <w:rPr>
          <w:rStyle w:val="Ppogrubienie"/>
        </w:rPr>
        <w:t>Art. 21.</w:t>
      </w:r>
      <w:r w:rsidRPr="00ED4770">
        <w:t> Wyroby medyczne do diagnostyki in vitro, które ze względu na poważne konsekwencje błędnego wyniku badania z</w:t>
      </w:r>
      <w:r>
        <w:t> </w:t>
      </w:r>
      <w:r w:rsidRPr="00ED4770">
        <w:t>ich użyciem wymagają szczególnych procedur oceny zgodności, są kwalifikowane:</w:t>
      </w:r>
    </w:p>
    <w:p w:rsidR="00F016C9" w:rsidRPr="00ED4770" w:rsidRDefault="00F016C9" w:rsidP="00F016C9">
      <w:pPr>
        <w:pStyle w:val="PKTpunkt"/>
      </w:pPr>
      <w:r w:rsidRPr="00ED4770">
        <w:t>1)</w:t>
      </w:r>
      <w:r w:rsidRPr="00ED4770">
        <w:tab/>
        <w:t>do wykazu A</w:t>
      </w:r>
      <w:r>
        <w:t> </w:t>
      </w:r>
      <w:r w:rsidRPr="00ED4770">
        <w:t>albo</w:t>
      </w:r>
    </w:p>
    <w:p w:rsidR="00F016C9" w:rsidRPr="00ED4770" w:rsidRDefault="00F016C9" w:rsidP="00F016C9">
      <w:pPr>
        <w:pStyle w:val="PKTpunkt"/>
      </w:pPr>
      <w:r w:rsidRPr="00ED4770">
        <w:t>2)</w:t>
      </w:r>
      <w:r w:rsidRPr="00ED4770">
        <w:tab/>
        <w:t>do wykazu B.</w:t>
      </w:r>
    </w:p>
    <w:p w:rsidR="00F016C9" w:rsidRPr="00ED4770" w:rsidRDefault="00F016C9" w:rsidP="00F016C9">
      <w:pPr>
        <w:pStyle w:val="ARTartustawynprozporzdzenia"/>
      </w:pPr>
      <w:r w:rsidRPr="00C25B34">
        <w:rPr>
          <w:rStyle w:val="Ppogrubienie"/>
        </w:rPr>
        <w:t>Art. 22.</w:t>
      </w:r>
      <w:r w:rsidRPr="00ED4770">
        <w:t> 1. Rozbieżności dotyczące sklasyfikowania danego wyrobu medycznego albo zakwalifikowania wyrobu medycznego do diagnostyki in vitro, powstałe między wytwórcą a</w:t>
      </w:r>
      <w:r>
        <w:t> </w:t>
      </w:r>
      <w:r w:rsidRPr="00ED4770">
        <w:t>jednostką notyfikowaną autoryzowaną przez ministra właściwego do spraw zdrowia podlegają rozstrzygnięciu, w</w:t>
      </w:r>
      <w:r>
        <w:t> </w:t>
      </w:r>
      <w:r w:rsidRPr="00ED4770">
        <w:t>drodze decyzji administracyjnej, przez Prezesa Urzędu.</w:t>
      </w:r>
    </w:p>
    <w:p w:rsidR="00F016C9" w:rsidRPr="00ED4770" w:rsidRDefault="00F016C9" w:rsidP="00C25B34">
      <w:pPr>
        <w:pStyle w:val="USTustnpkodeksu"/>
        <w:keepNext/>
      </w:pPr>
      <w:r w:rsidRPr="00ED4770">
        <w:t>2. Jeżeli błędnie została wskazana klasa wyrobu medycznego albo błędnie zakwalifikowano wyrób medyczny do diagnostyki in vitro:</w:t>
      </w:r>
    </w:p>
    <w:p w:rsidR="00F016C9" w:rsidRPr="00ED4770" w:rsidRDefault="00F016C9" w:rsidP="00F016C9">
      <w:pPr>
        <w:pStyle w:val="PKTpunkt"/>
      </w:pPr>
      <w:r w:rsidRPr="00ED4770">
        <w:t>1)</w:t>
      </w:r>
      <w:r w:rsidRPr="00ED4770">
        <w:tab/>
        <w:t>który jest wprowadzany do obrotu lub do używania na terytorium Rzeczypospolitej Polskiej,</w:t>
      </w:r>
    </w:p>
    <w:p w:rsidR="00F016C9" w:rsidRPr="00ED4770" w:rsidRDefault="00F016C9" w:rsidP="00F016C9">
      <w:pPr>
        <w:pStyle w:val="PKTpunkt"/>
      </w:pPr>
      <w:r w:rsidRPr="00ED4770">
        <w:t>2)</w:t>
      </w:r>
      <w:r w:rsidRPr="00ED4770">
        <w:tab/>
        <w:t>którego wytwórca, jego autoryzowany przedstawiciel lub importer odpowiedzialny za wprowadzenie wyrobu do obrotu mają miejsce zamieszkania lub siedzibę na terytorium Rzeczypospolitej Polskiej,</w:t>
      </w:r>
    </w:p>
    <w:p w:rsidR="00F016C9" w:rsidRPr="00ED4770" w:rsidRDefault="00F016C9" w:rsidP="00C25B34">
      <w:pPr>
        <w:pStyle w:val="PKTpunkt"/>
        <w:keepNext/>
      </w:pPr>
      <w:r w:rsidRPr="00ED4770">
        <w:t>3)</w:t>
      </w:r>
      <w:r w:rsidRPr="00ED4770">
        <w:tab/>
        <w:t>w którego ocenie zgodności brała udział jednostka notyfikowana autoryzowana przez ministra właściwego do spraw zdrowia</w:t>
      </w:r>
    </w:p>
    <w:p w:rsidR="00F016C9" w:rsidRPr="00ED4770" w:rsidRDefault="00F016C9" w:rsidP="00F016C9">
      <w:pPr>
        <w:pStyle w:val="CZWSPPKTczwsplnapunktw"/>
      </w:pPr>
      <w:r w:rsidRPr="00ED4770">
        <w:t>– klasyfikację albo kwalifikację, w</w:t>
      </w:r>
      <w:r>
        <w:t> </w:t>
      </w:r>
      <w:r w:rsidRPr="00ED4770">
        <w:t>drodze decyzji administracyjnej, ustala Prezes Urzędu.</w:t>
      </w:r>
    </w:p>
    <w:p w:rsidR="00F016C9" w:rsidRPr="00ED4770" w:rsidRDefault="00F016C9" w:rsidP="00F016C9">
      <w:pPr>
        <w:pStyle w:val="ARTartustawynprozporzdzenia"/>
      </w:pPr>
      <w:r w:rsidRPr="00C25B34">
        <w:rPr>
          <w:rStyle w:val="Ppogrubienie"/>
        </w:rPr>
        <w:t>Art. 23.</w:t>
      </w:r>
      <w:r w:rsidRPr="00ED4770">
        <w:t> 1. Wyroby muszą spełniać odnoszące się do nich wymagania zasadnicze.</w:t>
      </w:r>
    </w:p>
    <w:p w:rsidR="00F016C9" w:rsidRPr="00ED4770" w:rsidRDefault="00F016C9" w:rsidP="00C25B34">
      <w:pPr>
        <w:pStyle w:val="USTustnpkodeksu"/>
        <w:keepNext/>
      </w:pPr>
      <w:r w:rsidRPr="00ED4770">
        <w:t>2. Minister właściwy do spraw zdrowia określi, w</w:t>
      </w:r>
      <w:r>
        <w:t> </w:t>
      </w:r>
      <w:r w:rsidRPr="00ED4770">
        <w:t>drodze rozporządzenia, dla wyrobów medycznych:</w:t>
      </w:r>
    </w:p>
    <w:p w:rsidR="00F016C9" w:rsidRPr="00ED4770" w:rsidRDefault="00F016C9" w:rsidP="00F016C9">
      <w:pPr>
        <w:pStyle w:val="PKTpunkt"/>
      </w:pPr>
      <w:r w:rsidRPr="00ED4770">
        <w:t>1)</w:t>
      </w:r>
      <w:r w:rsidRPr="00ED4770">
        <w:tab/>
        <w:t>wymagania zasadnicze,</w:t>
      </w:r>
    </w:p>
    <w:p w:rsidR="00F016C9" w:rsidRPr="00ED4770" w:rsidRDefault="00F016C9" w:rsidP="00F016C9">
      <w:pPr>
        <w:pStyle w:val="PKTpunkt"/>
      </w:pPr>
      <w:r w:rsidRPr="00ED4770">
        <w:t>2)</w:t>
      </w:r>
      <w:r w:rsidRPr="00ED4770">
        <w:tab/>
        <w:t>procedury oceny zgodności,</w:t>
      </w:r>
    </w:p>
    <w:p w:rsidR="00F016C9" w:rsidRPr="00ED4770" w:rsidRDefault="00F016C9" w:rsidP="00F016C9">
      <w:pPr>
        <w:pStyle w:val="PKTpunkt"/>
      </w:pPr>
      <w:r w:rsidRPr="00ED4770">
        <w:t>3)</w:t>
      </w:r>
      <w:r w:rsidRPr="00ED4770">
        <w:tab/>
        <w:t>szczegółowe specyfikacje techniczne – dla wyrobów medycznych produkowanych z</w:t>
      </w:r>
      <w:r>
        <w:t> </w:t>
      </w:r>
      <w:r w:rsidRPr="00ED4770">
        <w:t>wykorzystaniem tkanek poch</w:t>
      </w:r>
      <w:r w:rsidRPr="00ED4770">
        <w:t>o</w:t>
      </w:r>
      <w:r w:rsidRPr="00ED4770">
        <w:t>dzenia zwierzęcego,</w:t>
      </w:r>
    </w:p>
    <w:p w:rsidR="00F016C9" w:rsidRPr="00ED4770" w:rsidRDefault="00F016C9" w:rsidP="00F016C9">
      <w:pPr>
        <w:pStyle w:val="PKTpunkt"/>
      </w:pPr>
      <w:r w:rsidRPr="00ED4770">
        <w:t>4)</w:t>
      </w:r>
      <w:r w:rsidRPr="00ED4770">
        <w:tab/>
        <w:t>wykaz procedur oceny zgodności, które mogą być prowadzone przez autoryzowanego przedstawiciela,</w:t>
      </w:r>
    </w:p>
    <w:p w:rsidR="00F016C9" w:rsidRPr="00ED4770" w:rsidRDefault="00F016C9" w:rsidP="00C25B34">
      <w:pPr>
        <w:pStyle w:val="PKTpunkt"/>
        <w:keepNext/>
      </w:pPr>
      <w:r w:rsidRPr="00ED4770">
        <w:t>5)</w:t>
      </w:r>
      <w:r w:rsidRPr="00ED4770">
        <w:tab/>
        <w:t>wysokość opłaty, o</w:t>
      </w:r>
      <w:r>
        <w:t> </w:t>
      </w:r>
      <w:r w:rsidRPr="00ED4770">
        <w:t>której mowa</w:t>
      </w:r>
      <w:r w:rsidR="00C25B34" w:rsidRPr="00ED4770">
        <w:t xml:space="preserve"> w</w:t>
      </w:r>
      <w:r w:rsidR="00C25B34">
        <w:t> art. </w:t>
      </w:r>
      <w:r w:rsidRPr="00ED4770">
        <w:t>2</w:t>
      </w:r>
      <w:r w:rsidR="00C25B34" w:rsidRPr="00ED4770">
        <w:t>9</w:t>
      </w:r>
      <w:r w:rsidR="00C25B34">
        <w:t xml:space="preserve"> ust. </w:t>
      </w:r>
      <w:r w:rsidRPr="00ED4770">
        <w:t>9</w:t>
      </w:r>
    </w:p>
    <w:p w:rsidR="00F016C9" w:rsidRPr="00ED4770" w:rsidRDefault="00F016C9" w:rsidP="00F016C9">
      <w:pPr>
        <w:pStyle w:val="CZWSPPKTczwsplnapunktw"/>
      </w:pPr>
      <w:r w:rsidRPr="00ED4770">
        <w:t>– uwzględniając rodzaj, klasyfikację i</w:t>
      </w:r>
      <w:r>
        <w:t> </w:t>
      </w:r>
      <w:r w:rsidRPr="00ED4770">
        <w:t>przeznaczenie wyrobu, system jakości wdrożony przez wytwórcę oraz potrzebę ochrony życia, zdrowia i</w:t>
      </w:r>
      <w:r>
        <w:t> </w:t>
      </w:r>
      <w:r w:rsidRPr="00ED4770">
        <w:t>bezpieczeństwa pacjentów, użytkowników i</w:t>
      </w:r>
      <w:r>
        <w:t> </w:t>
      </w:r>
      <w:r w:rsidRPr="00ED4770">
        <w:t>osób trzecich, a</w:t>
      </w:r>
      <w:r>
        <w:t> </w:t>
      </w:r>
      <w:r w:rsidRPr="00ED4770">
        <w:t>także przy ustalaniu wysokości opłaty biorąc pod uwagę rodzaj substancji stanowiącej integralną część wyrobu medycznego, nakład pracy i</w:t>
      </w:r>
      <w:r>
        <w:t> </w:t>
      </w:r>
      <w:r w:rsidRPr="00ED4770">
        <w:t>poziom kos</w:t>
      </w:r>
      <w:r w:rsidRPr="00ED4770">
        <w:t>z</w:t>
      </w:r>
      <w:r w:rsidRPr="00ED4770">
        <w:t>tów ponoszonych przez Prezesa Urzędu, związany z</w:t>
      </w:r>
      <w:r>
        <w:t> </w:t>
      </w:r>
      <w:r w:rsidRPr="00ED4770">
        <w:t>wydaniem opinii.</w:t>
      </w:r>
    </w:p>
    <w:p w:rsidR="00F016C9" w:rsidRPr="00ED4770" w:rsidRDefault="00F016C9" w:rsidP="00C25B34">
      <w:pPr>
        <w:pStyle w:val="USTustnpkodeksu"/>
        <w:keepNext/>
      </w:pPr>
      <w:r w:rsidRPr="00ED4770">
        <w:t>3. Minister właściwy do spraw zdrowia określi, w</w:t>
      </w:r>
      <w:r>
        <w:t> </w:t>
      </w:r>
      <w:r w:rsidRPr="00ED4770">
        <w:t>drodze rozporządzenia, dla wyrobów medycznych do diagnostyki in vitro:</w:t>
      </w:r>
    </w:p>
    <w:p w:rsidR="00F016C9" w:rsidRPr="00ED4770" w:rsidRDefault="00F016C9" w:rsidP="00F016C9">
      <w:pPr>
        <w:pStyle w:val="PKTpunkt"/>
      </w:pPr>
      <w:r w:rsidRPr="00ED4770">
        <w:t>1)</w:t>
      </w:r>
      <w:r w:rsidRPr="00ED4770">
        <w:tab/>
        <w:t>wymagania zasadnicze,</w:t>
      </w:r>
    </w:p>
    <w:p w:rsidR="00F016C9" w:rsidRPr="00ED4770" w:rsidRDefault="00F016C9" w:rsidP="00F016C9">
      <w:pPr>
        <w:pStyle w:val="PKTpunkt"/>
      </w:pPr>
      <w:r w:rsidRPr="00ED4770">
        <w:t>2)</w:t>
      </w:r>
      <w:r w:rsidRPr="00ED4770">
        <w:tab/>
        <w:t>procedury oceny zgodności,</w:t>
      </w:r>
    </w:p>
    <w:p w:rsidR="00F016C9" w:rsidRPr="00ED4770" w:rsidRDefault="00F016C9" w:rsidP="00F016C9">
      <w:pPr>
        <w:pStyle w:val="PKTpunkt"/>
      </w:pPr>
      <w:r w:rsidRPr="00ED4770">
        <w:t>3)</w:t>
      </w:r>
      <w:r w:rsidRPr="00ED4770">
        <w:tab/>
        <w:t>wykaz procedur oceny zgodności, które mogą być prowadzone przez autoryzowanego przedstawiciela,</w:t>
      </w:r>
    </w:p>
    <w:p w:rsidR="00F016C9" w:rsidRPr="00ED4770" w:rsidRDefault="00F016C9" w:rsidP="00C25B34">
      <w:pPr>
        <w:pStyle w:val="PKTpunkt"/>
        <w:keepNext/>
      </w:pPr>
      <w:r w:rsidRPr="00ED4770">
        <w:t>4)</w:t>
      </w:r>
      <w:r w:rsidRPr="00ED4770">
        <w:tab/>
        <w:t>wykaz A</w:t>
      </w:r>
      <w:r>
        <w:t> </w:t>
      </w:r>
      <w:r w:rsidRPr="00ED4770">
        <w:t>i</w:t>
      </w:r>
      <w:r>
        <w:t> </w:t>
      </w:r>
      <w:r w:rsidRPr="00ED4770">
        <w:t>wykaz B, o</w:t>
      </w:r>
      <w:r>
        <w:t> </w:t>
      </w:r>
      <w:r w:rsidRPr="00ED4770">
        <w:t>których mowa</w:t>
      </w:r>
      <w:r w:rsidR="00C25B34" w:rsidRPr="00ED4770">
        <w:t xml:space="preserve"> w</w:t>
      </w:r>
      <w:r w:rsidR="00C25B34">
        <w:t> art. </w:t>
      </w:r>
      <w:r w:rsidRPr="00ED4770">
        <w:t>21</w:t>
      </w:r>
    </w:p>
    <w:p w:rsidR="00F016C9" w:rsidRPr="00ED4770" w:rsidRDefault="00F016C9" w:rsidP="00F016C9">
      <w:pPr>
        <w:pStyle w:val="CZWSPPKTczwsplnapunktw"/>
      </w:pPr>
      <w:r w:rsidRPr="00ED4770">
        <w:t>– uwzględniając rodzaj, przeznaczenie i</w:t>
      </w:r>
      <w:r>
        <w:t> </w:t>
      </w:r>
      <w:r w:rsidRPr="00ED4770">
        <w:t>ryzyko związane ze stosowaniem wyrobów, w</w:t>
      </w:r>
      <w:r>
        <w:t> </w:t>
      </w:r>
      <w:r w:rsidRPr="00ED4770">
        <w:t>szczególności ryzyko wynikające z</w:t>
      </w:r>
      <w:r>
        <w:t> </w:t>
      </w:r>
      <w:r w:rsidRPr="00ED4770">
        <w:t>możliwej błędnej diagnozy, jej wpływu na postępowanie medyczne i</w:t>
      </w:r>
      <w:r>
        <w:t> </w:t>
      </w:r>
      <w:r w:rsidRPr="00ED4770">
        <w:t>możliwość wykrycia błędów, system jakości wdr</w:t>
      </w:r>
      <w:r w:rsidRPr="00ED4770">
        <w:t>o</w:t>
      </w:r>
      <w:r w:rsidRPr="00ED4770">
        <w:t>żony przez wytwórcę oraz potrzebę ochrony życia, zdrowia i</w:t>
      </w:r>
      <w:r>
        <w:t> </w:t>
      </w:r>
      <w:r w:rsidRPr="00ED4770">
        <w:t>bezpieczeństwa pacjentów, użytkowników i</w:t>
      </w:r>
      <w:r>
        <w:t> </w:t>
      </w:r>
      <w:r w:rsidRPr="00ED4770">
        <w:t>osób trzecich.</w:t>
      </w:r>
    </w:p>
    <w:p w:rsidR="00F016C9" w:rsidRPr="00ED4770" w:rsidRDefault="00F016C9" w:rsidP="00C25B34">
      <w:pPr>
        <w:pStyle w:val="USTustnpkodeksu"/>
        <w:keepNext/>
      </w:pPr>
      <w:r w:rsidRPr="00ED4770">
        <w:t>4. Minister właściwy do spraw zdrowia określi, w</w:t>
      </w:r>
      <w:r>
        <w:t> </w:t>
      </w:r>
      <w:r w:rsidRPr="00ED4770">
        <w:t>drodze rozporządzenia, dla aktywnych wyrobów medycznych do implantacji:</w:t>
      </w:r>
    </w:p>
    <w:p w:rsidR="00F016C9" w:rsidRPr="00ED4770" w:rsidRDefault="00F016C9" w:rsidP="00F016C9">
      <w:pPr>
        <w:pStyle w:val="PKTpunkt"/>
      </w:pPr>
      <w:r w:rsidRPr="00ED4770">
        <w:t>1)</w:t>
      </w:r>
      <w:r w:rsidRPr="00ED4770">
        <w:tab/>
        <w:t>wymagania zasadnicze,</w:t>
      </w:r>
    </w:p>
    <w:p w:rsidR="00F016C9" w:rsidRPr="00ED4770" w:rsidRDefault="00F016C9" w:rsidP="00F016C9">
      <w:pPr>
        <w:pStyle w:val="PKTpunkt"/>
      </w:pPr>
      <w:r w:rsidRPr="00ED4770">
        <w:t>2)</w:t>
      </w:r>
      <w:r w:rsidRPr="00ED4770">
        <w:tab/>
        <w:t>procedury oceny zgodności,</w:t>
      </w:r>
    </w:p>
    <w:p w:rsidR="00F016C9" w:rsidRPr="00ED4770" w:rsidRDefault="00F016C9" w:rsidP="00F016C9">
      <w:pPr>
        <w:pStyle w:val="PKTpunkt"/>
      </w:pPr>
      <w:r w:rsidRPr="00ED4770">
        <w:t>3)</w:t>
      </w:r>
      <w:r w:rsidRPr="00ED4770">
        <w:tab/>
        <w:t>wykaz procedur oceny zgodności, które mogą być prowadzone przez autoryzowanego przedstawiciela,</w:t>
      </w:r>
    </w:p>
    <w:p w:rsidR="00F016C9" w:rsidRPr="00ED4770" w:rsidRDefault="00F016C9" w:rsidP="00C25B34">
      <w:pPr>
        <w:pStyle w:val="PKTpunkt"/>
        <w:keepNext/>
      </w:pPr>
      <w:r w:rsidRPr="00ED4770">
        <w:t>4)</w:t>
      </w:r>
      <w:r w:rsidRPr="00ED4770">
        <w:tab/>
        <w:t>wysokość opłaty, o</w:t>
      </w:r>
      <w:r>
        <w:t> </w:t>
      </w:r>
      <w:r w:rsidRPr="00ED4770">
        <w:t>której mowa</w:t>
      </w:r>
      <w:r w:rsidR="00C25B34" w:rsidRPr="00ED4770">
        <w:t xml:space="preserve"> w</w:t>
      </w:r>
      <w:r w:rsidR="00C25B34">
        <w:t> art. </w:t>
      </w:r>
      <w:r w:rsidRPr="00ED4770">
        <w:t>2</w:t>
      </w:r>
      <w:r w:rsidR="00C25B34" w:rsidRPr="00ED4770">
        <w:t>9</w:t>
      </w:r>
      <w:r w:rsidR="00C25B34">
        <w:t xml:space="preserve"> ust. </w:t>
      </w:r>
      <w:r w:rsidRPr="00ED4770">
        <w:t>9</w:t>
      </w:r>
    </w:p>
    <w:p w:rsidR="00F016C9" w:rsidRPr="00ED4770" w:rsidRDefault="00F016C9" w:rsidP="00F016C9">
      <w:pPr>
        <w:pStyle w:val="CZWSPPKTczwsplnapunktw"/>
      </w:pPr>
      <w:r w:rsidRPr="00ED4770">
        <w:t>– uwzględniając szczególne ryzyko związane ze stosowaniem tego rodzaju wyrobów, system jakości wdrożony przez wytwórcę oraz potrzebę ochrony życia, zdrowia i</w:t>
      </w:r>
      <w:r>
        <w:t> </w:t>
      </w:r>
      <w:r w:rsidRPr="00ED4770">
        <w:t>bezpieczeństwa pacjentów, użytkowników i</w:t>
      </w:r>
      <w:r>
        <w:t> </w:t>
      </w:r>
      <w:r w:rsidRPr="00ED4770">
        <w:t>osób trzecich, a</w:t>
      </w:r>
      <w:r>
        <w:t> </w:t>
      </w:r>
      <w:r w:rsidRPr="00ED4770">
        <w:t>także przy ustalaniu wysokości opłaty biorąc pod uwagę rodzaj substancji stanowiącej integralną część aktywnego wyrobu medyc</w:t>
      </w:r>
      <w:r w:rsidRPr="00ED4770">
        <w:t>z</w:t>
      </w:r>
      <w:r w:rsidRPr="00ED4770">
        <w:t>nego do implantacji, nakład pracy i</w:t>
      </w:r>
      <w:r>
        <w:t> </w:t>
      </w:r>
      <w:r w:rsidRPr="00ED4770">
        <w:t>poziom kosztów ponoszonych przez Prezesa Urzędu, związane z</w:t>
      </w:r>
      <w:r>
        <w:t> </w:t>
      </w:r>
      <w:r w:rsidRPr="00ED4770">
        <w:t>wydaniem opinii.</w:t>
      </w:r>
    </w:p>
    <w:p w:rsidR="00F016C9" w:rsidRPr="00ED4770" w:rsidRDefault="00F016C9" w:rsidP="00F016C9">
      <w:pPr>
        <w:pStyle w:val="ARTartustawynprozporzdzenia"/>
      </w:pPr>
      <w:r w:rsidRPr="00C25B34">
        <w:rPr>
          <w:rStyle w:val="Ppogrubienie"/>
        </w:rPr>
        <w:t>Art. 24.</w:t>
      </w:r>
      <w:r w:rsidRPr="00ED4770">
        <w:t> Wyrób medyczny przeznaczony przez wytwórcę do używania również jako środek ochrony indywidualnej musi spełniać także zasadnicze wymagania odnoszące się do ochrony zdrowia i</w:t>
      </w:r>
      <w:r>
        <w:t> </w:t>
      </w:r>
      <w:r w:rsidRPr="00ED4770">
        <w:t>bezpieczeństwa, określone w</w:t>
      </w:r>
      <w:r>
        <w:t> </w:t>
      </w:r>
      <w:r w:rsidRPr="00ED4770">
        <w:t>przepisach dotyczących środków ochrony indywidualnej, wydanych na podstawie</w:t>
      </w:r>
      <w:r w:rsidR="00C25B34">
        <w:t xml:space="preserve"> art. </w:t>
      </w:r>
      <w:r w:rsidRPr="00ED4770">
        <w:t>9</w:t>
      </w:r>
      <w:r>
        <w:t> </w:t>
      </w:r>
      <w:r w:rsidRPr="00ED4770">
        <w:t>ustawy z</w:t>
      </w:r>
      <w:r>
        <w:t> </w:t>
      </w:r>
      <w:r w:rsidRPr="00ED4770">
        <w:t>dnia 30</w:t>
      </w:r>
      <w:r>
        <w:t> </w:t>
      </w:r>
      <w:r w:rsidRPr="00ED4770">
        <w:t>sierpnia 2002</w:t>
      </w:r>
      <w:r>
        <w:t> </w:t>
      </w:r>
      <w:r w:rsidRPr="00ED4770">
        <w:t>r. o</w:t>
      </w:r>
      <w:r>
        <w:t> </w:t>
      </w:r>
      <w:r w:rsidRPr="00ED4770">
        <w:t>systemie oceny zgodności (</w:t>
      </w:r>
      <w:r w:rsidR="00C25B34">
        <w:t>Dz. U.</w:t>
      </w:r>
      <w:r w:rsidRPr="00ED4770">
        <w:t xml:space="preserve"> z</w:t>
      </w:r>
      <w:r>
        <w:t> </w:t>
      </w:r>
      <w:r w:rsidRPr="00ED4770">
        <w:t>20</w:t>
      </w:r>
      <w:r>
        <w:t>1</w:t>
      </w:r>
      <w:r w:rsidRPr="00ED4770">
        <w:t>4</w:t>
      </w:r>
      <w:r>
        <w:t> </w:t>
      </w:r>
      <w:r w:rsidRPr="00ED4770">
        <w:t>r.</w:t>
      </w:r>
      <w:r w:rsidR="00C25B34">
        <w:t xml:space="preserve"> poz. </w:t>
      </w:r>
      <w:r>
        <w:t>164</w:t>
      </w:r>
      <w:r w:rsidR="00C25B34">
        <w:t>5 i </w:t>
      </w:r>
      <w:r>
        <w:t>1662</w:t>
      </w:r>
      <w:r w:rsidRPr="00ED4770">
        <w:t>).</w:t>
      </w:r>
    </w:p>
    <w:p w:rsidR="00F016C9" w:rsidRPr="00ED4770" w:rsidRDefault="00F016C9" w:rsidP="00F016C9">
      <w:pPr>
        <w:pStyle w:val="ARTartustawynprozporzdzenia"/>
      </w:pPr>
      <w:r w:rsidRPr="00C25B34">
        <w:rPr>
          <w:rStyle w:val="Ppogrubienie"/>
        </w:rPr>
        <w:t>Art. 25.</w:t>
      </w:r>
      <w:r w:rsidRPr="00ED4770">
        <w:t> W</w:t>
      </w:r>
      <w:r>
        <w:t> </w:t>
      </w:r>
      <w:r w:rsidRPr="00ED4770">
        <w:t>przypadku gdy istnieje zagrożenie, wyrób medyczny będący jednocześnie maszyną musi spełniać także zasadnicze wymagania odnoszące się do ochrony zdrowia i</w:t>
      </w:r>
      <w:r>
        <w:t> </w:t>
      </w:r>
      <w:r w:rsidRPr="00ED4770">
        <w:t>bezpieczeństwa, określone w</w:t>
      </w:r>
      <w:r>
        <w:t> </w:t>
      </w:r>
      <w:r w:rsidRPr="00ED4770">
        <w:t>przepisach dotyczących maszyn, wydanych na podstawie</w:t>
      </w:r>
      <w:r w:rsidR="00C25B34">
        <w:t xml:space="preserve"> art. </w:t>
      </w:r>
      <w:r w:rsidRPr="00ED4770">
        <w:t>9</w:t>
      </w:r>
      <w:r>
        <w:t> </w:t>
      </w:r>
      <w:r w:rsidRPr="00ED4770">
        <w:t>ustawy z</w:t>
      </w:r>
      <w:r>
        <w:t> </w:t>
      </w:r>
      <w:r w:rsidRPr="00ED4770">
        <w:t>dnia 30</w:t>
      </w:r>
      <w:r>
        <w:t> </w:t>
      </w:r>
      <w:r w:rsidRPr="00ED4770">
        <w:t>sierpnia 2002</w:t>
      </w:r>
      <w:r>
        <w:t> </w:t>
      </w:r>
      <w:r w:rsidRPr="00ED4770">
        <w:t>r. o</w:t>
      </w:r>
      <w:r>
        <w:t> </w:t>
      </w:r>
      <w:r w:rsidRPr="00ED4770">
        <w:t>systemie oceny zgodności, w</w:t>
      </w:r>
      <w:r>
        <w:t> </w:t>
      </w:r>
      <w:r w:rsidRPr="00ED4770">
        <w:t>zakresie, w</w:t>
      </w:r>
      <w:r>
        <w:t> </w:t>
      </w:r>
      <w:r w:rsidRPr="00ED4770">
        <w:t>jakim te zasa</w:t>
      </w:r>
      <w:r w:rsidRPr="00ED4770">
        <w:t>d</w:t>
      </w:r>
      <w:r w:rsidRPr="00ED4770">
        <w:t>nicze wymagania są bardziej szczegółowe niż wymagania zasadnicze określone w</w:t>
      </w:r>
      <w:r>
        <w:t> </w:t>
      </w:r>
      <w:r w:rsidRPr="00ED4770">
        <w:t>przepisach wydanych na podstawie</w:t>
      </w:r>
      <w:r w:rsidR="00C25B34">
        <w:t xml:space="preserve"> art. </w:t>
      </w:r>
      <w:r w:rsidRPr="00ED4770">
        <w:t>2</w:t>
      </w:r>
      <w:r w:rsidR="00C25B34" w:rsidRPr="00ED4770">
        <w:t>3</w:t>
      </w:r>
      <w:r w:rsidR="00C25B34">
        <w:t xml:space="preserve"> ust. </w:t>
      </w:r>
      <w:r w:rsidRPr="00ED4770">
        <w:t>2.</w:t>
      </w:r>
    </w:p>
    <w:p w:rsidR="00F016C9" w:rsidRPr="00ED4770" w:rsidRDefault="00F016C9" w:rsidP="00C25B34">
      <w:pPr>
        <w:pStyle w:val="ARTartustawynprozporzdzenia"/>
        <w:keepNext/>
      </w:pPr>
      <w:r w:rsidRPr="00C25B34">
        <w:rPr>
          <w:rStyle w:val="Ppogrubienie"/>
        </w:rPr>
        <w:t>Art. 26.</w:t>
      </w:r>
      <w:r w:rsidRPr="00ED4770">
        <w:t> Domniemywa się, że wyroby są zgodne z</w:t>
      </w:r>
      <w:r>
        <w:t> </w:t>
      </w:r>
      <w:r w:rsidRPr="00ED4770">
        <w:t>wymaganiami zasadniczymi, o</w:t>
      </w:r>
      <w:r>
        <w:t> </w:t>
      </w:r>
      <w:r w:rsidRPr="00ED4770">
        <w:t>których mowa</w:t>
      </w:r>
      <w:r w:rsidR="00C25B34" w:rsidRPr="00ED4770">
        <w:t xml:space="preserve"> w</w:t>
      </w:r>
      <w:r w:rsidR="00C25B34">
        <w:t> art. </w:t>
      </w:r>
      <w:r w:rsidRPr="00ED4770">
        <w:t>2</w:t>
      </w:r>
      <w:r w:rsidR="00C25B34" w:rsidRPr="00ED4770">
        <w:t>3</w:t>
      </w:r>
      <w:r w:rsidR="00C25B34">
        <w:t xml:space="preserve"> ust. </w:t>
      </w:r>
      <w:r w:rsidRPr="00ED4770">
        <w:t>1, w</w:t>
      </w:r>
      <w:r>
        <w:t> </w:t>
      </w:r>
      <w:r w:rsidRPr="00ED4770">
        <w:t>zakresie, w</w:t>
      </w:r>
      <w:r>
        <w:t> </w:t>
      </w:r>
      <w:r w:rsidRPr="00ED4770">
        <w:t>jakim stwierdzono ich zgodność z</w:t>
      </w:r>
      <w:r>
        <w:t> </w:t>
      </w:r>
      <w:r w:rsidRPr="00ED4770">
        <w:t>odpowiednimi krajowymi normami przyjętymi na podstawie norm ogł</w:t>
      </w:r>
      <w:r w:rsidRPr="00ED4770">
        <w:t>o</w:t>
      </w:r>
      <w:r w:rsidRPr="00ED4770">
        <w:t>szonych w</w:t>
      </w:r>
      <w:r>
        <w:t> </w:t>
      </w:r>
      <w:r w:rsidRPr="00ED4770">
        <w:t>Dzienniku Urzędowym Unii Europejskiej seria C, jako normy zharmonizowane z</w:t>
      </w:r>
      <w:r>
        <w:t> </w:t>
      </w:r>
      <w:r w:rsidRPr="00ED4770">
        <w:t>dyrektywą:</w:t>
      </w:r>
    </w:p>
    <w:p w:rsidR="00F016C9" w:rsidRPr="00356AEB" w:rsidRDefault="00F016C9" w:rsidP="00765C65">
      <w:pPr>
        <w:pStyle w:val="PKTpunkt"/>
        <w:spacing w:before="160"/>
        <w:rPr>
          <w:bCs w:val="0"/>
        </w:rPr>
      </w:pPr>
      <w:r w:rsidRPr="00ED4770">
        <w:t>1)</w:t>
      </w:r>
      <w:r w:rsidRPr="00ED4770">
        <w:tab/>
        <w:t>Rady 90/385/EWG z</w:t>
      </w:r>
      <w:r>
        <w:t> </w:t>
      </w:r>
      <w:r w:rsidRPr="00ED4770">
        <w:t>dnia 20</w:t>
      </w:r>
      <w:r>
        <w:t> </w:t>
      </w:r>
      <w:r w:rsidRPr="00ED4770">
        <w:t>czerwca 1990</w:t>
      </w:r>
      <w:r>
        <w:t> </w:t>
      </w:r>
      <w:r w:rsidRPr="00ED4770">
        <w:t>r. w</w:t>
      </w:r>
      <w:r>
        <w:t> </w:t>
      </w:r>
      <w:r w:rsidRPr="00ED4770">
        <w:t>sprawie zbliżenia ustawodawstw Państw Członkowskich odnosz</w:t>
      </w:r>
      <w:r w:rsidRPr="00ED4770">
        <w:t>ą</w:t>
      </w:r>
      <w:r w:rsidRPr="00ED4770">
        <w:t>cych się do wyrobów</w:t>
      </w:r>
      <w:r w:rsidRPr="00356AEB">
        <w:rPr>
          <w:bCs w:val="0"/>
        </w:rPr>
        <w:t xml:space="preserve"> medycznych aktywnego osadzania (Dz. Urz. WE L 189 z 20.07.1990, str. 17; Dz. Urz. UE Po</w:t>
      </w:r>
      <w:r w:rsidRPr="00356AEB">
        <w:rPr>
          <w:bCs w:val="0"/>
        </w:rPr>
        <w:t>l</w:t>
      </w:r>
      <w:r w:rsidRPr="00356AEB">
        <w:rPr>
          <w:bCs w:val="0"/>
        </w:rPr>
        <w:t>skie wydanie specjalne, rozdz. 13,</w:t>
      </w:r>
      <w:r w:rsidR="00C25B34" w:rsidRPr="00356AEB">
        <w:rPr>
          <w:bCs w:val="0"/>
        </w:rPr>
        <w:t xml:space="preserve"> t. </w:t>
      </w:r>
      <w:r w:rsidRPr="00356AEB">
        <w:rPr>
          <w:bCs w:val="0"/>
        </w:rPr>
        <w:t>10, str. 154) – w przypadku aktywnych wyrobów medycznych do implantacji;</w:t>
      </w:r>
    </w:p>
    <w:p w:rsidR="00F016C9" w:rsidRPr="00356AEB" w:rsidRDefault="00F016C9" w:rsidP="00765C65">
      <w:pPr>
        <w:pStyle w:val="PKTpunkt"/>
        <w:spacing w:before="160"/>
        <w:rPr>
          <w:bCs w:val="0"/>
        </w:rPr>
      </w:pPr>
      <w:r w:rsidRPr="00356AEB">
        <w:rPr>
          <w:bCs w:val="0"/>
        </w:rPr>
        <w:t>2)</w:t>
      </w:r>
      <w:r w:rsidRPr="00356AEB">
        <w:rPr>
          <w:bCs w:val="0"/>
        </w:rPr>
        <w:tab/>
        <w:t>Rady 93/42/EWG z dnia 14 czerwca 1993 r. dotyczącą wyrobów medycznych (Dz. U</w:t>
      </w:r>
      <w:r w:rsidR="003917B0">
        <w:rPr>
          <w:bCs w:val="0"/>
        </w:rPr>
        <w:t>rz. WE L 169 z 12.07.1993, str. </w:t>
      </w:r>
      <w:r w:rsidRPr="00356AEB">
        <w:rPr>
          <w:bCs w:val="0"/>
        </w:rPr>
        <w:t>1; Dz. Urz. UE Polskie wydanie specjalne, rozdz. 13,</w:t>
      </w:r>
      <w:r w:rsidR="00C25B34" w:rsidRPr="00356AEB">
        <w:rPr>
          <w:bCs w:val="0"/>
        </w:rPr>
        <w:t xml:space="preserve"> t. </w:t>
      </w:r>
      <w:r w:rsidRPr="00356AEB">
        <w:rPr>
          <w:bCs w:val="0"/>
        </w:rPr>
        <w:t>12, str. 82) – w przypadku wyrobów medycznych i wyposażenia wyrobów medycznych;</w:t>
      </w:r>
    </w:p>
    <w:p w:rsidR="00F016C9" w:rsidRPr="00ED4770" w:rsidRDefault="00F016C9" w:rsidP="00765C65">
      <w:pPr>
        <w:pStyle w:val="PKTpunkt"/>
        <w:spacing w:before="160"/>
      </w:pPr>
      <w:r w:rsidRPr="00356AEB">
        <w:rPr>
          <w:bCs w:val="0"/>
        </w:rPr>
        <w:t>3)</w:t>
      </w:r>
      <w:r w:rsidRPr="00356AEB">
        <w:rPr>
          <w:bCs w:val="0"/>
        </w:rPr>
        <w:tab/>
        <w:t>98/79/WE Parlamentu Eur</w:t>
      </w:r>
      <w:r w:rsidRPr="00ED4770">
        <w:t>opejskiego i</w:t>
      </w:r>
      <w:r>
        <w:t> </w:t>
      </w:r>
      <w:r w:rsidRPr="00ED4770">
        <w:t>Rady z</w:t>
      </w:r>
      <w:r>
        <w:t> </w:t>
      </w:r>
      <w:r w:rsidRPr="00ED4770">
        <w:t>dnia 27</w:t>
      </w:r>
      <w:r>
        <w:t> </w:t>
      </w:r>
      <w:r w:rsidRPr="00ED4770">
        <w:t>października 1998</w:t>
      </w:r>
      <w:r>
        <w:t> </w:t>
      </w:r>
      <w:r w:rsidRPr="00ED4770">
        <w:t>r. w</w:t>
      </w:r>
      <w:r>
        <w:t> </w:t>
      </w:r>
      <w:r w:rsidRPr="00ED4770">
        <w:t>sprawie wyrobów medycznych używ</w:t>
      </w:r>
      <w:r w:rsidRPr="00ED4770">
        <w:t>a</w:t>
      </w:r>
      <w:r w:rsidRPr="00ED4770">
        <w:t>nych do diagnozy in vitro (Dz. Urz. WE L 331</w:t>
      </w:r>
      <w:r>
        <w:t> </w:t>
      </w:r>
      <w:r w:rsidRPr="00ED4770">
        <w:t>z</w:t>
      </w:r>
      <w:r>
        <w:t> </w:t>
      </w:r>
      <w:r w:rsidRPr="00ED4770">
        <w:t>07.12.1998, str. 1; Dz. Urz. UE Po</w:t>
      </w:r>
      <w:r w:rsidR="003917B0">
        <w:t>lskie wydanie specjalne, rozdz. </w:t>
      </w:r>
      <w:r w:rsidRPr="00ED4770">
        <w:t>13,</w:t>
      </w:r>
      <w:r w:rsidR="00C25B34">
        <w:t xml:space="preserve"> t. </w:t>
      </w:r>
      <w:r w:rsidRPr="00ED4770">
        <w:t>21, str. 319) – w</w:t>
      </w:r>
      <w:r>
        <w:t> </w:t>
      </w:r>
      <w:r w:rsidRPr="00ED4770">
        <w:t>przypadku wyrobów medycznych do diagnostyki in vitro i</w:t>
      </w:r>
      <w:r>
        <w:t> </w:t>
      </w:r>
      <w:r w:rsidRPr="00ED4770">
        <w:t>wyposażenia wyrobów m</w:t>
      </w:r>
      <w:r w:rsidRPr="00ED4770">
        <w:t>e</w:t>
      </w:r>
      <w:r w:rsidRPr="00ED4770">
        <w:t>dycznych do diagnostyki in vitro.</w:t>
      </w:r>
    </w:p>
    <w:p w:rsidR="00F016C9" w:rsidRPr="00ED4770" w:rsidRDefault="00F016C9" w:rsidP="00F016C9">
      <w:pPr>
        <w:pStyle w:val="ARTartustawynprozporzdzenia"/>
      </w:pPr>
      <w:r w:rsidRPr="00C25B34">
        <w:rPr>
          <w:rStyle w:val="Ppogrubienie"/>
        </w:rPr>
        <w:t>Art. 27.</w:t>
      </w:r>
      <w:r w:rsidRPr="00ED4770">
        <w:t> W</w:t>
      </w:r>
      <w:r>
        <w:t> </w:t>
      </w:r>
      <w:r w:rsidRPr="00ED4770">
        <w:t>odniesieniu do wyrobów medycznych i</w:t>
      </w:r>
      <w:r>
        <w:t> </w:t>
      </w:r>
      <w:r w:rsidRPr="00ED4770">
        <w:t>aktywnych wyrobów medycznych do implantacji za normy zha</w:t>
      </w:r>
      <w:r w:rsidRPr="00ED4770">
        <w:t>r</w:t>
      </w:r>
      <w:r w:rsidRPr="00ED4770">
        <w:t>monizowane uważa się również monografie Farmakopei Europejskiej lub ich tłumaczenia na język polski zawarte w</w:t>
      </w:r>
      <w:r>
        <w:t> </w:t>
      </w:r>
      <w:r w:rsidRPr="00ED4770">
        <w:t>Farmakopei Polskiej.</w:t>
      </w:r>
    </w:p>
    <w:p w:rsidR="00F016C9" w:rsidRPr="00ED4770" w:rsidRDefault="00F016C9" w:rsidP="00F016C9">
      <w:pPr>
        <w:pStyle w:val="ARTartustawynprozporzdzenia"/>
      </w:pPr>
      <w:r w:rsidRPr="00C25B34">
        <w:rPr>
          <w:rStyle w:val="Ppogrubienie"/>
        </w:rPr>
        <w:t>Art. 28.</w:t>
      </w:r>
      <w:r w:rsidRPr="00ED4770">
        <w:t> 1. Domniemywa się, że wyrób medyczny do diagnostyki in vitro jest zgodny z</w:t>
      </w:r>
      <w:r>
        <w:t> </w:t>
      </w:r>
      <w:r w:rsidRPr="00ED4770">
        <w:t>wymaganiami zasadniczymi, jeżeli został zaprojektowany i</w:t>
      </w:r>
      <w:r>
        <w:t> </w:t>
      </w:r>
      <w:r w:rsidRPr="00ED4770">
        <w:t>wytworzony zgodnie ze wspólnymi specyfikacjami technicznymi, określonymi w</w:t>
      </w:r>
      <w:r>
        <w:t> </w:t>
      </w:r>
      <w:r w:rsidRPr="00ED4770">
        <w:t>decyzji Komisji Europejskiej.</w:t>
      </w:r>
    </w:p>
    <w:p w:rsidR="00F016C9" w:rsidRPr="00FA157B" w:rsidRDefault="00F016C9" w:rsidP="00FA157B">
      <w:pPr>
        <w:pStyle w:val="USTustnpkodeksu"/>
        <w:spacing w:before="180"/>
        <w:rPr>
          <w:bCs w:val="0"/>
        </w:rPr>
      </w:pPr>
      <w:r w:rsidRPr="00ED4770">
        <w:t>2. W</w:t>
      </w:r>
      <w:r>
        <w:t> </w:t>
      </w:r>
      <w:r w:rsidRPr="00ED4770">
        <w:t>odniesieniu do wyrobów medycznych do diagnostyki in vitro za normy zharmonizowane uważa się również wspólne specyfik</w:t>
      </w:r>
      <w:r w:rsidRPr="00FA157B">
        <w:rPr>
          <w:bCs w:val="0"/>
        </w:rPr>
        <w:t>acje techniczne.</w:t>
      </w:r>
    </w:p>
    <w:p w:rsidR="00F016C9" w:rsidRPr="00ED4770" w:rsidRDefault="00F016C9" w:rsidP="00FA157B">
      <w:pPr>
        <w:pStyle w:val="USTustnpkodeksu"/>
        <w:spacing w:before="180"/>
      </w:pPr>
      <w:r w:rsidRPr="00FA157B">
        <w:rPr>
          <w:bCs w:val="0"/>
        </w:rPr>
        <w:t>3. Jeżeli z uza</w:t>
      </w:r>
      <w:r w:rsidRPr="00ED4770">
        <w:t>sadnionych powodów nie są spełnione wymagania określone we wspólnych specyfikacjach technic</w:t>
      </w:r>
      <w:r w:rsidRPr="00ED4770">
        <w:t>z</w:t>
      </w:r>
      <w:r w:rsidRPr="00ED4770">
        <w:t>nych, wówczas wytwórca jest obowiązany przyjąć rozwiązania zapewniające co najmniej równoważny poziom bezpi</w:t>
      </w:r>
      <w:r w:rsidRPr="00ED4770">
        <w:t>e</w:t>
      </w:r>
      <w:r w:rsidRPr="00ED4770">
        <w:t>czeństwa.</w:t>
      </w:r>
    </w:p>
    <w:p w:rsidR="00F016C9" w:rsidRPr="00ED4770" w:rsidRDefault="00F016C9" w:rsidP="00F016C9">
      <w:pPr>
        <w:pStyle w:val="ARTartustawynprozporzdzenia"/>
      </w:pPr>
      <w:r w:rsidRPr="00C25B34">
        <w:rPr>
          <w:rStyle w:val="Ppogrubienie"/>
        </w:rPr>
        <w:t>Art. 29.</w:t>
      </w:r>
      <w:r w:rsidRPr="00ED4770">
        <w:t> 1. Wytwórca przed wprowadzeniem wyrobu do obrotu oraz przed przekazaniem wyrobu do badań klinic</w:t>
      </w:r>
      <w:r w:rsidRPr="00ED4770">
        <w:t>z</w:t>
      </w:r>
      <w:r w:rsidRPr="00ED4770">
        <w:t>nych lub do oceny działania jest obowiązany do przeprowadzenia oceny zgodności wyrobu.</w:t>
      </w:r>
    </w:p>
    <w:p w:rsidR="00F016C9" w:rsidRPr="00FA157B" w:rsidRDefault="00F016C9" w:rsidP="00FA157B">
      <w:pPr>
        <w:pStyle w:val="USTustnpkodeksu"/>
        <w:spacing w:before="180"/>
        <w:rPr>
          <w:bCs w:val="0"/>
        </w:rPr>
      </w:pPr>
      <w:r w:rsidRPr="00ED4770">
        <w:t>2. Wytwór</w:t>
      </w:r>
      <w:r w:rsidRPr="00FA157B">
        <w:rPr>
          <w:bCs w:val="0"/>
        </w:rPr>
        <w:t>ca może powierzyć autoryzowanemu przedstawicielowi prowadzenie niektórych procedur oceny zgodn</w:t>
      </w:r>
      <w:r w:rsidRPr="00FA157B">
        <w:rPr>
          <w:bCs w:val="0"/>
        </w:rPr>
        <w:t>o</w:t>
      </w:r>
      <w:r w:rsidRPr="00FA157B">
        <w:rPr>
          <w:bCs w:val="0"/>
        </w:rPr>
        <w:t>ści, określonych w przepisach wydanych na podstawie</w:t>
      </w:r>
      <w:r w:rsidR="00C25B34" w:rsidRPr="00FA157B">
        <w:rPr>
          <w:bCs w:val="0"/>
        </w:rPr>
        <w:t xml:space="preserve"> art. </w:t>
      </w:r>
      <w:r w:rsidRPr="00FA157B">
        <w:rPr>
          <w:bCs w:val="0"/>
        </w:rPr>
        <w:t>2</w:t>
      </w:r>
      <w:r w:rsidR="00C25B34" w:rsidRPr="00FA157B">
        <w:rPr>
          <w:bCs w:val="0"/>
        </w:rPr>
        <w:t>3 ust. 2 pkt </w:t>
      </w:r>
      <w:r w:rsidRPr="00FA157B">
        <w:rPr>
          <w:bCs w:val="0"/>
        </w:rPr>
        <w:t>4,</w:t>
      </w:r>
      <w:r w:rsidR="00C25B34" w:rsidRPr="00FA157B">
        <w:rPr>
          <w:bCs w:val="0"/>
        </w:rPr>
        <w:t xml:space="preserve"> ust. 3 pkt 3 oraz ust. 4 pkt </w:t>
      </w:r>
      <w:r w:rsidRPr="00FA157B">
        <w:rPr>
          <w:bCs w:val="0"/>
        </w:rPr>
        <w:t>3.</w:t>
      </w:r>
    </w:p>
    <w:p w:rsidR="00F016C9" w:rsidRPr="00FA157B" w:rsidRDefault="00F016C9" w:rsidP="00FA157B">
      <w:pPr>
        <w:pStyle w:val="USTustnpkodeksu"/>
        <w:spacing w:before="180"/>
        <w:rPr>
          <w:bCs w:val="0"/>
        </w:rPr>
      </w:pPr>
      <w:r w:rsidRPr="00FA157B">
        <w:rPr>
          <w:bCs w:val="0"/>
        </w:rPr>
        <w:t>3. Użytkownik przed pierwszym użyciem wyrobu wykonanego przez siebie jest obowiązany przeprowadzić ocenę zgodności wyrobu.</w:t>
      </w:r>
    </w:p>
    <w:p w:rsidR="00F016C9" w:rsidRPr="00FA157B" w:rsidRDefault="00F016C9" w:rsidP="00FA157B">
      <w:pPr>
        <w:pStyle w:val="USTustnpkodeksu"/>
        <w:spacing w:before="180"/>
        <w:rPr>
          <w:bCs w:val="0"/>
        </w:rPr>
      </w:pPr>
      <w:r w:rsidRPr="00FA157B">
        <w:rPr>
          <w:bCs w:val="0"/>
        </w:rPr>
        <w:t>4. Ocenę zgodności przeprowadza wytwórca lub autoryzowany przedstawiciel, samodzielnie lub pod nadzorem je</w:t>
      </w:r>
      <w:r w:rsidRPr="00FA157B">
        <w:rPr>
          <w:bCs w:val="0"/>
        </w:rPr>
        <w:t>d</w:t>
      </w:r>
      <w:r w:rsidRPr="00FA157B">
        <w:rPr>
          <w:bCs w:val="0"/>
        </w:rPr>
        <w:t>nostki notyfikowanej.</w:t>
      </w:r>
    </w:p>
    <w:p w:rsidR="00F016C9" w:rsidRPr="00ED4770" w:rsidRDefault="00F016C9" w:rsidP="00FA157B">
      <w:pPr>
        <w:pStyle w:val="USTustnpkodeksu"/>
        <w:spacing w:before="180"/>
      </w:pPr>
      <w:r w:rsidRPr="00FA157B">
        <w:rPr>
          <w:bCs w:val="0"/>
        </w:rPr>
        <w:t>5. Ocenę zgo</w:t>
      </w:r>
      <w:r w:rsidRPr="00ED4770">
        <w:t>dności:</w:t>
      </w:r>
    </w:p>
    <w:p w:rsidR="00F016C9" w:rsidRPr="00765C65" w:rsidRDefault="00F016C9" w:rsidP="00765C65">
      <w:pPr>
        <w:pStyle w:val="PKTpunkt"/>
        <w:spacing w:before="160"/>
        <w:rPr>
          <w:bCs w:val="0"/>
        </w:rPr>
      </w:pPr>
      <w:r w:rsidRPr="00ED4770">
        <w:t>1)</w:t>
      </w:r>
      <w:r w:rsidRPr="00ED4770">
        <w:tab/>
        <w:t>wyrobów medycznych klasy I</w:t>
      </w:r>
      <w:r>
        <w:t> </w:t>
      </w:r>
      <w:r w:rsidRPr="00ED4770">
        <w:t>z</w:t>
      </w:r>
      <w:r>
        <w:t> </w:t>
      </w:r>
      <w:r w:rsidRPr="00ED4770">
        <w:t xml:space="preserve">funkcją </w:t>
      </w:r>
      <w:r w:rsidRPr="00765C65">
        <w:rPr>
          <w:bCs w:val="0"/>
        </w:rPr>
        <w:t>pomiarową,</w:t>
      </w:r>
    </w:p>
    <w:p w:rsidR="00F016C9" w:rsidRPr="00765C65" w:rsidRDefault="00F016C9" w:rsidP="00765C65">
      <w:pPr>
        <w:pStyle w:val="PKTpunkt"/>
        <w:spacing w:before="160"/>
        <w:rPr>
          <w:bCs w:val="0"/>
        </w:rPr>
      </w:pPr>
      <w:r w:rsidRPr="00765C65">
        <w:rPr>
          <w:bCs w:val="0"/>
        </w:rPr>
        <w:t>2)</w:t>
      </w:r>
      <w:r w:rsidRPr="00765C65">
        <w:rPr>
          <w:bCs w:val="0"/>
        </w:rPr>
        <w:tab/>
        <w:t>wyrobów medycznych klasy I sterylnych,</w:t>
      </w:r>
    </w:p>
    <w:p w:rsidR="00F016C9" w:rsidRPr="00765C65" w:rsidRDefault="00F016C9" w:rsidP="00765C65">
      <w:pPr>
        <w:pStyle w:val="PKTpunkt"/>
        <w:spacing w:before="160"/>
        <w:rPr>
          <w:bCs w:val="0"/>
        </w:rPr>
      </w:pPr>
      <w:r w:rsidRPr="00765C65">
        <w:rPr>
          <w:bCs w:val="0"/>
        </w:rPr>
        <w:t>3)</w:t>
      </w:r>
      <w:r w:rsidRPr="00765C65">
        <w:rPr>
          <w:bCs w:val="0"/>
        </w:rPr>
        <w:tab/>
        <w:t xml:space="preserve">wyrobów medycznych klasy </w:t>
      </w:r>
      <w:proofErr w:type="spellStart"/>
      <w:r w:rsidRPr="00765C65">
        <w:rPr>
          <w:bCs w:val="0"/>
        </w:rPr>
        <w:t>IIa</w:t>
      </w:r>
      <w:proofErr w:type="spellEnd"/>
      <w:r w:rsidRPr="00765C65">
        <w:rPr>
          <w:bCs w:val="0"/>
        </w:rPr>
        <w:t>,</w:t>
      </w:r>
    </w:p>
    <w:p w:rsidR="00F016C9" w:rsidRPr="00765C65" w:rsidRDefault="00F016C9" w:rsidP="00765C65">
      <w:pPr>
        <w:pStyle w:val="PKTpunkt"/>
        <w:spacing w:before="160"/>
        <w:rPr>
          <w:bCs w:val="0"/>
        </w:rPr>
      </w:pPr>
      <w:r w:rsidRPr="00765C65">
        <w:rPr>
          <w:bCs w:val="0"/>
        </w:rPr>
        <w:t>4)</w:t>
      </w:r>
      <w:r w:rsidRPr="00765C65">
        <w:rPr>
          <w:bCs w:val="0"/>
        </w:rPr>
        <w:tab/>
        <w:t xml:space="preserve">wyrobów medycznych klasy </w:t>
      </w:r>
      <w:proofErr w:type="spellStart"/>
      <w:r w:rsidRPr="00765C65">
        <w:rPr>
          <w:bCs w:val="0"/>
        </w:rPr>
        <w:t>IIb</w:t>
      </w:r>
      <w:proofErr w:type="spellEnd"/>
      <w:r w:rsidRPr="00765C65">
        <w:rPr>
          <w:bCs w:val="0"/>
        </w:rPr>
        <w:t>,</w:t>
      </w:r>
    </w:p>
    <w:p w:rsidR="00F016C9" w:rsidRPr="00765C65" w:rsidRDefault="00F016C9" w:rsidP="00765C65">
      <w:pPr>
        <w:pStyle w:val="PKTpunkt"/>
        <w:spacing w:before="160"/>
        <w:rPr>
          <w:bCs w:val="0"/>
        </w:rPr>
      </w:pPr>
      <w:r w:rsidRPr="00765C65">
        <w:rPr>
          <w:bCs w:val="0"/>
        </w:rPr>
        <w:t>5)</w:t>
      </w:r>
      <w:r w:rsidRPr="00765C65">
        <w:rPr>
          <w:bCs w:val="0"/>
        </w:rPr>
        <w:tab/>
        <w:t>wyrobów medycznych klasy III,</w:t>
      </w:r>
    </w:p>
    <w:p w:rsidR="00F016C9" w:rsidRPr="00765C65" w:rsidRDefault="00F016C9" w:rsidP="00765C65">
      <w:pPr>
        <w:pStyle w:val="PKTpunkt"/>
        <w:spacing w:before="160"/>
        <w:rPr>
          <w:bCs w:val="0"/>
        </w:rPr>
      </w:pPr>
      <w:r w:rsidRPr="00765C65">
        <w:rPr>
          <w:bCs w:val="0"/>
        </w:rPr>
        <w:t>6)</w:t>
      </w:r>
      <w:r w:rsidRPr="00765C65">
        <w:rPr>
          <w:bCs w:val="0"/>
        </w:rPr>
        <w:tab/>
        <w:t>aktywnych wyrobów medycznych do implantacji,</w:t>
      </w:r>
    </w:p>
    <w:p w:rsidR="00F016C9" w:rsidRPr="00765C65" w:rsidRDefault="00F016C9" w:rsidP="00765C65">
      <w:pPr>
        <w:pStyle w:val="PKTpunkt"/>
        <w:spacing w:before="160"/>
        <w:rPr>
          <w:bCs w:val="0"/>
        </w:rPr>
      </w:pPr>
      <w:r w:rsidRPr="00765C65">
        <w:rPr>
          <w:bCs w:val="0"/>
        </w:rPr>
        <w:t>7)</w:t>
      </w:r>
      <w:r w:rsidRPr="00765C65">
        <w:rPr>
          <w:bCs w:val="0"/>
        </w:rPr>
        <w:tab/>
        <w:t>wyrobów medycznych do diagnostyki in vitro z wykazu A,</w:t>
      </w:r>
    </w:p>
    <w:p w:rsidR="00F016C9" w:rsidRPr="00ED4770" w:rsidRDefault="00F016C9" w:rsidP="00765C65">
      <w:pPr>
        <w:pStyle w:val="PKTpunkt"/>
        <w:spacing w:before="160"/>
      </w:pPr>
      <w:r w:rsidRPr="00765C65">
        <w:rPr>
          <w:bCs w:val="0"/>
        </w:rPr>
        <w:t>8)</w:t>
      </w:r>
      <w:r w:rsidRPr="00765C65">
        <w:rPr>
          <w:bCs w:val="0"/>
        </w:rPr>
        <w:tab/>
        <w:t>wyrobów medycznych do diagnostyki in vit</w:t>
      </w:r>
      <w:r w:rsidRPr="00ED4770">
        <w:t>ro z</w:t>
      </w:r>
      <w:r>
        <w:t> </w:t>
      </w:r>
      <w:r w:rsidRPr="00ED4770">
        <w:t>wykazu B,</w:t>
      </w:r>
    </w:p>
    <w:p w:rsidR="00F016C9" w:rsidRPr="00ED4770" w:rsidRDefault="00F016C9" w:rsidP="00C25B34">
      <w:pPr>
        <w:pStyle w:val="PKTpunkt"/>
        <w:keepNext/>
      </w:pPr>
      <w:r w:rsidRPr="00ED4770">
        <w:t>9)</w:t>
      </w:r>
      <w:r w:rsidRPr="00ED4770">
        <w:tab/>
        <w:t>wyrobów do samokontroli</w:t>
      </w:r>
    </w:p>
    <w:p w:rsidR="00F016C9" w:rsidRPr="00ED4770" w:rsidRDefault="00F016C9" w:rsidP="00F016C9">
      <w:pPr>
        <w:pStyle w:val="CZWSPPKTczwsplnapunktw"/>
      </w:pPr>
      <w:r w:rsidRPr="00ED4770">
        <w:t>– innych niż wyroby wykonane na zamówienie, wyroby do badań klinicznych, wyroby do oceny działania i</w:t>
      </w:r>
      <w:r>
        <w:t> </w:t>
      </w:r>
      <w:r w:rsidRPr="00ED4770">
        <w:t>wyroby w</w:t>
      </w:r>
      <w:r w:rsidRPr="00ED4770">
        <w:t>y</w:t>
      </w:r>
      <w:r w:rsidRPr="00ED4770">
        <w:t>konane przez użytkownika, wytwórca lub autoryzowany przedstawiciel przeprowadzają przy udziale jednostki notyfik</w:t>
      </w:r>
      <w:r w:rsidRPr="00ED4770">
        <w:t>o</w:t>
      </w:r>
      <w:r w:rsidRPr="00ED4770">
        <w:t>wanej właściwej ze względu na zakres notyfikacji, na podstawie zawartej umowy.</w:t>
      </w:r>
    </w:p>
    <w:p w:rsidR="00F016C9" w:rsidRPr="00ED4770" w:rsidRDefault="00F016C9" w:rsidP="00F016C9">
      <w:pPr>
        <w:pStyle w:val="USTustnpkodeksu"/>
      </w:pPr>
      <w:r w:rsidRPr="00ED4770">
        <w:t>6. Przeprowadzając ocenę zgodności wyrobu, wytwórca, autoryzowany przedstawiciel i</w:t>
      </w:r>
      <w:r>
        <w:t> </w:t>
      </w:r>
      <w:r w:rsidRPr="00ED4770">
        <w:t>jednostka notyfikowana bi</w:t>
      </w:r>
      <w:r w:rsidRPr="00ED4770">
        <w:t>o</w:t>
      </w:r>
      <w:r w:rsidRPr="00ED4770">
        <w:t>rą pod uwagę wyniki każdej oceny i</w:t>
      </w:r>
      <w:r>
        <w:t> </w:t>
      </w:r>
      <w:r w:rsidRPr="00ED4770">
        <w:t>weryfikacji, które zostały przeprowadzone zgodnie z</w:t>
      </w:r>
      <w:r>
        <w:t> </w:t>
      </w:r>
      <w:r w:rsidRPr="00ED4770">
        <w:t>ustawą na pośrednich etapach wytwarzania.</w:t>
      </w:r>
    </w:p>
    <w:p w:rsidR="00F016C9" w:rsidRPr="00ED4770" w:rsidRDefault="00F016C9" w:rsidP="00C25B34">
      <w:pPr>
        <w:pStyle w:val="USTustnpkodeksu"/>
        <w:keepNext/>
      </w:pPr>
      <w:r w:rsidRPr="00ED4770">
        <w:t>7. Jednostka notyfikowana w</w:t>
      </w:r>
      <w:r>
        <w:t> </w:t>
      </w:r>
      <w:r w:rsidRPr="00ED4770">
        <w:t>procedurze oceny zgodności jest obowiązana uzyskać opinię na temat jakości i</w:t>
      </w:r>
      <w:r>
        <w:t> </w:t>
      </w:r>
      <w:r w:rsidRPr="00ED4770">
        <w:t>bezpieczeństwa substancji, w</w:t>
      </w:r>
      <w:r>
        <w:t> </w:t>
      </w:r>
      <w:r w:rsidRPr="00ED4770">
        <w:t>tym dotyczącą stosunku korzyści klinicznych do ryzyka, od:</w:t>
      </w:r>
    </w:p>
    <w:p w:rsidR="00F016C9" w:rsidRPr="00ED4770" w:rsidRDefault="00F016C9" w:rsidP="00F016C9">
      <w:pPr>
        <w:pStyle w:val="PKTpunkt"/>
      </w:pPr>
      <w:r w:rsidRPr="00ED4770">
        <w:t>1)</w:t>
      </w:r>
      <w:r w:rsidRPr="00ED4770">
        <w:tab/>
        <w:t>organu właściwego w</w:t>
      </w:r>
      <w:r>
        <w:t> </w:t>
      </w:r>
      <w:r w:rsidRPr="00ED4770">
        <w:t>sprawach produktów leczniczych w</w:t>
      </w:r>
      <w:r>
        <w:t> </w:t>
      </w:r>
      <w:r w:rsidRPr="00ED4770">
        <w:t>państwie członkowskim albo od Europejskiej Agencji Leków (EMEA) – w</w:t>
      </w:r>
      <w:r>
        <w:t> </w:t>
      </w:r>
      <w:r w:rsidRPr="00ED4770">
        <w:t>przypadku wyrobu medycznego albo aktywnego wyrobu medycznego do implantacji, zawier</w:t>
      </w:r>
      <w:r w:rsidRPr="00ED4770">
        <w:t>a</w:t>
      </w:r>
      <w:r w:rsidRPr="00ED4770">
        <w:t>jącego, jako integralną część, substancję, która stosowana oddzielnie byłaby produktem leczniczym i</w:t>
      </w:r>
      <w:r>
        <w:t> </w:t>
      </w:r>
      <w:r w:rsidRPr="00ED4770">
        <w:t>która może działać na organizm ludzki pomocniczo względem wyrobu;</w:t>
      </w:r>
    </w:p>
    <w:p w:rsidR="00F016C9" w:rsidRPr="00ED4770" w:rsidRDefault="00F016C9" w:rsidP="00F016C9">
      <w:pPr>
        <w:pStyle w:val="PKTpunkt"/>
      </w:pPr>
      <w:r w:rsidRPr="00ED4770">
        <w:t>2)</w:t>
      </w:r>
      <w:r w:rsidRPr="00ED4770">
        <w:tab/>
        <w:t>Europejskiej Agencji Leków (EMEA) – w</w:t>
      </w:r>
      <w:r>
        <w:t> </w:t>
      </w:r>
      <w:r w:rsidRPr="00ED4770">
        <w:t>przypadku wyrobu medycznego albo aktywnego wyrobu medycznego do implantacji, zawierającego, jako integralną część, substancję, która stosowana oddzielnie byłaby produktem krwi</w:t>
      </w:r>
      <w:r w:rsidRPr="00ED4770">
        <w:t>o</w:t>
      </w:r>
      <w:r w:rsidRPr="00ED4770">
        <w:t>pochodnym i</w:t>
      </w:r>
      <w:r>
        <w:t> </w:t>
      </w:r>
      <w:r w:rsidRPr="00ED4770">
        <w:t>która może działać na organizm ludzki pomocniczo względem wyrobu.</w:t>
      </w:r>
    </w:p>
    <w:p w:rsidR="00F016C9" w:rsidRPr="00ED4770" w:rsidRDefault="00F016C9" w:rsidP="00F016C9">
      <w:pPr>
        <w:pStyle w:val="USTustnpkodeksu"/>
      </w:pPr>
      <w:r w:rsidRPr="00ED4770">
        <w:t>8. Na terytorium Rzeczypospolitej Polskiej organem właściwym do wydania opinii, o</w:t>
      </w:r>
      <w:r>
        <w:t> </w:t>
      </w:r>
      <w:r w:rsidRPr="00ED4770">
        <w:t>której mowa</w:t>
      </w:r>
      <w:r w:rsidR="00C25B34" w:rsidRPr="00ED4770">
        <w:t xml:space="preserve"> w</w:t>
      </w:r>
      <w:r w:rsidR="00C25B34">
        <w:t> ust. </w:t>
      </w:r>
      <w:r w:rsidR="00C25B34" w:rsidRPr="00ED4770">
        <w:t>7</w:t>
      </w:r>
      <w:r w:rsidR="00C25B34">
        <w:t xml:space="preserve"> pkt </w:t>
      </w:r>
      <w:r w:rsidRPr="00ED4770">
        <w:t>1, jest Prezes Urzędu.</w:t>
      </w:r>
    </w:p>
    <w:p w:rsidR="00F016C9" w:rsidRPr="00ED4770" w:rsidRDefault="00F016C9" w:rsidP="00F016C9">
      <w:pPr>
        <w:pStyle w:val="USTustnpkodeksu"/>
      </w:pPr>
      <w:r w:rsidRPr="00ED4770">
        <w:t>9. Za wydanie opinii przez Prezesa Urzędu pobiera się opłatę stanowiącą dochód budżetu państwa, której wysokość nie może być wyższa niż dwudziestokrotność minimalnego wynagrodzenia za pracę określonego na podstawie przepisów o</w:t>
      </w:r>
      <w:r>
        <w:t> </w:t>
      </w:r>
      <w:r w:rsidRPr="00ED4770">
        <w:t>minimalnym wynagrodzeniu za pracę.</w:t>
      </w:r>
    </w:p>
    <w:p w:rsidR="00F016C9" w:rsidRPr="00ED4770" w:rsidRDefault="00F016C9" w:rsidP="00F016C9">
      <w:pPr>
        <w:pStyle w:val="USTustnpkodeksu"/>
      </w:pPr>
      <w:r w:rsidRPr="00ED4770">
        <w:t>10. Jednostka notyfikowana może żądać wszelkich informacji lub danych, niezbędnych do wydania, przywrócenia lub przedłużenia ważności certyfikatu zgodności.</w:t>
      </w:r>
    </w:p>
    <w:p w:rsidR="00F016C9" w:rsidRPr="00ED4770" w:rsidRDefault="00F016C9" w:rsidP="00C25B34">
      <w:pPr>
        <w:pStyle w:val="ARTartustawynprozporzdzenia"/>
        <w:keepNext/>
      </w:pPr>
      <w:r w:rsidRPr="00C25B34">
        <w:rPr>
          <w:rStyle w:val="Ppogrubienie"/>
        </w:rPr>
        <w:t>Art. 30.</w:t>
      </w:r>
      <w:r w:rsidRPr="00ED4770">
        <w:t> 1. Podmiot, który w</w:t>
      </w:r>
      <w:r>
        <w:t> </w:t>
      </w:r>
      <w:r w:rsidRPr="00ED4770">
        <w:t>celu wprowadzenia do obrotu jako system lub zestaw zabiegowy zestawia razem wyr</w:t>
      </w:r>
      <w:r w:rsidRPr="00ED4770">
        <w:t>o</w:t>
      </w:r>
      <w:r w:rsidRPr="00ED4770">
        <w:t>by medyczne oznakowane znakiem CE, nie przekraczając ich przewidzianego zastosowania i</w:t>
      </w:r>
      <w:r>
        <w:t> </w:t>
      </w:r>
      <w:r w:rsidRPr="00ED4770">
        <w:t>ograniczeń w</w:t>
      </w:r>
      <w:r>
        <w:t> </w:t>
      </w:r>
      <w:r w:rsidRPr="00ED4770">
        <w:t>używaniu określonych przez ich wytwórców, sporządza oświadczenie, w</w:t>
      </w:r>
      <w:r>
        <w:t> </w:t>
      </w:r>
      <w:r w:rsidRPr="00ED4770">
        <w:t>którym potwierdza, że:</w:t>
      </w:r>
    </w:p>
    <w:p w:rsidR="00F016C9" w:rsidRPr="00ED4770" w:rsidRDefault="00F016C9" w:rsidP="00F016C9">
      <w:pPr>
        <w:pStyle w:val="PKTpunkt"/>
      </w:pPr>
      <w:r w:rsidRPr="00ED4770">
        <w:t>1)</w:t>
      </w:r>
      <w:r w:rsidRPr="00ED4770">
        <w:tab/>
        <w:t>zweryfikowano wzajemną kompatybilność wyrobów medycznych zgodnie z</w:t>
      </w:r>
      <w:r>
        <w:t> </w:t>
      </w:r>
      <w:r w:rsidRPr="00ED4770">
        <w:t>instrukcjami wytwórców i</w:t>
      </w:r>
      <w:r>
        <w:t> </w:t>
      </w:r>
      <w:r w:rsidRPr="00ED4770">
        <w:t>przeprowadzono wskazane w</w:t>
      </w:r>
      <w:r>
        <w:t> </w:t>
      </w:r>
      <w:r w:rsidRPr="00ED4770">
        <w:t>nich działania zgodnie z</w:t>
      </w:r>
      <w:r>
        <w:t> </w:t>
      </w:r>
      <w:r w:rsidRPr="00ED4770">
        <w:t>tymi instrukcjami;</w:t>
      </w:r>
    </w:p>
    <w:p w:rsidR="00F016C9" w:rsidRPr="00ED4770" w:rsidRDefault="00F016C9" w:rsidP="00F016C9">
      <w:pPr>
        <w:pStyle w:val="PKTpunkt"/>
      </w:pPr>
      <w:r w:rsidRPr="00ED4770">
        <w:t>2)</w:t>
      </w:r>
      <w:r w:rsidRPr="00ED4770">
        <w:tab/>
        <w:t>opakowano system lub zestaw zabiegowy i</w:t>
      </w:r>
      <w:r>
        <w:t> </w:t>
      </w:r>
      <w:r w:rsidRPr="00ED4770">
        <w:t>dołączono stosowne informacje dla użytkowników, w</w:t>
      </w:r>
      <w:r>
        <w:t> </w:t>
      </w:r>
      <w:r w:rsidRPr="00ED4770">
        <w:t>tym stosowne or</w:t>
      </w:r>
      <w:r w:rsidRPr="00ED4770">
        <w:t>y</w:t>
      </w:r>
      <w:r w:rsidRPr="00ED4770">
        <w:t>ginalne instrukcje używania wyrobów medycznych wchodzących w</w:t>
      </w:r>
      <w:r>
        <w:t> </w:t>
      </w:r>
      <w:r w:rsidRPr="00ED4770">
        <w:t>jego skład;</w:t>
      </w:r>
    </w:p>
    <w:p w:rsidR="00F016C9" w:rsidRPr="00ED4770" w:rsidRDefault="00F016C9" w:rsidP="00F016C9">
      <w:pPr>
        <w:pStyle w:val="PKTpunkt"/>
      </w:pPr>
      <w:r w:rsidRPr="00ED4770">
        <w:t>3)</w:t>
      </w:r>
      <w:r w:rsidRPr="00ED4770">
        <w:tab/>
        <w:t>wszystkie czynności poddano właściwym procedurom wewnętrznego nadzoru i</w:t>
      </w:r>
      <w:r>
        <w:t> </w:t>
      </w:r>
      <w:r w:rsidRPr="00ED4770">
        <w:t>kontroli.</w:t>
      </w:r>
    </w:p>
    <w:p w:rsidR="00F016C9" w:rsidRPr="00ED4770" w:rsidRDefault="00F016C9" w:rsidP="00F016C9">
      <w:pPr>
        <w:pStyle w:val="USTustnpkodeksu"/>
      </w:pPr>
      <w:r w:rsidRPr="00ED4770">
        <w:t>2. System lub zestaw zabiegowy spełniające warunki, o</w:t>
      </w:r>
      <w:r>
        <w:t> </w:t>
      </w:r>
      <w:r w:rsidRPr="00ED4770">
        <w:t>których mowa</w:t>
      </w:r>
      <w:r w:rsidR="00C25B34" w:rsidRPr="00ED4770">
        <w:t xml:space="preserve"> w</w:t>
      </w:r>
      <w:r w:rsidR="00C25B34">
        <w:t> ust. </w:t>
      </w:r>
      <w:r w:rsidRPr="00ED4770">
        <w:t>1, nie podlegają ocenie zgodności.</w:t>
      </w:r>
    </w:p>
    <w:p w:rsidR="00F016C9" w:rsidRPr="00ED4770" w:rsidRDefault="00F016C9" w:rsidP="00F016C9">
      <w:pPr>
        <w:pStyle w:val="USTustnpkodeksu"/>
      </w:pPr>
      <w:r w:rsidRPr="00ED4770">
        <w:t>3. Jeżeli nie są spełnione warunki, o</w:t>
      </w:r>
      <w:r>
        <w:t> </w:t>
      </w:r>
      <w:r w:rsidRPr="00ED4770">
        <w:t>których mowa</w:t>
      </w:r>
      <w:r w:rsidR="00C25B34" w:rsidRPr="00ED4770">
        <w:t xml:space="preserve"> w</w:t>
      </w:r>
      <w:r w:rsidR="00C25B34">
        <w:t> ust. </w:t>
      </w:r>
      <w:r w:rsidRPr="00ED4770">
        <w:t>1, w</w:t>
      </w:r>
      <w:r>
        <w:t> </w:t>
      </w:r>
      <w:r w:rsidRPr="00ED4770">
        <w:t>szczególności gdy system lub zestaw zabiegowy z</w:t>
      </w:r>
      <w:r w:rsidRPr="00ED4770">
        <w:t>a</w:t>
      </w:r>
      <w:r w:rsidRPr="00ED4770">
        <w:t>wierają wyrób medyczny nieoznakowany znakiem CE lub gdy wybrana kombinacja wyrobów medycznych nie jest ko</w:t>
      </w:r>
      <w:r w:rsidRPr="00ED4770">
        <w:t>m</w:t>
      </w:r>
      <w:r w:rsidRPr="00ED4770">
        <w:t>patybilna, biorąc pod uwagę ich pierwotne przewidziane zastosowanie, system lub zestaw zabiegowy podlegają ocenie zgodności.</w:t>
      </w:r>
    </w:p>
    <w:p w:rsidR="00F016C9" w:rsidRPr="00ED4770" w:rsidRDefault="00F016C9" w:rsidP="00F016C9">
      <w:pPr>
        <w:pStyle w:val="USTustnpkodeksu"/>
      </w:pPr>
      <w:r w:rsidRPr="00ED4770">
        <w:t>4. Podmiot, który w</w:t>
      </w:r>
      <w:r>
        <w:t> </w:t>
      </w:r>
      <w:r w:rsidRPr="00ED4770">
        <w:t>celu wprowadzenia do obrotu sterylizuje system lub zestaw zabiegowy, o</w:t>
      </w:r>
      <w:r>
        <w:t> </w:t>
      </w:r>
      <w:r w:rsidRPr="00ED4770">
        <w:t>których mowa</w:t>
      </w:r>
      <w:r w:rsidR="00C25B34" w:rsidRPr="00ED4770">
        <w:t xml:space="preserve"> w</w:t>
      </w:r>
      <w:r w:rsidR="00C25B34">
        <w:t> ust. </w:t>
      </w:r>
      <w:r w:rsidRPr="00ED4770">
        <w:t>1, lub wyrób medyczny oznakowany znakiem CE, przeznaczony przez jego wytwórcę do sterylizacji przed uż</w:t>
      </w:r>
      <w:r w:rsidRPr="00ED4770">
        <w:t>y</w:t>
      </w:r>
      <w:r w:rsidRPr="00ED4770">
        <w:t>ciem, przeprowadza ocenę zgodności pod nadzorem jednostki notyfikowanej właściwej ze względu na zakres notyfikacji, na podstawie zawartej umowy, oraz sporządza oświadczenie, w</w:t>
      </w:r>
      <w:r>
        <w:t> </w:t>
      </w:r>
      <w:r w:rsidRPr="00ED4770">
        <w:t>którym potwierdza, że sterylizacja została przeprowadz</w:t>
      </w:r>
      <w:r w:rsidRPr="00ED4770">
        <w:t>o</w:t>
      </w:r>
      <w:r w:rsidRPr="00ED4770">
        <w:t>na zgodnie z</w:t>
      </w:r>
      <w:r>
        <w:t> </w:t>
      </w:r>
      <w:r w:rsidRPr="00ED4770">
        <w:t>instrukcjami wytwórcy. Stosowanie procedury oceny zgodności oraz udział w</w:t>
      </w:r>
      <w:r>
        <w:t> </w:t>
      </w:r>
      <w:r w:rsidRPr="00ED4770">
        <w:t>niej jednostki notyfikowanej są ograniczone do zagadnień dotyczących zapewnienia sterylności do chwili otwarcia lub uszkodzenia sterylnego opakow</w:t>
      </w:r>
      <w:r w:rsidRPr="00ED4770">
        <w:t>a</w:t>
      </w:r>
      <w:r w:rsidRPr="00ED4770">
        <w:t>nia.</w:t>
      </w:r>
    </w:p>
    <w:p w:rsidR="00F016C9" w:rsidRPr="00ED4770" w:rsidRDefault="00F016C9" w:rsidP="00F016C9">
      <w:pPr>
        <w:pStyle w:val="USTustnpkodeksu"/>
      </w:pPr>
      <w:r w:rsidRPr="00ED4770">
        <w:t>5. Nie oznakowuje się ponownie znakiem CE wyrobu medycznego, o</w:t>
      </w:r>
      <w:r>
        <w:t> </w:t>
      </w:r>
      <w:r w:rsidRPr="00ED4770">
        <w:t>którym mowa</w:t>
      </w:r>
      <w:r w:rsidR="00C25B34" w:rsidRPr="00ED4770">
        <w:t xml:space="preserve"> w</w:t>
      </w:r>
      <w:r w:rsidR="00C25B34">
        <w:t> ust. </w:t>
      </w:r>
      <w:r w:rsidRPr="00ED4770">
        <w:t>4.</w:t>
      </w:r>
    </w:p>
    <w:p w:rsidR="00F016C9" w:rsidRPr="00ED4770" w:rsidRDefault="00F016C9" w:rsidP="00F016C9">
      <w:pPr>
        <w:pStyle w:val="USTustnpkodeksu"/>
      </w:pPr>
      <w:r w:rsidRPr="00ED4770">
        <w:t>6. Do systemu lub zestawu zabiegowego i</w:t>
      </w:r>
      <w:r>
        <w:t> </w:t>
      </w:r>
      <w:r w:rsidRPr="00ED4770">
        <w:t>wyrobu medycznego, o</w:t>
      </w:r>
      <w:r>
        <w:t> </w:t>
      </w:r>
      <w:r w:rsidRPr="00ED4770">
        <w:t>których mowa</w:t>
      </w:r>
      <w:r w:rsidR="00C25B34" w:rsidRPr="00ED4770">
        <w:t xml:space="preserve"> w</w:t>
      </w:r>
      <w:r w:rsidR="00C25B34">
        <w:t> ust. </w:t>
      </w:r>
      <w:r w:rsidR="00C25B34" w:rsidRPr="00ED4770">
        <w:t>1</w:t>
      </w:r>
      <w:r w:rsidR="00C25B34">
        <w:t xml:space="preserve"> i </w:t>
      </w:r>
      <w:r w:rsidRPr="00ED4770">
        <w:t>4, dołącza się informacje określone w</w:t>
      </w:r>
      <w:r>
        <w:t> </w:t>
      </w:r>
      <w:r w:rsidRPr="00ED4770">
        <w:t>wymaganiach zasadniczych dla wyrobów medycznych, w</w:t>
      </w:r>
      <w:r>
        <w:t> </w:t>
      </w:r>
      <w:r w:rsidRPr="00ED4770">
        <w:t>części dotyczącej informacji dostarczanych przez wytwórcę, w</w:t>
      </w:r>
      <w:r>
        <w:t> </w:t>
      </w:r>
      <w:r w:rsidRPr="00ED4770">
        <w:t>tym, jeżeli jest to uzasadnione bezpieczeństwem używania systemu lub zestawu zabiegowego, informacje dostarczone przez wytwórców zestawianych wyrobów medycznych.</w:t>
      </w:r>
    </w:p>
    <w:p w:rsidR="00F016C9" w:rsidRPr="00ED4770" w:rsidRDefault="00F016C9" w:rsidP="00F016C9">
      <w:pPr>
        <w:pStyle w:val="ARTartustawynprozporzdzenia"/>
      </w:pPr>
      <w:r w:rsidRPr="00C25B34">
        <w:rPr>
          <w:rStyle w:val="Ppogrubienie"/>
        </w:rPr>
        <w:t>Art. 31.</w:t>
      </w:r>
      <w:r w:rsidRPr="00ED4770">
        <w:t> Oświadczenia, o</w:t>
      </w:r>
      <w:r>
        <w:t> </w:t>
      </w:r>
      <w:r w:rsidRPr="00ED4770">
        <w:t>których mowa</w:t>
      </w:r>
      <w:r w:rsidR="00C25B34" w:rsidRPr="00ED4770">
        <w:t xml:space="preserve"> w</w:t>
      </w:r>
      <w:r w:rsidR="00C25B34">
        <w:t> art. </w:t>
      </w:r>
      <w:r w:rsidRPr="00ED4770">
        <w:t>3</w:t>
      </w:r>
      <w:r w:rsidR="00C25B34" w:rsidRPr="00ED4770">
        <w:t>0</w:t>
      </w:r>
      <w:r w:rsidR="00C25B34">
        <w:t xml:space="preserve"> ust. </w:t>
      </w:r>
      <w:r w:rsidR="00C25B34" w:rsidRPr="00ED4770">
        <w:t>1</w:t>
      </w:r>
      <w:r w:rsidR="00C25B34">
        <w:t xml:space="preserve"> i </w:t>
      </w:r>
      <w:r w:rsidRPr="00ED4770">
        <w:t>4, podmiot mający miejsce zamieszkania lub siedzibę na t</w:t>
      </w:r>
      <w:r w:rsidRPr="00ED4770">
        <w:t>e</w:t>
      </w:r>
      <w:r w:rsidRPr="00ED4770">
        <w:t>rytorium Rzeczypospolitej Polskiej przechowuje do dyspozycji Prezesa Urzędu przez okres 5</w:t>
      </w:r>
      <w:r>
        <w:t> </w:t>
      </w:r>
      <w:r w:rsidRPr="00ED4770">
        <w:t>lat od dnia wprowadzenia do obrotu ostatniego systemu, zestawu zabiegowego lub wysterylizowanego wyrobu medycznego.</w:t>
      </w:r>
    </w:p>
    <w:p w:rsidR="00F016C9" w:rsidRPr="00ED4770" w:rsidRDefault="00F016C9" w:rsidP="00F016C9">
      <w:pPr>
        <w:pStyle w:val="ARTartustawynprozporzdzenia"/>
      </w:pPr>
      <w:r w:rsidRPr="00C25B34">
        <w:rPr>
          <w:rStyle w:val="Ppogrubienie"/>
        </w:rPr>
        <w:t>Art. 32.</w:t>
      </w:r>
      <w:r w:rsidRPr="00ED4770">
        <w:t> 1. Wytwórca jest obowiązany przechowywać dokumentację oceny zgodności wyrobu przez okres 5</w:t>
      </w:r>
      <w:r>
        <w:t> </w:t>
      </w:r>
      <w:r w:rsidRPr="00ED4770">
        <w:t>lat od dnia zakończenia jego produkcji.</w:t>
      </w:r>
    </w:p>
    <w:p w:rsidR="00F016C9" w:rsidRPr="00ED4770" w:rsidRDefault="00F016C9" w:rsidP="00F016C9">
      <w:pPr>
        <w:pStyle w:val="USTustnpkodeksu"/>
      </w:pPr>
      <w:r w:rsidRPr="00ED4770">
        <w:t>2. Okres przechowywania dokumentacji oceny zgodności wyrobu medycznego do implantacji i</w:t>
      </w:r>
      <w:r>
        <w:t> </w:t>
      </w:r>
      <w:r w:rsidRPr="00ED4770">
        <w:t>aktywnego wyrobu medycznego do implantacji wynosi 15</w:t>
      </w:r>
      <w:r>
        <w:t> </w:t>
      </w:r>
      <w:r w:rsidRPr="00ED4770">
        <w:t>lat od dnia zakończenia ich produkcji.</w:t>
      </w:r>
    </w:p>
    <w:p w:rsidR="00F016C9" w:rsidRPr="00ED4770" w:rsidRDefault="00F016C9" w:rsidP="00F016C9">
      <w:pPr>
        <w:pStyle w:val="USTustnpkodeksu"/>
      </w:pPr>
      <w:r w:rsidRPr="00ED4770">
        <w:t>3. Jeżeli wytwórca nie ma miejsca zamieszkania lub siedziby w</w:t>
      </w:r>
      <w:r>
        <w:t> </w:t>
      </w:r>
      <w:r w:rsidRPr="00ED4770">
        <w:t>państwie członkowskim, obowiązki określone</w:t>
      </w:r>
      <w:r w:rsidR="00C25B34" w:rsidRPr="00ED4770">
        <w:t xml:space="preserve"> w</w:t>
      </w:r>
      <w:r w:rsidR="00C25B34">
        <w:t> ust. </w:t>
      </w:r>
      <w:r w:rsidR="00C25B34" w:rsidRPr="00ED4770">
        <w:t>1</w:t>
      </w:r>
      <w:r w:rsidR="00C25B34">
        <w:t xml:space="preserve"> i </w:t>
      </w:r>
      <w:r w:rsidRPr="00ED4770">
        <w:t>2</w:t>
      </w:r>
      <w:r>
        <w:t> </w:t>
      </w:r>
      <w:r w:rsidRPr="00ED4770">
        <w:t>wykonuje autoryzowany przedstawiciel.</w:t>
      </w:r>
    </w:p>
    <w:p w:rsidR="00F016C9" w:rsidRPr="00ED4770" w:rsidRDefault="00F016C9" w:rsidP="00F016C9">
      <w:pPr>
        <w:pStyle w:val="ROZDZODDZOZNoznaczenierozdziauluboddziau"/>
      </w:pPr>
      <w:r w:rsidRPr="00ED4770">
        <w:t>Rozdział 5</w:t>
      </w:r>
    </w:p>
    <w:p w:rsidR="00F016C9" w:rsidRPr="00ED4770" w:rsidRDefault="00F016C9" w:rsidP="00C25B34">
      <w:pPr>
        <w:pStyle w:val="ROZDZODDZPRZEDMprzedmiotregulacjirozdziauluboddziau"/>
      </w:pPr>
      <w:r w:rsidRPr="00ED4770">
        <w:t>Zasady i</w:t>
      </w:r>
      <w:r>
        <w:t> </w:t>
      </w:r>
      <w:r w:rsidRPr="00ED4770">
        <w:t>sposób autoryzowania jednostek ubiegających się o</w:t>
      </w:r>
      <w:r>
        <w:t> </w:t>
      </w:r>
      <w:r w:rsidRPr="00ED4770">
        <w:t>autoryzację, notyfikowania i</w:t>
      </w:r>
      <w:r>
        <w:t> </w:t>
      </w:r>
      <w:r w:rsidRPr="00ED4770">
        <w:t>nadzorowania je</w:t>
      </w:r>
      <w:r w:rsidR="003571DA">
        <w:t>dnostek </w:t>
      </w:r>
      <w:r w:rsidRPr="00ED4770">
        <w:t>notyfikowanych w</w:t>
      </w:r>
      <w:r>
        <w:t> </w:t>
      </w:r>
      <w:r w:rsidRPr="00ED4770">
        <w:t>zakresie wyrobów, autoryzowanych przez ministra właściwego do spraw zdrowia</w:t>
      </w:r>
    </w:p>
    <w:p w:rsidR="00F016C9" w:rsidRPr="00ED4770" w:rsidRDefault="00F016C9" w:rsidP="00F016C9">
      <w:pPr>
        <w:pStyle w:val="ARTartustawynprozporzdzenia"/>
      </w:pPr>
      <w:r w:rsidRPr="00C25B34">
        <w:rPr>
          <w:rStyle w:val="Ppogrubienie"/>
        </w:rPr>
        <w:t>Art. 33.</w:t>
      </w:r>
      <w:r w:rsidRPr="00ED4770">
        <w:t> 1. Jednostka ubiegająca się o</w:t>
      </w:r>
      <w:r>
        <w:t> </w:t>
      </w:r>
      <w:r w:rsidRPr="00ED4770">
        <w:t>notyfikację w</w:t>
      </w:r>
      <w:r>
        <w:t> </w:t>
      </w:r>
      <w:r w:rsidRPr="00ED4770">
        <w:t>zakresie wyrobów jest obowiązana uzyskać autoryzację.</w:t>
      </w:r>
    </w:p>
    <w:p w:rsidR="00F016C9" w:rsidRPr="00ED4770" w:rsidRDefault="00F016C9" w:rsidP="00C25B34">
      <w:pPr>
        <w:pStyle w:val="USTustnpkodeksu"/>
        <w:keepNext/>
      </w:pPr>
      <w:r w:rsidRPr="00ED4770">
        <w:t>2. Autoryzacji i</w:t>
      </w:r>
      <w:r>
        <w:t> </w:t>
      </w:r>
      <w:r w:rsidRPr="00ED4770">
        <w:t>zmiany jej zakresu dokonuje minister właściwy do spraw zdrowia, w</w:t>
      </w:r>
      <w:r>
        <w:t> </w:t>
      </w:r>
      <w:r w:rsidRPr="00ED4770">
        <w:t>drodze decyzji administracy</w:t>
      </w:r>
      <w:r w:rsidRPr="00ED4770">
        <w:t>j</w:t>
      </w:r>
      <w:r w:rsidRPr="00ED4770">
        <w:t>nej, na wniosek jednostki, jeżeli jednostka ta spełnia następujące kryteria:</w:t>
      </w:r>
    </w:p>
    <w:p w:rsidR="00F016C9" w:rsidRPr="00ED4770" w:rsidRDefault="00F016C9" w:rsidP="00F016C9">
      <w:pPr>
        <w:pStyle w:val="PKTpunkt"/>
      </w:pPr>
      <w:r w:rsidRPr="00ED4770">
        <w:t>1)</w:t>
      </w:r>
      <w:r w:rsidRPr="00ED4770">
        <w:tab/>
        <w:t>zapewnia wystarczającą liczbę personelu posiadającego wiedzę i</w:t>
      </w:r>
      <w:r>
        <w:t> </w:t>
      </w:r>
      <w:r w:rsidRPr="00ED4770">
        <w:t>doświadczenie w</w:t>
      </w:r>
      <w:r>
        <w:t> </w:t>
      </w:r>
      <w:r w:rsidRPr="00ED4770">
        <w:t>zakresie wystarczającym do oceny funkcjonalności i</w:t>
      </w:r>
      <w:r>
        <w:t> </w:t>
      </w:r>
      <w:r w:rsidRPr="00ED4770">
        <w:t>działania wyrobów oraz wiedzę o</w:t>
      </w:r>
      <w:r>
        <w:t> </w:t>
      </w:r>
      <w:r w:rsidRPr="00ED4770">
        <w:t>procedurach oceny ich zgodności;</w:t>
      </w:r>
    </w:p>
    <w:p w:rsidR="00F016C9" w:rsidRPr="00ED4770" w:rsidRDefault="00F016C9" w:rsidP="00F016C9">
      <w:pPr>
        <w:pStyle w:val="PKTpunkt"/>
      </w:pPr>
      <w:r w:rsidRPr="00ED4770">
        <w:t>2)</w:t>
      </w:r>
      <w:r w:rsidRPr="00ED4770">
        <w:tab/>
        <w:t>jej dyrektor i</w:t>
      </w:r>
      <w:r>
        <w:t> </w:t>
      </w:r>
      <w:r w:rsidRPr="00ED4770">
        <w:t>personel biorący udział w</w:t>
      </w:r>
      <w:r>
        <w:t> </w:t>
      </w:r>
      <w:r w:rsidRPr="00ED4770">
        <w:t>ocenie zgodności i</w:t>
      </w:r>
      <w:r>
        <w:t> </w:t>
      </w:r>
      <w:r w:rsidRPr="00ED4770">
        <w:t>weryfikacjach nie są wytwórcami, autoryzowanymi prze</w:t>
      </w:r>
      <w:r w:rsidRPr="00ED4770">
        <w:t>d</w:t>
      </w:r>
      <w:r w:rsidRPr="00ED4770">
        <w:t>stawicielami, dostawcami, projektantami, serwisantami wyrobów, świadczeniodawcami użytkującymi oceniane w</w:t>
      </w:r>
      <w:r w:rsidRPr="00ED4770">
        <w:t>y</w:t>
      </w:r>
      <w:r w:rsidRPr="00ED4770">
        <w:t>roby oraz nie uczestniczą w</w:t>
      </w:r>
      <w:r>
        <w:t> </w:t>
      </w:r>
      <w:r w:rsidRPr="00ED4770">
        <w:t>tego rodzaju działalności;</w:t>
      </w:r>
    </w:p>
    <w:p w:rsidR="00F016C9" w:rsidRPr="00ED4770" w:rsidRDefault="00F016C9" w:rsidP="00F016C9">
      <w:pPr>
        <w:pStyle w:val="PKTpunkt"/>
      </w:pPr>
      <w:r w:rsidRPr="00ED4770">
        <w:t>3)</w:t>
      </w:r>
      <w:r w:rsidRPr="00ED4770">
        <w:tab/>
        <w:t>zapewnia bezstronność postępowania dotyczącego certyfikacji;</w:t>
      </w:r>
    </w:p>
    <w:p w:rsidR="00F016C9" w:rsidRPr="00ED4770" w:rsidRDefault="00F016C9" w:rsidP="00F016C9">
      <w:pPr>
        <w:pStyle w:val="PKTpunkt"/>
      </w:pPr>
      <w:r w:rsidRPr="00ED4770">
        <w:t>4)</w:t>
      </w:r>
      <w:r w:rsidRPr="00ED4770">
        <w:tab/>
        <w:t>personel jednostki biorący udział w</w:t>
      </w:r>
      <w:r>
        <w:t> </w:t>
      </w:r>
      <w:r w:rsidRPr="00ED4770">
        <w:t>ocenie zgodności i</w:t>
      </w:r>
      <w:r>
        <w:t> </w:t>
      </w:r>
      <w:r w:rsidRPr="00ED4770">
        <w:t>weryfikacjach wykazuje najwyższy stopień rzetelności zaw</w:t>
      </w:r>
      <w:r w:rsidRPr="00ED4770">
        <w:t>o</w:t>
      </w:r>
      <w:r w:rsidRPr="00ED4770">
        <w:t>dowej i</w:t>
      </w:r>
      <w:r>
        <w:t> </w:t>
      </w:r>
      <w:r w:rsidRPr="00ED4770">
        <w:t>kompetencji oraz nie zachodzą wobec niego przesłanki wskazujące na brak jego bezstronności przy wyk</w:t>
      </w:r>
      <w:r w:rsidRPr="00ED4770">
        <w:t>o</w:t>
      </w:r>
      <w:r w:rsidRPr="00ED4770">
        <w:t>nywaniu tych czynności;</w:t>
      </w:r>
    </w:p>
    <w:p w:rsidR="00F016C9" w:rsidRPr="00ED4770" w:rsidRDefault="00F016C9" w:rsidP="00F016C9">
      <w:pPr>
        <w:pStyle w:val="PKTpunkt"/>
      </w:pPr>
      <w:r w:rsidRPr="00ED4770">
        <w:t>5)</w:t>
      </w:r>
      <w:r w:rsidRPr="00ED4770">
        <w:tab/>
        <w:t>posiada zdolność do wykonania, samodzielnie lub na jej odpowiedzialność, wszelkich zadań związanych z</w:t>
      </w:r>
      <w:r>
        <w:t> </w:t>
      </w:r>
      <w:r w:rsidRPr="00ED4770">
        <w:t>certyfikacją;</w:t>
      </w:r>
    </w:p>
    <w:p w:rsidR="00F016C9" w:rsidRPr="00ED4770" w:rsidRDefault="00F016C9" w:rsidP="00F016C9">
      <w:pPr>
        <w:pStyle w:val="PKTpunkt"/>
      </w:pPr>
      <w:r w:rsidRPr="00ED4770">
        <w:t>6)</w:t>
      </w:r>
      <w:r w:rsidRPr="00ED4770">
        <w:tab/>
        <w:t>zapewnia przestrzeganie przepisów o</w:t>
      </w:r>
      <w:r>
        <w:t> </w:t>
      </w:r>
      <w:r w:rsidRPr="00ED4770">
        <w:t>ochronie informacji niejawnych i</w:t>
      </w:r>
      <w:r>
        <w:t> </w:t>
      </w:r>
      <w:r w:rsidRPr="00ED4770">
        <w:t>innych informacji prawnie chronionych;</w:t>
      </w:r>
    </w:p>
    <w:p w:rsidR="00F016C9" w:rsidRPr="00ED4770" w:rsidRDefault="00F016C9" w:rsidP="00F016C9">
      <w:pPr>
        <w:pStyle w:val="PKTpunkt"/>
      </w:pPr>
      <w:r w:rsidRPr="00ED4770">
        <w:t>7)</w:t>
      </w:r>
      <w:r w:rsidRPr="00ED4770">
        <w:tab/>
        <w:t>sprawdza, czy jej podwykonawcy spełniają kryteria określone</w:t>
      </w:r>
      <w:r w:rsidR="00C25B34" w:rsidRPr="00ED4770">
        <w:t xml:space="preserve"> w</w:t>
      </w:r>
      <w:r w:rsidR="00C25B34">
        <w:t> pkt </w:t>
      </w:r>
      <w:r w:rsidRPr="00ED4770">
        <w:t>1–5</w:t>
      </w:r>
      <w:r>
        <w:t> </w:t>
      </w:r>
      <w:r w:rsidRPr="00ED4770">
        <w:t>przed powierzeniem im przeprowadzenia w</w:t>
      </w:r>
      <w:r>
        <w:t> </w:t>
      </w:r>
      <w:r w:rsidRPr="00ED4770">
        <w:t>jej imieniu oceny zgodności lub weryfikacji, i</w:t>
      </w:r>
      <w:r>
        <w:t> </w:t>
      </w:r>
      <w:r w:rsidRPr="00ED4770">
        <w:t>dokumentuje to.</w:t>
      </w:r>
    </w:p>
    <w:p w:rsidR="00F016C9" w:rsidRPr="00ED4770" w:rsidRDefault="00F016C9" w:rsidP="00C25B34">
      <w:pPr>
        <w:pStyle w:val="USTustnpkodeksu"/>
        <w:keepNext/>
      </w:pPr>
      <w:r w:rsidRPr="00ED4770">
        <w:t>3. Wniosek o</w:t>
      </w:r>
      <w:r>
        <w:t> </w:t>
      </w:r>
      <w:r w:rsidRPr="00ED4770">
        <w:t>autoryzację lub o</w:t>
      </w:r>
      <w:r>
        <w:t> </w:t>
      </w:r>
      <w:r w:rsidRPr="00ED4770">
        <w:t>zmianę zakresu autoryzacji zawiera:</w:t>
      </w:r>
    </w:p>
    <w:p w:rsidR="00F016C9" w:rsidRPr="00ED4770" w:rsidRDefault="00F016C9" w:rsidP="00F016C9">
      <w:pPr>
        <w:pStyle w:val="PKTpunkt"/>
      </w:pPr>
      <w:r w:rsidRPr="00ED4770">
        <w:t>1)</w:t>
      </w:r>
      <w:r w:rsidRPr="00ED4770">
        <w:tab/>
        <w:t>nazwę i</w:t>
      </w:r>
      <w:r>
        <w:t> </w:t>
      </w:r>
      <w:r w:rsidRPr="00ED4770">
        <w:t>adres siedziby jednostki ubiegającej się o</w:t>
      </w:r>
      <w:r>
        <w:t> </w:t>
      </w:r>
      <w:r w:rsidRPr="00ED4770">
        <w:t>autoryzację lub o</w:t>
      </w:r>
      <w:r>
        <w:t> </w:t>
      </w:r>
      <w:r w:rsidRPr="00ED4770">
        <w:t>zmianę zakresu autoryzacji;</w:t>
      </w:r>
    </w:p>
    <w:p w:rsidR="00F016C9" w:rsidRPr="00ED4770" w:rsidRDefault="00F016C9" w:rsidP="00F016C9">
      <w:pPr>
        <w:pStyle w:val="PKTpunkt"/>
      </w:pPr>
      <w:r w:rsidRPr="00ED4770">
        <w:t>2)</w:t>
      </w:r>
      <w:r w:rsidRPr="00ED4770">
        <w:tab/>
        <w:t>określenie wnioskowanego zakresu autoryzacji albo jego zmiany.</w:t>
      </w:r>
    </w:p>
    <w:p w:rsidR="00F016C9" w:rsidRPr="00ED4770" w:rsidRDefault="00F016C9" w:rsidP="00F016C9">
      <w:pPr>
        <w:pStyle w:val="USTustnpkodeksu"/>
      </w:pPr>
      <w:r w:rsidRPr="00ED4770">
        <w:t>4. Do wniosku, o</w:t>
      </w:r>
      <w:r>
        <w:t> </w:t>
      </w:r>
      <w:r w:rsidRPr="00ED4770">
        <w:t>którym mowa</w:t>
      </w:r>
      <w:r w:rsidR="00C25B34" w:rsidRPr="00ED4770">
        <w:t xml:space="preserve"> w</w:t>
      </w:r>
      <w:r w:rsidR="00C25B34">
        <w:t> ust. </w:t>
      </w:r>
      <w:r w:rsidRPr="00ED4770">
        <w:t>3, jednostka ubiegająca się o</w:t>
      </w:r>
      <w:r>
        <w:t> </w:t>
      </w:r>
      <w:r w:rsidRPr="00ED4770">
        <w:t>autoryzację dołącza dokumenty potwierdzające, że spełnia kryteria określone</w:t>
      </w:r>
      <w:r w:rsidR="00C25B34" w:rsidRPr="00ED4770">
        <w:t xml:space="preserve"> w</w:t>
      </w:r>
      <w:r w:rsidR="00C25B34">
        <w:t> ust. </w:t>
      </w:r>
      <w:r w:rsidRPr="00ED4770">
        <w:t>2.</w:t>
      </w:r>
    </w:p>
    <w:p w:rsidR="00F016C9" w:rsidRPr="00ED4770" w:rsidRDefault="00F016C9" w:rsidP="00F016C9">
      <w:pPr>
        <w:pStyle w:val="USTustnpkodeksu"/>
      </w:pPr>
      <w:r w:rsidRPr="00ED4770">
        <w:t>5. Do wniosku o</w:t>
      </w:r>
      <w:r>
        <w:t> </w:t>
      </w:r>
      <w:r w:rsidRPr="00ED4770">
        <w:t>zmianę zakresu autoryzacji, która nie jest wyłącznie ograniczeniem dotychczasowego zakresu, je</w:t>
      </w:r>
      <w:r w:rsidRPr="00ED4770">
        <w:t>d</w:t>
      </w:r>
      <w:r w:rsidRPr="00ED4770">
        <w:t>nostka notyfikowana dołącza dokumenty potwierdzające, że w</w:t>
      </w:r>
      <w:r>
        <w:t> </w:t>
      </w:r>
      <w:r w:rsidRPr="00ED4770">
        <w:t>zakresie objętym wnioskowaną zmianą posiada zdolność do wykonania zadań związanych z</w:t>
      </w:r>
      <w:r>
        <w:t> </w:t>
      </w:r>
      <w:r w:rsidRPr="00ED4770">
        <w:t>certyfikacją – samodzielnie lub na jej odpowiedzialność.</w:t>
      </w:r>
    </w:p>
    <w:p w:rsidR="00F016C9" w:rsidRPr="00ED4770" w:rsidRDefault="00F016C9" w:rsidP="00F016C9">
      <w:pPr>
        <w:pStyle w:val="USTustnpkodeksu"/>
      </w:pPr>
      <w:r w:rsidRPr="00ED4770">
        <w:t>6. W</w:t>
      </w:r>
      <w:r>
        <w:t> </w:t>
      </w:r>
      <w:r w:rsidRPr="00ED4770">
        <w:t>decyzji o</w:t>
      </w:r>
      <w:r>
        <w:t> </w:t>
      </w:r>
      <w:r w:rsidRPr="00ED4770">
        <w:t>udzieleniu autoryzacji albo o</w:t>
      </w:r>
      <w:r>
        <w:t> </w:t>
      </w:r>
      <w:r w:rsidRPr="00ED4770">
        <w:t>zmianie jej zakresu minister właściwy do spraw zdrowia określa zakres autoryzacji jednostki.</w:t>
      </w:r>
    </w:p>
    <w:p w:rsidR="00F016C9" w:rsidRPr="00ED4770" w:rsidRDefault="00F016C9" w:rsidP="00F016C9">
      <w:pPr>
        <w:pStyle w:val="USTustnpkodeksu"/>
      </w:pPr>
      <w:r w:rsidRPr="00ED4770">
        <w:t>7. Minister właściwy do spraw zdrowia, w</w:t>
      </w:r>
      <w:r>
        <w:t> </w:t>
      </w:r>
      <w:r w:rsidRPr="00ED4770">
        <w:t>drodze decyzji administracyjnej, na wniosek jednostki notyfikowanej, uchyla autoryzację tej jednostki.</w:t>
      </w:r>
    </w:p>
    <w:p w:rsidR="00F016C9" w:rsidRPr="00ED4770" w:rsidRDefault="00F016C9" w:rsidP="00F016C9">
      <w:pPr>
        <w:pStyle w:val="ARTartustawynprozporzdzenia"/>
      </w:pPr>
      <w:r w:rsidRPr="00C25B34">
        <w:rPr>
          <w:rStyle w:val="Ppogrubienie"/>
        </w:rPr>
        <w:t>Art. 34.</w:t>
      </w:r>
      <w:r w:rsidRPr="00ED4770">
        <w:t> 1. Minister właściwy do spraw zdrowia, w</w:t>
      </w:r>
      <w:r>
        <w:t> </w:t>
      </w:r>
      <w:r w:rsidRPr="00ED4770">
        <w:t>drodze decyzji administracyjnej, uchyla autoryzację albo ogran</w:t>
      </w:r>
      <w:r w:rsidRPr="00ED4770">
        <w:t>i</w:t>
      </w:r>
      <w:r w:rsidRPr="00ED4770">
        <w:t>cza jej zakres z</w:t>
      </w:r>
      <w:r>
        <w:t> </w:t>
      </w:r>
      <w:r w:rsidRPr="00ED4770">
        <w:t>urzędu, w</w:t>
      </w:r>
      <w:r>
        <w:t> </w:t>
      </w:r>
      <w:r w:rsidRPr="00ED4770">
        <w:t>przypadku gdy jednostka notyfikowana nie spełnia kryteriów określonych</w:t>
      </w:r>
      <w:r w:rsidR="00C25B34" w:rsidRPr="00ED4770">
        <w:t xml:space="preserve"> w</w:t>
      </w:r>
      <w:r w:rsidR="00C25B34">
        <w:t> art. </w:t>
      </w:r>
      <w:r w:rsidRPr="00ED4770">
        <w:t>3</w:t>
      </w:r>
      <w:r w:rsidR="00C25B34" w:rsidRPr="00ED4770">
        <w:t>3</w:t>
      </w:r>
      <w:r w:rsidR="00C25B34">
        <w:t xml:space="preserve"> ust. </w:t>
      </w:r>
      <w:r w:rsidRPr="00ED4770">
        <w:t>2.</w:t>
      </w:r>
    </w:p>
    <w:p w:rsidR="00F016C9" w:rsidRPr="00ED4770" w:rsidRDefault="00F016C9" w:rsidP="00F016C9">
      <w:pPr>
        <w:pStyle w:val="USTustnpkodeksu"/>
      </w:pPr>
      <w:r w:rsidRPr="00ED4770">
        <w:t>2. Ograniczenie zakresu autoryzacji następuje w</w:t>
      </w:r>
      <w:r>
        <w:t> </w:t>
      </w:r>
      <w:r w:rsidRPr="00ED4770">
        <w:t>części, w</w:t>
      </w:r>
      <w:r>
        <w:t> </w:t>
      </w:r>
      <w:r w:rsidRPr="00ED4770">
        <w:t>której jednostka notyfikowana utraciła zdolność wykon</w:t>
      </w:r>
      <w:r w:rsidRPr="00ED4770">
        <w:t>y</w:t>
      </w:r>
      <w:r w:rsidRPr="00ED4770">
        <w:t>wania zadań określonych w</w:t>
      </w:r>
      <w:r>
        <w:t> </w:t>
      </w:r>
      <w:r w:rsidRPr="00ED4770">
        <w:t>zakresie autoryzacji, co zostało potwierdzone wynikami kontroli, o</w:t>
      </w:r>
      <w:r>
        <w:t> </w:t>
      </w:r>
      <w:r w:rsidRPr="00ED4770">
        <w:t>której mowa</w:t>
      </w:r>
      <w:r w:rsidR="00C25B34" w:rsidRPr="00ED4770">
        <w:t xml:space="preserve"> w</w:t>
      </w:r>
      <w:r w:rsidR="00C25B34">
        <w:t> art. </w:t>
      </w:r>
      <w:r w:rsidRPr="00ED4770">
        <w:t>37.</w:t>
      </w:r>
    </w:p>
    <w:p w:rsidR="00F016C9" w:rsidRPr="00ED4770" w:rsidRDefault="00F016C9" w:rsidP="00F016C9">
      <w:pPr>
        <w:pStyle w:val="USTustnpkodeksu"/>
      </w:pPr>
      <w:r w:rsidRPr="00ED4770">
        <w:t>3. W</w:t>
      </w:r>
      <w:r>
        <w:t> </w:t>
      </w:r>
      <w:r w:rsidRPr="00ED4770">
        <w:t>decyzji o</w:t>
      </w:r>
      <w:r>
        <w:t> </w:t>
      </w:r>
      <w:r w:rsidRPr="00ED4770">
        <w:t>ograniczeniu zakresu autoryzacji minister właściwy do spraw zdrowia określa aktualny zakres autor</w:t>
      </w:r>
      <w:r w:rsidRPr="00ED4770">
        <w:t>y</w:t>
      </w:r>
      <w:r w:rsidRPr="00ED4770">
        <w:t>zacji jednostki.</w:t>
      </w:r>
    </w:p>
    <w:p w:rsidR="00F016C9" w:rsidRPr="00ED4770" w:rsidRDefault="00F016C9" w:rsidP="00F016C9">
      <w:pPr>
        <w:pStyle w:val="ARTartustawynprozporzdzenia"/>
      </w:pPr>
      <w:r w:rsidRPr="00C25B34">
        <w:rPr>
          <w:rStyle w:val="Ppogrubienie"/>
        </w:rPr>
        <w:t>Art. 35.</w:t>
      </w:r>
      <w:r w:rsidRPr="00ED4770">
        <w:t> 1. O</w:t>
      </w:r>
      <w:r>
        <w:t> </w:t>
      </w:r>
      <w:r w:rsidRPr="00ED4770">
        <w:t>wydaniu decyzji, o</w:t>
      </w:r>
      <w:r>
        <w:t> </w:t>
      </w:r>
      <w:r w:rsidRPr="00ED4770">
        <w:t>których mowa</w:t>
      </w:r>
      <w:r w:rsidR="00C25B34" w:rsidRPr="00ED4770">
        <w:t xml:space="preserve"> w</w:t>
      </w:r>
      <w:r w:rsidR="00C25B34">
        <w:t> art. </w:t>
      </w:r>
      <w:r w:rsidRPr="00ED4770">
        <w:t>3</w:t>
      </w:r>
      <w:r w:rsidR="00C25B34" w:rsidRPr="00ED4770">
        <w:t>3</w:t>
      </w:r>
      <w:r w:rsidR="00C25B34">
        <w:t xml:space="preserve"> ust. </w:t>
      </w:r>
      <w:r w:rsidR="00C25B34" w:rsidRPr="00ED4770">
        <w:t>2</w:t>
      </w:r>
      <w:r w:rsidR="00C25B34">
        <w:t xml:space="preserve"> i </w:t>
      </w:r>
      <w:r w:rsidR="00C25B34" w:rsidRPr="00ED4770">
        <w:t>7</w:t>
      </w:r>
      <w:r w:rsidR="00C25B34">
        <w:t xml:space="preserve"> oraz</w:t>
      </w:r>
      <w:r w:rsidR="00C25B34" w:rsidRPr="00ED4770">
        <w:t xml:space="preserve"> w</w:t>
      </w:r>
      <w:r w:rsidR="00C25B34">
        <w:t> art. </w:t>
      </w:r>
      <w:r w:rsidRPr="00ED4770">
        <w:t>3</w:t>
      </w:r>
      <w:r w:rsidR="00C25B34" w:rsidRPr="00ED4770">
        <w:t>4</w:t>
      </w:r>
      <w:r w:rsidR="00C25B34">
        <w:t xml:space="preserve"> ust. </w:t>
      </w:r>
      <w:r w:rsidRPr="00ED4770">
        <w:t>1, minister właściwy do spraw zdrowia niezwłocznie informuje ministra właściwego do spraw gospodarki.</w:t>
      </w:r>
    </w:p>
    <w:p w:rsidR="00F016C9" w:rsidRPr="00ED4770" w:rsidRDefault="00F016C9" w:rsidP="00F016C9">
      <w:pPr>
        <w:pStyle w:val="USTustnpkodeksu"/>
      </w:pPr>
      <w:r w:rsidRPr="00ED4770">
        <w:t>2. Minister właściwy do spraw gospodarki notyfikuje Komisji Europejskiej i</w:t>
      </w:r>
      <w:r>
        <w:t> </w:t>
      </w:r>
      <w:r w:rsidRPr="00ED4770">
        <w:t>państwom członkowskim jednostki n</w:t>
      </w:r>
      <w:r w:rsidRPr="00ED4770">
        <w:t>o</w:t>
      </w:r>
      <w:r w:rsidRPr="00ED4770">
        <w:t>tyfikowane, podając odpowiednio zakres notyfikacji albo informację o</w:t>
      </w:r>
      <w:r>
        <w:t> </w:t>
      </w:r>
      <w:r w:rsidRPr="00ED4770">
        <w:t>uchyleniu autoryzacji, zgodnie z</w:t>
      </w:r>
      <w:r>
        <w:t> </w:t>
      </w:r>
      <w:r w:rsidRPr="00ED4770">
        <w:t>decyzjami, o</w:t>
      </w:r>
      <w:r>
        <w:t> </w:t>
      </w:r>
      <w:r w:rsidRPr="00ED4770">
        <w:t>których mowa</w:t>
      </w:r>
      <w:r w:rsidR="00C25B34" w:rsidRPr="00ED4770">
        <w:t xml:space="preserve"> w</w:t>
      </w:r>
      <w:r w:rsidR="00C25B34">
        <w:t> art. </w:t>
      </w:r>
      <w:r w:rsidRPr="00ED4770">
        <w:t>3</w:t>
      </w:r>
      <w:r w:rsidR="00C25B34" w:rsidRPr="00ED4770">
        <w:t>3</w:t>
      </w:r>
      <w:r w:rsidR="00C25B34">
        <w:t xml:space="preserve"> ust. </w:t>
      </w:r>
      <w:r w:rsidR="00C25B34" w:rsidRPr="00ED4770">
        <w:t>2</w:t>
      </w:r>
      <w:r w:rsidR="00C25B34">
        <w:t xml:space="preserve"> i </w:t>
      </w:r>
      <w:r w:rsidR="00C25B34" w:rsidRPr="00ED4770">
        <w:t>7</w:t>
      </w:r>
      <w:r w:rsidR="00C25B34">
        <w:t xml:space="preserve"> oraz</w:t>
      </w:r>
      <w:r w:rsidR="00C25B34" w:rsidRPr="00ED4770">
        <w:t xml:space="preserve"> w</w:t>
      </w:r>
      <w:r w:rsidR="00C25B34">
        <w:t> art. </w:t>
      </w:r>
      <w:r w:rsidRPr="00ED4770">
        <w:t>3</w:t>
      </w:r>
      <w:r w:rsidR="00C25B34" w:rsidRPr="00ED4770">
        <w:t>4</w:t>
      </w:r>
      <w:r w:rsidR="00C25B34">
        <w:t xml:space="preserve"> ust. </w:t>
      </w:r>
      <w:r w:rsidRPr="00ED4770">
        <w:t>1.</w:t>
      </w:r>
    </w:p>
    <w:p w:rsidR="00F016C9" w:rsidRPr="00ED4770" w:rsidRDefault="00F016C9" w:rsidP="00F016C9">
      <w:pPr>
        <w:pStyle w:val="USTustnpkodeksu"/>
      </w:pPr>
      <w:r w:rsidRPr="00ED4770">
        <w:t>3. Minister właściwy do spraw gospodarki ogłasza, w</w:t>
      </w:r>
      <w:r>
        <w:t> </w:t>
      </w:r>
      <w:r w:rsidRPr="00ED4770">
        <w:t>drodze obwieszczenia, w</w:t>
      </w:r>
      <w:r>
        <w:t> </w:t>
      </w:r>
      <w:r w:rsidRPr="00ED4770">
        <w:t>Dzienniku Urzędowym Rzeczy</w:t>
      </w:r>
      <w:r w:rsidR="003917B0">
        <w:t>-</w:t>
      </w:r>
      <w:r w:rsidR="003917B0">
        <w:br/>
      </w:r>
      <w:r w:rsidRPr="00ED4770">
        <w:t xml:space="preserve">pospolitej Polskiej </w:t>
      </w:r>
      <w:r w:rsidR="00C25B34">
        <w:t>„</w:t>
      </w:r>
      <w:r w:rsidRPr="00ED4770">
        <w:t>Monitor Polski</w:t>
      </w:r>
      <w:r w:rsidR="00C25B34">
        <w:t>”</w:t>
      </w:r>
      <w:r w:rsidRPr="00ED4770">
        <w:t>, informacje o</w:t>
      </w:r>
      <w:r>
        <w:t> </w:t>
      </w:r>
      <w:r w:rsidRPr="00ED4770">
        <w:t>jednostkach notyfikowanych, autoryzowanych w</w:t>
      </w:r>
      <w:r>
        <w:t> </w:t>
      </w:r>
      <w:r w:rsidRPr="00ED4770">
        <w:t>zakresie wyrobów przez ministra właściwego do spraw zdrowia, a</w:t>
      </w:r>
      <w:r>
        <w:t> </w:t>
      </w:r>
      <w:r w:rsidRPr="00ED4770">
        <w:t>także o</w:t>
      </w:r>
      <w:r>
        <w:t> </w:t>
      </w:r>
      <w:r w:rsidRPr="00ED4770">
        <w:t>zmianie zakresu notyfikacji i</w:t>
      </w:r>
      <w:r>
        <w:t> </w:t>
      </w:r>
      <w:r w:rsidRPr="00ED4770">
        <w:t>jej uchyleniu.</w:t>
      </w:r>
    </w:p>
    <w:p w:rsidR="00F016C9" w:rsidRPr="00ED4770" w:rsidRDefault="00F016C9" w:rsidP="00F016C9">
      <w:pPr>
        <w:pStyle w:val="ARTartustawynprozporzdzenia"/>
      </w:pPr>
      <w:r w:rsidRPr="00C25B34">
        <w:rPr>
          <w:rStyle w:val="Ppogrubienie"/>
        </w:rPr>
        <w:t>Art. 36.</w:t>
      </w:r>
      <w:r w:rsidRPr="00ED4770">
        <w:t> 1. Jednostka, która uzyskała autoryzację ministra właściwego do spraw zdrowia lub której zakres autoryzacji uległ zmianie, jest obowiązana zawrzeć umowę obowiązkowego ubezpieczenia odpowiedzialności cywilnej za szkody wyrządzone w</w:t>
      </w:r>
      <w:r>
        <w:t> </w:t>
      </w:r>
      <w:r w:rsidRPr="00ED4770">
        <w:t>związku z</w:t>
      </w:r>
      <w:r>
        <w:t> </w:t>
      </w:r>
      <w:r w:rsidRPr="00ED4770">
        <w:t>prowadzoną działalnością w</w:t>
      </w:r>
      <w:r>
        <w:t> </w:t>
      </w:r>
      <w:r w:rsidRPr="00ED4770">
        <w:t>zakresie autoryzacji i</w:t>
      </w:r>
      <w:r>
        <w:t> </w:t>
      </w:r>
      <w:r w:rsidRPr="00ED4770">
        <w:t>przekazać ją ministrowi właściwemu do spraw zdrowia w</w:t>
      </w:r>
      <w:r>
        <w:t> </w:t>
      </w:r>
      <w:r w:rsidRPr="00ED4770">
        <w:t>terminie 14</w:t>
      </w:r>
      <w:r>
        <w:t> </w:t>
      </w:r>
      <w:r w:rsidRPr="00ED4770">
        <w:t>dni od dnia otrzymania decyzji o</w:t>
      </w:r>
      <w:r>
        <w:t> </w:t>
      </w:r>
      <w:r w:rsidRPr="00ED4770">
        <w:t>autoryzacji.</w:t>
      </w:r>
    </w:p>
    <w:p w:rsidR="00F016C9" w:rsidRPr="00ED4770" w:rsidRDefault="00F016C9" w:rsidP="00F016C9">
      <w:pPr>
        <w:pStyle w:val="USTustnpkodeksu"/>
      </w:pPr>
      <w:r w:rsidRPr="00ED4770">
        <w:t>2. Jednostka notyfikowana jest obowiązana zawrzeć umowę obowiązkowego ubezpieczenia odpowiedzialności c</w:t>
      </w:r>
      <w:r w:rsidRPr="00ED4770">
        <w:t>y</w:t>
      </w:r>
      <w:r w:rsidRPr="00ED4770">
        <w:t>wilnej za szkody wyrządzone w</w:t>
      </w:r>
      <w:r>
        <w:t> </w:t>
      </w:r>
      <w:r w:rsidRPr="00ED4770">
        <w:t>związku z</w:t>
      </w:r>
      <w:r>
        <w:t> </w:t>
      </w:r>
      <w:r w:rsidRPr="00ED4770">
        <w:t>prowadzoną działalnością w</w:t>
      </w:r>
      <w:r>
        <w:t> </w:t>
      </w:r>
      <w:r w:rsidRPr="00ED4770">
        <w:t>zakresie notyfikacji, do której w</w:t>
      </w:r>
      <w:r>
        <w:t> </w:t>
      </w:r>
      <w:r w:rsidRPr="00ED4770">
        <w:t>przypadku zmi</w:t>
      </w:r>
      <w:r w:rsidRPr="00ED4770">
        <w:t>a</w:t>
      </w:r>
      <w:r w:rsidRPr="00ED4770">
        <w:t>ny zakresu autoryzacji stosuje się odpowiednio przepis</w:t>
      </w:r>
      <w:r w:rsidR="00C25B34">
        <w:t xml:space="preserve"> ust. </w:t>
      </w:r>
      <w:r w:rsidRPr="00ED4770">
        <w:t>1.</w:t>
      </w:r>
    </w:p>
    <w:p w:rsidR="00F016C9" w:rsidRPr="00ED4770" w:rsidRDefault="00F016C9" w:rsidP="00F016C9">
      <w:pPr>
        <w:pStyle w:val="USTustnpkodeksu"/>
      </w:pPr>
      <w:r w:rsidRPr="00ED4770">
        <w:t>3. Minister właściwy do spraw instytucji finansowych w</w:t>
      </w:r>
      <w:r>
        <w:t> </w:t>
      </w:r>
      <w:r w:rsidRPr="00ED4770">
        <w:t>porozumieniu z</w:t>
      </w:r>
      <w:r>
        <w:t> </w:t>
      </w:r>
      <w:r w:rsidRPr="00ED4770">
        <w:t>ministrem właściwym do spraw zdrowia, po zasięgnięciu opinii Polskiej Izby Ubezpieczeń, określi, w</w:t>
      </w:r>
      <w:r>
        <w:t> </w:t>
      </w:r>
      <w:r w:rsidRPr="00ED4770">
        <w:t>drodze rozporządzenia, szczegółowy zakres ubezpieczenia ob</w:t>
      </w:r>
      <w:r w:rsidRPr="00ED4770">
        <w:t>o</w:t>
      </w:r>
      <w:r w:rsidRPr="00ED4770">
        <w:t>wiązkowego, termin powstania obowiązku ubezpieczenia i</w:t>
      </w:r>
      <w:r>
        <w:t> </w:t>
      </w:r>
      <w:r w:rsidRPr="00ED4770">
        <w:t>minimalną sumę gwarancyjną ubezpieczenia, biorąc pod uwagę specyfikę działalności jednostki notyfikowanej w</w:t>
      </w:r>
      <w:r>
        <w:t> </w:t>
      </w:r>
      <w:r w:rsidRPr="00ED4770">
        <w:t>zakresie wyrobów, zakres jej notyfikacji oraz specyfikę działalności jednostki, która uzyskała autoryzację ministra właściwego do spraw zdrowia, i</w:t>
      </w:r>
      <w:r>
        <w:t> </w:t>
      </w:r>
      <w:r w:rsidRPr="00ED4770">
        <w:t>zakres jej autoryzacji.</w:t>
      </w:r>
    </w:p>
    <w:p w:rsidR="00F016C9" w:rsidRPr="00ED4770" w:rsidRDefault="00F016C9" w:rsidP="00F016C9">
      <w:pPr>
        <w:pStyle w:val="ARTartustawynprozporzdzenia"/>
      </w:pPr>
      <w:r w:rsidRPr="00C25B34">
        <w:rPr>
          <w:rStyle w:val="Ppogrubienie"/>
        </w:rPr>
        <w:t>Art. 37.</w:t>
      </w:r>
      <w:r w:rsidRPr="00ED4770">
        <w:t> 1. Minister właściwy do spraw zdrowia sprawuje nadzór nad jednostkami notyfikowanymi i</w:t>
      </w:r>
      <w:r>
        <w:t> </w:t>
      </w:r>
      <w:r w:rsidRPr="00ED4770">
        <w:t>nadzoruje ich działania, o</w:t>
      </w:r>
      <w:r>
        <w:t> </w:t>
      </w:r>
      <w:r w:rsidRPr="00ED4770">
        <w:t>których mowa</w:t>
      </w:r>
      <w:r w:rsidR="00C25B34" w:rsidRPr="00ED4770">
        <w:t xml:space="preserve"> w</w:t>
      </w:r>
      <w:r w:rsidR="00C25B34">
        <w:t> art. </w:t>
      </w:r>
      <w:r w:rsidRPr="00ED4770">
        <w:t>38, oraz kontroluje spełnianie kryteriów, o</w:t>
      </w:r>
      <w:r>
        <w:t> </w:t>
      </w:r>
      <w:r w:rsidRPr="00ED4770">
        <w:t>których mowa</w:t>
      </w:r>
      <w:r w:rsidR="00C25B34" w:rsidRPr="00ED4770">
        <w:t xml:space="preserve"> w</w:t>
      </w:r>
      <w:r w:rsidR="00C25B34">
        <w:t> art. </w:t>
      </w:r>
      <w:r w:rsidRPr="00ED4770">
        <w:t>3</w:t>
      </w:r>
      <w:r w:rsidR="00C25B34" w:rsidRPr="00ED4770">
        <w:t>3</w:t>
      </w:r>
      <w:r w:rsidR="00C25B34">
        <w:t xml:space="preserve"> ust. </w:t>
      </w:r>
      <w:r w:rsidRPr="00ED4770">
        <w:t>2, przez jednostki notyfikowane oraz jednostki ubiegające się o</w:t>
      </w:r>
      <w:r>
        <w:t> </w:t>
      </w:r>
      <w:r w:rsidRPr="00ED4770">
        <w:t>autoryzację.</w:t>
      </w:r>
    </w:p>
    <w:p w:rsidR="00F016C9" w:rsidRPr="00ED4770" w:rsidRDefault="00F016C9" w:rsidP="00C25B34">
      <w:pPr>
        <w:pStyle w:val="USTustnpkodeksu"/>
        <w:keepNext/>
      </w:pPr>
      <w:r w:rsidRPr="00ED4770">
        <w:t>2. Kontrolę, o</w:t>
      </w:r>
      <w:r>
        <w:t> </w:t>
      </w:r>
      <w:r w:rsidRPr="00ED4770">
        <w:t>której mowa</w:t>
      </w:r>
      <w:r w:rsidR="00C25B34" w:rsidRPr="00ED4770">
        <w:t xml:space="preserve"> w</w:t>
      </w:r>
      <w:r w:rsidR="00C25B34">
        <w:t> ust. </w:t>
      </w:r>
      <w:r w:rsidRPr="00ED4770">
        <w:t>1, przeprowadza się na podstawie pisemnego upoważnienia wydanego przez min</w:t>
      </w:r>
      <w:r w:rsidRPr="00ED4770">
        <w:t>i</w:t>
      </w:r>
      <w:r w:rsidRPr="00ED4770">
        <w:t>stra właściwego do spraw zdrowia, które zawiera:</w:t>
      </w:r>
    </w:p>
    <w:p w:rsidR="00F016C9" w:rsidRPr="00ED4770" w:rsidRDefault="00F016C9" w:rsidP="00F016C9">
      <w:pPr>
        <w:pStyle w:val="PKTpunkt"/>
      </w:pPr>
      <w:r w:rsidRPr="00ED4770">
        <w:t>1)</w:t>
      </w:r>
      <w:r w:rsidRPr="00ED4770">
        <w:tab/>
        <w:t>nazwisko i</w:t>
      </w:r>
      <w:r>
        <w:t> </w:t>
      </w:r>
      <w:r w:rsidRPr="00ED4770">
        <w:t>imię oraz numer dokumentu potwierdzającego tożsamość osoby dokonującej kontroli;</w:t>
      </w:r>
    </w:p>
    <w:p w:rsidR="00F016C9" w:rsidRPr="00ED4770" w:rsidRDefault="00F016C9" w:rsidP="00F016C9">
      <w:pPr>
        <w:pStyle w:val="PKTpunkt"/>
      </w:pPr>
      <w:r w:rsidRPr="00ED4770">
        <w:t>2)</w:t>
      </w:r>
      <w:r w:rsidRPr="00ED4770">
        <w:tab/>
        <w:t>nazwę kontrolowanej jednostki;</w:t>
      </w:r>
    </w:p>
    <w:p w:rsidR="00F016C9" w:rsidRPr="00ED4770" w:rsidRDefault="00F016C9" w:rsidP="00F016C9">
      <w:pPr>
        <w:pStyle w:val="PKTpunkt"/>
      </w:pPr>
      <w:r w:rsidRPr="00ED4770">
        <w:t>3)</w:t>
      </w:r>
      <w:r w:rsidRPr="00ED4770">
        <w:tab/>
        <w:t>datę kontroli, określenie jej zakresu i</w:t>
      </w:r>
      <w:r>
        <w:t> </w:t>
      </w:r>
      <w:r w:rsidRPr="00ED4770">
        <w:t>przewidywanego czasu trwania.</w:t>
      </w:r>
    </w:p>
    <w:p w:rsidR="00F016C9" w:rsidRPr="00ED4770" w:rsidRDefault="00F016C9" w:rsidP="00C25B34">
      <w:pPr>
        <w:pStyle w:val="USTustnpkodeksu"/>
        <w:keepNext/>
      </w:pPr>
      <w:r w:rsidRPr="00ED4770">
        <w:t>3. Osoby dokonujące kontroli są uprawnione do:</w:t>
      </w:r>
    </w:p>
    <w:p w:rsidR="00F016C9" w:rsidRPr="00ED4770" w:rsidRDefault="00F016C9" w:rsidP="00F016C9">
      <w:pPr>
        <w:pStyle w:val="PKTpunkt"/>
      </w:pPr>
      <w:r w:rsidRPr="00ED4770">
        <w:t>1)</w:t>
      </w:r>
      <w:r w:rsidRPr="00ED4770">
        <w:tab/>
        <w:t>wstępu na teren nieruchomości, obiektów i</w:t>
      </w:r>
      <w:r>
        <w:t> </w:t>
      </w:r>
      <w:r w:rsidRPr="00ED4770">
        <w:t>lokali kontrolowanej jednostki w</w:t>
      </w:r>
      <w:r>
        <w:t> </w:t>
      </w:r>
      <w:r w:rsidRPr="00ED4770">
        <w:t>dniach i</w:t>
      </w:r>
      <w:r>
        <w:t> </w:t>
      </w:r>
      <w:r w:rsidRPr="00ED4770">
        <w:t>godzinach jej pracy;</w:t>
      </w:r>
    </w:p>
    <w:p w:rsidR="00F016C9" w:rsidRPr="00ED4770" w:rsidRDefault="00F016C9" w:rsidP="00F016C9">
      <w:pPr>
        <w:pStyle w:val="PKTpunkt"/>
      </w:pPr>
      <w:r w:rsidRPr="00ED4770">
        <w:t>2)</w:t>
      </w:r>
      <w:r w:rsidRPr="00ED4770">
        <w:tab/>
        <w:t>badania dokumentacji oraz żądania informacji i</w:t>
      </w:r>
      <w:r>
        <w:t> </w:t>
      </w:r>
      <w:r w:rsidRPr="00ED4770">
        <w:t>wyjaśnień, dotyczących zakresu notyfikacji lub wnioskowanego zakresu autoryzacji;</w:t>
      </w:r>
    </w:p>
    <w:p w:rsidR="00F016C9" w:rsidRPr="00ED4770" w:rsidRDefault="00F016C9" w:rsidP="00F016C9">
      <w:pPr>
        <w:pStyle w:val="PKTpunkt"/>
      </w:pPr>
      <w:r w:rsidRPr="00ED4770">
        <w:t>3)</w:t>
      </w:r>
      <w:r w:rsidRPr="00ED4770">
        <w:tab/>
        <w:t>żądania dostarczenia tłumaczenia wskazanej dokumentacji na język polski.</w:t>
      </w:r>
    </w:p>
    <w:p w:rsidR="00F016C9" w:rsidRPr="00ED4770" w:rsidRDefault="00F016C9" w:rsidP="00F016C9">
      <w:pPr>
        <w:pStyle w:val="USTustnpkodeksu"/>
      </w:pPr>
      <w:r w:rsidRPr="00ED4770">
        <w:t>4. Czynności kontrolne są dokonywane w</w:t>
      </w:r>
      <w:r>
        <w:t> </w:t>
      </w:r>
      <w:r w:rsidRPr="00ED4770">
        <w:t>obecności upoważnionego przedstawiciela kontrolowanej jednostki.</w:t>
      </w:r>
    </w:p>
    <w:p w:rsidR="00F016C9" w:rsidRPr="00ED4770" w:rsidRDefault="00F016C9" w:rsidP="00F016C9">
      <w:pPr>
        <w:pStyle w:val="USTustnpkodeksu"/>
      </w:pPr>
      <w:r w:rsidRPr="00ED4770">
        <w:t>5. Z</w:t>
      </w:r>
      <w:r>
        <w:t> </w:t>
      </w:r>
      <w:r w:rsidRPr="00ED4770">
        <w:t>przeprowadzonej kontroli sporządza się protokół i</w:t>
      </w:r>
      <w:r>
        <w:t> </w:t>
      </w:r>
      <w:r w:rsidRPr="00ED4770">
        <w:t>przedstawia do podpisu upoważnionemu przedstawicielowi kontrolowanej jednostki.</w:t>
      </w:r>
    </w:p>
    <w:p w:rsidR="00F016C9" w:rsidRPr="00ED4770" w:rsidRDefault="00F016C9" w:rsidP="00F016C9">
      <w:pPr>
        <w:pStyle w:val="USTustnpkodeksu"/>
      </w:pPr>
      <w:r w:rsidRPr="00ED4770">
        <w:t>6. Protokół z</w:t>
      </w:r>
      <w:r>
        <w:t> </w:t>
      </w:r>
      <w:r w:rsidRPr="00ED4770">
        <w:t>kontroli jednostki notyfikowanej może zawierać zalecenia pokontrolne.</w:t>
      </w:r>
    </w:p>
    <w:p w:rsidR="00F016C9" w:rsidRPr="00ED4770" w:rsidRDefault="00F016C9" w:rsidP="00F016C9">
      <w:pPr>
        <w:pStyle w:val="USTustnpkodeksu"/>
      </w:pPr>
      <w:r w:rsidRPr="00ED4770">
        <w:t>7. Kontrolowana jednostka w</w:t>
      </w:r>
      <w:r>
        <w:t> </w:t>
      </w:r>
      <w:r w:rsidRPr="00ED4770">
        <w:t>terminie 14</w:t>
      </w:r>
      <w:r>
        <w:t> </w:t>
      </w:r>
      <w:r w:rsidRPr="00ED4770">
        <w:t>dni od dnia otrzymania protokołu może wnieść zastrzeżenia do protokołu, wraz z</w:t>
      </w:r>
      <w:r>
        <w:t> </w:t>
      </w:r>
      <w:r w:rsidRPr="00ED4770">
        <w:t>uzasadnieniem.</w:t>
      </w:r>
    </w:p>
    <w:p w:rsidR="00F016C9" w:rsidRPr="00ED4770" w:rsidRDefault="00F016C9" w:rsidP="00F016C9">
      <w:pPr>
        <w:pStyle w:val="USTustnpkodeksu"/>
      </w:pPr>
      <w:r w:rsidRPr="00ED4770">
        <w:t>8. Minister właściwy do spraw zdrowia rozpatruje zastrzeżenia w</w:t>
      </w:r>
      <w:r>
        <w:t> </w:t>
      </w:r>
      <w:r w:rsidRPr="00ED4770">
        <w:t>terminie 30</w:t>
      </w:r>
      <w:r>
        <w:t> </w:t>
      </w:r>
      <w:r w:rsidRPr="00ED4770">
        <w:t>dni od dnia ich otrzymania i</w:t>
      </w:r>
      <w:r>
        <w:t> </w:t>
      </w:r>
      <w:r w:rsidRPr="00ED4770">
        <w:t>zajmuje stanowisko w</w:t>
      </w:r>
      <w:r>
        <w:t> </w:t>
      </w:r>
      <w:r w:rsidRPr="00ED4770">
        <w:t>sprawie, które jest ostateczne i</w:t>
      </w:r>
      <w:r>
        <w:t> </w:t>
      </w:r>
      <w:r w:rsidRPr="00ED4770">
        <w:t>wraz z</w:t>
      </w:r>
      <w:r>
        <w:t> </w:t>
      </w:r>
      <w:r w:rsidRPr="00ED4770">
        <w:t>uzasadnieniem jest doręczane kontrolowanej jednostce.</w:t>
      </w:r>
    </w:p>
    <w:p w:rsidR="00F016C9" w:rsidRPr="00ED4770" w:rsidRDefault="00F016C9" w:rsidP="00F016C9">
      <w:pPr>
        <w:pStyle w:val="USTustnpkodeksu"/>
      </w:pPr>
      <w:r w:rsidRPr="00ED4770">
        <w:t>9. Jednostka notyfikowana jest obowiązana do realizacji zaleceń pokontrolnych pod rygorem ograniczenia zakresu albo uchylenia autoryzacji.</w:t>
      </w:r>
    </w:p>
    <w:p w:rsidR="00F016C9" w:rsidRPr="00ED4770" w:rsidRDefault="00F016C9" w:rsidP="00C25B34">
      <w:pPr>
        <w:pStyle w:val="USTustnpkodeksu"/>
        <w:keepNext/>
      </w:pPr>
      <w:r w:rsidRPr="00ED4770">
        <w:t>10. Minister właściwy do spraw zdrowia określi, w</w:t>
      </w:r>
      <w:r>
        <w:t> </w:t>
      </w:r>
      <w:r w:rsidRPr="00ED4770">
        <w:t>drodze rozporządzenia:</w:t>
      </w:r>
    </w:p>
    <w:p w:rsidR="00F016C9" w:rsidRPr="00ED4770" w:rsidRDefault="00F016C9" w:rsidP="00F016C9">
      <w:pPr>
        <w:pStyle w:val="PKTpunkt"/>
      </w:pPr>
      <w:r w:rsidRPr="00ED4770">
        <w:t>1)</w:t>
      </w:r>
      <w:r w:rsidRPr="00ED4770">
        <w:tab/>
        <w:t>sposób spełnienia szczegółowych wymagań przez jednostki ubiegające się o</w:t>
      </w:r>
      <w:r>
        <w:t> </w:t>
      </w:r>
      <w:r w:rsidRPr="00ED4770">
        <w:t>autoryzację celem notyfikacji w</w:t>
      </w:r>
      <w:r>
        <w:t> </w:t>
      </w:r>
      <w:r w:rsidRPr="00ED4770">
        <w:t>zakresie wyrobów,</w:t>
      </w:r>
    </w:p>
    <w:p w:rsidR="00F016C9" w:rsidRPr="00ED4770" w:rsidRDefault="00F016C9" w:rsidP="00F016C9">
      <w:pPr>
        <w:pStyle w:val="PKTpunkt"/>
      </w:pPr>
      <w:r w:rsidRPr="00ED4770">
        <w:t>2)</w:t>
      </w:r>
      <w:r w:rsidRPr="00ED4770">
        <w:tab/>
        <w:t>tryb sprawdzania warunków i</w:t>
      </w:r>
      <w:r>
        <w:t> </w:t>
      </w:r>
      <w:r w:rsidRPr="00ED4770">
        <w:t>procedur, według których działają jednostki notyfikowane autoryzowane przez min</w:t>
      </w:r>
      <w:r w:rsidRPr="00ED4770">
        <w:t>i</w:t>
      </w:r>
      <w:r w:rsidRPr="00ED4770">
        <w:t>stra właściwego do spraw zdrowia,</w:t>
      </w:r>
    </w:p>
    <w:p w:rsidR="00F016C9" w:rsidRPr="00ED4770" w:rsidRDefault="00F016C9" w:rsidP="00F016C9">
      <w:pPr>
        <w:pStyle w:val="PKTpunkt"/>
      </w:pPr>
      <w:r w:rsidRPr="00ED4770">
        <w:t>3)</w:t>
      </w:r>
      <w:r w:rsidRPr="00ED4770">
        <w:tab/>
        <w:t>sposób sprawowania nadzoru nad jednostkami notyfikowanymi autoryzowanymi przez ministra właściwego do spraw zdrowia,</w:t>
      </w:r>
    </w:p>
    <w:p w:rsidR="00F016C9" w:rsidRPr="00ED4770" w:rsidRDefault="00F016C9" w:rsidP="00C25B34">
      <w:pPr>
        <w:pStyle w:val="PKTpunkt"/>
        <w:keepNext/>
      </w:pPr>
      <w:r w:rsidRPr="00ED4770">
        <w:t>4)</w:t>
      </w:r>
      <w:r w:rsidRPr="00ED4770">
        <w:tab/>
        <w:t>szczegółowy sposób i</w:t>
      </w:r>
      <w:r>
        <w:t> </w:t>
      </w:r>
      <w:r w:rsidRPr="00ED4770">
        <w:t>tryb prowadzenia kontroli jednostek ubiegających się o</w:t>
      </w:r>
      <w:r>
        <w:t> </w:t>
      </w:r>
      <w:r w:rsidRPr="00ED4770">
        <w:t>autoryzację oraz jednostek notyfik</w:t>
      </w:r>
      <w:r w:rsidRPr="00ED4770">
        <w:t>o</w:t>
      </w:r>
      <w:r w:rsidRPr="00ED4770">
        <w:t>wanych</w:t>
      </w:r>
    </w:p>
    <w:p w:rsidR="00F016C9" w:rsidRPr="00ED4770" w:rsidRDefault="00F016C9" w:rsidP="00F016C9">
      <w:pPr>
        <w:pStyle w:val="CZWSPPKTczwsplnapunktw"/>
      </w:pPr>
      <w:r w:rsidRPr="00ED4770">
        <w:t>– biorąc pod uwagę konieczność zapewnienia harmonizacji funkcjonowania jednostek notyfikowanych, zapewnienia be</w:t>
      </w:r>
      <w:r w:rsidRPr="00ED4770">
        <w:t>z</w:t>
      </w:r>
      <w:r w:rsidRPr="00ED4770">
        <w:t>pieczeństwa wyrobów certyfikowanych przez jednostki notyfikowane, które autoryzował, i</w:t>
      </w:r>
      <w:r>
        <w:t> </w:t>
      </w:r>
      <w:r w:rsidRPr="00ED4770">
        <w:t>sprawowania nad nimi sk</w:t>
      </w:r>
      <w:r w:rsidRPr="00ED4770">
        <w:t>u</w:t>
      </w:r>
      <w:r w:rsidRPr="00ED4770">
        <w:t>tecznego nadzoru.</w:t>
      </w:r>
    </w:p>
    <w:p w:rsidR="00F016C9" w:rsidRPr="00ED4770" w:rsidRDefault="00F016C9" w:rsidP="00F016C9">
      <w:pPr>
        <w:pStyle w:val="ARTartustawynprozporzdzenia"/>
      </w:pPr>
      <w:r w:rsidRPr="00C25B34">
        <w:rPr>
          <w:rStyle w:val="Ppogrubienie"/>
        </w:rPr>
        <w:t>Art. 38.</w:t>
      </w:r>
      <w:r w:rsidRPr="00ED4770">
        <w:t> 1. Jednostka notyfikowana może dokonywać certyfikacji w</w:t>
      </w:r>
      <w:r>
        <w:t> </w:t>
      </w:r>
      <w:r w:rsidRPr="00ED4770">
        <w:t>zakresie notyfikacji.</w:t>
      </w:r>
    </w:p>
    <w:p w:rsidR="00F016C9" w:rsidRPr="00ED4770" w:rsidRDefault="00F016C9" w:rsidP="00F016C9">
      <w:pPr>
        <w:pStyle w:val="USTustnpkodeksu"/>
      </w:pPr>
      <w:r w:rsidRPr="00ED4770">
        <w:t>2. Zapisy i</w:t>
      </w:r>
      <w:r>
        <w:t> </w:t>
      </w:r>
      <w:r w:rsidRPr="00ED4770">
        <w:t>korespondencję dotyczące procedur oceny zgodności, w</w:t>
      </w:r>
      <w:r>
        <w:t> </w:t>
      </w:r>
      <w:r w:rsidRPr="00ED4770">
        <w:t>których bierze udział jednostka notyfikowana, sporządza się w</w:t>
      </w:r>
      <w:r>
        <w:t> </w:t>
      </w:r>
      <w:r w:rsidRPr="00ED4770">
        <w:t>języku polskim lub w</w:t>
      </w:r>
      <w:r>
        <w:t> </w:t>
      </w:r>
      <w:r w:rsidRPr="00ED4770">
        <w:t>innym języku urzędowym państwa członkowskiego akceptowanym przez tę je</w:t>
      </w:r>
      <w:r w:rsidRPr="00ED4770">
        <w:t>d</w:t>
      </w:r>
      <w:r w:rsidRPr="00ED4770">
        <w:t>nostkę.</w:t>
      </w:r>
    </w:p>
    <w:p w:rsidR="00F016C9" w:rsidRPr="00ED4770" w:rsidRDefault="00F016C9" w:rsidP="00F016C9">
      <w:pPr>
        <w:pStyle w:val="USTustnpkodeksu"/>
      </w:pPr>
      <w:r w:rsidRPr="00ED4770">
        <w:t>3. Jednostka notyfikowana jest właściwa do wydawania certyfikatów zgodności oraz zmieniania, nakładania ogran</w:t>
      </w:r>
      <w:r w:rsidRPr="00ED4770">
        <w:t>i</w:t>
      </w:r>
      <w:r w:rsidRPr="00ED4770">
        <w:t>czeń, uzupełniania, zawieszania, przywracania ważności i</w:t>
      </w:r>
      <w:r>
        <w:t> </w:t>
      </w:r>
      <w:r w:rsidRPr="00ED4770">
        <w:t>wycofywania certyfikatów zgodności, które wydała.</w:t>
      </w:r>
    </w:p>
    <w:p w:rsidR="00F016C9" w:rsidRPr="00ED4770" w:rsidRDefault="00F016C9" w:rsidP="00F016C9">
      <w:pPr>
        <w:pStyle w:val="USTustnpkodeksu"/>
      </w:pPr>
      <w:r w:rsidRPr="00ED4770">
        <w:t>4. Jednostka notyfikowana jest obowiązana niezwłocznie informować ministra właściwego do spraw zdrowia oraz Prezesa Urzędu o</w:t>
      </w:r>
      <w:r>
        <w:t> </w:t>
      </w:r>
      <w:r w:rsidRPr="00ED4770">
        <w:t>działaniach, o</w:t>
      </w:r>
      <w:r>
        <w:t> </w:t>
      </w:r>
      <w:r w:rsidRPr="00ED4770">
        <w:t>których mowa</w:t>
      </w:r>
      <w:r w:rsidR="00C25B34" w:rsidRPr="00ED4770">
        <w:t xml:space="preserve"> w</w:t>
      </w:r>
      <w:r w:rsidR="00C25B34">
        <w:t> ust. </w:t>
      </w:r>
      <w:r w:rsidRPr="00ED4770">
        <w:t>3, oraz o</w:t>
      </w:r>
      <w:r>
        <w:t> </w:t>
      </w:r>
      <w:r w:rsidRPr="00ED4770">
        <w:t>odmowie wydania certyfikatu, a</w:t>
      </w:r>
      <w:r>
        <w:t> </w:t>
      </w:r>
      <w:r w:rsidRPr="00ED4770">
        <w:t>na ich żądanie – również podawać dodatkowe informacje związane z</w:t>
      </w:r>
      <w:r>
        <w:t> </w:t>
      </w:r>
      <w:r w:rsidRPr="00ED4770">
        <w:t>tymi działaniami.</w:t>
      </w:r>
    </w:p>
    <w:p w:rsidR="00F016C9" w:rsidRPr="00ED4770" w:rsidRDefault="00F016C9" w:rsidP="00F016C9">
      <w:pPr>
        <w:pStyle w:val="USTustnpkodeksu"/>
      </w:pPr>
      <w:r w:rsidRPr="00ED4770">
        <w:t>5. Jednostka notyfikowana przekazuje informacje, o</w:t>
      </w:r>
      <w:r>
        <w:t> </w:t>
      </w:r>
      <w:r w:rsidRPr="00ED4770">
        <w:t>których mowa</w:t>
      </w:r>
      <w:r w:rsidR="00C25B34" w:rsidRPr="00ED4770">
        <w:t xml:space="preserve"> w</w:t>
      </w:r>
      <w:r w:rsidR="00C25B34">
        <w:t> ust. </w:t>
      </w:r>
      <w:r w:rsidRPr="00ED4770">
        <w:t>4, innej jednostce notyfikowanej w</w:t>
      </w:r>
      <w:r>
        <w:t> </w:t>
      </w:r>
      <w:r w:rsidRPr="00ED4770">
        <w:t>zakresie wyrobów, na jej wniosek.</w:t>
      </w:r>
    </w:p>
    <w:p w:rsidR="00F016C9" w:rsidRPr="00ED4770" w:rsidRDefault="00F016C9" w:rsidP="00F016C9">
      <w:pPr>
        <w:pStyle w:val="USTustnpkodeksu"/>
      </w:pPr>
      <w:r w:rsidRPr="00ED4770">
        <w:t>6. Jeżeli wytwórca nie spełnia wymagań określonych w</w:t>
      </w:r>
      <w:r>
        <w:t> </w:t>
      </w:r>
      <w:r w:rsidRPr="00ED4770">
        <w:t>ustawie albo jeżeli certyfikat zgodności został wydany ni</w:t>
      </w:r>
      <w:r w:rsidRPr="00ED4770">
        <w:t>e</w:t>
      </w:r>
      <w:r w:rsidRPr="00ED4770">
        <w:t>zgodnie z</w:t>
      </w:r>
      <w:r>
        <w:t> </w:t>
      </w:r>
      <w:r w:rsidRPr="00ED4770">
        <w:t>przepisami, jednostka notyfikowana zawiesza, wycofuje albo nakłada ograniczenia na wydany przez nią certyf</w:t>
      </w:r>
      <w:r w:rsidRPr="00ED4770">
        <w:t>i</w:t>
      </w:r>
      <w:r w:rsidRPr="00ED4770">
        <w:t>kat zgodności, o</w:t>
      </w:r>
      <w:r>
        <w:t> </w:t>
      </w:r>
      <w:r w:rsidRPr="00ED4770">
        <w:t>ile wytwórca nie wdroży działań korygujących w</w:t>
      </w:r>
      <w:r>
        <w:t> </w:t>
      </w:r>
      <w:r w:rsidRPr="00ED4770">
        <w:t>celu spełnienia tych wymagań.</w:t>
      </w:r>
    </w:p>
    <w:p w:rsidR="00F016C9" w:rsidRPr="00ED4770" w:rsidRDefault="00F016C9" w:rsidP="00F016C9">
      <w:pPr>
        <w:pStyle w:val="USTustnpkodeksu"/>
      </w:pPr>
      <w:r w:rsidRPr="00ED4770">
        <w:t>7. Minister właściwy do spraw zdrowia informuje Komisję Europejską i</w:t>
      </w:r>
      <w:r>
        <w:t> </w:t>
      </w:r>
      <w:r w:rsidRPr="00ED4770">
        <w:t>państwa członkowskie o</w:t>
      </w:r>
      <w:r>
        <w:t> </w:t>
      </w:r>
      <w:r w:rsidRPr="00ED4770">
        <w:t>zawieszeniu, wyc</w:t>
      </w:r>
      <w:r w:rsidRPr="00ED4770">
        <w:t>o</w:t>
      </w:r>
      <w:r w:rsidRPr="00ED4770">
        <w:t>faniu albo ograniczeniu certyfikatu zgodności przez jednostkę notyfikowaną.</w:t>
      </w:r>
    </w:p>
    <w:p w:rsidR="00F016C9" w:rsidRPr="00ED4770" w:rsidRDefault="00F016C9" w:rsidP="00F016C9">
      <w:pPr>
        <w:pStyle w:val="USTustnpkodeksu"/>
      </w:pPr>
      <w:r w:rsidRPr="00ED4770">
        <w:t>8. Jednostka notyfikowana powiadamia Prezesa Urzędu o</w:t>
      </w:r>
      <w:r>
        <w:t> </w:t>
      </w:r>
      <w:r w:rsidRPr="00ED4770">
        <w:t>podjętych przez nią działaniach, o</w:t>
      </w:r>
      <w:r>
        <w:t> </w:t>
      </w:r>
      <w:r w:rsidRPr="00ED4770">
        <w:t>których mowa</w:t>
      </w:r>
      <w:r w:rsidR="00C25B34" w:rsidRPr="00ED4770">
        <w:t xml:space="preserve"> w</w:t>
      </w:r>
      <w:r w:rsidR="00C25B34">
        <w:t> ust. </w:t>
      </w:r>
      <w:r w:rsidRPr="00ED4770">
        <w:t>6.</w:t>
      </w:r>
    </w:p>
    <w:p w:rsidR="00F016C9" w:rsidRPr="00ED4770" w:rsidRDefault="00F016C9" w:rsidP="00F016C9">
      <w:pPr>
        <w:pStyle w:val="ROZDZODDZOZNoznaczenierozdziauluboddziau"/>
      </w:pPr>
      <w:r w:rsidRPr="00ED4770">
        <w:t>Rozdział 6</w:t>
      </w:r>
    </w:p>
    <w:p w:rsidR="00F016C9" w:rsidRPr="00ED4770" w:rsidRDefault="00F016C9" w:rsidP="00C25B34">
      <w:pPr>
        <w:pStyle w:val="ROZDZODDZPRZEDMprzedmiotregulacjirozdziauluboddziau"/>
      </w:pPr>
      <w:r w:rsidRPr="00ED4770">
        <w:t>Ocena kliniczna wyrobu medycznego lub aktywnego wyrobu medycznego do implantacji</w:t>
      </w:r>
    </w:p>
    <w:p w:rsidR="00F016C9" w:rsidRPr="00ED4770" w:rsidRDefault="00F016C9" w:rsidP="00F016C9">
      <w:pPr>
        <w:pStyle w:val="ARTartustawynprozporzdzenia"/>
      </w:pPr>
      <w:r w:rsidRPr="00C25B34">
        <w:rPr>
          <w:rStyle w:val="Ppogrubienie"/>
        </w:rPr>
        <w:t>Art. 39.</w:t>
      </w:r>
      <w:r w:rsidRPr="00ED4770">
        <w:t> 1. Wytwórca lub autoryzowany przedstawiciel dokonują oceny klinicznej wyrobu medycznego lub aktywn</w:t>
      </w:r>
      <w:r w:rsidRPr="00ED4770">
        <w:t>e</w:t>
      </w:r>
      <w:r w:rsidRPr="00ED4770">
        <w:t>go wyrobu medycznego do implantacji, w</w:t>
      </w:r>
      <w:r>
        <w:t> </w:t>
      </w:r>
      <w:r w:rsidRPr="00ED4770">
        <w:t>celu potwierdzenia zgodności z</w:t>
      </w:r>
      <w:r>
        <w:t> </w:t>
      </w:r>
      <w:r w:rsidRPr="00ED4770">
        <w:t>wymaganiami zasadniczymi dotyczącymi wł</w:t>
      </w:r>
      <w:r w:rsidRPr="00ED4770">
        <w:t>a</w:t>
      </w:r>
      <w:r w:rsidRPr="00ED4770">
        <w:t>ściwości i</w:t>
      </w:r>
      <w:r>
        <w:t> </w:t>
      </w:r>
      <w:r w:rsidRPr="00ED4770">
        <w:t>działania ocenianego wyrobu oraz w</w:t>
      </w:r>
      <w:r>
        <w:t> </w:t>
      </w:r>
      <w:r w:rsidRPr="00ED4770">
        <w:t>celu oceny działań niepożądanych i</w:t>
      </w:r>
      <w:r>
        <w:t> </w:t>
      </w:r>
      <w:r w:rsidRPr="00ED4770">
        <w:t>akceptowalności stosunku korzyści do ryzyka w</w:t>
      </w:r>
      <w:r>
        <w:t> </w:t>
      </w:r>
      <w:r w:rsidRPr="00ED4770">
        <w:t>normalnych warunkach używania ocenianego wyrobu.</w:t>
      </w:r>
    </w:p>
    <w:p w:rsidR="00F016C9" w:rsidRPr="00ED4770" w:rsidRDefault="00F016C9" w:rsidP="00F016C9">
      <w:pPr>
        <w:pStyle w:val="USTustnpkodeksu"/>
      </w:pPr>
      <w:r w:rsidRPr="00ED4770">
        <w:t>2. Ocenę kliniczną wykonuje się na podstawie danych klinicznych.</w:t>
      </w:r>
    </w:p>
    <w:p w:rsidR="00F016C9" w:rsidRPr="00ED4770" w:rsidRDefault="00F016C9" w:rsidP="00C25B34">
      <w:pPr>
        <w:pStyle w:val="USTustnpkodeksu"/>
        <w:keepNext/>
      </w:pPr>
      <w:r w:rsidRPr="00ED4770">
        <w:t>3. Ocena kliniczna uwzględnia wszelkie normy zharmonizowane dotyczące wyrobu medycznego lub aktywnego w</w:t>
      </w:r>
      <w:r w:rsidRPr="00ED4770">
        <w:t>y</w:t>
      </w:r>
      <w:r w:rsidRPr="00ED4770">
        <w:t>robu medycznego do implantacji i</w:t>
      </w:r>
      <w:r>
        <w:t> </w:t>
      </w:r>
      <w:r w:rsidRPr="00ED4770">
        <w:t>jest prowadzona według określonej i</w:t>
      </w:r>
      <w:r>
        <w:t> </w:t>
      </w:r>
      <w:r w:rsidRPr="00ED4770">
        <w:t>metodologicznie wiarygodnej procedury opartej na:</w:t>
      </w:r>
    </w:p>
    <w:p w:rsidR="00F016C9" w:rsidRPr="00ED4770" w:rsidRDefault="00F016C9" w:rsidP="00C25B34">
      <w:pPr>
        <w:pStyle w:val="PKTpunkt"/>
        <w:keepNext/>
      </w:pPr>
      <w:r w:rsidRPr="00ED4770">
        <w:t>1)</w:t>
      </w:r>
      <w:r w:rsidRPr="00ED4770">
        <w:tab/>
        <w:t>krytycznej ocenie aktualnie dostępnego piśmiennictwa naukowego dotyczącego bezpieczeństwa, działania, właśc</w:t>
      </w:r>
      <w:r w:rsidRPr="00ED4770">
        <w:t>i</w:t>
      </w:r>
      <w:r w:rsidRPr="00ED4770">
        <w:t>wości projektu i</w:t>
      </w:r>
      <w:r>
        <w:t> </w:t>
      </w:r>
      <w:r w:rsidRPr="00ED4770">
        <w:t>przewidzianego zastosowania ocenianego wyrobu, jeżeli:</w:t>
      </w:r>
    </w:p>
    <w:p w:rsidR="00F016C9" w:rsidRPr="00ED4770" w:rsidRDefault="00F016C9" w:rsidP="00F016C9">
      <w:pPr>
        <w:pStyle w:val="LITlitera"/>
      </w:pPr>
      <w:r w:rsidRPr="00ED4770">
        <w:t>a)</w:t>
      </w:r>
      <w:r w:rsidRPr="00ED4770">
        <w:tab/>
        <w:t>wykazano równoważność ocenianego wyrobu z</w:t>
      </w:r>
      <w:r>
        <w:t> </w:t>
      </w:r>
      <w:r w:rsidRPr="00ED4770">
        <w:t>wyrobem medycznym lub aktywnym wyrobem medycznym do implantacji, do którego odnoszą się dane, i</w:t>
      </w:r>
    </w:p>
    <w:p w:rsidR="00F016C9" w:rsidRPr="00ED4770" w:rsidRDefault="00F016C9" w:rsidP="00F016C9">
      <w:pPr>
        <w:pStyle w:val="LITlitera"/>
      </w:pPr>
      <w:r w:rsidRPr="00ED4770">
        <w:t>b)</w:t>
      </w:r>
      <w:r w:rsidRPr="00ED4770">
        <w:tab/>
        <w:t>dane dowodzą zgodności z</w:t>
      </w:r>
      <w:r>
        <w:t> </w:t>
      </w:r>
      <w:r w:rsidRPr="00ED4770">
        <w:t>wymaganiami zasadniczymi odnoszącymi się do danego wyrobu;</w:t>
      </w:r>
    </w:p>
    <w:p w:rsidR="00F016C9" w:rsidRPr="00ED4770" w:rsidRDefault="00F016C9" w:rsidP="00F016C9">
      <w:pPr>
        <w:pStyle w:val="PKTpunkt"/>
      </w:pPr>
      <w:r w:rsidRPr="00ED4770">
        <w:t>2)</w:t>
      </w:r>
      <w:r w:rsidRPr="00ED4770">
        <w:tab/>
        <w:t>krytycznej ocenie wyników wszystkich badań klinicznych;</w:t>
      </w:r>
    </w:p>
    <w:p w:rsidR="00F016C9" w:rsidRPr="00ED4770" w:rsidRDefault="00F016C9" w:rsidP="00F016C9">
      <w:pPr>
        <w:pStyle w:val="PKTpunkt"/>
      </w:pPr>
      <w:r w:rsidRPr="00ED4770">
        <w:t>3)</w:t>
      </w:r>
      <w:r w:rsidRPr="00ED4770">
        <w:tab/>
        <w:t>krytycznej łącznej ocenie danych, o</w:t>
      </w:r>
      <w:r>
        <w:t> </w:t>
      </w:r>
      <w:r w:rsidRPr="00ED4770">
        <w:t>których mowa</w:t>
      </w:r>
      <w:r w:rsidR="00C25B34" w:rsidRPr="00ED4770">
        <w:t xml:space="preserve"> w</w:t>
      </w:r>
      <w:r w:rsidR="00C25B34">
        <w:t> pkt </w:t>
      </w:r>
      <w:r w:rsidR="00C25B34" w:rsidRPr="00ED4770">
        <w:t>1</w:t>
      </w:r>
      <w:r w:rsidR="00C25B34">
        <w:t xml:space="preserve"> i </w:t>
      </w:r>
      <w:r w:rsidRPr="00ED4770">
        <w:t>2.</w:t>
      </w:r>
    </w:p>
    <w:p w:rsidR="00F016C9" w:rsidRPr="00ED4770" w:rsidRDefault="00F016C9" w:rsidP="00F016C9">
      <w:pPr>
        <w:pStyle w:val="USTustnpkodeksu"/>
      </w:pPr>
      <w:r w:rsidRPr="00ED4770">
        <w:t>4. Ocena kliniczna aktywnego wyrobu medycznego do implantacji, wyrobu medycznego do implantacji oraz wyrobu medycznego klasy III jest wykonywana na podstawie danych klinicznych pochodzących z</w:t>
      </w:r>
      <w:r>
        <w:t> </w:t>
      </w:r>
      <w:r w:rsidRPr="00ED4770">
        <w:t>badania klinicznego, chyba że wykonanie tej oceny na podstawie już istniejących danych klinicznych jest należycie uzasadnione.</w:t>
      </w:r>
    </w:p>
    <w:p w:rsidR="00F016C9" w:rsidRPr="00ED4770" w:rsidRDefault="00F016C9" w:rsidP="00F016C9">
      <w:pPr>
        <w:pStyle w:val="USTustnpkodeksu"/>
      </w:pPr>
      <w:r w:rsidRPr="00ED4770">
        <w:t>5. Minister właściwy do spraw zdrowia określi, w</w:t>
      </w:r>
      <w:r>
        <w:t> </w:t>
      </w:r>
      <w:r w:rsidRPr="00ED4770">
        <w:t>drodze rozporządzenia, szczegółowe warunki, jakim powinna o</w:t>
      </w:r>
      <w:r w:rsidRPr="00ED4770">
        <w:t>d</w:t>
      </w:r>
      <w:r w:rsidRPr="00ED4770">
        <w:t>powiadać ocena kliniczna wyrobów medycznych lub aktywnych wyrobów medycznych do implantacji, biorąc pod uwagę konieczność zapewnienia wiarygodności wyników oceny klinicznej.</w:t>
      </w:r>
    </w:p>
    <w:p w:rsidR="00F016C9" w:rsidRPr="00ED4770" w:rsidRDefault="00F016C9" w:rsidP="00C25B34">
      <w:pPr>
        <w:pStyle w:val="ARTartustawynprozporzdzenia"/>
        <w:keepNext/>
      </w:pPr>
      <w:r w:rsidRPr="00C25B34">
        <w:rPr>
          <w:rStyle w:val="Ppogrubienie"/>
        </w:rPr>
        <w:t>Art. 40.</w:t>
      </w:r>
      <w:r w:rsidRPr="00ED4770">
        <w:t> 1. W</w:t>
      </w:r>
      <w:r>
        <w:t> </w:t>
      </w:r>
      <w:r w:rsidRPr="00ED4770">
        <w:t>przypadku badania klinicznego:</w:t>
      </w:r>
    </w:p>
    <w:p w:rsidR="00F016C9" w:rsidRPr="00ED4770" w:rsidRDefault="00F016C9" w:rsidP="00F016C9">
      <w:pPr>
        <w:pStyle w:val="PKTpunkt"/>
      </w:pPr>
      <w:r w:rsidRPr="00ED4770">
        <w:t>1)</w:t>
      </w:r>
      <w:r w:rsidRPr="00ED4770">
        <w:tab/>
        <w:t>wyrobu medycznego – badaczem klinicznym może być lekarz lub inna osoba o</w:t>
      </w:r>
      <w:r>
        <w:t> </w:t>
      </w:r>
      <w:r w:rsidRPr="00ED4770">
        <w:t xml:space="preserve">kwalifikacjach zawodowych </w:t>
      </w:r>
      <w:r w:rsidR="003917B0">
        <w:br/>
      </w:r>
      <w:r w:rsidRPr="00ED4770">
        <w:t>koniecznych do przeprowadzenia badania klinicznego danego wyrobu medycznego;</w:t>
      </w:r>
    </w:p>
    <w:p w:rsidR="00F016C9" w:rsidRPr="00ED4770" w:rsidRDefault="00F016C9" w:rsidP="00F016C9">
      <w:pPr>
        <w:pStyle w:val="PKTpunkt"/>
      </w:pPr>
      <w:r w:rsidRPr="00ED4770">
        <w:t>2)</w:t>
      </w:r>
      <w:r w:rsidRPr="00ED4770">
        <w:tab/>
        <w:t>aktywnego wyrobu medycznego do implantacji – badaczem klinicznym może być wyłącznie lekarz.</w:t>
      </w:r>
    </w:p>
    <w:p w:rsidR="00F016C9" w:rsidRPr="00ED4770" w:rsidRDefault="00F016C9" w:rsidP="00C25B34">
      <w:pPr>
        <w:pStyle w:val="USTustnpkodeksu"/>
        <w:keepNext/>
      </w:pPr>
      <w:r w:rsidRPr="00ED4770">
        <w:t>2. Badanie kliniczne prowadzone w</w:t>
      </w:r>
      <w:r>
        <w:t> </w:t>
      </w:r>
      <w:r w:rsidRPr="00ED4770">
        <w:t>normalnych warunkach używania wyrobu ma na celu:</w:t>
      </w:r>
    </w:p>
    <w:p w:rsidR="00F016C9" w:rsidRPr="00ED4770" w:rsidRDefault="00F016C9" w:rsidP="00F016C9">
      <w:pPr>
        <w:pStyle w:val="PKTpunkt"/>
      </w:pPr>
      <w:r w:rsidRPr="00ED4770">
        <w:t>1)</w:t>
      </w:r>
      <w:r w:rsidRPr="00ED4770">
        <w:tab/>
        <w:t>weryfikację, czy właściwości i</w:t>
      </w:r>
      <w:r>
        <w:t> </w:t>
      </w:r>
      <w:r w:rsidRPr="00ED4770">
        <w:t>działanie wyrobu są zgodne z</w:t>
      </w:r>
      <w:r>
        <w:t> </w:t>
      </w:r>
      <w:r w:rsidRPr="00ED4770">
        <w:t>wymaganiami zasadniczymi, oraz</w:t>
      </w:r>
    </w:p>
    <w:p w:rsidR="00F016C9" w:rsidRPr="00ED4770" w:rsidRDefault="00F016C9" w:rsidP="00F016C9">
      <w:pPr>
        <w:pStyle w:val="PKTpunkt"/>
      </w:pPr>
      <w:r w:rsidRPr="00ED4770">
        <w:t>2)</w:t>
      </w:r>
      <w:r w:rsidRPr="00ED4770">
        <w:tab/>
        <w:t>ustalenie wszelkich działań niepożądanych i</w:t>
      </w:r>
      <w:r>
        <w:t> </w:t>
      </w:r>
      <w:r w:rsidRPr="00ED4770">
        <w:t>ocenę, czy stwarzają one ryzyko, które jest akceptowalne, biorąc pod uwagę przewidziane zastosowanie wyrobu i</w:t>
      </w:r>
      <w:r>
        <w:t> </w:t>
      </w:r>
      <w:r w:rsidRPr="00ED4770">
        <w:t>korzyści dla pacjenta.</w:t>
      </w:r>
    </w:p>
    <w:p w:rsidR="00F016C9" w:rsidRPr="00ED4770" w:rsidRDefault="00F016C9" w:rsidP="00F016C9">
      <w:pPr>
        <w:pStyle w:val="USTustnpkodeksu"/>
      </w:pPr>
      <w:r w:rsidRPr="00ED4770">
        <w:t>3. Badania klinicznego nie stanowią badania medyczne prowadzone za pomocą wyrobu oznakowanego znakiem CE lub wyrobu wykonanego na zamówienie, których ocena zgodności została wykonana według właściwych dla danego w</w:t>
      </w:r>
      <w:r w:rsidRPr="00ED4770">
        <w:t>y</w:t>
      </w:r>
      <w:r w:rsidRPr="00ED4770">
        <w:t>robu procedur oceny zgodności, o</w:t>
      </w:r>
      <w:r>
        <w:t> </w:t>
      </w:r>
      <w:r w:rsidRPr="00ED4770">
        <w:t>ile przedmiotem tych badań nie jest zastosowanie wyrobu inne niż przewidziane przez wytwórcę i</w:t>
      </w:r>
      <w:r>
        <w:t> </w:t>
      </w:r>
      <w:r w:rsidRPr="00ED4770">
        <w:t>przedstawione w</w:t>
      </w:r>
      <w:r>
        <w:t> </w:t>
      </w:r>
      <w:r w:rsidRPr="00ED4770">
        <w:t>ocenie zgodności.</w:t>
      </w:r>
    </w:p>
    <w:p w:rsidR="00F016C9" w:rsidRPr="00ED4770" w:rsidRDefault="00F016C9" w:rsidP="00C25B34">
      <w:pPr>
        <w:pStyle w:val="USTustnpkodeksu"/>
        <w:keepNext/>
      </w:pPr>
      <w:r w:rsidRPr="00ED4770">
        <w:t>4. Badanie kliniczne przeprowadza się z</w:t>
      </w:r>
      <w:r>
        <w:t> </w:t>
      </w:r>
      <w:r w:rsidRPr="00ED4770">
        <w:t>uwzględnieniem zasady, że dobro uczestnika badania jest nadrzędne w</w:t>
      </w:r>
      <w:r>
        <w:t> </w:t>
      </w:r>
      <w:r w:rsidRPr="00ED4770">
        <w:t>stosunku do interesu nauki lub społeczeństwa, jeżeli w</w:t>
      </w:r>
      <w:r>
        <w:t> </w:t>
      </w:r>
      <w:r w:rsidRPr="00ED4770">
        <w:t>szczególności:</w:t>
      </w:r>
    </w:p>
    <w:p w:rsidR="00F016C9" w:rsidRPr="00ED4770" w:rsidRDefault="00F016C9" w:rsidP="00F016C9">
      <w:pPr>
        <w:pStyle w:val="PKTpunkt"/>
      </w:pPr>
      <w:r w:rsidRPr="00ED4770">
        <w:t>1)</w:t>
      </w:r>
      <w:r w:rsidRPr="00ED4770">
        <w:tab/>
        <w:t>porównano możliwe do przewidzenia ryzyko i</w:t>
      </w:r>
      <w:r>
        <w:t> </w:t>
      </w:r>
      <w:r w:rsidRPr="00ED4770">
        <w:t>niedogodności związane z</w:t>
      </w:r>
      <w:r>
        <w:t> </w:t>
      </w:r>
      <w:r w:rsidRPr="00ED4770">
        <w:t>badaniem klinicznym z</w:t>
      </w:r>
      <w:r>
        <w:t> </w:t>
      </w:r>
      <w:r w:rsidRPr="00ED4770">
        <w:t>przewidywanymi korzyściami dla poszczególnych uczestników badania oraz dla obecnych i</w:t>
      </w:r>
      <w:r>
        <w:t> </w:t>
      </w:r>
      <w:r w:rsidRPr="00ED4770">
        <w:t>przyszłych pacjentów, a</w:t>
      </w:r>
      <w:r>
        <w:t> </w:t>
      </w:r>
      <w:r w:rsidRPr="00ED4770">
        <w:t>komisja bioetyc</w:t>
      </w:r>
      <w:r w:rsidRPr="00ED4770">
        <w:t>z</w:t>
      </w:r>
      <w:r w:rsidRPr="00ED4770">
        <w:t>na, o</w:t>
      </w:r>
      <w:r>
        <w:t> </w:t>
      </w:r>
      <w:r w:rsidRPr="00ED4770">
        <w:t>której mowa</w:t>
      </w:r>
      <w:r w:rsidR="00C25B34" w:rsidRPr="00ED4770">
        <w:t xml:space="preserve"> w</w:t>
      </w:r>
      <w:r w:rsidR="00C25B34">
        <w:t> art. </w:t>
      </w:r>
      <w:r w:rsidRPr="00ED4770">
        <w:t>29</w:t>
      </w:r>
      <w:r>
        <w:t> </w:t>
      </w:r>
      <w:r w:rsidRPr="00ED4770">
        <w:t>ustawy z</w:t>
      </w:r>
      <w:r>
        <w:t> </w:t>
      </w:r>
      <w:r w:rsidRPr="00ED4770">
        <w:t>dnia 5</w:t>
      </w:r>
      <w:r>
        <w:t> </w:t>
      </w:r>
      <w:r w:rsidRPr="00ED4770">
        <w:t>grudnia 1996</w:t>
      </w:r>
      <w:r>
        <w:t> </w:t>
      </w:r>
      <w:r w:rsidRPr="00ED4770">
        <w:t>r. o</w:t>
      </w:r>
      <w:r>
        <w:t> </w:t>
      </w:r>
      <w:r w:rsidRPr="00ED4770">
        <w:t>zawodach lekarza i</w:t>
      </w:r>
      <w:r>
        <w:t> </w:t>
      </w:r>
      <w:r w:rsidRPr="00ED4770">
        <w:t>lekarza dentysty (</w:t>
      </w:r>
      <w:r w:rsidR="00C25B34">
        <w:t>Dz. U.</w:t>
      </w:r>
      <w:r w:rsidRPr="00ED4770">
        <w:t xml:space="preserve"> z</w:t>
      </w:r>
      <w:r>
        <w:t> </w:t>
      </w:r>
      <w:r w:rsidRPr="00ED4770">
        <w:t>20</w:t>
      </w:r>
      <w:r>
        <w:t>15 </w:t>
      </w:r>
      <w:r w:rsidRPr="00ED4770">
        <w:t>r.</w:t>
      </w:r>
      <w:r w:rsidR="00C25B34">
        <w:t xml:space="preserve"> poz. </w:t>
      </w:r>
      <w:r>
        <w:t>464</w:t>
      </w:r>
      <w:r w:rsidRPr="00ED4770">
        <w:t xml:space="preserve">), zwana dalej </w:t>
      </w:r>
      <w:r w:rsidR="00C25B34">
        <w:t>„</w:t>
      </w:r>
      <w:r w:rsidRPr="00ED4770">
        <w:t>komisją bioetyczną</w:t>
      </w:r>
      <w:r w:rsidR="00C25B34">
        <w:t>”</w:t>
      </w:r>
      <w:r w:rsidRPr="00ED4770">
        <w:t>, uznała, że przewidywane korzyści terapeutyczne oraz korzyści dla zdrowia publicznego usprawiedliwiają dopuszczenie ryzyka, przy czym badanie kliniczne może być kontynuowane tylko wtedy, gdy zgodność z</w:t>
      </w:r>
      <w:r>
        <w:t> </w:t>
      </w:r>
      <w:r w:rsidRPr="00ED4770">
        <w:t>protokołem badania klinicznego jest stale monitorowana przez monitorującego;</w:t>
      </w:r>
    </w:p>
    <w:p w:rsidR="00F016C9" w:rsidRPr="00ED4770" w:rsidRDefault="00F016C9" w:rsidP="00F016C9">
      <w:pPr>
        <w:pStyle w:val="PKTpunkt"/>
      </w:pPr>
      <w:r w:rsidRPr="00ED4770">
        <w:t>2)</w:t>
      </w:r>
      <w:r w:rsidRPr="00ED4770">
        <w:tab/>
        <w:t>uczestnik badania, a</w:t>
      </w:r>
      <w:r>
        <w:t> </w:t>
      </w:r>
      <w:r w:rsidRPr="00ED4770">
        <w:t>w</w:t>
      </w:r>
      <w:r>
        <w:t> </w:t>
      </w:r>
      <w:r w:rsidRPr="00ED4770">
        <w:t>przypadku gdy osoba ta nie jest zdolna do wyrażenia świadomej zgody – jej przedstawiciel ustawowy, podczas przeprowadzonej przed badaniem klinicznym rozmowy z</w:t>
      </w:r>
      <w:r>
        <w:t> </w:t>
      </w:r>
      <w:r w:rsidRPr="00ED4770">
        <w:t>badaczem klinicznym lub z</w:t>
      </w:r>
      <w:r>
        <w:t> </w:t>
      </w:r>
      <w:r w:rsidRPr="00ED4770">
        <w:t>członkiem jego zespołu, zapoznał się z</w:t>
      </w:r>
      <w:r>
        <w:t> </w:t>
      </w:r>
      <w:r w:rsidRPr="00ED4770">
        <w:t>celami badania klinicznego, ryzykiem i</w:t>
      </w:r>
      <w:r>
        <w:t> </w:t>
      </w:r>
      <w:r w:rsidRPr="00ED4770">
        <w:t>niedogodnościami związanymi z</w:t>
      </w:r>
      <w:r>
        <w:t> </w:t>
      </w:r>
      <w:r w:rsidRPr="00ED4770">
        <w:t>nim oraz z</w:t>
      </w:r>
      <w:r>
        <w:t> </w:t>
      </w:r>
      <w:r w:rsidRPr="00ED4770">
        <w:t>warunkami, w</w:t>
      </w:r>
      <w:r>
        <w:t> </w:t>
      </w:r>
      <w:r w:rsidRPr="00ED4770">
        <w:t>jakich ma ono zostać przeprowadzone, a</w:t>
      </w:r>
      <w:r>
        <w:t> </w:t>
      </w:r>
      <w:r w:rsidRPr="00ED4770">
        <w:t>także został poinformowany o</w:t>
      </w:r>
      <w:r>
        <w:t> </w:t>
      </w:r>
      <w:r w:rsidRPr="00ED4770">
        <w:t>przysługującym mu prawie do wycofania się z</w:t>
      </w:r>
      <w:r>
        <w:t> </w:t>
      </w:r>
      <w:r w:rsidRPr="00ED4770">
        <w:t>badania klinicznego w</w:t>
      </w:r>
      <w:r>
        <w:t> </w:t>
      </w:r>
      <w:r w:rsidRPr="00ED4770">
        <w:t>każdej chwili;</w:t>
      </w:r>
    </w:p>
    <w:p w:rsidR="00F016C9" w:rsidRPr="00ED4770" w:rsidRDefault="00F016C9" w:rsidP="00F016C9">
      <w:pPr>
        <w:pStyle w:val="PKTpunkt"/>
      </w:pPr>
      <w:r w:rsidRPr="00ED4770">
        <w:t>3)</w:t>
      </w:r>
      <w:r w:rsidRPr="00ED4770">
        <w:tab/>
        <w:t>przestrzegane jest prawo uczestnika badania do zapewnienia jego integralności fizycznej i</w:t>
      </w:r>
      <w:r>
        <w:t> </w:t>
      </w:r>
      <w:r w:rsidRPr="00ED4770">
        <w:t>psychicznej, prywatności oraz ochrony danych osobowych;</w:t>
      </w:r>
    </w:p>
    <w:p w:rsidR="00F016C9" w:rsidRPr="00ED4770" w:rsidRDefault="00F016C9" w:rsidP="00F016C9">
      <w:pPr>
        <w:pStyle w:val="PKTpunkt"/>
      </w:pPr>
      <w:r w:rsidRPr="00ED4770">
        <w:t>4)</w:t>
      </w:r>
      <w:r w:rsidRPr="00ED4770">
        <w:tab/>
        <w:t>uczestnik badania, a</w:t>
      </w:r>
      <w:r>
        <w:t> </w:t>
      </w:r>
      <w:r w:rsidRPr="00ED4770">
        <w:t>w</w:t>
      </w:r>
      <w:r>
        <w:t> </w:t>
      </w:r>
      <w:r w:rsidRPr="00ED4770">
        <w:t>przypadku gdy osoba ta nie jest zdolna do wyrażenia świadomej zgody – jej przedstawiciel ustawowy, po poinformowaniu go o</w:t>
      </w:r>
      <w:r>
        <w:t> </w:t>
      </w:r>
      <w:r w:rsidRPr="00ED4770">
        <w:t>istocie, znaczeniu, skutkach badania klinicznego i</w:t>
      </w:r>
      <w:r>
        <w:t> </w:t>
      </w:r>
      <w:r w:rsidRPr="00ED4770">
        <w:t>związanym z</w:t>
      </w:r>
      <w:r>
        <w:t> </w:t>
      </w:r>
      <w:r w:rsidRPr="00ED4770">
        <w:t>nim ryzyku w</w:t>
      </w:r>
      <w:r w:rsidRPr="00ED4770">
        <w:t>y</w:t>
      </w:r>
      <w:r w:rsidRPr="00ED4770">
        <w:t>raził świadomą zgodę na uczestniczenie w</w:t>
      </w:r>
      <w:r>
        <w:t> </w:t>
      </w:r>
      <w:r w:rsidRPr="00ED4770">
        <w:t>badaniu; dokument potwierdzający wyrażenie świadomej zgody przech</w:t>
      </w:r>
      <w:r w:rsidRPr="00ED4770">
        <w:t>o</w:t>
      </w:r>
      <w:r w:rsidRPr="00ED4770">
        <w:t>wuje się wraz z</w:t>
      </w:r>
      <w:r>
        <w:t> </w:t>
      </w:r>
      <w:r w:rsidRPr="00ED4770">
        <w:t>dokumentacją badania klinicznego;</w:t>
      </w:r>
    </w:p>
    <w:p w:rsidR="00F016C9" w:rsidRPr="00ED4770" w:rsidRDefault="00F016C9" w:rsidP="00F016C9">
      <w:pPr>
        <w:pStyle w:val="PKTpunkt"/>
      </w:pPr>
      <w:r w:rsidRPr="00ED4770">
        <w:t>5)</w:t>
      </w:r>
      <w:r w:rsidRPr="00ED4770">
        <w:tab/>
        <w:t>przewidziano postępowanie zapewniające, że wycofanie się uczestnika z</w:t>
      </w:r>
      <w:r>
        <w:t> </w:t>
      </w:r>
      <w:r w:rsidRPr="00ED4770">
        <w:t>badania klinicznego nie wyrządzi mu szk</w:t>
      </w:r>
      <w:r w:rsidRPr="00ED4770">
        <w:t>o</w:t>
      </w:r>
      <w:r w:rsidRPr="00ED4770">
        <w:t>dy;</w:t>
      </w:r>
    </w:p>
    <w:p w:rsidR="00F016C9" w:rsidRPr="00ED4770" w:rsidRDefault="00F016C9" w:rsidP="00F016C9">
      <w:pPr>
        <w:pStyle w:val="PKTpunkt"/>
      </w:pPr>
      <w:r w:rsidRPr="00ED4770">
        <w:t>6)</w:t>
      </w:r>
      <w:r w:rsidRPr="00ED4770">
        <w:tab/>
        <w:t>sponsor i</w:t>
      </w:r>
      <w:r>
        <w:t> </w:t>
      </w:r>
      <w:r w:rsidRPr="00ED4770">
        <w:t>badacz kliniczny zawarli umowę obowiązkowego ubezpieczenia odpowiedzialności cywilnej za szkody wyrządzone w</w:t>
      </w:r>
      <w:r>
        <w:t> </w:t>
      </w:r>
      <w:r w:rsidRPr="00ED4770">
        <w:t>związku z</w:t>
      </w:r>
      <w:r>
        <w:t> </w:t>
      </w:r>
      <w:r w:rsidRPr="00ED4770">
        <w:t>prowadzeniem badania klinicznego.</w:t>
      </w:r>
    </w:p>
    <w:p w:rsidR="00F016C9" w:rsidRPr="00ED4770" w:rsidRDefault="00F016C9" w:rsidP="00F016C9">
      <w:pPr>
        <w:pStyle w:val="USTustnpkodeksu"/>
      </w:pPr>
      <w:r w:rsidRPr="00ED4770">
        <w:t>5. Minister właściwy do spraw instytucji finansowych w</w:t>
      </w:r>
      <w:r>
        <w:t> </w:t>
      </w:r>
      <w:r w:rsidRPr="00ED4770">
        <w:t>porozumieniu z</w:t>
      </w:r>
      <w:r>
        <w:t> </w:t>
      </w:r>
      <w:r w:rsidRPr="00ED4770">
        <w:t>ministrem właściwym do spraw zdrowia, po zasięgnięciu opinii Polskiej Izby Ubezpieczeń, określi, w</w:t>
      </w:r>
      <w:r>
        <w:t> </w:t>
      </w:r>
      <w:r w:rsidRPr="00ED4770">
        <w:t>drodze rozporządzenia, szczegółowy zakres ubezpieczenia ob</w:t>
      </w:r>
      <w:r w:rsidRPr="00ED4770">
        <w:t>o</w:t>
      </w:r>
      <w:r w:rsidRPr="00ED4770">
        <w:t>wiązkowego, o</w:t>
      </w:r>
      <w:r>
        <w:t> </w:t>
      </w:r>
      <w:r w:rsidRPr="00ED4770">
        <w:t>którym mowa</w:t>
      </w:r>
      <w:r w:rsidR="00C25B34" w:rsidRPr="00ED4770">
        <w:t xml:space="preserve"> w</w:t>
      </w:r>
      <w:r w:rsidR="00C25B34">
        <w:t> ust. </w:t>
      </w:r>
      <w:r w:rsidR="00C25B34" w:rsidRPr="00ED4770">
        <w:t>4</w:t>
      </w:r>
      <w:r w:rsidR="00C25B34">
        <w:t xml:space="preserve"> pkt </w:t>
      </w:r>
      <w:r w:rsidRPr="00ED4770">
        <w:t>6, termin powstania obowiązku ubezpieczenia oraz minimalną sumę gwarancy</w:t>
      </w:r>
      <w:r w:rsidRPr="00ED4770">
        <w:t>j</w:t>
      </w:r>
      <w:r w:rsidRPr="00ED4770">
        <w:t>ną, biorąc pod uwagę ryzyko szkody związane z</w:t>
      </w:r>
      <w:r>
        <w:t> </w:t>
      </w:r>
      <w:r w:rsidRPr="00ED4770">
        <w:t>prowadzeniem badania klinicznego.</w:t>
      </w:r>
    </w:p>
    <w:p w:rsidR="00F016C9" w:rsidRPr="00ED4770" w:rsidRDefault="00F016C9" w:rsidP="00F016C9">
      <w:pPr>
        <w:pStyle w:val="USTustnpkodeksu"/>
      </w:pPr>
      <w:r w:rsidRPr="00ED4770">
        <w:t>6. Spełnienie obowiązku, o</w:t>
      </w:r>
      <w:r>
        <w:t> </w:t>
      </w:r>
      <w:r w:rsidRPr="00ED4770">
        <w:t>którym mowa</w:t>
      </w:r>
      <w:r w:rsidR="00C25B34" w:rsidRPr="00ED4770">
        <w:t xml:space="preserve"> w</w:t>
      </w:r>
      <w:r w:rsidR="00C25B34">
        <w:t> ust. </w:t>
      </w:r>
      <w:r w:rsidR="00C25B34" w:rsidRPr="00ED4770">
        <w:t>4</w:t>
      </w:r>
      <w:r w:rsidR="00C25B34">
        <w:t xml:space="preserve"> pkt </w:t>
      </w:r>
      <w:r w:rsidRPr="00ED4770">
        <w:t>6, nie zwalnia sponsora ani badacza klinicznego od odpowi</w:t>
      </w:r>
      <w:r w:rsidRPr="00ED4770">
        <w:t>e</w:t>
      </w:r>
      <w:r w:rsidRPr="00ED4770">
        <w:t>dzialności za szkody wynikające z</w:t>
      </w:r>
      <w:r>
        <w:t> </w:t>
      </w:r>
      <w:r w:rsidRPr="00ED4770">
        <w:t>prowadzonego badania klinicznego lub powstałe w</w:t>
      </w:r>
      <w:r>
        <w:t> </w:t>
      </w:r>
      <w:r w:rsidRPr="00ED4770">
        <w:t>związku z</w:t>
      </w:r>
      <w:r>
        <w:t> </w:t>
      </w:r>
      <w:r w:rsidRPr="00ED4770">
        <w:t>tym badaniem.</w:t>
      </w:r>
    </w:p>
    <w:p w:rsidR="00F016C9" w:rsidRPr="00ED4770" w:rsidRDefault="00F016C9" w:rsidP="00F016C9">
      <w:pPr>
        <w:pStyle w:val="USTustnpkodeksu"/>
      </w:pPr>
      <w:r w:rsidRPr="00ED4770">
        <w:t>7. Uczestnik badania może w</w:t>
      </w:r>
      <w:r>
        <w:t> </w:t>
      </w:r>
      <w:r w:rsidRPr="00ED4770">
        <w:t>każdej chwili bez szkody dla siebie wycofać się z</w:t>
      </w:r>
      <w:r>
        <w:t> </w:t>
      </w:r>
      <w:r w:rsidRPr="00ED4770">
        <w:t>badania klinicznego.</w:t>
      </w:r>
    </w:p>
    <w:p w:rsidR="00F016C9" w:rsidRPr="00ED4770" w:rsidRDefault="00F016C9" w:rsidP="00F016C9">
      <w:pPr>
        <w:pStyle w:val="USTustnpkodeksu"/>
      </w:pPr>
      <w:r w:rsidRPr="00ED4770">
        <w:t>8. Badacz kliniczny informuje uczestnika badania o</w:t>
      </w:r>
      <w:r>
        <w:t> </w:t>
      </w:r>
      <w:r w:rsidRPr="00ED4770">
        <w:t>możliwości uzyskania dodatkowych informacji dotyczących przysługujących mu praw.</w:t>
      </w:r>
    </w:p>
    <w:p w:rsidR="00F016C9" w:rsidRPr="00ED4770" w:rsidRDefault="00F016C9" w:rsidP="00F016C9">
      <w:pPr>
        <w:pStyle w:val="USTustnpkodeksu"/>
      </w:pPr>
      <w:r w:rsidRPr="00ED4770">
        <w:t>9. W</w:t>
      </w:r>
      <w:r>
        <w:t> </w:t>
      </w:r>
      <w:r w:rsidRPr="00ED4770">
        <w:t>przypadku badań klinicznych, z</w:t>
      </w:r>
      <w:r>
        <w:t> </w:t>
      </w:r>
      <w:r w:rsidRPr="00ED4770">
        <w:t>wyjątkiem badań klinicznych przeprowadzanych na pełnoletnich i</w:t>
      </w:r>
      <w:r>
        <w:t> </w:t>
      </w:r>
      <w:r w:rsidRPr="00ED4770">
        <w:t>zdrowych uczestnikach badania, nie można stosować żadnych zachęt ani gratyfikacji finansowych, z</w:t>
      </w:r>
      <w:r>
        <w:t> </w:t>
      </w:r>
      <w:r w:rsidRPr="00ED4770">
        <w:t>wyjątkiem rekompensaty poni</w:t>
      </w:r>
      <w:r w:rsidRPr="00ED4770">
        <w:t>e</w:t>
      </w:r>
      <w:r w:rsidRPr="00ED4770">
        <w:t>sionych kosztów.</w:t>
      </w:r>
    </w:p>
    <w:p w:rsidR="00F016C9" w:rsidRPr="00ED4770" w:rsidRDefault="00F016C9" w:rsidP="00C25B34">
      <w:pPr>
        <w:pStyle w:val="USTustnpkodeksu"/>
        <w:keepNext/>
      </w:pPr>
      <w:r w:rsidRPr="00ED4770">
        <w:t>10. Badanie kliniczne z</w:t>
      </w:r>
      <w:r>
        <w:t> </w:t>
      </w:r>
      <w:r w:rsidRPr="00ED4770">
        <w:t xml:space="preserve">udziałem małoletnich może być prowadzone, jeżeli są spełnione dodatkowo następujące </w:t>
      </w:r>
      <w:r w:rsidR="003917B0">
        <w:br/>
      </w:r>
      <w:r w:rsidRPr="00ED4770">
        <w:t>warunki:</w:t>
      </w:r>
    </w:p>
    <w:p w:rsidR="00F016C9" w:rsidRPr="00ED4770" w:rsidRDefault="00F016C9" w:rsidP="00F016C9">
      <w:pPr>
        <w:pStyle w:val="PKTpunkt"/>
      </w:pPr>
      <w:r w:rsidRPr="00ED4770">
        <w:t>1)</w:t>
      </w:r>
      <w:r w:rsidRPr="00ED4770">
        <w:tab/>
        <w:t>uzyskano świadomą zgodę małoletniego i</w:t>
      </w:r>
      <w:r>
        <w:t> </w:t>
      </w:r>
      <w:r w:rsidRPr="00ED4770">
        <w:t>jego przedstawiciela ustawowego na zasadach określonych</w:t>
      </w:r>
      <w:r w:rsidR="00C25B34" w:rsidRPr="00ED4770">
        <w:t xml:space="preserve"> w</w:t>
      </w:r>
      <w:r w:rsidR="00C25B34">
        <w:t> art. </w:t>
      </w:r>
      <w:r w:rsidRPr="00ED4770">
        <w:t>25</w:t>
      </w:r>
      <w:r>
        <w:t> </w:t>
      </w:r>
      <w:r w:rsidRPr="00ED4770">
        <w:t>ustawy z</w:t>
      </w:r>
      <w:r>
        <w:t> </w:t>
      </w:r>
      <w:r w:rsidRPr="00ED4770">
        <w:t>dnia 5</w:t>
      </w:r>
      <w:r>
        <w:t> </w:t>
      </w:r>
      <w:r w:rsidRPr="00ED4770">
        <w:t>grudnia 1996</w:t>
      </w:r>
      <w:r>
        <w:t> </w:t>
      </w:r>
      <w:r w:rsidRPr="00ED4770">
        <w:t>r. o</w:t>
      </w:r>
      <w:r>
        <w:t> </w:t>
      </w:r>
      <w:r w:rsidRPr="00ED4770">
        <w:t>zawodach lekarza i</w:t>
      </w:r>
      <w:r>
        <w:t> </w:t>
      </w:r>
      <w:r w:rsidRPr="00ED4770">
        <w:t>lekarza dentysty;</w:t>
      </w:r>
    </w:p>
    <w:p w:rsidR="00F016C9" w:rsidRPr="00ED4770" w:rsidRDefault="00F016C9" w:rsidP="00F016C9">
      <w:pPr>
        <w:pStyle w:val="PKTpunkt"/>
      </w:pPr>
      <w:r w:rsidRPr="00ED4770">
        <w:t>2)</w:t>
      </w:r>
      <w:r w:rsidRPr="00ED4770">
        <w:tab/>
        <w:t>badacz kliniczny lub osoba wskazana przez badacza klinicznego posiadająca doświadczenie w</w:t>
      </w:r>
      <w:r>
        <w:t> </w:t>
      </w:r>
      <w:r w:rsidRPr="00ED4770">
        <w:t>postępowaniu z</w:t>
      </w:r>
      <w:r>
        <w:t> </w:t>
      </w:r>
      <w:r w:rsidRPr="00ED4770">
        <w:t>małoletnimi udzielił małoletniemu zrozumiałych dla niego informacji dotyczących badania klinicznego oraz zwi</w:t>
      </w:r>
      <w:r w:rsidRPr="00ED4770">
        <w:t>ą</w:t>
      </w:r>
      <w:r w:rsidRPr="00ED4770">
        <w:t>zanego z</w:t>
      </w:r>
      <w:r>
        <w:t> </w:t>
      </w:r>
      <w:r w:rsidRPr="00ED4770">
        <w:t>nim ryzyka i</w:t>
      </w:r>
      <w:r>
        <w:t> </w:t>
      </w:r>
      <w:r w:rsidRPr="00ED4770">
        <w:t>korzyści;</w:t>
      </w:r>
    </w:p>
    <w:p w:rsidR="00F016C9" w:rsidRPr="00ED4770" w:rsidRDefault="00F016C9" w:rsidP="00F016C9">
      <w:pPr>
        <w:pStyle w:val="PKTpunkt"/>
      </w:pPr>
      <w:r w:rsidRPr="00ED4770">
        <w:t>3)</w:t>
      </w:r>
      <w:r w:rsidRPr="00ED4770">
        <w:tab/>
        <w:t>badacz kliniczny zapewni, że w</w:t>
      </w:r>
      <w:r>
        <w:t> </w:t>
      </w:r>
      <w:r w:rsidRPr="00ED4770">
        <w:t>każdej chwili uwzględni życzenie małoletniego, zdolnego do wyrażania opinii i</w:t>
      </w:r>
      <w:r>
        <w:t> </w:t>
      </w:r>
      <w:r w:rsidRPr="00ED4770">
        <w:t>oceny tych informacji, dotyczące jego odmowy udziału w</w:t>
      </w:r>
      <w:r>
        <w:t> </w:t>
      </w:r>
      <w:r w:rsidRPr="00ED4770">
        <w:t>badaniu klinicznym lub wycofania się z</w:t>
      </w:r>
      <w:r>
        <w:t> </w:t>
      </w:r>
      <w:r w:rsidRPr="00ED4770">
        <w:t>tego badania;</w:t>
      </w:r>
    </w:p>
    <w:p w:rsidR="00F016C9" w:rsidRPr="00ED4770" w:rsidRDefault="00F016C9" w:rsidP="00F016C9">
      <w:pPr>
        <w:pStyle w:val="PKTpunkt"/>
      </w:pPr>
      <w:r w:rsidRPr="00ED4770">
        <w:t>4)</w:t>
      </w:r>
      <w:r w:rsidRPr="00ED4770">
        <w:tab/>
        <w:t>bezpośrednie korzyści z</w:t>
      </w:r>
      <w:r>
        <w:t> </w:t>
      </w:r>
      <w:r w:rsidRPr="00ED4770">
        <w:t>badania klinicznego potencjalnie odniesie grupa pacjentów małoletnich, a</w:t>
      </w:r>
      <w:r>
        <w:t> </w:t>
      </w:r>
      <w:r w:rsidRPr="00ED4770">
        <w:t>przeprowadzenie takiego badania klinicznego jest niezbędne dla potwierdzenia danych uzyskanych w</w:t>
      </w:r>
      <w:r>
        <w:t> </w:t>
      </w:r>
      <w:r w:rsidRPr="00ED4770">
        <w:t>badaniach klinicznych, których uczestnikami były osoby zdolne do wyrażenia świadomej zgody, lub w</w:t>
      </w:r>
      <w:r>
        <w:t> </w:t>
      </w:r>
      <w:r w:rsidRPr="00ED4770">
        <w:t>badaniach klinicznych prowadzonych innymi metodami naukowymi;</w:t>
      </w:r>
    </w:p>
    <w:p w:rsidR="00F016C9" w:rsidRPr="00ED4770" w:rsidRDefault="00F016C9" w:rsidP="00F016C9">
      <w:pPr>
        <w:pStyle w:val="PKTpunkt"/>
      </w:pPr>
      <w:r w:rsidRPr="00ED4770">
        <w:t>5)</w:t>
      </w:r>
      <w:r w:rsidRPr="00ED4770">
        <w:tab/>
        <w:t>badanie kliniczne bezpośrednio dotyczy choroby występującej u danego małoletniego lub jest możliwe do przepr</w:t>
      </w:r>
      <w:r w:rsidRPr="00ED4770">
        <w:t>o</w:t>
      </w:r>
      <w:r w:rsidRPr="00ED4770">
        <w:t>wadzenia tylko z</w:t>
      </w:r>
      <w:r>
        <w:t> </w:t>
      </w:r>
      <w:r w:rsidRPr="00ED4770">
        <w:t>udziałem małoletnich;</w:t>
      </w:r>
    </w:p>
    <w:p w:rsidR="00F016C9" w:rsidRPr="00ED4770" w:rsidRDefault="00F016C9" w:rsidP="00F016C9">
      <w:pPr>
        <w:pStyle w:val="PKTpunkt"/>
      </w:pPr>
      <w:r w:rsidRPr="00ED4770">
        <w:t>6)</w:t>
      </w:r>
      <w:r w:rsidRPr="00ED4770">
        <w:tab/>
        <w:t>badanie kliniczne zaplanowano w</w:t>
      </w:r>
      <w:r>
        <w:t> </w:t>
      </w:r>
      <w:r w:rsidRPr="00ED4770">
        <w:t>taki sposób, aby zminimalizować ból, lęk i</w:t>
      </w:r>
      <w:r>
        <w:t> </w:t>
      </w:r>
      <w:r w:rsidRPr="00ED4770">
        <w:t>wszelkie inne możliwe do przewidzenia ryzyko związane z</w:t>
      </w:r>
      <w:r>
        <w:t> </w:t>
      </w:r>
      <w:r w:rsidRPr="00ED4770">
        <w:t>chorobą i</w:t>
      </w:r>
      <w:r>
        <w:t> </w:t>
      </w:r>
      <w:r w:rsidRPr="00ED4770">
        <w:t>wiekiem małoletniego.</w:t>
      </w:r>
    </w:p>
    <w:p w:rsidR="00F016C9" w:rsidRPr="00ED4770" w:rsidRDefault="00F016C9" w:rsidP="00C25B34">
      <w:pPr>
        <w:pStyle w:val="USTustnpkodeksu"/>
        <w:keepNext/>
      </w:pPr>
      <w:r w:rsidRPr="00ED4770">
        <w:t>11. W</w:t>
      </w:r>
      <w:r>
        <w:t> </w:t>
      </w:r>
      <w:r w:rsidRPr="00ED4770">
        <w:t>przypadku badania klinicznego z</w:t>
      </w:r>
      <w:r>
        <w:t> </w:t>
      </w:r>
      <w:r w:rsidRPr="00ED4770">
        <w:t>udziałem:</w:t>
      </w:r>
    </w:p>
    <w:p w:rsidR="00F016C9" w:rsidRPr="00ED4770" w:rsidRDefault="00F016C9" w:rsidP="00F016C9">
      <w:pPr>
        <w:pStyle w:val="PKTpunkt"/>
      </w:pPr>
      <w:r w:rsidRPr="00ED4770">
        <w:t>1)</w:t>
      </w:r>
      <w:r w:rsidRPr="00ED4770">
        <w:tab/>
        <w:t>osoby całkowicie ubezwłasnowolnionej – zgodę na udział tej osoby w</w:t>
      </w:r>
      <w:r>
        <w:t> </w:t>
      </w:r>
      <w:r w:rsidRPr="00ED4770">
        <w:t>badaniu klinicznym wyraża jej przedstawiciel ustawowy, a</w:t>
      </w:r>
      <w:r>
        <w:t> </w:t>
      </w:r>
      <w:r w:rsidRPr="00ED4770">
        <w:t>jeżeli osoba taka jest w</w:t>
      </w:r>
      <w:r>
        <w:t> </w:t>
      </w:r>
      <w:r w:rsidRPr="00ED4770">
        <w:t>stanie z</w:t>
      </w:r>
      <w:r>
        <w:t> </w:t>
      </w:r>
      <w:r w:rsidRPr="00ED4770">
        <w:t>rozeznaniem wyrazić opinię w</w:t>
      </w:r>
      <w:r>
        <w:t> </w:t>
      </w:r>
      <w:r w:rsidRPr="00ED4770">
        <w:t>sprawie swojego uczestnictwa w</w:t>
      </w:r>
      <w:r>
        <w:t> </w:t>
      </w:r>
      <w:r w:rsidRPr="00ED4770">
        <w:t>badaniu klinicznym, konieczne jest ponadto uzyskanie pisemnej zgody tej osoby;</w:t>
      </w:r>
    </w:p>
    <w:p w:rsidR="00F016C9" w:rsidRPr="00ED4770" w:rsidRDefault="00F016C9" w:rsidP="00F016C9">
      <w:pPr>
        <w:pStyle w:val="PKTpunkt"/>
      </w:pPr>
      <w:r w:rsidRPr="00ED4770">
        <w:t>2)</w:t>
      </w:r>
      <w:r w:rsidRPr="00ED4770">
        <w:tab/>
        <w:t>osoby mającej pełną zdolność do czynności prawnych, która nie jest w</w:t>
      </w:r>
      <w:r>
        <w:t> </w:t>
      </w:r>
      <w:r w:rsidRPr="00ED4770">
        <w:t>stanie wyrazić opinii w</w:t>
      </w:r>
      <w:r>
        <w:t> </w:t>
      </w:r>
      <w:r w:rsidRPr="00ED4770">
        <w:t>sprawie swojego uczestnictwa w</w:t>
      </w:r>
      <w:r>
        <w:t> </w:t>
      </w:r>
      <w:r w:rsidRPr="00ED4770">
        <w:t>badaniu klinicznym – świadomą zgodę na udział tej osoby w</w:t>
      </w:r>
      <w:r>
        <w:t> </w:t>
      </w:r>
      <w:r w:rsidRPr="00ED4770">
        <w:t>badaniu klinicznym wydaje sąd opi</w:t>
      </w:r>
      <w:r w:rsidRPr="00ED4770">
        <w:t>e</w:t>
      </w:r>
      <w:r w:rsidRPr="00ED4770">
        <w:t>kuńczy właściwy ze względu na miejsce prowadzenia badania klinicznego.</w:t>
      </w:r>
    </w:p>
    <w:p w:rsidR="00F016C9" w:rsidRPr="00ED4770" w:rsidRDefault="00F016C9" w:rsidP="00F016C9">
      <w:pPr>
        <w:pStyle w:val="USTustnpkodeksu"/>
      </w:pPr>
      <w:r w:rsidRPr="00ED4770">
        <w:t>12. W</w:t>
      </w:r>
      <w:r>
        <w:t> </w:t>
      </w:r>
      <w:r w:rsidRPr="00ED4770">
        <w:t>sytuacji, o</w:t>
      </w:r>
      <w:r>
        <w:t> </w:t>
      </w:r>
      <w:r w:rsidRPr="00ED4770">
        <w:t>której mowa</w:t>
      </w:r>
      <w:r w:rsidR="00C25B34" w:rsidRPr="00ED4770">
        <w:t xml:space="preserve"> w</w:t>
      </w:r>
      <w:r w:rsidR="00C25B34">
        <w:t> ust. </w:t>
      </w:r>
      <w:r w:rsidRPr="00ED4770">
        <w:t>1</w:t>
      </w:r>
      <w:r w:rsidR="00C25B34" w:rsidRPr="00ED4770">
        <w:t>1</w:t>
      </w:r>
      <w:r w:rsidR="00C25B34">
        <w:t xml:space="preserve"> pkt </w:t>
      </w:r>
      <w:r w:rsidRPr="00ED4770">
        <w:t>2, nie można poddać badaniu klinicznemu osoby, która świadomie o</w:t>
      </w:r>
      <w:r w:rsidRPr="00ED4770">
        <w:t>d</w:t>
      </w:r>
      <w:r w:rsidRPr="00ED4770">
        <w:t>mówiła uczestnictwa w</w:t>
      </w:r>
      <w:r>
        <w:t> </w:t>
      </w:r>
      <w:r w:rsidRPr="00ED4770">
        <w:t>tym badaniu klinicznym.</w:t>
      </w:r>
    </w:p>
    <w:p w:rsidR="00F016C9" w:rsidRPr="00ED4770" w:rsidRDefault="00F016C9" w:rsidP="00C25B34">
      <w:pPr>
        <w:pStyle w:val="USTustnpkodeksu"/>
        <w:keepNext/>
      </w:pPr>
      <w:r w:rsidRPr="00ED4770">
        <w:t>13. Badanie kliniczne z</w:t>
      </w:r>
      <w:r>
        <w:t> </w:t>
      </w:r>
      <w:r w:rsidRPr="00ED4770">
        <w:t>udziałem osoby, o</w:t>
      </w:r>
      <w:r>
        <w:t> </w:t>
      </w:r>
      <w:r w:rsidRPr="00ED4770">
        <w:t>której mowa</w:t>
      </w:r>
      <w:r w:rsidR="00C25B34" w:rsidRPr="00ED4770">
        <w:t xml:space="preserve"> w</w:t>
      </w:r>
      <w:r w:rsidR="00C25B34">
        <w:t> ust. </w:t>
      </w:r>
      <w:r w:rsidRPr="00ED4770">
        <w:t>11, może być prowadzone, jeżeli są spełnione doda</w:t>
      </w:r>
      <w:r w:rsidRPr="00ED4770">
        <w:t>t</w:t>
      </w:r>
      <w:r w:rsidRPr="00ED4770">
        <w:t>kowo następujące warunki:</w:t>
      </w:r>
    </w:p>
    <w:p w:rsidR="00F016C9" w:rsidRPr="00ED4770" w:rsidRDefault="00F016C9" w:rsidP="00F016C9">
      <w:pPr>
        <w:pStyle w:val="PKTpunkt"/>
      </w:pPr>
      <w:r w:rsidRPr="00ED4770">
        <w:t>1)</w:t>
      </w:r>
      <w:r w:rsidRPr="00ED4770">
        <w:tab/>
        <w:t>osobie tej udzielono zrozumiałych informacji dotyczących badania klinicznego oraz związanego z</w:t>
      </w:r>
      <w:r>
        <w:t> </w:t>
      </w:r>
      <w:r w:rsidRPr="00ED4770">
        <w:t>nim ryzyka i</w:t>
      </w:r>
      <w:r>
        <w:t> </w:t>
      </w:r>
      <w:r w:rsidRPr="00ED4770">
        <w:t>korzyści;</w:t>
      </w:r>
    </w:p>
    <w:p w:rsidR="00F016C9" w:rsidRPr="00ED4770" w:rsidRDefault="00F016C9" w:rsidP="00F016C9">
      <w:pPr>
        <w:pStyle w:val="PKTpunkt"/>
      </w:pPr>
      <w:r w:rsidRPr="00ED4770">
        <w:t>2)</w:t>
      </w:r>
      <w:r w:rsidRPr="00ED4770">
        <w:tab/>
        <w:t>badacz kliniczny zapewni, że w</w:t>
      </w:r>
      <w:r>
        <w:t> </w:t>
      </w:r>
      <w:r w:rsidRPr="00ED4770">
        <w:t>każdej chwili będzie uwzględnione życzenie tej osoby, zdolnej do wyrażania opinii i</w:t>
      </w:r>
      <w:r>
        <w:t> </w:t>
      </w:r>
      <w:r w:rsidRPr="00ED4770">
        <w:t>oceny informacji, dotyczące odmowy udziału w</w:t>
      </w:r>
      <w:r>
        <w:t> </w:t>
      </w:r>
      <w:r w:rsidRPr="00ED4770">
        <w:t>badaniu klinicznym lub wycofania się z</w:t>
      </w:r>
      <w:r>
        <w:t> </w:t>
      </w:r>
      <w:r w:rsidRPr="00ED4770">
        <w:t>tego badania;</w:t>
      </w:r>
    </w:p>
    <w:p w:rsidR="00F016C9" w:rsidRPr="00ED4770" w:rsidRDefault="00F016C9" w:rsidP="00F016C9">
      <w:pPr>
        <w:pStyle w:val="PKTpunkt"/>
      </w:pPr>
      <w:r w:rsidRPr="00ED4770">
        <w:t>3)</w:t>
      </w:r>
      <w:r w:rsidRPr="00ED4770">
        <w:tab/>
        <w:t>badanie kliniczne jest niezbędne w</w:t>
      </w:r>
      <w:r>
        <w:t> </w:t>
      </w:r>
      <w:r w:rsidRPr="00ED4770">
        <w:t>celu potwierdzenia danych uzyskanych w</w:t>
      </w:r>
      <w:r>
        <w:t> </w:t>
      </w:r>
      <w:r w:rsidRPr="00ED4770">
        <w:t>badaniach klinicznych, których uczes</w:t>
      </w:r>
      <w:r w:rsidRPr="00ED4770">
        <w:t>t</w:t>
      </w:r>
      <w:r w:rsidRPr="00ED4770">
        <w:t>nikami były osoby zdolne do wyrażenia świadomej zgody, oraz bezpośrednio dotyczy występującej u danej osoby choroby zagrażającej jej życiu lub powodującej kalectwo;</w:t>
      </w:r>
    </w:p>
    <w:p w:rsidR="00F016C9" w:rsidRPr="00ED4770" w:rsidRDefault="00F016C9" w:rsidP="00F016C9">
      <w:pPr>
        <w:pStyle w:val="PKTpunkt"/>
      </w:pPr>
      <w:r w:rsidRPr="00ED4770">
        <w:t>4)</w:t>
      </w:r>
      <w:r w:rsidRPr="00ED4770">
        <w:tab/>
        <w:t>badanie kliniczne zaplanowano tak, aby zminimalizować ból, lęk i</w:t>
      </w:r>
      <w:r>
        <w:t> </w:t>
      </w:r>
      <w:r w:rsidRPr="00ED4770">
        <w:t>wszelkie inne możliwe do przewidzenia ryzyko związane z</w:t>
      </w:r>
      <w:r>
        <w:t> </w:t>
      </w:r>
      <w:r w:rsidRPr="00ED4770">
        <w:t>chorobą i</w:t>
      </w:r>
      <w:r>
        <w:t> </w:t>
      </w:r>
      <w:r w:rsidRPr="00ED4770">
        <w:t>wiekiem uczestnika badania;</w:t>
      </w:r>
    </w:p>
    <w:p w:rsidR="00F016C9" w:rsidRPr="00ED4770" w:rsidRDefault="00F016C9" w:rsidP="00F016C9">
      <w:pPr>
        <w:pStyle w:val="PKTpunkt"/>
      </w:pPr>
      <w:r w:rsidRPr="00ED4770">
        <w:t>5)</w:t>
      </w:r>
      <w:r w:rsidRPr="00ED4770">
        <w:tab/>
        <w:t>istnieją podstawy, aby przypuszczać, że zastosowanie badanego wyrobu będzie wiązało się z</w:t>
      </w:r>
      <w:r>
        <w:t> </w:t>
      </w:r>
      <w:r w:rsidRPr="00ED4770">
        <w:t>odniesieniem korzyści przez uczestnika badania i</w:t>
      </w:r>
      <w:r>
        <w:t> </w:t>
      </w:r>
      <w:r w:rsidRPr="00ED4770">
        <w:t>nie będzie wiązało się z</w:t>
      </w:r>
      <w:r>
        <w:t> </w:t>
      </w:r>
      <w:r w:rsidRPr="00ED4770">
        <w:t>żadnym ryzykiem.</w:t>
      </w:r>
    </w:p>
    <w:p w:rsidR="00F016C9" w:rsidRPr="00ED4770" w:rsidRDefault="00F016C9" w:rsidP="00C25B34">
      <w:pPr>
        <w:pStyle w:val="ARTartustawynprozporzdzenia"/>
        <w:keepNext/>
      </w:pPr>
      <w:r w:rsidRPr="00C25B34">
        <w:rPr>
          <w:rStyle w:val="Ppogrubienie"/>
        </w:rPr>
        <w:t>Art. 41.</w:t>
      </w:r>
      <w:r w:rsidRPr="00ED4770">
        <w:t> 1. Badanie kliniczne powinno:</w:t>
      </w:r>
    </w:p>
    <w:p w:rsidR="00F016C9" w:rsidRPr="00ED4770" w:rsidRDefault="00F016C9" w:rsidP="00F016C9">
      <w:pPr>
        <w:pStyle w:val="PKTpunkt"/>
      </w:pPr>
      <w:r w:rsidRPr="00ED4770">
        <w:t>1)</w:t>
      </w:r>
      <w:r w:rsidRPr="00ED4770">
        <w:tab/>
        <w:t>być prowadzone na podstawie planu badania, odzwierciedlającego najnowszą wiedzę naukową, medyczną i</w:t>
      </w:r>
      <w:r>
        <w:t> </w:t>
      </w:r>
      <w:r w:rsidRPr="00ED4770">
        <w:t>techniczną, w</w:t>
      </w:r>
      <w:r>
        <w:t> </w:t>
      </w:r>
      <w:r w:rsidRPr="00ED4770">
        <w:t>taki sposób, aby potwierdzić albo zanegować właściwości wyrobu deklarowane przez wytwórcę;</w:t>
      </w:r>
    </w:p>
    <w:p w:rsidR="00F016C9" w:rsidRPr="00ED4770" w:rsidRDefault="00F016C9" w:rsidP="00F016C9">
      <w:pPr>
        <w:pStyle w:val="PKTpunkt"/>
      </w:pPr>
      <w:r w:rsidRPr="00ED4770">
        <w:t>2)</w:t>
      </w:r>
      <w:r w:rsidRPr="00ED4770">
        <w:tab/>
        <w:t>obejmować odpowiednią liczbę obserwacji w</w:t>
      </w:r>
      <w:r>
        <w:t> </w:t>
      </w:r>
      <w:r w:rsidRPr="00ED4770">
        <w:t>celu zagwarantowania naukowej ważności wniosków;</w:t>
      </w:r>
    </w:p>
    <w:p w:rsidR="00F016C9" w:rsidRPr="00ED4770" w:rsidRDefault="00F016C9" w:rsidP="00F016C9">
      <w:pPr>
        <w:pStyle w:val="PKTpunkt"/>
      </w:pPr>
      <w:r w:rsidRPr="00ED4770">
        <w:t>3)</w:t>
      </w:r>
      <w:r w:rsidRPr="00ED4770">
        <w:tab/>
        <w:t>dotyczyć wszystkich istotnych właściwości wyrobu, w</w:t>
      </w:r>
      <w:r>
        <w:t> </w:t>
      </w:r>
      <w:r w:rsidRPr="00ED4770">
        <w:t>tym związanych z</w:t>
      </w:r>
      <w:r>
        <w:t> </w:t>
      </w:r>
      <w:r w:rsidRPr="00ED4770">
        <w:t>bezpieczeństwem i</w:t>
      </w:r>
      <w:r>
        <w:t> </w:t>
      </w:r>
      <w:r w:rsidRPr="00ED4770">
        <w:t>działaniem wyrobu oraz jego oddziaływaniem na pacjentów;</w:t>
      </w:r>
    </w:p>
    <w:p w:rsidR="00F016C9" w:rsidRPr="00ED4770" w:rsidRDefault="00F016C9" w:rsidP="00F016C9">
      <w:pPr>
        <w:pStyle w:val="PKTpunkt"/>
      </w:pPr>
      <w:r w:rsidRPr="00ED4770">
        <w:t>4)</w:t>
      </w:r>
      <w:r w:rsidRPr="00ED4770">
        <w:tab/>
        <w:t>być prowadzone w</w:t>
      </w:r>
      <w:r>
        <w:t> </w:t>
      </w:r>
      <w:r w:rsidRPr="00ED4770">
        <w:t>warunkach podobnych do warunków stosowania wyrobu;</w:t>
      </w:r>
    </w:p>
    <w:p w:rsidR="00F016C9" w:rsidRPr="00ED4770" w:rsidRDefault="00F016C9" w:rsidP="00F016C9">
      <w:pPr>
        <w:pStyle w:val="PKTpunkt"/>
      </w:pPr>
      <w:r w:rsidRPr="00ED4770">
        <w:t>5)</w:t>
      </w:r>
      <w:r w:rsidRPr="00ED4770">
        <w:tab/>
        <w:t>być prowadzone według procedur odpowiednio dobranych do wyrobu;</w:t>
      </w:r>
    </w:p>
    <w:p w:rsidR="00F016C9" w:rsidRPr="00ED4770" w:rsidRDefault="00F016C9" w:rsidP="00F016C9">
      <w:pPr>
        <w:pStyle w:val="PKTpunkt"/>
      </w:pPr>
      <w:r w:rsidRPr="00ED4770">
        <w:t>6)</w:t>
      </w:r>
      <w:r w:rsidRPr="00ED4770">
        <w:tab/>
        <w:t>być prowadzone zgodnie z</w:t>
      </w:r>
      <w:r>
        <w:t> </w:t>
      </w:r>
      <w:r w:rsidRPr="00ED4770">
        <w:t>zasadami etycznymi dotyczącymi ochrony praw człowieka i</w:t>
      </w:r>
      <w:r>
        <w:t> </w:t>
      </w:r>
      <w:r w:rsidRPr="00ED4770">
        <w:t>godności istoty ludzkiej.</w:t>
      </w:r>
    </w:p>
    <w:p w:rsidR="00F016C9" w:rsidRPr="00ED4770" w:rsidRDefault="00F016C9" w:rsidP="00C25B34">
      <w:pPr>
        <w:pStyle w:val="USTustnpkodeksu"/>
        <w:keepNext/>
      </w:pPr>
      <w:r w:rsidRPr="00ED4770">
        <w:t>2. Do obowiązków badacza klinicznego prowadzącego badanie kliniczne w</w:t>
      </w:r>
      <w:r>
        <w:t> </w:t>
      </w:r>
      <w:r w:rsidRPr="00ED4770">
        <w:t>danym ośrodku należy w</w:t>
      </w:r>
      <w:r>
        <w:t> </w:t>
      </w:r>
      <w:r w:rsidRPr="00ED4770">
        <w:t>szczególności:</w:t>
      </w:r>
    </w:p>
    <w:p w:rsidR="00F016C9" w:rsidRPr="00ED4770" w:rsidRDefault="00F016C9" w:rsidP="00F016C9">
      <w:pPr>
        <w:pStyle w:val="PKTpunkt"/>
      </w:pPr>
      <w:r w:rsidRPr="00ED4770">
        <w:t>1)</w:t>
      </w:r>
      <w:r w:rsidRPr="00ED4770">
        <w:tab/>
        <w:t>zapewnienie opieki medycznej nad uczestnikami badania klinicznego;</w:t>
      </w:r>
    </w:p>
    <w:p w:rsidR="00F016C9" w:rsidRPr="00ED4770" w:rsidRDefault="00F016C9" w:rsidP="00F016C9">
      <w:pPr>
        <w:pStyle w:val="PKTpunkt"/>
      </w:pPr>
      <w:r w:rsidRPr="00ED4770">
        <w:t>2)</w:t>
      </w:r>
      <w:r w:rsidRPr="00ED4770">
        <w:tab/>
        <w:t>monitorowanie zgodności przeprowadzanego badania klinicznego z</w:t>
      </w:r>
      <w:r>
        <w:t> </w:t>
      </w:r>
      <w:r w:rsidRPr="00ED4770">
        <w:t>przepisami ustawy;</w:t>
      </w:r>
    </w:p>
    <w:p w:rsidR="00F016C9" w:rsidRPr="00ED4770" w:rsidRDefault="00F016C9" w:rsidP="00F016C9">
      <w:pPr>
        <w:pStyle w:val="PKTpunkt"/>
      </w:pPr>
      <w:r w:rsidRPr="00ED4770">
        <w:t>3)</w:t>
      </w:r>
      <w:r w:rsidRPr="00ED4770">
        <w:tab/>
        <w:t>zgłaszanie sponsorowi ciężkiego niepożądanego zdarzenia, z</w:t>
      </w:r>
      <w:r>
        <w:t> </w:t>
      </w:r>
      <w:r w:rsidRPr="00ED4770">
        <w:t>wyjątkiem tego zdarzenia, które protokół lub broszura badacza określają jako niewymagające niezwłocznego zgłoszenia.</w:t>
      </w:r>
    </w:p>
    <w:p w:rsidR="00F016C9" w:rsidRPr="00ED4770" w:rsidRDefault="00F016C9" w:rsidP="00F016C9">
      <w:pPr>
        <w:pStyle w:val="USTustnpkodeksu"/>
      </w:pPr>
      <w:r w:rsidRPr="00ED4770">
        <w:t>3. Domniemywa się, że badanie kliniczne jest zgodne z</w:t>
      </w:r>
      <w:r>
        <w:t> </w:t>
      </w:r>
      <w:r w:rsidRPr="00ED4770">
        <w:t>wymaganiami określonymi w</w:t>
      </w:r>
      <w:r>
        <w:t> </w:t>
      </w:r>
      <w:r w:rsidRPr="00ED4770">
        <w:t>przepisach wydanych na po</w:t>
      </w:r>
      <w:r w:rsidRPr="00ED4770">
        <w:t>d</w:t>
      </w:r>
      <w:r w:rsidRPr="00ED4770">
        <w:t>stawie</w:t>
      </w:r>
      <w:r w:rsidR="00C25B34">
        <w:t xml:space="preserve"> ust. </w:t>
      </w:r>
      <w:r w:rsidRPr="00ED4770">
        <w:t>4, w</w:t>
      </w:r>
      <w:r>
        <w:t> </w:t>
      </w:r>
      <w:r w:rsidRPr="00ED4770">
        <w:t>zakresie, w</w:t>
      </w:r>
      <w:r>
        <w:t> </w:t>
      </w:r>
      <w:r w:rsidRPr="00ED4770">
        <w:t>jakim stwierdzono jego zgodność z</w:t>
      </w:r>
      <w:r>
        <w:t> </w:t>
      </w:r>
      <w:r w:rsidRPr="00ED4770">
        <w:t>odpowiednimi normami zharmonizowanymi, o</w:t>
      </w:r>
      <w:r>
        <w:t> </w:t>
      </w:r>
      <w:r w:rsidRPr="00ED4770">
        <w:t>których mowa</w:t>
      </w:r>
      <w:r w:rsidR="00C25B34" w:rsidRPr="00ED4770">
        <w:t xml:space="preserve"> w</w:t>
      </w:r>
      <w:r w:rsidR="00C25B34">
        <w:t> art. </w:t>
      </w:r>
      <w:r w:rsidRPr="00ED4770">
        <w:t>26.</w:t>
      </w:r>
    </w:p>
    <w:p w:rsidR="00F016C9" w:rsidRPr="00ED4770" w:rsidRDefault="00F016C9" w:rsidP="00F016C9">
      <w:pPr>
        <w:pStyle w:val="USTustnpkodeksu"/>
      </w:pPr>
      <w:r w:rsidRPr="00ED4770">
        <w:t>4. Minister właściwy do spraw zdrowia określi, w</w:t>
      </w:r>
      <w:r>
        <w:t> </w:t>
      </w:r>
      <w:r w:rsidRPr="00ED4770">
        <w:t>drodze rozporządzenia, szczegółowe wymagania dotyczące spos</w:t>
      </w:r>
      <w:r w:rsidRPr="00ED4770">
        <w:t>o</w:t>
      </w:r>
      <w:r w:rsidRPr="00ED4770">
        <w:t>bu planowania, monitorowania, dokumentowania i</w:t>
      </w:r>
      <w:r>
        <w:t> </w:t>
      </w:r>
      <w:r w:rsidRPr="00ED4770">
        <w:t>przechowywania podstawowej dokumentacji badania klinicznego oraz tryb działania w</w:t>
      </w:r>
      <w:r>
        <w:t> </w:t>
      </w:r>
      <w:r w:rsidRPr="00ED4770">
        <w:t>tym zakresie – sponsora, badacza klinicznego i</w:t>
      </w:r>
      <w:r>
        <w:t> </w:t>
      </w:r>
      <w:r w:rsidRPr="00ED4770">
        <w:t xml:space="preserve">monitorującego badanie kliniczne, biorąc pod uwagę </w:t>
      </w:r>
      <w:r w:rsidR="00CA28CD">
        <w:br/>
      </w:r>
      <w:r w:rsidRPr="00ED4770">
        <w:t>konieczność zapewnienia bezpieczeństwa uczestników badania i</w:t>
      </w:r>
      <w:r>
        <w:t> </w:t>
      </w:r>
      <w:r w:rsidRPr="00ED4770">
        <w:t>wiarygodności wyników badania klinicznego.</w:t>
      </w:r>
    </w:p>
    <w:p w:rsidR="00F016C9" w:rsidRPr="00ED4770" w:rsidRDefault="00F016C9" w:rsidP="00C25B34">
      <w:pPr>
        <w:pStyle w:val="ARTartustawynprozporzdzenia"/>
        <w:keepNext/>
      </w:pPr>
      <w:r w:rsidRPr="00C25B34">
        <w:rPr>
          <w:rStyle w:val="Ppogrubienie"/>
        </w:rPr>
        <w:t>Art. 42.</w:t>
      </w:r>
      <w:r w:rsidRPr="00ED4770">
        <w:t> Sponsor wyznacza:</w:t>
      </w:r>
    </w:p>
    <w:p w:rsidR="00F016C9" w:rsidRPr="00ED4770" w:rsidRDefault="00F016C9" w:rsidP="00F016C9">
      <w:pPr>
        <w:pStyle w:val="PKTpunkt"/>
      </w:pPr>
      <w:r w:rsidRPr="00ED4770">
        <w:t>1)</w:t>
      </w:r>
      <w:r w:rsidRPr="00ED4770">
        <w:tab/>
        <w:t>monitorującego badanie kliniczne, który jest podmiotem weryfikującym postępy badania klinicznego i</w:t>
      </w:r>
      <w:r>
        <w:t> </w:t>
      </w:r>
      <w:r w:rsidRPr="00ED4770">
        <w:t>sprawdzającym, czy badanie kliniczne jest prowadzone zgodnie z</w:t>
      </w:r>
      <w:r>
        <w:t> </w:t>
      </w:r>
      <w:r w:rsidRPr="00ED4770">
        <w:t>wymaganiami określonymi w</w:t>
      </w:r>
      <w:r>
        <w:t> </w:t>
      </w:r>
      <w:r w:rsidRPr="00ED4770">
        <w:t>ustawie, protok</w:t>
      </w:r>
      <w:r w:rsidRPr="00ED4770">
        <w:t>o</w:t>
      </w:r>
      <w:r w:rsidRPr="00ED4770">
        <w:t>łem badania klinicznego, pisemnymi procedurami i, jeżeli są stosowane, z</w:t>
      </w:r>
      <w:r>
        <w:t> </w:t>
      </w:r>
      <w:r w:rsidRPr="00ED4770">
        <w:t>normami zharmonizowanymi, oraz info</w:t>
      </w:r>
      <w:r w:rsidRPr="00ED4770">
        <w:t>r</w:t>
      </w:r>
      <w:r w:rsidRPr="00ED4770">
        <w:t>mującym sponsora o</w:t>
      </w:r>
      <w:r>
        <w:t> </w:t>
      </w:r>
      <w:r w:rsidRPr="00ED4770">
        <w:t>wynikach weryfikacji i</w:t>
      </w:r>
      <w:r>
        <w:t> </w:t>
      </w:r>
      <w:r w:rsidRPr="00ED4770">
        <w:t>sprawdzania;</w:t>
      </w:r>
    </w:p>
    <w:p w:rsidR="00F016C9" w:rsidRPr="00ED4770" w:rsidRDefault="00F016C9" w:rsidP="00F016C9">
      <w:pPr>
        <w:pStyle w:val="PKTpunkt"/>
      </w:pPr>
      <w:r w:rsidRPr="00ED4770">
        <w:t>2)</w:t>
      </w:r>
      <w:r w:rsidRPr="00ED4770">
        <w:tab/>
        <w:t>głównego badacza klinicznego spośród członków zespołu badaczy klinicznych – jeżeli badanie kliniczne w</w:t>
      </w:r>
      <w:r>
        <w:t> </w:t>
      </w:r>
      <w:r w:rsidRPr="00ED4770">
        <w:t>danym ośrodku jest prowadzone przez zespół badaczy klinicznych;</w:t>
      </w:r>
    </w:p>
    <w:p w:rsidR="00F016C9" w:rsidRPr="00ED4770" w:rsidRDefault="00F016C9" w:rsidP="00F016C9">
      <w:pPr>
        <w:pStyle w:val="PKTpunkt"/>
      </w:pPr>
      <w:r w:rsidRPr="00ED4770">
        <w:t>3)</w:t>
      </w:r>
      <w:r w:rsidRPr="00ED4770">
        <w:tab/>
        <w:t>koordynatora badania klinicznego spośród wszystkich badaczy klinicznych prowadzących badanie kliniczne na ter</w:t>
      </w:r>
      <w:r w:rsidRPr="00ED4770">
        <w:t>y</w:t>
      </w:r>
      <w:r w:rsidRPr="00ED4770">
        <w:t>torium Rzeczypospolitej Polskiej – jeżeli badanie kliniczne jest prowadzone przez różnych badaczy klinicznych na podstawie jednego protokołu i</w:t>
      </w:r>
      <w:r>
        <w:t> </w:t>
      </w:r>
      <w:r w:rsidRPr="00ED4770">
        <w:t>w</w:t>
      </w:r>
      <w:r>
        <w:t> </w:t>
      </w:r>
      <w:r w:rsidRPr="00ED4770">
        <w:t>wielu ośrodkach położonych na terytorium Rzeczypospolitej Polskiej lub innych państw (wieloośrodkowe badanie kliniczne).</w:t>
      </w:r>
    </w:p>
    <w:p w:rsidR="00F016C9" w:rsidRPr="00ED4770" w:rsidRDefault="00F016C9" w:rsidP="00F016C9">
      <w:pPr>
        <w:pStyle w:val="ARTartustawynprozporzdzenia"/>
      </w:pPr>
      <w:r w:rsidRPr="00C25B34">
        <w:rPr>
          <w:rStyle w:val="Ppogrubienie"/>
        </w:rPr>
        <w:t>Art. 43.</w:t>
      </w:r>
      <w:r w:rsidRPr="00ED4770">
        <w:t> 1. Badanie kliniczne można rozpocząć po uzyskaniu pozwolenia Prezesa Urzędu na prowadzenie badania klinicznego, z</w:t>
      </w:r>
      <w:r>
        <w:t> </w:t>
      </w:r>
      <w:r w:rsidRPr="00ED4770">
        <w:t>zastrzeżeniem</w:t>
      </w:r>
      <w:r w:rsidR="00C25B34">
        <w:t xml:space="preserve"> art. </w:t>
      </w:r>
      <w:r w:rsidRPr="00ED4770">
        <w:t>4</w:t>
      </w:r>
      <w:r w:rsidR="00C25B34" w:rsidRPr="00ED4770">
        <w:t>6</w:t>
      </w:r>
      <w:r w:rsidR="00C25B34">
        <w:t xml:space="preserve"> ust. </w:t>
      </w:r>
      <w:r w:rsidRPr="00ED4770">
        <w:t>3.</w:t>
      </w:r>
    </w:p>
    <w:p w:rsidR="00F016C9" w:rsidRPr="00ED4770" w:rsidRDefault="00F016C9" w:rsidP="00F016C9">
      <w:pPr>
        <w:pStyle w:val="USTustnpkodeksu"/>
      </w:pPr>
      <w:r w:rsidRPr="00ED4770">
        <w:t>2. Po rozpoczęciu badania klinicznego sponsor może dokonać zmian w</w:t>
      </w:r>
      <w:r>
        <w:t> </w:t>
      </w:r>
      <w:r w:rsidRPr="00ED4770">
        <w:t>badaniu klinicznym, a</w:t>
      </w:r>
      <w:r>
        <w:t> </w:t>
      </w:r>
      <w:r w:rsidRPr="00ED4770">
        <w:t>jeżeli zmiany są istotne i</w:t>
      </w:r>
      <w:r>
        <w:t> </w:t>
      </w:r>
      <w:r w:rsidRPr="00ED4770">
        <w:t>mogą mieć wpływ na bezpieczeństwo uczestników badania lub na sposób prowadzenia badania klinicznego, to zmiany te można wprowadzić po uzyskaniu pozwolenia Prezesa Urzędu, z</w:t>
      </w:r>
      <w:r>
        <w:t> </w:t>
      </w:r>
      <w:r w:rsidRPr="00ED4770">
        <w:t>zastrzeżeniem</w:t>
      </w:r>
      <w:r w:rsidR="00C25B34">
        <w:t xml:space="preserve"> art. </w:t>
      </w:r>
      <w:r w:rsidRPr="00ED4770">
        <w:t>4</w:t>
      </w:r>
      <w:r w:rsidR="00C25B34" w:rsidRPr="00ED4770">
        <w:t>6</w:t>
      </w:r>
      <w:r w:rsidR="00C25B34">
        <w:t xml:space="preserve"> ust. </w:t>
      </w:r>
      <w:r w:rsidRPr="00ED4770">
        <w:t>3.</w:t>
      </w:r>
    </w:p>
    <w:p w:rsidR="00F016C9" w:rsidRPr="00ED4770" w:rsidRDefault="00F016C9" w:rsidP="00F016C9">
      <w:pPr>
        <w:pStyle w:val="ARTartustawynprozporzdzenia"/>
      </w:pPr>
      <w:r w:rsidRPr="00C25B34">
        <w:rPr>
          <w:rStyle w:val="Ppogrubienie"/>
        </w:rPr>
        <w:t>Art. 44.</w:t>
      </w:r>
      <w:r w:rsidRPr="00ED4770">
        <w:t> 1. Sponsor przedkłada Prezesowi Urzędu wniosek o</w:t>
      </w:r>
      <w:r>
        <w:t> </w:t>
      </w:r>
      <w:r w:rsidRPr="00ED4770">
        <w:t>wydanie pozwolenia na prowadzenie badania kliniczn</w:t>
      </w:r>
      <w:r w:rsidRPr="00ED4770">
        <w:t>e</w:t>
      </w:r>
      <w:r w:rsidRPr="00ED4770">
        <w:t>go albo o</w:t>
      </w:r>
      <w:r>
        <w:t> </w:t>
      </w:r>
      <w:r w:rsidRPr="00ED4770">
        <w:t>wydanie pozwolenia na wprowadzenie zmian w</w:t>
      </w:r>
      <w:r>
        <w:t> </w:t>
      </w:r>
      <w:r w:rsidRPr="00ED4770">
        <w:t>badaniu klinicznym.</w:t>
      </w:r>
    </w:p>
    <w:p w:rsidR="00F016C9" w:rsidRPr="00ED4770" w:rsidRDefault="00F016C9" w:rsidP="00C25B34">
      <w:pPr>
        <w:pStyle w:val="USTustnpkodeksu"/>
        <w:keepNext/>
      </w:pPr>
      <w:r w:rsidRPr="00ED4770">
        <w:t>2. Za złożenie wniosków, o</w:t>
      </w:r>
      <w:r>
        <w:t> </w:t>
      </w:r>
      <w:r w:rsidRPr="00ED4770">
        <w:t>których mowa</w:t>
      </w:r>
      <w:r w:rsidR="00C25B34" w:rsidRPr="00ED4770">
        <w:t xml:space="preserve"> w</w:t>
      </w:r>
      <w:r w:rsidR="00C25B34">
        <w:t> ust. </w:t>
      </w:r>
      <w:r w:rsidRPr="00ED4770">
        <w:t>1, pobiera się opłaty stanowiące dochód budżetu państwa, których wysokość nie może być wyższa niż:</w:t>
      </w:r>
    </w:p>
    <w:p w:rsidR="00F016C9" w:rsidRPr="00ED4770" w:rsidRDefault="00F016C9" w:rsidP="00F016C9">
      <w:pPr>
        <w:pStyle w:val="PKTpunkt"/>
      </w:pPr>
      <w:r w:rsidRPr="00ED4770">
        <w:t>1)</w:t>
      </w:r>
      <w:r w:rsidRPr="00ED4770">
        <w:tab/>
        <w:t>siedmiokrotność minimalnego wynagrodzenia za pracę określonego na podstawie przepisów o</w:t>
      </w:r>
      <w:r>
        <w:t> </w:t>
      </w:r>
      <w:r w:rsidRPr="00ED4770">
        <w:t>minimalnym wyn</w:t>
      </w:r>
      <w:r w:rsidRPr="00ED4770">
        <w:t>a</w:t>
      </w:r>
      <w:r w:rsidRPr="00ED4770">
        <w:t>grodzeniu za pracę – w</w:t>
      </w:r>
      <w:r>
        <w:t> </w:t>
      </w:r>
      <w:r w:rsidRPr="00ED4770">
        <w:t>przypadku wniosku o</w:t>
      </w:r>
      <w:r>
        <w:t> </w:t>
      </w:r>
      <w:r w:rsidRPr="00ED4770">
        <w:t>wydanie pozwolenia na prowadzenie badania klinicznego;</w:t>
      </w:r>
    </w:p>
    <w:p w:rsidR="00F016C9" w:rsidRPr="00ED4770" w:rsidRDefault="00F016C9" w:rsidP="00F016C9">
      <w:pPr>
        <w:pStyle w:val="PKTpunkt"/>
      </w:pPr>
      <w:r w:rsidRPr="00ED4770">
        <w:t>2)</w:t>
      </w:r>
      <w:r w:rsidRPr="00ED4770">
        <w:tab/>
        <w:t>połowa kwoty, o</w:t>
      </w:r>
      <w:r>
        <w:t> </w:t>
      </w:r>
      <w:r w:rsidRPr="00ED4770">
        <w:t>której mowa</w:t>
      </w:r>
      <w:r w:rsidR="00C25B34" w:rsidRPr="00ED4770">
        <w:t xml:space="preserve"> w</w:t>
      </w:r>
      <w:r w:rsidR="00C25B34">
        <w:t> pkt </w:t>
      </w:r>
      <w:r w:rsidRPr="00ED4770">
        <w:t>1</w:t>
      </w:r>
      <w:r>
        <w:t> </w:t>
      </w:r>
      <w:r w:rsidRPr="00ED4770">
        <w:t>– w</w:t>
      </w:r>
      <w:r>
        <w:t> </w:t>
      </w:r>
      <w:r w:rsidRPr="00ED4770">
        <w:t>przypadku wniosku o</w:t>
      </w:r>
      <w:r>
        <w:t> </w:t>
      </w:r>
      <w:r w:rsidRPr="00ED4770">
        <w:t>wydanie pozwolenia na wprowadzenie zmian w</w:t>
      </w:r>
      <w:r>
        <w:t> </w:t>
      </w:r>
      <w:r w:rsidRPr="00ED4770">
        <w:t>badaniu klinicznym.</w:t>
      </w:r>
    </w:p>
    <w:p w:rsidR="00F016C9" w:rsidRPr="00ED4770" w:rsidRDefault="00F016C9" w:rsidP="00C25B34">
      <w:pPr>
        <w:pStyle w:val="USTustnpkodeksu"/>
        <w:keepNext/>
      </w:pPr>
      <w:r w:rsidRPr="00ED4770">
        <w:t>3. Do wniosku o</w:t>
      </w:r>
      <w:r>
        <w:t> </w:t>
      </w:r>
      <w:r w:rsidRPr="00ED4770">
        <w:t>wydanie pozwolenia na prowadzenie badania klinicznego dołącza się:</w:t>
      </w:r>
    </w:p>
    <w:p w:rsidR="00F016C9" w:rsidRPr="00ED4770" w:rsidRDefault="00F016C9" w:rsidP="00F016C9">
      <w:pPr>
        <w:pStyle w:val="PKTpunkt"/>
      </w:pPr>
      <w:r w:rsidRPr="00ED4770">
        <w:t>1)</w:t>
      </w:r>
      <w:r w:rsidRPr="00ED4770">
        <w:tab/>
        <w:t>dane dotyczące wyrobu przeznaczonego do badania klinicznego, pozwalające na jego identyfikację;</w:t>
      </w:r>
    </w:p>
    <w:p w:rsidR="00F016C9" w:rsidRPr="00ED4770" w:rsidRDefault="00F016C9" w:rsidP="00F016C9">
      <w:pPr>
        <w:pStyle w:val="PKTpunkt"/>
      </w:pPr>
      <w:r w:rsidRPr="00ED4770">
        <w:t>2)</w:t>
      </w:r>
      <w:r w:rsidRPr="00ED4770">
        <w:tab/>
        <w:t>protokół badania klinicznego, który określa cele, plan, metodologię, zagadnienia statystyczne i</w:t>
      </w:r>
      <w:r>
        <w:t> </w:t>
      </w:r>
      <w:r w:rsidRPr="00ED4770">
        <w:t>organizację badania klinicznego;</w:t>
      </w:r>
    </w:p>
    <w:p w:rsidR="00F016C9" w:rsidRPr="00ED4770" w:rsidRDefault="00F016C9" w:rsidP="00F016C9">
      <w:pPr>
        <w:pStyle w:val="PKTpunkt"/>
      </w:pPr>
      <w:r w:rsidRPr="00ED4770">
        <w:t>3)</w:t>
      </w:r>
      <w:r w:rsidRPr="00ED4770">
        <w:tab/>
        <w:t>broszurę badacza zawierającą istotne w</w:t>
      </w:r>
      <w:r>
        <w:t> </w:t>
      </w:r>
      <w:r w:rsidRPr="00ED4770">
        <w:t>badaniu klinicznym informacje kliniczne i</w:t>
      </w:r>
      <w:r>
        <w:t> </w:t>
      </w:r>
      <w:r w:rsidRPr="00ED4770">
        <w:t>niekliniczne dotyczące badanego wyrobu;</w:t>
      </w:r>
    </w:p>
    <w:p w:rsidR="00F016C9" w:rsidRPr="00ED4770" w:rsidRDefault="00F016C9" w:rsidP="00F016C9">
      <w:pPr>
        <w:pStyle w:val="PKTpunkt"/>
      </w:pPr>
      <w:r w:rsidRPr="00ED4770">
        <w:t>4)</w:t>
      </w:r>
      <w:r w:rsidRPr="00ED4770">
        <w:tab/>
        <w:t>informacje dla uczestnika badania i</w:t>
      </w:r>
      <w:r>
        <w:t> </w:t>
      </w:r>
      <w:r w:rsidRPr="00ED4770">
        <w:t>formularz świadomej zgody;</w:t>
      </w:r>
    </w:p>
    <w:p w:rsidR="00F016C9" w:rsidRPr="00ED4770" w:rsidRDefault="00F016C9" w:rsidP="00F016C9">
      <w:pPr>
        <w:pStyle w:val="PKTpunkt"/>
      </w:pPr>
      <w:r w:rsidRPr="00ED4770">
        <w:t>5)</w:t>
      </w:r>
      <w:r w:rsidRPr="00ED4770">
        <w:tab/>
        <w:t>dokument potwierdzający zawarcie przez sponsora i</w:t>
      </w:r>
      <w:r>
        <w:t> </w:t>
      </w:r>
      <w:r w:rsidRPr="00ED4770">
        <w:t>badacza klinicznego umowy obowiązkowego ubezpieczenia, o</w:t>
      </w:r>
      <w:r>
        <w:t> </w:t>
      </w:r>
      <w:r w:rsidRPr="00ED4770">
        <w:t>której mowa</w:t>
      </w:r>
      <w:r w:rsidR="00C25B34" w:rsidRPr="00ED4770">
        <w:t xml:space="preserve"> w</w:t>
      </w:r>
      <w:r w:rsidR="00C25B34">
        <w:t> art. </w:t>
      </w:r>
      <w:r w:rsidRPr="00ED4770">
        <w:t>4</w:t>
      </w:r>
      <w:r w:rsidR="00C25B34" w:rsidRPr="00ED4770">
        <w:t>0</w:t>
      </w:r>
      <w:r w:rsidR="00C25B34">
        <w:t xml:space="preserve"> ust. </w:t>
      </w:r>
      <w:r w:rsidR="00C25B34" w:rsidRPr="00ED4770">
        <w:t>4</w:t>
      </w:r>
      <w:r w:rsidR="00C25B34">
        <w:t xml:space="preserve"> pkt </w:t>
      </w:r>
      <w:r w:rsidRPr="00ED4770">
        <w:t>6;</w:t>
      </w:r>
    </w:p>
    <w:p w:rsidR="00F016C9" w:rsidRPr="00ED4770" w:rsidRDefault="00F016C9" w:rsidP="00F016C9">
      <w:pPr>
        <w:pStyle w:val="PKTpunkt"/>
      </w:pPr>
      <w:r w:rsidRPr="00ED4770">
        <w:t>6)</w:t>
      </w:r>
      <w:r w:rsidRPr="00ED4770">
        <w:tab/>
        <w:t>kartę obserwacji klinicznej, sporządzoną w</w:t>
      </w:r>
      <w:r>
        <w:t> </w:t>
      </w:r>
      <w:r w:rsidRPr="00ED4770">
        <w:t>wersji papierowej lub elektronicznej, przeznaczoną do zapisu wymag</w:t>
      </w:r>
      <w:r w:rsidRPr="00ED4770">
        <w:t>a</w:t>
      </w:r>
      <w:r w:rsidRPr="00ED4770">
        <w:t>nych przez protokół badania klinicznego informacji dotyczących uczestnika badania celem ich raportowania spons</w:t>
      </w:r>
      <w:r w:rsidRPr="00ED4770">
        <w:t>o</w:t>
      </w:r>
      <w:r w:rsidRPr="00ED4770">
        <w:t>rowi;</w:t>
      </w:r>
    </w:p>
    <w:p w:rsidR="00F016C9" w:rsidRPr="00ED4770" w:rsidRDefault="00F016C9" w:rsidP="00F016C9">
      <w:pPr>
        <w:pStyle w:val="PKTpunkt"/>
      </w:pPr>
      <w:r w:rsidRPr="00ED4770">
        <w:t>7)</w:t>
      </w:r>
      <w:r w:rsidRPr="00ED4770">
        <w:tab/>
        <w:t>dane o</w:t>
      </w:r>
      <w:r>
        <w:t> </w:t>
      </w:r>
      <w:r w:rsidRPr="00ED4770">
        <w:t>kwalifikacjach zawodowych badaczy klinicznych i</w:t>
      </w:r>
      <w:r>
        <w:t> </w:t>
      </w:r>
      <w:r w:rsidRPr="00ED4770">
        <w:t>o</w:t>
      </w:r>
      <w:r>
        <w:t> </w:t>
      </w:r>
      <w:r w:rsidRPr="00ED4770">
        <w:t>ośrodkach uczestniczących w</w:t>
      </w:r>
      <w:r>
        <w:t> </w:t>
      </w:r>
      <w:r w:rsidRPr="00ED4770">
        <w:t>badaniu klinicznym;</w:t>
      </w:r>
    </w:p>
    <w:p w:rsidR="00F016C9" w:rsidRPr="00ED4770" w:rsidRDefault="00F016C9" w:rsidP="00F016C9">
      <w:pPr>
        <w:pStyle w:val="PKTpunkt"/>
      </w:pPr>
      <w:r w:rsidRPr="00ED4770">
        <w:t>8)</w:t>
      </w:r>
      <w:r w:rsidRPr="00ED4770">
        <w:tab/>
        <w:t>oświadczenie o</w:t>
      </w:r>
      <w:r>
        <w:t> </w:t>
      </w:r>
      <w:r w:rsidRPr="00ED4770">
        <w:t>zgodności wyrobu przeznaczonego do badania klinicznego z</w:t>
      </w:r>
      <w:r>
        <w:t> </w:t>
      </w:r>
      <w:r w:rsidRPr="00ED4770">
        <w:t>wymaganiami w</w:t>
      </w:r>
      <w:r>
        <w:t> </w:t>
      </w:r>
      <w:r w:rsidRPr="00ED4770">
        <w:t>zakresie bezpiecze</w:t>
      </w:r>
      <w:r w:rsidRPr="00ED4770">
        <w:t>ń</w:t>
      </w:r>
      <w:r w:rsidRPr="00ED4770">
        <w:t>stwa, potwierdzające, że wyrób spełnia wymagania zasadnicze, oprócz objętych zakresem badania klinicznego;</w:t>
      </w:r>
    </w:p>
    <w:p w:rsidR="00F016C9" w:rsidRPr="00ED4770" w:rsidRDefault="00F016C9" w:rsidP="00F016C9">
      <w:pPr>
        <w:pStyle w:val="PKTpunkt"/>
      </w:pPr>
      <w:r w:rsidRPr="00ED4770">
        <w:t>9)</w:t>
      </w:r>
      <w:r w:rsidRPr="00ED4770">
        <w:tab/>
        <w:t>oświadczenie określające, czy wyrób przeznaczony do badania klinicznego zawiera, jako integralną część, produkt leczniczy lub produkt krwiopochodny, o</w:t>
      </w:r>
      <w:r>
        <w:t> </w:t>
      </w:r>
      <w:r w:rsidRPr="00ED4770">
        <w:t>których mowa</w:t>
      </w:r>
      <w:r w:rsidR="00C25B34" w:rsidRPr="00ED4770">
        <w:t xml:space="preserve"> w</w:t>
      </w:r>
      <w:r w:rsidR="00C25B34">
        <w:t> art. </w:t>
      </w:r>
      <w:r w:rsidR="00C25B34" w:rsidRPr="00ED4770">
        <w:t>4</w:t>
      </w:r>
      <w:r w:rsidR="00C25B34">
        <w:t xml:space="preserve"> ust. </w:t>
      </w:r>
      <w:r w:rsidR="00C25B34" w:rsidRPr="00ED4770">
        <w:t>1</w:t>
      </w:r>
      <w:r w:rsidR="00C25B34">
        <w:t xml:space="preserve"> i </w:t>
      </w:r>
      <w:r w:rsidRPr="00ED4770">
        <w:t>2;</w:t>
      </w:r>
    </w:p>
    <w:p w:rsidR="00F016C9" w:rsidRPr="00ED4770" w:rsidRDefault="00F016C9" w:rsidP="00F016C9">
      <w:pPr>
        <w:pStyle w:val="PKTpunkt"/>
      </w:pPr>
      <w:r w:rsidRPr="00ED4770">
        <w:t>10)</w:t>
      </w:r>
      <w:r w:rsidRPr="00ED4770">
        <w:tab/>
        <w:t>oświadczenie określające, czy wyrób przeznaczony do badania klinicznego jest produkowany z</w:t>
      </w:r>
      <w:r>
        <w:t> </w:t>
      </w:r>
      <w:r w:rsidRPr="00ED4770">
        <w:t>wykorzystaniem tkanek pochodzenia zwierzęcego;</w:t>
      </w:r>
    </w:p>
    <w:p w:rsidR="00F016C9" w:rsidRPr="00ED4770" w:rsidRDefault="00F016C9" w:rsidP="00F016C9">
      <w:pPr>
        <w:pStyle w:val="PKTpunkt"/>
      </w:pPr>
      <w:r w:rsidRPr="00ED4770">
        <w:t>11)</w:t>
      </w:r>
      <w:r w:rsidRPr="00ED4770">
        <w:tab/>
        <w:t>pozytywną opinię komisji bioetycznej właściwej ze względu na miejsce przeprowadzania badania, a</w:t>
      </w:r>
      <w:r>
        <w:t> </w:t>
      </w:r>
      <w:r w:rsidRPr="00ED4770">
        <w:t>w</w:t>
      </w:r>
      <w:r>
        <w:t> </w:t>
      </w:r>
      <w:r w:rsidRPr="00ED4770">
        <w:t>przypadku wieloośrodkowego badania klinicznego prowadzonego na terytorium Rzeczypospolitej Polskiej na podstawie tego samego protokołu – pozytywną opinię komisji bioetycznej właściwej ze względu na miejsce prowadzenia badania przez koordynatora badania klinicznego, wybranego przez sponsora spośród wszystkich badaczy klinicznych prow</w:t>
      </w:r>
      <w:r w:rsidRPr="00ED4770">
        <w:t>a</w:t>
      </w:r>
      <w:r w:rsidRPr="00ED4770">
        <w:t>dzących badanie kliniczne;</w:t>
      </w:r>
    </w:p>
    <w:p w:rsidR="00F016C9" w:rsidRPr="00ED4770" w:rsidRDefault="00F016C9" w:rsidP="00F016C9">
      <w:pPr>
        <w:pStyle w:val="PKTpunkt"/>
      </w:pPr>
      <w:r w:rsidRPr="00ED4770">
        <w:t>12)</w:t>
      </w:r>
      <w:r w:rsidRPr="00ED4770">
        <w:tab/>
        <w:t>potwierdzenie uiszczenia opłaty za złożenie wniosku;</w:t>
      </w:r>
    </w:p>
    <w:p w:rsidR="00F016C9" w:rsidRPr="00ED4770" w:rsidRDefault="00F016C9" w:rsidP="00F016C9">
      <w:pPr>
        <w:pStyle w:val="PKTpunkt"/>
      </w:pPr>
      <w:r w:rsidRPr="00ED4770">
        <w:t>13)</w:t>
      </w:r>
      <w:r w:rsidRPr="00ED4770">
        <w:tab/>
        <w:t>umowy dotyczące badania klinicznego zawierane między stronami biorącymi udział w</w:t>
      </w:r>
      <w:r>
        <w:t> </w:t>
      </w:r>
      <w:r w:rsidRPr="00ED4770">
        <w:t>badaniu klinicznym.</w:t>
      </w:r>
    </w:p>
    <w:p w:rsidR="00F016C9" w:rsidRPr="00ED4770" w:rsidRDefault="00F016C9" w:rsidP="00F016C9">
      <w:pPr>
        <w:pStyle w:val="USTustnpkodeksu"/>
      </w:pPr>
      <w:r w:rsidRPr="00ED4770">
        <w:t>4. We wniosku o</w:t>
      </w:r>
      <w:r>
        <w:t> </w:t>
      </w:r>
      <w:r w:rsidRPr="00ED4770">
        <w:t>wydanie pozwolenia na wprowadzenie zmian w</w:t>
      </w:r>
      <w:r>
        <w:t> </w:t>
      </w:r>
      <w:r w:rsidRPr="00ED4770">
        <w:t>badaniu klinicznym sponsor określa i</w:t>
      </w:r>
      <w:r>
        <w:t> </w:t>
      </w:r>
      <w:r w:rsidRPr="00ED4770">
        <w:t>uzasadnia zakres, potrzebę, okoliczności i</w:t>
      </w:r>
      <w:r>
        <w:t> </w:t>
      </w:r>
      <w:r w:rsidRPr="00ED4770">
        <w:t>wpływ zmian na przebieg badania klinicznego, w</w:t>
      </w:r>
      <w:r>
        <w:t> </w:t>
      </w:r>
      <w:r w:rsidRPr="00ED4770">
        <w:t>szczególności ocenia wpływ zmian na bezpieczeństwo uczestników badania.</w:t>
      </w:r>
    </w:p>
    <w:p w:rsidR="00F016C9" w:rsidRPr="00ED4770" w:rsidRDefault="00F016C9" w:rsidP="00F016C9">
      <w:pPr>
        <w:pStyle w:val="USTustnpkodeksu"/>
      </w:pPr>
      <w:r w:rsidRPr="00ED4770">
        <w:t>5. Do wniosku o</w:t>
      </w:r>
      <w:r>
        <w:t> </w:t>
      </w:r>
      <w:r w:rsidRPr="00ED4770">
        <w:t>pozwolenie na wprowadzenie zmian w</w:t>
      </w:r>
      <w:r>
        <w:t> </w:t>
      </w:r>
      <w:r w:rsidRPr="00ED4770">
        <w:t>badaniu klinicznym dołącza się dokumenty określone</w:t>
      </w:r>
      <w:r w:rsidR="00C25B34" w:rsidRPr="00ED4770">
        <w:t xml:space="preserve"> w</w:t>
      </w:r>
      <w:r w:rsidR="00C25B34">
        <w:t> ust. </w:t>
      </w:r>
      <w:r w:rsidRPr="00ED4770">
        <w:t>3, w</w:t>
      </w:r>
      <w:r>
        <w:t> </w:t>
      </w:r>
      <w:r w:rsidRPr="00ED4770">
        <w:t>zakresie właściwym dla wnioskowanych zmian, oraz pozytywną opinię o</w:t>
      </w:r>
      <w:r>
        <w:t> </w:t>
      </w:r>
      <w:r w:rsidRPr="00ED4770">
        <w:t>wnioskowanych zmianach w</w:t>
      </w:r>
      <w:r>
        <w:t> </w:t>
      </w:r>
      <w:r w:rsidRPr="00ED4770">
        <w:t>badaniu klinicznym wydaną przez komisję bioetyczną, która opiniowała to badanie kliniczne.</w:t>
      </w:r>
    </w:p>
    <w:p w:rsidR="00F016C9" w:rsidRPr="00ED4770" w:rsidRDefault="00F016C9" w:rsidP="00F016C9">
      <w:pPr>
        <w:pStyle w:val="ARTartustawynprozporzdzenia"/>
      </w:pPr>
      <w:r w:rsidRPr="00C25B34">
        <w:rPr>
          <w:rStyle w:val="Ppogrubienie"/>
        </w:rPr>
        <w:t>Art. 45.</w:t>
      </w:r>
      <w:r w:rsidRPr="00ED4770">
        <w:t> 1. Jeżeli wniosek, o</w:t>
      </w:r>
      <w:r>
        <w:t> </w:t>
      </w:r>
      <w:r w:rsidRPr="00ED4770">
        <w:t>którym mowa</w:t>
      </w:r>
      <w:r w:rsidR="00C25B34" w:rsidRPr="00ED4770">
        <w:t xml:space="preserve"> w</w:t>
      </w:r>
      <w:r w:rsidR="00C25B34">
        <w:t> art. </w:t>
      </w:r>
      <w:r w:rsidRPr="00ED4770">
        <w:t>4</w:t>
      </w:r>
      <w:r w:rsidR="00C25B34" w:rsidRPr="00ED4770">
        <w:t>4</w:t>
      </w:r>
      <w:r w:rsidR="00C25B34">
        <w:t xml:space="preserve"> ust. </w:t>
      </w:r>
      <w:r w:rsidRPr="00ED4770">
        <w:t>1, lub dołączone do niego dokumenty wymagają uzupełni</w:t>
      </w:r>
      <w:r w:rsidRPr="00ED4770">
        <w:t>e</w:t>
      </w:r>
      <w:r w:rsidRPr="00ED4770">
        <w:t>nia lub poprawienia, Prezes Urzędu wyznacza sponsorowi odpowiedni termin, nie krótszy niż 7</w:t>
      </w:r>
      <w:r>
        <w:t> </w:t>
      </w:r>
      <w:r w:rsidRPr="00ED4770">
        <w:t>dni, na ich uzupełnienie lub poprawienie, z</w:t>
      </w:r>
      <w:r>
        <w:t> </w:t>
      </w:r>
      <w:r w:rsidRPr="00ED4770">
        <w:t>pouczeniem, że brak uzupełnienia lub poprawienia w</w:t>
      </w:r>
      <w:r>
        <w:t> </w:t>
      </w:r>
      <w:r w:rsidRPr="00ED4770">
        <w:t>terminie spowoduje pozostawienie wniosku bez rozpatrzenia.</w:t>
      </w:r>
    </w:p>
    <w:p w:rsidR="00F016C9" w:rsidRPr="00ED4770" w:rsidRDefault="00F016C9" w:rsidP="00F016C9">
      <w:pPr>
        <w:pStyle w:val="USTustnpkodeksu"/>
      </w:pPr>
      <w:r w:rsidRPr="00ED4770">
        <w:t>2. Prezes Urzędu może jednokrotnie żądać od sponsora dostarczenia informacji uzupełniających, niezbędnych do wydania decyzji, o</w:t>
      </w:r>
      <w:r>
        <w:t> </w:t>
      </w:r>
      <w:r w:rsidRPr="00ED4770">
        <w:t>której mowa</w:t>
      </w:r>
      <w:r w:rsidR="00C25B34" w:rsidRPr="00ED4770">
        <w:t xml:space="preserve"> w</w:t>
      </w:r>
      <w:r w:rsidR="00C25B34">
        <w:t> art. </w:t>
      </w:r>
      <w:r w:rsidRPr="00ED4770">
        <w:t>4</w:t>
      </w:r>
      <w:r w:rsidR="00C25B34" w:rsidRPr="00ED4770">
        <w:t>6</w:t>
      </w:r>
      <w:r w:rsidR="00C25B34">
        <w:t xml:space="preserve"> ust. </w:t>
      </w:r>
      <w:r w:rsidRPr="00ED4770">
        <w:t>1. Termin, o</w:t>
      </w:r>
      <w:r>
        <w:t> </w:t>
      </w:r>
      <w:r w:rsidRPr="00ED4770">
        <w:t>którym mowa</w:t>
      </w:r>
      <w:r w:rsidR="00C25B34" w:rsidRPr="00ED4770">
        <w:t xml:space="preserve"> w</w:t>
      </w:r>
      <w:r w:rsidR="00C25B34">
        <w:t> art. </w:t>
      </w:r>
      <w:r w:rsidRPr="00ED4770">
        <w:t>4</w:t>
      </w:r>
      <w:r w:rsidR="00C25B34" w:rsidRPr="00ED4770">
        <w:t>6</w:t>
      </w:r>
      <w:r w:rsidR="00C25B34">
        <w:t xml:space="preserve"> ust. </w:t>
      </w:r>
      <w:r w:rsidRPr="00ED4770">
        <w:t>1, ulega zawieszeniu do czasu uzyskania tych informacji.</w:t>
      </w:r>
    </w:p>
    <w:p w:rsidR="00F016C9" w:rsidRPr="00ED4770" w:rsidRDefault="00F016C9" w:rsidP="00F016C9">
      <w:pPr>
        <w:pStyle w:val="ARTartustawynprozporzdzenia"/>
      </w:pPr>
      <w:r w:rsidRPr="00C25B34">
        <w:rPr>
          <w:rStyle w:val="Ppogrubienie"/>
        </w:rPr>
        <w:t>Art. 46.</w:t>
      </w:r>
      <w:r w:rsidRPr="00ED4770">
        <w:t> 1. Prezes Urzędu, w</w:t>
      </w:r>
      <w:r>
        <w:t> </w:t>
      </w:r>
      <w:r w:rsidRPr="00ED4770">
        <w:t>drodze decyzji administracyjnej, w</w:t>
      </w:r>
      <w:r>
        <w:t> </w:t>
      </w:r>
      <w:r w:rsidRPr="00ED4770">
        <w:t>terminie nie dłuższym niż 60</w:t>
      </w:r>
      <w:r>
        <w:t> </w:t>
      </w:r>
      <w:r w:rsidRPr="00ED4770">
        <w:t>dni od dnia złożenia wniosku, wydaje pozwolenie albo odmawia wydania pozwolenia na prowadzenie badania klinicznego albo na wprow</w:t>
      </w:r>
      <w:r w:rsidRPr="00ED4770">
        <w:t>a</w:t>
      </w:r>
      <w:r w:rsidRPr="00ED4770">
        <w:t>dzenie zmian w</w:t>
      </w:r>
      <w:r>
        <w:t> </w:t>
      </w:r>
      <w:r w:rsidRPr="00ED4770">
        <w:t>badaniu klinicznym.</w:t>
      </w:r>
    </w:p>
    <w:p w:rsidR="00F016C9" w:rsidRPr="00ED4770" w:rsidRDefault="00F016C9" w:rsidP="00C25B34">
      <w:pPr>
        <w:pStyle w:val="USTustnpkodeksu"/>
        <w:keepNext/>
      </w:pPr>
      <w:r w:rsidRPr="00ED4770">
        <w:t>2. Prezes Urzędu odmawia wydania pozwolenia na prowadzenie badania klinicznego albo pozwolenia na wprow</w:t>
      </w:r>
      <w:r w:rsidRPr="00ED4770">
        <w:t>a</w:t>
      </w:r>
      <w:r w:rsidRPr="00ED4770">
        <w:t>dzenie zmian w</w:t>
      </w:r>
      <w:r>
        <w:t> </w:t>
      </w:r>
      <w:r w:rsidRPr="00ED4770">
        <w:t>badaniu klinicznym, jeżeli:</w:t>
      </w:r>
    </w:p>
    <w:p w:rsidR="00F016C9" w:rsidRPr="00ED4770" w:rsidRDefault="00F016C9" w:rsidP="00F016C9">
      <w:pPr>
        <w:pStyle w:val="PKTpunkt"/>
      </w:pPr>
      <w:r w:rsidRPr="00ED4770">
        <w:t>1)</w:t>
      </w:r>
      <w:r w:rsidRPr="00ED4770">
        <w:tab/>
        <w:t>badanie kliniczne nie spełnia albo po wprowadzeniu zmian nie będzie spełniało wymagań określonych w</w:t>
      </w:r>
      <w:r>
        <w:t> </w:t>
      </w:r>
      <w:r w:rsidRPr="00ED4770">
        <w:t>ustawie;</w:t>
      </w:r>
    </w:p>
    <w:p w:rsidR="00F016C9" w:rsidRPr="00ED4770" w:rsidRDefault="00F016C9" w:rsidP="00F016C9">
      <w:pPr>
        <w:pStyle w:val="PKTpunkt"/>
      </w:pPr>
      <w:r w:rsidRPr="00ED4770">
        <w:t>2)</w:t>
      </w:r>
      <w:r w:rsidRPr="00ED4770">
        <w:tab/>
        <w:t>ocena zgodności wyrobu przeznaczonego do badania klinicznego została przeprowadzona nieprawidłowo;</w:t>
      </w:r>
    </w:p>
    <w:p w:rsidR="00F016C9" w:rsidRPr="00ED4770" w:rsidRDefault="00F016C9" w:rsidP="00F016C9">
      <w:pPr>
        <w:pStyle w:val="PKTpunkt"/>
      </w:pPr>
      <w:r w:rsidRPr="00ED4770">
        <w:t>3)</w:t>
      </w:r>
      <w:r w:rsidRPr="00ED4770">
        <w:tab/>
        <w:t>wyrób nie spełnia wymagań zasadniczych innych niż objęte zakresem badania klinicznego albo zakresem zmian w</w:t>
      </w:r>
      <w:r>
        <w:t> </w:t>
      </w:r>
      <w:r w:rsidRPr="00ED4770">
        <w:t>badaniu klinicznym;</w:t>
      </w:r>
    </w:p>
    <w:p w:rsidR="00F016C9" w:rsidRPr="00ED4770" w:rsidRDefault="00F016C9" w:rsidP="00F016C9">
      <w:pPr>
        <w:pStyle w:val="PKTpunkt"/>
      </w:pPr>
      <w:r w:rsidRPr="00ED4770">
        <w:t>4)</w:t>
      </w:r>
      <w:r w:rsidRPr="00ED4770">
        <w:tab/>
        <w:t>wyrób lub jego badanie kliniczne albo zmiany w</w:t>
      </w:r>
      <w:r>
        <w:t> </w:t>
      </w:r>
      <w:r w:rsidRPr="00ED4770">
        <w:t>jego badaniu klinicznym mogą stwarzać nieakceptowalne ryzyko dla życia, zdrowia lub bezpieczeństwa uczestników badania lub badaczy klinicznych;</w:t>
      </w:r>
    </w:p>
    <w:p w:rsidR="00F016C9" w:rsidRPr="00ED4770" w:rsidRDefault="00F016C9" w:rsidP="00F016C9">
      <w:pPr>
        <w:pStyle w:val="PKTpunkt"/>
      </w:pPr>
      <w:r w:rsidRPr="00ED4770">
        <w:t>5)</w:t>
      </w:r>
      <w:r w:rsidRPr="00ED4770">
        <w:tab/>
        <w:t>nie wykazano celowości lub naukowej zasadności przeprowadzenia badania klinicznego albo wprowadzenia zmian w</w:t>
      </w:r>
      <w:r>
        <w:t> </w:t>
      </w:r>
      <w:r w:rsidRPr="00ED4770">
        <w:t>badaniu klinicznym.</w:t>
      </w:r>
    </w:p>
    <w:p w:rsidR="00F016C9" w:rsidRPr="00ED4770" w:rsidRDefault="00F016C9" w:rsidP="00F016C9">
      <w:pPr>
        <w:pStyle w:val="USTustnpkodeksu"/>
      </w:pPr>
      <w:r w:rsidRPr="00ED4770">
        <w:t>3. Badanie kliniczne można rozpocząć albo zmiany w</w:t>
      </w:r>
      <w:r>
        <w:t> </w:t>
      </w:r>
      <w:r w:rsidRPr="00ED4770">
        <w:t>badaniu klinicznym można wprowadzić, jeżeli Prezes Urzędu nie odmówił wydania pozwolenia na prowadzenie badania klinicznego albo pozwolenia na wprowadzenie zmian w</w:t>
      </w:r>
      <w:r>
        <w:t> </w:t>
      </w:r>
      <w:r w:rsidRPr="00ED4770">
        <w:t>badaniu klinicznym ani nie zażądał informacji, o</w:t>
      </w:r>
      <w:r>
        <w:t> </w:t>
      </w:r>
      <w:r w:rsidRPr="00ED4770">
        <w:t>których mowa</w:t>
      </w:r>
      <w:r w:rsidR="00C25B34" w:rsidRPr="00ED4770">
        <w:t xml:space="preserve"> w</w:t>
      </w:r>
      <w:r w:rsidR="00C25B34">
        <w:t> art. </w:t>
      </w:r>
      <w:r w:rsidRPr="00ED4770">
        <w:t>4</w:t>
      </w:r>
      <w:r w:rsidR="00C25B34" w:rsidRPr="00ED4770">
        <w:t>5</w:t>
      </w:r>
      <w:r w:rsidR="00C25B34">
        <w:t xml:space="preserve"> ust. </w:t>
      </w:r>
      <w:r w:rsidRPr="00ED4770">
        <w:t>2, w</w:t>
      </w:r>
      <w:r>
        <w:t> </w:t>
      </w:r>
      <w:r w:rsidRPr="00ED4770">
        <w:t>ciągu 60</w:t>
      </w:r>
      <w:r>
        <w:t> </w:t>
      </w:r>
      <w:r w:rsidRPr="00ED4770">
        <w:t xml:space="preserve">dni od dnia złożenia </w:t>
      </w:r>
      <w:proofErr w:type="spellStart"/>
      <w:r w:rsidRPr="00ED4770">
        <w:t>wnios</w:t>
      </w:r>
      <w:proofErr w:type="spellEnd"/>
      <w:r w:rsidR="00CA28CD">
        <w:t>-</w:t>
      </w:r>
      <w:r w:rsidR="00CA28CD">
        <w:br/>
      </w:r>
      <w:r w:rsidRPr="00ED4770">
        <w:t>ku, o</w:t>
      </w:r>
      <w:r>
        <w:t> </w:t>
      </w:r>
      <w:r w:rsidRPr="00ED4770">
        <w:t>którym mowa</w:t>
      </w:r>
      <w:r w:rsidR="00C25B34" w:rsidRPr="00ED4770">
        <w:t xml:space="preserve"> w</w:t>
      </w:r>
      <w:r w:rsidR="00C25B34">
        <w:t> art. </w:t>
      </w:r>
      <w:r w:rsidRPr="00ED4770">
        <w:t>4</w:t>
      </w:r>
      <w:r w:rsidR="00C25B34" w:rsidRPr="00ED4770">
        <w:t>4</w:t>
      </w:r>
      <w:r w:rsidR="00C25B34">
        <w:t xml:space="preserve"> ust. </w:t>
      </w:r>
      <w:r w:rsidRPr="00ED4770">
        <w:t>1, i</w:t>
      </w:r>
      <w:r>
        <w:t> </w:t>
      </w:r>
      <w:r w:rsidRPr="00ED4770">
        <w:t>jeżeli komisja bioetyczna pozytywnie zaopiniowała wniosek, o</w:t>
      </w:r>
      <w:r>
        <w:t> </w:t>
      </w:r>
      <w:r w:rsidRPr="00ED4770">
        <w:t>którym mowa</w:t>
      </w:r>
      <w:r w:rsidR="00C25B34" w:rsidRPr="00ED4770">
        <w:t xml:space="preserve"> w</w:t>
      </w:r>
      <w:r w:rsidR="00C25B34">
        <w:t> art. </w:t>
      </w:r>
      <w:r w:rsidRPr="00ED4770">
        <w:t>4</w:t>
      </w:r>
      <w:r w:rsidR="00C25B34" w:rsidRPr="00ED4770">
        <w:t>9</w:t>
      </w:r>
      <w:r w:rsidR="00C25B34">
        <w:t xml:space="preserve"> ust. </w:t>
      </w:r>
      <w:r w:rsidRPr="00ED4770">
        <w:t>1.</w:t>
      </w:r>
    </w:p>
    <w:p w:rsidR="00F016C9" w:rsidRPr="00ED4770" w:rsidRDefault="00F016C9" w:rsidP="00F016C9">
      <w:pPr>
        <w:pStyle w:val="ARTartustawynprozporzdzenia"/>
      </w:pPr>
      <w:r w:rsidRPr="00C25B34">
        <w:rPr>
          <w:rStyle w:val="Ppogrubienie"/>
        </w:rPr>
        <w:t>Art. 47.</w:t>
      </w:r>
      <w:r w:rsidRPr="00ED4770">
        <w:t> Prezes Urzędu powiadamia właściwe organy państw członkowskich i</w:t>
      </w:r>
      <w:r>
        <w:t> </w:t>
      </w:r>
      <w:r w:rsidRPr="00ED4770">
        <w:t>Komisję Europejską o</w:t>
      </w:r>
      <w:r>
        <w:t> </w:t>
      </w:r>
      <w:r w:rsidRPr="00ED4770">
        <w:t>odmowie w</w:t>
      </w:r>
      <w:r w:rsidRPr="00ED4770">
        <w:t>y</w:t>
      </w:r>
      <w:r w:rsidRPr="00ED4770">
        <w:t>dania pozwolenia na prowadzenie badania klinicznego i</w:t>
      </w:r>
      <w:r>
        <w:t> </w:t>
      </w:r>
      <w:r w:rsidRPr="00ED4770">
        <w:t>o</w:t>
      </w:r>
      <w:r>
        <w:t> </w:t>
      </w:r>
      <w:r w:rsidRPr="00ED4770">
        <w:t>przyczynach odmowy.</w:t>
      </w:r>
    </w:p>
    <w:p w:rsidR="00F016C9" w:rsidRPr="00ED4770" w:rsidRDefault="00F016C9" w:rsidP="00F016C9">
      <w:pPr>
        <w:pStyle w:val="ARTartustawynprozporzdzenia"/>
      </w:pPr>
      <w:r w:rsidRPr="00C25B34">
        <w:rPr>
          <w:rStyle w:val="Ppogrubienie"/>
        </w:rPr>
        <w:t>Art. 48.</w:t>
      </w:r>
      <w:r w:rsidRPr="00ED4770">
        <w:t> 1. Prezes Urzędu dokonuje wpisu informacji o</w:t>
      </w:r>
      <w:r>
        <w:t> </w:t>
      </w:r>
      <w:r w:rsidRPr="00ED4770">
        <w:t>badaniu klinicznym, na którego prowadzenie wydał pozwol</w:t>
      </w:r>
      <w:r w:rsidRPr="00ED4770">
        <w:t>e</w:t>
      </w:r>
      <w:r w:rsidRPr="00ED4770">
        <w:t>nie, a</w:t>
      </w:r>
      <w:r>
        <w:t> </w:t>
      </w:r>
      <w:r w:rsidRPr="00ED4770">
        <w:t>także o</w:t>
      </w:r>
      <w:r>
        <w:t> </w:t>
      </w:r>
      <w:r w:rsidRPr="00ED4770">
        <w:t>badaniu klinicznym, o</w:t>
      </w:r>
      <w:r>
        <w:t> </w:t>
      </w:r>
      <w:r w:rsidRPr="00ED4770">
        <w:t>którym mowa</w:t>
      </w:r>
      <w:r w:rsidR="00C25B34" w:rsidRPr="00ED4770">
        <w:t xml:space="preserve"> w</w:t>
      </w:r>
      <w:r w:rsidR="00C25B34">
        <w:t> art. </w:t>
      </w:r>
      <w:r w:rsidRPr="00ED4770">
        <w:t>4</w:t>
      </w:r>
      <w:r w:rsidR="00C25B34" w:rsidRPr="00ED4770">
        <w:t>6</w:t>
      </w:r>
      <w:r w:rsidR="00C25B34">
        <w:t xml:space="preserve"> ust. </w:t>
      </w:r>
      <w:r w:rsidRPr="00ED4770">
        <w:t>3, oraz na którego prowadzenie odmówił wydania pozw</w:t>
      </w:r>
      <w:r w:rsidRPr="00ED4770">
        <w:t>o</w:t>
      </w:r>
      <w:r w:rsidRPr="00ED4770">
        <w:t>lenia, do Centralnej Ewidencji Badań Klinicznych, o</w:t>
      </w:r>
      <w:r>
        <w:t> </w:t>
      </w:r>
      <w:r w:rsidRPr="00ED4770">
        <w:t>której mowa</w:t>
      </w:r>
      <w:r w:rsidR="00C25B34" w:rsidRPr="00ED4770">
        <w:t xml:space="preserve"> w</w:t>
      </w:r>
      <w:r w:rsidR="00C25B34">
        <w:t> art. </w:t>
      </w:r>
      <w:r w:rsidRPr="00ED4770">
        <w:t>37l</w:t>
      </w:r>
      <w:r w:rsidR="00C25B34">
        <w:t xml:space="preserve"> ust. </w:t>
      </w:r>
      <w:r w:rsidRPr="00ED4770">
        <w:t>5</w:t>
      </w:r>
      <w:r>
        <w:t> </w:t>
      </w:r>
      <w:r w:rsidRPr="00ED4770">
        <w:t>ustawy z</w:t>
      </w:r>
      <w:r>
        <w:t> </w:t>
      </w:r>
      <w:r w:rsidRPr="00ED4770">
        <w:t>dnia 6</w:t>
      </w:r>
      <w:r>
        <w:t> </w:t>
      </w:r>
      <w:r w:rsidRPr="00ED4770">
        <w:t>września 2001</w:t>
      </w:r>
      <w:r>
        <w:t> </w:t>
      </w:r>
      <w:r w:rsidRPr="00ED4770">
        <w:t>r. – Prawo farmaceutyczne.</w:t>
      </w:r>
    </w:p>
    <w:p w:rsidR="00F016C9" w:rsidRPr="00ED4770" w:rsidRDefault="00F016C9" w:rsidP="00F016C9">
      <w:pPr>
        <w:pStyle w:val="USTustnpkodeksu"/>
      </w:pPr>
      <w:r w:rsidRPr="00ED4770">
        <w:t>2. Prezes Urzędu przekazuje informacje o</w:t>
      </w:r>
      <w:r>
        <w:t> </w:t>
      </w:r>
      <w:r w:rsidRPr="00ED4770">
        <w:t>badaniach klinicznych, o</w:t>
      </w:r>
      <w:r>
        <w:t> </w:t>
      </w:r>
      <w:r w:rsidRPr="00ED4770">
        <w:t>których mowa</w:t>
      </w:r>
      <w:r w:rsidR="00C25B34" w:rsidRPr="00ED4770">
        <w:t xml:space="preserve"> w</w:t>
      </w:r>
      <w:r w:rsidR="00C25B34">
        <w:t> ust. </w:t>
      </w:r>
      <w:r w:rsidRPr="00ED4770">
        <w:t>1, do Europejskiej Bazy Danych o</w:t>
      </w:r>
      <w:r>
        <w:t> </w:t>
      </w:r>
      <w:r w:rsidRPr="00ED4770">
        <w:t xml:space="preserve">Wyrobach Medycznych, zwanej dalej </w:t>
      </w:r>
      <w:r w:rsidR="00C25B34">
        <w:t>„</w:t>
      </w:r>
      <w:r w:rsidRPr="00ED4770">
        <w:t>bazą EUDAMED</w:t>
      </w:r>
      <w:r w:rsidR="00C25B34">
        <w:t>”</w:t>
      </w:r>
      <w:r w:rsidRPr="00ED4770">
        <w:t>.</w:t>
      </w:r>
    </w:p>
    <w:p w:rsidR="00F016C9" w:rsidRPr="00ED4770" w:rsidRDefault="00F016C9" w:rsidP="00F016C9">
      <w:pPr>
        <w:pStyle w:val="ARTartustawynprozporzdzenia"/>
      </w:pPr>
      <w:r w:rsidRPr="00C25B34">
        <w:rPr>
          <w:rStyle w:val="Ppogrubienie"/>
        </w:rPr>
        <w:t>Art. 49.</w:t>
      </w:r>
      <w:r w:rsidRPr="00ED4770">
        <w:t> 1. Komisja bioetyczna wydaje opinię o</w:t>
      </w:r>
      <w:r>
        <w:t> </w:t>
      </w:r>
      <w:r w:rsidRPr="00ED4770">
        <w:t>badaniu klinicznym albo opinię o</w:t>
      </w:r>
      <w:r>
        <w:t> </w:t>
      </w:r>
      <w:r w:rsidRPr="00ED4770">
        <w:t>wnioskowanych zmianach w</w:t>
      </w:r>
      <w:r>
        <w:t> </w:t>
      </w:r>
      <w:r w:rsidRPr="00ED4770">
        <w:t>badaniu klinicznym na wniosek sponsora złożony wraz z</w:t>
      </w:r>
      <w:r>
        <w:t> </w:t>
      </w:r>
      <w:r w:rsidRPr="00ED4770">
        <w:t>dokumentacją, o</w:t>
      </w:r>
      <w:r>
        <w:t> </w:t>
      </w:r>
      <w:r w:rsidRPr="00ED4770">
        <w:t>której mowa</w:t>
      </w:r>
      <w:r w:rsidR="00C25B34" w:rsidRPr="00ED4770">
        <w:t xml:space="preserve"> w</w:t>
      </w:r>
      <w:r w:rsidR="00C25B34">
        <w:t> art. </w:t>
      </w:r>
      <w:r w:rsidRPr="00ED4770">
        <w:t>4</w:t>
      </w:r>
      <w:r w:rsidR="00C25B34" w:rsidRPr="00ED4770">
        <w:t>4</w:t>
      </w:r>
      <w:r w:rsidR="00C25B34">
        <w:t xml:space="preserve"> ust. </w:t>
      </w:r>
      <w:r w:rsidR="00C25B34" w:rsidRPr="00ED4770">
        <w:t>3</w:t>
      </w:r>
      <w:r w:rsidR="00C25B34">
        <w:t xml:space="preserve"> pkt </w:t>
      </w:r>
      <w:r w:rsidRPr="00ED4770">
        <w:t>1–10, w</w:t>
      </w:r>
      <w:r>
        <w:t> </w:t>
      </w:r>
      <w:r w:rsidRPr="00ED4770">
        <w:t>terminie nie dłuższym niż 60</w:t>
      </w:r>
      <w:r>
        <w:t> </w:t>
      </w:r>
      <w:r w:rsidRPr="00ED4770">
        <w:t>dni od dnia złożenia wniosku wraz z</w:t>
      </w:r>
      <w:r>
        <w:t> </w:t>
      </w:r>
      <w:r w:rsidRPr="00ED4770">
        <w:t>kompletną dokumentacją.</w:t>
      </w:r>
    </w:p>
    <w:p w:rsidR="00F016C9" w:rsidRPr="00ED4770" w:rsidRDefault="00F016C9" w:rsidP="00F016C9">
      <w:pPr>
        <w:pStyle w:val="USTustnpkodeksu"/>
      </w:pPr>
      <w:r w:rsidRPr="00ED4770">
        <w:t>2. Komisja bioetyczna może jednokrotnie żądać od sponsora dostarczenia dodatkowych informacji uzupełniających. Termin określony</w:t>
      </w:r>
      <w:r w:rsidR="00C25B34" w:rsidRPr="00ED4770">
        <w:t xml:space="preserve"> w</w:t>
      </w:r>
      <w:r w:rsidR="00C25B34">
        <w:t> ust. </w:t>
      </w:r>
      <w:r w:rsidRPr="00ED4770">
        <w:t>1</w:t>
      </w:r>
      <w:r>
        <w:t> </w:t>
      </w:r>
      <w:r w:rsidRPr="00ED4770">
        <w:t>ulega zawieszeniu do czasu uzyskania tych informacji.</w:t>
      </w:r>
    </w:p>
    <w:p w:rsidR="00F016C9" w:rsidRPr="00ED4770" w:rsidRDefault="00F016C9" w:rsidP="00F016C9">
      <w:pPr>
        <w:pStyle w:val="USTustnpkodeksu"/>
      </w:pPr>
      <w:r w:rsidRPr="00ED4770">
        <w:t>3. Od opinii komisji bioetycznej, o</w:t>
      </w:r>
      <w:r>
        <w:t> </w:t>
      </w:r>
      <w:r w:rsidRPr="00ED4770">
        <w:t>której mowa</w:t>
      </w:r>
      <w:r w:rsidR="00C25B34" w:rsidRPr="00ED4770">
        <w:t xml:space="preserve"> w</w:t>
      </w:r>
      <w:r w:rsidR="00C25B34">
        <w:t> ust. </w:t>
      </w:r>
      <w:r w:rsidRPr="00ED4770">
        <w:t>1, przysługuje odwołanie do Odwoławczej Komisji Bioetyc</w:t>
      </w:r>
      <w:r w:rsidRPr="00ED4770">
        <w:t>z</w:t>
      </w:r>
      <w:r w:rsidRPr="00ED4770">
        <w:t>nej, o</w:t>
      </w:r>
      <w:r>
        <w:t> </w:t>
      </w:r>
      <w:r w:rsidRPr="00ED4770">
        <w:t>której mowa</w:t>
      </w:r>
      <w:r w:rsidR="00C25B34" w:rsidRPr="00ED4770">
        <w:t xml:space="preserve"> w</w:t>
      </w:r>
      <w:r w:rsidR="00C25B34">
        <w:t> art. </w:t>
      </w:r>
      <w:r w:rsidRPr="00ED4770">
        <w:t>2</w:t>
      </w:r>
      <w:r w:rsidR="00C25B34" w:rsidRPr="00ED4770">
        <w:t>9</w:t>
      </w:r>
      <w:r w:rsidR="00C25B34">
        <w:t xml:space="preserve"> ust. </w:t>
      </w:r>
      <w:r w:rsidRPr="00ED4770">
        <w:t>2a ustawy z</w:t>
      </w:r>
      <w:r>
        <w:t> </w:t>
      </w:r>
      <w:r w:rsidRPr="00ED4770">
        <w:t>dnia 5</w:t>
      </w:r>
      <w:r>
        <w:t> </w:t>
      </w:r>
      <w:r w:rsidRPr="00ED4770">
        <w:t>grudnia 1996</w:t>
      </w:r>
      <w:r>
        <w:t> </w:t>
      </w:r>
      <w:r w:rsidRPr="00ED4770">
        <w:t>r. o</w:t>
      </w:r>
      <w:r>
        <w:t> </w:t>
      </w:r>
      <w:r w:rsidRPr="00ED4770">
        <w:t>zawodach lekarza i</w:t>
      </w:r>
      <w:r>
        <w:t> </w:t>
      </w:r>
      <w:r w:rsidRPr="00ED4770">
        <w:t>lekarza dentysty.</w:t>
      </w:r>
    </w:p>
    <w:p w:rsidR="00F016C9" w:rsidRPr="00ED4770" w:rsidRDefault="00F016C9" w:rsidP="00C25B34">
      <w:pPr>
        <w:pStyle w:val="USTustnpkodeksu"/>
        <w:keepNext/>
      </w:pPr>
      <w:r w:rsidRPr="00ED4770">
        <w:t>4. Komisja bioetyczna, wydając opinię, o</w:t>
      </w:r>
      <w:r>
        <w:t> </w:t>
      </w:r>
      <w:r w:rsidRPr="00ED4770">
        <w:t>której mowa</w:t>
      </w:r>
      <w:r w:rsidR="00C25B34" w:rsidRPr="00ED4770">
        <w:t xml:space="preserve"> w</w:t>
      </w:r>
      <w:r w:rsidR="00C25B34">
        <w:t> ust. </w:t>
      </w:r>
      <w:r w:rsidRPr="00ED4770">
        <w:t>1, ocenia w</w:t>
      </w:r>
      <w:r>
        <w:t> </w:t>
      </w:r>
      <w:r w:rsidRPr="00ED4770">
        <w:t>szczególności:</w:t>
      </w:r>
    </w:p>
    <w:p w:rsidR="00F016C9" w:rsidRPr="00ED4770" w:rsidRDefault="00F016C9" w:rsidP="00F016C9">
      <w:pPr>
        <w:pStyle w:val="PKTpunkt"/>
      </w:pPr>
      <w:r w:rsidRPr="00ED4770">
        <w:t>1)</w:t>
      </w:r>
      <w:r w:rsidRPr="00ED4770">
        <w:tab/>
        <w:t>zasadność, wykonalność i</w:t>
      </w:r>
      <w:r>
        <w:t> </w:t>
      </w:r>
      <w:r w:rsidRPr="00ED4770">
        <w:t>plan badania klinicznego;</w:t>
      </w:r>
    </w:p>
    <w:p w:rsidR="00F016C9" w:rsidRPr="00ED4770" w:rsidRDefault="00F016C9" w:rsidP="00F016C9">
      <w:pPr>
        <w:pStyle w:val="PKTpunkt"/>
      </w:pPr>
      <w:r w:rsidRPr="00ED4770">
        <w:t>2)</w:t>
      </w:r>
      <w:r w:rsidRPr="00ED4770">
        <w:tab/>
        <w:t>analizę przewidywanych korzyści i</w:t>
      </w:r>
      <w:r>
        <w:t> </w:t>
      </w:r>
      <w:r w:rsidRPr="00ED4770">
        <w:t>ryzyka;</w:t>
      </w:r>
    </w:p>
    <w:p w:rsidR="00F016C9" w:rsidRPr="00ED4770" w:rsidRDefault="00F016C9" w:rsidP="00F016C9">
      <w:pPr>
        <w:pStyle w:val="PKTpunkt"/>
      </w:pPr>
      <w:r w:rsidRPr="00ED4770">
        <w:t>3)</w:t>
      </w:r>
      <w:r w:rsidRPr="00ED4770">
        <w:tab/>
        <w:t>poprawność protokołu badania klinicznego;</w:t>
      </w:r>
    </w:p>
    <w:p w:rsidR="00F016C9" w:rsidRPr="00ED4770" w:rsidRDefault="00F016C9" w:rsidP="00F016C9">
      <w:pPr>
        <w:pStyle w:val="PKTpunkt"/>
      </w:pPr>
      <w:r w:rsidRPr="00ED4770">
        <w:t>4)</w:t>
      </w:r>
      <w:r w:rsidRPr="00ED4770">
        <w:tab/>
        <w:t>poprawność wyboru badacza klinicznego i</w:t>
      </w:r>
      <w:r>
        <w:t> </w:t>
      </w:r>
      <w:r w:rsidRPr="00ED4770">
        <w:t>członków zespołu badaczy klinicznych;</w:t>
      </w:r>
    </w:p>
    <w:p w:rsidR="00F016C9" w:rsidRPr="00ED4770" w:rsidRDefault="00F016C9" w:rsidP="00F016C9">
      <w:pPr>
        <w:pStyle w:val="PKTpunkt"/>
      </w:pPr>
      <w:r w:rsidRPr="00ED4770">
        <w:t>5)</w:t>
      </w:r>
      <w:r w:rsidRPr="00ED4770">
        <w:tab/>
        <w:t>jakość broszury badacza;</w:t>
      </w:r>
    </w:p>
    <w:p w:rsidR="00F016C9" w:rsidRPr="00ED4770" w:rsidRDefault="00F016C9" w:rsidP="00F016C9">
      <w:pPr>
        <w:pStyle w:val="PKTpunkt"/>
      </w:pPr>
      <w:r w:rsidRPr="00ED4770">
        <w:t>6)</w:t>
      </w:r>
      <w:r w:rsidRPr="00ED4770">
        <w:tab/>
        <w:t>jakość ośrodka;</w:t>
      </w:r>
    </w:p>
    <w:p w:rsidR="00F016C9" w:rsidRPr="00ED4770" w:rsidRDefault="00F016C9" w:rsidP="00F016C9">
      <w:pPr>
        <w:pStyle w:val="PKTpunkt"/>
      </w:pPr>
      <w:r w:rsidRPr="00ED4770">
        <w:t>7)</w:t>
      </w:r>
      <w:r w:rsidRPr="00ED4770">
        <w:tab/>
        <w:t>poziom i</w:t>
      </w:r>
      <w:r>
        <w:t> </w:t>
      </w:r>
      <w:r w:rsidRPr="00ED4770">
        <w:t>kompletność pisemnej informacji wręczanej uczestnikowi badania;</w:t>
      </w:r>
    </w:p>
    <w:p w:rsidR="00F016C9" w:rsidRPr="00ED4770" w:rsidRDefault="00F016C9" w:rsidP="00F016C9">
      <w:pPr>
        <w:pStyle w:val="PKTpunkt"/>
      </w:pPr>
      <w:r w:rsidRPr="00ED4770">
        <w:t>8)</w:t>
      </w:r>
      <w:r w:rsidRPr="00ED4770">
        <w:tab/>
        <w:t>poprawność procedury, którą stosuje się przy uzyskiwaniu świadomej zgody, a</w:t>
      </w:r>
      <w:r>
        <w:t> </w:t>
      </w:r>
      <w:r w:rsidRPr="00ED4770">
        <w:t>także uzasadnienie dla prowadzenia badania klinicznego z</w:t>
      </w:r>
      <w:r>
        <w:t> </w:t>
      </w:r>
      <w:r w:rsidRPr="00ED4770">
        <w:t>udziałem osób niezdolnych do wyrażenia świadomej zgody, z</w:t>
      </w:r>
      <w:r>
        <w:t> </w:t>
      </w:r>
      <w:r w:rsidRPr="00ED4770">
        <w:t>uwzględnieniem szczególnych ograniczeń wymienionych</w:t>
      </w:r>
      <w:r w:rsidR="00C25B34" w:rsidRPr="00ED4770">
        <w:t xml:space="preserve"> w</w:t>
      </w:r>
      <w:r w:rsidR="00C25B34">
        <w:t> art. </w:t>
      </w:r>
      <w:r w:rsidRPr="00ED4770">
        <w:t>4</w:t>
      </w:r>
      <w:r w:rsidR="00C25B34" w:rsidRPr="00ED4770">
        <w:t>0</w:t>
      </w:r>
      <w:r w:rsidR="00C25B34">
        <w:t xml:space="preserve"> ust. </w:t>
      </w:r>
      <w:r w:rsidRPr="00ED4770">
        <w:t>1</w:t>
      </w:r>
      <w:r w:rsidR="00C25B34" w:rsidRPr="00ED4770">
        <w:t>0</w:t>
      </w:r>
      <w:r w:rsidR="00C25B34">
        <w:t xml:space="preserve"> i </w:t>
      </w:r>
      <w:r w:rsidRPr="00ED4770">
        <w:t>11;</w:t>
      </w:r>
    </w:p>
    <w:p w:rsidR="00F016C9" w:rsidRPr="00ED4770" w:rsidRDefault="00F016C9" w:rsidP="00F016C9">
      <w:pPr>
        <w:pStyle w:val="PKTpunkt"/>
      </w:pPr>
      <w:r w:rsidRPr="00ED4770">
        <w:t>9)</w:t>
      </w:r>
      <w:r w:rsidRPr="00ED4770">
        <w:tab/>
        <w:t>sposób rekrutacji uczestników badania klinicznego;</w:t>
      </w:r>
    </w:p>
    <w:p w:rsidR="00F016C9" w:rsidRPr="00ED4770" w:rsidRDefault="00F016C9" w:rsidP="00F016C9">
      <w:pPr>
        <w:pStyle w:val="PKTpunkt"/>
      </w:pPr>
      <w:r w:rsidRPr="00ED4770">
        <w:t>10)</w:t>
      </w:r>
      <w:r w:rsidRPr="00ED4770">
        <w:tab/>
        <w:t>zakres i</w:t>
      </w:r>
      <w:r>
        <w:t> </w:t>
      </w:r>
      <w:r w:rsidRPr="00ED4770">
        <w:t>warunki umowy, o</w:t>
      </w:r>
      <w:r>
        <w:t> </w:t>
      </w:r>
      <w:r w:rsidRPr="00ED4770">
        <w:t>której mowa</w:t>
      </w:r>
      <w:r w:rsidR="00C25B34" w:rsidRPr="00ED4770">
        <w:t xml:space="preserve"> w</w:t>
      </w:r>
      <w:r w:rsidR="00C25B34">
        <w:t> art. </w:t>
      </w:r>
      <w:r w:rsidRPr="00ED4770">
        <w:t>4</w:t>
      </w:r>
      <w:r w:rsidR="00C25B34" w:rsidRPr="00ED4770">
        <w:t>0</w:t>
      </w:r>
      <w:r w:rsidR="00C25B34">
        <w:t xml:space="preserve"> ust. </w:t>
      </w:r>
      <w:r w:rsidR="00C25B34" w:rsidRPr="00ED4770">
        <w:t>4</w:t>
      </w:r>
      <w:r w:rsidR="00C25B34">
        <w:t xml:space="preserve"> pkt </w:t>
      </w:r>
      <w:r w:rsidRPr="00ED4770">
        <w:t>6.</w:t>
      </w:r>
    </w:p>
    <w:p w:rsidR="00F016C9" w:rsidRPr="00ED4770" w:rsidRDefault="00F016C9" w:rsidP="00C25B34">
      <w:pPr>
        <w:pStyle w:val="USTustnpkodeksu"/>
        <w:keepNext/>
      </w:pPr>
      <w:r w:rsidRPr="00ED4770">
        <w:t>5. Jeżeli w</w:t>
      </w:r>
      <w:r>
        <w:t> </w:t>
      </w:r>
      <w:r w:rsidRPr="00ED4770">
        <w:t>skład komisji bioetycznej wydającej opinię, o</w:t>
      </w:r>
      <w:r>
        <w:t> </w:t>
      </w:r>
      <w:r w:rsidRPr="00ED4770">
        <w:t>której mowa</w:t>
      </w:r>
      <w:r w:rsidR="00C25B34" w:rsidRPr="00ED4770">
        <w:t xml:space="preserve"> w</w:t>
      </w:r>
      <w:r w:rsidR="00C25B34">
        <w:t> ust. </w:t>
      </w:r>
      <w:r w:rsidRPr="00ED4770">
        <w:t>1, dotyczącą badania klinicznego:</w:t>
      </w:r>
    </w:p>
    <w:p w:rsidR="00F016C9" w:rsidRPr="00ED4770" w:rsidRDefault="00F016C9" w:rsidP="00F016C9">
      <w:pPr>
        <w:pStyle w:val="PKTpunkt"/>
      </w:pPr>
      <w:r w:rsidRPr="00ED4770">
        <w:t>1)</w:t>
      </w:r>
      <w:r w:rsidRPr="00ED4770">
        <w:tab/>
        <w:t>z udziałem małoletniego – nie wchodzi lekarz specjalista pediatrii,</w:t>
      </w:r>
    </w:p>
    <w:p w:rsidR="00F016C9" w:rsidRPr="00ED4770" w:rsidRDefault="00F016C9" w:rsidP="00C25B34">
      <w:pPr>
        <w:pStyle w:val="PKTpunkt"/>
        <w:keepNext/>
      </w:pPr>
      <w:r w:rsidRPr="00ED4770">
        <w:t>2)</w:t>
      </w:r>
      <w:r w:rsidRPr="00ED4770">
        <w:tab/>
        <w:t>z udziałem osób niezdolnych do samodzielnego wyrażenia świadomej zgody – nie wchodzi lekarz specjalista z</w:t>
      </w:r>
      <w:r>
        <w:t> </w:t>
      </w:r>
      <w:r w:rsidRPr="00ED4770">
        <w:t>dziedziny medycyny, której dotyczy prowadzone badanie kliniczne</w:t>
      </w:r>
    </w:p>
    <w:p w:rsidR="00F016C9" w:rsidRPr="00ED4770" w:rsidRDefault="00F016C9" w:rsidP="00F016C9">
      <w:pPr>
        <w:pStyle w:val="CZWSPPKTczwsplnapunktw"/>
      </w:pPr>
      <w:r w:rsidRPr="00ED4770">
        <w:t>– komisja bioetyczna zasięga ich opinii.</w:t>
      </w:r>
    </w:p>
    <w:p w:rsidR="00F016C9" w:rsidRPr="00ED4770" w:rsidRDefault="00F016C9" w:rsidP="00F016C9">
      <w:pPr>
        <w:pStyle w:val="USTustnpkodeksu"/>
      </w:pPr>
      <w:r w:rsidRPr="00ED4770">
        <w:t>6. W</w:t>
      </w:r>
      <w:r>
        <w:t> </w:t>
      </w:r>
      <w:r w:rsidRPr="00ED4770">
        <w:t>przypadku badania klinicznego, o</w:t>
      </w:r>
      <w:r>
        <w:t> </w:t>
      </w:r>
      <w:r w:rsidRPr="00ED4770">
        <w:t>którym mowa</w:t>
      </w:r>
      <w:r w:rsidR="00C25B34" w:rsidRPr="00ED4770">
        <w:t xml:space="preserve"> w</w:t>
      </w:r>
      <w:r w:rsidR="00C25B34">
        <w:t> art. </w:t>
      </w:r>
      <w:r w:rsidRPr="00ED4770">
        <w:t>4</w:t>
      </w:r>
      <w:r w:rsidR="00C25B34" w:rsidRPr="00ED4770">
        <w:t>2</w:t>
      </w:r>
      <w:r w:rsidR="00C25B34">
        <w:t xml:space="preserve"> pkt </w:t>
      </w:r>
      <w:r w:rsidRPr="00ED4770">
        <w:t>3, prowadzonego na terytorium Rzeczypospolitej Polskiej, sponsor składa wniosek do komisji bioetycznej właściwej ze względu na siedzibę koordynatora badania klinic</w:t>
      </w:r>
      <w:r w:rsidRPr="00ED4770">
        <w:t>z</w:t>
      </w:r>
      <w:r w:rsidRPr="00ED4770">
        <w:t>nego.</w:t>
      </w:r>
    </w:p>
    <w:p w:rsidR="00F016C9" w:rsidRPr="00ED4770" w:rsidRDefault="00F016C9" w:rsidP="00F016C9">
      <w:pPr>
        <w:pStyle w:val="USTustnpkodeksu"/>
      </w:pPr>
      <w:r w:rsidRPr="00ED4770">
        <w:t>7. Opinia wydana przez komisję bioetyczną, o</w:t>
      </w:r>
      <w:r>
        <w:t> </w:t>
      </w:r>
      <w:r w:rsidRPr="00ED4770">
        <w:t>której mowa</w:t>
      </w:r>
      <w:r w:rsidR="00C25B34" w:rsidRPr="00ED4770">
        <w:t xml:space="preserve"> w</w:t>
      </w:r>
      <w:r w:rsidR="00C25B34">
        <w:t> ust. </w:t>
      </w:r>
      <w:r w:rsidRPr="00ED4770">
        <w:t>6, dotyczy wszystkich ośrodków, w</w:t>
      </w:r>
      <w:r>
        <w:t> </w:t>
      </w:r>
      <w:r w:rsidRPr="00ED4770">
        <w:t>imieniu kt</w:t>
      </w:r>
      <w:r w:rsidRPr="00ED4770">
        <w:t>ó</w:t>
      </w:r>
      <w:r w:rsidRPr="00ED4770">
        <w:t>rych sponsor wystąpił z</w:t>
      </w:r>
      <w:r>
        <w:t> </w:t>
      </w:r>
      <w:r w:rsidRPr="00ED4770">
        <w:t>wnioskiem o</w:t>
      </w:r>
      <w:r>
        <w:t> </w:t>
      </w:r>
      <w:r w:rsidRPr="00ED4770">
        <w:t>wydanie opinii.</w:t>
      </w:r>
    </w:p>
    <w:p w:rsidR="00F016C9" w:rsidRPr="00ED4770" w:rsidRDefault="00F016C9" w:rsidP="00F016C9">
      <w:pPr>
        <w:pStyle w:val="USTustnpkodeksu"/>
      </w:pPr>
      <w:r w:rsidRPr="00ED4770">
        <w:t>8. O</w:t>
      </w:r>
      <w:r>
        <w:t> </w:t>
      </w:r>
      <w:r w:rsidRPr="00ED4770">
        <w:t>planowanym udziale danego ośrodka w</w:t>
      </w:r>
      <w:r>
        <w:t> </w:t>
      </w:r>
      <w:r w:rsidRPr="00ED4770">
        <w:t>badaniu klinicznym komisja bioetyczna, o</w:t>
      </w:r>
      <w:r>
        <w:t> </w:t>
      </w:r>
      <w:r w:rsidRPr="00ED4770">
        <w:t>której mowa</w:t>
      </w:r>
      <w:r w:rsidR="00C25B34" w:rsidRPr="00ED4770">
        <w:t xml:space="preserve"> w</w:t>
      </w:r>
      <w:r w:rsidR="00C25B34">
        <w:t> ust. </w:t>
      </w:r>
      <w:r w:rsidRPr="00ED4770">
        <w:t>6, info</w:t>
      </w:r>
      <w:r w:rsidRPr="00ED4770">
        <w:t>r</w:t>
      </w:r>
      <w:r w:rsidRPr="00ED4770">
        <w:t xml:space="preserve">muje wszystkie komisje bioetyczne właściwe ze względu na miejsce prowadzenia badania klinicznego na terytorium </w:t>
      </w:r>
      <w:r w:rsidR="00CA28CD">
        <w:br/>
      </w:r>
      <w:r w:rsidRPr="00ED4770">
        <w:t>Rzeczypospolitej Polskiej. Komisje te mogą w</w:t>
      </w:r>
      <w:r>
        <w:t> </w:t>
      </w:r>
      <w:r w:rsidRPr="00ED4770">
        <w:t>ciągu 14</w:t>
      </w:r>
      <w:r>
        <w:t> </w:t>
      </w:r>
      <w:r w:rsidRPr="00ED4770">
        <w:t>dni od dnia uzyskania tej informacji zgłosić zastrzeżenia co do udziału badacza klinicznego lub ośrodka w</w:t>
      </w:r>
      <w:r>
        <w:t> </w:t>
      </w:r>
      <w:r w:rsidRPr="00ED4770">
        <w:t>danym badaniu klinicznym. Niezgłoszenie zastrzeżeń w</w:t>
      </w:r>
      <w:r>
        <w:t> </w:t>
      </w:r>
      <w:r w:rsidRPr="00ED4770">
        <w:t>tym terminie oznacza akceptację udziału badacza klinicznego i</w:t>
      </w:r>
      <w:r>
        <w:t> </w:t>
      </w:r>
      <w:r w:rsidRPr="00ED4770">
        <w:t>ośrodka w</w:t>
      </w:r>
      <w:r>
        <w:t> </w:t>
      </w:r>
      <w:r w:rsidRPr="00ED4770">
        <w:t>danym badaniu klinicznym.</w:t>
      </w:r>
    </w:p>
    <w:p w:rsidR="00F016C9" w:rsidRPr="00ED4770" w:rsidRDefault="00F016C9" w:rsidP="00C25B34">
      <w:pPr>
        <w:pStyle w:val="ARTartustawynprozporzdzenia"/>
        <w:keepNext/>
      </w:pPr>
      <w:r w:rsidRPr="00C25B34">
        <w:rPr>
          <w:rStyle w:val="Ppogrubienie"/>
        </w:rPr>
        <w:t>Art. 50.</w:t>
      </w:r>
      <w:r w:rsidRPr="00ED4770">
        <w:t> Minister właściwy do spraw zdrowia określi, w</w:t>
      </w:r>
      <w:r>
        <w:t> </w:t>
      </w:r>
      <w:r w:rsidRPr="00ED4770">
        <w:t>drodze rozporządzenia:</w:t>
      </w:r>
    </w:p>
    <w:p w:rsidR="00F016C9" w:rsidRPr="00ED4770" w:rsidRDefault="00F016C9" w:rsidP="00F016C9">
      <w:pPr>
        <w:pStyle w:val="PKTpunkt"/>
      </w:pPr>
      <w:r w:rsidRPr="00ED4770">
        <w:t>1)</w:t>
      </w:r>
      <w:r w:rsidRPr="00ED4770">
        <w:tab/>
        <w:t>wzór wniosku o</w:t>
      </w:r>
      <w:r>
        <w:t> </w:t>
      </w:r>
      <w:r w:rsidRPr="00ED4770">
        <w:t>wydanie pozwolenia na prowadzenie badania klinicznego i</w:t>
      </w:r>
      <w:r>
        <w:t> </w:t>
      </w:r>
      <w:r w:rsidRPr="00ED4770">
        <w:t>na wprowadzenie zmian w</w:t>
      </w:r>
      <w:r>
        <w:t> </w:t>
      </w:r>
      <w:r w:rsidRPr="00ED4770">
        <w:t>badaniu kl</w:t>
      </w:r>
      <w:r w:rsidRPr="00ED4770">
        <w:t>i</w:t>
      </w:r>
      <w:r w:rsidRPr="00ED4770">
        <w:t>nicznym oraz o</w:t>
      </w:r>
      <w:r>
        <w:t> </w:t>
      </w:r>
      <w:r w:rsidRPr="00ED4770">
        <w:t>wydanie opinii przez komisję bioetyczną o</w:t>
      </w:r>
      <w:r>
        <w:t> </w:t>
      </w:r>
      <w:r w:rsidRPr="00ED4770">
        <w:t>badaniu klinicznym i</w:t>
      </w:r>
      <w:r>
        <w:t> </w:t>
      </w:r>
      <w:r w:rsidRPr="00ED4770">
        <w:t>o</w:t>
      </w:r>
      <w:r>
        <w:t> </w:t>
      </w:r>
      <w:r w:rsidRPr="00ED4770">
        <w:t>wnioskowanych zmianach w</w:t>
      </w:r>
      <w:r>
        <w:t> </w:t>
      </w:r>
      <w:r w:rsidRPr="00ED4770">
        <w:t>badaniu klinicznym,</w:t>
      </w:r>
    </w:p>
    <w:p w:rsidR="00F016C9" w:rsidRPr="00ED4770" w:rsidRDefault="00F016C9" w:rsidP="00F016C9">
      <w:pPr>
        <w:pStyle w:val="PKTpunkt"/>
      </w:pPr>
      <w:r w:rsidRPr="00ED4770">
        <w:t>2)</w:t>
      </w:r>
      <w:r w:rsidRPr="00ED4770">
        <w:tab/>
        <w:t>wysokość opłaty za złożenie wniosku o</w:t>
      </w:r>
      <w:r>
        <w:t> </w:t>
      </w:r>
      <w:r w:rsidRPr="00ED4770">
        <w:t>wydanie pozwolenia na prowadzenie badania klinicznego,</w:t>
      </w:r>
    </w:p>
    <w:p w:rsidR="00F016C9" w:rsidRPr="00ED4770" w:rsidRDefault="00F016C9" w:rsidP="00F016C9">
      <w:pPr>
        <w:pStyle w:val="PKTpunkt"/>
      </w:pPr>
      <w:r w:rsidRPr="00ED4770">
        <w:t>3)</w:t>
      </w:r>
      <w:r w:rsidRPr="00ED4770">
        <w:tab/>
        <w:t>wysokość opłaty za złożenie wniosku o</w:t>
      </w:r>
      <w:r>
        <w:t> </w:t>
      </w:r>
      <w:r w:rsidRPr="00ED4770">
        <w:t>wydanie pozwolenia na wprowadzenie zmian w</w:t>
      </w:r>
      <w:r>
        <w:t> </w:t>
      </w:r>
      <w:r w:rsidRPr="00ED4770">
        <w:t>badaniu klinicznym,</w:t>
      </w:r>
    </w:p>
    <w:p w:rsidR="00F016C9" w:rsidRPr="00ED4770" w:rsidRDefault="00F016C9" w:rsidP="00C25B34">
      <w:pPr>
        <w:pStyle w:val="PKTpunkt"/>
        <w:keepNext/>
      </w:pPr>
      <w:r w:rsidRPr="00ED4770">
        <w:t>4)</w:t>
      </w:r>
      <w:r w:rsidRPr="00ED4770">
        <w:tab/>
        <w:t>informacje, jakie powinno zawierać sprawozdanie końcowe z</w:t>
      </w:r>
      <w:r>
        <w:t> </w:t>
      </w:r>
      <w:r w:rsidRPr="00ED4770">
        <w:t>wykonania badania klinicznego, o</w:t>
      </w:r>
      <w:r>
        <w:t> </w:t>
      </w:r>
      <w:r w:rsidRPr="00ED4770">
        <w:t>którym mowa</w:t>
      </w:r>
      <w:r w:rsidR="00C25B34" w:rsidRPr="00ED4770">
        <w:t xml:space="preserve"> w</w:t>
      </w:r>
      <w:r w:rsidR="00C25B34">
        <w:t> art. </w:t>
      </w:r>
      <w:r w:rsidRPr="00ED4770">
        <w:t>5</w:t>
      </w:r>
      <w:r w:rsidR="00C25B34" w:rsidRPr="00ED4770">
        <w:t>4</w:t>
      </w:r>
      <w:r w:rsidR="00C25B34">
        <w:t xml:space="preserve"> ust. </w:t>
      </w:r>
      <w:r w:rsidRPr="00ED4770">
        <w:t>4</w:t>
      </w:r>
    </w:p>
    <w:p w:rsidR="00F016C9" w:rsidRPr="00ED4770" w:rsidRDefault="00F016C9" w:rsidP="00F016C9">
      <w:pPr>
        <w:pStyle w:val="CZWSPPKTczwsplnapunktw"/>
      </w:pPr>
      <w:r w:rsidRPr="00ED4770">
        <w:t>– biorąc pod uwagę zakres badania klinicznego, potrzebę ochrony życia, zdrowia i</w:t>
      </w:r>
      <w:r>
        <w:t> </w:t>
      </w:r>
      <w:r w:rsidRPr="00ED4770">
        <w:t>bezpieczeństwa uczestników badania, konieczność harmonizacji sposobu wymiany informacji o</w:t>
      </w:r>
      <w:r>
        <w:t> </w:t>
      </w:r>
      <w:r w:rsidRPr="00ED4770">
        <w:t>badaniu klinicznym z</w:t>
      </w:r>
      <w:r>
        <w:t> </w:t>
      </w:r>
      <w:r w:rsidRPr="00ED4770">
        <w:t>właściwymi organami innych państw członkowskich, wysokość odpłatności w</w:t>
      </w:r>
      <w:r>
        <w:t> </w:t>
      </w:r>
      <w:r w:rsidRPr="00ED4770">
        <w:t>innych państwach członkowskich, a</w:t>
      </w:r>
      <w:r>
        <w:t> </w:t>
      </w:r>
      <w:r w:rsidRPr="00ED4770">
        <w:t>także nakład pracy związany z</w:t>
      </w:r>
      <w:r>
        <w:t> </w:t>
      </w:r>
      <w:r w:rsidRPr="00ED4770">
        <w:t>wykonaniem danej czynności i</w:t>
      </w:r>
      <w:r>
        <w:t> </w:t>
      </w:r>
      <w:r w:rsidRPr="00ED4770">
        <w:t>poziom kosztów ponoszonych przez Prezesa Urzędu.</w:t>
      </w:r>
    </w:p>
    <w:p w:rsidR="00F016C9" w:rsidRPr="00ED4770" w:rsidRDefault="00F016C9" w:rsidP="00F016C9">
      <w:pPr>
        <w:pStyle w:val="ARTartustawynprozporzdzenia"/>
      </w:pPr>
      <w:r w:rsidRPr="00C25B34">
        <w:rPr>
          <w:rStyle w:val="Ppogrubienie"/>
        </w:rPr>
        <w:t>Art. 51.</w:t>
      </w:r>
      <w:r w:rsidRPr="00ED4770">
        <w:t> 1. W</w:t>
      </w:r>
      <w:r>
        <w:t> </w:t>
      </w:r>
      <w:r w:rsidRPr="00ED4770">
        <w:t>przypadku wystąpienia zdarzenia, które mogłoby wpłynąć na bezpieczeństwo uczestników badania, sponsor albo badacz kliniczny stosują środki w</w:t>
      </w:r>
      <w:r>
        <w:t> </w:t>
      </w:r>
      <w:r w:rsidRPr="00ED4770">
        <w:t>celu zapewnienia bezpieczeństwa uczestnikom badania, a</w:t>
      </w:r>
      <w:r>
        <w:t> </w:t>
      </w:r>
      <w:r w:rsidRPr="00ED4770">
        <w:t>także wstrzym</w:t>
      </w:r>
      <w:r w:rsidRPr="00ED4770">
        <w:t>u</w:t>
      </w:r>
      <w:r w:rsidRPr="00ED4770">
        <w:t>ją prowadzenie badania klinicznego lub odstępują od jego prowadzenia.</w:t>
      </w:r>
    </w:p>
    <w:p w:rsidR="00F016C9" w:rsidRPr="00ED4770" w:rsidRDefault="00F016C9" w:rsidP="00F016C9">
      <w:pPr>
        <w:pStyle w:val="USTustnpkodeksu"/>
      </w:pPr>
      <w:r w:rsidRPr="00ED4770">
        <w:t>2. Informację o</w:t>
      </w:r>
      <w:r>
        <w:t> </w:t>
      </w:r>
      <w:r w:rsidRPr="00ED4770">
        <w:t>ciężkim niepożądanym zdarzeniu i</w:t>
      </w:r>
      <w:r>
        <w:t> </w:t>
      </w:r>
      <w:r w:rsidRPr="00ED4770">
        <w:t>informację o</w:t>
      </w:r>
      <w:r>
        <w:t> </w:t>
      </w:r>
      <w:r w:rsidRPr="00ED4770">
        <w:t>zdarzeniu, o</w:t>
      </w:r>
      <w:r>
        <w:t> </w:t>
      </w:r>
      <w:r w:rsidRPr="00ED4770">
        <w:t>którym mowa</w:t>
      </w:r>
      <w:r w:rsidR="00C25B34" w:rsidRPr="00ED4770">
        <w:t xml:space="preserve"> w</w:t>
      </w:r>
      <w:r w:rsidR="00C25B34">
        <w:t> ust. </w:t>
      </w:r>
      <w:r w:rsidRPr="00ED4770">
        <w:t>1, sponsor ni</w:t>
      </w:r>
      <w:r w:rsidRPr="00ED4770">
        <w:t>e</w:t>
      </w:r>
      <w:r w:rsidRPr="00ED4770">
        <w:t>zwłocznie, nie później jednak niż w</w:t>
      </w:r>
      <w:r>
        <w:t> </w:t>
      </w:r>
      <w:r w:rsidRPr="00ED4770">
        <w:t>terminie 7</w:t>
      </w:r>
      <w:r>
        <w:t> </w:t>
      </w:r>
      <w:r w:rsidRPr="00ED4770">
        <w:t>dni od dnia wystąpienia zdarzenia, przekazuje Prezesowi Urzędu i</w:t>
      </w:r>
      <w:r>
        <w:t> </w:t>
      </w:r>
      <w:r w:rsidRPr="00ED4770">
        <w:t>komisji bioetycznej, która opiniowała badanie kliniczne.</w:t>
      </w:r>
    </w:p>
    <w:p w:rsidR="00F016C9" w:rsidRPr="00ED4770" w:rsidRDefault="00F016C9" w:rsidP="00F016C9">
      <w:pPr>
        <w:pStyle w:val="USTustnpkodeksu"/>
      </w:pPr>
      <w:r w:rsidRPr="00ED4770">
        <w:t>3. Prezes Urzędu powiadamia o</w:t>
      </w:r>
      <w:r>
        <w:t> </w:t>
      </w:r>
      <w:r w:rsidRPr="00ED4770">
        <w:t>ciężkim niepożądanym zdarzeniu właściwy organ państwa członkowskiego, na kt</w:t>
      </w:r>
      <w:r w:rsidRPr="00ED4770">
        <w:t>ó</w:t>
      </w:r>
      <w:r w:rsidRPr="00ED4770">
        <w:t>rego terytorium jest prowadzone badanie kliniczne.</w:t>
      </w:r>
    </w:p>
    <w:p w:rsidR="00F016C9" w:rsidRPr="00ED4770" w:rsidRDefault="00F016C9" w:rsidP="00C25B34">
      <w:pPr>
        <w:pStyle w:val="ARTartustawynprozporzdzenia"/>
        <w:keepNext/>
      </w:pPr>
      <w:r w:rsidRPr="00C25B34">
        <w:rPr>
          <w:rStyle w:val="Ppogrubienie"/>
        </w:rPr>
        <w:t>Art. 52.</w:t>
      </w:r>
      <w:r w:rsidRPr="00ED4770">
        <w:t> 1. W</w:t>
      </w:r>
      <w:r>
        <w:t> </w:t>
      </w:r>
      <w:r w:rsidRPr="00ED4770">
        <w:t>razie stwierdzenia, że warunki określone we wniosku o</w:t>
      </w:r>
      <w:r>
        <w:t> </w:t>
      </w:r>
      <w:r w:rsidRPr="00ED4770">
        <w:t>wydanie pozwolenia na prowadzenie badania klinicznego lub we wniosku o</w:t>
      </w:r>
      <w:r>
        <w:t> </w:t>
      </w:r>
      <w:r w:rsidRPr="00ED4770">
        <w:t>pozwolenie na wprowadzenie zmian w</w:t>
      </w:r>
      <w:r>
        <w:t> </w:t>
      </w:r>
      <w:r w:rsidRPr="00ED4770">
        <w:t>badaniu klinicznym lub w</w:t>
      </w:r>
      <w:r>
        <w:t> </w:t>
      </w:r>
      <w:r w:rsidRPr="00ED4770">
        <w:t xml:space="preserve">dołączonej do tych </w:t>
      </w:r>
      <w:proofErr w:type="spellStart"/>
      <w:r w:rsidRPr="00ED4770">
        <w:t>wnios</w:t>
      </w:r>
      <w:proofErr w:type="spellEnd"/>
      <w:r w:rsidR="00CA28CD">
        <w:t>-</w:t>
      </w:r>
      <w:r w:rsidR="00CA28CD">
        <w:br/>
      </w:r>
      <w:proofErr w:type="spellStart"/>
      <w:r w:rsidRPr="00ED4770">
        <w:t>ków</w:t>
      </w:r>
      <w:proofErr w:type="spellEnd"/>
      <w:r w:rsidRPr="00ED4770">
        <w:t xml:space="preserve"> dokumentacji przestały być spełniane lub przestała istnieć celowość lub naukowa zasadność prowadzenia badania klinicznego, lub w</w:t>
      </w:r>
      <w:r>
        <w:t> </w:t>
      </w:r>
      <w:r w:rsidRPr="00ED4770">
        <w:t>przypadku zaistnienia uzasadnionego podejrzenia, że zagrożone jest życie, zdrowie lub bezpieczeństwo uczestników badania lub badaczy klinicznych, Prezes Urzędu może, w</w:t>
      </w:r>
      <w:r>
        <w:t> </w:t>
      </w:r>
      <w:r w:rsidRPr="00ED4770">
        <w:t>drodze decyzji administracyjnej:</w:t>
      </w:r>
    </w:p>
    <w:p w:rsidR="00F016C9" w:rsidRPr="00ED4770" w:rsidRDefault="00F016C9" w:rsidP="00F016C9">
      <w:pPr>
        <w:pStyle w:val="PKTpunkt"/>
      </w:pPr>
      <w:r w:rsidRPr="00ED4770">
        <w:t>1)</w:t>
      </w:r>
      <w:r w:rsidRPr="00ED4770">
        <w:tab/>
        <w:t>uchylić pozwolenie na prowadzenie badania klinicznego;</w:t>
      </w:r>
    </w:p>
    <w:p w:rsidR="00F016C9" w:rsidRPr="00ED4770" w:rsidRDefault="00F016C9" w:rsidP="00F016C9">
      <w:pPr>
        <w:pStyle w:val="PKTpunkt"/>
      </w:pPr>
      <w:r w:rsidRPr="00ED4770">
        <w:t>2)</w:t>
      </w:r>
      <w:r w:rsidRPr="00ED4770">
        <w:tab/>
        <w:t>wstrzymać prowadzenie badania klinicznego;</w:t>
      </w:r>
    </w:p>
    <w:p w:rsidR="00F016C9" w:rsidRPr="00ED4770" w:rsidRDefault="00F016C9" w:rsidP="00F016C9">
      <w:pPr>
        <w:pStyle w:val="PKTpunkt"/>
      </w:pPr>
      <w:r w:rsidRPr="00ED4770">
        <w:t>3)</w:t>
      </w:r>
      <w:r w:rsidRPr="00ED4770">
        <w:tab/>
        <w:t>wezwać do wprowadzenia istotnej zmiany w</w:t>
      </w:r>
      <w:r>
        <w:t> </w:t>
      </w:r>
      <w:r w:rsidRPr="00ED4770">
        <w:t>badaniu klinicznym.</w:t>
      </w:r>
    </w:p>
    <w:p w:rsidR="00F016C9" w:rsidRPr="00ED4770" w:rsidRDefault="00F016C9" w:rsidP="00F016C9">
      <w:pPr>
        <w:pStyle w:val="USTustnpkodeksu"/>
      </w:pPr>
      <w:r w:rsidRPr="00ED4770">
        <w:t>2. Jeżeli nie występuje zagrożenie życia, zdrowia lub bezpieczeństwa uczestników badania lub badaczy klinicznych, o</w:t>
      </w:r>
      <w:r>
        <w:t> </w:t>
      </w:r>
      <w:r w:rsidRPr="00ED4770">
        <w:t>zamiarze wydania decyzji, o</w:t>
      </w:r>
      <w:r>
        <w:t> </w:t>
      </w:r>
      <w:r w:rsidRPr="00ED4770">
        <w:t>których mowa</w:t>
      </w:r>
      <w:r w:rsidR="00C25B34" w:rsidRPr="00ED4770">
        <w:t xml:space="preserve"> w</w:t>
      </w:r>
      <w:r w:rsidR="00C25B34">
        <w:t> ust. </w:t>
      </w:r>
      <w:r w:rsidRPr="00ED4770">
        <w:t>1, Prezes Urzędu informuje sponsora, badacza klinicznego lub głó</w:t>
      </w:r>
      <w:r w:rsidRPr="00ED4770">
        <w:t>w</w:t>
      </w:r>
      <w:r w:rsidRPr="00ED4770">
        <w:t>nego badacza klinicznego i</w:t>
      </w:r>
      <w:r>
        <w:t> </w:t>
      </w:r>
      <w:r w:rsidRPr="00ED4770">
        <w:t>komisję bioetyczną, która opiniowała badanie kliniczne.</w:t>
      </w:r>
    </w:p>
    <w:p w:rsidR="00F016C9" w:rsidRPr="00ED4770" w:rsidRDefault="00F016C9" w:rsidP="00F016C9">
      <w:pPr>
        <w:pStyle w:val="USTustnpkodeksu"/>
      </w:pPr>
      <w:r w:rsidRPr="00ED4770">
        <w:t>3. O</w:t>
      </w:r>
      <w:r>
        <w:t> </w:t>
      </w:r>
      <w:r w:rsidRPr="00ED4770">
        <w:t>podjęciu decyzji, o</w:t>
      </w:r>
      <w:r>
        <w:t> </w:t>
      </w:r>
      <w:r w:rsidRPr="00ED4770">
        <w:t>której mowa</w:t>
      </w:r>
      <w:r w:rsidR="00C25B34" w:rsidRPr="00ED4770">
        <w:t xml:space="preserve"> w</w:t>
      </w:r>
      <w:r w:rsidR="00C25B34">
        <w:t> ust. </w:t>
      </w:r>
      <w:r w:rsidR="00C25B34" w:rsidRPr="00ED4770">
        <w:t>1</w:t>
      </w:r>
      <w:r w:rsidR="00C25B34">
        <w:t xml:space="preserve"> pkt </w:t>
      </w:r>
      <w:r w:rsidRPr="00ED4770">
        <w:t>1, i</w:t>
      </w:r>
      <w:r>
        <w:t> </w:t>
      </w:r>
      <w:r w:rsidRPr="00ED4770">
        <w:t>jej przyczynach Prezes Urzędu powiadamia komisję bioetyc</w:t>
      </w:r>
      <w:r w:rsidRPr="00ED4770">
        <w:t>z</w:t>
      </w:r>
      <w:r w:rsidRPr="00ED4770">
        <w:t>ną, która opiniowała badanie kliniczne, oraz właściwe organy państw członkowskich i</w:t>
      </w:r>
      <w:r>
        <w:t> </w:t>
      </w:r>
      <w:r w:rsidRPr="00ED4770">
        <w:t>Komisję Europejską.</w:t>
      </w:r>
    </w:p>
    <w:p w:rsidR="00F016C9" w:rsidRPr="00ED4770" w:rsidRDefault="00F016C9" w:rsidP="00F016C9">
      <w:pPr>
        <w:pStyle w:val="USTustnpkodeksu"/>
      </w:pPr>
      <w:r w:rsidRPr="00ED4770">
        <w:t>4. O</w:t>
      </w:r>
      <w:r>
        <w:t> </w:t>
      </w:r>
      <w:r w:rsidRPr="00ED4770">
        <w:t>podjęciu decyzji, o</w:t>
      </w:r>
      <w:r>
        <w:t> </w:t>
      </w:r>
      <w:r w:rsidRPr="00ED4770">
        <w:t>której mowa</w:t>
      </w:r>
      <w:r w:rsidR="00C25B34" w:rsidRPr="00ED4770">
        <w:t xml:space="preserve"> w</w:t>
      </w:r>
      <w:r w:rsidR="00C25B34">
        <w:t> ust. </w:t>
      </w:r>
      <w:r w:rsidR="00C25B34" w:rsidRPr="00ED4770">
        <w:t>1</w:t>
      </w:r>
      <w:r w:rsidR="00C25B34">
        <w:t xml:space="preserve"> pkt </w:t>
      </w:r>
      <w:r w:rsidRPr="00ED4770">
        <w:t>2, i</w:t>
      </w:r>
      <w:r>
        <w:t> </w:t>
      </w:r>
      <w:r w:rsidRPr="00ED4770">
        <w:t>jej przyczynach Prezes Urzędu powiadamia komisję bioetyc</w:t>
      </w:r>
      <w:r w:rsidRPr="00ED4770">
        <w:t>z</w:t>
      </w:r>
      <w:r w:rsidRPr="00ED4770">
        <w:t>ną, która opiniowała badanie kliniczne, oraz – jeżeli badanie kliniczne było prowadzone także na terytorium innego pa</w:t>
      </w:r>
      <w:r w:rsidRPr="00ED4770">
        <w:t>ń</w:t>
      </w:r>
      <w:r w:rsidRPr="00ED4770">
        <w:t>stwa członkowskiego – właściwy organ tego państwa.</w:t>
      </w:r>
    </w:p>
    <w:p w:rsidR="00F016C9" w:rsidRPr="00ED4770" w:rsidRDefault="00F016C9" w:rsidP="00F016C9">
      <w:pPr>
        <w:pStyle w:val="ARTartustawynprozporzdzenia"/>
      </w:pPr>
      <w:r w:rsidRPr="00C25B34">
        <w:rPr>
          <w:rStyle w:val="Ppogrubienie"/>
        </w:rPr>
        <w:t>Art. 53.</w:t>
      </w:r>
      <w:r w:rsidRPr="00ED4770">
        <w:t> 1. Na terytorium Rzeczypospolitej Polskiej mogą być wprowadzane wyroby do badania klinicznego, prz</w:t>
      </w:r>
      <w:r w:rsidRPr="00ED4770">
        <w:t>e</w:t>
      </w:r>
      <w:r w:rsidRPr="00ED4770">
        <w:t>znaczone do badania klinicznego, na którego prowadzenie Prezes Urzędu wydał pozwolenie.</w:t>
      </w:r>
    </w:p>
    <w:p w:rsidR="00F016C9" w:rsidRPr="00ED4770" w:rsidRDefault="00F016C9" w:rsidP="00F016C9">
      <w:pPr>
        <w:pStyle w:val="USTustnpkodeksu"/>
      </w:pPr>
      <w:r w:rsidRPr="00ED4770">
        <w:t>2. Przywóz wyrobów do badania klinicznego spoza terytorium państwa członkowskiego może nastąpić na podstawie zaświadczenia potwierdzającego, że wyrób jest przeznaczony do badania klinicznego, na którego prowadzenie Prezes Urzędu wydał pozwolenie.</w:t>
      </w:r>
    </w:p>
    <w:p w:rsidR="00F016C9" w:rsidRPr="00ED4770" w:rsidRDefault="00F016C9" w:rsidP="00F016C9">
      <w:pPr>
        <w:pStyle w:val="USTustnpkodeksu"/>
      </w:pPr>
      <w:r w:rsidRPr="00ED4770">
        <w:t>3. Prezes Urzędu wydaje zaświadczenie, o</w:t>
      </w:r>
      <w:r>
        <w:t> </w:t>
      </w:r>
      <w:r w:rsidRPr="00ED4770">
        <w:t>którym mowa</w:t>
      </w:r>
      <w:r w:rsidR="00C25B34" w:rsidRPr="00ED4770">
        <w:t xml:space="preserve"> w</w:t>
      </w:r>
      <w:r w:rsidR="00C25B34">
        <w:t> ust. </w:t>
      </w:r>
      <w:r w:rsidRPr="00ED4770">
        <w:t>2, na wniosek sponsora lub badacza klinicznego. Wydanie zaświadczenia nie podlega opłacie.</w:t>
      </w:r>
    </w:p>
    <w:p w:rsidR="00F016C9" w:rsidRPr="00ED4770" w:rsidRDefault="00F016C9" w:rsidP="00F016C9">
      <w:pPr>
        <w:pStyle w:val="ARTartustawynprozporzdzenia"/>
      </w:pPr>
      <w:r w:rsidRPr="00C25B34">
        <w:rPr>
          <w:rStyle w:val="Ppogrubienie"/>
        </w:rPr>
        <w:t>Art. 54.</w:t>
      </w:r>
      <w:r w:rsidRPr="00ED4770">
        <w:t> 1. O</w:t>
      </w:r>
      <w:r>
        <w:t> </w:t>
      </w:r>
      <w:r w:rsidRPr="00ED4770">
        <w:t>zakończeniu badania klinicznego sponsor niezwłocznie informuje Prezesa Urzędu, a</w:t>
      </w:r>
      <w:r>
        <w:t> </w:t>
      </w:r>
      <w:r w:rsidRPr="00ED4770">
        <w:t xml:space="preserve">jeżeli badanie </w:t>
      </w:r>
      <w:r w:rsidR="00CA28CD">
        <w:br/>
      </w:r>
      <w:r w:rsidRPr="00ED4770">
        <w:t>kliniczne było prowadzone także na terytorium innego państwa członkowskiego – właściwy organ tego państwa.</w:t>
      </w:r>
    </w:p>
    <w:p w:rsidR="00F016C9" w:rsidRPr="00ED4770" w:rsidRDefault="00F016C9" w:rsidP="00F016C9">
      <w:pPr>
        <w:pStyle w:val="USTustnpkodeksu"/>
      </w:pPr>
      <w:r w:rsidRPr="00ED4770">
        <w:t>2. Sponsor jest obowiązany w</w:t>
      </w:r>
      <w:r>
        <w:t> </w:t>
      </w:r>
      <w:r w:rsidRPr="00ED4770">
        <w:t>ciągu 15</w:t>
      </w:r>
      <w:r>
        <w:t> </w:t>
      </w:r>
      <w:r w:rsidRPr="00ED4770">
        <w:t>dni od dnia zakończenia badania klinicznego przed upływem planowanego terminu poinformować Prezesa Urzędu oraz komisję bioetyczną, która opiniowała badanie, o</w:t>
      </w:r>
      <w:r>
        <w:t> </w:t>
      </w:r>
      <w:r w:rsidRPr="00ED4770">
        <w:t>zakończeniu badania, pod</w:t>
      </w:r>
      <w:r w:rsidRPr="00ED4770">
        <w:t>a</w:t>
      </w:r>
      <w:r w:rsidRPr="00ED4770">
        <w:t>jąc przyczynę wcześniejszego zakończenia badania.</w:t>
      </w:r>
    </w:p>
    <w:p w:rsidR="00F016C9" w:rsidRPr="00ED4770" w:rsidRDefault="00F016C9" w:rsidP="00F016C9">
      <w:pPr>
        <w:pStyle w:val="USTustnpkodeksu"/>
      </w:pPr>
      <w:r w:rsidRPr="00ED4770">
        <w:t>3. Sponsor powiadamia o</w:t>
      </w:r>
      <w:r>
        <w:t> </w:t>
      </w:r>
      <w:r w:rsidRPr="00ED4770">
        <w:t>wcześniejszym zakończeniu badania klinicznego i</w:t>
      </w:r>
      <w:r>
        <w:t> </w:t>
      </w:r>
      <w:r w:rsidRPr="00ED4770">
        <w:t>jego przyczynach właściwy organ pa</w:t>
      </w:r>
      <w:r w:rsidRPr="00ED4770">
        <w:t>ń</w:t>
      </w:r>
      <w:r w:rsidRPr="00ED4770">
        <w:t>stwa członkowskiego i</w:t>
      </w:r>
      <w:r>
        <w:t> </w:t>
      </w:r>
      <w:r w:rsidRPr="00ED4770">
        <w:t>Komisję Europejską, jeżeli wcześniejsze zakończenie badania klinicznego było spowodowane względami bezpieczeństwa.</w:t>
      </w:r>
    </w:p>
    <w:p w:rsidR="00F016C9" w:rsidRPr="00ED4770" w:rsidRDefault="00F016C9" w:rsidP="00F016C9">
      <w:pPr>
        <w:pStyle w:val="USTustnpkodeksu"/>
      </w:pPr>
      <w:r w:rsidRPr="00ED4770">
        <w:t>4. W</w:t>
      </w:r>
      <w:r>
        <w:t> </w:t>
      </w:r>
      <w:r w:rsidRPr="00ED4770">
        <w:t>terminie 90</w:t>
      </w:r>
      <w:r>
        <w:t> </w:t>
      </w:r>
      <w:r w:rsidRPr="00ED4770">
        <w:t>dni od dnia zakończenia badania klinicznego sponsor jest obowiązany przesłać Prezesowi Urzędu sprawozdanie końcowe z</w:t>
      </w:r>
      <w:r>
        <w:t> </w:t>
      </w:r>
      <w:r w:rsidRPr="00ED4770">
        <w:t>wykonania badania klinicznego zawierające szczegółowy opis badania, sporządzone po jego zakończeniu.</w:t>
      </w:r>
    </w:p>
    <w:p w:rsidR="00F016C9" w:rsidRPr="00ED4770" w:rsidRDefault="00F016C9" w:rsidP="00C25B34">
      <w:pPr>
        <w:pStyle w:val="ARTartustawynprozporzdzenia"/>
        <w:keepNext/>
      </w:pPr>
      <w:r w:rsidRPr="00C25B34">
        <w:rPr>
          <w:rStyle w:val="Ppogrubienie"/>
        </w:rPr>
        <w:t>Art. 55.</w:t>
      </w:r>
      <w:r w:rsidRPr="00ED4770">
        <w:t> 1. Dokumentację badania klinicznego stanowią:</w:t>
      </w:r>
    </w:p>
    <w:p w:rsidR="00F016C9" w:rsidRPr="00ED4770" w:rsidRDefault="00F016C9" w:rsidP="00F016C9">
      <w:pPr>
        <w:pStyle w:val="PKTpunkt"/>
      </w:pPr>
      <w:r w:rsidRPr="00ED4770">
        <w:t>1)</w:t>
      </w:r>
      <w:r w:rsidRPr="00ED4770">
        <w:tab/>
        <w:t>dokumenty źródłowe;</w:t>
      </w:r>
    </w:p>
    <w:p w:rsidR="00F016C9" w:rsidRPr="00ED4770" w:rsidRDefault="00F016C9" w:rsidP="00F016C9">
      <w:pPr>
        <w:pStyle w:val="PKTpunkt"/>
      </w:pPr>
      <w:r w:rsidRPr="00ED4770">
        <w:t>2)</w:t>
      </w:r>
      <w:r w:rsidRPr="00ED4770">
        <w:tab/>
        <w:t>inne dokumenty, na podstawie których można ocenić prawidłowość prowadzenia badania klinicznego oraz jakość otrzymanych danych i</w:t>
      </w:r>
      <w:r>
        <w:t> </w:t>
      </w:r>
      <w:r w:rsidRPr="00ED4770">
        <w:t>które służą potwierdzeniu zgodności działań badacza klinicznego, sponsora i</w:t>
      </w:r>
      <w:r>
        <w:t> </w:t>
      </w:r>
      <w:r w:rsidRPr="00ED4770">
        <w:t>monitorującego z</w:t>
      </w:r>
      <w:r>
        <w:t> </w:t>
      </w:r>
      <w:r w:rsidRPr="00ED4770">
        <w:t>wymaganiami ustawy.</w:t>
      </w:r>
    </w:p>
    <w:p w:rsidR="00F016C9" w:rsidRPr="00ED4770" w:rsidRDefault="00F016C9" w:rsidP="00F016C9">
      <w:pPr>
        <w:pStyle w:val="USTustnpkodeksu"/>
      </w:pPr>
      <w:r w:rsidRPr="00ED4770">
        <w:t>2. Dokumentami źródłowymi są oryginały dokumentów, danych i</w:t>
      </w:r>
      <w:r>
        <w:t> </w:t>
      </w:r>
      <w:r w:rsidRPr="00ED4770">
        <w:t>zapisów lub ich kopie, po sprawdzeniu i</w:t>
      </w:r>
      <w:r>
        <w:t> </w:t>
      </w:r>
      <w:r w:rsidRPr="00ED4770">
        <w:t>poświadczeniu ich zgodności z</w:t>
      </w:r>
      <w:r>
        <w:t> </w:t>
      </w:r>
      <w:r w:rsidRPr="00ED4770">
        <w:t>oryginałem, mające związek z</w:t>
      </w:r>
      <w:r>
        <w:t> </w:t>
      </w:r>
      <w:r w:rsidRPr="00ED4770">
        <w:t>badaniem klinicznym, w</w:t>
      </w:r>
      <w:r>
        <w:t> </w:t>
      </w:r>
      <w:r w:rsidRPr="00ED4770">
        <w:t>szczególności historia choroby, wyciąg ze zbiorczej dokumentacji wewnętrznej ośrodka prowadzącego badanie kliniczne, dokumentacja wynikająca z</w:t>
      </w:r>
      <w:r>
        <w:t> </w:t>
      </w:r>
      <w:r w:rsidRPr="00ED4770">
        <w:t>protokołu badania klinicznego, wyniki badań laboratoryjnych, karty zleceń lekarskich, wydruki wyników badań z</w:t>
      </w:r>
      <w:r>
        <w:t> </w:t>
      </w:r>
      <w:r w:rsidRPr="00ED4770">
        <w:t>automatycznych urządzeń medycznych, zdjęcia rentgenowskie, podpisane i</w:t>
      </w:r>
      <w:r>
        <w:t> </w:t>
      </w:r>
      <w:r w:rsidRPr="00ED4770">
        <w:t>datowane formularze świadomej zgody.</w:t>
      </w:r>
    </w:p>
    <w:p w:rsidR="00F016C9" w:rsidRPr="00ED4770" w:rsidRDefault="00F016C9" w:rsidP="00F016C9">
      <w:pPr>
        <w:pStyle w:val="USTustnpkodeksu"/>
      </w:pPr>
      <w:r w:rsidRPr="00ED4770">
        <w:t>3. Dokumenty źródłowe stanowią dokumentację medyczną w</w:t>
      </w:r>
      <w:r>
        <w:t> </w:t>
      </w:r>
      <w:r w:rsidRPr="00ED4770">
        <w:t>rozumieniu przepisów ustawy z</w:t>
      </w:r>
      <w:r>
        <w:t> </w:t>
      </w:r>
      <w:r w:rsidRPr="00ED4770">
        <w:t>dnia 6</w:t>
      </w:r>
      <w:r>
        <w:t> </w:t>
      </w:r>
      <w:r w:rsidRPr="00ED4770">
        <w:t>listopada 2008</w:t>
      </w:r>
      <w:r>
        <w:t> </w:t>
      </w:r>
      <w:r w:rsidRPr="00ED4770">
        <w:t>r. o</w:t>
      </w:r>
      <w:r>
        <w:t> </w:t>
      </w:r>
      <w:r w:rsidRPr="00ED4770">
        <w:t>prawach pacjenta i</w:t>
      </w:r>
      <w:r>
        <w:t> </w:t>
      </w:r>
      <w:r w:rsidRPr="00ED4770">
        <w:t>Rzeczniku Praw Pacjenta (</w:t>
      </w:r>
      <w:r w:rsidR="00C25B34">
        <w:t>Dz. U.</w:t>
      </w:r>
      <w:r w:rsidRPr="00ED4770">
        <w:t xml:space="preserve"> z</w:t>
      </w:r>
      <w:r>
        <w:t> </w:t>
      </w:r>
      <w:r w:rsidRPr="00ED4770">
        <w:t>20</w:t>
      </w:r>
      <w:r>
        <w:t>12 </w:t>
      </w:r>
      <w:r w:rsidRPr="00ED4770">
        <w:t>r.</w:t>
      </w:r>
      <w:r w:rsidR="00C25B34">
        <w:t xml:space="preserve"> poz. </w:t>
      </w:r>
      <w:r>
        <w:t>159,</w:t>
      </w:r>
      <w:r w:rsidR="00C25B34">
        <w:t xml:space="preserve"> z </w:t>
      </w:r>
      <w:proofErr w:type="spellStart"/>
      <w:r>
        <w:t>późn</w:t>
      </w:r>
      <w:proofErr w:type="spellEnd"/>
      <w:r>
        <w:t>. zm.</w:t>
      </w:r>
      <w:r w:rsidRPr="00C25B34">
        <w:rPr>
          <w:rStyle w:val="IGindeksgrny"/>
        </w:rPr>
        <w:footnoteReference w:id="22"/>
      </w:r>
      <w:r w:rsidRPr="00C25B34">
        <w:rPr>
          <w:rStyle w:val="IGindeksgrny"/>
        </w:rPr>
        <w:t>)</w:t>
      </w:r>
      <w:r w:rsidRPr="00ED4770">
        <w:t>).</w:t>
      </w:r>
    </w:p>
    <w:p w:rsidR="00F016C9" w:rsidRPr="00ED4770" w:rsidRDefault="00F016C9" w:rsidP="00F016C9">
      <w:pPr>
        <w:pStyle w:val="USTustnpkodeksu"/>
      </w:pPr>
      <w:r w:rsidRPr="00ED4770">
        <w:t>4. Dokumentację, o</w:t>
      </w:r>
      <w:r>
        <w:t> </w:t>
      </w:r>
      <w:r w:rsidRPr="00ED4770">
        <w:t>której mowa</w:t>
      </w:r>
      <w:r w:rsidR="00C25B34" w:rsidRPr="00ED4770">
        <w:t xml:space="preserve"> w</w:t>
      </w:r>
      <w:r w:rsidR="00C25B34">
        <w:t> ust. </w:t>
      </w:r>
      <w:r w:rsidR="00C25B34" w:rsidRPr="00ED4770">
        <w:t>1</w:t>
      </w:r>
      <w:r w:rsidR="00C25B34">
        <w:t xml:space="preserve"> pkt </w:t>
      </w:r>
      <w:r w:rsidRPr="00ED4770">
        <w:t>2, przechowuje się przez okres 5</w:t>
      </w:r>
      <w:r>
        <w:t> </w:t>
      </w:r>
      <w:r w:rsidRPr="00ED4770">
        <w:t>lat od dnia zakończenia albo wstrz</w:t>
      </w:r>
      <w:r w:rsidRPr="00ED4770">
        <w:t>y</w:t>
      </w:r>
      <w:r w:rsidRPr="00ED4770">
        <w:t>mania badań klinicznych wyrobu.</w:t>
      </w:r>
    </w:p>
    <w:p w:rsidR="00F016C9" w:rsidRPr="00ED4770" w:rsidRDefault="00F016C9" w:rsidP="00F016C9">
      <w:pPr>
        <w:pStyle w:val="USTustnpkodeksu"/>
      </w:pPr>
      <w:r w:rsidRPr="00ED4770">
        <w:t>5. Dokumentacja, o</w:t>
      </w:r>
      <w:r>
        <w:t> </w:t>
      </w:r>
      <w:r w:rsidRPr="00ED4770">
        <w:t>której mowa</w:t>
      </w:r>
      <w:r w:rsidR="00C25B34" w:rsidRPr="00ED4770">
        <w:t xml:space="preserve"> w</w:t>
      </w:r>
      <w:r w:rsidR="00C25B34">
        <w:t> ust. </w:t>
      </w:r>
      <w:r w:rsidR="00C25B34" w:rsidRPr="00ED4770">
        <w:t>1</w:t>
      </w:r>
      <w:r w:rsidR="00C25B34">
        <w:t xml:space="preserve"> pkt </w:t>
      </w:r>
      <w:r w:rsidRPr="00ED4770">
        <w:t>2, staje się państwowym zasobem archiwalnym zgodnie</w:t>
      </w:r>
      <w:r w:rsidR="00C25B34" w:rsidRPr="00ED4770">
        <w:t xml:space="preserve"> z</w:t>
      </w:r>
      <w:r w:rsidR="00C25B34">
        <w:t> art. </w:t>
      </w:r>
      <w:r w:rsidRPr="00ED4770">
        <w:t>44</w:t>
      </w:r>
      <w:r>
        <w:t> </w:t>
      </w:r>
      <w:r w:rsidRPr="00ED4770">
        <w:t>ustawy z</w:t>
      </w:r>
      <w:r>
        <w:t> </w:t>
      </w:r>
      <w:r w:rsidRPr="00ED4770">
        <w:t>dnia 14</w:t>
      </w:r>
      <w:r>
        <w:t> </w:t>
      </w:r>
      <w:r w:rsidRPr="00ED4770">
        <w:t>lipca 1983</w:t>
      </w:r>
      <w:r>
        <w:t> </w:t>
      </w:r>
      <w:r w:rsidRPr="00ED4770">
        <w:t>r. o</w:t>
      </w:r>
      <w:r>
        <w:t> </w:t>
      </w:r>
      <w:r w:rsidRPr="00ED4770">
        <w:t>narodowym zasobie archiwalnym i</w:t>
      </w:r>
      <w:r>
        <w:t> </w:t>
      </w:r>
      <w:r w:rsidRPr="00ED4770">
        <w:t>archiwach (</w:t>
      </w:r>
      <w:r w:rsidR="00C25B34">
        <w:t>Dz. U.</w:t>
      </w:r>
      <w:r w:rsidRPr="00ED4770">
        <w:t xml:space="preserve"> z</w:t>
      </w:r>
      <w:r>
        <w:t> </w:t>
      </w:r>
      <w:r w:rsidRPr="00B312B5">
        <w:t>201</w:t>
      </w:r>
      <w:r w:rsidR="00C25B34" w:rsidRPr="00B312B5">
        <w:t>1</w:t>
      </w:r>
      <w:r w:rsidR="00C25B34">
        <w:t> </w:t>
      </w:r>
      <w:r w:rsidRPr="00B312B5">
        <w:t>r.</w:t>
      </w:r>
      <w:r w:rsidR="00C25B34">
        <w:t xml:space="preserve"> Nr </w:t>
      </w:r>
      <w:r w:rsidRPr="00B312B5">
        <w:t>123,</w:t>
      </w:r>
      <w:r w:rsidR="00C25B34">
        <w:t xml:space="preserve"> poz. </w:t>
      </w:r>
      <w:r w:rsidRPr="00B312B5">
        <w:t>69</w:t>
      </w:r>
      <w:r w:rsidR="00C25B34" w:rsidRPr="00B312B5">
        <w:t>8</w:t>
      </w:r>
      <w:r w:rsidR="00C25B34">
        <w:t xml:space="preserve"> i Nr </w:t>
      </w:r>
      <w:r w:rsidRPr="00B312B5">
        <w:t>171,</w:t>
      </w:r>
      <w:r w:rsidR="00C25B34">
        <w:t xml:space="preserve"> poz. </w:t>
      </w:r>
      <w:r w:rsidRPr="00B312B5">
        <w:t>1016</w:t>
      </w:r>
      <w:r>
        <w:t>,</w:t>
      </w:r>
      <w:r w:rsidRPr="00B312B5">
        <w:t xml:space="preserve"> z</w:t>
      </w:r>
      <w:r>
        <w:t> </w:t>
      </w:r>
      <w:r w:rsidRPr="00B312B5">
        <w:t>2014</w:t>
      </w:r>
      <w:r>
        <w:t> </w:t>
      </w:r>
      <w:r w:rsidRPr="00B312B5">
        <w:t>r.</w:t>
      </w:r>
      <w:r w:rsidR="00C25B34">
        <w:t xml:space="preserve"> poz. </w:t>
      </w:r>
      <w:r w:rsidRPr="00B312B5">
        <w:t>82</w:t>
      </w:r>
      <w:r w:rsidR="00C25B34" w:rsidRPr="00B312B5">
        <w:t>2</w:t>
      </w:r>
      <w:r w:rsidR="00C25B34">
        <w:t xml:space="preserve"> oraz z </w:t>
      </w:r>
      <w:r>
        <w:t>201</w:t>
      </w:r>
      <w:r w:rsidR="00C25B34">
        <w:t>5 </w:t>
      </w:r>
      <w:r>
        <w:t>r.</w:t>
      </w:r>
      <w:r w:rsidR="00C25B34">
        <w:t xml:space="preserve"> poz. </w:t>
      </w:r>
      <w:r>
        <w:t>566</w:t>
      </w:r>
      <w:r w:rsidRPr="00ED4770">
        <w:t>) i</w:t>
      </w:r>
      <w:r>
        <w:t> </w:t>
      </w:r>
      <w:r w:rsidRPr="00ED4770">
        <w:t>jest przechowywana przez okres określony</w:t>
      </w:r>
      <w:r w:rsidR="00C25B34" w:rsidRPr="00ED4770">
        <w:t xml:space="preserve"> w</w:t>
      </w:r>
      <w:r w:rsidR="00C25B34">
        <w:t> ust. </w:t>
      </w:r>
      <w:r w:rsidRPr="00ED4770">
        <w:t>4. D</w:t>
      </w:r>
      <w:r w:rsidRPr="00ED4770">
        <w:t>o</w:t>
      </w:r>
      <w:r w:rsidRPr="00ED4770">
        <w:t>kumentacja podlega udostępnieniu bezpłatnie na żądanie Prezesa Urzędu. Przepisu</w:t>
      </w:r>
      <w:r w:rsidR="00C25B34">
        <w:t xml:space="preserve"> art. </w:t>
      </w:r>
      <w:r w:rsidRPr="00ED4770">
        <w:t>1</w:t>
      </w:r>
      <w:r w:rsidR="00C25B34" w:rsidRPr="00ED4770">
        <w:t>7</w:t>
      </w:r>
      <w:r w:rsidR="00C25B34">
        <w:t xml:space="preserve"> ust. </w:t>
      </w:r>
      <w:r w:rsidRPr="00ED4770">
        <w:t>1</w:t>
      </w:r>
      <w:r>
        <w:t> </w:t>
      </w:r>
      <w:r w:rsidRPr="00ED4770">
        <w:t>wymienionej ustawy nie stosuje się.</w:t>
      </w:r>
    </w:p>
    <w:p w:rsidR="00F016C9" w:rsidRPr="00ED4770" w:rsidRDefault="00F016C9" w:rsidP="00F016C9">
      <w:pPr>
        <w:pStyle w:val="ARTartustawynprozporzdzenia"/>
      </w:pPr>
      <w:r w:rsidRPr="00C25B34">
        <w:rPr>
          <w:rStyle w:val="Ppogrubienie"/>
        </w:rPr>
        <w:t>Art. 56.</w:t>
      </w:r>
      <w:r w:rsidRPr="00ED4770">
        <w:t> Przed uzyskaniem świadomej zgody badacz kliniczny przekazuje uczestnikowi badania lub jego przedstaw</w:t>
      </w:r>
      <w:r w:rsidRPr="00ED4770">
        <w:t>i</w:t>
      </w:r>
      <w:r w:rsidRPr="00ED4770">
        <w:t>cielowi ustawowemu, w</w:t>
      </w:r>
      <w:r>
        <w:t> </w:t>
      </w:r>
      <w:r w:rsidRPr="00ED4770">
        <w:t>sposób zrozumiały oraz bez wywierania jakiegokolwiek wpływu, w</w:t>
      </w:r>
      <w:r>
        <w:t> </w:t>
      </w:r>
      <w:r w:rsidRPr="00ED4770">
        <w:t>formie ustnej lub pisemnej, informacje o</w:t>
      </w:r>
      <w:r>
        <w:t> </w:t>
      </w:r>
      <w:r w:rsidRPr="00ED4770">
        <w:t>konieczności udostępnienia dotyczących uczestnika badania dokumentów źródłowych podmiotom uprawni</w:t>
      </w:r>
      <w:r w:rsidRPr="00ED4770">
        <w:t>o</w:t>
      </w:r>
      <w:r w:rsidRPr="00ED4770">
        <w:t>nym do monitorowania, audytowania lub kontroli badania klinicznego.</w:t>
      </w:r>
    </w:p>
    <w:p w:rsidR="00F016C9" w:rsidRPr="00ED4770" w:rsidRDefault="00F016C9" w:rsidP="00F016C9">
      <w:pPr>
        <w:pStyle w:val="ARTartustawynprozporzdzenia"/>
      </w:pPr>
      <w:r w:rsidRPr="00C25B34">
        <w:rPr>
          <w:rStyle w:val="Ppogrubienie"/>
        </w:rPr>
        <w:t>Art. 57.</w:t>
      </w:r>
      <w:r w:rsidRPr="00ED4770">
        <w:t> 1. Prezes Urzędu jest uprawniony do kontroli badań klinicznych.</w:t>
      </w:r>
    </w:p>
    <w:p w:rsidR="00F016C9" w:rsidRPr="00ED4770" w:rsidRDefault="00F016C9" w:rsidP="00F016C9">
      <w:pPr>
        <w:pStyle w:val="USTustnpkodeksu"/>
      </w:pPr>
      <w:r w:rsidRPr="00ED4770">
        <w:t>2. Kontrolę badań klinicznych przeprowadza się na podstawie upoważnienia wydanego przez Prezesa Urzędu dla przeprowadzającego kontrolę. Przeprowadzającym kontrolę może być osoba, która nie była skazana za umyślne przestę</w:t>
      </w:r>
      <w:r w:rsidRPr="00ED4770">
        <w:t>p</w:t>
      </w:r>
      <w:r w:rsidRPr="00ED4770">
        <w:t>stwo ścigane z</w:t>
      </w:r>
      <w:r>
        <w:t> </w:t>
      </w:r>
      <w:r w:rsidRPr="00ED4770">
        <w:t>oskarżenia publicznego lub umyślne przestępstwo skarbowe i</w:t>
      </w:r>
      <w:r>
        <w:t> </w:t>
      </w:r>
      <w:r w:rsidRPr="00ED4770">
        <w:t>posiada pełną zdolność do czynności pra</w:t>
      </w:r>
      <w:r w:rsidRPr="00ED4770">
        <w:t>w</w:t>
      </w:r>
      <w:r w:rsidRPr="00ED4770">
        <w:t>nych.</w:t>
      </w:r>
    </w:p>
    <w:p w:rsidR="00F016C9" w:rsidRPr="00ED4770" w:rsidRDefault="00F016C9" w:rsidP="00C25B34">
      <w:pPr>
        <w:pStyle w:val="USTustnpkodeksu"/>
        <w:keepNext/>
      </w:pPr>
      <w:r w:rsidRPr="00ED4770">
        <w:t>3. Przeprowadzający kontrolę może w</w:t>
      </w:r>
      <w:r>
        <w:t> </w:t>
      </w:r>
      <w:r w:rsidRPr="00ED4770">
        <w:t>szczególności kontrolować:</w:t>
      </w:r>
    </w:p>
    <w:p w:rsidR="00F016C9" w:rsidRPr="00ED4770" w:rsidRDefault="00F016C9" w:rsidP="00F016C9">
      <w:pPr>
        <w:pStyle w:val="PKTpunkt"/>
      </w:pPr>
      <w:r w:rsidRPr="00ED4770">
        <w:t>1)</w:t>
      </w:r>
      <w:r w:rsidRPr="00ED4770">
        <w:tab/>
        <w:t>czy badanie kliniczne jest prowadzone na podstawie pozwolenia wydanego przez Prezesa Urzędu;</w:t>
      </w:r>
    </w:p>
    <w:p w:rsidR="00F016C9" w:rsidRPr="00ED4770" w:rsidRDefault="00F016C9" w:rsidP="00F016C9">
      <w:pPr>
        <w:pStyle w:val="PKTpunkt"/>
      </w:pPr>
      <w:r w:rsidRPr="00ED4770">
        <w:t>2)</w:t>
      </w:r>
      <w:r w:rsidRPr="00ED4770">
        <w:tab/>
        <w:t>czy są przestrzegane warunki określone we wniosku o</w:t>
      </w:r>
      <w:r>
        <w:t> </w:t>
      </w:r>
      <w:r w:rsidRPr="00ED4770">
        <w:t>wydanie pozwolenia na prowadzenie badania klinicznego i</w:t>
      </w:r>
      <w:r>
        <w:t> </w:t>
      </w:r>
      <w:r w:rsidRPr="00ED4770">
        <w:t>we wniosku o</w:t>
      </w:r>
      <w:r>
        <w:t> </w:t>
      </w:r>
      <w:r w:rsidRPr="00ED4770">
        <w:t>wydanie pozwolenia na wprowadzenie zmiany w</w:t>
      </w:r>
      <w:r>
        <w:t> </w:t>
      </w:r>
      <w:r w:rsidRPr="00ED4770">
        <w:t>badaniu klinicznym;</w:t>
      </w:r>
    </w:p>
    <w:p w:rsidR="00F016C9" w:rsidRPr="00ED4770" w:rsidRDefault="00F016C9" w:rsidP="00F016C9">
      <w:pPr>
        <w:pStyle w:val="PKTpunkt"/>
      </w:pPr>
      <w:r w:rsidRPr="00ED4770">
        <w:t>3)</w:t>
      </w:r>
      <w:r w:rsidRPr="00ED4770">
        <w:tab/>
        <w:t>czy badanie kliniczne jest prowadzone zgodnie z</w:t>
      </w:r>
      <w:r>
        <w:t> </w:t>
      </w:r>
      <w:r w:rsidRPr="00ED4770">
        <w:t>przepisami ustawy;</w:t>
      </w:r>
    </w:p>
    <w:p w:rsidR="00F016C9" w:rsidRPr="00ED4770" w:rsidRDefault="00F016C9" w:rsidP="00F016C9">
      <w:pPr>
        <w:pStyle w:val="PKTpunkt"/>
      </w:pPr>
      <w:r w:rsidRPr="00ED4770">
        <w:t>4)</w:t>
      </w:r>
      <w:r w:rsidRPr="00ED4770">
        <w:tab/>
        <w:t>czy uczestnicy badania złożyli oświadczenia na formularzu świadomej zgody;</w:t>
      </w:r>
    </w:p>
    <w:p w:rsidR="00F016C9" w:rsidRPr="00ED4770" w:rsidRDefault="00F016C9" w:rsidP="00F016C9">
      <w:pPr>
        <w:pStyle w:val="PKTpunkt"/>
      </w:pPr>
      <w:r w:rsidRPr="00ED4770">
        <w:t>5)</w:t>
      </w:r>
      <w:r w:rsidRPr="00ED4770">
        <w:tab/>
        <w:t>stan wykorzystywanych w</w:t>
      </w:r>
      <w:r>
        <w:t> </w:t>
      </w:r>
      <w:r w:rsidRPr="00ED4770">
        <w:t>badaniu klinicznym pomieszczeń i</w:t>
      </w:r>
      <w:r>
        <w:t> </w:t>
      </w:r>
      <w:r w:rsidRPr="00ED4770">
        <w:t>sprzętu;</w:t>
      </w:r>
    </w:p>
    <w:p w:rsidR="00F016C9" w:rsidRPr="00ED4770" w:rsidRDefault="00F016C9" w:rsidP="00F016C9">
      <w:pPr>
        <w:pStyle w:val="PKTpunkt"/>
      </w:pPr>
      <w:r w:rsidRPr="00ED4770">
        <w:t>6)</w:t>
      </w:r>
      <w:r w:rsidRPr="00ED4770">
        <w:tab/>
        <w:t>zgodność prowadzonego badania klinicznego z</w:t>
      </w:r>
      <w:r>
        <w:t> </w:t>
      </w:r>
      <w:r w:rsidRPr="00ED4770">
        <w:t>protokołem badania klinicznego i</w:t>
      </w:r>
      <w:r>
        <w:t> </w:t>
      </w:r>
      <w:r w:rsidRPr="00ED4770">
        <w:t>z</w:t>
      </w:r>
      <w:r>
        <w:t> </w:t>
      </w:r>
      <w:r w:rsidRPr="00ED4770">
        <w:t>zaakceptowanymi zmianami tego protokołu;</w:t>
      </w:r>
    </w:p>
    <w:p w:rsidR="00F016C9" w:rsidRPr="00ED4770" w:rsidRDefault="00F016C9" w:rsidP="00F016C9">
      <w:pPr>
        <w:pStyle w:val="PKTpunkt"/>
      </w:pPr>
      <w:r w:rsidRPr="00ED4770">
        <w:t>7)</w:t>
      </w:r>
      <w:r w:rsidRPr="00ED4770">
        <w:tab/>
        <w:t>sposób dokumentowania danych i</w:t>
      </w:r>
      <w:r>
        <w:t> </w:t>
      </w:r>
      <w:r w:rsidRPr="00ED4770">
        <w:t>przechowywania dokumentacji.</w:t>
      </w:r>
    </w:p>
    <w:p w:rsidR="00F016C9" w:rsidRPr="00ED4770" w:rsidRDefault="00F016C9" w:rsidP="00F016C9">
      <w:pPr>
        <w:pStyle w:val="USTustnpkodeksu"/>
      </w:pPr>
      <w:r w:rsidRPr="00ED4770">
        <w:t>4. Przeprowadzający kontrolę może żądać przedstawienia dokumentacji, o</w:t>
      </w:r>
      <w:r>
        <w:t> </w:t>
      </w:r>
      <w:r w:rsidRPr="00ED4770">
        <w:t>której mowa</w:t>
      </w:r>
      <w:r w:rsidR="00C25B34" w:rsidRPr="00ED4770">
        <w:t xml:space="preserve"> w</w:t>
      </w:r>
      <w:r w:rsidR="00C25B34">
        <w:t> art. </w:t>
      </w:r>
      <w:r w:rsidRPr="00ED4770">
        <w:t>55, oraz udzielenia wyjaśnień dotyczących badania klinicznego.</w:t>
      </w:r>
    </w:p>
    <w:p w:rsidR="00F016C9" w:rsidRPr="00ED4770" w:rsidRDefault="00F016C9" w:rsidP="00F016C9">
      <w:pPr>
        <w:pStyle w:val="USTustnpkodeksu"/>
      </w:pPr>
      <w:r w:rsidRPr="00ED4770">
        <w:t>5. Kontrolę przeprowadza się po uprzednim powiadomieniu podmiotu prowadzącego badanie kliniczne i</w:t>
      </w:r>
      <w:r>
        <w:t> </w:t>
      </w:r>
      <w:r w:rsidRPr="00ED4770">
        <w:t>sponsora.</w:t>
      </w:r>
    </w:p>
    <w:p w:rsidR="00F016C9" w:rsidRPr="00ED4770" w:rsidRDefault="00F016C9" w:rsidP="00F016C9">
      <w:pPr>
        <w:pStyle w:val="USTustnpkodeksu"/>
      </w:pPr>
      <w:r w:rsidRPr="00ED4770">
        <w:t>6. W</w:t>
      </w:r>
      <w:r>
        <w:t> </w:t>
      </w:r>
      <w:r w:rsidRPr="00ED4770">
        <w:t>przypadku zaistnienia podejrzenia, że w</w:t>
      </w:r>
      <w:r>
        <w:t> </w:t>
      </w:r>
      <w:r w:rsidRPr="00ED4770">
        <w:t>trakcie badania klinicznego może być zagrożone zdrowie lub życie uczestników badania, kontrolę można przeprowadzić bez wcześniejszego powiadomienia podmiotu prowadzącego badanie kliniczne lub badacza klinicznego i</w:t>
      </w:r>
      <w:r>
        <w:t> </w:t>
      </w:r>
      <w:r w:rsidRPr="00ED4770">
        <w:t>sponsora.</w:t>
      </w:r>
    </w:p>
    <w:p w:rsidR="00F016C9" w:rsidRPr="00ED4770" w:rsidRDefault="00F016C9" w:rsidP="00F016C9">
      <w:pPr>
        <w:pStyle w:val="USTustnpkodeksu"/>
      </w:pPr>
      <w:r w:rsidRPr="00ED4770">
        <w:t>7. Z</w:t>
      </w:r>
      <w:r>
        <w:t> </w:t>
      </w:r>
      <w:r w:rsidRPr="00ED4770">
        <w:t>przeprowadzonej kontroli jest sporządzany protokół kontroli w</w:t>
      </w:r>
      <w:r>
        <w:t> </w:t>
      </w:r>
      <w:r w:rsidRPr="00ED4770">
        <w:t>trzech egzemplarzach, z</w:t>
      </w:r>
      <w:r>
        <w:t> </w:t>
      </w:r>
      <w:r w:rsidRPr="00ED4770">
        <w:t xml:space="preserve">których po jednym </w:t>
      </w:r>
      <w:r w:rsidR="00CA28CD">
        <w:br/>
      </w:r>
      <w:r w:rsidRPr="00ED4770">
        <w:t>egzemplarzu otrzymują podmiot kontrolowany i</w:t>
      </w:r>
      <w:r>
        <w:t> </w:t>
      </w:r>
      <w:r w:rsidRPr="00ED4770">
        <w:t>sponsor.</w:t>
      </w:r>
    </w:p>
    <w:p w:rsidR="00F016C9" w:rsidRPr="00ED4770" w:rsidRDefault="00F016C9" w:rsidP="00F016C9">
      <w:pPr>
        <w:pStyle w:val="USTustnpkodeksu"/>
      </w:pPr>
      <w:r w:rsidRPr="00ED4770">
        <w:t>8. Protokół kontroli może zawierać zalecenia pokontrolne, które podmiot kontrolowany w</w:t>
      </w:r>
      <w:r>
        <w:t> </w:t>
      </w:r>
      <w:r w:rsidRPr="00ED4770">
        <w:t>porozumieniu ze spons</w:t>
      </w:r>
      <w:r w:rsidRPr="00ED4770">
        <w:t>o</w:t>
      </w:r>
      <w:r w:rsidRPr="00ED4770">
        <w:t>rem jest obowiązany wykonać w</w:t>
      </w:r>
      <w:r>
        <w:t> </w:t>
      </w:r>
      <w:r w:rsidRPr="00ED4770">
        <w:t>terminie określonym w</w:t>
      </w:r>
      <w:r>
        <w:t> </w:t>
      </w:r>
      <w:r w:rsidRPr="00ED4770">
        <w:t>protokole kontroli.</w:t>
      </w:r>
    </w:p>
    <w:p w:rsidR="00F016C9" w:rsidRPr="00ED4770" w:rsidRDefault="00F016C9" w:rsidP="00F016C9">
      <w:pPr>
        <w:pStyle w:val="USTustnpkodeksu"/>
      </w:pPr>
      <w:r w:rsidRPr="00ED4770">
        <w:t>9. Podmiot kontrolowany niezwłocznie informuje Prezesa Urzędu o</w:t>
      </w:r>
      <w:r>
        <w:t> </w:t>
      </w:r>
      <w:r w:rsidRPr="00ED4770">
        <w:t>wykonaniu zaleceń pokontrolnych albo o</w:t>
      </w:r>
      <w:r>
        <w:t> </w:t>
      </w:r>
      <w:r w:rsidRPr="00ED4770">
        <w:t>przyczynach ich niewykonania w</w:t>
      </w:r>
      <w:r>
        <w:t> </w:t>
      </w:r>
      <w:r w:rsidRPr="00ED4770">
        <w:t>terminie określonym w</w:t>
      </w:r>
      <w:r>
        <w:t> </w:t>
      </w:r>
      <w:r w:rsidRPr="00ED4770">
        <w:t>protokole kontroli.</w:t>
      </w:r>
    </w:p>
    <w:p w:rsidR="00F016C9" w:rsidRPr="00ED4770" w:rsidRDefault="00F016C9" w:rsidP="00F016C9">
      <w:pPr>
        <w:pStyle w:val="USTustnpkodeksu"/>
      </w:pPr>
      <w:r w:rsidRPr="00ED4770">
        <w:t>10. W</w:t>
      </w:r>
      <w:r>
        <w:t> </w:t>
      </w:r>
      <w:r w:rsidRPr="00ED4770">
        <w:t>przypadku stwierdzenia podczas kontroli nieprawidłowości zagrażających życiu lub zdrowiu uczestników b</w:t>
      </w:r>
      <w:r w:rsidRPr="00ED4770">
        <w:t>a</w:t>
      </w:r>
      <w:r w:rsidRPr="00ED4770">
        <w:t>dania, Prezes Urzędu ocenia zagrożenie i</w:t>
      </w:r>
      <w:r>
        <w:t> </w:t>
      </w:r>
      <w:r w:rsidRPr="00ED4770">
        <w:t>wydaje decyzję, o</w:t>
      </w:r>
      <w:r>
        <w:t> </w:t>
      </w:r>
      <w:r w:rsidRPr="00ED4770">
        <w:t>której mowa</w:t>
      </w:r>
      <w:r w:rsidR="00C25B34" w:rsidRPr="00ED4770">
        <w:t xml:space="preserve"> w</w:t>
      </w:r>
      <w:r w:rsidR="00C25B34">
        <w:t> art. </w:t>
      </w:r>
      <w:r w:rsidRPr="00ED4770">
        <w:t>5</w:t>
      </w:r>
      <w:r w:rsidR="00C25B34" w:rsidRPr="00ED4770">
        <w:t>2</w:t>
      </w:r>
      <w:r w:rsidR="00C25B34">
        <w:t xml:space="preserve"> ust. </w:t>
      </w:r>
      <w:r w:rsidRPr="00ED4770">
        <w:t>1.</w:t>
      </w:r>
    </w:p>
    <w:p w:rsidR="00F016C9" w:rsidRPr="00ED4770" w:rsidRDefault="00F016C9" w:rsidP="00F016C9">
      <w:pPr>
        <w:pStyle w:val="USTustnpkodeksu"/>
      </w:pPr>
      <w:r w:rsidRPr="00ED4770">
        <w:t>11. Kontrola może również obejmować sprawdzenie wykonania zaleceń pokontrolnych.</w:t>
      </w:r>
    </w:p>
    <w:p w:rsidR="00F016C9" w:rsidRPr="00ED4770" w:rsidRDefault="00F016C9" w:rsidP="00F016C9">
      <w:pPr>
        <w:pStyle w:val="ROZDZODDZOZNoznaczenierozdziauluboddziau"/>
      </w:pPr>
      <w:r w:rsidRPr="00ED4770">
        <w:t>Rozdział 7</w:t>
      </w:r>
    </w:p>
    <w:p w:rsidR="00F016C9" w:rsidRPr="00ED4770" w:rsidRDefault="00F016C9" w:rsidP="00C25B34">
      <w:pPr>
        <w:pStyle w:val="ROZDZODDZPRZEDMprzedmiotregulacjirozdziauluboddziau"/>
      </w:pPr>
      <w:r w:rsidRPr="00ED4770">
        <w:t>Zgłoszenia i</w:t>
      </w:r>
      <w:r>
        <w:t> </w:t>
      </w:r>
      <w:r w:rsidRPr="00ED4770">
        <w:t>powiadomienia dotyczące wyrobów</w:t>
      </w:r>
    </w:p>
    <w:p w:rsidR="00F016C9" w:rsidRPr="00ED4770" w:rsidRDefault="00F016C9" w:rsidP="00F016C9">
      <w:pPr>
        <w:pStyle w:val="ARTartustawynprozporzdzenia"/>
      </w:pPr>
      <w:r w:rsidRPr="00C25B34">
        <w:rPr>
          <w:rStyle w:val="Ppogrubienie"/>
        </w:rPr>
        <w:t>Art. 58.</w:t>
      </w:r>
      <w:r w:rsidRPr="00ED4770">
        <w:t> 1. Wytwórca i</w:t>
      </w:r>
      <w:r>
        <w:t> </w:t>
      </w:r>
      <w:r w:rsidRPr="00ED4770">
        <w:t xml:space="preserve">autoryzowany przedstawiciel mający miejsce zamieszkania lub siedzibę na terytorium </w:t>
      </w:r>
      <w:r w:rsidR="00CA28CD">
        <w:br/>
      </w:r>
      <w:r w:rsidRPr="00ED4770">
        <w:t>Rzeczypospolitej Polskiej dokonują zgłoszenia wyrobu do Prezesa Urzędu, co najmniej na 14</w:t>
      </w:r>
      <w:r>
        <w:t> </w:t>
      </w:r>
      <w:r w:rsidRPr="00ED4770">
        <w:t>dni przed pierwszym wpr</w:t>
      </w:r>
      <w:r w:rsidRPr="00ED4770">
        <w:t>o</w:t>
      </w:r>
      <w:r w:rsidRPr="00ED4770">
        <w:t>wadzeniem do obrotu albo przekazaniem do oceny działania.</w:t>
      </w:r>
    </w:p>
    <w:p w:rsidR="00F016C9" w:rsidRPr="00ED4770" w:rsidRDefault="00F016C9" w:rsidP="00F016C9">
      <w:pPr>
        <w:pStyle w:val="USTustnpkodeksu"/>
      </w:pPr>
      <w:r w:rsidRPr="00ED4770">
        <w:t>2. Podmiot mający miejsce zamieszkania lub siedzibę na terytorium Rzeczypospolitej Polskiej, który prowadzi dzi</w:t>
      </w:r>
      <w:r w:rsidRPr="00ED4770">
        <w:t>a</w:t>
      </w:r>
      <w:r w:rsidRPr="00ED4770">
        <w:t>łalność, o</w:t>
      </w:r>
      <w:r>
        <w:t> </w:t>
      </w:r>
      <w:r w:rsidRPr="00ED4770">
        <w:t>której mowa</w:t>
      </w:r>
      <w:r w:rsidR="00C25B34" w:rsidRPr="00ED4770">
        <w:t xml:space="preserve"> w</w:t>
      </w:r>
      <w:r w:rsidR="00C25B34">
        <w:t> art. </w:t>
      </w:r>
      <w:r w:rsidRPr="00ED4770">
        <w:t>3</w:t>
      </w:r>
      <w:r w:rsidR="00C25B34" w:rsidRPr="00ED4770">
        <w:t>0</w:t>
      </w:r>
      <w:r w:rsidR="00C25B34">
        <w:t xml:space="preserve"> ust. </w:t>
      </w:r>
      <w:r w:rsidR="00C25B34" w:rsidRPr="00ED4770">
        <w:t>1</w:t>
      </w:r>
      <w:r w:rsidR="00C25B34">
        <w:t xml:space="preserve"> lub ust. </w:t>
      </w:r>
      <w:r w:rsidRPr="00ED4770">
        <w:t>4, dokonuje zgłoszenia do Prezesa Urzędu, zawierającego informację o</w:t>
      </w:r>
      <w:r>
        <w:t> </w:t>
      </w:r>
      <w:r w:rsidRPr="00ED4770">
        <w:t>prowadzonej działalności, co najmniej na 14</w:t>
      </w:r>
      <w:r>
        <w:t> </w:t>
      </w:r>
      <w:r w:rsidRPr="00ED4770">
        <w:t>dni przed pierwszym wprowadzeniem do obrotu systemów lub zestawów zabiegowych, wysterylizowanych systemów lub zestawów zabiegowych lub innych wysterylizowanych wyrobów m</w:t>
      </w:r>
      <w:r w:rsidRPr="00ED4770">
        <w:t>e</w:t>
      </w:r>
      <w:r w:rsidRPr="00ED4770">
        <w:t>dycznych oznakowanych znakiem CE.</w:t>
      </w:r>
    </w:p>
    <w:p w:rsidR="00F016C9" w:rsidRPr="00ED4770" w:rsidRDefault="00F016C9" w:rsidP="00F016C9">
      <w:pPr>
        <w:pStyle w:val="USTustnpkodeksu"/>
      </w:pPr>
      <w:r w:rsidRPr="00ED4770">
        <w:t>3. Dystrybutor i</w:t>
      </w:r>
      <w:r>
        <w:t> </w:t>
      </w:r>
      <w:r w:rsidRPr="00ED4770">
        <w:t>importer mający miejsce zamieszkania lub siedzibę na terytorium Rzeczypospolitej Polskiej, którzy wprowadzili na terytorium Rzeczypospolitej Polskiej wyrób przeznaczony do używania na tym terytorium, niezwłocznie powiadamiają o</w:t>
      </w:r>
      <w:r>
        <w:t> </w:t>
      </w:r>
      <w:r w:rsidRPr="00ED4770">
        <w:t>tym Prezesa Urzędu, jednak nie później niż w</w:t>
      </w:r>
      <w:r>
        <w:t> </w:t>
      </w:r>
      <w:r w:rsidRPr="00ED4770">
        <w:t>terminie 7</w:t>
      </w:r>
      <w:r>
        <w:t> </w:t>
      </w:r>
      <w:r w:rsidRPr="00ED4770">
        <w:t>dni od dnia wprowadzenia pierwszego wyrobu na terytorium Rzeczypospolitej Polskiej.</w:t>
      </w:r>
    </w:p>
    <w:p w:rsidR="00F016C9" w:rsidRPr="00ED4770" w:rsidRDefault="00F016C9" w:rsidP="00F016C9">
      <w:pPr>
        <w:pStyle w:val="USTustnpkodeksu"/>
      </w:pPr>
      <w:r w:rsidRPr="00ED4770">
        <w:t>4. Świadczeniodawca, który na terytorium Rzeczypospolitej Polskiej wykonuje ocenę działania wyrobu do oceny działania, którego wytwórca i</w:t>
      </w:r>
      <w:r>
        <w:t> </w:t>
      </w:r>
      <w:r w:rsidRPr="00ED4770">
        <w:t>autoryzowany przedstawiciel nie mają miejsca zamieszkania lub siedziby na terytorium Rzeczypospolitej Polskiej, niezwłocznie powiadamia o</w:t>
      </w:r>
      <w:r>
        <w:t> </w:t>
      </w:r>
      <w:r w:rsidRPr="00ED4770">
        <w:t>tym Prezesa Urzędu, jednak nie później niż w</w:t>
      </w:r>
      <w:r>
        <w:t> </w:t>
      </w:r>
      <w:r w:rsidRPr="00ED4770">
        <w:t>terminie 7</w:t>
      </w:r>
      <w:r>
        <w:t> </w:t>
      </w:r>
      <w:r w:rsidRPr="00ED4770">
        <w:t>dni od dnia rozpoczęcia oceny działania.</w:t>
      </w:r>
    </w:p>
    <w:p w:rsidR="00F016C9" w:rsidRPr="00ED4770" w:rsidRDefault="00F016C9" w:rsidP="00C25B34">
      <w:pPr>
        <w:pStyle w:val="ARTartustawynprozporzdzenia"/>
        <w:keepNext/>
      </w:pPr>
      <w:r w:rsidRPr="00C25B34">
        <w:rPr>
          <w:rStyle w:val="Ppogrubienie"/>
        </w:rPr>
        <w:t>Art. 59.</w:t>
      </w:r>
      <w:r w:rsidRPr="00ED4770">
        <w:t> 1. Zgłoszenie, o</w:t>
      </w:r>
      <w:r>
        <w:t> </w:t>
      </w:r>
      <w:r w:rsidRPr="00ED4770">
        <w:t>którym mowa</w:t>
      </w:r>
      <w:r w:rsidR="00C25B34" w:rsidRPr="00ED4770">
        <w:t xml:space="preserve"> w</w:t>
      </w:r>
      <w:r w:rsidR="00C25B34">
        <w:t> art. </w:t>
      </w:r>
      <w:r w:rsidRPr="00ED4770">
        <w:t>5</w:t>
      </w:r>
      <w:r w:rsidR="00C25B34" w:rsidRPr="00ED4770">
        <w:t>8</w:t>
      </w:r>
      <w:r w:rsidR="00C25B34">
        <w:t xml:space="preserve"> ust. </w:t>
      </w:r>
      <w:r w:rsidR="00C25B34" w:rsidRPr="00ED4770">
        <w:t>1</w:t>
      </w:r>
      <w:r w:rsidR="00C25B34">
        <w:t xml:space="preserve"> i </w:t>
      </w:r>
      <w:r w:rsidRPr="00ED4770">
        <w:t>2, zawiera w</w:t>
      </w:r>
      <w:r>
        <w:t> </w:t>
      </w:r>
      <w:r w:rsidRPr="00ED4770">
        <w:t>szczególności:</w:t>
      </w:r>
    </w:p>
    <w:p w:rsidR="00F016C9" w:rsidRPr="00ED4770" w:rsidRDefault="00F016C9" w:rsidP="00F016C9">
      <w:pPr>
        <w:pStyle w:val="PKTpunkt"/>
      </w:pPr>
      <w:r w:rsidRPr="00ED4770">
        <w:t>1)</w:t>
      </w:r>
      <w:r w:rsidRPr="00ED4770">
        <w:tab/>
        <w:t>nazwę i</w:t>
      </w:r>
      <w:r>
        <w:t> </w:t>
      </w:r>
      <w:r w:rsidRPr="00ED4770">
        <w:t>adres podmiotu dokonującego zgłoszenia;</w:t>
      </w:r>
    </w:p>
    <w:p w:rsidR="00F016C9" w:rsidRPr="00ED4770" w:rsidRDefault="00F016C9" w:rsidP="00F016C9">
      <w:pPr>
        <w:pStyle w:val="PKTpunkt"/>
      </w:pPr>
      <w:r w:rsidRPr="00ED4770">
        <w:t>2)</w:t>
      </w:r>
      <w:r w:rsidRPr="00ED4770">
        <w:tab/>
        <w:t>nazwę handlową wyrobu;</w:t>
      </w:r>
    </w:p>
    <w:p w:rsidR="00F016C9" w:rsidRPr="00ED4770" w:rsidRDefault="00F016C9" w:rsidP="00F016C9">
      <w:pPr>
        <w:pStyle w:val="PKTpunkt"/>
      </w:pPr>
      <w:r w:rsidRPr="00ED4770">
        <w:t>3)</w:t>
      </w:r>
      <w:r w:rsidRPr="00ED4770">
        <w:tab/>
        <w:t>nazwę rodzajową wyrobu;</w:t>
      </w:r>
    </w:p>
    <w:p w:rsidR="00F016C9" w:rsidRPr="00ED4770" w:rsidRDefault="00F016C9" w:rsidP="00F016C9">
      <w:pPr>
        <w:pStyle w:val="PKTpunkt"/>
      </w:pPr>
      <w:r w:rsidRPr="00ED4770">
        <w:t>4)</w:t>
      </w:r>
      <w:r w:rsidRPr="00ED4770">
        <w:tab/>
        <w:t>nazwę i</w:t>
      </w:r>
      <w:r>
        <w:t> </w:t>
      </w:r>
      <w:r w:rsidRPr="00ED4770">
        <w:t>adres wytwórcy;</w:t>
      </w:r>
    </w:p>
    <w:p w:rsidR="00F016C9" w:rsidRPr="00ED4770" w:rsidRDefault="00F016C9" w:rsidP="00F016C9">
      <w:pPr>
        <w:pStyle w:val="PKTpunkt"/>
      </w:pPr>
      <w:r w:rsidRPr="00ED4770">
        <w:t>5)</w:t>
      </w:r>
      <w:r w:rsidRPr="00ED4770">
        <w:tab/>
        <w:t>krótki opis wyrobu i</w:t>
      </w:r>
      <w:r>
        <w:t> </w:t>
      </w:r>
      <w:r w:rsidRPr="00ED4770">
        <w:t>jego przewidzianego zastosowania, w</w:t>
      </w:r>
      <w:r>
        <w:t> </w:t>
      </w:r>
      <w:r w:rsidRPr="00ED4770">
        <w:t>języku polskim i</w:t>
      </w:r>
      <w:r>
        <w:t> </w:t>
      </w:r>
      <w:r w:rsidRPr="00ED4770">
        <w:t>języku angielskim;</w:t>
      </w:r>
    </w:p>
    <w:p w:rsidR="00F016C9" w:rsidRPr="00ED4770" w:rsidRDefault="00F016C9" w:rsidP="00F016C9">
      <w:pPr>
        <w:pStyle w:val="PKTpunkt"/>
      </w:pPr>
      <w:r w:rsidRPr="00ED4770">
        <w:t>6)</w:t>
      </w:r>
      <w:r w:rsidRPr="00ED4770">
        <w:tab/>
        <w:t>klasę wyrobu medycznego i</w:t>
      </w:r>
      <w:r>
        <w:t> </w:t>
      </w:r>
      <w:r w:rsidRPr="00ED4770">
        <w:t>zastosowane reguły klasyfikacji;</w:t>
      </w:r>
    </w:p>
    <w:p w:rsidR="00F016C9" w:rsidRPr="00ED4770" w:rsidRDefault="00F016C9" w:rsidP="00F016C9">
      <w:pPr>
        <w:pStyle w:val="PKTpunkt"/>
      </w:pPr>
      <w:r w:rsidRPr="00ED4770">
        <w:t>7)</w:t>
      </w:r>
      <w:r w:rsidRPr="00ED4770">
        <w:tab/>
        <w:t>informację, czy wyrób medyczny do diagnostyki in vitro jest wyrobem z</w:t>
      </w:r>
      <w:r>
        <w:t> </w:t>
      </w:r>
      <w:r w:rsidRPr="00ED4770">
        <w:t>wykazu A, z</w:t>
      </w:r>
      <w:r>
        <w:t> </w:t>
      </w:r>
      <w:r w:rsidRPr="00ED4770">
        <w:t>wykazu B, wyrobem do sam</w:t>
      </w:r>
      <w:r w:rsidRPr="00ED4770">
        <w:t>o</w:t>
      </w:r>
      <w:r w:rsidRPr="00ED4770">
        <w:t>kontroli, wyrobem do oceny działania, czy wyrobem nowym;</w:t>
      </w:r>
    </w:p>
    <w:p w:rsidR="00F016C9" w:rsidRPr="00ED4770" w:rsidRDefault="00F016C9" w:rsidP="00F016C9">
      <w:pPr>
        <w:pStyle w:val="PKTpunkt"/>
      </w:pPr>
      <w:r w:rsidRPr="00ED4770">
        <w:t>8)</w:t>
      </w:r>
      <w:r w:rsidRPr="00ED4770">
        <w:tab/>
        <w:t>informację, czy wyrób jest wyrobem wykonanym na zamówienie;</w:t>
      </w:r>
    </w:p>
    <w:p w:rsidR="00F016C9" w:rsidRPr="00ED4770" w:rsidRDefault="00F016C9" w:rsidP="00F016C9">
      <w:pPr>
        <w:pStyle w:val="PKTpunkt"/>
      </w:pPr>
      <w:r w:rsidRPr="00ED4770">
        <w:t>9)</w:t>
      </w:r>
      <w:r w:rsidRPr="00ED4770">
        <w:tab/>
        <w:t>numer jednostki notyfikowanej, która brała udział w</w:t>
      </w:r>
      <w:r>
        <w:t> </w:t>
      </w:r>
      <w:r w:rsidRPr="00ED4770">
        <w:t>ocenie zgodności;</w:t>
      </w:r>
    </w:p>
    <w:p w:rsidR="00F016C9" w:rsidRPr="00ED4770" w:rsidRDefault="00F016C9" w:rsidP="00F016C9">
      <w:pPr>
        <w:pStyle w:val="PKTpunkt"/>
      </w:pPr>
      <w:r w:rsidRPr="00ED4770">
        <w:t>10)</w:t>
      </w:r>
      <w:r w:rsidRPr="00ED4770">
        <w:tab/>
        <w:t>kod wyrobu według Globalnej Nomenklatury Wyrobów Medycznych (GMDN) albo innej uznanej nomenklatury wyrobów medycznych wraz z</w:t>
      </w:r>
      <w:r>
        <w:t> </w:t>
      </w:r>
      <w:r w:rsidRPr="00ED4770">
        <w:t>nazwą tej nomenklatury.</w:t>
      </w:r>
    </w:p>
    <w:p w:rsidR="00F016C9" w:rsidRPr="00ED4770" w:rsidRDefault="00F016C9" w:rsidP="00C25B34">
      <w:pPr>
        <w:pStyle w:val="USTustnpkodeksu"/>
        <w:keepNext/>
      </w:pPr>
      <w:r w:rsidRPr="00ED4770">
        <w:t>2. Do zgłoszenia dołącza się:</w:t>
      </w:r>
    </w:p>
    <w:p w:rsidR="00F016C9" w:rsidRPr="00ED4770" w:rsidRDefault="00F016C9" w:rsidP="00F016C9">
      <w:pPr>
        <w:pStyle w:val="PKTpunkt"/>
      </w:pPr>
      <w:r w:rsidRPr="00ED4770">
        <w:t>1)</w:t>
      </w:r>
      <w:r w:rsidRPr="00ED4770">
        <w:tab/>
        <w:t>wzory oznakowania;</w:t>
      </w:r>
    </w:p>
    <w:p w:rsidR="00F016C9" w:rsidRPr="00ED4770" w:rsidRDefault="00F016C9" w:rsidP="00F016C9">
      <w:pPr>
        <w:pStyle w:val="PKTpunkt"/>
      </w:pPr>
      <w:r w:rsidRPr="00ED4770">
        <w:t>2)</w:t>
      </w:r>
      <w:r w:rsidRPr="00ED4770">
        <w:tab/>
        <w:t>wzory instrukcji używania wyrobu – jeżeli są dostarczane z</w:t>
      </w:r>
      <w:r>
        <w:t> </w:t>
      </w:r>
      <w:r w:rsidRPr="00ED4770">
        <w:t>wyrobem;</w:t>
      </w:r>
    </w:p>
    <w:p w:rsidR="00F016C9" w:rsidRPr="00ED4770" w:rsidRDefault="00F016C9" w:rsidP="00F016C9">
      <w:pPr>
        <w:pStyle w:val="PKTpunkt"/>
      </w:pPr>
      <w:r w:rsidRPr="00ED4770">
        <w:t>3)</w:t>
      </w:r>
      <w:r w:rsidRPr="00ED4770">
        <w:tab/>
        <w:t>wzory materiałów promocyjnych – jeżeli są dostarczane z</w:t>
      </w:r>
      <w:r>
        <w:t> </w:t>
      </w:r>
      <w:r w:rsidRPr="00ED4770">
        <w:t>wyrobem;</w:t>
      </w:r>
    </w:p>
    <w:p w:rsidR="00F016C9" w:rsidRPr="00ED4770" w:rsidRDefault="00F016C9" w:rsidP="00F016C9">
      <w:pPr>
        <w:pStyle w:val="PKTpunkt"/>
      </w:pPr>
      <w:r w:rsidRPr="00ED4770">
        <w:t>4)</w:t>
      </w:r>
      <w:r w:rsidRPr="00ED4770">
        <w:tab/>
        <w:t>deklarację zgodności, oświadczenie dotyczące wyrobu wykonanego na zamówienie, oświadczenie dotyczące wyrobu do oceny działania, oświadczenie dotyczące systemu lub zestawu zabiegowego, o</w:t>
      </w:r>
      <w:r>
        <w:t> </w:t>
      </w:r>
      <w:r w:rsidRPr="00ED4770">
        <w:t>którym mowa</w:t>
      </w:r>
      <w:r w:rsidR="00C25B34" w:rsidRPr="00ED4770">
        <w:t xml:space="preserve"> w</w:t>
      </w:r>
      <w:r w:rsidR="00C25B34">
        <w:t> art. </w:t>
      </w:r>
      <w:r w:rsidRPr="00ED4770">
        <w:t>3</w:t>
      </w:r>
      <w:r w:rsidR="00C25B34" w:rsidRPr="00ED4770">
        <w:t>0</w:t>
      </w:r>
      <w:r w:rsidR="00C25B34">
        <w:t xml:space="preserve"> ust. </w:t>
      </w:r>
      <w:r w:rsidRPr="00ED4770">
        <w:t>1, albo oświadczenie dotyczące sterylizacji, o</w:t>
      </w:r>
      <w:r>
        <w:t> </w:t>
      </w:r>
      <w:r w:rsidRPr="00ED4770">
        <w:t>którym mowa</w:t>
      </w:r>
      <w:r w:rsidR="00C25B34" w:rsidRPr="00ED4770">
        <w:t xml:space="preserve"> w</w:t>
      </w:r>
      <w:r w:rsidR="00C25B34">
        <w:t> art. </w:t>
      </w:r>
      <w:r w:rsidRPr="00ED4770">
        <w:t>3</w:t>
      </w:r>
      <w:r w:rsidR="00C25B34" w:rsidRPr="00ED4770">
        <w:t>0</w:t>
      </w:r>
      <w:r w:rsidR="00C25B34">
        <w:t xml:space="preserve"> ust. </w:t>
      </w:r>
      <w:r w:rsidRPr="00ED4770">
        <w:t>4;</w:t>
      </w:r>
    </w:p>
    <w:p w:rsidR="00F016C9" w:rsidRPr="00ED4770" w:rsidRDefault="00F016C9" w:rsidP="00F016C9">
      <w:pPr>
        <w:pStyle w:val="PKTpunkt"/>
      </w:pPr>
      <w:r w:rsidRPr="00ED4770">
        <w:t>5)</w:t>
      </w:r>
      <w:r w:rsidRPr="00ED4770">
        <w:tab/>
        <w:t>wykaz laboratoriów lub innych instytucji biorących udział w</w:t>
      </w:r>
      <w:r>
        <w:t> </w:t>
      </w:r>
      <w:r w:rsidRPr="00ED4770">
        <w:t>ocenie działania wyrobu do oceny działania;</w:t>
      </w:r>
    </w:p>
    <w:p w:rsidR="00F016C9" w:rsidRPr="00ED4770" w:rsidRDefault="00F016C9" w:rsidP="00F016C9">
      <w:pPr>
        <w:pStyle w:val="PKTpunkt"/>
      </w:pPr>
      <w:r w:rsidRPr="00ED4770">
        <w:t>6)</w:t>
      </w:r>
      <w:r w:rsidRPr="00ED4770">
        <w:tab/>
        <w:t>kopie certyfikatów zgodności wystawionych przez jednostki notyfikowane, które brały udział w</w:t>
      </w:r>
      <w:r>
        <w:t> </w:t>
      </w:r>
      <w:r w:rsidRPr="00ED4770">
        <w:t>ocenie zgodności;</w:t>
      </w:r>
    </w:p>
    <w:p w:rsidR="00F016C9" w:rsidRPr="00ED4770" w:rsidRDefault="00F016C9" w:rsidP="00F016C9">
      <w:pPr>
        <w:pStyle w:val="PKTpunkt"/>
      </w:pPr>
      <w:r w:rsidRPr="00ED4770">
        <w:t>7)</w:t>
      </w:r>
      <w:r w:rsidRPr="00ED4770">
        <w:tab/>
        <w:t>dokument potwierdzający uiszczenie opłaty, o</w:t>
      </w:r>
      <w:r>
        <w:t> </w:t>
      </w:r>
      <w:r w:rsidRPr="00ED4770">
        <w:t>której mowa</w:t>
      </w:r>
      <w:r w:rsidR="00C25B34" w:rsidRPr="00ED4770">
        <w:t xml:space="preserve"> w</w:t>
      </w:r>
      <w:r w:rsidR="00C25B34">
        <w:t> art. </w:t>
      </w:r>
      <w:r w:rsidRPr="00ED4770">
        <w:t>6</w:t>
      </w:r>
      <w:r w:rsidR="00C25B34" w:rsidRPr="00ED4770">
        <w:t>6</w:t>
      </w:r>
      <w:r w:rsidR="00C25B34">
        <w:t xml:space="preserve"> ust. </w:t>
      </w:r>
      <w:r w:rsidRPr="00ED4770">
        <w:t>1;</w:t>
      </w:r>
    </w:p>
    <w:p w:rsidR="00F016C9" w:rsidRPr="00ED4770" w:rsidRDefault="00F016C9" w:rsidP="00F016C9">
      <w:pPr>
        <w:pStyle w:val="PKTpunkt"/>
      </w:pPr>
      <w:r w:rsidRPr="00ED4770">
        <w:t>8)</w:t>
      </w:r>
      <w:r w:rsidRPr="00ED4770">
        <w:tab/>
        <w:t>odpis z</w:t>
      </w:r>
      <w:r>
        <w:t> </w:t>
      </w:r>
      <w:r w:rsidRPr="00ED4770">
        <w:t>Krajowego Rejestru Sądowego albo wypis z</w:t>
      </w:r>
      <w:r>
        <w:t> </w:t>
      </w:r>
      <w:r w:rsidRPr="00ED4770">
        <w:t>ewidencji działalności gospodarczej;</w:t>
      </w:r>
    </w:p>
    <w:p w:rsidR="00F016C9" w:rsidRPr="00ED4770" w:rsidRDefault="00F016C9" w:rsidP="00F016C9">
      <w:pPr>
        <w:pStyle w:val="PKTpunkt"/>
      </w:pPr>
      <w:r w:rsidRPr="00ED4770">
        <w:t>9)</w:t>
      </w:r>
      <w:r w:rsidRPr="00ED4770">
        <w:tab/>
        <w:t>kopię dokumentu wyznaczającego autoryzowanego przedstawiciela mającego miejsce zamieszkania lub siedzibę na terytorium Rzeczypospolitej Polskiej;</w:t>
      </w:r>
    </w:p>
    <w:p w:rsidR="00F016C9" w:rsidRPr="00ED4770" w:rsidRDefault="00F016C9" w:rsidP="00F016C9">
      <w:pPr>
        <w:pStyle w:val="PKTpunkt"/>
      </w:pPr>
      <w:r w:rsidRPr="00ED4770">
        <w:t>10)</w:t>
      </w:r>
      <w:r w:rsidRPr="00ED4770">
        <w:tab/>
        <w:t>kopię dokumentu potwierdzającego tożsamość i</w:t>
      </w:r>
      <w:r>
        <w:t> </w:t>
      </w:r>
      <w:r w:rsidRPr="00ED4770">
        <w:t>adres miejsca zamieszkania – w</w:t>
      </w:r>
      <w:r>
        <w:t> </w:t>
      </w:r>
      <w:r w:rsidRPr="00ED4770">
        <w:t>przypadku osoby fizycznej nie</w:t>
      </w:r>
      <w:r w:rsidR="00CA28CD">
        <w:t>-</w:t>
      </w:r>
      <w:r w:rsidR="00CA28CD">
        <w:br/>
      </w:r>
      <w:r w:rsidRPr="00ED4770">
        <w:t>prowadzącej działalności gospodarczej.</w:t>
      </w:r>
    </w:p>
    <w:p w:rsidR="00F016C9" w:rsidRPr="00ED4770" w:rsidRDefault="00F016C9" w:rsidP="00C25B34">
      <w:pPr>
        <w:pStyle w:val="ARTartustawynprozporzdzenia"/>
        <w:keepNext/>
      </w:pPr>
      <w:r w:rsidRPr="00C25B34">
        <w:rPr>
          <w:rStyle w:val="Ppogrubienie"/>
        </w:rPr>
        <w:t>Art. 60.</w:t>
      </w:r>
      <w:r w:rsidRPr="00ED4770">
        <w:t> 1. Powiadomienie, o</w:t>
      </w:r>
      <w:r>
        <w:t> </w:t>
      </w:r>
      <w:r w:rsidRPr="00ED4770">
        <w:t>którym mowa</w:t>
      </w:r>
      <w:r w:rsidR="00C25B34" w:rsidRPr="00ED4770">
        <w:t xml:space="preserve"> w</w:t>
      </w:r>
      <w:r w:rsidR="00C25B34">
        <w:t> art. </w:t>
      </w:r>
      <w:r w:rsidRPr="00ED4770">
        <w:t>5</w:t>
      </w:r>
      <w:r w:rsidR="00C25B34" w:rsidRPr="00ED4770">
        <w:t>8</w:t>
      </w:r>
      <w:r w:rsidR="00C25B34">
        <w:t xml:space="preserve"> ust. </w:t>
      </w:r>
      <w:r w:rsidR="00C25B34" w:rsidRPr="00ED4770">
        <w:t>3</w:t>
      </w:r>
      <w:r w:rsidR="00C25B34">
        <w:t xml:space="preserve"> i </w:t>
      </w:r>
      <w:r w:rsidRPr="00ED4770">
        <w:t>4, zawiera:</w:t>
      </w:r>
    </w:p>
    <w:p w:rsidR="00F016C9" w:rsidRPr="00ED4770" w:rsidRDefault="00F016C9" w:rsidP="00F016C9">
      <w:pPr>
        <w:pStyle w:val="PKTpunkt"/>
      </w:pPr>
      <w:r w:rsidRPr="00ED4770">
        <w:t>1)</w:t>
      </w:r>
      <w:r w:rsidRPr="00ED4770">
        <w:tab/>
        <w:t>nazwę i</w:t>
      </w:r>
      <w:r>
        <w:t> </w:t>
      </w:r>
      <w:r w:rsidRPr="00ED4770">
        <w:t>adres podmiotu dokonującego powiadomienia;</w:t>
      </w:r>
    </w:p>
    <w:p w:rsidR="00F016C9" w:rsidRPr="00ED4770" w:rsidRDefault="00F016C9" w:rsidP="00F016C9">
      <w:pPr>
        <w:pStyle w:val="PKTpunkt"/>
      </w:pPr>
      <w:r w:rsidRPr="00ED4770">
        <w:t>2)</w:t>
      </w:r>
      <w:r w:rsidRPr="00ED4770">
        <w:tab/>
        <w:t>nazwę handlową wyrobu;</w:t>
      </w:r>
    </w:p>
    <w:p w:rsidR="00F016C9" w:rsidRPr="00ED4770" w:rsidRDefault="00F016C9" w:rsidP="00F016C9">
      <w:pPr>
        <w:pStyle w:val="PKTpunkt"/>
      </w:pPr>
      <w:r w:rsidRPr="00ED4770">
        <w:t>3)</w:t>
      </w:r>
      <w:r w:rsidRPr="00ED4770">
        <w:tab/>
        <w:t>nazwę i</w:t>
      </w:r>
      <w:r>
        <w:t> </w:t>
      </w:r>
      <w:r w:rsidRPr="00ED4770">
        <w:t>adres wytwórcy;</w:t>
      </w:r>
    </w:p>
    <w:p w:rsidR="00F016C9" w:rsidRPr="00ED4770" w:rsidRDefault="00F016C9" w:rsidP="00F016C9">
      <w:pPr>
        <w:pStyle w:val="PKTpunkt"/>
      </w:pPr>
      <w:r w:rsidRPr="00ED4770">
        <w:t>4)</w:t>
      </w:r>
      <w:r w:rsidRPr="00ED4770">
        <w:tab/>
        <w:t>nazwę i</w:t>
      </w:r>
      <w:r>
        <w:t> </w:t>
      </w:r>
      <w:r w:rsidRPr="00ED4770">
        <w:t>adres autoryzowanego przedstawiciela.</w:t>
      </w:r>
    </w:p>
    <w:p w:rsidR="00F016C9" w:rsidRPr="00ED4770" w:rsidRDefault="00F016C9" w:rsidP="00C25B34">
      <w:pPr>
        <w:pStyle w:val="USTustnpkodeksu"/>
        <w:keepNext/>
      </w:pPr>
      <w:r w:rsidRPr="00ED4770">
        <w:t>2. Do powiadomienia, o</w:t>
      </w:r>
      <w:r>
        <w:t> </w:t>
      </w:r>
      <w:r w:rsidRPr="00ED4770">
        <w:t>którym mowa</w:t>
      </w:r>
      <w:r w:rsidR="00C25B34" w:rsidRPr="00ED4770">
        <w:t xml:space="preserve"> w</w:t>
      </w:r>
      <w:r w:rsidR="00C25B34">
        <w:t> art. </w:t>
      </w:r>
      <w:r w:rsidRPr="00ED4770">
        <w:t>5</w:t>
      </w:r>
      <w:r w:rsidR="00C25B34" w:rsidRPr="00ED4770">
        <w:t>8</w:t>
      </w:r>
      <w:r w:rsidR="00C25B34">
        <w:t xml:space="preserve"> ust. </w:t>
      </w:r>
      <w:r w:rsidR="00C25B34" w:rsidRPr="00ED4770">
        <w:t>3</w:t>
      </w:r>
      <w:r w:rsidR="00C25B34">
        <w:t xml:space="preserve"> i </w:t>
      </w:r>
      <w:r w:rsidRPr="00ED4770">
        <w:t>4, dołącza się:</w:t>
      </w:r>
    </w:p>
    <w:p w:rsidR="00F016C9" w:rsidRPr="00ED4770" w:rsidRDefault="00F016C9" w:rsidP="00F016C9">
      <w:pPr>
        <w:pStyle w:val="PKTpunkt"/>
      </w:pPr>
      <w:r w:rsidRPr="00ED4770">
        <w:t>1)</w:t>
      </w:r>
      <w:r w:rsidRPr="00ED4770">
        <w:tab/>
        <w:t>wzory oznakowania;</w:t>
      </w:r>
    </w:p>
    <w:p w:rsidR="00F016C9" w:rsidRPr="00ED4770" w:rsidRDefault="00F016C9" w:rsidP="00F016C9">
      <w:pPr>
        <w:pStyle w:val="PKTpunkt"/>
      </w:pPr>
      <w:r w:rsidRPr="00ED4770">
        <w:t>2)</w:t>
      </w:r>
      <w:r w:rsidRPr="00ED4770">
        <w:tab/>
        <w:t>wzory instrukcji używania wyrobu – jeżeli są dostarczane z</w:t>
      </w:r>
      <w:r>
        <w:t> </w:t>
      </w:r>
      <w:r w:rsidRPr="00ED4770">
        <w:t>wyrobem;</w:t>
      </w:r>
    </w:p>
    <w:p w:rsidR="00F016C9" w:rsidRPr="00ED4770" w:rsidRDefault="00F016C9" w:rsidP="00F016C9">
      <w:pPr>
        <w:pStyle w:val="PKTpunkt"/>
      </w:pPr>
      <w:r w:rsidRPr="00ED4770">
        <w:t>3)</w:t>
      </w:r>
      <w:r w:rsidRPr="00ED4770">
        <w:tab/>
        <w:t>wzory instrukcji używania wyrobu do oceny działania, którego ocena działania ma być prowadzona na terytorium Rzeczypospolitej Polskiej – jeżeli są dostarczane z</w:t>
      </w:r>
      <w:r>
        <w:t> </w:t>
      </w:r>
      <w:r w:rsidRPr="00ED4770">
        <w:t>wyrobem;</w:t>
      </w:r>
    </w:p>
    <w:p w:rsidR="00F016C9" w:rsidRPr="00ED4770" w:rsidRDefault="00F016C9" w:rsidP="00F016C9">
      <w:pPr>
        <w:pStyle w:val="PKTpunkt"/>
      </w:pPr>
      <w:r w:rsidRPr="00ED4770">
        <w:t>4)</w:t>
      </w:r>
      <w:r w:rsidRPr="00ED4770">
        <w:tab/>
        <w:t>wzory materiałów promocyjnych, w</w:t>
      </w:r>
      <w:r>
        <w:t> </w:t>
      </w:r>
      <w:r w:rsidRPr="00ED4770">
        <w:t>których określono przewidziane zastosowanie wyrobu przeznaczonego do uż</w:t>
      </w:r>
      <w:r w:rsidRPr="00ED4770">
        <w:t>y</w:t>
      </w:r>
      <w:r w:rsidRPr="00ED4770">
        <w:t>wania na terytorium Rzeczypospolitej Polskiej – jeżeli są dostarczane z</w:t>
      </w:r>
      <w:r>
        <w:t> </w:t>
      </w:r>
      <w:r w:rsidRPr="00ED4770">
        <w:t>wyrobem;</w:t>
      </w:r>
    </w:p>
    <w:p w:rsidR="00F016C9" w:rsidRPr="00ED4770" w:rsidRDefault="00F016C9" w:rsidP="00F016C9">
      <w:pPr>
        <w:pStyle w:val="PKTpunkt"/>
      </w:pPr>
      <w:r w:rsidRPr="00ED4770">
        <w:t>5)</w:t>
      </w:r>
      <w:r w:rsidRPr="00ED4770">
        <w:tab/>
        <w:t>informację o</w:t>
      </w:r>
      <w:r>
        <w:t> </w:t>
      </w:r>
      <w:r w:rsidRPr="00ED4770">
        <w:t>liczbie albo ilości wyrobów dostarczonych do oceny działania oraz o</w:t>
      </w:r>
      <w:r>
        <w:t> </w:t>
      </w:r>
      <w:r w:rsidRPr="00ED4770">
        <w:t>czasie trwania oceny działania;</w:t>
      </w:r>
    </w:p>
    <w:p w:rsidR="00F016C9" w:rsidRPr="00ED4770" w:rsidRDefault="00F016C9" w:rsidP="00F016C9">
      <w:pPr>
        <w:pStyle w:val="PKTpunkt"/>
      </w:pPr>
      <w:r w:rsidRPr="00ED4770">
        <w:t>6)</w:t>
      </w:r>
      <w:r w:rsidRPr="00ED4770">
        <w:tab/>
        <w:t>dokument potwierdzający uiszczenie opłaty, o</w:t>
      </w:r>
      <w:r>
        <w:t> </w:t>
      </w:r>
      <w:r w:rsidRPr="00ED4770">
        <w:t>której mowa</w:t>
      </w:r>
      <w:r w:rsidR="00C25B34" w:rsidRPr="00ED4770">
        <w:t xml:space="preserve"> w</w:t>
      </w:r>
      <w:r w:rsidR="00C25B34">
        <w:t> art. </w:t>
      </w:r>
      <w:r w:rsidRPr="00ED4770">
        <w:t>6</w:t>
      </w:r>
      <w:r w:rsidR="00C25B34" w:rsidRPr="00ED4770">
        <w:t>6</w:t>
      </w:r>
      <w:r w:rsidR="00C25B34">
        <w:t xml:space="preserve"> ust. </w:t>
      </w:r>
      <w:r w:rsidRPr="00ED4770">
        <w:t>1;</w:t>
      </w:r>
    </w:p>
    <w:p w:rsidR="00F016C9" w:rsidRPr="00ED4770" w:rsidRDefault="00F016C9" w:rsidP="00F016C9">
      <w:pPr>
        <w:pStyle w:val="PKTpunkt"/>
      </w:pPr>
      <w:r w:rsidRPr="00ED4770">
        <w:t>7)</w:t>
      </w:r>
      <w:r w:rsidRPr="00ED4770">
        <w:tab/>
        <w:t>odpis z</w:t>
      </w:r>
      <w:r>
        <w:t> </w:t>
      </w:r>
      <w:r w:rsidRPr="00ED4770">
        <w:t>Krajowego Rejestru Sądowego albo wypis z</w:t>
      </w:r>
      <w:r>
        <w:t> </w:t>
      </w:r>
      <w:r w:rsidRPr="00ED4770">
        <w:t>ewidencji działalności gospodarczej;</w:t>
      </w:r>
    </w:p>
    <w:p w:rsidR="00F016C9" w:rsidRPr="00ED4770" w:rsidRDefault="00F016C9" w:rsidP="00F016C9">
      <w:pPr>
        <w:pStyle w:val="PKTpunkt"/>
      </w:pPr>
      <w:r w:rsidRPr="00ED4770">
        <w:t>8)</w:t>
      </w:r>
      <w:r w:rsidRPr="00ED4770">
        <w:tab/>
        <w:t>kopię dokumentu potwierdzającego tożsamość i</w:t>
      </w:r>
      <w:r>
        <w:t> </w:t>
      </w:r>
      <w:r w:rsidRPr="00ED4770">
        <w:t>adres miejsca zamieszkania</w:t>
      </w:r>
      <w:r>
        <w:t xml:space="preserve"> </w:t>
      </w:r>
      <w:r w:rsidRPr="00ED4770">
        <w:t>–</w:t>
      </w:r>
      <w:r w:rsidR="00CA28CD">
        <w:t xml:space="preserve"> </w:t>
      </w:r>
      <w:r w:rsidRPr="00ED4770">
        <w:t>w</w:t>
      </w:r>
      <w:r>
        <w:t> </w:t>
      </w:r>
      <w:r w:rsidRPr="00ED4770">
        <w:t>przypadku osoby fizycznej nie</w:t>
      </w:r>
      <w:r w:rsidR="00CA28CD">
        <w:t>-</w:t>
      </w:r>
      <w:r w:rsidR="00CA28CD">
        <w:br/>
      </w:r>
      <w:r w:rsidRPr="00ED4770">
        <w:t>prowadzącej działalności gospodarczej.</w:t>
      </w:r>
    </w:p>
    <w:p w:rsidR="00F016C9" w:rsidRPr="00ED4770" w:rsidRDefault="00F016C9" w:rsidP="00F016C9">
      <w:pPr>
        <w:pStyle w:val="ARTartustawynprozporzdzenia"/>
      </w:pPr>
      <w:r w:rsidRPr="00C25B34">
        <w:rPr>
          <w:rStyle w:val="Ppogrubienie"/>
        </w:rPr>
        <w:t>Art. 61.</w:t>
      </w:r>
      <w:r w:rsidRPr="00ED4770">
        <w:t> 1. Podmioty, o</w:t>
      </w:r>
      <w:r>
        <w:t> </w:t>
      </w:r>
      <w:r w:rsidRPr="00ED4770">
        <w:t>których mowa</w:t>
      </w:r>
      <w:r w:rsidR="00C25B34" w:rsidRPr="00ED4770">
        <w:t xml:space="preserve"> w</w:t>
      </w:r>
      <w:r w:rsidR="00C25B34">
        <w:t> art. </w:t>
      </w:r>
      <w:r w:rsidRPr="00ED4770">
        <w:t>58, są obowiązane zgłaszać Prezesowi Urzędu wszelkie zmiany danych objętych zgłoszeniem lub powiadomieniem niezwłocznie, nie później jednak niż w</w:t>
      </w:r>
      <w:r>
        <w:t> </w:t>
      </w:r>
      <w:r w:rsidRPr="00ED4770">
        <w:t>terminie 7</w:t>
      </w:r>
      <w:r>
        <w:t> </w:t>
      </w:r>
      <w:r w:rsidRPr="00ED4770">
        <w:t xml:space="preserve">dni od dnia powzięcia </w:t>
      </w:r>
      <w:r w:rsidR="00CA28CD">
        <w:br/>
      </w:r>
      <w:r w:rsidRPr="00ED4770">
        <w:t>informacji o</w:t>
      </w:r>
      <w:r>
        <w:t> </w:t>
      </w:r>
      <w:r w:rsidRPr="00ED4770">
        <w:t>zmianie.</w:t>
      </w:r>
    </w:p>
    <w:p w:rsidR="00F016C9" w:rsidRPr="00ED4770" w:rsidRDefault="00F016C9" w:rsidP="00F016C9">
      <w:pPr>
        <w:pStyle w:val="USTustnpkodeksu"/>
      </w:pPr>
      <w:r w:rsidRPr="00ED4770">
        <w:t>2. Za zmianę uważa się również przekazanie obowiązków na inny podmiot, w</w:t>
      </w:r>
      <w:r>
        <w:t> </w:t>
      </w:r>
      <w:r w:rsidRPr="00ED4770">
        <w:t>szczególności ze względu na prz</w:t>
      </w:r>
      <w:r w:rsidRPr="00ED4770">
        <w:t>e</w:t>
      </w:r>
      <w:r w:rsidRPr="00ED4770">
        <w:t>kształcenie, ogłoszenie upadłości albo przejęcie praw i</w:t>
      </w:r>
      <w:r>
        <w:t> </w:t>
      </w:r>
      <w:r w:rsidRPr="00ED4770">
        <w:t>obowiązków wynikających z</w:t>
      </w:r>
      <w:r>
        <w:t> </w:t>
      </w:r>
      <w:r w:rsidRPr="00ED4770">
        <w:t>ustawy przez następcę prawnego.</w:t>
      </w:r>
    </w:p>
    <w:p w:rsidR="00F016C9" w:rsidRPr="00ED4770" w:rsidRDefault="00F016C9" w:rsidP="00F016C9">
      <w:pPr>
        <w:pStyle w:val="ARTartustawynprozporzdzenia"/>
      </w:pPr>
      <w:r w:rsidRPr="00C25B34">
        <w:rPr>
          <w:rStyle w:val="Ppogrubienie"/>
        </w:rPr>
        <w:t>Art. 62.</w:t>
      </w:r>
      <w:r w:rsidRPr="00ED4770">
        <w:t> 1. Podmioty, o</w:t>
      </w:r>
      <w:r>
        <w:t> </w:t>
      </w:r>
      <w:r w:rsidRPr="00ED4770">
        <w:t>których mowa</w:t>
      </w:r>
      <w:r w:rsidR="00C25B34" w:rsidRPr="00ED4770">
        <w:t xml:space="preserve"> w</w:t>
      </w:r>
      <w:r w:rsidR="00C25B34">
        <w:t> art. </w:t>
      </w:r>
      <w:r w:rsidRPr="00ED4770">
        <w:t>5</w:t>
      </w:r>
      <w:r w:rsidR="00C25B34" w:rsidRPr="00ED4770">
        <w:t>8</w:t>
      </w:r>
      <w:r w:rsidR="00C25B34">
        <w:t xml:space="preserve"> ust. </w:t>
      </w:r>
      <w:r w:rsidR="00C25B34" w:rsidRPr="00ED4770">
        <w:t>1</w:t>
      </w:r>
      <w:r w:rsidR="00C25B34">
        <w:t xml:space="preserve"> i </w:t>
      </w:r>
      <w:r w:rsidRPr="00ED4770">
        <w:t>2, są obowiązane niezwłocznie zgłosić Prezesowi Urzędu fakt zaprzestania wprowadzania wyrobu do obrotu.</w:t>
      </w:r>
    </w:p>
    <w:p w:rsidR="00F016C9" w:rsidRPr="00ED4770" w:rsidRDefault="00F016C9" w:rsidP="00F016C9">
      <w:pPr>
        <w:pStyle w:val="USTustnpkodeksu"/>
      </w:pPr>
      <w:r w:rsidRPr="00ED4770">
        <w:t>2. Autoryzowany przedstawiciel, o</w:t>
      </w:r>
      <w:r>
        <w:t> </w:t>
      </w:r>
      <w:r w:rsidRPr="00ED4770">
        <w:t>którym mowa</w:t>
      </w:r>
      <w:r w:rsidR="00C25B34" w:rsidRPr="00ED4770">
        <w:t xml:space="preserve"> w</w:t>
      </w:r>
      <w:r w:rsidR="00C25B34">
        <w:t> art. </w:t>
      </w:r>
      <w:r w:rsidRPr="00ED4770">
        <w:t>5</w:t>
      </w:r>
      <w:r w:rsidR="00C25B34" w:rsidRPr="00ED4770">
        <w:t>8</w:t>
      </w:r>
      <w:r w:rsidR="00C25B34">
        <w:t xml:space="preserve"> ust. </w:t>
      </w:r>
      <w:r w:rsidRPr="00ED4770">
        <w:t>1, jest obowiązany niezwłocznie zgłosić Prezesowi Urzędu fakt zaprzestania pełnienia funkcji autoryzowanego przedstawiciela w</w:t>
      </w:r>
      <w:r>
        <w:t> </w:t>
      </w:r>
      <w:r w:rsidRPr="00ED4770">
        <w:t>odniesieniu do danego wyrobu.</w:t>
      </w:r>
    </w:p>
    <w:p w:rsidR="00F016C9" w:rsidRPr="00ED4770" w:rsidRDefault="00F016C9" w:rsidP="00C25B34">
      <w:pPr>
        <w:pStyle w:val="USTustnpkodeksu"/>
        <w:keepNext/>
      </w:pPr>
      <w:r w:rsidRPr="00ED4770">
        <w:t>3. Jeżeli zaprzestano prowadzenia działalności, która na podstawie ustawy podlega zgłoszeniu lub powiadomieniu, w</w:t>
      </w:r>
      <w:r>
        <w:t> </w:t>
      </w:r>
      <w:r w:rsidRPr="00ED4770">
        <w:t>tym z</w:t>
      </w:r>
      <w:r>
        <w:t> </w:t>
      </w:r>
      <w:r w:rsidRPr="00ED4770">
        <w:t>powodu postawienia w</w:t>
      </w:r>
      <w:r>
        <w:t> </w:t>
      </w:r>
      <w:r w:rsidRPr="00ED4770">
        <w:t>stan likwidacji albo ogłoszenia upadłości:</w:t>
      </w:r>
    </w:p>
    <w:p w:rsidR="00F016C9" w:rsidRPr="00ED4770" w:rsidRDefault="00F016C9" w:rsidP="00F016C9">
      <w:pPr>
        <w:pStyle w:val="PKTpunkt"/>
      </w:pPr>
      <w:r w:rsidRPr="00ED4770">
        <w:t>1)</w:t>
      </w:r>
      <w:r w:rsidRPr="00ED4770">
        <w:tab/>
        <w:t>dokumentacja oceny zgodności,</w:t>
      </w:r>
    </w:p>
    <w:p w:rsidR="00F016C9" w:rsidRPr="00ED4770" w:rsidRDefault="00F016C9" w:rsidP="00C25B34">
      <w:pPr>
        <w:pStyle w:val="PKTpunkt"/>
        <w:keepNext/>
      </w:pPr>
      <w:r w:rsidRPr="00ED4770">
        <w:t>2)</w:t>
      </w:r>
      <w:r w:rsidRPr="00ED4770">
        <w:tab/>
        <w:t>wykaz odbiorców</w:t>
      </w:r>
    </w:p>
    <w:p w:rsidR="00F016C9" w:rsidRPr="00ED4770" w:rsidRDefault="00F016C9" w:rsidP="00F016C9">
      <w:pPr>
        <w:pStyle w:val="CZWSPPKTczwsplnapunktw"/>
      </w:pPr>
      <w:r w:rsidRPr="00ED4770">
        <w:t>– stają się państwowym zasobem archiwalnym zgodnie</w:t>
      </w:r>
      <w:r w:rsidR="00C25B34" w:rsidRPr="00ED4770">
        <w:t xml:space="preserve"> z</w:t>
      </w:r>
      <w:r w:rsidR="00C25B34">
        <w:t> art. </w:t>
      </w:r>
      <w:r w:rsidRPr="00ED4770">
        <w:t>44</w:t>
      </w:r>
      <w:r>
        <w:t> </w:t>
      </w:r>
      <w:r w:rsidRPr="00ED4770">
        <w:t>ustawy z</w:t>
      </w:r>
      <w:r>
        <w:t> </w:t>
      </w:r>
      <w:r w:rsidRPr="00ED4770">
        <w:t>dnia 14</w:t>
      </w:r>
      <w:r>
        <w:t> </w:t>
      </w:r>
      <w:r w:rsidRPr="00ED4770">
        <w:t>lipca 1983</w:t>
      </w:r>
      <w:r>
        <w:t> </w:t>
      </w:r>
      <w:r w:rsidRPr="00ED4770">
        <w:t>r. o</w:t>
      </w:r>
      <w:r>
        <w:t> </w:t>
      </w:r>
      <w:r w:rsidRPr="00ED4770">
        <w:t>narodowym zasobie archiwalnym i</w:t>
      </w:r>
      <w:r>
        <w:t> </w:t>
      </w:r>
      <w:r w:rsidRPr="00ED4770">
        <w:t>archiwach i</w:t>
      </w:r>
      <w:r>
        <w:t> </w:t>
      </w:r>
      <w:r w:rsidRPr="00ED4770">
        <w:t>przechowuje się je z</w:t>
      </w:r>
      <w:r>
        <w:t> </w:t>
      </w:r>
      <w:r w:rsidRPr="00ED4770">
        <w:t>zachowaniem terminów określonych</w:t>
      </w:r>
      <w:r w:rsidR="00C25B34" w:rsidRPr="00ED4770">
        <w:t xml:space="preserve"> w</w:t>
      </w:r>
      <w:r w:rsidR="00C25B34">
        <w:t> art. </w:t>
      </w:r>
      <w:r w:rsidRPr="00ED4770">
        <w:t>1</w:t>
      </w:r>
      <w:r w:rsidR="00C25B34" w:rsidRPr="00ED4770">
        <w:t>3</w:t>
      </w:r>
      <w:r w:rsidR="00C25B34">
        <w:t xml:space="preserve"> ust. </w:t>
      </w:r>
      <w:r w:rsidRPr="00ED4770">
        <w:t>3,</w:t>
      </w:r>
      <w:r w:rsidR="00C25B34">
        <w:t xml:space="preserve"> art. </w:t>
      </w:r>
      <w:r w:rsidRPr="00ED4770">
        <w:t>1</w:t>
      </w:r>
      <w:r w:rsidR="00C25B34" w:rsidRPr="00ED4770">
        <w:t>8</w:t>
      </w:r>
      <w:r w:rsidR="00C25B34">
        <w:t xml:space="preserve"> ust. </w:t>
      </w:r>
      <w:r w:rsidR="00C25B34" w:rsidRPr="00ED4770">
        <w:t>3</w:t>
      </w:r>
      <w:r w:rsidR="00C25B34">
        <w:t xml:space="preserve"> i art. </w:t>
      </w:r>
      <w:r w:rsidRPr="00ED4770">
        <w:t>3</w:t>
      </w:r>
      <w:r w:rsidR="00C25B34" w:rsidRPr="00ED4770">
        <w:t>2</w:t>
      </w:r>
      <w:r w:rsidR="00C25B34">
        <w:t xml:space="preserve"> ust. </w:t>
      </w:r>
      <w:r w:rsidR="00C25B34" w:rsidRPr="00ED4770">
        <w:t>1</w:t>
      </w:r>
      <w:r w:rsidR="00C25B34">
        <w:t xml:space="preserve"> i </w:t>
      </w:r>
      <w:r w:rsidRPr="00ED4770">
        <w:t>2. Przepis</w:t>
      </w:r>
      <w:r w:rsidR="00C25B34">
        <w:t xml:space="preserve"> art. </w:t>
      </w:r>
      <w:r w:rsidRPr="00ED4770">
        <w:t>5</w:t>
      </w:r>
      <w:r w:rsidR="00C25B34" w:rsidRPr="00ED4770">
        <w:t>5</w:t>
      </w:r>
      <w:r w:rsidR="00C25B34">
        <w:t xml:space="preserve"> ust. </w:t>
      </w:r>
      <w:r w:rsidR="00C25B34" w:rsidRPr="00ED4770">
        <w:t>5</w:t>
      </w:r>
      <w:r w:rsidR="00C25B34">
        <w:t xml:space="preserve"> zdanie</w:t>
      </w:r>
      <w:r w:rsidRPr="00ED4770">
        <w:t xml:space="preserve"> drugie i</w:t>
      </w:r>
      <w:r>
        <w:t> </w:t>
      </w:r>
      <w:r w:rsidRPr="00ED4770">
        <w:t>trzecie stosuje się.</w:t>
      </w:r>
    </w:p>
    <w:p w:rsidR="00F016C9" w:rsidRPr="00ED4770" w:rsidRDefault="00F016C9" w:rsidP="00F016C9">
      <w:pPr>
        <w:pStyle w:val="ARTartustawynprozporzdzenia"/>
      </w:pPr>
      <w:r w:rsidRPr="00C25B34">
        <w:rPr>
          <w:rStyle w:val="Ppogrubienie"/>
        </w:rPr>
        <w:t>Art. 63.</w:t>
      </w:r>
      <w:r w:rsidRPr="00ED4770">
        <w:t> 1. Jeżeli zgłoszenie albo powiadomienie jest niekompletne lub zawiera błędy, Prezes Urzędu wzywa jedn</w:t>
      </w:r>
      <w:r w:rsidRPr="00ED4770">
        <w:t>o</w:t>
      </w:r>
      <w:r w:rsidRPr="00ED4770">
        <w:t>krotnie podmioty do uzupełnienia lub poprawienia zgłoszenia albo powiadomienia, w</w:t>
      </w:r>
      <w:r>
        <w:t> </w:t>
      </w:r>
      <w:r w:rsidRPr="00ED4770">
        <w:t>terminie nie krótszym niż 7</w:t>
      </w:r>
      <w:r>
        <w:t> </w:t>
      </w:r>
      <w:r w:rsidRPr="00ED4770">
        <w:t>dni.</w:t>
      </w:r>
    </w:p>
    <w:p w:rsidR="00F016C9" w:rsidRPr="00ED4770" w:rsidRDefault="00F016C9" w:rsidP="00F016C9">
      <w:pPr>
        <w:pStyle w:val="USTustnpkodeksu"/>
      </w:pPr>
      <w:r w:rsidRPr="00ED4770">
        <w:t>2. Nieuzupełnienie lub niepoprawienie zgłoszenia lub powiadomienia w</w:t>
      </w:r>
      <w:r>
        <w:t> </w:t>
      </w:r>
      <w:r w:rsidRPr="00ED4770">
        <w:t>terminie, o</w:t>
      </w:r>
      <w:r>
        <w:t> </w:t>
      </w:r>
      <w:r w:rsidRPr="00ED4770">
        <w:t>którym mowa</w:t>
      </w:r>
      <w:r w:rsidR="00C25B34" w:rsidRPr="00ED4770">
        <w:t xml:space="preserve"> w</w:t>
      </w:r>
      <w:r w:rsidR="00C25B34">
        <w:t> ust. </w:t>
      </w:r>
      <w:r w:rsidRPr="00ED4770">
        <w:t>1, jest ró</w:t>
      </w:r>
      <w:r w:rsidRPr="00ED4770">
        <w:t>w</w:t>
      </w:r>
      <w:r w:rsidRPr="00ED4770">
        <w:t>noznaczne z</w:t>
      </w:r>
      <w:r>
        <w:t> </w:t>
      </w:r>
      <w:r w:rsidRPr="00ED4770">
        <w:t>niedokonaniem zgłoszenia lub powiadomienia.</w:t>
      </w:r>
    </w:p>
    <w:p w:rsidR="00F016C9" w:rsidRPr="00ED4770" w:rsidRDefault="00F016C9" w:rsidP="00F016C9">
      <w:pPr>
        <w:pStyle w:val="ARTartustawynprozporzdzenia"/>
      </w:pPr>
      <w:r w:rsidRPr="00C25B34">
        <w:rPr>
          <w:rStyle w:val="Ppogrubienie"/>
        </w:rPr>
        <w:t>Art. 64.</w:t>
      </w:r>
      <w:r w:rsidRPr="00ED4770">
        <w:t> 1. Prezes Urzędu gromadzi dane pochodzące ze zgłoszeń i</w:t>
      </w:r>
      <w:r>
        <w:t> </w:t>
      </w:r>
      <w:r w:rsidRPr="00ED4770">
        <w:t>powiadomień w</w:t>
      </w:r>
      <w:r>
        <w:t> </w:t>
      </w:r>
      <w:r w:rsidRPr="00ED4770">
        <w:t>bazie danych, na informatyc</w:t>
      </w:r>
      <w:r w:rsidRPr="00ED4770">
        <w:t>z</w:t>
      </w:r>
      <w:r w:rsidRPr="00ED4770">
        <w:t>nych nośnikach danych zabezpieczonych przed dostępem osób trzecich.</w:t>
      </w:r>
    </w:p>
    <w:p w:rsidR="00F016C9" w:rsidRPr="00ED4770" w:rsidRDefault="00F016C9" w:rsidP="00F016C9">
      <w:pPr>
        <w:pStyle w:val="USTustnpkodeksu"/>
      </w:pPr>
      <w:r w:rsidRPr="00ED4770">
        <w:t>1a.</w:t>
      </w:r>
      <w:r w:rsidRPr="00C25B34">
        <w:rPr>
          <w:rStyle w:val="IGindeksgrny"/>
        </w:rPr>
        <w:footnoteReference w:id="23"/>
      </w:r>
      <w:r w:rsidRPr="00C25B34">
        <w:rPr>
          <w:rStyle w:val="IGindeksgrny"/>
        </w:rPr>
        <w:t>)</w:t>
      </w:r>
      <w:r w:rsidRPr="00ED4770">
        <w:t> Prezes Urzędu udostępnia systemowi informacji w</w:t>
      </w:r>
      <w:r>
        <w:t> </w:t>
      </w:r>
      <w:r w:rsidRPr="00ED4770">
        <w:t>ochronie zdrowia, o</w:t>
      </w:r>
      <w:r>
        <w:t> </w:t>
      </w:r>
      <w:r w:rsidRPr="00ED4770">
        <w:t>którym mowa w</w:t>
      </w:r>
      <w:r>
        <w:t> </w:t>
      </w:r>
      <w:r w:rsidRPr="00ED4770">
        <w:t>ustawie z</w:t>
      </w:r>
      <w:r>
        <w:t> </w:t>
      </w:r>
      <w:r w:rsidRPr="00ED4770">
        <w:t>dnia 28</w:t>
      </w:r>
      <w:r>
        <w:t> </w:t>
      </w:r>
      <w:r w:rsidRPr="00ED4770">
        <w:t>kwietnia 2011</w:t>
      </w:r>
      <w:r>
        <w:t> </w:t>
      </w:r>
      <w:r w:rsidRPr="00ED4770">
        <w:t>r. o</w:t>
      </w:r>
      <w:r>
        <w:t> </w:t>
      </w:r>
      <w:r w:rsidRPr="00ED4770">
        <w:t>systemie informacji w</w:t>
      </w:r>
      <w:r>
        <w:t> </w:t>
      </w:r>
      <w:r w:rsidRPr="00ED4770">
        <w:t>ochronie zdrowia (</w:t>
      </w:r>
      <w:r w:rsidR="00C25B34">
        <w:t>Dz. U. z </w:t>
      </w:r>
      <w:r>
        <w:t>201</w:t>
      </w:r>
      <w:r w:rsidR="00C25B34">
        <w:t>5 </w:t>
      </w:r>
      <w:r>
        <w:t>r.</w:t>
      </w:r>
      <w:r w:rsidR="00C25B34">
        <w:t xml:space="preserve"> poz. </w:t>
      </w:r>
      <w:r>
        <w:t>636</w:t>
      </w:r>
      <w:r w:rsidRPr="00ED4770">
        <w:t>), dane pochodzące ze zgłoszeń i</w:t>
      </w:r>
      <w:r>
        <w:t> </w:t>
      </w:r>
      <w:r w:rsidRPr="00ED4770">
        <w:t>powiadomień.</w:t>
      </w:r>
    </w:p>
    <w:p w:rsidR="00F016C9" w:rsidRPr="00CA28CD" w:rsidRDefault="00F016C9" w:rsidP="00CA28CD">
      <w:pPr>
        <w:pStyle w:val="USTustnpkodeksu"/>
        <w:suppressAutoHyphens/>
        <w:rPr>
          <w:spacing w:val="-2"/>
        </w:rPr>
      </w:pPr>
      <w:r w:rsidRPr="00CA28CD">
        <w:rPr>
          <w:spacing w:val="-2"/>
        </w:rPr>
        <w:t>2. Dane określone</w:t>
      </w:r>
      <w:r w:rsidR="00C25B34" w:rsidRPr="00CA28CD">
        <w:rPr>
          <w:spacing w:val="-2"/>
        </w:rPr>
        <w:t xml:space="preserve"> w art. </w:t>
      </w:r>
      <w:r w:rsidRPr="00CA28CD">
        <w:rPr>
          <w:spacing w:val="-2"/>
        </w:rPr>
        <w:t>5</w:t>
      </w:r>
      <w:r w:rsidR="00C25B34" w:rsidRPr="00CA28CD">
        <w:rPr>
          <w:spacing w:val="-2"/>
        </w:rPr>
        <w:t>9 ust. </w:t>
      </w:r>
      <w:r w:rsidRPr="00CA28CD">
        <w:rPr>
          <w:spacing w:val="-2"/>
        </w:rPr>
        <w:t>1, w zakresie właściwym dla wyrobu, Prezes Urzędu przekazuje do bazy EUDAMED.</w:t>
      </w:r>
    </w:p>
    <w:p w:rsidR="00F016C9" w:rsidRPr="00ED4770" w:rsidRDefault="00F016C9" w:rsidP="00F016C9">
      <w:pPr>
        <w:pStyle w:val="USTustnpkodeksu"/>
      </w:pPr>
      <w:r w:rsidRPr="00ED4770">
        <w:t>3. Przepis</w:t>
      </w:r>
      <w:r w:rsidR="00C25B34">
        <w:t xml:space="preserve"> ust. </w:t>
      </w:r>
      <w:r w:rsidRPr="00ED4770">
        <w:t>2</w:t>
      </w:r>
      <w:r>
        <w:t> </w:t>
      </w:r>
      <w:r w:rsidRPr="00ED4770">
        <w:t>nie dotyczy wyrobów wykonanych na zamówienie.</w:t>
      </w:r>
    </w:p>
    <w:p w:rsidR="00F016C9" w:rsidRPr="00ED4770" w:rsidRDefault="00F016C9" w:rsidP="00F016C9">
      <w:pPr>
        <w:pStyle w:val="ARTartustawynprozporzdzenia"/>
      </w:pPr>
      <w:r w:rsidRPr="00C25B34">
        <w:rPr>
          <w:rStyle w:val="Ppogrubienie"/>
        </w:rPr>
        <w:t>Art. 65.</w:t>
      </w:r>
      <w:r w:rsidRPr="00ED4770">
        <w:t> 1. Zgłoszeń i</w:t>
      </w:r>
      <w:r>
        <w:t> </w:t>
      </w:r>
      <w:r w:rsidRPr="00ED4770">
        <w:t>powiadomień, o</w:t>
      </w:r>
      <w:r>
        <w:t> </w:t>
      </w:r>
      <w:r w:rsidRPr="00ED4770">
        <w:t>których mowa</w:t>
      </w:r>
      <w:r w:rsidR="00C25B34" w:rsidRPr="00ED4770">
        <w:t xml:space="preserve"> w</w:t>
      </w:r>
      <w:r w:rsidR="00C25B34">
        <w:t> art. </w:t>
      </w:r>
      <w:r w:rsidRPr="00ED4770">
        <w:t>5</w:t>
      </w:r>
      <w:r w:rsidR="00C25B34" w:rsidRPr="00ED4770">
        <w:t>8</w:t>
      </w:r>
      <w:r w:rsidR="00C25B34">
        <w:t xml:space="preserve"> i art. </w:t>
      </w:r>
      <w:r w:rsidRPr="00ED4770">
        <w:t>61, dokonuje się na formularzach.</w:t>
      </w:r>
    </w:p>
    <w:p w:rsidR="00F016C9" w:rsidRPr="00ED4770" w:rsidRDefault="00F016C9" w:rsidP="00C25B34">
      <w:pPr>
        <w:pStyle w:val="USTustnpkodeksu"/>
        <w:keepNext/>
      </w:pPr>
      <w:r w:rsidRPr="00ED4770">
        <w:t>2. Minister właściwy do spraw zdrowia określi, w</w:t>
      </w:r>
      <w:r>
        <w:t> </w:t>
      </w:r>
      <w:r w:rsidRPr="00ED4770">
        <w:t>drodze rozporządzenia:</w:t>
      </w:r>
    </w:p>
    <w:p w:rsidR="00F016C9" w:rsidRPr="00ED4770" w:rsidRDefault="00F016C9" w:rsidP="00F016C9">
      <w:pPr>
        <w:pStyle w:val="PKTpunkt"/>
      </w:pPr>
      <w:r w:rsidRPr="00ED4770">
        <w:t>1)</w:t>
      </w:r>
      <w:r w:rsidRPr="00ED4770">
        <w:tab/>
        <w:t>wzory formularzy zgłoszeń i</w:t>
      </w:r>
      <w:r>
        <w:t> </w:t>
      </w:r>
      <w:r w:rsidRPr="00ED4770">
        <w:t>powiadomień, o</w:t>
      </w:r>
      <w:r>
        <w:t> </w:t>
      </w:r>
      <w:r w:rsidRPr="00ED4770">
        <w:t>których mowa</w:t>
      </w:r>
      <w:r w:rsidR="00C25B34" w:rsidRPr="00ED4770">
        <w:t xml:space="preserve"> w</w:t>
      </w:r>
      <w:r w:rsidR="00C25B34">
        <w:t> art. </w:t>
      </w:r>
      <w:r w:rsidRPr="00ED4770">
        <w:t>5</w:t>
      </w:r>
      <w:r w:rsidR="00C25B34" w:rsidRPr="00ED4770">
        <w:t>8</w:t>
      </w:r>
      <w:r w:rsidR="00C25B34">
        <w:t xml:space="preserve"> i art. </w:t>
      </w:r>
      <w:r w:rsidRPr="00ED4770">
        <w:t>61,</w:t>
      </w:r>
    </w:p>
    <w:p w:rsidR="00F016C9" w:rsidRPr="00ED4770" w:rsidRDefault="00F016C9" w:rsidP="00F016C9">
      <w:pPr>
        <w:pStyle w:val="PKTpunkt"/>
      </w:pPr>
      <w:r w:rsidRPr="00ED4770">
        <w:t>2)</w:t>
      </w:r>
      <w:r w:rsidRPr="00ED4770">
        <w:tab/>
        <w:t>sposób zgłaszania zmiany danych objętych zgłoszeniem i</w:t>
      </w:r>
      <w:r>
        <w:t> </w:t>
      </w:r>
      <w:r w:rsidRPr="00ED4770">
        <w:t>powiadomieniem,</w:t>
      </w:r>
    </w:p>
    <w:p w:rsidR="00F016C9" w:rsidRPr="00ED4770" w:rsidRDefault="00F016C9" w:rsidP="00F016C9">
      <w:pPr>
        <w:pStyle w:val="PKTpunkt"/>
      </w:pPr>
      <w:r w:rsidRPr="00ED4770">
        <w:t>3)</w:t>
      </w:r>
      <w:r w:rsidRPr="00ED4770">
        <w:tab/>
        <w:t>sposób zgłaszania zaprzestania wprowadzania wyrobu do obrotu oraz zaprzestania pełnienia funkcji autoryzowanego przedstawiciela,</w:t>
      </w:r>
    </w:p>
    <w:p w:rsidR="00F016C9" w:rsidRPr="00ED4770" w:rsidRDefault="00F016C9" w:rsidP="00C25B34">
      <w:pPr>
        <w:pStyle w:val="PKTpunkt"/>
        <w:keepNext/>
      </w:pPr>
      <w:r w:rsidRPr="00ED4770">
        <w:t>4)</w:t>
      </w:r>
      <w:r w:rsidRPr="00ED4770">
        <w:tab/>
        <w:t>sposób przekazywania Prezesowi Urzędu formularzy oraz dokumentów dołączanych do zgłoszenia lub powiadomi</w:t>
      </w:r>
      <w:r w:rsidRPr="00ED4770">
        <w:t>e</w:t>
      </w:r>
      <w:r w:rsidRPr="00ED4770">
        <w:t>nia</w:t>
      </w:r>
    </w:p>
    <w:p w:rsidR="00F016C9" w:rsidRPr="00ED4770" w:rsidRDefault="00F016C9" w:rsidP="00F016C9">
      <w:pPr>
        <w:pStyle w:val="CZWSPPKTczwsplnapunktw"/>
      </w:pPr>
      <w:r w:rsidRPr="00ED4770">
        <w:t>– biorąc pod uwagę dane niezbędne do sprawowania nadzoru, o</w:t>
      </w:r>
      <w:r>
        <w:t> </w:t>
      </w:r>
      <w:r w:rsidRPr="00ED4770">
        <w:t>którym mowa</w:t>
      </w:r>
      <w:r w:rsidR="00C25B34" w:rsidRPr="00ED4770">
        <w:t xml:space="preserve"> w</w:t>
      </w:r>
      <w:r w:rsidR="00C25B34">
        <w:t> art. </w:t>
      </w:r>
      <w:r w:rsidRPr="00ED4770">
        <w:t>68, oraz do funkcjonowania bazy EUDAMED.</w:t>
      </w:r>
    </w:p>
    <w:p w:rsidR="00F016C9" w:rsidRPr="00ED4770" w:rsidRDefault="00F016C9" w:rsidP="00F016C9">
      <w:pPr>
        <w:pStyle w:val="ARTartustawynprozporzdzenia"/>
      </w:pPr>
      <w:r w:rsidRPr="00C25B34">
        <w:rPr>
          <w:rStyle w:val="Ppogrubienie"/>
        </w:rPr>
        <w:t>Art. 66.</w:t>
      </w:r>
      <w:r w:rsidRPr="00ED4770">
        <w:t> 1. Za zgłoszenie, o</w:t>
      </w:r>
      <w:r>
        <w:t> </w:t>
      </w:r>
      <w:r w:rsidRPr="00ED4770">
        <w:t>którym mowa</w:t>
      </w:r>
      <w:r w:rsidR="00C25B34" w:rsidRPr="00ED4770">
        <w:t xml:space="preserve"> w</w:t>
      </w:r>
      <w:r w:rsidR="00C25B34">
        <w:t> art. </w:t>
      </w:r>
      <w:r w:rsidRPr="00ED4770">
        <w:t>5</w:t>
      </w:r>
      <w:r w:rsidR="00C25B34" w:rsidRPr="00ED4770">
        <w:t>8</w:t>
      </w:r>
      <w:r w:rsidR="00C25B34">
        <w:t xml:space="preserve"> ust. </w:t>
      </w:r>
      <w:r w:rsidR="00C25B34" w:rsidRPr="00ED4770">
        <w:t>1</w:t>
      </w:r>
      <w:r w:rsidR="00C25B34">
        <w:t xml:space="preserve"> i </w:t>
      </w:r>
      <w:r w:rsidRPr="00ED4770">
        <w:t>2, i</w:t>
      </w:r>
      <w:r>
        <w:t> </w:t>
      </w:r>
      <w:r w:rsidRPr="00ED4770">
        <w:t>powiadomienie, o</w:t>
      </w:r>
      <w:r>
        <w:t> </w:t>
      </w:r>
      <w:r w:rsidRPr="00ED4770">
        <w:t>którym mowa</w:t>
      </w:r>
      <w:r w:rsidR="00C25B34" w:rsidRPr="00ED4770">
        <w:t xml:space="preserve"> w</w:t>
      </w:r>
      <w:r w:rsidR="00C25B34">
        <w:t> art. </w:t>
      </w:r>
      <w:r w:rsidRPr="00ED4770">
        <w:t>5</w:t>
      </w:r>
      <w:r w:rsidR="00C25B34" w:rsidRPr="00ED4770">
        <w:t>8</w:t>
      </w:r>
      <w:r w:rsidR="00C25B34">
        <w:t xml:space="preserve"> ust. </w:t>
      </w:r>
      <w:r w:rsidR="00C25B34" w:rsidRPr="00ED4770">
        <w:t>3</w:t>
      </w:r>
      <w:r w:rsidR="00C25B34">
        <w:t xml:space="preserve"> i </w:t>
      </w:r>
      <w:r w:rsidRPr="00ED4770">
        <w:t>4, oraz za zmianę danych objętych zgłoszeniem, o</w:t>
      </w:r>
      <w:r>
        <w:t> </w:t>
      </w:r>
      <w:r w:rsidRPr="00ED4770">
        <w:t>którym mowa</w:t>
      </w:r>
      <w:r w:rsidR="00C25B34" w:rsidRPr="00ED4770">
        <w:t xml:space="preserve"> w</w:t>
      </w:r>
      <w:r w:rsidR="00C25B34">
        <w:t> art. </w:t>
      </w:r>
      <w:r w:rsidRPr="00ED4770">
        <w:t>5</w:t>
      </w:r>
      <w:r w:rsidR="00C25B34" w:rsidRPr="00ED4770">
        <w:t>8</w:t>
      </w:r>
      <w:r w:rsidR="00C25B34">
        <w:t xml:space="preserve"> ust. </w:t>
      </w:r>
      <w:r w:rsidR="00C25B34" w:rsidRPr="00ED4770">
        <w:t>1</w:t>
      </w:r>
      <w:r w:rsidR="00C25B34">
        <w:t xml:space="preserve"> i </w:t>
      </w:r>
      <w:r w:rsidRPr="00ED4770">
        <w:t>2, i</w:t>
      </w:r>
      <w:r>
        <w:t> </w:t>
      </w:r>
      <w:r w:rsidRPr="00ED4770">
        <w:t>powiadomieniem, o</w:t>
      </w:r>
      <w:r>
        <w:t> </w:t>
      </w:r>
      <w:r w:rsidRPr="00ED4770">
        <w:t>którym mowa</w:t>
      </w:r>
      <w:r w:rsidR="00C25B34" w:rsidRPr="00ED4770">
        <w:t xml:space="preserve"> w</w:t>
      </w:r>
      <w:r w:rsidR="00C25B34">
        <w:t> art. </w:t>
      </w:r>
      <w:r w:rsidRPr="00ED4770">
        <w:t>5</w:t>
      </w:r>
      <w:r w:rsidR="00C25B34" w:rsidRPr="00ED4770">
        <w:t>8</w:t>
      </w:r>
      <w:r w:rsidR="00C25B34">
        <w:t xml:space="preserve"> ust. </w:t>
      </w:r>
      <w:r w:rsidR="00C25B34" w:rsidRPr="00ED4770">
        <w:t>3</w:t>
      </w:r>
      <w:r w:rsidR="00C25B34">
        <w:t xml:space="preserve"> i </w:t>
      </w:r>
      <w:r w:rsidRPr="00ED4770">
        <w:t>4, pobiera się opłaty stanowiące dochód budżetu państwa.</w:t>
      </w:r>
    </w:p>
    <w:p w:rsidR="00F016C9" w:rsidRPr="003571DA" w:rsidRDefault="00F016C9" w:rsidP="003571DA">
      <w:pPr>
        <w:pStyle w:val="USTustnpkodeksu"/>
        <w:spacing w:before="180"/>
        <w:rPr>
          <w:bCs w:val="0"/>
        </w:rPr>
      </w:pPr>
      <w:r w:rsidRPr="003571DA">
        <w:rPr>
          <w:bCs w:val="0"/>
        </w:rPr>
        <w:t>2. Wysokość opłaty za:</w:t>
      </w:r>
    </w:p>
    <w:p w:rsidR="00F016C9" w:rsidRPr="00ED4770" w:rsidRDefault="00F016C9" w:rsidP="00F016C9">
      <w:pPr>
        <w:pStyle w:val="PKTpunkt"/>
      </w:pPr>
      <w:r w:rsidRPr="00ED4770">
        <w:t>1)</w:t>
      </w:r>
      <w:r w:rsidRPr="00ED4770">
        <w:tab/>
        <w:t>zgłoszenie lub powiadomienie nie może być wyższa niż minimalne wynagrodzenie za pracę określone na podstawie przepisów o</w:t>
      </w:r>
      <w:r>
        <w:t> </w:t>
      </w:r>
      <w:r w:rsidRPr="00ED4770">
        <w:t>minimalnym wynagrodzeniu za pracę;</w:t>
      </w:r>
    </w:p>
    <w:p w:rsidR="00F016C9" w:rsidRPr="00ED4770" w:rsidRDefault="00F016C9" w:rsidP="00F016C9">
      <w:pPr>
        <w:pStyle w:val="PKTpunkt"/>
      </w:pPr>
      <w:r w:rsidRPr="00ED4770">
        <w:t>2)</w:t>
      </w:r>
      <w:r w:rsidRPr="00ED4770">
        <w:tab/>
        <w:t>zmianę danych jest równa połowie kwoty ustalonej dla czynności określonych</w:t>
      </w:r>
      <w:r w:rsidR="00C25B34" w:rsidRPr="00ED4770">
        <w:t xml:space="preserve"> w</w:t>
      </w:r>
      <w:r w:rsidR="00C25B34">
        <w:t> pkt </w:t>
      </w:r>
      <w:r w:rsidRPr="00ED4770">
        <w:t>1.</w:t>
      </w:r>
    </w:p>
    <w:p w:rsidR="00F016C9" w:rsidRPr="00ED4770" w:rsidRDefault="00F016C9" w:rsidP="00F016C9">
      <w:pPr>
        <w:pStyle w:val="USTustnpkodeksu"/>
      </w:pPr>
      <w:r w:rsidRPr="00ED4770">
        <w:t>3. Zgłoszenia dotyczące zaprzestań, o</w:t>
      </w:r>
      <w:r>
        <w:t> </w:t>
      </w:r>
      <w:r w:rsidRPr="00ED4770">
        <w:t>których mowa</w:t>
      </w:r>
      <w:r w:rsidR="00C25B34" w:rsidRPr="00ED4770">
        <w:t xml:space="preserve"> w</w:t>
      </w:r>
      <w:r w:rsidR="00C25B34">
        <w:t> art. </w:t>
      </w:r>
      <w:r w:rsidRPr="00ED4770">
        <w:t>6</w:t>
      </w:r>
      <w:r w:rsidR="00C25B34" w:rsidRPr="00ED4770">
        <w:t>2</w:t>
      </w:r>
      <w:r w:rsidR="00C25B34">
        <w:t xml:space="preserve"> ust. </w:t>
      </w:r>
      <w:r w:rsidR="00C25B34" w:rsidRPr="00ED4770">
        <w:t>1</w:t>
      </w:r>
      <w:r w:rsidR="00C25B34">
        <w:t xml:space="preserve"> i </w:t>
      </w:r>
      <w:r w:rsidRPr="00ED4770">
        <w:t>2, są zwolnione z</w:t>
      </w:r>
      <w:r>
        <w:t> </w:t>
      </w:r>
      <w:r w:rsidRPr="00ED4770">
        <w:t>opłaty.</w:t>
      </w:r>
    </w:p>
    <w:p w:rsidR="00F016C9" w:rsidRPr="00ED4770" w:rsidRDefault="00F016C9" w:rsidP="00F016C9">
      <w:pPr>
        <w:pStyle w:val="ARTartustawynprozporzdzenia"/>
      </w:pPr>
      <w:r w:rsidRPr="00C25B34">
        <w:rPr>
          <w:rStyle w:val="Ppogrubienie"/>
        </w:rPr>
        <w:t>Art. 67.</w:t>
      </w:r>
      <w:r w:rsidRPr="00ED4770">
        <w:t> 1. Na wniosek wytwórcy lub autoryzowanego przedstawiciela mającego miejsce zamieszkania lub siedzibę na terytorium Rzeczypospolitej Polskiej Prezes Urzędu w</w:t>
      </w:r>
      <w:r>
        <w:t> </w:t>
      </w:r>
      <w:r w:rsidRPr="00ED4770">
        <w:t>celu ułatwienia eksportu wydaje świadectwo wolnej sprzedaży dla wyrobu oznakowanego znakiem CE oraz wyrobu wykonanego na zamówienie.</w:t>
      </w:r>
    </w:p>
    <w:p w:rsidR="00F016C9" w:rsidRPr="003571DA" w:rsidRDefault="00F016C9" w:rsidP="003571DA">
      <w:pPr>
        <w:pStyle w:val="USTustnpkodeksu"/>
        <w:spacing w:before="180"/>
        <w:rPr>
          <w:bCs w:val="0"/>
        </w:rPr>
      </w:pPr>
      <w:r w:rsidRPr="00ED4770">
        <w:t>2. Złożenie wnio</w:t>
      </w:r>
      <w:r w:rsidRPr="003571DA">
        <w:rPr>
          <w:bCs w:val="0"/>
        </w:rPr>
        <w:t>sku o wydanie świadectwa wolnej sprzedaży podlega opłacie stanowiącej dochód budżetu państwa, której wysokość nie może być wyższa niż minimalne wynagrodzenie za pracę określone na podstawie przepisów o minimalnym wynagrodzeniu za pracę.</w:t>
      </w:r>
    </w:p>
    <w:p w:rsidR="00F016C9" w:rsidRPr="003571DA" w:rsidRDefault="00F016C9" w:rsidP="003571DA">
      <w:pPr>
        <w:pStyle w:val="USTustnpkodeksu"/>
        <w:spacing w:before="180"/>
        <w:rPr>
          <w:bCs w:val="0"/>
        </w:rPr>
      </w:pPr>
      <w:r w:rsidRPr="003571DA">
        <w:rPr>
          <w:bCs w:val="0"/>
        </w:rPr>
        <w:t>3. Prezes Urzędu wydaje świadectwo wolnej sprzedaży w terminie 15 dni od dnia złożenia wniosku.</w:t>
      </w:r>
    </w:p>
    <w:p w:rsidR="00F016C9" w:rsidRPr="00ED4770" w:rsidRDefault="00F016C9" w:rsidP="003571DA">
      <w:pPr>
        <w:pStyle w:val="USTustnpkodeksu"/>
        <w:spacing w:before="180"/>
      </w:pPr>
      <w:r w:rsidRPr="003571DA">
        <w:rPr>
          <w:bCs w:val="0"/>
        </w:rPr>
        <w:t>4. Świadectwo wo</w:t>
      </w:r>
      <w:r w:rsidRPr="00ED4770">
        <w:t>lnej sprzedaży jest sporządzane w</w:t>
      </w:r>
      <w:r>
        <w:t> </w:t>
      </w:r>
      <w:r w:rsidRPr="00ED4770">
        <w:t>języku polskim i</w:t>
      </w:r>
      <w:r>
        <w:t> </w:t>
      </w:r>
      <w:r w:rsidRPr="00ED4770">
        <w:t>języku angielskim.</w:t>
      </w:r>
    </w:p>
    <w:p w:rsidR="00F016C9" w:rsidRPr="00ED4770" w:rsidRDefault="00F016C9" w:rsidP="00C25B34">
      <w:pPr>
        <w:pStyle w:val="USTustnpkodeksu"/>
        <w:keepNext/>
      </w:pPr>
      <w:r w:rsidRPr="00ED4770">
        <w:t>5. Wniosek o</w:t>
      </w:r>
      <w:r>
        <w:t> </w:t>
      </w:r>
      <w:r w:rsidRPr="00ED4770">
        <w:t>wydanie świadectwa wolnej sprzedaży zawiera:</w:t>
      </w:r>
    </w:p>
    <w:p w:rsidR="00F016C9" w:rsidRPr="00ED4770" w:rsidRDefault="00F016C9" w:rsidP="00F016C9">
      <w:pPr>
        <w:pStyle w:val="PKTpunkt"/>
      </w:pPr>
      <w:r w:rsidRPr="00ED4770">
        <w:t>1)</w:t>
      </w:r>
      <w:r w:rsidRPr="00ED4770">
        <w:tab/>
        <w:t>nazwę i</w:t>
      </w:r>
      <w:r>
        <w:t> </w:t>
      </w:r>
      <w:r w:rsidRPr="00ED4770">
        <w:t>adres wnioskodawcy;</w:t>
      </w:r>
    </w:p>
    <w:p w:rsidR="00F016C9" w:rsidRPr="00ED4770" w:rsidRDefault="00F016C9" w:rsidP="00F016C9">
      <w:pPr>
        <w:pStyle w:val="PKTpunkt"/>
      </w:pPr>
      <w:r w:rsidRPr="00ED4770">
        <w:t>2)</w:t>
      </w:r>
      <w:r w:rsidRPr="00ED4770">
        <w:tab/>
        <w:t>nazwę handlową wyrobu;</w:t>
      </w:r>
    </w:p>
    <w:p w:rsidR="00F016C9" w:rsidRPr="00ED4770" w:rsidRDefault="00F016C9" w:rsidP="00F016C9">
      <w:pPr>
        <w:pStyle w:val="PKTpunkt"/>
      </w:pPr>
      <w:r w:rsidRPr="00ED4770">
        <w:t>3)</w:t>
      </w:r>
      <w:r w:rsidRPr="00ED4770">
        <w:tab/>
        <w:t>nazwę i</w:t>
      </w:r>
      <w:r>
        <w:t> </w:t>
      </w:r>
      <w:r w:rsidRPr="00ED4770">
        <w:t>adres wytwórcy.</w:t>
      </w:r>
    </w:p>
    <w:p w:rsidR="00F016C9" w:rsidRPr="00ED4770" w:rsidRDefault="00F016C9" w:rsidP="00F016C9">
      <w:pPr>
        <w:pStyle w:val="USTustnpkodeksu"/>
      </w:pPr>
      <w:r w:rsidRPr="00ED4770">
        <w:t>6. Do wniosku o</w:t>
      </w:r>
      <w:r>
        <w:t> </w:t>
      </w:r>
      <w:r w:rsidRPr="00ED4770">
        <w:t>wydanie świadectwa wolnej sprzedaży dołącza się potwierdzenie uiszczenia opłaty za złożenie wniosku o</w:t>
      </w:r>
      <w:r>
        <w:t> </w:t>
      </w:r>
      <w:r w:rsidRPr="00ED4770">
        <w:t>wydanie świadectwa wolnej sprzedaży.</w:t>
      </w:r>
    </w:p>
    <w:p w:rsidR="00F016C9" w:rsidRPr="00ED4770" w:rsidRDefault="00F016C9" w:rsidP="00F016C9">
      <w:pPr>
        <w:pStyle w:val="USTustnpkodeksu"/>
      </w:pPr>
      <w:r w:rsidRPr="00ED4770">
        <w:t>7. Minister właściwy do spraw zdrowia określi, w</w:t>
      </w:r>
      <w:r>
        <w:t> </w:t>
      </w:r>
      <w:r w:rsidRPr="00ED4770">
        <w:t>drodze rozporządzenia, wysokość opłat za zgłoszenie i</w:t>
      </w:r>
      <w:r>
        <w:t> </w:t>
      </w:r>
      <w:r w:rsidRPr="00ED4770">
        <w:t>powiadomienie, za zmianę danych objętych zgłoszeniem i</w:t>
      </w:r>
      <w:r>
        <w:t> </w:t>
      </w:r>
      <w:r w:rsidRPr="00ED4770">
        <w:t>powiadomieniem oraz wysokość opłaty za złożenie wniosku o</w:t>
      </w:r>
      <w:r>
        <w:t> </w:t>
      </w:r>
      <w:r w:rsidRPr="00ED4770">
        <w:t>wydanie świadectwa wolnej sprzedaży – uwzględniając nakład pracy i</w:t>
      </w:r>
      <w:r>
        <w:t> </w:t>
      </w:r>
      <w:r w:rsidRPr="00ED4770">
        <w:t>poziom kosztów ponoszonych przez Prezesa Urzędu.</w:t>
      </w:r>
    </w:p>
    <w:p w:rsidR="00F016C9" w:rsidRPr="00ED4770" w:rsidRDefault="00F016C9" w:rsidP="00F016C9">
      <w:pPr>
        <w:pStyle w:val="ROZDZODDZOZNoznaczenierozdziauluboddziau"/>
      </w:pPr>
      <w:r w:rsidRPr="00ED4770">
        <w:t>Rozdział 8</w:t>
      </w:r>
    </w:p>
    <w:p w:rsidR="00F016C9" w:rsidRPr="00ED4770" w:rsidRDefault="00F016C9" w:rsidP="00C25B34">
      <w:pPr>
        <w:pStyle w:val="ROZDZODDZPRZEDMprzedmiotregulacjirozdziauluboddziau"/>
      </w:pPr>
      <w:r w:rsidRPr="00ED4770">
        <w:t>Nadzór nad wyrobami</w:t>
      </w:r>
    </w:p>
    <w:p w:rsidR="00F016C9" w:rsidRPr="00ED4770" w:rsidRDefault="00F016C9" w:rsidP="00F016C9">
      <w:pPr>
        <w:pStyle w:val="ARTartustawynprozporzdzenia"/>
      </w:pPr>
      <w:r w:rsidRPr="00C25B34">
        <w:rPr>
          <w:rStyle w:val="Ppogrubienie"/>
        </w:rPr>
        <w:t>Art. 68.</w:t>
      </w:r>
      <w:r w:rsidRPr="00ED4770">
        <w:t> 1. Nadzór nad wyrobami wytwarzanymi, wprowadzanymi i</w:t>
      </w:r>
      <w:r>
        <w:t> </w:t>
      </w:r>
      <w:r w:rsidRPr="00ED4770">
        <w:t>wprowadzonymi do obrotu, wprowadzonymi do używania lub przekazanymi do oceny działania na terytorium Rzeczypospolitej Polskiej sprawuje Prezes Urzędu.</w:t>
      </w:r>
    </w:p>
    <w:p w:rsidR="00F016C9" w:rsidRPr="00ED4770" w:rsidRDefault="00F016C9" w:rsidP="00C25B34">
      <w:pPr>
        <w:pStyle w:val="USTustnpkodeksu"/>
        <w:keepNext/>
      </w:pPr>
      <w:r w:rsidRPr="00ED4770">
        <w:t>2. Prezes Urzędu, sprawując nadzór, o</w:t>
      </w:r>
      <w:r>
        <w:t> </w:t>
      </w:r>
      <w:r w:rsidRPr="00ED4770">
        <w:t>którym mowa</w:t>
      </w:r>
      <w:r w:rsidR="00C25B34" w:rsidRPr="00ED4770">
        <w:t xml:space="preserve"> w</w:t>
      </w:r>
      <w:r w:rsidR="00C25B34">
        <w:t> ust. </w:t>
      </w:r>
      <w:r w:rsidRPr="00ED4770">
        <w:t>1, współpracuje z:</w:t>
      </w:r>
    </w:p>
    <w:p w:rsidR="00F016C9" w:rsidRPr="00ED4770" w:rsidRDefault="00F016C9" w:rsidP="00F016C9">
      <w:pPr>
        <w:pStyle w:val="PKTpunkt"/>
      </w:pPr>
      <w:r w:rsidRPr="00ED4770">
        <w:t>1)</w:t>
      </w:r>
      <w:r w:rsidRPr="00ED4770">
        <w:tab/>
        <w:t>Głównym Inspektorem Farmaceutycznym,</w:t>
      </w:r>
    </w:p>
    <w:p w:rsidR="00F016C9" w:rsidRPr="00ED4770" w:rsidRDefault="00F016C9" w:rsidP="00F016C9">
      <w:pPr>
        <w:pStyle w:val="PKTpunkt"/>
      </w:pPr>
      <w:r w:rsidRPr="00ED4770">
        <w:t>2)</w:t>
      </w:r>
      <w:r w:rsidRPr="00ED4770">
        <w:tab/>
        <w:t>Głównym Inspektorem Sanitarnym,</w:t>
      </w:r>
    </w:p>
    <w:p w:rsidR="00F016C9" w:rsidRPr="00ED4770" w:rsidRDefault="00F016C9" w:rsidP="00F016C9">
      <w:pPr>
        <w:pStyle w:val="PKTpunkt"/>
      </w:pPr>
      <w:r w:rsidRPr="00ED4770">
        <w:t>3)</w:t>
      </w:r>
      <w:r w:rsidRPr="00ED4770">
        <w:tab/>
        <w:t>Głównym Lekarzem Weterynarii,</w:t>
      </w:r>
    </w:p>
    <w:p w:rsidR="00F016C9" w:rsidRPr="00ED4770" w:rsidRDefault="00F016C9" w:rsidP="00F016C9">
      <w:pPr>
        <w:pStyle w:val="PKTpunkt"/>
      </w:pPr>
      <w:r w:rsidRPr="00ED4770">
        <w:t>4)</w:t>
      </w:r>
      <w:r w:rsidRPr="00ED4770">
        <w:tab/>
        <w:t>Prezesem Urzędu Ochrony Konkurencji i</w:t>
      </w:r>
      <w:r>
        <w:t> </w:t>
      </w:r>
      <w:r w:rsidRPr="00ED4770">
        <w:t>Konsumentów,</w:t>
      </w:r>
    </w:p>
    <w:p w:rsidR="00F016C9" w:rsidRPr="00ED4770" w:rsidRDefault="00F016C9" w:rsidP="00F016C9">
      <w:pPr>
        <w:pStyle w:val="PKTpunkt"/>
      </w:pPr>
      <w:r w:rsidRPr="00ED4770">
        <w:t>5)</w:t>
      </w:r>
      <w:r w:rsidRPr="00ED4770">
        <w:tab/>
        <w:t>ministrem właściwym do spraw finansów publicznych,</w:t>
      </w:r>
    </w:p>
    <w:p w:rsidR="00F016C9" w:rsidRPr="00ED4770" w:rsidRDefault="00F016C9" w:rsidP="00F016C9">
      <w:pPr>
        <w:pStyle w:val="PKTpunkt"/>
      </w:pPr>
      <w:r w:rsidRPr="00ED4770">
        <w:t>6)</w:t>
      </w:r>
      <w:r w:rsidRPr="00ED4770">
        <w:tab/>
        <w:t>Prezesem Urzędu Dozoru Technicznego,</w:t>
      </w:r>
    </w:p>
    <w:p w:rsidR="00F016C9" w:rsidRPr="00ED4770" w:rsidRDefault="00F016C9" w:rsidP="00F016C9">
      <w:pPr>
        <w:pStyle w:val="PKTpunkt"/>
      </w:pPr>
      <w:r w:rsidRPr="00ED4770">
        <w:t>7)</w:t>
      </w:r>
      <w:r w:rsidRPr="00ED4770">
        <w:tab/>
        <w:t>Głównym Inspektorem Pracy,</w:t>
      </w:r>
    </w:p>
    <w:p w:rsidR="00F016C9" w:rsidRPr="00ED4770" w:rsidRDefault="00F016C9" w:rsidP="00F016C9">
      <w:pPr>
        <w:pStyle w:val="PKTpunkt"/>
      </w:pPr>
      <w:r w:rsidRPr="00ED4770">
        <w:t>8)</w:t>
      </w:r>
      <w:r w:rsidRPr="00ED4770">
        <w:tab/>
        <w:t>Prezesem Państwowej Agencji Atomistyki,</w:t>
      </w:r>
    </w:p>
    <w:p w:rsidR="00F016C9" w:rsidRPr="00ED4770" w:rsidRDefault="00F016C9" w:rsidP="00F016C9">
      <w:pPr>
        <w:pStyle w:val="PKTpunkt"/>
      </w:pPr>
      <w:r w:rsidRPr="00ED4770">
        <w:t>9)</w:t>
      </w:r>
      <w:r w:rsidRPr="00ED4770">
        <w:tab/>
        <w:t>szefem jednostki właściwej do spraw zdrowia, podległej Ministrowi Obrony Narodowej,</w:t>
      </w:r>
    </w:p>
    <w:p w:rsidR="00F016C9" w:rsidRPr="00ED4770" w:rsidRDefault="00F016C9" w:rsidP="00F016C9">
      <w:pPr>
        <w:pStyle w:val="PKTpunkt"/>
      </w:pPr>
      <w:r w:rsidRPr="00ED4770">
        <w:t>10)</w:t>
      </w:r>
      <w:r w:rsidRPr="00ED4770">
        <w:tab/>
        <w:t>Komendantem Głównym Policji,</w:t>
      </w:r>
    </w:p>
    <w:p w:rsidR="00F016C9" w:rsidRPr="00ED4770" w:rsidRDefault="00F016C9" w:rsidP="00F016C9">
      <w:pPr>
        <w:pStyle w:val="PKTpunkt"/>
      </w:pPr>
      <w:r w:rsidRPr="00ED4770">
        <w:t>11)</w:t>
      </w:r>
      <w:r w:rsidRPr="00ED4770">
        <w:tab/>
        <w:t>Prezesem Głównego Urzędu Miar,</w:t>
      </w:r>
    </w:p>
    <w:p w:rsidR="00F016C9" w:rsidRPr="00ED4770" w:rsidRDefault="00F016C9" w:rsidP="00F016C9">
      <w:pPr>
        <w:pStyle w:val="PKTpunkt"/>
      </w:pPr>
      <w:r w:rsidRPr="00ED4770">
        <w:t>12)</w:t>
      </w:r>
      <w:r w:rsidRPr="00ED4770">
        <w:tab/>
        <w:t>Prezesem Narodowego Funduszu Zdrowia,</w:t>
      </w:r>
    </w:p>
    <w:p w:rsidR="00F016C9" w:rsidRPr="00A42E39" w:rsidRDefault="00F016C9" w:rsidP="00F016C9">
      <w:pPr>
        <w:pStyle w:val="PKTpunkt"/>
      </w:pPr>
      <w:r w:rsidRPr="00A42E39">
        <w:t>13)</w:t>
      </w:r>
      <w:r w:rsidRPr="00C25B34">
        <w:rPr>
          <w:rStyle w:val="IGindeksgrny"/>
        </w:rPr>
        <w:footnoteReference w:id="24"/>
      </w:r>
      <w:r w:rsidRPr="00C25B34">
        <w:rPr>
          <w:rStyle w:val="IGindeksgrny"/>
        </w:rPr>
        <w:t>)</w:t>
      </w:r>
      <w:r>
        <w:tab/>
      </w:r>
      <w:r w:rsidRPr="00A42E39">
        <w:t>Agencją Oceny Technologii Medycznych i </w:t>
      </w:r>
      <w:r>
        <w:t>Taryfikacji,</w:t>
      </w:r>
    </w:p>
    <w:p w:rsidR="00F016C9" w:rsidRPr="00ED4770" w:rsidRDefault="00F016C9" w:rsidP="00F016C9">
      <w:pPr>
        <w:pStyle w:val="PKTpunkt"/>
      </w:pPr>
      <w:r w:rsidRPr="00ED4770">
        <w:t>14)</w:t>
      </w:r>
      <w:r w:rsidRPr="00ED4770">
        <w:tab/>
        <w:t>Centrum Monitorowania Jakości w</w:t>
      </w:r>
      <w:r>
        <w:t> </w:t>
      </w:r>
      <w:r w:rsidRPr="00ED4770">
        <w:t>Ochronie Zdrowia,</w:t>
      </w:r>
    </w:p>
    <w:p w:rsidR="00F016C9" w:rsidRPr="00ED4770" w:rsidRDefault="00F016C9" w:rsidP="00F016C9">
      <w:pPr>
        <w:pStyle w:val="PKTpunkt"/>
      </w:pPr>
      <w:r w:rsidRPr="00ED4770">
        <w:t>15)</w:t>
      </w:r>
      <w:r w:rsidRPr="00ED4770">
        <w:tab/>
        <w:t>Centrum Systemów Informacyjnych Ochrony Zdrowia,</w:t>
      </w:r>
    </w:p>
    <w:p w:rsidR="00F016C9" w:rsidRPr="00ED4770" w:rsidRDefault="00F016C9" w:rsidP="00F016C9">
      <w:pPr>
        <w:pStyle w:val="PKTpunkt"/>
      </w:pPr>
      <w:r w:rsidRPr="00ED4770">
        <w:t>16)</w:t>
      </w:r>
      <w:r w:rsidRPr="00ED4770">
        <w:tab/>
        <w:t>Centralnym Ośrodkiem Badań Jakości w</w:t>
      </w:r>
      <w:r>
        <w:t> </w:t>
      </w:r>
      <w:r w:rsidRPr="00ED4770">
        <w:t>Diagnostyce Laboratoryjnej,</w:t>
      </w:r>
    </w:p>
    <w:p w:rsidR="00F016C9" w:rsidRPr="00ED4770" w:rsidRDefault="00F016C9" w:rsidP="00C25B34">
      <w:pPr>
        <w:pStyle w:val="PKTpunkt"/>
        <w:keepNext/>
      </w:pPr>
      <w:r w:rsidRPr="00ED4770">
        <w:t>17)</w:t>
      </w:r>
      <w:r w:rsidRPr="00ED4770">
        <w:tab/>
        <w:t>Centralnym Ośrodkiem Badań Jakości w</w:t>
      </w:r>
      <w:r>
        <w:t> </w:t>
      </w:r>
      <w:r w:rsidRPr="00ED4770">
        <w:t>Diagnostyce Mikrobiologicznej</w:t>
      </w:r>
    </w:p>
    <w:p w:rsidR="00F016C9" w:rsidRPr="00ED4770" w:rsidRDefault="00F016C9" w:rsidP="00F016C9">
      <w:pPr>
        <w:pStyle w:val="CZWSPPKTczwsplnapunktw"/>
      </w:pPr>
      <w:r w:rsidRPr="00ED4770">
        <w:t>– w</w:t>
      </w:r>
      <w:r>
        <w:t> </w:t>
      </w:r>
      <w:r w:rsidRPr="00ED4770">
        <w:t>zakresie właściwym dla tych podmiotów.</w:t>
      </w:r>
    </w:p>
    <w:p w:rsidR="00F016C9" w:rsidRPr="00ED4770" w:rsidRDefault="00F016C9" w:rsidP="00F016C9">
      <w:pPr>
        <w:pStyle w:val="USTustnpkodeksu"/>
      </w:pPr>
      <w:r w:rsidRPr="00ED4770">
        <w:t>3. Podmioty, o</w:t>
      </w:r>
      <w:r>
        <w:t> </w:t>
      </w:r>
      <w:r w:rsidRPr="00ED4770">
        <w:t>których mowa</w:t>
      </w:r>
      <w:r w:rsidR="00C25B34" w:rsidRPr="00ED4770">
        <w:t xml:space="preserve"> w</w:t>
      </w:r>
      <w:r w:rsidR="00C25B34">
        <w:t> ust. </w:t>
      </w:r>
      <w:r w:rsidRPr="00ED4770">
        <w:t>2, powiadamiają Prezesa Urzędu o</w:t>
      </w:r>
      <w:r>
        <w:t> </w:t>
      </w:r>
      <w:r w:rsidRPr="00ED4770">
        <w:t>stwierdzonych nieprawidłowościach dot</w:t>
      </w:r>
      <w:r w:rsidRPr="00ED4770">
        <w:t>y</w:t>
      </w:r>
      <w:r w:rsidRPr="00ED4770">
        <w:t>czących wyrobów.</w:t>
      </w:r>
    </w:p>
    <w:p w:rsidR="00F016C9" w:rsidRPr="00ED4770" w:rsidRDefault="00F016C9" w:rsidP="00F016C9">
      <w:pPr>
        <w:pStyle w:val="USTustnpkodeksu"/>
      </w:pPr>
      <w:r w:rsidRPr="00ED4770">
        <w:t>4. Prezes Urzędu wydaje na wniosek organu celnego opinię w</w:t>
      </w:r>
      <w:r>
        <w:t> </w:t>
      </w:r>
      <w:r w:rsidRPr="00ED4770">
        <w:t>sprawie spełniania przez wyrób określonych dla niego wymagań.</w:t>
      </w:r>
    </w:p>
    <w:p w:rsidR="00F016C9" w:rsidRPr="00ED4770" w:rsidRDefault="00F016C9" w:rsidP="00F016C9">
      <w:pPr>
        <w:pStyle w:val="USTustnpkodeksu"/>
      </w:pPr>
      <w:r w:rsidRPr="00ED4770">
        <w:t>4a.</w:t>
      </w:r>
      <w:bookmarkStart w:id="2" w:name="_Ref414274121"/>
      <w:r w:rsidRPr="00C25B34">
        <w:rPr>
          <w:rStyle w:val="IGindeksgrny"/>
        </w:rPr>
        <w:footnoteReference w:id="25"/>
      </w:r>
      <w:bookmarkEnd w:id="2"/>
      <w:r w:rsidRPr="00C25B34">
        <w:rPr>
          <w:rStyle w:val="IGindeksgrny"/>
        </w:rPr>
        <w:t>)</w:t>
      </w:r>
      <w:r w:rsidRPr="00ED4770">
        <w:t> W</w:t>
      </w:r>
      <w:r>
        <w:t> </w:t>
      </w:r>
      <w:r w:rsidRPr="00ED4770">
        <w:t>razie stwierdzenia w</w:t>
      </w:r>
      <w:r>
        <w:t> </w:t>
      </w:r>
      <w:r w:rsidRPr="00ED4770">
        <w:t>opinii, o</w:t>
      </w:r>
      <w:r>
        <w:t> </w:t>
      </w:r>
      <w:r w:rsidRPr="00ED4770">
        <w:t>której mowa</w:t>
      </w:r>
      <w:r w:rsidR="00C25B34" w:rsidRPr="00ED4770">
        <w:t xml:space="preserve"> w</w:t>
      </w:r>
      <w:r w:rsidR="00C25B34">
        <w:t> ust. </w:t>
      </w:r>
      <w:r w:rsidRPr="00ED4770">
        <w:t>4, że wyrób stwarza poważne zagrożenie, Prezes Urzędu może wszcząć postępowanie w</w:t>
      </w:r>
      <w:r>
        <w:t> </w:t>
      </w:r>
      <w:r w:rsidRPr="00ED4770">
        <w:t>sprawie zniszczenia wyrobu w</w:t>
      </w:r>
      <w:r>
        <w:t> </w:t>
      </w:r>
      <w:r w:rsidRPr="00ED4770">
        <w:t>przypadkach określonych</w:t>
      </w:r>
      <w:r w:rsidR="00C25B34" w:rsidRPr="00ED4770">
        <w:t xml:space="preserve"> w</w:t>
      </w:r>
      <w:r w:rsidR="00C25B34">
        <w:t> art. </w:t>
      </w:r>
      <w:r w:rsidRPr="00ED4770">
        <w:t>2</w:t>
      </w:r>
      <w:r w:rsidR="00C25B34" w:rsidRPr="00ED4770">
        <w:t>9</w:t>
      </w:r>
      <w:r w:rsidR="00C25B34">
        <w:t xml:space="preserve"> ust. </w:t>
      </w:r>
      <w:r w:rsidRPr="00ED4770">
        <w:t>4</w:t>
      </w:r>
      <w:r>
        <w:t> </w:t>
      </w:r>
      <w:r w:rsidRPr="00ED4770">
        <w:t>rozporządzenia Parlamentu Europejskiego i</w:t>
      </w:r>
      <w:r>
        <w:t> </w:t>
      </w:r>
      <w:r w:rsidRPr="00ED4770">
        <w:t>Rady (WE)</w:t>
      </w:r>
      <w:r w:rsidR="00C25B34">
        <w:t xml:space="preserve"> nr </w:t>
      </w:r>
      <w:r w:rsidRPr="00ED4770">
        <w:t>765/2008</w:t>
      </w:r>
      <w:r>
        <w:t> </w:t>
      </w:r>
      <w:r w:rsidRPr="00ED4770">
        <w:t>z</w:t>
      </w:r>
      <w:r>
        <w:t> </w:t>
      </w:r>
      <w:r w:rsidRPr="00ED4770">
        <w:t>dnia 9</w:t>
      </w:r>
      <w:r>
        <w:t> </w:t>
      </w:r>
      <w:r w:rsidRPr="00ED4770">
        <w:t>lipca 2008</w:t>
      </w:r>
      <w:r>
        <w:t> </w:t>
      </w:r>
      <w:r w:rsidRPr="00ED4770">
        <w:t>r. ustanawiającego wymagania w</w:t>
      </w:r>
      <w:r>
        <w:t> </w:t>
      </w:r>
      <w:r w:rsidRPr="00ED4770">
        <w:t>zakresie akred</w:t>
      </w:r>
      <w:r w:rsidRPr="00ED4770">
        <w:t>y</w:t>
      </w:r>
      <w:r w:rsidRPr="00ED4770">
        <w:t>tacji i</w:t>
      </w:r>
      <w:r>
        <w:t> </w:t>
      </w:r>
      <w:r w:rsidRPr="00ED4770">
        <w:t>nadzoru rynku odnoszące się do warunków wprowadzania produktów do obrotu i</w:t>
      </w:r>
      <w:r>
        <w:t> </w:t>
      </w:r>
      <w:r w:rsidRPr="00ED4770">
        <w:t>uchylającego rozporządzenie (EWG)</w:t>
      </w:r>
      <w:r w:rsidR="00C25B34">
        <w:t xml:space="preserve"> nr </w:t>
      </w:r>
      <w:r w:rsidRPr="00ED4770">
        <w:t>339/93</w:t>
      </w:r>
      <w:r>
        <w:t> </w:t>
      </w:r>
      <w:r w:rsidRPr="00ED4770">
        <w:t>(Dz. Urz. UE L 218</w:t>
      </w:r>
      <w:r>
        <w:t> </w:t>
      </w:r>
      <w:r w:rsidRPr="00ED4770">
        <w:t>z</w:t>
      </w:r>
      <w:r>
        <w:t> </w:t>
      </w:r>
      <w:r w:rsidRPr="00ED4770">
        <w:t>13.08.2008, str. 30).</w:t>
      </w:r>
    </w:p>
    <w:p w:rsidR="00F016C9" w:rsidRPr="00ED4770" w:rsidRDefault="00F016C9" w:rsidP="00F016C9">
      <w:pPr>
        <w:pStyle w:val="USTustnpkodeksu"/>
      </w:pPr>
      <w:r w:rsidRPr="00ED4770">
        <w:t>4b.</w:t>
      </w:r>
      <w:r w:rsidRPr="00C25B34">
        <w:fldChar w:fldCharType="begin"/>
      </w:r>
      <w:r w:rsidR="00C25B34">
        <w:instrText xml:space="preserve"> NOTEREF _Ref414274121 \f \h  \* MERGEFORMAT </w:instrText>
      </w:r>
      <w:r w:rsidRPr="00C25B34">
        <w:fldChar w:fldCharType="separate"/>
      </w:r>
      <w:r w:rsidRPr="00C25B34">
        <w:rPr>
          <w:rStyle w:val="IGindeksgrny"/>
        </w:rPr>
        <w:t>7</w:t>
      </w:r>
      <w:r w:rsidRPr="00C25B34">
        <w:rPr>
          <w:rStyle w:val="IGindeksgrny"/>
        </w:rPr>
        <w:fldChar w:fldCharType="end"/>
      </w:r>
      <w:r w:rsidRPr="00C25B34">
        <w:rPr>
          <w:rStyle w:val="IGindeksgrny"/>
        </w:rPr>
        <w:t>)</w:t>
      </w:r>
      <w:r w:rsidRPr="007A4EFF">
        <w:t> </w:t>
      </w:r>
      <w:r w:rsidRPr="00ED4770">
        <w:t>Stroną postępowania w</w:t>
      </w:r>
      <w:r>
        <w:t> </w:t>
      </w:r>
      <w:r w:rsidRPr="00ED4770">
        <w:t>sprawie zniszczenia wyrobu jest importer.</w:t>
      </w:r>
    </w:p>
    <w:p w:rsidR="00F016C9" w:rsidRPr="00ED4770" w:rsidRDefault="00F016C9" w:rsidP="00F016C9">
      <w:pPr>
        <w:pStyle w:val="USTustnpkodeksu"/>
      </w:pPr>
      <w:r w:rsidRPr="00ED4770">
        <w:t>4c.</w:t>
      </w:r>
      <w:r w:rsidRPr="00C25B34">
        <w:fldChar w:fldCharType="begin"/>
      </w:r>
      <w:r w:rsidR="00C25B34">
        <w:instrText xml:space="preserve"> NOTEREF _Ref414274121 \f \h  \* MERGEFORMAT </w:instrText>
      </w:r>
      <w:r w:rsidRPr="00C25B34">
        <w:fldChar w:fldCharType="separate"/>
      </w:r>
      <w:r w:rsidRPr="00C25B34">
        <w:rPr>
          <w:rStyle w:val="IGindeksgrny"/>
        </w:rPr>
        <w:t>7</w:t>
      </w:r>
      <w:r w:rsidRPr="00C25B34">
        <w:rPr>
          <w:rStyle w:val="IGindeksgrny"/>
        </w:rPr>
        <w:fldChar w:fldCharType="end"/>
      </w:r>
      <w:r w:rsidRPr="00C25B34">
        <w:rPr>
          <w:rStyle w:val="IGindeksgrny"/>
        </w:rPr>
        <w:t>)</w:t>
      </w:r>
      <w:r w:rsidRPr="007A4EFF">
        <w:t> </w:t>
      </w:r>
      <w:r w:rsidRPr="00ED4770">
        <w:t>W</w:t>
      </w:r>
      <w:r>
        <w:t> </w:t>
      </w:r>
      <w:r w:rsidRPr="00ED4770">
        <w:t>przypadku gdy na wniosek importera organ celny wyda pozwolenie na zniszczenie wyrobu, postępowanie, o</w:t>
      </w:r>
      <w:r>
        <w:t> </w:t>
      </w:r>
      <w:r w:rsidRPr="00ED4770">
        <w:t>którym mowa</w:t>
      </w:r>
      <w:r w:rsidR="00C25B34" w:rsidRPr="00ED4770">
        <w:t xml:space="preserve"> w</w:t>
      </w:r>
      <w:r w:rsidR="00C25B34">
        <w:t> ust. </w:t>
      </w:r>
      <w:r w:rsidRPr="00ED4770">
        <w:t>4a, umarza się.</w:t>
      </w:r>
    </w:p>
    <w:p w:rsidR="00F016C9" w:rsidRPr="00ED4770" w:rsidRDefault="00F016C9" w:rsidP="00F016C9">
      <w:pPr>
        <w:pStyle w:val="USTustnpkodeksu"/>
      </w:pPr>
      <w:r w:rsidRPr="00ED4770">
        <w:t>4d.</w:t>
      </w:r>
      <w:r w:rsidRPr="00C25B34">
        <w:fldChar w:fldCharType="begin"/>
      </w:r>
      <w:r w:rsidR="00C25B34">
        <w:instrText xml:space="preserve"> NOTEREF _Ref414274121 \f \h  \* MERGEFORMAT </w:instrText>
      </w:r>
      <w:r w:rsidRPr="00C25B34">
        <w:fldChar w:fldCharType="separate"/>
      </w:r>
      <w:r w:rsidRPr="00C25B34">
        <w:rPr>
          <w:rStyle w:val="IGindeksgrny"/>
        </w:rPr>
        <w:t>7</w:t>
      </w:r>
      <w:r w:rsidRPr="00C25B34">
        <w:rPr>
          <w:rStyle w:val="IGindeksgrny"/>
        </w:rPr>
        <w:fldChar w:fldCharType="end"/>
      </w:r>
      <w:r w:rsidRPr="00C25B34">
        <w:rPr>
          <w:rStyle w:val="IGindeksgrny"/>
        </w:rPr>
        <w:t>)</w:t>
      </w:r>
      <w:r w:rsidRPr="007A4EFF">
        <w:t> </w:t>
      </w:r>
      <w:r w:rsidRPr="00ED4770">
        <w:t>Organ celny nadaje przeznaczenie celne zgodnie z</w:t>
      </w:r>
      <w:r>
        <w:t> </w:t>
      </w:r>
      <w:r w:rsidRPr="00ED4770">
        <w:t>treścią decyzji kończącej postępowanie w</w:t>
      </w:r>
      <w:r>
        <w:t> </w:t>
      </w:r>
      <w:r w:rsidRPr="00ED4770">
        <w:t>sprawie zniszcz</w:t>
      </w:r>
      <w:r w:rsidRPr="00ED4770">
        <w:t>e</w:t>
      </w:r>
      <w:r w:rsidRPr="00ED4770">
        <w:t>nia wyrobu.</w:t>
      </w:r>
    </w:p>
    <w:p w:rsidR="00F016C9" w:rsidRPr="00ED4770" w:rsidRDefault="00F016C9" w:rsidP="00F016C9">
      <w:pPr>
        <w:pStyle w:val="USTustnpkodeksu"/>
      </w:pPr>
      <w:r w:rsidRPr="00ED4770">
        <w:t>4e.</w:t>
      </w:r>
      <w:r w:rsidRPr="00C25B34">
        <w:fldChar w:fldCharType="begin"/>
      </w:r>
      <w:r w:rsidR="00C25B34">
        <w:instrText xml:space="preserve"> NOTEREF _Ref414274121 \f \h  \* MERGEFORMAT </w:instrText>
      </w:r>
      <w:r w:rsidRPr="00C25B34">
        <w:fldChar w:fldCharType="separate"/>
      </w:r>
      <w:r w:rsidRPr="00C25B34">
        <w:rPr>
          <w:rStyle w:val="IGindeksgrny"/>
        </w:rPr>
        <w:t>7</w:t>
      </w:r>
      <w:r w:rsidRPr="00C25B34">
        <w:rPr>
          <w:rStyle w:val="IGindeksgrny"/>
        </w:rPr>
        <w:fldChar w:fldCharType="end"/>
      </w:r>
      <w:r w:rsidRPr="00C25B34">
        <w:rPr>
          <w:rStyle w:val="IGindeksgrny"/>
        </w:rPr>
        <w:t>)</w:t>
      </w:r>
      <w:r w:rsidRPr="007A4EFF">
        <w:t> </w:t>
      </w:r>
      <w:r w:rsidRPr="00ED4770">
        <w:t>Koszty przechowywania wyrobu w</w:t>
      </w:r>
      <w:r>
        <w:t> </w:t>
      </w:r>
      <w:r w:rsidRPr="00ED4770">
        <w:t>okresie trwania postępowania w</w:t>
      </w:r>
      <w:r>
        <w:t> </w:t>
      </w:r>
      <w:r w:rsidRPr="00ED4770">
        <w:t>sprawie zniszczenia wyrobu i</w:t>
      </w:r>
      <w:r>
        <w:t> </w:t>
      </w:r>
      <w:r w:rsidRPr="00ED4770">
        <w:t>koszty jego zniszczenia ponosi importer.</w:t>
      </w:r>
    </w:p>
    <w:p w:rsidR="00F016C9" w:rsidRDefault="00F016C9" w:rsidP="00F016C9">
      <w:pPr>
        <w:pStyle w:val="USTustnpkodeksu"/>
      </w:pPr>
      <w:r w:rsidRPr="00ED4770">
        <w:t>5. Organy celne informują Prezesa Urzędu o</w:t>
      </w:r>
      <w:r>
        <w:t> </w:t>
      </w:r>
      <w:r w:rsidRPr="00ED4770">
        <w:t>działaniach podjętych w</w:t>
      </w:r>
      <w:r>
        <w:t> </w:t>
      </w:r>
      <w:r w:rsidRPr="00ED4770">
        <w:t>odniesieniu do zatrzymanych wyrobów.</w:t>
      </w:r>
    </w:p>
    <w:p w:rsidR="00F016C9" w:rsidRPr="00470A8F" w:rsidRDefault="00F016C9" w:rsidP="00F016C9">
      <w:pPr>
        <w:pStyle w:val="USTustnpkodeksu"/>
      </w:pPr>
      <w:r>
        <w:t>6. (uchylony)</w:t>
      </w:r>
      <w:bookmarkStart w:id="3" w:name="_Ref414275500"/>
      <w:r w:rsidRPr="00C25B34">
        <w:rPr>
          <w:rStyle w:val="IGindeksgrny"/>
        </w:rPr>
        <w:footnoteReference w:id="26"/>
      </w:r>
      <w:bookmarkEnd w:id="3"/>
      <w:r w:rsidRPr="00C25B34">
        <w:rPr>
          <w:rStyle w:val="IGindeksgrny"/>
        </w:rPr>
        <w:t>)</w:t>
      </w:r>
    </w:p>
    <w:p w:rsidR="00F016C9" w:rsidRPr="00A42E39" w:rsidRDefault="00F016C9" w:rsidP="00F016C9">
      <w:pPr>
        <w:pStyle w:val="USTustnpkodeksu"/>
      </w:pPr>
      <w:r w:rsidRPr="00A42E39">
        <w:t>6a.</w:t>
      </w:r>
      <w:r w:rsidRPr="00C25B34">
        <w:rPr>
          <w:rStyle w:val="IGindeksgrny"/>
        </w:rPr>
        <w:footnoteReference w:id="27"/>
      </w:r>
      <w:r w:rsidRPr="00C25B34">
        <w:rPr>
          <w:rStyle w:val="IGindeksgrny"/>
        </w:rPr>
        <w:t>)</w:t>
      </w:r>
      <w:r w:rsidRPr="00A42E39">
        <w:t xml:space="preserve"> Szczegółowe zasady współpracy między organami celnymi a Prezesem Urzędu mogą zostać określone w </w:t>
      </w:r>
      <w:r>
        <w:t>drodze porozumienia.</w:t>
      </w:r>
    </w:p>
    <w:p w:rsidR="00F016C9" w:rsidRPr="00ED4770" w:rsidRDefault="00F016C9" w:rsidP="00C25B34">
      <w:pPr>
        <w:pStyle w:val="ARTartustawynprozporzdzenia"/>
        <w:keepNext/>
      </w:pPr>
      <w:r w:rsidRPr="00C25B34">
        <w:rPr>
          <w:rStyle w:val="Ppogrubienie"/>
        </w:rPr>
        <w:t>Art. 69.</w:t>
      </w:r>
      <w:r w:rsidRPr="00ED4770">
        <w:t> 1. Nadzór, o</w:t>
      </w:r>
      <w:r>
        <w:t> </w:t>
      </w:r>
      <w:r w:rsidRPr="00ED4770">
        <w:t>którym mowa</w:t>
      </w:r>
      <w:r w:rsidR="00C25B34" w:rsidRPr="00ED4770">
        <w:t xml:space="preserve"> w</w:t>
      </w:r>
      <w:r w:rsidR="00C25B34">
        <w:t> art. </w:t>
      </w:r>
      <w:r w:rsidRPr="00ED4770">
        <w:t>6</w:t>
      </w:r>
      <w:r w:rsidR="00C25B34" w:rsidRPr="00ED4770">
        <w:t>8</w:t>
      </w:r>
      <w:r w:rsidR="00C25B34">
        <w:t xml:space="preserve"> ust. </w:t>
      </w:r>
      <w:r w:rsidRPr="00ED4770">
        <w:t>1, polega na:</w:t>
      </w:r>
    </w:p>
    <w:p w:rsidR="00F016C9" w:rsidRPr="00ED4770" w:rsidRDefault="00F016C9" w:rsidP="00F016C9">
      <w:pPr>
        <w:pStyle w:val="PKTpunkt"/>
      </w:pPr>
      <w:r w:rsidRPr="00ED4770">
        <w:t>1)</w:t>
      </w:r>
      <w:r w:rsidRPr="00ED4770">
        <w:tab/>
        <w:t>zbieraniu i</w:t>
      </w:r>
      <w:r>
        <w:t> </w:t>
      </w:r>
      <w:r w:rsidRPr="00ED4770">
        <w:t>analizowaniu informacji dotyczących bezpieczeństwa wyrobów;</w:t>
      </w:r>
    </w:p>
    <w:p w:rsidR="00F016C9" w:rsidRPr="00ED4770" w:rsidRDefault="00F016C9" w:rsidP="00F016C9">
      <w:pPr>
        <w:pStyle w:val="PKTpunkt"/>
      </w:pPr>
      <w:r w:rsidRPr="00ED4770">
        <w:t>2)</w:t>
      </w:r>
      <w:r w:rsidRPr="00ED4770">
        <w:tab/>
        <w:t>kontroli wytwórców, autoryzowanych przedstawicieli, importerów, dystrybutorów, podmiotów zestawiających wyr</w:t>
      </w:r>
      <w:r w:rsidRPr="00ED4770">
        <w:t>o</w:t>
      </w:r>
      <w:r w:rsidRPr="00ED4770">
        <w:t>by medyczne w</w:t>
      </w:r>
      <w:r>
        <w:t> </w:t>
      </w:r>
      <w:r w:rsidRPr="00ED4770">
        <w:t>systemy lub zestawy zabiegowe, podmiotów dokonujących sterylizacji wyrobów medycznych, sy</w:t>
      </w:r>
      <w:r w:rsidRPr="00ED4770">
        <w:t>s</w:t>
      </w:r>
      <w:r w:rsidRPr="00ED4770">
        <w:t>temów i</w:t>
      </w:r>
      <w:r>
        <w:t> </w:t>
      </w:r>
      <w:r w:rsidRPr="00ED4770">
        <w:t>zestawów zabiegowych w</w:t>
      </w:r>
      <w:r>
        <w:t> </w:t>
      </w:r>
      <w:r w:rsidRPr="00ED4770">
        <w:t>celu wprowadzenia ich do obrotu, a</w:t>
      </w:r>
      <w:r>
        <w:t> </w:t>
      </w:r>
      <w:r w:rsidRPr="00ED4770">
        <w:t>także podwykonawców mających miejsce zamieszkania lub siedzibę na terytorium Rzeczypospolitej Polskiej;</w:t>
      </w:r>
    </w:p>
    <w:p w:rsidR="00F016C9" w:rsidRPr="00ED4770" w:rsidRDefault="00F016C9" w:rsidP="00F016C9">
      <w:pPr>
        <w:pStyle w:val="PKTpunkt"/>
      </w:pPr>
      <w:r w:rsidRPr="00ED4770">
        <w:t>3)</w:t>
      </w:r>
      <w:r w:rsidRPr="00ED4770">
        <w:tab/>
        <w:t>wydawaniu decyzji, o</w:t>
      </w:r>
      <w:r>
        <w:t> </w:t>
      </w:r>
      <w:r w:rsidRPr="00ED4770">
        <w:t>których mowa w</w:t>
      </w:r>
      <w:r>
        <w:t> </w:t>
      </w:r>
      <w:r w:rsidRPr="00ED4770">
        <w:t>rozdziale 10.</w:t>
      </w:r>
    </w:p>
    <w:p w:rsidR="00F016C9" w:rsidRPr="00ED4770" w:rsidRDefault="00F016C9" w:rsidP="00C25B34">
      <w:pPr>
        <w:pStyle w:val="USTustnpkodeksu"/>
        <w:keepNext/>
      </w:pPr>
      <w:r w:rsidRPr="00ED4770">
        <w:t>2. Kontrola podmiotów, o</w:t>
      </w:r>
      <w:r>
        <w:t> </w:t>
      </w:r>
      <w:r w:rsidRPr="00ED4770">
        <w:t>których mowa</w:t>
      </w:r>
      <w:r w:rsidR="00C25B34" w:rsidRPr="00ED4770">
        <w:t xml:space="preserve"> w</w:t>
      </w:r>
      <w:r w:rsidR="00C25B34">
        <w:t> ust. </w:t>
      </w:r>
      <w:r w:rsidR="00C25B34" w:rsidRPr="00ED4770">
        <w:t>1</w:t>
      </w:r>
      <w:r w:rsidR="00C25B34">
        <w:t xml:space="preserve"> pkt </w:t>
      </w:r>
      <w:r w:rsidRPr="00ED4770">
        <w:t>2, obejmuje:</w:t>
      </w:r>
    </w:p>
    <w:p w:rsidR="00F016C9" w:rsidRPr="00ED4770" w:rsidRDefault="00F016C9" w:rsidP="00F016C9">
      <w:pPr>
        <w:pStyle w:val="PKTpunkt"/>
      </w:pPr>
      <w:r w:rsidRPr="00ED4770">
        <w:t>1)</w:t>
      </w:r>
      <w:r w:rsidRPr="00ED4770">
        <w:tab/>
        <w:t>projektowanie, wytwarzanie, pakowanie, oznakowywanie, przechowywanie, dystrybucję, montaż, przetwarzanie i</w:t>
      </w:r>
      <w:r>
        <w:t> </w:t>
      </w:r>
      <w:r w:rsidRPr="00ED4770">
        <w:t>całkowite odtwarzanie wyrobu;</w:t>
      </w:r>
    </w:p>
    <w:p w:rsidR="00F016C9" w:rsidRPr="00ED4770" w:rsidRDefault="00F016C9" w:rsidP="00F016C9">
      <w:pPr>
        <w:pStyle w:val="PKTpunkt"/>
      </w:pPr>
      <w:r w:rsidRPr="00ED4770">
        <w:t>2)</w:t>
      </w:r>
      <w:r w:rsidRPr="00ED4770">
        <w:tab/>
        <w:t>prezentowanie wyrobu na targach, wystawach, pokazach, prezentacjach oraz sympozjach naukowych i</w:t>
      </w:r>
      <w:r>
        <w:t> </w:t>
      </w:r>
      <w:r w:rsidRPr="00ED4770">
        <w:t>technicznych;</w:t>
      </w:r>
    </w:p>
    <w:p w:rsidR="00F016C9" w:rsidRPr="00ED4770" w:rsidRDefault="00F016C9" w:rsidP="00F016C9">
      <w:pPr>
        <w:pStyle w:val="PKTpunkt"/>
      </w:pPr>
      <w:r w:rsidRPr="00ED4770">
        <w:t>3)</w:t>
      </w:r>
      <w:r w:rsidRPr="00ED4770">
        <w:tab/>
        <w:t>nadawanie wyrobowi przewidzianego zastosowania;</w:t>
      </w:r>
    </w:p>
    <w:p w:rsidR="00F016C9" w:rsidRPr="00ED4770" w:rsidRDefault="00F016C9" w:rsidP="00F016C9">
      <w:pPr>
        <w:pStyle w:val="PKTpunkt"/>
      </w:pPr>
      <w:r w:rsidRPr="00ED4770">
        <w:t>4)</w:t>
      </w:r>
      <w:r w:rsidRPr="00ED4770">
        <w:tab/>
        <w:t>sterylizację przed wprowadzeniem do obrotu lub do używania;</w:t>
      </w:r>
    </w:p>
    <w:p w:rsidR="00F016C9" w:rsidRPr="00ED4770" w:rsidRDefault="00F016C9" w:rsidP="00F016C9">
      <w:pPr>
        <w:pStyle w:val="PKTpunkt"/>
      </w:pPr>
      <w:r w:rsidRPr="00ED4770">
        <w:t>5)</w:t>
      </w:r>
      <w:r w:rsidRPr="00ED4770">
        <w:tab/>
        <w:t>zestawianie wyrobów medycznych w</w:t>
      </w:r>
      <w:r>
        <w:t> </w:t>
      </w:r>
      <w:r w:rsidRPr="00ED4770">
        <w:t>systemy lub zestawy zabiegowe;</w:t>
      </w:r>
    </w:p>
    <w:p w:rsidR="00F016C9" w:rsidRPr="00ED4770" w:rsidRDefault="00F016C9" w:rsidP="00F016C9">
      <w:pPr>
        <w:pStyle w:val="PKTpunkt"/>
      </w:pPr>
      <w:r w:rsidRPr="00ED4770">
        <w:t>6)</w:t>
      </w:r>
      <w:r w:rsidRPr="00ED4770">
        <w:tab/>
        <w:t>prowadzenie badań i</w:t>
      </w:r>
      <w:r>
        <w:t> </w:t>
      </w:r>
      <w:r w:rsidRPr="00ED4770">
        <w:t>kontroli końcowej wyrobu;</w:t>
      </w:r>
    </w:p>
    <w:p w:rsidR="00F016C9" w:rsidRPr="00ED4770" w:rsidRDefault="00F016C9" w:rsidP="00F016C9">
      <w:pPr>
        <w:pStyle w:val="PKTpunkt"/>
      </w:pPr>
      <w:r w:rsidRPr="00ED4770">
        <w:t>7)</w:t>
      </w:r>
      <w:r w:rsidRPr="00ED4770">
        <w:tab/>
        <w:t>wprowadzanie wyrobów do obrotu, obrót nimi i</w:t>
      </w:r>
      <w:r>
        <w:t> </w:t>
      </w:r>
      <w:r w:rsidRPr="00ED4770">
        <w:t>wprowadzanie wyrobów do używania.</w:t>
      </w:r>
    </w:p>
    <w:p w:rsidR="00F016C9" w:rsidRPr="00ED4770" w:rsidRDefault="00F016C9" w:rsidP="00C25B34">
      <w:pPr>
        <w:pStyle w:val="USTustnpkodeksu"/>
        <w:keepNext/>
      </w:pPr>
      <w:r w:rsidRPr="00ED4770">
        <w:t>3. Prezes Urzędu może również dokonywać kontroli:</w:t>
      </w:r>
    </w:p>
    <w:p w:rsidR="00F016C9" w:rsidRPr="00ED4770" w:rsidRDefault="00F016C9" w:rsidP="00F016C9">
      <w:pPr>
        <w:pStyle w:val="PKTpunkt"/>
      </w:pPr>
      <w:r w:rsidRPr="00ED4770">
        <w:t>1)</w:t>
      </w:r>
      <w:r w:rsidRPr="00ED4770">
        <w:tab/>
        <w:t>wyrobu, jego dokumentacji i</w:t>
      </w:r>
      <w:r>
        <w:t> </w:t>
      </w:r>
      <w:r w:rsidRPr="00ED4770">
        <w:t>warunków używania wyrobu przez świadczeniodawcę lub prowadzenia oceny działania w</w:t>
      </w:r>
      <w:r>
        <w:t> </w:t>
      </w:r>
      <w:r w:rsidRPr="00ED4770">
        <w:t>miejscu używania lub wykonywania oceny działania,</w:t>
      </w:r>
    </w:p>
    <w:p w:rsidR="00F016C9" w:rsidRPr="00ED4770" w:rsidRDefault="00F016C9" w:rsidP="00C25B34">
      <w:pPr>
        <w:pStyle w:val="PKTpunkt"/>
        <w:keepNext/>
      </w:pPr>
      <w:r w:rsidRPr="00ED4770">
        <w:t>2)</w:t>
      </w:r>
      <w:r w:rsidRPr="00ED4770">
        <w:tab/>
        <w:t>podmiotów wykonujących czynności związane z</w:t>
      </w:r>
      <w:r>
        <w:t> </w:t>
      </w:r>
      <w:r w:rsidRPr="00ED4770">
        <w:t>instalacją, konserwacją, utrzymaniem, serwisem, regulacją, kalibr</w:t>
      </w:r>
      <w:r w:rsidRPr="00ED4770">
        <w:t>a</w:t>
      </w:r>
      <w:r w:rsidRPr="00ED4770">
        <w:t>cją, wzorcowaniem, przeglądem, naprawą lub okresowym sprawdzaniem bezpieczeństwa wyrobów, w</w:t>
      </w:r>
      <w:r>
        <w:t> </w:t>
      </w:r>
      <w:r w:rsidRPr="00ED4770">
        <w:t>miejscu w</w:t>
      </w:r>
      <w:r w:rsidRPr="00ED4770">
        <w:t>y</w:t>
      </w:r>
      <w:r w:rsidRPr="00ED4770">
        <w:t>konywania tych czynności oraz w</w:t>
      </w:r>
      <w:r>
        <w:t> </w:t>
      </w:r>
      <w:r w:rsidRPr="00ED4770">
        <w:t>miejscu zamieszkania lub siedzibie wykonujących je podmiotów</w:t>
      </w:r>
    </w:p>
    <w:p w:rsidR="00F016C9" w:rsidRPr="00ED4770" w:rsidRDefault="00F016C9" w:rsidP="00F016C9">
      <w:pPr>
        <w:pStyle w:val="CZWSPPKTczwsplnapunktw"/>
      </w:pPr>
      <w:r w:rsidRPr="00ED4770">
        <w:t>– w</w:t>
      </w:r>
      <w:r>
        <w:t> </w:t>
      </w:r>
      <w:r w:rsidRPr="00ED4770">
        <w:t>przypadkach uzasadnionych potrzebą ochrony życia lub zdrowia pacjentów i</w:t>
      </w:r>
      <w:r>
        <w:t> </w:t>
      </w:r>
      <w:r w:rsidRPr="00ED4770">
        <w:t>użytkowników oraz potrzebą ochrony zdrowia publicznego.</w:t>
      </w:r>
    </w:p>
    <w:p w:rsidR="00F016C9" w:rsidRPr="00ED4770" w:rsidRDefault="00F016C9" w:rsidP="00F016C9">
      <w:pPr>
        <w:pStyle w:val="ARTartustawynprozporzdzenia"/>
      </w:pPr>
      <w:r w:rsidRPr="00C25B34">
        <w:rPr>
          <w:rStyle w:val="Ppogrubienie"/>
        </w:rPr>
        <w:t>Art. 70.</w:t>
      </w:r>
      <w:r w:rsidRPr="00ED4770">
        <w:t> 1. Kontrola, o</w:t>
      </w:r>
      <w:r>
        <w:t> </w:t>
      </w:r>
      <w:r w:rsidRPr="00ED4770">
        <w:t>której mowa</w:t>
      </w:r>
      <w:r w:rsidR="00C25B34" w:rsidRPr="00ED4770">
        <w:t xml:space="preserve"> w</w:t>
      </w:r>
      <w:r w:rsidR="00C25B34">
        <w:t> art. </w:t>
      </w:r>
      <w:r w:rsidRPr="00ED4770">
        <w:t>6</w:t>
      </w:r>
      <w:r w:rsidR="00C25B34" w:rsidRPr="00ED4770">
        <w:t>9</w:t>
      </w:r>
      <w:r w:rsidR="00C25B34">
        <w:t xml:space="preserve"> ust. </w:t>
      </w:r>
      <w:r w:rsidR="00C25B34" w:rsidRPr="00ED4770">
        <w:t>1</w:t>
      </w:r>
      <w:r w:rsidR="00C25B34">
        <w:t xml:space="preserve"> pkt </w:t>
      </w:r>
      <w:r w:rsidR="00C25B34" w:rsidRPr="00ED4770">
        <w:t>2</w:t>
      </w:r>
      <w:r w:rsidR="00C25B34">
        <w:t xml:space="preserve"> i ust. </w:t>
      </w:r>
      <w:r w:rsidRPr="00ED4770">
        <w:t>3, jest wykonywana przez osoby upoważnione przez Prezesa Urzędu, które nie były skazane za umyślne przestępstwo ścigane z</w:t>
      </w:r>
      <w:r>
        <w:t> </w:t>
      </w:r>
      <w:r w:rsidRPr="00ED4770">
        <w:t>oskarżenia publicznego lub umyślne przestę</w:t>
      </w:r>
      <w:r w:rsidRPr="00ED4770">
        <w:t>p</w:t>
      </w:r>
      <w:r w:rsidRPr="00ED4770">
        <w:t>stwo skarbowe i</w:t>
      </w:r>
      <w:r>
        <w:t> </w:t>
      </w:r>
      <w:r w:rsidRPr="00ED4770">
        <w:t>posiadają pełną zdolność do czynności prawnych.</w:t>
      </w:r>
    </w:p>
    <w:p w:rsidR="00F016C9" w:rsidRPr="00ED4770" w:rsidRDefault="00F016C9" w:rsidP="00F016C9">
      <w:pPr>
        <w:pStyle w:val="USTustnpkodeksu"/>
      </w:pPr>
      <w:r w:rsidRPr="00ED4770">
        <w:t>2. Kontrola jest prowadzona w</w:t>
      </w:r>
      <w:r>
        <w:t> </w:t>
      </w:r>
      <w:r w:rsidRPr="00ED4770">
        <w:t>godzinach pracy podmiotu kontrolowanego oraz w</w:t>
      </w:r>
      <w:r>
        <w:t> </w:t>
      </w:r>
      <w:r w:rsidRPr="00ED4770">
        <w:t>obecności upoważnionego prze</w:t>
      </w:r>
      <w:r w:rsidRPr="00ED4770">
        <w:t>d</w:t>
      </w:r>
      <w:r w:rsidRPr="00ED4770">
        <w:t>stawiciela podmiotu kontrolowanego.</w:t>
      </w:r>
    </w:p>
    <w:p w:rsidR="00F016C9" w:rsidRPr="00ED4770" w:rsidRDefault="00F016C9" w:rsidP="00C25B34">
      <w:pPr>
        <w:pStyle w:val="USTustnpkodeksu"/>
        <w:keepNext/>
      </w:pPr>
      <w:r w:rsidRPr="00ED4770">
        <w:t>3. W</w:t>
      </w:r>
      <w:r>
        <w:t> </w:t>
      </w:r>
      <w:r w:rsidRPr="00ED4770">
        <w:t>ramach prowadzonej kontroli osoba kontrolująca może w</w:t>
      </w:r>
      <w:r>
        <w:t> </w:t>
      </w:r>
      <w:r w:rsidRPr="00ED4770">
        <w:t>szczególności:</w:t>
      </w:r>
    </w:p>
    <w:p w:rsidR="00F016C9" w:rsidRPr="00ED4770" w:rsidRDefault="00F016C9" w:rsidP="00F016C9">
      <w:pPr>
        <w:pStyle w:val="PKTpunkt"/>
      </w:pPr>
      <w:r w:rsidRPr="00ED4770">
        <w:t>1)</w:t>
      </w:r>
      <w:r w:rsidRPr="00ED4770">
        <w:tab/>
        <w:t>zapoznać się z</w:t>
      </w:r>
      <w:r>
        <w:t> </w:t>
      </w:r>
      <w:r w:rsidRPr="00ED4770">
        <w:t>dokumentacją dotyczącą wyrobu;</w:t>
      </w:r>
    </w:p>
    <w:p w:rsidR="00F016C9" w:rsidRPr="00ED4770" w:rsidRDefault="00F016C9" w:rsidP="00F016C9">
      <w:pPr>
        <w:pStyle w:val="PKTpunkt"/>
      </w:pPr>
      <w:r w:rsidRPr="00ED4770">
        <w:t>2)</w:t>
      </w:r>
      <w:r w:rsidRPr="00ED4770">
        <w:tab/>
        <w:t>badać czynności dotyczące wyrobu;</w:t>
      </w:r>
    </w:p>
    <w:p w:rsidR="00F016C9" w:rsidRPr="00ED4770" w:rsidRDefault="00F016C9" w:rsidP="00F016C9">
      <w:pPr>
        <w:pStyle w:val="PKTpunkt"/>
      </w:pPr>
      <w:r w:rsidRPr="00ED4770">
        <w:t>3)</w:t>
      </w:r>
      <w:r w:rsidRPr="00ED4770">
        <w:tab/>
        <w:t>żądać informacji i</w:t>
      </w:r>
      <w:r>
        <w:t> </w:t>
      </w:r>
      <w:r w:rsidRPr="00ED4770">
        <w:t>wyjaśnień od pracowników podmiotu kontrolowanego.</w:t>
      </w:r>
    </w:p>
    <w:p w:rsidR="00F016C9" w:rsidRPr="00ED4770" w:rsidRDefault="00F016C9" w:rsidP="00C25B34">
      <w:pPr>
        <w:pStyle w:val="USTustnpkodeksu"/>
        <w:keepNext/>
      </w:pPr>
      <w:r w:rsidRPr="00ED4770">
        <w:t>4. W</w:t>
      </w:r>
      <w:r>
        <w:t> </w:t>
      </w:r>
      <w:r w:rsidRPr="00ED4770">
        <w:t>przypadku kontroli, o</w:t>
      </w:r>
      <w:r>
        <w:t> </w:t>
      </w:r>
      <w:r w:rsidRPr="00ED4770">
        <w:t>której mowa</w:t>
      </w:r>
      <w:r w:rsidR="00C25B34" w:rsidRPr="00ED4770">
        <w:t xml:space="preserve"> w</w:t>
      </w:r>
      <w:r w:rsidR="00C25B34">
        <w:t> art. </w:t>
      </w:r>
      <w:r w:rsidRPr="00ED4770">
        <w:t>6</w:t>
      </w:r>
      <w:r w:rsidR="00C25B34" w:rsidRPr="00ED4770">
        <w:t>9</w:t>
      </w:r>
      <w:r w:rsidR="00C25B34">
        <w:t xml:space="preserve"> ust. </w:t>
      </w:r>
      <w:r w:rsidRPr="00ED4770">
        <w:t>2, osoba kontrolująca, poza czynnościami, o</w:t>
      </w:r>
      <w:r>
        <w:t> </w:t>
      </w:r>
      <w:r w:rsidRPr="00ED4770">
        <w:t>których mowa</w:t>
      </w:r>
      <w:r w:rsidR="00C25B34" w:rsidRPr="00ED4770">
        <w:t xml:space="preserve"> w</w:t>
      </w:r>
      <w:r w:rsidR="00C25B34">
        <w:t> ust. </w:t>
      </w:r>
      <w:r w:rsidRPr="00ED4770">
        <w:t>3, może:</w:t>
      </w:r>
    </w:p>
    <w:p w:rsidR="00F016C9" w:rsidRPr="00ED4770" w:rsidRDefault="00F016C9" w:rsidP="00F016C9">
      <w:pPr>
        <w:pStyle w:val="PKTpunkt"/>
      </w:pPr>
      <w:r w:rsidRPr="00ED4770">
        <w:t>1)</w:t>
      </w:r>
      <w:r w:rsidRPr="00ED4770">
        <w:tab/>
        <w:t>sprawdzać pomieszczenia produkcyjne i</w:t>
      </w:r>
      <w:r>
        <w:t> </w:t>
      </w:r>
      <w:r w:rsidRPr="00ED4770">
        <w:t>magazynowe oraz ich wyposażenie;</w:t>
      </w:r>
    </w:p>
    <w:p w:rsidR="00F016C9" w:rsidRPr="00ED4770" w:rsidRDefault="00F016C9" w:rsidP="00F016C9">
      <w:pPr>
        <w:pStyle w:val="PKTpunkt"/>
      </w:pPr>
      <w:r w:rsidRPr="00ED4770">
        <w:t>2)</w:t>
      </w:r>
      <w:r w:rsidRPr="00ED4770">
        <w:tab/>
        <w:t>żądać udostępnienia próbek niezbędnych do przeprowadzenia badań i</w:t>
      </w:r>
      <w:r>
        <w:t> </w:t>
      </w:r>
      <w:r w:rsidRPr="00ED4770">
        <w:t>weryfikacji wyrobu.</w:t>
      </w:r>
    </w:p>
    <w:p w:rsidR="00F016C9" w:rsidRPr="00ED4770" w:rsidRDefault="00F016C9" w:rsidP="00F016C9">
      <w:pPr>
        <w:pStyle w:val="USTustnpkodeksu"/>
      </w:pPr>
      <w:r w:rsidRPr="00ED4770">
        <w:t>5. Prezes Urzędu może zlecić badania lub weryfikację próbek, o</w:t>
      </w:r>
      <w:r>
        <w:t> </w:t>
      </w:r>
      <w:r w:rsidRPr="00ED4770">
        <w:t>których mowa</w:t>
      </w:r>
      <w:r w:rsidR="00C25B34" w:rsidRPr="00ED4770">
        <w:t xml:space="preserve"> w</w:t>
      </w:r>
      <w:r w:rsidR="00C25B34">
        <w:t> ust. </w:t>
      </w:r>
      <w:r w:rsidR="00C25B34" w:rsidRPr="00ED4770">
        <w:t>4</w:t>
      </w:r>
      <w:r w:rsidR="00C25B34">
        <w:t xml:space="preserve"> pkt </w:t>
      </w:r>
      <w:r w:rsidRPr="00ED4770">
        <w:t xml:space="preserve">2, </w:t>
      </w:r>
      <w:r w:rsidRPr="000426E1">
        <w:rPr>
          <w:rStyle w:val="Kkursywa"/>
        </w:rPr>
        <w:t>jednostkom badawczo</w:t>
      </w:r>
      <w:r w:rsidR="00C25B34">
        <w:rPr>
          <w:rStyle w:val="Kkursywa"/>
        </w:rPr>
        <w:softHyphen/>
      </w:r>
      <w:r w:rsidR="00C25B34">
        <w:rPr>
          <w:rStyle w:val="Kkursywa"/>
        </w:rPr>
        <w:noBreakHyphen/>
      </w:r>
      <w:r w:rsidRPr="000426E1">
        <w:rPr>
          <w:rStyle w:val="Kkursywa"/>
        </w:rPr>
        <w:t>rozwojowym</w:t>
      </w:r>
      <w:bookmarkStart w:id="4" w:name="_Ref415650803"/>
      <w:r w:rsidRPr="00C25B34">
        <w:rPr>
          <w:rStyle w:val="IGindeksgrny"/>
        </w:rPr>
        <w:footnoteReference w:id="28"/>
      </w:r>
      <w:bookmarkEnd w:id="4"/>
      <w:r w:rsidRPr="00C25B34">
        <w:rPr>
          <w:rStyle w:val="IGindeksgrny"/>
        </w:rPr>
        <w:t>)</w:t>
      </w:r>
      <w:r w:rsidRPr="00ED4770">
        <w:t>, instytutom naukowym, uczelniom, jednostkom certyfikującym wyroby lub laboratoriom.</w:t>
      </w:r>
    </w:p>
    <w:p w:rsidR="00F016C9" w:rsidRPr="00ED4770" w:rsidRDefault="00F016C9" w:rsidP="00F016C9">
      <w:pPr>
        <w:pStyle w:val="USTustnpkodeksu"/>
      </w:pPr>
      <w:r w:rsidRPr="00ED4770">
        <w:t>6. Jeżeli wyniki badań lub weryfikacji, o</w:t>
      </w:r>
      <w:r>
        <w:t> </w:t>
      </w:r>
      <w:r w:rsidRPr="00ED4770">
        <w:t>których mowa</w:t>
      </w:r>
      <w:r w:rsidR="00C25B34" w:rsidRPr="00ED4770">
        <w:t xml:space="preserve"> w</w:t>
      </w:r>
      <w:r w:rsidR="00C25B34">
        <w:t> ust. </w:t>
      </w:r>
      <w:r w:rsidRPr="00ED4770">
        <w:t>5, potwierdzą, że wyrób nie spełnia określonych dla niego wymagań, koszty tych badań i</w:t>
      </w:r>
      <w:r>
        <w:t> </w:t>
      </w:r>
      <w:r w:rsidRPr="00ED4770">
        <w:t>weryfikacji pokrywa wytwórca, autoryzowany przedstawiciel, importer lub dystryb</w:t>
      </w:r>
      <w:r w:rsidRPr="00ED4770">
        <w:t>u</w:t>
      </w:r>
      <w:r w:rsidRPr="00ED4770">
        <w:t>tor wyrobu.</w:t>
      </w:r>
    </w:p>
    <w:p w:rsidR="00F016C9" w:rsidRPr="00ED4770" w:rsidRDefault="00F016C9" w:rsidP="00F016C9">
      <w:pPr>
        <w:pStyle w:val="ARTartustawynprozporzdzenia"/>
      </w:pPr>
      <w:r w:rsidRPr="00C25B34">
        <w:rPr>
          <w:rStyle w:val="Ppogrubienie"/>
        </w:rPr>
        <w:t>Art. 71.</w:t>
      </w:r>
      <w:r w:rsidRPr="00ED4770">
        <w:t> 1. Kontrola, o</w:t>
      </w:r>
      <w:r>
        <w:t> </w:t>
      </w:r>
      <w:r w:rsidRPr="00ED4770">
        <w:t>której mowa</w:t>
      </w:r>
      <w:r w:rsidR="00C25B34" w:rsidRPr="00ED4770">
        <w:t xml:space="preserve"> w</w:t>
      </w:r>
      <w:r w:rsidR="00C25B34">
        <w:t> art. </w:t>
      </w:r>
      <w:r w:rsidRPr="00ED4770">
        <w:t>6</w:t>
      </w:r>
      <w:r w:rsidR="00C25B34" w:rsidRPr="00ED4770">
        <w:t>9</w:t>
      </w:r>
      <w:r w:rsidR="00C25B34">
        <w:t xml:space="preserve"> ust. </w:t>
      </w:r>
      <w:r w:rsidR="00C25B34" w:rsidRPr="00ED4770">
        <w:t>1</w:t>
      </w:r>
      <w:r w:rsidR="00C25B34">
        <w:t xml:space="preserve"> pkt </w:t>
      </w:r>
      <w:r w:rsidRPr="00ED4770">
        <w:t>2, może polegać na ocenie dokumentacji dotyczącej wyrobu, przesłanej na żądanie Prezesa Urzędu.</w:t>
      </w:r>
    </w:p>
    <w:p w:rsidR="00F016C9" w:rsidRPr="00ED4770" w:rsidRDefault="00F016C9" w:rsidP="00F016C9">
      <w:pPr>
        <w:pStyle w:val="USTustnpkodeksu"/>
      </w:pPr>
      <w:r w:rsidRPr="00ED4770">
        <w:t>2. Do kontroli, o</w:t>
      </w:r>
      <w:r>
        <w:t> </w:t>
      </w:r>
      <w:r w:rsidRPr="00ED4770">
        <w:t>której mowa</w:t>
      </w:r>
      <w:r w:rsidR="00C25B34" w:rsidRPr="00ED4770">
        <w:t xml:space="preserve"> w</w:t>
      </w:r>
      <w:r w:rsidR="00C25B34">
        <w:t> art. </w:t>
      </w:r>
      <w:r w:rsidRPr="00ED4770">
        <w:t>6</w:t>
      </w:r>
      <w:r w:rsidR="00C25B34" w:rsidRPr="00ED4770">
        <w:t>9</w:t>
      </w:r>
      <w:r w:rsidR="00C25B34">
        <w:t xml:space="preserve"> ust. </w:t>
      </w:r>
      <w:r w:rsidR="00C25B34" w:rsidRPr="00ED4770">
        <w:t>1</w:t>
      </w:r>
      <w:r w:rsidR="00C25B34">
        <w:t xml:space="preserve"> pkt </w:t>
      </w:r>
      <w:r w:rsidR="00C25B34" w:rsidRPr="00ED4770">
        <w:t>2</w:t>
      </w:r>
      <w:r w:rsidR="00C25B34">
        <w:t xml:space="preserve"> i ust. </w:t>
      </w:r>
      <w:r w:rsidRPr="00ED4770">
        <w:t>3, przedkłada się dokumentację w</w:t>
      </w:r>
      <w:r>
        <w:t> </w:t>
      </w:r>
      <w:r w:rsidRPr="00ED4770">
        <w:t>języku polskim lub jęz</w:t>
      </w:r>
      <w:r w:rsidRPr="00ED4770">
        <w:t>y</w:t>
      </w:r>
      <w:r w:rsidRPr="00ED4770">
        <w:t>ku angielskim.</w:t>
      </w:r>
    </w:p>
    <w:p w:rsidR="00F016C9" w:rsidRPr="00ED4770" w:rsidRDefault="00F016C9" w:rsidP="00F016C9">
      <w:pPr>
        <w:pStyle w:val="USTustnpkodeksu"/>
      </w:pPr>
      <w:r w:rsidRPr="00ED4770">
        <w:t>3. Na żądanie Prezesa Urzędu podmiot kontrolowany dostarcza tłumaczenie wskazanej dokumentacji na język polski.</w:t>
      </w:r>
    </w:p>
    <w:p w:rsidR="00F016C9" w:rsidRPr="00ED4770" w:rsidRDefault="00F016C9" w:rsidP="00F016C9">
      <w:pPr>
        <w:pStyle w:val="USTustnpkodeksu"/>
      </w:pPr>
      <w:r w:rsidRPr="00ED4770">
        <w:t>4. Prezes Urzędu może także zażądać od wytwórcy, autoryzowanego przedstawiciela, importera lub dystrybutora m</w:t>
      </w:r>
      <w:r w:rsidRPr="00ED4770">
        <w:t>a</w:t>
      </w:r>
      <w:r w:rsidRPr="00ED4770">
        <w:t>jących miejsce zamieszkania lub siedzibę na terytorium Rzeczypospolitej Polskiej dostarczenia próbek niezbędnych do przeprowadzenia badań i</w:t>
      </w:r>
      <w:r>
        <w:t> </w:t>
      </w:r>
      <w:r w:rsidRPr="00ED4770">
        <w:t>weryfikacji wyrobu.</w:t>
      </w:r>
    </w:p>
    <w:p w:rsidR="00F016C9" w:rsidRPr="00ED4770" w:rsidRDefault="00F016C9" w:rsidP="00F016C9">
      <w:pPr>
        <w:pStyle w:val="USTustnpkodeksu"/>
      </w:pPr>
      <w:r w:rsidRPr="00ED4770">
        <w:t>5. Do próbek, o</w:t>
      </w:r>
      <w:r>
        <w:t> </w:t>
      </w:r>
      <w:r w:rsidRPr="00ED4770">
        <w:t>których mowa</w:t>
      </w:r>
      <w:r w:rsidR="00C25B34" w:rsidRPr="00ED4770">
        <w:t xml:space="preserve"> w</w:t>
      </w:r>
      <w:r w:rsidR="00C25B34">
        <w:t> ust. </w:t>
      </w:r>
      <w:r w:rsidRPr="00ED4770">
        <w:t>4, przepisy</w:t>
      </w:r>
      <w:r w:rsidR="00C25B34">
        <w:t xml:space="preserve"> art. </w:t>
      </w:r>
      <w:r w:rsidRPr="00ED4770">
        <w:t>7</w:t>
      </w:r>
      <w:r w:rsidR="00C25B34" w:rsidRPr="00ED4770">
        <w:t>0</w:t>
      </w:r>
      <w:r w:rsidR="00C25B34">
        <w:t xml:space="preserve"> ust. </w:t>
      </w:r>
      <w:r w:rsidR="00C25B34" w:rsidRPr="00ED4770">
        <w:t>5</w:t>
      </w:r>
      <w:r w:rsidR="00C25B34">
        <w:t xml:space="preserve"> i </w:t>
      </w:r>
      <w:r w:rsidRPr="00ED4770">
        <w:t>6</w:t>
      </w:r>
      <w:r>
        <w:t> </w:t>
      </w:r>
      <w:r w:rsidRPr="00ED4770">
        <w:t>stosuje się odpowiednio.</w:t>
      </w:r>
    </w:p>
    <w:p w:rsidR="00F016C9" w:rsidRPr="00ED4770" w:rsidRDefault="00F016C9" w:rsidP="00F016C9">
      <w:pPr>
        <w:pStyle w:val="ARTartustawynprozporzdzenia"/>
      </w:pPr>
      <w:r w:rsidRPr="00C25B34">
        <w:rPr>
          <w:rStyle w:val="Ppogrubienie"/>
        </w:rPr>
        <w:t>Art. 72.</w:t>
      </w:r>
      <w:r w:rsidRPr="00ED4770">
        <w:t> 1. Z</w:t>
      </w:r>
      <w:r>
        <w:t> </w:t>
      </w:r>
      <w:r w:rsidRPr="00ED4770">
        <w:t>przeprowadzonej kontroli jest sporządzany protokół kontroli w</w:t>
      </w:r>
      <w:r>
        <w:t> </w:t>
      </w:r>
      <w:r w:rsidRPr="00ED4770">
        <w:t>dwóch egzemplarzach, z</w:t>
      </w:r>
      <w:r>
        <w:t> </w:t>
      </w:r>
      <w:r w:rsidRPr="00ED4770">
        <w:t>których jeden egzemplarz otrzymuje kontrolowany.</w:t>
      </w:r>
    </w:p>
    <w:p w:rsidR="00F016C9" w:rsidRPr="00ED4770" w:rsidRDefault="00F016C9" w:rsidP="00F016C9">
      <w:pPr>
        <w:pStyle w:val="USTustnpkodeksu"/>
      </w:pPr>
      <w:r w:rsidRPr="00ED4770">
        <w:t>2. Protokół kontroli może zawierać zalecenia pokontrolne.</w:t>
      </w:r>
    </w:p>
    <w:p w:rsidR="00F016C9" w:rsidRPr="00ED4770" w:rsidRDefault="00F016C9" w:rsidP="00F016C9">
      <w:pPr>
        <w:pStyle w:val="USTustnpkodeksu"/>
      </w:pPr>
      <w:r w:rsidRPr="00ED4770">
        <w:t>3. Kontrolowany w</w:t>
      </w:r>
      <w:r>
        <w:t> </w:t>
      </w:r>
      <w:r w:rsidRPr="00ED4770">
        <w:t>terminie 14</w:t>
      </w:r>
      <w:r>
        <w:t> </w:t>
      </w:r>
      <w:r w:rsidRPr="00ED4770">
        <w:t xml:space="preserve">dni od dnia otrzymania protokołu kontroli może wnieść do niego umotywowane </w:t>
      </w:r>
      <w:r w:rsidR="00CA28CD">
        <w:br/>
      </w:r>
      <w:r w:rsidRPr="00ED4770">
        <w:t>zastrzeżenia.</w:t>
      </w:r>
    </w:p>
    <w:p w:rsidR="00F016C9" w:rsidRPr="00ED4770" w:rsidRDefault="00F016C9" w:rsidP="00F016C9">
      <w:pPr>
        <w:pStyle w:val="USTustnpkodeksu"/>
      </w:pPr>
      <w:r w:rsidRPr="00ED4770">
        <w:t>4. Prezes Urzędu rozpatruje zastrzeżenia w</w:t>
      </w:r>
      <w:r>
        <w:t> </w:t>
      </w:r>
      <w:r w:rsidRPr="00ED4770">
        <w:t>terminie 30</w:t>
      </w:r>
      <w:r>
        <w:t> </w:t>
      </w:r>
      <w:r w:rsidRPr="00ED4770">
        <w:t>dni od dnia ich otrzymania i</w:t>
      </w:r>
      <w:r>
        <w:t> </w:t>
      </w:r>
      <w:r w:rsidRPr="00ED4770">
        <w:t>zajmuje stanowisko w</w:t>
      </w:r>
      <w:r>
        <w:t> </w:t>
      </w:r>
      <w:r w:rsidRPr="00ED4770">
        <w:t>sprawie, które jest ostateczne i</w:t>
      </w:r>
      <w:r>
        <w:t> </w:t>
      </w:r>
      <w:r w:rsidRPr="00ED4770">
        <w:t>wraz z</w:t>
      </w:r>
      <w:r>
        <w:t> </w:t>
      </w:r>
      <w:r w:rsidRPr="00ED4770">
        <w:t>uzasadnieniem jest doręczane kontrolowanemu.</w:t>
      </w:r>
    </w:p>
    <w:p w:rsidR="00F016C9" w:rsidRPr="00ED4770" w:rsidRDefault="00F016C9" w:rsidP="00F016C9">
      <w:pPr>
        <w:pStyle w:val="USTustnpkodeksu"/>
      </w:pPr>
      <w:r w:rsidRPr="00ED4770">
        <w:t>5. Kontrolowany jest obowiązany do wykonania zaleceń pokontrolnych w</w:t>
      </w:r>
      <w:r>
        <w:t> </w:t>
      </w:r>
      <w:r w:rsidRPr="00ED4770">
        <w:t>terminie określonym w</w:t>
      </w:r>
      <w:r>
        <w:t> </w:t>
      </w:r>
      <w:r w:rsidRPr="00ED4770">
        <w:t>protokole kontroli.</w:t>
      </w:r>
    </w:p>
    <w:p w:rsidR="00F016C9" w:rsidRPr="00ED4770" w:rsidRDefault="00F016C9" w:rsidP="00F016C9">
      <w:pPr>
        <w:pStyle w:val="USTustnpkodeksu"/>
      </w:pPr>
      <w:r w:rsidRPr="00ED4770">
        <w:t>6. Wytwórca i</w:t>
      </w:r>
      <w:r>
        <w:t> </w:t>
      </w:r>
      <w:r w:rsidRPr="00ED4770">
        <w:t>autoryzowany przedstawiciel są obowiązani do niezwłocznego przesłania jednostce notyfikowanej, która brała udział w</w:t>
      </w:r>
      <w:r>
        <w:t> </w:t>
      </w:r>
      <w:r w:rsidRPr="00ED4770">
        <w:t>ocenie zgodności wyrobu, informacji o</w:t>
      </w:r>
      <w:r>
        <w:t> </w:t>
      </w:r>
      <w:r w:rsidRPr="00ED4770">
        <w:t>niezgodnościach i</w:t>
      </w:r>
      <w:r>
        <w:t> </w:t>
      </w:r>
      <w:r w:rsidRPr="00ED4770">
        <w:t>uchybieniach stwierdzonych podczas ko</w:t>
      </w:r>
      <w:r w:rsidRPr="00ED4770">
        <w:t>n</w:t>
      </w:r>
      <w:r w:rsidRPr="00ED4770">
        <w:t>troli oraz o</w:t>
      </w:r>
      <w:r>
        <w:t> </w:t>
      </w:r>
      <w:r w:rsidRPr="00ED4770">
        <w:t>zaleceniach pokontrolnych i</w:t>
      </w:r>
      <w:r>
        <w:t> </w:t>
      </w:r>
      <w:r w:rsidRPr="00ED4770">
        <w:t>terminach ich wykonania.</w:t>
      </w:r>
    </w:p>
    <w:p w:rsidR="00F016C9" w:rsidRPr="00ED4770" w:rsidRDefault="00F016C9" w:rsidP="00F016C9">
      <w:pPr>
        <w:pStyle w:val="ARTartustawynprozporzdzenia"/>
      </w:pPr>
      <w:r w:rsidRPr="00C25B34">
        <w:rPr>
          <w:rStyle w:val="Ppogrubienie"/>
        </w:rPr>
        <w:t>Art. 73.</w:t>
      </w:r>
      <w:r w:rsidRPr="00ED4770">
        <w:t> Prezes Urzędu może żądać, w</w:t>
      </w:r>
      <w:r>
        <w:t> </w:t>
      </w:r>
      <w:r w:rsidRPr="00ED4770">
        <w:t>terminie 2</w:t>
      </w:r>
      <w:r>
        <w:t> </w:t>
      </w:r>
      <w:r w:rsidRPr="00ED4770">
        <w:t>lat od dnia zgłoszenia wyrobu nowego, przedstawienia przez w</w:t>
      </w:r>
      <w:r w:rsidRPr="00ED4770">
        <w:t>y</w:t>
      </w:r>
      <w:r w:rsidRPr="00ED4770">
        <w:t>twórcę lub autoryzowanego przedstawiciela mających miejsce zamieszkania lub siedzibę na terytorium Rzeczypospolitej Polskiej raportu dotyczącego doświadczeń zebranych po wprowadzeniu wyrobu nowego do obrotu.</w:t>
      </w:r>
    </w:p>
    <w:p w:rsidR="00F016C9" w:rsidRPr="00ED4770" w:rsidRDefault="00F016C9" w:rsidP="00F016C9">
      <w:pPr>
        <w:pStyle w:val="ROZDZODDZOZNoznaczenierozdziauluboddziau"/>
      </w:pPr>
      <w:r w:rsidRPr="00ED4770">
        <w:t>Rozdział 9</w:t>
      </w:r>
    </w:p>
    <w:p w:rsidR="00F016C9" w:rsidRPr="00ED4770" w:rsidRDefault="00F016C9" w:rsidP="00C25B34">
      <w:pPr>
        <w:pStyle w:val="ROZDZODDZPRZEDMprzedmiotregulacjirozdziauluboddziau"/>
      </w:pPr>
      <w:r w:rsidRPr="00ED4770">
        <w:t>Incydenty medyczne i</w:t>
      </w:r>
      <w:r>
        <w:t> </w:t>
      </w:r>
      <w:r w:rsidRPr="00ED4770">
        <w:t>działania dotyczące bezpieczeństwa wyrobów</w:t>
      </w:r>
    </w:p>
    <w:p w:rsidR="00F016C9" w:rsidRPr="00ED4770" w:rsidRDefault="00F016C9" w:rsidP="00F016C9">
      <w:pPr>
        <w:pStyle w:val="ARTartustawynprozporzdzenia"/>
      </w:pPr>
      <w:r w:rsidRPr="00C25B34">
        <w:rPr>
          <w:rStyle w:val="Ppogrubienie"/>
        </w:rPr>
        <w:t>Art. 74.</w:t>
      </w:r>
      <w:r w:rsidRPr="00ED4770">
        <w:t> 1. Incydent medyczny może zgłosić Prezesowi Urzędu każdy, kto powziął informację o</w:t>
      </w:r>
      <w:r>
        <w:t> </w:t>
      </w:r>
      <w:r w:rsidRPr="00ED4770">
        <w:t>incydencie medyc</w:t>
      </w:r>
      <w:r w:rsidRPr="00ED4770">
        <w:t>z</w:t>
      </w:r>
      <w:r w:rsidRPr="00ED4770">
        <w:t>nym na terytorium Rzeczypospolitej Polskiej.</w:t>
      </w:r>
    </w:p>
    <w:p w:rsidR="00F016C9" w:rsidRPr="00ED4770" w:rsidRDefault="00F016C9" w:rsidP="00F016C9">
      <w:pPr>
        <w:pStyle w:val="USTustnpkodeksu"/>
      </w:pPr>
      <w:r w:rsidRPr="00ED4770">
        <w:t>2. Świadczeniodawca, który podczas udzielania świadczeń zdrowotnych stwierdził incydent medyczny, jest obowi</w:t>
      </w:r>
      <w:r w:rsidRPr="00ED4770">
        <w:t>ą</w:t>
      </w:r>
      <w:r w:rsidRPr="00ED4770">
        <w:t>zany zgłosić go niezwłocznie wytwórcy lub autoryzowanemu przedstawicielowi, a</w:t>
      </w:r>
      <w:r>
        <w:t> </w:t>
      </w:r>
      <w:r w:rsidRPr="00ED4770">
        <w:t>kopię zgłoszenia przesłać Prezesowi Urzędu.</w:t>
      </w:r>
    </w:p>
    <w:p w:rsidR="00F016C9" w:rsidRPr="00ED4770" w:rsidRDefault="00F016C9" w:rsidP="00F016C9">
      <w:pPr>
        <w:pStyle w:val="USTustnpkodeksu"/>
      </w:pPr>
      <w:r w:rsidRPr="00ED4770">
        <w:t>3. Podmioty, o</w:t>
      </w:r>
      <w:r>
        <w:t> </w:t>
      </w:r>
      <w:r w:rsidRPr="00ED4770">
        <w:t>których mowa</w:t>
      </w:r>
      <w:r w:rsidR="00C25B34" w:rsidRPr="00ED4770">
        <w:t xml:space="preserve"> w</w:t>
      </w:r>
      <w:r w:rsidR="00C25B34">
        <w:t> art. </w:t>
      </w:r>
      <w:r w:rsidRPr="00ED4770">
        <w:t>6</w:t>
      </w:r>
      <w:r w:rsidR="00C25B34" w:rsidRPr="00ED4770">
        <w:t>8</w:t>
      </w:r>
      <w:r w:rsidR="00C25B34">
        <w:t xml:space="preserve"> ust. </w:t>
      </w:r>
      <w:r w:rsidRPr="00ED4770">
        <w:t>2, oraz podmioty prowadzące zewnętrzną ocenę jakości pracy medyc</w:t>
      </w:r>
      <w:r w:rsidRPr="00ED4770">
        <w:t>z</w:t>
      </w:r>
      <w:r w:rsidRPr="00ED4770">
        <w:t>nych laboratoriów diagnostycznych, które podczas wykonywania swojej działalności powzięły podejrzenie, że wystąpił incydent medyczny, są obowiązane zgłosić go niezwłocznie Prezesowi Urzędu.</w:t>
      </w:r>
    </w:p>
    <w:p w:rsidR="00F016C9" w:rsidRPr="00ED4770" w:rsidRDefault="00F016C9" w:rsidP="00F016C9">
      <w:pPr>
        <w:pStyle w:val="USTustnpkodeksu"/>
      </w:pPr>
      <w:r w:rsidRPr="00ED4770">
        <w:t>4. Importerzy i</w:t>
      </w:r>
      <w:r>
        <w:t> </w:t>
      </w:r>
      <w:r w:rsidRPr="00ED4770">
        <w:t>dystrybutorzy wyrobów, laboratoria badawcze i</w:t>
      </w:r>
      <w:r>
        <w:t> </w:t>
      </w:r>
      <w:r w:rsidRPr="006A2E9D">
        <w:rPr>
          <w:rStyle w:val="Kkursywa"/>
        </w:rPr>
        <w:t>jednostki badawczo</w:t>
      </w:r>
      <w:r w:rsidR="00C25B34">
        <w:rPr>
          <w:rStyle w:val="Kkursywa"/>
        </w:rPr>
        <w:softHyphen/>
      </w:r>
      <w:r w:rsidR="00C25B34">
        <w:rPr>
          <w:rStyle w:val="Kkursywa"/>
        </w:rPr>
        <w:noBreakHyphen/>
      </w:r>
      <w:r w:rsidRPr="006A2E9D">
        <w:rPr>
          <w:rStyle w:val="Kkursywa"/>
        </w:rPr>
        <w:t>rozwojowe</w:t>
      </w:r>
      <w:r w:rsidRPr="00C25B34">
        <w:rPr>
          <w:rStyle w:val="Kkursywa"/>
        </w:rPr>
        <w:fldChar w:fldCharType="begin"/>
      </w:r>
      <w:r w:rsidR="00C25B34">
        <w:rPr>
          <w:rStyle w:val="Kkursywa"/>
        </w:rPr>
        <w:instrText xml:space="preserve"> NOTEREF _Ref415650803 \f \h  \* MERGEFORMAT </w:instrText>
      </w:r>
      <w:r w:rsidRPr="00C25B34">
        <w:rPr>
          <w:rStyle w:val="Kkursywa"/>
        </w:rPr>
      </w:r>
      <w:r w:rsidRPr="00C25B34">
        <w:rPr>
          <w:rStyle w:val="Kkursywa"/>
        </w:rPr>
        <w:fldChar w:fldCharType="separate"/>
      </w:r>
      <w:r w:rsidRPr="00C25B34">
        <w:rPr>
          <w:rStyle w:val="IGindeksgrny"/>
        </w:rPr>
        <w:t>10</w:t>
      </w:r>
      <w:r w:rsidRPr="00C25B34">
        <w:rPr>
          <w:rStyle w:val="IGindeksgrny"/>
        </w:rPr>
        <w:fldChar w:fldCharType="end"/>
      </w:r>
      <w:r w:rsidRPr="00C25B34">
        <w:rPr>
          <w:rStyle w:val="IGindeksgrny"/>
        </w:rPr>
        <w:t>)</w:t>
      </w:r>
      <w:r w:rsidRPr="00ED4770">
        <w:t>, a</w:t>
      </w:r>
      <w:r>
        <w:t> </w:t>
      </w:r>
      <w:r w:rsidRPr="00ED4770">
        <w:t>także podmioty świadczące usługi w</w:t>
      </w:r>
      <w:r>
        <w:t> </w:t>
      </w:r>
      <w:r w:rsidRPr="00ED4770">
        <w:t>zakresie napraw, serwisu, utrzymania i</w:t>
      </w:r>
      <w:r>
        <w:t> </w:t>
      </w:r>
      <w:r w:rsidRPr="00ED4770">
        <w:t>kalibracji wyrobów, którzy podczas wykonywania swojej działalności stwierdzili incydent medyczny, który zdarzył się na terytorium Rzeczypospolitej Polskiej, są obowiązani zgł</w:t>
      </w:r>
      <w:r w:rsidRPr="00ED4770">
        <w:t>o</w:t>
      </w:r>
      <w:r w:rsidRPr="00ED4770">
        <w:t>sić go niezwłocznie wytwórcy lub autoryzowanemu przedstawicielowi, a</w:t>
      </w:r>
      <w:r>
        <w:t> </w:t>
      </w:r>
      <w:r w:rsidRPr="00ED4770">
        <w:t>kopię zgłoszenia przesłać Prezesowi Urzędu, o</w:t>
      </w:r>
      <w:r>
        <w:t> </w:t>
      </w:r>
      <w:r w:rsidRPr="00ED4770">
        <w:t>ile nie powzięli informacji, że incydent ten został już zgłoszony wytwórcy lub autoryzowanemu przedstawicielowi oraz Prezesowi Urzędu.</w:t>
      </w:r>
    </w:p>
    <w:p w:rsidR="00F016C9" w:rsidRPr="00ED4770" w:rsidRDefault="00F016C9" w:rsidP="00F016C9">
      <w:pPr>
        <w:pStyle w:val="USTustnpkodeksu"/>
      </w:pPr>
      <w:r w:rsidRPr="00ED4770">
        <w:t>5. Jeżeli nie można ustalić adresu wytwórcy lub autoryzowanego przedstawiciela, incydent medyczny zgłasza się d</w:t>
      </w:r>
      <w:r w:rsidRPr="00ED4770">
        <w:t>o</w:t>
      </w:r>
      <w:r w:rsidRPr="00ED4770">
        <w:t>stawcy wyrobu, a</w:t>
      </w:r>
      <w:r>
        <w:t> </w:t>
      </w:r>
      <w:r w:rsidRPr="00ED4770">
        <w:t>kopię zgłoszenia przesyła Prezesowi Urzędu.</w:t>
      </w:r>
    </w:p>
    <w:p w:rsidR="00F016C9" w:rsidRPr="00ED4770" w:rsidRDefault="00F016C9" w:rsidP="00C25B34">
      <w:pPr>
        <w:pStyle w:val="USTustnpkodeksu"/>
        <w:keepNext/>
      </w:pPr>
      <w:r w:rsidRPr="00ED4770">
        <w:t>6. Zgłoszenia incydentu medycznego dokonuje się na formularzu zgłoszenia incydentu medycznego, w</w:t>
      </w:r>
      <w:r>
        <w:t> </w:t>
      </w:r>
      <w:r w:rsidRPr="00ED4770">
        <w:t>którym pod</w:t>
      </w:r>
      <w:r w:rsidRPr="00ED4770">
        <w:t>a</w:t>
      </w:r>
      <w:r w:rsidRPr="00ED4770">
        <w:t>je się w</w:t>
      </w:r>
      <w:r>
        <w:t> </w:t>
      </w:r>
      <w:r w:rsidRPr="00ED4770">
        <w:t>szczególności:</w:t>
      </w:r>
    </w:p>
    <w:p w:rsidR="00F016C9" w:rsidRPr="00ED4770" w:rsidRDefault="00F016C9" w:rsidP="003571DA">
      <w:pPr>
        <w:pStyle w:val="PKTpunkt"/>
        <w:spacing w:before="80"/>
      </w:pPr>
      <w:r w:rsidRPr="00ED4770">
        <w:t>1)</w:t>
      </w:r>
      <w:r w:rsidRPr="00ED4770">
        <w:tab/>
        <w:t>datę i</w:t>
      </w:r>
      <w:r>
        <w:t> </w:t>
      </w:r>
      <w:r w:rsidRPr="00ED4770">
        <w:t>miejsce oraz opis incydentu medycznego i</w:t>
      </w:r>
      <w:r>
        <w:t> </w:t>
      </w:r>
      <w:r w:rsidRPr="00ED4770">
        <w:t>jego skutków;</w:t>
      </w:r>
    </w:p>
    <w:p w:rsidR="00F016C9" w:rsidRPr="00ED4770" w:rsidRDefault="00F016C9" w:rsidP="003571DA">
      <w:pPr>
        <w:pStyle w:val="PKTpunkt"/>
        <w:spacing w:before="80"/>
      </w:pPr>
      <w:r w:rsidRPr="00ED4770">
        <w:t>2)</w:t>
      </w:r>
      <w:r w:rsidRPr="00ED4770">
        <w:tab/>
        <w:t>nazwę i</w:t>
      </w:r>
      <w:r>
        <w:t> </w:t>
      </w:r>
      <w:r w:rsidRPr="00ED4770">
        <w:t>adres wytwórcy i</w:t>
      </w:r>
      <w:r>
        <w:t> </w:t>
      </w:r>
      <w:r w:rsidRPr="00ED4770">
        <w:t>autoryzowanego przedstawiciela;</w:t>
      </w:r>
    </w:p>
    <w:p w:rsidR="00F016C9" w:rsidRPr="00ED4770" w:rsidRDefault="00F016C9" w:rsidP="003571DA">
      <w:pPr>
        <w:pStyle w:val="PKTpunkt"/>
        <w:spacing w:before="80"/>
      </w:pPr>
      <w:r w:rsidRPr="00ED4770">
        <w:t>3)</w:t>
      </w:r>
      <w:r w:rsidRPr="00ED4770">
        <w:tab/>
        <w:t>nazwę i</w:t>
      </w:r>
      <w:r>
        <w:t> </w:t>
      </w:r>
      <w:r w:rsidRPr="00ED4770">
        <w:t>adres dostawcy wyrobu;</w:t>
      </w:r>
    </w:p>
    <w:p w:rsidR="00F016C9" w:rsidRPr="00ED4770" w:rsidRDefault="00F016C9" w:rsidP="003571DA">
      <w:pPr>
        <w:pStyle w:val="PKTpunkt"/>
        <w:spacing w:before="80"/>
      </w:pPr>
      <w:r w:rsidRPr="00ED4770">
        <w:t>4)</w:t>
      </w:r>
      <w:r w:rsidRPr="00ED4770">
        <w:tab/>
        <w:t>nazwę handlową wyrobu;</w:t>
      </w:r>
    </w:p>
    <w:p w:rsidR="00F016C9" w:rsidRPr="00ED4770" w:rsidRDefault="00F016C9" w:rsidP="003571DA">
      <w:pPr>
        <w:pStyle w:val="PKTpunkt"/>
        <w:spacing w:before="80"/>
      </w:pPr>
      <w:r w:rsidRPr="00ED4770">
        <w:t>5)</w:t>
      </w:r>
      <w:r w:rsidRPr="00ED4770">
        <w:tab/>
        <w:t>nazwę rodzajową wyrobu;</w:t>
      </w:r>
    </w:p>
    <w:p w:rsidR="00F016C9" w:rsidRPr="00ED4770" w:rsidRDefault="00F016C9" w:rsidP="003571DA">
      <w:pPr>
        <w:pStyle w:val="PKTpunkt"/>
        <w:spacing w:before="80"/>
      </w:pPr>
      <w:r w:rsidRPr="00ED4770">
        <w:t>6)</w:t>
      </w:r>
      <w:r w:rsidRPr="00ED4770">
        <w:tab/>
        <w:t>numer seryjny lub fabryczny lub numer partii lub serii wyrobu;</w:t>
      </w:r>
    </w:p>
    <w:p w:rsidR="00F016C9" w:rsidRPr="00ED4770" w:rsidRDefault="00F016C9" w:rsidP="003571DA">
      <w:pPr>
        <w:pStyle w:val="PKTpunkt"/>
        <w:spacing w:before="80"/>
      </w:pPr>
      <w:r w:rsidRPr="00ED4770">
        <w:t>7)</w:t>
      </w:r>
      <w:r w:rsidRPr="00ED4770">
        <w:tab/>
        <w:t>numer jednostki notyfikowanej znajdujący się obok znaku CE;</w:t>
      </w:r>
    </w:p>
    <w:p w:rsidR="00F016C9" w:rsidRPr="00ED4770" w:rsidRDefault="00F016C9" w:rsidP="003571DA">
      <w:pPr>
        <w:pStyle w:val="PKTpunkt"/>
        <w:spacing w:before="80"/>
      </w:pPr>
      <w:r w:rsidRPr="00ED4770">
        <w:t>8)</w:t>
      </w:r>
      <w:r w:rsidRPr="00ED4770">
        <w:tab/>
        <w:t>imię i</w:t>
      </w:r>
      <w:r>
        <w:t> </w:t>
      </w:r>
      <w:r w:rsidRPr="00ED4770">
        <w:t>nazwisko osoby zgłaszającej incydent albo nazwę podmiotu zgłaszającego incydent oraz imię i</w:t>
      </w:r>
      <w:r>
        <w:t> </w:t>
      </w:r>
      <w:r w:rsidRPr="00ED4770">
        <w:t>nazwisko os</w:t>
      </w:r>
      <w:r w:rsidRPr="00ED4770">
        <w:t>o</w:t>
      </w:r>
      <w:r w:rsidRPr="00ED4770">
        <w:t>by dokonującej zgłoszenia w</w:t>
      </w:r>
      <w:r>
        <w:t> </w:t>
      </w:r>
      <w:r w:rsidRPr="00ED4770">
        <w:t>imieniu tego podmiotu;</w:t>
      </w:r>
    </w:p>
    <w:p w:rsidR="00F016C9" w:rsidRPr="00ED4770" w:rsidRDefault="00F016C9" w:rsidP="003571DA">
      <w:pPr>
        <w:pStyle w:val="PKTpunkt"/>
        <w:spacing w:before="80"/>
      </w:pPr>
      <w:r w:rsidRPr="00ED4770">
        <w:t>9)</w:t>
      </w:r>
      <w:r w:rsidRPr="00ED4770">
        <w:tab/>
        <w:t>dane adresowe umożliwiające kontakt z</w:t>
      </w:r>
      <w:r>
        <w:t> </w:t>
      </w:r>
      <w:r w:rsidRPr="00ED4770">
        <w:t>podmiotami i</w:t>
      </w:r>
      <w:r>
        <w:t> </w:t>
      </w:r>
      <w:r w:rsidRPr="00ED4770">
        <w:t>osobami, o</w:t>
      </w:r>
      <w:r>
        <w:t> </w:t>
      </w:r>
      <w:r w:rsidRPr="00ED4770">
        <w:t>których mowa</w:t>
      </w:r>
      <w:r w:rsidR="00C25B34" w:rsidRPr="00ED4770">
        <w:t xml:space="preserve"> w</w:t>
      </w:r>
      <w:r w:rsidR="00C25B34">
        <w:t> pkt </w:t>
      </w:r>
      <w:r w:rsidRPr="00ED4770">
        <w:t>8, w</w:t>
      </w:r>
      <w:r>
        <w:t> </w:t>
      </w:r>
      <w:r w:rsidRPr="00ED4770">
        <w:t>tym numer telefonu i, jeżeli to możliwe, numer faksu i</w:t>
      </w:r>
      <w:r>
        <w:t> </w:t>
      </w:r>
      <w:r w:rsidRPr="00ED4770">
        <w:t>adres poczty elektronicznej.</w:t>
      </w:r>
    </w:p>
    <w:p w:rsidR="00F016C9" w:rsidRPr="00ED4770" w:rsidRDefault="00F016C9" w:rsidP="00F016C9">
      <w:pPr>
        <w:pStyle w:val="USTustnpkodeksu"/>
      </w:pPr>
      <w:r w:rsidRPr="00ED4770">
        <w:t>7. O</w:t>
      </w:r>
      <w:r>
        <w:t> </w:t>
      </w:r>
      <w:r w:rsidRPr="00ED4770">
        <w:t>zgłoszeniu incydentu medycznego, o</w:t>
      </w:r>
      <w:r>
        <w:t> </w:t>
      </w:r>
      <w:r w:rsidRPr="00ED4770">
        <w:t>którym mowa</w:t>
      </w:r>
      <w:r w:rsidR="00C25B34" w:rsidRPr="00ED4770">
        <w:t xml:space="preserve"> w</w:t>
      </w:r>
      <w:r w:rsidR="00C25B34">
        <w:t> ust. </w:t>
      </w:r>
      <w:r w:rsidR="00C25B34" w:rsidRPr="00ED4770">
        <w:t>1</w:t>
      </w:r>
      <w:r w:rsidR="00C25B34">
        <w:t xml:space="preserve"> i </w:t>
      </w:r>
      <w:r w:rsidR="00C25B34" w:rsidRPr="00ED4770">
        <w:t>3</w:t>
      </w:r>
      <w:r w:rsidR="00C25B34">
        <w:t xml:space="preserve"> oraz</w:t>
      </w:r>
      <w:r w:rsidRPr="00ED4770">
        <w:t xml:space="preserve"> który spełnia kryteria raportowania, Prezes Urzędu powiadamia wytwórcę lub autoryzowanego przedstawiciela, przesyłając kopię dokumentu zgłoszenia incydentu medycznego, jeżeli z</w:t>
      </w:r>
      <w:r>
        <w:t> </w:t>
      </w:r>
      <w:r w:rsidRPr="00ED4770">
        <w:t>treści zgłoszenia wynika, że zgłaszający nie poinformował o</w:t>
      </w:r>
      <w:r>
        <w:t> </w:t>
      </w:r>
      <w:r w:rsidRPr="00ED4770">
        <w:t>incydencie medycznym wytwórcy lub autoryzowanego przedstawiciela.</w:t>
      </w:r>
    </w:p>
    <w:p w:rsidR="00F016C9" w:rsidRPr="00ED4770" w:rsidRDefault="00F016C9" w:rsidP="003571DA">
      <w:pPr>
        <w:pStyle w:val="ARTartustawynprozporzdzenia"/>
        <w:spacing w:before="120"/>
      </w:pPr>
      <w:r w:rsidRPr="00C25B34">
        <w:rPr>
          <w:rStyle w:val="Ppogrubienie"/>
        </w:rPr>
        <w:t>Art. 75.</w:t>
      </w:r>
      <w:r w:rsidRPr="00ED4770">
        <w:t> 1. Wytwórca jest obowiązany zapewnić, że autoryzowany przedstawiciel oraz każdy inny podmiot upowa</w:t>
      </w:r>
      <w:r w:rsidRPr="00ED4770">
        <w:t>ż</w:t>
      </w:r>
      <w:r w:rsidRPr="00ED4770">
        <w:t>niony przez wytwórcę do działania w</w:t>
      </w:r>
      <w:r>
        <w:t> </w:t>
      </w:r>
      <w:r w:rsidRPr="00ED4770">
        <w:t>jego imieniu w</w:t>
      </w:r>
      <w:r>
        <w:t> </w:t>
      </w:r>
      <w:r w:rsidRPr="00ED4770">
        <w:t>sprawach incydentów medycznych i</w:t>
      </w:r>
      <w:r>
        <w:t> </w:t>
      </w:r>
      <w:r w:rsidRPr="00ED4770">
        <w:t>w</w:t>
      </w:r>
      <w:r>
        <w:t> </w:t>
      </w:r>
      <w:r w:rsidRPr="00ED4770">
        <w:t>sprawach dotyczących be</w:t>
      </w:r>
      <w:r w:rsidRPr="00ED4770">
        <w:t>z</w:t>
      </w:r>
      <w:r w:rsidRPr="00ED4770">
        <w:t xml:space="preserve">pieczeństwa wyrobu będą realizowali zewnętrzne działania korygujące dotyczące bezpieczeństwa – Field </w:t>
      </w:r>
      <w:proofErr w:type="spellStart"/>
      <w:r w:rsidRPr="00ED4770">
        <w:t>Safety</w:t>
      </w:r>
      <w:proofErr w:type="spellEnd"/>
      <w:r w:rsidRPr="00ED4770">
        <w:t xml:space="preserve"> </w:t>
      </w:r>
      <w:proofErr w:type="spellStart"/>
      <w:r w:rsidRPr="00ED4770">
        <w:t>Corre</w:t>
      </w:r>
      <w:r w:rsidRPr="00ED4770">
        <w:t>c</w:t>
      </w:r>
      <w:r w:rsidRPr="00ED4770">
        <w:t>tive</w:t>
      </w:r>
      <w:proofErr w:type="spellEnd"/>
      <w:r w:rsidRPr="00ED4770">
        <w:t xml:space="preserve"> Action, zwane dalej </w:t>
      </w:r>
      <w:r w:rsidR="00C25B34">
        <w:t>„</w:t>
      </w:r>
      <w:r w:rsidRPr="00ED4770">
        <w:t>FSCA</w:t>
      </w:r>
      <w:r w:rsidR="00C25B34">
        <w:t>”</w:t>
      </w:r>
      <w:r w:rsidRPr="00ED4770">
        <w:t>.</w:t>
      </w:r>
    </w:p>
    <w:p w:rsidR="00F016C9" w:rsidRPr="00ED4770" w:rsidRDefault="00F016C9" w:rsidP="00F016C9">
      <w:pPr>
        <w:pStyle w:val="USTustnpkodeksu"/>
      </w:pPr>
      <w:r w:rsidRPr="00ED4770">
        <w:t>2. Podmioty upoważnione przez wytwórcę do działania w</w:t>
      </w:r>
      <w:r>
        <w:t> </w:t>
      </w:r>
      <w:r w:rsidRPr="00ED4770">
        <w:t>jego imieniu w</w:t>
      </w:r>
      <w:r>
        <w:t> </w:t>
      </w:r>
      <w:r w:rsidRPr="00ED4770">
        <w:t>sprawach incydentów medycznych i</w:t>
      </w:r>
      <w:r>
        <w:t> </w:t>
      </w:r>
      <w:r w:rsidRPr="00ED4770">
        <w:t>w</w:t>
      </w:r>
      <w:r>
        <w:t> </w:t>
      </w:r>
      <w:r w:rsidRPr="00ED4770">
        <w:t>sprawach dotyczących bezpieczeństwa wyrobu informują Prezesa Urzędu o</w:t>
      </w:r>
      <w:r>
        <w:t> </w:t>
      </w:r>
      <w:r w:rsidRPr="00ED4770">
        <w:t>realizacji FSCA.</w:t>
      </w:r>
    </w:p>
    <w:p w:rsidR="00F016C9" w:rsidRPr="00ED4770" w:rsidRDefault="00F016C9" w:rsidP="00F016C9">
      <w:pPr>
        <w:pStyle w:val="USTustnpkodeksu"/>
      </w:pPr>
      <w:r w:rsidRPr="00ED4770">
        <w:t>3. Importerzy i</w:t>
      </w:r>
      <w:r>
        <w:t> </w:t>
      </w:r>
      <w:r w:rsidRPr="00ED4770">
        <w:t>dystrybutorzy wyrobów mający miejsce zamieszkania lub siedzibę na terytorium Rzeczypospolitej Polskiej oraz podmioty świadczące usługi w</w:t>
      </w:r>
      <w:r>
        <w:t> </w:t>
      </w:r>
      <w:r w:rsidRPr="00ED4770">
        <w:t>zakresie napraw, serwisu, utrzymania i</w:t>
      </w:r>
      <w:r>
        <w:t> </w:t>
      </w:r>
      <w:r w:rsidRPr="00ED4770">
        <w:t>kalibracji wyrobów, osoby zatrudni</w:t>
      </w:r>
      <w:r w:rsidRPr="00ED4770">
        <w:t>o</w:t>
      </w:r>
      <w:r w:rsidRPr="00ED4770">
        <w:t>ne u świadczeniodawców lub wykonujące inne czynności na rzecz świadczeniodawców, w</w:t>
      </w:r>
      <w:r>
        <w:t> </w:t>
      </w:r>
      <w:r w:rsidRPr="00ED4770">
        <w:t>tym personel medyczny, pers</w:t>
      </w:r>
      <w:r w:rsidRPr="00ED4770">
        <w:t>o</w:t>
      </w:r>
      <w:r w:rsidRPr="00ED4770">
        <w:t>nel odpowiedzialny za utrzymanie i</w:t>
      </w:r>
      <w:r>
        <w:t> </w:t>
      </w:r>
      <w:r w:rsidRPr="00ED4770">
        <w:t>bezpieczeństwo wyrobów oraz administracja, są obowiązani do współpracy z</w:t>
      </w:r>
      <w:r>
        <w:t> </w:t>
      </w:r>
      <w:r w:rsidRPr="00ED4770">
        <w:t>Prezesem Urzędu, wytwórcą i</w:t>
      </w:r>
      <w:r>
        <w:t> </w:t>
      </w:r>
      <w:r w:rsidRPr="00ED4770">
        <w:t>z</w:t>
      </w:r>
      <w:r>
        <w:t> </w:t>
      </w:r>
      <w:r w:rsidRPr="00ED4770">
        <w:t>podmiotami, o</w:t>
      </w:r>
      <w:r>
        <w:t> </w:t>
      </w:r>
      <w:r w:rsidRPr="00ED4770">
        <w:t>których mowa</w:t>
      </w:r>
      <w:r w:rsidR="00C25B34" w:rsidRPr="00ED4770">
        <w:t xml:space="preserve"> w</w:t>
      </w:r>
      <w:r w:rsidR="00C25B34">
        <w:t> ust. </w:t>
      </w:r>
      <w:r w:rsidRPr="00ED4770">
        <w:t>1, w</w:t>
      </w:r>
      <w:r>
        <w:t> </w:t>
      </w:r>
      <w:r w:rsidRPr="00ED4770">
        <w:t>zakresie realizacji FSCA.</w:t>
      </w:r>
    </w:p>
    <w:p w:rsidR="00F016C9" w:rsidRPr="00ED4770" w:rsidRDefault="00F016C9" w:rsidP="003571DA">
      <w:pPr>
        <w:pStyle w:val="ARTartustawynprozporzdzenia"/>
        <w:spacing w:before="120"/>
      </w:pPr>
      <w:r w:rsidRPr="00C25B34">
        <w:rPr>
          <w:rStyle w:val="Ppogrubienie"/>
        </w:rPr>
        <w:t>Art. 76.</w:t>
      </w:r>
      <w:r w:rsidRPr="00ED4770">
        <w:t> 1. Wytwórca podejmuje postępowanie wyjaśniające dotyczące incydentu medycznego, który został mu zgł</w:t>
      </w:r>
      <w:r w:rsidRPr="00ED4770">
        <w:t>o</w:t>
      </w:r>
      <w:r w:rsidRPr="00ED4770">
        <w:t>szony. Wytwórca ocenia, czy zgłoszony incydent medyczny, który wystąpił na terytorium Rzeczypospolitej Polskiej, jest zdarzeniem spełniającym kryteria raportowania go Prezesowi Urzędu.</w:t>
      </w:r>
    </w:p>
    <w:p w:rsidR="00F016C9" w:rsidRPr="00ED4770" w:rsidRDefault="00F016C9" w:rsidP="00F016C9">
      <w:pPr>
        <w:pStyle w:val="USTustnpkodeksu"/>
      </w:pPr>
      <w:r w:rsidRPr="00ED4770">
        <w:t>2. Jeżeli wytwórca oceni, że incydent medyczny jest zdarzeniem, które nie spełnia kryteriów raportowania, to dok</w:t>
      </w:r>
      <w:r w:rsidRPr="00ED4770">
        <w:t>u</w:t>
      </w:r>
      <w:r w:rsidRPr="00ED4770">
        <w:t>mentuje uzasadnienie swojej decyzji i</w:t>
      </w:r>
      <w:r>
        <w:t> </w:t>
      </w:r>
      <w:r w:rsidRPr="00ED4770">
        <w:t>przesyła je Prezesowi Urzędu.</w:t>
      </w:r>
    </w:p>
    <w:p w:rsidR="00F016C9" w:rsidRPr="00ED4770" w:rsidRDefault="00F016C9" w:rsidP="00F016C9">
      <w:pPr>
        <w:pStyle w:val="USTustnpkodeksu"/>
      </w:pPr>
      <w:r w:rsidRPr="00ED4770">
        <w:t>3. Jeżeli wytwórca oceni, że incydent medyczny jest zdarzeniem, które spełnia kryteria raportowania, albo gdy Prezes Urzędu poinformuje wytwórcę lub autoryzowanego przedstawiciela, że nie zgadza się z</w:t>
      </w:r>
      <w:r>
        <w:t> </w:t>
      </w:r>
      <w:r w:rsidRPr="00ED4770">
        <w:t>decyzją wytwórcy, o</w:t>
      </w:r>
      <w:r>
        <w:t> </w:t>
      </w:r>
      <w:r w:rsidRPr="00ED4770">
        <w:t>której mowa</w:t>
      </w:r>
      <w:r w:rsidR="00C25B34" w:rsidRPr="00ED4770">
        <w:t xml:space="preserve"> w</w:t>
      </w:r>
      <w:r w:rsidR="00C25B34">
        <w:t> ust. </w:t>
      </w:r>
      <w:r w:rsidRPr="00ED4770">
        <w:t>2, i</w:t>
      </w:r>
      <w:r>
        <w:t> </w:t>
      </w:r>
      <w:r w:rsidRPr="00ED4770">
        <w:t>że incydent wymaga raportowania, to wytwórca lub autoryzowany przedstawiciel przesyła Prezesowi Urzędu Raport Wstępny dotyczący tego incydentu, sporządzony na formularzu raportu wytwórcy o</w:t>
      </w:r>
      <w:r>
        <w:t> </w:t>
      </w:r>
      <w:r w:rsidRPr="00ED4770">
        <w:t>incydencie medycznym.</w:t>
      </w:r>
    </w:p>
    <w:p w:rsidR="00F016C9" w:rsidRPr="00ED4770" w:rsidRDefault="00F016C9" w:rsidP="00C25B34">
      <w:pPr>
        <w:pStyle w:val="USTustnpkodeksu"/>
        <w:keepNext/>
      </w:pPr>
      <w:r w:rsidRPr="00ED4770">
        <w:t>4. Raport Wstępny zawiera w</w:t>
      </w:r>
      <w:r>
        <w:t> </w:t>
      </w:r>
      <w:r w:rsidRPr="00ED4770">
        <w:t>szczególności:</w:t>
      </w:r>
    </w:p>
    <w:p w:rsidR="00F016C9" w:rsidRPr="00ED4770" w:rsidRDefault="00F016C9" w:rsidP="00F016C9">
      <w:pPr>
        <w:pStyle w:val="PKTpunkt"/>
      </w:pPr>
      <w:r w:rsidRPr="00ED4770">
        <w:t>1)</w:t>
      </w:r>
      <w:r w:rsidRPr="00ED4770">
        <w:tab/>
        <w:t>wstępną analizę incydentu;</w:t>
      </w:r>
    </w:p>
    <w:p w:rsidR="00F016C9" w:rsidRPr="00ED4770" w:rsidRDefault="00F016C9" w:rsidP="00F016C9">
      <w:pPr>
        <w:pStyle w:val="PKTpunkt"/>
      </w:pPr>
      <w:r w:rsidRPr="00ED4770">
        <w:t>2)</w:t>
      </w:r>
      <w:r w:rsidRPr="00ED4770">
        <w:tab/>
        <w:t>informacje o</w:t>
      </w:r>
      <w:r>
        <w:t> </w:t>
      </w:r>
      <w:r w:rsidRPr="00ED4770">
        <w:t>wstępnych działaniach korygujących lub zapobiegawczych wdrożonych przez wytwórcę, w</w:t>
      </w:r>
      <w:r>
        <w:t> </w:t>
      </w:r>
      <w:r w:rsidRPr="00ED4770">
        <w:t>tym o</w:t>
      </w:r>
      <w:r>
        <w:t> </w:t>
      </w:r>
      <w:r w:rsidRPr="00ED4770">
        <w:t>podjętych lub przewidywanych badaniach;</w:t>
      </w:r>
    </w:p>
    <w:p w:rsidR="00F016C9" w:rsidRPr="00ED4770" w:rsidRDefault="00F016C9" w:rsidP="00F016C9">
      <w:pPr>
        <w:pStyle w:val="PKTpunkt"/>
      </w:pPr>
      <w:r w:rsidRPr="00ED4770">
        <w:t>3)</w:t>
      </w:r>
      <w:r w:rsidRPr="00ED4770">
        <w:tab/>
        <w:t>informację o</w:t>
      </w:r>
      <w:r>
        <w:t> </w:t>
      </w:r>
      <w:r w:rsidRPr="00ED4770">
        <w:t>przewidywanym terminie przesłania następnego raportu.</w:t>
      </w:r>
    </w:p>
    <w:p w:rsidR="00F016C9" w:rsidRPr="00ED4770" w:rsidRDefault="00F016C9" w:rsidP="00C25B34">
      <w:pPr>
        <w:pStyle w:val="USTustnpkodeksu"/>
        <w:keepNext/>
      </w:pPr>
      <w:r w:rsidRPr="00ED4770">
        <w:t>5. Raport Wstępny przesyła się Prezesowi Urzędu w</w:t>
      </w:r>
      <w:r>
        <w:t> </w:t>
      </w:r>
      <w:r w:rsidRPr="00ED4770">
        <w:t>następujących terminach:</w:t>
      </w:r>
    </w:p>
    <w:p w:rsidR="00F016C9" w:rsidRPr="00ED4770" w:rsidRDefault="00F016C9" w:rsidP="00F016C9">
      <w:pPr>
        <w:pStyle w:val="PKTpunkt"/>
      </w:pPr>
      <w:r w:rsidRPr="00ED4770">
        <w:t>1)</w:t>
      </w:r>
      <w:r w:rsidRPr="00ED4770">
        <w:tab/>
        <w:t>w przypadku poważnego zagrożenia zdrowia publicznego – niezwłocznie, ale nie później niż 2</w:t>
      </w:r>
      <w:r>
        <w:t> </w:t>
      </w:r>
      <w:r w:rsidRPr="00ED4770">
        <w:t>dni po otrzymaniu przez wytwórcę lub autoryzowanego przedstawiciela informacji o</w:t>
      </w:r>
      <w:r>
        <w:t> </w:t>
      </w:r>
      <w:r w:rsidRPr="00ED4770">
        <w:t>zagrożeniu;</w:t>
      </w:r>
    </w:p>
    <w:p w:rsidR="00F016C9" w:rsidRPr="00ED4770" w:rsidRDefault="00F016C9" w:rsidP="00F016C9">
      <w:pPr>
        <w:pStyle w:val="PKTpunkt"/>
      </w:pPr>
      <w:r w:rsidRPr="00ED4770">
        <w:t>2)</w:t>
      </w:r>
      <w:r w:rsidRPr="00ED4770">
        <w:tab/>
        <w:t>w przypadku śmierci lub nieprzewidywanego, nieuwzględnionego w</w:t>
      </w:r>
      <w:r>
        <w:t> </w:t>
      </w:r>
      <w:r w:rsidRPr="00ED4770">
        <w:t>analizie ryzyka poważnego pogorszenia stanu zdrowia – niezwłocznie po ustaleniu przez wytwórcę związku przyczynowego między wyrobem a</w:t>
      </w:r>
      <w:r>
        <w:t> </w:t>
      </w:r>
      <w:r w:rsidRPr="00ED4770">
        <w:t>zdarzeniem, ale nie później niż 10</w:t>
      </w:r>
      <w:r>
        <w:t> </w:t>
      </w:r>
      <w:r w:rsidRPr="00ED4770">
        <w:t>dni po otrzymaniu przez wytwórcę lub autoryzowanego przedstawiciela informacji o</w:t>
      </w:r>
      <w:r>
        <w:t> </w:t>
      </w:r>
      <w:r w:rsidRPr="00ED4770">
        <w:t>zdarzeniu;</w:t>
      </w:r>
    </w:p>
    <w:p w:rsidR="00F016C9" w:rsidRPr="00ED4770" w:rsidRDefault="00F016C9" w:rsidP="00F016C9">
      <w:pPr>
        <w:pStyle w:val="PKTpunkt"/>
      </w:pPr>
      <w:r w:rsidRPr="00ED4770">
        <w:t>3)</w:t>
      </w:r>
      <w:r w:rsidRPr="00ED4770">
        <w:tab/>
        <w:t>w pozostałych przypadkach – niezwłocznie po ustaleniu przez wytwórcę związku przyczynowego między wyrobem a</w:t>
      </w:r>
      <w:r>
        <w:t> </w:t>
      </w:r>
      <w:r w:rsidRPr="00ED4770">
        <w:t>zdarzeniem, ale nie później niż 30</w:t>
      </w:r>
      <w:r>
        <w:t> </w:t>
      </w:r>
      <w:r w:rsidRPr="00ED4770">
        <w:t>dni po otrzymaniu przez wytwórcę lub autoryzowanego przedstawiciela info</w:t>
      </w:r>
      <w:r w:rsidRPr="00ED4770">
        <w:t>r</w:t>
      </w:r>
      <w:r w:rsidRPr="00ED4770">
        <w:t>macji o</w:t>
      </w:r>
      <w:r>
        <w:t> </w:t>
      </w:r>
      <w:r w:rsidRPr="00ED4770">
        <w:t>zdarzeniu.</w:t>
      </w:r>
    </w:p>
    <w:p w:rsidR="00F016C9" w:rsidRPr="00ED4770" w:rsidRDefault="00F016C9" w:rsidP="00F016C9">
      <w:pPr>
        <w:pStyle w:val="ARTartustawynprozporzdzenia"/>
      </w:pPr>
      <w:r w:rsidRPr="00C25B34">
        <w:rPr>
          <w:rStyle w:val="Ppogrubienie"/>
        </w:rPr>
        <w:t>Art. 77.</w:t>
      </w:r>
      <w:r w:rsidRPr="00ED4770">
        <w:t> 1. Wytwórca ocenia wszystkie zgłaszane reklamacje dotyczące wyrobu oraz przypadki błędów użytkowych i</w:t>
      </w:r>
      <w:r>
        <w:t> </w:t>
      </w:r>
      <w:r w:rsidRPr="00ED4770">
        <w:t>nieprawidłowego użycia. Ocena ta zależy od zarządzania ryzykiem, ergonomii, walidacji projektu oraz działań koryguj</w:t>
      </w:r>
      <w:r w:rsidRPr="00ED4770">
        <w:t>ą</w:t>
      </w:r>
      <w:r w:rsidRPr="00ED4770">
        <w:t>cych i</w:t>
      </w:r>
      <w:r>
        <w:t> </w:t>
      </w:r>
      <w:r w:rsidRPr="00ED4770">
        <w:t>zapobiegawczych. Wyniki oceny wytwórca lub jego autoryzowany przedstawiciel mający miejsce zamieszkania lub siedzibę na terytorium Rzeczypospolitej Polskiej jest obowiązany udostępnić, na żądanie, Prezesowi Urzędu i</w:t>
      </w:r>
      <w:r>
        <w:t> </w:t>
      </w:r>
      <w:r w:rsidRPr="00ED4770">
        <w:t>jednostce notyfikowanej biorącej udział w</w:t>
      </w:r>
      <w:r>
        <w:t> </w:t>
      </w:r>
      <w:r w:rsidRPr="00ED4770">
        <w:t>ocenie zgodności wyrobu.</w:t>
      </w:r>
    </w:p>
    <w:p w:rsidR="00F016C9" w:rsidRPr="00ED4770" w:rsidRDefault="00F016C9" w:rsidP="00F016C9">
      <w:pPr>
        <w:pStyle w:val="USTustnpkodeksu"/>
      </w:pPr>
      <w:r w:rsidRPr="00ED4770">
        <w:t>2. Błąd użytkowy, który doprowadził do poważnego zagrożenia zdrowia publicznego, śmierci lub poważnego pogo</w:t>
      </w:r>
      <w:r w:rsidRPr="00ED4770">
        <w:t>r</w:t>
      </w:r>
      <w:r w:rsidRPr="00ED4770">
        <w:t>szenia stanu zdrowia pacjenta, użytkownika lub pośrednio innej osoby na terytorium Rzeczypospolitej Polskiej, wytwórca lub jego autoryzowany przedstawiciel zgłasza Prezesowi Urzędu w</w:t>
      </w:r>
      <w:r>
        <w:t> </w:t>
      </w:r>
      <w:r w:rsidRPr="00ED4770">
        <w:t>terminach określonych</w:t>
      </w:r>
      <w:r w:rsidR="00C25B34" w:rsidRPr="00ED4770">
        <w:t xml:space="preserve"> w</w:t>
      </w:r>
      <w:r w:rsidR="00C25B34">
        <w:t> art. </w:t>
      </w:r>
      <w:r w:rsidRPr="00ED4770">
        <w:t>7</w:t>
      </w:r>
      <w:r w:rsidR="00C25B34" w:rsidRPr="00ED4770">
        <w:t>6</w:t>
      </w:r>
      <w:r w:rsidR="00C25B34">
        <w:t xml:space="preserve"> ust. </w:t>
      </w:r>
      <w:r w:rsidR="00C25B34" w:rsidRPr="00ED4770">
        <w:t>5</w:t>
      </w:r>
      <w:r w:rsidR="00C25B34">
        <w:t xml:space="preserve"> pkt </w:t>
      </w:r>
      <w:r w:rsidR="00C25B34" w:rsidRPr="00ED4770">
        <w:t>1</w:t>
      </w:r>
      <w:r w:rsidR="00C25B34">
        <w:t xml:space="preserve"> i </w:t>
      </w:r>
      <w:r w:rsidRPr="00ED4770">
        <w:t>2.</w:t>
      </w:r>
    </w:p>
    <w:p w:rsidR="00F016C9" w:rsidRPr="00ED4770" w:rsidRDefault="00F016C9" w:rsidP="00F016C9">
      <w:pPr>
        <w:pStyle w:val="ARTartustawynprozporzdzenia"/>
      </w:pPr>
      <w:r w:rsidRPr="00C25B34">
        <w:rPr>
          <w:rStyle w:val="Ppogrubienie"/>
        </w:rPr>
        <w:t>Art. 78.</w:t>
      </w:r>
      <w:r w:rsidRPr="00ED4770">
        <w:t> 1. Jeżeli wytwórca nie jest w</w:t>
      </w:r>
      <w:r>
        <w:t> </w:t>
      </w:r>
      <w:r w:rsidRPr="00ED4770">
        <w:t>stanie podjąć postępowania wyjaśniającego dotyczącego zgłoszonego incyde</w:t>
      </w:r>
      <w:r w:rsidRPr="00ED4770">
        <w:t>n</w:t>
      </w:r>
      <w:r w:rsidRPr="00ED4770">
        <w:t>tu medycznego, reklamacji, błędu użytkowego lub nieprawidłowego użycia, które miały miejsce na terytorium Rzeczy</w:t>
      </w:r>
      <w:r w:rsidR="00CA28CD">
        <w:t>-</w:t>
      </w:r>
      <w:r w:rsidR="00CA28CD">
        <w:br/>
      </w:r>
      <w:r w:rsidRPr="00ED4770">
        <w:t>pospolitej Polskiej, niezwłocznie informuje o</w:t>
      </w:r>
      <w:r>
        <w:t> </w:t>
      </w:r>
      <w:r w:rsidRPr="00ED4770">
        <w:t>tym Prezesa Urzędu.</w:t>
      </w:r>
    </w:p>
    <w:p w:rsidR="00F016C9" w:rsidRPr="00ED4770" w:rsidRDefault="00F016C9" w:rsidP="00F016C9">
      <w:pPr>
        <w:pStyle w:val="USTustnpkodeksu"/>
      </w:pPr>
      <w:r w:rsidRPr="00ED4770">
        <w:t>2. Prezes Urzędu monitoruje postępowanie wyjaśniające wytwórcy dotyczące incydentu medycznego, reklamacji, błędu użytkowego lub nieprawidłowego użycia, które miały miejsce na terytorium Rzeczypospolitej Polskiej, i</w:t>
      </w:r>
      <w:r>
        <w:t> </w:t>
      </w:r>
      <w:r w:rsidRPr="00ED4770">
        <w:t>może i</w:t>
      </w:r>
      <w:r w:rsidRPr="00ED4770">
        <w:t>n</w:t>
      </w:r>
      <w:r w:rsidRPr="00ED4770">
        <w:t>terweniować lub podjąć odrębne postępowanie wyjaśniające, o</w:t>
      </w:r>
      <w:r>
        <w:t> </w:t>
      </w:r>
      <w:r w:rsidRPr="00ED4770">
        <w:t>ile to możliwe – po konsultacji z</w:t>
      </w:r>
      <w:r>
        <w:t> </w:t>
      </w:r>
      <w:r w:rsidRPr="00ED4770">
        <w:t>wytwórcą lub autoryz</w:t>
      </w:r>
      <w:r w:rsidRPr="00ED4770">
        <w:t>o</w:t>
      </w:r>
      <w:r w:rsidRPr="00ED4770">
        <w:t>wanym przedstawicielem. Prezes Urzędu informuje wytwórcę lub autoryzowanego przedstawiciela o</w:t>
      </w:r>
      <w:r>
        <w:t> </w:t>
      </w:r>
      <w:r w:rsidRPr="00ED4770">
        <w:t>postępach i</w:t>
      </w:r>
      <w:r>
        <w:t> </w:t>
      </w:r>
      <w:r w:rsidRPr="00ED4770">
        <w:t>wynikach prowadzonego przez siebie postępowania wyjaśniającego.</w:t>
      </w:r>
    </w:p>
    <w:p w:rsidR="00F016C9" w:rsidRPr="00ED4770" w:rsidRDefault="00F016C9" w:rsidP="00F016C9">
      <w:pPr>
        <w:pStyle w:val="USTustnpkodeksu"/>
      </w:pPr>
      <w:r w:rsidRPr="00ED4770">
        <w:t>3. Zgłaszający incydent medyczny jest obowiązany udzielić wytwórcy i</w:t>
      </w:r>
      <w:r>
        <w:t> </w:t>
      </w:r>
      <w:r w:rsidRPr="00ED4770">
        <w:t>podmiotom, o</w:t>
      </w:r>
      <w:r>
        <w:t> </w:t>
      </w:r>
      <w:r w:rsidRPr="00ED4770">
        <w:t>których mowa</w:t>
      </w:r>
      <w:r w:rsidR="00C25B34" w:rsidRPr="00ED4770">
        <w:t xml:space="preserve"> w</w:t>
      </w:r>
      <w:r w:rsidR="00C25B34">
        <w:t> art. </w:t>
      </w:r>
      <w:r w:rsidRPr="00ED4770">
        <w:t>7</w:t>
      </w:r>
      <w:r w:rsidR="00C25B34" w:rsidRPr="00ED4770">
        <w:t>5</w:t>
      </w:r>
      <w:r w:rsidR="00C25B34">
        <w:t xml:space="preserve"> ust. </w:t>
      </w:r>
      <w:r w:rsidRPr="00ED4770">
        <w:t>1, niezbędnej pomocy w</w:t>
      </w:r>
      <w:r>
        <w:t> </w:t>
      </w:r>
      <w:r w:rsidRPr="00ED4770">
        <w:t>postępowaniu wyjaśniającym w</w:t>
      </w:r>
      <w:r>
        <w:t> </w:t>
      </w:r>
      <w:r w:rsidRPr="00ED4770">
        <w:t>celu ustalenia związku przyczynowego między wyrobem a</w:t>
      </w:r>
      <w:r>
        <w:t> </w:t>
      </w:r>
      <w:r w:rsidRPr="00ED4770">
        <w:t>zgłoszonym incydentem medycznym, w</w:t>
      </w:r>
      <w:r>
        <w:t> </w:t>
      </w:r>
      <w:r w:rsidRPr="00ED4770">
        <w:t>szczególności jest obowiązany udzielić niezbędnych informacji i</w:t>
      </w:r>
      <w:r>
        <w:t> </w:t>
      </w:r>
      <w:r w:rsidRPr="00ED4770">
        <w:t>udostępnić wyrób do badań i</w:t>
      </w:r>
      <w:r>
        <w:t> </w:t>
      </w:r>
      <w:r w:rsidRPr="00ED4770">
        <w:t>oceny.</w:t>
      </w:r>
    </w:p>
    <w:p w:rsidR="00F016C9" w:rsidRPr="00ED4770" w:rsidRDefault="00F016C9" w:rsidP="00F016C9">
      <w:pPr>
        <w:pStyle w:val="USTustnpkodeksu"/>
      </w:pPr>
      <w:r w:rsidRPr="00ED4770">
        <w:t>4. Jeżeli działania wytwórcy związane ze wstępną oceną, czyszczeniem lub odkażaniem wyrobu, którego dotyczy p</w:t>
      </w:r>
      <w:r w:rsidRPr="00ED4770">
        <w:t>o</w:t>
      </w:r>
      <w:r w:rsidRPr="00ED4770">
        <w:t>stępowanie wyjaśniające, mogłyby zmienić wyrób w</w:t>
      </w:r>
      <w:r>
        <w:t> </w:t>
      </w:r>
      <w:r w:rsidRPr="00ED4770">
        <w:t>taki sposób, że miałoby to wpływ na następne badania, to wytwórca lub autoryzowany przedstawiciel informuje o</w:t>
      </w:r>
      <w:r>
        <w:t> </w:t>
      </w:r>
      <w:r w:rsidRPr="00ED4770">
        <w:t>tym Prezesa Urzędu przed rozpoczęciem takich działań.</w:t>
      </w:r>
    </w:p>
    <w:p w:rsidR="00F016C9" w:rsidRPr="00ED4770" w:rsidRDefault="00F016C9" w:rsidP="00F016C9">
      <w:pPr>
        <w:pStyle w:val="USTustnpkodeksu"/>
      </w:pPr>
      <w:r w:rsidRPr="00ED4770">
        <w:t>5. Przepisy</w:t>
      </w:r>
      <w:r w:rsidR="00C25B34">
        <w:t xml:space="preserve"> ust. </w:t>
      </w:r>
      <w:r w:rsidR="00C25B34" w:rsidRPr="00ED4770">
        <w:t>3</w:t>
      </w:r>
      <w:r w:rsidR="00C25B34">
        <w:t xml:space="preserve"> i </w:t>
      </w:r>
      <w:r w:rsidRPr="00ED4770">
        <w:t>4</w:t>
      </w:r>
      <w:r>
        <w:t> </w:t>
      </w:r>
      <w:r w:rsidRPr="00ED4770">
        <w:t>stosuje się odpowiednio do próbek, wyposażenia i</w:t>
      </w:r>
      <w:r>
        <w:t> </w:t>
      </w:r>
      <w:r w:rsidRPr="00ED4770">
        <w:t>innych wyrobów związanych z</w:t>
      </w:r>
      <w:r>
        <w:t> </w:t>
      </w:r>
      <w:r w:rsidRPr="00ED4770">
        <w:t>incydentem medycznym.</w:t>
      </w:r>
    </w:p>
    <w:p w:rsidR="00F016C9" w:rsidRPr="00ED4770" w:rsidRDefault="00F016C9" w:rsidP="00F016C9">
      <w:pPr>
        <w:pStyle w:val="USTustnpkodeksu"/>
      </w:pPr>
      <w:r w:rsidRPr="00ED4770">
        <w:t>6. Jeżeli postępowanie wyjaśniające nie zostało zakończone, wytwórca lub autoryzowany przedstawiciel przesyła Prezesowi Urzędu, w</w:t>
      </w:r>
      <w:r>
        <w:t> </w:t>
      </w:r>
      <w:r w:rsidRPr="00ED4770">
        <w:t>terminie określonym w</w:t>
      </w:r>
      <w:r>
        <w:t> </w:t>
      </w:r>
      <w:r w:rsidRPr="00ED4770">
        <w:t>Raporcie Wstępnym, Raport Kolejny sporządzony na formularzu raportu wytwórcy o</w:t>
      </w:r>
      <w:r>
        <w:t> </w:t>
      </w:r>
      <w:r w:rsidRPr="00ED4770">
        <w:t>incydencie.</w:t>
      </w:r>
    </w:p>
    <w:p w:rsidR="00F016C9" w:rsidRPr="00ED4770" w:rsidRDefault="00F016C9" w:rsidP="00F016C9">
      <w:pPr>
        <w:pStyle w:val="USTustnpkodeksu"/>
      </w:pPr>
      <w:r w:rsidRPr="00ED4770">
        <w:t>7. Po zakończeniu postępowania wyjaśniającego wytwórca lub autoryzowany przedstawiciel niezwłocznie, nie pó</w:t>
      </w:r>
      <w:r w:rsidRPr="00ED4770">
        <w:t>ź</w:t>
      </w:r>
      <w:r w:rsidRPr="00ED4770">
        <w:t>niej niż w</w:t>
      </w:r>
      <w:r>
        <w:t> </w:t>
      </w:r>
      <w:r w:rsidRPr="00ED4770">
        <w:t>terminie przesłania następnego raportu, określonym w</w:t>
      </w:r>
      <w:r>
        <w:t> </w:t>
      </w:r>
      <w:r w:rsidRPr="00ED4770">
        <w:t>Raporcie Wstępnym lub Raporcie Kolejnym, przesyła Prezesowi Urzędu Raport Końcowy, sporządzony na formularzu raportu wytwórcy o</w:t>
      </w:r>
      <w:r>
        <w:t> </w:t>
      </w:r>
      <w:r w:rsidRPr="00ED4770">
        <w:t>incydencie.</w:t>
      </w:r>
    </w:p>
    <w:p w:rsidR="00F016C9" w:rsidRPr="00ED4770" w:rsidRDefault="00F016C9" w:rsidP="00C25B34">
      <w:pPr>
        <w:pStyle w:val="USTustnpkodeksu"/>
        <w:keepNext/>
      </w:pPr>
      <w:r w:rsidRPr="00ED4770">
        <w:t>8. Raport Końcowy zawiera w</w:t>
      </w:r>
      <w:r>
        <w:t> </w:t>
      </w:r>
      <w:r w:rsidRPr="00ED4770">
        <w:t>szczególności:</w:t>
      </w:r>
    </w:p>
    <w:p w:rsidR="00F016C9" w:rsidRPr="00ED4770" w:rsidRDefault="00F016C9" w:rsidP="00F016C9">
      <w:pPr>
        <w:pStyle w:val="PKTpunkt"/>
      </w:pPr>
      <w:r w:rsidRPr="00ED4770">
        <w:t>1)</w:t>
      </w:r>
      <w:r w:rsidRPr="00ED4770">
        <w:tab/>
        <w:t>wyniki postępowania wyjaśniającego;</w:t>
      </w:r>
    </w:p>
    <w:p w:rsidR="00F016C9" w:rsidRPr="00ED4770" w:rsidRDefault="00F016C9" w:rsidP="00F016C9">
      <w:pPr>
        <w:pStyle w:val="PKTpunkt"/>
      </w:pPr>
      <w:r w:rsidRPr="00ED4770">
        <w:t>2)</w:t>
      </w:r>
      <w:r w:rsidRPr="00ED4770">
        <w:tab/>
        <w:t>informacje o</w:t>
      </w:r>
      <w:r>
        <w:t> </w:t>
      </w:r>
      <w:r w:rsidRPr="00ED4770">
        <w:t>przewidywanych lub podjętych działaniach, takich jak dodatkowy nadzór nad wyrobami będącymi w</w:t>
      </w:r>
      <w:r>
        <w:t> </w:t>
      </w:r>
      <w:r w:rsidRPr="00ED4770">
        <w:t>użyciu, działania zapobiegawcze i</w:t>
      </w:r>
      <w:r>
        <w:t> </w:t>
      </w:r>
      <w:r w:rsidRPr="00ED4770">
        <w:t>korygujące w</w:t>
      </w:r>
      <w:r>
        <w:t> </w:t>
      </w:r>
      <w:r w:rsidRPr="00ED4770">
        <w:t>stosunku do przyszłej produkcji, działania zaradcze i</w:t>
      </w:r>
      <w:r>
        <w:t> </w:t>
      </w:r>
      <w:r w:rsidRPr="00ED4770">
        <w:t>FSCA, albo informację o</w:t>
      </w:r>
      <w:r>
        <w:t> </w:t>
      </w:r>
      <w:r w:rsidRPr="00ED4770">
        <w:t>braku takich działań.</w:t>
      </w:r>
    </w:p>
    <w:p w:rsidR="00F016C9" w:rsidRPr="00ED4770" w:rsidRDefault="00F016C9" w:rsidP="00F016C9">
      <w:pPr>
        <w:pStyle w:val="USTustnpkodeksu"/>
      </w:pPr>
      <w:r w:rsidRPr="00ED4770">
        <w:t>9. Po otrzymaniu Raportu Końcowego Prezes Urzędu może uznać postępowanie za zakończone, o</w:t>
      </w:r>
      <w:r>
        <w:t> </w:t>
      </w:r>
      <w:r w:rsidRPr="00ED4770">
        <w:t>czym informuje wytwórcę lub autoryzowanego przedstawiciela.</w:t>
      </w:r>
    </w:p>
    <w:p w:rsidR="00F016C9" w:rsidRPr="00ED4770" w:rsidRDefault="00F016C9" w:rsidP="00F016C9">
      <w:pPr>
        <w:pStyle w:val="USTustnpkodeksu"/>
      </w:pPr>
      <w:r w:rsidRPr="00ED4770">
        <w:t>10. Jeżeli postępowanie wyjaśniające nie zostało zakończone przed upływem terminu przesłania następnego raportu, określonego w</w:t>
      </w:r>
      <w:r>
        <w:t> </w:t>
      </w:r>
      <w:r w:rsidRPr="00ED4770">
        <w:t>Raporcie Wstępnym lub Raporcie Kolejnym, wytwórca lub autoryzowany przedstawiciel przesyła Prez</w:t>
      </w:r>
      <w:r w:rsidRPr="00ED4770">
        <w:t>e</w:t>
      </w:r>
      <w:r w:rsidRPr="00ED4770">
        <w:t>sowi Urzędu Raport Kolejny sporządzony na formularzu raportu wytwórcy o</w:t>
      </w:r>
      <w:r>
        <w:t> </w:t>
      </w:r>
      <w:r w:rsidRPr="00ED4770">
        <w:t>incydencie.</w:t>
      </w:r>
    </w:p>
    <w:p w:rsidR="00F016C9" w:rsidRPr="00ED4770" w:rsidRDefault="00F016C9" w:rsidP="00C25B34">
      <w:pPr>
        <w:pStyle w:val="USTustnpkodeksu"/>
        <w:keepNext/>
      </w:pPr>
      <w:r w:rsidRPr="00ED4770">
        <w:t>11. Raport Kolejny zawiera w</w:t>
      </w:r>
      <w:r>
        <w:t> </w:t>
      </w:r>
      <w:r w:rsidRPr="00ED4770">
        <w:t>szczególności:</w:t>
      </w:r>
    </w:p>
    <w:p w:rsidR="00F016C9" w:rsidRPr="00ED4770" w:rsidRDefault="00F016C9" w:rsidP="00F016C9">
      <w:pPr>
        <w:pStyle w:val="PKTpunkt"/>
      </w:pPr>
      <w:r w:rsidRPr="00ED4770">
        <w:t>1)</w:t>
      </w:r>
      <w:r w:rsidRPr="00ED4770">
        <w:tab/>
        <w:t>wyniki postępowania wyjaśniającego uzyskane do chwili sporządzenia raportu;</w:t>
      </w:r>
    </w:p>
    <w:p w:rsidR="00F016C9" w:rsidRPr="00ED4770" w:rsidRDefault="00F016C9" w:rsidP="00F016C9">
      <w:pPr>
        <w:pStyle w:val="PKTpunkt"/>
      </w:pPr>
      <w:r w:rsidRPr="00ED4770">
        <w:t>2)</w:t>
      </w:r>
      <w:r w:rsidRPr="00ED4770">
        <w:tab/>
        <w:t>przewidywany termin przesłania następnego raportu.</w:t>
      </w:r>
    </w:p>
    <w:p w:rsidR="00F016C9" w:rsidRPr="00ED4770" w:rsidRDefault="00F016C9" w:rsidP="00F016C9">
      <w:pPr>
        <w:pStyle w:val="ARTartustawynprozporzdzenia"/>
      </w:pPr>
      <w:r w:rsidRPr="00C25B34">
        <w:rPr>
          <w:rStyle w:val="Ppogrubienie"/>
        </w:rPr>
        <w:t>Art. 79.</w:t>
      </w:r>
      <w:r w:rsidRPr="00ED4770">
        <w:t> 1. Wytwórca podejmuje FSCA w</w:t>
      </w:r>
      <w:r>
        <w:t> </w:t>
      </w:r>
      <w:r w:rsidRPr="00ED4770">
        <w:t>celu zmniejszenia związanego z</w:t>
      </w:r>
      <w:r>
        <w:t> </w:t>
      </w:r>
      <w:r w:rsidRPr="00ED4770">
        <w:t>używaniem wyrobu wprowadzonego do obrotu ryzyka śmierci lub poważnego pogorszenia stanu zdrowia.</w:t>
      </w:r>
    </w:p>
    <w:p w:rsidR="00F016C9" w:rsidRPr="00ED4770" w:rsidRDefault="00F016C9" w:rsidP="00F016C9">
      <w:pPr>
        <w:pStyle w:val="USTustnpkodeksu"/>
      </w:pPr>
      <w:r w:rsidRPr="00ED4770">
        <w:t>2. Wytwórca lub autoryzowany przedstawiciel, który ma miejsce zamieszkania lub siedzibę lub podejmuje FSCA na terytorium Rzeczypospolitej Polskiej, sporządza Raport o</w:t>
      </w:r>
      <w:r>
        <w:t> </w:t>
      </w:r>
      <w:r w:rsidRPr="00ED4770">
        <w:t>FSCA na formularzu raportu o</w:t>
      </w:r>
      <w:r>
        <w:t> </w:t>
      </w:r>
      <w:r w:rsidRPr="00ED4770">
        <w:t>FSCA oraz notatkę bezpiecze</w:t>
      </w:r>
      <w:r w:rsidRPr="00ED4770">
        <w:t>ń</w:t>
      </w:r>
      <w:r w:rsidRPr="00ED4770">
        <w:t>stwa informującą odbiorców lub użytkowników o</w:t>
      </w:r>
      <w:r>
        <w:t> </w:t>
      </w:r>
      <w:r w:rsidRPr="00ED4770">
        <w:t>FSCA.</w:t>
      </w:r>
    </w:p>
    <w:p w:rsidR="00F016C9" w:rsidRPr="00ED4770" w:rsidRDefault="00F016C9" w:rsidP="00F016C9">
      <w:pPr>
        <w:pStyle w:val="USTustnpkodeksu"/>
      </w:pPr>
      <w:r w:rsidRPr="00ED4770">
        <w:t>3. Notatkę bezpieczeństwa przeznaczoną dla odbiorców lub użytkowników na terytorium Rzeczypospolitej Polskiej sporządza się w</w:t>
      </w:r>
      <w:r>
        <w:t> </w:t>
      </w:r>
      <w:r w:rsidRPr="00ED4770">
        <w:t>języku polskim.</w:t>
      </w:r>
    </w:p>
    <w:p w:rsidR="00F016C9" w:rsidRPr="00ED4770" w:rsidRDefault="00F016C9" w:rsidP="00C25B34">
      <w:pPr>
        <w:pStyle w:val="USTustnpkodeksu"/>
        <w:keepNext/>
      </w:pPr>
      <w:r w:rsidRPr="00ED4770">
        <w:t>4. Notatka bezpieczeństwa zawiera w</w:t>
      </w:r>
      <w:r>
        <w:t> </w:t>
      </w:r>
      <w:r w:rsidRPr="00ED4770">
        <w:t>szczególności:</w:t>
      </w:r>
    </w:p>
    <w:p w:rsidR="00F016C9" w:rsidRPr="00ED4770" w:rsidRDefault="00F016C9" w:rsidP="00F016C9">
      <w:pPr>
        <w:pStyle w:val="PKTpunkt"/>
      </w:pPr>
      <w:r w:rsidRPr="00ED4770">
        <w:t>1)</w:t>
      </w:r>
      <w:r w:rsidRPr="00ED4770">
        <w:tab/>
        <w:t>nazwę handlową wyrobu, którego dotyczy notatka bezpieczeństwa, identyfikator FSCA oraz określenie rodzaju FSCA;</w:t>
      </w:r>
    </w:p>
    <w:p w:rsidR="00F016C9" w:rsidRPr="00ED4770" w:rsidRDefault="00F016C9" w:rsidP="00F016C9">
      <w:pPr>
        <w:pStyle w:val="PKTpunkt"/>
      </w:pPr>
      <w:r w:rsidRPr="00ED4770">
        <w:t>2)</w:t>
      </w:r>
      <w:r w:rsidRPr="00ED4770">
        <w:tab/>
        <w:t>dane identyfikujące wyroby, których dotyczy FSCA;</w:t>
      </w:r>
    </w:p>
    <w:p w:rsidR="00F016C9" w:rsidRPr="00ED4770" w:rsidRDefault="00F016C9" w:rsidP="00F016C9">
      <w:pPr>
        <w:pStyle w:val="PKTpunkt"/>
      </w:pPr>
      <w:r w:rsidRPr="00ED4770">
        <w:t>3)</w:t>
      </w:r>
      <w:r w:rsidRPr="00ED4770">
        <w:tab/>
        <w:t>informację o</w:t>
      </w:r>
      <w:r>
        <w:t> </w:t>
      </w:r>
      <w:r w:rsidRPr="00ED4770">
        <w:t>FSCA i</w:t>
      </w:r>
      <w:r>
        <w:t> </w:t>
      </w:r>
      <w:r w:rsidRPr="00ED4770">
        <w:t>przyczynie ich podjęcia;</w:t>
      </w:r>
    </w:p>
    <w:p w:rsidR="00F016C9" w:rsidRPr="00ED4770" w:rsidRDefault="00F016C9" w:rsidP="00F016C9">
      <w:pPr>
        <w:pStyle w:val="PKTpunkt"/>
      </w:pPr>
      <w:r w:rsidRPr="00ED4770">
        <w:t>4)</w:t>
      </w:r>
      <w:r w:rsidRPr="00ED4770">
        <w:tab/>
        <w:t>zalecenia działań, które powinni podjąć odbiorcy lub użytkownicy;</w:t>
      </w:r>
    </w:p>
    <w:p w:rsidR="00F016C9" w:rsidRPr="00ED4770" w:rsidRDefault="00F016C9" w:rsidP="00F016C9">
      <w:pPr>
        <w:pStyle w:val="PKTpunkt"/>
      </w:pPr>
      <w:r w:rsidRPr="00ED4770">
        <w:t>5)</w:t>
      </w:r>
      <w:r w:rsidRPr="00ED4770">
        <w:tab/>
        <w:t>informację o</w:t>
      </w:r>
      <w:r>
        <w:t> </w:t>
      </w:r>
      <w:r w:rsidRPr="00ED4770">
        <w:t>konieczności dostarczenia notatki bezpieczeństwa podmiotom, których ona dotyczy;</w:t>
      </w:r>
    </w:p>
    <w:p w:rsidR="00F016C9" w:rsidRPr="00ED4770" w:rsidRDefault="00F016C9" w:rsidP="00F016C9">
      <w:pPr>
        <w:pStyle w:val="PKTpunkt"/>
      </w:pPr>
      <w:r w:rsidRPr="00ED4770">
        <w:t>6)</w:t>
      </w:r>
      <w:r w:rsidRPr="00ED4770">
        <w:tab/>
        <w:t>wskazanie podmiotu, do którego powinni się zwracać odbiorcy notatki bezpieczeństwa w</w:t>
      </w:r>
      <w:r>
        <w:t> </w:t>
      </w:r>
      <w:r w:rsidRPr="00ED4770">
        <w:t>sprawach FSCA.</w:t>
      </w:r>
    </w:p>
    <w:p w:rsidR="00F016C9" w:rsidRPr="00ED4770" w:rsidRDefault="00F016C9" w:rsidP="00C25B34">
      <w:pPr>
        <w:pStyle w:val="USTustnpkodeksu"/>
        <w:keepNext/>
      </w:pPr>
      <w:r w:rsidRPr="00ED4770">
        <w:t>5. Raport o</w:t>
      </w:r>
      <w:r>
        <w:t> </w:t>
      </w:r>
      <w:r w:rsidRPr="00ED4770">
        <w:t>FSCA zawiera w</w:t>
      </w:r>
      <w:r>
        <w:t> </w:t>
      </w:r>
      <w:r w:rsidRPr="00ED4770">
        <w:t>szczególności:</w:t>
      </w:r>
    </w:p>
    <w:p w:rsidR="00F016C9" w:rsidRPr="00ED4770" w:rsidRDefault="00F016C9" w:rsidP="00F016C9">
      <w:pPr>
        <w:pStyle w:val="PKTpunkt"/>
      </w:pPr>
      <w:r w:rsidRPr="00ED4770">
        <w:t>1)</w:t>
      </w:r>
      <w:r w:rsidRPr="00ED4770">
        <w:tab/>
        <w:t>nazwę i</w:t>
      </w:r>
      <w:r>
        <w:t> </w:t>
      </w:r>
      <w:r w:rsidRPr="00ED4770">
        <w:t>adres właściwego organu, do którego jest kierowany raport;</w:t>
      </w:r>
    </w:p>
    <w:p w:rsidR="00F016C9" w:rsidRPr="00ED4770" w:rsidRDefault="00F016C9" w:rsidP="00F016C9">
      <w:pPr>
        <w:pStyle w:val="PKTpunkt"/>
      </w:pPr>
      <w:r w:rsidRPr="00ED4770">
        <w:t>2)</w:t>
      </w:r>
      <w:r w:rsidRPr="00ED4770">
        <w:tab/>
        <w:t>datę i</w:t>
      </w:r>
      <w:r>
        <w:t> </w:t>
      </w:r>
      <w:r w:rsidRPr="00ED4770">
        <w:t>numer raportu;</w:t>
      </w:r>
    </w:p>
    <w:p w:rsidR="00F016C9" w:rsidRPr="00ED4770" w:rsidRDefault="00F016C9" w:rsidP="00F016C9">
      <w:pPr>
        <w:pStyle w:val="PKTpunkt"/>
      </w:pPr>
      <w:r w:rsidRPr="00ED4770">
        <w:t>3)</w:t>
      </w:r>
      <w:r w:rsidRPr="00ED4770">
        <w:tab/>
        <w:t>status podmiotu, który sporządził raport;</w:t>
      </w:r>
    </w:p>
    <w:p w:rsidR="00F016C9" w:rsidRPr="00ED4770" w:rsidRDefault="00F016C9" w:rsidP="00F016C9">
      <w:pPr>
        <w:pStyle w:val="PKTpunkt"/>
      </w:pPr>
      <w:r w:rsidRPr="00ED4770">
        <w:t>4)</w:t>
      </w:r>
      <w:r w:rsidRPr="00ED4770">
        <w:tab/>
        <w:t>nazwę i</w:t>
      </w:r>
      <w:r>
        <w:t> </w:t>
      </w:r>
      <w:r w:rsidRPr="00ED4770">
        <w:t>adres miejsca zamieszkania lub adres siedziby wytwórcy wyrobu;</w:t>
      </w:r>
    </w:p>
    <w:p w:rsidR="00F016C9" w:rsidRPr="00ED4770" w:rsidRDefault="00F016C9" w:rsidP="00F016C9">
      <w:pPr>
        <w:pStyle w:val="PKTpunkt"/>
      </w:pPr>
      <w:r w:rsidRPr="00ED4770">
        <w:t>5)</w:t>
      </w:r>
      <w:r w:rsidRPr="00ED4770">
        <w:tab/>
        <w:t>nazwę i</w:t>
      </w:r>
      <w:r>
        <w:t> </w:t>
      </w:r>
      <w:r w:rsidRPr="00ED4770">
        <w:t>adres miejsca zamieszkania lub adres siedziby autoryzowanego przedstawiciela;</w:t>
      </w:r>
    </w:p>
    <w:p w:rsidR="00F016C9" w:rsidRPr="00ED4770" w:rsidRDefault="00F016C9" w:rsidP="00F016C9">
      <w:pPr>
        <w:pStyle w:val="PKTpunkt"/>
      </w:pPr>
      <w:r w:rsidRPr="00ED4770">
        <w:t>6)</w:t>
      </w:r>
      <w:r w:rsidRPr="00ED4770">
        <w:tab/>
        <w:t>imię i</w:t>
      </w:r>
      <w:r>
        <w:t> </w:t>
      </w:r>
      <w:r w:rsidRPr="00ED4770">
        <w:t>nazwisko oraz adres miejsca zamieszkania osoby, z</w:t>
      </w:r>
      <w:r>
        <w:t> </w:t>
      </w:r>
      <w:r w:rsidRPr="00ED4770">
        <w:t>którą należy się kontaktować w</w:t>
      </w:r>
      <w:r>
        <w:t> </w:t>
      </w:r>
      <w:r w:rsidRPr="00ED4770">
        <w:t>sprawach dotyczących FSCA;</w:t>
      </w:r>
    </w:p>
    <w:p w:rsidR="00F016C9" w:rsidRPr="00ED4770" w:rsidRDefault="00F016C9" w:rsidP="00F016C9">
      <w:pPr>
        <w:pStyle w:val="PKTpunkt"/>
      </w:pPr>
      <w:r w:rsidRPr="00ED4770">
        <w:t>7)</w:t>
      </w:r>
      <w:r w:rsidRPr="00ED4770">
        <w:tab/>
        <w:t>informacje o</w:t>
      </w:r>
      <w:r>
        <w:t> </w:t>
      </w:r>
      <w:r w:rsidRPr="00ED4770">
        <w:t>wyrobach, których dotyczą FSCA;</w:t>
      </w:r>
    </w:p>
    <w:p w:rsidR="00F016C9" w:rsidRPr="00ED4770" w:rsidRDefault="00F016C9" w:rsidP="00F016C9">
      <w:pPr>
        <w:pStyle w:val="PKTpunkt"/>
      </w:pPr>
      <w:r w:rsidRPr="00ED4770">
        <w:t>8)</w:t>
      </w:r>
      <w:r w:rsidRPr="00ED4770">
        <w:tab/>
        <w:t>opis i</w:t>
      </w:r>
      <w:r>
        <w:t> </w:t>
      </w:r>
      <w:r w:rsidRPr="00ED4770">
        <w:t>harmonogram FSCA;</w:t>
      </w:r>
    </w:p>
    <w:p w:rsidR="00F016C9" w:rsidRPr="00ED4770" w:rsidRDefault="00F016C9" w:rsidP="00F016C9">
      <w:pPr>
        <w:pStyle w:val="PKTpunkt"/>
      </w:pPr>
      <w:r w:rsidRPr="00ED4770">
        <w:t>9)</w:t>
      </w:r>
      <w:r w:rsidRPr="00ED4770">
        <w:tab/>
        <w:t>wykaz państw członkowskich, których dotyczą FSCA.</w:t>
      </w:r>
    </w:p>
    <w:p w:rsidR="00F016C9" w:rsidRPr="00ED4770" w:rsidRDefault="00F016C9" w:rsidP="00F016C9">
      <w:pPr>
        <w:pStyle w:val="ARTartustawynprozporzdzenia"/>
      </w:pPr>
      <w:r w:rsidRPr="00C25B34">
        <w:rPr>
          <w:rStyle w:val="Ppogrubienie"/>
        </w:rPr>
        <w:t>Art. 80.</w:t>
      </w:r>
      <w:r w:rsidRPr="00ED4770">
        <w:t xml:space="preserve"> 1. Wytwórca lub autoryzowany przedstawiciel mający miejsce zamieszkania lub siedzibę na terytorium </w:t>
      </w:r>
      <w:r w:rsidR="00CA28CD">
        <w:br/>
      </w:r>
      <w:r w:rsidRPr="00ED4770">
        <w:t>Rzeczypospolitej Polskiej przed rozesłaniem notatki bezpieczeństwa do odbiorców lub użytkowników przesyła ją Prez</w:t>
      </w:r>
      <w:r w:rsidRPr="00ED4770">
        <w:t>e</w:t>
      </w:r>
      <w:r w:rsidRPr="00ED4770">
        <w:t>sowi Urzędu, załączając Raport o</w:t>
      </w:r>
      <w:r>
        <w:t> </w:t>
      </w:r>
      <w:r w:rsidRPr="00ED4770">
        <w:t>FSCA.</w:t>
      </w:r>
    </w:p>
    <w:p w:rsidR="00F016C9" w:rsidRPr="00ED4770" w:rsidRDefault="00F016C9" w:rsidP="00F016C9">
      <w:pPr>
        <w:pStyle w:val="USTustnpkodeksu"/>
      </w:pPr>
      <w:r w:rsidRPr="00ED4770">
        <w:t>2. Prezes Urzędu może wnieść uwagi do notatki bezpieczeństwa w</w:t>
      </w:r>
      <w:r>
        <w:t> </w:t>
      </w:r>
      <w:r w:rsidRPr="00ED4770">
        <w:t>ciągu 48</w:t>
      </w:r>
      <w:r>
        <w:t> </w:t>
      </w:r>
      <w:r w:rsidRPr="00ED4770">
        <w:t>godzin od jej otrzymania albo w</w:t>
      </w:r>
      <w:r>
        <w:t> </w:t>
      </w:r>
      <w:r w:rsidRPr="00ED4770">
        <w:t>ciągu 24</w:t>
      </w:r>
      <w:r>
        <w:t> </w:t>
      </w:r>
      <w:r w:rsidRPr="00ED4770">
        <w:t>godzin od jej otrzymania – w</w:t>
      </w:r>
      <w:r>
        <w:t> </w:t>
      </w:r>
      <w:r w:rsidRPr="00ED4770">
        <w:t>przypadku poważnego zagrożenia zdrowia publicznego.</w:t>
      </w:r>
    </w:p>
    <w:p w:rsidR="00F016C9" w:rsidRPr="00ED4770" w:rsidRDefault="00F016C9" w:rsidP="00F016C9">
      <w:pPr>
        <w:pStyle w:val="USTustnpkodeksu"/>
      </w:pPr>
      <w:r w:rsidRPr="00ED4770">
        <w:t>3. Jeżeli Prezes Urzędu nie przekaże wytwórcy lub autoryzowanemu przedstawicielowi swoich uwag w</w:t>
      </w:r>
      <w:r>
        <w:t> </w:t>
      </w:r>
      <w:r w:rsidRPr="00ED4770">
        <w:t>terminach, o</w:t>
      </w:r>
      <w:r>
        <w:t> </w:t>
      </w:r>
      <w:r w:rsidRPr="00ED4770">
        <w:t>których mowa</w:t>
      </w:r>
      <w:r w:rsidR="00C25B34" w:rsidRPr="00ED4770">
        <w:t xml:space="preserve"> w</w:t>
      </w:r>
      <w:r w:rsidR="00C25B34">
        <w:t> ust. </w:t>
      </w:r>
      <w:r w:rsidRPr="00ED4770">
        <w:t>2, notatka bezpieczeństwa może być rozesłana do odbiorców lub użytkowników.</w:t>
      </w:r>
    </w:p>
    <w:p w:rsidR="00F016C9" w:rsidRPr="00ED4770" w:rsidRDefault="00F016C9" w:rsidP="00F016C9">
      <w:pPr>
        <w:pStyle w:val="ARTartustawynprozporzdzenia"/>
      </w:pPr>
      <w:r w:rsidRPr="00C25B34">
        <w:rPr>
          <w:rStyle w:val="Ppogrubienie"/>
        </w:rPr>
        <w:t>Art. 81.</w:t>
      </w:r>
      <w:r w:rsidRPr="00ED4770">
        <w:t xml:space="preserve"> 1. Wytwórca lub autoryzowany przedstawiciel mający miejsce zamieszkania lub siedzibę na terytorium </w:t>
      </w:r>
      <w:r w:rsidR="00CA28CD">
        <w:br/>
      </w:r>
      <w:r w:rsidRPr="00ED4770">
        <w:t>Rzeczypospolitej Polskiej informuje o</w:t>
      </w:r>
      <w:r>
        <w:t> </w:t>
      </w:r>
      <w:r w:rsidRPr="00ED4770">
        <w:t>podjęciu FSCA jednostkę notyfikowaną, która brała udział w</w:t>
      </w:r>
      <w:r>
        <w:t> </w:t>
      </w:r>
      <w:r w:rsidRPr="00ED4770">
        <w:t>procedurze oceny zgodności wyrobu, i</w:t>
      </w:r>
      <w:r>
        <w:t> </w:t>
      </w:r>
      <w:r w:rsidRPr="00ED4770">
        <w:t>przesyła jej notatkę bezpieczeństwa.</w:t>
      </w:r>
    </w:p>
    <w:p w:rsidR="00F016C9" w:rsidRPr="00ED4770" w:rsidRDefault="00F016C9" w:rsidP="00F016C9">
      <w:pPr>
        <w:pStyle w:val="USTustnpkodeksu"/>
      </w:pPr>
      <w:r w:rsidRPr="00ED4770">
        <w:t>2. Przed albo równocześnie z</w:t>
      </w:r>
      <w:r>
        <w:t> </w:t>
      </w:r>
      <w:r w:rsidRPr="00ED4770">
        <w:t>podjęciem FSCA wytwórca lub autoryzowany przedstawiciel mający miejsce zamies</w:t>
      </w:r>
      <w:r w:rsidRPr="00ED4770">
        <w:t>z</w:t>
      </w:r>
      <w:r w:rsidRPr="00ED4770">
        <w:t>kania lub siedzibę na terytorium Rzeczypospolitej Polskiej przesyła Raport o</w:t>
      </w:r>
      <w:r>
        <w:t> </w:t>
      </w:r>
      <w:r w:rsidRPr="00ED4770">
        <w:t>FSCA wraz z</w:t>
      </w:r>
      <w:r>
        <w:t> </w:t>
      </w:r>
      <w:r w:rsidRPr="00ED4770">
        <w:t>notatką bezpieczeństwa do właściwych organów państw członkowskich, w</w:t>
      </w:r>
      <w:r>
        <w:t> </w:t>
      </w:r>
      <w:r w:rsidRPr="00ED4770">
        <w:t>których wyroby znajdują się lub znajdowały się w</w:t>
      </w:r>
      <w:r>
        <w:t> </w:t>
      </w:r>
      <w:r w:rsidRPr="00ED4770">
        <w:t>obrocie lub używaniu.</w:t>
      </w:r>
    </w:p>
    <w:p w:rsidR="00F016C9" w:rsidRPr="00ED4770" w:rsidRDefault="00F016C9" w:rsidP="00F016C9">
      <w:pPr>
        <w:pStyle w:val="USTustnpkodeksu"/>
      </w:pPr>
      <w:r w:rsidRPr="00ED4770">
        <w:t>3. Przed albo równocześnie z</w:t>
      </w:r>
      <w:r>
        <w:t> </w:t>
      </w:r>
      <w:r w:rsidRPr="00ED4770">
        <w:t>podjęciem FSCA wytwórca lub autoryzowany przedstawiciel, który podejmuje FSCA na terytorium Rzeczypospolitej Polskiej, przesyła Prezesowi Urzędu Raport o</w:t>
      </w:r>
      <w:r>
        <w:t> </w:t>
      </w:r>
      <w:r w:rsidRPr="00ED4770">
        <w:t>FSCA wraz z</w:t>
      </w:r>
      <w:r>
        <w:t> </w:t>
      </w:r>
      <w:r w:rsidRPr="00ED4770">
        <w:t>notatką bezpieczeństwa.</w:t>
      </w:r>
    </w:p>
    <w:p w:rsidR="00F016C9" w:rsidRPr="00ED4770" w:rsidRDefault="00F016C9" w:rsidP="00F016C9">
      <w:pPr>
        <w:pStyle w:val="USTustnpkodeksu"/>
      </w:pPr>
      <w:r w:rsidRPr="00ED4770">
        <w:t>4. Jeżeli wytwórca lub autoryzowany przedstawiciel podejmuje FSCA w</w:t>
      </w:r>
      <w:r>
        <w:t> </w:t>
      </w:r>
      <w:r w:rsidRPr="00ED4770">
        <w:t>związku z</w:t>
      </w:r>
      <w:r>
        <w:t> </w:t>
      </w:r>
      <w:r w:rsidRPr="00ED4770">
        <w:t>incydentem medycznym, który wystąpił na terytorium Rzeczypospolitej Polskiej, lub podejmuje FSCA dotyczące wyrobów, których większość znajduje się lub znajdowała się w</w:t>
      </w:r>
      <w:r>
        <w:t> </w:t>
      </w:r>
      <w:r w:rsidRPr="00ED4770">
        <w:t>obrocie lub używaniu na terytorium Rzeczypospolitej Polskiej, przepisy</w:t>
      </w:r>
      <w:r w:rsidR="00C25B34">
        <w:t xml:space="preserve"> art. </w:t>
      </w:r>
      <w:r w:rsidRPr="00ED4770">
        <w:t>80</w:t>
      </w:r>
      <w:r>
        <w:t> </w:t>
      </w:r>
      <w:r w:rsidRPr="00ED4770">
        <w:t>stosuje się odp</w:t>
      </w:r>
      <w:r w:rsidRPr="00ED4770">
        <w:t>o</w:t>
      </w:r>
      <w:r w:rsidRPr="00ED4770">
        <w:t>wiednio.</w:t>
      </w:r>
    </w:p>
    <w:p w:rsidR="00F016C9" w:rsidRPr="00ED4770" w:rsidRDefault="00F016C9" w:rsidP="00F016C9">
      <w:pPr>
        <w:pStyle w:val="USTustnpkodeksu"/>
      </w:pPr>
      <w:r w:rsidRPr="00ED4770">
        <w:t>5. Wytwórca lub autoryzowany przedstawiciel mający miejsce zamieszkania lub siedzibę na terytorium Rzeczy</w:t>
      </w:r>
      <w:r w:rsidR="00CA28CD">
        <w:t>-</w:t>
      </w:r>
      <w:r w:rsidR="00CA28CD">
        <w:br/>
      </w:r>
      <w:r w:rsidRPr="00ED4770">
        <w:t>pospolitej Polskiej informuje Prezesa Urzędu oraz organy, o</w:t>
      </w:r>
      <w:r>
        <w:t> </w:t>
      </w:r>
      <w:r w:rsidRPr="00ED4770">
        <w:t>których mowa</w:t>
      </w:r>
      <w:r w:rsidR="00C25B34" w:rsidRPr="00ED4770">
        <w:t xml:space="preserve"> w</w:t>
      </w:r>
      <w:r w:rsidR="00C25B34">
        <w:t> ust. </w:t>
      </w:r>
      <w:r w:rsidRPr="00ED4770">
        <w:t>2, o</w:t>
      </w:r>
      <w:r>
        <w:t> </w:t>
      </w:r>
      <w:r w:rsidRPr="00ED4770">
        <w:t>zakończeniu FSCA i</w:t>
      </w:r>
      <w:r>
        <w:t> </w:t>
      </w:r>
      <w:r w:rsidRPr="00ED4770">
        <w:t>o</w:t>
      </w:r>
      <w:r>
        <w:t> </w:t>
      </w:r>
      <w:r w:rsidRPr="00ED4770">
        <w:t>ich skutec</w:t>
      </w:r>
      <w:r w:rsidRPr="00ED4770">
        <w:t>z</w:t>
      </w:r>
      <w:r w:rsidRPr="00ED4770">
        <w:t>ności w</w:t>
      </w:r>
      <w:r>
        <w:t> </w:t>
      </w:r>
      <w:r w:rsidRPr="00ED4770">
        <w:t>danym państwie członkowskim.</w:t>
      </w:r>
    </w:p>
    <w:p w:rsidR="00F016C9" w:rsidRPr="00ED4770" w:rsidRDefault="00F016C9" w:rsidP="00F016C9">
      <w:pPr>
        <w:pStyle w:val="USTustnpkodeksu"/>
      </w:pPr>
      <w:r w:rsidRPr="00ED4770">
        <w:t xml:space="preserve">6. Wytwórca lub autoryzowany przedstawiciel, który podejmuje FSCA na terytorium Rzeczypospolitej Polskiej, </w:t>
      </w:r>
      <w:r w:rsidR="00CA28CD">
        <w:br/>
      </w:r>
      <w:r w:rsidRPr="00ED4770">
        <w:t>informuje Prezesa Urzędu o</w:t>
      </w:r>
      <w:r>
        <w:t> </w:t>
      </w:r>
      <w:r w:rsidRPr="00ED4770">
        <w:t>ich zakończeniu i</w:t>
      </w:r>
      <w:r>
        <w:t> </w:t>
      </w:r>
      <w:r w:rsidRPr="00ED4770">
        <w:t>skuteczności.</w:t>
      </w:r>
    </w:p>
    <w:p w:rsidR="00F016C9" w:rsidRPr="00ED4770" w:rsidRDefault="00F016C9" w:rsidP="00F016C9">
      <w:pPr>
        <w:pStyle w:val="USTustnpkodeksu"/>
      </w:pPr>
      <w:r w:rsidRPr="00ED4770">
        <w:t xml:space="preserve">7. Informacje dotyczące FSCA podjętych na terytorium Rzeczypospolitej Polskiej oraz notatkę bezpieczeństwa </w:t>
      </w:r>
      <w:r w:rsidR="00CA28CD">
        <w:br/>
      </w:r>
      <w:r w:rsidRPr="00ED4770">
        <w:t>Prezes Urzędu – w</w:t>
      </w:r>
      <w:r>
        <w:t> </w:t>
      </w:r>
      <w:r w:rsidRPr="00ED4770">
        <w:t>przypadku uzasadnionym potrzebą ochrony zdrowia publicznego – podaje do publicznej wiadomości, w</w:t>
      </w:r>
      <w:r>
        <w:t> </w:t>
      </w:r>
      <w:r w:rsidRPr="00ED4770">
        <w:t>tym publikuje w</w:t>
      </w:r>
      <w:r>
        <w:t> </w:t>
      </w:r>
      <w:r w:rsidRPr="00ED4770">
        <w:t>urzędowym publikatorze teleinformatycznym – Biuletynie Informacji Publicznej i</w:t>
      </w:r>
      <w:r>
        <w:t> </w:t>
      </w:r>
      <w:r w:rsidRPr="00ED4770">
        <w:t>na stronie intern</w:t>
      </w:r>
      <w:r w:rsidRPr="00ED4770">
        <w:t>e</w:t>
      </w:r>
      <w:r w:rsidRPr="00ED4770">
        <w:t>towej Urzędu Rejestracji Produktów Leczniczych, Wyrobów Medycznych i</w:t>
      </w:r>
      <w:r>
        <w:t> </w:t>
      </w:r>
      <w:r w:rsidRPr="00ED4770">
        <w:t>Produktów Biobójczych.</w:t>
      </w:r>
    </w:p>
    <w:p w:rsidR="00F016C9" w:rsidRPr="00ED4770" w:rsidRDefault="00F016C9" w:rsidP="00F016C9">
      <w:pPr>
        <w:pStyle w:val="ARTartustawynprozporzdzenia"/>
      </w:pPr>
      <w:r w:rsidRPr="00C25B34">
        <w:rPr>
          <w:rStyle w:val="Ppogrubienie"/>
        </w:rPr>
        <w:t>Art. 82.</w:t>
      </w:r>
      <w:r w:rsidRPr="00ED4770">
        <w:t> 1. Wytwórca ocenia ryzyko związane z</w:t>
      </w:r>
      <w:r>
        <w:t> </w:t>
      </w:r>
      <w:r w:rsidRPr="00ED4770">
        <w:t>wyrobami, których dotyczy incydent medyczny lub inne zdarzenie spełniające kryteria raportowania</w:t>
      </w:r>
      <w:r>
        <w:t>,</w:t>
      </w:r>
      <w:r w:rsidRPr="00ED4770">
        <w:t xml:space="preserve"> i</w:t>
      </w:r>
      <w:r>
        <w:t> </w:t>
      </w:r>
      <w:r w:rsidRPr="00ED4770">
        <w:t>na podstawie wyników oceny ryzyka podejmuje decyzję o</w:t>
      </w:r>
      <w:r>
        <w:t> </w:t>
      </w:r>
      <w:r w:rsidRPr="00ED4770">
        <w:t>konieczności podjęcia dzi</w:t>
      </w:r>
      <w:r w:rsidRPr="00ED4770">
        <w:t>a</w:t>
      </w:r>
      <w:r w:rsidRPr="00ED4770">
        <w:t>łań korygujących oraz o</w:t>
      </w:r>
      <w:r>
        <w:t> </w:t>
      </w:r>
      <w:r w:rsidRPr="00ED4770">
        <w:t>ich zakresie.</w:t>
      </w:r>
    </w:p>
    <w:p w:rsidR="00F016C9" w:rsidRPr="00ED4770" w:rsidRDefault="00F016C9" w:rsidP="00C25B34">
      <w:pPr>
        <w:pStyle w:val="USTustnpkodeksu"/>
        <w:keepNext/>
      </w:pPr>
      <w:r w:rsidRPr="00ED4770">
        <w:t>2. Prezes Urzędu ocenia adekwatność przewidzianych i</w:t>
      </w:r>
      <w:r>
        <w:t> </w:t>
      </w:r>
      <w:r w:rsidRPr="00ED4770">
        <w:t>podjętych przez wytwórcę działań na terytorium Rzeczy</w:t>
      </w:r>
      <w:r w:rsidR="00CA28CD">
        <w:t>-</w:t>
      </w:r>
      <w:r w:rsidR="00CA28CD">
        <w:br/>
      </w:r>
      <w:r w:rsidRPr="00ED4770">
        <w:t>pospolitej Polskiej oraz ocenia raporty wytwórcy i</w:t>
      </w:r>
      <w:r>
        <w:t> </w:t>
      </w:r>
      <w:r w:rsidRPr="00ED4770">
        <w:t>może udzielić mu wytycznych w</w:t>
      </w:r>
      <w:r>
        <w:t> </w:t>
      </w:r>
      <w:r w:rsidRPr="00ED4770">
        <w:t>tym zakresie, w</w:t>
      </w:r>
      <w:r>
        <w:t> </w:t>
      </w:r>
      <w:r w:rsidRPr="00ED4770">
        <w:t>szczególności wsk</w:t>
      </w:r>
      <w:r w:rsidRPr="00ED4770">
        <w:t>a</w:t>
      </w:r>
      <w:r w:rsidRPr="00ED4770">
        <w:t>zując:</w:t>
      </w:r>
    </w:p>
    <w:p w:rsidR="00F016C9" w:rsidRPr="003571DA" w:rsidRDefault="00F016C9" w:rsidP="003571DA">
      <w:pPr>
        <w:pStyle w:val="PKTpunkt"/>
        <w:spacing w:before="80"/>
        <w:rPr>
          <w:bCs w:val="0"/>
        </w:rPr>
      </w:pPr>
      <w:r w:rsidRPr="00ED4770">
        <w:t>1)</w:t>
      </w:r>
      <w:r w:rsidRPr="00ED4770">
        <w:tab/>
        <w:t>zakr</w:t>
      </w:r>
      <w:r w:rsidRPr="003571DA">
        <w:rPr>
          <w:bCs w:val="0"/>
        </w:rPr>
        <w:t>es badań, analiz i weryfikacji wyrobu;</w:t>
      </w:r>
    </w:p>
    <w:p w:rsidR="00F016C9" w:rsidRPr="003571DA" w:rsidRDefault="00F016C9" w:rsidP="003571DA">
      <w:pPr>
        <w:pStyle w:val="PKTpunkt"/>
        <w:spacing w:before="80"/>
        <w:rPr>
          <w:bCs w:val="0"/>
        </w:rPr>
      </w:pPr>
      <w:r w:rsidRPr="003571DA">
        <w:rPr>
          <w:bCs w:val="0"/>
        </w:rPr>
        <w:t>2)</w:t>
      </w:r>
      <w:r w:rsidRPr="003571DA">
        <w:rPr>
          <w:bCs w:val="0"/>
        </w:rPr>
        <w:tab/>
        <w:t>niezależne laboratoria i jednostki badawcze, które powinny wykonać badania, analizy i weryfikacje wyrobu;</w:t>
      </w:r>
    </w:p>
    <w:p w:rsidR="00F016C9" w:rsidRPr="003571DA" w:rsidRDefault="00F016C9" w:rsidP="003571DA">
      <w:pPr>
        <w:pStyle w:val="PKTpunkt"/>
        <w:spacing w:before="80"/>
        <w:rPr>
          <w:bCs w:val="0"/>
        </w:rPr>
      </w:pPr>
      <w:r w:rsidRPr="003571DA">
        <w:rPr>
          <w:bCs w:val="0"/>
        </w:rPr>
        <w:t>3)</w:t>
      </w:r>
      <w:r w:rsidRPr="003571DA">
        <w:rPr>
          <w:bCs w:val="0"/>
        </w:rPr>
        <w:tab/>
        <w:t>terminy wykonania poszczególnych działań korygujących i zapobiegawczych;</w:t>
      </w:r>
    </w:p>
    <w:p w:rsidR="00F016C9" w:rsidRPr="003571DA" w:rsidRDefault="00F016C9" w:rsidP="003571DA">
      <w:pPr>
        <w:pStyle w:val="PKTpunkt"/>
        <w:spacing w:before="80"/>
        <w:rPr>
          <w:bCs w:val="0"/>
        </w:rPr>
      </w:pPr>
      <w:r w:rsidRPr="003571DA">
        <w:rPr>
          <w:bCs w:val="0"/>
        </w:rPr>
        <w:t>4)</w:t>
      </w:r>
      <w:r w:rsidRPr="003571DA">
        <w:rPr>
          <w:bCs w:val="0"/>
        </w:rPr>
        <w:tab/>
        <w:t>niezbędne zmiany projektu, konstrukcji lub sposobu wytwarzania wyrobu;</w:t>
      </w:r>
    </w:p>
    <w:p w:rsidR="00F016C9" w:rsidRPr="003571DA" w:rsidRDefault="00F016C9" w:rsidP="003571DA">
      <w:pPr>
        <w:pStyle w:val="PKTpunkt"/>
        <w:spacing w:before="80"/>
        <w:rPr>
          <w:bCs w:val="0"/>
        </w:rPr>
      </w:pPr>
      <w:r w:rsidRPr="003571DA">
        <w:rPr>
          <w:bCs w:val="0"/>
        </w:rPr>
        <w:t>5)</w:t>
      </w:r>
      <w:r w:rsidRPr="003571DA">
        <w:rPr>
          <w:bCs w:val="0"/>
        </w:rPr>
        <w:tab/>
        <w:t>konieczność uzupełnienia informacji, które będą dostarczane wraz z wyrobem, w tym o niezbędne ostrzeżenia i zalecenia;</w:t>
      </w:r>
    </w:p>
    <w:p w:rsidR="00F016C9" w:rsidRPr="00ED4770" w:rsidRDefault="00F016C9" w:rsidP="003571DA">
      <w:pPr>
        <w:pStyle w:val="PKTpunkt"/>
        <w:spacing w:before="80"/>
      </w:pPr>
      <w:r w:rsidRPr="003571DA">
        <w:rPr>
          <w:bCs w:val="0"/>
        </w:rPr>
        <w:t>6)</w:t>
      </w:r>
      <w:r w:rsidRPr="003571DA">
        <w:rPr>
          <w:bCs w:val="0"/>
        </w:rPr>
        <w:tab/>
        <w:t>konieczno</w:t>
      </w:r>
      <w:r w:rsidRPr="00ED4770">
        <w:t>ść przeszkolenia lub uzupełnienia przeszkolenia użytkowników wyrobów.</w:t>
      </w:r>
    </w:p>
    <w:p w:rsidR="00F016C9" w:rsidRPr="00ED4770" w:rsidRDefault="00F016C9" w:rsidP="00C25B34">
      <w:pPr>
        <w:pStyle w:val="USTustnpkodeksu"/>
        <w:keepNext/>
      </w:pPr>
      <w:r w:rsidRPr="00ED4770">
        <w:t>3. Prezes Urzędu może, o</w:t>
      </w:r>
      <w:r>
        <w:t> </w:t>
      </w:r>
      <w:r w:rsidRPr="00ED4770">
        <w:t>ile to możliwe – konsultując się z</w:t>
      </w:r>
      <w:r>
        <w:t> </w:t>
      </w:r>
      <w:r w:rsidRPr="00ED4770">
        <w:t>wytwórcą lub autoryzowanym przedstawicielem, podjąć działania w</w:t>
      </w:r>
      <w:r>
        <w:t> </w:t>
      </w:r>
      <w:r w:rsidRPr="00ED4770">
        <w:t>celu wyjaśnienia przyczyn i</w:t>
      </w:r>
      <w:r>
        <w:t> </w:t>
      </w:r>
      <w:r w:rsidRPr="00ED4770">
        <w:t>skutków incydentu medycznego oraz oceny konstrukcji i</w:t>
      </w:r>
      <w:r>
        <w:t> </w:t>
      </w:r>
      <w:r w:rsidRPr="00ED4770">
        <w:t>właściwości wyrobu, w</w:t>
      </w:r>
      <w:r>
        <w:t> </w:t>
      </w:r>
      <w:r w:rsidRPr="00ED4770">
        <w:t>szczególności:</w:t>
      </w:r>
    </w:p>
    <w:p w:rsidR="00F016C9" w:rsidRPr="003571DA" w:rsidRDefault="00F016C9" w:rsidP="003571DA">
      <w:pPr>
        <w:pStyle w:val="PKTpunkt"/>
        <w:spacing w:before="80"/>
        <w:rPr>
          <w:bCs w:val="0"/>
        </w:rPr>
      </w:pPr>
      <w:r w:rsidRPr="00ED4770">
        <w:t>1)</w:t>
      </w:r>
      <w:r w:rsidRPr="00ED4770">
        <w:tab/>
        <w:t>zbierać doda</w:t>
      </w:r>
      <w:r w:rsidRPr="003571DA">
        <w:rPr>
          <w:bCs w:val="0"/>
        </w:rPr>
        <w:t>tkowe informacje i opinie dotyczące incydentu medycznego lub wyrobu;</w:t>
      </w:r>
    </w:p>
    <w:p w:rsidR="00F016C9" w:rsidRPr="003571DA" w:rsidRDefault="00F016C9" w:rsidP="003571DA">
      <w:pPr>
        <w:pStyle w:val="PKTpunkt"/>
        <w:spacing w:before="80"/>
        <w:rPr>
          <w:bCs w:val="0"/>
        </w:rPr>
      </w:pPr>
      <w:r w:rsidRPr="003571DA">
        <w:rPr>
          <w:bCs w:val="0"/>
        </w:rPr>
        <w:t>2)</w:t>
      </w:r>
      <w:r w:rsidRPr="003571DA">
        <w:rPr>
          <w:bCs w:val="0"/>
        </w:rPr>
        <w:tab/>
        <w:t>zlecić opracowanie niezależnych raportów dotyczących incydentu medycznego lub wyrobu;</w:t>
      </w:r>
    </w:p>
    <w:p w:rsidR="00F016C9" w:rsidRPr="003571DA" w:rsidRDefault="00F016C9" w:rsidP="003571DA">
      <w:pPr>
        <w:pStyle w:val="PKTpunkt"/>
        <w:spacing w:before="80"/>
        <w:rPr>
          <w:bCs w:val="0"/>
        </w:rPr>
      </w:pPr>
      <w:r w:rsidRPr="003571DA">
        <w:rPr>
          <w:bCs w:val="0"/>
        </w:rPr>
        <w:t>3)</w:t>
      </w:r>
      <w:r w:rsidRPr="003571DA">
        <w:rPr>
          <w:bCs w:val="0"/>
        </w:rPr>
        <w:tab/>
        <w:t>konsultować się z jednostką notyfikowaną, która brała udział w ocenie zgodności wyrobu, z użytkownikami wyrobu i właściwymi organami państw członkowskich;</w:t>
      </w:r>
    </w:p>
    <w:p w:rsidR="00F016C9" w:rsidRPr="003571DA" w:rsidRDefault="00F016C9" w:rsidP="003571DA">
      <w:pPr>
        <w:pStyle w:val="PKTpunkt"/>
        <w:spacing w:before="80"/>
        <w:rPr>
          <w:bCs w:val="0"/>
        </w:rPr>
      </w:pPr>
      <w:r w:rsidRPr="003571DA">
        <w:rPr>
          <w:bCs w:val="0"/>
        </w:rPr>
        <w:t>4)</w:t>
      </w:r>
      <w:r w:rsidRPr="003571DA">
        <w:rPr>
          <w:bCs w:val="0"/>
        </w:rPr>
        <w:tab/>
        <w:t>wydawać odpowiednie zalecenia i ostrzeżenia dla użytkowników wyrobu;</w:t>
      </w:r>
    </w:p>
    <w:p w:rsidR="00F016C9" w:rsidRPr="00ED4770" w:rsidRDefault="00F016C9" w:rsidP="003571DA">
      <w:pPr>
        <w:pStyle w:val="PKTpunkt"/>
        <w:spacing w:before="80"/>
      </w:pPr>
      <w:r w:rsidRPr="003571DA">
        <w:rPr>
          <w:bCs w:val="0"/>
        </w:rPr>
        <w:t>5)</w:t>
      </w:r>
      <w:r w:rsidRPr="003571DA">
        <w:rPr>
          <w:bCs w:val="0"/>
        </w:rPr>
        <w:tab/>
        <w:t>wystąpić do Kom</w:t>
      </w:r>
      <w:r w:rsidRPr="00ED4770">
        <w:t>isji Europejskiej z</w:t>
      </w:r>
      <w:r>
        <w:t> </w:t>
      </w:r>
      <w:r w:rsidRPr="00ED4770">
        <w:t>wnioskiem o</w:t>
      </w:r>
      <w:r>
        <w:t> </w:t>
      </w:r>
      <w:r w:rsidRPr="00ED4770">
        <w:t>zmianę klasyfikacji albo kwalifikacji wyrobu.</w:t>
      </w:r>
    </w:p>
    <w:p w:rsidR="00F016C9" w:rsidRPr="00ED4770" w:rsidRDefault="00F016C9" w:rsidP="00F016C9">
      <w:pPr>
        <w:pStyle w:val="USTustnpkodeksu"/>
      </w:pPr>
      <w:r w:rsidRPr="00ED4770">
        <w:t xml:space="preserve">4. Prezes Urzędu może nakazać wytwórcy lub autoryzowanemu przedstawicielowi podjęcie FSCA lub zmianę już </w:t>
      </w:r>
      <w:r w:rsidR="00CA28CD">
        <w:br/>
      </w:r>
      <w:r w:rsidRPr="00ED4770">
        <w:t>realizowanych FSCA.</w:t>
      </w:r>
    </w:p>
    <w:p w:rsidR="00F016C9" w:rsidRPr="00ED4770" w:rsidRDefault="00F016C9" w:rsidP="00C25B34">
      <w:pPr>
        <w:pStyle w:val="ARTartustawynprozporzdzenia"/>
        <w:keepNext/>
      </w:pPr>
      <w:r w:rsidRPr="00C25B34">
        <w:rPr>
          <w:rStyle w:val="Ppogrubienie"/>
        </w:rPr>
        <w:t>Art. 83.</w:t>
      </w:r>
      <w:r w:rsidRPr="00ED4770">
        <w:t> 1. Prezes Urzędu:</w:t>
      </w:r>
    </w:p>
    <w:p w:rsidR="00F016C9" w:rsidRPr="00ED4770" w:rsidRDefault="00F016C9" w:rsidP="00F016C9">
      <w:pPr>
        <w:pStyle w:val="PKTpunkt"/>
      </w:pPr>
      <w:r w:rsidRPr="00ED4770">
        <w:t>1)</w:t>
      </w:r>
      <w:r w:rsidRPr="00ED4770">
        <w:tab/>
        <w:t>sporządza w</w:t>
      </w:r>
      <w:r>
        <w:t> </w:t>
      </w:r>
      <w:r w:rsidRPr="00ED4770">
        <w:t>języku angielskim i</w:t>
      </w:r>
      <w:r>
        <w:t> </w:t>
      </w:r>
      <w:r w:rsidRPr="00ED4770">
        <w:t>przesyła do Komisji Europejskiej i</w:t>
      </w:r>
      <w:r>
        <w:t> </w:t>
      </w:r>
      <w:r w:rsidRPr="00ED4770">
        <w:t xml:space="preserve">właściwych organów państw członkowskich raport dotyczący bezpieczeństwa wyrobu – </w:t>
      </w:r>
      <w:proofErr w:type="spellStart"/>
      <w:r w:rsidRPr="00ED4770">
        <w:t>National</w:t>
      </w:r>
      <w:proofErr w:type="spellEnd"/>
      <w:r w:rsidRPr="00ED4770">
        <w:t xml:space="preserve"> </w:t>
      </w:r>
      <w:proofErr w:type="spellStart"/>
      <w:r w:rsidRPr="00ED4770">
        <w:t>Competent</w:t>
      </w:r>
      <w:proofErr w:type="spellEnd"/>
      <w:r w:rsidRPr="00ED4770">
        <w:t xml:space="preserve"> Authority Report, zwany dalej </w:t>
      </w:r>
      <w:r w:rsidR="00C25B34">
        <w:t>„</w:t>
      </w:r>
      <w:r w:rsidRPr="00ED4770">
        <w:t>NCAR</w:t>
      </w:r>
      <w:r w:rsidR="00C25B34">
        <w:t>”</w:t>
      </w:r>
      <w:r w:rsidRPr="00ED4770">
        <w:t>,</w:t>
      </w:r>
    </w:p>
    <w:p w:rsidR="00F016C9" w:rsidRPr="00ED4770" w:rsidRDefault="00F016C9" w:rsidP="00C25B34">
      <w:pPr>
        <w:pStyle w:val="PKTpunkt"/>
        <w:keepNext/>
      </w:pPr>
      <w:r w:rsidRPr="00ED4770">
        <w:t>2)</w:t>
      </w:r>
      <w:r w:rsidRPr="00ED4770">
        <w:tab/>
        <w:t>przekazuje dane do bazy EUDAMED</w:t>
      </w:r>
    </w:p>
    <w:p w:rsidR="00F016C9" w:rsidRPr="00ED4770" w:rsidRDefault="00F016C9" w:rsidP="00F016C9">
      <w:pPr>
        <w:pStyle w:val="CZWSPPKTczwsplnapunktw"/>
      </w:pPr>
      <w:r w:rsidRPr="00ED4770">
        <w:t>– w</w:t>
      </w:r>
      <w:r>
        <w:t> </w:t>
      </w:r>
      <w:r w:rsidRPr="00ED4770">
        <w:t>przypadku gdy informacje o</w:t>
      </w:r>
      <w:r>
        <w:t> </w:t>
      </w:r>
      <w:r w:rsidRPr="00ED4770">
        <w:t>incydencie medycznym, o</w:t>
      </w:r>
      <w:r>
        <w:t> </w:t>
      </w:r>
      <w:r w:rsidRPr="00ED4770">
        <w:t>podjęciu FSCA lub o</w:t>
      </w:r>
      <w:r>
        <w:t> </w:t>
      </w:r>
      <w:r w:rsidRPr="00ED4770">
        <w:t>niepodjęciu FSCA, które powinny być podjęte, są istotne dla ochrony bezpieczeństwa, zdrowia lub życia pacjentów, użytkowników wyrobów lub innych osób w</w:t>
      </w:r>
      <w:r>
        <w:t> </w:t>
      </w:r>
      <w:r w:rsidRPr="00ED4770">
        <w:t>pozostałych państwach członkowskich.</w:t>
      </w:r>
    </w:p>
    <w:p w:rsidR="00F016C9" w:rsidRPr="00ED4770" w:rsidRDefault="00F016C9" w:rsidP="00F016C9">
      <w:pPr>
        <w:pStyle w:val="USTustnpkodeksu"/>
      </w:pPr>
      <w:r w:rsidRPr="00ED4770">
        <w:t>2. Prezes Urzędu, przygotowując raport, o</w:t>
      </w:r>
      <w:r>
        <w:t> </w:t>
      </w:r>
      <w:r w:rsidRPr="00ED4770">
        <w:t>którym mowa</w:t>
      </w:r>
      <w:r w:rsidR="00C25B34" w:rsidRPr="00ED4770">
        <w:t xml:space="preserve"> w</w:t>
      </w:r>
      <w:r w:rsidR="00C25B34">
        <w:t> ust. </w:t>
      </w:r>
      <w:r w:rsidR="00C25B34" w:rsidRPr="00ED4770">
        <w:t>1</w:t>
      </w:r>
      <w:r w:rsidR="00C25B34">
        <w:t xml:space="preserve"> pkt </w:t>
      </w:r>
      <w:r w:rsidRPr="00ED4770">
        <w:t>1, może konsultować się z</w:t>
      </w:r>
      <w:r>
        <w:t> </w:t>
      </w:r>
      <w:r w:rsidRPr="00ED4770">
        <w:t>wytwórcą lub jego autoryzowanym przedstawicielem i</w:t>
      </w:r>
      <w:r>
        <w:t> </w:t>
      </w:r>
      <w:r w:rsidRPr="00ED4770">
        <w:t>powinien powiadomić ich o</w:t>
      </w:r>
      <w:r>
        <w:t> </w:t>
      </w:r>
      <w:r w:rsidRPr="00ED4770">
        <w:t>sporządzeniu raportu.</w:t>
      </w:r>
    </w:p>
    <w:p w:rsidR="00F016C9" w:rsidRPr="00ED4770" w:rsidRDefault="00F016C9" w:rsidP="00F016C9">
      <w:pPr>
        <w:pStyle w:val="USTustnpkodeksu"/>
      </w:pPr>
      <w:r w:rsidRPr="00ED4770">
        <w:t>3. Raport, o</w:t>
      </w:r>
      <w:r>
        <w:t> </w:t>
      </w:r>
      <w:r w:rsidRPr="00ED4770">
        <w:t>którym mowa</w:t>
      </w:r>
      <w:r w:rsidR="00C25B34" w:rsidRPr="00ED4770">
        <w:t xml:space="preserve"> w</w:t>
      </w:r>
      <w:r w:rsidR="00C25B34">
        <w:t> ust. </w:t>
      </w:r>
      <w:r w:rsidR="00C25B34" w:rsidRPr="00ED4770">
        <w:t>1</w:t>
      </w:r>
      <w:r w:rsidR="00C25B34">
        <w:t xml:space="preserve"> pkt </w:t>
      </w:r>
      <w:r w:rsidRPr="00ED4770">
        <w:t>1, Prezes Urzędu może przesłać do wiadomości wytwórcy lub autoryzowan</w:t>
      </w:r>
      <w:r w:rsidRPr="00ED4770">
        <w:t>e</w:t>
      </w:r>
      <w:r w:rsidRPr="00ED4770">
        <w:t>go przedstawiciela.</w:t>
      </w:r>
    </w:p>
    <w:p w:rsidR="00F016C9" w:rsidRPr="00ED4770" w:rsidRDefault="00F016C9" w:rsidP="00C25B34">
      <w:pPr>
        <w:pStyle w:val="USTustnpkodeksu"/>
        <w:keepNext/>
      </w:pPr>
      <w:r w:rsidRPr="00ED4770">
        <w:t>4. Raport, o</w:t>
      </w:r>
      <w:r>
        <w:t> </w:t>
      </w:r>
      <w:r w:rsidRPr="00ED4770">
        <w:t>którym mowa</w:t>
      </w:r>
      <w:r w:rsidR="00C25B34" w:rsidRPr="00ED4770">
        <w:t xml:space="preserve"> w</w:t>
      </w:r>
      <w:r w:rsidR="00C25B34">
        <w:t> ust. </w:t>
      </w:r>
      <w:r w:rsidR="00C25B34" w:rsidRPr="00ED4770">
        <w:t>1</w:t>
      </w:r>
      <w:r w:rsidR="00C25B34">
        <w:t xml:space="preserve"> pkt </w:t>
      </w:r>
      <w:r w:rsidRPr="00ED4770">
        <w:t>1, zawiera:</w:t>
      </w:r>
    </w:p>
    <w:p w:rsidR="00F016C9" w:rsidRPr="00ED4770" w:rsidRDefault="00F016C9" w:rsidP="00F016C9">
      <w:pPr>
        <w:pStyle w:val="PKTpunkt"/>
      </w:pPr>
      <w:r w:rsidRPr="00ED4770">
        <w:t>1)</w:t>
      </w:r>
      <w:r w:rsidRPr="00ED4770">
        <w:tab/>
        <w:t>dane identyfikujące raport oraz dane adresowe i</w:t>
      </w:r>
      <w:r>
        <w:t> </w:t>
      </w:r>
      <w:r w:rsidRPr="00ED4770">
        <w:t>kontaktowe Prezesa Urzędu;</w:t>
      </w:r>
    </w:p>
    <w:p w:rsidR="00F016C9" w:rsidRPr="00ED4770" w:rsidRDefault="00F016C9" w:rsidP="00F016C9">
      <w:pPr>
        <w:pStyle w:val="PKTpunkt"/>
      </w:pPr>
      <w:r w:rsidRPr="00ED4770">
        <w:t>2)</w:t>
      </w:r>
      <w:r w:rsidRPr="00ED4770">
        <w:tab/>
        <w:t>dane wyrobu oraz numer jednostki notyfikowanej;</w:t>
      </w:r>
    </w:p>
    <w:p w:rsidR="00F016C9" w:rsidRPr="00ED4770" w:rsidRDefault="00F016C9" w:rsidP="00F016C9">
      <w:pPr>
        <w:pStyle w:val="PKTpunkt"/>
      </w:pPr>
      <w:r w:rsidRPr="00ED4770">
        <w:t>3)</w:t>
      </w:r>
      <w:r w:rsidRPr="00ED4770">
        <w:tab/>
        <w:t>dane wytwórcy wyrobu i</w:t>
      </w:r>
      <w:r>
        <w:t> </w:t>
      </w:r>
      <w:r w:rsidRPr="00ED4770">
        <w:t>autoryzowanego przedstawiciela;</w:t>
      </w:r>
    </w:p>
    <w:p w:rsidR="00F016C9" w:rsidRPr="00ED4770" w:rsidRDefault="00F016C9" w:rsidP="00F016C9">
      <w:pPr>
        <w:pStyle w:val="PKTpunkt"/>
      </w:pPr>
      <w:r w:rsidRPr="00ED4770">
        <w:t>4)</w:t>
      </w:r>
      <w:r w:rsidRPr="00ED4770">
        <w:tab/>
        <w:t>rodzaj podjętych działań;</w:t>
      </w:r>
    </w:p>
    <w:p w:rsidR="00F016C9" w:rsidRPr="00ED4770" w:rsidRDefault="00F016C9" w:rsidP="00F016C9">
      <w:pPr>
        <w:pStyle w:val="PKTpunkt"/>
      </w:pPr>
      <w:r w:rsidRPr="00ED4770">
        <w:t>5)</w:t>
      </w:r>
      <w:r w:rsidRPr="00ED4770">
        <w:tab/>
        <w:t>informacje uzupełniające oraz przyczynę sporządzenia raportu.</w:t>
      </w:r>
    </w:p>
    <w:p w:rsidR="00F016C9" w:rsidRPr="00ED4770" w:rsidRDefault="00F016C9" w:rsidP="00F016C9">
      <w:pPr>
        <w:pStyle w:val="ARTartustawynprozporzdzenia"/>
      </w:pPr>
      <w:r w:rsidRPr="00C25B34">
        <w:rPr>
          <w:rStyle w:val="Ppogrubienie"/>
        </w:rPr>
        <w:t>Art. 84.</w:t>
      </w:r>
      <w:r w:rsidRPr="00ED4770">
        <w:t> Korespondencja w</w:t>
      </w:r>
      <w:r>
        <w:t> </w:t>
      </w:r>
      <w:r w:rsidRPr="00ED4770">
        <w:t>sprawie incydentu medycznego oraz bezpieczeństwa wyrobu, o</w:t>
      </w:r>
      <w:r>
        <w:t> </w:t>
      </w:r>
      <w:r w:rsidRPr="00ED4770">
        <w:t>ile ustawa nie stanowi inaczej, jest prowadzona w</w:t>
      </w:r>
      <w:r>
        <w:t> </w:t>
      </w:r>
      <w:r w:rsidRPr="00ED4770">
        <w:t>języku polskim lub języku angielskim. Na żądanie Prezesa Urzędu nadawca dostarcza tłum</w:t>
      </w:r>
      <w:r w:rsidRPr="00ED4770">
        <w:t>a</w:t>
      </w:r>
      <w:r w:rsidRPr="00ED4770">
        <w:t>czenie przesłanego dokumentu na język polski.</w:t>
      </w:r>
    </w:p>
    <w:p w:rsidR="00F016C9" w:rsidRPr="00ED4770" w:rsidRDefault="00F016C9" w:rsidP="00C25B34">
      <w:pPr>
        <w:pStyle w:val="ARTartustawynprozporzdzenia"/>
        <w:keepNext/>
      </w:pPr>
      <w:r w:rsidRPr="00C25B34">
        <w:rPr>
          <w:rStyle w:val="Ppogrubienie"/>
        </w:rPr>
        <w:t>Art. 85.</w:t>
      </w:r>
      <w:r w:rsidRPr="00ED4770">
        <w:t> Minister właściwy do spraw zdrowia określi, w</w:t>
      </w:r>
      <w:r>
        <w:t> </w:t>
      </w:r>
      <w:r w:rsidRPr="00ED4770">
        <w:t>drodze rozporządzenia:</w:t>
      </w:r>
    </w:p>
    <w:p w:rsidR="00F016C9" w:rsidRPr="003571DA" w:rsidRDefault="00F016C9" w:rsidP="003571DA">
      <w:pPr>
        <w:pStyle w:val="PKTpunkt"/>
        <w:spacing w:before="80"/>
        <w:rPr>
          <w:bCs w:val="0"/>
        </w:rPr>
      </w:pPr>
      <w:r w:rsidRPr="00ED4770">
        <w:t>1)</w:t>
      </w:r>
      <w:r w:rsidRPr="00ED4770">
        <w:tab/>
        <w:t>kryteria raporto</w:t>
      </w:r>
      <w:r w:rsidRPr="003571DA">
        <w:rPr>
          <w:bCs w:val="0"/>
        </w:rPr>
        <w:t>wania zdarzeń z wyrobami i incydentów medycznych,</w:t>
      </w:r>
    </w:p>
    <w:p w:rsidR="00F016C9" w:rsidRPr="003571DA" w:rsidRDefault="00F016C9" w:rsidP="003571DA">
      <w:pPr>
        <w:pStyle w:val="PKTpunkt"/>
        <w:spacing w:before="80"/>
        <w:rPr>
          <w:bCs w:val="0"/>
        </w:rPr>
      </w:pPr>
      <w:r w:rsidRPr="003571DA">
        <w:rPr>
          <w:bCs w:val="0"/>
        </w:rPr>
        <w:t>2)</w:t>
      </w:r>
      <w:r w:rsidRPr="003571DA">
        <w:rPr>
          <w:bCs w:val="0"/>
        </w:rPr>
        <w:tab/>
        <w:t>wzór formularza zgłoszenia incydentu medycznego,</w:t>
      </w:r>
    </w:p>
    <w:p w:rsidR="00F016C9" w:rsidRPr="003571DA" w:rsidRDefault="00F016C9" w:rsidP="003571DA">
      <w:pPr>
        <w:pStyle w:val="PKTpunkt"/>
        <w:spacing w:before="80"/>
        <w:rPr>
          <w:bCs w:val="0"/>
        </w:rPr>
      </w:pPr>
      <w:r w:rsidRPr="003571DA">
        <w:rPr>
          <w:bCs w:val="0"/>
        </w:rPr>
        <w:t>3)</w:t>
      </w:r>
      <w:r w:rsidRPr="003571DA">
        <w:rPr>
          <w:bCs w:val="0"/>
        </w:rPr>
        <w:tab/>
        <w:t>wzór formularza raportu wytwórcy o incydencie medycznym,</w:t>
      </w:r>
    </w:p>
    <w:p w:rsidR="00F016C9" w:rsidRPr="003571DA" w:rsidRDefault="00F016C9" w:rsidP="003571DA">
      <w:pPr>
        <w:pStyle w:val="PKTpunkt"/>
        <w:spacing w:before="80"/>
        <w:rPr>
          <w:bCs w:val="0"/>
        </w:rPr>
      </w:pPr>
      <w:r w:rsidRPr="003571DA">
        <w:rPr>
          <w:bCs w:val="0"/>
        </w:rPr>
        <w:t>4)</w:t>
      </w:r>
      <w:r w:rsidRPr="003571DA">
        <w:rPr>
          <w:bCs w:val="0"/>
        </w:rPr>
        <w:tab/>
        <w:t>wzór formularza raportu o FSCA,</w:t>
      </w:r>
    </w:p>
    <w:p w:rsidR="00F016C9" w:rsidRPr="003571DA" w:rsidRDefault="00F016C9" w:rsidP="003571DA">
      <w:pPr>
        <w:pStyle w:val="PKTpunkt"/>
        <w:spacing w:before="80"/>
        <w:rPr>
          <w:bCs w:val="0"/>
        </w:rPr>
      </w:pPr>
      <w:r w:rsidRPr="003571DA">
        <w:rPr>
          <w:bCs w:val="0"/>
        </w:rPr>
        <w:t>5)</w:t>
      </w:r>
      <w:r w:rsidRPr="003571DA">
        <w:rPr>
          <w:bCs w:val="0"/>
        </w:rPr>
        <w:tab/>
        <w:t>wzór notatki bezpieczeństwa,</w:t>
      </w:r>
    </w:p>
    <w:p w:rsidR="00F016C9" w:rsidRPr="003571DA" w:rsidRDefault="00F016C9" w:rsidP="003571DA">
      <w:pPr>
        <w:pStyle w:val="PKTpunkt"/>
        <w:spacing w:before="80"/>
        <w:rPr>
          <w:bCs w:val="0"/>
        </w:rPr>
      </w:pPr>
      <w:r w:rsidRPr="003571DA">
        <w:rPr>
          <w:bCs w:val="0"/>
        </w:rPr>
        <w:t>6)</w:t>
      </w:r>
      <w:r w:rsidRPr="003571DA">
        <w:rPr>
          <w:bCs w:val="0"/>
        </w:rPr>
        <w:tab/>
        <w:t>wzór formularza NCAR,</w:t>
      </w:r>
    </w:p>
    <w:p w:rsidR="00F016C9" w:rsidRPr="003571DA" w:rsidRDefault="00F016C9" w:rsidP="003571DA">
      <w:pPr>
        <w:pStyle w:val="PKTpunkt"/>
        <w:spacing w:before="80"/>
        <w:rPr>
          <w:bCs w:val="0"/>
        </w:rPr>
      </w:pPr>
      <w:r w:rsidRPr="003571DA">
        <w:rPr>
          <w:bCs w:val="0"/>
        </w:rPr>
        <w:t>7)</w:t>
      </w:r>
      <w:r w:rsidRPr="003571DA">
        <w:rPr>
          <w:bCs w:val="0"/>
        </w:rPr>
        <w:tab/>
        <w:t>sposób przesyłania zgłoszeń, raportów i notatek, o których mowa</w:t>
      </w:r>
      <w:r w:rsidR="00C25B34" w:rsidRPr="003571DA">
        <w:rPr>
          <w:bCs w:val="0"/>
        </w:rPr>
        <w:t xml:space="preserve"> w pkt </w:t>
      </w:r>
      <w:r w:rsidRPr="003571DA">
        <w:rPr>
          <w:bCs w:val="0"/>
        </w:rPr>
        <w:t>2–6,</w:t>
      </w:r>
    </w:p>
    <w:p w:rsidR="00F016C9" w:rsidRPr="00ED4770" w:rsidRDefault="00F016C9" w:rsidP="003571DA">
      <w:pPr>
        <w:pStyle w:val="PKTpunkt"/>
        <w:spacing w:before="80"/>
      </w:pPr>
      <w:r w:rsidRPr="003571DA">
        <w:rPr>
          <w:bCs w:val="0"/>
        </w:rPr>
        <w:t>8)</w:t>
      </w:r>
      <w:r w:rsidRPr="003571DA">
        <w:rPr>
          <w:bCs w:val="0"/>
        </w:rPr>
        <w:tab/>
        <w:t>szczegółowy tryb p</w:t>
      </w:r>
      <w:r w:rsidRPr="00ED4770">
        <w:t>ostępowania podmiotów biorących udział w</w:t>
      </w:r>
      <w:r>
        <w:t> </w:t>
      </w:r>
      <w:r w:rsidRPr="00ED4770">
        <w:t>działaniach dotyczących incydentu medycznego, FSCA i</w:t>
      </w:r>
      <w:r>
        <w:t> </w:t>
      </w:r>
      <w:r w:rsidRPr="00ED4770">
        <w:t>innych działaniach z</w:t>
      </w:r>
      <w:r>
        <w:t> </w:t>
      </w:r>
      <w:r w:rsidRPr="00ED4770">
        <w:t>zakresu bezpieczeństwa wyrobów</w:t>
      </w:r>
    </w:p>
    <w:p w:rsidR="00F016C9" w:rsidRPr="00ED4770" w:rsidRDefault="00F016C9" w:rsidP="00F016C9">
      <w:pPr>
        <w:pStyle w:val="CZWSPPKTczwsplnapunktw"/>
      </w:pPr>
      <w:r w:rsidRPr="00ED4770">
        <w:t>– uwzględniając potrzebę ochrony życia, zdrowia i</w:t>
      </w:r>
      <w:r>
        <w:t> </w:t>
      </w:r>
      <w:r w:rsidRPr="00ED4770">
        <w:t>bezpieczeństwa pacjentów, użytkowników i</w:t>
      </w:r>
      <w:r>
        <w:t> </w:t>
      </w:r>
      <w:r w:rsidRPr="00ED4770">
        <w:t>osób trzecich oraz biorąc pod uwagę konieczność harmonizacji sposobu wymiany z</w:t>
      </w:r>
      <w:r>
        <w:t> </w:t>
      </w:r>
      <w:r w:rsidRPr="00ED4770">
        <w:t>Komisją Europejską i</w:t>
      </w:r>
      <w:r>
        <w:t> </w:t>
      </w:r>
      <w:r w:rsidRPr="00ED4770">
        <w:t>państwami członkowskimi informacji dotyczących bezpieczeństwa wyrobu.</w:t>
      </w:r>
    </w:p>
    <w:p w:rsidR="00F016C9" w:rsidRPr="00ED4770" w:rsidRDefault="00F016C9" w:rsidP="00F016C9">
      <w:pPr>
        <w:pStyle w:val="ROZDZODDZOZNoznaczenierozdziauluboddziau"/>
      </w:pPr>
      <w:r w:rsidRPr="00ED4770">
        <w:t>Rozdział 10</w:t>
      </w:r>
    </w:p>
    <w:p w:rsidR="00F016C9" w:rsidRPr="00ED4770" w:rsidRDefault="00F016C9" w:rsidP="00C25B34">
      <w:pPr>
        <w:pStyle w:val="ROZDZODDZPRZEDMprzedmiotregulacjirozdziauluboddziau"/>
      </w:pPr>
      <w:r w:rsidRPr="00ED4770">
        <w:t>Decyzje Prezesa Urzędu</w:t>
      </w:r>
    </w:p>
    <w:p w:rsidR="00F016C9" w:rsidRPr="00ED4770" w:rsidRDefault="00F016C9" w:rsidP="00F016C9">
      <w:pPr>
        <w:pStyle w:val="ARTartustawynprozporzdzenia"/>
      </w:pPr>
      <w:r w:rsidRPr="00C25B34">
        <w:rPr>
          <w:rStyle w:val="Ppogrubienie"/>
        </w:rPr>
        <w:t>Art. 86.</w:t>
      </w:r>
      <w:r w:rsidRPr="00ED4770">
        <w:t> 1. Prezes Urzędu, w</w:t>
      </w:r>
      <w:r>
        <w:t> </w:t>
      </w:r>
      <w:r w:rsidRPr="00ED4770">
        <w:t>celu ochrony życia, zdrowia lub bezpieczeństwa pacjentów, użytkowników lub innych osób albo przeciwdziałania zagrożeniu zdrowia, bezpieczeństwa lub porządku publicznego, w</w:t>
      </w:r>
      <w:r>
        <w:t> </w:t>
      </w:r>
      <w:r w:rsidRPr="00ED4770">
        <w:t>odniesieniu do wyrobu lub grupy wyrobów może wydać decyzję administracyjną w</w:t>
      </w:r>
      <w:r>
        <w:t> </w:t>
      </w:r>
      <w:r w:rsidRPr="00ED4770">
        <w:t>sprawie poddania szczególnym wymaganiom, zakazania, wstrzymania lub ograniczenia wprowadzania do obrotu, wprowadzania do używania, uruchamiania lub używania tych wyrobów, ich wycofania z</w:t>
      </w:r>
      <w:r>
        <w:t> </w:t>
      </w:r>
      <w:r w:rsidRPr="00ED4770">
        <w:t>obrotu lub z</w:t>
      </w:r>
      <w:r>
        <w:t> </w:t>
      </w:r>
      <w:r w:rsidRPr="00ED4770">
        <w:t>używania albo zobowiązania do podjęcia FSCA lub wydania notatki bezpiecze</w:t>
      </w:r>
      <w:r w:rsidRPr="00ED4770">
        <w:t>ń</w:t>
      </w:r>
      <w:r w:rsidRPr="00ED4770">
        <w:t>stwa.</w:t>
      </w:r>
    </w:p>
    <w:p w:rsidR="00F016C9" w:rsidRPr="00ED4770" w:rsidRDefault="00F016C9" w:rsidP="00F016C9">
      <w:pPr>
        <w:pStyle w:val="USTustnpkodeksu"/>
      </w:pPr>
      <w:r w:rsidRPr="00ED4770">
        <w:t>2. O</w:t>
      </w:r>
      <w:r>
        <w:t> </w:t>
      </w:r>
      <w:r w:rsidRPr="00ED4770">
        <w:t>wydaniu decyzji, o</w:t>
      </w:r>
      <w:r>
        <w:t> </w:t>
      </w:r>
      <w:r w:rsidRPr="00ED4770">
        <w:t>której mowa</w:t>
      </w:r>
      <w:r w:rsidR="00C25B34" w:rsidRPr="00ED4770">
        <w:t xml:space="preserve"> w</w:t>
      </w:r>
      <w:r w:rsidR="00C25B34">
        <w:t> ust. </w:t>
      </w:r>
      <w:r w:rsidRPr="00ED4770">
        <w:t>1, oraz o</w:t>
      </w:r>
      <w:r>
        <w:t> </w:t>
      </w:r>
      <w:r w:rsidRPr="00ED4770">
        <w:t>przyczynach jej wydania Prezes Urzędu powiadamia Komisję Europejską i</w:t>
      </w:r>
      <w:r>
        <w:t> </w:t>
      </w:r>
      <w:r w:rsidRPr="00ED4770">
        <w:t>właściwe organy państw członkowskich.</w:t>
      </w:r>
    </w:p>
    <w:p w:rsidR="00F016C9" w:rsidRPr="00ED4770" w:rsidRDefault="00F016C9" w:rsidP="00F016C9">
      <w:pPr>
        <w:pStyle w:val="USTustnpkodeksu"/>
      </w:pPr>
      <w:r w:rsidRPr="00ED4770">
        <w:t>3. Jeżeli Prezes Urzędu stwierdzi, że wyroby oznakowane znakiem CE lub wyroby wykonane na zamówienie, praw</w:t>
      </w:r>
      <w:r w:rsidRPr="00ED4770">
        <w:t>i</w:t>
      </w:r>
      <w:r w:rsidRPr="00ED4770">
        <w:t>dłowo zainstalowane, utrzymywane i</w:t>
      </w:r>
      <w:r>
        <w:t> </w:t>
      </w:r>
      <w:r w:rsidRPr="00ED4770">
        <w:t>używane zgodnie z</w:t>
      </w:r>
      <w:r>
        <w:t> </w:t>
      </w:r>
      <w:r w:rsidRPr="00ED4770">
        <w:t>ich przewidzianym zastosowaniem mogą zagrażać życiu, zdr</w:t>
      </w:r>
      <w:r w:rsidRPr="00ED4770">
        <w:t>o</w:t>
      </w:r>
      <w:r w:rsidRPr="00ED4770">
        <w:t>wiu lub bezpieczeństwu pacjentów, użytkowników lub innych osób, wydaje decyzję administracyjną w</w:t>
      </w:r>
      <w:r>
        <w:t> </w:t>
      </w:r>
      <w:r w:rsidRPr="00ED4770">
        <w:t>sprawie wycofania z</w:t>
      </w:r>
      <w:r>
        <w:t> </w:t>
      </w:r>
      <w:r w:rsidRPr="00ED4770">
        <w:t>obrotu, wycofania z</w:t>
      </w:r>
      <w:r>
        <w:t> </w:t>
      </w:r>
      <w:r w:rsidRPr="00ED4770">
        <w:t>obrotu i</w:t>
      </w:r>
      <w:r>
        <w:t> </w:t>
      </w:r>
      <w:r w:rsidRPr="00ED4770">
        <w:t>z</w:t>
      </w:r>
      <w:r>
        <w:t> </w:t>
      </w:r>
      <w:r w:rsidRPr="00ED4770">
        <w:t>używania, zakazania albo ograniczenia wprowadzania do obrotu lub wprowadzania do używania tych wyrobów.</w:t>
      </w:r>
    </w:p>
    <w:p w:rsidR="00F016C9" w:rsidRPr="00ED4770" w:rsidRDefault="00F016C9" w:rsidP="00C25B34">
      <w:pPr>
        <w:pStyle w:val="USTustnpkodeksu"/>
        <w:keepNext/>
      </w:pPr>
      <w:r w:rsidRPr="00ED4770">
        <w:t>4. O</w:t>
      </w:r>
      <w:r>
        <w:t> </w:t>
      </w:r>
      <w:r w:rsidRPr="00ED4770">
        <w:t>wydaniu decyzji, o</w:t>
      </w:r>
      <w:r>
        <w:t> </w:t>
      </w:r>
      <w:r w:rsidRPr="00ED4770">
        <w:t>której mowa</w:t>
      </w:r>
      <w:r w:rsidR="00C25B34" w:rsidRPr="00ED4770">
        <w:t xml:space="preserve"> w</w:t>
      </w:r>
      <w:r w:rsidR="00C25B34">
        <w:t> ust. </w:t>
      </w:r>
      <w:r w:rsidRPr="00ED4770">
        <w:t>3, oraz o</w:t>
      </w:r>
      <w:r>
        <w:t> </w:t>
      </w:r>
      <w:r w:rsidRPr="00ED4770">
        <w:t>przyczynach jej wydania Prezes Urzędu niezwłocznie powi</w:t>
      </w:r>
      <w:r w:rsidRPr="00ED4770">
        <w:t>a</w:t>
      </w:r>
      <w:r w:rsidRPr="00ED4770">
        <w:t>damia Komisję Europejską, podając w</w:t>
      </w:r>
      <w:r>
        <w:t> </w:t>
      </w:r>
      <w:r w:rsidRPr="00ED4770">
        <w:t>uzasadnieniu, czy niezgodność z</w:t>
      </w:r>
      <w:r>
        <w:t> </w:t>
      </w:r>
      <w:r w:rsidRPr="00ED4770">
        <w:t>ustawą jest wynikiem:</w:t>
      </w:r>
    </w:p>
    <w:p w:rsidR="00F016C9" w:rsidRPr="003571DA" w:rsidRDefault="00F016C9" w:rsidP="003571DA">
      <w:pPr>
        <w:pStyle w:val="PKTpunkt"/>
        <w:spacing w:before="80"/>
        <w:rPr>
          <w:bCs w:val="0"/>
        </w:rPr>
      </w:pPr>
      <w:r w:rsidRPr="00ED4770">
        <w:t>1)</w:t>
      </w:r>
      <w:r w:rsidRPr="00ED4770">
        <w:tab/>
        <w:t>niespełnienia wymagań zasadn</w:t>
      </w:r>
      <w:r w:rsidRPr="003571DA">
        <w:rPr>
          <w:bCs w:val="0"/>
        </w:rPr>
        <w:t>iczych;</w:t>
      </w:r>
    </w:p>
    <w:p w:rsidR="00F016C9" w:rsidRPr="003571DA" w:rsidRDefault="00F016C9" w:rsidP="003571DA">
      <w:pPr>
        <w:pStyle w:val="PKTpunkt"/>
        <w:spacing w:before="80"/>
        <w:rPr>
          <w:bCs w:val="0"/>
        </w:rPr>
      </w:pPr>
      <w:r w:rsidRPr="003571DA">
        <w:rPr>
          <w:bCs w:val="0"/>
        </w:rPr>
        <w:t>2)</w:t>
      </w:r>
      <w:r w:rsidRPr="003571DA">
        <w:rPr>
          <w:bCs w:val="0"/>
        </w:rPr>
        <w:tab/>
        <w:t>nieprawidłowego zastosowania, w zadeklarowanym zakresie, norm zharmonizowanych;</w:t>
      </w:r>
    </w:p>
    <w:p w:rsidR="00F016C9" w:rsidRPr="00ED4770" w:rsidRDefault="00F016C9" w:rsidP="003571DA">
      <w:pPr>
        <w:pStyle w:val="PKTpunkt"/>
        <w:spacing w:before="80"/>
      </w:pPr>
      <w:r w:rsidRPr="003571DA">
        <w:rPr>
          <w:bCs w:val="0"/>
        </w:rPr>
        <w:t>3)</w:t>
      </w:r>
      <w:r w:rsidRPr="003571DA">
        <w:rPr>
          <w:bCs w:val="0"/>
        </w:rPr>
        <w:tab/>
        <w:t xml:space="preserve">braków w samych normach, o których </w:t>
      </w:r>
      <w:r w:rsidRPr="00ED4770">
        <w:t>mowa</w:t>
      </w:r>
      <w:r w:rsidR="00C25B34" w:rsidRPr="00ED4770">
        <w:t xml:space="preserve"> w</w:t>
      </w:r>
      <w:r w:rsidR="00C25B34">
        <w:t> pkt </w:t>
      </w:r>
      <w:r w:rsidRPr="00ED4770">
        <w:t>2.</w:t>
      </w:r>
    </w:p>
    <w:p w:rsidR="00F016C9" w:rsidRPr="00ED4770" w:rsidRDefault="00F016C9" w:rsidP="00F016C9">
      <w:pPr>
        <w:pStyle w:val="USTustnpkodeksu"/>
      </w:pPr>
      <w:r w:rsidRPr="00ED4770">
        <w:t>5. Prezes Urzędu może powiadamiać o</w:t>
      </w:r>
      <w:r>
        <w:t> </w:t>
      </w:r>
      <w:r w:rsidRPr="00ED4770">
        <w:t>zagrożeniach, o</w:t>
      </w:r>
      <w:r>
        <w:t> </w:t>
      </w:r>
      <w:r w:rsidRPr="00ED4770">
        <w:t>których mowa</w:t>
      </w:r>
      <w:r w:rsidR="00C25B34" w:rsidRPr="00ED4770">
        <w:t xml:space="preserve"> w</w:t>
      </w:r>
      <w:r w:rsidR="00C25B34">
        <w:t> ust. </w:t>
      </w:r>
      <w:r w:rsidR="00C25B34" w:rsidRPr="00ED4770">
        <w:t>1</w:t>
      </w:r>
      <w:r w:rsidR="00C25B34">
        <w:t xml:space="preserve"> i </w:t>
      </w:r>
      <w:r w:rsidRPr="00ED4770">
        <w:t>3, w</w:t>
      </w:r>
      <w:r>
        <w:t> </w:t>
      </w:r>
      <w:r w:rsidRPr="00ED4770">
        <w:t>sposób adekwatny do zagroż</w:t>
      </w:r>
      <w:r w:rsidRPr="00ED4770">
        <w:t>e</w:t>
      </w:r>
      <w:r w:rsidRPr="00ED4770">
        <w:t>nia, w</w:t>
      </w:r>
      <w:r>
        <w:t> </w:t>
      </w:r>
      <w:r w:rsidRPr="00ED4770">
        <w:t>tym za pomocą środków masowego przekazu. Koszty powiadomienia ponosi wytwórca, autoryzowany przedstaw</w:t>
      </w:r>
      <w:r w:rsidRPr="00ED4770">
        <w:t>i</w:t>
      </w:r>
      <w:r w:rsidRPr="00ED4770">
        <w:t>ciel, importer lub dystrybutor wyrobu.</w:t>
      </w:r>
    </w:p>
    <w:p w:rsidR="00F016C9" w:rsidRPr="00ED4770" w:rsidRDefault="00F016C9" w:rsidP="00F016C9">
      <w:pPr>
        <w:pStyle w:val="USTustnpkodeksu"/>
      </w:pPr>
      <w:r w:rsidRPr="00ED4770">
        <w:t>6. Jeżeli wbrew przepisom ustawy na wyrobie umieszczono znak CE lub wbrew przepisom ustawy na wyrobie nie umieszczono znaku CE, Prezes Urzędu wzywa wytwórcę lub jego autoryzowanego przedstawiciela do usunięcia w</w:t>
      </w:r>
      <w:r>
        <w:t> </w:t>
      </w:r>
      <w:r w:rsidRPr="00ED4770">
        <w:t>wyznaczonym terminie uchybienia naruszającego przepisy ustawy.</w:t>
      </w:r>
    </w:p>
    <w:p w:rsidR="00F016C9" w:rsidRPr="00ED4770" w:rsidRDefault="00F016C9" w:rsidP="00C25B34">
      <w:pPr>
        <w:pStyle w:val="USTustnpkodeksu"/>
        <w:keepNext/>
      </w:pPr>
      <w:r w:rsidRPr="00ED4770">
        <w:t>7. W</w:t>
      </w:r>
      <w:r>
        <w:t> </w:t>
      </w:r>
      <w:r w:rsidRPr="00ED4770">
        <w:t>przypadku nieusunięcia uchybienia w</w:t>
      </w:r>
      <w:r>
        <w:t> </w:t>
      </w:r>
      <w:r w:rsidRPr="00ED4770">
        <w:t>terminie Prezes Urzędu wydaje decyzję administracyjną w</w:t>
      </w:r>
      <w:r>
        <w:t> </w:t>
      </w:r>
      <w:r w:rsidRPr="00ED4770">
        <w:t>sprawie:</w:t>
      </w:r>
    </w:p>
    <w:p w:rsidR="00F016C9" w:rsidRPr="00ED4770" w:rsidRDefault="00F016C9" w:rsidP="00F016C9">
      <w:pPr>
        <w:pStyle w:val="PKTpunkt"/>
      </w:pPr>
      <w:r w:rsidRPr="00ED4770">
        <w:t>1)</w:t>
      </w:r>
      <w:r w:rsidRPr="00ED4770">
        <w:tab/>
        <w:t>wycofania wyrobu z</w:t>
      </w:r>
      <w:r>
        <w:t> </w:t>
      </w:r>
      <w:r w:rsidRPr="00ED4770">
        <w:t>obrotu;</w:t>
      </w:r>
    </w:p>
    <w:p w:rsidR="00F016C9" w:rsidRPr="00ED4770" w:rsidRDefault="00F016C9" w:rsidP="00F016C9">
      <w:pPr>
        <w:pStyle w:val="PKTpunkt"/>
      </w:pPr>
      <w:r w:rsidRPr="00ED4770">
        <w:t>2)</w:t>
      </w:r>
      <w:r w:rsidRPr="00ED4770">
        <w:tab/>
        <w:t>wycofania wyrobu z</w:t>
      </w:r>
      <w:r>
        <w:t> </w:t>
      </w:r>
      <w:r w:rsidRPr="00ED4770">
        <w:t>obrotu i</w:t>
      </w:r>
      <w:r>
        <w:t> </w:t>
      </w:r>
      <w:r w:rsidRPr="00ED4770">
        <w:t>z</w:t>
      </w:r>
      <w:r>
        <w:t> </w:t>
      </w:r>
      <w:r w:rsidRPr="00ED4770">
        <w:t>używania;</w:t>
      </w:r>
    </w:p>
    <w:p w:rsidR="00F016C9" w:rsidRPr="00ED4770" w:rsidRDefault="00F016C9" w:rsidP="00F016C9">
      <w:pPr>
        <w:pStyle w:val="PKTpunkt"/>
      </w:pPr>
      <w:r w:rsidRPr="00ED4770">
        <w:t>3)</w:t>
      </w:r>
      <w:r w:rsidRPr="00ED4770">
        <w:tab/>
        <w:t>zakazania albo ograniczenia wprowadzania wyrobu do obrotu lub wprowadzania wyrobu do używania.</w:t>
      </w:r>
    </w:p>
    <w:p w:rsidR="00F016C9" w:rsidRPr="00ED4770" w:rsidRDefault="00F016C9" w:rsidP="00F016C9">
      <w:pPr>
        <w:pStyle w:val="USTustnpkodeksu"/>
      </w:pPr>
      <w:r w:rsidRPr="00ED4770">
        <w:t>8. Jeżeli, powołując się na przepisy ustawy, produkt niebędący wyrobem oznakowano znakiem CE, przepisy</w:t>
      </w:r>
      <w:r w:rsidR="00C25B34">
        <w:t xml:space="preserve"> ust. </w:t>
      </w:r>
      <w:r w:rsidR="00C25B34" w:rsidRPr="00ED4770">
        <w:t>6</w:t>
      </w:r>
      <w:r w:rsidR="00C25B34">
        <w:t xml:space="preserve"> i </w:t>
      </w:r>
      <w:r w:rsidRPr="00ED4770">
        <w:t>7</w:t>
      </w:r>
      <w:r>
        <w:t> </w:t>
      </w:r>
      <w:r w:rsidRPr="00ED4770">
        <w:t>stosuje się odpowiednio.</w:t>
      </w:r>
    </w:p>
    <w:p w:rsidR="00F016C9" w:rsidRPr="00ED4770" w:rsidRDefault="00F016C9" w:rsidP="00C25B34">
      <w:pPr>
        <w:pStyle w:val="ARTartustawynprozporzdzenia"/>
        <w:keepNext/>
      </w:pPr>
      <w:r w:rsidRPr="00C25B34">
        <w:rPr>
          <w:rStyle w:val="Ppogrubienie"/>
        </w:rPr>
        <w:t>Art. 87.</w:t>
      </w:r>
      <w:r w:rsidRPr="00ED4770">
        <w:t> Jeżeli produkt błędnie uznano za wyrób medyczny, aktywny wyrób medyczny do implantacji albo wyrób medyczny do diagnostyki in vitro albo jeżeli produktu błędnie nie uznano za wyrób, a:</w:t>
      </w:r>
    </w:p>
    <w:p w:rsidR="00F016C9" w:rsidRPr="00ED4770" w:rsidRDefault="00F016C9" w:rsidP="00F016C9">
      <w:pPr>
        <w:pStyle w:val="PKTpunkt"/>
      </w:pPr>
      <w:r w:rsidRPr="00ED4770">
        <w:t>1)</w:t>
      </w:r>
      <w:r w:rsidRPr="00ED4770">
        <w:tab/>
        <w:t>produkt jest wprowadzany do obrotu lub do używania na terytorium Rzeczypospolitej Polskiej, lub</w:t>
      </w:r>
    </w:p>
    <w:p w:rsidR="00F016C9" w:rsidRPr="00ED4770" w:rsidRDefault="00F016C9" w:rsidP="00F016C9">
      <w:pPr>
        <w:pStyle w:val="PKTpunkt"/>
      </w:pPr>
      <w:r w:rsidRPr="00ED4770">
        <w:t>2)</w:t>
      </w:r>
      <w:r w:rsidRPr="00ED4770">
        <w:tab/>
        <w:t>wytwórca produktu, autoryzowany przedstawiciel lub importer odpowiedzialny za wprowadzenie produktu do obrotu ma miejsce zamieszkania lub siedzibę na terytorium Rzeczypospolitej Polskiej, lub</w:t>
      </w:r>
    </w:p>
    <w:p w:rsidR="00F016C9" w:rsidRPr="00ED4770" w:rsidRDefault="00F016C9" w:rsidP="00C25B34">
      <w:pPr>
        <w:pStyle w:val="PKTpunkt"/>
        <w:keepNext/>
      </w:pPr>
      <w:r w:rsidRPr="00ED4770">
        <w:t>3)</w:t>
      </w:r>
      <w:r w:rsidRPr="00ED4770">
        <w:tab/>
        <w:t>w ocenie zgodności produktu brała udział jednostka notyfikowana autoryzowana przez ministra właściwego do spraw zdrowia</w:t>
      </w:r>
    </w:p>
    <w:p w:rsidR="00F016C9" w:rsidRPr="00ED4770" w:rsidRDefault="00F016C9" w:rsidP="00F016C9">
      <w:pPr>
        <w:pStyle w:val="CZWSPPKTczwsplnapunktw"/>
      </w:pPr>
      <w:r w:rsidRPr="00ED4770">
        <w:t>– Prezes Urzędu rozstrzyga, w</w:t>
      </w:r>
      <w:r>
        <w:t> </w:t>
      </w:r>
      <w:r w:rsidRPr="00ED4770">
        <w:t>drodze decyzji administracyjnej, czy produkt jest wyrobem medycznym, aktywnym wyr</w:t>
      </w:r>
      <w:r w:rsidRPr="00ED4770">
        <w:t>o</w:t>
      </w:r>
      <w:r w:rsidRPr="00ED4770">
        <w:t>bem medycznym do implantacji, wyrobem medycznym do diagnostyki in vitro.</w:t>
      </w:r>
    </w:p>
    <w:p w:rsidR="00F016C9" w:rsidRPr="00ED4770" w:rsidRDefault="00F016C9" w:rsidP="00F016C9">
      <w:pPr>
        <w:pStyle w:val="ARTartustawynprozporzdzenia"/>
      </w:pPr>
      <w:r w:rsidRPr="00C25B34">
        <w:rPr>
          <w:rStyle w:val="Ppogrubienie"/>
        </w:rPr>
        <w:t>Art. 88.</w:t>
      </w:r>
      <w:r w:rsidRPr="00ED4770">
        <w:t> Prezes Urzędu nakazuje, w</w:t>
      </w:r>
      <w:r>
        <w:t> </w:t>
      </w:r>
      <w:r w:rsidRPr="00ED4770">
        <w:t xml:space="preserve">drodze decyzji administracyjnej, usunięcie </w:t>
      </w:r>
      <w:proofErr w:type="spellStart"/>
      <w:r w:rsidRPr="00ED4770">
        <w:t>oznakowań</w:t>
      </w:r>
      <w:proofErr w:type="spellEnd"/>
      <w:r w:rsidRPr="00ED4770">
        <w:t xml:space="preserve"> lub napisów, które m</w:t>
      </w:r>
      <w:r w:rsidRPr="00ED4770">
        <w:t>o</w:t>
      </w:r>
      <w:r w:rsidRPr="00ED4770">
        <w:t>głyby wprowadzić w</w:t>
      </w:r>
      <w:r>
        <w:t> </w:t>
      </w:r>
      <w:r w:rsidRPr="00ED4770">
        <w:t>błąd co do oznakowania znakiem CE lub numerem identyfikacyjnym jednostki notyfikowanej, z</w:t>
      </w:r>
      <w:r>
        <w:t> </w:t>
      </w:r>
      <w:r w:rsidRPr="00ED4770">
        <w:t>produktu lub wyrobu, jego opakowania lub instrukcji używania.</w:t>
      </w:r>
    </w:p>
    <w:p w:rsidR="00F016C9" w:rsidRPr="00ED4770" w:rsidRDefault="00F016C9" w:rsidP="00F016C9">
      <w:pPr>
        <w:pStyle w:val="ARTartustawynprozporzdzenia"/>
      </w:pPr>
      <w:r w:rsidRPr="00C25B34">
        <w:rPr>
          <w:rStyle w:val="Ppogrubienie"/>
        </w:rPr>
        <w:t>Art. 89.</w:t>
      </w:r>
      <w:r w:rsidRPr="00ED4770">
        <w:t> Decyzje Prezesa Urzędu, o</w:t>
      </w:r>
      <w:r>
        <w:t> </w:t>
      </w:r>
      <w:r w:rsidRPr="00ED4770">
        <w:t>których mowa</w:t>
      </w:r>
      <w:r w:rsidR="00C25B34" w:rsidRPr="00ED4770">
        <w:t xml:space="preserve"> w</w:t>
      </w:r>
      <w:r w:rsidR="00C25B34">
        <w:t> art. </w:t>
      </w:r>
      <w:r w:rsidRPr="00ED4770">
        <w:t>8</w:t>
      </w:r>
      <w:r w:rsidR="00C25B34" w:rsidRPr="00ED4770">
        <w:t>6</w:t>
      </w:r>
      <w:r w:rsidR="00C25B34">
        <w:t xml:space="preserve"> ust. </w:t>
      </w:r>
      <w:r w:rsidRPr="00ED4770">
        <w:t xml:space="preserve">1, </w:t>
      </w:r>
      <w:r w:rsidR="00C25B34" w:rsidRPr="00ED4770">
        <w:t>3</w:t>
      </w:r>
      <w:r w:rsidR="00C25B34">
        <w:t xml:space="preserve"> i </w:t>
      </w:r>
      <w:r w:rsidRPr="00ED4770">
        <w:t>7, są publikowane w</w:t>
      </w:r>
      <w:r>
        <w:t> </w:t>
      </w:r>
      <w:r w:rsidRPr="00ED4770">
        <w:t>urzędowym publikatorze teleinformatycznym – Biuletynie Informacji Publicznej i</w:t>
      </w:r>
      <w:r>
        <w:t> </w:t>
      </w:r>
      <w:r w:rsidRPr="00ED4770">
        <w:t>na stronie internetowej Urzędu Rejestracji Produktów Leczn</w:t>
      </w:r>
      <w:r w:rsidRPr="00ED4770">
        <w:t>i</w:t>
      </w:r>
      <w:r w:rsidRPr="00ED4770">
        <w:t>czych, Wyrobów Medycznych i</w:t>
      </w:r>
      <w:r>
        <w:t> </w:t>
      </w:r>
      <w:r w:rsidRPr="00ED4770">
        <w:t>Produktów Biobójczych oraz przesyłane do wiadomości ministra właściwego do spraw zdrowia.</w:t>
      </w:r>
    </w:p>
    <w:p w:rsidR="00F016C9" w:rsidRPr="00ED4770" w:rsidRDefault="00F016C9" w:rsidP="00F016C9">
      <w:pPr>
        <w:pStyle w:val="ROZDZODDZOZNoznaczenierozdziauluboddziau"/>
      </w:pPr>
      <w:r w:rsidRPr="00ED4770">
        <w:t>Rozdział 11</w:t>
      </w:r>
    </w:p>
    <w:p w:rsidR="00F016C9" w:rsidRPr="00ED4770" w:rsidRDefault="00F016C9" w:rsidP="00C25B34">
      <w:pPr>
        <w:pStyle w:val="ROZDZODDZPRZEDMprzedmiotregulacjirozdziauluboddziau"/>
      </w:pPr>
      <w:r w:rsidRPr="00ED4770">
        <w:t>Używanie i</w:t>
      </w:r>
      <w:r>
        <w:t> </w:t>
      </w:r>
      <w:r w:rsidRPr="00ED4770">
        <w:t>utrzymywanie wyrobów</w:t>
      </w:r>
    </w:p>
    <w:p w:rsidR="00F016C9" w:rsidRPr="00ED4770" w:rsidRDefault="00F016C9" w:rsidP="00F016C9">
      <w:pPr>
        <w:pStyle w:val="ARTartustawynprozporzdzenia"/>
      </w:pPr>
      <w:r w:rsidRPr="00C25B34">
        <w:rPr>
          <w:rStyle w:val="Ppogrubienie"/>
        </w:rPr>
        <w:t>Art. 90.</w:t>
      </w:r>
      <w:r w:rsidRPr="00ED4770">
        <w:t> 1. Wyrób powinien być właściwie dostarczony, prawidłowo zainstalowany i</w:t>
      </w:r>
      <w:r>
        <w:t> </w:t>
      </w:r>
      <w:r w:rsidRPr="00ED4770">
        <w:t>utrzymywany oraz używany zgodnie z</w:t>
      </w:r>
      <w:r>
        <w:t> </w:t>
      </w:r>
      <w:r w:rsidRPr="00ED4770">
        <w:t>przewidzianym zastosowaniem, a</w:t>
      </w:r>
      <w:r>
        <w:t> </w:t>
      </w:r>
      <w:r w:rsidRPr="00ED4770">
        <w:t>użytkownik wyrobu jest obowiązany do przestrzegania instrukcji używania.</w:t>
      </w:r>
    </w:p>
    <w:p w:rsidR="00F016C9" w:rsidRPr="00ED4770" w:rsidRDefault="00F016C9" w:rsidP="00F016C9">
      <w:pPr>
        <w:pStyle w:val="USTustnpkodeksu"/>
      </w:pPr>
      <w:r w:rsidRPr="00ED4770">
        <w:t>2. Zabrania się uruchamiania i</w:t>
      </w:r>
      <w:r>
        <w:t> </w:t>
      </w:r>
      <w:r w:rsidRPr="00ED4770">
        <w:t>używania wyrobu mającego wady mogące stwarzać ryzyko dla pacjentów, użytkown</w:t>
      </w:r>
      <w:r w:rsidRPr="00ED4770">
        <w:t>i</w:t>
      </w:r>
      <w:r w:rsidRPr="00ED4770">
        <w:t>ków lub innych osób.</w:t>
      </w:r>
    </w:p>
    <w:p w:rsidR="00F016C9" w:rsidRPr="00ED4770" w:rsidRDefault="00F016C9" w:rsidP="00F016C9">
      <w:pPr>
        <w:pStyle w:val="USTustnpkodeksu"/>
      </w:pPr>
      <w:r w:rsidRPr="00ED4770">
        <w:t>3. Wytwórca, importer i</w:t>
      </w:r>
      <w:r>
        <w:t> </w:t>
      </w:r>
      <w:r w:rsidRPr="00ED4770">
        <w:t>dystrybutor wprowadzający do obrotu na terytorium Rzeczypospolitej Polskiej lub sprow</w:t>
      </w:r>
      <w:r w:rsidRPr="00ED4770">
        <w:t>a</w:t>
      </w:r>
      <w:r w:rsidRPr="00ED4770">
        <w:t>dzający na terytorium Rzeczypospolitej Polskiej w</w:t>
      </w:r>
      <w:r>
        <w:t> </w:t>
      </w:r>
      <w:r w:rsidRPr="00ED4770">
        <w:t>celu używania na tym terytorium wyrób, który dla prawidłowego i</w:t>
      </w:r>
      <w:r>
        <w:t> </w:t>
      </w:r>
      <w:r w:rsidRPr="00ED4770">
        <w:t>bezpiecznego działania wymaga specjalnych części zamiennych, części zużywalnych lub materiałów eksploatacyjnych określonych przez wytwórcę wyrobu, załącza do wyrobu wykaz dostawców takich części i</w:t>
      </w:r>
      <w:r>
        <w:t> </w:t>
      </w:r>
      <w:r w:rsidRPr="00ED4770">
        <w:t>materiałów.</w:t>
      </w:r>
    </w:p>
    <w:p w:rsidR="00F016C9" w:rsidRPr="00ED4770" w:rsidRDefault="00F016C9" w:rsidP="00F016C9">
      <w:pPr>
        <w:pStyle w:val="USTustnpkodeksu"/>
      </w:pPr>
      <w:r w:rsidRPr="00ED4770">
        <w:t>4. Wytwórca, importer i</w:t>
      </w:r>
      <w:r>
        <w:t> </w:t>
      </w:r>
      <w:r w:rsidRPr="00ED4770">
        <w:t>dystrybutor wprowadzający do obrotu na terytorium Rzeczypospolitej Polskiej lub sprow</w:t>
      </w:r>
      <w:r w:rsidRPr="00ED4770">
        <w:t>a</w:t>
      </w:r>
      <w:r w:rsidRPr="00ED4770">
        <w:t>dzający na terytorium Rzeczypospolitej Polskiej w</w:t>
      </w:r>
      <w:r>
        <w:t> </w:t>
      </w:r>
      <w:r w:rsidRPr="00ED4770">
        <w:t>celu używania na tym terytorium wyrób, który dla prawidłowego i</w:t>
      </w:r>
      <w:r>
        <w:t> </w:t>
      </w:r>
      <w:r w:rsidRPr="00ED4770">
        <w:t xml:space="preserve">bezpiecznego działania wymaga fachowej instalacji, okresowej konserwacji, okresowej lub doraźnej obsługi serwisowej, aktualizacji oprogramowania, okresowych lub doraźnych przeglądów, regulacji, kalibracji, </w:t>
      </w:r>
      <w:proofErr w:type="spellStart"/>
      <w:r w:rsidRPr="00ED4770">
        <w:t>wzorcowań</w:t>
      </w:r>
      <w:proofErr w:type="spellEnd"/>
      <w:r w:rsidRPr="00ED4770">
        <w:t>, sprawdzeń lub kontroli bezpieczeństwa – które zgodnie z</w:t>
      </w:r>
      <w:r>
        <w:t> </w:t>
      </w:r>
      <w:r w:rsidRPr="00ED4770">
        <w:t>instrukcją używania wyrobu nie mogą być wykonane przez użytkownika – załącza do wyrobu wykaz podmiotów upoważnionych przez wytwórcę lub autoryzowanego przedstawiciela do wykon</w:t>
      </w:r>
      <w:r w:rsidRPr="00ED4770">
        <w:t>y</w:t>
      </w:r>
      <w:r w:rsidRPr="00ED4770">
        <w:t>wania tych czynności.</w:t>
      </w:r>
    </w:p>
    <w:p w:rsidR="00F016C9" w:rsidRPr="00ED4770" w:rsidRDefault="00F016C9" w:rsidP="00C25B34">
      <w:pPr>
        <w:pStyle w:val="USTustnpkodeksu"/>
        <w:keepNext/>
      </w:pPr>
      <w:r w:rsidRPr="00ED4770">
        <w:t>5. Podmiot zamieszczony w</w:t>
      </w:r>
      <w:r>
        <w:t> </w:t>
      </w:r>
      <w:r w:rsidRPr="00ED4770">
        <w:t>wykazie, o</w:t>
      </w:r>
      <w:r>
        <w:t> </w:t>
      </w:r>
      <w:r w:rsidRPr="00ED4770">
        <w:t>którym mowa</w:t>
      </w:r>
      <w:r w:rsidR="00C25B34" w:rsidRPr="00ED4770">
        <w:t xml:space="preserve"> w</w:t>
      </w:r>
      <w:r w:rsidR="00C25B34">
        <w:t> ust. </w:t>
      </w:r>
      <w:r w:rsidRPr="00ED4770">
        <w:t>4, powinien:</w:t>
      </w:r>
    </w:p>
    <w:p w:rsidR="00F016C9" w:rsidRPr="00ED4770" w:rsidRDefault="00F016C9" w:rsidP="00F016C9">
      <w:pPr>
        <w:pStyle w:val="PKTpunkt"/>
      </w:pPr>
      <w:r w:rsidRPr="00ED4770">
        <w:t>1)</w:t>
      </w:r>
      <w:r w:rsidRPr="00ED4770">
        <w:tab/>
        <w:t>dysponować określonym przez wytwórcę zapleczem technicznym, częściami zamiennymi, częściami zużywalnymi i</w:t>
      </w:r>
      <w:r>
        <w:t> </w:t>
      </w:r>
      <w:r w:rsidRPr="00ED4770">
        <w:t>materiałami eksploatacyjnymi;</w:t>
      </w:r>
    </w:p>
    <w:p w:rsidR="00F016C9" w:rsidRPr="00ED4770" w:rsidRDefault="00F016C9" w:rsidP="00F016C9">
      <w:pPr>
        <w:pStyle w:val="PKTpunkt"/>
      </w:pPr>
      <w:r w:rsidRPr="00ED4770">
        <w:t>2)</w:t>
      </w:r>
      <w:r w:rsidRPr="00ED4770">
        <w:tab/>
        <w:t>posiadać określone przez wytwórcę instrukcje serwisowe wyrobu sporządzone w</w:t>
      </w:r>
      <w:r>
        <w:t> </w:t>
      </w:r>
      <w:r w:rsidRPr="00ED4770">
        <w:t>sposób zrozumiały dla zatrudni</w:t>
      </w:r>
      <w:r w:rsidRPr="00ED4770">
        <w:t>o</w:t>
      </w:r>
      <w:r w:rsidRPr="00ED4770">
        <w:t>nych osób oraz odpowiednie procedury i</w:t>
      </w:r>
      <w:r>
        <w:t> </w:t>
      </w:r>
      <w:r w:rsidRPr="00ED4770">
        <w:t>instrukcje wykonywania czynności, o</w:t>
      </w:r>
      <w:r>
        <w:t> </w:t>
      </w:r>
      <w:r w:rsidRPr="00ED4770">
        <w:t>których mowa</w:t>
      </w:r>
      <w:r w:rsidR="00C25B34" w:rsidRPr="00ED4770">
        <w:t xml:space="preserve"> w</w:t>
      </w:r>
      <w:r w:rsidR="00C25B34">
        <w:t> ust. </w:t>
      </w:r>
      <w:r w:rsidRPr="00ED4770">
        <w:t>4;</w:t>
      </w:r>
    </w:p>
    <w:p w:rsidR="00F016C9" w:rsidRPr="00ED4770" w:rsidRDefault="00F016C9" w:rsidP="00F016C9">
      <w:pPr>
        <w:pStyle w:val="PKTpunkt"/>
      </w:pPr>
      <w:r w:rsidRPr="00ED4770">
        <w:t>3)</w:t>
      </w:r>
      <w:r w:rsidRPr="00ED4770">
        <w:tab/>
        <w:t>zatrudniać osoby posiadające określone przez wytwórcę kwalifikacje i</w:t>
      </w:r>
      <w:r>
        <w:t> </w:t>
      </w:r>
      <w:r w:rsidRPr="00ED4770">
        <w:t>doświadczenie zawodowe.</w:t>
      </w:r>
    </w:p>
    <w:p w:rsidR="00F016C9" w:rsidRPr="00ED4770" w:rsidRDefault="00F016C9" w:rsidP="00F016C9">
      <w:pPr>
        <w:pStyle w:val="USTustnpkodeksu"/>
      </w:pPr>
      <w:r w:rsidRPr="00ED4770">
        <w:t xml:space="preserve">6. Świadczeniodawca jest obowiązany posiadać dokumentację wykonanych instalacji, napraw, konserwacji, działań serwisowych, aktualizacji oprogramowania, przeglądów, regulacji, kalibracji, </w:t>
      </w:r>
      <w:proofErr w:type="spellStart"/>
      <w:r w:rsidRPr="00ED4770">
        <w:t>wzorcowań</w:t>
      </w:r>
      <w:proofErr w:type="spellEnd"/>
      <w:r w:rsidRPr="00ED4770">
        <w:t>, sprawdzeń i</w:t>
      </w:r>
      <w:r>
        <w:t> </w:t>
      </w:r>
      <w:r w:rsidRPr="00ED4770">
        <w:t>kontroli bezpi</w:t>
      </w:r>
      <w:r w:rsidRPr="00ED4770">
        <w:t>e</w:t>
      </w:r>
      <w:r w:rsidRPr="00ED4770">
        <w:t>czeństwa wyrobu, który wykorzystuje do udzielania świadczeń zdrowotnych, zawierającą w</w:t>
      </w:r>
      <w:r>
        <w:t> </w:t>
      </w:r>
      <w:r w:rsidRPr="00ED4770">
        <w:t>szczególności daty wykonania tych czynności, nazwisko lub nazwę (firmę) podmiotu, który wykonał te czynności, ich opis, wyniki i</w:t>
      </w:r>
      <w:r>
        <w:t> </w:t>
      </w:r>
      <w:r w:rsidRPr="00ED4770">
        <w:t>uwagi dotyczące wyrobu.</w:t>
      </w:r>
    </w:p>
    <w:p w:rsidR="00F016C9" w:rsidRPr="00ED4770" w:rsidRDefault="00F016C9" w:rsidP="00F016C9">
      <w:pPr>
        <w:pStyle w:val="USTustnpkodeksu"/>
      </w:pPr>
      <w:r w:rsidRPr="00ED4770">
        <w:t xml:space="preserve">7. Świadczeniodawca jest obowiązany posiadać dokumentację określającą terminy następnych konserwacji, działań serwisowych, przeglądów, regulacji, kalibracji, </w:t>
      </w:r>
      <w:proofErr w:type="spellStart"/>
      <w:r w:rsidRPr="00ED4770">
        <w:t>wzorcowań</w:t>
      </w:r>
      <w:proofErr w:type="spellEnd"/>
      <w:r w:rsidRPr="00ED4770">
        <w:t>, sprawdzeń i</w:t>
      </w:r>
      <w:r>
        <w:t> </w:t>
      </w:r>
      <w:r w:rsidRPr="00ED4770">
        <w:t>kontroli bezpieczeństwa wyrobu stosowanego do udzielania świadczeń zdrowotnych, wynikające z</w:t>
      </w:r>
      <w:r>
        <w:t> </w:t>
      </w:r>
      <w:r w:rsidRPr="00ED4770">
        <w:t>instrukcji używania lub zaleceń podmiotów, które wykonały czynności, o</w:t>
      </w:r>
      <w:r>
        <w:t> </w:t>
      </w:r>
      <w:r w:rsidRPr="00ED4770">
        <w:t>których mowa</w:t>
      </w:r>
      <w:r w:rsidR="00C25B34" w:rsidRPr="00ED4770">
        <w:t xml:space="preserve"> w</w:t>
      </w:r>
      <w:r w:rsidR="00C25B34">
        <w:t> ust. </w:t>
      </w:r>
      <w:r w:rsidRPr="00ED4770">
        <w:t>6.</w:t>
      </w:r>
    </w:p>
    <w:p w:rsidR="00F016C9" w:rsidRPr="00ED4770" w:rsidRDefault="00F016C9" w:rsidP="00F016C9">
      <w:pPr>
        <w:pStyle w:val="USTustnpkodeksu"/>
      </w:pPr>
      <w:r w:rsidRPr="00ED4770">
        <w:t>8. Dokumentację, o</w:t>
      </w:r>
      <w:r>
        <w:t> </w:t>
      </w:r>
      <w:r w:rsidRPr="00ED4770">
        <w:t>której mowa</w:t>
      </w:r>
      <w:r w:rsidR="00C25B34" w:rsidRPr="00ED4770">
        <w:t xml:space="preserve"> w</w:t>
      </w:r>
      <w:r w:rsidR="00C25B34">
        <w:t> ust. </w:t>
      </w:r>
      <w:r w:rsidR="00C25B34" w:rsidRPr="00ED4770">
        <w:t>6</w:t>
      </w:r>
      <w:r w:rsidR="00C25B34">
        <w:t xml:space="preserve"> i </w:t>
      </w:r>
      <w:r w:rsidRPr="00ED4770">
        <w:t>7, świadczeniodawca jest obowiązany przechowywać nie krócej niż przez okres 5</w:t>
      </w:r>
      <w:r>
        <w:t> </w:t>
      </w:r>
      <w:r w:rsidRPr="00ED4770">
        <w:t>lat od dnia zaprzestania używania wyrobu do udzielania świadczeń zdrowotnych.</w:t>
      </w:r>
    </w:p>
    <w:p w:rsidR="00F016C9" w:rsidRPr="00ED4770" w:rsidRDefault="00F016C9" w:rsidP="00F016C9">
      <w:pPr>
        <w:pStyle w:val="USTustnpkodeksu"/>
      </w:pPr>
      <w:r w:rsidRPr="00ED4770">
        <w:t>9. Świadczeniodawca jest obowiązany udostępniać dokumentację, o</w:t>
      </w:r>
      <w:r>
        <w:t> </w:t>
      </w:r>
      <w:r w:rsidRPr="00ED4770">
        <w:t>której mowa</w:t>
      </w:r>
      <w:r w:rsidR="00C25B34" w:rsidRPr="00ED4770">
        <w:t xml:space="preserve"> w</w:t>
      </w:r>
      <w:r w:rsidR="00C25B34">
        <w:t> ust. </w:t>
      </w:r>
      <w:r w:rsidR="00C25B34" w:rsidRPr="00ED4770">
        <w:t>6</w:t>
      </w:r>
      <w:r w:rsidR="00C25B34">
        <w:t xml:space="preserve"> i </w:t>
      </w:r>
      <w:r w:rsidRPr="00ED4770">
        <w:t>7, organom i</w:t>
      </w:r>
      <w:r>
        <w:t> </w:t>
      </w:r>
      <w:r w:rsidRPr="00ED4770">
        <w:t>podmiotom sprawującym nadzór nad świadczeniodawcą lub upoważnionym do jego kontroli.</w:t>
      </w:r>
    </w:p>
    <w:p w:rsidR="00F016C9" w:rsidRPr="00ED4770" w:rsidRDefault="00F016C9" w:rsidP="00C25B34">
      <w:pPr>
        <w:pStyle w:val="USTustnpkodeksu"/>
        <w:keepNext/>
      </w:pPr>
      <w:r w:rsidRPr="00ED4770">
        <w:t>10. Jeżeli jest to uzasadnione bezpieczeństwem pacjentów, użytkowników i</w:t>
      </w:r>
      <w:r>
        <w:t> </w:t>
      </w:r>
      <w:r w:rsidRPr="00ED4770">
        <w:t>osób trzecich, minister właściwy do spraw zdrowia może określić, w</w:t>
      </w:r>
      <w:r>
        <w:t> </w:t>
      </w:r>
      <w:r w:rsidRPr="00ED4770">
        <w:t>drodze rozporządzenia:</w:t>
      </w:r>
    </w:p>
    <w:p w:rsidR="00F016C9" w:rsidRPr="00ED4770" w:rsidRDefault="00F016C9" w:rsidP="00F016C9">
      <w:pPr>
        <w:pStyle w:val="PKTpunkt"/>
      </w:pPr>
      <w:r w:rsidRPr="00ED4770">
        <w:t>1)</w:t>
      </w:r>
      <w:r w:rsidRPr="00ED4770">
        <w:tab/>
        <w:t>warunki używania i</w:t>
      </w:r>
      <w:r>
        <w:t> </w:t>
      </w:r>
      <w:r w:rsidRPr="00ED4770">
        <w:t>dystrybucji wyrobów, w</w:t>
      </w:r>
      <w:r>
        <w:t> </w:t>
      </w:r>
      <w:r w:rsidRPr="00ED4770">
        <w:t>tym wymagania dotyczące kwalifikacji użytkowników,</w:t>
      </w:r>
    </w:p>
    <w:p w:rsidR="00F016C9" w:rsidRPr="00ED4770" w:rsidRDefault="00F016C9" w:rsidP="00C25B34">
      <w:pPr>
        <w:pStyle w:val="PKTpunkt"/>
        <w:keepNext/>
      </w:pPr>
      <w:r w:rsidRPr="00ED4770">
        <w:t>2)</w:t>
      </w:r>
      <w:r w:rsidRPr="00ED4770">
        <w:tab/>
        <w:t>warunki wykonywania czynności, o</w:t>
      </w:r>
      <w:r>
        <w:t> </w:t>
      </w:r>
      <w:r w:rsidRPr="00ED4770">
        <w:t>których mowa</w:t>
      </w:r>
      <w:r w:rsidR="00C25B34" w:rsidRPr="00ED4770">
        <w:t xml:space="preserve"> w</w:t>
      </w:r>
      <w:r w:rsidR="00C25B34">
        <w:t> ust. </w:t>
      </w:r>
      <w:r w:rsidRPr="00ED4770">
        <w:t>4, w</w:t>
      </w:r>
      <w:r>
        <w:t> </w:t>
      </w:r>
      <w:r w:rsidRPr="00ED4770">
        <w:t>tym wymagania dotyczące wyposażenia technicznego podmiotów i</w:t>
      </w:r>
      <w:r>
        <w:t> </w:t>
      </w:r>
      <w:r w:rsidRPr="00ED4770">
        <w:t>kwalifikacji zatrudnionych w</w:t>
      </w:r>
      <w:r>
        <w:t> </w:t>
      </w:r>
      <w:r w:rsidRPr="00ED4770">
        <w:t>nich osób wykonujących te czynności</w:t>
      </w:r>
    </w:p>
    <w:p w:rsidR="00F016C9" w:rsidRPr="00ED4770" w:rsidRDefault="00F016C9" w:rsidP="00F016C9">
      <w:pPr>
        <w:pStyle w:val="CZWSPPKTczwsplnapunktw"/>
      </w:pPr>
      <w:r w:rsidRPr="00ED4770">
        <w:t>– biorąc pod uwagę stan zdrowia pacjentów, bezpieczeństwo użytkowników i</w:t>
      </w:r>
      <w:r>
        <w:t> </w:t>
      </w:r>
      <w:r w:rsidRPr="00ED4770">
        <w:t>osób trzecich, przewidziane zastosowanie i</w:t>
      </w:r>
      <w:r>
        <w:t> </w:t>
      </w:r>
      <w:r w:rsidRPr="00ED4770">
        <w:t>funkcję wyrobów oraz ryzyko związane z</w:t>
      </w:r>
      <w:r>
        <w:t> </w:t>
      </w:r>
      <w:r w:rsidRPr="00ED4770">
        <w:t>ich używaniem.</w:t>
      </w:r>
    </w:p>
    <w:p w:rsidR="00F016C9" w:rsidRPr="00ED4770" w:rsidRDefault="00F016C9" w:rsidP="00F016C9">
      <w:pPr>
        <w:pStyle w:val="ROZDZODDZOZNoznaczenierozdziauluboddziau"/>
      </w:pPr>
      <w:r w:rsidRPr="00ED4770">
        <w:t>Rozdział 12</w:t>
      </w:r>
    </w:p>
    <w:p w:rsidR="00F016C9" w:rsidRPr="00ED4770" w:rsidRDefault="00F016C9" w:rsidP="00C25B34">
      <w:pPr>
        <w:pStyle w:val="ROZDZODDZPRZEDMprzedmiotregulacjirozdziauluboddziau"/>
      </w:pPr>
      <w:r w:rsidRPr="00ED4770">
        <w:t>Dostęp do informacji</w:t>
      </w:r>
    </w:p>
    <w:p w:rsidR="00F016C9" w:rsidRPr="00ED4770" w:rsidRDefault="00F016C9" w:rsidP="00C25B34">
      <w:pPr>
        <w:pStyle w:val="ARTartustawynprozporzdzenia"/>
        <w:keepNext/>
      </w:pPr>
      <w:r w:rsidRPr="00C25B34">
        <w:rPr>
          <w:rStyle w:val="Ppogrubienie"/>
        </w:rPr>
        <w:t>Art. 91.</w:t>
      </w:r>
      <w:r w:rsidRPr="00ED4770">
        <w:t> Do informacji uzyskanych w</w:t>
      </w:r>
      <w:r>
        <w:t> </w:t>
      </w:r>
      <w:r w:rsidRPr="00ED4770">
        <w:t>związku ze stosowaniem ustawy nie stosuje się przepisów ustawy z</w:t>
      </w:r>
      <w:r>
        <w:t> </w:t>
      </w:r>
      <w:r w:rsidRPr="00ED4770">
        <w:t>dnia 6</w:t>
      </w:r>
      <w:r>
        <w:t> </w:t>
      </w:r>
      <w:r w:rsidRPr="00ED4770">
        <w:t>września 2001</w:t>
      </w:r>
      <w:r>
        <w:t> </w:t>
      </w:r>
      <w:r w:rsidRPr="00ED4770">
        <w:t>r. o</w:t>
      </w:r>
      <w:r>
        <w:t> </w:t>
      </w:r>
      <w:r w:rsidRPr="00ED4770">
        <w:t>dostępie do informacji publicznej (</w:t>
      </w:r>
      <w:r w:rsidR="00C25B34">
        <w:t>Dz. U.</w:t>
      </w:r>
      <w:r>
        <w:t xml:space="preserve"> z 201</w:t>
      </w:r>
      <w:r w:rsidR="00C25B34">
        <w:t>4 </w:t>
      </w:r>
      <w:r>
        <w:t>r.</w:t>
      </w:r>
      <w:r w:rsidR="00C25B34">
        <w:t xml:space="preserve"> poz. </w:t>
      </w:r>
      <w:r>
        <w:t>78</w:t>
      </w:r>
      <w:r w:rsidR="00C25B34">
        <w:t>2 i </w:t>
      </w:r>
      <w:r>
        <w:t>1662</w:t>
      </w:r>
      <w:r w:rsidRPr="00ED4770">
        <w:t>), z</w:t>
      </w:r>
      <w:r>
        <w:t> </w:t>
      </w:r>
      <w:r w:rsidRPr="00ED4770">
        <w:t>wyłączeniem informacji:</w:t>
      </w:r>
    </w:p>
    <w:p w:rsidR="00F016C9" w:rsidRPr="00ED4770" w:rsidRDefault="00F016C9" w:rsidP="00F016C9">
      <w:pPr>
        <w:pStyle w:val="PKTpunkt"/>
      </w:pPr>
      <w:r w:rsidRPr="00ED4770">
        <w:t>1)</w:t>
      </w:r>
      <w:r w:rsidRPr="00ED4770">
        <w:tab/>
        <w:t>zawartych w</w:t>
      </w:r>
      <w:r>
        <w:t> </w:t>
      </w:r>
      <w:r w:rsidRPr="00ED4770">
        <w:t>bazie danych, o</w:t>
      </w:r>
      <w:r>
        <w:t> </w:t>
      </w:r>
      <w:r w:rsidRPr="00ED4770">
        <w:t>której mowa</w:t>
      </w:r>
      <w:r w:rsidR="00C25B34" w:rsidRPr="00ED4770">
        <w:t xml:space="preserve"> w</w:t>
      </w:r>
      <w:r w:rsidR="00C25B34">
        <w:t> art. </w:t>
      </w:r>
      <w:r w:rsidRPr="00ED4770">
        <w:t>6</w:t>
      </w:r>
      <w:r w:rsidR="00C25B34" w:rsidRPr="00ED4770">
        <w:t>4</w:t>
      </w:r>
      <w:r w:rsidR="00C25B34">
        <w:t xml:space="preserve"> ust. </w:t>
      </w:r>
      <w:r w:rsidRPr="00ED4770">
        <w:t>1;</w:t>
      </w:r>
    </w:p>
    <w:p w:rsidR="00F016C9" w:rsidRPr="00ED4770" w:rsidRDefault="00F016C9" w:rsidP="00F016C9">
      <w:pPr>
        <w:pStyle w:val="PKTpunkt"/>
      </w:pPr>
      <w:r w:rsidRPr="00ED4770">
        <w:t>2)</w:t>
      </w:r>
      <w:r w:rsidRPr="00ED4770">
        <w:tab/>
        <w:t>dotyczących bezpieczeństwa wyrobów, przekazywanych odbiorcom lub użytkownikom wyrobów;</w:t>
      </w:r>
    </w:p>
    <w:p w:rsidR="00F016C9" w:rsidRPr="00ED4770" w:rsidRDefault="00F016C9" w:rsidP="00F016C9">
      <w:pPr>
        <w:pStyle w:val="PKTpunkt"/>
      </w:pPr>
      <w:r w:rsidRPr="00ED4770">
        <w:t>3)</w:t>
      </w:r>
      <w:r w:rsidRPr="00ED4770">
        <w:tab/>
        <w:t>zawartych w</w:t>
      </w:r>
      <w:r>
        <w:t> </w:t>
      </w:r>
      <w:r w:rsidRPr="00ED4770">
        <w:t>certyfikatach zgodności.</w:t>
      </w:r>
    </w:p>
    <w:p w:rsidR="00F016C9" w:rsidRPr="00ED4770" w:rsidRDefault="00F016C9" w:rsidP="00F016C9">
      <w:pPr>
        <w:pStyle w:val="ROZDZODDZOZNoznaczenierozdziauluboddziau"/>
      </w:pPr>
      <w:r w:rsidRPr="00ED4770">
        <w:t>Rozdział 13</w:t>
      </w:r>
    </w:p>
    <w:p w:rsidR="00F016C9" w:rsidRPr="00ED4770" w:rsidRDefault="00F016C9" w:rsidP="00C25B34">
      <w:pPr>
        <w:pStyle w:val="ROZDZODDZPRZEDMprzedmiotregulacjirozdziauluboddziau"/>
      </w:pPr>
      <w:r w:rsidRPr="00ED4770">
        <w:t>Przepisy karne</w:t>
      </w:r>
    </w:p>
    <w:p w:rsidR="00F016C9" w:rsidRPr="00ED4770" w:rsidRDefault="00F016C9" w:rsidP="00C25B34">
      <w:pPr>
        <w:pStyle w:val="ARTartustawynprozporzdzenia"/>
        <w:keepNext/>
      </w:pPr>
      <w:r w:rsidRPr="00C25B34">
        <w:rPr>
          <w:rStyle w:val="Ppogrubienie"/>
        </w:rPr>
        <w:t>Art. 92.</w:t>
      </w:r>
      <w:r w:rsidRPr="00ED4770">
        <w:t> 1. Kto wprowadza do obrotu wyroby, których nazwy, oznakowania lub instrukcje używania wprowadzają w</w:t>
      </w:r>
      <w:r>
        <w:t> </w:t>
      </w:r>
      <w:r w:rsidRPr="00ED4770">
        <w:t>błąd, o</w:t>
      </w:r>
      <w:r>
        <w:t> </w:t>
      </w:r>
      <w:r w:rsidRPr="00ED4770">
        <w:t>którym mowa</w:t>
      </w:r>
      <w:r w:rsidR="00C25B34" w:rsidRPr="00ED4770">
        <w:t xml:space="preserve"> w</w:t>
      </w:r>
      <w:r w:rsidR="00C25B34">
        <w:t> art. </w:t>
      </w:r>
      <w:r w:rsidR="00C25B34" w:rsidRPr="00ED4770">
        <w:t>8</w:t>
      </w:r>
      <w:r w:rsidR="00C25B34">
        <w:t xml:space="preserve"> ust. </w:t>
      </w:r>
      <w:r w:rsidRPr="00ED4770">
        <w:t>1,</w:t>
      </w:r>
    </w:p>
    <w:p w:rsidR="00F016C9" w:rsidRPr="00ED4770" w:rsidRDefault="00F016C9" w:rsidP="00F016C9">
      <w:pPr>
        <w:pStyle w:val="SKARNsankcjakarnawszczeglnociwKodeksiekarnym"/>
      </w:pPr>
      <w:r w:rsidRPr="00ED4770">
        <w:t>podlega grzywnie, karze ograniczenia wolności albo pozbawienia wolności do lat 2.</w:t>
      </w:r>
    </w:p>
    <w:p w:rsidR="00F016C9" w:rsidRPr="00ED4770" w:rsidRDefault="00F016C9" w:rsidP="00C25B34">
      <w:pPr>
        <w:pStyle w:val="USTustnpkodeksu"/>
        <w:keepNext/>
      </w:pPr>
      <w:r w:rsidRPr="00ED4770">
        <w:t>2. Kto wprowadza do używania, dystrybuuje, dostarcza lub udostępnia wyroby, o</w:t>
      </w:r>
      <w:r>
        <w:t> </w:t>
      </w:r>
      <w:r w:rsidRPr="00ED4770">
        <w:t>których mowa</w:t>
      </w:r>
      <w:r w:rsidR="00C25B34" w:rsidRPr="00ED4770">
        <w:t xml:space="preserve"> w</w:t>
      </w:r>
      <w:r w:rsidR="00C25B34">
        <w:t> ust. </w:t>
      </w:r>
      <w:r w:rsidRPr="00ED4770">
        <w:t>1,</w:t>
      </w:r>
    </w:p>
    <w:p w:rsidR="00F016C9" w:rsidRPr="00ED4770" w:rsidRDefault="00F016C9" w:rsidP="00F016C9">
      <w:pPr>
        <w:pStyle w:val="SKARNsankcjakarnawszczeglnociwKodeksiekarnym"/>
      </w:pPr>
      <w:r w:rsidRPr="00ED4770">
        <w:t>podlega grzywnie, karze ograniczenia wolności albo pozbawienia wolności do roku.</w:t>
      </w:r>
    </w:p>
    <w:p w:rsidR="00F016C9" w:rsidRPr="00ED4770" w:rsidRDefault="00F016C9" w:rsidP="00F016C9">
      <w:pPr>
        <w:pStyle w:val="USTustnpkodeksu"/>
      </w:pPr>
      <w:r w:rsidRPr="00ED4770">
        <w:t>3. Kto rozpowszechnia informacje o</w:t>
      </w:r>
      <w:r>
        <w:t> </w:t>
      </w:r>
      <w:r w:rsidRPr="00ED4770">
        <w:t>wyrobach, które mogą wprowadzać w</w:t>
      </w:r>
      <w:r>
        <w:t> </w:t>
      </w:r>
      <w:r w:rsidRPr="00ED4770">
        <w:t>błąd, o</w:t>
      </w:r>
      <w:r>
        <w:t> </w:t>
      </w:r>
      <w:r w:rsidRPr="00ED4770">
        <w:t>którym mowa</w:t>
      </w:r>
      <w:r w:rsidR="00C25B34" w:rsidRPr="00ED4770">
        <w:t xml:space="preserve"> w</w:t>
      </w:r>
      <w:r w:rsidR="00C25B34">
        <w:t> art. </w:t>
      </w:r>
      <w:r w:rsidR="00C25B34" w:rsidRPr="00ED4770">
        <w:t>8</w:t>
      </w:r>
      <w:r w:rsidR="00C25B34">
        <w:t xml:space="preserve"> ust. </w:t>
      </w:r>
      <w:r w:rsidRPr="00ED4770">
        <w:t>1, po</w:t>
      </w:r>
      <w:r w:rsidRPr="00ED4770">
        <w:t>d</w:t>
      </w:r>
      <w:r w:rsidRPr="00ED4770">
        <w:t>lega grzywnie.</w:t>
      </w:r>
    </w:p>
    <w:p w:rsidR="00F016C9" w:rsidRPr="00ED4770" w:rsidRDefault="00F016C9" w:rsidP="00F016C9">
      <w:pPr>
        <w:pStyle w:val="ARTartustawynprozporzdzenia"/>
      </w:pPr>
      <w:r w:rsidRPr="00C25B34">
        <w:rPr>
          <w:rStyle w:val="Ppogrubienie"/>
        </w:rPr>
        <w:t>Art. 93.</w:t>
      </w:r>
      <w:r w:rsidRPr="00ED4770">
        <w:t> Kto wbrew obowiązkowi przeprowadzenia oceny zgodności wyrobu, o</w:t>
      </w:r>
      <w:r>
        <w:t> </w:t>
      </w:r>
      <w:r w:rsidRPr="00ED4770">
        <w:t>którym mowa</w:t>
      </w:r>
      <w:r w:rsidR="00C25B34" w:rsidRPr="00ED4770">
        <w:t xml:space="preserve"> w</w:t>
      </w:r>
      <w:r w:rsidR="00C25B34">
        <w:t> art. </w:t>
      </w:r>
      <w:r w:rsidRPr="00ED4770">
        <w:t>1</w:t>
      </w:r>
      <w:r w:rsidR="00C25B34" w:rsidRPr="00ED4770">
        <w:t>3</w:t>
      </w:r>
      <w:r w:rsidR="00C25B34">
        <w:t xml:space="preserve"> ust. </w:t>
      </w:r>
      <w:r w:rsidRPr="00ED4770">
        <w:t>1, d</w:t>
      </w:r>
      <w:r w:rsidRPr="00ED4770">
        <w:t>o</w:t>
      </w:r>
      <w:r w:rsidRPr="00ED4770">
        <w:t>puszcza do wprowadzenia do obrotu wyrobu bez przeprowadzenia tej oceny, podlega grzywnie, karze ograniczenia woln</w:t>
      </w:r>
      <w:r w:rsidRPr="00ED4770">
        <w:t>o</w:t>
      </w:r>
      <w:r w:rsidRPr="00ED4770">
        <w:t>ści albo pozbawienia wolności do lat 2.</w:t>
      </w:r>
    </w:p>
    <w:p w:rsidR="00F016C9" w:rsidRPr="00ED4770" w:rsidRDefault="00F016C9" w:rsidP="00F016C9">
      <w:pPr>
        <w:pStyle w:val="ARTartustawynprozporzdzenia"/>
      </w:pPr>
      <w:r w:rsidRPr="00C25B34">
        <w:rPr>
          <w:rStyle w:val="Ppogrubienie"/>
        </w:rPr>
        <w:t>Art. 94.</w:t>
      </w:r>
      <w:r w:rsidRPr="00ED4770">
        <w:t> 1. Kto wprowadza do obrotu wyroby, których certyfikaty zgodności wydane przez jednostki notyfikowane utraciły ważność, zostały zawieszone lub wycofane, podlega grzywnie, karze ograniczenia wolności albo pozbawienia wolności do roku.</w:t>
      </w:r>
    </w:p>
    <w:p w:rsidR="00F016C9" w:rsidRPr="00ED4770" w:rsidRDefault="00F016C9" w:rsidP="00F016C9">
      <w:pPr>
        <w:pStyle w:val="USTustnpkodeksu"/>
      </w:pPr>
      <w:r w:rsidRPr="00ED4770">
        <w:t>2. Tej samej karze podlega, kto wbrew</w:t>
      </w:r>
      <w:r w:rsidR="00C25B34">
        <w:t xml:space="preserve"> art. </w:t>
      </w:r>
      <w:r w:rsidRPr="00ED4770">
        <w:t>1</w:t>
      </w:r>
      <w:r w:rsidR="00C25B34" w:rsidRPr="00ED4770">
        <w:t>0</w:t>
      </w:r>
      <w:r w:rsidR="00C25B34">
        <w:t xml:space="preserve"> ust. </w:t>
      </w:r>
      <w:r w:rsidRPr="00ED4770">
        <w:t>2</w:t>
      </w:r>
      <w:r>
        <w:t> </w:t>
      </w:r>
      <w:r w:rsidRPr="00ED4770">
        <w:t>dostarcza lub udostępnia użytkownikom innym niż profesjonalni wyroby do diagnostyki in vitro inne niż wyroby, o</w:t>
      </w:r>
      <w:r>
        <w:t> </w:t>
      </w:r>
      <w:r w:rsidRPr="00ED4770">
        <w:t>których mowa</w:t>
      </w:r>
      <w:r w:rsidR="00C25B34" w:rsidRPr="00ED4770">
        <w:t xml:space="preserve"> w</w:t>
      </w:r>
      <w:r w:rsidR="00C25B34">
        <w:t> art. </w:t>
      </w:r>
      <w:r w:rsidR="00C25B34" w:rsidRPr="00ED4770">
        <w:t>2</w:t>
      </w:r>
      <w:r w:rsidR="00C25B34">
        <w:t xml:space="preserve"> ust. </w:t>
      </w:r>
      <w:r w:rsidR="00C25B34" w:rsidRPr="00ED4770">
        <w:t>1</w:t>
      </w:r>
      <w:r w:rsidR="00C25B34">
        <w:t xml:space="preserve"> pkt </w:t>
      </w:r>
      <w:r w:rsidRPr="00ED4770">
        <w:t>3</w:t>
      </w:r>
      <w:r w:rsidR="00C25B34" w:rsidRPr="00ED4770">
        <w:t>9</w:t>
      </w:r>
      <w:r w:rsidR="00C25B34">
        <w:t xml:space="preserve"> lit. </w:t>
      </w:r>
      <w:r w:rsidRPr="00ED4770">
        <w:t>b i</w:t>
      </w:r>
      <w:r>
        <w:t> </w:t>
      </w:r>
      <w:r w:rsidRPr="00ED4770">
        <w:t>c, lub wyroby do samoko</w:t>
      </w:r>
      <w:r w:rsidRPr="00ED4770">
        <w:t>n</w:t>
      </w:r>
      <w:r w:rsidRPr="00ED4770">
        <w:t>troli.</w:t>
      </w:r>
    </w:p>
    <w:p w:rsidR="00F016C9" w:rsidRPr="00ED4770" w:rsidRDefault="00F016C9" w:rsidP="00F016C9">
      <w:pPr>
        <w:pStyle w:val="ARTartustawynprozporzdzenia"/>
      </w:pPr>
      <w:r w:rsidRPr="00C25B34">
        <w:rPr>
          <w:rStyle w:val="Ppogrubienie"/>
        </w:rPr>
        <w:t>Art. 95.</w:t>
      </w:r>
      <w:r w:rsidRPr="00ED4770">
        <w:t> Kto wprowadza do obrotu systemy lub zestawy zabiegowe lub sterylizuje i</w:t>
      </w:r>
      <w:r>
        <w:t> </w:t>
      </w:r>
      <w:r w:rsidRPr="00ED4770">
        <w:t>wprowadza do obrotu systemy, zestawy zabiegowe lub wyroby medyczne oznakowane znakiem CE, niezgodnie z</w:t>
      </w:r>
      <w:r>
        <w:t> </w:t>
      </w:r>
      <w:r w:rsidRPr="00ED4770">
        <w:t>wymaganiami określonymi</w:t>
      </w:r>
      <w:r w:rsidR="00C25B34" w:rsidRPr="00ED4770">
        <w:t xml:space="preserve"> w</w:t>
      </w:r>
      <w:r w:rsidR="00C25B34">
        <w:t> art. </w:t>
      </w:r>
      <w:r w:rsidRPr="00ED4770">
        <w:t>30, podlega grzywnie, karze ograniczenia wolności albo pozbawienia wolności do roku.</w:t>
      </w:r>
    </w:p>
    <w:p w:rsidR="00F016C9" w:rsidRPr="00ED4770" w:rsidRDefault="00F016C9" w:rsidP="00F016C9">
      <w:pPr>
        <w:pStyle w:val="ARTartustawynprozporzdzenia"/>
      </w:pPr>
      <w:r w:rsidRPr="00C25B34">
        <w:rPr>
          <w:rStyle w:val="Ppogrubienie"/>
        </w:rPr>
        <w:t>Art. 96.</w:t>
      </w:r>
      <w:r w:rsidRPr="00ED4770">
        <w:t> Kto dostarcza, udostępnia lub dystrybuuje wyroby niespełniające wymagań określonych w</w:t>
      </w:r>
      <w:r>
        <w:t> </w:t>
      </w:r>
      <w:r w:rsidRPr="00ED4770">
        <w:t>ustawie, podlega grzywnie, karze ograniczenia wolności albo pozbawienia wolności do roku.</w:t>
      </w:r>
    </w:p>
    <w:p w:rsidR="00F016C9" w:rsidRPr="00ED4770" w:rsidRDefault="00F016C9" w:rsidP="00F016C9">
      <w:pPr>
        <w:pStyle w:val="ARTartustawynprozporzdzenia"/>
      </w:pPr>
      <w:r w:rsidRPr="00C25B34">
        <w:rPr>
          <w:rStyle w:val="Ppogrubienie"/>
        </w:rPr>
        <w:t>Art. 97.</w:t>
      </w:r>
      <w:r w:rsidRPr="00ED4770">
        <w:t> Kto wprowadza do obrotu, dostarcza lub udostępnia wyrób niezgodnie z</w:t>
      </w:r>
      <w:r>
        <w:t> </w:t>
      </w:r>
      <w:r w:rsidRPr="00ED4770">
        <w:t>przepisami</w:t>
      </w:r>
      <w:r w:rsidR="00C25B34">
        <w:t xml:space="preserve"> art. </w:t>
      </w:r>
      <w:r w:rsidRPr="00ED4770">
        <w:t>14, podlega grzy</w:t>
      </w:r>
      <w:r w:rsidRPr="00ED4770">
        <w:t>w</w:t>
      </w:r>
      <w:r w:rsidRPr="00ED4770">
        <w:t>nie.</w:t>
      </w:r>
    </w:p>
    <w:p w:rsidR="00F016C9" w:rsidRPr="00ED4770" w:rsidRDefault="00F016C9" w:rsidP="00F016C9">
      <w:pPr>
        <w:pStyle w:val="ARTartustawynprozporzdzenia"/>
      </w:pPr>
      <w:r w:rsidRPr="00C25B34">
        <w:rPr>
          <w:rStyle w:val="Ppogrubienie"/>
        </w:rPr>
        <w:t>Art. 98.</w:t>
      </w:r>
      <w:r w:rsidRPr="00ED4770">
        <w:t> Kto wprowadza do obrotu, wprowadza do używania, dystrybuuje, dostarcza lub udostępnia wyrób, którego termin ważności upłynął lub czas lub krotność bezpiecznego używania, określone przez wytwórcę, zostały przekroczone, podlega grzywnie.</w:t>
      </w:r>
    </w:p>
    <w:p w:rsidR="00F016C9" w:rsidRPr="00ED4770" w:rsidRDefault="00F016C9" w:rsidP="00F016C9">
      <w:pPr>
        <w:pStyle w:val="ARTartustawynprozporzdzenia"/>
      </w:pPr>
      <w:r w:rsidRPr="00C25B34">
        <w:rPr>
          <w:rStyle w:val="Ppogrubienie"/>
        </w:rPr>
        <w:t>Art. 99.</w:t>
      </w:r>
      <w:r w:rsidRPr="00ED4770">
        <w:t> 1. Kto bez wymaganego pozwolenia prowadzi badanie kliniczne wyrobu, podlega grzywnie, karze ogran</w:t>
      </w:r>
      <w:r w:rsidRPr="00ED4770">
        <w:t>i</w:t>
      </w:r>
      <w:r w:rsidRPr="00ED4770">
        <w:t>czenia wolności albo pozbawienia wolności do lat 2.</w:t>
      </w:r>
    </w:p>
    <w:p w:rsidR="00F016C9" w:rsidRPr="00ED4770" w:rsidRDefault="00F016C9" w:rsidP="00F016C9">
      <w:pPr>
        <w:pStyle w:val="USTustnpkodeksu"/>
      </w:pPr>
      <w:r w:rsidRPr="00ED4770">
        <w:t>2. Tej samej karze podlega, kto wbrew warunkom określonym w</w:t>
      </w:r>
      <w:r>
        <w:t> </w:t>
      </w:r>
      <w:r w:rsidRPr="00ED4770">
        <w:t>rozdziale 6</w:t>
      </w:r>
      <w:r>
        <w:t> </w:t>
      </w:r>
      <w:r w:rsidRPr="00ED4770">
        <w:t>prowadzi badanie kliniczne wyrobu, n</w:t>
      </w:r>
      <w:r w:rsidRPr="00ED4770">
        <w:t>a</w:t>
      </w:r>
      <w:r w:rsidRPr="00ED4770">
        <w:t>rażając życie lub zdrowie uczestników badania.</w:t>
      </w:r>
    </w:p>
    <w:p w:rsidR="00F016C9" w:rsidRPr="00ED4770" w:rsidRDefault="00F016C9" w:rsidP="00F016C9">
      <w:pPr>
        <w:pStyle w:val="ARTartustawynprozporzdzenia"/>
      </w:pPr>
      <w:r w:rsidRPr="00C25B34">
        <w:rPr>
          <w:rStyle w:val="Ppogrubienie"/>
        </w:rPr>
        <w:t>Art. 100.</w:t>
      </w:r>
      <w:r w:rsidRPr="00ED4770">
        <w:t> Kto nie dokonuje zgłoszenia lub powiadomienia, o</w:t>
      </w:r>
      <w:r>
        <w:t> </w:t>
      </w:r>
      <w:r w:rsidRPr="00ED4770">
        <w:t>których mowa</w:t>
      </w:r>
      <w:r w:rsidR="00C25B34" w:rsidRPr="00ED4770">
        <w:t xml:space="preserve"> w</w:t>
      </w:r>
      <w:r w:rsidR="00C25B34">
        <w:t> art. </w:t>
      </w:r>
      <w:r w:rsidRPr="00ED4770">
        <w:t>58, albo nie zgłasza zmian danych, o</w:t>
      </w:r>
      <w:r>
        <w:t> </w:t>
      </w:r>
      <w:r w:rsidRPr="00ED4770">
        <w:t>których mowa</w:t>
      </w:r>
      <w:r w:rsidR="00C25B34" w:rsidRPr="00ED4770">
        <w:t xml:space="preserve"> w</w:t>
      </w:r>
      <w:r w:rsidR="00C25B34">
        <w:t> art. </w:t>
      </w:r>
      <w:r w:rsidRPr="00ED4770">
        <w:t>61, podlega grzywnie.</w:t>
      </w:r>
    </w:p>
    <w:p w:rsidR="00F016C9" w:rsidRPr="00ED4770" w:rsidRDefault="00F016C9" w:rsidP="00F016C9">
      <w:pPr>
        <w:pStyle w:val="ARTartustawynprozporzdzenia"/>
      </w:pPr>
      <w:r w:rsidRPr="00C25B34">
        <w:rPr>
          <w:rStyle w:val="Ppogrubienie"/>
        </w:rPr>
        <w:t>Art. 101.</w:t>
      </w:r>
      <w:r w:rsidRPr="00ED4770">
        <w:t> 1. Kto uniemożliwia lub utrudnia osobie upoważnionej przez Prezesa Urzędu przeprowadzenie kontroli, o</w:t>
      </w:r>
      <w:r>
        <w:t> </w:t>
      </w:r>
      <w:r w:rsidRPr="00ED4770">
        <w:t>której mowa</w:t>
      </w:r>
      <w:r w:rsidR="00C25B34" w:rsidRPr="00ED4770">
        <w:t xml:space="preserve"> w</w:t>
      </w:r>
      <w:r w:rsidR="00C25B34">
        <w:t> art. </w:t>
      </w:r>
      <w:r w:rsidRPr="00ED4770">
        <w:t>57, podlega grzywnie, karze ograniczenia wolności albo pozbawienia wolności do lat 2.</w:t>
      </w:r>
    </w:p>
    <w:p w:rsidR="00F016C9" w:rsidRPr="00ED4770" w:rsidRDefault="00F016C9" w:rsidP="00F016C9">
      <w:pPr>
        <w:pStyle w:val="USTustnpkodeksu"/>
      </w:pPr>
      <w:r w:rsidRPr="00ED4770">
        <w:t>2. Tej samej karze podlega, kto uniemożliwia lub utrudnia osobie upoważnionej przez Prezesa Urzędu przeprow</w:t>
      </w:r>
      <w:r w:rsidRPr="00ED4770">
        <w:t>a</w:t>
      </w:r>
      <w:r w:rsidRPr="00ED4770">
        <w:t>dzenie kontroli, o</w:t>
      </w:r>
      <w:r>
        <w:t> </w:t>
      </w:r>
      <w:r w:rsidRPr="00ED4770">
        <w:t>której mowa</w:t>
      </w:r>
      <w:r w:rsidR="00C25B34" w:rsidRPr="00ED4770">
        <w:t xml:space="preserve"> w</w:t>
      </w:r>
      <w:r w:rsidR="00C25B34">
        <w:t> art. </w:t>
      </w:r>
      <w:r w:rsidRPr="00ED4770">
        <w:t>6</w:t>
      </w:r>
      <w:r w:rsidR="00C25B34" w:rsidRPr="00ED4770">
        <w:t>9</w:t>
      </w:r>
      <w:r w:rsidR="00C25B34">
        <w:t xml:space="preserve"> ust. </w:t>
      </w:r>
      <w:r w:rsidR="00C25B34" w:rsidRPr="00ED4770">
        <w:t>1</w:t>
      </w:r>
      <w:r w:rsidR="00C25B34">
        <w:t xml:space="preserve"> pkt </w:t>
      </w:r>
      <w:r w:rsidR="00C25B34" w:rsidRPr="00ED4770">
        <w:t>2</w:t>
      </w:r>
      <w:r w:rsidR="00C25B34">
        <w:t xml:space="preserve"> i ust. </w:t>
      </w:r>
      <w:r w:rsidRPr="00ED4770">
        <w:t>3.</w:t>
      </w:r>
    </w:p>
    <w:p w:rsidR="00F016C9" w:rsidRPr="00ED4770" w:rsidRDefault="00F016C9" w:rsidP="00F016C9">
      <w:pPr>
        <w:pStyle w:val="ARTartustawynprozporzdzenia"/>
      </w:pPr>
      <w:r w:rsidRPr="00C25B34">
        <w:rPr>
          <w:rStyle w:val="Ppogrubienie"/>
        </w:rPr>
        <w:t>Art. 102.</w:t>
      </w:r>
      <w:r w:rsidRPr="00ED4770">
        <w:t> 1. Kto wbrew obowiązkowi określonemu</w:t>
      </w:r>
      <w:r w:rsidR="00C25B34" w:rsidRPr="00ED4770">
        <w:t xml:space="preserve"> w</w:t>
      </w:r>
      <w:r w:rsidR="00C25B34">
        <w:t> art. </w:t>
      </w:r>
      <w:r w:rsidRPr="00ED4770">
        <w:t>7</w:t>
      </w:r>
      <w:r w:rsidR="00C25B34" w:rsidRPr="00ED4770">
        <w:t>4</w:t>
      </w:r>
      <w:r w:rsidR="00C25B34">
        <w:t xml:space="preserve"> ust. </w:t>
      </w:r>
      <w:r w:rsidR="00C25B34" w:rsidRPr="00ED4770">
        <w:t>2</w:t>
      </w:r>
      <w:r w:rsidR="00C25B34">
        <w:t xml:space="preserve"> albo</w:t>
      </w:r>
      <w:r w:rsidRPr="00ED4770">
        <w:t xml:space="preserve"> 4</w:t>
      </w:r>
      <w:r>
        <w:t> </w:t>
      </w:r>
      <w:r w:rsidRPr="00ED4770">
        <w:t>nie zgłasza incydentu medycznego, podl</w:t>
      </w:r>
      <w:r w:rsidRPr="00ED4770">
        <w:t>e</w:t>
      </w:r>
      <w:r w:rsidRPr="00ED4770">
        <w:t>ga grzywnie, karze ograniczenia wolności albo pozbawienia wolności do roku.</w:t>
      </w:r>
    </w:p>
    <w:p w:rsidR="00F016C9" w:rsidRPr="00ED4770" w:rsidRDefault="00F016C9" w:rsidP="00F016C9">
      <w:pPr>
        <w:pStyle w:val="USTustnpkodeksu"/>
      </w:pPr>
      <w:r w:rsidRPr="00ED4770">
        <w:t>2. Tej samej karze podlega, kto wbrew obowiązkowi określonemu</w:t>
      </w:r>
      <w:r w:rsidR="00C25B34" w:rsidRPr="00ED4770">
        <w:t xml:space="preserve"> w</w:t>
      </w:r>
      <w:r w:rsidR="00C25B34">
        <w:t> art. </w:t>
      </w:r>
      <w:r w:rsidRPr="00ED4770">
        <w:t>18</w:t>
      </w:r>
      <w:r>
        <w:t> </w:t>
      </w:r>
      <w:r w:rsidRPr="00ED4770">
        <w:t>nie współpracuje z</w:t>
      </w:r>
      <w:r>
        <w:t> </w:t>
      </w:r>
      <w:r w:rsidRPr="00ED4770">
        <w:t xml:space="preserve">Prezesem Urzędu </w:t>
      </w:r>
      <w:r w:rsidR="00CA28CD">
        <w:br/>
      </w:r>
      <w:r w:rsidRPr="00ED4770">
        <w:t>albo wytwórcą, albo autoryzowanym przedstawicielem, albo podmiotem lub osobą, upoważnionymi przez wytwórcę do działania w</w:t>
      </w:r>
      <w:r>
        <w:t> </w:t>
      </w:r>
      <w:r w:rsidRPr="00ED4770">
        <w:t>jego imieniu, w</w:t>
      </w:r>
      <w:r>
        <w:t> </w:t>
      </w:r>
      <w:r w:rsidRPr="00ED4770">
        <w:t>sprawach incydentów medycznych lub w</w:t>
      </w:r>
      <w:r>
        <w:t> </w:t>
      </w:r>
      <w:r w:rsidRPr="00ED4770">
        <w:t>sprawach dotyczących bezpieczeństwa wyrobów albo nie powiadamia Prezesa Urzędu o</w:t>
      </w:r>
      <w:r>
        <w:t> </w:t>
      </w:r>
      <w:r w:rsidRPr="00ED4770">
        <w:t>wyrobach niebezpiecznych.</w:t>
      </w:r>
    </w:p>
    <w:p w:rsidR="00F016C9" w:rsidRPr="00ED4770" w:rsidRDefault="00F016C9" w:rsidP="00F016C9">
      <w:pPr>
        <w:pStyle w:val="USTustnpkodeksu"/>
      </w:pPr>
      <w:r w:rsidRPr="00ED4770">
        <w:t>3. Tej samej karze podlega, kto wbrew obowiązkowi określonemu</w:t>
      </w:r>
      <w:r w:rsidR="00C25B34" w:rsidRPr="00ED4770">
        <w:t xml:space="preserve"> w</w:t>
      </w:r>
      <w:r w:rsidR="00C25B34">
        <w:t> art. </w:t>
      </w:r>
      <w:r w:rsidRPr="00ED4770">
        <w:t>7</w:t>
      </w:r>
      <w:r w:rsidR="00C25B34" w:rsidRPr="00ED4770">
        <w:t>5</w:t>
      </w:r>
      <w:r w:rsidR="00C25B34">
        <w:t xml:space="preserve"> ust. </w:t>
      </w:r>
      <w:r w:rsidRPr="00ED4770">
        <w:t>3</w:t>
      </w:r>
      <w:r>
        <w:t> </w:t>
      </w:r>
      <w:r w:rsidRPr="00ED4770">
        <w:t>nie współpracuje i</w:t>
      </w:r>
      <w:r>
        <w:t> </w:t>
      </w:r>
      <w:r w:rsidRPr="00ED4770">
        <w:t>nie uczestniczy w</w:t>
      </w:r>
      <w:r>
        <w:t> </w:t>
      </w:r>
      <w:r w:rsidRPr="00ED4770">
        <w:t>zakresie realizacji FSCA, narażając życie lub zdrowie pacjentów, użytkowników wyrobów lub osób trzecich.</w:t>
      </w:r>
    </w:p>
    <w:p w:rsidR="00F016C9" w:rsidRPr="00ED4770" w:rsidRDefault="00F016C9" w:rsidP="00F016C9">
      <w:pPr>
        <w:pStyle w:val="ARTartustawynprozporzdzenia"/>
      </w:pPr>
      <w:r w:rsidRPr="00C25B34">
        <w:rPr>
          <w:rStyle w:val="Ppogrubienie"/>
        </w:rPr>
        <w:t>Art. 103.</w:t>
      </w:r>
      <w:r w:rsidRPr="00ED4770">
        <w:t> Kto utrudnia postępowanie wyjaśniające incydent medyczny, nie udzielając informacji lub nie udostępni</w:t>
      </w:r>
      <w:r w:rsidRPr="00ED4770">
        <w:t>a</w:t>
      </w:r>
      <w:r w:rsidRPr="00ED4770">
        <w:t>jąc wyrobu do badań i</w:t>
      </w:r>
      <w:r>
        <w:t> </w:t>
      </w:r>
      <w:r w:rsidRPr="00ED4770">
        <w:t>oceny wbrew przepisom</w:t>
      </w:r>
      <w:r w:rsidR="00C25B34">
        <w:t xml:space="preserve"> art. </w:t>
      </w:r>
      <w:r w:rsidRPr="00ED4770">
        <w:t>7</w:t>
      </w:r>
      <w:r w:rsidR="00C25B34" w:rsidRPr="00ED4770">
        <w:t>4</w:t>
      </w:r>
      <w:r w:rsidR="00C25B34">
        <w:t xml:space="preserve"> ust. </w:t>
      </w:r>
      <w:r w:rsidRPr="00ED4770">
        <w:t>6,</w:t>
      </w:r>
      <w:r w:rsidR="00C25B34">
        <w:t xml:space="preserve"> art. </w:t>
      </w:r>
      <w:r w:rsidRPr="00ED4770">
        <w:t>7</w:t>
      </w:r>
      <w:r w:rsidR="00C25B34" w:rsidRPr="00ED4770">
        <w:t>6</w:t>
      </w:r>
      <w:r w:rsidR="00C25B34">
        <w:t xml:space="preserve"> ust. </w:t>
      </w:r>
      <w:r w:rsidR="00C25B34" w:rsidRPr="00ED4770">
        <w:t>2</w:t>
      </w:r>
      <w:r w:rsidR="00C25B34">
        <w:t xml:space="preserve"> i </w:t>
      </w:r>
      <w:r w:rsidRPr="00ED4770">
        <w:t>3,</w:t>
      </w:r>
      <w:r w:rsidR="00C25B34">
        <w:t xml:space="preserve"> art. </w:t>
      </w:r>
      <w:r w:rsidRPr="00ED4770">
        <w:t>77,</w:t>
      </w:r>
      <w:r w:rsidR="00C25B34">
        <w:t xml:space="preserve"> art. </w:t>
      </w:r>
      <w:r w:rsidRPr="00ED4770">
        <w:t>7</w:t>
      </w:r>
      <w:r w:rsidR="00C25B34" w:rsidRPr="00ED4770">
        <w:t>8</w:t>
      </w:r>
      <w:r w:rsidR="00C25B34">
        <w:t xml:space="preserve"> ust. </w:t>
      </w:r>
      <w:r w:rsidRPr="00ED4770">
        <w:t>1–7,</w:t>
      </w:r>
      <w:r w:rsidR="00C25B34">
        <w:t xml:space="preserve"> art. </w:t>
      </w:r>
      <w:r w:rsidRPr="00ED4770">
        <w:t>8</w:t>
      </w:r>
      <w:r w:rsidR="00C25B34" w:rsidRPr="00ED4770">
        <w:t>0</w:t>
      </w:r>
      <w:r w:rsidR="00C25B34">
        <w:t xml:space="preserve"> ust. </w:t>
      </w:r>
      <w:r w:rsidR="00C25B34" w:rsidRPr="00ED4770">
        <w:t>1</w:t>
      </w:r>
      <w:r w:rsidR="00C25B34">
        <w:t xml:space="preserve"> lub art. </w:t>
      </w:r>
      <w:r w:rsidRPr="00ED4770">
        <w:t>8</w:t>
      </w:r>
      <w:r w:rsidR="00C25B34" w:rsidRPr="00ED4770">
        <w:t>1</w:t>
      </w:r>
      <w:r w:rsidR="00C25B34">
        <w:t xml:space="preserve"> ust. </w:t>
      </w:r>
      <w:r w:rsidRPr="00ED4770">
        <w:t>3, podlega grzywnie.</w:t>
      </w:r>
    </w:p>
    <w:p w:rsidR="00F016C9" w:rsidRPr="00ED4770" w:rsidRDefault="00F016C9" w:rsidP="00F016C9">
      <w:pPr>
        <w:pStyle w:val="ROZDZODDZOZNoznaczenierozdziauluboddziau"/>
      </w:pPr>
      <w:r w:rsidRPr="00ED4770">
        <w:t>Rozdział 14</w:t>
      </w:r>
    </w:p>
    <w:p w:rsidR="00F016C9" w:rsidRPr="00ED4770" w:rsidRDefault="00F016C9" w:rsidP="00C25B34">
      <w:pPr>
        <w:pStyle w:val="ROZDZODDZPRZEDMprzedmiotregulacjirozdziauluboddziau"/>
      </w:pPr>
      <w:r w:rsidRPr="00ED4770">
        <w:t>Zmiany w</w:t>
      </w:r>
      <w:r>
        <w:t> </w:t>
      </w:r>
      <w:r w:rsidRPr="00ED4770">
        <w:t>przepisach obowiązujących, przepisy przejściowe i</w:t>
      </w:r>
      <w:r>
        <w:t> </w:t>
      </w:r>
      <w:r w:rsidRPr="00ED4770">
        <w:t>końcowe</w:t>
      </w:r>
    </w:p>
    <w:p w:rsidR="00F016C9" w:rsidRPr="008E02B4" w:rsidRDefault="00F016C9" w:rsidP="00F016C9">
      <w:pPr>
        <w:pStyle w:val="ARTartustawynprozporzdzenia"/>
      </w:pPr>
      <w:r w:rsidRPr="00C25B34">
        <w:rPr>
          <w:rStyle w:val="Ppogrubienie"/>
        </w:rPr>
        <w:t>Art. 104–131.</w:t>
      </w:r>
      <w:r>
        <w:rPr>
          <w:rStyle w:val="Ppogrubienie"/>
        </w:rPr>
        <w:t xml:space="preserve"> </w:t>
      </w:r>
      <w:r w:rsidRPr="008E02B4">
        <w:t>(pominięte)</w:t>
      </w:r>
      <w:r w:rsidRPr="00C25B34">
        <w:rPr>
          <w:rStyle w:val="IGindeksgrny"/>
        </w:rPr>
        <w:footnoteReference w:id="29"/>
      </w:r>
      <w:r w:rsidRPr="00C25B34">
        <w:rPr>
          <w:rStyle w:val="IGindeksgrny"/>
        </w:rPr>
        <w:t>)</w:t>
      </w:r>
    </w:p>
    <w:p w:rsidR="00F016C9" w:rsidRPr="00ED4770" w:rsidRDefault="00F016C9" w:rsidP="00F016C9">
      <w:pPr>
        <w:pStyle w:val="ARTartustawynprozporzdzenia"/>
      </w:pPr>
      <w:r w:rsidRPr="00C25B34">
        <w:rPr>
          <w:rStyle w:val="Ppogrubienie"/>
        </w:rPr>
        <w:t>Art. 132.</w:t>
      </w:r>
      <w:r w:rsidRPr="00ED4770">
        <w:t> Ilekroć w</w:t>
      </w:r>
      <w:r>
        <w:t> </w:t>
      </w:r>
      <w:r w:rsidRPr="00ED4770">
        <w:t>przepisach odrębnych jest mowa o</w:t>
      </w:r>
      <w:r>
        <w:t> </w:t>
      </w:r>
      <w:r w:rsidRPr="00ED4770">
        <w:t>wyrobach medycznych, należy przez to rozumieć wyroby m</w:t>
      </w:r>
      <w:r w:rsidRPr="00ED4770">
        <w:t>e</w:t>
      </w:r>
      <w:r w:rsidRPr="00ED4770">
        <w:t>dyczne, aktywne wyroby medyczne do implantacji, wyroby medyczne do diagnostyki in vitro, wyposażenie wyrobów medycznych, wyposażenie wyrobów medycznych do diagnostyki in vitro oraz systemy i</w:t>
      </w:r>
      <w:r>
        <w:t> </w:t>
      </w:r>
      <w:r w:rsidRPr="00ED4770">
        <w:t>zestawy zabiegowe złożone z</w:t>
      </w:r>
      <w:r>
        <w:t> </w:t>
      </w:r>
      <w:r w:rsidRPr="00ED4770">
        <w:t>wyrobów medycznych.</w:t>
      </w:r>
    </w:p>
    <w:p w:rsidR="00F016C9" w:rsidRPr="00ED4770" w:rsidRDefault="00F016C9" w:rsidP="00F016C9">
      <w:pPr>
        <w:pStyle w:val="ARTartustawynprozporzdzenia"/>
      </w:pPr>
      <w:r w:rsidRPr="00C25B34">
        <w:rPr>
          <w:rStyle w:val="Ppogrubienie"/>
        </w:rPr>
        <w:t>Art. 133.</w:t>
      </w:r>
      <w:r w:rsidRPr="00ED4770">
        <w:t> 1. Obowiązek wynikający</w:t>
      </w:r>
      <w:r w:rsidR="00C25B34" w:rsidRPr="00ED4770">
        <w:t xml:space="preserve"> z</w:t>
      </w:r>
      <w:r w:rsidR="00C25B34">
        <w:t> art. </w:t>
      </w:r>
      <w:r w:rsidRPr="00ED4770">
        <w:t>58, w</w:t>
      </w:r>
      <w:r>
        <w:t> </w:t>
      </w:r>
      <w:r w:rsidRPr="00ED4770">
        <w:t>okresie 12</w:t>
      </w:r>
      <w:r>
        <w:t> </w:t>
      </w:r>
      <w:r w:rsidRPr="00ED4770">
        <w:t>miesięcy od dnia wejścia w</w:t>
      </w:r>
      <w:r>
        <w:t> </w:t>
      </w:r>
      <w:r w:rsidRPr="00ED4770">
        <w:t>życie ustawy, nie dotyczy w</w:t>
      </w:r>
      <w:r w:rsidRPr="00ED4770">
        <w:t>y</w:t>
      </w:r>
      <w:r w:rsidRPr="00ED4770">
        <w:t>robów wpisanych do rejestru wyrobów medycznych i</w:t>
      </w:r>
      <w:r>
        <w:t> </w:t>
      </w:r>
      <w:r w:rsidRPr="00ED4770">
        <w:t>podmiotów odpowiedzialnych za ich wprowadzenie do obrotu i</w:t>
      </w:r>
      <w:r>
        <w:t> </w:t>
      </w:r>
      <w:r w:rsidRPr="00ED4770">
        <w:t>do używania prowadzonego na podstawie dotychczasowych przepisów.</w:t>
      </w:r>
    </w:p>
    <w:p w:rsidR="00F016C9" w:rsidRPr="003571DA" w:rsidRDefault="00F016C9" w:rsidP="003571DA">
      <w:pPr>
        <w:pStyle w:val="USTustnpkodeksu"/>
        <w:spacing w:before="180"/>
        <w:rPr>
          <w:bCs w:val="0"/>
        </w:rPr>
      </w:pPr>
      <w:r w:rsidRPr="00ED4770">
        <w:t>2. Dane dotyczące wyrobu objęte wpisem do rejestru, o</w:t>
      </w:r>
      <w:r>
        <w:t> </w:t>
      </w:r>
      <w:r w:rsidRPr="00ED4770">
        <w:t>którym mowa</w:t>
      </w:r>
      <w:r w:rsidR="00C25B34" w:rsidRPr="00ED4770">
        <w:t xml:space="preserve"> w</w:t>
      </w:r>
      <w:r w:rsidR="00C25B34">
        <w:t> ust. </w:t>
      </w:r>
      <w:r w:rsidRPr="00ED4770">
        <w:t>1, zostają przeniesione do bazy danych, o</w:t>
      </w:r>
      <w:r>
        <w:t> </w:t>
      </w:r>
      <w:r w:rsidRPr="00ED4770">
        <w:t>której mowa</w:t>
      </w:r>
      <w:r w:rsidR="00C25B34" w:rsidRPr="00ED4770">
        <w:t xml:space="preserve"> w</w:t>
      </w:r>
      <w:r w:rsidR="00C25B34">
        <w:t> art. </w:t>
      </w:r>
      <w:r w:rsidRPr="00ED4770">
        <w:t>6</w:t>
      </w:r>
      <w:r w:rsidR="00C25B34" w:rsidRPr="00ED4770">
        <w:t>4</w:t>
      </w:r>
      <w:r w:rsidR="00C25B34">
        <w:t xml:space="preserve"> ust. </w:t>
      </w:r>
      <w:r w:rsidRPr="00ED4770">
        <w:t>1, na wniosek podm</w:t>
      </w:r>
      <w:r w:rsidRPr="003571DA">
        <w:rPr>
          <w:bCs w:val="0"/>
        </w:rPr>
        <w:t>iotu, o którym mowa</w:t>
      </w:r>
      <w:r w:rsidR="00C25B34" w:rsidRPr="003571DA">
        <w:rPr>
          <w:bCs w:val="0"/>
        </w:rPr>
        <w:t xml:space="preserve"> w art. </w:t>
      </w:r>
      <w:r w:rsidRPr="003571DA">
        <w:rPr>
          <w:bCs w:val="0"/>
        </w:rPr>
        <w:t>58.</w:t>
      </w:r>
    </w:p>
    <w:p w:rsidR="00F016C9" w:rsidRPr="00ED4770" w:rsidRDefault="00F016C9" w:rsidP="003571DA">
      <w:pPr>
        <w:pStyle w:val="USTustnpkodeksu"/>
        <w:spacing w:before="180"/>
      </w:pPr>
      <w:r w:rsidRPr="003571DA">
        <w:rPr>
          <w:bCs w:val="0"/>
        </w:rPr>
        <w:t>3. Wniosek o przeniesienie danych zawier</w:t>
      </w:r>
      <w:r w:rsidRPr="00ED4770">
        <w:t>a:</w:t>
      </w:r>
    </w:p>
    <w:p w:rsidR="00F016C9" w:rsidRPr="00ED4770" w:rsidRDefault="00F016C9" w:rsidP="00F016C9">
      <w:pPr>
        <w:pStyle w:val="PKTpunkt"/>
      </w:pPr>
      <w:r w:rsidRPr="00ED4770">
        <w:t>1)</w:t>
      </w:r>
      <w:r w:rsidRPr="00ED4770">
        <w:tab/>
        <w:t>nazwę i</w:t>
      </w:r>
      <w:r>
        <w:t> </w:t>
      </w:r>
      <w:r w:rsidRPr="00ED4770">
        <w:t>adres podmiotu składającego wniosek;</w:t>
      </w:r>
    </w:p>
    <w:p w:rsidR="00F016C9" w:rsidRPr="00ED4770" w:rsidRDefault="00F016C9" w:rsidP="00F016C9">
      <w:pPr>
        <w:pStyle w:val="PKTpunkt"/>
      </w:pPr>
      <w:r w:rsidRPr="00ED4770">
        <w:t>2)</w:t>
      </w:r>
      <w:r w:rsidRPr="00ED4770">
        <w:tab/>
        <w:t>nazwę handlową wyrobu;</w:t>
      </w:r>
    </w:p>
    <w:p w:rsidR="00F016C9" w:rsidRPr="00ED4770" w:rsidRDefault="00F016C9" w:rsidP="00F016C9">
      <w:pPr>
        <w:pStyle w:val="PKTpunkt"/>
      </w:pPr>
      <w:r w:rsidRPr="00ED4770">
        <w:t>3)</w:t>
      </w:r>
      <w:r w:rsidRPr="00ED4770">
        <w:tab/>
        <w:t>nazwę i</w:t>
      </w:r>
      <w:r>
        <w:t> </w:t>
      </w:r>
      <w:r w:rsidRPr="00ED4770">
        <w:t>adres wytwórcy.</w:t>
      </w:r>
    </w:p>
    <w:p w:rsidR="00F016C9" w:rsidRPr="003571DA" w:rsidRDefault="00F016C9" w:rsidP="003571DA">
      <w:pPr>
        <w:pStyle w:val="USTustnpkodeksu"/>
        <w:spacing w:before="180"/>
        <w:rPr>
          <w:bCs w:val="0"/>
        </w:rPr>
      </w:pPr>
      <w:r w:rsidRPr="00ED4770">
        <w:t>4. Wniosek o</w:t>
      </w:r>
      <w:r>
        <w:t> </w:t>
      </w:r>
      <w:r w:rsidRPr="00ED4770">
        <w:t>przenies</w:t>
      </w:r>
      <w:r w:rsidRPr="003571DA">
        <w:rPr>
          <w:bCs w:val="0"/>
        </w:rPr>
        <w:t>ienie danych składa się w terminie 6 miesięcy od dnia wejścia w życie ustawy.</w:t>
      </w:r>
    </w:p>
    <w:p w:rsidR="00F016C9" w:rsidRPr="003571DA" w:rsidRDefault="00F016C9" w:rsidP="003571DA">
      <w:pPr>
        <w:pStyle w:val="USTustnpkodeksu"/>
        <w:spacing w:before="180"/>
        <w:rPr>
          <w:bCs w:val="0"/>
        </w:rPr>
      </w:pPr>
      <w:r w:rsidRPr="003571DA">
        <w:rPr>
          <w:bCs w:val="0"/>
        </w:rPr>
        <w:t>5. Wniosek o przeniesienie danych nie podlega opłacie.</w:t>
      </w:r>
    </w:p>
    <w:p w:rsidR="00F016C9" w:rsidRPr="003571DA" w:rsidRDefault="00F016C9" w:rsidP="003571DA">
      <w:pPr>
        <w:pStyle w:val="USTustnpkodeksu"/>
        <w:spacing w:before="180"/>
        <w:rPr>
          <w:bCs w:val="0"/>
        </w:rPr>
      </w:pPr>
      <w:r w:rsidRPr="003571DA">
        <w:rPr>
          <w:bCs w:val="0"/>
        </w:rPr>
        <w:t>6. W przypadku gdy wniosek jest niepełny lub Prezes Urzędu nie posiada wszystkich danych, o których mowa</w:t>
      </w:r>
      <w:r w:rsidR="00C25B34" w:rsidRPr="003571DA">
        <w:rPr>
          <w:bCs w:val="0"/>
        </w:rPr>
        <w:t xml:space="preserve"> w art. </w:t>
      </w:r>
      <w:r w:rsidRPr="003571DA">
        <w:rPr>
          <w:bCs w:val="0"/>
        </w:rPr>
        <w:t>59, Prezes Urzędu wzywa jednokrotnie podmiot do uzupełnienia wniosku lub danych, wyznaczając termin nie kró</w:t>
      </w:r>
      <w:r w:rsidRPr="003571DA">
        <w:rPr>
          <w:bCs w:val="0"/>
        </w:rPr>
        <w:t>t</w:t>
      </w:r>
      <w:r w:rsidRPr="003571DA">
        <w:rPr>
          <w:bCs w:val="0"/>
        </w:rPr>
        <w:t>szy niż 7 dni od dnia otrzymania wezwania, pod rygorem nierozpatrzenia wniosku.</w:t>
      </w:r>
    </w:p>
    <w:p w:rsidR="00F016C9" w:rsidRPr="003571DA" w:rsidRDefault="00F016C9" w:rsidP="003571DA">
      <w:pPr>
        <w:pStyle w:val="USTustnpkodeksu"/>
        <w:spacing w:before="180"/>
        <w:rPr>
          <w:bCs w:val="0"/>
        </w:rPr>
      </w:pPr>
      <w:r w:rsidRPr="003571DA">
        <w:rPr>
          <w:bCs w:val="0"/>
        </w:rPr>
        <w:t xml:space="preserve">7. Nieuzupełnienie wniosku lub danych skutkuje </w:t>
      </w:r>
      <w:proofErr w:type="spellStart"/>
      <w:r w:rsidRPr="003571DA">
        <w:rPr>
          <w:bCs w:val="0"/>
        </w:rPr>
        <w:t>nieprzeniesieniem</w:t>
      </w:r>
      <w:proofErr w:type="spellEnd"/>
      <w:r w:rsidRPr="003571DA">
        <w:rPr>
          <w:bCs w:val="0"/>
        </w:rPr>
        <w:t xml:space="preserve"> danych.</w:t>
      </w:r>
    </w:p>
    <w:p w:rsidR="00F016C9" w:rsidRPr="003571DA" w:rsidRDefault="00F016C9" w:rsidP="003571DA">
      <w:pPr>
        <w:pStyle w:val="USTustnpkodeksu"/>
        <w:spacing w:before="180"/>
        <w:rPr>
          <w:bCs w:val="0"/>
        </w:rPr>
      </w:pPr>
      <w:r w:rsidRPr="003571DA">
        <w:rPr>
          <w:bCs w:val="0"/>
        </w:rPr>
        <w:t>8. W przypadku niemożności przeniesienia danych oraz po bezskutecznym upływie terminu, o którym mowa</w:t>
      </w:r>
      <w:r w:rsidR="00C25B34" w:rsidRPr="003571DA">
        <w:rPr>
          <w:bCs w:val="0"/>
        </w:rPr>
        <w:t xml:space="preserve"> w ust. </w:t>
      </w:r>
      <w:r w:rsidRPr="003571DA">
        <w:rPr>
          <w:bCs w:val="0"/>
        </w:rPr>
        <w:t>6, Prezes Urzędu zawiadamia podmiot, który złożył wniosek, o jego nierozpatrzeniu.</w:t>
      </w:r>
    </w:p>
    <w:p w:rsidR="00F016C9" w:rsidRPr="003571DA" w:rsidRDefault="00F016C9" w:rsidP="003571DA">
      <w:pPr>
        <w:pStyle w:val="USTustnpkodeksu"/>
        <w:spacing w:before="180"/>
        <w:rPr>
          <w:bCs w:val="0"/>
        </w:rPr>
      </w:pPr>
      <w:r w:rsidRPr="003571DA">
        <w:rPr>
          <w:bCs w:val="0"/>
        </w:rPr>
        <w:t>9. W przypadku, o którym mowa</w:t>
      </w:r>
      <w:r w:rsidR="00C25B34" w:rsidRPr="003571DA">
        <w:rPr>
          <w:bCs w:val="0"/>
        </w:rPr>
        <w:t xml:space="preserve"> w ust. </w:t>
      </w:r>
      <w:r w:rsidRPr="003571DA">
        <w:rPr>
          <w:bCs w:val="0"/>
        </w:rPr>
        <w:t>8, podmiot, który złożył wniosek, wykonuje obowiązek, o którym mowa</w:t>
      </w:r>
      <w:r w:rsidR="00C25B34" w:rsidRPr="003571DA">
        <w:rPr>
          <w:bCs w:val="0"/>
        </w:rPr>
        <w:t xml:space="preserve"> w art. </w:t>
      </w:r>
      <w:r w:rsidRPr="003571DA">
        <w:rPr>
          <w:bCs w:val="0"/>
        </w:rPr>
        <w:t>58, w terminie 30 dni od dnia otrzymania zawiadomienia Prezesa Urzędu.</w:t>
      </w:r>
    </w:p>
    <w:p w:rsidR="00F016C9" w:rsidRPr="00ED4770" w:rsidRDefault="00F016C9" w:rsidP="003571DA">
      <w:pPr>
        <w:pStyle w:val="USTustnpkodeksu"/>
        <w:spacing w:before="180"/>
      </w:pPr>
      <w:r w:rsidRPr="003571DA">
        <w:rPr>
          <w:bCs w:val="0"/>
        </w:rPr>
        <w:t>10. Obowiązek wynikając</w:t>
      </w:r>
      <w:r w:rsidRPr="00ED4770">
        <w:t>y</w:t>
      </w:r>
      <w:r w:rsidR="00C25B34" w:rsidRPr="00ED4770">
        <w:t xml:space="preserve"> z</w:t>
      </w:r>
      <w:r w:rsidR="00C25B34">
        <w:t> art. </w:t>
      </w:r>
      <w:r w:rsidRPr="00ED4770">
        <w:t>58</w:t>
      </w:r>
      <w:r>
        <w:t> </w:t>
      </w:r>
      <w:r w:rsidRPr="00ED4770">
        <w:t>nie dotyczy wyrobu, którego dane przeniesiono do bazy danych, o</w:t>
      </w:r>
      <w:r>
        <w:t> </w:t>
      </w:r>
      <w:r w:rsidRPr="00ED4770">
        <w:t>której mowa</w:t>
      </w:r>
      <w:r w:rsidR="00C25B34" w:rsidRPr="00ED4770">
        <w:t xml:space="preserve"> w</w:t>
      </w:r>
      <w:r w:rsidR="00C25B34">
        <w:t> art. </w:t>
      </w:r>
      <w:r w:rsidRPr="00ED4770">
        <w:t>6</w:t>
      </w:r>
      <w:r w:rsidR="00C25B34" w:rsidRPr="00ED4770">
        <w:t>4</w:t>
      </w:r>
      <w:r w:rsidR="00C25B34">
        <w:t xml:space="preserve"> ust. </w:t>
      </w:r>
      <w:r w:rsidRPr="00ED4770">
        <w:t>1.</w:t>
      </w:r>
    </w:p>
    <w:p w:rsidR="00F016C9" w:rsidRPr="00ED4770" w:rsidRDefault="00F016C9" w:rsidP="00F016C9">
      <w:pPr>
        <w:pStyle w:val="ARTartustawynprozporzdzenia"/>
      </w:pPr>
      <w:r w:rsidRPr="00C25B34">
        <w:rPr>
          <w:rStyle w:val="Ppogrubienie"/>
        </w:rPr>
        <w:t>Art. 134.</w:t>
      </w:r>
      <w:r w:rsidRPr="00ED4770">
        <w:t> Podmioty, o</w:t>
      </w:r>
      <w:r>
        <w:t> </w:t>
      </w:r>
      <w:r w:rsidRPr="00ED4770">
        <w:t>których mowa</w:t>
      </w:r>
      <w:r w:rsidR="00C25B34" w:rsidRPr="00ED4770">
        <w:t xml:space="preserve"> w</w:t>
      </w:r>
      <w:r w:rsidR="00C25B34">
        <w:t> art. </w:t>
      </w:r>
      <w:r w:rsidRPr="00ED4770">
        <w:t>5</w:t>
      </w:r>
      <w:r w:rsidR="00C25B34" w:rsidRPr="00ED4770">
        <w:t>8</w:t>
      </w:r>
      <w:r w:rsidR="00C25B34">
        <w:t xml:space="preserve"> ust. </w:t>
      </w:r>
      <w:r w:rsidRPr="00ED4770">
        <w:t>3, które przed dniem wejścia w</w:t>
      </w:r>
      <w:r>
        <w:t> </w:t>
      </w:r>
      <w:r w:rsidRPr="00ED4770">
        <w:t>życie ustawy wprowadzały na t</w:t>
      </w:r>
      <w:r w:rsidRPr="00ED4770">
        <w:t>e</w:t>
      </w:r>
      <w:r w:rsidRPr="00ED4770">
        <w:t>rytorium Rzeczypospolitej Polskiej wyroby niepodlegające obowiązkowi wpisu do rejestru, o</w:t>
      </w:r>
      <w:r>
        <w:t> </w:t>
      </w:r>
      <w:r w:rsidRPr="00ED4770">
        <w:t>którym mowa</w:t>
      </w:r>
      <w:r w:rsidR="00C25B34" w:rsidRPr="00ED4770">
        <w:t xml:space="preserve"> w</w:t>
      </w:r>
      <w:r w:rsidR="00C25B34">
        <w:t> art. </w:t>
      </w:r>
      <w:r w:rsidRPr="00ED4770">
        <w:t>13</w:t>
      </w:r>
      <w:r w:rsidR="00C25B34" w:rsidRPr="00ED4770">
        <w:t>3</w:t>
      </w:r>
      <w:r w:rsidR="00C25B34">
        <w:t xml:space="preserve"> ust. </w:t>
      </w:r>
      <w:r w:rsidRPr="00ED4770">
        <w:t>1, i</w:t>
      </w:r>
      <w:r>
        <w:t> </w:t>
      </w:r>
      <w:r w:rsidRPr="00ED4770">
        <w:t>w</w:t>
      </w:r>
      <w:r>
        <w:t> </w:t>
      </w:r>
      <w:r w:rsidRPr="00ED4770">
        <w:t>terminie 5</w:t>
      </w:r>
      <w:r>
        <w:t> </w:t>
      </w:r>
      <w:r w:rsidRPr="00ED4770">
        <w:t>miesięcy od dnia wejścia w</w:t>
      </w:r>
      <w:r>
        <w:t> </w:t>
      </w:r>
      <w:r w:rsidRPr="00ED4770">
        <w:t>życie ustawy wprowadzą te wyroby na terytorium Rzeczypospolitej Po</w:t>
      </w:r>
      <w:r w:rsidRPr="00ED4770">
        <w:t>l</w:t>
      </w:r>
      <w:r w:rsidRPr="00ED4770">
        <w:t>skiej, są obowiązane dokonać powiadomienia o</w:t>
      </w:r>
      <w:r>
        <w:t> </w:t>
      </w:r>
      <w:r w:rsidRPr="00ED4770">
        <w:t>tych wyrobach, w</w:t>
      </w:r>
      <w:r>
        <w:t> </w:t>
      </w:r>
      <w:r w:rsidRPr="00ED4770">
        <w:t>terminie 6</w:t>
      </w:r>
      <w:r>
        <w:t> </w:t>
      </w:r>
      <w:r w:rsidRPr="00ED4770">
        <w:t>miesięcy od dnia wejścia w</w:t>
      </w:r>
      <w:r>
        <w:t> </w:t>
      </w:r>
      <w:r w:rsidRPr="00ED4770">
        <w:t>życie ustawy.</w:t>
      </w:r>
    </w:p>
    <w:p w:rsidR="00F016C9" w:rsidRPr="00ED4770" w:rsidRDefault="00F016C9" w:rsidP="00F016C9">
      <w:pPr>
        <w:pStyle w:val="ARTartustawynprozporzdzenia"/>
      </w:pPr>
      <w:r w:rsidRPr="00C25B34">
        <w:rPr>
          <w:rStyle w:val="Ppogrubienie"/>
        </w:rPr>
        <w:t>Art. 135.</w:t>
      </w:r>
      <w:r w:rsidRPr="00ED4770">
        <w:t> Za wyrób wprowadzony do obrotu na odpowiedzialność importera lub podmiotu odpowiedzialnego za wprowadzenie wyrobu do obrotu, przed wyznaczeniem dla tego wyrobu autoryzowanego przedstawiciela, odpowiedzia</w:t>
      </w:r>
      <w:r w:rsidRPr="00ED4770">
        <w:t>l</w:t>
      </w:r>
      <w:r w:rsidRPr="00ED4770">
        <w:t>ność ponosi ten importer lub ten podmiot. Podmioty te są również obowiązane przechowywać dokumentację, o</w:t>
      </w:r>
      <w:r>
        <w:t> </w:t>
      </w:r>
      <w:r w:rsidRPr="00ED4770">
        <w:t>której mowa</w:t>
      </w:r>
      <w:r w:rsidR="00C25B34" w:rsidRPr="00ED4770">
        <w:t xml:space="preserve"> w</w:t>
      </w:r>
      <w:r w:rsidR="00C25B34">
        <w:t> art. </w:t>
      </w:r>
      <w:r w:rsidRPr="00ED4770">
        <w:t>1</w:t>
      </w:r>
      <w:r w:rsidR="00C25B34" w:rsidRPr="00ED4770">
        <w:t>7</w:t>
      </w:r>
      <w:r w:rsidR="00C25B34">
        <w:t xml:space="preserve"> ust. </w:t>
      </w:r>
      <w:r w:rsidR="00C25B34" w:rsidRPr="00ED4770">
        <w:t>4</w:t>
      </w:r>
      <w:r w:rsidR="00C25B34">
        <w:t xml:space="preserve"> i art. </w:t>
      </w:r>
      <w:r w:rsidRPr="00ED4770">
        <w:t>1</w:t>
      </w:r>
      <w:r w:rsidR="00C25B34" w:rsidRPr="00ED4770">
        <w:t>8</w:t>
      </w:r>
      <w:r w:rsidR="00C25B34">
        <w:t xml:space="preserve"> ust. </w:t>
      </w:r>
      <w:r w:rsidR="00C25B34" w:rsidRPr="00ED4770">
        <w:t>3</w:t>
      </w:r>
      <w:r w:rsidR="00C25B34">
        <w:t xml:space="preserve"> pkt </w:t>
      </w:r>
      <w:r w:rsidR="00C25B34" w:rsidRPr="00ED4770">
        <w:t>2</w:t>
      </w:r>
      <w:r w:rsidR="00C25B34">
        <w:t xml:space="preserve"> i </w:t>
      </w:r>
      <w:r w:rsidRPr="00ED4770">
        <w:t>3.</w:t>
      </w:r>
    </w:p>
    <w:p w:rsidR="00F016C9" w:rsidRPr="00ED4770" w:rsidRDefault="00F016C9" w:rsidP="00F016C9">
      <w:pPr>
        <w:pStyle w:val="ARTartustawynprozporzdzenia"/>
      </w:pPr>
      <w:r w:rsidRPr="00C25B34">
        <w:rPr>
          <w:rStyle w:val="Ppogrubienie"/>
        </w:rPr>
        <w:t>Art. 136.</w:t>
      </w:r>
      <w:r w:rsidRPr="00ED4770">
        <w:t> Do dnia 30</w:t>
      </w:r>
      <w:r>
        <w:t> </w:t>
      </w:r>
      <w:r w:rsidRPr="00ED4770">
        <w:t>kwietnia 2011</w:t>
      </w:r>
      <w:r>
        <w:t> </w:t>
      </w:r>
      <w:r w:rsidRPr="00ED4770">
        <w:t>r. wytwórca lub jego autoryzowany przedstawiciel mający miejsce zamieszkania lub siedzibę na terytorium Rzeczypospolitej Polskiej jest obowiązany przekazać kopię zgłoszenia, o</w:t>
      </w:r>
      <w:r>
        <w:t> </w:t>
      </w:r>
      <w:r w:rsidRPr="00ED4770">
        <w:t>którym mowa</w:t>
      </w:r>
      <w:r w:rsidR="00C25B34" w:rsidRPr="00ED4770">
        <w:t xml:space="preserve"> w</w:t>
      </w:r>
      <w:r w:rsidR="00C25B34">
        <w:t> art. </w:t>
      </w:r>
      <w:r w:rsidRPr="00ED4770">
        <w:t>5</w:t>
      </w:r>
      <w:r w:rsidR="00C25B34" w:rsidRPr="00ED4770">
        <w:t>8</w:t>
      </w:r>
      <w:r w:rsidR="00C25B34">
        <w:t xml:space="preserve"> ust. </w:t>
      </w:r>
      <w:r w:rsidRPr="00ED4770">
        <w:t>1, dotyczącego wyrobu medycznego do diagnostyki in vitro, właściwym organom państw członkowskich, na których terytoria wprowadza ten wyrób do obrotu.</w:t>
      </w:r>
    </w:p>
    <w:p w:rsidR="00F016C9" w:rsidRPr="00ED4770" w:rsidRDefault="00F016C9" w:rsidP="00F016C9">
      <w:pPr>
        <w:pStyle w:val="ARTartustawynprozporzdzenia"/>
      </w:pPr>
      <w:r w:rsidRPr="00C25B34">
        <w:rPr>
          <w:rStyle w:val="Ppogrubienie"/>
        </w:rPr>
        <w:t>Art. 137.</w:t>
      </w:r>
      <w:r w:rsidRPr="00ED4770">
        <w:t> Do postępowań dotyczących badań klinicznych wszczętych i</w:t>
      </w:r>
      <w:r>
        <w:t> </w:t>
      </w:r>
      <w:r w:rsidRPr="00ED4770">
        <w:t>niezakończonych przed dniem wejścia w</w:t>
      </w:r>
      <w:r>
        <w:t> </w:t>
      </w:r>
      <w:r w:rsidRPr="00ED4770">
        <w:t>życie ustawy stosuje się przepisy dotychczasowe.</w:t>
      </w:r>
    </w:p>
    <w:p w:rsidR="00F016C9" w:rsidRPr="00ED4770" w:rsidRDefault="00F016C9" w:rsidP="00F016C9">
      <w:pPr>
        <w:pStyle w:val="ARTartustawynprozporzdzenia"/>
      </w:pPr>
      <w:r w:rsidRPr="00C25B34">
        <w:rPr>
          <w:rStyle w:val="Ppogrubienie"/>
        </w:rPr>
        <w:t>Art. 138.</w:t>
      </w:r>
      <w:r w:rsidRPr="00ED4770">
        <w:t> Wyroby wprowadzone do obrotu przed dniem wejścia w</w:t>
      </w:r>
      <w:r>
        <w:t> </w:t>
      </w:r>
      <w:r w:rsidRPr="00ED4770">
        <w:t>życie ustawy spełniające wymagania określone w</w:t>
      </w:r>
      <w:r>
        <w:t> </w:t>
      </w:r>
      <w:r w:rsidRPr="00ED4770">
        <w:t>ustawie, o</w:t>
      </w:r>
      <w:r>
        <w:t> </w:t>
      </w:r>
      <w:r w:rsidRPr="00ED4770">
        <w:t>której mowa</w:t>
      </w:r>
      <w:r w:rsidR="00C25B34" w:rsidRPr="00ED4770">
        <w:t xml:space="preserve"> w</w:t>
      </w:r>
      <w:r w:rsidR="00C25B34">
        <w:t> art. </w:t>
      </w:r>
      <w:r w:rsidRPr="00ED4770">
        <w:t>140, mogą pozostawać w</w:t>
      </w:r>
      <w:r>
        <w:t> </w:t>
      </w:r>
      <w:r w:rsidRPr="00ED4770">
        <w:t>obrocie i</w:t>
      </w:r>
      <w:r>
        <w:t> </w:t>
      </w:r>
      <w:r w:rsidRPr="00ED4770">
        <w:t>być wprowadzane do używania po tym terminie.</w:t>
      </w:r>
    </w:p>
    <w:p w:rsidR="00F016C9" w:rsidRPr="00ED4770" w:rsidRDefault="00F016C9" w:rsidP="00F016C9">
      <w:pPr>
        <w:pStyle w:val="ARTartustawynprozporzdzenia"/>
      </w:pPr>
      <w:r w:rsidRPr="00C25B34">
        <w:rPr>
          <w:rStyle w:val="Ppogrubienie"/>
        </w:rPr>
        <w:t>Art. 139.</w:t>
      </w:r>
      <w:r w:rsidRPr="00ED4770">
        <w:t> Akt wykonawczy wydany na podstawie</w:t>
      </w:r>
      <w:r w:rsidR="00C25B34">
        <w:t xml:space="preserve"> art. </w:t>
      </w:r>
      <w:r w:rsidRPr="00ED4770">
        <w:t>69b</w:t>
      </w:r>
      <w:r w:rsidR="00C25B34">
        <w:t xml:space="preserve"> ust. </w:t>
      </w:r>
      <w:r w:rsidRPr="00ED4770">
        <w:t>4</w:t>
      </w:r>
      <w:r>
        <w:t> </w:t>
      </w:r>
      <w:r w:rsidRPr="00ED4770">
        <w:t>ustawy, o</w:t>
      </w:r>
      <w:r>
        <w:t> </w:t>
      </w:r>
      <w:r w:rsidRPr="00ED4770">
        <w:t>której mowa</w:t>
      </w:r>
      <w:r w:rsidR="00C25B34" w:rsidRPr="00ED4770">
        <w:t xml:space="preserve"> w</w:t>
      </w:r>
      <w:r w:rsidR="00C25B34">
        <w:t> art. </w:t>
      </w:r>
      <w:r w:rsidRPr="00ED4770">
        <w:t>105, zachowuje moc do dnia wejścia w</w:t>
      </w:r>
      <w:r>
        <w:t> </w:t>
      </w:r>
      <w:r w:rsidRPr="00ED4770">
        <w:t>życie aktu wykonawczego wydanego na podstawie</w:t>
      </w:r>
      <w:r w:rsidR="00C25B34">
        <w:t xml:space="preserve"> art. </w:t>
      </w:r>
      <w:r w:rsidRPr="00ED4770">
        <w:t>69b</w:t>
      </w:r>
      <w:r w:rsidR="00C25B34">
        <w:t xml:space="preserve"> ust. </w:t>
      </w:r>
      <w:r w:rsidRPr="00ED4770">
        <w:t>4</w:t>
      </w:r>
      <w:r>
        <w:t> </w:t>
      </w:r>
      <w:r w:rsidRPr="00ED4770">
        <w:t>ustawy, o</w:t>
      </w:r>
      <w:r>
        <w:t> </w:t>
      </w:r>
      <w:r w:rsidRPr="00ED4770">
        <w:t>której mowa</w:t>
      </w:r>
      <w:r w:rsidR="00C25B34" w:rsidRPr="00ED4770">
        <w:t xml:space="preserve"> w</w:t>
      </w:r>
      <w:r w:rsidR="00C25B34">
        <w:t> art. </w:t>
      </w:r>
      <w:r w:rsidRPr="00ED4770">
        <w:t>105, w</w:t>
      </w:r>
      <w:r>
        <w:t> </w:t>
      </w:r>
      <w:r w:rsidRPr="00ED4770">
        <w:t>brzmieniu nadanym niniejszą ustawą, jednakże nie dłużej niż do dnia 21</w:t>
      </w:r>
      <w:r>
        <w:t> </w:t>
      </w:r>
      <w:r w:rsidRPr="00ED4770">
        <w:t>marca 2011</w:t>
      </w:r>
      <w:r>
        <w:t> </w:t>
      </w:r>
      <w:r w:rsidRPr="00ED4770">
        <w:t>r.</w:t>
      </w:r>
    </w:p>
    <w:p w:rsidR="00F016C9" w:rsidRPr="00ED4770" w:rsidRDefault="00F016C9" w:rsidP="00F016C9">
      <w:pPr>
        <w:pStyle w:val="ARTartustawynprozporzdzenia"/>
      </w:pPr>
      <w:r w:rsidRPr="00C25B34">
        <w:rPr>
          <w:rStyle w:val="Ppogrubienie"/>
        </w:rPr>
        <w:t>Art. 140.</w:t>
      </w:r>
      <w:r w:rsidRPr="00ED4770">
        <w:t> Traci moc ustawa z</w:t>
      </w:r>
      <w:r>
        <w:t> </w:t>
      </w:r>
      <w:r w:rsidRPr="00ED4770">
        <w:t>dnia 20</w:t>
      </w:r>
      <w:r>
        <w:t> </w:t>
      </w:r>
      <w:r w:rsidRPr="00ED4770">
        <w:t>kwietnia 2004</w:t>
      </w:r>
      <w:r>
        <w:t> </w:t>
      </w:r>
      <w:r w:rsidRPr="00ED4770">
        <w:t>r. o</w:t>
      </w:r>
      <w:r>
        <w:t> </w:t>
      </w:r>
      <w:r w:rsidRPr="00ED4770">
        <w:t>wyrobach medycznych (</w:t>
      </w:r>
      <w:r w:rsidR="00C25B34">
        <w:t>Dz. U. Nr </w:t>
      </w:r>
      <w:r w:rsidRPr="00ED4770">
        <w:t>93,</w:t>
      </w:r>
      <w:r w:rsidR="00C25B34">
        <w:t xml:space="preserve"> poz. </w:t>
      </w:r>
      <w:r w:rsidRPr="00ED4770">
        <w:t>896,</w:t>
      </w:r>
      <w:r w:rsidR="00C25B34" w:rsidRPr="00ED4770">
        <w:t xml:space="preserve"> </w:t>
      </w:r>
      <w:r w:rsidR="00C25B34">
        <w:t>z </w:t>
      </w:r>
      <w:proofErr w:type="spellStart"/>
      <w:r>
        <w:t>późn</w:t>
      </w:r>
      <w:proofErr w:type="spellEnd"/>
      <w:r>
        <w:t>. zm.</w:t>
      </w:r>
      <w:r w:rsidRPr="00C25B34">
        <w:rPr>
          <w:rStyle w:val="IGindeksgrny"/>
        </w:rPr>
        <w:footnoteReference w:id="30"/>
      </w:r>
      <w:r w:rsidRPr="00C25B34">
        <w:rPr>
          <w:rStyle w:val="IGindeksgrny"/>
        </w:rPr>
        <w:t>)</w:t>
      </w:r>
      <w:r w:rsidRPr="00ED4770">
        <w:t>).</w:t>
      </w:r>
    </w:p>
    <w:p w:rsidR="00F016C9" w:rsidRPr="00ED4770" w:rsidRDefault="00F016C9" w:rsidP="00C25B34">
      <w:pPr>
        <w:pStyle w:val="ARTartustawynprozporzdzenia"/>
        <w:keepNext/>
      </w:pPr>
      <w:r w:rsidRPr="00C25B34">
        <w:rPr>
          <w:rStyle w:val="Ppogrubienie"/>
        </w:rPr>
        <w:t>Art. 141.</w:t>
      </w:r>
      <w:r w:rsidRPr="00ED4770">
        <w:t> Ustawa wchodzi w</w:t>
      </w:r>
      <w:r>
        <w:t> </w:t>
      </w:r>
      <w:r w:rsidRPr="00ED4770">
        <w:t>życie po upływie 3</w:t>
      </w:r>
      <w:r>
        <w:t> </w:t>
      </w:r>
      <w:r w:rsidRPr="00ED4770">
        <w:t>miesięcy od dnia ogłoszenia</w:t>
      </w:r>
      <w:r w:rsidRPr="00C25B34">
        <w:rPr>
          <w:rStyle w:val="IGindeksgrny"/>
        </w:rPr>
        <w:footnoteReference w:id="31"/>
      </w:r>
      <w:r w:rsidRPr="00C25B34">
        <w:rPr>
          <w:rStyle w:val="IGindeksgrny"/>
        </w:rPr>
        <w:t>)</w:t>
      </w:r>
      <w:r w:rsidRPr="00ED4770">
        <w:t>, z</w:t>
      </w:r>
      <w:r>
        <w:t> </w:t>
      </w:r>
      <w:r w:rsidRPr="00ED4770">
        <w:t>wyjątkiem:</w:t>
      </w:r>
    </w:p>
    <w:p w:rsidR="00F016C9" w:rsidRPr="00ED4770" w:rsidRDefault="00F016C9" w:rsidP="00F016C9">
      <w:pPr>
        <w:pStyle w:val="PKTpunkt"/>
      </w:pPr>
      <w:r w:rsidRPr="00ED4770">
        <w:t>1)</w:t>
      </w:r>
      <w:r w:rsidRPr="00ED4770">
        <w:tab/>
        <w:t>art. 9</w:t>
      </w:r>
      <w:r w:rsidR="00C25B34" w:rsidRPr="00ED4770">
        <w:t>0</w:t>
      </w:r>
      <w:r w:rsidR="00C25B34">
        <w:t xml:space="preserve"> ust. </w:t>
      </w:r>
      <w:r w:rsidRPr="00ED4770">
        <w:t>3–5, które wchodzą w</w:t>
      </w:r>
      <w:r>
        <w:t> </w:t>
      </w:r>
      <w:r w:rsidRPr="00ED4770">
        <w:t>życie po upływie 12</w:t>
      </w:r>
      <w:r>
        <w:t> </w:t>
      </w:r>
      <w:r w:rsidRPr="00ED4770">
        <w:t>miesięcy od dnia wejścia w</w:t>
      </w:r>
      <w:r>
        <w:t> </w:t>
      </w:r>
      <w:r w:rsidRPr="00ED4770">
        <w:t>życie ustawy;</w:t>
      </w:r>
    </w:p>
    <w:p w:rsidR="005E2B96" w:rsidRDefault="00F016C9" w:rsidP="003571DA">
      <w:pPr>
        <w:pStyle w:val="PKTpunkt"/>
      </w:pPr>
      <w:r w:rsidRPr="00ED4770">
        <w:t>2)</w:t>
      </w:r>
      <w:r w:rsidRPr="00ED4770">
        <w:tab/>
        <w:t>art. 4</w:t>
      </w:r>
      <w:r w:rsidR="00C25B34" w:rsidRPr="00ED4770">
        <w:t>8</w:t>
      </w:r>
      <w:r w:rsidR="00C25B34">
        <w:t xml:space="preserve"> ust. </w:t>
      </w:r>
      <w:r w:rsidRPr="00ED4770">
        <w:t>2,</w:t>
      </w:r>
      <w:r w:rsidR="00C25B34">
        <w:t xml:space="preserve"> art. </w:t>
      </w:r>
      <w:r w:rsidRPr="00ED4770">
        <w:t>6</w:t>
      </w:r>
      <w:r w:rsidR="00C25B34" w:rsidRPr="00ED4770">
        <w:t>4</w:t>
      </w:r>
      <w:r w:rsidR="00C25B34">
        <w:t xml:space="preserve"> ust. </w:t>
      </w:r>
      <w:r w:rsidR="00C25B34" w:rsidRPr="00ED4770">
        <w:t>2</w:t>
      </w:r>
      <w:r w:rsidR="00C25B34">
        <w:t xml:space="preserve"> i art. </w:t>
      </w:r>
      <w:r w:rsidRPr="00ED4770">
        <w:t>8</w:t>
      </w:r>
      <w:r w:rsidR="00C25B34" w:rsidRPr="00ED4770">
        <w:t>3</w:t>
      </w:r>
      <w:r w:rsidR="00C25B34">
        <w:t xml:space="preserve"> ust. </w:t>
      </w:r>
      <w:r w:rsidR="00C25B34" w:rsidRPr="00ED4770">
        <w:t>1</w:t>
      </w:r>
      <w:r w:rsidR="00C25B34">
        <w:t xml:space="preserve"> pkt </w:t>
      </w:r>
      <w:r w:rsidRPr="00ED4770">
        <w:t>2, które wchodzą w</w:t>
      </w:r>
      <w:r>
        <w:t> </w:t>
      </w:r>
      <w:r w:rsidRPr="00ED4770">
        <w:t>życie z</w:t>
      </w:r>
      <w:r>
        <w:t> </w:t>
      </w:r>
      <w:r w:rsidRPr="00ED4770">
        <w:t>dniem 1</w:t>
      </w:r>
      <w:r>
        <w:t> </w:t>
      </w:r>
      <w:r w:rsidRPr="00ED4770">
        <w:t>maja 2011</w:t>
      </w:r>
      <w:r>
        <w:t> </w:t>
      </w:r>
      <w:r w:rsidRPr="00ED4770">
        <w:t>r.</w:t>
      </w:r>
    </w:p>
    <w:sectPr w:rsidR="005E2B96"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C29" w:rsidRDefault="00602C29">
      <w:r>
        <w:separator/>
      </w:r>
    </w:p>
  </w:endnote>
  <w:endnote w:type="continuationSeparator" w:id="0">
    <w:p w:rsidR="00602C29" w:rsidRDefault="00602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C29" w:rsidRDefault="00602C29">
      <w:r>
        <w:separator/>
      </w:r>
    </w:p>
  </w:footnote>
  <w:footnote w:type="continuationSeparator" w:id="0">
    <w:p w:rsidR="00602C29" w:rsidRDefault="00602C29">
      <w:r>
        <w:separator/>
      </w:r>
    </w:p>
  </w:footnote>
  <w:footnote w:id="1">
    <w:p w:rsidR="00FA157B" w:rsidRDefault="00FA157B" w:rsidP="00F016C9">
      <w:pPr>
        <w:pStyle w:val="ODNONIKtreodnonika"/>
      </w:pPr>
      <w:r w:rsidRPr="00C25B34">
        <w:rPr>
          <w:rStyle w:val="IGindeksgrny"/>
        </w:rPr>
        <w:footnoteRef/>
      </w:r>
      <w:r w:rsidRPr="00C25B34">
        <w:rPr>
          <w:rStyle w:val="IGindeksgrny"/>
        </w:rPr>
        <w:t>)</w:t>
      </w:r>
      <w:r w:rsidRPr="002B26A2">
        <w:tab/>
      </w:r>
      <w:r>
        <w:t>Zmiany tekstu jednolitego wymienionej ustawy zostały ogłoszone w Dz. U. z 2004 r. Nr 277, poz. 2742, z 2005 r. Nr 180, poz. 1496, z 2006 r. Nr 104, poz. 708 i 711 i Nr 220, poz. 1600, z 2007 r. Nr 107, poz. 732 i Nr 176, poz. 1242, z 2008 r. Nr 171, poz. 1056, Nr 180, poz. 1109, Nr 206, poz. 1288, Nr 208, poz. 1308 i Nr 223, poz. 1458 oraz z 2009 r. Nr 22, poz. 120, Nr 97, poz. 801, Nr 161, poz. 1278, Nr 190, poz. 1474 i Nr 219, poz. 1706.</w:t>
      </w:r>
    </w:p>
  </w:footnote>
  <w:footnote w:id="2">
    <w:p w:rsidR="00FA157B" w:rsidRDefault="00FA157B" w:rsidP="00F016C9">
      <w:pPr>
        <w:pStyle w:val="ODNONIKtreodnonika"/>
      </w:pPr>
      <w:r w:rsidRPr="00C25B34">
        <w:rPr>
          <w:rStyle w:val="IGindeksgrny"/>
        </w:rPr>
        <w:footnoteRef/>
      </w:r>
      <w:r w:rsidRPr="00C25B34">
        <w:rPr>
          <w:rStyle w:val="IGindeksgrny"/>
        </w:rPr>
        <w:t>)</w:t>
      </w:r>
      <w:r>
        <w:tab/>
        <w:t>Zmiany tekstu jednolitego wymienionej ustawy zostały ogłoszone w Dz. U. z 2007 r. Nr 123, poz. 849, Nr 166, poz. 1172, Nr 176, poz. 1240 i Nr 181, poz. 1290, z 2008 r. Nr 171, poz. 1056 i Nr 234, poz. 1570, z 2009 r. Nr 19, poz. 100, Nr 76, poz. 641, Nr 98, poz. 817, Nr 157, poz. 1241 i Nr 219, poz. 1707 oraz z 2010 r. Nr 96, poz. 620.</w:t>
      </w:r>
    </w:p>
  </w:footnote>
  <w:footnote w:id="3">
    <w:p w:rsidR="00FA157B" w:rsidRDefault="00FA157B" w:rsidP="00F016C9">
      <w:pPr>
        <w:pStyle w:val="ODNONIKtreodnonika"/>
      </w:pPr>
      <w:r w:rsidRPr="00C25B34">
        <w:rPr>
          <w:rStyle w:val="IGindeksgrny"/>
        </w:rPr>
        <w:footnoteRef/>
      </w:r>
      <w:r w:rsidRPr="00C25B34">
        <w:rPr>
          <w:rStyle w:val="IGindeksgrny"/>
        </w:rPr>
        <w:t>)</w:t>
      </w:r>
      <w:r w:rsidRPr="002B26A2">
        <w:tab/>
      </w:r>
      <w:r>
        <w:t>Zmiany wymienionej ustawy zostały ogłoszone w Dz. U. z 2000 r. Nr 120, poz. 1286, z 2001 r. Nr 63, poz. 636, Nr 126, poz. 1382 i Nr 154, poz. 1800 oraz z 2003 r. Nr 171, poz. 1664.</w:t>
      </w:r>
    </w:p>
  </w:footnote>
  <w:footnote w:id="4">
    <w:p w:rsidR="00FA157B" w:rsidRDefault="00FA157B" w:rsidP="00F016C9">
      <w:pPr>
        <w:pStyle w:val="ODNONIKtreodnonika"/>
      </w:pPr>
      <w:r w:rsidRPr="00C25B34">
        <w:rPr>
          <w:rStyle w:val="IGindeksgrny"/>
        </w:rPr>
        <w:footnoteRef/>
      </w:r>
      <w:r w:rsidRPr="00C25B34">
        <w:rPr>
          <w:rStyle w:val="IGindeksgrny"/>
        </w:rPr>
        <w:t>)</w:t>
      </w:r>
      <w:r w:rsidRPr="002B26A2">
        <w:tab/>
      </w:r>
      <w:r>
        <w:t>Zmiany wymienionej ustawy zostały ogłoszone w Dz. U. z 1997 r. Nr 88, poz. 554 i Nr 113, poz. 731, z 1998 r. Nr 106, poz. 668, z 1999 r. Nr 11, poz. 95, z 2000 r. Nr 120, poz. 1268, z 2005 r. Nr 141, poz. 1183, Nr 167, poz. 1398 i Nr 175, poz. 1462, z 2007 r. Nr 112, poz. 766 i Nr 121, poz. 831, z 2008 r. Nr 180, poz. 1108 oraz z 2009 r. Nr 76, poz. 641 i Nr 98, poz. 817.</w:t>
      </w:r>
    </w:p>
  </w:footnote>
  <w:footnote w:id="5">
    <w:p w:rsidR="00FA157B" w:rsidRDefault="00FA157B" w:rsidP="00F016C9">
      <w:pPr>
        <w:pStyle w:val="ODNONIKtreodnonika"/>
      </w:pPr>
      <w:r w:rsidRPr="00C25B34">
        <w:rPr>
          <w:rStyle w:val="IGindeksgrny"/>
        </w:rPr>
        <w:footnoteRef/>
      </w:r>
      <w:r w:rsidRPr="00C25B34">
        <w:rPr>
          <w:rStyle w:val="IGindeksgrny"/>
        </w:rPr>
        <w:t>)</w:t>
      </w:r>
      <w:r w:rsidRPr="002B26A2">
        <w:tab/>
      </w:r>
      <w:r>
        <w:t>Zmiany tekstu jednolitego wymienionej ustawy zostały ogłoszone w Dz. U. z 2009 r. Nr 6, poz. 33, Nr 22, poz. 120, Nr 40, poz. 323, Nr 76, poz. 641 i Nr 219, poz. 1706 i 1708 oraz z 2010 r. Nr 81, poz. 531.</w:t>
      </w:r>
    </w:p>
  </w:footnote>
  <w:footnote w:id="6">
    <w:p w:rsidR="00FA157B" w:rsidRDefault="00FA157B" w:rsidP="00F016C9">
      <w:pPr>
        <w:pStyle w:val="ODNONIKtreodnonika"/>
      </w:pPr>
      <w:r w:rsidRPr="00C25B34">
        <w:rPr>
          <w:rStyle w:val="IGindeksgrny"/>
        </w:rPr>
        <w:footnoteRef/>
      </w:r>
      <w:r w:rsidRPr="00C25B34">
        <w:rPr>
          <w:rStyle w:val="IGindeksgrny"/>
        </w:rPr>
        <w:t>)</w:t>
      </w:r>
      <w:r w:rsidRPr="002B26A2">
        <w:tab/>
      </w:r>
      <w:r>
        <w:t>Zmiany tekstu jednolitego wymienionej ustawy zostały ogłoszone w Dz. U. z 2007 r. Nr 107, poz. 732, Nr 120, poz. 818 i Nr 173, poz. 1218, z 2008 r. Nr 63, poz. 394, Nr 199, poz. 1227, Nr 201, poz. 1237, Nr 216, poz. 1370 i Nr 227, poz. 1505, z 2009 r. Nr 42, poz. 337, Nr 68, poz. 574, Nr 77, poz. 649, Nr 157, poz. 1241, Nr 161, poz. 1277, Nr 168, poz. 1323 i Nr 201, poz. 1540 oraz z 2010 r. Nr 28, poz. 143 i 146.</w:t>
      </w:r>
    </w:p>
  </w:footnote>
  <w:footnote w:id="7">
    <w:p w:rsidR="00FA157B" w:rsidRDefault="00FA157B" w:rsidP="00F016C9">
      <w:pPr>
        <w:pStyle w:val="ODNONIKtreodnonika"/>
      </w:pPr>
      <w:r w:rsidRPr="00C25B34">
        <w:rPr>
          <w:rStyle w:val="IGindeksgrny"/>
        </w:rPr>
        <w:footnoteRef/>
      </w:r>
      <w:r w:rsidRPr="00C25B34">
        <w:rPr>
          <w:rStyle w:val="IGindeksgrny"/>
        </w:rPr>
        <w:t>)</w:t>
      </w:r>
      <w:r w:rsidRPr="002B26A2">
        <w:tab/>
      </w:r>
      <w:r>
        <w:t>Zmiany tekstu jednolitego wymienionej ustawy zostały ogłoszone w Dz. U. z 2008 r. Nr 93, poz. 583 i Nr 227, poz. 1505 oraz z 2009 r. Nr 18, poz. 97 i Nr 168, poz. 1323.</w:t>
      </w:r>
    </w:p>
  </w:footnote>
  <w:footnote w:id="8">
    <w:p w:rsidR="00FA157B" w:rsidRDefault="00FA157B" w:rsidP="00F016C9">
      <w:pPr>
        <w:pStyle w:val="ODNONIKtreodnonika"/>
      </w:pPr>
      <w:r w:rsidRPr="00C25B34">
        <w:rPr>
          <w:rStyle w:val="IGindeksgrny"/>
        </w:rPr>
        <w:footnoteRef/>
      </w:r>
      <w:r w:rsidRPr="00C25B34">
        <w:rPr>
          <w:rStyle w:val="IGindeksgrny"/>
        </w:rPr>
        <w:t>)</w:t>
      </w:r>
      <w:r w:rsidRPr="00827C59">
        <w:tab/>
      </w:r>
      <w:r>
        <w:t>Zmiany wymienionej ustawy zostały ogłoszone w Dz. U. z 2003 r. Nr 73, poz. 659, Nr 189, poz. 1852 i Nr 208, poz. 2019, z 2004 r. Nr 213, poz. 2158 oraz z 2009 r. Nr 18, poz. 97, Nr 20, poz. 106 i Nr 91, poz. 740.</w:t>
      </w:r>
    </w:p>
  </w:footnote>
  <w:footnote w:id="9">
    <w:p w:rsidR="00FA157B" w:rsidRDefault="00FA157B" w:rsidP="00F016C9">
      <w:pPr>
        <w:pStyle w:val="ODNONIKtreodnonika"/>
      </w:pPr>
      <w:r w:rsidRPr="00C25B34">
        <w:rPr>
          <w:rStyle w:val="IGindeksgrny"/>
        </w:rPr>
        <w:footnoteRef/>
      </w:r>
      <w:r w:rsidRPr="00C25B34">
        <w:rPr>
          <w:rStyle w:val="IGindeksgrny"/>
        </w:rPr>
        <w:t>)</w:t>
      </w:r>
      <w:r w:rsidRPr="00827C59">
        <w:tab/>
      </w:r>
      <w:r>
        <w:t>Zmiany tekstu jednolitego wymienionej ustawy zostały ogłoszone w Dz. U. z 2005 r. Nr 163, poz. 1362 i Nr 180, poz. 1494, z 2006 r. Nr 170, poz. 1217 i Nr 249, poz. 1834, z 2007 r. Nr 176, poz. 1238, z 2008 r. Nr 227, poz. 1505, z 2009 r. Nr 18, poz. 97 i Nr 91, poz. 740 oraz z 2010 r. Nr 66, poz. 421.</w:t>
      </w:r>
    </w:p>
  </w:footnote>
  <w:footnote w:id="10">
    <w:p w:rsidR="00FA157B" w:rsidRDefault="00FA157B" w:rsidP="00F016C9">
      <w:pPr>
        <w:pStyle w:val="ODNONIKtreodnonika"/>
      </w:pPr>
      <w:r w:rsidRPr="00C25B34">
        <w:rPr>
          <w:rStyle w:val="IGindeksgrny"/>
        </w:rPr>
        <w:footnoteRef/>
      </w:r>
      <w:r w:rsidRPr="00C25B34">
        <w:rPr>
          <w:rStyle w:val="IGindeksgrny"/>
        </w:rPr>
        <w:t>)</w:t>
      </w:r>
      <w:r w:rsidRPr="00827C59">
        <w:tab/>
      </w:r>
      <w:r>
        <w:t>Zmiany wymienionej ustawy zostały ogłoszone w Dz. U. z 2002 r. Nr 144, poz. 1204, z 2003 r. Nr 137, poz. 1302, z 2004 r. Nr 96, poz. 959 i Nr 210, poz. 2135, z 2007 r. Nr 166, poz. 1172, z 2008 r. Nr 157, poz. 976 oraz z 2009 r. Nr 118, poz. 989.</w:t>
      </w:r>
    </w:p>
  </w:footnote>
  <w:footnote w:id="11">
    <w:p w:rsidR="00FA157B" w:rsidRDefault="00FA157B" w:rsidP="00F016C9">
      <w:pPr>
        <w:pStyle w:val="ODNONIKtreodnonika"/>
      </w:pPr>
      <w:r w:rsidRPr="00C25B34">
        <w:rPr>
          <w:rStyle w:val="IGindeksgrny"/>
        </w:rPr>
        <w:footnoteRef/>
      </w:r>
      <w:r w:rsidRPr="00C25B34">
        <w:rPr>
          <w:rStyle w:val="IGindeksgrny"/>
        </w:rPr>
        <w:t>)</w:t>
      </w:r>
      <w:r w:rsidRPr="00827C59">
        <w:tab/>
      </w:r>
      <w:r>
        <w:t>Zmiany wymienionej ustawy zostały ogłoszone w Dz. U. z 2002 r. Nr 152, poz. 1263, z 2004 r. Nr 93, poz. 896, z 2006 r. Nr 170, poz. 1217, z 2007 r. Nr 75, poz. 492 oraz z 2008 r. Nr 227, poz. 1505.</w:t>
      </w:r>
    </w:p>
  </w:footnote>
  <w:footnote w:id="12">
    <w:p w:rsidR="00FA157B" w:rsidRDefault="00FA157B" w:rsidP="00F016C9">
      <w:pPr>
        <w:pStyle w:val="ODNONIKtreodnonika"/>
      </w:pPr>
      <w:r w:rsidRPr="00C25B34">
        <w:rPr>
          <w:rStyle w:val="IGindeksgrny"/>
        </w:rPr>
        <w:footnoteRef/>
      </w:r>
      <w:r w:rsidRPr="00C25B34">
        <w:rPr>
          <w:rStyle w:val="IGindeksgrny"/>
        </w:rPr>
        <w:t>)</w:t>
      </w:r>
      <w:r w:rsidRPr="00827C59">
        <w:tab/>
      </w:r>
      <w:r>
        <w:t>Zmiany tekstu jednolitego wymienionej ustawy zostały ogłoszone w Dz. U. z 2008 r. Nr 227, poz. 1505 i Nr 234, poz. 1570, z 2009 r. Nr 18, poz. 97, Nr 31, poz. 206, Nr 92, poz. 753, Nr 95, poz. 788 i Nr 98, poz. 817 oraz z 2010 r. Nr 78, poz. 513.</w:t>
      </w:r>
    </w:p>
  </w:footnote>
  <w:footnote w:id="13">
    <w:p w:rsidR="00FA157B" w:rsidRDefault="00FA157B" w:rsidP="00F016C9">
      <w:pPr>
        <w:pStyle w:val="ODNONIKtreodnonika"/>
      </w:pPr>
      <w:r w:rsidRPr="00C25B34">
        <w:rPr>
          <w:rStyle w:val="IGindeksgrny"/>
        </w:rPr>
        <w:footnoteRef/>
      </w:r>
      <w:r w:rsidRPr="00C25B34">
        <w:rPr>
          <w:rStyle w:val="IGindeksgrny"/>
        </w:rPr>
        <w:t>)</w:t>
      </w:r>
      <w:r w:rsidRPr="00827C59">
        <w:tab/>
      </w:r>
      <w:r>
        <w:t>Zmiany tekstu jednolitego wymienionej ustawy zostały ogłoszone w Dz. U. z 2005 r. Nr 64, poz. 565 i Nr 267, poz. 2258, z 2006 r. Nr 170, poz. 1217, Nr 235, poz. 1700 i Nr 249, poz. 1832 i 1834, z 2007 r. Nr 21, poz. 124 i Nr 192, poz. 1381, z 2008 r. Nr 157, poz. 976 i Nr 227, poz. 1505 oraz z 2009 r. Nr 18, poz. 97.</w:t>
      </w:r>
    </w:p>
  </w:footnote>
  <w:footnote w:id="14">
    <w:p w:rsidR="00FA157B" w:rsidRDefault="00FA157B" w:rsidP="00F016C9">
      <w:pPr>
        <w:pStyle w:val="ODNONIKtreodnonika"/>
      </w:pPr>
      <w:r w:rsidRPr="00C25B34">
        <w:rPr>
          <w:rStyle w:val="IGindeksgrny"/>
        </w:rPr>
        <w:footnoteRef/>
      </w:r>
      <w:r w:rsidRPr="00C25B34">
        <w:rPr>
          <w:rStyle w:val="IGindeksgrny"/>
        </w:rPr>
        <w:t>)</w:t>
      </w:r>
      <w:r w:rsidRPr="00827C59">
        <w:tab/>
      </w:r>
      <w:r>
        <w:t>Zmiany wymienionej ustawy zostały ogłoszone w Dz. U. z 2005 r. Nr 14, poz. 113, Nr 90, poz. 756, Nr 143, poz. 1199 i Nr 179, poz. 1484, z 2006 r. Nr 143, poz. 1028 i 1029, z 2007 r. Nr 168, poz. 1187 i Nr 192, poz. 1382, z 2008 r. Nr 74, poz. 444, Nr 130, poz. 826, Nr 141, poz. 888 i Nr 209, poz. 1320, z 2009 r. Nr 3, poz. 11, Nr 116, poz. 979, Nr 195, poz. 1504, Nr 201, poz. 1540 i Nr 215, poz. 1666 oraz z 2010 r. Nr 57, poz. 357 i Nr 75, poz. 473.</w:t>
      </w:r>
    </w:p>
  </w:footnote>
  <w:footnote w:id="15">
    <w:p w:rsidR="00FA157B" w:rsidRDefault="00FA157B" w:rsidP="00F016C9">
      <w:pPr>
        <w:pStyle w:val="ODNONIKtreodnonika"/>
      </w:pPr>
      <w:r w:rsidRPr="00C25B34">
        <w:rPr>
          <w:rStyle w:val="IGindeksgrny"/>
        </w:rPr>
        <w:footnoteRef/>
      </w:r>
      <w:r w:rsidRPr="00C25B34">
        <w:rPr>
          <w:rStyle w:val="IGindeksgrny"/>
        </w:rPr>
        <w:t>)</w:t>
      </w:r>
      <w:r w:rsidRPr="00827C59">
        <w:tab/>
      </w:r>
      <w:r>
        <w:t>Zmiany tekstu jednolitego wymienionej ustawy zostały ogłoszone w Dz. U. z 2007 r. Nr 180, poz. 1280, z 2008 r. Nr 70, poz. 416, Nr 116, poz. 732, Nr 141, poz. 888, Nr 171, poz. 1056 i Nr 216, poz. 1367, z 2009 r. Nr 3, poz. 11, Nr 18, poz. 97, Nr 168, poz. 1323 i Nr 201, poz. 1540 oraz z 2010 r. Nr 47, poz. 278.</w:t>
      </w:r>
    </w:p>
  </w:footnote>
  <w:footnote w:id="16">
    <w:p w:rsidR="00FA157B" w:rsidRDefault="00FA157B" w:rsidP="00F016C9">
      <w:pPr>
        <w:pStyle w:val="ODNONIKtreodnonika"/>
      </w:pPr>
      <w:r w:rsidRPr="00C25B34">
        <w:rPr>
          <w:rStyle w:val="IGindeksgrny"/>
        </w:rPr>
        <w:footnoteRef/>
      </w:r>
      <w:r w:rsidRPr="00C25B34">
        <w:rPr>
          <w:rStyle w:val="IGindeksgrny"/>
        </w:rPr>
        <w:t>)</w:t>
      </w:r>
      <w:r w:rsidRPr="00827C59">
        <w:tab/>
      </w:r>
      <w:r>
        <w:t>Zmiany tekstu jednolitego wymienionej ustawy zostały ogłoszone w Dz. U. z 2008 r. Nr 216, poz. 1367, Nr 225, poz. 1486, Nr 227, poz. 1505, Nr 234, poz. 1570 i Nr 237, poz. 1654, z 2009 r. Nr 6, poz. 33, Nr 22, poz. 120, Nr 26, poz. 157, Nr 38, poz. 299, Nr 92, poz. 753, Nr 97, poz. 800, Nr 98, poz. 817, Nr 111, poz. 918, Nr 118, poz. 989, Nr 157, poz. 1241, Nr 161, poz. 1278 i Nr 178, poz. 1374 oraz z 2010 r. Nr 50, poz. 301.</w:t>
      </w:r>
    </w:p>
  </w:footnote>
  <w:footnote w:id="17">
    <w:p w:rsidR="00FA157B" w:rsidRDefault="00FA157B" w:rsidP="00F016C9">
      <w:pPr>
        <w:pStyle w:val="ODNONIKtreodnonika"/>
      </w:pPr>
      <w:r w:rsidRPr="00C25B34">
        <w:rPr>
          <w:rStyle w:val="IGindeksgrny"/>
        </w:rPr>
        <w:footnoteRef/>
      </w:r>
      <w:r w:rsidRPr="00C25B34">
        <w:rPr>
          <w:rStyle w:val="IGindeksgrny"/>
        </w:rPr>
        <w:t>)</w:t>
      </w:r>
      <w:r w:rsidRPr="00827C59">
        <w:tab/>
      </w:r>
      <w:r>
        <w:t>Zmiany wymienionej ustawy zostały ogłoszone w Dz. U. z 2007 r. Nr 89, poz. 590 i Nr 166, poz. 1172, z 2008 r. Nr 17, poz. 101 i Nr 237, poz. 1653 oraz z 2009 r. Nr 11, poz. 59 i Nr 122, poz. 1007.</w:t>
      </w:r>
    </w:p>
  </w:footnote>
  <w:footnote w:id="18">
    <w:p w:rsidR="00FA157B" w:rsidRDefault="00FA157B" w:rsidP="00F016C9">
      <w:pPr>
        <w:pStyle w:val="ODNONIKtreodnonika"/>
      </w:pPr>
      <w:r w:rsidRPr="00C25B34">
        <w:rPr>
          <w:rStyle w:val="IGindeksgrny"/>
        </w:rPr>
        <w:footnoteRef/>
      </w:r>
      <w:r w:rsidRPr="00C25B34">
        <w:rPr>
          <w:rStyle w:val="IGindeksgrny"/>
        </w:rPr>
        <w:t>)</w:t>
      </w:r>
      <w:r w:rsidRPr="00827C59">
        <w:tab/>
      </w:r>
      <w:r>
        <w:t>Zmiany wymienionej ustawy zostały ogłoszone w Dz. U. z 2007 r. Nr 64, poz. 427, Nr 124, poz. 859, Nr 127, poz. 880 i Nr 128, poz. 883, z 2008 r. Nr 44, poz. 262, Nr 63, poz. 394, Nr 182, poz. 1121, Nr 195, poz. 1198, Nr 216, poz. 1367 i Nr 220, poz. 1414, z 2009 r. Nr 6, poz. 33, Nr 22, poz. 120, Nr 57, poz. 466 i Nr 72, poz. 619 oraz z 2010 r. Nr 8, poz. 51 i Nr 81, poz. 531.</w:t>
      </w:r>
    </w:p>
  </w:footnote>
  <w:footnote w:id="19">
    <w:p w:rsidR="00FA157B" w:rsidRDefault="00FA157B" w:rsidP="00F016C9">
      <w:pPr>
        <w:pStyle w:val="ODNONIKtreodnonika"/>
      </w:pPr>
      <w:r w:rsidRPr="00C25B34">
        <w:rPr>
          <w:rStyle w:val="IGindeksgrny"/>
        </w:rPr>
        <w:footnoteRef/>
      </w:r>
      <w:r w:rsidRPr="00C25B34">
        <w:rPr>
          <w:rStyle w:val="IGindeksgrny"/>
        </w:rPr>
        <w:t>)</w:t>
      </w:r>
      <w:r>
        <w:tab/>
        <w:t>Ustawa w zakresie swojej regulacji wdraża postanowienia:</w:t>
      </w:r>
    </w:p>
    <w:p w:rsidR="00FA157B" w:rsidRDefault="00FA157B" w:rsidP="00F016C9">
      <w:pPr>
        <w:pStyle w:val="PKTODNONIKApunktodnonika"/>
      </w:pPr>
      <w:r>
        <w:t>1)</w:t>
      </w:r>
      <w:r>
        <w:tab/>
        <w:t>dyrektywy Rady 90/385/EWG z dnia 20 czerwca 1990 r. w sprawie zbliżenia ustawodawstw Państw Członkowskich odnosz</w:t>
      </w:r>
      <w:r>
        <w:t>ą</w:t>
      </w:r>
      <w:r>
        <w:t>cych się do wyrobów medycznych aktywnego osadzania (Dz. Urz. WE L 189 z 20.07.1990, str. 17; Dz. Urz. UE Polskie wyd</w:t>
      </w:r>
      <w:r>
        <w:t>a</w:t>
      </w:r>
      <w:r>
        <w:t>nie specjalne, rozdz. 13, t. 10, str. 154);</w:t>
      </w:r>
    </w:p>
    <w:p w:rsidR="00FA157B" w:rsidRDefault="00FA157B" w:rsidP="00F016C9">
      <w:pPr>
        <w:pStyle w:val="PKTODNONIKApunktodnonika"/>
      </w:pPr>
      <w:r>
        <w:t>2)</w:t>
      </w:r>
      <w:r>
        <w:tab/>
        <w:t>dyrektywy Rady 93/42/EWG z dnia 14 czerwca 1993 r. dotyczącej wyrobów medycznych (Dz. Urz. WE L 169 z 12.07.1993, str. 1; Dz. Urz. UE Polskie wydanie specjalne, rozdz. 13, t. 12, str. 82);</w:t>
      </w:r>
    </w:p>
    <w:p w:rsidR="00FA157B" w:rsidRDefault="00FA157B" w:rsidP="00F016C9">
      <w:pPr>
        <w:pStyle w:val="PKTODNONIKApunktodnonika"/>
      </w:pPr>
      <w:r>
        <w:t>3)</w:t>
      </w:r>
      <w:r>
        <w:tab/>
        <w:t>dyrektywy 98/79/WE Parlamentu Europejskiego i Rady z dnia 27 października 1998 r. w sprawie wyrobów medycznych uż</w:t>
      </w:r>
      <w:r>
        <w:t>y</w:t>
      </w:r>
      <w:r>
        <w:t>wanych do diagnozy in vitro (Dz. Urz. WE L 331 z 07.12.1998, str. 1; Dz. Urz. UE Polskie wydanie specjalne, rozdz. 13, t. 21, str. 319);</w:t>
      </w:r>
    </w:p>
    <w:p w:rsidR="00FA157B" w:rsidRDefault="00FA157B" w:rsidP="00F016C9">
      <w:pPr>
        <w:pStyle w:val="PKTODNONIKApunktodnonika"/>
      </w:pPr>
      <w:r>
        <w:t>4)</w:t>
      </w:r>
      <w:r>
        <w:tab/>
        <w:t>dyrektywy 2000/70/WE Parlamentu Europejskiego i Rady z dnia 16 listopada 2000 r. zmieniającej dyrektywę 93/42/EWG w odniesieniu do wyrobów medycznych zawierających trwałe pochodne krwi ludzkiej lub osocza ludzkiego (Dz. Urz. WE L 313 z 13.12.2000, str. 22; Dz. Urz. UE Polskie wydanie specjalne, rozdz. 13, t. 26, str. 72);</w:t>
      </w:r>
    </w:p>
    <w:p w:rsidR="00FA157B" w:rsidRDefault="00FA157B" w:rsidP="00F016C9">
      <w:pPr>
        <w:pStyle w:val="PKTODNONIKApunktodnonika"/>
      </w:pPr>
      <w:r>
        <w:t>5)</w:t>
      </w:r>
      <w:r>
        <w:tab/>
        <w:t>dyrektywy 2001/104/WE Parlamentu Europejskiego i Rady z dnia 7 grudnia 2001 r. zmieniającej dyrektywę 93/42/EWG dot</w:t>
      </w:r>
      <w:r>
        <w:t>y</w:t>
      </w:r>
      <w:r>
        <w:t>czącą wyrobów medycznych (Dz. Urz. WE L 6 z 10.01.2002, str. 50; Dz. Urz. UE Polskie wydanie specjalne, rozdz. 13, t. 27, str. 166);</w:t>
      </w:r>
    </w:p>
    <w:p w:rsidR="00FA157B" w:rsidRDefault="00FA157B" w:rsidP="00F016C9">
      <w:pPr>
        <w:pStyle w:val="PKTODNONIKApunktodnonika"/>
      </w:pPr>
      <w:r>
        <w:t>6)</w:t>
      </w:r>
      <w:r>
        <w:tab/>
        <w:t>dyrektywy Komisji 2003/12/WE z dnia 3 lutego 2003 r. w sprawie ponownej klasyfikacji protez piersi w ramach dyrektywy 93/42/EWG dotyczącej wyrobów medycznych (Dz. Urz. UE L 28 z 04.02.2003, str. 43; Dz. Urz. UE Polskie wydanie specjalne, rozdz. 13, t. 31, str. 71);</w:t>
      </w:r>
    </w:p>
    <w:p w:rsidR="00FA157B" w:rsidRDefault="00FA157B" w:rsidP="00F016C9">
      <w:pPr>
        <w:pStyle w:val="PKTODNONIKApunktodnonika"/>
      </w:pPr>
      <w:r>
        <w:t>7)</w:t>
      </w:r>
      <w:r>
        <w:tab/>
        <w:t>dyrektywy Komisji 2003/32/WE z dnia 23 kwietnia 2003 r. wprowadzającej szczegółowe specyfikacje w zakresie wymagań ustanowionych w dyrektywie Rady 93/42/EWG, odnoszących się do wyrobów medycznych produkowanych z tkanek poch</w:t>
      </w:r>
      <w:r>
        <w:t>o</w:t>
      </w:r>
      <w:r>
        <w:t>dzenia zwierzęcego (Dz. Urz. UE L 105 z 26.04.2003, str. 18; Dz. Urz. UE Polskie wydanie specjalne, rozdz. 15, t. 7, str. 453);</w:t>
      </w:r>
    </w:p>
    <w:p w:rsidR="00FA157B" w:rsidRDefault="00FA157B" w:rsidP="00F016C9">
      <w:pPr>
        <w:pStyle w:val="PKTODNONIKApunktodnonika"/>
      </w:pPr>
      <w:r>
        <w:t>8)</w:t>
      </w:r>
      <w:r>
        <w:tab/>
        <w:t>dyrektywy Komisji 2005/50/WE z dnia 11 sierpnia 2005 r. w sprawie przeklasyfikowania protez biodrowych, kolanowych i barkowych w ramach dyrektywy Rady 93/42/EWG dotyczącej wyrobów medycznych (Dz. U</w:t>
      </w:r>
      <w:r w:rsidR="00136B36">
        <w:t>rz. UE L 210 z 12.08.2005, str. </w:t>
      </w:r>
      <w:r>
        <w:t>41);</w:t>
      </w:r>
    </w:p>
    <w:p w:rsidR="00FA157B" w:rsidRDefault="00FA157B" w:rsidP="00F016C9">
      <w:pPr>
        <w:pStyle w:val="PKTODNONIKApunktodnonika"/>
      </w:pPr>
      <w:r>
        <w:t>9)</w:t>
      </w:r>
      <w:r>
        <w:tab/>
        <w:t xml:space="preserve">dyrektywy 2007/47/WE Parlamentu Europejskiego i Rady z dnia 5 września 2007 r. zmieniającej dyrektywę Rady 90/385/EWG w sprawie zbliżenia ustawodawstw państw członkowskich odnoszących się do wyrobów medycznych aktywnego osadzania, </w:t>
      </w:r>
      <w:r w:rsidR="00136B36">
        <w:br/>
      </w:r>
      <w:r>
        <w:t>dyrektywę Rady 93/42/EWG dotyczącą wyrobów medycznych oraz dyrektywę 98/8/WE dotyczącą wprowadzania do obrotu produktów biobójczych (Dz. Urz. UE L 247 z 21.09.2007, str. 21).</w:t>
      </w:r>
    </w:p>
  </w:footnote>
  <w:footnote w:id="20">
    <w:p w:rsidR="00FA157B" w:rsidRDefault="00FA157B" w:rsidP="00F016C9">
      <w:pPr>
        <w:pStyle w:val="ODNONIKtreodnonika"/>
      </w:pPr>
      <w:r w:rsidRPr="00C25B34">
        <w:rPr>
          <w:rStyle w:val="IGindeksgrny"/>
        </w:rPr>
        <w:footnoteRef/>
      </w:r>
      <w:r w:rsidRPr="00C25B34">
        <w:rPr>
          <w:rStyle w:val="IGindeksgrny"/>
        </w:rPr>
        <w:t>)</w:t>
      </w:r>
      <w:r w:rsidRPr="00827C59">
        <w:tab/>
      </w:r>
      <w:r>
        <w:t>Zmiany tekstu jednolitego wymienionej ustawy zostały ogłoszone w Dz. U. z </w:t>
      </w:r>
      <w:r w:rsidRPr="00360FC6">
        <w:t>2008</w:t>
      </w:r>
      <w:r>
        <w:t> </w:t>
      </w:r>
      <w:r w:rsidRPr="00360FC6">
        <w:t>r.</w:t>
      </w:r>
      <w:r>
        <w:t xml:space="preserve"> Nr </w:t>
      </w:r>
      <w:r w:rsidRPr="00360FC6">
        <w:t>227,</w:t>
      </w:r>
      <w:r>
        <w:t xml:space="preserve"> poz. </w:t>
      </w:r>
      <w:r w:rsidRPr="00360FC6">
        <w:t>1505</w:t>
      </w:r>
      <w:r>
        <w:t xml:space="preserve"> i Nr </w:t>
      </w:r>
      <w:r w:rsidRPr="00360FC6">
        <w:t>234,</w:t>
      </w:r>
      <w:r>
        <w:t xml:space="preserve"> poz. </w:t>
      </w:r>
      <w:r w:rsidRPr="00360FC6">
        <w:t>1570, z</w:t>
      </w:r>
      <w:r>
        <w:t> </w:t>
      </w:r>
      <w:r w:rsidRPr="00360FC6">
        <w:t>2009</w:t>
      </w:r>
      <w:r>
        <w:t> </w:t>
      </w:r>
      <w:r w:rsidRPr="00360FC6">
        <w:t>r.</w:t>
      </w:r>
      <w:r>
        <w:t xml:space="preserve"> Nr </w:t>
      </w:r>
      <w:r w:rsidRPr="00360FC6">
        <w:t>18,</w:t>
      </w:r>
      <w:r>
        <w:t xml:space="preserve"> poz. </w:t>
      </w:r>
      <w:r w:rsidRPr="00360FC6">
        <w:t>97,</w:t>
      </w:r>
      <w:r>
        <w:t xml:space="preserve"> Nr </w:t>
      </w:r>
      <w:r w:rsidRPr="00360FC6">
        <w:t>31,</w:t>
      </w:r>
      <w:r>
        <w:t xml:space="preserve"> poz. </w:t>
      </w:r>
      <w:r w:rsidRPr="00360FC6">
        <w:t>206,</w:t>
      </w:r>
      <w:r>
        <w:t xml:space="preserve"> Nr </w:t>
      </w:r>
      <w:r w:rsidRPr="00360FC6">
        <w:t>92,</w:t>
      </w:r>
      <w:r>
        <w:t xml:space="preserve"> poz. </w:t>
      </w:r>
      <w:r w:rsidRPr="00360FC6">
        <w:t>753,</w:t>
      </w:r>
      <w:r>
        <w:t xml:space="preserve"> Nr </w:t>
      </w:r>
      <w:r w:rsidRPr="00360FC6">
        <w:t>95,</w:t>
      </w:r>
      <w:r>
        <w:t xml:space="preserve"> poz. </w:t>
      </w:r>
      <w:r w:rsidRPr="00360FC6">
        <w:t>788</w:t>
      </w:r>
      <w:r>
        <w:t xml:space="preserve"> i Nr </w:t>
      </w:r>
      <w:r w:rsidRPr="00360FC6">
        <w:t>98,</w:t>
      </w:r>
      <w:r>
        <w:t xml:space="preserve"> poz. </w:t>
      </w:r>
      <w:r w:rsidRPr="00360FC6">
        <w:t>817, z</w:t>
      </w:r>
      <w:r>
        <w:t> </w:t>
      </w:r>
      <w:r w:rsidRPr="00360FC6">
        <w:t>2010</w:t>
      </w:r>
      <w:r>
        <w:t> </w:t>
      </w:r>
      <w:r w:rsidRPr="00360FC6">
        <w:t>r.</w:t>
      </w:r>
      <w:r>
        <w:t xml:space="preserve"> Nr </w:t>
      </w:r>
      <w:r w:rsidRPr="00360FC6">
        <w:t>78,</w:t>
      </w:r>
      <w:r>
        <w:t xml:space="preserve"> poz. </w:t>
      </w:r>
      <w:r w:rsidRPr="00360FC6">
        <w:t>513</w:t>
      </w:r>
      <w:r>
        <w:t xml:space="preserve"> i Nr </w:t>
      </w:r>
      <w:r w:rsidRPr="00360FC6">
        <w:t>107,</w:t>
      </w:r>
      <w:r>
        <w:t xml:space="preserve"> poz. </w:t>
      </w:r>
      <w:r w:rsidRPr="00360FC6">
        <w:t>679, z</w:t>
      </w:r>
      <w:r>
        <w:t> </w:t>
      </w:r>
      <w:r w:rsidRPr="00360FC6">
        <w:t>2011</w:t>
      </w:r>
      <w:r>
        <w:t> </w:t>
      </w:r>
      <w:r w:rsidRPr="00360FC6">
        <w:t>r.</w:t>
      </w:r>
      <w:r>
        <w:t xml:space="preserve"> Nr </w:t>
      </w:r>
      <w:r w:rsidRPr="00360FC6">
        <w:t>63,</w:t>
      </w:r>
      <w:r>
        <w:t xml:space="preserve"> poz. </w:t>
      </w:r>
      <w:r w:rsidRPr="00360FC6">
        <w:t>322,</w:t>
      </w:r>
      <w:r>
        <w:t xml:space="preserve"> Nr </w:t>
      </w:r>
      <w:r w:rsidRPr="00360FC6">
        <w:t>82,</w:t>
      </w:r>
      <w:r>
        <w:t xml:space="preserve"> poz. </w:t>
      </w:r>
      <w:r w:rsidRPr="00360FC6">
        <w:t>451,</w:t>
      </w:r>
      <w:r>
        <w:t xml:space="preserve"> Nr </w:t>
      </w:r>
      <w:r w:rsidRPr="00360FC6">
        <w:t>106,</w:t>
      </w:r>
      <w:r>
        <w:t xml:space="preserve"> poz. </w:t>
      </w:r>
      <w:r w:rsidRPr="00360FC6">
        <w:t>622,</w:t>
      </w:r>
      <w:r>
        <w:t xml:space="preserve"> Nr </w:t>
      </w:r>
      <w:r w:rsidRPr="00360FC6">
        <w:t>112,</w:t>
      </w:r>
      <w:r>
        <w:t xml:space="preserve"> poz. </w:t>
      </w:r>
      <w:r w:rsidRPr="00360FC6">
        <w:t>654,</w:t>
      </w:r>
      <w:r>
        <w:t xml:space="preserve"> Nr </w:t>
      </w:r>
      <w:r w:rsidRPr="00360FC6">
        <w:t>113,</w:t>
      </w:r>
      <w:r>
        <w:t xml:space="preserve"> poz. </w:t>
      </w:r>
      <w:r w:rsidRPr="00360FC6">
        <w:t>657</w:t>
      </w:r>
      <w:r>
        <w:t xml:space="preserve"> i Nr </w:t>
      </w:r>
      <w:r w:rsidRPr="00360FC6">
        <w:t>122,</w:t>
      </w:r>
      <w:r>
        <w:t xml:space="preserve"> poz. </w:t>
      </w:r>
      <w:r w:rsidRPr="00360FC6">
        <w:t>696, z</w:t>
      </w:r>
      <w:r>
        <w:t> </w:t>
      </w:r>
      <w:r w:rsidRPr="00360FC6">
        <w:t>2012</w:t>
      </w:r>
      <w:r>
        <w:t> </w:t>
      </w:r>
      <w:r w:rsidRPr="00360FC6">
        <w:t>r.</w:t>
      </w:r>
      <w:r>
        <w:t xml:space="preserve"> poz. </w:t>
      </w:r>
      <w:r w:rsidRPr="00360FC6">
        <w:t>1342</w:t>
      </w:r>
      <w:r>
        <w:t xml:space="preserve"> i </w:t>
      </w:r>
      <w:r w:rsidRPr="00360FC6">
        <w:t>1544, z</w:t>
      </w:r>
      <w:r>
        <w:t> </w:t>
      </w:r>
      <w:r w:rsidRPr="00360FC6">
        <w:t>2013</w:t>
      </w:r>
      <w:r>
        <w:t> </w:t>
      </w:r>
      <w:r w:rsidRPr="00360FC6">
        <w:t>r.</w:t>
      </w:r>
      <w:r>
        <w:t xml:space="preserve"> poz. </w:t>
      </w:r>
      <w:r w:rsidRPr="00360FC6">
        <w:t>1245, z</w:t>
      </w:r>
      <w:r>
        <w:t> </w:t>
      </w:r>
      <w:r w:rsidRPr="00360FC6">
        <w:t>2014</w:t>
      </w:r>
      <w:r>
        <w:t> </w:t>
      </w:r>
      <w:r w:rsidRPr="00360FC6">
        <w:t>r.</w:t>
      </w:r>
      <w:r>
        <w:t xml:space="preserve"> poz. </w:t>
      </w:r>
      <w:r w:rsidRPr="00360FC6">
        <w:t>822</w:t>
      </w:r>
      <w:r>
        <w:t xml:space="preserve"> i </w:t>
      </w:r>
      <w:r w:rsidRPr="00360FC6">
        <w:t>1491</w:t>
      </w:r>
      <w:r>
        <w:t xml:space="preserve"> oraz</w:t>
      </w:r>
      <w:r w:rsidRPr="00360FC6">
        <w:t xml:space="preserve"> z</w:t>
      </w:r>
      <w:r>
        <w:t> </w:t>
      </w:r>
      <w:r w:rsidRPr="00360FC6">
        <w:t>2015</w:t>
      </w:r>
      <w:r>
        <w:t> </w:t>
      </w:r>
      <w:r w:rsidRPr="00360FC6">
        <w:t>r.</w:t>
      </w:r>
      <w:r>
        <w:t xml:space="preserve"> poz. </w:t>
      </w:r>
      <w:r w:rsidRPr="00360FC6">
        <w:t>28</w:t>
      </w:r>
      <w:r>
        <w:t xml:space="preserve"> i </w:t>
      </w:r>
      <w:r w:rsidRPr="00360FC6">
        <w:t>277</w:t>
      </w:r>
      <w:r>
        <w:t>.</w:t>
      </w:r>
    </w:p>
  </w:footnote>
  <w:footnote w:id="21">
    <w:p w:rsidR="00FA157B" w:rsidRPr="00A61758" w:rsidRDefault="00FA157B" w:rsidP="00F016C9">
      <w:pPr>
        <w:pStyle w:val="ODNONIKtreodnonika"/>
      </w:pPr>
      <w:r w:rsidRPr="00C25B34">
        <w:rPr>
          <w:rStyle w:val="IGindeksgrny"/>
        </w:rPr>
        <w:footnoteRef/>
      </w:r>
      <w:r w:rsidRPr="00C25B34">
        <w:rPr>
          <w:rStyle w:val="IGindeksgrny"/>
        </w:rPr>
        <w:t>)</w:t>
      </w:r>
      <w:r>
        <w:tab/>
        <w:t xml:space="preserve">W brzmieniu ustalonym przez art. 7 pkt 1 ustawy </w:t>
      </w:r>
      <w:r w:rsidRPr="00B6786F">
        <w:t>z</w:t>
      </w:r>
      <w:r>
        <w:t> </w:t>
      </w:r>
      <w:r w:rsidRPr="00B6786F">
        <w:t>dnia 22</w:t>
      </w:r>
      <w:r>
        <w:t> </w:t>
      </w:r>
      <w:r w:rsidRPr="00B6786F">
        <w:t>lipca 2014</w:t>
      </w:r>
      <w:r>
        <w:t> </w:t>
      </w:r>
      <w:r w:rsidRPr="00B6786F">
        <w:t>r.</w:t>
      </w:r>
      <w:r>
        <w:t xml:space="preserve"> </w:t>
      </w:r>
      <w:r w:rsidRPr="00B6786F">
        <w:t>o</w:t>
      </w:r>
      <w:r>
        <w:t> </w:t>
      </w:r>
      <w:r w:rsidRPr="00B6786F">
        <w:t>zmianie ustawy o</w:t>
      </w:r>
      <w:r>
        <w:t> </w:t>
      </w:r>
      <w:r w:rsidRPr="00B6786F">
        <w:t>świadczeniach opieki zdrowotnej fina</w:t>
      </w:r>
      <w:r w:rsidRPr="00B6786F">
        <w:t>n</w:t>
      </w:r>
      <w:r w:rsidRPr="00B6786F">
        <w:t>sowanych ze środków publicznych</w:t>
      </w:r>
      <w:r>
        <w:t xml:space="preserve"> </w:t>
      </w:r>
      <w:r w:rsidRPr="00B6786F">
        <w:t>oraz niektórych innych ustaw</w:t>
      </w:r>
      <w:r>
        <w:t xml:space="preserve"> (Dz. U. poz. 1138), która weszła w życie z dniem 1 stycznia 2015 r.</w:t>
      </w:r>
    </w:p>
  </w:footnote>
  <w:footnote w:id="22">
    <w:p w:rsidR="00FA157B" w:rsidRPr="00B312B5" w:rsidRDefault="00FA157B" w:rsidP="00F016C9">
      <w:pPr>
        <w:pStyle w:val="ODNONIKtreodnonika"/>
      </w:pPr>
      <w:r w:rsidRPr="00C25B34">
        <w:rPr>
          <w:rStyle w:val="IGindeksgrny"/>
        </w:rPr>
        <w:footnoteRef/>
      </w:r>
      <w:r w:rsidRPr="00C25B34">
        <w:rPr>
          <w:rStyle w:val="IGindeksgrny"/>
        </w:rPr>
        <w:t>)</w:t>
      </w:r>
      <w:r>
        <w:tab/>
        <w:t>Zmiany tekstu jednolitego wymienionej ustawy zostały ogłoszone w Dz. U. z </w:t>
      </w:r>
      <w:r w:rsidRPr="00B312B5">
        <w:t>2012</w:t>
      </w:r>
      <w:r>
        <w:t> </w:t>
      </w:r>
      <w:r w:rsidRPr="00B312B5">
        <w:t>r.</w:t>
      </w:r>
      <w:r>
        <w:t xml:space="preserve"> poz. </w:t>
      </w:r>
      <w:r w:rsidRPr="00B312B5">
        <w:t>742, z</w:t>
      </w:r>
      <w:r>
        <w:t> </w:t>
      </w:r>
      <w:r w:rsidRPr="00B312B5">
        <w:t>2013</w:t>
      </w:r>
      <w:r>
        <w:t> </w:t>
      </w:r>
      <w:r w:rsidRPr="00B312B5">
        <w:t>r.</w:t>
      </w:r>
      <w:r>
        <w:t xml:space="preserve"> poz. </w:t>
      </w:r>
      <w:r w:rsidRPr="00B312B5">
        <w:t>1245</w:t>
      </w:r>
      <w:r>
        <w:t xml:space="preserve"> oraz</w:t>
      </w:r>
      <w:r w:rsidRPr="00B312B5">
        <w:t xml:space="preserve"> z</w:t>
      </w:r>
      <w:r>
        <w:t> </w:t>
      </w:r>
      <w:r w:rsidRPr="00B312B5">
        <w:t>2014</w:t>
      </w:r>
      <w:r>
        <w:t> </w:t>
      </w:r>
      <w:r w:rsidRPr="00B312B5">
        <w:t>r.</w:t>
      </w:r>
      <w:r>
        <w:t xml:space="preserve"> poz. </w:t>
      </w:r>
      <w:r w:rsidRPr="00B312B5">
        <w:t>1822</w:t>
      </w:r>
      <w:r>
        <w:t>.</w:t>
      </w:r>
    </w:p>
  </w:footnote>
  <w:footnote w:id="23">
    <w:p w:rsidR="00FA157B" w:rsidRPr="009377A4" w:rsidRDefault="00FA157B" w:rsidP="00F016C9">
      <w:pPr>
        <w:pStyle w:val="ODNONIKtreodnonika"/>
      </w:pPr>
      <w:r w:rsidRPr="00C25B34">
        <w:rPr>
          <w:rStyle w:val="IGindeksgrny"/>
        </w:rPr>
        <w:footnoteRef/>
      </w:r>
      <w:r w:rsidRPr="00C25B34">
        <w:rPr>
          <w:rStyle w:val="IGindeksgrny"/>
        </w:rPr>
        <w:t>)</w:t>
      </w:r>
      <w:r>
        <w:tab/>
        <w:t xml:space="preserve">Dodany przez art. 52 ustawy z dnia </w:t>
      </w:r>
      <w:r w:rsidRPr="00B6786F">
        <w:t>28</w:t>
      </w:r>
      <w:r>
        <w:t> </w:t>
      </w:r>
      <w:r w:rsidRPr="00B6786F">
        <w:t>kwietnia 2011</w:t>
      </w:r>
      <w:r>
        <w:t> </w:t>
      </w:r>
      <w:r w:rsidRPr="00B6786F">
        <w:t>r.</w:t>
      </w:r>
      <w:r>
        <w:t xml:space="preserve"> </w:t>
      </w:r>
      <w:r w:rsidRPr="00B6786F">
        <w:t>o</w:t>
      </w:r>
      <w:r>
        <w:t> </w:t>
      </w:r>
      <w:r w:rsidRPr="00B6786F">
        <w:t>systemie informacji w</w:t>
      </w:r>
      <w:r>
        <w:t> </w:t>
      </w:r>
      <w:r w:rsidRPr="00B6786F">
        <w:t>ochronie zdrowia</w:t>
      </w:r>
      <w:r>
        <w:t xml:space="preserve"> (Dz. U. Nr 113, poz. 657), która weszła w życie z dniem 1 stycznia 2012 r.</w:t>
      </w:r>
    </w:p>
  </w:footnote>
  <w:footnote w:id="24">
    <w:p w:rsidR="00FA157B" w:rsidRPr="00470A8F" w:rsidRDefault="00FA157B" w:rsidP="00F016C9">
      <w:pPr>
        <w:pStyle w:val="ODNONIKtreodnonika"/>
      </w:pPr>
      <w:r w:rsidRPr="00C25B34">
        <w:rPr>
          <w:rStyle w:val="IGindeksgrny"/>
        </w:rPr>
        <w:footnoteRef/>
      </w:r>
      <w:r w:rsidRPr="00C25B34">
        <w:rPr>
          <w:rStyle w:val="IGindeksgrny"/>
        </w:rPr>
        <w:t>)</w:t>
      </w:r>
      <w:r>
        <w:tab/>
        <w:t xml:space="preserve">W brzmieniu ustalonym przez art. 7 pkt 2 ustawy, o której mowa w odnośniku </w:t>
      </w:r>
      <w:r>
        <w:fldChar w:fldCharType="begin"/>
      </w:r>
      <w:r>
        <w:instrText xml:space="preserve"> NOTEREF _Ref414275363 \h </w:instrText>
      </w:r>
      <w:r>
        <w:fldChar w:fldCharType="separate"/>
      </w:r>
      <w:r>
        <w:t>3</w:t>
      </w:r>
      <w:r>
        <w:fldChar w:fldCharType="end"/>
      </w:r>
      <w:r>
        <w:t>.</w:t>
      </w:r>
    </w:p>
  </w:footnote>
  <w:footnote w:id="25">
    <w:p w:rsidR="00FA157B" w:rsidRPr="00470A8F" w:rsidRDefault="00FA157B" w:rsidP="00F016C9">
      <w:pPr>
        <w:pStyle w:val="ODNONIKtreodnonika"/>
      </w:pPr>
      <w:r w:rsidRPr="00C25B34">
        <w:rPr>
          <w:rStyle w:val="IGindeksgrny"/>
        </w:rPr>
        <w:footnoteRef/>
      </w:r>
      <w:r w:rsidRPr="00C25B34">
        <w:rPr>
          <w:rStyle w:val="IGindeksgrny"/>
        </w:rPr>
        <w:t>)</w:t>
      </w:r>
      <w:r>
        <w:tab/>
        <w:t xml:space="preserve">Dodany przez art. 6 pkt 1 ustawy z dnia </w:t>
      </w:r>
      <w:r w:rsidRPr="00B6786F">
        <w:t>15</w:t>
      </w:r>
      <w:r>
        <w:t> </w:t>
      </w:r>
      <w:r w:rsidRPr="00B6786F">
        <w:t>kwietnia 2011</w:t>
      </w:r>
      <w:r>
        <w:t> </w:t>
      </w:r>
      <w:r w:rsidRPr="00B6786F">
        <w:t>r.</w:t>
      </w:r>
      <w:r>
        <w:t xml:space="preserve"> </w:t>
      </w:r>
      <w:r w:rsidRPr="00B6786F">
        <w:t>o</w:t>
      </w:r>
      <w:r>
        <w:t> </w:t>
      </w:r>
      <w:r w:rsidRPr="00B6786F">
        <w:t>zmianie ustawy o</w:t>
      </w:r>
      <w:r>
        <w:t> </w:t>
      </w:r>
      <w:r w:rsidRPr="00B6786F">
        <w:t>systemie oceny zgodności oraz niektórych innych ustaw</w:t>
      </w:r>
      <w:r>
        <w:t xml:space="preserve"> (Dz. U. Nr 102, poz. 586), która weszła w życie z dniem 2 czerwca 2011 r.; wszedł w życie z dniem 19 listopada 2011 r.</w:t>
      </w:r>
    </w:p>
  </w:footnote>
  <w:footnote w:id="26">
    <w:p w:rsidR="00FA157B" w:rsidRPr="00470A8F" w:rsidRDefault="00FA157B" w:rsidP="00F016C9">
      <w:pPr>
        <w:pStyle w:val="ODNONIKtreodnonika"/>
      </w:pPr>
      <w:r w:rsidRPr="00C25B34">
        <w:rPr>
          <w:rStyle w:val="IGindeksgrny"/>
        </w:rPr>
        <w:footnoteRef/>
      </w:r>
      <w:r w:rsidRPr="00C25B34">
        <w:rPr>
          <w:rStyle w:val="IGindeksgrny"/>
        </w:rPr>
        <w:t>)</w:t>
      </w:r>
      <w:r>
        <w:tab/>
        <w:t xml:space="preserve">Przez art. 28 pkt 1 ustawy z dnia </w:t>
      </w:r>
      <w:r w:rsidRPr="00B6786F">
        <w:t>7</w:t>
      </w:r>
      <w:r>
        <w:t> </w:t>
      </w:r>
      <w:r w:rsidRPr="00B6786F">
        <w:t>listopada 2014</w:t>
      </w:r>
      <w:r>
        <w:t> </w:t>
      </w:r>
      <w:r w:rsidRPr="00B6786F">
        <w:t>r.</w:t>
      </w:r>
      <w:r>
        <w:t xml:space="preserve"> </w:t>
      </w:r>
      <w:r w:rsidRPr="00B6786F">
        <w:t>o</w:t>
      </w:r>
      <w:r>
        <w:t> </w:t>
      </w:r>
      <w:r w:rsidRPr="00B6786F">
        <w:t>ułatwieniu wykonywania działalności gospodarczej</w:t>
      </w:r>
      <w:r>
        <w:t xml:space="preserve"> (Dz. U. poz. 1662), która weszła w życie z dniem 1 stycznia 2015 r.</w:t>
      </w:r>
    </w:p>
  </w:footnote>
  <w:footnote w:id="27">
    <w:p w:rsidR="00FA157B" w:rsidRPr="00470A8F" w:rsidRDefault="00FA157B" w:rsidP="00F016C9">
      <w:pPr>
        <w:pStyle w:val="ODNONIKtreodnonika"/>
      </w:pPr>
      <w:r w:rsidRPr="00C25B34">
        <w:rPr>
          <w:rStyle w:val="IGindeksgrny"/>
        </w:rPr>
        <w:footnoteRef/>
      </w:r>
      <w:r w:rsidRPr="00C25B34">
        <w:rPr>
          <w:rStyle w:val="IGindeksgrny"/>
        </w:rPr>
        <w:t>)</w:t>
      </w:r>
      <w:r>
        <w:tab/>
        <w:t xml:space="preserve">Dodany przez art. 28 pkt 2 ustawy, o której mowa w odnośniku </w:t>
      </w:r>
      <w:r>
        <w:fldChar w:fldCharType="begin"/>
      </w:r>
      <w:r>
        <w:instrText xml:space="preserve"> NOTEREF _Ref414275500 \h </w:instrText>
      </w:r>
      <w:r>
        <w:fldChar w:fldCharType="separate"/>
      </w:r>
      <w:r>
        <w:t>8</w:t>
      </w:r>
      <w:r>
        <w:fldChar w:fldCharType="end"/>
      </w:r>
      <w:r>
        <w:t>.</w:t>
      </w:r>
    </w:p>
  </w:footnote>
  <w:footnote w:id="28">
    <w:p w:rsidR="00FA157B" w:rsidRPr="000426E1" w:rsidRDefault="00FA157B" w:rsidP="00F016C9">
      <w:pPr>
        <w:pStyle w:val="ODNONIKtreodnonika"/>
      </w:pPr>
      <w:r w:rsidRPr="00C25B34">
        <w:rPr>
          <w:rStyle w:val="IGindeksgrny"/>
        </w:rPr>
        <w:footnoteRef/>
      </w:r>
      <w:r w:rsidRPr="00C25B34">
        <w:rPr>
          <w:rStyle w:val="IGindeksgrny"/>
        </w:rPr>
        <w:t>)</w:t>
      </w:r>
      <w:r>
        <w:tab/>
        <w:t>Jednostki badawczo</w:t>
      </w:r>
      <w:r>
        <w:softHyphen/>
      </w:r>
      <w:r>
        <w:noBreakHyphen/>
        <w:t>rozwojowe stały się instytutami badawczymi, stosownie do art. 49 ustawy z dnia 30 kwietnia 2010 r. – Przepisy wprowadzające ustawy reformujące system nauki (Dz. U. Nr 96, poz. 620), która weszła w życie z dniem 1 października 2010 r.</w:t>
      </w:r>
    </w:p>
  </w:footnote>
  <w:footnote w:id="29">
    <w:p w:rsidR="00FA157B" w:rsidRPr="008E02B4" w:rsidRDefault="00FA157B" w:rsidP="00F016C9">
      <w:pPr>
        <w:pStyle w:val="ODNONIKtreodnonika"/>
      </w:pPr>
      <w:r w:rsidRPr="00C25B34">
        <w:rPr>
          <w:rStyle w:val="IGindeksgrny"/>
        </w:rPr>
        <w:footnoteRef/>
      </w:r>
      <w:r w:rsidRPr="00C25B34">
        <w:rPr>
          <w:rStyle w:val="IGindeksgrny"/>
        </w:rPr>
        <w:t>)</w:t>
      </w:r>
      <w:r>
        <w:tab/>
        <w:t>Zamieszczone w obwieszczeniu.</w:t>
      </w:r>
    </w:p>
  </w:footnote>
  <w:footnote w:id="30">
    <w:p w:rsidR="00FA157B" w:rsidRPr="00B61A1F" w:rsidRDefault="00FA157B" w:rsidP="00F016C9">
      <w:pPr>
        <w:pStyle w:val="ODNONIKtreodnonika"/>
      </w:pPr>
      <w:r w:rsidRPr="00C25B34">
        <w:rPr>
          <w:rStyle w:val="IGindeksgrny"/>
        </w:rPr>
        <w:footnoteRef/>
      </w:r>
      <w:r w:rsidRPr="00C25B34">
        <w:rPr>
          <w:rStyle w:val="IGindeksgrny"/>
        </w:rPr>
        <w:t>)</w:t>
      </w:r>
      <w:r>
        <w:tab/>
        <w:t xml:space="preserve">Zmiany wymienionej ustawy zostały ogłoszone w Dz. U. </w:t>
      </w:r>
      <w:r w:rsidRPr="00B61A1F">
        <w:t>z</w:t>
      </w:r>
      <w:r>
        <w:t> </w:t>
      </w:r>
      <w:r w:rsidRPr="00B61A1F">
        <w:t>2005</w:t>
      </w:r>
      <w:r>
        <w:t> </w:t>
      </w:r>
      <w:r w:rsidRPr="00B61A1F">
        <w:t>r.</w:t>
      </w:r>
      <w:r>
        <w:t xml:space="preserve"> Nr </w:t>
      </w:r>
      <w:r w:rsidRPr="00B61A1F">
        <w:t>64,</w:t>
      </w:r>
      <w:r>
        <w:t xml:space="preserve"> poz. </w:t>
      </w:r>
      <w:r w:rsidRPr="00B61A1F">
        <w:t>565, z</w:t>
      </w:r>
      <w:r>
        <w:t> </w:t>
      </w:r>
      <w:r w:rsidRPr="00B61A1F">
        <w:t>2007</w:t>
      </w:r>
      <w:r>
        <w:t> </w:t>
      </w:r>
      <w:r w:rsidRPr="00B61A1F">
        <w:t>r.</w:t>
      </w:r>
      <w:r>
        <w:t xml:space="preserve"> Nr </w:t>
      </w:r>
      <w:r w:rsidRPr="00B61A1F">
        <w:t>176,</w:t>
      </w:r>
      <w:r>
        <w:t xml:space="preserve"> poz. </w:t>
      </w:r>
      <w:r w:rsidRPr="00B61A1F">
        <w:t>1238</w:t>
      </w:r>
      <w:r>
        <w:t xml:space="preserve"> oraz</w:t>
      </w:r>
      <w:r w:rsidRPr="00B61A1F">
        <w:t xml:space="preserve"> z</w:t>
      </w:r>
      <w:r>
        <w:t> </w:t>
      </w:r>
      <w:r w:rsidRPr="00B61A1F">
        <w:t>2008</w:t>
      </w:r>
      <w:r>
        <w:t> </w:t>
      </w:r>
      <w:r w:rsidRPr="00B61A1F">
        <w:t>r.</w:t>
      </w:r>
      <w:r>
        <w:t xml:space="preserve"> Nr </w:t>
      </w:r>
      <w:r w:rsidRPr="00B61A1F">
        <w:t>157,</w:t>
      </w:r>
      <w:r>
        <w:t xml:space="preserve"> poz. </w:t>
      </w:r>
      <w:r w:rsidRPr="00B61A1F">
        <w:t>976</w:t>
      </w:r>
      <w:r>
        <w:t>.</w:t>
      </w:r>
    </w:p>
  </w:footnote>
  <w:footnote w:id="31">
    <w:p w:rsidR="00FA157B" w:rsidRPr="00B61A1F" w:rsidRDefault="00FA157B" w:rsidP="00F016C9">
      <w:pPr>
        <w:pStyle w:val="ODNONIKtreodnonika"/>
      </w:pPr>
      <w:r w:rsidRPr="00C25B34">
        <w:rPr>
          <w:rStyle w:val="IGindeksgrny"/>
        </w:rPr>
        <w:footnoteRef/>
      </w:r>
      <w:r w:rsidRPr="00C25B34">
        <w:rPr>
          <w:rStyle w:val="IGindeksgrny"/>
        </w:rPr>
        <w:t>)</w:t>
      </w:r>
      <w:r>
        <w:tab/>
        <w:t>Ustawa została ogłoszona w dniu 17 czerwca 2010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57B" w:rsidRPr="009D0C50" w:rsidRDefault="005041CF"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FA157B" w:rsidRDefault="00FA157B"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5041CF">
      <w:rPr>
        <w:noProof/>
      </w:rPr>
      <w:t>10</w:t>
    </w:r>
    <w:r>
      <w:rPr>
        <w:noProof/>
      </w:rPr>
      <w:fldChar w:fldCharType="end"/>
    </w:r>
    <w:r>
      <w:t xml:space="preserve"> –</w:t>
    </w:r>
    <w:r>
      <w:tab/>
      <w:t xml:space="preserve">Poz. </w:t>
    </w:r>
    <w:sdt>
      <w:sdtPr>
        <w:alias w:val="Kategoria"/>
        <w:tag w:val=""/>
        <w:id w:val="1691794389"/>
        <w:placeholder>
          <w:docPart w:val="53182FE29F954F14A25FA07891939ACF"/>
        </w:placeholder>
        <w:dataBinding w:prefixMappings="xmlns:ns0='http://purl.org/dc/elements/1.1/' xmlns:ns1='http://schemas.openxmlformats.org/package/2006/metadata/core-properties' " w:xpath="/ns1:coreProperties[1]/ns1:category[1]" w:storeItemID="{6C3C8BC8-F283-45AE-878A-BAB7291924A1}"/>
        <w:text/>
      </w:sdtPr>
      <w:sdtEndPr/>
      <w:sdtContent>
        <w:r w:rsidR="005041CF">
          <w:t>876</w:t>
        </w:r>
      </w:sdtContent>
    </w:sdt>
  </w:p>
  <w:p w:rsidR="00FA157B" w:rsidRPr="00AB274C" w:rsidRDefault="00FA157B"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57B" w:rsidRDefault="005041CF"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57B" w:rsidRPr="009D0C50" w:rsidRDefault="005041CF"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FA157B" w:rsidRDefault="00FA157B"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5041CF">
      <w:rPr>
        <w:noProof/>
      </w:rPr>
      <w:t>22</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5041CF">
          <w:t>876</w:t>
        </w:r>
      </w:sdtContent>
    </w:sdt>
  </w:p>
  <w:p w:rsidR="00FA157B" w:rsidRPr="00AB274C" w:rsidRDefault="00FA157B"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57B" w:rsidRPr="009D0C50" w:rsidRDefault="005041CF"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FA157B" w:rsidRDefault="00FA157B"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5041CF">
      <w:rPr>
        <w:noProof/>
      </w:rPr>
      <w:t>11</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5041CF">
          <w:t>876</w:t>
        </w:r>
      </w:sdtContent>
    </w:sdt>
  </w:p>
  <w:p w:rsidR="00FA157B" w:rsidRPr="00B371CC" w:rsidRDefault="00FA157B"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0241"/>
  </w:hdrShapeDefaults>
  <w:footnotePr>
    <w:numFmt w:val="lowerLette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F26"/>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879F1"/>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3529F"/>
    <w:rsid w:val="00136B36"/>
    <w:rsid w:val="0014026F"/>
    <w:rsid w:val="00147A47"/>
    <w:rsid w:val="00147AA1"/>
    <w:rsid w:val="001520CF"/>
    <w:rsid w:val="00154DEA"/>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C427E"/>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26"/>
    <w:rsid w:val="002B0F6B"/>
    <w:rsid w:val="002B23B8"/>
    <w:rsid w:val="002B372C"/>
    <w:rsid w:val="002B4429"/>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2502"/>
    <w:rsid w:val="00334E3A"/>
    <w:rsid w:val="00336069"/>
    <w:rsid w:val="003361DD"/>
    <w:rsid w:val="00336A18"/>
    <w:rsid w:val="003444D0"/>
    <w:rsid w:val="003452C2"/>
    <w:rsid w:val="00345B9C"/>
    <w:rsid w:val="003535E1"/>
    <w:rsid w:val="00354EB9"/>
    <w:rsid w:val="0035530D"/>
    <w:rsid w:val="00355B90"/>
    <w:rsid w:val="00355C2A"/>
    <w:rsid w:val="00356AEB"/>
    <w:rsid w:val="003571D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7B0"/>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2894"/>
    <w:rsid w:val="003C35C4"/>
    <w:rsid w:val="003D0988"/>
    <w:rsid w:val="003D0E47"/>
    <w:rsid w:val="003D12C2"/>
    <w:rsid w:val="003D31B9"/>
    <w:rsid w:val="003E0D1A"/>
    <w:rsid w:val="003E2DA3"/>
    <w:rsid w:val="003F020D"/>
    <w:rsid w:val="003F03D9"/>
    <w:rsid w:val="003F2FBE"/>
    <w:rsid w:val="003F318D"/>
    <w:rsid w:val="003F5BAE"/>
    <w:rsid w:val="003F6ED7"/>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2231"/>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67A"/>
    <w:rsid w:val="004F695F"/>
    <w:rsid w:val="00500752"/>
    <w:rsid w:val="00501A50"/>
    <w:rsid w:val="0050222D"/>
    <w:rsid w:val="00503AF3"/>
    <w:rsid w:val="005041CF"/>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26E5"/>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2C29"/>
    <w:rsid w:val="00603A1A"/>
    <w:rsid w:val="00604323"/>
    <w:rsid w:val="006046D5"/>
    <w:rsid w:val="00610C08"/>
    <w:rsid w:val="00611F74"/>
    <w:rsid w:val="00615772"/>
    <w:rsid w:val="006167C9"/>
    <w:rsid w:val="00621256"/>
    <w:rsid w:val="00621FCC"/>
    <w:rsid w:val="00622E4B"/>
    <w:rsid w:val="00630A91"/>
    <w:rsid w:val="0063222D"/>
    <w:rsid w:val="006333DA"/>
    <w:rsid w:val="00635134"/>
    <w:rsid w:val="006356E2"/>
    <w:rsid w:val="00642A65"/>
    <w:rsid w:val="00643D42"/>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48A5"/>
    <w:rsid w:val="007151B6"/>
    <w:rsid w:val="0071520D"/>
    <w:rsid w:val="007155BA"/>
    <w:rsid w:val="00715EDB"/>
    <w:rsid w:val="007160D5"/>
    <w:rsid w:val="00717C2E"/>
    <w:rsid w:val="007204FA"/>
    <w:rsid w:val="0072080F"/>
    <w:rsid w:val="007213B3"/>
    <w:rsid w:val="00722D6D"/>
    <w:rsid w:val="0072457F"/>
    <w:rsid w:val="00725406"/>
    <w:rsid w:val="0072621B"/>
    <w:rsid w:val="00730555"/>
    <w:rsid w:val="007312CC"/>
    <w:rsid w:val="007342A5"/>
    <w:rsid w:val="00735C7E"/>
    <w:rsid w:val="007410B6"/>
    <w:rsid w:val="00741513"/>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65C65"/>
    <w:rsid w:val="00770701"/>
    <w:rsid w:val="00770F6B"/>
    <w:rsid w:val="00771883"/>
    <w:rsid w:val="00776DC2"/>
    <w:rsid w:val="00780122"/>
    <w:rsid w:val="00781589"/>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3976"/>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2CD1"/>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164"/>
    <w:rsid w:val="00922581"/>
    <w:rsid w:val="00925241"/>
    <w:rsid w:val="00925CEC"/>
    <w:rsid w:val="0092794E"/>
    <w:rsid w:val="00930D30"/>
    <w:rsid w:val="009329E5"/>
    <w:rsid w:val="009332A2"/>
    <w:rsid w:val="00934E4E"/>
    <w:rsid w:val="0093790B"/>
    <w:rsid w:val="00941C97"/>
    <w:rsid w:val="00946DD0"/>
    <w:rsid w:val="009509E6"/>
    <w:rsid w:val="00951256"/>
    <w:rsid w:val="00952018"/>
    <w:rsid w:val="00952800"/>
    <w:rsid w:val="0095300D"/>
    <w:rsid w:val="00956812"/>
    <w:rsid w:val="0095719A"/>
    <w:rsid w:val="009575A4"/>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C7F3C"/>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5B34"/>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A28CD"/>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126E"/>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176B"/>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805"/>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0A0"/>
    <w:rsid w:val="00EC0B46"/>
    <w:rsid w:val="00EC4265"/>
    <w:rsid w:val="00EC4CEB"/>
    <w:rsid w:val="00EC659E"/>
    <w:rsid w:val="00ED00CB"/>
    <w:rsid w:val="00ED2072"/>
    <w:rsid w:val="00ED2AE0"/>
    <w:rsid w:val="00ED3683"/>
    <w:rsid w:val="00ED5553"/>
    <w:rsid w:val="00ED5E36"/>
    <w:rsid w:val="00ED6961"/>
    <w:rsid w:val="00EF0B96"/>
    <w:rsid w:val="00EF123F"/>
    <w:rsid w:val="00EF3486"/>
    <w:rsid w:val="00EF47AF"/>
    <w:rsid w:val="00EF53B6"/>
    <w:rsid w:val="00F00B73"/>
    <w:rsid w:val="00F016C9"/>
    <w:rsid w:val="00F064D1"/>
    <w:rsid w:val="00F115CA"/>
    <w:rsid w:val="00F14EBA"/>
    <w:rsid w:val="00F1510F"/>
    <w:rsid w:val="00F1533A"/>
    <w:rsid w:val="00F15E5A"/>
    <w:rsid w:val="00F17F0A"/>
    <w:rsid w:val="00F234F5"/>
    <w:rsid w:val="00F2668F"/>
    <w:rsid w:val="00F2742F"/>
    <w:rsid w:val="00F2753B"/>
    <w:rsid w:val="00F32A6E"/>
    <w:rsid w:val="00F340B2"/>
    <w:rsid w:val="00F43390"/>
    <w:rsid w:val="00F443B2"/>
    <w:rsid w:val="00F44859"/>
    <w:rsid w:val="00F44DA5"/>
    <w:rsid w:val="00F458D8"/>
    <w:rsid w:val="00F50237"/>
    <w:rsid w:val="00F50CFF"/>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157B"/>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F016C9"/>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F016C9"/>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F016C9"/>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F016C9"/>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F016C9"/>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F016C9"/>
    <w:pPr>
      <w:spacing w:before="80"/>
      <w:ind w:left="1260"/>
    </w:pPr>
  </w:style>
  <w:style w:type="paragraph" w:customStyle="1" w:styleId="ZTIRwPKTzmtirwpktartykuempunktem">
    <w:name w:val="Z/TIR_w_PKT – zm. tir. w pkt artykułem (punktem)"/>
    <w:basedOn w:val="TIRtiret"/>
    <w:uiPriority w:val="33"/>
    <w:qFormat/>
    <w:rsid w:val="00F016C9"/>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F016C9"/>
    <w:pPr>
      <w:spacing w:before="80"/>
      <w:ind w:left="900"/>
    </w:pPr>
  </w:style>
  <w:style w:type="paragraph" w:customStyle="1" w:styleId="2TIRpodwjnytiret">
    <w:name w:val="2TIR – podwójny tiret"/>
    <w:basedOn w:val="TIRtiret"/>
    <w:uiPriority w:val="73"/>
    <w:qFormat/>
    <w:rsid w:val="00F016C9"/>
    <w:pPr>
      <w:ind w:left="1420" w:hanging="360"/>
    </w:pPr>
  </w:style>
  <w:style w:type="character" w:styleId="Odwoanieprzypisudolnego">
    <w:name w:val="footnote reference"/>
    <w:uiPriority w:val="99"/>
    <w:rsid w:val="00F016C9"/>
    <w:rPr>
      <w:rFonts w:cs="Times New Roman"/>
      <w:vertAlign w:val="superscript"/>
    </w:rPr>
  </w:style>
  <w:style w:type="paragraph" w:styleId="Nagwek">
    <w:name w:val="header"/>
    <w:basedOn w:val="Normalny"/>
    <w:link w:val="NagwekZnak"/>
    <w:uiPriority w:val="99"/>
    <w:rsid w:val="00F016C9"/>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922164"/>
    <w:rPr>
      <w:kern w:val="1"/>
      <w:sz w:val="20"/>
      <w:lang w:eastAsia="ar-SA"/>
    </w:rPr>
  </w:style>
  <w:style w:type="paragraph" w:styleId="Stopka">
    <w:name w:val="footer"/>
    <w:basedOn w:val="Normalny"/>
    <w:link w:val="StopkaZnak"/>
    <w:uiPriority w:val="99"/>
    <w:rsid w:val="00F016C9"/>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922164"/>
    <w:rPr>
      <w:kern w:val="1"/>
      <w:sz w:val="20"/>
      <w:lang w:eastAsia="ar-SA"/>
    </w:rPr>
  </w:style>
  <w:style w:type="paragraph" w:styleId="Tekstdymka">
    <w:name w:val="Balloon Text"/>
    <w:basedOn w:val="Normalny"/>
    <w:link w:val="TekstdymkaZnak"/>
    <w:uiPriority w:val="99"/>
    <w:rsid w:val="00F016C9"/>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F016C9"/>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F016C9"/>
    <w:pPr>
      <w:spacing w:before="80"/>
      <w:ind w:left="1260"/>
    </w:pPr>
  </w:style>
  <w:style w:type="paragraph" w:customStyle="1" w:styleId="ZTIRwLITzmtirwlitartykuempunktem">
    <w:name w:val="Z/TIR_w_LIT – zm. tir. w lit. artykułem (punktem)"/>
    <w:basedOn w:val="TIRtiret"/>
    <w:uiPriority w:val="33"/>
    <w:qFormat/>
    <w:rsid w:val="00F016C9"/>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F016C9"/>
    <w:pPr>
      <w:spacing w:before="80"/>
      <w:ind w:left="840"/>
    </w:pPr>
  </w:style>
  <w:style w:type="paragraph" w:customStyle="1" w:styleId="nowela">
    <w:name w:val="nowela"/>
    <w:basedOn w:val="ARTartustawynprozporzdzenia"/>
    <w:uiPriority w:val="99"/>
    <w:semiHidden/>
    <w:qFormat/>
    <w:rsid w:val="00F016C9"/>
    <w:pPr>
      <w:spacing w:before="60"/>
      <w:ind w:left="510"/>
    </w:pPr>
  </w:style>
  <w:style w:type="character" w:customStyle="1" w:styleId="Nagwek1Znak">
    <w:name w:val="Nagłówek 1 Znak"/>
    <w:basedOn w:val="Domylnaczcionkaakapitu"/>
    <w:link w:val="Nagwek1"/>
    <w:uiPriority w:val="99"/>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F016C9"/>
    <w:pPr>
      <w:widowControl w:val="0"/>
      <w:suppressAutoHyphens/>
    </w:pPr>
    <w:rPr>
      <w:kern w:val="1"/>
      <w:lang w:eastAsia="ar-SA"/>
    </w:rPr>
  </w:style>
  <w:style w:type="paragraph" w:customStyle="1" w:styleId="ZPKTzmpktartykuempunktem">
    <w:name w:val="Z/PKT – zm. pkt artykułem (punktem)"/>
    <w:basedOn w:val="PKTpunkt"/>
    <w:uiPriority w:val="31"/>
    <w:qFormat/>
    <w:rsid w:val="00F016C9"/>
    <w:pPr>
      <w:spacing w:before="80"/>
      <w:ind w:left="900" w:hanging="480"/>
    </w:pPr>
  </w:style>
  <w:style w:type="paragraph" w:customStyle="1" w:styleId="ZARTzmartartykuempunktem">
    <w:name w:val="Z/ART(§) – zm. art. (§) artykułem (punktem)"/>
    <w:basedOn w:val="ARTartustawynprozporzdzenia"/>
    <w:uiPriority w:val="30"/>
    <w:qFormat/>
    <w:rsid w:val="00F016C9"/>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F016C9"/>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F016C9"/>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F016C9"/>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F016C9"/>
    <w:rPr>
      <w:bCs/>
    </w:rPr>
  </w:style>
  <w:style w:type="paragraph" w:customStyle="1" w:styleId="OZNRODZAKTUtznustawalubrozporzdzenieiorganwydajcy">
    <w:name w:val="OZN_RODZ_AKTU – tzn. ustawa lub rozporządzenie i organ wydający"/>
    <w:next w:val="DATAAKTUdatauchwalenialubwydaniaaktu"/>
    <w:uiPriority w:val="5"/>
    <w:rsid w:val="00F016C9"/>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F016C9"/>
    <w:pPr>
      <w:spacing w:before="120"/>
    </w:pPr>
    <w:rPr>
      <w:bCs/>
    </w:rPr>
  </w:style>
  <w:style w:type="paragraph" w:customStyle="1" w:styleId="PKTpunkt">
    <w:name w:val="PKT – punkt"/>
    <w:basedOn w:val="ARTartustawynprozporzdzenia"/>
    <w:uiPriority w:val="13"/>
    <w:qFormat/>
    <w:rsid w:val="00F016C9"/>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F016C9"/>
    <w:pPr>
      <w:ind w:left="0" w:firstLine="0"/>
    </w:pPr>
  </w:style>
  <w:style w:type="paragraph" w:customStyle="1" w:styleId="LITlitera">
    <w:name w:val="LIT – litera"/>
    <w:basedOn w:val="PKTpunkt"/>
    <w:uiPriority w:val="14"/>
    <w:qFormat/>
    <w:rsid w:val="00F016C9"/>
    <w:pPr>
      <w:ind w:left="780" w:hanging="360"/>
    </w:pPr>
  </w:style>
  <w:style w:type="paragraph" w:customStyle="1" w:styleId="CZWSPLITczwsplnaliter">
    <w:name w:val="CZ_WSP_LIT – część wspólna liter"/>
    <w:basedOn w:val="LITlitera"/>
    <w:next w:val="USTustnpkodeksu"/>
    <w:uiPriority w:val="17"/>
    <w:qFormat/>
    <w:rsid w:val="00F016C9"/>
    <w:pPr>
      <w:ind w:left="420" w:firstLine="0"/>
    </w:pPr>
    <w:rPr>
      <w:szCs w:val="24"/>
    </w:rPr>
  </w:style>
  <w:style w:type="paragraph" w:customStyle="1" w:styleId="TIRtiret">
    <w:name w:val="TIR – tiret"/>
    <w:basedOn w:val="LITlitera"/>
    <w:uiPriority w:val="15"/>
    <w:qFormat/>
    <w:rsid w:val="00F016C9"/>
    <w:pPr>
      <w:ind w:left="1060" w:hanging="200"/>
    </w:pPr>
  </w:style>
  <w:style w:type="paragraph" w:customStyle="1" w:styleId="CZWSPTIRczwsplnatiret">
    <w:name w:val="CZ_WSP_TIR – część wspólna tiret"/>
    <w:basedOn w:val="TIRtiret"/>
    <w:next w:val="USTustnpkodeksu"/>
    <w:uiPriority w:val="17"/>
    <w:qFormat/>
    <w:rsid w:val="00F016C9"/>
    <w:pPr>
      <w:ind w:left="780" w:firstLine="0"/>
    </w:pPr>
  </w:style>
  <w:style w:type="paragraph" w:customStyle="1" w:styleId="CYTcytatnpprzysigi">
    <w:name w:val="CYT – cytat np. przysięgi"/>
    <w:basedOn w:val="USTustnpkodeksu"/>
    <w:next w:val="USTustnpkodeksu"/>
    <w:uiPriority w:val="18"/>
    <w:qFormat/>
    <w:rsid w:val="00F016C9"/>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F016C9"/>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F016C9"/>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F016C9"/>
    <w:pPr>
      <w:spacing w:before="80"/>
      <w:ind w:left="1200"/>
    </w:pPr>
  </w:style>
  <w:style w:type="paragraph" w:customStyle="1" w:styleId="ZLITTIRwLITzmtirwlitliter">
    <w:name w:val="Z_LIT/TIR_w_LIT – zm. tir. w lit. literą"/>
    <w:basedOn w:val="TIRtiret"/>
    <w:uiPriority w:val="49"/>
    <w:qFormat/>
    <w:rsid w:val="00F016C9"/>
    <w:pPr>
      <w:spacing w:before="80"/>
      <w:ind w:left="1480"/>
    </w:pPr>
  </w:style>
  <w:style w:type="paragraph" w:customStyle="1" w:styleId="TYTDZOZNoznaczenietytuulubdziau">
    <w:name w:val="TYT(DZ)_OZN – oznaczenie tytułu lub działu"/>
    <w:next w:val="Normalny"/>
    <w:uiPriority w:val="9"/>
    <w:qFormat/>
    <w:rsid w:val="00F016C9"/>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F016C9"/>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F016C9"/>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F016C9"/>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F016C9"/>
    <w:pPr>
      <w:spacing w:before="80"/>
      <w:ind w:left="420"/>
    </w:pPr>
  </w:style>
  <w:style w:type="paragraph" w:customStyle="1" w:styleId="ZZLITzmianazmlit">
    <w:name w:val="ZZ/LIT – zmiana zm. lit."/>
    <w:basedOn w:val="ZZPKTzmianazmpkt"/>
    <w:uiPriority w:val="67"/>
    <w:qFormat/>
    <w:rsid w:val="00F016C9"/>
    <w:pPr>
      <w:ind w:left="2320" w:hanging="420"/>
    </w:pPr>
  </w:style>
  <w:style w:type="paragraph" w:customStyle="1" w:styleId="ZZTIRzmianazmtir">
    <w:name w:val="ZZ/TIR – zmiana zm. tir."/>
    <w:basedOn w:val="ZZLITzmianazmlit"/>
    <w:uiPriority w:val="67"/>
    <w:qFormat/>
    <w:rsid w:val="00F016C9"/>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F016C9"/>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F016C9"/>
    <w:pPr>
      <w:spacing w:before="80"/>
      <w:ind w:left="780" w:firstLine="480"/>
    </w:pPr>
  </w:style>
  <w:style w:type="paragraph" w:customStyle="1" w:styleId="ZLITPKTzmpktliter">
    <w:name w:val="Z_LIT/PKT – zm. pkt literą"/>
    <w:basedOn w:val="PKTpunkt"/>
    <w:uiPriority w:val="47"/>
    <w:qFormat/>
    <w:rsid w:val="00F016C9"/>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F016C9"/>
    <w:pPr>
      <w:spacing w:before="80"/>
      <w:ind w:firstLine="0"/>
    </w:pPr>
  </w:style>
  <w:style w:type="paragraph" w:customStyle="1" w:styleId="ZLITLITzmlitliter">
    <w:name w:val="Z_LIT/LIT – zm. lit. literą"/>
    <w:basedOn w:val="LITlitera"/>
    <w:uiPriority w:val="48"/>
    <w:qFormat/>
    <w:rsid w:val="00F016C9"/>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F016C9"/>
    <w:pPr>
      <w:spacing w:before="80"/>
      <w:ind w:left="780"/>
    </w:pPr>
  </w:style>
  <w:style w:type="paragraph" w:customStyle="1" w:styleId="ZLITTIRzmtirliter">
    <w:name w:val="Z_LIT/TIR – zm. tir. literą"/>
    <w:basedOn w:val="TIRtiret"/>
    <w:uiPriority w:val="49"/>
    <w:qFormat/>
    <w:rsid w:val="00F016C9"/>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F016C9"/>
    <w:pPr>
      <w:ind w:left="2380" w:firstLine="0"/>
    </w:pPr>
  </w:style>
  <w:style w:type="paragraph" w:customStyle="1" w:styleId="ZLITLITwPKTzmlitwpktliter">
    <w:name w:val="Z_LIT/LIT_w_PKT – zm. lit. w pkt literą"/>
    <w:basedOn w:val="LITlitera"/>
    <w:uiPriority w:val="48"/>
    <w:qFormat/>
    <w:rsid w:val="00F016C9"/>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F016C9"/>
    <w:pPr>
      <w:spacing w:before="80"/>
      <w:ind w:left="1260"/>
    </w:pPr>
  </w:style>
  <w:style w:type="paragraph" w:customStyle="1" w:styleId="ZLITTIRwPKTzmtirwpktliter">
    <w:name w:val="Z_LIT/TIR_w_PKT – zm. tir. w pkt literą"/>
    <w:basedOn w:val="TIRtiret"/>
    <w:uiPriority w:val="49"/>
    <w:qFormat/>
    <w:rsid w:val="00F016C9"/>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F016C9"/>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F016C9"/>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F016C9"/>
    <w:pPr>
      <w:spacing w:before="80"/>
      <w:ind w:left="1060"/>
    </w:pPr>
  </w:style>
  <w:style w:type="paragraph" w:customStyle="1" w:styleId="ZTIRTIRzmtirtiret">
    <w:name w:val="Z_TIR/TIR – zm. tir. tiret"/>
    <w:basedOn w:val="TIRtiret"/>
    <w:uiPriority w:val="57"/>
    <w:qFormat/>
    <w:rsid w:val="00F016C9"/>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F016C9"/>
    <w:pPr>
      <w:ind w:left="2740" w:firstLine="0"/>
    </w:pPr>
  </w:style>
  <w:style w:type="paragraph" w:customStyle="1" w:styleId="ZZTIRwLITzmianazmtirwlit">
    <w:name w:val="ZZ/TIR_w_LIT – zmiana zm. tir. w lit."/>
    <w:basedOn w:val="ZZTIRzmianazmtir"/>
    <w:uiPriority w:val="67"/>
    <w:qFormat/>
    <w:rsid w:val="00F016C9"/>
    <w:pPr>
      <w:ind w:left="2600" w:hanging="200"/>
    </w:pPr>
  </w:style>
  <w:style w:type="paragraph" w:customStyle="1" w:styleId="ZTIRTIRwLITzmtirwlittiret">
    <w:name w:val="Z_TIR/TIR_w_LIT – zm. tir. w lit. tiret"/>
    <w:basedOn w:val="TIRtiret"/>
    <w:uiPriority w:val="57"/>
    <w:qFormat/>
    <w:rsid w:val="00F016C9"/>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F016C9"/>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F016C9"/>
    <w:pPr>
      <w:ind w:left="1060"/>
    </w:pPr>
  </w:style>
  <w:style w:type="paragraph" w:customStyle="1" w:styleId="Z2TIRzmpodwtirartykuempunktem">
    <w:name w:val="Z/2TIR – zm. podw. tir. artykułem (punktem)"/>
    <w:basedOn w:val="TIRtiret"/>
    <w:uiPriority w:val="73"/>
    <w:qFormat/>
    <w:rsid w:val="00F016C9"/>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F016C9"/>
    <w:pPr>
      <w:ind w:left="2320" w:firstLine="0"/>
    </w:pPr>
  </w:style>
  <w:style w:type="paragraph" w:customStyle="1" w:styleId="ZLIT2TIRzmpodwtirliter">
    <w:name w:val="Z_LIT/2TIR – zm. podw. tir. literą"/>
    <w:basedOn w:val="TIRtiret"/>
    <w:uiPriority w:val="75"/>
    <w:qFormat/>
    <w:rsid w:val="00F016C9"/>
    <w:pPr>
      <w:spacing w:before="80"/>
      <w:ind w:left="1200" w:hanging="420"/>
    </w:pPr>
  </w:style>
  <w:style w:type="paragraph" w:customStyle="1" w:styleId="ZTIR2TIRzmpodwtirtiret">
    <w:name w:val="Z_TIR/2TIR – zm. podw. tir. tiret"/>
    <w:basedOn w:val="TIRtiret"/>
    <w:uiPriority w:val="78"/>
    <w:qFormat/>
    <w:rsid w:val="00F016C9"/>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F016C9"/>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F016C9"/>
    <w:pPr>
      <w:spacing w:before="80"/>
      <w:ind w:left="1900" w:hanging="360"/>
    </w:pPr>
  </w:style>
  <w:style w:type="paragraph" w:customStyle="1" w:styleId="ZTIRPKTzmpkttiret">
    <w:name w:val="Z_TIR/PKT – zm. pkt tiret"/>
    <w:basedOn w:val="PKTpunkt"/>
    <w:uiPriority w:val="56"/>
    <w:qFormat/>
    <w:rsid w:val="00F016C9"/>
    <w:pPr>
      <w:spacing w:before="80"/>
      <w:ind w:left="1540" w:hanging="480"/>
    </w:pPr>
  </w:style>
  <w:style w:type="paragraph" w:customStyle="1" w:styleId="ZTIRLITwPKTzmlitwpkttiret">
    <w:name w:val="Z_TIR/LIT_w_PKT – zm. lit. w pkt tiret"/>
    <w:basedOn w:val="LITlitera"/>
    <w:uiPriority w:val="57"/>
    <w:qFormat/>
    <w:rsid w:val="00F016C9"/>
    <w:pPr>
      <w:spacing w:before="80"/>
      <w:ind w:left="1900"/>
    </w:pPr>
  </w:style>
  <w:style w:type="paragraph" w:customStyle="1" w:styleId="ZTIRCZWSPLITwPKTzmczciwsplitwpkttiret">
    <w:name w:val="Z_TIR/CZ_WSP_LIT_w_PKT – zm. części wsp. lit. w pkt tiret"/>
    <w:basedOn w:val="CZWSPLITczwsplnaliter"/>
    <w:uiPriority w:val="59"/>
    <w:qFormat/>
    <w:rsid w:val="00F016C9"/>
    <w:pPr>
      <w:spacing w:before="80"/>
      <w:ind w:left="1540"/>
    </w:pPr>
  </w:style>
  <w:style w:type="paragraph" w:customStyle="1" w:styleId="ZTIR2TIRwLITzmpodwtirwlittiret">
    <w:name w:val="Z_TIR/2TIR_w_LIT – zm. podw. tir. w lit. tiret"/>
    <w:basedOn w:val="TIRtiret"/>
    <w:uiPriority w:val="79"/>
    <w:qFormat/>
    <w:rsid w:val="00F016C9"/>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F016C9"/>
    <w:pPr>
      <w:spacing w:before="80"/>
      <w:ind w:left="1760"/>
    </w:pPr>
  </w:style>
  <w:style w:type="paragraph" w:customStyle="1" w:styleId="ZTIR2TIRwTIRzmpodwtirwtirtiret">
    <w:name w:val="Z_TIR/2TIR_w_TIR – zm. podw. tir. w tir. tiret"/>
    <w:basedOn w:val="TIRtiret"/>
    <w:uiPriority w:val="78"/>
    <w:qFormat/>
    <w:rsid w:val="00F016C9"/>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F016C9"/>
    <w:pPr>
      <w:spacing w:before="80"/>
      <w:ind w:left="1400"/>
    </w:pPr>
  </w:style>
  <w:style w:type="paragraph" w:customStyle="1" w:styleId="Z2TIRLITzmlitpodwjnymtiret">
    <w:name w:val="Z_2TIR/LIT – zm. lit. podwójnym tiret"/>
    <w:basedOn w:val="LITlitera"/>
    <w:uiPriority w:val="84"/>
    <w:qFormat/>
    <w:rsid w:val="00F016C9"/>
    <w:pPr>
      <w:spacing w:before="80"/>
      <w:ind w:left="1840" w:hanging="420"/>
    </w:pPr>
  </w:style>
  <w:style w:type="paragraph" w:customStyle="1" w:styleId="ZZ2TIRwTIRzmianazmpodwtirwtir">
    <w:name w:val="ZZ/2TIR_w_TIR – zmiana zm. podw. tir. w tir."/>
    <w:basedOn w:val="ZZCZWSP2TIRzmianazmczciwsppodwtir"/>
    <w:uiPriority w:val="93"/>
    <w:qFormat/>
    <w:rsid w:val="00F016C9"/>
    <w:pPr>
      <w:ind w:left="2600" w:hanging="360"/>
    </w:pPr>
  </w:style>
  <w:style w:type="paragraph" w:customStyle="1" w:styleId="ZZ2TIRwLITzmianazmpodwtirwlit">
    <w:name w:val="ZZ/2TIR_w_LIT – zmiana zm. podw. tir. w lit."/>
    <w:basedOn w:val="ZZ2TIRwTIRzmianazmpodwtirwtir"/>
    <w:uiPriority w:val="94"/>
    <w:qFormat/>
    <w:rsid w:val="00F016C9"/>
    <w:pPr>
      <w:ind w:left="2960"/>
    </w:pPr>
  </w:style>
  <w:style w:type="paragraph" w:customStyle="1" w:styleId="Z2TIRTIRwLITzmtirwlitpodwjnymtiret">
    <w:name w:val="Z_2TIR/TIR_w_LIT – zm. tir. w lit. podwójnym tiret"/>
    <w:basedOn w:val="TIRtiret"/>
    <w:uiPriority w:val="84"/>
    <w:qFormat/>
    <w:rsid w:val="00F016C9"/>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F016C9"/>
    <w:pPr>
      <w:spacing w:before="80"/>
      <w:ind w:left="1840"/>
    </w:pPr>
  </w:style>
  <w:style w:type="paragraph" w:customStyle="1" w:styleId="ZZ2TIRwPKTzmianazmpodwtirwpkt">
    <w:name w:val="ZZ/2TIR_w_PKT – zmiana zm. podw. tir. w pkt"/>
    <w:basedOn w:val="ZZ2TIRwLITzmianazmpodwtirwlit"/>
    <w:uiPriority w:val="94"/>
    <w:qFormat/>
    <w:rsid w:val="00F016C9"/>
    <w:pPr>
      <w:ind w:left="3380"/>
    </w:pPr>
  </w:style>
  <w:style w:type="paragraph" w:customStyle="1" w:styleId="ZZCZWSP2TIRwTIRzmianazmczciwsppodwtirwtir">
    <w:name w:val="ZZ/CZ_WSP_2TIR_w_TIR – zmiana zm. części wsp. podw. tir. w tir."/>
    <w:basedOn w:val="ZZ2TIRwLITzmianazmpodwtirwlit"/>
    <w:uiPriority w:val="94"/>
    <w:qFormat/>
    <w:rsid w:val="00F016C9"/>
    <w:pPr>
      <w:ind w:left="2240" w:firstLine="0"/>
    </w:pPr>
  </w:style>
  <w:style w:type="paragraph" w:customStyle="1" w:styleId="Z2TIR2TIRwTIRzmpodwtirwtirpodwjnymtiret">
    <w:name w:val="Z_2TIR/2TIR_w_TIR – zm. podw. tir. w tir. podwójnym tiret"/>
    <w:basedOn w:val="TIRtiret"/>
    <w:uiPriority w:val="85"/>
    <w:qFormat/>
    <w:rsid w:val="00F016C9"/>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F016C9"/>
    <w:pPr>
      <w:spacing w:before="80"/>
      <w:ind w:left="1760"/>
    </w:pPr>
  </w:style>
  <w:style w:type="paragraph" w:customStyle="1" w:styleId="Z2TIR2TIRwLITzmpodwtirwlitpodwjnymtiret">
    <w:name w:val="Z_2TIR/2TIR_w_LIT – zm. podw. tir. w lit. podwójnym tiret"/>
    <w:basedOn w:val="TIRtiret"/>
    <w:uiPriority w:val="86"/>
    <w:qFormat/>
    <w:rsid w:val="00F016C9"/>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F016C9"/>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F016C9"/>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F016C9"/>
    <w:pPr>
      <w:ind w:left="420"/>
    </w:pPr>
    <w:rPr>
      <w:b w:val="0"/>
    </w:rPr>
  </w:style>
  <w:style w:type="character" w:styleId="Odwoaniedokomentarza">
    <w:name w:val="annotation reference"/>
    <w:basedOn w:val="Domylnaczcionkaakapitu"/>
    <w:uiPriority w:val="99"/>
    <w:rsid w:val="00F016C9"/>
    <w:rPr>
      <w:sz w:val="16"/>
      <w:szCs w:val="16"/>
    </w:rPr>
  </w:style>
  <w:style w:type="paragraph" w:styleId="Tekstkomentarza">
    <w:name w:val="annotation text"/>
    <w:basedOn w:val="Normalny"/>
    <w:link w:val="TekstkomentarzaZnak"/>
    <w:uiPriority w:val="99"/>
    <w:rsid w:val="00F016C9"/>
    <w:rPr>
      <w:rFonts w:eastAsia="Times New Roman" w:cs="Times New Roman"/>
      <w:szCs w:val="24"/>
    </w:rPr>
  </w:style>
  <w:style w:type="character" w:customStyle="1" w:styleId="TekstkomentarzaZnak">
    <w:name w:val="Tekst komentarza Znak"/>
    <w:basedOn w:val="Domylnaczcionkaakapitu"/>
    <w:link w:val="Tekstkomentarza"/>
    <w:uiPriority w:val="99"/>
    <w:rsid w:val="00922164"/>
    <w:rPr>
      <w:sz w:val="20"/>
    </w:rPr>
  </w:style>
  <w:style w:type="paragraph" w:styleId="Tematkomentarza">
    <w:name w:val="annotation subject"/>
    <w:basedOn w:val="Tekstkomentarza"/>
    <w:next w:val="Tekstkomentarza"/>
    <w:link w:val="TematkomentarzaZnak"/>
    <w:uiPriority w:val="99"/>
    <w:rsid w:val="00F016C9"/>
    <w:rPr>
      <w:b/>
      <w:bCs/>
    </w:rPr>
  </w:style>
  <w:style w:type="character" w:customStyle="1" w:styleId="TematkomentarzaZnak">
    <w:name w:val="Temat komentarza Znak"/>
    <w:basedOn w:val="TekstkomentarzaZnak"/>
    <w:link w:val="Tematkomentarza"/>
    <w:uiPriority w:val="99"/>
    <w:rsid w:val="00922164"/>
    <w:rPr>
      <w:b/>
      <w:bCs/>
      <w:sz w:val="20"/>
    </w:rPr>
  </w:style>
  <w:style w:type="paragraph" w:customStyle="1" w:styleId="ZZARTzmianazmart">
    <w:name w:val="ZZ/ART(§) – zmiana zm. art. (§)"/>
    <w:basedOn w:val="ZARTzmartartykuempunktem"/>
    <w:uiPriority w:val="65"/>
    <w:qFormat/>
    <w:rsid w:val="00F016C9"/>
    <w:pPr>
      <w:ind w:left="1900"/>
    </w:pPr>
  </w:style>
  <w:style w:type="paragraph" w:customStyle="1" w:styleId="ZZPKTzmianazmpkt">
    <w:name w:val="ZZ/PKT – zmiana zm. pkt"/>
    <w:basedOn w:val="ZPKTzmpktartykuempunktem"/>
    <w:uiPriority w:val="66"/>
    <w:qFormat/>
    <w:rsid w:val="00F016C9"/>
    <w:pPr>
      <w:ind w:left="2380"/>
    </w:pPr>
  </w:style>
  <w:style w:type="paragraph" w:customStyle="1" w:styleId="ZZLITwPKTzmianazmlitwpkt">
    <w:name w:val="ZZ/LIT_w_PKT – zmiana zm. lit. w pkt"/>
    <w:basedOn w:val="ZLITwPKTzmlitwpktartykuempunktem"/>
    <w:uiPriority w:val="67"/>
    <w:qFormat/>
    <w:rsid w:val="00F016C9"/>
    <w:pPr>
      <w:ind w:left="2740"/>
    </w:pPr>
  </w:style>
  <w:style w:type="paragraph" w:customStyle="1" w:styleId="ZZTIRwPKTzmianazmtirwpkt">
    <w:name w:val="ZZ/TIR_w_PKT – zmiana zm. tir. w pkt"/>
    <w:basedOn w:val="ZTIRwPKTzmtirwpktartykuempunktem"/>
    <w:uiPriority w:val="67"/>
    <w:qFormat/>
    <w:rsid w:val="00F016C9"/>
    <w:pPr>
      <w:ind w:left="3020"/>
    </w:pPr>
  </w:style>
  <w:style w:type="paragraph" w:customStyle="1" w:styleId="ODNONIKtreodnonika">
    <w:name w:val="ODNOŚNIK – treść odnośnika"/>
    <w:uiPriority w:val="19"/>
    <w:qFormat/>
    <w:rsid w:val="00F016C9"/>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F016C9"/>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F016C9"/>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F016C9"/>
    <w:rPr>
      <w:rFonts w:ascii="Times New Roman" w:hAnsi="Times New Roman"/>
    </w:rPr>
  </w:style>
  <w:style w:type="paragraph" w:customStyle="1" w:styleId="ZTIRTIRwPKTzmtirwpkttiret">
    <w:name w:val="Z_TIR/TIR_w_PKT – zm. tir. w pkt tiret"/>
    <w:basedOn w:val="ZTIRTIRwLITzmtirwlittiret"/>
    <w:uiPriority w:val="57"/>
    <w:qFormat/>
    <w:rsid w:val="00F016C9"/>
    <w:pPr>
      <w:ind w:left="2180"/>
    </w:pPr>
  </w:style>
  <w:style w:type="paragraph" w:customStyle="1" w:styleId="ZTIRCZWSPTIRwPKTzmczciwsptirtiret">
    <w:name w:val="Z_TIR/CZ_WSP_TIR_w_PKT – zm. części wsp. tir. tiret"/>
    <w:basedOn w:val="ZTIRTIRwPKTzmtirwpkttiret"/>
    <w:next w:val="TIRtiret"/>
    <w:uiPriority w:val="60"/>
    <w:qFormat/>
    <w:rsid w:val="00F016C9"/>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F016C9"/>
    <w:pPr>
      <w:ind w:left="420" w:firstLine="0"/>
    </w:pPr>
  </w:style>
  <w:style w:type="paragraph" w:customStyle="1" w:styleId="ROZDZODDZOZNoznaczenierozdziauluboddziau">
    <w:name w:val="ROZDZ(ODDZ)_OZN – oznaczenie rozdziału lub oddziału"/>
    <w:next w:val="ARTartustawynprozporzdzenia"/>
    <w:uiPriority w:val="10"/>
    <w:qFormat/>
    <w:rsid w:val="00F016C9"/>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F016C9"/>
    <w:pPr>
      <w:spacing w:before="80"/>
      <w:ind w:left="1840" w:hanging="420"/>
    </w:pPr>
  </w:style>
  <w:style w:type="paragraph" w:customStyle="1" w:styleId="Z2TIRTIRzmtirpodwjnymtiret">
    <w:name w:val="Z_2TIR/TIR – zm. tir. podwójnym tiret"/>
    <w:basedOn w:val="TIRtiret"/>
    <w:uiPriority w:val="84"/>
    <w:qFormat/>
    <w:rsid w:val="00F016C9"/>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F016C9"/>
    <w:pPr>
      <w:spacing w:before="80"/>
      <w:ind w:left="840"/>
    </w:pPr>
  </w:style>
  <w:style w:type="paragraph" w:customStyle="1" w:styleId="ZLITSKARNzmsankcjikarnejliter">
    <w:name w:val="Z_LIT/S_KARN – zm. sankcji karnej literą"/>
    <w:basedOn w:val="ZSKARNzmsankcjikarnejwszczeglnociwKodeksiekarnym"/>
    <w:uiPriority w:val="53"/>
    <w:qFormat/>
    <w:rsid w:val="00F016C9"/>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F016C9"/>
    <w:pPr>
      <w:ind w:left="1540" w:firstLine="0"/>
    </w:pPr>
  </w:style>
  <w:style w:type="paragraph" w:customStyle="1" w:styleId="Z2TIRwLITzmpodwtirwlitartykuempunktem">
    <w:name w:val="Z/2TIR_w_LIT – zm. podw. tir. w lit. artykułem (punktem)"/>
    <w:basedOn w:val="Z2TIRwPKTzmpodwtirwpktartykuempunktem"/>
    <w:uiPriority w:val="74"/>
    <w:qFormat/>
    <w:rsid w:val="00F016C9"/>
    <w:pPr>
      <w:ind w:left="1480"/>
    </w:pPr>
  </w:style>
  <w:style w:type="paragraph" w:customStyle="1" w:styleId="Z2TIRwTIRzmpodwtirwtirartykuempunktem">
    <w:name w:val="Z/2TIR_w_TIR – zm. podw. tir. w tir. artykułem (punktem)"/>
    <w:basedOn w:val="Z2TIRwLITzmpodwtirwlitartykuempunktem"/>
    <w:uiPriority w:val="73"/>
    <w:qFormat/>
    <w:rsid w:val="00F016C9"/>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F016C9"/>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F016C9"/>
    <w:pPr>
      <w:ind w:left="1120" w:firstLine="0"/>
    </w:pPr>
  </w:style>
  <w:style w:type="paragraph" w:customStyle="1" w:styleId="ZZCZWSP2TIRzmianazmczciwsppodwtir">
    <w:name w:val="ZZ/CZ_WSP_2TIR – zmiana zm. części wsp. podw. tir."/>
    <w:basedOn w:val="ZZTIRzmianazmtir"/>
    <w:next w:val="ZZUSTzmianazmust"/>
    <w:uiPriority w:val="94"/>
    <w:qFormat/>
    <w:rsid w:val="00F016C9"/>
    <w:pPr>
      <w:ind w:left="1900" w:firstLine="0"/>
    </w:pPr>
  </w:style>
  <w:style w:type="paragraph" w:customStyle="1" w:styleId="PKTODNONIKApunktodnonika">
    <w:name w:val="PKT_ODNOŚNIKA – punkt odnośnika"/>
    <w:basedOn w:val="ODNONIKtreodnonika"/>
    <w:uiPriority w:val="19"/>
    <w:qFormat/>
    <w:rsid w:val="00F016C9"/>
    <w:pPr>
      <w:ind w:left="560"/>
    </w:pPr>
  </w:style>
  <w:style w:type="paragraph" w:customStyle="1" w:styleId="ZODNONIKAzmtekstuodnonikaartykuempunktem">
    <w:name w:val="Z/ODNOŚNIKA – zm. tekstu odnośnika artykułem (punktem)"/>
    <w:basedOn w:val="ODNONIKtreodnonika"/>
    <w:uiPriority w:val="39"/>
    <w:qFormat/>
    <w:rsid w:val="00F016C9"/>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F016C9"/>
    <w:pPr>
      <w:ind w:left="1020"/>
    </w:pPr>
  </w:style>
  <w:style w:type="paragraph" w:customStyle="1" w:styleId="ZPKTODNONIKAzmpktodnonikaartykuempunktem">
    <w:name w:val="Z/PKT_ODNOŚNIKA – zm. pkt odnośnika artykułem (punktem)"/>
    <w:basedOn w:val="ZODNONIKAzmtekstuodnonikaartykuempunktem"/>
    <w:uiPriority w:val="39"/>
    <w:qFormat/>
    <w:rsid w:val="00F016C9"/>
  </w:style>
  <w:style w:type="paragraph" w:customStyle="1" w:styleId="ZLIT2TIRwTIRzmpodwtirwtirliter">
    <w:name w:val="Z_LIT/2TIR_w_TIR – zm. podw. tir. w tir. literą"/>
    <w:basedOn w:val="ZLIT2TIRzmpodwtirliter"/>
    <w:uiPriority w:val="75"/>
    <w:qFormat/>
    <w:rsid w:val="00F016C9"/>
    <w:pPr>
      <w:ind w:left="1480" w:hanging="360"/>
    </w:pPr>
  </w:style>
  <w:style w:type="paragraph" w:customStyle="1" w:styleId="ZLIT2TIRwLITzmpodwtirwlitliter">
    <w:name w:val="Z_LIT/2TIR_w_LIT – zm. podw. tir. w lit. literą"/>
    <w:basedOn w:val="ZLIT2TIRwTIRzmpodwtirwtirliter"/>
    <w:uiPriority w:val="76"/>
    <w:qFormat/>
    <w:rsid w:val="00F016C9"/>
    <w:pPr>
      <w:ind w:left="1840"/>
    </w:pPr>
  </w:style>
  <w:style w:type="paragraph" w:customStyle="1" w:styleId="ZLIT2TIRwPKTzmpodwtirwpktliter">
    <w:name w:val="Z_LIT/2TIR_w_PKT – zm. podw. tir. w pkt literą"/>
    <w:basedOn w:val="ZLIT2TIRwLITzmpodwtirwlitliter"/>
    <w:uiPriority w:val="76"/>
    <w:qFormat/>
    <w:rsid w:val="00F016C9"/>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F016C9"/>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F016C9"/>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F016C9"/>
    <w:pPr>
      <w:ind w:left="1900" w:firstLine="0"/>
    </w:pPr>
  </w:style>
  <w:style w:type="paragraph" w:customStyle="1" w:styleId="ZTIR2TIRwPKTzmpodwtirwpkttiret">
    <w:name w:val="Z_TIR/2TIR_w_PKT – zm. podw. tir. w pkt tiret"/>
    <w:basedOn w:val="ZTIR2TIRwLITzmpodwtirwlittiret"/>
    <w:uiPriority w:val="79"/>
    <w:qFormat/>
    <w:rsid w:val="00F016C9"/>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F016C9"/>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F016C9"/>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F016C9"/>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F016C9"/>
  </w:style>
  <w:style w:type="paragraph" w:customStyle="1" w:styleId="ZLITCZWSP2TIRzmczciwsppodwtirliter">
    <w:name w:val="Z_LIT/CZ_WSP_2TIR – zm. części wsp. podw. tir. literą"/>
    <w:basedOn w:val="ZLITCZWSPPKTzmczciwsppktliter"/>
    <w:next w:val="LITlitera"/>
    <w:uiPriority w:val="76"/>
    <w:qFormat/>
    <w:rsid w:val="00F016C9"/>
  </w:style>
  <w:style w:type="paragraph" w:customStyle="1" w:styleId="ZTIRCZWSP2TIRzmczciwsppodwtirtiret">
    <w:name w:val="Z_TIR/CZ_WSP_2TIR – zm. części wsp. podw. tir. tiret"/>
    <w:basedOn w:val="ZLITCZWSP2TIRzmczciwsppodwtirliter"/>
    <w:next w:val="TIRtiret"/>
    <w:uiPriority w:val="79"/>
    <w:qFormat/>
    <w:rsid w:val="00F016C9"/>
    <w:pPr>
      <w:ind w:left="1060"/>
    </w:pPr>
  </w:style>
  <w:style w:type="paragraph" w:customStyle="1" w:styleId="ZZ2TIRzmianazmpodwtir">
    <w:name w:val="ZZ/2TIR – zmiana zm. podw. tir."/>
    <w:basedOn w:val="ZZCZWSP2TIRzmianazmczciwsppodwtir"/>
    <w:uiPriority w:val="93"/>
    <w:qFormat/>
    <w:rsid w:val="00F016C9"/>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F016C9"/>
  </w:style>
  <w:style w:type="paragraph" w:customStyle="1" w:styleId="ZCZWSPTIRzmczciwsptirartykuempunktem">
    <w:name w:val="Z/CZ_WSP_TIR – zm. części wsp. tir. artykułem (punktem)"/>
    <w:basedOn w:val="ZCZWSPPKTzmczciwsppktartykuempunktem"/>
    <w:next w:val="PKTpunkt"/>
    <w:uiPriority w:val="35"/>
    <w:qFormat/>
    <w:rsid w:val="00F016C9"/>
  </w:style>
  <w:style w:type="paragraph" w:customStyle="1" w:styleId="ZLITCZWSPLITzmczciwsplitliter">
    <w:name w:val="Z_LIT/CZ_WSP_LIT – zm. części wsp. lit. literą"/>
    <w:basedOn w:val="ZLITCZWSPPKTzmczciwsppktliter"/>
    <w:next w:val="LITlitera"/>
    <w:uiPriority w:val="51"/>
    <w:qFormat/>
    <w:rsid w:val="00F016C9"/>
  </w:style>
  <w:style w:type="paragraph" w:customStyle="1" w:styleId="ZLITCZWSPTIRzmczciwsptirliter">
    <w:name w:val="Z_LIT/CZ_WSP_TIR – zm. części wsp. tir. literą"/>
    <w:basedOn w:val="ZLITCZWSPPKTzmczciwsppktliter"/>
    <w:next w:val="LITlitera"/>
    <w:uiPriority w:val="51"/>
    <w:qFormat/>
    <w:rsid w:val="00F016C9"/>
  </w:style>
  <w:style w:type="paragraph" w:customStyle="1" w:styleId="ZTIRCZWSPLITzmczciwsplittiret">
    <w:name w:val="Z_TIR/CZ_WSP_LIT – zm. części wsp. lit. tiret"/>
    <w:basedOn w:val="ZTIRCZWSPPKTzmczciwsppkttiret"/>
    <w:next w:val="TIRtiret"/>
    <w:uiPriority w:val="59"/>
    <w:qFormat/>
    <w:rsid w:val="00F016C9"/>
  </w:style>
  <w:style w:type="paragraph" w:customStyle="1" w:styleId="ZTIRCZWSPTIRzmczciwsptirtiret">
    <w:name w:val="Z_TIR/CZ_WSP_TIR – zm. części wsp. tir. tiret"/>
    <w:basedOn w:val="ZTIRCZWSPPKTzmczciwsppkttiret"/>
    <w:next w:val="TIRtiret"/>
    <w:uiPriority w:val="60"/>
    <w:qFormat/>
    <w:rsid w:val="00F016C9"/>
  </w:style>
  <w:style w:type="paragraph" w:customStyle="1" w:styleId="ZZCZWSPLITzmianazmczciwsplit">
    <w:name w:val="ZZ/CZ_WSP_LIT – zmiana. zm. części wsp. lit."/>
    <w:basedOn w:val="ZZCZWSPPKTzmianazmczciwsppkt"/>
    <w:uiPriority w:val="69"/>
    <w:qFormat/>
    <w:rsid w:val="00F016C9"/>
  </w:style>
  <w:style w:type="paragraph" w:customStyle="1" w:styleId="ZZCZWSPTIRzmianazmczciwsptir">
    <w:name w:val="ZZ/CZ_WSP_TIR – zmiana. zm. części wsp. tir."/>
    <w:basedOn w:val="ZZCZWSPPKTzmianazmczciwsppkt"/>
    <w:uiPriority w:val="69"/>
    <w:qFormat/>
    <w:rsid w:val="00F016C9"/>
  </w:style>
  <w:style w:type="paragraph" w:customStyle="1" w:styleId="Z2TIRCZWSPTIRzmczciwsptirpodwjnymtiret">
    <w:name w:val="Z_2TIR/CZ_WSP_TIR – zm. części wsp. tir. podwójnym tiret"/>
    <w:basedOn w:val="Z2TIRCZWSPLITzmczciwsplitpodwjnymtiret"/>
    <w:next w:val="2TIRpodwjnytiret"/>
    <w:uiPriority w:val="87"/>
    <w:qFormat/>
    <w:rsid w:val="00F016C9"/>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F016C9"/>
  </w:style>
  <w:style w:type="paragraph" w:customStyle="1" w:styleId="ZUSTzmustartykuempunktem">
    <w:name w:val="Z/UST(§) – zm. ust. (§) artykułem (punktem)"/>
    <w:basedOn w:val="ZARTzmartartykuempunktem"/>
    <w:uiPriority w:val="30"/>
    <w:qFormat/>
    <w:rsid w:val="00F016C9"/>
    <w:pPr>
      <w:spacing w:before="80"/>
    </w:pPr>
  </w:style>
  <w:style w:type="paragraph" w:customStyle="1" w:styleId="ZZUSTzmianazmust">
    <w:name w:val="ZZ/UST(§) – zmiana zm. ust. (§)"/>
    <w:basedOn w:val="ZZARTzmianazmart"/>
    <w:uiPriority w:val="65"/>
    <w:qFormat/>
    <w:rsid w:val="00F016C9"/>
    <w:pPr>
      <w:spacing w:before="80"/>
    </w:pPr>
  </w:style>
  <w:style w:type="paragraph" w:customStyle="1" w:styleId="TYTDZPRZEDMprzedmiotregulacjitytuulubdziau">
    <w:name w:val="TYT(DZ)_PRZEDM – przedmiot regulacji tytułu lub działu"/>
    <w:next w:val="ARTartustawynprozporzdzenia"/>
    <w:uiPriority w:val="9"/>
    <w:qFormat/>
    <w:rsid w:val="00F016C9"/>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F016C9"/>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F016C9"/>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F016C9"/>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F016C9"/>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F016C9"/>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F016C9"/>
    <w:pPr>
      <w:ind w:left="1900"/>
    </w:pPr>
  </w:style>
  <w:style w:type="paragraph" w:customStyle="1" w:styleId="TEKSTwTABELItekstzwcitympierwwierszem">
    <w:name w:val="TEKST_w_TABELI – tekst z wciętym pierw. wierszem"/>
    <w:basedOn w:val="Normalny"/>
    <w:uiPriority w:val="23"/>
    <w:unhideWhenUsed/>
    <w:qFormat/>
    <w:rsid w:val="00F016C9"/>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F016C9"/>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F016C9"/>
    <w:pPr>
      <w:ind w:left="0" w:firstLine="0"/>
    </w:pPr>
  </w:style>
  <w:style w:type="paragraph" w:customStyle="1" w:styleId="P2wTABELIpoziom2numeracjiwtabeli">
    <w:name w:val="P2_w_TABELI – poziom 2 numeracji w tabeli"/>
    <w:basedOn w:val="P1wTABELIpoziom1numeracjiwtabeli"/>
    <w:uiPriority w:val="24"/>
    <w:unhideWhenUsed/>
    <w:qFormat/>
    <w:rsid w:val="00F016C9"/>
    <w:pPr>
      <w:ind w:left="680"/>
    </w:pPr>
  </w:style>
  <w:style w:type="paragraph" w:customStyle="1" w:styleId="P3wTABELIpoziom3numeracjiwtabeli">
    <w:name w:val="P3_w_TABELI – poziom 3 numeracji w tabeli"/>
    <w:basedOn w:val="P2wTABELIpoziom2numeracjiwtabeli"/>
    <w:uiPriority w:val="24"/>
    <w:unhideWhenUsed/>
    <w:qFormat/>
    <w:rsid w:val="00F016C9"/>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F016C9"/>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F016C9"/>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F016C9"/>
    <w:pPr>
      <w:ind w:left="1021"/>
    </w:pPr>
  </w:style>
  <w:style w:type="paragraph" w:customStyle="1" w:styleId="P4wTABELIpoziom4numeracjiwtabeli">
    <w:name w:val="P4_w_TABELI – poziom 4 numeracji w tabeli"/>
    <w:basedOn w:val="P3wTABELIpoziom3numeracjiwtabeli"/>
    <w:uiPriority w:val="24"/>
    <w:unhideWhenUsed/>
    <w:qFormat/>
    <w:rsid w:val="00F016C9"/>
    <w:pPr>
      <w:ind w:left="1361"/>
    </w:pPr>
  </w:style>
  <w:style w:type="paragraph" w:customStyle="1" w:styleId="TYTTABELItytutabeli">
    <w:name w:val="TYT_TABELI – tytuł tabeli"/>
    <w:basedOn w:val="TYTDZOZNoznaczenietytuulubdziau"/>
    <w:uiPriority w:val="22"/>
    <w:unhideWhenUsed/>
    <w:qFormat/>
    <w:rsid w:val="00F016C9"/>
    <w:rPr>
      <w:b/>
    </w:rPr>
  </w:style>
  <w:style w:type="paragraph" w:customStyle="1" w:styleId="OZNPROJEKTUwskazaniedatylubwersjiprojektu">
    <w:name w:val="OZN_PROJEKTU – wskazanie daty lub wersji projektu"/>
    <w:next w:val="OZNRODZAKTUtznustawalubrozporzdzenieiorganwydajcy"/>
    <w:uiPriority w:val="5"/>
    <w:qFormat/>
    <w:rsid w:val="00F016C9"/>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F016C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F016C9"/>
    <w:pPr>
      <w:jc w:val="left"/>
    </w:pPr>
  </w:style>
  <w:style w:type="paragraph" w:customStyle="1" w:styleId="TEKSTwporozumieniu">
    <w:name w:val="TEKST&quot;w porozumieniu:&quot;"/>
    <w:next w:val="NAZORGWPOROZUMIENIUnazwaorganuwporozumieniuzktrymaktjestwydawany"/>
    <w:uiPriority w:val="27"/>
    <w:qFormat/>
    <w:rsid w:val="00F016C9"/>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F016C9"/>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F016C9"/>
    <w:pPr>
      <w:ind w:left="340" w:firstLine="0"/>
    </w:pPr>
  </w:style>
  <w:style w:type="paragraph" w:customStyle="1" w:styleId="NOTATKILEGISLATORA">
    <w:name w:val="NOTATKI_LEGISLATORA"/>
    <w:basedOn w:val="Normalny"/>
    <w:uiPriority w:val="5"/>
    <w:qFormat/>
    <w:rsid w:val="00F016C9"/>
    <w:rPr>
      <w:b/>
      <w:i/>
    </w:rPr>
  </w:style>
  <w:style w:type="paragraph" w:customStyle="1" w:styleId="OZNZACZNIKAwskazanienrzacznika">
    <w:name w:val="OZN_ZAŁĄCZNIKA – wskazanie nr załącznika"/>
    <w:basedOn w:val="OZNPROJEKTUwskazaniedatylubwersjiprojektu"/>
    <w:uiPriority w:val="28"/>
    <w:qFormat/>
    <w:rsid w:val="00F016C9"/>
    <w:pPr>
      <w:keepNext/>
    </w:pPr>
    <w:rPr>
      <w:b/>
      <w:u w:val="none"/>
    </w:rPr>
  </w:style>
  <w:style w:type="paragraph" w:customStyle="1" w:styleId="OZNPARAFYADNOTACJE">
    <w:name w:val="OZN_PARAFY(ADNOTACJE)"/>
    <w:basedOn w:val="ODNONIKtreodnonika"/>
    <w:uiPriority w:val="26"/>
    <w:qFormat/>
    <w:rsid w:val="00F016C9"/>
  </w:style>
  <w:style w:type="paragraph" w:customStyle="1" w:styleId="TEKSTZacznikido">
    <w:name w:val="TEKST&quot;Załącznik(i) do ...&quot;"/>
    <w:uiPriority w:val="28"/>
    <w:qFormat/>
    <w:rsid w:val="00F016C9"/>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F016C9"/>
    <w:pPr>
      <w:ind w:left="840"/>
    </w:pPr>
  </w:style>
  <w:style w:type="paragraph" w:customStyle="1" w:styleId="CZWSPLITODNONIKAczwspliterodnonika">
    <w:name w:val="CZ_WSP_LIT_ODNOŚNIKA – część wsp. liter odnośnika"/>
    <w:basedOn w:val="LITODNONIKAliteraodnonika"/>
    <w:uiPriority w:val="22"/>
    <w:qFormat/>
    <w:rsid w:val="00F016C9"/>
    <w:pPr>
      <w:ind w:left="454" w:firstLine="0"/>
    </w:pPr>
  </w:style>
  <w:style w:type="paragraph" w:customStyle="1" w:styleId="TIRWODNONIKUtiretwodnoniku">
    <w:name w:val="TIR_W_ODNOŚNIKU – tiret w odnośniku"/>
    <w:basedOn w:val="LITODNONIKAliteraodnonika"/>
    <w:uiPriority w:val="25"/>
    <w:semiHidden/>
    <w:qFormat/>
    <w:rsid w:val="00F016C9"/>
    <w:pPr>
      <w:ind w:left="1135"/>
    </w:pPr>
  </w:style>
  <w:style w:type="paragraph" w:customStyle="1" w:styleId="CZWSPTIRWODNONIKUczwsptiretwodnoniku">
    <w:name w:val="CZ_WSP_TIR_W_ODNOŚNIKU – część wsp. tiret w odnośniku"/>
    <w:basedOn w:val="TIRWODNONIKUtiretwodnoniku"/>
    <w:uiPriority w:val="27"/>
    <w:semiHidden/>
    <w:qFormat/>
    <w:rsid w:val="00F016C9"/>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F016C9"/>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F016C9"/>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F016C9"/>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F016C9"/>
    <w:pPr>
      <w:spacing w:after="0" w:line="240"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F016C9"/>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F016C9"/>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F016C9"/>
  </w:style>
  <w:style w:type="paragraph" w:customStyle="1" w:styleId="ZLITwPKTODNONIKAzmlitwpktodnonikaartykuempunktem">
    <w:name w:val="Z/LIT_w_PKT_ODNOŚNIKA – zm. lit. w pkt odnośnika artykułem (punktem)"/>
    <w:basedOn w:val="ZLITODNONIKAzmlitodnonikaartykuempunktem"/>
    <w:uiPriority w:val="40"/>
    <w:qFormat/>
    <w:rsid w:val="00F016C9"/>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F016C9"/>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F016C9"/>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F016C9"/>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F016C9"/>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F016C9"/>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F016C9"/>
  </w:style>
  <w:style w:type="paragraph" w:customStyle="1" w:styleId="ZZFRAGzmianazmfragmentunpzdania">
    <w:name w:val="ZZ/FRAG – zmiana zm. fragmentu (np. zdania)"/>
    <w:basedOn w:val="ZZCZWSPPKTzmianazmczciwsppkt"/>
    <w:uiPriority w:val="70"/>
    <w:qFormat/>
    <w:rsid w:val="00F016C9"/>
  </w:style>
  <w:style w:type="paragraph" w:customStyle="1" w:styleId="ZDANIENASTNOWYWIERSZODNONIKAnpzddrugienowywiersz">
    <w:name w:val="ZDANIE_NAST_NOWY_WIERSZ_ODNOŚNIKA – np. zd. drugie (nowy wiersz)"/>
    <w:basedOn w:val="CZWSPPKTODNONIKAczwsppunkwodnonika"/>
    <w:uiPriority w:val="20"/>
    <w:qFormat/>
    <w:rsid w:val="00F016C9"/>
  </w:style>
  <w:style w:type="paragraph" w:customStyle="1" w:styleId="Z2TIRPKTzmpktpodwjnymtiret">
    <w:name w:val="Z_2TIR/PKT – zm. pkt podwójnym tiret"/>
    <w:basedOn w:val="Z2TIRLITzmlitpodwjnymtiret"/>
    <w:uiPriority w:val="83"/>
    <w:qFormat/>
    <w:rsid w:val="00F016C9"/>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F016C9"/>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F016C9"/>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F016C9"/>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F016C9"/>
    <w:pPr>
      <w:ind w:left="1420" w:firstLine="480"/>
    </w:pPr>
  </w:style>
  <w:style w:type="paragraph" w:customStyle="1" w:styleId="Z2TIRUSTzmustpodwjnymtiret">
    <w:name w:val="Z_2TIR/UST(§) – zm. ust. (§) podwójnym tiret"/>
    <w:basedOn w:val="Z2TIRPKTzmpktpodwjnymtiret"/>
    <w:uiPriority w:val="82"/>
    <w:qFormat/>
    <w:rsid w:val="00F016C9"/>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F016C9"/>
    <w:pPr>
      <w:ind w:left="2540" w:firstLine="0"/>
    </w:pPr>
  </w:style>
  <w:style w:type="paragraph" w:customStyle="1" w:styleId="Z2TIRCZWSPPKTzmczciwsppktpodwjnymtiret">
    <w:name w:val="Z_2TIR/CZ_WSP_PKT – zm. części wsp. pkt podwójnym tiret"/>
    <w:basedOn w:val="Z2TIRPKTzmpktpodwjnymtiret"/>
    <w:uiPriority w:val="86"/>
    <w:qFormat/>
    <w:rsid w:val="00F016C9"/>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F016C9"/>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F016C9"/>
    <w:pPr>
      <w:ind w:left="2260" w:firstLine="0"/>
    </w:pPr>
  </w:style>
  <w:style w:type="paragraph" w:customStyle="1" w:styleId="ZLITARTzmartliter">
    <w:name w:val="Z_LIT/ART(§) – zm. art. (§) literą"/>
    <w:basedOn w:val="ZLITUSTzmustliter"/>
    <w:uiPriority w:val="46"/>
    <w:qFormat/>
    <w:rsid w:val="00F016C9"/>
    <w:rPr>
      <w:rFonts w:ascii="Times New Roman" w:hAnsi="Times New Roman"/>
    </w:rPr>
  </w:style>
  <w:style w:type="paragraph" w:customStyle="1" w:styleId="ZTIRARTzmarttiret">
    <w:name w:val="Z_TIR/ART(§) – zm. art. (§) tiret"/>
    <w:basedOn w:val="ZTIRPKTzmpkttiret"/>
    <w:uiPriority w:val="55"/>
    <w:qFormat/>
    <w:rsid w:val="00F016C9"/>
    <w:pPr>
      <w:ind w:left="1060" w:firstLine="480"/>
    </w:pPr>
    <w:rPr>
      <w:rFonts w:ascii="Times New Roman" w:hAnsi="Times New Roman"/>
    </w:rPr>
  </w:style>
  <w:style w:type="paragraph" w:customStyle="1" w:styleId="ZTIRUSTzmusttiret">
    <w:name w:val="Z_TIR/UST(§) – zm. ust. (§) tiret"/>
    <w:basedOn w:val="ZTIRARTzmarttiret"/>
    <w:uiPriority w:val="55"/>
    <w:qFormat/>
    <w:rsid w:val="00F016C9"/>
  </w:style>
  <w:style w:type="paragraph" w:customStyle="1" w:styleId="ZLITKSIGIzmozniprzedmksigiliter">
    <w:name w:val="Z_LIT/KSIĘGI – zm. ozn. i przedm. księgi literą"/>
    <w:basedOn w:val="ZCZCIKSIGIzmozniprzedmczciksigiartykuempunktem"/>
    <w:uiPriority w:val="44"/>
    <w:qFormat/>
    <w:rsid w:val="00F016C9"/>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F016C9"/>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F016C9"/>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F016C9"/>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F016C9"/>
    <w:pPr>
      <w:ind w:left="780"/>
    </w:pPr>
  </w:style>
  <w:style w:type="paragraph" w:customStyle="1" w:styleId="ZTIRDZOZNzmozndziautiret">
    <w:name w:val="Z_TIR/DZ_OZN – zm. ozn. działu tiret"/>
    <w:basedOn w:val="ZLITTYTDZOZNzmozntytuudziauliter"/>
    <w:next w:val="ZTIRDZPRZEDMzmprzedmdziautiret"/>
    <w:uiPriority w:val="54"/>
    <w:qFormat/>
    <w:rsid w:val="00F016C9"/>
    <w:pPr>
      <w:ind w:left="1060"/>
    </w:pPr>
  </w:style>
  <w:style w:type="paragraph" w:customStyle="1" w:styleId="ZTIRDZPRZEDMzmprzedmdziautiret">
    <w:name w:val="Z_TIR/DZ_PRZEDM – zm. przedm. działu tiret"/>
    <w:basedOn w:val="ZLITTYTDZPRZEDMzmprzedmtytuudziauliter"/>
    <w:uiPriority w:val="54"/>
    <w:qFormat/>
    <w:rsid w:val="00F016C9"/>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016C9"/>
    <w:pPr>
      <w:ind w:left="1060"/>
    </w:pPr>
  </w:style>
  <w:style w:type="paragraph" w:customStyle="1" w:styleId="ZTIRROZDZODDZPRZEDMzmprzedmrozdzoddztiret">
    <w:name w:val="Z_TIR/ROZDZ(ODDZ)_PRZEDM – zm. przedm. rozdz. (oddz.) tiret"/>
    <w:basedOn w:val="ZLITROZDZODDZPRZEDMzmprzedmrozdzoddzliter"/>
    <w:uiPriority w:val="54"/>
    <w:qFormat/>
    <w:rsid w:val="00F016C9"/>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F016C9"/>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F016C9"/>
    <w:pPr>
      <w:ind w:left="1420"/>
    </w:pPr>
  </w:style>
  <w:style w:type="character" w:customStyle="1" w:styleId="IGindeksgrny">
    <w:name w:val="_IG_ – indeks górny"/>
    <w:basedOn w:val="Domylnaczcionkaakapitu"/>
    <w:uiPriority w:val="2"/>
    <w:qFormat/>
    <w:rsid w:val="00F016C9"/>
    <w:rPr>
      <w:b w:val="0"/>
      <w:i w:val="0"/>
      <w:vanish w:val="0"/>
      <w:spacing w:val="0"/>
      <w:vertAlign w:val="superscript"/>
    </w:rPr>
  </w:style>
  <w:style w:type="character" w:customStyle="1" w:styleId="IDindeksdolny">
    <w:name w:val="_ID_ – indeks dolny"/>
    <w:basedOn w:val="Domylnaczcionkaakapitu"/>
    <w:uiPriority w:val="3"/>
    <w:qFormat/>
    <w:rsid w:val="00F016C9"/>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F016C9"/>
    <w:rPr>
      <w:b/>
      <w:vanish w:val="0"/>
      <w:spacing w:val="0"/>
      <w:vertAlign w:val="subscript"/>
    </w:rPr>
  </w:style>
  <w:style w:type="character" w:customStyle="1" w:styleId="IDKindeksdolnyikursywa">
    <w:name w:val="_ID_K_ – indeks dolny i kursywa"/>
    <w:basedOn w:val="Domylnaczcionkaakapitu"/>
    <w:uiPriority w:val="3"/>
    <w:qFormat/>
    <w:rsid w:val="00F016C9"/>
    <w:rPr>
      <w:i/>
      <w:vanish w:val="0"/>
      <w:spacing w:val="0"/>
      <w:vertAlign w:val="subscript"/>
    </w:rPr>
  </w:style>
  <w:style w:type="character" w:customStyle="1" w:styleId="IGPindeksgrnyipogrubienie">
    <w:name w:val="_IG_P_ – indeks górny i pogrubienie"/>
    <w:basedOn w:val="Domylnaczcionkaakapitu"/>
    <w:uiPriority w:val="2"/>
    <w:qFormat/>
    <w:rsid w:val="00F016C9"/>
    <w:rPr>
      <w:b/>
      <w:vanish w:val="0"/>
      <w:spacing w:val="0"/>
      <w:vertAlign w:val="superscript"/>
    </w:rPr>
  </w:style>
  <w:style w:type="character" w:customStyle="1" w:styleId="IGKindeksgrnyikursywa">
    <w:name w:val="_IG_K_ – indeks górny i kursywa"/>
    <w:basedOn w:val="Domylnaczcionkaakapitu"/>
    <w:uiPriority w:val="2"/>
    <w:qFormat/>
    <w:rsid w:val="00F016C9"/>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F016C9"/>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F016C9"/>
    <w:rPr>
      <w:b/>
      <w:i/>
      <w:vanish w:val="0"/>
      <w:spacing w:val="0"/>
      <w:vertAlign w:val="subscript"/>
    </w:rPr>
  </w:style>
  <w:style w:type="character" w:customStyle="1" w:styleId="Ppogrubienie">
    <w:name w:val="_P_ – pogrubienie"/>
    <w:basedOn w:val="Domylnaczcionkaakapitu"/>
    <w:uiPriority w:val="1"/>
    <w:qFormat/>
    <w:rsid w:val="00F016C9"/>
    <w:rPr>
      <w:b/>
    </w:rPr>
  </w:style>
  <w:style w:type="character" w:customStyle="1" w:styleId="Kkursywa">
    <w:name w:val="_K_ – kursywa"/>
    <w:basedOn w:val="Domylnaczcionkaakapitu"/>
    <w:uiPriority w:val="1"/>
    <w:qFormat/>
    <w:rsid w:val="00F016C9"/>
    <w:rPr>
      <w:i/>
    </w:rPr>
  </w:style>
  <w:style w:type="character" w:customStyle="1" w:styleId="PKpogrubieniekursywa">
    <w:name w:val="_P_K_ – pogrubienie kursywa"/>
    <w:basedOn w:val="Domylnaczcionkaakapitu"/>
    <w:uiPriority w:val="1"/>
    <w:qFormat/>
    <w:rsid w:val="00F016C9"/>
    <w:rPr>
      <w:b/>
      <w:i/>
    </w:rPr>
  </w:style>
  <w:style w:type="character" w:customStyle="1" w:styleId="TEKSTOZNACZONYWDOKUMENCIERDOWYMJAKOUKRYTY">
    <w:name w:val="_TEKST_OZNACZONY_W_DOKUMENCIE_ŹRÓDŁOWYM_JAKO_UKRYTY_"/>
    <w:basedOn w:val="Domylnaczcionkaakapitu"/>
    <w:uiPriority w:val="4"/>
    <w:unhideWhenUsed/>
    <w:qFormat/>
    <w:rsid w:val="00F016C9"/>
    <w:rPr>
      <w:vanish w:val="0"/>
      <w:color w:val="FF0000"/>
      <w:u w:val="single" w:color="FF0000"/>
    </w:rPr>
  </w:style>
  <w:style w:type="character" w:customStyle="1" w:styleId="BEZWERSALIKW">
    <w:name w:val="_BEZ_WERSALIKÓW_"/>
    <w:basedOn w:val="Domylnaczcionkaakapitu"/>
    <w:uiPriority w:val="4"/>
    <w:qFormat/>
    <w:rsid w:val="00F016C9"/>
    <w:rPr>
      <w:caps/>
    </w:rPr>
  </w:style>
  <w:style w:type="character" w:customStyle="1" w:styleId="IIGPindeksgrnyindeksugrnegoipogrubienie">
    <w:name w:val="_IIG_P_ – indeks górny indeksu górnego i pogrubienie"/>
    <w:basedOn w:val="Domylnaczcionkaakapitu"/>
    <w:uiPriority w:val="3"/>
    <w:qFormat/>
    <w:rsid w:val="00F016C9"/>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F016C9"/>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F016C9"/>
    <w:pPr>
      <w:spacing w:line="240" w:lineRule="auto"/>
      <w:ind w:hanging="220"/>
    </w:pPr>
  </w:style>
  <w:style w:type="paragraph" w:customStyle="1" w:styleId="DataogoszeniaaktuTJ">
    <w:name w:val="Data ogłoszenia aktu TJ"/>
    <w:basedOn w:val="Normalny"/>
    <w:semiHidden/>
    <w:qFormat/>
    <w:rsid w:val="00F016C9"/>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F016C9"/>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F016C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F016C9"/>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F016C9"/>
    <w:rPr>
      <w:color w:val="808080"/>
    </w:rPr>
  </w:style>
  <w:style w:type="paragraph" w:customStyle="1" w:styleId="TEKSTwTABELIWYRODKOWANYtekstwyrodkowanywpoziomie">
    <w:name w:val="TEKST_w_TABELI_WYŚRODKOWANY – tekst wyśrodkowany w poziomie"/>
    <w:basedOn w:val="Normalny"/>
    <w:uiPriority w:val="23"/>
    <w:unhideWhenUsed/>
    <w:qFormat/>
    <w:rsid w:val="00F016C9"/>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F016C9"/>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F016C9"/>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F016C9"/>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F016C9"/>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F016C9"/>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F016C9"/>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F016C9"/>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F016C9"/>
    <w:pPr>
      <w:ind w:left="2440"/>
    </w:pPr>
  </w:style>
  <w:style w:type="paragraph" w:customStyle="1" w:styleId="Z2TIRSKARNzmianasankcjikarnejpodwjnymtiret">
    <w:name w:val="Z_2TIR/S_KARN – zmiana sankcji karnej podwójnym tiret"/>
    <w:basedOn w:val="Normalny"/>
    <w:next w:val="Normalny"/>
    <w:uiPriority w:val="90"/>
    <w:qFormat/>
    <w:rsid w:val="00F016C9"/>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F016C9"/>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F016C9"/>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F016C9"/>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F016C9"/>
    <w:pPr>
      <w:ind w:left="780"/>
    </w:pPr>
  </w:style>
  <w:style w:type="paragraph" w:customStyle="1" w:styleId="ZTIRCYTzmcytatunpprzysigitiret">
    <w:name w:val="Z_TIR/CYT – zm. cytatu np. przysięgi tiret"/>
    <w:basedOn w:val="ZLITCYTzmcytatunpprzysigiliter"/>
    <w:next w:val="Normalny"/>
    <w:uiPriority w:val="61"/>
    <w:qFormat/>
    <w:rsid w:val="00F016C9"/>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F016C9"/>
    <w:pPr>
      <w:ind w:left="2080"/>
    </w:pPr>
  </w:style>
  <w:style w:type="paragraph" w:customStyle="1" w:styleId="ZTIRSKARNzmsankcjikarnejtiret">
    <w:name w:val="Z_TIR/S_KARN – zm. sankcji karnej tiret"/>
    <w:basedOn w:val="ZTIRFRAGMzmnpwprdowyliczeniatiret"/>
    <w:next w:val="Normalny"/>
    <w:uiPriority w:val="61"/>
    <w:qFormat/>
    <w:rsid w:val="00F016C9"/>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F016C9"/>
    <w:pPr>
      <w:ind w:left="1060"/>
    </w:pPr>
  </w:style>
  <w:style w:type="paragraph" w:customStyle="1" w:styleId="ZZCYTzmianazmcytatunpprzysigi">
    <w:name w:val="ZZ/CYT – zmiana zm. cytatu np. przysięgi"/>
    <w:basedOn w:val="Normalny"/>
    <w:next w:val="Normalny"/>
    <w:uiPriority w:val="71"/>
    <w:qFormat/>
    <w:rsid w:val="00F016C9"/>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F016C9"/>
    <w:pPr>
      <w:ind w:left="2940"/>
    </w:pPr>
  </w:style>
  <w:style w:type="paragraph" w:customStyle="1" w:styleId="ZZSKARNzmianazmsankcjikarnej">
    <w:name w:val="ZZ/S_KARN – zmiana zm. sankcji karnej"/>
    <w:basedOn w:val="Normalny"/>
    <w:uiPriority w:val="71"/>
    <w:qFormat/>
    <w:rsid w:val="00F016C9"/>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F016C9"/>
    <w:pPr>
      <w:ind w:left="1900"/>
    </w:pPr>
  </w:style>
  <w:style w:type="paragraph" w:customStyle="1" w:styleId="Pozycjaaktu">
    <w:name w:val="Pozycja aktu"/>
    <w:basedOn w:val="PozycjaaktuTJ"/>
    <w:semiHidden/>
    <w:qFormat/>
    <w:rsid w:val="00F016C9"/>
    <w:pPr>
      <w:ind w:left="0"/>
    </w:pPr>
  </w:style>
  <w:style w:type="paragraph" w:customStyle="1" w:styleId="Dataogoszeniaaktu">
    <w:name w:val="Data ogłoszenia aktu"/>
    <w:basedOn w:val="DataogoszeniaaktuTJ"/>
    <w:semiHidden/>
    <w:qFormat/>
    <w:rsid w:val="00F016C9"/>
    <w:pPr>
      <w:ind w:left="0"/>
    </w:pPr>
  </w:style>
  <w:style w:type="paragraph" w:customStyle="1" w:styleId="Sygnatura">
    <w:name w:val="Sygnatura"/>
    <w:basedOn w:val="Nagwek"/>
    <w:semiHidden/>
    <w:qFormat/>
    <w:rsid w:val="00F016C9"/>
    <w:pPr>
      <w:spacing w:before="0" w:after="100" w:line="240" w:lineRule="exact"/>
    </w:pPr>
    <w:rPr>
      <w:kern w:val="20"/>
      <w:sz w:val="24"/>
    </w:rPr>
  </w:style>
  <w:style w:type="character" w:customStyle="1" w:styleId="Nagwek2Znak">
    <w:name w:val="Nagłówek 2 Znak"/>
    <w:basedOn w:val="Domylnaczcionkaakapitu"/>
    <w:link w:val="Nagwek2"/>
    <w:rsid w:val="00F016C9"/>
    <w:rPr>
      <w:rFonts w:ascii="Arial" w:eastAsia="Calibri" w:hAnsi="Arial" w:cs="Arial"/>
      <w:b/>
      <w:i/>
      <w:szCs w:val="22"/>
      <w:lang w:eastAsia="en-US"/>
    </w:rPr>
  </w:style>
  <w:style w:type="character" w:customStyle="1" w:styleId="Nagwek3Znak">
    <w:name w:val="Nagłówek 3 Znak"/>
    <w:basedOn w:val="Domylnaczcionkaakapitu"/>
    <w:link w:val="Nagwek3"/>
    <w:rsid w:val="00F016C9"/>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F016C9"/>
    <w:rPr>
      <w:rFonts w:ascii="Cambria" w:hAnsi="Cambria"/>
      <w:color w:val="243F60"/>
      <w:szCs w:val="22"/>
      <w:lang w:eastAsia="en-US"/>
    </w:rPr>
  </w:style>
  <w:style w:type="table" w:styleId="Tabela-Siatka">
    <w:name w:val="Table Grid"/>
    <w:basedOn w:val="Standardowy"/>
    <w:locked/>
    <w:rsid w:val="00F016C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F016C9"/>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F016C9"/>
  </w:style>
  <w:style w:type="character" w:styleId="Numerwiersza">
    <w:name w:val="line number"/>
    <w:basedOn w:val="Domylnaczcionkaakapitu"/>
    <w:rsid w:val="00F016C9"/>
  </w:style>
  <w:style w:type="character" w:styleId="Odwoanieprzypisukocowego">
    <w:name w:val="endnote reference"/>
    <w:rsid w:val="00F016C9"/>
    <w:rPr>
      <w:vertAlign w:val="superscript"/>
    </w:rPr>
  </w:style>
  <w:style w:type="paragraph" w:styleId="Tekstpodstawowy">
    <w:name w:val="Body Text"/>
    <w:basedOn w:val="Normalny"/>
    <w:link w:val="TekstpodstawowyZnak"/>
    <w:rsid w:val="00F016C9"/>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F016C9"/>
    <w:rPr>
      <w:rFonts w:ascii="Calibri" w:eastAsia="Calibri" w:hAnsi="Calibri" w:cs="Arial"/>
      <w:szCs w:val="22"/>
      <w:lang w:eastAsia="en-US"/>
    </w:rPr>
  </w:style>
  <w:style w:type="paragraph" w:styleId="Tekstprzypisukocowego">
    <w:name w:val="endnote text"/>
    <w:basedOn w:val="Normalny"/>
    <w:link w:val="TekstprzypisukocowegoZnak"/>
    <w:rsid w:val="00F016C9"/>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F016C9"/>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F016C9"/>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F016C9"/>
    <w:rPr>
      <w:rFonts w:eastAsia="Calibri" w:cs="Arial"/>
      <w:szCs w:val="22"/>
      <w:lang w:eastAsia="en-US"/>
    </w:rPr>
  </w:style>
  <w:style w:type="paragraph" w:styleId="Tekstpodstawowyzwciciem">
    <w:name w:val="Body Text First Indent"/>
    <w:basedOn w:val="Tekstpodstawowy"/>
    <w:link w:val="TekstpodstawowyzwciciemZnak"/>
    <w:rsid w:val="00F016C9"/>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F016C9"/>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F016C9"/>
    <w:pPr>
      <w:spacing w:after="60"/>
      <w:ind w:left="360" w:firstLine="360"/>
    </w:pPr>
  </w:style>
  <w:style w:type="character" w:customStyle="1" w:styleId="Tekstpodstawowyzwciciem2Znak">
    <w:name w:val="Tekst podstawowy z wcięciem 2 Znak"/>
    <w:basedOn w:val="TekstpodstawowywcityZnak"/>
    <w:link w:val="Tekstpodstawowyzwciciem2"/>
    <w:rsid w:val="00F016C9"/>
    <w:rPr>
      <w:rFonts w:eastAsia="Calibri" w:cs="Arial"/>
      <w:szCs w:val="22"/>
      <w:lang w:eastAsia="en-US"/>
    </w:rPr>
  </w:style>
  <w:style w:type="paragraph" w:styleId="Akapitzlist">
    <w:name w:val="List Paragraph"/>
    <w:basedOn w:val="Normalny"/>
    <w:qFormat/>
    <w:rsid w:val="00F016C9"/>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F016C9"/>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F016C9"/>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F016C9"/>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F016C9"/>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F016C9"/>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F016C9"/>
    <w:pPr>
      <w:spacing w:before="80"/>
      <w:ind w:left="1260"/>
    </w:pPr>
  </w:style>
  <w:style w:type="paragraph" w:customStyle="1" w:styleId="ZTIRwPKTzmtirwpktartykuempunktem">
    <w:name w:val="Z/TIR_w_PKT – zm. tir. w pkt artykułem (punktem)"/>
    <w:basedOn w:val="TIRtiret"/>
    <w:uiPriority w:val="33"/>
    <w:qFormat/>
    <w:rsid w:val="00F016C9"/>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F016C9"/>
    <w:pPr>
      <w:spacing w:before="80"/>
      <w:ind w:left="900"/>
    </w:pPr>
  </w:style>
  <w:style w:type="paragraph" w:customStyle="1" w:styleId="2TIRpodwjnytiret">
    <w:name w:val="2TIR – podwójny tiret"/>
    <w:basedOn w:val="TIRtiret"/>
    <w:uiPriority w:val="73"/>
    <w:qFormat/>
    <w:rsid w:val="00F016C9"/>
    <w:pPr>
      <w:ind w:left="1420" w:hanging="360"/>
    </w:pPr>
  </w:style>
  <w:style w:type="character" w:styleId="Odwoanieprzypisudolnego">
    <w:name w:val="footnote reference"/>
    <w:uiPriority w:val="99"/>
    <w:rsid w:val="00F016C9"/>
    <w:rPr>
      <w:rFonts w:cs="Times New Roman"/>
      <w:vertAlign w:val="superscript"/>
    </w:rPr>
  </w:style>
  <w:style w:type="paragraph" w:styleId="Nagwek">
    <w:name w:val="header"/>
    <w:basedOn w:val="Normalny"/>
    <w:link w:val="NagwekZnak"/>
    <w:uiPriority w:val="99"/>
    <w:rsid w:val="00F016C9"/>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922164"/>
    <w:rPr>
      <w:kern w:val="1"/>
      <w:sz w:val="20"/>
      <w:lang w:eastAsia="ar-SA"/>
    </w:rPr>
  </w:style>
  <w:style w:type="paragraph" w:styleId="Stopka">
    <w:name w:val="footer"/>
    <w:basedOn w:val="Normalny"/>
    <w:link w:val="StopkaZnak"/>
    <w:uiPriority w:val="99"/>
    <w:rsid w:val="00F016C9"/>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922164"/>
    <w:rPr>
      <w:kern w:val="1"/>
      <w:sz w:val="20"/>
      <w:lang w:eastAsia="ar-SA"/>
    </w:rPr>
  </w:style>
  <w:style w:type="paragraph" w:styleId="Tekstdymka">
    <w:name w:val="Balloon Text"/>
    <w:basedOn w:val="Normalny"/>
    <w:link w:val="TekstdymkaZnak"/>
    <w:uiPriority w:val="99"/>
    <w:rsid w:val="00F016C9"/>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F016C9"/>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F016C9"/>
    <w:pPr>
      <w:spacing w:before="80"/>
      <w:ind w:left="1260"/>
    </w:pPr>
  </w:style>
  <w:style w:type="paragraph" w:customStyle="1" w:styleId="ZTIRwLITzmtirwlitartykuempunktem">
    <w:name w:val="Z/TIR_w_LIT – zm. tir. w lit. artykułem (punktem)"/>
    <w:basedOn w:val="TIRtiret"/>
    <w:uiPriority w:val="33"/>
    <w:qFormat/>
    <w:rsid w:val="00F016C9"/>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F016C9"/>
    <w:pPr>
      <w:spacing w:before="80"/>
      <w:ind w:left="840"/>
    </w:pPr>
  </w:style>
  <w:style w:type="paragraph" w:customStyle="1" w:styleId="nowela">
    <w:name w:val="nowela"/>
    <w:basedOn w:val="ARTartustawynprozporzdzenia"/>
    <w:uiPriority w:val="99"/>
    <w:semiHidden/>
    <w:qFormat/>
    <w:rsid w:val="00F016C9"/>
    <w:pPr>
      <w:spacing w:before="60"/>
      <w:ind w:left="510"/>
    </w:pPr>
  </w:style>
  <w:style w:type="character" w:customStyle="1" w:styleId="Nagwek1Znak">
    <w:name w:val="Nagłówek 1 Znak"/>
    <w:basedOn w:val="Domylnaczcionkaakapitu"/>
    <w:link w:val="Nagwek1"/>
    <w:uiPriority w:val="99"/>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F016C9"/>
    <w:pPr>
      <w:widowControl w:val="0"/>
      <w:suppressAutoHyphens/>
    </w:pPr>
    <w:rPr>
      <w:kern w:val="1"/>
      <w:lang w:eastAsia="ar-SA"/>
    </w:rPr>
  </w:style>
  <w:style w:type="paragraph" w:customStyle="1" w:styleId="ZPKTzmpktartykuempunktem">
    <w:name w:val="Z/PKT – zm. pkt artykułem (punktem)"/>
    <w:basedOn w:val="PKTpunkt"/>
    <w:uiPriority w:val="31"/>
    <w:qFormat/>
    <w:rsid w:val="00F016C9"/>
    <w:pPr>
      <w:spacing w:before="80"/>
      <w:ind w:left="900" w:hanging="480"/>
    </w:pPr>
  </w:style>
  <w:style w:type="paragraph" w:customStyle="1" w:styleId="ZARTzmartartykuempunktem">
    <w:name w:val="Z/ART(§) – zm. art. (§) artykułem (punktem)"/>
    <w:basedOn w:val="ARTartustawynprozporzdzenia"/>
    <w:uiPriority w:val="30"/>
    <w:qFormat/>
    <w:rsid w:val="00F016C9"/>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F016C9"/>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F016C9"/>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F016C9"/>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F016C9"/>
    <w:rPr>
      <w:bCs/>
    </w:rPr>
  </w:style>
  <w:style w:type="paragraph" w:customStyle="1" w:styleId="OZNRODZAKTUtznustawalubrozporzdzenieiorganwydajcy">
    <w:name w:val="OZN_RODZ_AKTU – tzn. ustawa lub rozporządzenie i organ wydający"/>
    <w:next w:val="DATAAKTUdatauchwalenialubwydaniaaktu"/>
    <w:uiPriority w:val="5"/>
    <w:rsid w:val="00F016C9"/>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F016C9"/>
    <w:pPr>
      <w:spacing w:before="120"/>
    </w:pPr>
    <w:rPr>
      <w:bCs/>
    </w:rPr>
  </w:style>
  <w:style w:type="paragraph" w:customStyle="1" w:styleId="PKTpunkt">
    <w:name w:val="PKT – punkt"/>
    <w:basedOn w:val="ARTartustawynprozporzdzenia"/>
    <w:uiPriority w:val="13"/>
    <w:qFormat/>
    <w:rsid w:val="00F016C9"/>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F016C9"/>
    <w:pPr>
      <w:ind w:left="0" w:firstLine="0"/>
    </w:pPr>
  </w:style>
  <w:style w:type="paragraph" w:customStyle="1" w:styleId="LITlitera">
    <w:name w:val="LIT – litera"/>
    <w:basedOn w:val="PKTpunkt"/>
    <w:uiPriority w:val="14"/>
    <w:qFormat/>
    <w:rsid w:val="00F016C9"/>
    <w:pPr>
      <w:ind w:left="780" w:hanging="360"/>
    </w:pPr>
  </w:style>
  <w:style w:type="paragraph" w:customStyle="1" w:styleId="CZWSPLITczwsplnaliter">
    <w:name w:val="CZ_WSP_LIT – część wspólna liter"/>
    <w:basedOn w:val="LITlitera"/>
    <w:next w:val="USTustnpkodeksu"/>
    <w:uiPriority w:val="17"/>
    <w:qFormat/>
    <w:rsid w:val="00F016C9"/>
    <w:pPr>
      <w:ind w:left="420" w:firstLine="0"/>
    </w:pPr>
    <w:rPr>
      <w:szCs w:val="24"/>
    </w:rPr>
  </w:style>
  <w:style w:type="paragraph" w:customStyle="1" w:styleId="TIRtiret">
    <w:name w:val="TIR – tiret"/>
    <w:basedOn w:val="LITlitera"/>
    <w:uiPriority w:val="15"/>
    <w:qFormat/>
    <w:rsid w:val="00F016C9"/>
    <w:pPr>
      <w:ind w:left="1060" w:hanging="200"/>
    </w:pPr>
  </w:style>
  <w:style w:type="paragraph" w:customStyle="1" w:styleId="CZWSPTIRczwsplnatiret">
    <w:name w:val="CZ_WSP_TIR – część wspólna tiret"/>
    <w:basedOn w:val="TIRtiret"/>
    <w:next w:val="USTustnpkodeksu"/>
    <w:uiPriority w:val="17"/>
    <w:qFormat/>
    <w:rsid w:val="00F016C9"/>
    <w:pPr>
      <w:ind w:left="780" w:firstLine="0"/>
    </w:pPr>
  </w:style>
  <w:style w:type="paragraph" w:customStyle="1" w:styleId="CYTcytatnpprzysigi">
    <w:name w:val="CYT – cytat np. przysięgi"/>
    <w:basedOn w:val="USTustnpkodeksu"/>
    <w:next w:val="USTustnpkodeksu"/>
    <w:uiPriority w:val="18"/>
    <w:qFormat/>
    <w:rsid w:val="00F016C9"/>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F016C9"/>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F016C9"/>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F016C9"/>
    <w:pPr>
      <w:spacing w:before="80"/>
      <w:ind w:left="1200"/>
    </w:pPr>
  </w:style>
  <w:style w:type="paragraph" w:customStyle="1" w:styleId="ZLITTIRwLITzmtirwlitliter">
    <w:name w:val="Z_LIT/TIR_w_LIT – zm. tir. w lit. literą"/>
    <w:basedOn w:val="TIRtiret"/>
    <w:uiPriority w:val="49"/>
    <w:qFormat/>
    <w:rsid w:val="00F016C9"/>
    <w:pPr>
      <w:spacing w:before="80"/>
      <w:ind w:left="1480"/>
    </w:pPr>
  </w:style>
  <w:style w:type="paragraph" w:customStyle="1" w:styleId="TYTDZOZNoznaczenietytuulubdziau">
    <w:name w:val="TYT(DZ)_OZN – oznaczenie tytułu lub działu"/>
    <w:next w:val="Normalny"/>
    <w:uiPriority w:val="9"/>
    <w:qFormat/>
    <w:rsid w:val="00F016C9"/>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F016C9"/>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F016C9"/>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F016C9"/>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F016C9"/>
    <w:pPr>
      <w:spacing w:before="80"/>
      <w:ind w:left="420"/>
    </w:pPr>
  </w:style>
  <w:style w:type="paragraph" w:customStyle="1" w:styleId="ZZLITzmianazmlit">
    <w:name w:val="ZZ/LIT – zmiana zm. lit."/>
    <w:basedOn w:val="ZZPKTzmianazmpkt"/>
    <w:uiPriority w:val="67"/>
    <w:qFormat/>
    <w:rsid w:val="00F016C9"/>
    <w:pPr>
      <w:ind w:left="2320" w:hanging="420"/>
    </w:pPr>
  </w:style>
  <w:style w:type="paragraph" w:customStyle="1" w:styleId="ZZTIRzmianazmtir">
    <w:name w:val="ZZ/TIR – zmiana zm. tir."/>
    <w:basedOn w:val="ZZLITzmianazmlit"/>
    <w:uiPriority w:val="67"/>
    <w:qFormat/>
    <w:rsid w:val="00F016C9"/>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F016C9"/>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F016C9"/>
    <w:pPr>
      <w:spacing w:before="80"/>
      <w:ind w:left="780" w:firstLine="480"/>
    </w:pPr>
  </w:style>
  <w:style w:type="paragraph" w:customStyle="1" w:styleId="ZLITPKTzmpktliter">
    <w:name w:val="Z_LIT/PKT – zm. pkt literą"/>
    <w:basedOn w:val="PKTpunkt"/>
    <w:uiPriority w:val="47"/>
    <w:qFormat/>
    <w:rsid w:val="00F016C9"/>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F016C9"/>
    <w:pPr>
      <w:spacing w:before="80"/>
      <w:ind w:firstLine="0"/>
    </w:pPr>
  </w:style>
  <w:style w:type="paragraph" w:customStyle="1" w:styleId="ZLITLITzmlitliter">
    <w:name w:val="Z_LIT/LIT – zm. lit. literą"/>
    <w:basedOn w:val="LITlitera"/>
    <w:uiPriority w:val="48"/>
    <w:qFormat/>
    <w:rsid w:val="00F016C9"/>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F016C9"/>
    <w:pPr>
      <w:spacing w:before="80"/>
      <w:ind w:left="780"/>
    </w:pPr>
  </w:style>
  <w:style w:type="paragraph" w:customStyle="1" w:styleId="ZLITTIRzmtirliter">
    <w:name w:val="Z_LIT/TIR – zm. tir. literą"/>
    <w:basedOn w:val="TIRtiret"/>
    <w:uiPriority w:val="49"/>
    <w:qFormat/>
    <w:rsid w:val="00F016C9"/>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F016C9"/>
    <w:pPr>
      <w:ind w:left="2380" w:firstLine="0"/>
    </w:pPr>
  </w:style>
  <w:style w:type="paragraph" w:customStyle="1" w:styleId="ZLITLITwPKTzmlitwpktliter">
    <w:name w:val="Z_LIT/LIT_w_PKT – zm. lit. w pkt literą"/>
    <w:basedOn w:val="LITlitera"/>
    <w:uiPriority w:val="48"/>
    <w:qFormat/>
    <w:rsid w:val="00F016C9"/>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F016C9"/>
    <w:pPr>
      <w:spacing w:before="80"/>
      <w:ind w:left="1260"/>
    </w:pPr>
  </w:style>
  <w:style w:type="paragraph" w:customStyle="1" w:styleId="ZLITTIRwPKTzmtirwpktliter">
    <w:name w:val="Z_LIT/TIR_w_PKT – zm. tir. w pkt literą"/>
    <w:basedOn w:val="TIRtiret"/>
    <w:uiPriority w:val="49"/>
    <w:qFormat/>
    <w:rsid w:val="00F016C9"/>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F016C9"/>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F016C9"/>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F016C9"/>
    <w:pPr>
      <w:spacing w:before="80"/>
      <w:ind w:left="1060"/>
    </w:pPr>
  </w:style>
  <w:style w:type="paragraph" w:customStyle="1" w:styleId="ZTIRTIRzmtirtiret">
    <w:name w:val="Z_TIR/TIR – zm. tir. tiret"/>
    <w:basedOn w:val="TIRtiret"/>
    <w:uiPriority w:val="57"/>
    <w:qFormat/>
    <w:rsid w:val="00F016C9"/>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F016C9"/>
    <w:pPr>
      <w:ind w:left="2740" w:firstLine="0"/>
    </w:pPr>
  </w:style>
  <w:style w:type="paragraph" w:customStyle="1" w:styleId="ZZTIRwLITzmianazmtirwlit">
    <w:name w:val="ZZ/TIR_w_LIT – zmiana zm. tir. w lit."/>
    <w:basedOn w:val="ZZTIRzmianazmtir"/>
    <w:uiPriority w:val="67"/>
    <w:qFormat/>
    <w:rsid w:val="00F016C9"/>
    <w:pPr>
      <w:ind w:left="2600" w:hanging="200"/>
    </w:pPr>
  </w:style>
  <w:style w:type="paragraph" w:customStyle="1" w:styleId="ZTIRTIRwLITzmtirwlittiret">
    <w:name w:val="Z_TIR/TIR_w_LIT – zm. tir. w lit. tiret"/>
    <w:basedOn w:val="TIRtiret"/>
    <w:uiPriority w:val="57"/>
    <w:qFormat/>
    <w:rsid w:val="00F016C9"/>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F016C9"/>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F016C9"/>
    <w:pPr>
      <w:ind w:left="1060"/>
    </w:pPr>
  </w:style>
  <w:style w:type="paragraph" w:customStyle="1" w:styleId="Z2TIRzmpodwtirartykuempunktem">
    <w:name w:val="Z/2TIR – zm. podw. tir. artykułem (punktem)"/>
    <w:basedOn w:val="TIRtiret"/>
    <w:uiPriority w:val="73"/>
    <w:qFormat/>
    <w:rsid w:val="00F016C9"/>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F016C9"/>
    <w:pPr>
      <w:ind w:left="2320" w:firstLine="0"/>
    </w:pPr>
  </w:style>
  <w:style w:type="paragraph" w:customStyle="1" w:styleId="ZLIT2TIRzmpodwtirliter">
    <w:name w:val="Z_LIT/2TIR – zm. podw. tir. literą"/>
    <w:basedOn w:val="TIRtiret"/>
    <w:uiPriority w:val="75"/>
    <w:qFormat/>
    <w:rsid w:val="00F016C9"/>
    <w:pPr>
      <w:spacing w:before="80"/>
      <w:ind w:left="1200" w:hanging="420"/>
    </w:pPr>
  </w:style>
  <w:style w:type="paragraph" w:customStyle="1" w:styleId="ZTIR2TIRzmpodwtirtiret">
    <w:name w:val="Z_TIR/2TIR – zm. podw. tir. tiret"/>
    <w:basedOn w:val="TIRtiret"/>
    <w:uiPriority w:val="78"/>
    <w:qFormat/>
    <w:rsid w:val="00F016C9"/>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F016C9"/>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F016C9"/>
    <w:pPr>
      <w:spacing w:before="80"/>
      <w:ind w:left="1900" w:hanging="360"/>
    </w:pPr>
  </w:style>
  <w:style w:type="paragraph" w:customStyle="1" w:styleId="ZTIRPKTzmpkttiret">
    <w:name w:val="Z_TIR/PKT – zm. pkt tiret"/>
    <w:basedOn w:val="PKTpunkt"/>
    <w:uiPriority w:val="56"/>
    <w:qFormat/>
    <w:rsid w:val="00F016C9"/>
    <w:pPr>
      <w:spacing w:before="80"/>
      <w:ind w:left="1540" w:hanging="480"/>
    </w:pPr>
  </w:style>
  <w:style w:type="paragraph" w:customStyle="1" w:styleId="ZTIRLITwPKTzmlitwpkttiret">
    <w:name w:val="Z_TIR/LIT_w_PKT – zm. lit. w pkt tiret"/>
    <w:basedOn w:val="LITlitera"/>
    <w:uiPriority w:val="57"/>
    <w:qFormat/>
    <w:rsid w:val="00F016C9"/>
    <w:pPr>
      <w:spacing w:before="80"/>
      <w:ind w:left="1900"/>
    </w:pPr>
  </w:style>
  <w:style w:type="paragraph" w:customStyle="1" w:styleId="ZTIRCZWSPLITwPKTzmczciwsplitwpkttiret">
    <w:name w:val="Z_TIR/CZ_WSP_LIT_w_PKT – zm. części wsp. lit. w pkt tiret"/>
    <w:basedOn w:val="CZWSPLITczwsplnaliter"/>
    <w:uiPriority w:val="59"/>
    <w:qFormat/>
    <w:rsid w:val="00F016C9"/>
    <w:pPr>
      <w:spacing w:before="80"/>
      <w:ind w:left="1540"/>
    </w:pPr>
  </w:style>
  <w:style w:type="paragraph" w:customStyle="1" w:styleId="ZTIR2TIRwLITzmpodwtirwlittiret">
    <w:name w:val="Z_TIR/2TIR_w_LIT – zm. podw. tir. w lit. tiret"/>
    <w:basedOn w:val="TIRtiret"/>
    <w:uiPriority w:val="79"/>
    <w:qFormat/>
    <w:rsid w:val="00F016C9"/>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F016C9"/>
    <w:pPr>
      <w:spacing w:before="80"/>
      <w:ind w:left="1760"/>
    </w:pPr>
  </w:style>
  <w:style w:type="paragraph" w:customStyle="1" w:styleId="ZTIR2TIRwTIRzmpodwtirwtirtiret">
    <w:name w:val="Z_TIR/2TIR_w_TIR – zm. podw. tir. w tir. tiret"/>
    <w:basedOn w:val="TIRtiret"/>
    <w:uiPriority w:val="78"/>
    <w:qFormat/>
    <w:rsid w:val="00F016C9"/>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F016C9"/>
    <w:pPr>
      <w:spacing w:before="80"/>
      <w:ind w:left="1400"/>
    </w:pPr>
  </w:style>
  <w:style w:type="paragraph" w:customStyle="1" w:styleId="Z2TIRLITzmlitpodwjnymtiret">
    <w:name w:val="Z_2TIR/LIT – zm. lit. podwójnym tiret"/>
    <w:basedOn w:val="LITlitera"/>
    <w:uiPriority w:val="84"/>
    <w:qFormat/>
    <w:rsid w:val="00F016C9"/>
    <w:pPr>
      <w:spacing w:before="80"/>
      <w:ind w:left="1840" w:hanging="420"/>
    </w:pPr>
  </w:style>
  <w:style w:type="paragraph" w:customStyle="1" w:styleId="ZZ2TIRwTIRzmianazmpodwtirwtir">
    <w:name w:val="ZZ/2TIR_w_TIR – zmiana zm. podw. tir. w tir."/>
    <w:basedOn w:val="ZZCZWSP2TIRzmianazmczciwsppodwtir"/>
    <w:uiPriority w:val="93"/>
    <w:qFormat/>
    <w:rsid w:val="00F016C9"/>
    <w:pPr>
      <w:ind w:left="2600" w:hanging="360"/>
    </w:pPr>
  </w:style>
  <w:style w:type="paragraph" w:customStyle="1" w:styleId="ZZ2TIRwLITzmianazmpodwtirwlit">
    <w:name w:val="ZZ/2TIR_w_LIT – zmiana zm. podw. tir. w lit."/>
    <w:basedOn w:val="ZZ2TIRwTIRzmianazmpodwtirwtir"/>
    <w:uiPriority w:val="94"/>
    <w:qFormat/>
    <w:rsid w:val="00F016C9"/>
    <w:pPr>
      <w:ind w:left="2960"/>
    </w:pPr>
  </w:style>
  <w:style w:type="paragraph" w:customStyle="1" w:styleId="Z2TIRTIRwLITzmtirwlitpodwjnymtiret">
    <w:name w:val="Z_2TIR/TIR_w_LIT – zm. tir. w lit. podwójnym tiret"/>
    <w:basedOn w:val="TIRtiret"/>
    <w:uiPriority w:val="84"/>
    <w:qFormat/>
    <w:rsid w:val="00F016C9"/>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F016C9"/>
    <w:pPr>
      <w:spacing w:before="80"/>
      <w:ind w:left="1840"/>
    </w:pPr>
  </w:style>
  <w:style w:type="paragraph" w:customStyle="1" w:styleId="ZZ2TIRwPKTzmianazmpodwtirwpkt">
    <w:name w:val="ZZ/2TIR_w_PKT – zmiana zm. podw. tir. w pkt"/>
    <w:basedOn w:val="ZZ2TIRwLITzmianazmpodwtirwlit"/>
    <w:uiPriority w:val="94"/>
    <w:qFormat/>
    <w:rsid w:val="00F016C9"/>
    <w:pPr>
      <w:ind w:left="3380"/>
    </w:pPr>
  </w:style>
  <w:style w:type="paragraph" w:customStyle="1" w:styleId="ZZCZWSP2TIRwTIRzmianazmczciwsppodwtirwtir">
    <w:name w:val="ZZ/CZ_WSP_2TIR_w_TIR – zmiana zm. części wsp. podw. tir. w tir."/>
    <w:basedOn w:val="ZZ2TIRwLITzmianazmpodwtirwlit"/>
    <w:uiPriority w:val="94"/>
    <w:qFormat/>
    <w:rsid w:val="00F016C9"/>
    <w:pPr>
      <w:ind w:left="2240" w:firstLine="0"/>
    </w:pPr>
  </w:style>
  <w:style w:type="paragraph" w:customStyle="1" w:styleId="Z2TIR2TIRwTIRzmpodwtirwtirpodwjnymtiret">
    <w:name w:val="Z_2TIR/2TIR_w_TIR – zm. podw. tir. w tir. podwójnym tiret"/>
    <w:basedOn w:val="TIRtiret"/>
    <w:uiPriority w:val="85"/>
    <w:qFormat/>
    <w:rsid w:val="00F016C9"/>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F016C9"/>
    <w:pPr>
      <w:spacing w:before="80"/>
      <w:ind w:left="1760"/>
    </w:pPr>
  </w:style>
  <w:style w:type="paragraph" w:customStyle="1" w:styleId="Z2TIR2TIRwLITzmpodwtirwlitpodwjnymtiret">
    <w:name w:val="Z_2TIR/2TIR_w_LIT – zm. podw. tir. w lit. podwójnym tiret"/>
    <w:basedOn w:val="TIRtiret"/>
    <w:uiPriority w:val="86"/>
    <w:qFormat/>
    <w:rsid w:val="00F016C9"/>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F016C9"/>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F016C9"/>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F016C9"/>
    <w:pPr>
      <w:ind w:left="420"/>
    </w:pPr>
    <w:rPr>
      <w:b w:val="0"/>
    </w:rPr>
  </w:style>
  <w:style w:type="character" w:styleId="Odwoaniedokomentarza">
    <w:name w:val="annotation reference"/>
    <w:basedOn w:val="Domylnaczcionkaakapitu"/>
    <w:uiPriority w:val="99"/>
    <w:rsid w:val="00F016C9"/>
    <w:rPr>
      <w:sz w:val="16"/>
      <w:szCs w:val="16"/>
    </w:rPr>
  </w:style>
  <w:style w:type="paragraph" w:styleId="Tekstkomentarza">
    <w:name w:val="annotation text"/>
    <w:basedOn w:val="Normalny"/>
    <w:link w:val="TekstkomentarzaZnak"/>
    <w:uiPriority w:val="99"/>
    <w:rsid w:val="00F016C9"/>
    <w:rPr>
      <w:rFonts w:eastAsia="Times New Roman" w:cs="Times New Roman"/>
      <w:szCs w:val="24"/>
    </w:rPr>
  </w:style>
  <w:style w:type="character" w:customStyle="1" w:styleId="TekstkomentarzaZnak">
    <w:name w:val="Tekst komentarza Znak"/>
    <w:basedOn w:val="Domylnaczcionkaakapitu"/>
    <w:link w:val="Tekstkomentarza"/>
    <w:uiPriority w:val="99"/>
    <w:rsid w:val="00922164"/>
    <w:rPr>
      <w:sz w:val="20"/>
    </w:rPr>
  </w:style>
  <w:style w:type="paragraph" w:styleId="Tematkomentarza">
    <w:name w:val="annotation subject"/>
    <w:basedOn w:val="Tekstkomentarza"/>
    <w:next w:val="Tekstkomentarza"/>
    <w:link w:val="TematkomentarzaZnak"/>
    <w:uiPriority w:val="99"/>
    <w:rsid w:val="00F016C9"/>
    <w:rPr>
      <w:b/>
      <w:bCs/>
    </w:rPr>
  </w:style>
  <w:style w:type="character" w:customStyle="1" w:styleId="TematkomentarzaZnak">
    <w:name w:val="Temat komentarza Znak"/>
    <w:basedOn w:val="TekstkomentarzaZnak"/>
    <w:link w:val="Tematkomentarza"/>
    <w:uiPriority w:val="99"/>
    <w:rsid w:val="00922164"/>
    <w:rPr>
      <w:b/>
      <w:bCs/>
      <w:sz w:val="20"/>
    </w:rPr>
  </w:style>
  <w:style w:type="paragraph" w:customStyle="1" w:styleId="ZZARTzmianazmart">
    <w:name w:val="ZZ/ART(§) – zmiana zm. art. (§)"/>
    <w:basedOn w:val="ZARTzmartartykuempunktem"/>
    <w:uiPriority w:val="65"/>
    <w:qFormat/>
    <w:rsid w:val="00F016C9"/>
    <w:pPr>
      <w:ind w:left="1900"/>
    </w:pPr>
  </w:style>
  <w:style w:type="paragraph" w:customStyle="1" w:styleId="ZZPKTzmianazmpkt">
    <w:name w:val="ZZ/PKT – zmiana zm. pkt"/>
    <w:basedOn w:val="ZPKTzmpktartykuempunktem"/>
    <w:uiPriority w:val="66"/>
    <w:qFormat/>
    <w:rsid w:val="00F016C9"/>
    <w:pPr>
      <w:ind w:left="2380"/>
    </w:pPr>
  </w:style>
  <w:style w:type="paragraph" w:customStyle="1" w:styleId="ZZLITwPKTzmianazmlitwpkt">
    <w:name w:val="ZZ/LIT_w_PKT – zmiana zm. lit. w pkt"/>
    <w:basedOn w:val="ZLITwPKTzmlitwpktartykuempunktem"/>
    <w:uiPriority w:val="67"/>
    <w:qFormat/>
    <w:rsid w:val="00F016C9"/>
    <w:pPr>
      <w:ind w:left="2740"/>
    </w:pPr>
  </w:style>
  <w:style w:type="paragraph" w:customStyle="1" w:styleId="ZZTIRwPKTzmianazmtirwpkt">
    <w:name w:val="ZZ/TIR_w_PKT – zmiana zm. tir. w pkt"/>
    <w:basedOn w:val="ZTIRwPKTzmtirwpktartykuempunktem"/>
    <w:uiPriority w:val="67"/>
    <w:qFormat/>
    <w:rsid w:val="00F016C9"/>
    <w:pPr>
      <w:ind w:left="3020"/>
    </w:pPr>
  </w:style>
  <w:style w:type="paragraph" w:customStyle="1" w:styleId="ODNONIKtreodnonika">
    <w:name w:val="ODNOŚNIK – treść odnośnika"/>
    <w:uiPriority w:val="19"/>
    <w:qFormat/>
    <w:rsid w:val="00F016C9"/>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F016C9"/>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F016C9"/>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F016C9"/>
    <w:rPr>
      <w:rFonts w:ascii="Times New Roman" w:hAnsi="Times New Roman"/>
    </w:rPr>
  </w:style>
  <w:style w:type="paragraph" w:customStyle="1" w:styleId="ZTIRTIRwPKTzmtirwpkttiret">
    <w:name w:val="Z_TIR/TIR_w_PKT – zm. tir. w pkt tiret"/>
    <w:basedOn w:val="ZTIRTIRwLITzmtirwlittiret"/>
    <w:uiPriority w:val="57"/>
    <w:qFormat/>
    <w:rsid w:val="00F016C9"/>
    <w:pPr>
      <w:ind w:left="2180"/>
    </w:pPr>
  </w:style>
  <w:style w:type="paragraph" w:customStyle="1" w:styleId="ZTIRCZWSPTIRwPKTzmczciwsptirtiret">
    <w:name w:val="Z_TIR/CZ_WSP_TIR_w_PKT – zm. części wsp. tir. tiret"/>
    <w:basedOn w:val="ZTIRTIRwPKTzmtirwpkttiret"/>
    <w:next w:val="TIRtiret"/>
    <w:uiPriority w:val="60"/>
    <w:qFormat/>
    <w:rsid w:val="00F016C9"/>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F016C9"/>
    <w:pPr>
      <w:ind w:left="420" w:firstLine="0"/>
    </w:pPr>
  </w:style>
  <w:style w:type="paragraph" w:customStyle="1" w:styleId="ROZDZODDZOZNoznaczenierozdziauluboddziau">
    <w:name w:val="ROZDZ(ODDZ)_OZN – oznaczenie rozdziału lub oddziału"/>
    <w:next w:val="ARTartustawynprozporzdzenia"/>
    <w:uiPriority w:val="10"/>
    <w:qFormat/>
    <w:rsid w:val="00F016C9"/>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F016C9"/>
    <w:pPr>
      <w:spacing w:before="80"/>
      <w:ind w:left="1840" w:hanging="420"/>
    </w:pPr>
  </w:style>
  <w:style w:type="paragraph" w:customStyle="1" w:styleId="Z2TIRTIRzmtirpodwjnymtiret">
    <w:name w:val="Z_2TIR/TIR – zm. tir. podwójnym tiret"/>
    <w:basedOn w:val="TIRtiret"/>
    <w:uiPriority w:val="84"/>
    <w:qFormat/>
    <w:rsid w:val="00F016C9"/>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F016C9"/>
    <w:pPr>
      <w:spacing w:before="80"/>
      <w:ind w:left="840"/>
    </w:pPr>
  </w:style>
  <w:style w:type="paragraph" w:customStyle="1" w:styleId="ZLITSKARNzmsankcjikarnejliter">
    <w:name w:val="Z_LIT/S_KARN – zm. sankcji karnej literą"/>
    <w:basedOn w:val="ZSKARNzmsankcjikarnejwszczeglnociwKodeksiekarnym"/>
    <w:uiPriority w:val="53"/>
    <w:qFormat/>
    <w:rsid w:val="00F016C9"/>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F016C9"/>
    <w:pPr>
      <w:ind w:left="1540" w:firstLine="0"/>
    </w:pPr>
  </w:style>
  <w:style w:type="paragraph" w:customStyle="1" w:styleId="Z2TIRwLITzmpodwtirwlitartykuempunktem">
    <w:name w:val="Z/2TIR_w_LIT – zm. podw. tir. w lit. artykułem (punktem)"/>
    <w:basedOn w:val="Z2TIRwPKTzmpodwtirwpktartykuempunktem"/>
    <w:uiPriority w:val="74"/>
    <w:qFormat/>
    <w:rsid w:val="00F016C9"/>
    <w:pPr>
      <w:ind w:left="1480"/>
    </w:pPr>
  </w:style>
  <w:style w:type="paragraph" w:customStyle="1" w:styleId="Z2TIRwTIRzmpodwtirwtirartykuempunktem">
    <w:name w:val="Z/2TIR_w_TIR – zm. podw. tir. w tir. artykułem (punktem)"/>
    <w:basedOn w:val="Z2TIRwLITzmpodwtirwlitartykuempunktem"/>
    <w:uiPriority w:val="73"/>
    <w:qFormat/>
    <w:rsid w:val="00F016C9"/>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F016C9"/>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F016C9"/>
    <w:pPr>
      <w:ind w:left="1120" w:firstLine="0"/>
    </w:pPr>
  </w:style>
  <w:style w:type="paragraph" w:customStyle="1" w:styleId="ZZCZWSP2TIRzmianazmczciwsppodwtir">
    <w:name w:val="ZZ/CZ_WSP_2TIR – zmiana zm. części wsp. podw. tir."/>
    <w:basedOn w:val="ZZTIRzmianazmtir"/>
    <w:next w:val="ZZUSTzmianazmust"/>
    <w:uiPriority w:val="94"/>
    <w:qFormat/>
    <w:rsid w:val="00F016C9"/>
    <w:pPr>
      <w:ind w:left="1900" w:firstLine="0"/>
    </w:pPr>
  </w:style>
  <w:style w:type="paragraph" w:customStyle="1" w:styleId="PKTODNONIKApunktodnonika">
    <w:name w:val="PKT_ODNOŚNIKA – punkt odnośnika"/>
    <w:basedOn w:val="ODNONIKtreodnonika"/>
    <w:uiPriority w:val="19"/>
    <w:qFormat/>
    <w:rsid w:val="00F016C9"/>
    <w:pPr>
      <w:ind w:left="560"/>
    </w:pPr>
  </w:style>
  <w:style w:type="paragraph" w:customStyle="1" w:styleId="ZODNONIKAzmtekstuodnonikaartykuempunktem">
    <w:name w:val="Z/ODNOŚNIKA – zm. tekstu odnośnika artykułem (punktem)"/>
    <w:basedOn w:val="ODNONIKtreodnonika"/>
    <w:uiPriority w:val="39"/>
    <w:qFormat/>
    <w:rsid w:val="00F016C9"/>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F016C9"/>
    <w:pPr>
      <w:ind w:left="1020"/>
    </w:pPr>
  </w:style>
  <w:style w:type="paragraph" w:customStyle="1" w:styleId="ZPKTODNONIKAzmpktodnonikaartykuempunktem">
    <w:name w:val="Z/PKT_ODNOŚNIKA – zm. pkt odnośnika artykułem (punktem)"/>
    <w:basedOn w:val="ZODNONIKAzmtekstuodnonikaartykuempunktem"/>
    <w:uiPriority w:val="39"/>
    <w:qFormat/>
    <w:rsid w:val="00F016C9"/>
  </w:style>
  <w:style w:type="paragraph" w:customStyle="1" w:styleId="ZLIT2TIRwTIRzmpodwtirwtirliter">
    <w:name w:val="Z_LIT/2TIR_w_TIR – zm. podw. tir. w tir. literą"/>
    <w:basedOn w:val="ZLIT2TIRzmpodwtirliter"/>
    <w:uiPriority w:val="75"/>
    <w:qFormat/>
    <w:rsid w:val="00F016C9"/>
    <w:pPr>
      <w:ind w:left="1480" w:hanging="360"/>
    </w:pPr>
  </w:style>
  <w:style w:type="paragraph" w:customStyle="1" w:styleId="ZLIT2TIRwLITzmpodwtirwlitliter">
    <w:name w:val="Z_LIT/2TIR_w_LIT – zm. podw. tir. w lit. literą"/>
    <w:basedOn w:val="ZLIT2TIRwTIRzmpodwtirwtirliter"/>
    <w:uiPriority w:val="76"/>
    <w:qFormat/>
    <w:rsid w:val="00F016C9"/>
    <w:pPr>
      <w:ind w:left="1840"/>
    </w:pPr>
  </w:style>
  <w:style w:type="paragraph" w:customStyle="1" w:styleId="ZLIT2TIRwPKTzmpodwtirwpktliter">
    <w:name w:val="Z_LIT/2TIR_w_PKT – zm. podw. tir. w pkt literą"/>
    <w:basedOn w:val="ZLIT2TIRwLITzmpodwtirwlitliter"/>
    <w:uiPriority w:val="76"/>
    <w:qFormat/>
    <w:rsid w:val="00F016C9"/>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F016C9"/>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F016C9"/>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F016C9"/>
    <w:pPr>
      <w:ind w:left="1900" w:firstLine="0"/>
    </w:pPr>
  </w:style>
  <w:style w:type="paragraph" w:customStyle="1" w:styleId="ZTIR2TIRwPKTzmpodwtirwpkttiret">
    <w:name w:val="Z_TIR/2TIR_w_PKT – zm. podw. tir. w pkt tiret"/>
    <w:basedOn w:val="ZTIR2TIRwLITzmpodwtirwlittiret"/>
    <w:uiPriority w:val="79"/>
    <w:qFormat/>
    <w:rsid w:val="00F016C9"/>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F016C9"/>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F016C9"/>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F016C9"/>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F016C9"/>
  </w:style>
  <w:style w:type="paragraph" w:customStyle="1" w:styleId="ZLITCZWSP2TIRzmczciwsppodwtirliter">
    <w:name w:val="Z_LIT/CZ_WSP_2TIR – zm. części wsp. podw. tir. literą"/>
    <w:basedOn w:val="ZLITCZWSPPKTzmczciwsppktliter"/>
    <w:next w:val="LITlitera"/>
    <w:uiPriority w:val="76"/>
    <w:qFormat/>
    <w:rsid w:val="00F016C9"/>
  </w:style>
  <w:style w:type="paragraph" w:customStyle="1" w:styleId="ZTIRCZWSP2TIRzmczciwsppodwtirtiret">
    <w:name w:val="Z_TIR/CZ_WSP_2TIR – zm. części wsp. podw. tir. tiret"/>
    <w:basedOn w:val="ZLITCZWSP2TIRzmczciwsppodwtirliter"/>
    <w:next w:val="TIRtiret"/>
    <w:uiPriority w:val="79"/>
    <w:qFormat/>
    <w:rsid w:val="00F016C9"/>
    <w:pPr>
      <w:ind w:left="1060"/>
    </w:pPr>
  </w:style>
  <w:style w:type="paragraph" w:customStyle="1" w:styleId="ZZ2TIRzmianazmpodwtir">
    <w:name w:val="ZZ/2TIR – zmiana zm. podw. tir."/>
    <w:basedOn w:val="ZZCZWSP2TIRzmianazmczciwsppodwtir"/>
    <w:uiPriority w:val="93"/>
    <w:qFormat/>
    <w:rsid w:val="00F016C9"/>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F016C9"/>
  </w:style>
  <w:style w:type="paragraph" w:customStyle="1" w:styleId="ZCZWSPTIRzmczciwsptirartykuempunktem">
    <w:name w:val="Z/CZ_WSP_TIR – zm. części wsp. tir. artykułem (punktem)"/>
    <w:basedOn w:val="ZCZWSPPKTzmczciwsppktartykuempunktem"/>
    <w:next w:val="PKTpunkt"/>
    <w:uiPriority w:val="35"/>
    <w:qFormat/>
    <w:rsid w:val="00F016C9"/>
  </w:style>
  <w:style w:type="paragraph" w:customStyle="1" w:styleId="ZLITCZWSPLITzmczciwsplitliter">
    <w:name w:val="Z_LIT/CZ_WSP_LIT – zm. części wsp. lit. literą"/>
    <w:basedOn w:val="ZLITCZWSPPKTzmczciwsppktliter"/>
    <w:next w:val="LITlitera"/>
    <w:uiPriority w:val="51"/>
    <w:qFormat/>
    <w:rsid w:val="00F016C9"/>
  </w:style>
  <w:style w:type="paragraph" w:customStyle="1" w:styleId="ZLITCZWSPTIRzmczciwsptirliter">
    <w:name w:val="Z_LIT/CZ_WSP_TIR – zm. części wsp. tir. literą"/>
    <w:basedOn w:val="ZLITCZWSPPKTzmczciwsppktliter"/>
    <w:next w:val="LITlitera"/>
    <w:uiPriority w:val="51"/>
    <w:qFormat/>
    <w:rsid w:val="00F016C9"/>
  </w:style>
  <w:style w:type="paragraph" w:customStyle="1" w:styleId="ZTIRCZWSPLITzmczciwsplittiret">
    <w:name w:val="Z_TIR/CZ_WSP_LIT – zm. części wsp. lit. tiret"/>
    <w:basedOn w:val="ZTIRCZWSPPKTzmczciwsppkttiret"/>
    <w:next w:val="TIRtiret"/>
    <w:uiPriority w:val="59"/>
    <w:qFormat/>
    <w:rsid w:val="00F016C9"/>
  </w:style>
  <w:style w:type="paragraph" w:customStyle="1" w:styleId="ZTIRCZWSPTIRzmczciwsptirtiret">
    <w:name w:val="Z_TIR/CZ_WSP_TIR – zm. części wsp. tir. tiret"/>
    <w:basedOn w:val="ZTIRCZWSPPKTzmczciwsppkttiret"/>
    <w:next w:val="TIRtiret"/>
    <w:uiPriority w:val="60"/>
    <w:qFormat/>
    <w:rsid w:val="00F016C9"/>
  </w:style>
  <w:style w:type="paragraph" w:customStyle="1" w:styleId="ZZCZWSPLITzmianazmczciwsplit">
    <w:name w:val="ZZ/CZ_WSP_LIT – zmiana. zm. części wsp. lit."/>
    <w:basedOn w:val="ZZCZWSPPKTzmianazmczciwsppkt"/>
    <w:uiPriority w:val="69"/>
    <w:qFormat/>
    <w:rsid w:val="00F016C9"/>
  </w:style>
  <w:style w:type="paragraph" w:customStyle="1" w:styleId="ZZCZWSPTIRzmianazmczciwsptir">
    <w:name w:val="ZZ/CZ_WSP_TIR – zmiana. zm. części wsp. tir."/>
    <w:basedOn w:val="ZZCZWSPPKTzmianazmczciwsppkt"/>
    <w:uiPriority w:val="69"/>
    <w:qFormat/>
    <w:rsid w:val="00F016C9"/>
  </w:style>
  <w:style w:type="paragraph" w:customStyle="1" w:styleId="Z2TIRCZWSPTIRzmczciwsptirpodwjnymtiret">
    <w:name w:val="Z_2TIR/CZ_WSP_TIR – zm. części wsp. tir. podwójnym tiret"/>
    <w:basedOn w:val="Z2TIRCZWSPLITzmczciwsplitpodwjnymtiret"/>
    <w:next w:val="2TIRpodwjnytiret"/>
    <w:uiPriority w:val="87"/>
    <w:qFormat/>
    <w:rsid w:val="00F016C9"/>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F016C9"/>
  </w:style>
  <w:style w:type="paragraph" w:customStyle="1" w:styleId="ZUSTzmustartykuempunktem">
    <w:name w:val="Z/UST(§) – zm. ust. (§) artykułem (punktem)"/>
    <w:basedOn w:val="ZARTzmartartykuempunktem"/>
    <w:uiPriority w:val="30"/>
    <w:qFormat/>
    <w:rsid w:val="00F016C9"/>
    <w:pPr>
      <w:spacing w:before="80"/>
    </w:pPr>
  </w:style>
  <w:style w:type="paragraph" w:customStyle="1" w:styleId="ZZUSTzmianazmust">
    <w:name w:val="ZZ/UST(§) – zmiana zm. ust. (§)"/>
    <w:basedOn w:val="ZZARTzmianazmart"/>
    <w:uiPriority w:val="65"/>
    <w:qFormat/>
    <w:rsid w:val="00F016C9"/>
    <w:pPr>
      <w:spacing w:before="80"/>
    </w:pPr>
  </w:style>
  <w:style w:type="paragraph" w:customStyle="1" w:styleId="TYTDZPRZEDMprzedmiotregulacjitytuulubdziau">
    <w:name w:val="TYT(DZ)_PRZEDM – przedmiot regulacji tytułu lub działu"/>
    <w:next w:val="ARTartustawynprozporzdzenia"/>
    <w:uiPriority w:val="9"/>
    <w:qFormat/>
    <w:rsid w:val="00F016C9"/>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F016C9"/>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F016C9"/>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F016C9"/>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F016C9"/>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F016C9"/>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F016C9"/>
    <w:pPr>
      <w:ind w:left="1900"/>
    </w:pPr>
  </w:style>
  <w:style w:type="paragraph" w:customStyle="1" w:styleId="TEKSTwTABELItekstzwcitympierwwierszem">
    <w:name w:val="TEKST_w_TABELI – tekst z wciętym pierw. wierszem"/>
    <w:basedOn w:val="Normalny"/>
    <w:uiPriority w:val="23"/>
    <w:unhideWhenUsed/>
    <w:qFormat/>
    <w:rsid w:val="00F016C9"/>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F016C9"/>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F016C9"/>
    <w:pPr>
      <w:ind w:left="0" w:firstLine="0"/>
    </w:pPr>
  </w:style>
  <w:style w:type="paragraph" w:customStyle="1" w:styleId="P2wTABELIpoziom2numeracjiwtabeli">
    <w:name w:val="P2_w_TABELI – poziom 2 numeracji w tabeli"/>
    <w:basedOn w:val="P1wTABELIpoziom1numeracjiwtabeli"/>
    <w:uiPriority w:val="24"/>
    <w:unhideWhenUsed/>
    <w:qFormat/>
    <w:rsid w:val="00F016C9"/>
    <w:pPr>
      <w:ind w:left="680"/>
    </w:pPr>
  </w:style>
  <w:style w:type="paragraph" w:customStyle="1" w:styleId="P3wTABELIpoziom3numeracjiwtabeli">
    <w:name w:val="P3_w_TABELI – poziom 3 numeracji w tabeli"/>
    <w:basedOn w:val="P2wTABELIpoziom2numeracjiwtabeli"/>
    <w:uiPriority w:val="24"/>
    <w:unhideWhenUsed/>
    <w:qFormat/>
    <w:rsid w:val="00F016C9"/>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F016C9"/>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F016C9"/>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F016C9"/>
    <w:pPr>
      <w:ind w:left="1021"/>
    </w:pPr>
  </w:style>
  <w:style w:type="paragraph" w:customStyle="1" w:styleId="P4wTABELIpoziom4numeracjiwtabeli">
    <w:name w:val="P4_w_TABELI – poziom 4 numeracji w tabeli"/>
    <w:basedOn w:val="P3wTABELIpoziom3numeracjiwtabeli"/>
    <w:uiPriority w:val="24"/>
    <w:unhideWhenUsed/>
    <w:qFormat/>
    <w:rsid w:val="00F016C9"/>
    <w:pPr>
      <w:ind w:left="1361"/>
    </w:pPr>
  </w:style>
  <w:style w:type="paragraph" w:customStyle="1" w:styleId="TYTTABELItytutabeli">
    <w:name w:val="TYT_TABELI – tytuł tabeli"/>
    <w:basedOn w:val="TYTDZOZNoznaczenietytuulubdziau"/>
    <w:uiPriority w:val="22"/>
    <w:unhideWhenUsed/>
    <w:qFormat/>
    <w:rsid w:val="00F016C9"/>
    <w:rPr>
      <w:b/>
    </w:rPr>
  </w:style>
  <w:style w:type="paragraph" w:customStyle="1" w:styleId="OZNPROJEKTUwskazaniedatylubwersjiprojektu">
    <w:name w:val="OZN_PROJEKTU – wskazanie daty lub wersji projektu"/>
    <w:next w:val="OZNRODZAKTUtznustawalubrozporzdzenieiorganwydajcy"/>
    <w:uiPriority w:val="5"/>
    <w:qFormat/>
    <w:rsid w:val="00F016C9"/>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F016C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F016C9"/>
    <w:pPr>
      <w:jc w:val="left"/>
    </w:pPr>
  </w:style>
  <w:style w:type="paragraph" w:customStyle="1" w:styleId="TEKSTwporozumieniu">
    <w:name w:val="TEKST&quot;w porozumieniu:&quot;"/>
    <w:next w:val="NAZORGWPOROZUMIENIUnazwaorganuwporozumieniuzktrymaktjestwydawany"/>
    <w:uiPriority w:val="27"/>
    <w:qFormat/>
    <w:rsid w:val="00F016C9"/>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F016C9"/>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F016C9"/>
    <w:pPr>
      <w:ind w:left="340" w:firstLine="0"/>
    </w:pPr>
  </w:style>
  <w:style w:type="paragraph" w:customStyle="1" w:styleId="NOTATKILEGISLATORA">
    <w:name w:val="NOTATKI_LEGISLATORA"/>
    <w:basedOn w:val="Normalny"/>
    <w:uiPriority w:val="5"/>
    <w:qFormat/>
    <w:rsid w:val="00F016C9"/>
    <w:rPr>
      <w:b/>
      <w:i/>
    </w:rPr>
  </w:style>
  <w:style w:type="paragraph" w:customStyle="1" w:styleId="OZNZACZNIKAwskazanienrzacznika">
    <w:name w:val="OZN_ZAŁĄCZNIKA – wskazanie nr załącznika"/>
    <w:basedOn w:val="OZNPROJEKTUwskazaniedatylubwersjiprojektu"/>
    <w:uiPriority w:val="28"/>
    <w:qFormat/>
    <w:rsid w:val="00F016C9"/>
    <w:pPr>
      <w:keepNext/>
    </w:pPr>
    <w:rPr>
      <w:b/>
      <w:u w:val="none"/>
    </w:rPr>
  </w:style>
  <w:style w:type="paragraph" w:customStyle="1" w:styleId="OZNPARAFYADNOTACJE">
    <w:name w:val="OZN_PARAFY(ADNOTACJE)"/>
    <w:basedOn w:val="ODNONIKtreodnonika"/>
    <w:uiPriority w:val="26"/>
    <w:qFormat/>
    <w:rsid w:val="00F016C9"/>
  </w:style>
  <w:style w:type="paragraph" w:customStyle="1" w:styleId="TEKSTZacznikido">
    <w:name w:val="TEKST&quot;Załącznik(i) do ...&quot;"/>
    <w:uiPriority w:val="28"/>
    <w:qFormat/>
    <w:rsid w:val="00F016C9"/>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F016C9"/>
    <w:pPr>
      <w:ind w:left="840"/>
    </w:pPr>
  </w:style>
  <w:style w:type="paragraph" w:customStyle="1" w:styleId="CZWSPLITODNONIKAczwspliterodnonika">
    <w:name w:val="CZ_WSP_LIT_ODNOŚNIKA – część wsp. liter odnośnika"/>
    <w:basedOn w:val="LITODNONIKAliteraodnonika"/>
    <w:uiPriority w:val="22"/>
    <w:qFormat/>
    <w:rsid w:val="00F016C9"/>
    <w:pPr>
      <w:ind w:left="454" w:firstLine="0"/>
    </w:pPr>
  </w:style>
  <w:style w:type="paragraph" w:customStyle="1" w:styleId="TIRWODNONIKUtiretwodnoniku">
    <w:name w:val="TIR_W_ODNOŚNIKU – tiret w odnośniku"/>
    <w:basedOn w:val="LITODNONIKAliteraodnonika"/>
    <w:uiPriority w:val="25"/>
    <w:semiHidden/>
    <w:qFormat/>
    <w:rsid w:val="00F016C9"/>
    <w:pPr>
      <w:ind w:left="1135"/>
    </w:pPr>
  </w:style>
  <w:style w:type="paragraph" w:customStyle="1" w:styleId="CZWSPTIRWODNONIKUczwsptiretwodnoniku">
    <w:name w:val="CZ_WSP_TIR_W_ODNOŚNIKU – część wsp. tiret w odnośniku"/>
    <w:basedOn w:val="TIRWODNONIKUtiretwodnoniku"/>
    <w:uiPriority w:val="27"/>
    <w:semiHidden/>
    <w:qFormat/>
    <w:rsid w:val="00F016C9"/>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F016C9"/>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F016C9"/>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F016C9"/>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F016C9"/>
    <w:pPr>
      <w:spacing w:after="0" w:line="240"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F016C9"/>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F016C9"/>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F016C9"/>
  </w:style>
  <w:style w:type="paragraph" w:customStyle="1" w:styleId="ZLITwPKTODNONIKAzmlitwpktodnonikaartykuempunktem">
    <w:name w:val="Z/LIT_w_PKT_ODNOŚNIKA – zm. lit. w pkt odnośnika artykułem (punktem)"/>
    <w:basedOn w:val="ZLITODNONIKAzmlitodnonikaartykuempunktem"/>
    <w:uiPriority w:val="40"/>
    <w:qFormat/>
    <w:rsid w:val="00F016C9"/>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F016C9"/>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F016C9"/>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F016C9"/>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F016C9"/>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F016C9"/>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F016C9"/>
  </w:style>
  <w:style w:type="paragraph" w:customStyle="1" w:styleId="ZZFRAGzmianazmfragmentunpzdania">
    <w:name w:val="ZZ/FRAG – zmiana zm. fragmentu (np. zdania)"/>
    <w:basedOn w:val="ZZCZWSPPKTzmianazmczciwsppkt"/>
    <w:uiPriority w:val="70"/>
    <w:qFormat/>
    <w:rsid w:val="00F016C9"/>
  </w:style>
  <w:style w:type="paragraph" w:customStyle="1" w:styleId="ZDANIENASTNOWYWIERSZODNONIKAnpzddrugienowywiersz">
    <w:name w:val="ZDANIE_NAST_NOWY_WIERSZ_ODNOŚNIKA – np. zd. drugie (nowy wiersz)"/>
    <w:basedOn w:val="CZWSPPKTODNONIKAczwsppunkwodnonika"/>
    <w:uiPriority w:val="20"/>
    <w:qFormat/>
    <w:rsid w:val="00F016C9"/>
  </w:style>
  <w:style w:type="paragraph" w:customStyle="1" w:styleId="Z2TIRPKTzmpktpodwjnymtiret">
    <w:name w:val="Z_2TIR/PKT – zm. pkt podwójnym tiret"/>
    <w:basedOn w:val="Z2TIRLITzmlitpodwjnymtiret"/>
    <w:uiPriority w:val="83"/>
    <w:qFormat/>
    <w:rsid w:val="00F016C9"/>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F016C9"/>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F016C9"/>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F016C9"/>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F016C9"/>
    <w:pPr>
      <w:ind w:left="1420" w:firstLine="480"/>
    </w:pPr>
  </w:style>
  <w:style w:type="paragraph" w:customStyle="1" w:styleId="Z2TIRUSTzmustpodwjnymtiret">
    <w:name w:val="Z_2TIR/UST(§) – zm. ust. (§) podwójnym tiret"/>
    <w:basedOn w:val="Z2TIRPKTzmpktpodwjnymtiret"/>
    <w:uiPriority w:val="82"/>
    <w:qFormat/>
    <w:rsid w:val="00F016C9"/>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F016C9"/>
    <w:pPr>
      <w:ind w:left="2540" w:firstLine="0"/>
    </w:pPr>
  </w:style>
  <w:style w:type="paragraph" w:customStyle="1" w:styleId="Z2TIRCZWSPPKTzmczciwsppktpodwjnymtiret">
    <w:name w:val="Z_2TIR/CZ_WSP_PKT – zm. części wsp. pkt podwójnym tiret"/>
    <w:basedOn w:val="Z2TIRPKTzmpktpodwjnymtiret"/>
    <w:uiPriority w:val="86"/>
    <w:qFormat/>
    <w:rsid w:val="00F016C9"/>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F016C9"/>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F016C9"/>
    <w:pPr>
      <w:ind w:left="2260" w:firstLine="0"/>
    </w:pPr>
  </w:style>
  <w:style w:type="paragraph" w:customStyle="1" w:styleId="ZLITARTzmartliter">
    <w:name w:val="Z_LIT/ART(§) – zm. art. (§) literą"/>
    <w:basedOn w:val="ZLITUSTzmustliter"/>
    <w:uiPriority w:val="46"/>
    <w:qFormat/>
    <w:rsid w:val="00F016C9"/>
    <w:rPr>
      <w:rFonts w:ascii="Times New Roman" w:hAnsi="Times New Roman"/>
    </w:rPr>
  </w:style>
  <w:style w:type="paragraph" w:customStyle="1" w:styleId="ZTIRARTzmarttiret">
    <w:name w:val="Z_TIR/ART(§) – zm. art. (§) tiret"/>
    <w:basedOn w:val="ZTIRPKTzmpkttiret"/>
    <w:uiPriority w:val="55"/>
    <w:qFormat/>
    <w:rsid w:val="00F016C9"/>
    <w:pPr>
      <w:ind w:left="1060" w:firstLine="480"/>
    </w:pPr>
    <w:rPr>
      <w:rFonts w:ascii="Times New Roman" w:hAnsi="Times New Roman"/>
    </w:rPr>
  </w:style>
  <w:style w:type="paragraph" w:customStyle="1" w:styleId="ZTIRUSTzmusttiret">
    <w:name w:val="Z_TIR/UST(§) – zm. ust. (§) tiret"/>
    <w:basedOn w:val="ZTIRARTzmarttiret"/>
    <w:uiPriority w:val="55"/>
    <w:qFormat/>
    <w:rsid w:val="00F016C9"/>
  </w:style>
  <w:style w:type="paragraph" w:customStyle="1" w:styleId="ZLITKSIGIzmozniprzedmksigiliter">
    <w:name w:val="Z_LIT/KSIĘGI – zm. ozn. i przedm. księgi literą"/>
    <w:basedOn w:val="ZCZCIKSIGIzmozniprzedmczciksigiartykuempunktem"/>
    <w:uiPriority w:val="44"/>
    <w:qFormat/>
    <w:rsid w:val="00F016C9"/>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F016C9"/>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F016C9"/>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F016C9"/>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F016C9"/>
    <w:pPr>
      <w:ind w:left="780"/>
    </w:pPr>
  </w:style>
  <w:style w:type="paragraph" w:customStyle="1" w:styleId="ZTIRDZOZNzmozndziautiret">
    <w:name w:val="Z_TIR/DZ_OZN – zm. ozn. działu tiret"/>
    <w:basedOn w:val="ZLITTYTDZOZNzmozntytuudziauliter"/>
    <w:next w:val="ZTIRDZPRZEDMzmprzedmdziautiret"/>
    <w:uiPriority w:val="54"/>
    <w:qFormat/>
    <w:rsid w:val="00F016C9"/>
    <w:pPr>
      <w:ind w:left="1060"/>
    </w:pPr>
  </w:style>
  <w:style w:type="paragraph" w:customStyle="1" w:styleId="ZTIRDZPRZEDMzmprzedmdziautiret">
    <w:name w:val="Z_TIR/DZ_PRZEDM – zm. przedm. działu tiret"/>
    <w:basedOn w:val="ZLITTYTDZPRZEDMzmprzedmtytuudziauliter"/>
    <w:uiPriority w:val="54"/>
    <w:qFormat/>
    <w:rsid w:val="00F016C9"/>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016C9"/>
    <w:pPr>
      <w:ind w:left="1060"/>
    </w:pPr>
  </w:style>
  <w:style w:type="paragraph" w:customStyle="1" w:styleId="ZTIRROZDZODDZPRZEDMzmprzedmrozdzoddztiret">
    <w:name w:val="Z_TIR/ROZDZ(ODDZ)_PRZEDM – zm. przedm. rozdz. (oddz.) tiret"/>
    <w:basedOn w:val="ZLITROZDZODDZPRZEDMzmprzedmrozdzoddzliter"/>
    <w:uiPriority w:val="54"/>
    <w:qFormat/>
    <w:rsid w:val="00F016C9"/>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F016C9"/>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F016C9"/>
    <w:pPr>
      <w:ind w:left="1420"/>
    </w:pPr>
  </w:style>
  <w:style w:type="character" w:customStyle="1" w:styleId="IGindeksgrny">
    <w:name w:val="_IG_ – indeks górny"/>
    <w:basedOn w:val="Domylnaczcionkaakapitu"/>
    <w:uiPriority w:val="2"/>
    <w:qFormat/>
    <w:rsid w:val="00F016C9"/>
    <w:rPr>
      <w:b w:val="0"/>
      <w:i w:val="0"/>
      <w:vanish w:val="0"/>
      <w:spacing w:val="0"/>
      <w:vertAlign w:val="superscript"/>
    </w:rPr>
  </w:style>
  <w:style w:type="character" w:customStyle="1" w:styleId="IDindeksdolny">
    <w:name w:val="_ID_ – indeks dolny"/>
    <w:basedOn w:val="Domylnaczcionkaakapitu"/>
    <w:uiPriority w:val="3"/>
    <w:qFormat/>
    <w:rsid w:val="00F016C9"/>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F016C9"/>
    <w:rPr>
      <w:b/>
      <w:vanish w:val="0"/>
      <w:spacing w:val="0"/>
      <w:vertAlign w:val="subscript"/>
    </w:rPr>
  </w:style>
  <w:style w:type="character" w:customStyle="1" w:styleId="IDKindeksdolnyikursywa">
    <w:name w:val="_ID_K_ – indeks dolny i kursywa"/>
    <w:basedOn w:val="Domylnaczcionkaakapitu"/>
    <w:uiPriority w:val="3"/>
    <w:qFormat/>
    <w:rsid w:val="00F016C9"/>
    <w:rPr>
      <w:i/>
      <w:vanish w:val="0"/>
      <w:spacing w:val="0"/>
      <w:vertAlign w:val="subscript"/>
    </w:rPr>
  </w:style>
  <w:style w:type="character" w:customStyle="1" w:styleId="IGPindeksgrnyipogrubienie">
    <w:name w:val="_IG_P_ – indeks górny i pogrubienie"/>
    <w:basedOn w:val="Domylnaczcionkaakapitu"/>
    <w:uiPriority w:val="2"/>
    <w:qFormat/>
    <w:rsid w:val="00F016C9"/>
    <w:rPr>
      <w:b/>
      <w:vanish w:val="0"/>
      <w:spacing w:val="0"/>
      <w:vertAlign w:val="superscript"/>
    </w:rPr>
  </w:style>
  <w:style w:type="character" w:customStyle="1" w:styleId="IGKindeksgrnyikursywa">
    <w:name w:val="_IG_K_ – indeks górny i kursywa"/>
    <w:basedOn w:val="Domylnaczcionkaakapitu"/>
    <w:uiPriority w:val="2"/>
    <w:qFormat/>
    <w:rsid w:val="00F016C9"/>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F016C9"/>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F016C9"/>
    <w:rPr>
      <w:b/>
      <w:i/>
      <w:vanish w:val="0"/>
      <w:spacing w:val="0"/>
      <w:vertAlign w:val="subscript"/>
    </w:rPr>
  </w:style>
  <w:style w:type="character" w:customStyle="1" w:styleId="Ppogrubienie">
    <w:name w:val="_P_ – pogrubienie"/>
    <w:basedOn w:val="Domylnaczcionkaakapitu"/>
    <w:uiPriority w:val="1"/>
    <w:qFormat/>
    <w:rsid w:val="00F016C9"/>
    <w:rPr>
      <w:b/>
    </w:rPr>
  </w:style>
  <w:style w:type="character" w:customStyle="1" w:styleId="Kkursywa">
    <w:name w:val="_K_ – kursywa"/>
    <w:basedOn w:val="Domylnaczcionkaakapitu"/>
    <w:uiPriority w:val="1"/>
    <w:qFormat/>
    <w:rsid w:val="00F016C9"/>
    <w:rPr>
      <w:i/>
    </w:rPr>
  </w:style>
  <w:style w:type="character" w:customStyle="1" w:styleId="PKpogrubieniekursywa">
    <w:name w:val="_P_K_ – pogrubienie kursywa"/>
    <w:basedOn w:val="Domylnaczcionkaakapitu"/>
    <w:uiPriority w:val="1"/>
    <w:qFormat/>
    <w:rsid w:val="00F016C9"/>
    <w:rPr>
      <w:b/>
      <w:i/>
    </w:rPr>
  </w:style>
  <w:style w:type="character" w:customStyle="1" w:styleId="TEKSTOZNACZONYWDOKUMENCIERDOWYMJAKOUKRYTY">
    <w:name w:val="_TEKST_OZNACZONY_W_DOKUMENCIE_ŹRÓDŁOWYM_JAKO_UKRYTY_"/>
    <w:basedOn w:val="Domylnaczcionkaakapitu"/>
    <w:uiPriority w:val="4"/>
    <w:unhideWhenUsed/>
    <w:qFormat/>
    <w:rsid w:val="00F016C9"/>
    <w:rPr>
      <w:vanish w:val="0"/>
      <w:color w:val="FF0000"/>
      <w:u w:val="single" w:color="FF0000"/>
    </w:rPr>
  </w:style>
  <w:style w:type="character" w:customStyle="1" w:styleId="BEZWERSALIKW">
    <w:name w:val="_BEZ_WERSALIKÓW_"/>
    <w:basedOn w:val="Domylnaczcionkaakapitu"/>
    <w:uiPriority w:val="4"/>
    <w:qFormat/>
    <w:rsid w:val="00F016C9"/>
    <w:rPr>
      <w:caps/>
    </w:rPr>
  </w:style>
  <w:style w:type="character" w:customStyle="1" w:styleId="IIGPindeksgrnyindeksugrnegoipogrubienie">
    <w:name w:val="_IIG_P_ – indeks górny indeksu górnego i pogrubienie"/>
    <w:basedOn w:val="Domylnaczcionkaakapitu"/>
    <w:uiPriority w:val="3"/>
    <w:qFormat/>
    <w:rsid w:val="00F016C9"/>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F016C9"/>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F016C9"/>
    <w:pPr>
      <w:spacing w:line="240" w:lineRule="auto"/>
      <w:ind w:hanging="220"/>
    </w:pPr>
  </w:style>
  <w:style w:type="paragraph" w:customStyle="1" w:styleId="DataogoszeniaaktuTJ">
    <w:name w:val="Data ogłoszenia aktu TJ"/>
    <w:basedOn w:val="Normalny"/>
    <w:semiHidden/>
    <w:qFormat/>
    <w:rsid w:val="00F016C9"/>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F016C9"/>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F016C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F016C9"/>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F016C9"/>
    <w:rPr>
      <w:color w:val="808080"/>
    </w:rPr>
  </w:style>
  <w:style w:type="paragraph" w:customStyle="1" w:styleId="TEKSTwTABELIWYRODKOWANYtekstwyrodkowanywpoziomie">
    <w:name w:val="TEKST_w_TABELI_WYŚRODKOWANY – tekst wyśrodkowany w poziomie"/>
    <w:basedOn w:val="Normalny"/>
    <w:uiPriority w:val="23"/>
    <w:unhideWhenUsed/>
    <w:qFormat/>
    <w:rsid w:val="00F016C9"/>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F016C9"/>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F016C9"/>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F016C9"/>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F016C9"/>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F016C9"/>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F016C9"/>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F016C9"/>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F016C9"/>
    <w:pPr>
      <w:ind w:left="2440"/>
    </w:pPr>
  </w:style>
  <w:style w:type="paragraph" w:customStyle="1" w:styleId="Z2TIRSKARNzmianasankcjikarnejpodwjnymtiret">
    <w:name w:val="Z_2TIR/S_KARN – zmiana sankcji karnej podwójnym tiret"/>
    <w:basedOn w:val="Normalny"/>
    <w:next w:val="Normalny"/>
    <w:uiPriority w:val="90"/>
    <w:qFormat/>
    <w:rsid w:val="00F016C9"/>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F016C9"/>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F016C9"/>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F016C9"/>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F016C9"/>
    <w:pPr>
      <w:ind w:left="780"/>
    </w:pPr>
  </w:style>
  <w:style w:type="paragraph" w:customStyle="1" w:styleId="ZTIRCYTzmcytatunpprzysigitiret">
    <w:name w:val="Z_TIR/CYT – zm. cytatu np. przysięgi tiret"/>
    <w:basedOn w:val="ZLITCYTzmcytatunpprzysigiliter"/>
    <w:next w:val="Normalny"/>
    <w:uiPriority w:val="61"/>
    <w:qFormat/>
    <w:rsid w:val="00F016C9"/>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F016C9"/>
    <w:pPr>
      <w:ind w:left="2080"/>
    </w:pPr>
  </w:style>
  <w:style w:type="paragraph" w:customStyle="1" w:styleId="ZTIRSKARNzmsankcjikarnejtiret">
    <w:name w:val="Z_TIR/S_KARN – zm. sankcji karnej tiret"/>
    <w:basedOn w:val="ZTIRFRAGMzmnpwprdowyliczeniatiret"/>
    <w:next w:val="Normalny"/>
    <w:uiPriority w:val="61"/>
    <w:qFormat/>
    <w:rsid w:val="00F016C9"/>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F016C9"/>
    <w:pPr>
      <w:ind w:left="1060"/>
    </w:pPr>
  </w:style>
  <w:style w:type="paragraph" w:customStyle="1" w:styleId="ZZCYTzmianazmcytatunpprzysigi">
    <w:name w:val="ZZ/CYT – zmiana zm. cytatu np. przysięgi"/>
    <w:basedOn w:val="Normalny"/>
    <w:next w:val="Normalny"/>
    <w:uiPriority w:val="71"/>
    <w:qFormat/>
    <w:rsid w:val="00F016C9"/>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F016C9"/>
    <w:pPr>
      <w:ind w:left="2940"/>
    </w:pPr>
  </w:style>
  <w:style w:type="paragraph" w:customStyle="1" w:styleId="ZZSKARNzmianazmsankcjikarnej">
    <w:name w:val="ZZ/S_KARN – zmiana zm. sankcji karnej"/>
    <w:basedOn w:val="Normalny"/>
    <w:uiPriority w:val="71"/>
    <w:qFormat/>
    <w:rsid w:val="00F016C9"/>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F016C9"/>
    <w:pPr>
      <w:ind w:left="1900"/>
    </w:pPr>
  </w:style>
  <w:style w:type="paragraph" w:customStyle="1" w:styleId="Pozycjaaktu">
    <w:name w:val="Pozycja aktu"/>
    <w:basedOn w:val="PozycjaaktuTJ"/>
    <w:semiHidden/>
    <w:qFormat/>
    <w:rsid w:val="00F016C9"/>
    <w:pPr>
      <w:ind w:left="0"/>
    </w:pPr>
  </w:style>
  <w:style w:type="paragraph" w:customStyle="1" w:styleId="Dataogoszeniaaktu">
    <w:name w:val="Data ogłoszenia aktu"/>
    <w:basedOn w:val="DataogoszeniaaktuTJ"/>
    <w:semiHidden/>
    <w:qFormat/>
    <w:rsid w:val="00F016C9"/>
    <w:pPr>
      <w:ind w:left="0"/>
    </w:pPr>
  </w:style>
  <w:style w:type="paragraph" w:customStyle="1" w:styleId="Sygnatura">
    <w:name w:val="Sygnatura"/>
    <w:basedOn w:val="Nagwek"/>
    <w:semiHidden/>
    <w:qFormat/>
    <w:rsid w:val="00F016C9"/>
    <w:pPr>
      <w:spacing w:before="0" w:after="100" w:line="240" w:lineRule="exact"/>
    </w:pPr>
    <w:rPr>
      <w:kern w:val="20"/>
      <w:sz w:val="24"/>
    </w:rPr>
  </w:style>
  <w:style w:type="character" w:customStyle="1" w:styleId="Nagwek2Znak">
    <w:name w:val="Nagłówek 2 Znak"/>
    <w:basedOn w:val="Domylnaczcionkaakapitu"/>
    <w:link w:val="Nagwek2"/>
    <w:rsid w:val="00F016C9"/>
    <w:rPr>
      <w:rFonts w:ascii="Arial" w:eastAsia="Calibri" w:hAnsi="Arial" w:cs="Arial"/>
      <w:b/>
      <w:i/>
      <w:szCs w:val="22"/>
      <w:lang w:eastAsia="en-US"/>
    </w:rPr>
  </w:style>
  <w:style w:type="character" w:customStyle="1" w:styleId="Nagwek3Znak">
    <w:name w:val="Nagłówek 3 Znak"/>
    <w:basedOn w:val="Domylnaczcionkaakapitu"/>
    <w:link w:val="Nagwek3"/>
    <w:rsid w:val="00F016C9"/>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F016C9"/>
    <w:rPr>
      <w:rFonts w:ascii="Cambria" w:hAnsi="Cambria"/>
      <w:color w:val="243F60"/>
      <w:szCs w:val="22"/>
      <w:lang w:eastAsia="en-US"/>
    </w:rPr>
  </w:style>
  <w:style w:type="table" w:styleId="Tabela-Siatka">
    <w:name w:val="Table Grid"/>
    <w:basedOn w:val="Standardowy"/>
    <w:locked/>
    <w:rsid w:val="00F016C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F016C9"/>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F016C9"/>
  </w:style>
  <w:style w:type="character" w:styleId="Numerwiersza">
    <w:name w:val="line number"/>
    <w:basedOn w:val="Domylnaczcionkaakapitu"/>
    <w:rsid w:val="00F016C9"/>
  </w:style>
  <w:style w:type="character" w:styleId="Odwoanieprzypisukocowego">
    <w:name w:val="endnote reference"/>
    <w:rsid w:val="00F016C9"/>
    <w:rPr>
      <w:vertAlign w:val="superscript"/>
    </w:rPr>
  </w:style>
  <w:style w:type="paragraph" w:styleId="Tekstpodstawowy">
    <w:name w:val="Body Text"/>
    <w:basedOn w:val="Normalny"/>
    <w:link w:val="TekstpodstawowyZnak"/>
    <w:rsid w:val="00F016C9"/>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F016C9"/>
    <w:rPr>
      <w:rFonts w:ascii="Calibri" w:eastAsia="Calibri" w:hAnsi="Calibri" w:cs="Arial"/>
      <w:szCs w:val="22"/>
      <w:lang w:eastAsia="en-US"/>
    </w:rPr>
  </w:style>
  <w:style w:type="paragraph" w:styleId="Tekstprzypisukocowego">
    <w:name w:val="endnote text"/>
    <w:basedOn w:val="Normalny"/>
    <w:link w:val="TekstprzypisukocowegoZnak"/>
    <w:rsid w:val="00F016C9"/>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F016C9"/>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F016C9"/>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F016C9"/>
    <w:rPr>
      <w:rFonts w:eastAsia="Calibri" w:cs="Arial"/>
      <w:szCs w:val="22"/>
      <w:lang w:eastAsia="en-US"/>
    </w:rPr>
  </w:style>
  <w:style w:type="paragraph" w:styleId="Tekstpodstawowyzwciciem">
    <w:name w:val="Body Text First Indent"/>
    <w:basedOn w:val="Tekstpodstawowy"/>
    <w:link w:val="TekstpodstawowyzwciciemZnak"/>
    <w:rsid w:val="00F016C9"/>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F016C9"/>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F016C9"/>
    <w:pPr>
      <w:spacing w:after="60"/>
      <w:ind w:left="360" w:firstLine="360"/>
    </w:pPr>
  </w:style>
  <w:style w:type="character" w:customStyle="1" w:styleId="Tekstpodstawowyzwciciem2Znak">
    <w:name w:val="Tekst podstawowy z wcięciem 2 Znak"/>
    <w:basedOn w:val="TekstpodstawowywcityZnak"/>
    <w:link w:val="Tekstpodstawowyzwciciem2"/>
    <w:rsid w:val="00F016C9"/>
    <w:rPr>
      <w:rFonts w:eastAsia="Calibri" w:cs="Arial"/>
      <w:szCs w:val="22"/>
      <w:lang w:eastAsia="en-US"/>
    </w:rPr>
  </w:style>
  <w:style w:type="paragraph" w:styleId="Akapitzlist">
    <w:name w:val="List Paragraph"/>
    <w:basedOn w:val="Normalny"/>
    <w:qFormat/>
    <w:rsid w:val="00F016C9"/>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rtnick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182FE29F954F14A25FA07891939ACF"/>
        <w:category>
          <w:name w:val="Ogólne"/>
          <w:gallery w:val="placeholder"/>
        </w:category>
        <w:types>
          <w:type w:val="bbPlcHdr"/>
        </w:types>
        <w:behaviors>
          <w:behavior w:val="content"/>
        </w:behaviors>
        <w:guid w:val="{5095CD9C-76B8-4377-8554-A12D53D68BE5}"/>
      </w:docPartPr>
      <w:docPartBody>
        <w:p w:rsidR="00C134B7" w:rsidRDefault="00220383">
          <w:pPr>
            <w:pStyle w:val="53182FE29F954F14A25FA07891939ACF"/>
          </w:pPr>
          <w:r>
            <w:rPr>
              <w:rStyle w:val="Tekstzastpczy"/>
            </w:rPr>
            <w:t>&lt;data ogłoszenia&gt;</w:t>
          </w:r>
        </w:p>
      </w:docPartBody>
    </w:docPart>
    <w:docPart>
      <w:docPartPr>
        <w:name w:val="34A491443595442F8A807005843896CB"/>
        <w:category>
          <w:name w:val="Ogólne"/>
          <w:gallery w:val="placeholder"/>
        </w:category>
        <w:types>
          <w:type w:val="bbPlcHdr"/>
        </w:types>
        <w:behaviors>
          <w:behavior w:val="content"/>
        </w:behaviors>
        <w:guid w:val="{4B41576F-F134-4739-BE23-58AD167C50C1}"/>
      </w:docPartPr>
      <w:docPartBody>
        <w:p w:rsidR="00C134B7" w:rsidRDefault="00220383">
          <w:pPr>
            <w:pStyle w:val="34A491443595442F8A807005843896CB"/>
          </w:pPr>
          <w:r w:rsidRPr="00155DA6">
            <w:rPr>
              <w:rStyle w:val="Tekstzastpczy"/>
            </w:rPr>
            <w:t>[Kategoria]</w:t>
          </w:r>
        </w:p>
      </w:docPartBody>
    </w:docPart>
    <w:docPart>
      <w:docPartPr>
        <w:name w:val="74381C8BE06C44BBBFA4D38990818ED4"/>
        <w:category>
          <w:name w:val="Ogólne"/>
          <w:gallery w:val="placeholder"/>
        </w:category>
        <w:types>
          <w:type w:val="bbPlcHdr"/>
        </w:types>
        <w:behaviors>
          <w:behavior w:val="content"/>
        </w:behaviors>
        <w:guid w:val="{C544FBE8-10AE-4F02-B31D-93D7F430E559}"/>
      </w:docPartPr>
      <w:docPartBody>
        <w:p w:rsidR="00E025B2" w:rsidRDefault="00A9137F" w:rsidP="00A9137F">
          <w:pPr>
            <w:pStyle w:val="74381C8BE06C44BBBFA4D38990818ED4"/>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2"/>
  </w:compat>
  <w:rsids>
    <w:rsidRoot w:val="00220383"/>
    <w:rsid w:val="00197045"/>
    <w:rsid w:val="00220383"/>
    <w:rsid w:val="00326ECF"/>
    <w:rsid w:val="007F33FA"/>
    <w:rsid w:val="00A9137F"/>
    <w:rsid w:val="00AC3ECD"/>
    <w:rsid w:val="00B40AE9"/>
    <w:rsid w:val="00C134B7"/>
    <w:rsid w:val="00D579DA"/>
    <w:rsid w:val="00DD6DF0"/>
    <w:rsid w:val="00DF14E5"/>
    <w:rsid w:val="00E025B2"/>
    <w:rsid w:val="00F24E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14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A9137F"/>
    <w:rPr>
      <w:color w:val="808080"/>
    </w:rPr>
  </w:style>
  <w:style w:type="paragraph" w:customStyle="1" w:styleId="53182FE29F954F14A25FA07891939ACF">
    <w:name w:val="53182FE29F954F14A25FA07891939ACF"/>
    <w:rsid w:val="00DF14E5"/>
  </w:style>
  <w:style w:type="paragraph" w:customStyle="1" w:styleId="34A491443595442F8A807005843896CB">
    <w:name w:val="34A491443595442F8A807005843896CB"/>
    <w:rsid w:val="00DF14E5"/>
  </w:style>
  <w:style w:type="paragraph" w:customStyle="1" w:styleId="1B5E39BE89974D1B9BF8334D255A3C0D">
    <w:name w:val="1B5E39BE89974D1B9BF8334D255A3C0D"/>
    <w:rsid w:val="00DF14E5"/>
  </w:style>
  <w:style w:type="paragraph" w:customStyle="1" w:styleId="781C845E837E4A8AB92E19AA482326CB">
    <w:name w:val="781C845E837E4A8AB92E19AA482326CB"/>
    <w:rsid w:val="00DF14E5"/>
  </w:style>
  <w:style w:type="paragraph" w:customStyle="1" w:styleId="9E99E41E9E4843319D7C7079B4C18B04">
    <w:name w:val="9E99E41E9E4843319D7C7079B4C18B04"/>
    <w:rsid w:val="00DF14E5"/>
  </w:style>
  <w:style w:type="paragraph" w:customStyle="1" w:styleId="74381C8BE06C44BBBFA4D38990818ED4">
    <w:name w:val="74381C8BE06C44BBBFA4D38990818ED4"/>
    <w:rsid w:val="00A9137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B9A1DF-C85F-4607-BF2E-805190546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4_0.dotm</Template>
  <TotalTime>1</TotalTime>
  <Pages>49</Pages>
  <Words>24890</Words>
  <Characters>155410</Characters>
  <Application>Microsoft Office Word</Application>
  <DocSecurity>0</DocSecurity>
  <Lines>1295</Lines>
  <Paragraphs>359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179941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jdeminet</dc:creator>
  <cp:keywords/>
  <dc:description>Szablon aktu prawnego jest dziełem chronionym przez prawo autorskie.</dc:description>
  <cp:lastModifiedBy>Monika Bartnicka</cp:lastModifiedBy>
  <cp:revision>3</cp:revision>
  <cp:lastPrinted>2013-07-09T14:26:00Z</cp:lastPrinted>
  <dcterms:created xsi:type="dcterms:W3CDTF">2015-06-24T12:09:00Z</dcterms:created>
  <dcterms:modified xsi:type="dcterms:W3CDTF">2015-06-24T12:10:00Z</dcterms:modified>
  <cp:category>876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