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C0149">
        <w:t>3 lipca 2015 r.</w:t>
      </w:r>
    </w:p>
    <w:p w:rsidR="001D16F3" w:rsidRPr="001D16F3" w:rsidRDefault="001D16F3" w:rsidP="00FB112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A6B3062DA064462BBE029DD3BBCEDC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C0149">
            <w:t>942</w:t>
          </w:r>
        </w:sdtContent>
      </w:sdt>
    </w:p>
    <w:p w:rsidR="00974EAB" w:rsidRPr="00C50350" w:rsidRDefault="00974EAB" w:rsidP="00974EAB">
      <w:pPr>
        <w:pStyle w:val="OZNRODZAKTUtznustawalubrozporzdzenieiorganwydajcy"/>
      </w:pPr>
      <w:r w:rsidRPr="00C50350">
        <w:t>USTAWA</w:t>
      </w:r>
      <w:bookmarkStart w:id="0" w:name="_GoBack"/>
      <w:bookmarkEnd w:id="0"/>
    </w:p>
    <w:p w:rsidR="00974EAB" w:rsidRPr="00C50350" w:rsidRDefault="00974EAB" w:rsidP="00974EAB">
      <w:pPr>
        <w:pStyle w:val="DATAAKTUdatauchwalenialubwydaniaaktu"/>
      </w:pPr>
      <w:r w:rsidRPr="00C50350">
        <w:t xml:space="preserve">z dnia </w:t>
      </w:r>
      <w:r>
        <w:t>2</w:t>
      </w:r>
      <w:r w:rsidR="00FB112F">
        <w:t>7 </w:t>
      </w:r>
      <w:r>
        <w:t>maja</w:t>
      </w:r>
      <w:r w:rsidRPr="00C50350">
        <w:t xml:space="preserve"> 201</w:t>
      </w:r>
      <w:r w:rsidR="00FB112F" w:rsidRPr="00C50350">
        <w:t>5</w:t>
      </w:r>
      <w:r w:rsidR="00FB112F">
        <w:t> </w:t>
      </w:r>
      <w:r w:rsidRPr="00C50350">
        <w:t>r.</w:t>
      </w:r>
    </w:p>
    <w:p w:rsidR="00974EAB" w:rsidRPr="00C50350" w:rsidRDefault="00974EAB" w:rsidP="00FB112F">
      <w:pPr>
        <w:pStyle w:val="TYTUAKTUprzedmiotregulacjiustawylubrozporzdzenia"/>
      </w:pPr>
      <w:r w:rsidRPr="00C50350">
        <w:t xml:space="preserve">o zmianie ustawy </w:t>
      </w:r>
      <w:r>
        <w:t>–</w:t>
      </w:r>
      <w:r w:rsidRPr="00C50350">
        <w:t xml:space="preserve"> Prawo energetyczne</w:t>
      </w:r>
    </w:p>
    <w:p w:rsidR="00974EAB" w:rsidRPr="00C50350" w:rsidRDefault="00974EAB" w:rsidP="00FB112F">
      <w:pPr>
        <w:pStyle w:val="ARTartustawynprozporzdzenia"/>
        <w:keepNext/>
      </w:pPr>
      <w:r w:rsidRPr="00FB112F">
        <w:rPr>
          <w:rStyle w:val="Ppogrubienie"/>
        </w:rPr>
        <w:t>Art. 1.</w:t>
      </w:r>
      <w:r w:rsidR="00FB112F" w:rsidRPr="00C50350">
        <w:t> W</w:t>
      </w:r>
      <w:r w:rsidR="00FB112F">
        <w:t> </w:t>
      </w:r>
      <w:r w:rsidRPr="00C50350">
        <w:t>ustawie</w:t>
      </w:r>
      <w:r w:rsidR="00FB112F" w:rsidRPr="00C50350">
        <w:t xml:space="preserve"> z</w:t>
      </w:r>
      <w:r w:rsidR="00FB112F">
        <w:t> </w:t>
      </w:r>
      <w:r w:rsidRPr="00C50350">
        <w:t>dnia 1</w:t>
      </w:r>
      <w:r w:rsidR="00FB112F" w:rsidRPr="00C50350">
        <w:t>0</w:t>
      </w:r>
      <w:r w:rsidR="00FB112F">
        <w:t> </w:t>
      </w:r>
      <w:r w:rsidRPr="00C50350">
        <w:t>kwietnia 199</w:t>
      </w:r>
      <w:r w:rsidR="00FB112F" w:rsidRPr="00C50350">
        <w:t>7</w:t>
      </w:r>
      <w:r w:rsidR="00FB112F">
        <w:t> </w:t>
      </w:r>
      <w:r w:rsidRPr="00C50350">
        <w:t>r. – Prawo energetyczne (</w:t>
      </w:r>
      <w:r w:rsidR="00FB112F">
        <w:t>Dz. U.</w:t>
      </w:r>
      <w:r w:rsidR="00FB112F" w:rsidRPr="00C50350">
        <w:t xml:space="preserve"> z</w:t>
      </w:r>
      <w:r w:rsidR="00FB112F">
        <w:t> </w:t>
      </w:r>
      <w:r w:rsidRPr="00C50350">
        <w:t>201</w:t>
      </w:r>
      <w:r w:rsidR="00FB112F" w:rsidRPr="00C50350">
        <w:t>2</w:t>
      </w:r>
      <w:r w:rsidR="00FB112F">
        <w:t> </w:t>
      </w:r>
      <w:r w:rsidRPr="00C50350">
        <w:t>r.</w:t>
      </w:r>
      <w:r w:rsidR="00FB112F">
        <w:t xml:space="preserve"> poz. </w:t>
      </w:r>
      <w:r w:rsidRPr="00C50350">
        <w:t>1059,</w:t>
      </w:r>
      <w:r w:rsidR="00FB112F" w:rsidRPr="00C50350">
        <w:t xml:space="preserve"> z</w:t>
      </w:r>
      <w:r w:rsidR="00FB112F">
        <w:t> </w:t>
      </w:r>
      <w:proofErr w:type="spellStart"/>
      <w:r w:rsidRPr="00C50350">
        <w:t>późn</w:t>
      </w:r>
      <w:proofErr w:type="spellEnd"/>
      <w:r w:rsidRPr="00C50350">
        <w:t>. zm.</w:t>
      </w:r>
      <w:r w:rsidRPr="00FB112F">
        <w:rPr>
          <w:rStyle w:val="IGindeksgrny"/>
        </w:rPr>
        <w:footnoteReference w:id="1"/>
      </w:r>
      <w:r w:rsidRPr="00FB112F">
        <w:rPr>
          <w:rStyle w:val="IGindeksgrny"/>
        </w:rPr>
        <w:t>)</w:t>
      </w:r>
      <w:r w:rsidRPr="00C50350">
        <w:t>)</w:t>
      </w:r>
      <w:r w:rsidR="00FB112F" w:rsidRPr="00C50350">
        <w:t xml:space="preserve"> w</w:t>
      </w:r>
      <w:r w:rsidR="00FB112F">
        <w:t> art. </w:t>
      </w:r>
      <w:r w:rsidRPr="00C50350">
        <w:t>18:</w:t>
      </w:r>
    </w:p>
    <w:p w:rsidR="00974EAB" w:rsidRPr="009418A0" w:rsidRDefault="00974EAB" w:rsidP="00A049B9">
      <w:pPr>
        <w:pStyle w:val="PKTpunkt"/>
        <w:keepNext/>
        <w:spacing w:before="60"/>
      </w:pPr>
      <w:r>
        <w:t>1)</w:t>
      </w:r>
      <w:r>
        <w:tab/>
      </w:r>
      <w:r w:rsidRPr="009418A0">
        <w:t>w</w:t>
      </w:r>
      <w:r w:rsidR="00FB112F">
        <w:t xml:space="preserve"> ust. </w:t>
      </w:r>
      <w:r w:rsidR="00FB112F" w:rsidRPr="009418A0">
        <w:t>1</w:t>
      </w:r>
      <w:r w:rsidR="00FB112F">
        <w:t xml:space="preserve"> pkt </w:t>
      </w:r>
      <w:r w:rsidR="00FB112F" w:rsidRPr="009418A0">
        <w:t>2</w:t>
      </w:r>
      <w:r w:rsidR="00FB112F">
        <w:t xml:space="preserve"> i </w:t>
      </w:r>
      <w:r w:rsidR="00FB112F" w:rsidRPr="009418A0">
        <w:t>3</w:t>
      </w:r>
      <w:r w:rsidR="00FB112F">
        <w:t> </w:t>
      </w:r>
      <w:r w:rsidRPr="009418A0">
        <w:t>otrzymuj</w:t>
      </w:r>
      <w:r>
        <w:t>ą</w:t>
      </w:r>
      <w:r w:rsidRPr="009418A0">
        <w:t xml:space="preserve"> brzmienie:</w:t>
      </w:r>
    </w:p>
    <w:p w:rsidR="00974EAB" w:rsidRPr="009418A0" w:rsidRDefault="00FB112F" w:rsidP="00FB112F">
      <w:pPr>
        <w:pStyle w:val="ZPKTzmpktartykuempunktem"/>
        <w:keepNext/>
      </w:pPr>
      <w:r>
        <w:t>„</w:t>
      </w:r>
      <w:r w:rsidR="00974EAB" w:rsidRPr="009418A0">
        <w:t>2)</w:t>
      </w:r>
      <w:r w:rsidR="00974EAB">
        <w:tab/>
      </w:r>
      <w:r w:rsidR="00974EAB" w:rsidRPr="009418A0">
        <w:t>planowanie oświetlenia</w:t>
      </w:r>
      <w:r w:rsidR="00974EAB">
        <w:t xml:space="preserve"> znajdujących się na terenie gminy</w:t>
      </w:r>
      <w:r w:rsidR="00974EAB" w:rsidRPr="009418A0">
        <w:t>:</w:t>
      </w:r>
    </w:p>
    <w:p w:rsidR="00974EAB" w:rsidRPr="009418A0" w:rsidRDefault="00974EAB" w:rsidP="00A049B9">
      <w:pPr>
        <w:pStyle w:val="ZLITwPKTzmlitwpktartykuempunktem"/>
        <w:spacing w:before="60"/>
        <w:ind w:left="1259" w:hanging="357"/>
      </w:pPr>
      <w:r>
        <w:t>a)</w:t>
      </w:r>
      <w:r>
        <w:tab/>
      </w:r>
      <w:r w:rsidRPr="009418A0">
        <w:t>miejsc publicznych,</w:t>
      </w:r>
    </w:p>
    <w:p w:rsidR="00974EAB" w:rsidRPr="009418A0" w:rsidRDefault="00974EAB" w:rsidP="00A049B9">
      <w:pPr>
        <w:pStyle w:val="ZLITwPKTzmlitwpktartykuempunktem"/>
        <w:spacing w:before="60"/>
        <w:ind w:left="1259" w:hanging="357"/>
      </w:pPr>
      <w:r>
        <w:t>b)</w:t>
      </w:r>
      <w:r>
        <w:tab/>
      </w:r>
      <w:r w:rsidRPr="009418A0">
        <w:t>dróg gminnych, dróg powiatowych</w:t>
      </w:r>
      <w:r w:rsidR="00FB112F" w:rsidRPr="009418A0">
        <w:t xml:space="preserve"> i</w:t>
      </w:r>
      <w:r w:rsidR="00FB112F">
        <w:t> </w:t>
      </w:r>
      <w:r w:rsidRPr="009418A0">
        <w:t>dróg wojewódzkich,</w:t>
      </w:r>
    </w:p>
    <w:p w:rsidR="00974EAB" w:rsidRPr="009418A0" w:rsidRDefault="00974EAB" w:rsidP="00A049B9">
      <w:pPr>
        <w:pStyle w:val="ZLITwPKTzmlitwpktartykuempunktem"/>
        <w:spacing w:before="60"/>
        <w:ind w:left="1259" w:hanging="357"/>
      </w:pPr>
      <w:r>
        <w:t>c)</w:t>
      </w:r>
      <w:r>
        <w:tab/>
      </w:r>
      <w:r w:rsidRPr="009418A0">
        <w:t>dróg krajowych, innych niż autostrady</w:t>
      </w:r>
      <w:r w:rsidR="00FB112F" w:rsidRPr="009418A0">
        <w:t xml:space="preserve"> i</w:t>
      </w:r>
      <w:r w:rsidR="00FB112F">
        <w:t> </w:t>
      </w:r>
      <w:r w:rsidRPr="009418A0">
        <w:t>drogi ekspresowe</w:t>
      </w:r>
      <w:r w:rsidR="00FB112F">
        <w:t xml:space="preserve"> w </w:t>
      </w:r>
      <w:r>
        <w:t>rozumieniu ustawy</w:t>
      </w:r>
      <w:r w:rsidR="00FB112F">
        <w:t xml:space="preserve"> z </w:t>
      </w:r>
      <w:r>
        <w:t>dnia 2</w:t>
      </w:r>
      <w:r w:rsidR="00FB112F">
        <w:t>1 </w:t>
      </w:r>
      <w:r>
        <w:t>marca 198</w:t>
      </w:r>
      <w:r w:rsidR="00FB112F">
        <w:t>5 </w:t>
      </w:r>
      <w:r>
        <w:t>r.</w:t>
      </w:r>
      <w:r w:rsidR="00FB112F">
        <w:t xml:space="preserve"> o </w:t>
      </w:r>
      <w:r>
        <w:t>drogach publicznych (</w:t>
      </w:r>
      <w:r w:rsidR="00FB112F">
        <w:t>Dz. U. z </w:t>
      </w:r>
      <w:r>
        <w:t>201</w:t>
      </w:r>
      <w:r w:rsidR="00FB112F">
        <w:t>5 </w:t>
      </w:r>
      <w:r>
        <w:t>r.</w:t>
      </w:r>
      <w:r w:rsidR="00FB112F">
        <w:t xml:space="preserve"> poz. </w:t>
      </w:r>
      <w:r>
        <w:t>460</w:t>
      </w:r>
      <w:r w:rsidR="000F0346">
        <w:t xml:space="preserve"> i 774</w:t>
      </w:r>
      <w:r>
        <w:t>)</w:t>
      </w:r>
      <w:r w:rsidRPr="009418A0">
        <w:t>, przebiegających</w:t>
      </w:r>
      <w:r w:rsidR="00FB112F" w:rsidRPr="009418A0">
        <w:t xml:space="preserve"> w</w:t>
      </w:r>
      <w:r w:rsidR="00FB112F">
        <w:t> </w:t>
      </w:r>
      <w:r w:rsidRPr="009418A0">
        <w:t>granicach terenu zabudowy,</w:t>
      </w:r>
    </w:p>
    <w:p w:rsidR="00974EAB" w:rsidRPr="006E5019" w:rsidRDefault="00974EAB" w:rsidP="00A049B9">
      <w:pPr>
        <w:pStyle w:val="ZLITwPKTzmlitwpktartykuempunktem"/>
        <w:keepNext/>
        <w:spacing w:before="60"/>
        <w:ind w:left="1259" w:hanging="357"/>
      </w:pPr>
      <w:r>
        <w:t>d)</w:t>
      </w:r>
      <w:r>
        <w:tab/>
      </w:r>
      <w:r w:rsidRPr="009418A0">
        <w:t>części dróg krajowych</w:t>
      </w:r>
      <w:r>
        <w:t>, innych</w:t>
      </w:r>
      <w:r w:rsidRPr="009418A0">
        <w:t xml:space="preserve"> </w:t>
      </w:r>
      <w:r>
        <w:t>niż autostrady</w:t>
      </w:r>
      <w:r w:rsidR="00FB112F">
        <w:t xml:space="preserve"> i </w:t>
      </w:r>
      <w:r>
        <w:t>drogi ekspresowe</w:t>
      </w:r>
      <w:r w:rsidR="00FB112F">
        <w:t xml:space="preserve"> w </w:t>
      </w:r>
      <w:r>
        <w:t>rozumieniu ustawy</w:t>
      </w:r>
      <w:r w:rsidR="00FB112F">
        <w:t xml:space="preserve"> z </w:t>
      </w:r>
      <w:r>
        <w:t xml:space="preserve">dnia </w:t>
      </w:r>
      <w:r w:rsidRPr="009032FA">
        <w:t>27 października 1994 r.</w:t>
      </w:r>
      <w:r w:rsidR="00FB112F" w:rsidRPr="009032FA">
        <w:t xml:space="preserve"> </w:t>
      </w:r>
      <w:r w:rsidR="00FB112F">
        <w:t>o </w:t>
      </w:r>
      <w:r>
        <w:t>autostradach płatnych oraz</w:t>
      </w:r>
      <w:r w:rsidR="00FB112F">
        <w:t xml:space="preserve"> o </w:t>
      </w:r>
      <w:r>
        <w:t xml:space="preserve">Krajowym Funduszu Drogowym </w:t>
      </w:r>
      <w:r w:rsidRPr="009032FA">
        <w:t>(</w:t>
      </w:r>
      <w:r w:rsidR="00FB112F">
        <w:t>Dz. U.</w:t>
      </w:r>
      <w:r w:rsidRPr="009032FA">
        <w:t xml:space="preserve"> z 201</w:t>
      </w:r>
      <w:r>
        <w:t>5</w:t>
      </w:r>
      <w:r w:rsidRPr="009032FA">
        <w:t> r.</w:t>
      </w:r>
      <w:r w:rsidR="00FB112F">
        <w:t xml:space="preserve"> poz. </w:t>
      </w:r>
      <w:r>
        <w:t>641</w:t>
      </w:r>
      <w:r w:rsidR="000F0346">
        <w:t xml:space="preserve"> i 901</w:t>
      </w:r>
      <w:r w:rsidRPr="009032FA">
        <w:t>)</w:t>
      </w:r>
      <w:r>
        <w:t xml:space="preserve">, </w:t>
      </w:r>
      <w:r w:rsidRPr="006E5019">
        <w:t>wymagających odrębnego oświetlenia:</w:t>
      </w:r>
    </w:p>
    <w:p w:rsidR="00974EAB" w:rsidRPr="006E5019" w:rsidRDefault="00974EAB" w:rsidP="00A049B9">
      <w:pPr>
        <w:pStyle w:val="ZTIRwPKTzmtirwpktartykuempunktem"/>
        <w:spacing w:before="40"/>
        <w:ind w:left="1536" w:hanging="198"/>
      </w:pPr>
      <w:r w:rsidRPr="006E5019">
        <w:t>–</w:t>
      </w:r>
      <w:r w:rsidRPr="006E5019">
        <w:tab/>
        <w:t>przeznaczonych do ruchu pieszych lub rowerów,</w:t>
      </w:r>
    </w:p>
    <w:p w:rsidR="00974EAB" w:rsidRPr="00A320BE" w:rsidRDefault="00974EAB" w:rsidP="00A049B9">
      <w:pPr>
        <w:pStyle w:val="ZTIRwPKTzmtirwpktartykuempunktem"/>
        <w:spacing w:before="40"/>
        <w:ind w:left="1536" w:hanging="198"/>
      </w:pPr>
      <w:r w:rsidRPr="006E5019">
        <w:t>–</w:t>
      </w:r>
      <w:r w:rsidRPr="006E5019">
        <w:tab/>
        <w:t>stanowiących dodatkowe jezdnie obsługujące ruch</w:t>
      </w:r>
      <w:r w:rsidR="00FB112F" w:rsidRPr="006E5019">
        <w:t xml:space="preserve"> z</w:t>
      </w:r>
      <w:r w:rsidR="00FB112F">
        <w:t> </w:t>
      </w:r>
      <w:r w:rsidRPr="006E5019">
        <w:t>terenów przyległych do pasa drogowego drogi krajowej</w:t>
      </w:r>
      <w:r w:rsidRPr="00A320BE">
        <w:t>;</w:t>
      </w:r>
    </w:p>
    <w:p w:rsidR="00974EAB" w:rsidRPr="009418A0" w:rsidRDefault="00974EAB" w:rsidP="00FB112F">
      <w:pPr>
        <w:pStyle w:val="ZPKTzmpktartykuempunktem"/>
        <w:keepNext/>
      </w:pPr>
      <w:r w:rsidRPr="009418A0">
        <w:t>3)</w:t>
      </w:r>
      <w:r>
        <w:tab/>
      </w:r>
      <w:r w:rsidRPr="009418A0">
        <w:t>finansowanie oświetlenia</w:t>
      </w:r>
      <w:r w:rsidRPr="00A320BE">
        <w:t xml:space="preserve"> </w:t>
      </w:r>
      <w:r>
        <w:t>znajdujących się na terenie gminy</w:t>
      </w:r>
      <w:r w:rsidRPr="009418A0">
        <w:t>:</w:t>
      </w:r>
    </w:p>
    <w:p w:rsidR="00974EAB" w:rsidRPr="00A049B9" w:rsidRDefault="00974EAB" w:rsidP="00A049B9">
      <w:pPr>
        <w:pStyle w:val="ZLITwPKTzmlitwpktartykuempunktem"/>
        <w:spacing w:before="60"/>
        <w:ind w:left="1259" w:hanging="357"/>
        <w:rPr>
          <w:bCs w:val="0"/>
        </w:rPr>
      </w:pPr>
      <w:r>
        <w:t>a)</w:t>
      </w:r>
      <w:r>
        <w:tab/>
      </w:r>
      <w:r w:rsidRPr="009418A0">
        <w:t>u</w:t>
      </w:r>
      <w:r w:rsidRPr="00A049B9">
        <w:rPr>
          <w:bCs w:val="0"/>
        </w:rPr>
        <w:t>lic,</w:t>
      </w:r>
    </w:p>
    <w:p w:rsidR="00974EAB" w:rsidRPr="00A049B9" w:rsidRDefault="00974EAB" w:rsidP="00A049B9">
      <w:pPr>
        <w:pStyle w:val="ZLITwPKTzmlitwpktartykuempunktem"/>
        <w:spacing w:before="60"/>
        <w:ind w:left="1259" w:hanging="357"/>
        <w:rPr>
          <w:bCs w:val="0"/>
        </w:rPr>
      </w:pPr>
      <w:r w:rsidRPr="00A049B9">
        <w:rPr>
          <w:bCs w:val="0"/>
        </w:rPr>
        <w:t>b)</w:t>
      </w:r>
      <w:r w:rsidRPr="00A049B9">
        <w:rPr>
          <w:bCs w:val="0"/>
        </w:rPr>
        <w:tab/>
        <w:t>placów,</w:t>
      </w:r>
    </w:p>
    <w:p w:rsidR="00974EAB" w:rsidRPr="00A049B9" w:rsidRDefault="00974EAB" w:rsidP="00A049B9">
      <w:pPr>
        <w:pStyle w:val="ZLITwPKTzmlitwpktartykuempunktem"/>
        <w:spacing w:before="60"/>
        <w:ind w:left="1259" w:hanging="357"/>
        <w:rPr>
          <w:bCs w:val="0"/>
        </w:rPr>
      </w:pPr>
      <w:r w:rsidRPr="00A049B9">
        <w:rPr>
          <w:bCs w:val="0"/>
        </w:rPr>
        <w:t>c)</w:t>
      </w:r>
      <w:r w:rsidRPr="00A049B9">
        <w:rPr>
          <w:bCs w:val="0"/>
        </w:rPr>
        <w:tab/>
        <w:t>dróg gminnych, dróg powiatowych</w:t>
      </w:r>
      <w:r w:rsidR="00FB112F" w:rsidRPr="00A049B9">
        <w:rPr>
          <w:bCs w:val="0"/>
        </w:rPr>
        <w:t xml:space="preserve"> i </w:t>
      </w:r>
      <w:r w:rsidRPr="00A049B9">
        <w:rPr>
          <w:bCs w:val="0"/>
        </w:rPr>
        <w:t>dróg wojewódzkich,</w:t>
      </w:r>
    </w:p>
    <w:p w:rsidR="00974EAB" w:rsidRPr="00A049B9" w:rsidRDefault="00974EAB" w:rsidP="00A049B9">
      <w:pPr>
        <w:pStyle w:val="ZLITwPKTzmlitwpktartykuempunktem"/>
        <w:spacing w:before="60"/>
        <w:ind w:left="1259" w:hanging="357"/>
        <w:rPr>
          <w:bCs w:val="0"/>
        </w:rPr>
      </w:pPr>
      <w:r w:rsidRPr="00A049B9">
        <w:rPr>
          <w:bCs w:val="0"/>
        </w:rPr>
        <w:t>d)</w:t>
      </w:r>
      <w:r w:rsidRPr="00A049B9">
        <w:rPr>
          <w:bCs w:val="0"/>
        </w:rPr>
        <w:tab/>
        <w:t>dróg krajowych, innych niż autostrady</w:t>
      </w:r>
      <w:r w:rsidR="00FB112F" w:rsidRPr="00A049B9">
        <w:rPr>
          <w:bCs w:val="0"/>
        </w:rPr>
        <w:t xml:space="preserve"> i </w:t>
      </w:r>
      <w:r w:rsidRPr="00A049B9">
        <w:rPr>
          <w:bCs w:val="0"/>
        </w:rPr>
        <w:t>drogi ekspresowe</w:t>
      </w:r>
      <w:r w:rsidR="00FB112F" w:rsidRPr="00A049B9">
        <w:rPr>
          <w:bCs w:val="0"/>
        </w:rPr>
        <w:t xml:space="preserve"> w </w:t>
      </w:r>
      <w:r w:rsidRPr="00A049B9">
        <w:rPr>
          <w:bCs w:val="0"/>
        </w:rPr>
        <w:t>rozumieniu ustawy</w:t>
      </w:r>
      <w:r w:rsidR="00FB112F" w:rsidRPr="00A049B9">
        <w:rPr>
          <w:bCs w:val="0"/>
        </w:rPr>
        <w:t xml:space="preserve"> z </w:t>
      </w:r>
      <w:r w:rsidRPr="00A049B9">
        <w:rPr>
          <w:bCs w:val="0"/>
        </w:rPr>
        <w:t>dnia 2</w:t>
      </w:r>
      <w:r w:rsidR="00FB112F" w:rsidRPr="00A049B9">
        <w:rPr>
          <w:bCs w:val="0"/>
        </w:rPr>
        <w:t>1 </w:t>
      </w:r>
      <w:r w:rsidRPr="00A049B9">
        <w:rPr>
          <w:bCs w:val="0"/>
        </w:rPr>
        <w:t>marca 198</w:t>
      </w:r>
      <w:r w:rsidR="00FB112F" w:rsidRPr="00A049B9">
        <w:rPr>
          <w:bCs w:val="0"/>
        </w:rPr>
        <w:t>5 </w:t>
      </w:r>
      <w:r w:rsidRPr="00A049B9">
        <w:rPr>
          <w:bCs w:val="0"/>
        </w:rPr>
        <w:t>r.</w:t>
      </w:r>
      <w:r w:rsidR="00FB112F" w:rsidRPr="00A049B9">
        <w:rPr>
          <w:bCs w:val="0"/>
        </w:rPr>
        <w:t xml:space="preserve"> o </w:t>
      </w:r>
      <w:r w:rsidRPr="00A049B9">
        <w:rPr>
          <w:bCs w:val="0"/>
        </w:rPr>
        <w:t>drogach publicznych, przebiegających</w:t>
      </w:r>
      <w:r w:rsidR="00FB112F" w:rsidRPr="00A049B9">
        <w:rPr>
          <w:bCs w:val="0"/>
        </w:rPr>
        <w:t xml:space="preserve"> w </w:t>
      </w:r>
      <w:r w:rsidRPr="00A049B9">
        <w:rPr>
          <w:bCs w:val="0"/>
        </w:rPr>
        <w:t>granicach terenu zabudowy,</w:t>
      </w:r>
    </w:p>
    <w:p w:rsidR="00974EAB" w:rsidRPr="006E5019" w:rsidRDefault="00974EAB" w:rsidP="00A049B9">
      <w:pPr>
        <w:pStyle w:val="ZLITwPKTzmlitwpktartykuempunktem"/>
        <w:spacing w:before="60"/>
        <w:ind w:left="1259" w:hanging="357"/>
      </w:pPr>
      <w:r w:rsidRPr="00A049B9">
        <w:rPr>
          <w:bCs w:val="0"/>
        </w:rPr>
        <w:t>e)</w:t>
      </w:r>
      <w:r w:rsidRPr="00A049B9">
        <w:rPr>
          <w:bCs w:val="0"/>
        </w:rPr>
        <w:tab/>
        <w:t>częśc</w:t>
      </w:r>
      <w:r w:rsidRPr="009418A0">
        <w:t>i dróg krajowych</w:t>
      </w:r>
      <w:r>
        <w:t>,</w:t>
      </w:r>
      <w:r w:rsidRPr="0082485F">
        <w:t xml:space="preserve"> </w:t>
      </w:r>
      <w:r>
        <w:t>innych</w:t>
      </w:r>
      <w:r w:rsidRPr="009418A0">
        <w:t xml:space="preserve"> </w:t>
      </w:r>
      <w:r>
        <w:t>niż autostrady</w:t>
      </w:r>
      <w:r w:rsidR="00FB112F">
        <w:t xml:space="preserve"> i </w:t>
      </w:r>
      <w:r>
        <w:t>drogi ekspresowe</w:t>
      </w:r>
      <w:r w:rsidR="00FB112F">
        <w:t xml:space="preserve"> w </w:t>
      </w:r>
      <w:r>
        <w:t>rozumieniu ustawy</w:t>
      </w:r>
      <w:r w:rsidR="00FB112F">
        <w:t xml:space="preserve"> z </w:t>
      </w:r>
      <w:r>
        <w:t xml:space="preserve">dnia </w:t>
      </w:r>
      <w:r w:rsidRPr="009032FA">
        <w:t>27 października 1994 r. o autostradach płatnych oraz o Krajowym Funduszu Drogowym,</w:t>
      </w:r>
      <w:r w:rsidRPr="009418A0">
        <w:t xml:space="preserve"> </w:t>
      </w:r>
      <w:r w:rsidRPr="006E5019">
        <w:t>wymagających odrębnego oświetlenia:</w:t>
      </w:r>
    </w:p>
    <w:p w:rsidR="00974EAB" w:rsidRPr="00A049B9" w:rsidRDefault="00974EAB" w:rsidP="00A049B9">
      <w:pPr>
        <w:pStyle w:val="ZTIRwPKTzmtirwpktartykuempunktem"/>
        <w:spacing w:before="40"/>
        <w:ind w:left="1536" w:hanging="198"/>
        <w:rPr>
          <w:bCs w:val="0"/>
        </w:rPr>
      </w:pPr>
      <w:r w:rsidRPr="006E5019">
        <w:t>–</w:t>
      </w:r>
      <w:r w:rsidRPr="006E5019">
        <w:tab/>
        <w:t>prz</w:t>
      </w:r>
      <w:r w:rsidRPr="00A049B9">
        <w:rPr>
          <w:bCs w:val="0"/>
        </w:rPr>
        <w:t>eznaczonych do ruchu pieszych lub rowerów,</w:t>
      </w:r>
    </w:p>
    <w:p w:rsidR="00974EAB" w:rsidRPr="00C50350" w:rsidRDefault="00974EAB" w:rsidP="00A049B9">
      <w:pPr>
        <w:pStyle w:val="ZTIRwPKTzmtirwpktartykuempunktem"/>
        <w:spacing w:before="40"/>
        <w:ind w:left="1536" w:hanging="198"/>
      </w:pPr>
      <w:r w:rsidRPr="00A049B9">
        <w:rPr>
          <w:bCs w:val="0"/>
        </w:rPr>
        <w:t>–</w:t>
      </w:r>
      <w:r w:rsidRPr="00A049B9">
        <w:rPr>
          <w:bCs w:val="0"/>
        </w:rPr>
        <w:tab/>
        <w:t>stan</w:t>
      </w:r>
      <w:r w:rsidRPr="006E5019">
        <w:t>owiących dodatkowe jezdnie obsługujące ruch</w:t>
      </w:r>
      <w:r w:rsidR="00FB112F" w:rsidRPr="006E5019">
        <w:t xml:space="preserve"> z</w:t>
      </w:r>
      <w:r w:rsidR="00FB112F">
        <w:t> </w:t>
      </w:r>
      <w:r w:rsidRPr="006E5019">
        <w:t>terenów przyległych do pasa drogowego drogi krajowej</w:t>
      </w:r>
      <w:r w:rsidRPr="0070072B">
        <w:t>;</w:t>
      </w:r>
      <w:r w:rsidR="00FB112F">
        <w:t>”</w:t>
      </w:r>
      <w:r>
        <w:t>;</w:t>
      </w:r>
    </w:p>
    <w:p w:rsidR="00974EAB" w:rsidRPr="00C50350" w:rsidRDefault="00974EAB" w:rsidP="00A049B9">
      <w:pPr>
        <w:pStyle w:val="PKTpunkt"/>
        <w:spacing w:before="60"/>
      </w:pPr>
      <w:r w:rsidRPr="00C50350">
        <w:t>2)</w:t>
      </w:r>
      <w:r w:rsidRPr="00C50350">
        <w:tab/>
        <w:t>uchyla się</w:t>
      </w:r>
      <w:r w:rsidR="00FB112F">
        <w:t xml:space="preserve"> ust. </w:t>
      </w:r>
      <w:r w:rsidRPr="00C50350">
        <w:t>3.</w:t>
      </w:r>
    </w:p>
    <w:p w:rsidR="00974EAB" w:rsidRDefault="00974EAB" w:rsidP="00974EAB">
      <w:pPr>
        <w:pStyle w:val="ARTartustawynprozporzdzenia"/>
      </w:pPr>
      <w:r w:rsidRPr="00FB112F">
        <w:rPr>
          <w:rStyle w:val="Ppogrubienie"/>
        </w:rPr>
        <w:t>Art. 2.</w:t>
      </w:r>
      <w:r w:rsidRPr="00C50350">
        <w:t> Ustawa wchodzi</w:t>
      </w:r>
      <w:r w:rsidR="00FB112F" w:rsidRPr="00C50350">
        <w:t xml:space="preserve"> w</w:t>
      </w:r>
      <w:r w:rsidR="00FB112F">
        <w:t> </w:t>
      </w:r>
      <w:r w:rsidRPr="00C50350">
        <w:t>życie po upływie 3</w:t>
      </w:r>
      <w:r w:rsidR="00FB112F" w:rsidRPr="00C50350">
        <w:t>0</w:t>
      </w:r>
      <w:r w:rsidR="00FB112F">
        <w:t> </w:t>
      </w:r>
      <w:r w:rsidRPr="00C50350">
        <w:t>dni od dnia ogłoszenia.</w:t>
      </w:r>
    </w:p>
    <w:p w:rsidR="00974EAB" w:rsidRPr="00974EAB" w:rsidRDefault="00A049B9" w:rsidP="00FB112F">
      <w:pPr>
        <w:pStyle w:val="NAZORGWYDnazwaorganuwydajcegoprojektowanyakt"/>
      </w:pPr>
      <w:r>
        <w:t xml:space="preserve">Prezydent Rzeczypospolitej Polskiej: </w:t>
      </w:r>
      <w:r w:rsidR="000F0346" w:rsidRPr="000F0346">
        <w:rPr>
          <w:rStyle w:val="Kkursywa"/>
        </w:rPr>
        <w:t>B. Komorowski</w:t>
      </w:r>
    </w:p>
    <w:sectPr w:rsidR="00974EAB" w:rsidRPr="00974EAB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54" w:rsidRDefault="004F5654">
      <w:r>
        <w:separator/>
      </w:r>
    </w:p>
  </w:endnote>
  <w:endnote w:type="continuationSeparator" w:id="0">
    <w:p w:rsidR="004F5654" w:rsidRDefault="004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54" w:rsidRDefault="004F5654">
      <w:r>
        <w:separator/>
      </w:r>
    </w:p>
  </w:footnote>
  <w:footnote w:type="continuationSeparator" w:id="0">
    <w:p w:rsidR="004F5654" w:rsidRDefault="004F5654">
      <w:r>
        <w:separator/>
      </w:r>
    </w:p>
  </w:footnote>
  <w:footnote w:id="1">
    <w:p w:rsidR="00974EAB" w:rsidRPr="000269FD" w:rsidRDefault="00974EAB" w:rsidP="00974EAB">
      <w:pPr>
        <w:pStyle w:val="ODNONIKtreodnonika"/>
        <w:rPr>
          <w:rFonts w:ascii="Calibri" w:hAnsi="Calibri"/>
          <w:sz w:val="22"/>
          <w:szCs w:val="22"/>
        </w:rPr>
      </w:pPr>
      <w:r w:rsidRPr="00FB112F">
        <w:rPr>
          <w:rStyle w:val="IGindeksgrny"/>
        </w:rPr>
        <w:footnoteRef/>
      </w:r>
      <w:r w:rsidRPr="00FB112F">
        <w:rPr>
          <w:rStyle w:val="IGindeksgrny"/>
        </w:rPr>
        <w:t>)</w:t>
      </w:r>
      <w:r>
        <w:tab/>
        <w:t>Zmiany tekstu jednolitego wymienionej ustawy zostały ogłoszone</w:t>
      </w:r>
      <w:r w:rsidR="00FB112F">
        <w:t xml:space="preserve"> w Dz. U. </w:t>
      </w:r>
      <w:r w:rsidR="00FB112F" w:rsidRPr="00D21435">
        <w:t>z</w:t>
      </w:r>
      <w:r w:rsidR="00FB112F">
        <w:t> </w:t>
      </w:r>
      <w:r w:rsidRPr="00D21435">
        <w:t>201</w:t>
      </w:r>
      <w:r w:rsidR="00FB112F" w:rsidRPr="00D21435">
        <w:t>3</w:t>
      </w:r>
      <w:r w:rsidR="00FB112F">
        <w:t> </w:t>
      </w:r>
      <w:r w:rsidRPr="00D21435">
        <w:t>r.</w:t>
      </w:r>
      <w:r w:rsidR="00FB112F">
        <w:t xml:space="preserve"> poz. </w:t>
      </w:r>
      <w:r w:rsidRPr="00D21435">
        <w:t>98</w:t>
      </w:r>
      <w:r w:rsidR="00FB112F" w:rsidRPr="00D21435">
        <w:t>4</w:t>
      </w:r>
      <w:r w:rsidR="00FB112F">
        <w:t xml:space="preserve"> i </w:t>
      </w:r>
      <w:r w:rsidRPr="00D21435">
        <w:t>1238,</w:t>
      </w:r>
      <w:r w:rsidR="00FB112F" w:rsidRPr="00D21435">
        <w:t xml:space="preserve"> z</w:t>
      </w:r>
      <w:r w:rsidR="00FB112F">
        <w:t> </w:t>
      </w:r>
      <w:r w:rsidRPr="00D21435">
        <w:t>201</w:t>
      </w:r>
      <w:r w:rsidR="00FB112F" w:rsidRPr="00D21435">
        <w:t>4</w:t>
      </w:r>
      <w:r w:rsidR="00FB112F">
        <w:t> </w:t>
      </w:r>
      <w:r w:rsidRPr="00D21435">
        <w:t>r.</w:t>
      </w:r>
      <w:r w:rsidR="00FB112F">
        <w:t xml:space="preserve"> poz. </w:t>
      </w:r>
      <w:r w:rsidRPr="00D21435">
        <w:t>457, 490, 900, 942, 110</w:t>
      </w:r>
      <w:r w:rsidR="00FB112F" w:rsidRPr="00D21435">
        <w:t>1</w:t>
      </w:r>
      <w:r w:rsidR="00FB112F">
        <w:t xml:space="preserve"> i </w:t>
      </w:r>
      <w:r w:rsidRPr="00D21435">
        <w:t>166</w:t>
      </w:r>
      <w:r w:rsidR="00FB112F" w:rsidRPr="00D21435">
        <w:t>2</w:t>
      </w:r>
      <w:r w:rsidR="00FB112F">
        <w:t xml:space="preserve"> oraz</w:t>
      </w:r>
      <w:r w:rsidR="00FB112F" w:rsidRPr="00D21435">
        <w:t xml:space="preserve"> z</w:t>
      </w:r>
      <w:r w:rsidR="00FB112F">
        <w:t> </w:t>
      </w:r>
      <w:r w:rsidRPr="00D21435">
        <w:t>201</w:t>
      </w:r>
      <w:r w:rsidR="00FB112F" w:rsidRPr="00D21435">
        <w:t>5</w:t>
      </w:r>
      <w:r w:rsidR="00FB112F">
        <w:t> </w:t>
      </w:r>
      <w:r w:rsidRPr="00D21435">
        <w:t>r.</w:t>
      </w:r>
      <w:r w:rsidR="00FB112F">
        <w:t xml:space="preserve"> poz. </w:t>
      </w:r>
      <w:r w:rsidRPr="00D21435">
        <w:t>15</w:t>
      </w:r>
      <w:r w:rsidR="00FB112F" w:rsidRPr="00D21435">
        <w:t>1</w:t>
      </w:r>
      <w:r w:rsidR="00FB112F">
        <w:t xml:space="preserve"> i </w:t>
      </w:r>
      <w:r w:rsidRPr="00D21435">
        <w:t>478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C014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049B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C0149">
          <w:t>942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C014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A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346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7E6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6929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5654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74EAB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113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49B9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2FC1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3883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12F"/>
    <w:rsid w:val="00FB121C"/>
    <w:rsid w:val="00FB1CDD"/>
    <w:rsid w:val="00FB2C2F"/>
    <w:rsid w:val="00FB305C"/>
    <w:rsid w:val="00FB5713"/>
    <w:rsid w:val="00FC0149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6B3062DA064462BBE029DD3BBCED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B0BC3-A043-462E-B549-63D7C6F6174D}"/>
      </w:docPartPr>
      <w:docPartBody>
        <w:p w:rsidR="00D13AA0" w:rsidRDefault="00B6779B">
          <w:pPr>
            <w:pStyle w:val="8A6B3062DA064462BBE029DD3BBCEDC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9B"/>
    <w:rsid w:val="0046542B"/>
    <w:rsid w:val="007C2636"/>
    <w:rsid w:val="00B6779B"/>
    <w:rsid w:val="00D1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6B3062DA064462BBE029DD3BBCEDC7">
    <w:name w:val="8A6B3062DA064462BBE029DD3BBCEDC7"/>
  </w:style>
  <w:style w:type="paragraph" w:customStyle="1" w:styleId="AE755029018643E9B2026DED4FE2EA44">
    <w:name w:val="AE755029018643E9B2026DED4FE2EA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A6B3062DA064462BBE029DD3BBCEDC7">
    <w:name w:val="8A6B3062DA064462BBE029DD3BBCEDC7"/>
  </w:style>
  <w:style w:type="paragraph" w:customStyle="1" w:styleId="AE755029018643E9B2026DED4FE2EA44">
    <w:name w:val="AE755029018643E9B2026DED4FE2E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AA0588-BE64-4894-86FD-F2272BB5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2015-07-03T06:45:00Z</dcterms:created>
  <dcterms:modified xsi:type="dcterms:W3CDTF">2015-07-03T06:46:00Z</dcterms:modified>
  <cp:category>942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