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AD7555">
        <w:t xml:space="preserve"> 17 lipca 2015 r.</w:t>
      </w:r>
    </w:p>
    <w:p w:rsidR="001D16F3" w:rsidRPr="001D16F3" w:rsidRDefault="001D16F3" w:rsidP="00AB6DE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3192E77EFB1A425586BF9B4FAF1C4B8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D7555">
            <w:t>994</w:t>
          </w:r>
        </w:sdtContent>
      </w:sdt>
    </w:p>
    <w:p w:rsidR="00AB6DEA" w:rsidRPr="00AB6DEA" w:rsidRDefault="00AB6DEA" w:rsidP="00AB6DEA">
      <w:pPr>
        <w:pStyle w:val="OZNRODZAKTUtznustawalubrozporzdzenieiorganwydajcy"/>
      </w:pPr>
      <w:r w:rsidRPr="00AB6DEA">
        <w:t>USTAWA</w:t>
      </w:r>
    </w:p>
    <w:p w:rsidR="00AB6DEA" w:rsidRPr="00AB6DEA" w:rsidRDefault="00AB6DEA" w:rsidP="00AB6DEA">
      <w:pPr>
        <w:pStyle w:val="DATAAKTUdatauchwalenialubwydaniaaktu"/>
      </w:pPr>
      <w:r w:rsidRPr="00AB6DEA">
        <w:t>z dnia 15</w:t>
      </w:r>
      <w:r>
        <w:t> </w:t>
      </w:r>
      <w:r w:rsidRPr="00AB6DEA">
        <w:t>maja 2015</w:t>
      </w:r>
      <w:r>
        <w:t> </w:t>
      </w:r>
      <w:r w:rsidRPr="00AB6DEA">
        <w:t>r.</w:t>
      </w:r>
    </w:p>
    <w:p w:rsidR="00AB6DEA" w:rsidRPr="00AB6DEA" w:rsidRDefault="00AB6DEA" w:rsidP="00AB6DEA">
      <w:pPr>
        <w:pStyle w:val="TYTUAKTUprzedmiotregulacjiustawylubrozporzdzenia"/>
      </w:pPr>
      <w:r w:rsidRPr="00AB6DEA">
        <w:t>o zmianie ustawy o</w:t>
      </w:r>
      <w:r>
        <w:t> </w:t>
      </w:r>
      <w:r w:rsidRPr="00AB6DEA">
        <w:t>prawie autorskim i</w:t>
      </w:r>
      <w:r>
        <w:t> </w:t>
      </w:r>
      <w:r w:rsidRPr="00AB6DEA">
        <w:t>prawach pokrewnych</w:t>
      </w:r>
      <w:r w:rsidRPr="0036687D">
        <w:rPr>
          <w:rStyle w:val="IGPindeksgrnyipogrubienie"/>
        </w:rPr>
        <w:footnoteReference w:id="1"/>
      </w:r>
      <w:r w:rsidRPr="0036687D">
        <w:rPr>
          <w:rStyle w:val="IGPindeksgrnyipogrubienie"/>
        </w:rPr>
        <w:t>)</w:t>
      </w:r>
    </w:p>
    <w:p w:rsidR="00AB6DEA" w:rsidRPr="00AB6DEA" w:rsidRDefault="00AB6DEA" w:rsidP="00AB6DEA">
      <w:pPr>
        <w:pStyle w:val="ARTartustawynprozporzdzenia"/>
        <w:keepNext/>
      </w:pPr>
      <w:r w:rsidRPr="00AB6DEA">
        <w:rPr>
          <w:rStyle w:val="Ppogrubienie"/>
        </w:rPr>
        <w:t>Art. 1.</w:t>
      </w:r>
      <w:r w:rsidRPr="00AB6DEA">
        <w:t xml:space="preserve"> W</w:t>
      </w:r>
      <w:r>
        <w:t> </w:t>
      </w:r>
      <w:r w:rsidRPr="00AB6DEA">
        <w:t>ustawie z</w:t>
      </w:r>
      <w:r>
        <w:t> </w:t>
      </w:r>
      <w:r w:rsidRPr="00AB6DEA">
        <w:t>dnia 4</w:t>
      </w:r>
      <w:r>
        <w:t> </w:t>
      </w:r>
      <w:r w:rsidRPr="00AB6DEA">
        <w:t>lutego 1994</w:t>
      </w:r>
      <w:r>
        <w:t> </w:t>
      </w:r>
      <w:r w:rsidRPr="00AB6DEA">
        <w:t>r. o</w:t>
      </w:r>
      <w:r>
        <w:t> </w:t>
      </w:r>
      <w:r w:rsidRPr="00AB6DEA">
        <w:t>prawie autorskim i</w:t>
      </w:r>
      <w:r>
        <w:t> </w:t>
      </w:r>
      <w:r w:rsidRPr="00AB6DEA">
        <w:t>prawach pokrewnych (</w:t>
      </w:r>
      <w:r>
        <w:t>Dz. U.</w:t>
      </w:r>
      <w:r w:rsidRPr="00AB6DEA">
        <w:t xml:space="preserve"> z</w:t>
      </w:r>
      <w:r>
        <w:t> </w:t>
      </w:r>
      <w:r w:rsidRPr="00AB6DEA">
        <w:t>2006</w:t>
      </w:r>
      <w:r>
        <w:t> </w:t>
      </w:r>
      <w:r w:rsidRPr="00AB6DEA">
        <w:t>r.</w:t>
      </w:r>
      <w:r>
        <w:t xml:space="preserve"> Nr </w:t>
      </w:r>
      <w:r w:rsidRPr="00AB6DEA">
        <w:t>90,</w:t>
      </w:r>
      <w:r>
        <w:t xml:space="preserve"> poz. </w:t>
      </w:r>
      <w:r w:rsidRPr="00AB6DEA">
        <w:t>631, z</w:t>
      </w:r>
      <w:r>
        <w:t> </w:t>
      </w:r>
      <w:proofErr w:type="spellStart"/>
      <w:r w:rsidRPr="00AB6DEA">
        <w:t>późn</w:t>
      </w:r>
      <w:proofErr w:type="spellEnd"/>
      <w:r w:rsidRPr="00AB6DEA">
        <w:t>. zm.</w:t>
      </w:r>
      <w:r w:rsidRPr="00AB6DEA">
        <w:rPr>
          <w:rStyle w:val="IGindeksgrny"/>
        </w:rPr>
        <w:footnoteReference w:id="2"/>
      </w:r>
      <w:r w:rsidRPr="00AB6DEA">
        <w:rPr>
          <w:rStyle w:val="IGindeksgrny"/>
        </w:rPr>
        <w:t>)</w:t>
      </w:r>
      <w:r w:rsidRPr="00AB6DEA">
        <w:t>) wprowadza się następujące zmiany:</w:t>
      </w:r>
    </w:p>
    <w:p w:rsidR="00AB6DEA" w:rsidRPr="00AB6DEA" w:rsidRDefault="00AB6DEA" w:rsidP="00AB6DEA">
      <w:pPr>
        <w:pStyle w:val="PKTpunkt"/>
        <w:keepNext/>
      </w:pPr>
      <w:r w:rsidRPr="00AB6DEA">
        <w:t>1)</w:t>
      </w:r>
      <w:r w:rsidRPr="00AB6DEA">
        <w:tab/>
        <w:t>w</w:t>
      </w:r>
      <w:r>
        <w:t xml:space="preserve"> art. </w:t>
      </w:r>
      <w:r w:rsidRPr="00AB6DEA">
        <w:t>36</w:t>
      </w:r>
      <w:r>
        <w:t xml:space="preserve"> w pkt </w:t>
      </w:r>
      <w:r w:rsidRPr="00AB6DEA">
        <w:t>4</w:t>
      </w:r>
      <w:r>
        <w:t> </w:t>
      </w:r>
      <w:r w:rsidRPr="00AB6DEA">
        <w:t>kropkę zastępuje się średnikiem i</w:t>
      </w:r>
      <w:r>
        <w:t> </w:t>
      </w:r>
      <w:r w:rsidRPr="00AB6DEA">
        <w:t>dodaje się</w:t>
      </w:r>
      <w:r>
        <w:t xml:space="preserve"> pkt </w:t>
      </w:r>
      <w:r w:rsidRPr="00AB6DEA">
        <w:t>5</w:t>
      </w:r>
      <w:r>
        <w:t xml:space="preserve"> w </w:t>
      </w:r>
      <w:r w:rsidRPr="00AB6DEA">
        <w:t>brzmieniu:</w:t>
      </w:r>
    </w:p>
    <w:p w:rsidR="00AB6DEA" w:rsidRPr="00AB6DEA" w:rsidRDefault="00AB6DEA" w:rsidP="00AB6DEA">
      <w:pPr>
        <w:pStyle w:val="ZPKTzmpktartykuempunktem"/>
      </w:pPr>
      <w:r>
        <w:t>„</w:t>
      </w:r>
      <w:r w:rsidRPr="00AB6DEA">
        <w:t>5)</w:t>
      </w:r>
      <w:r w:rsidRPr="00AB6DEA">
        <w:tab/>
        <w:t>w odniesieniu do utworu słowno</w:t>
      </w:r>
      <w:r>
        <w:softHyphen/>
      </w:r>
      <w:r>
        <w:noBreakHyphen/>
      </w:r>
      <w:r w:rsidRPr="00AB6DEA">
        <w:t>muzycznego, jeżeli utwór słowny i</w:t>
      </w:r>
      <w:r>
        <w:t> </w:t>
      </w:r>
      <w:r w:rsidRPr="00AB6DEA">
        <w:t>utwór muzyczny zostały stworzone sp</w:t>
      </w:r>
      <w:r w:rsidRPr="00AB6DEA">
        <w:t>e</w:t>
      </w:r>
      <w:r w:rsidRPr="00AB6DEA">
        <w:t>cjalnie dla danego utworu słowno</w:t>
      </w:r>
      <w:r>
        <w:softHyphen/>
      </w:r>
      <w:r>
        <w:noBreakHyphen/>
      </w:r>
      <w:r w:rsidRPr="00AB6DEA">
        <w:t>muzycznego – od śmierci później zmarłej z</w:t>
      </w:r>
      <w:r>
        <w:t> </w:t>
      </w:r>
      <w:r w:rsidRPr="00AB6DEA">
        <w:t>wymienionych osób: autora utworu słownego albo kompozytora utworu muzycznego.</w:t>
      </w:r>
      <w:r>
        <w:t>”</w:t>
      </w:r>
      <w:r w:rsidRPr="00AB6DEA">
        <w:t>;</w:t>
      </w:r>
    </w:p>
    <w:p w:rsidR="00AB6DEA" w:rsidRPr="00AB6DEA" w:rsidRDefault="00AB6DEA" w:rsidP="00AB6DEA">
      <w:pPr>
        <w:pStyle w:val="PKTpunkt"/>
        <w:keepNext/>
      </w:pPr>
      <w:r w:rsidRPr="00AB6DEA">
        <w:t>2)</w:t>
      </w:r>
      <w:r w:rsidRPr="00AB6DEA">
        <w:tab/>
        <w:t>art. 89</w:t>
      </w:r>
      <w:r>
        <w:t> </w:t>
      </w:r>
      <w:r w:rsidRPr="00AB6DEA">
        <w:t>otrzymuje brzmienie:</w:t>
      </w:r>
    </w:p>
    <w:p w:rsidR="00AB6DEA" w:rsidRPr="00AB6DEA" w:rsidRDefault="00AB6DEA" w:rsidP="00AB6DEA">
      <w:pPr>
        <w:pStyle w:val="ZARTzmartartykuempunktem"/>
      </w:pPr>
      <w:r>
        <w:t>„</w:t>
      </w:r>
      <w:r w:rsidRPr="00AB6DEA">
        <w:t>Art. 89. 1. Prawo, o</w:t>
      </w:r>
      <w:r>
        <w:t> </w:t>
      </w:r>
      <w:r w:rsidRPr="00AB6DEA">
        <w:t>którym mowa w</w:t>
      </w:r>
      <w:r>
        <w:t> art. </w:t>
      </w:r>
      <w:r w:rsidRPr="00AB6DEA">
        <w:t>86</w:t>
      </w:r>
      <w:r>
        <w:t xml:space="preserve"> ust. </w:t>
      </w:r>
      <w:r w:rsidRPr="00AB6DEA">
        <w:t>1</w:t>
      </w:r>
      <w:r>
        <w:t xml:space="preserve"> pkt </w:t>
      </w:r>
      <w:r w:rsidRPr="00AB6DEA">
        <w:t>2</w:t>
      </w:r>
      <w:r>
        <w:t xml:space="preserve"> oraz ust. </w:t>
      </w:r>
      <w:r w:rsidRPr="00AB6DEA">
        <w:t>2, wygasa z upływem pięćdziesięciu lat n</w:t>
      </w:r>
      <w:r w:rsidRPr="00AB6DEA">
        <w:t>a</w:t>
      </w:r>
      <w:r w:rsidRPr="00AB6DEA">
        <w:t>stępujących po roku, w</w:t>
      </w:r>
      <w:r>
        <w:t> </w:t>
      </w:r>
      <w:r w:rsidRPr="00AB6DEA">
        <w:t>którym nastąpiło artystyczne wykonanie.</w:t>
      </w:r>
    </w:p>
    <w:p w:rsidR="00AB6DEA" w:rsidRPr="00AB6DEA" w:rsidRDefault="00AB6DEA" w:rsidP="00AB6DEA">
      <w:pPr>
        <w:pStyle w:val="ZUSTzmustartykuempunktem"/>
      </w:pPr>
      <w:r w:rsidRPr="00AB6DEA">
        <w:t>2. Jeżeli w</w:t>
      </w:r>
      <w:r>
        <w:t> </w:t>
      </w:r>
      <w:r w:rsidRPr="00AB6DEA">
        <w:t>okresie, o</w:t>
      </w:r>
      <w:r>
        <w:t> </w:t>
      </w:r>
      <w:r w:rsidRPr="00AB6DEA">
        <w:t>którym mowa w</w:t>
      </w:r>
      <w:r>
        <w:t> ust. </w:t>
      </w:r>
      <w:r w:rsidRPr="00AB6DEA">
        <w:t>1, nastąpiła publikacja lub inne rozpowszechnienie artystycznego wykonania utrwalonego w</w:t>
      </w:r>
      <w:r>
        <w:t> </w:t>
      </w:r>
      <w:r w:rsidRPr="00AB6DEA">
        <w:t>inny sposób niż na fonogramie, okres ochrony liczy się od tego zdarzenia, a</w:t>
      </w:r>
      <w:r>
        <w:t> </w:t>
      </w:r>
      <w:r w:rsidRPr="00AB6DEA">
        <w:t>gdy miały miejsce obydwa – od tego z</w:t>
      </w:r>
      <w:r>
        <w:t> </w:t>
      </w:r>
      <w:r w:rsidRPr="00AB6DEA">
        <w:t>nich, które miało miejsce wcześniej.</w:t>
      </w:r>
      <w:r>
        <w:t>”</w:t>
      </w:r>
      <w:r w:rsidRPr="00AB6DEA">
        <w:t>;</w:t>
      </w:r>
    </w:p>
    <w:p w:rsidR="00AB6DEA" w:rsidRPr="00AB6DEA" w:rsidRDefault="00AB6DEA" w:rsidP="00AB6DEA">
      <w:pPr>
        <w:pStyle w:val="PKTpunkt"/>
        <w:keepNext/>
      </w:pPr>
      <w:r w:rsidRPr="00AB6DEA">
        <w:t>3)</w:t>
      </w:r>
      <w:r w:rsidRPr="00AB6DEA">
        <w:tab/>
        <w:t>po</w:t>
      </w:r>
      <w:r>
        <w:t xml:space="preserve"> art. </w:t>
      </w:r>
      <w:r w:rsidRPr="00AB6DEA">
        <w:t>89</w:t>
      </w:r>
      <w:r>
        <w:t> </w:t>
      </w:r>
      <w:r w:rsidRPr="00AB6DEA">
        <w:t>dodaje się</w:t>
      </w:r>
      <w:r>
        <w:t xml:space="preserve"> art. </w:t>
      </w:r>
      <w:r w:rsidRPr="00AB6DEA">
        <w:t>89</w:t>
      </w:r>
      <w:r w:rsidRPr="00AB6DEA">
        <w:rPr>
          <w:rStyle w:val="IGindeksgrny"/>
        </w:rPr>
        <w:t>1</w:t>
      </w:r>
      <w:r w:rsidRPr="00AB6DEA">
        <w:t xml:space="preserve"> w</w:t>
      </w:r>
      <w:r>
        <w:t> </w:t>
      </w:r>
      <w:r w:rsidRPr="00AB6DEA">
        <w:t>brzmieniu:</w:t>
      </w:r>
    </w:p>
    <w:p w:rsidR="00AB6DEA" w:rsidRPr="00AB6DEA" w:rsidRDefault="00AB6DEA" w:rsidP="00AB6DEA">
      <w:pPr>
        <w:pStyle w:val="ZARTzmartartykuempunktem"/>
      </w:pPr>
      <w:r>
        <w:t>„</w:t>
      </w:r>
      <w:r w:rsidRPr="00AB6DEA">
        <w:t>Art. 89</w:t>
      </w:r>
      <w:r w:rsidRPr="00AB6DEA">
        <w:rPr>
          <w:rStyle w:val="IGindeksgrny"/>
        </w:rPr>
        <w:t>1</w:t>
      </w:r>
      <w:r w:rsidRPr="00AB6DEA">
        <w:t>. Jeżeli w</w:t>
      </w:r>
      <w:r>
        <w:t> </w:t>
      </w:r>
      <w:r w:rsidRPr="00AB6DEA">
        <w:t>okresie, o</w:t>
      </w:r>
      <w:r>
        <w:t> </w:t>
      </w:r>
      <w:r w:rsidRPr="00AB6DEA">
        <w:t>którym mowa w</w:t>
      </w:r>
      <w:r>
        <w:t> art. </w:t>
      </w:r>
      <w:r w:rsidRPr="00AB6DEA">
        <w:t>89</w:t>
      </w:r>
      <w:r>
        <w:t xml:space="preserve"> ust. </w:t>
      </w:r>
      <w:r w:rsidRPr="00AB6DEA">
        <w:t>1, nastąpiła publikacja lub inne rozpowszechnienie</w:t>
      </w:r>
      <w:r w:rsidR="00327DD3">
        <w:br/>
      </w:r>
      <w:r w:rsidRPr="00AB6DEA">
        <w:t>artystycznego wykonania utrwalonego na fonogramie, prawo, o którym mowa w</w:t>
      </w:r>
      <w:r>
        <w:t> art. </w:t>
      </w:r>
      <w:r w:rsidRPr="00AB6DEA">
        <w:t>86</w:t>
      </w:r>
      <w:r>
        <w:t xml:space="preserve"> ust. </w:t>
      </w:r>
      <w:r w:rsidRPr="00AB6DEA">
        <w:t>1</w:t>
      </w:r>
      <w:r>
        <w:t xml:space="preserve"> pkt </w:t>
      </w:r>
      <w:r w:rsidRPr="00AB6DEA">
        <w:t>2</w:t>
      </w:r>
      <w:r>
        <w:t xml:space="preserve"> oraz ust. </w:t>
      </w:r>
      <w:r w:rsidRPr="00AB6DEA">
        <w:t>2, w</w:t>
      </w:r>
      <w:r w:rsidRPr="00AB6DEA">
        <w:t>y</w:t>
      </w:r>
      <w:r w:rsidRPr="00AB6DEA">
        <w:t>gasa z</w:t>
      </w:r>
      <w:r>
        <w:t> </w:t>
      </w:r>
      <w:r w:rsidRPr="00AB6DEA">
        <w:t>upływem siedemdziesięciu lat od tego zdarzenia, a</w:t>
      </w:r>
      <w:r>
        <w:t> </w:t>
      </w:r>
      <w:r w:rsidRPr="00AB6DEA">
        <w:t>gdy miały miejsce obydwa – od tego z</w:t>
      </w:r>
      <w:r>
        <w:t> </w:t>
      </w:r>
      <w:r w:rsidRPr="00AB6DEA">
        <w:t>nich, które miało miejsce wcześniej.</w:t>
      </w:r>
      <w:r>
        <w:t>”</w:t>
      </w:r>
      <w:r w:rsidRPr="00AB6DEA">
        <w:t>;</w:t>
      </w:r>
    </w:p>
    <w:p w:rsidR="00AB6DEA" w:rsidRPr="00AB6DEA" w:rsidRDefault="00AB6DEA" w:rsidP="00AB6DEA">
      <w:pPr>
        <w:pStyle w:val="PKTpunkt"/>
        <w:keepNext/>
      </w:pPr>
      <w:r w:rsidRPr="00AB6DEA">
        <w:t>4)</w:t>
      </w:r>
      <w:r w:rsidRPr="00AB6DEA">
        <w:tab/>
        <w:t>w</w:t>
      </w:r>
      <w:r>
        <w:t xml:space="preserve"> art. </w:t>
      </w:r>
      <w:r w:rsidRPr="00AB6DEA">
        <w:t>95</w:t>
      </w:r>
      <w:r>
        <w:t xml:space="preserve"> ust. </w:t>
      </w:r>
      <w:r w:rsidRPr="00AB6DEA">
        <w:t>2</w:t>
      </w:r>
      <w:r>
        <w:t xml:space="preserve"> i </w:t>
      </w:r>
      <w:r w:rsidRPr="00AB6DEA">
        <w:t>3</w:t>
      </w:r>
      <w:r>
        <w:t> </w:t>
      </w:r>
      <w:r w:rsidRPr="00AB6DEA">
        <w:t>otrzymują brzmienie:</w:t>
      </w:r>
    </w:p>
    <w:p w:rsidR="00AB6DEA" w:rsidRPr="00AB6DEA" w:rsidRDefault="00AB6DEA" w:rsidP="00AB6DEA">
      <w:pPr>
        <w:pStyle w:val="ZUSTzmustartykuempunktem"/>
      </w:pPr>
      <w:r>
        <w:t>„</w:t>
      </w:r>
      <w:r w:rsidRPr="00AB6DEA">
        <w:t>2. Jeżeli w</w:t>
      </w:r>
      <w:r>
        <w:t> </w:t>
      </w:r>
      <w:r w:rsidRPr="00AB6DEA">
        <w:t>okresie, o</w:t>
      </w:r>
      <w:r>
        <w:t> </w:t>
      </w:r>
      <w:r w:rsidRPr="00AB6DEA">
        <w:t>którym mowa w</w:t>
      </w:r>
      <w:r>
        <w:t> ust. </w:t>
      </w:r>
      <w:r w:rsidRPr="00AB6DEA">
        <w:t>1, fonogram został opublikowany, prawo, o</w:t>
      </w:r>
      <w:r>
        <w:t> </w:t>
      </w:r>
      <w:r w:rsidRPr="00AB6DEA">
        <w:t>którym mowa w</w:t>
      </w:r>
      <w:r>
        <w:t> art. </w:t>
      </w:r>
      <w:r w:rsidRPr="00AB6DEA">
        <w:t>94</w:t>
      </w:r>
      <w:r>
        <w:t xml:space="preserve"> ust. </w:t>
      </w:r>
      <w:r w:rsidRPr="00AB6DEA">
        <w:t>4</w:t>
      </w:r>
      <w:r>
        <w:t xml:space="preserve"> i </w:t>
      </w:r>
      <w:r w:rsidRPr="00AB6DEA">
        <w:t>5, wygasa z</w:t>
      </w:r>
      <w:r>
        <w:t> </w:t>
      </w:r>
      <w:r w:rsidRPr="00AB6DEA">
        <w:t>upływem siedemdziesięciu lat następujących po roku, w</w:t>
      </w:r>
      <w:r>
        <w:t> </w:t>
      </w:r>
      <w:r w:rsidRPr="00AB6DEA">
        <w:t>którym fonogram został opublikowany.</w:t>
      </w:r>
    </w:p>
    <w:p w:rsidR="00AB6DEA" w:rsidRPr="00AB6DEA" w:rsidRDefault="00AB6DEA" w:rsidP="00AB6DEA">
      <w:pPr>
        <w:pStyle w:val="ZUSTzmustartykuempunktem"/>
      </w:pPr>
      <w:r w:rsidRPr="00AB6DEA">
        <w:t>3. Jeżeli w</w:t>
      </w:r>
      <w:r>
        <w:t> </w:t>
      </w:r>
      <w:r w:rsidRPr="00AB6DEA">
        <w:t>okresie, o</w:t>
      </w:r>
      <w:r>
        <w:t> </w:t>
      </w:r>
      <w:r w:rsidRPr="00AB6DEA">
        <w:t>którym mowa w</w:t>
      </w:r>
      <w:r>
        <w:t> ust. </w:t>
      </w:r>
      <w:r w:rsidRPr="00AB6DEA">
        <w:t>1, fonogram nie został opublikowany i jeżeli w</w:t>
      </w:r>
      <w:r>
        <w:t> </w:t>
      </w:r>
      <w:r w:rsidRPr="00AB6DEA">
        <w:t>tym okresie został rozpowszechniony w</w:t>
      </w:r>
      <w:r>
        <w:t> </w:t>
      </w:r>
      <w:r w:rsidRPr="00AB6DEA">
        <w:t>inny sposób, prawo, o</w:t>
      </w:r>
      <w:r>
        <w:t> </w:t>
      </w:r>
      <w:r w:rsidRPr="00AB6DEA">
        <w:t>którym mowa w</w:t>
      </w:r>
      <w:r>
        <w:t> art. </w:t>
      </w:r>
      <w:r w:rsidRPr="00AB6DEA">
        <w:t>94</w:t>
      </w:r>
      <w:r>
        <w:t xml:space="preserve"> ust. </w:t>
      </w:r>
      <w:r w:rsidRPr="00AB6DEA">
        <w:t>4</w:t>
      </w:r>
      <w:r>
        <w:t xml:space="preserve"> i </w:t>
      </w:r>
      <w:r w:rsidRPr="00AB6DEA">
        <w:t>5, wygasa z</w:t>
      </w:r>
      <w:r>
        <w:t> </w:t>
      </w:r>
      <w:r w:rsidRPr="00AB6DEA">
        <w:t>upływem siedemdziesięciu lat następujących po roku, w którym fonogram został rozpowszechniony.</w:t>
      </w:r>
      <w:r>
        <w:t>”</w:t>
      </w:r>
      <w:r w:rsidRPr="00AB6DEA">
        <w:t>;</w:t>
      </w:r>
    </w:p>
    <w:p w:rsidR="00AB6DEA" w:rsidRPr="00AB6DEA" w:rsidRDefault="00AB6DEA" w:rsidP="00AB6DEA">
      <w:pPr>
        <w:pStyle w:val="PKTpunkt"/>
        <w:keepNext/>
      </w:pPr>
      <w:r w:rsidRPr="00AB6DEA">
        <w:t>5)</w:t>
      </w:r>
      <w:r w:rsidRPr="00AB6DEA">
        <w:tab/>
        <w:t>po</w:t>
      </w:r>
      <w:r>
        <w:t xml:space="preserve"> art. </w:t>
      </w:r>
      <w:r w:rsidRPr="00AB6DEA">
        <w:t>95</w:t>
      </w:r>
      <w:r w:rsidRPr="00AB6DEA">
        <w:rPr>
          <w:rStyle w:val="IGindeksgrny"/>
        </w:rPr>
        <w:t>1</w:t>
      </w:r>
      <w:r w:rsidRPr="00AB6DEA">
        <w:t xml:space="preserve"> dodaje się</w:t>
      </w:r>
      <w:r>
        <w:t xml:space="preserve"> art. </w:t>
      </w:r>
      <w:r w:rsidRPr="00AB6DEA">
        <w:t>95</w:t>
      </w:r>
      <w:r w:rsidRPr="00AB6DEA">
        <w:rPr>
          <w:rStyle w:val="IGindeksgrny"/>
        </w:rPr>
        <w:t>2</w:t>
      </w:r>
      <w:r w:rsidRPr="00AB6DEA">
        <w:t>–95</w:t>
      </w:r>
      <w:r w:rsidRPr="00AB6DEA">
        <w:rPr>
          <w:rStyle w:val="IGindeksgrny"/>
        </w:rPr>
        <w:t>4</w:t>
      </w:r>
      <w:r w:rsidRPr="00AB6DEA">
        <w:t xml:space="preserve"> w</w:t>
      </w:r>
      <w:r>
        <w:t> </w:t>
      </w:r>
      <w:r w:rsidRPr="00AB6DEA">
        <w:t>brzmieniu:</w:t>
      </w:r>
    </w:p>
    <w:p w:rsidR="00AB6DEA" w:rsidRPr="00AB6DEA" w:rsidRDefault="00AB6DEA" w:rsidP="00AB6DEA">
      <w:pPr>
        <w:pStyle w:val="ZARTzmartartykuempunktem"/>
      </w:pPr>
      <w:r>
        <w:t>„</w:t>
      </w:r>
      <w:r w:rsidRPr="00AB6DEA">
        <w:t>Art. 95</w:t>
      </w:r>
      <w:r w:rsidRPr="00AB6DEA">
        <w:rPr>
          <w:rStyle w:val="IGindeksgrny"/>
        </w:rPr>
        <w:t>2</w:t>
      </w:r>
      <w:r w:rsidRPr="00AB6DEA">
        <w:t>. 1. Jeżeli po upływie pięćdziesięciu lat od publikacji fonogramu albo jego rozpowszechnienia w</w:t>
      </w:r>
      <w:r>
        <w:t> </w:t>
      </w:r>
      <w:r w:rsidRPr="00AB6DEA">
        <w:t>inny sposób, producent fonogramu nie wprowadza do obrotu wystarczającej liczby egzemplarzy fonogramu, która, biorąc pod uwagę jego charakter, zaspokajałaby racjonalne potrzeby odbiorców, lub nie udostępnia go publicznie w</w:t>
      </w:r>
      <w:r>
        <w:t> </w:t>
      </w:r>
      <w:r w:rsidRPr="00AB6DEA">
        <w:t>taki sposób, aby każdy mógł mieć do niego dostęp w</w:t>
      </w:r>
      <w:r>
        <w:t> </w:t>
      </w:r>
      <w:r w:rsidRPr="00AB6DEA">
        <w:t>miejscu i</w:t>
      </w:r>
      <w:r>
        <w:t> </w:t>
      </w:r>
      <w:r w:rsidRPr="00AB6DEA">
        <w:t>czasie przez siebie wybranym, artysta wykonawca albo j</w:t>
      </w:r>
      <w:r w:rsidRPr="00AB6DEA">
        <w:t>e</w:t>
      </w:r>
      <w:r w:rsidRPr="00AB6DEA">
        <w:t>go spadkobierca może wypowiedzieć umowę, na mocy której prawa do artystycznego wykonania zostały przeniesi</w:t>
      </w:r>
      <w:r w:rsidRPr="00AB6DEA">
        <w:t>o</w:t>
      </w:r>
      <w:r w:rsidRPr="00AB6DEA">
        <w:lastRenderedPageBreak/>
        <w:t>ne w</w:t>
      </w:r>
      <w:r>
        <w:t> </w:t>
      </w:r>
      <w:r w:rsidRPr="00AB6DEA">
        <w:t>tym zakresie na producenta fonogramu, albo umowę, na mocy której producentowi fonogramu udzielona zost</w:t>
      </w:r>
      <w:r w:rsidRPr="00AB6DEA">
        <w:t>a</w:t>
      </w:r>
      <w:r w:rsidRPr="00AB6DEA">
        <w:t>ła w</w:t>
      </w:r>
      <w:r>
        <w:t> </w:t>
      </w:r>
      <w:r w:rsidRPr="00AB6DEA">
        <w:t>tym zakresie licencja wyłączna na korzystanie z</w:t>
      </w:r>
      <w:r>
        <w:t> </w:t>
      </w:r>
      <w:r w:rsidRPr="00AB6DEA">
        <w:t>artystycznego wykonania.</w:t>
      </w:r>
    </w:p>
    <w:p w:rsidR="00AB6DEA" w:rsidRPr="00AB6DEA" w:rsidRDefault="00AB6DEA" w:rsidP="00AB6DEA">
      <w:pPr>
        <w:pStyle w:val="ZUSTzmustartykuempunktem"/>
      </w:pPr>
      <w:r w:rsidRPr="00AB6DEA">
        <w:t>2. Wypowiedzenie umowy, o</w:t>
      </w:r>
      <w:r>
        <w:t> </w:t>
      </w:r>
      <w:r w:rsidRPr="00AB6DEA">
        <w:t>którym mowa w</w:t>
      </w:r>
      <w:r>
        <w:t> ust. </w:t>
      </w:r>
      <w:r w:rsidRPr="00AB6DEA">
        <w:t>1, staje się skuteczne, jeżeli producent fonogramu w</w:t>
      </w:r>
      <w:r>
        <w:t> </w:t>
      </w:r>
      <w:r w:rsidRPr="00AB6DEA">
        <w:t>terminie roku od dnia doręczenia mu oświadczenia przez artystę wykonawcę albo jego spadkobiercę o</w:t>
      </w:r>
      <w:r>
        <w:t> </w:t>
      </w:r>
      <w:r w:rsidRPr="00AB6DEA">
        <w:t>wypowiedzeniu umowy, nie rozpocznie korzystania z</w:t>
      </w:r>
      <w:r>
        <w:t> </w:t>
      </w:r>
      <w:r w:rsidRPr="00AB6DEA">
        <w:t>fonogramu w</w:t>
      </w:r>
      <w:r>
        <w:t> </w:t>
      </w:r>
      <w:r w:rsidRPr="00AB6DEA">
        <w:t>żaden ze sposobów, o</w:t>
      </w:r>
      <w:r>
        <w:t> </w:t>
      </w:r>
      <w:r w:rsidRPr="00AB6DEA">
        <w:t>których mowa w</w:t>
      </w:r>
      <w:r>
        <w:t> ust. </w:t>
      </w:r>
      <w:r w:rsidRPr="00AB6DEA">
        <w:t>1.</w:t>
      </w:r>
    </w:p>
    <w:p w:rsidR="00AB6DEA" w:rsidRPr="00AB6DEA" w:rsidRDefault="00AB6DEA" w:rsidP="00AB6DEA">
      <w:pPr>
        <w:pStyle w:val="ZUSTzmustartykuempunktem"/>
      </w:pPr>
      <w:r w:rsidRPr="00AB6DEA">
        <w:t xml:space="preserve">3. Jeżeli fonogram zawiera utrwalenie </w:t>
      </w:r>
      <w:proofErr w:type="spellStart"/>
      <w:r w:rsidRPr="00AB6DEA">
        <w:t>wykonań</w:t>
      </w:r>
      <w:proofErr w:type="spellEnd"/>
      <w:r w:rsidRPr="00AB6DEA">
        <w:t xml:space="preserve"> kilku artystów wykonawców, prawo do wypowiedzenia um</w:t>
      </w:r>
      <w:r w:rsidRPr="00AB6DEA">
        <w:t>o</w:t>
      </w:r>
      <w:r w:rsidRPr="00AB6DEA">
        <w:t>wy, o</w:t>
      </w:r>
      <w:r>
        <w:t> </w:t>
      </w:r>
      <w:r w:rsidRPr="00AB6DEA">
        <w:t>którym mowa w</w:t>
      </w:r>
      <w:r>
        <w:t> ust. </w:t>
      </w:r>
      <w:r w:rsidRPr="00AB6DEA">
        <w:t>1, przysługuje każdemu z</w:t>
      </w:r>
      <w:r>
        <w:t> </w:t>
      </w:r>
      <w:r w:rsidRPr="00AB6DEA">
        <w:t>nich.</w:t>
      </w:r>
    </w:p>
    <w:p w:rsidR="00AB6DEA" w:rsidRPr="00AB6DEA" w:rsidRDefault="00AB6DEA" w:rsidP="00AB6DEA">
      <w:pPr>
        <w:pStyle w:val="ZUSTzmustartykuempunktem"/>
      </w:pPr>
      <w:r w:rsidRPr="00AB6DEA">
        <w:t>4. W przypadku skutecznego wypowiedzenia umów zawartych w</w:t>
      </w:r>
      <w:r>
        <w:t> </w:t>
      </w:r>
      <w:r w:rsidRPr="00AB6DEA">
        <w:t xml:space="preserve">odniesieniu do wszystkich artystycznych </w:t>
      </w:r>
      <w:proofErr w:type="spellStart"/>
      <w:r w:rsidRPr="00AB6DEA">
        <w:t>w</w:t>
      </w:r>
      <w:r w:rsidRPr="00AB6DEA">
        <w:t>y</w:t>
      </w:r>
      <w:r w:rsidRPr="00AB6DEA">
        <w:t>konań</w:t>
      </w:r>
      <w:proofErr w:type="spellEnd"/>
      <w:r w:rsidRPr="00AB6DEA">
        <w:t xml:space="preserve"> utrwalonych na fonogramie, prawo producenta tego fonogramu, o</w:t>
      </w:r>
      <w:r>
        <w:t> </w:t>
      </w:r>
      <w:r w:rsidRPr="00AB6DEA">
        <w:t>którym mowa w</w:t>
      </w:r>
      <w:r>
        <w:t> art. </w:t>
      </w:r>
      <w:r w:rsidRPr="00AB6DEA">
        <w:t>94</w:t>
      </w:r>
      <w:r>
        <w:t xml:space="preserve"> ust. </w:t>
      </w:r>
      <w:r w:rsidRPr="00AB6DEA">
        <w:t>4</w:t>
      </w:r>
      <w:r>
        <w:t xml:space="preserve"> i </w:t>
      </w:r>
      <w:r w:rsidRPr="00AB6DEA">
        <w:t>5, wygasa.</w:t>
      </w:r>
    </w:p>
    <w:p w:rsidR="00AB6DEA" w:rsidRPr="00AB6DEA" w:rsidRDefault="00AB6DEA" w:rsidP="00AB6DEA">
      <w:pPr>
        <w:pStyle w:val="ZUSTzmustartykuempunktem"/>
      </w:pPr>
      <w:r w:rsidRPr="00AB6DEA">
        <w:t>5. Prawo do wypowiedzenia umowy, o</w:t>
      </w:r>
      <w:r>
        <w:t> </w:t>
      </w:r>
      <w:r w:rsidRPr="00AB6DEA">
        <w:t>którym mowa w</w:t>
      </w:r>
      <w:r>
        <w:t> ust. </w:t>
      </w:r>
      <w:r w:rsidRPr="00AB6DEA">
        <w:t>1, nie podlega zrzeczeniu się ani zbyciu.</w:t>
      </w:r>
    </w:p>
    <w:p w:rsidR="00AB6DEA" w:rsidRPr="00AB6DEA" w:rsidRDefault="00AB6DEA" w:rsidP="00AB6DEA">
      <w:pPr>
        <w:pStyle w:val="ZARTzmartartykuempunktem"/>
      </w:pPr>
      <w:r w:rsidRPr="00AB6DEA">
        <w:t>Art. 95</w:t>
      </w:r>
      <w:r w:rsidRPr="00AB6DEA">
        <w:rPr>
          <w:rStyle w:val="IGindeksgrny"/>
        </w:rPr>
        <w:t>3</w:t>
      </w:r>
      <w:r w:rsidRPr="00AB6DEA">
        <w:t>. 1. Jeżeli przeniesienie praw do artystycznego wykonania na producenta fonogramu albo udzielenie mu licencji wyłącznej na korzystanie z</w:t>
      </w:r>
      <w:r>
        <w:t> </w:t>
      </w:r>
      <w:r w:rsidRPr="00AB6DEA">
        <w:t>artystycznego wykonania nastąpiło za jednorazowym wynagrodzeniem, artysta wykonawca ma prawo do corocznego dodatkowego wynagrodzenia od producenta fonogramu za każdy rok następ</w:t>
      </w:r>
      <w:r w:rsidRPr="00AB6DEA">
        <w:t>u</w:t>
      </w:r>
      <w:r w:rsidRPr="00AB6DEA">
        <w:t>jący po upływie pięćdziesięciu lat po roku publikacji fonogramu albo jego rozpowszechnienia w</w:t>
      </w:r>
      <w:r>
        <w:t> </w:t>
      </w:r>
      <w:r w:rsidRPr="00AB6DEA">
        <w:t>inny sposób.</w:t>
      </w:r>
    </w:p>
    <w:p w:rsidR="00AB6DEA" w:rsidRPr="00AB6DEA" w:rsidRDefault="00AB6DEA" w:rsidP="00AB6DEA">
      <w:pPr>
        <w:pStyle w:val="ZUSTzmustartykuempunktem"/>
      </w:pPr>
      <w:r w:rsidRPr="00AB6DEA">
        <w:t>2. Kwota dodatkowego wynagrodzenia, o</w:t>
      </w:r>
      <w:r>
        <w:t> </w:t>
      </w:r>
      <w:r w:rsidRPr="00AB6DEA">
        <w:t>którym mowa w</w:t>
      </w:r>
      <w:r>
        <w:t> ust. </w:t>
      </w:r>
      <w:r w:rsidRPr="00AB6DEA">
        <w:t>1, wynosi  20% przychodu producenta fon</w:t>
      </w:r>
      <w:r w:rsidRPr="00AB6DEA">
        <w:t>o</w:t>
      </w:r>
      <w:r w:rsidRPr="00AB6DEA">
        <w:t>gramu uzyskanego w</w:t>
      </w:r>
      <w:r>
        <w:t> </w:t>
      </w:r>
      <w:r w:rsidRPr="00AB6DEA">
        <w:t>poprzednim roku z</w:t>
      </w:r>
      <w:r>
        <w:t> </w:t>
      </w:r>
      <w:r w:rsidRPr="00AB6DEA">
        <w:t>tytułu zwielokrotniania, wprowadzania do obrotu i</w:t>
      </w:r>
      <w:r>
        <w:t> </w:t>
      </w:r>
      <w:r w:rsidRPr="00AB6DEA">
        <w:t>publicznego udostępni</w:t>
      </w:r>
      <w:r w:rsidRPr="00AB6DEA">
        <w:t>a</w:t>
      </w:r>
      <w:r w:rsidRPr="00AB6DEA">
        <w:t>nia fonogramu w</w:t>
      </w:r>
      <w:r>
        <w:t> </w:t>
      </w:r>
      <w:r w:rsidRPr="00AB6DEA">
        <w:t>taki sposób, aby każdy mógł mieć do niego dostęp w</w:t>
      </w:r>
      <w:r>
        <w:t> </w:t>
      </w:r>
      <w:r w:rsidRPr="00AB6DEA">
        <w:t>miejscu i</w:t>
      </w:r>
      <w:r>
        <w:t> </w:t>
      </w:r>
      <w:r w:rsidRPr="00AB6DEA">
        <w:t>czasie przez siebie wybranym.</w:t>
      </w:r>
    </w:p>
    <w:p w:rsidR="00AB6DEA" w:rsidRPr="00AB6DEA" w:rsidRDefault="00AB6DEA" w:rsidP="00AB6DEA">
      <w:pPr>
        <w:pStyle w:val="ZUSTzmustartykuempunktem"/>
      </w:pPr>
      <w:r w:rsidRPr="00AB6DEA">
        <w:t>3. Prawo do dodatkowego wynagrodzenia, o</w:t>
      </w:r>
      <w:r>
        <w:t> </w:t>
      </w:r>
      <w:r w:rsidRPr="00AB6DEA">
        <w:t>którym mowa w</w:t>
      </w:r>
      <w:r>
        <w:t> ust. </w:t>
      </w:r>
      <w:r w:rsidRPr="00AB6DEA">
        <w:t>1, nie podlega zrzeczeniu się ani zbyciu.</w:t>
      </w:r>
    </w:p>
    <w:p w:rsidR="00AB6DEA" w:rsidRPr="00AB6DEA" w:rsidRDefault="00AB6DEA" w:rsidP="00AB6DEA">
      <w:pPr>
        <w:pStyle w:val="ZUSTzmustartykuempunktem"/>
        <w:keepNext/>
      </w:pPr>
      <w:r w:rsidRPr="00AB6DEA">
        <w:t>4. Wypłata dodatkowego wynagrodzenia, o</w:t>
      </w:r>
      <w:r>
        <w:t> </w:t>
      </w:r>
      <w:r w:rsidRPr="00AB6DEA">
        <w:t>którym mowa w</w:t>
      </w:r>
      <w:r>
        <w:t> ust. </w:t>
      </w:r>
      <w:r w:rsidRPr="00AB6DEA">
        <w:t xml:space="preserve">1, następuje za pośrednictwem organizacji zbiorowego zarządzania prawami pokrewnymi do artystycznych </w:t>
      </w:r>
      <w:proofErr w:type="spellStart"/>
      <w:r w:rsidRPr="00AB6DEA">
        <w:t>wykonań</w:t>
      </w:r>
      <w:proofErr w:type="spellEnd"/>
      <w:r w:rsidRPr="00AB6DEA">
        <w:t>, wyznaczonej na okres nie dłuższy niż pięć lat przez ministra właściwego do spraw kultury i</w:t>
      </w:r>
      <w:r>
        <w:t> </w:t>
      </w:r>
      <w:r w:rsidRPr="00AB6DEA">
        <w:t>ochrony dziedzictwa narodowego po przeprowadzeniu konkursu uwzględniającego następujące kryteria:</w:t>
      </w:r>
    </w:p>
    <w:p w:rsidR="00AB6DEA" w:rsidRPr="00AB6DEA" w:rsidRDefault="00AB6DEA" w:rsidP="00AB6DEA">
      <w:pPr>
        <w:pStyle w:val="ZPKTzmpktartykuempunktem"/>
      </w:pPr>
      <w:r w:rsidRPr="00AB6DEA">
        <w:t>1)</w:t>
      </w:r>
      <w:r w:rsidRPr="00AB6DEA">
        <w:tab/>
        <w:t>reprezentatywność;</w:t>
      </w:r>
    </w:p>
    <w:p w:rsidR="00AB6DEA" w:rsidRPr="00AB6DEA" w:rsidRDefault="00AB6DEA" w:rsidP="00AB6DEA">
      <w:pPr>
        <w:pStyle w:val="ZPKTzmpktartykuempunktem"/>
      </w:pPr>
      <w:r w:rsidRPr="00AB6DEA">
        <w:t>2)</w:t>
      </w:r>
      <w:r w:rsidRPr="00AB6DEA">
        <w:tab/>
        <w:t>zdolność organizacyjną do realizacji zadania w</w:t>
      </w:r>
      <w:r>
        <w:t> </w:t>
      </w:r>
      <w:r w:rsidRPr="00AB6DEA">
        <w:t>sposób zapewniający efektywny pobór wynagrodzeń, o</w:t>
      </w:r>
      <w:r>
        <w:t> </w:t>
      </w:r>
      <w:r w:rsidRPr="00AB6DEA">
        <w:t>których mowa w</w:t>
      </w:r>
      <w:r>
        <w:t> ust. </w:t>
      </w:r>
      <w:r w:rsidRPr="00AB6DEA">
        <w:t>1, i</w:t>
      </w:r>
      <w:r>
        <w:t> </w:t>
      </w:r>
      <w:r w:rsidRPr="00AB6DEA">
        <w:t>ich wypłaty;</w:t>
      </w:r>
    </w:p>
    <w:p w:rsidR="00AB6DEA" w:rsidRPr="00AB6DEA" w:rsidRDefault="00AB6DEA" w:rsidP="00AB6DEA">
      <w:pPr>
        <w:pStyle w:val="ZPKTzmpktartykuempunktem"/>
      </w:pPr>
      <w:r w:rsidRPr="00AB6DEA">
        <w:t>3)</w:t>
      </w:r>
      <w:r w:rsidRPr="00AB6DEA">
        <w:tab/>
        <w:t>skuteczność i</w:t>
      </w:r>
      <w:r>
        <w:t> </w:t>
      </w:r>
      <w:r w:rsidRPr="00AB6DEA">
        <w:t>prawidłowość działania;</w:t>
      </w:r>
    </w:p>
    <w:p w:rsidR="00AB6DEA" w:rsidRPr="00AB6DEA" w:rsidRDefault="00AB6DEA" w:rsidP="00AB6DEA">
      <w:pPr>
        <w:pStyle w:val="ZPKTzmpktartykuempunktem"/>
      </w:pPr>
      <w:r w:rsidRPr="00AB6DEA">
        <w:t>4)</w:t>
      </w:r>
      <w:r w:rsidRPr="00AB6DEA">
        <w:tab/>
        <w:t>zasadność planowanych kosztów wypłaty wynagrodzeń, o</w:t>
      </w:r>
      <w:r>
        <w:t> </w:t>
      </w:r>
      <w:r w:rsidRPr="00AB6DEA">
        <w:t>których mowa w</w:t>
      </w:r>
      <w:r>
        <w:t> ust. </w:t>
      </w:r>
      <w:r w:rsidRPr="00AB6DEA">
        <w:t>1, i</w:t>
      </w:r>
      <w:r>
        <w:t> </w:t>
      </w:r>
      <w:r w:rsidRPr="00AB6DEA">
        <w:t>ich wysokość.</w:t>
      </w:r>
    </w:p>
    <w:p w:rsidR="00AB6DEA" w:rsidRPr="00AB6DEA" w:rsidRDefault="00AB6DEA" w:rsidP="00AB6DEA">
      <w:pPr>
        <w:pStyle w:val="ZUSTzmustartykuempunktem"/>
      </w:pPr>
      <w:r w:rsidRPr="00AB6DEA">
        <w:t>5. Minister właściwy do spraw kultury i</w:t>
      </w:r>
      <w:r>
        <w:t> </w:t>
      </w:r>
      <w:r w:rsidRPr="00AB6DEA">
        <w:t>ochrony dziedzictwa narodowego ogłasza w</w:t>
      </w:r>
      <w:r>
        <w:t> </w:t>
      </w:r>
      <w:r w:rsidRPr="00AB6DEA">
        <w:t>Biuletynie Informacji P</w:t>
      </w:r>
      <w:r w:rsidRPr="00AB6DEA">
        <w:t>u</w:t>
      </w:r>
      <w:r w:rsidRPr="00AB6DEA">
        <w:t>blicznej na swojej stronie podmiotowej konkurs, o</w:t>
      </w:r>
      <w:r>
        <w:t> </w:t>
      </w:r>
      <w:r w:rsidRPr="00AB6DEA">
        <w:t>którym mowa w</w:t>
      </w:r>
      <w:r>
        <w:t> ust. </w:t>
      </w:r>
      <w:r w:rsidRPr="00AB6DEA">
        <w:t>4, oraz jego wynik.</w:t>
      </w:r>
    </w:p>
    <w:p w:rsidR="00AB6DEA" w:rsidRPr="00AB6DEA" w:rsidRDefault="00AB6DEA" w:rsidP="00AB6DEA">
      <w:pPr>
        <w:pStyle w:val="ZUSTzmustartykuempunktem"/>
      </w:pPr>
      <w:r w:rsidRPr="00AB6DEA">
        <w:t xml:space="preserve">6. Organizacja zbiorowego zarządzania prawami pokrewnymi do artystycznych </w:t>
      </w:r>
      <w:proofErr w:type="spellStart"/>
      <w:r w:rsidRPr="00AB6DEA">
        <w:t>wykonań</w:t>
      </w:r>
      <w:proofErr w:type="spellEnd"/>
      <w:r w:rsidRPr="00AB6DEA">
        <w:t xml:space="preserve"> biorąca udział w</w:t>
      </w:r>
      <w:r>
        <w:t> </w:t>
      </w:r>
      <w:r w:rsidRPr="00AB6DEA">
        <w:t>konkursie, o</w:t>
      </w:r>
      <w:r>
        <w:t> </w:t>
      </w:r>
      <w:r w:rsidRPr="00AB6DEA">
        <w:t>którym mowa w</w:t>
      </w:r>
      <w:r>
        <w:t> ust. </w:t>
      </w:r>
      <w:r w:rsidRPr="00AB6DEA">
        <w:t>4, może złożyć do ministra właściwego do spraw kultury i</w:t>
      </w:r>
      <w:r>
        <w:t> </w:t>
      </w:r>
      <w:r w:rsidRPr="00AB6DEA">
        <w:t>ochrony dziedzictwa narodowego, w</w:t>
      </w:r>
      <w:r>
        <w:t> </w:t>
      </w:r>
      <w:r w:rsidRPr="00AB6DEA">
        <w:t>terminie 7</w:t>
      </w:r>
      <w:r>
        <w:t> </w:t>
      </w:r>
      <w:r w:rsidRPr="00AB6DEA">
        <w:t>dni od dnia ogłoszenia wyniku tego konkursu, odwołanie od jego wyniku ze względu na naruszenie przepisów prawa.</w:t>
      </w:r>
    </w:p>
    <w:p w:rsidR="00AB6DEA" w:rsidRPr="00AB6DEA" w:rsidRDefault="00AB6DEA" w:rsidP="00AB6DEA">
      <w:pPr>
        <w:pStyle w:val="ZUSTzmustartykuempunktem"/>
      </w:pPr>
      <w:r w:rsidRPr="00AB6DEA">
        <w:t>7. Odwołanie, o</w:t>
      </w:r>
      <w:r>
        <w:t> </w:t>
      </w:r>
      <w:r w:rsidRPr="00AB6DEA">
        <w:t>którym mowa w</w:t>
      </w:r>
      <w:r>
        <w:t> ust. </w:t>
      </w:r>
      <w:r w:rsidRPr="00AB6DEA">
        <w:t>6, minister właściwy do spraw kultury i</w:t>
      </w:r>
      <w:r>
        <w:t> </w:t>
      </w:r>
      <w:r w:rsidRPr="00AB6DEA">
        <w:t>ochrony dziedzictwa narodowego rozpatruje w</w:t>
      </w:r>
      <w:r>
        <w:t> </w:t>
      </w:r>
      <w:r w:rsidRPr="00AB6DEA">
        <w:t>terminie 14</w:t>
      </w:r>
      <w:r>
        <w:t> </w:t>
      </w:r>
      <w:r w:rsidRPr="00AB6DEA">
        <w:t>dni od dnia jego wpływu. W</w:t>
      </w:r>
      <w:r>
        <w:t> </w:t>
      </w:r>
      <w:r w:rsidRPr="00AB6DEA">
        <w:t>przypadku uwzględnienia odwołania minister właściwy do spraw kultury i</w:t>
      </w:r>
      <w:r>
        <w:t> </w:t>
      </w:r>
      <w:r w:rsidRPr="00AB6DEA">
        <w:t>ochrony dziedzictwa narodowego unieważnia konkurs, o którym mowa w</w:t>
      </w:r>
      <w:r>
        <w:t> ust. </w:t>
      </w:r>
      <w:r w:rsidRPr="00AB6DEA">
        <w:t>4.</w:t>
      </w:r>
    </w:p>
    <w:p w:rsidR="00AB6DEA" w:rsidRPr="00AB6DEA" w:rsidRDefault="00AB6DEA" w:rsidP="00AB6DEA">
      <w:pPr>
        <w:pStyle w:val="ZUSTzmustartykuempunktem"/>
      </w:pPr>
      <w:r w:rsidRPr="00AB6DEA">
        <w:t>8. Artysta wykonawca lub organizacja zbiorowego zarządzania, o</w:t>
      </w:r>
      <w:r>
        <w:t> </w:t>
      </w:r>
      <w:r w:rsidRPr="00AB6DEA">
        <w:t>której mowa w</w:t>
      </w:r>
      <w:r>
        <w:t> ust. </w:t>
      </w:r>
      <w:r w:rsidRPr="00AB6DEA">
        <w:t>4, mogą domagać się od producenta fonogramu udzielenia wszelkich informacji oraz udostępnienia dokumentów niezbędnych do określenia wysokości należnego im dodatkowego wynagrodzenia, o</w:t>
      </w:r>
      <w:r>
        <w:t> </w:t>
      </w:r>
      <w:r w:rsidRPr="00AB6DEA">
        <w:t>którym mowa w</w:t>
      </w:r>
      <w:r>
        <w:t> ust. </w:t>
      </w:r>
      <w:r w:rsidRPr="00AB6DEA">
        <w:t>1, i</w:t>
      </w:r>
      <w:r>
        <w:t> </w:t>
      </w:r>
      <w:r w:rsidRPr="00AB6DEA">
        <w:t>jego wypłaty.</w:t>
      </w:r>
    </w:p>
    <w:p w:rsidR="00AB6DEA" w:rsidRPr="00AB6DEA" w:rsidRDefault="00AB6DEA" w:rsidP="00AB6DEA">
      <w:pPr>
        <w:pStyle w:val="ZUSTzmustartykuempunktem"/>
      </w:pPr>
      <w:r w:rsidRPr="00AB6DEA">
        <w:t>9. Organizacja zbiorowego zarządzania, o</w:t>
      </w:r>
      <w:r>
        <w:t> </w:t>
      </w:r>
      <w:r w:rsidRPr="00AB6DEA">
        <w:t>której mowa w</w:t>
      </w:r>
      <w:r>
        <w:t> ust. </w:t>
      </w:r>
      <w:r w:rsidRPr="00AB6DEA">
        <w:t>4, ma prawo przeznaczyć z</w:t>
      </w:r>
      <w:r>
        <w:t> </w:t>
      </w:r>
      <w:r w:rsidRPr="00AB6DEA">
        <w:t>dodatkowego wyn</w:t>
      </w:r>
      <w:r w:rsidRPr="00AB6DEA">
        <w:t>a</w:t>
      </w:r>
      <w:r w:rsidRPr="00AB6DEA">
        <w:t>grodzenia, o</w:t>
      </w:r>
      <w:r>
        <w:t> </w:t>
      </w:r>
      <w:r w:rsidRPr="00AB6DEA">
        <w:t>którym mowa w</w:t>
      </w:r>
      <w:r>
        <w:t> ust. </w:t>
      </w:r>
      <w:r w:rsidRPr="00AB6DEA">
        <w:t>1, nie więcej niż 10% jego wartości na pokrycie ponoszonych przez nią uzasadni</w:t>
      </w:r>
      <w:r w:rsidRPr="00AB6DEA">
        <w:t>o</w:t>
      </w:r>
      <w:r w:rsidRPr="00AB6DEA">
        <w:t>nych i</w:t>
      </w:r>
      <w:r>
        <w:t> </w:t>
      </w:r>
      <w:r w:rsidRPr="00AB6DEA">
        <w:t>udokumentowanych kosztów dochodzenia oraz wypłaty tego wynagrodzenia.</w:t>
      </w:r>
    </w:p>
    <w:p w:rsidR="00AB6DEA" w:rsidRPr="00AB6DEA" w:rsidRDefault="00AB6DEA" w:rsidP="00AB6DEA">
      <w:pPr>
        <w:pStyle w:val="ZUSTzmustartykuempunktem"/>
        <w:keepNext/>
      </w:pPr>
      <w:r w:rsidRPr="00AB6DEA">
        <w:t>10. Minister właściwy do spraw kultury i</w:t>
      </w:r>
      <w:r>
        <w:t> </w:t>
      </w:r>
      <w:r w:rsidRPr="00AB6DEA">
        <w:t xml:space="preserve">ochrony dziedzictwa narodowego, po zasięgnięciu opinii organizacji zbiorowego zarządzania prawami pokrewnymi do artystycznych </w:t>
      </w:r>
      <w:proofErr w:type="spellStart"/>
      <w:r w:rsidRPr="00AB6DEA">
        <w:t>wykonań</w:t>
      </w:r>
      <w:proofErr w:type="spellEnd"/>
      <w:r w:rsidRPr="00AB6DEA">
        <w:t xml:space="preserve"> oraz organizacji producentów fonogr</w:t>
      </w:r>
      <w:r w:rsidRPr="00AB6DEA">
        <w:t>a</w:t>
      </w:r>
      <w:r w:rsidRPr="00AB6DEA">
        <w:t>mów, określi, w</w:t>
      </w:r>
      <w:r>
        <w:t> </w:t>
      </w:r>
      <w:r w:rsidRPr="00AB6DEA">
        <w:t>drodze rozporządzenia:</w:t>
      </w:r>
    </w:p>
    <w:p w:rsidR="00AB6DEA" w:rsidRPr="00AB6DEA" w:rsidRDefault="00AB6DEA" w:rsidP="00AB6DEA">
      <w:pPr>
        <w:pStyle w:val="ZPKTzmpktartykuempunktem"/>
      </w:pPr>
      <w:r w:rsidRPr="00AB6DEA">
        <w:t>1)</w:t>
      </w:r>
      <w:r w:rsidRPr="00AB6DEA">
        <w:tab/>
        <w:t>sposób pobierania dodatkowego wynagrodzenia, o</w:t>
      </w:r>
      <w:r>
        <w:t> </w:t>
      </w:r>
      <w:r w:rsidRPr="00AB6DEA">
        <w:t>którym mowa w</w:t>
      </w:r>
      <w:r>
        <w:t> ust. </w:t>
      </w:r>
      <w:r w:rsidRPr="00AB6DEA">
        <w:t>1, dokonywania z</w:t>
      </w:r>
      <w:r>
        <w:t> </w:t>
      </w:r>
      <w:r w:rsidRPr="00AB6DEA">
        <w:t>niego potrąceń oraz jego wypłaty, mając na uwadze konieczność zapewnienia, aby pobór i</w:t>
      </w:r>
      <w:r>
        <w:t> </w:t>
      </w:r>
      <w:r w:rsidRPr="00AB6DEA">
        <w:t>wypłata tego wynagrodzenia były dok</w:t>
      </w:r>
      <w:r w:rsidRPr="00AB6DEA">
        <w:t>o</w:t>
      </w:r>
      <w:r w:rsidRPr="00AB6DEA">
        <w:t>nywane w</w:t>
      </w:r>
      <w:r>
        <w:t> </w:t>
      </w:r>
      <w:r w:rsidRPr="00AB6DEA">
        <w:t>sposób efektywny i</w:t>
      </w:r>
      <w:r>
        <w:t> </w:t>
      </w:r>
      <w:r w:rsidRPr="00AB6DEA">
        <w:t>przejrzysty, a</w:t>
      </w:r>
      <w:r>
        <w:t> </w:t>
      </w:r>
      <w:r w:rsidRPr="00AB6DEA">
        <w:t>potrącenia były uzasadnione i</w:t>
      </w:r>
      <w:r>
        <w:t> </w:t>
      </w:r>
      <w:r w:rsidRPr="00AB6DEA">
        <w:t>udokumentowane;</w:t>
      </w:r>
    </w:p>
    <w:p w:rsidR="00AB6DEA" w:rsidRPr="00AB6DEA" w:rsidRDefault="00AB6DEA" w:rsidP="00AB6DEA">
      <w:pPr>
        <w:pStyle w:val="ZPKTzmpktartykuempunktem"/>
      </w:pPr>
      <w:r w:rsidRPr="00AB6DEA">
        <w:t>2)</w:t>
      </w:r>
      <w:r w:rsidRPr="00AB6DEA">
        <w:tab/>
        <w:t>wymagany zakres informacji umieszczanych w</w:t>
      </w:r>
      <w:r>
        <w:t> </w:t>
      </w:r>
      <w:r w:rsidRPr="00AB6DEA">
        <w:t>ogłoszeniu o</w:t>
      </w:r>
      <w:r>
        <w:t> </w:t>
      </w:r>
      <w:r w:rsidRPr="00AB6DEA">
        <w:t>konkursie, o</w:t>
      </w:r>
      <w:r>
        <w:t> </w:t>
      </w:r>
      <w:r w:rsidRPr="00AB6DEA">
        <w:t>którym mowa w</w:t>
      </w:r>
      <w:r>
        <w:t> ust. </w:t>
      </w:r>
      <w:r w:rsidRPr="00AB6DEA">
        <w:t>4, mając na uwadze, że minimalny zakres tych informacji ma obejmować co najmniej warunki uczestnictwa w</w:t>
      </w:r>
      <w:r>
        <w:t> </w:t>
      </w:r>
      <w:r w:rsidRPr="00AB6DEA">
        <w:t>konkursie, termin składania ofert i kryteria ich oceny;</w:t>
      </w:r>
    </w:p>
    <w:p w:rsidR="00AB6DEA" w:rsidRPr="00AB6DEA" w:rsidRDefault="00AB6DEA" w:rsidP="00AB6DEA">
      <w:pPr>
        <w:pStyle w:val="ZPKTzmpktartykuempunktem"/>
      </w:pPr>
      <w:r w:rsidRPr="00AB6DEA">
        <w:lastRenderedPageBreak/>
        <w:t>3)</w:t>
      </w:r>
      <w:r w:rsidRPr="00AB6DEA">
        <w:tab/>
        <w:t>zakres dokumentacji konkursowej, mając na uwadze, że zakres tej dokumentacji ma co najmniej określać w</w:t>
      </w:r>
      <w:r w:rsidRPr="00AB6DEA">
        <w:t>a</w:t>
      </w:r>
      <w:r w:rsidRPr="00AB6DEA">
        <w:t>runki uczestnictwa w</w:t>
      </w:r>
      <w:r>
        <w:t> </w:t>
      </w:r>
      <w:r w:rsidRPr="00AB6DEA">
        <w:t>konkursie, o</w:t>
      </w:r>
      <w:r>
        <w:t> </w:t>
      </w:r>
      <w:r w:rsidRPr="00AB6DEA">
        <w:t>którym mowa w</w:t>
      </w:r>
      <w:r>
        <w:t> ust. </w:t>
      </w:r>
      <w:r w:rsidRPr="00AB6DEA">
        <w:t>4, wymagania, jakim ma odpowiadać oferta i</w:t>
      </w:r>
      <w:r>
        <w:t> </w:t>
      </w:r>
      <w:r w:rsidRPr="00AB6DEA">
        <w:t>kryteria oceny ofert;</w:t>
      </w:r>
    </w:p>
    <w:p w:rsidR="00AB6DEA" w:rsidRPr="00AB6DEA" w:rsidRDefault="00AB6DEA" w:rsidP="00AB6DEA">
      <w:pPr>
        <w:pStyle w:val="ZPKTzmpktartykuempunktem"/>
      </w:pPr>
      <w:r w:rsidRPr="00AB6DEA">
        <w:t>4)</w:t>
      </w:r>
      <w:r w:rsidRPr="00AB6DEA">
        <w:tab/>
        <w:t>tryb postępowania konkursowego, mając na uwadze przejrzystość, rzetelność i obiektywność postępowania konkursowego.</w:t>
      </w:r>
    </w:p>
    <w:p w:rsidR="00AB6DEA" w:rsidRPr="00AB6DEA" w:rsidRDefault="00AB6DEA" w:rsidP="00AB6DEA">
      <w:pPr>
        <w:pStyle w:val="ZARTzmartartykuempunktem"/>
      </w:pPr>
      <w:r w:rsidRPr="00AB6DEA">
        <w:t>Art. 95</w:t>
      </w:r>
      <w:r w:rsidRPr="00AB6DEA">
        <w:rPr>
          <w:rStyle w:val="IGindeksgrny"/>
        </w:rPr>
        <w:t>4</w:t>
      </w:r>
      <w:r w:rsidRPr="00AB6DEA">
        <w:t>. Jeżeli przeniesienie praw do artystycznego wykonania na producenta fonogramu albo udzielenie mu licencji wyłącznej na korzystanie z</w:t>
      </w:r>
      <w:r>
        <w:t> </w:t>
      </w:r>
      <w:r w:rsidRPr="00AB6DEA">
        <w:t>artystycznego wykonania nastąpiło za wynagrodzeniem wypłacanym artyście wykonawcy przez producenta fonogramu okresowo, od wypłat z tego tytułu nie potrąca się zaliczek lub innych odl</w:t>
      </w:r>
      <w:r w:rsidRPr="00AB6DEA">
        <w:t>i</w:t>
      </w:r>
      <w:r w:rsidRPr="00AB6DEA">
        <w:t>czeń określonych w</w:t>
      </w:r>
      <w:r>
        <w:t> </w:t>
      </w:r>
      <w:r w:rsidRPr="00AB6DEA">
        <w:t>umowie po upływie pięćdziesięciu lat od publikacji fonogramu albo jego rozpowszechnienia w</w:t>
      </w:r>
      <w:r>
        <w:t> </w:t>
      </w:r>
      <w:r w:rsidRPr="00AB6DEA">
        <w:t>inny sposób.</w:t>
      </w:r>
      <w:r>
        <w:t>”</w:t>
      </w:r>
      <w:r w:rsidRPr="00AB6DEA">
        <w:t>.</w:t>
      </w:r>
    </w:p>
    <w:p w:rsidR="00AB6DEA" w:rsidRPr="00AB6DEA" w:rsidRDefault="00AB6DEA" w:rsidP="00AB6DEA">
      <w:pPr>
        <w:pStyle w:val="ARTartustawynprozporzdzenia"/>
      </w:pPr>
      <w:r w:rsidRPr="00AB6DEA">
        <w:rPr>
          <w:rStyle w:val="Ppogrubienie"/>
        </w:rPr>
        <w:t>Art. 2.</w:t>
      </w:r>
      <w:r w:rsidRPr="00AB6DEA">
        <w:t xml:space="preserve"> 1. Przepisy</w:t>
      </w:r>
      <w:r>
        <w:t xml:space="preserve"> art. </w:t>
      </w:r>
      <w:r w:rsidRPr="00AB6DEA">
        <w:t>89</w:t>
      </w:r>
      <w:r w:rsidRPr="00AB6DEA">
        <w:rPr>
          <w:rStyle w:val="IGindeksgrny"/>
        </w:rPr>
        <w:t>1</w:t>
      </w:r>
      <w:r w:rsidRPr="00AB6DEA">
        <w:t>,</w:t>
      </w:r>
      <w:r>
        <w:t xml:space="preserve"> art. </w:t>
      </w:r>
      <w:r w:rsidRPr="00AB6DEA">
        <w:t>95</w:t>
      </w:r>
      <w:r>
        <w:t xml:space="preserve"> ust. </w:t>
      </w:r>
      <w:r w:rsidRPr="00AB6DEA">
        <w:t>2</w:t>
      </w:r>
      <w:r>
        <w:t xml:space="preserve"> i </w:t>
      </w:r>
      <w:r w:rsidRPr="00AB6DEA">
        <w:t>3</w:t>
      </w:r>
      <w:r>
        <w:t xml:space="preserve"> oraz art. </w:t>
      </w:r>
      <w:r w:rsidRPr="00AB6DEA">
        <w:t>95</w:t>
      </w:r>
      <w:r w:rsidRPr="00AB6DEA">
        <w:rPr>
          <w:rStyle w:val="IGindeksgrny"/>
        </w:rPr>
        <w:t>2</w:t>
      </w:r>
      <w:r w:rsidRPr="00AB6DEA">
        <w:t>–95</w:t>
      </w:r>
      <w:r w:rsidRPr="00AB6DEA">
        <w:rPr>
          <w:rStyle w:val="IGindeksgrny"/>
        </w:rPr>
        <w:t>4</w:t>
      </w:r>
      <w:r w:rsidRPr="00AB6DEA">
        <w:t xml:space="preserve"> ustawy zmienianej w</w:t>
      </w:r>
      <w:r>
        <w:t> art. </w:t>
      </w:r>
      <w:r w:rsidRPr="00AB6DEA">
        <w:t>1, w</w:t>
      </w:r>
      <w:r>
        <w:t> </w:t>
      </w:r>
      <w:r w:rsidR="00327DD3">
        <w:t>brzmieniu nadanym</w:t>
      </w:r>
      <w:r w:rsidR="00327DD3">
        <w:br/>
      </w:r>
      <w:r w:rsidRPr="00AB6DEA">
        <w:t xml:space="preserve">niniejszą ustawą, stosuje się do artystycznych </w:t>
      </w:r>
      <w:proofErr w:type="spellStart"/>
      <w:r w:rsidRPr="00AB6DEA">
        <w:t>wykonań</w:t>
      </w:r>
      <w:proofErr w:type="spellEnd"/>
      <w:r w:rsidRPr="00AB6DEA">
        <w:t xml:space="preserve"> i fonogramów, które w</w:t>
      </w:r>
      <w:r>
        <w:t> </w:t>
      </w:r>
      <w:r w:rsidRPr="00AB6DEA">
        <w:t>dniu 1</w:t>
      </w:r>
      <w:r>
        <w:t> </w:t>
      </w:r>
      <w:r w:rsidRPr="00AB6DEA">
        <w:t>listopada 2013</w:t>
      </w:r>
      <w:r>
        <w:t> </w:t>
      </w:r>
      <w:r w:rsidRPr="00AB6DEA">
        <w:t xml:space="preserve">r. podlegały ochronie na podstawie przepisów dotychczasowych, oraz do artystycznych </w:t>
      </w:r>
      <w:proofErr w:type="spellStart"/>
      <w:r w:rsidRPr="00AB6DEA">
        <w:t>wykonań</w:t>
      </w:r>
      <w:proofErr w:type="spellEnd"/>
      <w:r w:rsidRPr="00AB6DEA">
        <w:t xml:space="preserve"> i</w:t>
      </w:r>
      <w:r>
        <w:t> </w:t>
      </w:r>
      <w:r w:rsidRPr="00AB6DEA">
        <w:t>fonogramów powstałych po tym dniu.</w:t>
      </w:r>
    </w:p>
    <w:p w:rsidR="00AB6DEA" w:rsidRPr="00AB6DEA" w:rsidRDefault="00AB6DEA" w:rsidP="00AB6DEA">
      <w:pPr>
        <w:pStyle w:val="USTustnpkodeksu"/>
      </w:pPr>
      <w:r w:rsidRPr="00AB6DEA">
        <w:t>2. Jeżeli rozpoczęte przed dniem wejścia w</w:t>
      </w:r>
      <w:r>
        <w:t> </w:t>
      </w:r>
      <w:r w:rsidRPr="00AB6DEA">
        <w:t>życie niniejszej ustawy korzystanie z artystycznego wykonania lub fon</w:t>
      </w:r>
      <w:r w:rsidRPr="00AB6DEA">
        <w:t>o</w:t>
      </w:r>
      <w:r w:rsidRPr="00AB6DEA">
        <w:t>gramu było według przepisów dotychczasowych dozwolone, natomiast od tego dnia wymaga zezwolenia – może być ono kontynuowane, pod warunkiem że uprawniony otrzyma stosowne wynagrodzenie należne od dnia wejścia w</w:t>
      </w:r>
      <w:r>
        <w:t> </w:t>
      </w:r>
      <w:r w:rsidRPr="00AB6DEA">
        <w:t>życie ninie</w:t>
      </w:r>
      <w:r w:rsidRPr="00AB6DEA">
        <w:t>j</w:t>
      </w:r>
      <w:r w:rsidRPr="00AB6DEA">
        <w:t>szej ustawy.</w:t>
      </w:r>
    </w:p>
    <w:p w:rsidR="00AB6DEA" w:rsidRPr="00AB6DEA" w:rsidRDefault="00AB6DEA" w:rsidP="00AB6DEA">
      <w:pPr>
        <w:pStyle w:val="ARTartustawynprozporzdzenia"/>
      </w:pPr>
      <w:r w:rsidRPr="00AB6DEA">
        <w:rPr>
          <w:rStyle w:val="Ppogrubienie"/>
        </w:rPr>
        <w:t>Art. 3.</w:t>
      </w:r>
      <w:r w:rsidRPr="00AB6DEA">
        <w:t xml:space="preserve"> 1. Przepis</w:t>
      </w:r>
      <w:r>
        <w:t xml:space="preserve"> art. </w:t>
      </w:r>
      <w:r w:rsidRPr="00AB6DEA">
        <w:t>36</w:t>
      </w:r>
      <w:r>
        <w:t xml:space="preserve"> pkt </w:t>
      </w:r>
      <w:r w:rsidRPr="00AB6DEA">
        <w:t>5</w:t>
      </w:r>
      <w:r>
        <w:t> </w:t>
      </w:r>
      <w:r w:rsidRPr="00AB6DEA">
        <w:t>ustawy zmienianej w</w:t>
      </w:r>
      <w:r>
        <w:t> art. </w:t>
      </w:r>
      <w:r w:rsidRPr="00AB6DEA">
        <w:t>1</w:t>
      </w:r>
      <w:r>
        <w:t> </w:t>
      </w:r>
      <w:r w:rsidRPr="00AB6DEA">
        <w:t>stosuje się do utworów słowno</w:t>
      </w:r>
      <w:r>
        <w:softHyphen/>
      </w:r>
      <w:r>
        <w:noBreakHyphen/>
      </w:r>
      <w:r w:rsidRPr="00AB6DEA">
        <w:t>muzycznych, w</w:t>
      </w:r>
      <w:r>
        <w:t> </w:t>
      </w:r>
      <w:r w:rsidRPr="00AB6DEA">
        <w:t>których utwór słowny lub utwór muzyczny w</w:t>
      </w:r>
      <w:r>
        <w:t> </w:t>
      </w:r>
      <w:r w:rsidRPr="00AB6DEA">
        <w:t>dniu 1</w:t>
      </w:r>
      <w:r>
        <w:t> </w:t>
      </w:r>
      <w:r w:rsidRPr="00AB6DEA">
        <w:t>listopada 2013</w:t>
      </w:r>
      <w:r>
        <w:t> </w:t>
      </w:r>
      <w:r w:rsidRPr="00AB6DEA">
        <w:t>r. podlegał ochronie na podstawie przepisów dotychczas</w:t>
      </w:r>
      <w:r w:rsidRPr="00AB6DEA">
        <w:t>o</w:t>
      </w:r>
      <w:r w:rsidRPr="00AB6DEA">
        <w:t>wych, oraz do utworów słowno</w:t>
      </w:r>
      <w:r>
        <w:softHyphen/>
      </w:r>
      <w:r>
        <w:noBreakHyphen/>
      </w:r>
      <w:r w:rsidRPr="00AB6DEA">
        <w:t>muzycznych stworzonych po tym dniu.</w:t>
      </w:r>
    </w:p>
    <w:p w:rsidR="00AB6DEA" w:rsidRPr="00AB6DEA" w:rsidRDefault="00AB6DEA" w:rsidP="00AB6DEA">
      <w:pPr>
        <w:pStyle w:val="USTustnpkodeksu"/>
      </w:pPr>
      <w:r w:rsidRPr="00AB6DEA">
        <w:t>2. Jeżeli rozpoczęte przed dniem wejścia w</w:t>
      </w:r>
      <w:r>
        <w:t> </w:t>
      </w:r>
      <w:r w:rsidRPr="00AB6DEA">
        <w:t>życie niniejszej ustawy korzystanie z utworu słowno</w:t>
      </w:r>
      <w:r>
        <w:softHyphen/>
      </w:r>
      <w:r>
        <w:noBreakHyphen/>
      </w:r>
      <w:r w:rsidRPr="00AB6DEA">
        <w:t>muzycznego było według przepisów dotychczasowych dozwolone, natomiast od tego dnia wymaga zezwolenia – może być ono kontynu</w:t>
      </w:r>
      <w:r w:rsidRPr="00AB6DEA">
        <w:t>o</w:t>
      </w:r>
      <w:r w:rsidRPr="00AB6DEA">
        <w:t>wane na podstawie przepisów dotychczasowych.</w:t>
      </w:r>
    </w:p>
    <w:p w:rsidR="00AB6DEA" w:rsidRPr="00AB6DEA" w:rsidRDefault="00AB6DEA" w:rsidP="00AB6DEA">
      <w:pPr>
        <w:pStyle w:val="ARTartustawynprozporzdzenia"/>
      </w:pPr>
      <w:r w:rsidRPr="00AB6DEA">
        <w:rPr>
          <w:rStyle w:val="Ppogrubienie"/>
        </w:rPr>
        <w:t>Art. 4.</w:t>
      </w:r>
      <w:r w:rsidRPr="00AB6DEA">
        <w:t xml:space="preserve"> Umowy, na mocy których prawa do artystycznego wykonania zostały przeniesione na producenta fonogramu oraz umowy, na mocy których producentowi fonogramu udzielona została licencja na korzystanie z</w:t>
      </w:r>
      <w:r>
        <w:t> </w:t>
      </w:r>
      <w:r w:rsidRPr="00AB6DEA">
        <w:t>artystycznego wyk</w:t>
      </w:r>
      <w:r w:rsidRPr="00AB6DEA">
        <w:t>o</w:t>
      </w:r>
      <w:r w:rsidRPr="00AB6DEA">
        <w:t>nania, obowiązujące w</w:t>
      </w:r>
      <w:r>
        <w:t> </w:t>
      </w:r>
      <w:r w:rsidRPr="00AB6DEA">
        <w:t>dniu 31 października 2013</w:t>
      </w:r>
      <w:r>
        <w:t> </w:t>
      </w:r>
      <w:r w:rsidRPr="00AB6DEA">
        <w:t>r., zachowują moc obowiązującą do dnia upływu okresu, o</w:t>
      </w:r>
      <w:r>
        <w:t> </w:t>
      </w:r>
      <w:r w:rsidRPr="00AB6DEA">
        <w:t>którym m</w:t>
      </w:r>
      <w:r w:rsidRPr="00AB6DEA">
        <w:t>o</w:t>
      </w:r>
      <w:r w:rsidRPr="00AB6DEA">
        <w:t>wa w</w:t>
      </w:r>
      <w:r>
        <w:t> art. </w:t>
      </w:r>
      <w:r w:rsidRPr="00AB6DEA">
        <w:t>89</w:t>
      </w:r>
      <w:r w:rsidRPr="00AB6DEA">
        <w:rPr>
          <w:rStyle w:val="IGindeksgrny"/>
        </w:rPr>
        <w:t xml:space="preserve">1 </w:t>
      </w:r>
      <w:r w:rsidRPr="00AB6DEA">
        <w:t>ustawy zmienianej w</w:t>
      </w:r>
      <w:r>
        <w:t> art. </w:t>
      </w:r>
      <w:r w:rsidRPr="00AB6DEA">
        <w:t>1, chyba że strony postanowiły inaczej.</w:t>
      </w:r>
    </w:p>
    <w:p w:rsidR="00AB6DEA" w:rsidRPr="00AB6DEA" w:rsidRDefault="00AB6DEA" w:rsidP="00AB6DEA">
      <w:pPr>
        <w:pStyle w:val="ARTartustawynprozporzdzenia"/>
        <w:rPr>
          <w:rStyle w:val="Ppogrubienie"/>
        </w:rPr>
      </w:pPr>
      <w:r w:rsidRPr="00AB6DEA">
        <w:rPr>
          <w:rStyle w:val="Ppogrubienie"/>
        </w:rPr>
        <w:t>Art. 5.</w:t>
      </w:r>
      <w:r w:rsidRPr="00AB6DEA">
        <w:t xml:space="preserve"> Ustawa wchodzi w</w:t>
      </w:r>
      <w:r>
        <w:t> </w:t>
      </w:r>
      <w:r w:rsidRPr="00AB6DEA">
        <w:t>życie po upływie 14</w:t>
      </w:r>
      <w:r>
        <w:t> </w:t>
      </w:r>
      <w:r w:rsidRPr="00AB6DEA">
        <w:t>dni od dnia ogłoszenia.</w:t>
      </w:r>
    </w:p>
    <w:p w:rsidR="005E2B96" w:rsidRDefault="00AB6DEA" w:rsidP="00AB6DEA">
      <w:pPr>
        <w:pStyle w:val="NAZORGWYDnazwaorganuwydajcegoprojektowanyakt"/>
      </w:pPr>
      <w:r w:rsidRPr="00AB6DEA">
        <w:t>Prezydent Rzeczypospolitej Polskiej</w:t>
      </w:r>
      <w:r>
        <w:t>:</w:t>
      </w:r>
      <w:r w:rsidR="00327DD3">
        <w:t xml:space="preserve"> </w:t>
      </w:r>
      <w:r w:rsidR="00327DD3" w:rsidRPr="00327DD3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706" w:rsidRDefault="009B1706">
      <w:r>
        <w:separator/>
      </w:r>
    </w:p>
  </w:endnote>
  <w:endnote w:type="continuationSeparator" w:id="0">
    <w:p w:rsidR="009B1706" w:rsidRDefault="009B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706" w:rsidRDefault="009B1706">
      <w:r>
        <w:separator/>
      </w:r>
    </w:p>
  </w:footnote>
  <w:footnote w:type="continuationSeparator" w:id="0">
    <w:p w:rsidR="009B1706" w:rsidRDefault="009B1706">
      <w:r>
        <w:separator/>
      </w:r>
    </w:p>
  </w:footnote>
  <w:footnote w:id="1">
    <w:p w:rsidR="00AB6DEA" w:rsidRPr="00B42405" w:rsidRDefault="00AB6DEA" w:rsidP="00AB6DEA">
      <w:pPr>
        <w:pStyle w:val="ODNONIKtreodnonika"/>
        <w:rPr>
          <w:rFonts w:cs="Times New Roman"/>
        </w:rPr>
      </w:pPr>
      <w:r w:rsidRPr="00B42405">
        <w:rPr>
          <w:rStyle w:val="Odwoanieprzypisudolnego"/>
        </w:rPr>
        <w:footnoteRef/>
      </w:r>
      <w:r w:rsidRPr="00B42405">
        <w:rPr>
          <w:rStyle w:val="IGindeksgrny"/>
          <w:rFonts w:cs="Times New Roman"/>
        </w:rPr>
        <w:t>)</w:t>
      </w:r>
      <w:r>
        <w:rPr>
          <w:rStyle w:val="IGindeksgrny"/>
          <w:rFonts w:cs="Times New Roman"/>
        </w:rPr>
        <w:t xml:space="preserve"> </w:t>
      </w:r>
      <w:r>
        <w:rPr>
          <w:rStyle w:val="IGindeksgrny"/>
        </w:rPr>
        <w:tab/>
      </w:r>
      <w:r>
        <w:rPr>
          <w:rFonts w:cs="Times New Roman"/>
        </w:rPr>
        <w:t xml:space="preserve">Niniejsza ustawa wdraża </w:t>
      </w:r>
      <w:r w:rsidRPr="00B42405">
        <w:rPr>
          <w:rFonts w:cs="Times New Roman"/>
        </w:rPr>
        <w:t>dyrektywę Parlamentu Europejskiego i</w:t>
      </w:r>
      <w:r>
        <w:rPr>
          <w:rFonts w:cs="Times New Roman"/>
        </w:rPr>
        <w:t> </w:t>
      </w:r>
      <w:r w:rsidRPr="00B42405">
        <w:rPr>
          <w:rFonts w:cs="Times New Roman"/>
        </w:rPr>
        <w:t>Rady 2011/77/UE z</w:t>
      </w:r>
      <w:r>
        <w:rPr>
          <w:rFonts w:cs="Times New Roman"/>
        </w:rPr>
        <w:t> </w:t>
      </w:r>
      <w:r w:rsidRPr="00B42405">
        <w:rPr>
          <w:rFonts w:cs="Times New Roman"/>
        </w:rPr>
        <w:t>dnia 27</w:t>
      </w:r>
      <w:r>
        <w:rPr>
          <w:rFonts w:cs="Times New Roman"/>
        </w:rPr>
        <w:t> </w:t>
      </w:r>
      <w:r w:rsidRPr="00B42405">
        <w:rPr>
          <w:rFonts w:cs="Times New Roman"/>
        </w:rPr>
        <w:t>września 2011</w:t>
      </w:r>
      <w:r>
        <w:t> </w:t>
      </w:r>
      <w:r w:rsidRPr="00B42405">
        <w:rPr>
          <w:rFonts w:cs="Times New Roman"/>
        </w:rPr>
        <w:t>r. dotyczącą zmiany dyrektywy 2006/116/WE w</w:t>
      </w:r>
      <w:r>
        <w:rPr>
          <w:rFonts w:cs="Times New Roman"/>
        </w:rPr>
        <w:t> </w:t>
      </w:r>
      <w:r w:rsidRPr="00B42405">
        <w:rPr>
          <w:rFonts w:cs="Times New Roman"/>
        </w:rPr>
        <w:t>sprawie czasu ochrony prawa autorskiego i</w:t>
      </w:r>
      <w:r>
        <w:rPr>
          <w:rFonts w:cs="Times New Roman"/>
        </w:rPr>
        <w:t> </w:t>
      </w:r>
      <w:r w:rsidRPr="00B42405">
        <w:rPr>
          <w:rFonts w:cs="Times New Roman"/>
        </w:rPr>
        <w:t>niektórych praw pokrewnych (Dz. U</w:t>
      </w:r>
      <w:r>
        <w:t>rz</w:t>
      </w:r>
      <w:r w:rsidRPr="00B42405">
        <w:rPr>
          <w:rFonts w:cs="Times New Roman"/>
        </w:rPr>
        <w:t>. UE L 265</w:t>
      </w:r>
      <w:r>
        <w:rPr>
          <w:rFonts w:cs="Times New Roman"/>
        </w:rPr>
        <w:t xml:space="preserve"> </w:t>
      </w:r>
      <w:r w:rsidRPr="00B42405">
        <w:rPr>
          <w:rFonts w:cs="Times New Roman"/>
        </w:rPr>
        <w:t>z</w:t>
      </w:r>
      <w:r>
        <w:rPr>
          <w:rFonts w:cs="Times New Roman"/>
        </w:rPr>
        <w:t> 11.10.2011</w:t>
      </w:r>
      <w:r w:rsidRPr="00B42405">
        <w:rPr>
          <w:rFonts w:cs="Times New Roman"/>
        </w:rPr>
        <w:t>, s. 1)</w:t>
      </w:r>
      <w:r>
        <w:rPr>
          <w:rFonts w:cs="Times New Roman"/>
        </w:rPr>
        <w:t>.</w:t>
      </w:r>
    </w:p>
  </w:footnote>
  <w:footnote w:id="2">
    <w:p w:rsidR="00AB6DEA" w:rsidRPr="00B42405" w:rsidRDefault="00AB6DEA" w:rsidP="00AB6DEA">
      <w:pPr>
        <w:pStyle w:val="ODNONIKtreodnonika"/>
        <w:rPr>
          <w:rFonts w:cs="Times New Roman"/>
        </w:rPr>
      </w:pPr>
      <w:r w:rsidRPr="00B42405">
        <w:rPr>
          <w:rStyle w:val="Odwoanieprzypisudolnego"/>
        </w:rPr>
        <w:footnoteRef/>
      </w:r>
      <w:r w:rsidRPr="00B42405">
        <w:rPr>
          <w:rStyle w:val="IGindeksgrny"/>
          <w:rFonts w:cs="Times New Roman"/>
        </w:rPr>
        <w:t>)</w:t>
      </w:r>
      <w:r>
        <w:rPr>
          <w:rStyle w:val="IGindeksgrny"/>
        </w:rPr>
        <w:tab/>
      </w:r>
      <w:r w:rsidRPr="00B42405">
        <w:rPr>
          <w:rFonts w:cs="Times New Roman"/>
        </w:rPr>
        <w:t xml:space="preserve">Zmiany tekstu jednolitego wymienionej </w:t>
      </w:r>
      <w:bookmarkStart w:id="0" w:name="#hiperlinkText.rpc?hiperlink=type=tresc:"/>
      <w:r w:rsidRPr="00B42405">
        <w:rPr>
          <w:rFonts w:cs="Times New Roman"/>
        </w:rPr>
        <w:t>ustawy</w:t>
      </w:r>
      <w:bookmarkEnd w:id="0"/>
      <w:r w:rsidRPr="00B42405">
        <w:rPr>
          <w:rFonts w:cs="Times New Roman"/>
        </w:rPr>
        <w:t xml:space="preserve"> zostały ogłoszone w</w:t>
      </w:r>
      <w:r>
        <w:rPr>
          <w:rFonts w:cs="Times New Roman"/>
        </w:rPr>
        <w:t> Dz. U.</w:t>
      </w:r>
      <w:r w:rsidRPr="00B42405">
        <w:rPr>
          <w:rFonts w:cs="Times New Roman"/>
        </w:rPr>
        <w:t xml:space="preserve"> z</w:t>
      </w:r>
      <w:r>
        <w:rPr>
          <w:rFonts w:cs="Times New Roman"/>
        </w:rPr>
        <w:t> </w:t>
      </w:r>
      <w:r w:rsidRPr="00B42405">
        <w:rPr>
          <w:rFonts w:cs="Times New Roman"/>
        </w:rPr>
        <w:t>2006</w:t>
      </w:r>
      <w:r>
        <w:rPr>
          <w:rFonts w:cs="Times New Roman"/>
        </w:rPr>
        <w:t> </w:t>
      </w:r>
      <w:r w:rsidRPr="00B42405">
        <w:rPr>
          <w:rFonts w:cs="Times New Roman"/>
        </w:rPr>
        <w:t>r.</w:t>
      </w:r>
      <w:r>
        <w:rPr>
          <w:rFonts w:cs="Times New Roman"/>
        </w:rPr>
        <w:t xml:space="preserve"> Nr </w:t>
      </w:r>
      <w:r w:rsidRPr="00B42405">
        <w:rPr>
          <w:rFonts w:cs="Times New Roman"/>
        </w:rPr>
        <w:t>94,</w:t>
      </w:r>
      <w:r>
        <w:rPr>
          <w:rFonts w:cs="Times New Roman"/>
        </w:rPr>
        <w:t xml:space="preserve"> poz. </w:t>
      </w:r>
      <w:r w:rsidRPr="00B42405">
        <w:rPr>
          <w:rFonts w:cs="Times New Roman"/>
        </w:rPr>
        <w:t>658</w:t>
      </w:r>
      <w:r>
        <w:rPr>
          <w:rFonts w:cs="Times New Roman"/>
        </w:rPr>
        <w:t xml:space="preserve"> i </w:t>
      </w:r>
      <w:r>
        <w:t>Nr </w:t>
      </w:r>
      <w:r w:rsidRPr="00B42405">
        <w:rPr>
          <w:rFonts w:cs="Times New Roman"/>
        </w:rPr>
        <w:t>121,</w:t>
      </w:r>
      <w:r>
        <w:rPr>
          <w:rFonts w:cs="Times New Roman"/>
        </w:rPr>
        <w:t xml:space="preserve"> poz. </w:t>
      </w:r>
      <w:r w:rsidRPr="00B42405">
        <w:rPr>
          <w:rFonts w:cs="Times New Roman"/>
        </w:rPr>
        <w:t>843, z</w:t>
      </w:r>
      <w:r>
        <w:rPr>
          <w:rFonts w:cs="Times New Roman"/>
        </w:rPr>
        <w:t> </w:t>
      </w:r>
      <w:r w:rsidRPr="00B42405">
        <w:rPr>
          <w:rFonts w:cs="Times New Roman"/>
        </w:rPr>
        <w:t>2007</w:t>
      </w:r>
      <w:r>
        <w:rPr>
          <w:rFonts w:cs="Times New Roman"/>
        </w:rPr>
        <w:t> </w:t>
      </w:r>
      <w:r w:rsidRPr="00B42405">
        <w:rPr>
          <w:rFonts w:cs="Times New Roman"/>
        </w:rPr>
        <w:t>r.</w:t>
      </w:r>
      <w:r>
        <w:rPr>
          <w:rFonts w:cs="Times New Roman"/>
        </w:rPr>
        <w:t xml:space="preserve"> Nr </w:t>
      </w:r>
      <w:r w:rsidRPr="00B42405">
        <w:rPr>
          <w:rFonts w:cs="Times New Roman"/>
        </w:rPr>
        <w:t>99,</w:t>
      </w:r>
      <w:r>
        <w:rPr>
          <w:rFonts w:cs="Times New Roman"/>
        </w:rPr>
        <w:t xml:space="preserve"> poz. </w:t>
      </w:r>
      <w:r w:rsidRPr="00B42405">
        <w:rPr>
          <w:rFonts w:cs="Times New Roman"/>
        </w:rPr>
        <w:t>662</w:t>
      </w:r>
      <w:r>
        <w:rPr>
          <w:rFonts w:cs="Times New Roman"/>
        </w:rPr>
        <w:t xml:space="preserve"> i Nr </w:t>
      </w:r>
      <w:r w:rsidRPr="00B42405">
        <w:rPr>
          <w:rFonts w:cs="Times New Roman"/>
        </w:rPr>
        <w:t>181,</w:t>
      </w:r>
      <w:r>
        <w:rPr>
          <w:rFonts w:cs="Times New Roman"/>
        </w:rPr>
        <w:t xml:space="preserve"> poz. </w:t>
      </w:r>
      <w:r w:rsidRPr="00B42405">
        <w:rPr>
          <w:rFonts w:cs="Times New Roman"/>
        </w:rPr>
        <w:t>1293, z</w:t>
      </w:r>
      <w:r>
        <w:rPr>
          <w:rFonts w:cs="Times New Roman"/>
        </w:rPr>
        <w:t> </w:t>
      </w:r>
      <w:r w:rsidRPr="00B42405">
        <w:rPr>
          <w:rFonts w:cs="Times New Roman"/>
        </w:rPr>
        <w:t>2009</w:t>
      </w:r>
      <w:r>
        <w:rPr>
          <w:rFonts w:cs="Times New Roman"/>
        </w:rPr>
        <w:t> </w:t>
      </w:r>
      <w:r w:rsidRPr="00B42405">
        <w:rPr>
          <w:rFonts w:cs="Times New Roman"/>
        </w:rPr>
        <w:t>r.</w:t>
      </w:r>
      <w:r>
        <w:rPr>
          <w:rFonts w:cs="Times New Roman"/>
        </w:rPr>
        <w:t xml:space="preserve"> Nr </w:t>
      </w:r>
      <w:r w:rsidRPr="00B42405">
        <w:rPr>
          <w:rFonts w:cs="Times New Roman"/>
        </w:rPr>
        <w:t>157,</w:t>
      </w:r>
      <w:r>
        <w:rPr>
          <w:rFonts w:cs="Times New Roman"/>
        </w:rPr>
        <w:t xml:space="preserve"> poz. </w:t>
      </w:r>
      <w:r w:rsidRPr="00B42405">
        <w:rPr>
          <w:rFonts w:cs="Times New Roman"/>
        </w:rPr>
        <w:t>1241</w:t>
      </w:r>
      <w:r w:rsidR="009C7919">
        <w:rPr>
          <w:rFonts w:cs="Times New Roman"/>
        </w:rPr>
        <w:t xml:space="preserve">, </w:t>
      </w:r>
      <w:r w:rsidRPr="00B42405">
        <w:rPr>
          <w:rFonts w:cs="Times New Roman"/>
        </w:rPr>
        <w:t>z</w:t>
      </w:r>
      <w:r>
        <w:rPr>
          <w:rFonts w:cs="Times New Roman"/>
        </w:rPr>
        <w:t> </w:t>
      </w:r>
      <w:r w:rsidRPr="00B42405">
        <w:rPr>
          <w:rFonts w:cs="Times New Roman"/>
        </w:rPr>
        <w:t>2010</w:t>
      </w:r>
      <w:r>
        <w:rPr>
          <w:rFonts w:cs="Times New Roman"/>
        </w:rPr>
        <w:t> r. Nr </w:t>
      </w:r>
      <w:r w:rsidRPr="00B42405">
        <w:rPr>
          <w:rFonts w:cs="Times New Roman"/>
        </w:rPr>
        <w:t>152,</w:t>
      </w:r>
      <w:r>
        <w:rPr>
          <w:rFonts w:cs="Times New Roman"/>
        </w:rPr>
        <w:t xml:space="preserve"> poz. </w:t>
      </w:r>
      <w:r w:rsidRPr="00B42405">
        <w:rPr>
          <w:rFonts w:cs="Times New Roman"/>
        </w:rPr>
        <w:t>1016</w:t>
      </w:r>
      <w:r w:rsidR="009C7919">
        <w:rPr>
          <w:rFonts w:cs="Times New Roman"/>
        </w:rPr>
        <w:t xml:space="preserve"> oraz z 2015 r. poz. 932</w:t>
      </w:r>
      <w:r w:rsidRPr="00B42405">
        <w:rPr>
          <w:rFonts w:cs="Times New Roman"/>
        </w:rPr>
        <w:t>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C791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D7555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C7919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D7555">
          <w:t>994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C791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D7555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5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049C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4708B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2D4F"/>
    <w:rsid w:val="0032569A"/>
    <w:rsid w:val="00325A1F"/>
    <w:rsid w:val="003268F9"/>
    <w:rsid w:val="00327DD3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687D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0DDC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3526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1706"/>
    <w:rsid w:val="009B27E4"/>
    <w:rsid w:val="009B4CB2"/>
    <w:rsid w:val="009B6701"/>
    <w:rsid w:val="009B6EF7"/>
    <w:rsid w:val="009B7000"/>
    <w:rsid w:val="009B739C"/>
    <w:rsid w:val="009C328C"/>
    <w:rsid w:val="009C4444"/>
    <w:rsid w:val="009C7919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B6DEA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555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1C04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92E77EFB1A425586BF9B4FAF1C4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1C9F4-7966-45CF-AAF3-36CE8454E791}"/>
      </w:docPartPr>
      <w:docPartBody>
        <w:p w:rsidR="00191CEE" w:rsidRDefault="00637A46">
          <w:pPr>
            <w:pStyle w:val="3192E77EFB1A425586BF9B4FAF1C4B84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46"/>
    <w:rsid w:val="00191CEE"/>
    <w:rsid w:val="002702E8"/>
    <w:rsid w:val="0063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3192E77EFB1A425586BF9B4FAF1C4B84">
    <w:name w:val="3192E77EFB1A425586BF9B4FAF1C4B84"/>
  </w:style>
  <w:style w:type="paragraph" w:customStyle="1" w:styleId="DDFC556F35ED4E1BA502EDEF8FAFB95C">
    <w:name w:val="DDFC556F35ED4E1BA502EDEF8FAFB9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3192E77EFB1A425586BF9B4FAF1C4B84">
    <w:name w:val="3192E77EFB1A425586BF9B4FAF1C4B84"/>
  </w:style>
  <w:style w:type="paragraph" w:customStyle="1" w:styleId="DDFC556F35ED4E1BA502EDEF8FAFB95C">
    <w:name w:val="DDFC556F35ED4E1BA502EDEF8FAFB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4F211A-FCF3-426F-8DFA-94F20203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3</TotalTime>
  <Pages>3</Pages>
  <Words>1475</Words>
  <Characters>8509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Maryla Strzemieczna</cp:lastModifiedBy>
  <cp:revision>4</cp:revision>
  <cp:lastPrinted>2013-07-09T14:26:00Z</cp:lastPrinted>
  <dcterms:created xsi:type="dcterms:W3CDTF">2015-07-17T07:17:00Z</dcterms:created>
  <dcterms:modified xsi:type="dcterms:W3CDTF">2015-07-17T11:37:00Z</dcterms:modified>
  <cp:category>994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