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6-01-07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6758B2">
            <w:t>7 stycznia 2016</w:t>
          </w:r>
        </w:sdtContent>
      </w:sdt>
      <w:r w:rsidR="0094511B">
        <w:t xml:space="preserve"> r.</w:t>
      </w:r>
    </w:p>
    <w:p w:rsidR="001D16F3" w:rsidRPr="001D16F3" w:rsidRDefault="001D16F3" w:rsidP="003A75D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58B2">
            <w:t>25</w:t>
          </w:r>
        </w:sdtContent>
      </w:sdt>
    </w:p>
    <w:p w:rsidR="00EC4040" w:rsidRPr="00424BF3" w:rsidRDefault="00EC4040" w:rsidP="00EC4040">
      <w:pPr>
        <w:pStyle w:val="OZNRODZAKTUtznustawalubrozporzdzenieiorganwydajcy"/>
      </w:pPr>
      <w:r w:rsidRPr="00424BF3">
        <w:t>Ustawa</w:t>
      </w:r>
      <w:bookmarkStart w:id="0" w:name="highlightHit_1"/>
      <w:bookmarkEnd w:id="0"/>
    </w:p>
    <w:p w:rsidR="00EC4040" w:rsidRPr="00424BF3" w:rsidRDefault="00EC4040" w:rsidP="00EC4040">
      <w:pPr>
        <w:pStyle w:val="DATAAKTUdatauchwalenialubwydaniaaktu"/>
      </w:pPr>
      <w:r w:rsidRPr="00424BF3">
        <w:t xml:space="preserve">z dnia </w:t>
      </w:r>
      <w:r>
        <w:t>3</w:t>
      </w:r>
      <w:r w:rsidR="00D50E7F">
        <w:t>0 </w:t>
      </w:r>
      <w:r>
        <w:t>grudnia 201</w:t>
      </w:r>
      <w:r w:rsidR="00D50E7F">
        <w:t>5 </w:t>
      </w:r>
      <w:r>
        <w:t>r.</w:t>
      </w:r>
    </w:p>
    <w:p w:rsidR="00EC4040" w:rsidRPr="00424BF3" w:rsidRDefault="00EC4040" w:rsidP="00EC4040">
      <w:pPr>
        <w:pStyle w:val="TYTUAKTUprzedmiotregulacjiustawylubrozporzdzenia"/>
      </w:pPr>
      <w:r w:rsidRPr="00424BF3">
        <w:t>o</w:t>
      </w:r>
      <w:bookmarkStart w:id="1" w:name="highlightHit_2"/>
      <w:bookmarkEnd w:id="1"/>
      <w:r w:rsidRPr="00424BF3">
        <w:t xml:space="preserve"> zmianie</w:t>
      </w:r>
      <w:bookmarkStart w:id="2" w:name="highlightHit_3"/>
      <w:bookmarkEnd w:id="2"/>
      <w:r w:rsidRPr="00424BF3">
        <w:t xml:space="preserve"> ustawy</w:t>
      </w:r>
      <w:bookmarkStart w:id="3" w:name="highlightHit_4"/>
      <w:bookmarkEnd w:id="3"/>
      <w:r w:rsidRPr="00424BF3">
        <w:t xml:space="preserve"> o radi</w:t>
      </w:r>
      <w:bookmarkStart w:id="4" w:name="_GoBack"/>
      <w:bookmarkEnd w:id="4"/>
      <w:r w:rsidRPr="00424BF3">
        <w:t>ofonii i telewizji</w:t>
      </w:r>
    </w:p>
    <w:p w:rsidR="00EC4040" w:rsidRPr="00EC4040" w:rsidRDefault="00EC4040" w:rsidP="00D50E7F">
      <w:pPr>
        <w:pStyle w:val="ARTartustawynprozporzdzenia"/>
        <w:keepNext/>
      </w:pPr>
      <w:bookmarkStart w:id="5" w:name="mip21414108"/>
      <w:bookmarkEnd w:id="5"/>
      <w:r w:rsidRPr="00D50E7F">
        <w:rPr>
          <w:rStyle w:val="Ppogrubienie"/>
        </w:rPr>
        <w:t>Art. 1.</w:t>
      </w:r>
      <w:r w:rsidR="00D50E7F" w:rsidRPr="00EC4040">
        <w:t> W</w:t>
      </w:r>
      <w:r w:rsidR="00D50E7F">
        <w:t> </w:t>
      </w:r>
      <w:bookmarkStart w:id="6" w:name="highlightHit_6"/>
      <w:bookmarkEnd w:id="6"/>
      <w:r w:rsidRPr="00EC4040">
        <w:t>ustawie z dnia 29 grudnia 1992 r. o radiofonii i telewizji (</w:t>
      </w:r>
      <w:r w:rsidR="00D50E7F">
        <w:t>Dz. U.</w:t>
      </w:r>
      <w:r w:rsidRPr="00EC4040">
        <w:t xml:space="preserve"> z 2015 r.</w:t>
      </w:r>
      <w:r w:rsidR="00D50E7F">
        <w:t xml:space="preserve"> poz. </w:t>
      </w:r>
      <w:r w:rsidRPr="00EC4040">
        <w:t>153</w:t>
      </w:r>
      <w:r w:rsidR="00D50E7F" w:rsidRPr="00EC4040">
        <w:t>1</w:t>
      </w:r>
      <w:r w:rsidR="000A0E1E">
        <w:t>, 978</w:t>
      </w:r>
      <w:r w:rsidR="00D50E7F">
        <w:t xml:space="preserve"> i </w:t>
      </w:r>
      <w:r w:rsidRPr="00EC4040">
        <w:t>1830) wprow</w:t>
      </w:r>
      <w:r w:rsidRPr="00EC4040">
        <w:t>a</w:t>
      </w:r>
      <w:r w:rsidRPr="00EC4040">
        <w:t xml:space="preserve">dza się następujące </w:t>
      </w:r>
      <w:bookmarkStart w:id="7" w:name="highlightHit_9"/>
      <w:bookmarkEnd w:id="7"/>
      <w:r w:rsidRPr="00EC4040">
        <w:t>zmiany:</w:t>
      </w:r>
    </w:p>
    <w:p w:rsidR="00EC4040" w:rsidRPr="00424BF3" w:rsidRDefault="00EC4040" w:rsidP="00EC4040">
      <w:pPr>
        <w:pStyle w:val="PKTpunkt"/>
      </w:pPr>
      <w:bookmarkStart w:id="8" w:name="mip21414110"/>
      <w:bookmarkEnd w:id="8"/>
      <w:r w:rsidRPr="00424BF3">
        <w:t>1)</w:t>
      </w:r>
      <w:r w:rsidRPr="00424BF3">
        <w:tab/>
        <w:t>w</w:t>
      </w:r>
      <w:r w:rsidR="00D50E7F">
        <w:t xml:space="preserve"> art. </w:t>
      </w:r>
      <w:r w:rsidR="00D50E7F" w:rsidRPr="00424BF3">
        <w:t>6</w:t>
      </w:r>
      <w:r w:rsidR="00D50E7F">
        <w:t xml:space="preserve"> w ust. </w:t>
      </w:r>
      <w:r w:rsidRPr="00424BF3">
        <w:t>2 uchyla się</w:t>
      </w:r>
      <w:r w:rsidR="00D50E7F">
        <w:t xml:space="preserve"> pkt </w:t>
      </w:r>
      <w:r w:rsidRPr="00424BF3">
        <w:t>11;</w:t>
      </w:r>
    </w:p>
    <w:p w:rsidR="00EC4040" w:rsidRPr="00EC4040" w:rsidRDefault="00EC4040" w:rsidP="00D50E7F">
      <w:pPr>
        <w:pStyle w:val="PKTpunkt"/>
        <w:keepNext/>
      </w:pPr>
      <w:r w:rsidRPr="00424BF3">
        <w:t>2)</w:t>
      </w:r>
      <w:r w:rsidRPr="00EC4040">
        <w:tab/>
        <w:t>w</w:t>
      </w:r>
      <w:r w:rsidR="00D50E7F">
        <w:t xml:space="preserve"> art. </w:t>
      </w:r>
      <w:r w:rsidRPr="00EC4040">
        <w:t>27:</w:t>
      </w:r>
    </w:p>
    <w:p w:rsidR="00EC4040" w:rsidRDefault="00EC4040" w:rsidP="00EC4040">
      <w:pPr>
        <w:pStyle w:val="LITlitera"/>
      </w:pPr>
      <w:r w:rsidRPr="00424BF3">
        <w:t>a)</w:t>
      </w:r>
      <w:r w:rsidRPr="00424BF3">
        <w:tab/>
        <w:t>uchyla się</w:t>
      </w:r>
      <w:r w:rsidR="00D50E7F">
        <w:t xml:space="preserve"> ust. </w:t>
      </w:r>
      <w:r w:rsidRPr="00424BF3">
        <w:t>2,</w:t>
      </w:r>
    </w:p>
    <w:p w:rsidR="00EC4040" w:rsidRDefault="00EC4040" w:rsidP="00D50E7F">
      <w:pPr>
        <w:pStyle w:val="LITlitera"/>
        <w:keepNext/>
      </w:pPr>
      <w:r w:rsidRPr="00424BF3">
        <w:t>b)</w:t>
      </w:r>
      <w:r w:rsidRPr="00424BF3">
        <w:tab/>
        <w:t>ust. </w:t>
      </w:r>
      <w:r w:rsidR="00D50E7F" w:rsidRPr="00424BF3">
        <w:t>3</w:t>
      </w:r>
      <w:r w:rsidR="00D50E7F">
        <w:t xml:space="preserve"> i </w:t>
      </w:r>
      <w:r w:rsidRPr="00424BF3">
        <w:t>4 otrzymują brzmienie:</w:t>
      </w:r>
    </w:p>
    <w:p w:rsidR="00EC4040" w:rsidRDefault="00D50E7F" w:rsidP="00EC4040">
      <w:pPr>
        <w:pStyle w:val="ZLITUSTzmustliter"/>
      </w:pPr>
      <w:r>
        <w:t>„</w:t>
      </w:r>
      <w:r w:rsidR="00EC4040" w:rsidRPr="00424BF3">
        <w:t>3. Członków zarządu, w tym prezesa zarządu, powołuje i odwołuje minister właściwy do spraw Skarbu Państwa.</w:t>
      </w:r>
    </w:p>
    <w:p w:rsidR="00EC4040" w:rsidRPr="00424BF3" w:rsidRDefault="00EC4040" w:rsidP="00EC4040">
      <w:pPr>
        <w:pStyle w:val="ZLITUSTzmustliter"/>
      </w:pPr>
      <w:r w:rsidRPr="00424BF3">
        <w:t xml:space="preserve">4. Członków zarządu powołuje się spośród osób </w:t>
      </w:r>
      <w:r>
        <w:t xml:space="preserve">posiadających </w:t>
      </w:r>
      <w:r w:rsidRPr="00424BF3">
        <w:t xml:space="preserve">kompetencje w dziedzinie radiofonii i telewizji oraz </w:t>
      </w:r>
      <w:r>
        <w:t xml:space="preserve">nieskazanych </w:t>
      </w:r>
      <w:r w:rsidRPr="00424BF3">
        <w:t xml:space="preserve"> </w:t>
      </w:r>
      <w:r>
        <w:t xml:space="preserve">prawomocnym wyrokiem </w:t>
      </w:r>
      <w:r w:rsidRPr="00424BF3">
        <w:t>za przestępstwo umyślne ścigane z oskarżenia public</w:t>
      </w:r>
      <w:r w:rsidRPr="00424BF3">
        <w:t>z</w:t>
      </w:r>
      <w:r w:rsidRPr="00424BF3">
        <w:t>nego lub przestępstwo skarbowe.</w:t>
      </w:r>
      <w:r w:rsidR="00D50E7F">
        <w:t>”</w:t>
      </w:r>
      <w:r w:rsidRPr="00424BF3">
        <w:t>,</w:t>
      </w:r>
    </w:p>
    <w:p w:rsidR="00EC4040" w:rsidRPr="00424BF3" w:rsidRDefault="00EC4040" w:rsidP="00EC4040">
      <w:pPr>
        <w:pStyle w:val="LITlitera"/>
      </w:pPr>
      <w:r w:rsidRPr="00424BF3">
        <w:t>c)</w:t>
      </w:r>
      <w:r w:rsidRPr="00424BF3">
        <w:tab/>
        <w:t>uchyla się</w:t>
      </w:r>
      <w:r w:rsidR="00D50E7F">
        <w:t xml:space="preserve"> ust. </w:t>
      </w:r>
      <w:r w:rsidR="00D50E7F" w:rsidRPr="00424BF3">
        <w:t>5</w:t>
      </w:r>
      <w:r w:rsidR="00D50E7F">
        <w:t xml:space="preserve"> i </w:t>
      </w:r>
      <w:r w:rsidRPr="00424BF3">
        <w:t>6;</w:t>
      </w:r>
    </w:p>
    <w:p w:rsidR="00EC4040" w:rsidRPr="00EC4040" w:rsidRDefault="00EC4040" w:rsidP="00D50E7F">
      <w:pPr>
        <w:pStyle w:val="PKTpunkt"/>
        <w:keepNext/>
      </w:pPr>
      <w:bookmarkStart w:id="9" w:name="mip21414111"/>
      <w:bookmarkEnd w:id="9"/>
      <w:r w:rsidRPr="00424BF3">
        <w:t>3)</w:t>
      </w:r>
      <w:r w:rsidR="00D50E7F">
        <w:tab/>
      </w:r>
      <w:r w:rsidRPr="00EC4040">
        <w:t>w</w:t>
      </w:r>
      <w:r w:rsidR="00D50E7F">
        <w:t xml:space="preserve"> art. </w:t>
      </w:r>
      <w:r w:rsidRPr="00EC4040">
        <w:t>28:</w:t>
      </w:r>
    </w:p>
    <w:p w:rsidR="00EC4040" w:rsidRPr="00EC4040" w:rsidRDefault="00EC4040" w:rsidP="00D50E7F">
      <w:pPr>
        <w:pStyle w:val="LITlitera"/>
        <w:keepNext/>
      </w:pPr>
      <w:r w:rsidRPr="00424BF3">
        <w:t>a)</w:t>
      </w:r>
      <w:r w:rsidRPr="00EC4040">
        <w:tab/>
        <w:t>ust. </w:t>
      </w:r>
      <w:r w:rsidR="00D50E7F" w:rsidRPr="00EC4040">
        <w:t>1</w:t>
      </w:r>
      <w:r w:rsidR="00D50E7F">
        <w:t> </w:t>
      </w:r>
      <w:r w:rsidRPr="00EC4040">
        <w:t>otrzymuje brzmienie:</w:t>
      </w:r>
    </w:p>
    <w:p w:rsidR="00EC4040" w:rsidRPr="00424BF3" w:rsidRDefault="00D50E7F" w:rsidP="00EC4040">
      <w:pPr>
        <w:pStyle w:val="ZLITUSTzmustliter"/>
      </w:pPr>
      <w:r>
        <w:t>„</w:t>
      </w:r>
      <w:r w:rsidR="00EC4040" w:rsidRPr="00424BF3">
        <w:t>1. Rada nadzorcza spółki liczy trzech członków.</w:t>
      </w:r>
      <w:r>
        <w:t>”</w:t>
      </w:r>
      <w:r w:rsidR="00EC4040" w:rsidRPr="00424BF3">
        <w:t>,</w:t>
      </w:r>
    </w:p>
    <w:p w:rsidR="00EC4040" w:rsidRDefault="00EC4040" w:rsidP="00EC4040">
      <w:pPr>
        <w:pStyle w:val="LITlitera"/>
      </w:pPr>
      <w:r>
        <w:t>b)</w:t>
      </w:r>
      <w:r>
        <w:tab/>
        <w:t>uchyla się</w:t>
      </w:r>
      <w:r w:rsidR="00D50E7F">
        <w:t xml:space="preserve"> ust. </w:t>
      </w:r>
      <w:r>
        <w:t>1a–1d,</w:t>
      </w:r>
    </w:p>
    <w:p w:rsidR="00EC4040" w:rsidRDefault="00EC4040" w:rsidP="00D50E7F">
      <w:pPr>
        <w:pStyle w:val="LITlitera"/>
        <w:keepNext/>
      </w:pPr>
      <w:r>
        <w:t>c)</w:t>
      </w:r>
      <w:r>
        <w:tab/>
        <w:t>po</w:t>
      </w:r>
      <w:r w:rsidR="00D50E7F">
        <w:t xml:space="preserve"> ust. </w:t>
      </w:r>
      <w:r>
        <w:t>1d dodaje się</w:t>
      </w:r>
      <w:r w:rsidR="00D50E7F">
        <w:t xml:space="preserve"> ust. </w:t>
      </w:r>
      <w:r>
        <w:t>1e</w:t>
      </w:r>
      <w:r w:rsidR="00D50E7F">
        <w:t xml:space="preserve"> i </w:t>
      </w:r>
      <w:r>
        <w:t>1f</w:t>
      </w:r>
      <w:r w:rsidR="00D50E7F">
        <w:t xml:space="preserve"> w </w:t>
      </w:r>
      <w:r>
        <w:t>brzmieniu:</w:t>
      </w:r>
    </w:p>
    <w:p w:rsidR="00EC4040" w:rsidRPr="00424BF3" w:rsidRDefault="00D50E7F" w:rsidP="00EC4040">
      <w:pPr>
        <w:pStyle w:val="ZLITUSTzmustliter"/>
      </w:pPr>
      <w:r>
        <w:t>„</w:t>
      </w:r>
      <w:r w:rsidR="00EC4040" w:rsidRPr="00424BF3">
        <w:t>1</w:t>
      </w:r>
      <w:r w:rsidR="00EC4040">
        <w:t>e</w:t>
      </w:r>
      <w:r w:rsidR="00EC4040" w:rsidRPr="00424BF3">
        <w:t>. Członków rady nadzorczej powołuje i odwołuje minister właściwy do spraw Skarbu Państwa.</w:t>
      </w:r>
    </w:p>
    <w:p w:rsidR="00EC4040" w:rsidRPr="00424BF3" w:rsidRDefault="00EC4040" w:rsidP="00EC4040">
      <w:pPr>
        <w:pStyle w:val="ZLITUSTzmustliter"/>
      </w:pPr>
      <w:r>
        <w:t>1f</w:t>
      </w:r>
      <w:r w:rsidRPr="00424BF3">
        <w:t>. Członków rady nadzorczej powołuje się spośród osób, które złożyły egzamin, o którym mowa</w:t>
      </w:r>
      <w:r w:rsidR="00D50E7F" w:rsidRPr="00424BF3">
        <w:t xml:space="preserve"> w</w:t>
      </w:r>
      <w:r w:rsidR="00D50E7F">
        <w:t> art. </w:t>
      </w:r>
      <w:r w:rsidRPr="00424BF3">
        <w:t>1</w:t>
      </w:r>
      <w:r w:rsidR="00D50E7F" w:rsidRPr="00424BF3">
        <w:t>2</w:t>
      </w:r>
      <w:r w:rsidR="00D50E7F">
        <w:t xml:space="preserve"> ust. </w:t>
      </w:r>
      <w:r w:rsidRPr="00424BF3">
        <w:t>2 ustawy z dnia 30 sierpnia 1996 r. o komercjalizacji i prywatyzacji (</w:t>
      </w:r>
      <w:r w:rsidR="00D50E7F">
        <w:t>Dz. U.</w:t>
      </w:r>
      <w:r w:rsidR="00D50E7F" w:rsidRPr="00424BF3">
        <w:t xml:space="preserve"> </w:t>
      </w:r>
      <w:r w:rsidR="00D50E7F">
        <w:t>z </w:t>
      </w:r>
      <w:r>
        <w:t>201</w:t>
      </w:r>
      <w:r w:rsidR="00D50E7F">
        <w:t>5 </w:t>
      </w:r>
      <w:r>
        <w:t>r.</w:t>
      </w:r>
      <w:r w:rsidR="00D50E7F">
        <w:t xml:space="preserve"> poz. </w:t>
      </w:r>
      <w:r>
        <w:t>74</w:t>
      </w:r>
      <w:r w:rsidR="00D50E7F">
        <w:t>7 i </w:t>
      </w:r>
      <w:r>
        <w:t>978</w:t>
      </w:r>
      <w:r w:rsidRPr="00424BF3">
        <w:t>).</w:t>
      </w:r>
      <w:r w:rsidR="00D50E7F">
        <w:t>”</w:t>
      </w:r>
      <w:r w:rsidRPr="00424BF3">
        <w:t>,</w:t>
      </w:r>
    </w:p>
    <w:p w:rsidR="00EC4040" w:rsidRPr="00424BF3" w:rsidRDefault="00EC4040" w:rsidP="00EC4040">
      <w:pPr>
        <w:pStyle w:val="LITlitera"/>
      </w:pPr>
      <w:r>
        <w:t>d</w:t>
      </w:r>
      <w:r w:rsidRPr="00424BF3">
        <w:t>)</w:t>
      </w:r>
      <w:r w:rsidRPr="00424BF3">
        <w:tab/>
        <w:t>uchyla się</w:t>
      </w:r>
      <w:r w:rsidR="00D50E7F">
        <w:t xml:space="preserve"> ust. </w:t>
      </w:r>
      <w:r w:rsidRPr="00424BF3">
        <w:t>5;</w:t>
      </w:r>
    </w:p>
    <w:p w:rsidR="00EC4040" w:rsidRPr="00424BF3" w:rsidRDefault="00EC4040" w:rsidP="00EC4040">
      <w:pPr>
        <w:pStyle w:val="PKTpunkt"/>
      </w:pPr>
      <w:r w:rsidRPr="00424BF3">
        <w:t>4)</w:t>
      </w:r>
      <w:r w:rsidRPr="00424BF3">
        <w:tab/>
        <w:t>w</w:t>
      </w:r>
      <w:r w:rsidR="00D50E7F">
        <w:t xml:space="preserve"> art. </w:t>
      </w:r>
      <w:r w:rsidRPr="00424BF3">
        <w:t>29 uchyla się</w:t>
      </w:r>
      <w:r w:rsidR="00D50E7F">
        <w:t xml:space="preserve"> ust. </w:t>
      </w:r>
      <w:r w:rsidRPr="00424BF3">
        <w:t>3;</w:t>
      </w:r>
    </w:p>
    <w:p w:rsidR="00EC4040" w:rsidRPr="00EC4040" w:rsidRDefault="00EC4040" w:rsidP="00D50E7F">
      <w:pPr>
        <w:pStyle w:val="PKTpunkt"/>
        <w:keepNext/>
      </w:pPr>
      <w:r w:rsidRPr="00424BF3">
        <w:t>5)</w:t>
      </w:r>
      <w:r w:rsidRPr="00EC4040">
        <w:tab/>
        <w:t>w</w:t>
      </w:r>
      <w:r w:rsidR="00D50E7F">
        <w:t xml:space="preserve"> art. </w:t>
      </w:r>
      <w:r w:rsidRPr="00EC4040">
        <w:t>3</w:t>
      </w:r>
      <w:r w:rsidR="00D50E7F" w:rsidRPr="00EC4040">
        <w:t>0</w:t>
      </w:r>
      <w:r w:rsidR="00D50E7F">
        <w:t xml:space="preserve"> ust. </w:t>
      </w:r>
      <w:r w:rsidRPr="00EC4040">
        <w:t>3 otrzymuje brzmienie:</w:t>
      </w:r>
    </w:p>
    <w:p w:rsidR="00EC4040" w:rsidRPr="00424BF3" w:rsidRDefault="00D50E7F" w:rsidP="00EC4040">
      <w:pPr>
        <w:pStyle w:val="ZUSTzmustartykuempunktem"/>
      </w:pPr>
      <w:r>
        <w:t>„</w:t>
      </w:r>
      <w:r w:rsidR="00EC4040" w:rsidRPr="00424BF3">
        <w:t>3. Terenowym oddziałem spółki kieruje dyrektor powoływany przez zarząd spółki.</w:t>
      </w:r>
      <w:r>
        <w:t>”</w:t>
      </w:r>
      <w:r w:rsidR="00EC4040" w:rsidRPr="00424BF3">
        <w:t>.</w:t>
      </w:r>
    </w:p>
    <w:p w:rsidR="00EC4040" w:rsidRPr="00424BF3" w:rsidRDefault="00EC4040" w:rsidP="00EC4040">
      <w:pPr>
        <w:pStyle w:val="ARTartustawynprozporzdzenia"/>
      </w:pPr>
      <w:bookmarkStart w:id="10" w:name="mip21414114"/>
      <w:bookmarkEnd w:id="10"/>
      <w:r w:rsidRPr="00D50E7F">
        <w:rPr>
          <w:rStyle w:val="Ppogrubienie"/>
        </w:rPr>
        <w:t>Art. 2.</w:t>
      </w:r>
      <w:r w:rsidRPr="00424BF3">
        <w:t> </w:t>
      </w:r>
      <w:r>
        <w:t>1.</w:t>
      </w:r>
      <w:r w:rsidR="00D50E7F">
        <w:t xml:space="preserve"> Z </w:t>
      </w:r>
      <w:r>
        <w:t>dniem wejścia</w:t>
      </w:r>
      <w:r w:rsidR="00D50E7F">
        <w:t xml:space="preserve"> w </w:t>
      </w:r>
      <w:r>
        <w:t>życie niniejszej ustawy ulegają skróceniu kadencje oraz wygasają mandaty dotychcz</w:t>
      </w:r>
      <w:r>
        <w:t>a</w:t>
      </w:r>
      <w:r>
        <w:t>sowych członków zarządów</w:t>
      </w:r>
      <w:r w:rsidR="00D50E7F">
        <w:t xml:space="preserve"> i </w:t>
      </w:r>
      <w:r>
        <w:t xml:space="preserve">rad nadzorczych spółek </w:t>
      </w:r>
      <w:r w:rsidR="00D50E7F">
        <w:t>„</w:t>
      </w:r>
      <w:r>
        <w:t>Telewizja Polska – Spółka Akcyjna</w:t>
      </w:r>
      <w:r w:rsidR="00D50E7F">
        <w:t>” i</w:t>
      </w:r>
      <w:r w:rsidR="000A0E1E">
        <w:t xml:space="preserve"> „</w:t>
      </w:r>
      <w:r>
        <w:t>Polskie Radio – Spółka Akcyjna</w:t>
      </w:r>
      <w:r w:rsidR="00D50E7F">
        <w:t>”</w:t>
      </w:r>
      <w:r>
        <w:t>,</w:t>
      </w:r>
      <w:r w:rsidR="00D50E7F">
        <w:t xml:space="preserve"> z </w:t>
      </w:r>
      <w:r>
        <w:t>zastrzeżeniem</w:t>
      </w:r>
      <w:r w:rsidR="00D50E7F">
        <w:t xml:space="preserve"> ust. </w:t>
      </w:r>
      <w:r>
        <w:t>2.</w:t>
      </w:r>
    </w:p>
    <w:p w:rsidR="00EC4040" w:rsidRPr="00424BF3" w:rsidRDefault="00EC4040" w:rsidP="00EC4040">
      <w:pPr>
        <w:pStyle w:val="USTustnpkodeksu"/>
      </w:pPr>
      <w:r w:rsidRPr="00424BF3">
        <w:t>2. Zarząd spółki, o której mowa</w:t>
      </w:r>
      <w:r w:rsidR="00D50E7F" w:rsidRPr="00424BF3">
        <w:t xml:space="preserve"> w</w:t>
      </w:r>
      <w:r w:rsidR="00D50E7F">
        <w:t> ust. </w:t>
      </w:r>
      <w:r w:rsidRPr="00424BF3">
        <w:t xml:space="preserve">1, działa w dotychczasowym składzie do czasu powołania zarządu spółki na podstawie przepisów </w:t>
      </w:r>
      <w:r>
        <w:t>ustawy zmienianej</w:t>
      </w:r>
      <w:r w:rsidR="00D50E7F">
        <w:t xml:space="preserve"> w art. 1 w </w:t>
      </w:r>
      <w:r>
        <w:t xml:space="preserve">brzmieniu nadanym </w:t>
      </w:r>
      <w:r w:rsidRPr="00424BF3">
        <w:t>niniejszą ustawą, nie może jednak bez zgody min</w:t>
      </w:r>
      <w:r w:rsidRPr="00424BF3">
        <w:t>i</w:t>
      </w:r>
      <w:r w:rsidRPr="00424BF3">
        <w:t>stra właściwego do spraw Skarbu Państwa dokonywać czynności przekraczających zakres zwykłego zarządu ani czynności z zakresu prawa pracy, z których wynikałyby dla spółki nowe zobowiązania.</w:t>
      </w:r>
    </w:p>
    <w:p w:rsidR="00EC4040" w:rsidRDefault="00EC4040" w:rsidP="00EC4040">
      <w:pPr>
        <w:pStyle w:val="USTustnpkodeksu"/>
      </w:pPr>
      <w:r w:rsidRPr="00424BF3">
        <w:lastRenderedPageBreak/>
        <w:t xml:space="preserve">3. Zarządy i rady nadzorcze spółek </w:t>
      </w:r>
      <w:r>
        <w:t>zawiązanych</w:t>
      </w:r>
      <w:r w:rsidR="00D50E7F">
        <w:t xml:space="preserve"> w </w:t>
      </w:r>
      <w:r>
        <w:t>celu tworzenia</w:t>
      </w:r>
      <w:r w:rsidR="00D50E7F">
        <w:t xml:space="preserve"> i </w:t>
      </w:r>
      <w:r>
        <w:t>rozpowszechniania regionalnych programów r</w:t>
      </w:r>
      <w:r>
        <w:t>a</w:t>
      </w:r>
      <w:r>
        <w:t>diowych</w:t>
      </w:r>
      <w:r w:rsidRPr="00424BF3">
        <w:t xml:space="preserve"> działają w dotychczasowych składach do czasu dokonania zmian na podstawie przepisów </w:t>
      </w:r>
      <w:r>
        <w:t>ustawy zmienianej</w:t>
      </w:r>
      <w:r w:rsidR="00D50E7F">
        <w:t xml:space="preserve"> w art. 1 w </w:t>
      </w:r>
      <w:r>
        <w:t>brzmieniu nadanym niniejszą ustawą</w:t>
      </w:r>
      <w:r w:rsidRPr="00424BF3">
        <w:t>.</w:t>
      </w:r>
    </w:p>
    <w:p w:rsidR="00EC4040" w:rsidRDefault="00EC4040" w:rsidP="00EC4040">
      <w:pPr>
        <w:pStyle w:val="USTustnpkodeksu"/>
      </w:pPr>
      <w:r>
        <w:t>4.</w:t>
      </w:r>
      <w:r w:rsidR="00D50E7F">
        <w:t> </w:t>
      </w:r>
      <w:r>
        <w:t xml:space="preserve">Minister właściwy do spraw Skarbu Państwa dostosuje statuty spółek </w:t>
      </w:r>
      <w:r w:rsidR="00D50E7F">
        <w:t>„</w:t>
      </w:r>
      <w:r>
        <w:t>Telewizja Polska – Spółka Akcyjna</w:t>
      </w:r>
      <w:r w:rsidR="00D50E7F">
        <w:t>” i</w:t>
      </w:r>
      <w:r w:rsidR="000A0E1E">
        <w:t xml:space="preserve"> „</w:t>
      </w:r>
      <w:r>
        <w:t>Po</w:t>
      </w:r>
      <w:r>
        <w:t>l</w:t>
      </w:r>
      <w:r>
        <w:t>skie Radio – Spółka Akcyjna</w:t>
      </w:r>
      <w:r w:rsidR="00D50E7F">
        <w:t>”</w:t>
      </w:r>
      <w:r>
        <w:t xml:space="preserve"> oraz spółek radiofonii regionalnej do przepisów,</w:t>
      </w:r>
      <w:r w:rsidR="00D50E7F">
        <w:t xml:space="preserve"> o </w:t>
      </w:r>
      <w:r>
        <w:t>których mowa</w:t>
      </w:r>
      <w:r w:rsidR="00D50E7F">
        <w:t xml:space="preserve"> w art. 1 </w:t>
      </w:r>
      <w:r>
        <w:t>niniejszej ustawy,</w:t>
      </w:r>
      <w:r w:rsidR="00D50E7F">
        <w:t xml:space="preserve"> w </w:t>
      </w:r>
      <w:r>
        <w:t>terminie 3</w:t>
      </w:r>
      <w:r w:rsidR="00D50E7F">
        <w:t>0 </w:t>
      </w:r>
      <w:r>
        <w:t>dni od dnia wejścia</w:t>
      </w:r>
      <w:r w:rsidR="00D50E7F">
        <w:t xml:space="preserve"> w </w:t>
      </w:r>
      <w:r>
        <w:t>życie niniejszej ustawy.</w:t>
      </w:r>
    </w:p>
    <w:p w:rsidR="00EC4040" w:rsidRPr="00424BF3" w:rsidRDefault="00EC4040" w:rsidP="00EC4040">
      <w:pPr>
        <w:pStyle w:val="USTustnpkodeksu"/>
      </w:pPr>
      <w:r>
        <w:t>5.</w:t>
      </w:r>
      <w:r w:rsidR="00D50E7F">
        <w:t> </w:t>
      </w:r>
      <w:r>
        <w:t>Do czasu rejestracji statutów spółek,</w:t>
      </w:r>
      <w:r w:rsidR="00D50E7F">
        <w:t xml:space="preserve"> o </w:t>
      </w:r>
      <w:r>
        <w:t>których mowa</w:t>
      </w:r>
      <w:r w:rsidR="00D50E7F">
        <w:t xml:space="preserve"> w ust. </w:t>
      </w:r>
      <w:r>
        <w:t>4, dostosowanych do zmian wprowadzonych</w:t>
      </w:r>
      <w:r w:rsidR="00D50E7F">
        <w:t xml:space="preserve"> w art. 1 </w:t>
      </w:r>
      <w:r>
        <w:t>niniejszej ustawy, postanowienia statutów sprzeczne</w:t>
      </w:r>
      <w:r w:rsidR="00D50E7F">
        <w:t xml:space="preserve"> z </w:t>
      </w:r>
      <w:r>
        <w:t>treścią niniejszej ustawy nie mają zastosowania.</w:t>
      </w:r>
    </w:p>
    <w:p w:rsidR="00EC4040" w:rsidRPr="00424BF3" w:rsidRDefault="00EC4040" w:rsidP="00EC4040">
      <w:pPr>
        <w:pStyle w:val="ARTartustawynprozporzdzenia"/>
      </w:pPr>
      <w:r w:rsidRPr="00D50E7F">
        <w:rPr>
          <w:rStyle w:val="Ppogrubienie"/>
        </w:rPr>
        <w:t>Art. 3.</w:t>
      </w:r>
      <w:bookmarkStart w:id="11" w:name="mip21414115"/>
      <w:bookmarkEnd w:id="11"/>
      <w:r w:rsidRPr="00424BF3">
        <w:t xml:space="preserve"> 1. Z dniem powołania, na podstawie przepisów </w:t>
      </w:r>
      <w:r>
        <w:t>ustawy zmienianej</w:t>
      </w:r>
      <w:r w:rsidR="00D50E7F">
        <w:t xml:space="preserve"> w art. 1 w </w:t>
      </w:r>
      <w:r>
        <w:t xml:space="preserve">brzmieniu nadanym </w:t>
      </w:r>
      <w:r w:rsidRPr="00424BF3">
        <w:t>niniejszą ustawą, nowego zarządu spółki, o której mowa</w:t>
      </w:r>
      <w:r w:rsidR="00D50E7F" w:rsidRPr="00424BF3">
        <w:t xml:space="preserve"> w</w:t>
      </w:r>
      <w:r w:rsidR="00D50E7F">
        <w:t> art. </w:t>
      </w:r>
      <w:r w:rsidR="00D50E7F" w:rsidRPr="00424BF3">
        <w:t>2</w:t>
      </w:r>
      <w:r w:rsidR="00D50E7F">
        <w:t xml:space="preserve"> ust. </w:t>
      </w:r>
      <w:r w:rsidRPr="00424BF3">
        <w:t>1, wygasa stosunek prawny będący podstawą zatrudnienia dotychczasowego członka zarządu tej spółki.</w:t>
      </w:r>
    </w:p>
    <w:p w:rsidR="00EC4040" w:rsidRPr="00424BF3" w:rsidRDefault="00EC4040" w:rsidP="00EC4040">
      <w:pPr>
        <w:pStyle w:val="USTustnpkodeksu"/>
      </w:pPr>
      <w:r w:rsidRPr="00424BF3">
        <w:t>2. W </w:t>
      </w:r>
      <w:r>
        <w:t>przypadku</w:t>
      </w:r>
      <w:r w:rsidRPr="00424BF3">
        <w:t xml:space="preserve"> wygaśnięci</w:t>
      </w:r>
      <w:r>
        <w:t>a</w:t>
      </w:r>
      <w:r w:rsidRPr="00424BF3">
        <w:t xml:space="preserve"> stosunku prawnego </w:t>
      </w:r>
      <w:r>
        <w:t>zgodnie</w:t>
      </w:r>
      <w:r w:rsidR="00D50E7F">
        <w:t xml:space="preserve"> z ust. </w:t>
      </w:r>
      <w:r w:rsidR="00D50E7F" w:rsidRPr="00424BF3">
        <w:t>1</w:t>
      </w:r>
      <w:r w:rsidR="00D50E7F">
        <w:t> </w:t>
      </w:r>
      <w:r w:rsidRPr="00424BF3">
        <w:t>dotychczasowemu członkowi zarządu przysługuje odprawa pieniężna, która wynosi trzykrotność jego wynagrodzenia za październik 2015 r.</w:t>
      </w:r>
    </w:p>
    <w:p w:rsidR="00EC4040" w:rsidRPr="00424BF3" w:rsidRDefault="00EC4040" w:rsidP="00EC4040">
      <w:pPr>
        <w:pStyle w:val="USTustnpkodeksu"/>
      </w:pPr>
      <w:r w:rsidRPr="00424BF3">
        <w:t>3. W razie podjęcia przez osobę uprawnioną do odprawy pieniężnej na podstawie</w:t>
      </w:r>
      <w:r w:rsidR="00D50E7F">
        <w:t xml:space="preserve"> ust. </w:t>
      </w:r>
      <w:r w:rsidRPr="00424BF3">
        <w:t>2 zatrudnienia na stanowisku kierowniczym w jednostce publicznej radiofonii i telewizji przed dniem 31 marca 2016 r. kwotę odprawy zmniejsza się o wynagrodzenie z tytułu tego zatrudnienia za okres do dnia 31 marca 2016 r.</w:t>
      </w:r>
    </w:p>
    <w:p w:rsidR="00EC4040" w:rsidRPr="00424BF3" w:rsidRDefault="00EC4040" w:rsidP="00EC4040">
      <w:pPr>
        <w:pStyle w:val="USTustnpkodeksu"/>
      </w:pPr>
      <w:r w:rsidRPr="00424BF3">
        <w:t>4. Spółka, o której mowa</w:t>
      </w:r>
      <w:r w:rsidR="00D50E7F" w:rsidRPr="00424BF3">
        <w:t xml:space="preserve"> w</w:t>
      </w:r>
      <w:r w:rsidR="00D50E7F">
        <w:t> art. </w:t>
      </w:r>
      <w:r w:rsidR="00D50E7F" w:rsidRPr="00424BF3">
        <w:t>2</w:t>
      </w:r>
      <w:r w:rsidR="00D50E7F">
        <w:t xml:space="preserve"> ust. </w:t>
      </w:r>
      <w:r w:rsidRPr="00424BF3">
        <w:t>1, może wypowiedzieć, z zachowaniem 1</w:t>
      </w:r>
      <w:r w:rsidR="00D50E7F" w:rsidRPr="00424BF3">
        <w:t>4</w:t>
      </w:r>
      <w:r w:rsidR="00D50E7F">
        <w:noBreakHyphen/>
      </w:r>
      <w:r w:rsidRPr="00424BF3">
        <w:t>dniowego terminu wypowiedzenia, umowę o zakazie konkurencji zawartą z dotychczasowym członkiem jej zarządu. W wypowiedzeniu określa się dzień, z którego upływem umowa przestanie wiązać strony.</w:t>
      </w:r>
    </w:p>
    <w:p w:rsidR="00EC4040" w:rsidRPr="00424BF3" w:rsidRDefault="00EC4040" w:rsidP="00EC4040">
      <w:pPr>
        <w:pStyle w:val="USTustnpkodeksu"/>
      </w:pPr>
      <w:r w:rsidRPr="00424BF3">
        <w:t xml:space="preserve">5. W sprawach </w:t>
      </w:r>
      <w:r>
        <w:t>określonych</w:t>
      </w:r>
      <w:r w:rsidR="00D50E7F" w:rsidRPr="00424BF3">
        <w:t xml:space="preserve"> w</w:t>
      </w:r>
      <w:r w:rsidR="00D50E7F">
        <w:t> ust. </w:t>
      </w:r>
      <w:r w:rsidRPr="00424BF3">
        <w:t>1–4 nie stosuje się postanowień umów zawartych przed dniem wejścia w życie n</w:t>
      </w:r>
      <w:r w:rsidRPr="00424BF3">
        <w:t>i</w:t>
      </w:r>
      <w:r w:rsidRPr="00424BF3">
        <w:t>niejszej ustawy.</w:t>
      </w:r>
    </w:p>
    <w:p w:rsidR="00EC4040" w:rsidRPr="00424BF3" w:rsidRDefault="00EC4040" w:rsidP="00EC4040">
      <w:pPr>
        <w:pStyle w:val="ARTartustawynprozporzdzenia"/>
        <w:rPr>
          <w:rStyle w:val="Ppogrubienie"/>
        </w:rPr>
      </w:pPr>
      <w:r w:rsidRPr="00D50E7F">
        <w:rPr>
          <w:rStyle w:val="Ppogrubienie"/>
        </w:rPr>
        <w:t>Art.</w:t>
      </w:r>
      <w:r w:rsidR="00D50E7F" w:rsidRPr="00D50E7F">
        <w:rPr>
          <w:rStyle w:val="Ppogrubienie"/>
        </w:rPr>
        <w:t> </w:t>
      </w:r>
      <w:r w:rsidRPr="00D50E7F">
        <w:rPr>
          <w:rStyle w:val="Ppogrubienie"/>
        </w:rPr>
        <w:t>4.</w:t>
      </w:r>
      <w:r w:rsidR="00D50E7F">
        <w:t> </w:t>
      </w:r>
      <w:r>
        <w:t>Ustawa wchodzi</w:t>
      </w:r>
      <w:r w:rsidR="00D50E7F">
        <w:t xml:space="preserve"> w </w:t>
      </w:r>
      <w:r>
        <w:t>życie</w:t>
      </w:r>
      <w:r w:rsidR="00D50E7F">
        <w:t xml:space="preserve"> z </w:t>
      </w:r>
      <w:r>
        <w:t>dniem następującym po dniu ogłoszenia,</w:t>
      </w:r>
      <w:r w:rsidR="00D50E7F">
        <w:t xml:space="preserve"> a </w:t>
      </w:r>
      <w:r>
        <w:t>traci swą moc</w:t>
      </w:r>
      <w:r w:rsidR="00D50E7F">
        <w:t xml:space="preserve"> z </w:t>
      </w:r>
      <w:r>
        <w:t>dniem 3</w:t>
      </w:r>
      <w:r w:rsidR="00D50E7F">
        <w:t>0 </w:t>
      </w:r>
      <w:r>
        <w:t>czerwca 201</w:t>
      </w:r>
      <w:r w:rsidR="00D50E7F">
        <w:t>6 </w:t>
      </w:r>
      <w:r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BA1" w:rsidRDefault="00DA6BA1">
      <w:r>
        <w:separator/>
      </w:r>
    </w:p>
  </w:endnote>
  <w:endnote w:type="continuationSeparator" w:id="0">
    <w:p w:rsidR="00DA6BA1" w:rsidRDefault="00DA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BA1" w:rsidRDefault="00DA6BA1">
      <w:r>
        <w:separator/>
      </w:r>
    </w:p>
  </w:footnote>
  <w:footnote w:type="continuationSeparator" w:id="0">
    <w:p w:rsidR="00DA6BA1" w:rsidRDefault="00DA6BA1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DA6BA1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6758B2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6758B2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758B2">
          <w:t>25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DA6BA1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6758B2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1E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27D86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758B2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B5D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2F8B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0E7F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6BA1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040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C404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C4040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C4040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C4040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C4040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C4040"/>
    <w:pPr>
      <w:ind w:left="1420" w:hanging="360"/>
    </w:pPr>
  </w:style>
  <w:style w:type="character" w:styleId="Odwoanieprzypisudolnego">
    <w:name w:val="footnote reference"/>
    <w:uiPriority w:val="99"/>
    <w:semiHidden/>
    <w:rsid w:val="00EC404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C4040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EC404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C4040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C4040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C4040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C4040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C4040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C4040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EC4040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C4040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C4040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C4040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C4040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C4040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C404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C4040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C404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C4040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C4040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C4040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C4040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C4040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C4040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C4040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C4040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C4040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C4040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C4040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C4040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C4040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C4040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C4040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C4040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C4040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C4040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C404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C4040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C4040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C4040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C4040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C4040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C4040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C4040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C4040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C4040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C4040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C4040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C4040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C4040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C4040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C4040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C4040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C4040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C4040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C4040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C4040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C4040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C4040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C4040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C4040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C4040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C4040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C4040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C4040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C4040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C4040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C4040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C4040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C4040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C4040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C4040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C4040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C4040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C4040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C4040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C4040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C4040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C4040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C4040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C4040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C4040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EC40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4040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40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C4040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C4040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C4040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C4040"/>
    <w:pPr>
      <w:ind w:left="3020"/>
    </w:pPr>
  </w:style>
  <w:style w:type="paragraph" w:customStyle="1" w:styleId="ODNONIKtreodnonika">
    <w:name w:val="ODNOŚNIK – treść odnośnika"/>
    <w:uiPriority w:val="19"/>
    <w:qFormat/>
    <w:rsid w:val="00EC4040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C4040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C404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C404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C4040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C4040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C4040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C4040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C4040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C4040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C4040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C4040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C4040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C4040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C4040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C4040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C4040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C4040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C4040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C40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C4040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C4040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C4040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C4040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C4040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C4040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C4040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C4040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C4040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C4040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C4040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C4040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C404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C404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C4040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C4040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C404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C404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C404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C404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C404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C404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C404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C404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C404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C4040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C4040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C4040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C4040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C4040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C4040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C4040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C4040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C4040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C4040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C4040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C4040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C4040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C4040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C4040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C4040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C4040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C4040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C4040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C4040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C4040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C4040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C4040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C4040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C4040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C404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C4040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C4040"/>
  </w:style>
  <w:style w:type="paragraph" w:customStyle="1" w:styleId="TEKSTZacznikido">
    <w:name w:val="TEKST&quot;Załącznik(i) do ...&quot;"/>
    <w:uiPriority w:val="28"/>
    <w:qFormat/>
    <w:rsid w:val="00EC4040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C4040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C4040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C4040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C4040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C4040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C4040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C4040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C4040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C4040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C4040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C404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C4040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C4040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C404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C4040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C4040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C4040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C404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C4040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C404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C4040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C4040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C4040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C4040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C4040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C4040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C4040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C4040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C4040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C4040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C404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C4040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C404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C4040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C4040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C4040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C4040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C4040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C4040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C4040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C4040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C4040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C404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C4040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C404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C404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C404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C404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C404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C404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C404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C404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C404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C404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C404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C404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C404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C4040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C4040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C4040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C4040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C4040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C4040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C4040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EC4040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C4040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C4040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C4040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C4040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C4040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C4040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C4040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C4040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C4040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C4040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C4040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C4040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C4040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C4040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C4040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C4040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C4040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C4040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C4040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C4040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C4040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C4040"/>
    <w:pPr>
      <w:ind w:left="1900"/>
    </w:pPr>
  </w:style>
  <w:style w:type="paragraph" w:customStyle="1" w:styleId="Pozycjaaktu">
    <w:name w:val="Pozycja aktu"/>
    <w:basedOn w:val="PozycjaaktuTJ"/>
    <w:qFormat/>
    <w:rsid w:val="00EC4040"/>
    <w:pPr>
      <w:ind w:left="0"/>
    </w:pPr>
  </w:style>
  <w:style w:type="paragraph" w:customStyle="1" w:styleId="Dataogoszeniaaktu">
    <w:name w:val="Data ogłoszenia aktu"/>
    <w:basedOn w:val="DataogoszeniaaktuTJ"/>
    <w:qFormat/>
    <w:rsid w:val="00EC4040"/>
    <w:pPr>
      <w:ind w:left="0"/>
    </w:pPr>
  </w:style>
  <w:style w:type="paragraph" w:customStyle="1" w:styleId="Sygnatura">
    <w:name w:val="Sygnatura"/>
    <w:basedOn w:val="Nagwek"/>
    <w:semiHidden/>
    <w:qFormat/>
    <w:rsid w:val="00EC404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C4040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C4040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C4040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C4040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C4040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C4040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C4040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C4040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C4040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EC404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C4040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C4040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C4040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C4040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EC4040"/>
    <w:pPr>
      <w:ind w:left="1420" w:hanging="360"/>
    </w:pPr>
  </w:style>
  <w:style w:type="character" w:styleId="Odwoanieprzypisudolnego">
    <w:name w:val="footnote reference"/>
    <w:uiPriority w:val="99"/>
    <w:semiHidden/>
    <w:rsid w:val="00EC404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C4040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EC404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C4040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C4040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C4040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C4040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C4040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EC4040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EC4040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C4040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C4040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C4040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C4040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C4040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C404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C4040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C404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EC4040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C4040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C4040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C4040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C4040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C4040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C4040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C4040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C4040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C4040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C4040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C4040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C4040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C4040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C4040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C4040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EC4040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EC4040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C404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C4040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EC4040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C4040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C4040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C4040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EC4040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C4040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C4040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C4040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C4040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C4040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EC4040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C4040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EC4040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C4040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C4040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C4040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C4040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C4040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C4040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C4040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C4040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EC4040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C4040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C4040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EC4040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C4040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C4040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C4040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C4040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C4040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C4040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C4040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C4040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C4040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C4040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C4040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C4040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C4040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C4040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C4040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C4040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C4040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C4040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C4040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EC40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4040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40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C4040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EC4040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C4040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C4040"/>
    <w:pPr>
      <w:ind w:left="3020"/>
    </w:pPr>
  </w:style>
  <w:style w:type="paragraph" w:customStyle="1" w:styleId="ODNONIKtreodnonika">
    <w:name w:val="ODNOŚNIK – treść odnośnika"/>
    <w:uiPriority w:val="19"/>
    <w:qFormat/>
    <w:rsid w:val="00EC4040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C4040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C404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C404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C4040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C4040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C4040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C4040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C4040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C4040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C4040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C4040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C4040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C4040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C4040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C4040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C4040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C4040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C4040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C40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C4040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EC4040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C4040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C4040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C4040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C4040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C4040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C4040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C4040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C4040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C4040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C4040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C404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C404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C4040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C4040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C404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C404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C404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C404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C404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C404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C404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C404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C404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C4040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C4040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EC4040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C4040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C4040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C4040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C4040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C4040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C4040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C4040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EC4040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EC4040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EC4040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EC4040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EC4040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EC4040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EC4040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EC4040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EC4040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C4040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C4040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C4040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C4040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C4040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C4040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EC404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C4040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C4040"/>
  </w:style>
  <w:style w:type="paragraph" w:customStyle="1" w:styleId="TEKSTZacznikido">
    <w:name w:val="TEKST&quot;Załącznik(i) do ...&quot;"/>
    <w:uiPriority w:val="28"/>
    <w:qFormat/>
    <w:rsid w:val="00EC4040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C4040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C4040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EC4040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EC4040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C4040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C4040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C4040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C4040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C4040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C4040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C404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C4040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C4040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C404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C4040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C4040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C4040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C404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C4040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EC404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C4040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C4040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C4040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C4040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C4040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C4040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C4040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C4040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C4040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C4040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C404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C4040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C404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C4040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C4040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C4040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C4040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C4040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C4040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C4040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C4040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C4040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C404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C4040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EC404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C404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C404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C404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C404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C404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C404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C404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C404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C404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C404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C404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C404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C4040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C4040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EC4040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EC4040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EC4040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EC4040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EC4040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EC4040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EC4040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EC4040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EC4040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EC4040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C4040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C4040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EC4040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EC4040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C4040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EC4040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EC4040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C4040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C4040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EC4040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EC4040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C4040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EC4040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EC4040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EC4040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C4040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EC4040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C4040"/>
    <w:pPr>
      <w:ind w:left="1900"/>
    </w:pPr>
  </w:style>
  <w:style w:type="paragraph" w:customStyle="1" w:styleId="Pozycjaaktu">
    <w:name w:val="Pozycja aktu"/>
    <w:basedOn w:val="PozycjaaktuTJ"/>
    <w:qFormat/>
    <w:rsid w:val="00EC4040"/>
    <w:pPr>
      <w:ind w:left="0"/>
    </w:pPr>
  </w:style>
  <w:style w:type="paragraph" w:customStyle="1" w:styleId="Dataogoszeniaaktu">
    <w:name w:val="Data ogłoszenia aktu"/>
    <w:basedOn w:val="DataogoszeniaaktuTJ"/>
    <w:qFormat/>
    <w:rsid w:val="00EC4040"/>
    <w:pPr>
      <w:ind w:left="0"/>
    </w:pPr>
  </w:style>
  <w:style w:type="paragraph" w:customStyle="1" w:styleId="Sygnatura">
    <w:name w:val="Sygnatura"/>
    <w:basedOn w:val="Nagwek"/>
    <w:semiHidden/>
    <w:qFormat/>
    <w:rsid w:val="00EC404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EC4040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EC4040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EC4040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EC4040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EC4040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EC4040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EC4040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EC4040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EC4040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2C46F6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2C46F6"/>
    <w:rsid w:val="002E2C7F"/>
    <w:rsid w:val="0039678A"/>
    <w:rsid w:val="004657AB"/>
    <w:rsid w:val="0050306F"/>
    <w:rsid w:val="006946CD"/>
    <w:rsid w:val="007C0BE5"/>
    <w:rsid w:val="007F3897"/>
    <w:rsid w:val="00891129"/>
    <w:rsid w:val="00C2430A"/>
    <w:rsid w:val="00CA7A21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CB0C0C-F974-4906-9233-2B4C1B1F6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2</Pages>
  <Words>602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2016-01-07T16:08:00Z</dcterms:created>
  <dcterms:modified xsi:type="dcterms:W3CDTF">2016-01-07T16:08:00Z</dcterms:modified>
  <cp:category>25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