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705C" w14:textId="77777777" w:rsidR="00246B4F" w:rsidRPr="0022769D" w:rsidRDefault="00246B4F" w:rsidP="00246B4F">
      <w:pPr>
        <w:pStyle w:val="OZNPROJEKTUwskazaniedatylubwersjiprojektu"/>
      </w:pPr>
      <w:r w:rsidRPr="005115BA">
        <w:t>Projekt</w:t>
      </w:r>
    </w:p>
    <w:p w14:paraId="68F664F1" w14:textId="77777777" w:rsidR="00246B4F" w:rsidRPr="005115BA" w:rsidRDefault="00246B4F" w:rsidP="00246B4F">
      <w:pPr>
        <w:pStyle w:val="OZNRODZAKTUtznustawalubrozporzdzenieiorganwydajcy"/>
      </w:pPr>
      <w:r w:rsidRPr="005115BA">
        <w:t>USTAWA</w:t>
      </w:r>
    </w:p>
    <w:p w14:paraId="4F8B647D" w14:textId="77777777" w:rsidR="00246B4F" w:rsidRPr="005115BA" w:rsidRDefault="00246B4F" w:rsidP="00246B4F">
      <w:pPr>
        <w:pStyle w:val="DATAAKTUdatauchwalenialubwydaniaaktu"/>
      </w:pPr>
      <w:r w:rsidRPr="005115BA">
        <w:t>z dnia</w:t>
      </w:r>
      <w:r>
        <w:t xml:space="preserve"> </w:t>
      </w:r>
    </w:p>
    <w:p w14:paraId="319B01AD" w14:textId="77777777" w:rsidR="00246B4F" w:rsidRPr="005115BA" w:rsidRDefault="00246B4F" w:rsidP="00246B4F">
      <w:pPr>
        <w:pStyle w:val="TYTUAKTUprzedmiotregulacjiustawylubrozporzdzenia"/>
      </w:pPr>
      <w:r w:rsidRPr="005115BA">
        <w:t>o zmianie ustawy o udzielaniu cudzoziemcom ochrony na terytorium Rzeczypospolitej Polskiej</w:t>
      </w:r>
    </w:p>
    <w:p w14:paraId="229C23C4" w14:textId="77777777" w:rsidR="00246B4F" w:rsidRPr="005115BA" w:rsidRDefault="00246B4F" w:rsidP="00246B4F">
      <w:pPr>
        <w:pStyle w:val="ARTartustawynprozporzdzenia"/>
      </w:pPr>
      <w:r w:rsidRPr="0073761A">
        <w:rPr>
          <w:rStyle w:val="Ppogrubienie"/>
        </w:rPr>
        <w:t>Art. 1.</w:t>
      </w:r>
      <w:r w:rsidRPr="005115BA">
        <w:t xml:space="preserve"> W ustawie z dnia 13 czerwca 2003 r. o udzielaniu cudzoziemcom ochrony na</w:t>
      </w:r>
      <w:r>
        <w:t> </w:t>
      </w:r>
      <w:r w:rsidRPr="005115BA">
        <w:t>terytorium Rzeczypospolitej Polskiej (Dz. U. z 2023 r. poz. 1504 oraz z 2024 r. poz. 854 i</w:t>
      </w:r>
      <w:r>
        <w:t> </w:t>
      </w:r>
      <w:r w:rsidRPr="005115BA">
        <w:t>1688) wprowadza się następujące zmiany:</w:t>
      </w:r>
    </w:p>
    <w:p w14:paraId="5B14C87B" w14:textId="77777777" w:rsidR="007F0156" w:rsidRPr="001B6633" w:rsidRDefault="007F0156" w:rsidP="007F0156">
      <w:pPr>
        <w:pStyle w:val="PKTpunkt"/>
      </w:pPr>
      <w:r w:rsidRPr="001B6633">
        <w:t>1)</w:t>
      </w:r>
      <w:r w:rsidRPr="001B6633">
        <w:tab/>
        <w:t xml:space="preserve">w art. 2 po pkt 6 dodaje się pkt 6a w brzmieniu: </w:t>
      </w:r>
    </w:p>
    <w:p w14:paraId="475BEBF4" w14:textId="04438975" w:rsidR="00246B4F" w:rsidRPr="001B6633" w:rsidRDefault="007F0156" w:rsidP="007F0156">
      <w:pPr>
        <w:pStyle w:val="ZPKTzmpktartykuempunktem"/>
      </w:pPr>
      <w:r w:rsidRPr="001B6633">
        <w:t>„6a)</w:t>
      </w:r>
      <w:r w:rsidRPr="001B6633">
        <w:tab/>
        <w:t>instrumentalizacja – prowadzenie przez państwo graniczące z Rzecząpospolitą Polską lub inny podmiot działań zmierzających do umożliwienia przekroczenia przez cudzoziemców wbrew przepisom prawa granicy zewnętrznej w rozumieniu art. 2 pkt 2 rozporządzenia Parlamentu Europejskiego i Rady (UE) 2016/399 z dnia 9 marca 2016 r. w sprawie unijnego kodeksu zasad regulujących przepływ osób przez granice (kodeks graniczny Schengen) (Dz. Urz. UE L 77 z 23.03.2016, str. 1, z późn. zm.</w:t>
      </w:r>
      <w:r w:rsidRPr="001B6633">
        <w:rPr>
          <w:rStyle w:val="IGindeksgrny"/>
        </w:rPr>
        <w:footnoteReference w:id="1"/>
      </w:r>
      <w:r w:rsidRPr="001B6633">
        <w:rPr>
          <w:rStyle w:val="IGindeksgrny"/>
        </w:rPr>
        <w:t>)</w:t>
      </w:r>
      <w:r w:rsidRPr="001B6633">
        <w:t>), w szczególności z użyciem przemocy wobec funkcjonariuszy służb państwowych oraz żołnierzy Sił Zbrojnych Rzeczypospolit</w:t>
      </w:r>
      <w:r w:rsidR="00BD67F2" w:rsidRPr="001B6633">
        <w:t>e</w:t>
      </w:r>
      <w:r w:rsidRPr="001B6633">
        <w:t>j Polskiej chroniących tę granicę lub w połączeniu z niszczeniem infrastruktury granicznej, mogących skutkować destabilizacją sytuacji wewnętrznej na terytorium Rzeczypospolitej Polskiej;”;</w:t>
      </w:r>
    </w:p>
    <w:p w14:paraId="2C77BE3E" w14:textId="77777777" w:rsidR="00246B4F" w:rsidRPr="00246B4F" w:rsidRDefault="00246B4F" w:rsidP="00246B4F">
      <w:pPr>
        <w:pStyle w:val="PKTpunkt"/>
      </w:pPr>
      <w:r w:rsidRPr="005115BA">
        <w:t>2)</w:t>
      </w:r>
      <w:r w:rsidRPr="005115BA">
        <w:tab/>
        <w:t>w art. 21 w ust. 1 w pkt 9 kropkę zastępuje się średnikiem i dodaje się pkt 10 i 11 w</w:t>
      </w:r>
      <w:r w:rsidRPr="00246B4F">
        <w:t> brzmieniu:</w:t>
      </w:r>
    </w:p>
    <w:p w14:paraId="08CA18C2" w14:textId="77777777" w:rsidR="00246B4F" w:rsidRPr="00D33181" w:rsidRDefault="00246B4F" w:rsidP="00246B4F">
      <w:pPr>
        <w:pStyle w:val="ZPKTzmpktartykuempunktem"/>
      </w:pPr>
      <w:r w:rsidRPr="00D33181">
        <w:t>„10)</w:t>
      </w:r>
      <w:r>
        <w:tab/>
      </w:r>
      <w:r w:rsidRPr="00D33181">
        <w:t>stanowi zagrożenie dla bezpieczeństwa państwa</w:t>
      </w:r>
      <w:r>
        <w:t>, w którym przebywa</w:t>
      </w:r>
      <w:r w:rsidRPr="00D33181">
        <w:t xml:space="preserve">; </w:t>
      </w:r>
    </w:p>
    <w:p w14:paraId="4C2481D9" w14:textId="77777777" w:rsidR="00246B4F" w:rsidRPr="00D33181" w:rsidRDefault="00246B4F" w:rsidP="00246B4F">
      <w:pPr>
        <w:pStyle w:val="ZPKTzmpktartykuempunktem"/>
      </w:pPr>
      <w:r w:rsidRPr="00D33181">
        <w:t>11)</w:t>
      </w:r>
      <w:r>
        <w:tab/>
      </w:r>
      <w:r w:rsidRPr="00D33181">
        <w:t>został skazany prawomocnym wyrokiem za szczególnie poważne przestępstwo, inne niż przestępstwo, o którym mowa w pkt 7, i stanowi zagrożenie dla społeczeństwa</w:t>
      </w:r>
      <w:r>
        <w:t xml:space="preserve"> państwa, w którym przebywa</w:t>
      </w:r>
      <w:r w:rsidRPr="00D33181">
        <w:t>.”;</w:t>
      </w:r>
    </w:p>
    <w:p w14:paraId="2F964497" w14:textId="77777777" w:rsidR="00246B4F" w:rsidRPr="005115BA" w:rsidRDefault="00246B4F" w:rsidP="00246B4F">
      <w:pPr>
        <w:pStyle w:val="PKTpunkt"/>
      </w:pPr>
      <w:r w:rsidRPr="005115BA">
        <w:t>3)</w:t>
      </w:r>
      <w:r w:rsidRPr="005115BA">
        <w:tab/>
        <w:t>w art. 33 uchyla się ust. 1a;</w:t>
      </w:r>
    </w:p>
    <w:p w14:paraId="32D217C4" w14:textId="77777777" w:rsidR="00246B4F" w:rsidRPr="00246B4F" w:rsidRDefault="00246B4F" w:rsidP="00246B4F">
      <w:pPr>
        <w:pStyle w:val="PKTpunkt"/>
      </w:pPr>
      <w:r w:rsidRPr="005115BA">
        <w:lastRenderedPageBreak/>
        <w:t>4)</w:t>
      </w:r>
      <w:r w:rsidRPr="005115BA">
        <w:tab/>
        <w:t>po art. 33 dodaje się art. 33a–33c w brzmieniu:</w:t>
      </w:r>
    </w:p>
    <w:p w14:paraId="40E69BE9" w14:textId="77777777" w:rsidR="007F0156" w:rsidRPr="001B6633" w:rsidRDefault="00246B4F" w:rsidP="007F0156">
      <w:pPr>
        <w:pStyle w:val="ZARTzmartartykuempunktem"/>
      </w:pPr>
      <w:r w:rsidRPr="001B6633">
        <w:t>„</w:t>
      </w:r>
      <w:r w:rsidR="007F0156" w:rsidRPr="001B6633">
        <w:t>Art. 33a. 1. Prawo do złożenia wniosku o udzielenie ochrony międzynarodowej może zostać czasowo ograniczone, w przypadku gdy:</w:t>
      </w:r>
    </w:p>
    <w:p w14:paraId="69F80E16" w14:textId="77777777" w:rsidR="007F0156" w:rsidRPr="001B6633" w:rsidRDefault="007F0156" w:rsidP="007F0156">
      <w:pPr>
        <w:pStyle w:val="ZPKTzmpktartykuempunktem"/>
      </w:pPr>
      <w:r w:rsidRPr="001B6633">
        <w:t>1)</w:t>
      </w:r>
      <w:r w:rsidRPr="001B6633">
        <w:tab/>
        <w:t>ma miejsce instrumentalizacja oraz</w:t>
      </w:r>
    </w:p>
    <w:p w14:paraId="6C415707" w14:textId="77777777" w:rsidR="007F0156" w:rsidRPr="001B6633" w:rsidRDefault="007F0156" w:rsidP="007F0156">
      <w:pPr>
        <w:pStyle w:val="ZPKTzmpktartykuempunktem"/>
      </w:pPr>
      <w:r w:rsidRPr="001B6633">
        <w:t>2)</w:t>
      </w:r>
      <w:r w:rsidRPr="001B6633">
        <w:tab/>
        <w:t>działania podejmowane w ramach instrumentalizacji stanowią poważne i rzeczywiste zagrożenie dla bezpieczeństwa państwa lub społeczeństwa, oraz</w:t>
      </w:r>
    </w:p>
    <w:p w14:paraId="21B49D1C" w14:textId="77777777" w:rsidR="007F0156" w:rsidRPr="001B6633" w:rsidRDefault="007F0156" w:rsidP="007F0156">
      <w:pPr>
        <w:pStyle w:val="ZPKTzmpktartykuempunktem"/>
      </w:pPr>
      <w:r w:rsidRPr="001B6633">
        <w:t>3)</w:t>
      </w:r>
      <w:r w:rsidRPr="001B6633">
        <w:tab/>
        <w:t>wprowadzenie tego ograniczenia jest niezbędne dla wyeliminowania zagrożenia, o którym mowa w pkt 2, a inne środki nie są wystarczające do jego wyeliminowania.</w:t>
      </w:r>
    </w:p>
    <w:p w14:paraId="28FBEE80" w14:textId="77777777" w:rsidR="007F0156" w:rsidRPr="001B6633" w:rsidRDefault="007F0156" w:rsidP="007F0156">
      <w:pPr>
        <w:pStyle w:val="ZUSTzmustartykuempunktem"/>
      </w:pPr>
      <w:r w:rsidRPr="001B6633">
        <w:t>2. Czasowe ograniczenie prawa do złożenia wniosku o udzielenie ochrony międzynarodowej może zostać wprowadzone na okres nie dłuższy niż 60 dni.</w:t>
      </w:r>
    </w:p>
    <w:p w14:paraId="63F9683C" w14:textId="77777777" w:rsidR="007F0156" w:rsidRPr="001B6633" w:rsidRDefault="007F0156" w:rsidP="007F0156">
      <w:pPr>
        <w:pStyle w:val="ZUSTzmustartykuempunktem"/>
      </w:pPr>
      <w:r w:rsidRPr="001B6633">
        <w:t>3. Jeżeli pomimo zbliżającego się upływu okresu obowiązywania czasowego ograniczenia prawa do złożenia wniosku o udzielenie ochrony międzynarodowej nie ustały przyczyny wprowadzenia tego ograniczenia, okres jego obowiązywania może zostać przedłużony, na czas oznaczony, nie dłuższy niż 60 dni, po wyrażeniu przez Sejm Rzeczypospolitej Polskiej zgody na to przedłużenie.</w:t>
      </w:r>
    </w:p>
    <w:p w14:paraId="7220A76D" w14:textId="77777777" w:rsidR="007F0156" w:rsidRPr="001B6633" w:rsidRDefault="007F0156" w:rsidP="007F0156">
      <w:pPr>
        <w:pStyle w:val="ZUSTzmustartykuempunktem"/>
      </w:pPr>
      <w:r w:rsidRPr="001B6633">
        <w:t>4. Czasowe ograniczenie prawa do złożenia wniosku o udzielenie ochrony międzynarodowej może zostać zniesione na całym odcinku granicy, na którym jest ono stosowane, albo na części tego odcinka, przed upływem okresu obowiązywania tego ograniczenia, jeżeli ustały przyczyny jego wprowadzenia.</w:t>
      </w:r>
    </w:p>
    <w:p w14:paraId="69C3F46F" w14:textId="77777777" w:rsidR="007F0156" w:rsidRPr="001B6633" w:rsidRDefault="007F0156" w:rsidP="007F0156">
      <w:pPr>
        <w:pStyle w:val="ZUSTzmustartykuempunktem"/>
      </w:pPr>
      <w:r w:rsidRPr="001B6633">
        <w:t>5. Rada Ministrów może, na wniosek ministra właściwego do spraw wewnętrznych, wprowadzić, w drodze rozporządzenia, czasowe ograniczenie prawa do złożenia wniosku o udzielenie ochrony międzynarodowej, przedłużyć to ograniczenie albo je znieść, mając na celu potrzebę zapobieżenia destabilizacji sytuacji wewnętrznej na terytorium Rzeczypospolitej Polskiej oraz możliwie jak najmniejsze ograniczenie praw cudzoziemców zamierzających ubiegać się o udzielenie ochrony międzynarodowej.</w:t>
      </w:r>
    </w:p>
    <w:p w14:paraId="1D853FA3" w14:textId="77777777" w:rsidR="00246B4F" w:rsidRPr="001B6633" w:rsidRDefault="007F0156" w:rsidP="007F0156">
      <w:pPr>
        <w:pStyle w:val="ZUSTzmustartykuempunktem"/>
      </w:pPr>
      <w:r w:rsidRPr="001B6633">
        <w:t xml:space="preserve">6. Wprowadzając czasowe ograniczenie prawa do złożenia wniosku o udzielenie ochrony międzynarodowej, Rada Ministrów, w rozporządzeniu, o którym mowa w ust. 5, określa także okres obowiązywania czasowego </w:t>
      </w:r>
      <w:r w:rsidRPr="001B6633">
        <w:lastRenderedPageBreak/>
        <w:t>ograniczenia prawa do złożenia wniosku o udzielenie ochrony międzynarodowej oraz odcinek granicy, na którym jest ono stosowane.</w:t>
      </w:r>
    </w:p>
    <w:p w14:paraId="42423C4C" w14:textId="2B6A8AE7" w:rsidR="007704EA" w:rsidRPr="001B6633" w:rsidRDefault="007704EA" w:rsidP="007F0156">
      <w:pPr>
        <w:pStyle w:val="ZUSTzmustartykuempunktem"/>
      </w:pPr>
      <w:r w:rsidRPr="001B6633">
        <w:t>7. Minister właściwy do spraw wewnętrznych informuje sejmową komisję właściwą do spraw wewnętrznych o złożeniu przez siebie wniosku, o którym mowa w ust. 5</w:t>
      </w:r>
      <w:r w:rsidR="0065782A" w:rsidRPr="001B6633">
        <w:t>, nie później niż następnego dnia po jego złożeniu do Rady Ministrów.</w:t>
      </w:r>
    </w:p>
    <w:p w14:paraId="1BE7069E" w14:textId="77777777" w:rsidR="00246B4F" w:rsidRPr="001B6633" w:rsidRDefault="00246B4F" w:rsidP="00246B4F">
      <w:pPr>
        <w:pStyle w:val="ZARTzmartartykuempunktem"/>
      </w:pPr>
      <w:r w:rsidRPr="001B6633">
        <w:t xml:space="preserve">Art. 33b. </w:t>
      </w:r>
      <w:r w:rsidR="007F0156" w:rsidRPr="001B6633">
        <w:t>1. W okresie obowiązywania czasowego ograniczenia prawa do złożenia wniosku o udzielenie ochrony międzynarodowej organ Straży Granicznej nie przyjmuje wniosku cudzoziemca o udzielenie takiej ochrony na odcinku granicy, na którym jest stosowane to ograniczenie.</w:t>
      </w:r>
    </w:p>
    <w:p w14:paraId="08F589EF" w14:textId="77777777" w:rsidR="00246B4F" w:rsidRPr="001B6633" w:rsidRDefault="00246B4F" w:rsidP="00246B4F">
      <w:pPr>
        <w:pStyle w:val="ZUSTzmustartykuempunktem"/>
      </w:pPr>
      <w:r w:rsidRPr="005115BA">
        <w:t xml:space="preserve">2. </w:t>
      </w:r>
      <w:r w:rsidR="007F0156" w:rsidRPr="001B6633">
        <w:t>Organ Straży Granicznej przyjmuje wniosek o udzielenie ochrony międzynarodowej na odcinku granicy, na którym jest stosowane ograniczenie prawa do złożenia wniosku o udzielenie ochrony międzynarodowej, od cudzoziemca będącego:</w:t>
      </w:r>
    </w:p>
    <w:p w14:paraId="4EB94195" w14:textId="77777777" w:rsidR="00246B4F" w:rsidRPr="005115BA" w:rsidRDefault="00246B4F" w:rsidP="00246B4F">
      <w:pPr>
        <w:pStyle w:val="ZPKTzmpktartykuempunktem"/>
      </w:pPr>
      <w:r>
        <w:t>1)</w:t>
      </w:r>
      <w:r>
        <w:tab/>
      </w:r>
      <w:r w:rsidRPr="005115BA">
        <w:t>małoletnim bez opieki;</w:t>
      </w:r>
    </w:p>
    <w:p w14:paraId="3415CDF7" w14:textId="77777777" w:rsidR="00246B4F" w:rsidRPr="005115BA" w:rsidRDefault="00246B4F" w:rsidP="00246B4F">
      <w:pPr>
        <w:pStyle w:val="ZPKTzmpktartykuempunktem"/>
      </w:pPr>
      <w:r>
        <w:t>2)</w:t>
      </w:r>
      <w:r>
        <w:tab/>
      </w:r>
      <w:r w:rsidRPr="005115BA">
        <w:t>kobietą ciężarną;</w:t>
      </w:r>
    </w:p>
    <w:p w14:paraId="438B5898" w14:textId="04F885D6" w:rsidR="00246B4F" w:rsidRPr="005115BA" w:rsidRDefault="00246B4F" w:rsidP="00246B4F">
      <w:pPr>
        <w:pStyle w:val="ZPKTzmpktartykuempunktem"/>
      </w:pPr>
      <w:r>
        <w:t>3)</w:t>
      </w:r>
      <w:r>
        <w:tab/>
      </w:r>
      <w:r w:rsidRPr="005115BA">
        <w:t>osobą, która może wymagać szczególnego traktowania</w:t>
      </w:r>
      <w:r w:rsidR="00B9499B">
        <w:t>,</w:t>
      </w:r>
      <w:r w:rsidRPr="005115BA">
        <w:t xml:space="preserve"> w szczególności ze względu na swój wiek lub stan zdrowia;</w:t>
      </w:r>
    </w:p>
    <w:p w14:paraId="53D28D38" w14:textId="77777777" w:rsidR="00246B4F" w:rsidRPr="005115BA" w:rsidRDefault="00246B4F" w:rsidP="00246B4F">
      <w:pPr>
        <w:pStyle w:val="ZPKTzmpktartykuempunktem"/>
      </w:pPr>
      <w:r>
        <w:t>4)</w:t>
      </w:r>
      <w:r>
        <w:tab/>
      </w:r>
      <w:r w:rsidRPr="005115BA">
        <w:t xml:space="preserve">osobą, wobec której zachodzą okoliczności, które w ocenie organu Straży Granicznej jednoznacznie świadczą, że jest ona zagrożona rzeczywistym ryzykiem doznania poważnej krzywdy w państwie, z którego przybyła bezpośrednio </w:t>
      </w:r>
      <w:r>
        <w:t>na terytorium Rzeczypospolitej</w:t>
      </w:r>
      <w:r w:rsidRPr="005115BA">
        <w:t xml:space="preserve"> Polski</w:t>
      </w:r>
      <w:r>
        <w:t>ej</w:t>
      </w:r>
      <w:r w:rsidRPr="005115BA">
        <w:t>;</w:t>
      </w:r>
    </w:p>
    <w:p w14:paraId="4F807A8E" w14:textId="77777777" w:rsidR="00246B4F" w:rsidRPr="005115BA" w:rsidRDefault="00246B4F" w:rsidP="00246B4F">
      <w:pPr>
        <w:pStyle w:val="ZPKTzmpktartykuempunktem"/>
      </w:pPr>
      <w:r>
        <w:t>5)</w:t>
      </w:r>
      <w:r>
        <w:tab/>
      </w:r>
      <w:r w:rsidRPr="005115BA">
        <w:t xml:space="preserve">obywatelem państwa stosującego instrumentalizację, z którego terytorium cudzoziemcy przybywają </w:t>
      </w:r>
      <w:r>
        <w:t>na terytorium Rzeczypospolitej</w:t>
      </w:r>
      <w:r w:rsidRPr="005115BA">
        <w:t xml:space="preserve"> Polski</w:t>
      </w:r>
      <w:r>
        <w:t>ej</w:t>
      </w:r>
      <w:r w:rsidRPr="005115BA">
        <w:t>.</w:t>
      </w:r>
    </w:p>
    <w:p w14:paraId="0EEA71EE" w14:textId="3AA362A1" w:rsidR="00246B4F" w:rsidRPr="005115BA" w:rsidRDefault="00246B4F" w:rsidP="00246B4F">
      <w:pPr>
        <w:pStyle w:val="ZUSTzmustartykuempunktem"/>
      </w:pPr>
      <w:r>
        <w:t>3. Do</w:t>
      </w:r>
      <w:r w:rsidRPr="005115BA">
        <w:t xml:space="preserve"> cudzoziemca, wobec którego konieczne było użycie lub zastosowanie środków przymusu bezpośredniego lub użycie broni lub innego uzbrojenia bezpośrednio po tym, jak przekroczył albo usiłował przekroczyć granicę z użyciem przemocy</w:t>
      </w:r>
      <w:r>
        <w:t xml:space="preserve"> i</w:t>
      </w:r>
      <w:r w:rsidRPr="005115BA">
        <w:t xml:space="preserve"> we współdziałaniu z innymi osobami</w:t>
      </w:r>
      <w:r>
        <w:t>, p</w:t>
      </w:r>
      <w:r w:rsidRPr="005115BA">
        <w:t xml:space="preserve">rzepisu ust. 2 nie stosuje się. </w:t>
      </w:r>
    </w:p>
    <w:p w14:paraId="532170DB" w14:textId="77777777" w:rsidR="00246B4F" w:rsidRPr="005115BA" w:rsidRDefault="007F0156" w:rsidP="00246B4F">
      <w:pPr>
        <w:pStyle w:val="ZARTzmartartykuempunktem"/>
      </w:pPr>
      <w:r w:rsidRPr="001B6633">
        <w:t>Art. 33c. W okresie obowiązywania czasowego ograniczenia prawa do złożenia wniosku o udzielenie ochrony międzynarodowej na odcinku granicy, na którym jest ono stosowane, nie stosuje się przepisów art. 25, art. 27 i art. 28.</w:t>
      </w:r>
      <w:r w:rsidR="00246B4F" w:rsidRPr="005115BA">
        <w:t>”</w:t>
      </w:r>
      <w:r w:rsidR="00246B4F">
        <w:t>.</w:t>
      </w:r>
    </w:p>
    <w:p w14:paraId="44F360A5" w14:textId="77777777" w:rsidR="00246B4F" w:rsidRPr="00737F6A" w:rsidRDefault="00246B4F" w:rsidP="00246B4F">
      <w:pPr>
        <w:pStyle w:val="ARTartustawynprozporzdzenia"/>
      </w:pPr>
      <w:r w:rsidRPr="0073761A">
        <w:rPr>
          <w:rStyle w:val="Ppogrubienie"/>
        </w:rPr>
        <w:t>Art. 2.</w:t>
      </w:r>
      <w:r w:rsidRPr="005115BA">
        <w:t xml:space="preserve"> Ustawa wchodzi w życie z dniem następującym po dniu ogłoszenia. </w:t>
      </w:r>
    </w:p>
    <w:p w14:paraId="47CF60AC" w14:textId="77777777" w:rsidR="00246B4F" w:rsidRPr="005315BE" w:rsidRDefault="00246B4F" w:rsidP="005315BE">
      <w:pPr>
        <w:rPr>
          <w:rStyle w:val="Ppogrubienie"/>
          <w:b w:val="0"/>
        </w:rPr>
      </w:pPr>
    </w:p>
    <w:sectPr w:rsidR="00246B4F"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8A6A" w14:textId="77777777" w:rsidR="00526047" w:rsidRDefault="00526047">
      <w:r>
        <w:separator/>
      </w:r>
    </w:p>
  </w:endnote>
  <w:endnote w:type="continuationSeparator" w:id="0">
    <w:p w14:paraId="13DC6AA6" w14:textId="77777777" w:rsidR="00526047" w:rsidRDefault="0052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B364" w14:textId="77777777" w:rsidR="00526047" w:rsidRDefault="00526047">
      <w:r>
        <w:separator/>
      </w:r>
    </w:p>
  </w:footnote>
  <w:footnote w:type="continuationSeparator" w:id="0">
    <w:p w14:paraId="26E61D5E" w14:textId="77777777" w:rsidR="00526047" w:rsidRDefault="00526047">
      <w:r>
        <w:continuationSeparator/>
      </w:r>
    </w:p>
  </w:footnote>
  <w:footnote w:id="1">
    <w:p w14:paraId="4112F783" w14:textId="77777777" w:rsidR="007F0156" w:rsidRPr="00514BF8" w:rsidRDefault="007F0156" w:rsidP="007F0156">
      <w:pPr>
        <w:pStyle w:val="ODNONIKtreodnonika"/>
      </w:pPr>
      <w:r w:rsidRPr="00514BF8">
        <w:rPr>
          <w:rStyle w:val="IGindeksgrny"/>
        </w:rPr>
        <w:footnoteRef/>
      </w:r>
      <w:r>
        <w:rPr>
          <w:rStyle w:val="IGindeksgrny"/>
        </w:rPr>
        <w:t>)</w:t>
      </w:r>
      <w:r>
        <w:rPr>
          <w:rStyle w:val="IGindeksgrny"/>
        </w:rPr>
        <w:tab/>
      </w:r>
      <w:r w:rsidRPr="001B6633">
        <w:t xml:space="preserve">Zmiany </w:t>
      </w:r>
      <w:r w:rsidRPr="0022769D">
        <w:t>wymienionego rozporządzenia zostały ogłoszone w Dz. Urz. UE L 251 z 16.09.2016, str. 1, Dz. Urz. UE L 74 z 18.03.2017, str. 1, Dz. Urz. UE L 327 z 09.12.2017, str. 1, Dz. Urz. UE L 312 z 07.12.2018, str. 107, Dz. Urz. UE L 135 z 22.05.2019, str. 27, Dz. Urz. UE L 248 z 13.07.2021, str. 11 oraz Dz. Urz. UE L 2024/1717 z 20.06.2024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4333" w14:textId="629B2AE9"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1B6633">
      <w:rPr>
        <w:rStyle w:val="Ppogrubienie"/>
        <w:noProof/>
      </w:rPr>
      <w:t>4</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55A4D">
      <w:rPr>
        <w:rStyle w:val="Ppogrubienie"/>
        <w:noProof/>
      </w:rPr>
      <w:t>2025-02-06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55A4D">
          <w:rPr>
            <w:rStyle w:val="Ppogrubienie"/>
            <w:noProof/>
          </w:rPr>
          <w:t>V5_889-6.NK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1B6633">
          <w:rPr>
            <w:rStyle w:val="Ppogrubienie"/>
            <w:noProof/>
          </w:rPr>
          <w:t>2</w:t>
        </w:r>
        <w:r w:rsidRPr="00084E7F">
          <w:rPr>
            <w:rStyle w:val="Ppogrubienie"/>
          </w:rPr>
          <w:fldChar w:fldCharType="end"/>
        </w:r>
      </w:sdtContent>
    </w:sdt>
  </w:p>
  <w:p w14:paraId="2F17A75D"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64BF802" wp14:editId="1B762B03">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246B4F">
      <w:rPr>
        <w:rStyle w:val="Ppogrubienie"/>
      </w:rPr>
      <w:t xml:space="preserve"> 924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BA39" w14:textId="28D8B666"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2E042A">
      <w:rPr>
        <w:rStyle w:val="Ppogrubienie"/>
        <w:noProof/>
      </w:rPr>
      <w:t>3</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55A4D">
      <w:rPr>
        <w:rStyle w:val="Ppogrubienie"/>
        <w:noProof/>
      </w:rPr>
      <w:t>2025-02-06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55A4D">
          <w:rPr>
            <w:rStyle w:val="Ppogrubienie"/>
            <w:noProof/>
          </w:rPr>
          <w:t>V5_889-6.NK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1A6EBFC7"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F5CD41B" wp14:editId="4741C442">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823040750">
    <w:abstractNumId w:val="24"/>
  </w:num>
  <w:num w:numId="2" w16cid:durableId="1063286538">
    <w:abstractNumId w:val="24"/>
  </w:num>
  <w:num w:numId="3" w16cid:durableId="1171527289">
    <w:abstractNumId w:val="19"/>
  </w:num>
  <w:num w:numId="4" w16cid:durableId="2126077713">
    <w:abstractNumId w:val="19"/>
  </w:num>
  <w:num w:numId="5" w16cid:durableId="1337266405">
    <w:abstractNumId w:val="38"/>
  </w:num>
  <w:num w:numId="6" w16cid:durableId="1269851131">
    <w:abstractNumId w:val="34"/>
  </w:num>
  <w:num w:numId="7" w16cid:durableId="1196238077">
    <w:abstractNumId w:val="38"/>
  </w:num>
  <w:num w:numId="8" w16cid:durableId="1087918667">
    <w:abstractNumId w:val="34"/>
  </w:num>
  <w:num w:numId="9" w16cid:durableId="461384458">
    <w:abstractNumId w:val="38"/>
  </w:num>
  <w:num w:numId="10" w16cid:durableId="1072971955">
    <w:abstractNumId w:val="34"/>
  </w:num>
  <w:num w:numId="11" w16cid:durableId="408885079">
    <w:abstractNumId w:val="15"/>
  </w:num>
  <w:num w:numId="12" w16cid:durableId="1288777900">
    <w:abstractNumId w:val="10"/>
  </w:num>
  <w:num w:numId="13" w16cid:durableId="876240381">
    <w:abstractNumId w:val="16"/>
  </w:num>
  <w:num w:numId="14" w16cid:durableId="719288565">
    <w:abstractNumId w:val="28"/>
  </w:num>
  <w:num w:numId="15" w16cid:durableId="2098087297">
    <w:abstractNumId w:val="15"/>
  </w:num>
  <w:num w:numId="16" w16cid:durableId="2099674179">
    <w:abstractNumId w:val="17"/>
  </w:num>
  <w:num w:numId="17" w16cid:durableId="1489059005">
    <w:abstractNumId w:val="8"/>
  </w:num>
  <w:num w:numId="18" w16cid:durableId="527254375">
    <w:abstractNumId w:val="3"/>
  </w:num>
  <w:num w:numId="19" w16cid:durableId="946472101">
    <w:abstractNumId w:val="2"/>
  </w:num>
  <w:num w:numId="20" w16cid:durableId="1279531375">
    <w:abstractNumId w:val="1"/>
  </w:num>
  <w:num w:numId="21" w16cid:durableId="4718749">
    <w:abstractNumId w:val="0"/>
  </w:num>
  <w:num w:numId="22" w16cid:durableId="409156970">
    <w:abstractNumId w:val="9"/>
  </w:num>
  <w:num w:numId="23" w16cid:durableId="64498067">
    <w:abstractNumId w:val="7"/>
  </w:num>
  <w:num w:numId="24" w16cid:durableId="1560281463">
    <w:abstractNumId w:val="6"/>
  </w:num>
  <w:num w:numId="25" w16cid:durableId="563295739">
    <w:abstractNumId w:val="5"/>
  </w:num>
  <w:num w:numId="26" w16cid:durableId="1826706171">
    <w:abstractNumId w:val="4"/>
  </w:num>
  <w:num w:numId="27" w16cid:durableId="1190335529">
    <w:abstractNumId w:val="36"/>
  </w:num>
  <w:num w:numId="28" w16cid:durableId="1511793460">
    <w:abstractNumId w:val="27"/>
  </w:num>
  <w:num w:numId="29" w16cid:durableId="1101217740">
    <w:abstractNumId w:val="39"/>
  </w:num>
  <w:num w:numId="30" w16cid:durableId="1838185384">
    <w:abstractNumId w:val="35"/>
  </w:num>
  <w:num w:numId="31" w16cid:durableId="1597712581">
    <w:abstractNumId w:val="20"/>
  </w:num>
  <w:num w:numId="32" w16cid:durableId="673339595">
    <w:abstractNumId w:val="11"/>
  </w:num>
  <w:num w:numId="33" w16cid:durableId="1049844271">
    <w:abstractNumId w:val="33"/>
  </w:num>
  <w:num w:numId="34" w16cid:durableId="1218012835">
    <w:abstractNumId w:val="21"/>
  </w:num>
  <w:num w:numId="35" w16cid:durableId="900679840">
    <w:abstractNumId w:val="18"/>
  </w:num>
  <w:num w:numId="36" w16cid:durableId="1934045289">
    <w:abstractNumId w:val="23"/>
  </w:num>
  <w:num w:numId="37" w16cid:durableId="2061047660">
    <w:abstractNumId w:val="29"/>
  </w:num>
  <w:num w:numId="38" w16cid:durableId="1798599759">
    <w:abstractNumId w:val="26"/>
  </w:num>
  <w:num w:numId="39" w16cid:durableId="1571840454">
    <w:abstractNumId w:val="14"/>
  </w:num>
  <w:num w:numId="40" w16cid:durableId="1554265897">
    <w:abstractNumId w:val="32"/>
  </w:num>
  <w:num w:numId="41" w16cid:durableId="2074309153">
    <w:abstractNumId w:val="30"/>
  </w:num>
  <w:num w:numId="42" w16cid:durableId="1026103599">
    <w:abstractNumId w:val="22"/>
  </w:num>
  <w:num w:numId="43" w16cid:durableId="1007489202">
    <w:abstractNumId w:val="37"/>
  </w:num>
  <w:num w:numId="44" w16cid:durableId="1616205522">
    <w:abstractNumId w:val="13"/>
  </w:num>
  <w:num w:numId="45" w16cid:durableId="1914196142">
    <w:abstractNumId w:val="40"/>
  </w:num>
  <w:num w:numId="46" w16cid:durableId="1509713946">
    <w:abstractNumId w:val="25"/>
  </w:num>
  <w:num w:numId="47" w16cid:durableId="1010376641">
    <w:abstractNumId w:val="12"/>
  </w:num>
  <w:num w:numId="48" w16cid:durableId="1265096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07"/>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6633"/>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46B4F"/>
    <w:rsid w:val="002501A3"/>
    <w:rsid w:val="0025166C"/>
    <w:rsid w:val="00251963"/>
    <w:rsid w:val="002555D4"/>
    <w:rsid w:val="00255A4D"/>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042A"/>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219"/>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3BB4"/>
    <w:rsid w:val="00526047"/>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68D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023B"/>
    <w:rsid w:val="00642A65"/>
    <w:rsid w:val="00645DCE"/>
    <w:rsid w:val="006465AC"/>
    <w:rsid w:val="006465BF"/>
    <w:rsid w:val="00653B22"/>
    <w:rsid w:val="0065782A"/>
    <w:rsid w:val="00657BF4"/>
    <w:rsid w:val="006603FB"/>
    <w:rsid w:val="006608DF"/>
    <w:rsid w:val="006623AC"/>
    <w:rsid w:val="006678AF"/>
    <w:rsid w:val="006679E4"/>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4EA"/>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0156"/>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2FA"/>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499B"/>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67F2"/>
    <w:rsid w:val="00BE0C44"/>
    <w:rsid w:val="00BE1B8B"/>
    <w:rsid w:val="00BE2A18"/>
    <w:rsid w:val="00BE2C01"/>
    <w:rsid w:val="00BE41EC"/>
    <w:rsid w:val="00BE56FB"/>
    <w:rsid w:val="00BF3DDE"/>
    <w:rsid w:val="00BF6589"/>
    <w:rsid w:val="00BF6F7F"/>
    <w:rsid w:val="00C00647"/>
    <w:rsid w:val="00C02764"/>
    <w:rsid w:val="00C04CEF"/>
    <w:rsid w:val="00C05F13"/>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2A"/>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153"/>
    <w:rsid w:val="00E276AC"/>
    <w:rsid w:val="00E312F0"/>
    <w:rsid w:val="00E34A35"/>
    <w:rsid w:val="00E362E4"/>
    <w:rsid w:val="00E37C2F"/>
    <w:rsid w:val="00E41C28"/>
    <w:rsid w:val="00E46308"/>
    <w:rsid w:val="00E51E17"/>
    <w:rsid w:val="00E52DAB"/>
    <w:rsid w:val="00E539B0"/>
    <w:rsid w:val="00E54391"/>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A65F5"/>
    <w:rsid w:val="00EB06D9"/>
    <w:rsid w:val="00EB192B"/>
    <w:rsid w:val="00EB19ED"/>
    <w:rsid w:val="00EB1CAB"/>
    <w:rsid w:val="00EC0F5A"/>
    <w:rsid w:val="00EC4265"/>
    <w:rsid w:val="00EC4CEB"/>
    <w:rsid w:val="00EC659E"/>
    <w:rsid w:val="00ED05D5"/>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76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6586C0-48EC-4390-B801-AA2B3494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4806</Characters>
  <Application>Microsoft Office Word</Application>
  <DocSecurity>0</DocSecurity>
  <Lines>40</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2025-02-06T13:20:00Z</dcterms:created>
  <dcterms:modified xsi:type="dcterms:W3CDTF">2025-02-06T13:21:00Z</dcterms:modified>
  <cp:category/>
</cp:coreProperties>
</file>