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BE44" w14:textId="77777777" w:rsidR="00522170" w:rsidRPr="0003140C" w:rsidRDefault="00522170" w:rsidP="00522170">
      <w:pPr>
        <w:pStyle w:val="OZNPROJEKTUwskazaniedatylubwersjiprojektu"/>
      </w:pPr>
      <w:r w:rsidRPr="0003140C">
        <w:t>Projekt</w:t>
      </w:r>
    </w:p>
    <w:p w14:paraId="39DF2213" w14:textId="77777777" w:rsidR="00522170" w:rsidRPr="0003140C" w:rsidRDefault="00522170" w:rsidP="00522170">
      <w:pPr>
        <w:pStyle w:val="OZNRODZAKTUtznustawalubrozporzdzenieiorganwydajcy"/>
      </w:pPr>
      <w:r w:rsidRPr="0003140C">
        <w:t>USTAWA</w:t>
      </w:r>
    </w:p>
    <w:p w14:paraId="402B17E8" w14:textId="77777777" w:rsidR="00522170" w:rsidRPr="0003140C" w:rsidRDefault="00522170" w:rsidP="00522170">
      <w:pPr>
        <w:pStyle w:val="DATAAKTUdatauchwalenialubwydaniaaktu"/>
      </w:pPr>
      <w:r w:rsidRPr="0003140C">
        <w:t xml:space="preserve">z dnia </w:t>
      </w:r>
    </w:p>
    <w:p w14:paraId="5040F36D" w14:textId="77777777" w:rsidR="00522170" w:rsidRPr="0003140C" w:rsidRDefault="00522170" w:rsidP="00522170">
      <w:pPr>
        <w:pStyle w:val="TYTUAKTUprzedmiotregulacjiustawylubrozporzdzenia"/>
        <w:rPr>
          <w:rStyle w:val="IGindeksgrny"/>
        </w:rPr>
      </w:pPr>
      <w:r w:rsidRPr="0003140C">
        <w:t xml:space="preserve">o zmianie ustawy o Planie Strategicznym dla Wspólnej Polityki Rolnej </w:t>
      </w:r>
      <w:r w:rsidR="00BB1547">
        <w:br/>
      </w:r>
      <w:r w:rsidRPr="0003140C">
        <w:t>na lata 2023–2027</w:t>
      </w:r>
      <w:r w:rsidRPr="0003140C">
        <w:rPr>
          <w:rStyle w:val="IGindeksgrny"/>
        </w:rPr>
        <w:t xml:space="preserve"> </w:t>
      </w:r>
      <w:r w:rsidRPr="004E2998">
        <w:t xml:space="preserve">oraz </w:t>
      </w:r>
      <w:r w:rsidRPr="0003140C">
        <w:t>niektórych innych ustaw</w:t>
      </w:r>
      <w:r w:rsidRPr="00DE69B8">
        <w:rPr>
          <w:rStyle w:val="IGPindeksgrnyipogrubienie"/>
        </w:rPr>
        <w:footnoteReference w:id="1"/>
      </w:r>
      <w:r w:rsidRPr="00DE69B8">
        <w:rPr>
          <w:rStyle w:val="IGPindeksgrnyipogrubienie"/>
        </w:rPr>
        <w:t xml:space="preserve">), </w:t>
      </w:r>
      <w:r w:rsidRPr="00DE69B8">
        <w:rPr>
          <w:rStyle w:val="IGPindeksgrnyipogrubienie"/>
        </w:rPr>
        <w:footnoteReference w:id="2"/>
      </w:r>
      <w:r w:rsidRPr="00DE69B8">
        <w:rPr>
          <w:rStyle w:val="IGPindeksgrnyipogrubienie"/>
        </w:rPr>
        <w:t>)</w:t>
      </w:r>
    </w:p>
    <w:p w14:paraId="66C775C3" w14:textId="77777777" w:rsidR="00522170" w:rsidRPr="0003140C" w:rsidRDefault="00522170" w:rsidP="00522170">
      <w:pPr>
        <w:pStyle w:val="ARTartustawynprozporzdzenia"/>
      </w:pPr>
      <w:r w:rsidRPr="0003140C">
        <w:rPr>
          <w:rStyle w:val="Ppogrubienie"/>
        </w:rPr>
        <w:t>Art. 1.</w:t>
      </w:r>
      <w:r w:rsidRPr="0003140C">
        <w:t xml:space="preserve"> W ustawie z dnia 8 lutego 2023 r. o Planie Strategicznym dla Wspólnej Polityki Rolnej na lata 2023–2027 (Dz. U. z 2024 r. poz. 1741) wprowadza się następujące zmiany:</w:t>
      </w:r>
    </w:p>
    <w:p w14:paraId="0CFD9987" w14:textId="77777777" w:rsidR="00522170" w:rsidRPr="0003140C" w:rsidRDefault="00522170" w:rsidP="00522170">
      <w:pPr>
        <w:pStyle w:val="PKTpunkt"/>
      </w:pPr>
      <w:r w:rsidRPr="0003140C">
        <w:t>1)</w:t>
      </w:r>
      <w:r w:rsidRPr="0003140C">
        <w:tab/>
        <w:t>w art. 2:</w:t>
      </w:r>
    </w:p>
    <w:p w14:paraId="77F781CB" w14:textId="77777777" w:rsidR="00522170" w:rsidRPr="0003140C" w:rsidRDefault="00522170" w:rsidP="00522170">
      <w:pPr>
        <w:pStyle w:val="LITlitera"/>
      </w:pPr>
      <w:r w:rsidRPr="0003140C">
        <w:t>a)</w:t>
      </w:r>
      <w:r w:rsidRPr="0003140C">
        <w:tab/>
        <w:t>pkt 14 otrzymuje brzmienie:</w:t>
      </w:r>
    </w:p>
    <w:p w14:paraId="6D3B39F6" w14:textId="77777777" w:rsidR="00522170" w:rsidRPr="0003140C" w:rsidRDefault="00522170" w:rsidP="00522170">
      <w:pPr>
        <w:pStyle w:val="ZLITPKTzmpktliter"/>
      </w:pPr>
      <w:r w:rsidRPr="0003140C">
        <w:t>„14)</w:t>
      </w:r>
      <w:r w:rsidRPr="0003140C">
        <w:tab/>
        <w:t>kara administracyjna – karę administracyjną, o której mowa w art. 84 i art. 87 ust. 1 akapit pierwszy rozporządzenia 2021/2116;”,</w:t>
      </w:r>
    </w:p>
    <w:p w14:paraId="142B7DE4" w14:textId="77777777" w:rsidR="00522170" w:rsidRPr="0003140C" w:rsidRDefault="00522170" w:rsidP="00522170">
      <w:pPr>
        <w:pStyle w:val="LITlitera"/>
      </w:pPr>
      <w:r w:rsidRPr="0003140C">
        <w:t>b)</w:t>
      </w:r>
      <w:r w:rsidRPr="0003140C">
        <w:tab/>
        <w:t>po pkt 17 dodaje się pkt 17a w brzmieniu:</w:t>
      </w:r>
    </w:p>
    <w:p w14:paraId="6389607A" w14:textId="77777777" w:rsidR="00522170" w:rsidRPr="0003140C" w:rsidRDefault="00522170" w:rsidP="00522170">
      <w:pPr>
        <w:pStyle w:val="ZLITPKTzmpktliter"/>
      </w:pPr>
      <w:r w:rsidRPr="0003140C">
        <w:t>„17a)</w:t>
      </w:r>
      <w:r>
        <w:tab/>
      </w:r>
      <w:r w:rsidRPr="0003140C">
        <w:tab/>
        <w:t>niezgodność z wymogami warunkowości społecznej – niezgodność z wymogami wskazanymi w załączniku IV do rozporządzenia 2021/2115;”,</w:t>
      </w:r>
    </w:p>
    <w:p w14:paraId="2847218E" w14:textId="77777777" w:rsidR="00522170" w:rsidRPr="0003140C" w:rsidRDefault="00522170" w:rsidP="00522170">
      <w:pPr>
        <w:pStyle w:val="LITlitera"/>
      </w:pPr>
      <w:bookmarkStart w:id="0" w:name="_Hlk178332785"/>
      <w:r w:rsidRPr="0003140C">
        <w:t>c)</w:t>
      </w:r>
      <w:r w:rsidRPr="0003140C">
        <w:tab/>
        <w:t>w pkt 29 po wyrazach „po uprawie lub zaoraniu” dodaje się wyrazy „ , z wyłączeniem uprawy traw w siewie czystym,”,</w:t>
      </w:r>
    </w:p>
    <w:p w14:paraId="4BDF1A61" w14:textId="77777777" w:rsidR="00522170" w:rsidRPr="0003140C" w:rsidRDefault="00522170" w:rsidP="00522170">
      <w:pPr>
        <w:pStyle w:val="LITlitera"/>
      </w:pPr>
      <w:r w:rsidRPr="0003140C">
        <w:t>d)</w:t>
      </w:r>
      <w:r w:rsidRPr="0003140C">
        <w:tab/>
        <w:t>po pkt 31 dodaje się pkt 31a w brzmieniu:</w:t>
      </w:r>
    </w:p>
    <w:p w14:paraId="4903D441" w14:textId="77777777" w:rsidR="00522170" w:rsidRPr="0003140C" w:rsidRDefault="00522170" w:rsidP="00522170">
      <w:pPr>
        <w:pStyle w:val="ZLITPKTzmpktliter"/>
      </w:pPr>
      <w:r w:rsidRPr="0003140C">
        <w:lastRenderedPageBreak/>
        <w:t>„31a)</w:t>
      </w:r>
      <w:r>
        <w:tab/>
      </w:r>
      <w:r w:rsidRPr="0003140C">
        <w:t>wymogi warunkowości społecznej – wymogi wskazane w załączniku IV do rozporządzenia 2021/2115;”;</w:t>
      </w:r>
    </w:p>
    <w:bookmarkEnd w:id="0"/>
    <w:p w14:paraId="32F2935C" w14:textId="77777777" w:rsidR="00522170" w:rsidRPr="0003140C" w:rsidRDefault="00522170" w:rsidP="00522170">
      <w:pPr>
        <w:pStyle w:val="PKTpunkt"/>
      </w:pPr>
      <w:r w:rsidRPr="0003140C">
        <w:t>2)</w:t>
      </w:r>
      <w:r w:rsidRPr="0003140C">
        <w:tab/>
        <w:t>w art. 6 w ust. 4 w pkt 3 w lit. g kropkę zastępuje się przecinkiem i dodaje się lit. h w brzmieniu:</w:t>
      </w:r>
    </w:p>
    <w:p w14:paraId="1F0C10C8" w14:textId="77777777" w:rsidR="00522170" w:rsidRPr="0003140C" w:rsidRDefault="00522170" w:rsidP="00522170">
      <w:pPr>
        <w:pStyle w:val="ZLITzmlitartykuempunktem"/>
      </w:pPr>
      <w:r w:rsidRPr="0003140C">
        <w:t>„h)</w:t>
      </w:r>
      <w:r w:rsidRPr="0003140C">
        <w:tab/>
        <w:t>Głównemu Inspektorowi Pracy – w przypadku wytycznych dotyczących wymogów warunkowości społecznej.”;</w:t>
      </w:r>
    </w:p>
    <w:p w14:paraId="2CEC92C3" w14:textId="77777777" w:rsidR="00522170" w:rsidRPr="0003140C" w:rsidRDefault="00522170" w:rsidP="00522170">
      <w:pPr>
        <w:pStyle w:val="PKTpunkt"/>
      </w:pPr>
      <w:r w:rsidRPr="0003140C">
        <w:t>3)</w:t>
      </w:r>
      <w:r w:rsidRPr="0003140C">
        <w:tab/>
        <w:t>po art. 14 dodaje się art. 14a w brzmieniu:</w:t>
      </w:r>
    </w:p>
    <w:p w14:paraId="0AC70EF8" w14:textId="77777777" w:rsidR="00522170" w:rsidRPr="0003140C" w:rsidRDefault="00522170" w:rsidP="00522170">
      <w:pPr>
        <w:pStyle w:val="ZARTzmartartykuempunktem"/>
      </w:pPr>
      <w:r w:rsidRPr="0003140C">
        <w:t>„Art. 14a. 1. Krajowa Stacja Chemiczno-Rolnicza oraz podlegające jej okręgowe stacje chemiczno-rolnicze tworzą i prowadzą bazę danych zawierającą wyniki badań agrochemicznych w celu, o którym mowa w art. 140 ust. 1 zdanie pierwsze rozporządzenia 2021/2115.</w:t>
      </w:r>
    </w:p>
    <w:p w14:paraId="1196088D" w14:textId="77777777" w:rsidR="00522170" w:rsidRPr="0003140C" w:rsidRDefault="00522170" w:rsidP="00522170">
      <w:pPr>
        <w:pStyle w:val="ZARTzmartartykuempunktem"/>
      </w:pPr>
      <w:r w:rsidRPr="0003140C">
        <w:t>2. Badania agrochemiczne są wykonywane na podstawie planu opracowanego przez instytucję zarządzającą i przekazanego Krajowej Stacji Chemiczno-Rolniczej.</w:t>
      </w:r>
    </w:p>
    <w:p w14:paraId="43D2D580" w14:textId="77777777" w:rsidR="00522170" w:rsidRPr="0003140C" w:rsidRDefault="00522170" w:rsidP="00522170">
      <w:pPr>
        <w:pStyle w:val="ZARTzmartartykuempunktem"/>
      </w:pPr>
      <w:r w:rsidRPr="0003140C">
        <w:t>3. Plan, o którym mowa w ust. 2:</w:t>
      </w:r>
    </w:p>
    <w:p w14:paraId="0A5565E5" w14:textId="77777777" w:rsidR="00522170" w:rsidRPr="0003140C" w:rsidRDefault="00522170" w:rsidP="00522170">
      <w:pPr>
        <w:pStyle w:val="ZPKTzmpktartykuempunktem"/>
      </w:pPr>
      <w:r w:rsidRPr="0003140C">
        <w:t>1)</w:t>
      </w:r>
      <w:r w:rsidRPr="0003140C">
        <w:tab/>
        <w:t xml:space="preserve">jest przekazywany do dnia 30 czerwca roku poprzedzającego rok, w którym mają być wykonane badania agrochemiczne ujęte w tym planie; </w:t>
      </w:r>
    </w:p>
    <w:p w14:paraId="0932C63B" w14:textId="77777777" w:rsidR="00522170" w:rsidRPr="0003140C" w:rsidRDefault="00522170" w:rsidP="00522170">
      <w:pPr>
        <w:pStyle w:val="ZPKTzmpktartykuempunktem"/>
      </w:pPr>
      <w:r w:rsidRPr="0003140C">
        <w:t>2)</w:t>
      </w:r>
      <w:r w:rsidRPr="0003140C">
        <w:tab/>
        <w:t xml:space="preserve">zawiera: </w:t>
      </w:r>
    </w:p>
    <w:p w14:paraId="7BEB7635" w14:textId="77777777" w:rsidR="00522170" w:rsidRPr="0003140C" w:rsidRDefault="00522170" w:rsidP="00522170">
      <w:pPr>
        <w:pStyle w:val="ZLITwPKTzmlitwpktartykuempunktem"/>
      </w:pPr>
      <w:r w:rsidRPr="0003140C">
        <w:t>a)</w:t>
      </w:r>
      <w:r w:rsidRPr="0003140C">
        <w:tab/>
        <w:t xml:space="preserve">zakres parametrów, które będą podlegały badaniom agrochemicznym, </w:t>
      </w:r>
    </w:p>
    <w:p w14:paraId="1322D8FA" w14:textId="77777777" w:rsidR="00522170" w:rsidRPr="0003140C" w:rsidRDefault="00522170" w:rsidP="00522170">
      <w:pPr>
        <w:pStyle w:val="ZLITwPKTzmlitwpktartykuempunktem"/>
      </w:pPr>
      <w:r w:rsidRPr="0003140C">
        <w:t>b)</w:t>
      </w:r>
      <w:r w:rsidRPr="0003140C">
        <w:tab/>
        <w:t xml:space="preserve">metody, zgodnie z którymi zostaną wykonane badania agrochemiczne, </w:t>
      </w:r>
    </w:p>
    <w:p w14:paraId="3AEA9CE7" w14:textId="77777777" w:rsidR="00522170" w:rsidRPr="0003140C" w:rsidRDefault="00522170" w:rsidP="00522170">
      <w:pPr>
        <w:pStyle w:val="ZLITwPKTzmlitwpktartykuempunktem"/>
      </w:pPr>
      <w:r w:rsidRPr="0003140C">
        <w:t>c)</w:t>
      </w:r>
      <w:r w:rsidRPr="0003140C">
        <w:tab/>
        <w:t xml:space="preserve">liczbę obiektów pomiarowych, w których zostaną wykonane badania agrochemiczne, </w:t>
      </w:r>
    </w:p>
    <w:p w14:paraId="55921897" w14:textId="77777777" w:rsidR="00522170" w:rsidRPr="0003140C" w:rsidRDefault="00522170" w:rsidP="00522170">
      <w:pPr>
        <w:pStyle w:val="ZLITwPKTzmlitwpktartykuempunktem"/>
      </w:pPr>
      <w:r w:rsidRPr="0003140C">
        <w:t>d)</w:t>
      </w:r>
      <w:r w:rsidRPr="0003140C">
        <w:tab/>
        <w:t>terminy wykonania badań agrochemicznych.”;</w:t>
      </w:r>
    </w:p>
    <w:p w14:paraId="60C64E6B" w14:textId="77777777" w:rsidR="00522170" w:rsidRPr="0003140C" w:rsidRDefault="00522170" w:rsidP="00522170">
      <w:pPr>
        <w:pStyle w:val="PKTpunkt"/>
      </w:pPr>
      <w:r w:rsidRPr="0003140C">
        <w:t>4)</w:t>
      </w:r>
      <w:r w:rsidRPr="0003140C">
        <w:tab/>
        <w:t>w art. 30:</w:t>
      </w:r>
    </w:p>
    <w:p w14:paraId="32BB387D" w14:textId="77777777" w:rsidR="00522170" w:rsidRPr="0003140C" w:rsidRDefault="00522170" w:rsidP="00522170">
      <w:pPr>
        <w:pStyle w:val="LITlitera"/>
      </w:pPr>
      <w:r w:rsidRPr="0003140C">
        <w:t>a)</w:t>
      </w:r>
      <w:r w:rsidRPr="0003140C">
        <w:tab/>
        <w:t>pkt 4 otrzymuje brzmienie:</w:t>
      </w:r>
    </w:p>
    <w:p w14:paraId="5372D02D" w14:textId="77777777" w:rsidR="00522170" w:rsidRPr="0003140C" w:rsidRDefault="00522170" w:rsidP="00522170">
      <w:pPr>
        <w:pStyle w:val="ZLITPKTzmpktliter"/>
      </w:pPr>
      <w:r w:rsidRPr="0003140C">
        <w:t>„4)</w:t>
      </w:r>
      <w:r w:rsidRPr="0003140C">
        <w:tab/>
        <w:t>do biologicznej uprawy;”,</w:t>
      </w:r>
    </w:p>
    <w:p w14:paraId="76A93419" w14:textId="77777777" w:rsidR="00522170" w:rsidRPr="0003140C" w:rsidRDefault="00522170" w:rsidP="00522170">
      <w:pPr>
        <w:pStyle w:val="LITlitera"/>
      </w:pPr>
      <w:r w:rsidRPr="0003140C">
        <w:t>b)</w:t>
      </w:r>
      <w:r w:rsidRPr="0003140C">
        <w:tab/>
        <w:t>po pkt 5a dodaje się pkt 5b w brzmieniu:</w:t>
      </w:r>
    </w:p>
    <w:p w14:paraId="5440968C" w14:textId="77777777" w:rsidR="00522170" w:rsidRPr="0003140C" w:rsidRDefault="00522170" w:rsidP="00522170">
      <w:pPr>
        <w:pStyle w:val="ZLITPKTzmpktliter"/>
      </w:pPr>
      <w:r w:rsidRPr="0003140C">
        <w:t>„5b)</w:t>
      </w:r>
      <w:r w:rsidRPr="0003140C">
        <w:tab/>
        <w:t>do materiału siewnego kategorii elitarny lub materiału siewnego kategorii kwalifikowany;”;</w:t>
      </w:r>
    </w:p>
    <w:p w14:paraId="4CDC4F40" w14:textId="77777777" w:rsidR="00522170" w:rsidRPr="0003140C" w:rsidRDefault="00522170" w:rsidP="00522170">
      <w:pPr>
        <w:pStyle w:val="PKTpunkt"/>
      </w:pPr>
      <w:r w:rsidRPr="0003140C">
        <w:t>5)</w:t>
      </w:r>
      <w:r w:rsidRPr="0003140C">
        <w:tab/>
        <w:t>w art. 33 uchyla się pkt 2;</w:t>
      </w:r>
    </w:p>
    <w:p w14:paraId="3AD934A6" w14:textId="77777777" w:rsidR="00522170" w:rsidRPr="0003140C" w:rsidRDefault="00522170" w:rsidP="00522170">
      <w:pPr>
        <w:pStyle w:val="PKTpunkt"/>
      </w:pPr>
      <w:r w:rsidRPr="0003140C">
        <w:t>6)</w:t>
      </w:r>
      <w:r w:rsidRPr="0003140C">
        <w:tab/>
        <w:t>w art. 34:</w:t>
      </w:r>
    </w:p>
    <w:p w14:paraId="39C59B72" w14:textId="77777777" w:rsidR="00522170" w:rsidRPr="0003140C" w:rsidRDefault="00522170" w:rsidP="00522170">
      <w:pPr>
        <w:pStyle w:val="LITlitera"/>
      </w:pPr>
      <w:r w:rsidRPr="0003140C">
        <w:t>a)</w:t>
      </w:r>
      <w:r w:rsidRPr="0003140C">
        <w:tab/>
        <w:t xml:space="preserve">w ust. 1 wyrazy „Płatności do biologicznej ochrony upraw” zastępuje się wyrazami „Płatności do biologicznej uprawy”, </w:t>
      </w:r>
    </w:p>
    <w:p w14:paraId="6CE947C4" w14:textId="77777777" w:rsidR="00522170" w:rsidRPr="0003140C" w:rsidRDefault="00522170" w:rsidP="00522170">
      <w:pPr>
        <w:pStyle w:val="LITlitera"/>
      </w:pPr>
      <w:r w:rsidRPr="0003140C">
        <w:lastRenderedPageBreak/>
        <w:t>b)</w:t>
      </w:r>
      <w:r w:rsidRPr="0003140C">
        <w:tab/>
        <w:t>po ust. 1 dodaje się ust. 1a w brzmieniu:</w:t>
      </w:r>
    </w:p>
    <w:p w14:paraId="4C7324DC" w14:textId="77777777" w:rsidR="00522170" w:rsidRPr="0003140C" w:rsidRDefault="00522170" w:rsidP="00522170">
      <w:pPr>
        <w:pStyle w:val="ZLITUSTzmustliter"/>
      </w:pPr>
      <w:r w:rsidRPr="0003140C">
        <w:t xml:space="preserve">„1a. Płatności do biologicznej uprawy są przyznawane również do powierzchni gruntów określonych w przepisach wydanych na podstawie art. 70 ust. 1, położonych na obszarze zatwierdzonym do podstawowego wsparcia dochodów, posiadanych przez rolnika, na których ten rolnik zastosował nawozowy produkt mikrobiologiczny w rozumieniu art. 2 </w:t>
      </w:r>
      <w:r w:rsidR="00BB1547">
        <w:t xml:space="preserve">ust. 1 </w:t>
      </w:r>
      <w:r w:rsidRPr="0003140C">
        <w:t>pkt 10a ustawy z dnia 10 lipca 2007 r. o nawozach i nawożeniu (Dz. U. z 2024 r. poz. 105) wpisany do wykazu, o którym mowa w art. 25a ust. 1 tej ustawy.”;</w:t>
      </w:r>
    </w:p>
    <w:p w14:paraId="7859F318" w14:textId="77777777" w:rsidR="00522170" w:rsidRPr="0003140C" w:rsidRDefault="00522170" w:rsidP="00522170">
      <w:pPr>
        <w:pStyle w:val="PKTpunkt"/>
      </w:pPr>
      <w:r w:rsidRPr="0003140C">
        <w:t>7)</w:t>
      </w:r>
      <w:r w:rsidRPr="0003140C">
        <w:tab/>
        <w:t>po art. 35a dodaje się art. 35b w brzmieniu:</w:t>
      </w:r>
    </w:p>
    <w:p w14:paraId="2DCFE47E" w14:textId="77777777" w:rsidR="00522170" w:rsidRPr="0003140C" w:rsidRDefault="00522170" w:rsidP="00522170">
      <w:pPr>
        <w:pStyle w:val="ZARTzmartartykuempunktem"/>
      </w:pPr>
      <w:r w:rsidRPr="0003140C">
        <w:t xml:space="preserve">„Art. 35b. Płatności do materiału siewnego kategorii elitarny lub materiału siewnego kategorii kwalifikowany są przyznawane do powierzchni gruntów ornych określonych w przepisach wydanych na podstawie art. 70 ust. 1, położonych na obszarze zatwierdzonym do podstawowego wsparcia dochodów, posiadanych przez rolnika, na których </w:t>
      </w:r>
      <w:r w:rsidR="00BB1547">
        <w:t xml:space="preserve">ten rolnik zastosował </w:t>
      </w:r>
      <w:r w:rsidRPr="0003140C">
        <w:t>materiał siewny kategorii elitarny lub materiał siewny kategorii kwalifikowany zbóż, roślin strączkowych oraz ziemniaków.”;</w:t>
      </w:r>
    </w:p>
    <w:p w14:paraId="1B7D8A85" w14:textId="77777777" w:rsidR="00522170" w:rsidRPr="0003140C" w:rsidRDefault="00522170" w:rsidP="00522170">
      <w:pPr>
        <w:pStyle w:val="PKTpunkt"/>
      </w:pPr>
      <w:r w:rsidRPr="0003140C">
        <w:t>8)</w:t>
      </w:r>
      <w:r w:rsidRPr="0003140C">
        <w:tab/>
        <w:t>w art. 48 w ust. 1 w pkt 1 lit. e otrzymuje brzmienie:</w:t>
      </w:r>
    </w:p>
    <w:p w14:paraId="3A37D480" w14:textId="77777777" w:rsidR="00522170" w:rsidRPr="0003140C" w:rsidRDefault="00522170" w:rsidP="00522170">
      <w:pPr>
        <w:pStyle w:val="ZLITzmlitartykuempunktem"/>
      </w:pPr>
      <w:r w:rsidRPr="0003140C">
        <w:t>„e)</w:t>
      </w:r>
      <w:r w:rsidRPr="0003140C">
        <w:tab/>
        <w:t>płatności w ramach ekoschematów, o których mowa w art. 30 pkt 1 i 3–5b,”;</w:t>
      </w:r>
    </w:p>
    <w:p w14:paraId="0AE01795" w14:textId="77777777" w:rsidR="00522170" w:rsidRPr="0003140C" w:rsidRDefault="00522170" w:rsidP="00522170">
      <w:pPr>
        <w:pStyle w:val="PKTpunkt"/>
      </w:pPr>
      <w:r w:rsidRPr="0003140C">
        <w:t>9)</w:t>
      </w:r>
      <w:r w:rsidRPr="0003140C">
        <w:tab/>
        <w:t>w art. 51:</w:t>
      </w:r>
    </w:p>
    <w:p w14:paraId="51F563E1" w14:textId="77777777" w:rsidR="00522170" w:rsidRPr="0003140C" w:rsidRDefault="00522170" w:rsidP="00522170">
      <w:pPr>
        <w:pStyle w:val="LITlitera"/>
      </w:pPr>
      <w:r w:rsidRPr="0003140C">
        <w:t>a)</w:t>
      </w:r>
      <w:r w:rsidRPr="0003140C">
        <w:tab/>
        <w:t>w ust. 2 pkt 3 otrzymuje brzmienie:</w:t>
      </w:r>
    </w:p>
    <w:p w14:paraId="4E0583C8" w14:textId="77777777" w:rsidR="00522170" w:rsidRPr="0003140C" w:rsidRDefault="00522170" w:rsidP="00522170">
      <w:pPr>
        <w:pStyle w:val="ZLITPKTzmpktliter"/>
      </w:pPr>
      <w:r w:rsidRPr="0003140C">
        <w:t>„3)</w:t>
      </w:r>
      <w:r w:rsidRPr="0003140C">
        <w:tab/>
        <w:t>jest określona w przepisach ustawy i w przepisach wydanych na podstawie art.</w:t>
      </w:r>
      <w:r>
        <w:t> </w:t>
      </w:r>
      <w:r w:rsidRPr="0003140C">
        <w:t>57a ust. 5, art. 70 i art. 71.”,</w:t>
      </w:r>
    </w:p>
    <w:p w14:paraId="449D6FB7" w14:textId="77777777" w:rsidR="00522170" w:rsidRPr="0003140C" w:rsidRDefault="00522170" w:rsidP="00522170">
      <w:pPr>
        <w:pStyle w:val="LITlitera"/>
      </w:pPr>
      <w:r w:rsidRPr="0003140C">
        <w:t>b)</w:t>
      </w:r>
      <w:r w:rsidRPr="0003140C">
        <w:tab/>
        <w:t>ust. 3 otrzymuje brzmienie:</w:t>
      </w:r>
    </w:p>
    <w:p w14:paraId="66D39413" w14:textId="77777777" w:rsidR="00522170" w:rsidRPr="0003140C" w:rsidRDefault="00522170" w:rsidP="00522170">
      <w:pPr>
        <w:pStyle w:val="ZLITUSTzmustliter"/>
      </w:pPr>
      <w:r w:rsidRPr="0003140C">
        <w:t>„3. Kar nie nakłada się w przypadkach określonych w art. 59 ust. 5 akapit drugi, art. 84 ust. 2 lit. c i art. 88 ust. 2 lit. b rozporządzenia 2021/2116.”,</w:t>
      </w:r>
    </w:p>
    <w:p w14:paraId="5DE47983" w14:textId="77777777" w:rsidR="00522170" w:rsidRPr="0003140C" w:rsidRDefault="00522170" w:rsidP="00522170">
      <w:pPr>
        <w:pStyle w:val="LITlitera"/>
      </w:pPr>
      <w:r w:rsidRPr="0003140C">
        <w:t>c)</w:t>
      </w:r>
      <w:r w:rsidRPr="0003140C">
        <w:tab/>
        <w:t>dodaje się ust. 7 w brzmieniu:</w:t>
      </w:r>
    </w:p>
    <w:p w14:paraId="211683EA" w14:textId="77777777" w:rsidR="00522170" w:rsidRPr="0003140C" w:rsidRDefault="00522170" w:rsidP="00522170">
      <w:pPr>
        <w:pStyle w:val="ZLITUSTzmustliter"/>
      </w:pPr>
      <w:r w:rsidRPr="0003140C">
        <w:t>„7. W przypadku gdy nie jest możliwe nałożenie kary w decyzji w sprawie o przyznanie danej pomocy, kwota wypłaconej pomocy w wysokości odpowiadającej wysokości tej kary podlega zwrotowi zgodnie z przepisami art. 29 ustawy z dnia 9</w:t>
      </w:r>
      <w:r>
        <w:t> </w:t>
      </w:r>
      <w:r w:rsidRPr="0003140C">
        <w:t xml:space="preserve">maja 2008 r. o Agencji Restrukturyzacji </w:t>
      </w:r>
      <w:r w:rsidRPr="0003140C">
        <w:lastRenderedPageBreak/>
        <w:t>i Modernizacji Rolnictwa (Dz. U. z 2023</w:t>
      </w:r>
      <w:r>
        <w:t> </w:t>
      </w:r>
      <w:r w:rsidRPr="0003140C">
        <w:t xml:space="preserve">r. poz. 1199 oraz z 2025 r. poz. </w:t>
      </w:r>
      <w:r>
        <w:t xml:space="preserve">39 i </w:t>
      </w:r>
      <w:r w:rsidRPr="0003140C">
        <w:t>…).”;</w:t>
      </w:r>
    </w:p>
    <w:p w14:paraId="77CF5C01" w14:textId="77777777" w:rsidR="00522170" w:rsidRPr="0003140C" w:rsidRDefault="00522170" w:rsidP="00522170">
      <w:pPr>
        <w:pStyle w:val="PKTpunkt"/>
      </w:pPr>
      <w:r w:rsidRPr="0003140C">
        <w:t>10)</w:t>
      </w:r>
      <w:r w:rsidRPr="0003140C">
        <w:tab/>
        <w:t>w art. 53 w ust. 3 skreśla się wyrazy „(Dz. U. z 2023 r. poz. 1199)”;</w:t>
      </w:r>
    </w:p>
    <w:p w14:paraId="690994D0" w14:textId="77777777" w:rsidR="00522170" w:rsidRPr="0003140C" w:rsidRDefault="00522170" w:rsidP="00522170">
      <w:pPr>
        <w:pStyle w:val="PKTpunkt"/>
      </w:pPr>
      <w:r w:rsidRPr="0003140C">
        <w:t>11)</w:t>
      </w:r>
      <w:r w:rsidRPr="0003140C">
        <w:tab/>
        <w:t>po art. 57 dodaje się art. 57a w brzmieniu:</w:t>
      </w:r>
    </w:p>
    <w:p w14:paraId="2F9ED28B" w14:textId="77777777" w:rsidR="00522170" w:rsidRPr="0003140C" w:rsidRDefault="00522170" w:rsidP="00522170">
      <w:pPr>
        <w:pStyle w:val="ZARTzmartartykuempunktem"/>
      </w:pPr>
      <w:r w:rsidRPr="0003140C">
        <w:t>„Art. 57a. 1. W przypadku nieprzestrzegania wymogów warunkowości społecznej na podmioty ubiegające się o przyznanie pomocy, o której mowa w art. 20 pkt 1, 3 i 4, nakłada się kary administracyjne.</w:t>
      </w:r>
    </w:p>
    <w:p w14:paraId="7AFFF64F" w14:textId="77777777" w:rsidR="00522170" w:rsidRPr="0003140C" w:rsidRDefault="00522170" w:rsidP="00522170">
      <w:pPr>
        <w:pStyle w:val="ZUSTzmustartykuempunktem"/>
      </w:pPr>
      <w:r w:rsidRPr="0003140C">
        <w:t>2. Kary administracyjnej z tytułu nieprzestrzegania wymogów warunkowości społecznej nie stosuje się, jeżeli ta kara nie przekracza równowartości w złotych kwoty, o której mowa w art. 88 ust. 2 lit. a rozporządzenia 2021/2116.</w:t>
      </w:r>
    </w:p>
    <w:p w14:paraId="48993068" w14:textId="77777777" w:rsidR="00522170" w:rsidRPr="0003140C" w:rsidRDefault="00522170" w:rsidP="00522170">
      <w:pPr>
        <w:pStyle w:val="ZUSTzmustartykuempunktem"/>
      </w:pPr>
      <w:r w:rsidRPr="0003140C">
        <w:t>3. W przypadku, o którym mowa w ust. 2, w decyzjach w sprawach o przyznanie pomocy, o której mowa w art. 20 pkt 1, 3 i 4:</w:t>
      </w:r>
    </w:p>
    <w:p w14:paraId="37E2DB6D" w14:textId="77777777" w:rsidR="00522170" w:rsidRPr="0003140C" w:rsidRDefault="00522170" w:rsidP="00522170">
      <w:pPr>
        <w:pStyle w:val="ZPKTzmpktartykuempunktem"/>
      </w:pPr>
      <w:r w:rsidRPr="0003140C">
        <w:t>1)</w:t>
      </w:r>
      <w:r w:rsidRPr="0003140C">
        <w:tab/>
        <w:t>podaje się informację o niezastosowaniu kary administracyjnej;</w:t>
      </w:r>
    </w:p>
    <w:p w14:paraId="1508AFAE" w14:textId="77777777" w:rsidR="00522170" w:rsidRPr="0003140C" w:rsidRDefault="00522170" w:rsidP="00522170">
      <w:pPr>
        <w:pStyle w:val="ZPKTzmpktartykuempunktem"/>
      </w:pPr>
      <w:r w:rsidRPr="0003140C">
        <w:t>2)</w:t>
      </w:r>
      <w:r w:rsidRPr="0003140C">
        <w:tab/>
        <w:t>nakazuje się realizację działań naprawczych mających na celu usunięcie stwierdzonych niezgodności z wymogami warunkowości społecznej oraz ustala się termin realizacji tych działań, nie dłuższy niż do dnia 31 grudnia roku następującego po roku, w którym stwierdzono nieprzestrzeganie wymogów warunkowości społecznej.</w:t>
      </w:r>
    </w:p>
    <w:p w14:paraId="094859D7" w14:textId="77777777" w:rsidR="00522170" w:rsidRPr="0003140C" w:rsidRDefault="00522170" w:rsidP="00522170">
      <w:pPr>
        <w:pStyle w:val="ZUSTzmustartykuempunktem"/>
      </w:pPr>
      <w:r w:rsidRPr="0003140C">
        <w:t>4. W przypadku gdy podmiot ubiegający się o przyznanie pomocy, o której mowa w art. 20 pkt 1, 3 i 4, nie podjął działań naprawczych, o których mowa w ust. 3 pkt 2, w terminie wyznaczonym w decyzji w sprawie o przyznanie pomocy, o której mowa w art.</w:t>
      </w:r>
      <w:r>
        <w:t> </w:t>
      </w:r>
      <w:r w:rsidRPr="0003140C">
        <w:t>20 pkt 1, 3 i 4, stosuje się przepisy art. 29 ustawy z dnia 9 maja 2008 r. o Agencji Restrukturyzacji i Modernizacji Rolnictwa.</w:t>
      </w:r>
    </w:p>
    <w:p w14:paraId="37AB465A" w14:textId="77777777" w:rsidR="00522170" w:rsidRPr="0003140C" w:rsidRDefault="00522170" w:rsidP="00522170">
      <w:pPr>
        <w:pStyle w:val="ZUSTzmustartykuempunktem"/>
      </w:pPr>
      <w:r w:rsidRPr="0003140C">
        <w:t>5. Minister właściwy do spraw rozwoju wsi określi, w drodze rozporządzenia:</w:t>
      </w:r>
    </w:p>
    <w:p w14:paraId="40B6BBD8" w14:textId="77777777" w:rsidR="00522170" w:rsidRPr="0003140C" w:rsidRDefault="00522170" w:rsidP="00522170">
      <w:pPr>
        <w:pStyle w:val="ZPKTzmpktartykuempunktem"/>
      </w:pPr>
      <w:r w:rsidRPr="0003140C">
        <w:t>1)</w:t>
      </w:r>
      <w:r w:rsidRPr="0003140C">
        <w:tab/>
        <w:t>liczbę punktów, jaką przypisuje się stwierdzonej niezgodności z wymogami warunkowości społecznej w ramach oceny wagi według kryterium zasięgu, dotkliwości i trwałości w zależności od rodzaju stwierdzonego naruszenia,</w:t>
      </w:r>
    </w:p>
    <w:p w14:paraId="3D511C72" w14:textId="77777777" w:rsidR="00522170" w:rsidRPr="0003140C" w:rsidRDefault="00522170" w:rsidP="00522170">
      <w:pPr>
        <w:pStyle w:val="ZPKTzmpktartykuempunktem"/>
      </w:pPr>
      <w:r w:rsidRPr="0003140C">
        <w:t>2)</w:t>
      </w:r>
      <w:r w:rsidRPr="0003140C">
        <w:tab/>
        <w:t>wyrażoną w procentach wielkość kary administracyjnej w zależności od liczby punktów przypisanej stwierdzonej niezgodności z wymogami warunkowości społecznej,</w:t>
      </w:r>
    </w:p>
    <w:p w14:paraId="6BBD061F" w14:textId="77777777" w:rsidR="00522170" w:rsidRPr="0003140C" w:rsidRDefault="00522170" w:rsidP="00522170">
      <w:pPr>
        <w:pStyle w:val="ZPKTzmpktartykuempunktem"/>
      </w:pPr>
      <w:r w:rsidRPr="0003140C">
        <w:lastRenderedPageBreak/>
        <w:t>3)</w:t>
      </w:r>
      <w:r w:rsidRPr="0003140C">
        <w:tab/>
        <w:t>przypadki poważnej niezgodności z wymogami warunkowości społecznej lub kryteria uznawania niezgodności z wymogami warunkowości społecznej za poważną niezgodność</w:t>
      </w:r>
    </w:p>
    <w:p w14:paraId="4DA0C2C1" w14:textId="77777777" w:rsidR="00522170" w:rsidRPr="0003140C" w:rsidRDefault="00522170" w:rsidP="00522170">
      <w:pPr>
        <w:pStyle w:val="ZCZWSPPKTzmczciwsppktartykuempunktem"/>
      </w:pPr>
      <w:r w:rsidRPr="0003140C">
        <w:t xml:space="preserve">– mając na względzie przeprowadzenie oceny zgodnie z zasadami określonymi w przepisach rozporządzenia 2021/2116 i w przepisach wydanych na podstawie </w:t>
      </w:r>
      <w:r w:rsidR="00D94E45">
        <w:t xml:space="preserve">tego </w:t>
      </w:r>
      <w:r w:rsidRPr="0003140C">
        <w:t>rozporządzenia.”;</w:t>
      </w:r>
    </w:p>
    <w:p w14:paraId="2B5C4ABE" w14:textId="77777777" w:rsidR="00522170" w:rsidRPr="0003140C" w:rsidRDefault="00522170" w:rsidP="00522170">
      <w:pPr>
        <w:pStyle w:val="PKTpunkt"/>
      </w:pPr>
      <w:r w:rsidRPr="0003140C">
        <w:t>12)</w:t>
      </w:r>
      <w:r w:rsidRPr="0003140C">
        <w:tab/>
        <w:t>w art. 61 w ust. 1:</w:t>
      </w:r>
    </w:p>
    <w:p w14:paraId="0EAC32B1" w14:textId="77777777" w:rsidR="00522170" w:rsidRPr="0003140C" w:rsidRDefault="00522170" w:rsidP="00522170">
      <w:pPr>
        <w:pStyle w:val="LITlitera"/>
      </w:pPr>
      <w:r w:rsidRPr="0003140C">
        <w:t>a)</w:t>
      </w:r>
      <w:r w:rsidRPr="0003140C">
        <w:tab/>
        <w:t>pkt 5 otrzymuje brzmienie:</w:t>
      </w:r>
    </w:p>
    <w:p w14:paraId="7F2177B4" w14:textId="77777777" w:rsidR="00522170" w:rsidRPr="0003140C" w:rsidRDefault="00522170" w:rsidP="00522170">
      <w:pPr>
        <w:pStyle w:val="ZLITPKTzmpktliter"/>
      </w:pPr>
      <w:r w:rsidRPr="0003140C">
        <w:t>„5)</w:t>
      </w:r>
      <w:r w:rsidRPr="0003140C">
        <w:tab/>
        <w:t>płatności w ramach ekoschematów, o których mowa w art. 30 pkt 1–5b,”,</w:t>
      </w:r>
    </w:p>
    <w:p w14:paraId="41FA3890" w14:textId="77777777" w:rsidR="00522170" w:rsidRPr="0003140C" w:rsidRDefault="00522170" w:rsidP="00522170">
      <w:pPr>
        <w:pStyle w:val="LITlitera"/>
      </w:pPr>
      <w:r w:rsidRPr="0003140C">
        <w:t>b)</w:t>
      </w:r>
      <w:r w:rsidRPr="0003140C">
        <w:tab/>
        <w:t>po pkt 5 dodaje się pkt 5a w brzmieniu:</w:t>
      </w:r>
    </w:p>
    <w:p w14:paraId="3758D60A" w14:textId="77777777" w:rsidR="00522170" w:rsidRPr="0003140C" w:rsidRDefault="00522170" w:rsidP="00522170">
      <w:pPr>
        <w:pStyle w:val="ZLITPKTzmpktliter"/>
      </w:pPr>
      <w:r w:rsidRPr="0003140C">
        <w:t>„5a)</w:t>
      </w:r>
      <w:r w:rsidRPr="0003140C">
        <w:tab/>
        <w:t>płatności dla małych gospodarstw,”;</w:t>
      </w:r>
    </w:p>
    <w:p w14:paraId="6617FC6C" w14:textId="77777777" w:rsidR="00522170" w:rsidRPr="0003140C" w:rsidRDefault="00522170" w:rsidP="00522170">
      <w:pPr>
        <w:pStyle w:val="PKTpunkt"/>
      </w:pPr>
      <w:bookmarkStart w:id="1" w:name="_Hlk178338862"/>
      <w:r w:rsidRPr="0003140C">
        <w:t>13)</w:t>
      </w:r>
      <w:r w:rsidRPr="0003140C">
        <w:tab/>
        <w:t>po art. 105 dodaje się art. 105a w brzmieniu:</w:t>
      </w:r>
      <w:bookmarkStart w:id="2" w:name="_Hlk178669716"/>
      <w:bookmarkStart w:id="3" w:name="_Hlk178669708"/>
    </w:p>
    <w:p w14:paraId="413B9D51" w14:textId="77777777" w:rsidR="00522170" w:rsidRPr="0003140C" w:rsidRDefault="00522170" w:rsidP="00522170">
      <w:pPr>
        <w:pStyle w:val="ZUSTzmustartykuempunktem"/>
      </w:pPr>
      <w:r w:rsidRPr="0003140C">
        <w:t>„Art. 105a. 1. Kontrolę</w:t>
      </w:r>
      <w:r w:rsidR="00C64DC1">
        <w:t xml:space="preserve"> przestrzegania</w:t>
      </w:r>
      <w:r w:rsidRPr="0003140C">
        <w:t xml:space="preserve"> wymogów warunkowości społecznej przeprowadza Państwowa Inspekcja Pracy zgodnie z przepisami ustawy z dnia 13 kwietnia 2007 r. o Państwowej Inspekcji Pracy (Dz. U. z 2024 r. poz. 1712</w:t>
      </w:r>
      <w:r>
        <w:t xml:space="preserve"> oraz z 2025 r. poz. …</w:t>
      </w:r>
      <w:r w:rsidRPr="0003140C">
        <w:t>).</w:t>
      </w:r>
    </w:p>
    <w:p w14:paraId="270EFD5A" w14:textId="77777777" w:rsidR="00522170" w:rsidRPr="0003140C" w:rsidRDefault="00522170" w:rsidP="00522170">
      <w:pPr>
        <w:pStyle w:val="ZUSTzmustartykuempunktem"/>
      </w:pPr>
      <w:r w:rsidRPr="0003140C">
        <w:t xml:space="preserve">2. W celu umożliwienia </w:t>
      </w:r>
      <w:r w:rsidR="005674BB">
        <w:t xml:space="preserve">przeprowadzenia </w:t>
      </w:r>
      <w:r w:rsidRPr="0003140C">
        <w:t xml:space="preserve">kontroli </w:t>
      </w:r>
      <w:r w:rsidR="005674BB">
        <w:t xml:space="preserve">przestrzegania </w:t>
      </w:r>
      <w:r w:rsidRPr="0003140C">
        <w:t>wymogów warunkowości społecznej Agencja przekazuje Głównemu Inspektorowi Pracy, w terminie do dnia 31 stycznia każdego roku, wykaz rolników, którzy w poprzednim roku złożyli wnioski o przyznanie pomocy, o której mowa w art. 20 pkt 1, 3 i 4, i którzy:</w:t>
      </w:r>
    </w:p>
    <w:p w14:paraId="051A1FC5" w14:textId="77777777" w:rsidR="00522170" w:rsidRPr="0003140C" w:rsidRDefault="00522170" w:rsidP="00522170">
      <w:pPr>
        <w:pStyle w:val="ZPKTzmpktartykuempunktem"/>
      </w:pPr>
      <w:r w:rsidRPr="0003140C">
        <w:t>1)</w:t>
      </w:r>
      <w:r w:rsidRPr="0003140C">
        <w:tab/>
        <w:t xml:space="preserve">są pracodawcami albo </w:t>
      </w:r>
    </w:p>
    <w:p w14:paraId="56417346" w14:textId="77777777" w:rsidR="00522170" w:rsidRPr="0003140C" w:rsidRDefault="00522170" w:rsidP="00522170">
      <w:pPr>
        <w:pStyle w:val="ZPKTzmpktartykuempunktem"/>
      </w:pPr>
      <w:r w:rsidRPr="0003140C">
        <w:t>2)</w:t>
      </w:r>
      <w:r w:rsidRPr="0003140C">
        <w:tab/>
        <w:t>nie będąc pracodawcami są:</w:t>
      </w:r>
    </w:p>
    <w:p w14:paraId="27F032CD" w14:textId="77777777" w:rsidR="00522170" w:rsidRPr="0003140C" w:rsidRDefault="00522170" w:rsidP="00522170">
      <w:pPr>
        <w:pStyle w:val="ZLITwPKTzmlitwpktartykuempunktem"/>
      </w:pPr>
      <w:r w:rsidRPr="0003140C">
        <w:t>a)</w:t>
      </w:r>
      <w:r w:rsidRPr="0003140C">
        <w:tab/>
        <w:t>przedsiębiorcami albo</w:t>
      </w:r>
    </w:p>
    <w:p w14:paraId="44D9AB4E" w14:textId="77777777" w:rsidR="00522170" w:rsidRPr="0003140C" w:rsidRDefault="00522170" w:rsidP="00522170">
      <w:pPr>
        <w:pStyle w:val="ZLITwPKTzmlitwpktartykuempunktem"/>
      </w:pPr>
      <w:r w:rsidRPr="0003140C">
        <w:t>b)</w:t>
      </w:r>
      <w:r w:rsidRPr="0003140C">
        <w:tab/>
        <w:t>innymi jednostkami organizacyjnymi</w:t>
      </w:r>
    </w:p>
    <w:p w14:paraId="6D8D9817" w14:textId="77777777" w:rsidR="00522170" w:rsidRPr="0003140C" w:rsidRDefault="00522170" w:rsidP="00522170">
      <w:pPr>
        <w:pStyle w:val="ZCZWSPPKTzmczciwsppktartykuempunktem"/>
      </w:pPr>
      <w:r w:rsidRPr="0003140C">
        <w:t>– o których mowa w art. 13 pkt 1 ustawy z dnia 13 kwietnia 2007 r. o Państwowej Inspekcji Pracy.</w:t>
      </w:r>
    </w:p>
    <w:p w14:paraId="6C109281" w14:textId="77777777" w:rsidR="00522170" w:rsidRPr="0003140C" w:rsidRDefault="00522170" w:rsidP="00522170">
      <w:pPr>
        <w:pStyle w:val="ZARTzmartartykuempunktem"/>
      </w:pPr>
      <w:r w:rsidRPr="0003140C">
        <w:t>3. Wykaz rolników, o którym mowa w ust. 2, zawiera:</w:t>
      </w:r>
    </w:p>
    <w:p w14:paraId="52D14B49" w14:textId="77777777" w:rsidR="00522170" w:rsidRPr="0003140C" w:rsidRDefault="00522170" w:rsidP="00522170">
      <w:pPr>
        <w:pStyle w:val="ZPKTzmpktartykuempunktem"/>
      </w:pPr>
      <w:r w:rsidRPr="0003140C">
        <w:t>1)</w:t>
      </w:r>
      <w:r w:rsidRPr="0003140C">
        <w:tab/>
        <w:t>imię, nazwisko i adres – w przypadku rolnika będącego osobą fizyczną;</w:t>
      </w:r>
    </w:p>
    <w:p w14:paraId="42420311" w14:textId="77777777" w:rsidR="00522170" w:rsidRPr="0003140C" w:rsidRDefault="00522170" w:rsidP="00522170">
      <w:pPr>
        <w:pStyle w:val="ZPKTzmpktartykuempunktem"/>
      </w:pPr>
      <w:r w:rsidRPr="0003140C">
        <w:t>2)</w:t>
      </w:r>
      <w:r w:rsidRPr="0003140C">
        <w:tab/>
        <w:t>nazwę, numer identyfikacyjny w krajowym rejestrze urzędowym podmiotów gospodarki narodowej (REGON), siedzibę i adres – w przypadku rolnika niebędącego osobą fizyczną.</w:t>
      </w:r>
    </w:p>
    <w:p w14:paraId="797C6AF4" w14:textId="77777777" w:rsidR="00522170" w:rsidRPr="0003140C" w:rsidRDefault="00522170" w:rsidP="00522170">
      <w:pPr>
        <w:pStyle w:val="ZARTzmartartykuempunktem"/>
      </w:pPr>
      <w:r w:rsidRPr="0003140C">
        <w:lastRenderedPageBreak/>
        <w:t xml:space="preserve">4. Nie później niż do dnia 31 października każdego roku </w:t>
      </w:r>
      <w:r w:rsidR="005674BB">
        <w:t xml:space="preserve">Państwowa </w:t>
      </w:r>
      <w:r w:rsidRPr="0003140C">
        <w:t xml:space="preserve">Inspekcja </w:t>
      </w:r>
      <w:r w:rsidR="005674BB">
        <w:t xml:space="preserve">Pracy </w:t>
      </w:r>
      <w:r w:rsidRPr="0003140C">
        <w:t>przekazuje Agencji  informacje o rolnikach, którzy zostali poddani kontroli</w:t>
      </w:r>
      <w:r w:rsidR="0062795E">
        <w:t xml:space="preserve"> przestrzegania</w:t>
      </w:r>
      <w:r w:rsidRPr="0003140C">
        <w:t xml:space="preserve"> wymogów warunkowości społecznej, zawierające dane, o których mowa w ust. 3, oraz informacje o niezgodnościach z wymogami warunkowości społecznej</w:t>
      </w:r>
      <w:r w:rsidRPr="0003140C" w:rsidDel="00587421">
        <w:t xml:space="preserve"> </w:t>
      </w:r>
      <w:r w:rsidRPr="0003140C">
        <w:t xml:space="preserve">stwierdzonych u rolnika, który został poddany kontroli </w:t>
      </w:r>
      <w:r w:rsidR="004D365D">
        <w:t xml:space="preserve">przestrzegania </w:t>
      </w:r>
      <w:r w:rsidRPr="0003140C">
        <w:t>wymogów warunkowości społecznej, niezbędne do ustalenia wysokości kary administracyjnej, jeżeli w wyniku przeprowadzonej kontroli</w:t>
      </w:r>
      <w:r w:rsidR="004D365D">
        <w:t xml:space="preserve"> przestrzegania</w:t>
      </w:r>
      <w:r w:rsidRPr="0003140C">
        <w:t xml:space="preserve"> wymogów warunkowości społecznej w decyzjach wymienionych w art. 33 ust. 1 pkt 1 ustawy z dnia 13 kwietnia 2007 r. o Państwowej Inspekcji Pracy orzeczono o nakazach lub zakazach.”.</w:t>
      </w:r>
    </w:p>
    <w:bookmarkEnd w:id="1"/>
    <w:bookmarkEnd w:id="2"/>
    <w:bookmarkEnd w:id="3"/>
    <w:p w14:paraId="3520134B" w14:textId="77777777" w:rsidR="00522170" w:rsidRPr="0003140C" w:rsidRDefault="00522170" w:rsidP="00522170">
      <w:pPr>
        <w:pStyle w:val="ARTartustawynprozporzdzenia"/>
      </w:pPr>
      <w:r w:rsidRPr="0003140C">
        <w:rPr>
          <w:rStyle w:val="Ppogrubienie"/>
        </w:rPr>
        <w:t xml:space="preserve">Art. 2. </w:t>
      </w:r>
      <w:r w:rsidRPr="0003140C">
        <w:t>W ustawie z dnia 13 kwietnia 2007 r. o Państwowej Inspekcji Pracy (Dz. U. z 2024</w:t>
      </w:r>
      <w:r>
        <w:t> </w:t>
      </w:r>
      <w:r w:rsidRPr="0003140C">
        <w:t>r. poz. 1712) wprowadza się następujące zmiany:</w:t>
      </w:r>
    </w:p>
    <w:p w14:paraId="2A90F971" w14:textId="77777777" w:rsidR="00522170" w:rsidRPr="0003140C" w:rsidRDefault="00522170" w:rsidP="00522170">
      <w:pPr>
        <w:pStyle w:val="PKTpunkt"/>
      </w:pPr>
      <w:r w:rsidRPr="0003140C">
        <w:t>1)</w:t>
      </w:r>
      <w:r w:rsidRPr="0003140C">
        <w:tab/>
        <w:t xml:space="preserve">w art. 10 w ust. 1 </w:t>
      </w:r>
      <w:r w:rsidR="003B3147">
        <w:t xml:space="preserve">w pkt 15d w lit. b kropkę zastępuje się średnikiem i dodaje się pkt </w:t>
      </w:r>
      <w:r w:rsidRPr="0003140C">
        <w:t>15d dodaje się pkt 15e w brzmieniu:</w:t>
      </w:r>
    </w:p>
    <w:p w14:paraId="16BE2BAF" w14:textId="77777777" w:rsidR="00522170" w:rsidRPr="0003140C" w:rsidRDefault="00522170" w:rsidP="00522170">
      <w:pPr>
        <w:pStyle w:val="ZPKTzmpktartykuempunktem"/>
      </w:pPr>
      <w:r w:rsidRPr="0003140C">
        <w:t>„15e)</w:t>
      </w:r>
      <w:r w:rsidRPr="0003140C">
        <w:tab/>
        <w:t xml:space="preserve">kontrola </w:t>
      </w:r>
      <w:r w:rsidR="001C4898" w:rsidRPr="001C4898">
        <w:t xml:space="preserve">przestrzegania </w:t>
      </w:r>
      <w:r w:rsidRPr="0003140C">
        <w:t>wymogów warunkowości społecznej w rozumieniu art. 2 pkt 31a ustawy z dnia 8 lutego 2023 r. o Planie Strategicznym dla Wspólnej Polityki Rolnej na lata 2023–2027 (Dz. U. z 2024 r. poz. 1741 oraz z 2025 r. poz. …);”;</w:t>
      </w:r>
    </w:p>
    <w:p w14:paraId="189EA4EE" w14:textId="77777777" w:rsidR="00522170" w:rsidRPr="0003140C" w:rsidRDefault="00522170" w:rsidP="00522170">
      <w:pPr>
        <w:pStyle w:val="PKTpunkt"/>
      </w:pPr>
      <w:r w:rsidRPr="0003140C">
        <w:t>2)</w:t>
      </w:r>
      <w:r w:rsidRPr="0003140C">
        <w:tab/>
        <w:t>w art. 14 w ust. 1 wyrazy „i samorządu terytorialnego” zastępuje się wyrazami „ , samorządu terytorialnego i Agencją Restrukturyzacji i Modernizacji Rolnictwa”.</w:t>
      </w:r>
    </w:p>
    <w:p w14:paraId="1929F576" w14:textId="77777777" w:rsidR="00522170" w:rsidRPr="0003140C" w:rsidRDefault="00522170" w:rsidP="00522170">
      <w:pPr>
        <w:pStyle w:val="ARTartustawynprozporzdzenia"/>
      </w:pPr>
      <w:r w:rsidRPr="0003140C">
        <w:rPr>
          <w:rStyle w:val="Ppogrubienie"/>
        </w:rPr>
        <w:t xml:space="preserve">Art. 3. </w:t>
      </w:r>
      <w:r w:rsidRPr="0003140C">
        <w:t xml:space="preserve">W ustawie z dnia 9 maja 2008 r. o Agencji Restrukturyzacji i Modernizacji Rolnictwa (Dz. U. z 2023 r. poz. 1199 oraz z 2025 r. poz. </w:t>
      </w:r>
      <w:r>
        <w:t>39</w:t>
      </w:r>
      <w:r w:rsidRPr="0003140C">
        <w:t>) w art. 29:</w:t>
      </w:r>
    </w:p>
    <w:p w14:paraId="79BA6FC7" w14:textId="77777777" w:rsidR="00522170" w:rsidRPr="0003140C" w:rsidRDefault="00522170" w:rsidP="00522170">
      <w:pPr>
        <w:pStyle w:val="PKTpunkt"/>
      </w:pPr>
      <w:r w:rsidRPr="0003140C">
        <w:t>1)</w:t>
      </w:r>
      <w:r w:rsidRPr="0003140C">
        <w:tab/>
        <w:t>ust. 3 otrzymuje brzmienie:</w:t>
      </w:r>
    </w:p>
    <w:p w14:paraId="005F232D" w14:textId="77777777" w:rsidR="00522170" w:rsidRPr="0003140C" w:rsidRDefault="00522170" w:rsidP="00522170">
      <w:pPr>
        <w:pStyle w:val="ZUSTzmustartykuempunktem"/>
      </w:pPr>
      <w:r w:rsidRPr="0003140C">
        <w:t>„3. O ustaleniu kwoty nienależnie lub nadmiernie pobranych środków publicznych organ, o którym mowa w ust. 2 pkt 1:</w:t>
      </w:r>
    </w:p>
    <w:p w14:paraId="5CD52ED1" w14:textId="77777777" w:rsidR="00522170" w:rsidRPr="0003140C" w:rsidRDefault="00522170" w:rsidP="00522170">
      <w:pPr>
        <w:pStyle w:val="ZPKTzmpktartykuempunktem"/>
      </w:pPr>
      <w:r w:rsidRPr="0003140C">
        <w:t>1)</w:t>
      </w:r>
      <w:r w:rsidRPr="0003140C">
        <w:tab/>
        <w:t>rozstrzyga w decyzji w sprawie przyznania płatności lub pomocy finansowej ze środków publicznych, o których mowa w ust. 1 – w przypadku gdy ta kwota nie jest wyższa od kwoty stanowiącej równowartość 100 euro przeliczonej na złote według kursu euro ustalonego dla danego funduszu Unii Europejskiej zgodnie z odrębnymi przepisami;</w:t>
      </w:r>
    </w:p>
    <w:p w14:paraId="7971EDFA" w14:textId="77777777" w:rsidR="00522170" w:rsidRPr="0003140C" w:rsidRDefault="00522170" w:rsidP="00522170">
      <w:pPr>
        <w:pStyle w:val="ZPKTzmpktartykuempunktem"/>
      </w:pPr>
      <w:r w:rsidRPr="0003140C">
        <w:lastRenderedPageBreak/>
        <w:t>2)</w:t>
      </w:r>
      <w:r w:rsidRPr="0003140C">
        <w:tab/>
        <w:t>może rozstrzygnąć w decyzji w sprawie przyznania płatności lub pomocy finansowej ze środków publicznych, o których mowa w ust. 1 – w przypadku gdy ta kwota jest wyższa od kwoty stanowiącej równowartość 100 euro przeliczonej na złote według kursu euro ustalonego dla danego funduszu Unii Europejskiej zgodnie z odrębnymi przepisami.”;</w:t>
      </w:r>
    </w:p>
    <w:p w14:paraId="22C3872F" w14:textId="77777777" w:rsidR="00522170" w:rsidRPr="0003140C" w:rsidRDefault="00522170" w:rsidP="00522170">
      <w:pPr>
        <w:pStyle w:val="PKTpunkt"/>
      </w:pPr>
      <w:r w:rsidRPr="0003140C">
        <w:t>2)</w:t>
      </w:r>
      <w:r w:rsidRPr="0003140C">
        <w:tab/>
        <w:t>po ust. 3 dodaje się ust. 3a w brzmieniu:</w:t>
      </w:r>
    </w:p>
    <w:p w14:paraId="4225D730" w14:textId="77777777" w:rsidR="00522170" w:rsidRPr="0003140C" w:rsidRDefault="00522170" w:rsidP="00522170">
      <w:pPr>
        <w:pStyle w:val="ZUSTzmustartykuempunktem"/>
      </w:pPr>
      <w:r w:rsidRPr="0003140C">
        <w:t>„3a. W przypadku, o którym mowa w ust. 3 pkt 1, strony nie zawiadamia się o wszczęciu postępowania w sprawie ustalenia kwoty nienależnie lub nadmiernie pobranych środków publicznych.”;</w:t>
      </w:r>
    </w:p>
    <w:p w14:paraId="40BD205C" w14:textId="77777777" w:rsidR="00522170" w:rsidRPr="0003140C" w:rsidRDefault="00522170" w:rsidP="00522170">
      <w:pPr>
        <w:pStyle w:val="PKTpunkt"/>
      </w:pPr>
      <w:r w:rsidRPr="0003140C">
        <w:t>3)</w:t>
      </w:r>
      <w:r w:rsidRPr="0003140C">
        <w:tab/>
        <w:t>w ust. 4 wyrazy „ust. 3” zastępuje się wyrazami „ust. 3 pkt 1”;</w:t>
      </w:r>
    </w:p>
    <w:p w14:paraId="328F2DAF" w14:textId="77777777" w:rsidR="00522170" w:rsidRPr="0003140C" w:rsidRDefault="00522170" w:rsidP="00522170">
      <w:pPr>
        <w:pStyle w:val="PKTpunkt"/>
      </w:pPr>
      <w:r w:rsidRPr="0003140C">
        <w:t>4)</w:t>
      </w:r>
      <w:r w:rsidRPr="0003140C">
        <w:tab/>
        <w:t>po ust. 4 dodaje się ust. 4a w brzmieniu:</w:t>
      </w:r>
    </w:p>
    <w:p w14:paraId="39D85842" w14:textId="77777777" w:rsidR="00522170" w:rsidRPr="00522170" w:rsidRDefault="00522170" w:rsidP="00522170">
      <w:pPr>
        <w:pStyle w:val="ZUSTzmustartykuempunktem"/>
        <w:rPr>
          <w:rStyle w:val="Ppogrubienie"/>
        </w:rPr>
      </w:pPr>
      <w:r w:rsidRPr="0003140C">
        <w:t>„4a. Jeżeli kwota nienależnie lub nadmiernie pobranych środków publicznych, o których mowa w ust. 1, ustalona w decyzji, o której mowa w ust. 3 pkt 1, przekracza wysokość płatności lub pomocy finansowej ze środków publicznych, o których mowa w ust. 1, przyznanej w tej decyzji, ta kwota podlega potrąceniu z bezspornej i wymagalnej wierzytelności lub należności dłużnika z tytułu płatności lub pomocy finansowej ze środków publicznych, o których mowa w ust. 1, przez 3 lata kalendarzowe od wypłaty tej kwoty.”.</w:t>
      </w:r>
    </w:p>
    <w:p w14:paraId="3BBEB2F8" w14:textId="77777777" w:rsidR="00522170" w:rsidRPr="0003140C" w:rsidRDefault="00522170" w:rsidP="00522170">
      <w:pPr>
        <w:pStyle w:val="ARTartustawynprozporzdzenia"/>
      </w:pPr>
      <w:r w:rsidRPr="0003140C">
        <w:rPr>
          <w:rStyle w:val="Ppogrubienie"/>
        </w:rPr>
        <w:t>Art. 4.</w:t>
      </w:r>
      <w:r w:rsidRPr="0003140C">
        <w:t xml:space="preserve"> 1. W terminie 7 dni od dnia wejścia w życie niniejszej ustawy Agencja Restrukturyzacji i Modernizacji Rolnictwa przekaże Głównemu Inspektorowi Pracy wykaz rolników niebędących osobami fizycznymi, którzy w 2024 r. złożyli wnioski o przyznanie pomocy, o której mowa w art. 20 pkt 1, 3 i 4 ustawy zmienianej w art. 1.</w:t>
      </w:r>
    </w:p>
    <w:p w14:paraId="1DE4A984" w14:textId="77777777" w:rsidR="00522170" w:rsidRPr="0003140C" w:rsidRDefault="00522170" w:rsidP="00522170">
      <w:pPr>
        <w:pStyle w:val="USTustnpkodeksu"/>
      </w:pPr>
      <w:r w:rsidRPr="0003140C">
        <w:t>2. Wykaz, o którym mowa w ust. 1, zawiera nazwę rolnika i jego numer identyfikacyjny w krajowym rejestrze urzędowym podmiotów gospodarki narodowej (REGON), siedzibę i adres.</w:t>
      </w:r>
    </w:p>
    <w:p w14:paraId="6847E320" w14:textId="77777777" w:rsidR="00522170" w:rsidRPr="0003140C" w:rsidRDefault="00522170" w:rsidP="00522170">
      <w:pPr>
        <w:pStyle w:val="ARTartustawynprozporzdzenia"/>
      </w:pPr>
      <w:r w:rsidRPr="0003140C">
        <w:rPr>
          <w:rStyle w:val="Ppogrubienie"/>
        </w:rPr>
        <w:t>Art. 5.</w:t>
      </w:r>
      <w:r w:rsidRPr="0003140C">
        <w:t xml:space="preserve"> Do płatności określonych w art. 20 pkt 1–5 ustawy zmienianej w art. 1 i do postępowań w sprawach dotyczących tych płatności:</w:t>
      </w:r>
    </w:p>
    <w:p w14:paraId="28E128FB" w14:textId="77777777" w:rsidR="00522170" w:rsidRPr="0003140C" w:rsidRDefault="00522170" w:rsidP="00522170">
      <w:pPr>
        <w:pStyle w:val="PKTpunkt"/>
      </w:pPr>
      <w:r w:rsidRPr="0003140C">
        <w:t>1)</w:t>
      </w:r>
      <w:r w:rsidRPr="0003140C">
        <w:tab/>
        <w:t>wszczętych i niezakończonych ostateczną decyzją przed dniem wejścia w życie niniejszej ustawy,</w:t>
      </w:r>
    </w:p>
    <w:p w14:paraId="60EDDD4E" w14:textId="77777777" w:rsidR="00522170" w:rsidRPr="0003140C" w:rsidRDefault="00522170" w:rsidP="00522170">
      <w:pPr>
        <w:pStyle w:val="PKTpunkt"/>
      </w:pPr>
      <w:r w:rsidRPr="0003140C">
        <w:t>2)</w:t>
      </w:r>
      <w:r w:rsidRPr="0003140C">
        <w:tab/>
        <w:t>zakończonych ostateczną decyzją wydaną na podstawie dotychczasowych przepisów, które zostały wznowione od dnia wejścia w życie niniejszej ustawy</w:t>
      </w:r>
    </w:p>
    <w:p w14:paraId="204FD50D" w14:textId="77777777" w:rsidR="00522170" w:rsidRPr="0003140C" w:rsidRDefault="00522170" w:rsidP="00522170">
      <w:pPr>
        <w:pStyle w:val="CZWSPPKTczwsplnapunktw"/>
      </w:pPr>
      <w:r w:rsidRPr="0003140C">
        <w:t>– stosuje się przepisy dotychczasowe.</w:t>
      </w:r>
    </w:p>
    <w:p w14:paraId="31AD13CA" w14:textId="77777777" w:rsidR="00522170" w:rsidRPr="00522170" w:rsidRDefault="00522170" w:rsidP="00522170">
      <w:pPr>
        <w:pStyle w:val="ARTartustawynprozporzdzenia"/>
      </w:pPr>
      <w:r w:rsidRPr="0003140C">
        <w:rPr>
          <w:rStyle w:val="Ppogrubienie"/>
        </w:rPr>
        <w:lastRenderedPageBreak/>
        <w:t xml:space="preserve">Art. </w:t>
      </w:r>
      <w:r w:rsidRPr="00522170">
        <w:rPr>
          <w:rStyle w:val="Ppogrubienie"/>
        </w:rPr>
        <w:t>6.</w:t>
      </w:r>
      <w:r w:rsidRPr="00522170">
        <w:t xml:space="preserve"> Ustawa wchodzi w życie z dniem 15 marca 2025 r.</w:t>
      </w:r>
    </w:p>
    <w:p w14:paraId="57DCEB79" w14:textId="77777777" w:rsidR="005E31CC" w:rsidRPr="00522170" w:rsidRDefault="005E31CC" w:rsidP="00522170">
      <w:pPr>
        <w:rPr>
          <w:rStyle w:val="Ppogrubienie"/>
          <w:b w:val="0"/>
        </w:rPr>
      </w:pPr>
    </w:p>
    <w:sectPr w:rsidR="005E31CC" w:rsidRPr="00522170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DA86" w14:textId="77777777" w:rsidR="002D4B02" w:rsidRDefault="002D4B02">
      <w:r>
        <w:separator/>
      </w:r>
    </w:p>
  </w:endnote>
  <w:endnote w:type="continuationSeparator" w:id="0">
    <w:p w14:paraId="79D9B2DE" w14:textId="77777777" w:rsidR="002D4B02" w:rsidRDefault="002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4712" w14:textId="77777777" w:rsidR="002D4B02" w:rsidRDefault="002D4B02">
      <w:r>
        <w:separator/>
      </w:r>
    </w:p>
  </w:footnote>
  <w:footnote w:type="continuationSeparator" w:id="0">
    <w:p w14:paraId="6446B49D" w14:textId="77777777" w:rsidR="002D4B02" w:rsidRDefault="002D4B02">
      <w:r>
        <w:continuationSeparator/>
      </w:r>
    </w:p>
  </w:footnote>
  <w:footnote w:id="1">
    <w:p w14:paraId="25F3F784" w14:textId="77777777" w:rsidR="00522170" w:rsidRDefault="00522170" w:rsidP="00522170">
      <w:pPr>
        <w:pStyle w:val="ODNONIKtreodnonika"/>
      </w:pPr>
      <w:r w:rsidRPr="00384728">
        <w:rPr>
          <w:rStyle w:val="IGindeksgrny"/>
        </w:rPr>
        <w:t>1)</w:t>
      </w:r>
      <w:r>
        <w:tab/>
        <w:t>Niniejsza ustawa służy stosowaniu:</w:t>
      </w:r>
    </w:p>
    <w:p w14:paraId="1B6B4651" w14:textId="77777777" w:rsidR="00522170" w:rsidRDefault="00522170" w:rsidP="00522170">
      <w:pPr>
        <w:pStyle w:val="PKTODNONIKApunktodnonika"/>
      </w:pPr>
      <w:r>
        <w:t>1)</w:t>
      </w:r>
      <w:r>
        <w:tab/>
      </w:r>
      <w:r w:rsidRPr="00E97225">
        <w:t>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</w:t>
      </w:r>
      <w:r>
        <w:t xml:space="preserve"> </w:t>
      </w:r>
      <w:r w:rsidRPr="00E97225">
        <w:t>Europejskiego Funduszu Rolniczego Gwarancji (EFRG) i z Europejskiego Funduszu Rolnego na rzecz Rozwoju Obszarów Wiejskich (EFRROW) oraz uchylającego rozporządzenia (UE) nr 1305/2013 i (UE) nr 1307</w:t>
      </w:r>
      <w:r w:rsidRPr="00A43C7E">
        <w:t xml:space="preserve">/2013 </w:t>
      </w:r>
      <w:r w:rsidRPr="00F60907">
        <w:t>(Dz. Urz. UE L 435 z 06.12.2021, str. 1, Dz. Urz. UE L 119 z 21.04.2022, str. 1, Dz. Urz. UE L 181 z 07.07.2022, str. 35, Dz. Urz. UE L 227 z 01.09.2022, str. 136</w:t>
      </w:r>
      <w:r>
        <w:t xml:space="preserve">, Dz. Urz. UE L 102 z 17.04.2023, str. 1, </w:t>
      </w:r>
      <w:r w:rsidRPr="00F60907">
        <w:t>Dz. Urz. UE L 148 z</w:t>
      </w:r>
      <w:r>
        <w:t xml:space="preserve"> </w:t>
      </w:r>
      <w:r w:rsidRPr="00F60907">
        <w:t>08.06.2023, str. 130</w:t>
      </w:r>
      <w:r>
        <w:t>, Dz. Urz. UE L 2024/946 z 26.03.2024 oraz Dz. Urz. UE L 2024/1468 z 24.05.2024</w:t>
      </w:r>
      <w:r w:rsidRPr="00F60907">
        <w:t>);</w:t>
      </w:r>
    </w:p>
    <w:p w14:paraId="7D755036" w14:textId="77777777" w:rsidR="00522170" w:rsidRPr="006A7E40" w:rsidRDefault="00522170" w:rsidP="00522170">
      <w:pPr>
        <w:pStyle w:val="PKTODNONIKApunktodnonika"/>
        <w:rPr>
          <w:highlight w:val="yellow"/>
        </w:rPr>
      </w:pPr>
      <w:r>
        <w:t>2)</w:t>
      </w:r>
      <w:r>
        <w:tab/>
      </w:r>
      <w:r w:rsidRPr="00570E5A">
        <w:t>rozporządzenia Parlamentu Europejskiego i Rady (UE) 2021/2116 z dnia 2 grudnia 2021 r. w sprawie finansowania wspólnej polityki rolnej, zarządzania nią i monitorowania jej oraz uchylenia rozporządzenia (UE) nr 1306/2013 (Dz. Urz. UE L 435 z 06.12.2021, str. 187, Dz. Urz. UE L 29 z 10.02.2022, str. 45, Dz. Urz. UE L 216 z 19.08.2022, str. 1 oraz Dz. Urz. UE L 2024/1468 z 24.05.2024).</w:t>
      </w:r>
    </w:p>
  </w:footnote>
  <w:footnote w:id="2">
    <w:p w14:paraId="18933010" w14:textId="77777777" w:rsidR="00522170" w:rsidRDefault="00522170" w:rsidP="00522170">
      <w:pPr>
        <w:pStyle w:val="ODNONIKtreodnonika"/>
      </w:pPr>
      <w:r w:rsidRPr="001D283C">
        <w:rPr>
          <w:rStyle w:val="IGindeksgrny"/>
        </w:rPr>
        <w:footnoteRef/>
      </w:r>
      <w:r w:rsidRPr="001D283C">
        <w:rPr>
          <w:rStyle w:val="IGindeksgrny"/>
        </w:rPr>
        <w:t>)</w:t>
      </w:r>
      <w:r>
        <w:tab/>
        <w:t>Niniejszą ustawą zmienia się</w:t>
      </w:r>
      <w:r w:rsidR="00BB1547">
        <w:t xml:space="preserve"> ustawy:</w:t>
      </w:r>
      <w:r>
        <w:t xml:space="preserve"> ustawę </w:t>
      </w:r>
      <w:r w:rsidRPr="00523121">
        <w:t xml:space="preserve">z dnia </w:t>
      </w:r>
      <w:r>
        <w:t>13 kwietnia</w:t>
      </w:r>
      <w:r w:rsidRPr="00523121">
        <w:t xml:space="preserve"> 20</w:t>
      </w:r>
      <w:r>
        <w:t>07</w:t>
      </w:r>
      <w:r w:rsidRPr="00523121">
        <w:t xml:space="preserve"> r. o </w:t>
      </w:r>
      <w:r>
        <w:t>Państwowej Inspekcji Pracy</w:t>
      </w:r>
      <w:r w:rsidRPr="00523121">
        <w:t xml:space="preserve"> </w:t>
      </w:r>
      <w:r>
        <w:t xml:space="preserve">oraz ustawę </w:t>
      </w:r>
      <w:r w:rsidRPr="008642BB">
        <w:t>z dnia 9 maja 2008 r. o Agencji Restrukturyzacji i Modernizacji Rolnictwa</w:t>
      </w:r>
      <w:r>
        <w:t>.</w:t>
      </w:r>
      <w:r w:rsidRPr="008642B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E209" w14:textId="0C6F875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C4898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5B94">
      <w:rPr>
        <w:rStyle w:val="Ppogrubienie"/>
        <w:noProof/>
      </w:rPr>
      <w:t>2025-02-19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5B94">
          <w:rPr>
            <w:rStyle w:val="Ppogrubienie"/>
            <w:noProof/>
          </w:rPr>
          <w:t>V2_2448-3.NK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1C4898">
          <w:rPr>
            <w:rStyle w:val="Ppogrubienie"/>
            <w:noProof/>
          </w:rPr>
          <w:t>7</w:t>
        </w:r>
        <w:r w:rsidRPr="00084E7F">
          <w:rPr>
            <w:rStyle w:val="Ppogrubienie"/>
          </w:rPr>
          <w:fldChar w:fldCharType="end"/>
        </w:r>
      </w:sdtContent>
    </w:sdt>
  </w:p>
  <w:p w14:paraId="0F3F686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B23245" wp14:editId="403F3F5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30999">
      <w:rPr>
        <w:rStyle w:val="Ppogrubienie"/>
      </w:rPr>
      <w:t xml:space="preserve"> 100</w:t>
    </w:r>
    <w:r w:rsidR="00522170">
      <w:rPr>
        <w:rStyle w:val="Ppogrubienie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CB1C" w14:textId="3B86BE3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5B94">
      <w:rPr>
        <w:rStyle w:val="Ppogrubienie"/>
        <w:noProof/>
      </w:rPr>
      <w:t>2025-02-19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5B94">
          <w:rPr>
            <w:rStyle w:val="Ppogrubienie"/>
            <w:noProof/>
          </w:rPr>
          <w:t>V2_2448-3.NK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24BC50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6D778B" wp14:editId="638FFD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6185706">
    <w:abstractNumId w:val="24"/>
  </w:num>
  <w:num w:numId="2" w16cid:durableId="1763840346">
    <w:abstractNumId w:val="24"/>
  </w:num>
  <w:num w:numId="3" w16cid:durableId="1643852899">
    <w:abstractNumId w:val="19"/>
  </w:num>
  <w:num w:numId="4" w16cid:durableId="762072358">
    <w:abstractNumId w:val="19"/>
  </w:num>
  <w:num w:numId="5" w16cid:durableId="789663147">
    <w:abstractNumId w:val="38"/>
  </w:num>
  <w:num w:numId="6" w16cid:durableId="1809778613">
    <w:abstractNumId w:val="34"/>
  </w:num>
  <w:num w:numId="7" w16cid:durableId="624890221">
    <w:abstractNumId w:val="38"/>
  </w:num>
  <w:num w:numId="8" w16cid:durableId="1326855532">
    <w:abstractNumId w:val="34"/>
  </w:num>
  <w:num w:numId="9" w16cid:durableId="1170757305">
    <w:abstractNumId w:val="38"/>
  </w:num>
  <w:num w:numId="10" w16cid:durableId="1404529533">
    <w:abstractNumId w:val="34"/>
  </w:num>
  <w:num w:numId="11" w16cid:durableId="1323503034">
    <w:abstractNumId w:val="15"/>
  </w:num>
  <w:num w:numId="12" w16cid:durableId="370692433">
    <w:abstractNumId w:val="10"/>
  </w:num>
  <w:num w:numId="13" w16cid:durableId="41490799">
    <w:abstractNumId w:val="16"/>
  </w:num>
  <w:num w:numId="14" w16cid:durableId="1803112997">
    <w:abstractNumId w:val="28"/>
  </w:num>
  <w:num w:numId="15" w16cid:durableId="412505499">
    <w:abstractNumId w:val="15"/>
  </w:num>
  <w:num w:numId="16" w16cid:durableId="2136871012">
    <w:abstractNumId w:val="17"/>
  </w:num>
  <w:num w:numId="17" w16cid:durableId="1640305817">
    <w:abstractNumId w:val="8"/>
  </w:num>
  <w:num w:numId="18" w16cid:durableId="592936167">
    <w:abstractNumId w:val="3"/>
  </w:num>
  <w:num w:numId="19" w16cid:durableId="1431196795">
    <w:abstractNumId w:val="2"/>
  </w:num>
  <w:num w:numId="20" w16cid:durableId="922296419">
    <w:abstractNumId w:val="1"/>
  </w:num>
  <w:num w:numId="21" w16cid:durableId="237790136">
    <w:abstractNumId w:val="0"/>
  </w:num>
  <w:num w:numId="22" w16cid:durableId="51540800">
    <w:abstractNumId w:val="9"/>
  </w:num>
  <w:num w:numId="23" w16cid:durableId="1220441152">
    <w:abstractNumId w:val="7"/>
  </w:num>
  <w:num w:numId="24" w16cid:durableId="1494377181">
    <w:abstractNumId w:val="6"/>
  </w:num>
  <w:num w:numId="25" w16cid:durableId="1943224608">
    <w:abstractNumId w:val="5"/>
  </w:num>
  <w:num w:numId="26" w16cid:durableId="456993271">
    <w:abstractNumId w:val="4"/>
  </w:num>
  <w:num w:numId="27" w16cid:durableId="939023168">
    <w:abstractNumId w:val="36"/>
  </w:num>
  <w:num w:numId="28" w16cid:durableId="113791223">
    <w:abstractNumId w:val="27"/>
  </w:num>
  <w:num w:numId="29" w16cid:durableId="1768305820">
    <w:abstractNumId w:val="39"/>
  </w:num>
  <w:num w:numId="30" w16cid:durableId="1842818303">
    <w:abstractNumId w:val="35"/>
  </w:num>
  <w:num w:numId="31" w16cid:durableId="107236111">
    <w:abstractNumId w:val="20"/>
  </w:num>
  <w:num w:numId="32" w16cid:durableId="266431091">
    <w:abstractNumId w:val="11"/>
  </w:num>
  <w:num w:numId="33" w16cid:durableId="1543982152">
    <w:abstractNumId w:val="33"/>
  </w:num>
  <w:num w:numId="34" w16cid:durableId="1168519877">
    <w:abstractNumId w:val="21"/>
  </w:num>
  <w:num w:numId="35" w16cid:durableId="1808274746">
    <w:abstractNumId w:val="18"/>
  </w:num>
  <w:num w:numId="36" w16cid:durableId="1955667291">
    <w:abstractNumId w:val="23"/>
  </w:num>
  <w:num w:numId="37" w16cid:durableId="875896044">
    <w:abstractNumId w:val="29"/>
  </w:num>
  <w:num w:numId="38" w16cid:durableId="2023898778">
    <w:abstractNumId w:val="26"/>
  </w:num>
  <w:num w:numId="39" w16cid:durableId="2007826638">
    <w:abstractNumId w:val="14"/>
  </w:num>
  <w:num w:numId="40" w16cid:durableId="647975769">
    <w:abstractNumId w:val="32"/>
  </w:num>
  <w:num w:numId="41" w16cid:durableId="854268931">
    <w:abstractNumId w:val="30"/>
  </w:num>
  <w:num w:numId="42" w16cid:durableId="64375293">
    <w:abstractNumId w:val="22"/>
  </w:num>
  <w:num w:numId="43" w16cid:durableId="2136023449">
    <w:abstractNumId w:val="37"/>
  </w:num>
  <w:num w:numId="44" w16cid:durableId="1549297193">
    <w:abstractNumId w:val="13"/>
  </w:num>
  <w:num w:numId="45" w16cid:durableId="1235049849">
    <w:abstractNumId w:val="40"/>
  </w:num>
  <w:num w:numId="46" w16cid:durableId="1330644083">
    <w:abstractNumId w:val="25"/>
  </w:num>
  <w:num w:numId="47" w16cid:durableId="1124425081">
    <w:abstractNumId w:val="12"/>
  </w:num>
  <w:num w:numId="48" w16cid:durableId="3470253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898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B02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5E8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147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0999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65D"/>
    <w:rsid w:val="004D7FD9"/>
    <w:rsid w:val="004E1324"/>
    <w:rsid w:val="004E19A5"/>
    <w:rsid w:val="004E2998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170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4BB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5B94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795E"/>
    <w:rsid w:val="006333DA"/>
    <w:rsid w:val="00635134"/>
    <w:rsid w:val="006356E2"/>
    <w:rsid w:val="0064114E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F79"/>
    <w:rsid w:val="006A43DF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32F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332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6E4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B08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47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0E4"/>
    <w:rsid w:val="00C56448"/>
    <w:rsid w:val="00C57B8B"/>
    <w:rsid w:val="00C64DC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4486"/>
    <w:rsid w:val="00CA154B"/>
    <w:rsid w:val="00CB18D0"/>
    <w:rsid w:val="00CB1C8A"/>
    <w:rsid w:val="00CB24F5"/>
    <w:rsid w:val="00CB2663"/>
    <w:rsid w:val="00CB3BBE"/>
    <w:rsid w:val="00CB59E9"/>
    <w:rsid w:val="00CC035C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649D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E45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FF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0B091D-9E97-4D64-B02B-CC6D6920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2025-02-19T17:09:00Z</dcterms:created>
  <dcterms:modified xsi:type="dcterms:W3CDTF">2025-02-19T17:09:00Z</dcterms:modified>
  <cp:category/>
</cp:coreProperties>
</file>