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D8E57" w14:textId="66DB9637" w:rsidR="003D5672" w:rsidRPr="003D5672" w:rsidRDefault="003D5672" w:rsidP="003D5672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  <w:r w:rsidRPr="003D5672">
        <w:rPr>
          <w:rFonts w:ascii="Times New Roman" w:hAnsi="Times New Roman" w:cs="Times New Roman"/>
          <w:i/>
          <w:iCs/>
          <w:sz w:val="24"/>
          <w:szCs w:val="24"/>
        </w:rPr>
        <w:t>Projekt</w:t>
      </w:r>
    </w:p>
    <w:p w14:paraId="68ACBE15" w14:textId="77777777" w:rsidR="003D5672" w:rsidRPr="003D5672" w:rsidRDefault="003D5672" w:rsidP="003D567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FCD426" w14:textId="2AFA8AD4" w:rsidR="003B020F" w:rsidRPr="003D5672" w:rsidRDefault="003D5672" w:rsidP="003D5672">
      <w:pPr>
        <w:jc w:val="right"/>
        <w:rPr>
          <w:rFonts w:ascii="Times New Roman" w:hAnsi="Times New Roman" w:cs="Times New Roman"/>
          <w:sz w:val="24"/>
          <w:szCs w:val="24"/>
        </w:rPr>
      </w:pPr>
      <w:r w:rsidRPr="003D5672">
        <w:rPr>
          <w:rFonts w:ascii="Times New Roman" w:hAnsi="Times New Roman" w:cs="Times New Roman"/>
          <w:sz w:val="24"/>
          <w:szCs w:val="24"/>
        </w:rPr>
        <w:t>Warszawa, 12 grudnia 2023 roku</w:t>
      </w:r>
    </w:p>
    <w:p w14:paraId="3B0785C5" w14:textId="77777777" w:rsidR="003D5672" w:rsidRPr="003D5672" w:rsidRDefault="003D5672">
      <w:pPr>
        <w:rPr>
          <w:rFonts w:ascii="Times New Roman" w:hAnsi="Times New Roman" w:cs="Times New Roman"/>
          <w:sz w:val="24"/>
          <w:szCs w:val="24"/>
        </w:rPr>
      </w:pPr>
    </w:p>
    <w:p w14:paraId="49480165" w14:textId="77777777" w:rsidR="00DA0357" w:rsidRDefault="00DA0357" w:rsidP="003D567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01FC2F" w14:textId="77777777" w:rsidR="00DA0357" w:rsidRDefault="00DA0357" w:rsidP="003D567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76A326" w14:textId="76D5F122" w:rsidR="003D5672" w:rsidRPr="003D5672" w:rsidRDefault="003D5672" w:rsidP="003D5672">
      <w:pPr>
        <w:jc w:val="center"/>
        <w:rPr>
          <w:rFonts w:ascii="Times New Roman" w:hAnsi="Times New Roman" w:cs="Times New Roman"/>
          <w:sz w:val="24"/>
          <w:szCs w:val="24"/>
        </w:rPr>
      </w:pPr>
      <w:r w:rsidRPr="003D5672">
        <w:rPr>
          <w:rFonts w:ascii="Times New Roman" w:hAnsi="Times New Roman" w:cs="Times New Roman"/>
          <w:sz w:val="24"/>
          <w:szCs w:val="24"/>
        </w:rPr>
        <w:t>UCHWAŁA SEJMU RP</w:t>
      </w:r>
      <w:r w:rsidR="00DA0357">
        <w:rPr>
          <w:rFonts w:ascii="Times New Roman" w:hAnsi="Times New Roman" w:cs="Times New Roman"/>
          <w:sz w:val="24"/>
          <w:szCs w:val="24"/>
        </w:rPr>
        <w:t xml:space="preserve"> POTĘPIAJĄCA ZACHOWANIA ANTYSEMICKIE POSŁA GRZEGORZA BRAUNA</w:t>
      </w:r>
    </w:p>
    <w:p w14:paraId="558BB39C" w14:textId="77777777" w:rsidR="003D5672" w:rsidRPr="003D5672" w:rsidRDefault="003D5672" w:rsidP="003D56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D29829" w14:textId="0241C170" w:rsidR="003D5672" w:rsidRPr="003D5672" w:rsidRDefault="003D5672" w:rsidP="003D5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5672">
        <w:rPr>
          <w:rFonts w:ascii="Times New Roman" w:hAnsi="Times New Roman" w:cs="Times New Roman"/>
          <w:sz w:val="24"/>
          <w:szCs w:val="24"/>
        </w:rPr>
        <w:t>Sejm Rzeczypospolitej Polskiej potępia zachowanie posła Grzegorza Brauna jako motywowane nienawiścią i antysemityzmem.</w:t>
      </w:r>
    </w:p>
    <w:p w14:paraId="5FC31D29" w14:textId="77777777" w:rsidR="003D5672" w:rsidRPr="003D5672" w:rsidRDefault="003D5672" w:rsidP="003D5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5672">
        <w:rPr>
          <w:rFonts w:ascii="Times New Roman" w:hAnsi="Times New Roman" w:cs="Times New Roman"/>
          <w:sz w:val="24"/>
          <w:szCs w:val="24"/>
        </w:rPr>
        <w:t xml:space="preserve">W Polsce nie ma miejsca na zachowania antysemickie, rasistowskie i ksenofobiczne. </w:t>
      </w:r>
    </w:p>
    <w:p w14:paraId="26B04207" w14:textId="258B4009" w:rsidR="003D5672" w:rsidRDefault="003D5672" w:rsidP="003D5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5672">
        <w:rPr>
          <w:rFonts w:ascii="Times New Roman" w:hAnsi="Times New Roman" w:cs="Times New Roman"/>
          <w:sz w:val="24"/>
          <w:szCs w:val="24"/>
        </w:rPr>
        <w:t xml:space="preserve">Polska jest </w:t>
      </w:r>
      <w:r w:rsidR="00010C5B">
        <w:rPr>
          <w:rFonts w:ascii="Times New Roman" w:hAnsi="Times New Roman" w:cs="Times New Roman"/>
          <w:sz w:val="24"/>
          <w:szCs w:val="24"/>
        </w:rPr>
        <w:t>państwem</w:t>
      </w:r>
      <w:r w:rsidRPr="003D5672">
        <w:rPr>
          <w:rFonts w:ascii="Times New Roman" w:hAnsi="Times New Roman" w:cs="Times New Roman"/>
          <w:sz w:val="24"/>
          <w:szCs w:val="24"/>
        </w:rPr>
        <w:t xml:space="preserve"> otwartym, domem dla wszystkich obywatelek i obywateli niezależnie od różnic w pochodzeniu, tożsamości religijnej i narodowej.</w:t>
      </w:r>
    </w:p>
    <w:p w14:paraId="66D287F6" w14:textId="77777777" w:rsidR="00EA5973" w:rsidRDefault="00EA5973" w:rsidP="003D56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420609" w14:textId="77777777" w:rsidR="00EA5973" w:rsidRDefault="00EA5973" w:rsidP="003D56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EAE285" w14:textId="77777777" w:rsidR="00EA5973" w:rsidRDefault="00EA5973" w:rsidP="003D56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E6EE83" w14:textId="77777777" w:rsidR="00EA5973" w:rsidRDefault="00EA5973" w:rsidP="003D56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35E604" w14:textId="77777777" w:rsidR="00EA5973" w:rsidRDefault="00EA5973" w:rsidP="003D56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F650E9" w14:textId="77777777" w:rsidR="00EA5973" w:rsidRDefault="00EA5973" w:rsidP="003D56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9D4014" w14:textId="77777777" w:rsidR="00EA5973" w:rsidRDefault="00EA5973" w:rsidP="003D56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597C32" w14:textId="77777777" w:rsidR="00EA5973" w:rsidRDefault="00EA5973" w:rsidP="003D56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913D8D" w14:textId="77777777" w:rsidR="00EA5973" w:rsidRDefault="00EA5973" w:rsidP="003D56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7C0E54" w14:textId="77777777" w:rsidR="00EA5973" w:rsidRDefault="00EA5973" w:rsidP="003D56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BA8B86" w14:textId="77777777" w:rsidR="00EA5973" w:rsidRDefault="00EA5973" w:rsidP="003D56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4FA1B7" w14:textId="77777777" w:rsidR="00EA5973" w:rsidRDefault="00EA5973" w:rsidP="003D56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DDC7E0" w14:textId="77777777" w:rsidR="00EA5973" w:rsidRDefault="00EA5973" w:rsidP="003D56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28B877" w14:textId="77777777" w:rsidR="00EA5973" w:rsidRDefault="00EA5973" w:rsidP="003D56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A4EF70" w14:textId="77777777" w:rsidR="00EA5973" w:rsidRDefault="00EA5973" w:rsidP="003D56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553044" w14:textId="77777777" w:rsidR="00EA5973" w:rsidRDefault="00EA5973" w:rsidP="003D56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A944BC" w14:textId="77777777" w:rsidR="00EA5973" w:rsidRDefault="00EA5973" w:rsidP="003D56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D0C048" w14:textId="77777777" w:rsidR="00EA5973" w:rsidRDefault="00EA5973" w:rsidP="003D56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BFC313" w14:textId="77777777" w:rsidR="00EA5973" w:rsidRDefault="00EA5973" w:rsidP="003D56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683D55" w14:textId="77777777" w:rsidR="00EA5973" w:rsidRDefault="00EA5973" w:rsidP="003D56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2F1E9E" w14:textId="1B991AA9" w:rsidR="00EA5973" w:rsidRDefault="00EA5973" w:rsidP="00EA59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</w:t>
      </w:r>
    </w:p>
    <w:p w14:paraId="37588979" w14:textId="0774E8FD" w:rsidR="00EA5973" w:rsidRDefault="00EA5973" w:rsidP="00EA59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grudnia 2023 roku  poseł </w:t>
      </w:r>
      <w:r w:rsidRPr="00EA5973">
        <w:rPr>
          <w:rFonts w:ascii="Times New Roman" w:hAnsi="Times New Roman" w:cs="Times New Roman"/>
          <w:sz w:val="24"/>
          <w:szCs w:val="24"/>
        </w:rPr>
        <w:t xml:space="preserve">Grzegorz Braun </w:t>
      </w:r>
      <w:r>
        <w:rPr>
          <w:rFonts w:ascii="Times New Roman" w:hAnsi="Times New Roman" w:cs="Times New Roman"/>
          <w:sz w:val="24"/>
          <w:szCs w:val="24"/>
        </w:rPr>
        <w:t xml:space="preserve">(Klub Poselski Konfederacji) </w:t>
      </w:r>
      <w:r w:rsidRPr="00EA5973">
        <w:rPr>
          <w:rFonts w:ascii="Times New Roman" w:hAnsi="Times New Roman" w:cs="Times New Roman"/>
          <w:sz w:val="24"/>
          <w:szCs w:val="24"/>
        </w:rPr>
        <w:t>rzucił się z gaśnicą proszkową na menorę chanukową. Świece zostały demonstracyjnie zgaszone.</w:t>
      </w:r>
    </w:p>
    <w:p w14:paraId="4D5933CB" w14:textId="4947190F" w:rsidR="00EA5973" w:rsidRDefault="00EA5973" w:rsidP="00EA5973">
      <w:pPr>
        <w:jc w:val="both"/>
        <w:rPr>
          <w:rFonts w:ascii="Times New Roman" w:hAnsi="Times New Roman" w:cs="Times New Roman"/>
          <w:sz w:val="24"/>
          <w:szCs w:val="24"/>
        </w:rPr>
      </w:pPr>
      <w:r w:rsidRPr="00EA5973">
        <w:rPr>
          <w:rFonts w:ascii="Times New Roman" w:hAnsi="Times New Roman" w:cs="Times New Roman"/>
          <w:sz w:val="24"/>
          <w:szCs w:val="24"/>
        </w:rPr>
        <w:t xml:space="preserve">Po tym zdarzeniu poseł Konfederacji pojawił się na mównicy sejmowej. </w:t>
      </w:r>
      <w:r>
        <w:rPr>
          <w:rFonts w:ascii="Times New Roman" w:hAnsi="Times New Roman" w:cs="Times New Roman"/>
          <w:sz w:val="24"/>
          <w:szCs w:val="24"/>
        </w:rPr>
        <w:t xml:space="preserve">Prowadzący obrady Wicemarszałek Sejmu Krzysztof Bosak dopuścił go do głosu. </w:t>
      </w:r>
      <w:r w:rsidRPr="00EA5973">
        <w:rPr>
          <w:rFonts w:ascii="Times New Roman" w:hAnsi="Times New Roman" w:cs="Times New Roman"/>
          <w:sz w:val="24"/>
          <w:szCs w:val="24"/>
        </w:rPr>
        <w:t xml:space="preserve">Następnie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A5973">
        <w:rPr>
          <w:rFonts w:ascii="Times New Roman" w:hAnsi="Times New Roman" w:cs="Times New Roman"/>
          <w:sz w:val="24"/>
          <w:szCs w:val="24"/>
        </w:rPr>
        <w:t xml:space="preserve">arszałek Sejmu </w:t>
      </w:r>
      <w:r>
        <w:rPr>
          <w:rFonts w:ascii="Times New Roman" w:hAnsi="Times New Roman" w:cs="Times New Roman"/>
          <w:sz w:val="24"/>
          <w:szCs w:val="24"/>
        </w:rPr>
        <w:t xml:space="preserve">Szymon Hołownia </w:t>
      </w:r>
      <w:r w:rsidRPr="00EA5973">
        <w:rPr>
          <w:rFonts w:ascii="Times New Roman" w:hAnsi="Times New Roman" w:cs="Times New Roman"/>
          <w:sz w:val="24"/>
          <w:szCs w:val="24"/>
        </w:rPr>
        <w:t xml:space="preserve">wykluczył </w:t>
      </w:r>
      <w:r>
        <w:rPr>
          <w:rFonts w:ascii="Times New Roman" w:hAnsi="Times New Roman" w:cs="Times New Roman"/>
          <w:sz w:val="24"/>
          <w:szCs w:val="24"/>
        </w:rPr>
        <w:t>posła Brauna</w:t>
      </w:r>
      <w:r w:rsidRPr="00EA5973">
        <w:rPr>
          <w:rFonts w:ascii="Times New Roman" w:hAnsi="Times New Roman" w:cs="Times New Roman"/>
          <w:sz w:val="24"/>
          <w:szCs w:val="24"/>
        </w:rPr>
        <w:t xml:space="preserve"> z obrad. Same obrady również zostały przerwane.</w:t>
      </w:r>
    </w:p>
    <w:p w14:paraId="5D8E3C27" w14:textId="6851FE0D" w:rsidR="00EA5973" w:rsidRPr="00EA5973" w:rsidRDefault="00EA5973" w:rsidP="00EA5973">
      <w:pPr>
        <w:jc w:val="both"/>
        <w:rPr>
          <w:rFonts w:ascii="Times New Roman" w:hAnsi="Times New Roman" w:cs="Times New Roman"/>
          <w:sz w:val="24"/>
          <w:szCs w:val="24"/>
        </w:rPr>
      </w:pPr>
      <w:r w:rsidRPr="00EA5973">
        <w:rPr>
          <w:rFonts w:ascii="Times New Roman" w:hAnsi="Times New Roman" w:cs="Times New Roman"/>
          <w:sz w:val="24"/>
          <w:szCs w:val="24"/>
        </w:rPr>
        <w:t>Antysemityzm to określone postrzeganie Żydów, które może się wyrażać jako ni</w:t>
      </w:r>
      <w:r w:rsidR="00FF2553">
        <w:rPr>
          <w:rFonts w:ascii="Times New Roman" w:hAnsi="Times New Roman" w:cs="Times New Roman"/>
          <w:sz w:val="24"/>
          <w:szCs w:val="24"/>
        </w:rPr>
        <w:t>enawiść do </w:t>
      </w:r>
      <w:r w:rsidRPr="00EA5973">
        <w:rPr>
          <w:rFonts w:ascii="Times New Roman" w:hAnsi="Times New Roman" w:cs="Times New Roman"/>
          <w:sz w:val="24"/>
          <w:szCs w:val="24"/>
        </w:rPr>
        <w:t>nich. Antysemityzm przejawia się zarówno w słowach, jak i czynach skierowanych przeciwko Żydom lub osobom, które nie są Żydami, oraz ich własności, a także przeciw instytucjom i obiektom religijnym społeczności żydowskiej</w:t>
      </w:r>
      <w:r>
        <w:rPr>
          <w:rFonts w:ascii="Times New Roman" w:hAnsi="Times New Roman" w:cs="Times New Roman"/>
          <w:sz w:val="24"/>
          <w:szCs w:val="24"/>
        </w:rPr>
        <w:t xml:space="preserve"> – wynika z definicji antysemityzmu przyjętej przez </w:t>
      </w:r>
      <w:r w:rsidRPr="00EA5973">
        <w:rPr>
          <w:rFonts w:ascii="Times New Roman" w:hAnsi="Times New Roman" w:cs="Times New Roman"/>
          <w:sz w:val="24"/>
          <w:szCs w:val="24"/>
        </w:rPr>
        <w:t>International Holocaust Remembrance Alliance – IHRA</w:t>
      </w:r>
      <w:r>
        <w:rPr>
          <w:rFonts w:ascii="Times New Roman" w:hAnsi="Times New Roman" w:cs="Times New Roman"/>
          <w:sz w:val="24"/>
          <w:szCs w:val="24"/>
        </w:rPr>
        <w:t>. Definicja ta została poparta przez rząd Rzeczypospolitej Polskiej w  2016 roku</w:t>
      </w:r>
    </w:p>
    <w:p w14:paraId="40BF6592" w14:textId="77777777" w:rsidR="00EA5973" w:rsidRPr="00EA5973" w:rsidRDefault="00EA5973" w:rsidP="00EA5973">
      <w:pPr>
        <w:rPr>
          <w:rFonts w:ascii="Times New Roman" w:hAnsi="Times New Roman" w:cs="Times New Roman"/>
          <w:sz w:val="24"/>
          <w:szCs w:val="24"/>
        </w:rPr>
      </w:pPr>
    </w:p>
    <w:p w14:paraId="196D36F2" w14:textId="77777777" w:rsidR="00EA5973" w:rsidRDefault="00EA5973" w:rsidP="00EA5973">
      <w:pPr>
        <w:rPr>
          <w:rFonts w:ascii="Times New Roman" w:hAnsi="Times New Roman" w:cs="Times New Roman"/>
          <w:sz w:val="24"/>
          <w:szCs w:val="24"/>
        </w:rPr>
      </w:pPr>
    </w:p>
    <w:p w14:paraId="3B1AFD34" w14:textId="77777777" w:rsidR="00EA5973" w:rsidRPr="003D5672" w:rsidRDefault="00EA5973" w:rsidP="00EA597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EA5973" w:rsidRPr="003D56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35C69" w14:textId="77777777" w:rsidR="00B30E88" w:rsidRDefault="00B30E88" w:rsidP="00A46E2D">
      <w:pPr>
        <w:spacing w:after="0" w:line="240" w:lineRule="auto"/>
      </w:pPr>
      <w:r>
        <w:separator/>
      </w:r>
    </w:p>
  </w:endnote>
  <w:endnote w:type="continuationSeparator" w:id="0">
    <w:p w14:paraId="02B602AA" w14:textId="77777777" w:rsidR="00B30E88" w:rsidRDefault="00B30E88" w:rsidP="00A46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0AE51" w14:textId="77777777" w:rsidR="00A46E2D" w:rsidRDefault="00A46E2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85CC6" w14:textId="77777777" w:rsidR="00A46E2D" w:rsidRDefault="00A46E2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A26FE" w14:textId="77777777" w:rsidR="00A46E2D" w:rsidRDefault="00A46E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CE10A" w14:textId="77777777" w:rsidR="00B30E88" w:rsidRDefault="00B30E88" w:rsidP="00A46E2D">
      <w:pPr>
        <w:spacing w:after="0" w:line="240" w:lineRule="auto"/>
      </w:pPr>
      <w:r>
        <w:separator/>
      </w:r>
    </w:p>
  </w:footnote>
  <w:footnote w:type="continuationSeparator" w:id="0">
    <w:p w14:paraId="57315510" w14:textId="77777777" w:rsidR="00B30E88" w:rsidRDefault="00B30E88" w:rsidP="00A46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B054B" w14:textId="77777777" w:rsidR="00A46E2D" w:rsidRDefault="00A46E2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BBDB8" w14:textId="77777777" w:rsidR="00A46E2D" w:rsidRDefault="00A46E2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C5D84" w14:textId="77777777" w:rsidR="00A46E2D" w:rsidRDefault="00A46E2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672"/>
    <w:rsid w:val="00010C5B"/>
    <w:rsid w:val="00353155"/>
    <w:rsid w:val="003B020F"/>
    <w:rsid w:val="003D5672"/>
    <w:rsid w:val="00475325"/>
    <w:rsid w:val="009E4D16"/>
    <w:rsid w:val="00A46E2D"/>
    <w:rsid w:val="00B30E88"/>
    <w:rsid w:val="00DA0357"/>
    <w:rsid w:val="00EA5973"/>
    <w:rsid w:val="00FF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A08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6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E2D"/>
  </w:style>
  <w:style w:type="paragraph" w:styleId="Stopka">
    <w:name w:val="footer"/>
    <w:basedOn w:val="Normalny"/>
    <w:link w:val="StopkaZnak"/>
    <w:uiPriority w:val="99"/>
    <w:unhideWhenUsed/>
    <w:rsid w:val="00A46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2023-12-12T19:55:00Z</dcterms:created>
  <dcterms:modified xsi:type="dcterms:W3CDTF">2023-12-12T19:55:00Z</dcterms:modified>
</cp:coreProperties>
</file>