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E42B48" w14:textId="377C5C4A" w:rsidR="00261A16" w:rsidRDefault="00B338EB" w:rsidP="00E70C61">
      <w:pPr>
        <w:pStyle w:val="OZNPROJEKTUwskazaniedatylubwersjiprojektu"/>
      </w:pPr>
      <w:r>
        <w:t>Projekt</w:t>
      </w:r>
    </w:p>
    <w:p w14:paraId="02DA2A52" w14:textId="77777777" w:rsidR="004B5C9C" w:rsidRDefault="004B5C9C" w:rsidP="00E70C61">
      <w:pPr>
        <w:pStyle w:val="OZNRODZAKTUtznustawalubrozporzdzenieiorganwydajcy"/>
      </w:pPr>
    </w:p>
    <w:p w14:paraId="713D9BAA" w14:textId="4897CE82" w:rsidR="00B338EB" w:rsidRDefault="00B338EB" w:rsidP="00E70C61">
      <w:pPr>
        <w:pStyle w:val="OZNRODZAKTUtznustawalubrozporzdzenieiorganwydajcy"/>
      </w:pPr>
      <w:r>
        <w:t xml:space="preserve">Uchwała </w:t>
      </w:r>
    </w:p>
    <w:p w14:paraId="271A8D06" w14:textId="27FD2227" w:rsidR="00B338EB" w:rsidRDefault="00B338EB" w:rsidP="00E70C61">
      <w:pPr>
        <w:pStyle w:val="OZNRODZAKTUtznustawalubrozporzdzenieiorganwydajcy"/>
      </w:pPr>
      <w:r>
        <w:t>Sejmu rzeczypospolitej polskiej</w:t>
      </w:r>
    </w:p>
    <w:p w14:paraId="5A62F9D3" w14:textId="05DC34D6" w:rsidR="00B338EB" w:rsidRDefault="00B338EB" w:rsidP="00E70C61">
      <w:pPr>
        <w:pStyle w:val="DATAAKTUdatauchwalenialubwydaniaaktu"/>
      </w:pPr>
      <w:r>
        <w:t>z dnia</w:t>
      </w:r>
    </w:p>
    <w:p w14:paraId="16DCF91B" w14:textId="3B0B1E9B" w:rsidR="00B338EB" w:rsidRDefault="00B338EB" w:rsidP="00FE6F03">
      <w:pPr>
        <w:pStyle w:val="TYTUAKTUprzedmiotregulacjiustawylubrozporzdzenia"/>
      </w:pPr>
      <w:r>
        <w:t>w sprawie zmiany Regulaminu Sejmu Rzeczypospolitej Polskiej</w:t>
      </w:r>
    </w:p>
    <w:p w14:paraId="4E28C02B" w14:textId="65EFD492" w:rsidR="00B338EB" w:rsidRDefault="00E70C61" w:rsidP="00E70C61">
      <w:pPr>
        <w:pStyle w:val="ARTartustawynprozporzdzenia"/>
      </w:pPr>
      <w:r w:rsidRPr="00E70C61">
        <w:rPr>
          <w:rStyle w:val="Ppogrubienie"/>
        </w:rPr>
        <w:t>A</w:t>
      </w:r>
      <w:r w:rsidR="00B338EB" w:rsidRPr="00E70C61">
        <w:rPr>
          <w:rStyle w:val="Ppogrubienie"/>
        </w:rPr>
        <w:t>rt. 1.</w:t>
      </w:r>
      <w:r w:rsidR="00B338EB">
        <w:t xml:space="preserve"> W uchwale Sejmu Rzeczypospolitej Polskiej z dnia 30 lipca 1992 r. </w:t>
      </w:r>
      <w:r w:rsidR="0024129E">
        <w:t>–</w:t>
      </w:r>
      <w:r w:rsidR="00B338EB">
        <w:t xml:space="preserve"> Regulamin Sejmu Rzeczypospolitej Polskiej (M.P. z 2022 r. poz. 990, z późn. zm.</w:t>
      </w:r>
      <w:r w:rsidR="00B338EB">
        <w:rPr>
          <w:rStyle w:val="Odwoanieprzypisudolnego"/>
        </w:rPr>
        <w:footnoteReference w:id="1"/>
      </w:r>
      <w:r w:rsidR="00B338EB" w:rsidRPr="00B338EB">
        <w:rPr>
          <w:rStyle w:val="IGindeksgrny"/>
        </w:rPr>
        <w:t>)</w:t>
      </w:r>
      <w:r w:rsidR="00B338EB">
        <w:t>) wprowadza się następujące zmiany:</w:t>
      </w:r>
    </w:p>
    <w:p w14:paraId="02F912FB" w14:textId="79712BDE" w:rsidR="00B338EB" w:rsidRDefault="00FE6F03" w:rsidP="00E70C61">
      <w:pPr>
        <w:pStyle w:val="PKTpunkt"/>
      </w:pPr>
      <w:r>
        <w:t>1</w:t>
      </w:r>
      <w:r w:rsidR="00B338EB">
        <w:t xml:space="preserve">) </w:t>
      </w:r>
      <w:r w:rsidR="00E70C61">
        <w:tab/>
      </w:r>
      <w:r w:rsidR="00A42706">
        <w:t xml:space="preserve">po art. 184 </w:t>
      </w:r>
      <w:r w:rsidR="00B338EB">
        <w:t>dodaje się art. 184a w brzmieniu:</w:t>
      </w:r>
    </w:p>
    <w:p w14:paraId="4E1DD3F3" w14:textId="386499DA" w:rsidR="00B338EB" w:rsidRPr="00B338EB" w:rsidRDefault="004B5C9C" w:rsidP="00E70C61">
      <w:pPr>
        <w:pStyle w:val="ZARTzmartartykuempunktem"/>
        <w:rPr>
          <w:rFonts w:eastAsiaTheme="minorHAnsi"/>
        </w:rPr>
      </w:pPr>
      <w:r>
        <w:t>„</w:t>
      </w:r>
      <w:r w:rsidR="00B338EB" w:rsidRPr="00B338EB">
        <w:rPr>
          <w:rFonts w:eastAsiaTheme="minorHAnsi"/>
        </w:rPr>
        <w:t>Art. 184a. 1. Marszałek Sejmu, na wniosek klubu lub koła, bezpośrednio po otwarciu posiedzenia Sejmu udziela głosu w celu wygłoszenia oświadczeń w imieniu klubów i kół w sprawach bieżących. Do oświadczeń stosuje się przepis art. 181 ust. 3 zdanie drugie.</w:t>
      </w:r>
    </w:p>
    <w:p w14:paraId="13ACB9D2" w14:textId="77777777" w:rsidR="002D57E9" w:rsidRPr="00CD33D4" w:rsidRDefault="002D57E9" w:rsidP="002D57E9">
      <w:pPr>
        <w:pStyle w:val="ZUSTzmustartykuempunktem"/>
        <w:rPr>
          <w:rFonts w:eastAsiaTheme="minorHAnsi"/>
        </w:rPr>
      </w:pPr>
      <w:r w:rsidRPr="00CD33D4">
        <w:rPr>
          <w:rFonts w:eastAsiaTheme="minorHAnsi"/>
        </w:rPr>
        <w:t>2. W celu odniesienia się do oświadcze</w:t>
      </w:r>
      <w:r w:rsidRPr="002D57E9">
        <w:rPr>
          <w:rFonts w:eastAsiaTheme="minorHAnsi"/>
        </w:rPr>
        <w:t>ń</w:t>
      </w:r>
      <w:r w:rsidRPr="00CD33D4">
        <w:rPr>
          <w:rFonts w:eastAsiaTheme="minorHAnsi"/>
        </w:rPr>
        <w:t>, o który</w:t>
      </w:r>
      <w:r w:rsidRPr="002D57E9">
        <w:rPr>
          <w:rFonts w:eastAsiaTheme="minorHAnsi"/>
        </w:rPr>
        <w:t>ch</w:t>
      </w:r>
      <w:r w:rsidRPr="00CD33D4">
        <w:rPr>
          <w:rFonts w:eastAsiaTheme="minorHAnsi"/>
        </w:rPr>
        <w:t xml:space="preserve"> mowa w ust. 1, Marszałek Sejmu udziela głosu członko</w:t>
      </w:r>
      <w:r w:rsidRPr="002D57E9">
        <w:rPr>
          <w:rFonts w:eastAsiaTheme="minorHAnsi"/>
        </w:rPr>
        <w:t>m</w:t>
      </w:r>
      <w:r w:rsidRPr="00CD33D4">
        <w:rPr>
          <w:rFonts w:eastAsiaTheme="minorHAnsi"/>
        </w:rPr>
        <w:t xml:space="preserve"> Rady Ministrów na zasadach określonych w art. 186 ust. 2 i 2a. W imieniu członka Rady Ministrów głos może zabrać sekretarz stanu, który został pisemnie przez niego upoważniony do reprezentowania go na danym posiedzeniu Sejmu.</w:t>
      </w:r>
    </w:p>
    <w:p w14:paraId="74DE6A9B" w14:textId="39452605" w:rsidR="002D57E9" w:rsidRPr="00B338EB" w:rsidRDefault="002D57E9" w:rsidP="002D57E9">
      <w:pPr>
        <w:pStyle w:val="ZUSTzmustartykuempunktem"/>
        <w:rPr>
          <w:rFonts w:eastAsiaTheme="minorHAnsi"/>
        </w:rPr>
      </w:pPr>
      <w:r w:rsidRPr="002D57E9">
        <w:rPr>
          <w:rFonts w:eastAsiaTheme="minorHAnsi"/>
        </w:rPr>
        <w:t xml:space="preserve">3. </w:t>
      </w:r>
      <w:r w:rsidRPr="00CD33D4">
        <w:rPr>
          <w:rFonts w:eastAsiaTheme="minorHAnsi"/>
        </w:rPr>
        <w:t>W celu odniesienia się do oświadcze</w:t>
      </w:r>
      <w:r w:rsidRPr="002D57E9">
        <w:rPr>
          <w:rFonts w:eastAsiaTheme="minorHAnsi"/>
        </w:rPr>
        <w:t>ń</w:t>
      </w:r>
      <w:r w:rsidRPr="00CD33D4">
        <w:rPr>
          <w:rFonts w:eastAsiaTheme="minorHAnsi"/>
        </w:rPr>
        <w:t>, o który</w:t>
      </w:r>
      <w:r w:rsidRPr="002D57E9">
        <w:rPr>
          <w:rFonts w:eastAsiaTheme="minorHAnsi"/>
        </w:rPr>
        <w:t>ch</w:t>
      </w:r>
      <w:r w:rsidRPr="00CD33D4">
        <w:rPr>
          <w:rFonts w:eastAsiaTheme="minorHAnsi"/>
        </w:rPr>
        <w:t xml:space="preserve"> mowa w ust. 1, Marszałek Sejmu </w:t>
      </w:r>
      <w:r w:rsidRPr="002D57E9">
        <w:rPr>
          <w:rFonts w:eastAsiaTheme="minorHAnsi"/>
        </w:rPr>
        <w:t xml:space="preserve">może </w:t>
      </w:r>
      <w:r w:rsidRPr="00CD33D4">
        <w:rPr>
          <w:rFonts w:eastAsiaTheme="minorHAnsi"/>
        </w:rPr>
        <w:t>udziel</w:t>
      </w:r>
      <w:r w:rsidRPr="002D57E9">
        <w:rPr>
          <w:rFonts w:eastAsiaTheme="minorHAnsi"/>
        </w:rPr>
        <w:t>ić</w:t>
      </w:r>
      <w:r w:rsidRPr="00CD33D4">
        <w:rPr>
          <w:rFonts w:eastAsiaTheme="minorHAnsi"/>
        </w:rPr>
        <w:t xml:space="preserve"> głosu </w:t>
      </w:r>
      <w:r w:rsidRPr="002D57E9">
        <w:rPr>
          <w:rFonts w:eastAsiaTheme="minorHAnsi"/>
        </w:rPr>
        <w:t xml:space="preserve">również posłom </w:t>
      </w:r>
      <w:r w:rsidR="00D77639">
        <w:rPr>
          <w:rFonts w:eastAsiaTheme="minorHAnsi"/>
        </w:rPr>
        <w:t xml:space="preserve">reprezentującym </w:t>
      </w:r>
      <w:r w:rsidRPr="002D57E9">
        <w:rPr>
          <w:rFonts w:eastAsiaTheme="minorHAnsi"/>
        </w:rPr>
        <w:t>kluby albo koła.</w:t>
      </w:r>
    </w:p>
    <w:p w14:paraId="13999205" w14:textId="48E1CE9C" w:rsidR="00B338EB" w:rsidRPr="00B338EB" w:rsidRDefault="00B338EB" w:rsidP="00E70C61">
      <w:pPr>
        <w:pStyle w:val="ZUSTzmustartykuempunktem"/>
        <w:rPr>
          <w:rFonts w:eastAsiaTheme="minorHAnsi"/>
        </w:rPr>
      </w:pPr>
      <w:r w:rsidRPr="00B338EB">
        <w:rPr>
          <w:rFonts w:eastAsiaTheme="minorHAnsi"/>
        </w:rPr>
        <w:t>4. Czas wystąpień, o których mowa w ust. 1</w:t>
      </w:r>
      <w:r w:rsidR="00D77639">
        <w:rPr>
          <w:rFonts w:eastAsiaTheme="minorHAnsi"/>
        </w:rPr>
        <w:t>–3</w:t>
      </w:r>
      <w:r w:rsidRPr="00B338EB">
        <w:rPr>
          <w:rFonts w:eastAsiaTheme="minorHAnsi"/>
        </w:rPr>
        <w:t>, określa Marszałek Sejmu.</w:t>
      </w:r>
    </w:p>
    <w:p w14:paraId="058389BC" w14:textId="2E50610B" w:rsidR="00B338EB" w:rsidRDefault="00B338EB" w:rsidP="00E70C61">
      <w:pPr>
        <w:pStyle w:val="ZUSTzmustartykuempunktem"/>
        <w:rPr>
          <w:rFonts w:eastAsiaTheme="minorHAnsi"/>
        </w:rPr>
      </w:pPr>
      <w:r w:rsidRPr="00B338EB">
        <w:rPr>
          <w:rFonts w:eastAsiaTheme="minorHAnsi"/>
        </w:rPr>
        <w:t>5. Przepisów ust. 1–4 nie stosuje się w czasie pierwszego posiedzenia Sejmu.</w:t>
      </w:r>
      <w:r w:rsidR="00A42706">
        <w:rPr>
          <w:rFonts w:eastAsiaTheme="minorHAnsi"/>
        </w:rPr>
        <w:t>”</w:t>
      </w:r>
      <w:r w:rsidR="00E70C61">
        <w:rPr>
          <w:rFonts w:eastAsiaTheme="minorHAnsi"/>
        </w:rPr>
        <w:t>;</w:t>
      </w:r>
    </w:p>
    <w:p w14:paraId="0D20F63D" w14:textId="56713F90" w:rsidR="00B338EB" w:rsidRDefault="00FE6F03" w:rsidP="00E70C61">
      <w:pPr>
        <w:pStyle w:val="PKTpunkt"/>
        <w:rPr>
          <w:rFonts w:eastAsiaTheme="minorHAnsi"/>
        </w:rPr>
      </w:pPr>
      <w:r>
        <w:rPr>
          <w:rFonts w:eastAsiaTheme="minorHAnsi"/>
        </w:rPr>
        <w:t>2</w:t>
      </w:r>
      <w:r w:rsidR="00B338EB">
        <w:rPr>
          <w:rFonts w:eastAsiaTheme="minorHAnsi"/>
        </w:rPr>
        <w:t xml:space="preserve">) </w:t>
      </w:r>
      <w:r w:rsidR="00E70C61">
        <w:rPr>
          <w:rFonts w:eastAsiaTheme="minorHAnsi"/>
        </w:rPr>
        <w:tab/>
      </w:r>
      <w:r w:rsidR="00B338EB">
        <w:rPr>
          <w:rFonts w:eastAsiaTheme="minorHAnsi"/>
        </w:rPr>
        <w:t>w art. 186:</w:t>
      </w:r>
    </w:p>
    <w:p w14:paraId="511BD033" w14:textId="7B5024CC" w:rsidR="00B338EB" w:rsidRDefault="00B338EB" w:rsidP="00E70C61">
      <w:pPr>
        <w:pStyle w:val="LITlitera"/>
        <w:rPr>
          <w:rFonts w:eastAsiaTheme="minorHAnsi"/>
        </w:rPr>
      </w:pPr>
      <w:r>
        <w:rPr>
          <w:rFonts w:eastAsiaTheme="minorHAnsi"/>
        </w:rPr>
        <w:t xml:space="preserve">a) </w:t>
      </w:r>
      <w:r w:rsidR="00E70C61">
        <w:rPr>
          <w:rFonts w:eastAsiaTheme="minorHAnsi"/>
        </w:rPr>
        <w:tab/>
      </w:r>
      <w:r>
        <w:rPr>
          <w:rFonts w:eastAsiaTheme="minorHAnsi"/>
        </w:rPr>
        <w:t>ust. 2 otrzymuje brzmienie:</w:t>
      </w:r>
    </w:p>
    <w:p w14:paraId="28324304" w14:textId="5EF7D483" w:rsidR="00B338EB" w:rsidRDefault="00A42706" w:rsidP="00E70C61">
      <w:pPr>
        <w:pStyle w:val="ZLITUSTzmustliter"/>
        <w:rPr>
          <w:rFonts w:eastAsiaTheme="minorHAnsi"/>
        </w:rPr>
      </w:pPr>
      <w:r>
        <w:rPr>
          <w:rFonts w:eastAsiaTheme="minorHAnsi"/>
        </w:rPr>
        <w:t>„</w:t>
      </w:r>
      <w:r w:rsidR="00B338EB" w:rsidRPr="00B338EB">
        <w:rPr>
          <w:rFonts w:eastAsiaTheme="minorHAnsi"/>
        </w:rPr>
        <w:t>2. Marszałek Sejmu udziela głosu Prezesowi Rady Ministrów, Prezesowi Najwyższej Izby Kontroli, Szefowi Kancelarii Prezydenta oraz sekretarzowi stanu w Kancelarii Prezydenta zastępującemu Szefa Kancelarii Prezydenta na danym posiedzeniu, poza kolejnością mówców zapisanych do głosu, ilekroć tego zażądają.</w:t>
      </w:r>
      <w:r>
        <w:rPr>
          <w:rFonts w:eastAsiaTheme="minorHAnsi"/>
        </w:rPr>
        <w:t>”,</w:t>
      </w:r>
    </w:p>
    <w:p w14:paraId="060C7050" w14:textId="74047D13" w:rsidR="00B338EB" w:rsidRDefault="00B338EB" w:rsidP="00E70C61">
      <w:pPr>
        <w:pStyle w:val="LITlitera"/>
        <w:rPr>
          <w:rFonts w:eastAsiaTheme="minorHAnsi"/>
        </w:rPr>
      </w:pPr>
      <w:r>
        <w:rPr>
          <w:rFonts w:eastAsiaTheme="minorHAnsi"/>
        </w:rPr>
        <w:lastRenderedPageBreak/>
        <w:t xml:space="preserve">b) </w:t>
      </w:r>
      <w:r w:rsidR="00E70C61">
        <w:rPr>
          <w:rFonts w:eastAsiaTheme="minorHAnsi"/>
        </w:rPr>
        <w:tab/>
      </w:r>
      <w:r w:rsidR="00A42706">
        <w:rPr>
          <w:rFonts w:eastAsiaTheme="minorHAnsi"/>
        </w:rPr>
        <w:t xml:space="preserve">po ust. 2 </w:t>
      </w:r>
      <w:r>
        <w:rPr>
          <w:rFonts w:eastAsiaTheme="minorHAnsi"/>
        </w:rPr>
        <w:t>dodaje się ust. 2a w brzmieniu:</w:t>
      </w:r>
    </w:p>
    <w:p w14:paraId="77CBCA70" w14:textId="0F0B2EB2" w:rsidR="00B338EB" w:rsidRDefault="00A42706" w:rsidP="00E70C61">
      <w:pPr>
        <w:pStyle w:val="ZLITUSTzmustliter"/>
        <w:rPr>
          <w:rFonts w:eastAsiaTheme="minorHAnsi"/>
        </w:rPr>
      </w:pPr>
      <w:r>
        <w:rPr>
          <w:rFonts w:eastAsiaTheme="minorHAnsi"/>
        </w:rPr>
        <w:t>„</w:t>
      </w:r>
      <w:r w:rsidR="00B338EB" w:rsidRPr="00B338EB">
        <w:rPr>
          <w:rFonts w:eastAsiaTheme="minorHAnsi"/>
        </w:rPr>
        <w:t>2a. Marszałek Sejmu udziela głosu członkom Rady Ministrów, poza kolejnością mówców zapisanych do głosu, ilekroć tego zażądają, jeżeli punkt porządku dziennego dotyczy spraw objętych zakresem działu administracji rządowej, którym kieruje członek Rady Ministrów lub zadań wyznaczonych temu członkowi Rady Ministrów przez Prezesa Rady Ministrów.</w:t>
      </w:r>
      <w:r>
        <w:rPr>
          <w:rFonts w:eastAsiaTheme="minorHAnsi"/>
        </w:rPr>
        <w:t>”</w:t>
      </w:r>
      <w:r w:rsidR="00FE6F03">
        <w:rPr>
          <w:rFonts w:eastAsiaTheme="minorHAnsi"/>
        </w:rPr>
        <w:t>.</w:t>
      </w:r>
    </w:p>
    <w:p w14:paraId="229648B6" w14:textId="03854F15" w:rsidR="00E70C61" w:rsidRPr="00B338EB" w:rsidRDefault="00E70C61" w:rsidP="00E70C61">
      <w:pPr>
        <w:pStyle w:val="ARTartustawynprozporzdzenia"/>
        <w:rPr>
          <w:rFonts w:eastAsiaTheme="minorHAnsi"/>
        </w:rPr>
      </w:pPr>
      <w:r w:rsidRPr="00E70C61">
        <w:rPr>
          <w:rStyle w:val="Ppogrubienie"/>
          <w:rFonts w:eastAsiaTheme="minorHAnsi"/>
        </w:rPr>
        <w:t>Art. 2.</w:t>
      </w:r>
      <w:r>
        <w:rPr>
          <w:rFonts w:eastAsiaTheme="minorHAnsi"/>
        </w:rPr>
        <w:t xml:space="preserve"> Uchwała wchodzi w życie po upływie 14 dni od dnia ogłoszenia.</w:t>
      </w:r>
    </w:p>
    <w:p w14:paraId="5A251186" w14:textId="77777777" w:rsidR="00B338EB" w:rsidRPr="00B338EB" w:rsidRDefault="00B338EB" w:rsidP="00E70C61">
      <w:pPr>
        <w:pStyle w:val="PKTpunkt"/>
        <w:rPr>
          <w:rFonts w:eastAsiaTheme="minorHAnsi"/>
        </w:rPr>
      </w:pPr>
    </w:p>
    <w:p w14:paraId="3014D42B" w14:textId="77777777" w:rsidR="00B338EB" w:rsidRDefault="00B338EB" w:rsidP="00E70C61">
      <w:pPr>
        <w:pStyle w:val="PKTpunkt"/>
        <w:rPr>
          <w:rFonts w:eastAsiaTheme="minorHAnsi"/>
        </w:rPr>
      </w:pPr>
    </w:p>
    <w:p w14:paraId="538E2E9F" w14:textId="77777777" w:rsidR="00B338EB" w:rsidRPr="00B338EB" w:rsidRDefault="00B338EB" w:rsidP="00E70C61">
      <w:pPr>
        <w:pStyle w:val="PKTpunkt"/>
        <w:rPr>
          <w:rFonts w:eastAsiaTheme="minorHAnsi"/>
        </w:rPr>
      </w:pPr>
    </w:p>
    <w:p w14:paraId="74B8615C" w14:textId="77777777" w:rsidR="00FE6F03" w:rsidRDefault="00FE6F03" w:rsidP="00E70C61">
      <w:pPr>
        <w:pStyle w:val="PKTpunkt"/>
        <w:sectPr w:rsidR="00FE6F03" w:rsidSect="001A7F15">
          <w:headerReference w:type="default" r:id="rId9"/>
          <w:footnotePr>
            <w:numRestart w:val="eachSect"/>
          </w:footnotePr>
          <w:pgSz w:w="11906" w:h="16838"/>
          <w:pgMar w:top="1560" w:right="1434" w:bottom="1560" w:left="1418" w:header="709" w:footer="709" w:gutter="0"/>
          <w:cols w:space="708"/>
          <w:titlePg/>
          <w:docGrid w:linePitch="254"/>
        </w:sectPr>
      </w:pPr>
    </w:p>
    <w:p w14:paraId="555744EB" w14:textId="77777777" w:rsidR="00FE6F03" w:rsidRPr="000B09BD" w:rsidRDefault="00FE6F03" w:rsidP="00AF1569">
      <w:pPr>
        <w:spacing w:after="240"/>
        <w:jc w:val="center"/>
        <w:rPr>
          <w:rFonts w:cs="Times New Roman"/>
          <w:b/>
          <w:szCs w:val="24"/>
        </w:rPr>
      </w:pPr>
      <w:r w:rsidRPr="000B09BD">
        <w:rPr>
          <w:rFonts w:cs="Times New Roman"/>
          <w:b/>
          <w:szCs w:val="24"/>
        </w:rPr>
        <w:lastRenderedPageBreak/>
        <w:t>UZASADNIENIE</w:t>
      </w:r>
    </w:p>
    <w:p w14:paraId="37D6D8D1" w14:textId="48D83B40" w:rsidR="00FE6F03" w:rsidRPr="000B09BD" w:rsidRDefault="00FE6F03" w:rsidP="00FE6F03">
      <w:pPr>
        <w:jc w:val="both"/>
        <w:rPr>
          <w:rFonts w:cs="Times New Roman"/>
          <w:szCs w:val="24"/>
        </w:rPr>
      </w:pPr>
      <w:r w:rsidRPr="000B09BD">
        <w:rPr>
          <w:rFonts w:cs="Times New Roman"/>
          <w:szCs w:val="24"/>
        </w:rPr>
        <w:t xml:space="preserve">Celem przedstawionego projektu uchwały </w:t>
      </w:r>
      <w:r w:rsidR="0024129E">
        <w:rPr>
          <w:rFonts w:cs="Times New Roman"/>
          <w:szCs w:val="24"/>
        </w:rPr>
        <w:t xml:space="preserve">zmieniającej uchwałę </w:t>
      </w:r>
      <w:r w:rsidRPr="000B09BD">
        <w:rPr>
          <w:rFonts w:cs="Times New Roman"/>
          <w:szCs w:val="24"/>
        </w:rPr>
        <w:t xml:space="preserve">Sejmu Rzeczypospolitej Polskiej z dnia 30 lipca 1992 r. </w:t>
      </w:r>
      <w:r w:rsidR="0024129E">
        <w:rPr>
          <w:rFonts w:cs="Times New Roman"/>
          <w:szCs w:val="24"/>
        </w:rPr>
        <w:t>–</w:t>
      </w:r>
      <w:r w:rsidRPr="000B09BD">
        <w:rPr>
          <w:rFonts w:cs="Times New Roman"/>
          <w:szCs w:val="24"/>
        </w:rPr>
        <w:t xml:space="preserve"> Regulamin Sejmu Rzeczypospolitej Polskiej (M. P. z 2022 r. poz. 990, z późn. zm., dalej jako: „Regulamin Sejmu”) jest</w:t>
      </w:r>
      <w:r w:rsidR="004D6038">
        <w:rPr>
          <w:rFonts w:cs="Times New Roman"/>
          <w:szCs w:val="24"/>
        </w:rPr>
        <w:t xml:space="preserve"> </w:t>
      </w:r>
      <w:r w:rsidRPr="000B09BD">
        <w:rPr>
          <w:rFonts w:cs="Times New Roman"/>
          <w:szCs w:val="24"/>
        </w:rPr>
        <w:t>wzmocnienie statusu opozycji parlamentarnej</w:t>
      </w:r>
      <w:r w:rsidR="004D6038">
        <w:rPr>
          <w:rFonts w:cs="Times New Roman"/>
          <w:szCs w:val="24"/>
        </w:rPr>
        <w:t>.</w:t>
      </w:r>
      <w:r w:rsidRPr="000B09BD">
        <w:rPr>
          <w:rFonts w:cs="Times New Roman"/>
          <w:szCs w:val="24"/>
        </w:rPr>
        <w:t xml:space="preserve"> Zmiany koncentrują się na wprowadzeniu regulacji zmierzających do zapewnienia przestrzeni do prowadzenia dyskusji parlamentarnej o bieżących sprawach. Realizacji wskazanego celu służyć ma wprowadzenie możliwości wygłaszania oświadczeń w sprawach bieżących przez przedstawicieli klubów i kół poselskich, odnoszenie się do tychże oświadczeń </w:t>
      </w:r>
      <w:r w:rsidR="004D6038">
        <w:rPr>
          <w:rFonts w:cs="Times New Roman"/>
          <w:szCs w:val="24"/>
        </w:rPr>
        <w:t>oraz doprecyzowanie</w:t>
      </w:r>
      <w:r w:rsidRPr="000B09BD">
        <w:rPr>
          <w:rFonts w:cs="Times New Roman"/>
          <w:szCs w:val="24"/>
        </w:rPr>
        <w:t xml:space="preserve"> zasad zabierania głosu przez członków Rady Ministrów</w:t>
      </w:r>
      <w:r w:rsidR="004D6038">
        <w:rPr>
          <w:rFonts w:cs="Times New Roman"/>
          <w:szCs w:val="24"/>
        </w:rPr>
        <w:t xml:space="preserve"> w toku posiedzenia Sejmu.</w:t>
      </w:r>
    </w:p>
    <w:p w14:paraId="67B278A7" w14:textId="77777777" w:rsidR="00FE6F03" w:rsidRDefault="00FE6F03" w:rsidP="00FE6F03">
      <w:pPr>
        <w:jc w:val="both"/>
        <w:rPr>
          <w:rFonts w:cs="Times New Roman"/>
          <w:b/>
          <w:szCs w:val="24"/>
        </w:rPr>
      </w:pPr>
    </w:p>
    <w:p w14:paraId="484895AE" w14:textId="38B08A32" w:rsidR="00FE6F03" w:rsidRPr="000B09BD" w:rsidRDefault="00FE6F03" w:rsidP="00FE6F03">
      <w:pPr>
        <w:jc w:val="both"/>
        <w:rPr>
          <w:rFonts w:cs="Times New Roman"/>
          <w:b/>
          <w:szCs w:val="24"/>
        </w:rPr>
      </w:pPr>
      <w:r w:rsidRPr="000B09BD">
        <w:rPr>
          <w:rFonts w:cs="Times New Roman"/>
          <w:b/>
          <w:szCs w:val="24"/>
        </w:rPr>
        <w:t>Wprowadzenie oświadczeń w sprawach bieżących</w:t>
      </w:r>
    </w:p>
    <w:p w14:paraId="3F6F2B4C" w14:textId="5CC9AE64" w:rsidR="00FE6F03" w:rsidRDefault="00FE6F03" w:rsidP="00FE6F03">
      <w:pPr>
        <w:jc w:val="both"/>
        <w:rPr>
          <w:rFonts w:cs="Times New Roman"/>
          <w:szCs w:val="24"/>
        </w:rPr>
      </w:pPr>
      <w:r w:rsidRPr="000B09BD">
        <w:rPr>
          <w:rFonts w:cs="Times New Roman"/>
          <w:szCs w:val="24"/>
        </w:rPr>
        <w:t>Pierwszym z zagadnień, objętych zakresem przedłożonego projektu, jest zapewnienie klubom i kołom poselski możliwości wygłoszenia oświadczeń w sprawach bieżących. Projektodawcy wychodzą z założenia, że istota funkcjonowania Sejmu wiąże się z prowadzeniem dyskusji, w tym zwłaszcza poświęconej bieżącym zjawiskom i problemom społecznym, stąd też celowe jest zapewnienie przestrzeni podczas obrad Sejmu, w ramach której przedstawiciele Narodu mogliby zabrać głos. Celem projektowanych regulacji jest zarazem ograniczenie zjawiska nadużywania przez posłów wniosków formalnych do zabierania głosu w sprawach innych od tych immanentnie związanych z przebiegiem obrad i prac Sejmu. W dotychczasowej praktyce parlamentarne</w:t>
      </w:r>
      <w:r>
        <w:rPr>
          <w:rFonts w:cs="Times New Roman"/>
          <w:szCs w:val="24"/>
        </w:rPr>
        <w:t>j</w:t>
      </w:r>
      <w:r w:rsidRPr="000B09BD">
        <w:rPr>
          <w:rFonts w:cs="Times New Roman"/>
          <w:szCs w:val="24"/>
        </w:rPr>
        <w:t xml:space="preserve"> posłowie zabierają głos w celu zgłoszenia wniosku formalnego, przy czym albo tego wniosku </w:t>
      </w:r>
      <w:r w:rsidR="0024129E">
        <w:rPr>
          <w:rFonts w:cs="Times New Roman"/>
          <w:szCs w:val="24"/>
        </w:rPr>
        <w:t>nie</w:t>
      </w:r>
      <w:r w:rsidR="0024129E" w:rsidRPr="000B09BD">
        <w:rPr>
          <w:rFonts w:cs="Times New Roman"/>
          <w:szCs w:val="24"/>
        </w:rPr>
        <w:t xml:space="preserve"> </w:t>
      </w:r>
      <w:r w:rsidRPr="000B09BD">
        <w:rPr>
          <w:rFonts w:cs="Times New Roman"/>
          <w:szCs w:val="24"/>
        </w:rPr>
        <w:t xml:space="preserve">składają, albo też składają wniosek niebędący wnioskiem formalnym, albo w końcu składają w istocie wniosek formalny (np. o zarządzenie przerwy w obradach), jednakże kontynuują wypowiedź nie w celu uzasadnienia </w:t>
      </w:r>
      <w:r w:rsidR="0024129E">
        <w:rPr>
          <w:rFonts w:cs="Times New Roman"/>
          <w:szCs w:val="24"/>
        </w:rPr>
        <w:t xml:space="preserve">tego </w:t>
      </w:r>
      <w:r w:rsidRPr="000B09BD">
        <w:rPr>
          <w:rFonts w:cs="Times New Roman"/>
          <w:szCs w:val="24"/>
        </w:rPr>
        <w:t>wniosku, ale odniesi</w:t>
      </w:r>
      <w:r>
        <w:rPr>
          <w:rFonts w:cs="Times New Roman"/>
          <w:szCs w:val="24"/>
        </w:rPr>
        <w:t xml:space="preserve">enia się do bieżących wydarzeń. </w:t>
      </w:r>
      <w:r w:rsidRPr="000B09BD">
        <w:rPr>
          <w:rFonts w:cs="Times New Roman"/>
          <w:szCs w:val="24"/>
        </w:rPr>
        <w:t>Z tego względu projekt przewiduje wprowadzenie nowego przepisu art. 184a Regulaminu Sejmu. Zgodnie z projektowanym art. 184a</w:t>
      </w:r>
      <w:r>
        <w:rPr>
          <w:rFonts w:cs="Times New Roman"/>
          <w:szCs w:val="24"/>
        </w:rPr>
        <w:t xml:space="preserve"> </w:t>
      </w:r>
      <w:r w:rsidRPr="000B09BD">
        <w:rPr>
          <w:rFonts w:cs="Times New Roman"/>
          <w:szCs w:val="24"/>
        </w:rPr>
        <w:t xml:space="preserve">ust. 1 </w:t>
      </w:r>
      <w:r w:rsidR="0024129E" w:rsidRPr="000B09BD">
        <w:rPr>
          <w:rFonts w:cs="Times New Roman"/>
          <w:szCs w:val="24"/>
        </w:rPr>
        <w:t xml:space="preserve">Regulaminu Sejmu </w:t>
      </w:r>
      <w:r w:rsidRPr="000B09BD">
        <w:rPr>
          <w:rFonts w:cs="Times New Roman"/>
          <w:szCs w:val="24"/>
        </w:rPr>
        <w:t>Marszałek Sejmu, na wniosek klubu lub koła, bezpośrednio po otwarciu posiedzenia Sejm</w:t>
      </w:r>
      <w:r>
        <w:rPr>
          <w:rFonts w:cs="Times New Roman"/>
          <w:szCs w:val="24"/>
        </w:rPr>
        <w:t>u udziela głosu w celu wygłoszeni</w:t>
      </w:r>
      <w:r w:rsidRPr="000B09BD">
        <w:rPr>
          <w:rFonts w:cs="Times New Roman"/>
          <w:szCs w:val="24"/>
        </w:rPr>
        <w:t>a oświadczeń w</w:t>
      </w:r>
      <w:r>
        <w:rPr>
          <w:rFonts w:cs="Times New Roman"/>
          <w:szCs w:val="24"/>
        </w:rPr>
        <w:t xml:space="preserve"> </w:t>
      </w:r>
      <w:r w:rsidRPr="000B09BD">
        <w:rPr>
          <w:rFonts w:cs="Times New Roman"/>
          <w:szCs w:val="24"/>
        </w:rPr>
        <w:t>imieniu klubów i kół w sprawach bieżących. Zakłada się, że „oświadczenia w imieniu klubów i kół” nie będą punktem porządku dziennego, dlatego też w tym czasie nie powinny być składane wnioski formalne</w:t>
      </w:r>
      <w:r>
        <w:rPr>
          <w:rFonts w:cs="Times New Roman"/>
          <w:szCs w:val="24"/>
        </w:rPr>
        <w:t xml:space="preserve">. </w:t>
      </w:r>
      <w:r w:rsidRPr="000B09BD">
        <w:rPr>
          <w:rFonts w:cs="Times New Roman"/>
          <w:szCs w:val="24"/>
        </w:rPr>
        <w:t xml:space="preserve">Projektowany art. 184a ust. 1 zdanie drugie </w:t>
      </w:r>
      <w:r w:rsidR="005D6B51" w:rsidRPr="000B09BD">
        <w:rPr>
          <w:rFonts w:cs="Times New Roman"/>
          <w:szCs w:val="24"/>
        </w:rPr>
        <w:t xml:space="preserve">Regulaminu Sejmu </w:t>
      </w:r>
      <w:r w:rsidRPr="000B09BD">
        <w:rPr>
          <w:rFonts w:cs="Times New Roman"/>
          <w:szCs w:val="24"/>
        </w:rPr>
        <w:t xml:space="preserve">przewiduje przy tym, że do przedmiotowych oświadczeń stosuje się przepis art. 181 ust. 3 zdanie drugie Regulaminu Sejmu, co oznacza, że klub lub koło decyduje, </w:t>
      </w:r>
      <w:r w:rsidRPr="000B09BD">
        <w:rPr>
          <w:rFonts w:cs="Times New Roman"/>
          <w:szCs w:val="24"/>
        </w:rPr>
        <w:lastRenderedPageBreak/>
        <w:t>czy w jego imieniu w ramach przysługującego mu limitu czasowego wystąpi jeden</w:t>
      </w:r>
      <w:r w:rsidR="005D6B51">
        <w:rPr>
          <w:rFonts w:cs="Times New Roman"/>
          <w:szCs w:val="24"/>
        </w:rPr>
        <w:t>,</w:t>
      </w:r>
      <w:r w:rsidRPr="000B09BD">
        <w:rPr>
          <w:rFonts w:cs="Times New Roman"/>
          <w:szCs w:val="24"/>
        </w:rPr>
        <w:t xml:space="preserve"> czy też więcej posłów. Regulacja ta ma przeciwdziałać sytuacji, w której w braku możliwości zabrania głosu przez kilku posłów w ramach „oświadczeń w sprawach bieżących”, do zabierania głosu przez innego przedstawiciela wykorzystywana byłaby </w:t>
      </w:r>
      <w:r>
        <w:rPr>
          <w:rFonts w:cs="Times New Roman"/>
          <w:szCs w:val="24"/>
        </w:rPr>
        <w:t xml:space="preserve">instytucja wniosków formalnych. </w:t>
      </w:r>
    </w:p>
    <w:p w14:paraId="67454058" w14:textId="53957397" w:rsidR="004D6038" w:rsidRDefault="00FE6F03" w:rsidP="00FE6F03">
      <w:pPr>
        <w:jc w:val="both"/>
        <w:rPr>
          <w:rFonts w:cs="Times New Roman"/>
          <w:szCs w:val="24"/>
        </w:rPr>
      </w:pPr>
      <w:r w:rsidRPr="000B09BD">
        <w:rPr>
          <w:rFonts w:cs="Times New Roman"/>
          <w:szCs w:val="24"/>
        </w:rPr>
        <w:t>Aby zapewnić prowadzenie dyskusji o bieżących sprawach na forum parlamentu przewiduje się, że w celu odniesienia się do oświadczeń, Marszałek</w:t>
      </w:r>
      <w:r>
        <w:rPr>
          <w:rFonts w:cs="Times New Roman"/>
          <w:szCs w:val="24"/>
        </w:rPr>
        <w:t xml:space="preserve"> </w:t>
      </w:r>
      <w:r w:rsidRPr="000B09BD">
        <w:rPr>
          <w:rFonts w:cs="Times New Roman"/>
          <w:szCs w:val="24"/>
        </w:rPr>
        <w:t xml:space="preserve">Sejmu udziela głosu członkom Rady Ministrów na zasadach określonych w </w:t>
      </w:r>
      <w:r>
        <w:rPr>
          <w:rFonts w:cs="Times New Roman"/>
          <w:szCs w:val="24"/>
        </w:rPr>
        <w:t xml:space="preserve">art. 186 ust. 2 i </w:t>
      </w:r>
      <w:r w:rsidRPr="000B09BD">
        <w:rPr>
          <w:rFonts w:cs="Times New Roman"/>
          <w:szCs w:val="24"/>
        </w:rPr>
        <w:t>2</w:t>
      </w:r>
      <w:r>
        <w:rPr>
          <w:rFonts w:cs="Times New Roman"/>
          <w:szCs w:val="24"/>
        </w:rPr>
        <w:t>a</w:t>
      </w:r>
      <w:r w:rsidRPr="000B09BD">
        <w:rPr>
          <w:rFonts w:cs="Times New Roman"/>
          <w:szCs w:val="24"/>
        </w:rPr>
        <w:t xml:space="preserve"> Regulaminu Sejmu. Zastrzeżono przy tym, że </w:t>
      </w:r>
      <w:r w:rsidR="005D6B51">
        <w:rPr>
          <w:rFonts w:cs="Times New Roman"/>
          <w:szCs w:val="24"/>
        </w:rPr>
        <w:t xml:space="preserve">w </w:t>
      </w:r>
      <w:r w:rsidRPr="000B09BD">
        <w:rPr>
          <w:rFonts w:cs="Times New Roman"/>
          <w:szCs w:val="24"/>
        </w:rPr>
        <w:t>imieniu członka Rady Ministrów głos może zabrać sekretarz stanu, który został pisemnie przez niego upoważniony do reprezentowania go na danym posiedzeniu Sejmu. Ten przepis, z jednej strony, umożliwi odniesienie się do oświadczeń przez sekretarzy stanu, czyli osoby, którą mogą mieć szczegółową wiedzę o dyskutowanych kwestiach. Z drugiej strony, aby uniknąć sytuacji, w której członkowie Rady Ministrów na sta</w:t>
      </w:r>
      <w:r w:rsidR="005D6B51">
        <w:rPr>
          <w:rFonts w:cs="Times New Roman"/>
          <w:szCs w:val="24"/>
        </w:rPr>
        <w:t>ł</w:t>
      </w:r>
      <w:r w:rsidRPr="000B09BD">
        <w:rPr>
          <w:rFonts w:cs="Times New Roman"/>
          <w:szCs w:val="24"/>
        </w:rPr>
        <w:t>e będą reprezentowani przez sekretarzy s</w:t>
      </w:r>
      <w:r>
        <w:rPr>
          <w:rFonts w:cs="Times New Roman"/>
          <w:szCs w:val="24"/>
        </w:rPr>
        <w:t>tanu, przewidziano koni</w:t>
      </w:r>
      <w:r w:rsidRPr="000B09BD">
        <w:rPr>
          <w:rFonts w:cs="Times New Roman"/>
          <w:szCs w:val="24"/>
        </w:rPr>
        <w:t>eczn</w:t>
      </w:r>
      <w:r w:rsidR="005D6B51">
        <w:rPr>
          <w:rFonts w:cs="Times New Roman"/>
          <w:szCs w:val="24"/>
        </w:rPr>
        <w:t>ość</w:t>
      </w:r>
      <w:r w:rsidRPr="000B09BD">
        <w:rPr>
          <w:rFonts w:cs="Times New Roman"/>
          <w:szCs w:val="24"/>
        </w:rPr>
        <w:t xml:space="preserve"> pisemne</w:t>
      </w:r>
      <w:r w:rsidR="005D6B51">
        <w:rPr>
          <w:rFonts w:cs="Times New Roman"/>
          <w:szCs w:val="24"/>
        </w:rPr>
        <w:t>go</w:t>
      </w:r>
      <w:r w:rsidRPr="000B09BD">
        <w:rPr>
          <w:rFonts w:cs="Times New Roman"/>
          <w:szCs w:val="24"/>
        </w:rPr>
        <w:t xml:space="preserve"> upoważnieni</w:t>
      </w:r>
      <w:r w:rsidR="005D6B51">
        <w:rPr>
          <w:rFonts w:cs="Times New Roman"/>
          <w:szCs w:val="24"/>
        </w:rPr>
        <w:t>a</w:t>
      </w:r>
      <w:r w:rsidRPr="000B09BD">
        <w:rPr>
          <w:rFonts w:cs="Times New Roman"/>
          <w:szCs w:val="24"/>
        </w:rPr>
        <w:t xml:space="preserve"> członka Rady Ministrów do repreze</w:t>
      </w:r>
      <w:r>
        <w:rPr>
          <w:rFonts w:cs="Times New Roman"/>
          <w:szCs w:val="24"/>
        </w:rPr>
        <w:t xml:space="preserve">ntowania go przez sekretarza stanu na danym posiedzeniu Sejmu. </w:t>
      </w:r>
      <w:r w:rsidRPr="000B09BD">
        <w:rPr>
          <w:rFonts w:cs="Times New Roman"/>
          <w:szCs w:val="24"/>
        </w:rPr>
        <w:t>Ponadto, w celu umożliwienia prowadzenia dyskusji parlamentarnej, przewiduje się, że Marszałek Sejmu może udzielić głosu nie tylko członkom Ra</w:t>
      </w:r>
      <w:r>
        <w:rPr>
          <w:rFonts w:cs="Times New Roman"/>
          <w:szCs w:val="24"/>
        </w:rPr>
        <w:t>dy Ministrów (lub upoważnionych</w:t>
      </w:r>
      <w:r w:rsidRPr="000B09BD">
        <w:rPr>
          <w:rFonts w:cs="Times New Roman"/>
          <w:szCs w:val="24"/>
        </w:rPr>
        <w:t xml:space="preserve"> przez nich sekretarzy stanu), ale także posłom reprezentującym kluby albo koła. Wskazana regulacja, przyznająca Marszałkowi Sejmu możliwość (ale nie obowiązek) udzielenia głosu, ma także gwarantować, aby instytucja wniosków formalnych nie była wykorzystywana jako przestrzeń d</w:t>
      </w:r>
      <w:r>
        <w:rPr>
          <w:rFonts w:cs="Times New Roman"/>
          <w:szCs w:val="24"/>
        </w:rPr>
        <w:t xml:space="preserve">o prowadzenia dalszej dyskusji. </w:t>
      </w:r>
      <w:r w:rsidRPr="000B09BD">
        <w:rPr>
          <w:rFonts w:cs="Times New Roman"/>
          <w:szCs w:val="24"/>
        </w:rPr>
        <w:t>Czas wys</w:t>
      </w:r>
      <w:r>
        <w:rPr>
          <w:rFonts w:cs="Times New Roman"/>
          <w:szCs w:val="24"/>
        </w:rPr>
        <w:t>tąpień zarówno członków Rady Mini</w:t>
      </w:r>
      <w:r w:rsidRPr="000B09BD">
        <w:rPr>
          <w:rFonts w:cs="Times New Roman"/>
          <w:szCs w:val="24"/>
        </w:rPr>
        <w:t xml:space="preserve">strów, upoważnionych przez nich sekretarzy stanu, jak i posłów reprezentujących kluby albo koła, określa </w:t>
      </w:r>
      <w:r>
        <w:rPr>
          <w:rFonts w:cs="Times New Roman"/>
          <w:szCs w:val="24"/>
        </w:rPr>
        <w:t>–</w:t>
      </w:r>
      <w:r w:rsidRPr="000B09BD">
        <w:rPr>
          <w:rFonts w:cs="Times New Roman"/>
          <w:szCs w:val="24"/>
        </w:rPr>
        <w:t xml:space="preserve"> zgodnie z projektowanym art. 184a ust. 4 Regulaminu Sejmu </w:t>
      </w:r>
      <w:r w:rsidR="005D6B51">
        <w:rPr>
          <w:rFonts w:cs="Times New Roman"/>
          <w:szCs w:val="24"/>
        </w:rPr>
        <w:t>–</w:t>
      </w:r>
      <w:r w:rsidRPr="000B09BD">
        <w:rPr>
          <w:rFonts w:cs="Times New Roman"/>
          <w:szCs w:val="24"/>
        </w:rPr>
        <w:t xml:space="preserve"> Marszałek Sejmu. Rolą Marszałka Sejmu będzie, z jednej strony, zapewnienie przestrzeni do prowadzenia dyskusji o bieżących sprawa</w:t>
      </w:r>
      <w:r>
        <w:rPr>
          <w:rFonts w:cs="Times New Roman"/>
          <w:szCs w:val="24"/>
        </w:rPr>
        <w:t>ch, z drugiej zaś takie określeni</w:t>
      </w:r>
      <w:r w:rsidRPr="000B09BD">
        <w:rPr>
          <w:rFonts w:cs="Times New Roman"/>
          <w:szCs w:val="24"/>
        </w:rPr>
        <w:t>e czasu wypowiedzi, które będą niezbędne do sp</w:t>
      </w:r>
      <w:r>
        <w:rPr>
          <w:rFonts w:cs="Times New Roman"/>
          <w:szCs w:val="24"/>
        </w:rPr>
        <w:t xml:space="preserve">rawnego prowadzenia prac Sejmu. </w:t>
      </w:r>
      <w:r w:rsidRPr="000B09BD">
        <w:rPr>
          <w:rFonts w:cs="Times New Roman"/>
          <w:szCs w:val="24"/>
        </w:rPr>
        <w:t>Stosownie do projektowanego art. 184a ust. 5</w:t>
      </w:r>
      <w:r w:rsidR="005D6B51" w:rsidRPr="005D6B51">
        <w:rPr>
          <w:rFonts w:cs="Times New Roman"/>
          <w:szCs w:val="24"/>
        </w:rPr>
        <w:t xml:space="preserve"> </w:t>
      </w:r>
      <w:r w:rsidR="005D6B51" w:rsidRPr="000B09BD">
        <w:rPr>
          <w:rFonts w:cs="Times New Roman"/>
          <w:szCs w:val="24"/>
        </w:rPr>
        <w:t>Regulaminu Sejmu</w:t>
      </w:r>
      <w:r w:rsidRPr="000B09BD">
        <w:rPr>
          <w:rFonts w:cs="Times New Roman"/>
          <w:szCs w:val="24"/>
        </w:rPr>
        <w:t>, wskazanych regulacji nie stosuje się w czasie pierwszego posiedzenia Sejmu, co podyktowane jest szczególnym charakterem pierwszego posiedzenia, którego zasadniczym celem jest ukonstytuowanie się Izby, w tym zwłaszcza wybór Marszałka Sejmu.</w:t>
      </w:r>
    </w:p>
    <w:p w14:paraId="0A64ECC6" w14:textId="77777777" w:rsidR="004D6038" w:rsidRDefault="004D6038" w:rsidP="00FE6F03">
      <w:pPr>
        <w:jc w:val="both"/>
        <w:rPr>
          <w:rFonts w:cs="Times New Roman"/>
          <w:b/>
          <w:szCs w:val="24"/>
        </w:rPr>
      </w:pPr>
    </w:p>
    <w:p w14:paraId="3F4B1252" w14:textId="4FBE1477" w:rsidR="00FE6F03" w:rsidRPr="000B09BD" w:rsidRDefault="00FE6F03" w:rsidP="00FE6F03">
      <w:pPr>
        <w:jc w:val="both"/>
        <w:rPr>
          <w:rFonts w:cs="Times New Roman"/>
          <w:b/>
          <w:szCs w:val="24"/>
        </w:rPr>
      </w:pPr>
      <w:r w:rsidRPr="000B09BD">
        <w:rPr>
          <w:rFonts w:cs="Times New Roman"/>
          <w:b/>
          <w:szCs w:val="24"/>
        </w:rPr>
        <w:t>Regulacje dotyczące udzielania głosu członkom Rady Ministrów</w:t>
      </w:r>
    </w:p>
    <w:p w14:paraId="3E0AA84F" w14:textId="03CB54B7" w:rsidR="00FE6F03" w:rsidRPr="000B09BD" w:rsidRDefault="00FE6F03" w:rsidP="00FE6F03">
      <w:pPr>
        <w:jc w:val="both"/>
        <w:rPr>
          <w:rFonts w:cs="Times New Roman"/>
          <w:szCs w:val="24"/>
        </w:rPr>
      </w:pPr>
      <w:r w:rsidRPr="000B09BD">
        <w:rPr>
          <w:rFonts w:cs="Times New Roman"/>
          <w:szCs w:val="24"/>
        </w:rPr>
        <w:t>Projektow</w:t>
      </w:r>
      <w:r>
        <w:rPr>
          <w:rFonts w:cs="Times New Roman"/>
          <w:szCs w:val="24"/>
        </w:rPr>
        <w:t xml:space="preserve">ana zmiana art. 186 ust. 2 Regulaminu Sejmu związana jest przede wszystkim </w:t>
      </w:r>
      <w:r w:rsidRPr="000B09BD">
        <w:rPr>
          <w:rFonts w:cs="Times New Roman"/>
          <w:szCs w:val="24"/>
        </w:rPr>
        <w:t>z</w:t>
      </w:r>
      <w:r>
        <w:rPr>
          <w:rFonts w:cs="Times New Roman"/>
          <w:szCs w:val="24"/>
        </w:rPr>
        <w:t xml:space="preserve"> normatywnym wdrożeniem</w:t>
      </w:r>
      <w:r w:rsidRPr="000B09BD">
        <w:rPr>
          <w:rFonts w:cs="Times New Roman"/>
          <w:szCs w:val="24"/>
        </w:rPr>
        <w:t xml:space="preserve"> </w:t>
      </w:r>
      <w:r>
        <w:rPr>
          <w:rFonts w:cs="Times New Roman"/>
          <w:szCs w:val="24"/>
        </w:rPr>
        <w:t xml:space="preserve">wykładni </w:t>
      </w:r>
      <w:r w:rsidRPr="000B09BD">
        <w:rPr>
          <w:rFonts w:cs="Times New Roman"/>
          <w:szCs w:val="24"/>
        </w:rPr>
        <w:t>Prezydium Se</w:t>
      </w:r>
      <w:r>
        <w:rPr>
          <w:rFonts w:cs="Times New Roman"/>
          <w:szCs w:val="24"/>
        </w:rPr>
        <w:t>jmu, wyrażonej w uchwale nr 26 P</w:t>
      </w:r>
      <w:r w:rsidRPr="000B09BD">
        <w:rPr>
          <w:rFonts w:cs="Times New Roman"/>
          <w:szCs w:val="24"/>
        </w:rPr>
        <w:t>rezydium Sejmu z dnia 22 listopada 2023 r. w sprawie wykła</w:t>
      </w:r>
      <w:r>
        <w:rPr>
          <w:rFonts w:cs="Times New Roman"/>
          <w:szCs w:val="24"/>
        </w:rPr>
        <w:t xml:space="preserve">dni art. 186 ust. 2 Regulaminu </w:t>
      </w:r>
      <w:r w:rsidRPr="000B09BD">
        <w:rPr>
          <w:rFonts w:cs="Times New Roman"/>
          <w:szCs w:val="24"/>
        </w:rPr>
        <w:lastRenderedPageBreak/>
        <w:t>Sejmu Rzeczypospolitej Polskiej. Zmiana treści art. 186 Regulaminu Sejmu związana jest, z jednej strony, z zapewnieniem możliwości czy</w:t>
      </w:r>
      <w:r>
        <w:rPr>
          <w:rFonts w:cs="Times New Roman"/>
          <w:szCs w:val="24"/>
        </w:rPr>
        <w:t>nnego</w:t>
      </w:r>
      <w:r w:rsidRPr="000B09BD">
        <w:rPr>
          <w:rFonts w:cs="Times New Roman"/>
          <w:szCs w:val="24"/>
        </w:rPr>
        <w:t xml:space="preserve"> udziału członków Rady Ministrów w debacie parlamentarnej, z drugiej zaś strony z koniecznością zapewnienia sprawnego działania Sejmu i przeciwdziałaniem </w:t>
      </w:r>
      <w:r>
        <w:rPr>
          <w:rFonts w:cs="Times New Roman"/>
          <w:szCs w:val="24"/>
        </w:rPr>
        <w:t xml:space="preserve">ryzyku zablokowania prac Sejmu. </w:t>
      </w:r>
      <w:r w:rsidRPr="000B09BD">
        <w:rPr>
          <w:rFonts w:cs="Times New Roman"/>
          <w:szCs w:val="24"/>
        </w:rPr>
        <w:t>Zgodnie bowiem z obecnym brzmieniem art. 186 ust. 2 Regulaminu Sejmu, Marszałek Sejmu udziela głosu członkom Rady Ministrów, poza kolejnością mówców zapisanych do głosu, ilekroć tego zażądają. Literalne rozumienie tego przepisu, abstrahujące od przywołanej wykładni Prezydium Sejmu, mogłoby doprowadzić do zablokowania prac Sejmu, skoro Marszałek Sejmu byłby każdorazowo zobligowany do umożliwienia zabierania głosu przez każdego z członków Rady Ministrów, niezależnie od tego, czy członek Rady Ministrów zabiega głos w sprawach objętych działem administracji rządowej, którym kieruje, lub zadań wyznaczonych temu członkowi Rady Ministró</w:t>
      </w:r>
      <w:r>
        <w:rPr>
          <w:rFonts w:cs="Times New Roman"/>
          <w:szCs w:val="24"/>
        </w:rPr>
        <w:t>w przez Prezesa Rady Ministrów. W </w:t>
      </w:r>
      <w:r w:rsidRPr="000B09BD">
        <w:rPr>
          <w:rFonts w:cs="Times New Roman"/>
          <w:szCs w:val="24"/>
        </w:rPr>
        <w:t>przywołanej u</w:t>
      </w:r>
      <w:r>
        <w:rPr>
          <w:rFonts w:cs="Times New Roman"/>
          <w:szCs w:val="24"/>
        </w:rPr>
        <w:t>chwale Prezydium Sejmu</w:t>
      </w:r>
      <w:r w:rsidR="00FC3F25">
        <w:rPr>
          <w:rFonts w:cs="Times New Roman"/>
          <w:szCs w:val="24"/>
        </w:rPr>
        <w:t xml:space="preserve"> nr</w:t>
      </w:r>
      <w:r>
        <w:rPr>
          <w:rFonts w:cs="Times New Roman"/>
          <w:szCs w:val="24"/>
        </w:rPr>
        <w:t xml:space="preserve"> 26 z dni</w:t>
      </w:r>
      <w:r w:rsidRPr="000B09BD">
        <w:rPr>
          <w:rFonts w:cs="Times New Roman"/>
          <w:szCs w:val="24"/>
        </w:rPr>
        <w:t>a 22 listopada 2023 r. przyjęto, że art. 186 ust. 2 Regulaminu Sejmu powinien być wykładany w ten sposób, że członkowie Rady Ministrów, z wyłączeniem Prezesa Rady Ministrów, upoważnieni są do zabierania głosu w trybie art. 186 ust. 2 Regulaminu Sejmu, poza kolejnością mówców, jeśli punkt porządku dziennego dotyczy spraw objętych zakresem działu administracji rządowej, którym kieruje członek Rady Ministrów lub zadań wyznaczonych temu członkowi Rady Ministrów przez Prezesa Rady Ministrów zgodnie z dyspozycją art. 149 ust. 1 Konstytucji. Przyjęto zarazem, że wystąpienie takie podlega ograniczeniom czasowym wynikającym z art</w:t>
      </w:r>
      <w:r>
        <w:rPr>
          <w:rFonts w:cs="Times New Roman"/>
          <w:szCs w:val="24"/>
        </w:rPr>
        <w:t xml:space="preserve">. 179 ust. </w:t>
      </w:r>
      <w:r w:rsidR="00FC3F25">
        <w:rPr>
          <w:rFonts w:cs="Times New Roman"/>
          <w:szCs w:val="24"/>
        </w:rPr>
        <w:t>1</w:t>
      </w:r>
      <w:r>
        <w:rPr>
          <w:rFonts w:cs="Times New Roman"/>
          <w:szCs w:val="24"/>
        </w:rPr>
        <w:t xml:space="preserve">a Regulaminu Sejmu. </w:t>
      </w:r>
      <w:r w:rsidRPr="000B09BD">
        <w:rPr>
          <w:rFonts w:cs="Times New Roman"/>
          <w:szCs w:val="24"/>
        </w:rPr>
        <w:t xml:space="preserve">Celem projektowanych zmian </w:t>
      </w:r>
      <w:r w:rsidR="005D6B51">
        <w:rPr>
          <w:rFonts w:cs="Times New Roman"/>
          <w:szCs w:val="24"/>
        </w:rPr>
        <w:t xml:space="preserve">w </w:t>
      </w:r>
      <w:r w:rsidRPr="000B09BD">
        <w:rPr>
          <w:rFonts w:cs="Times New Roman"/>
          <w:szCs w:val="24"/>
        </w:rPr>
        <w:t>art. 186 Regulaminu Sejmu jest uwzględnienie wniosków, wynikających z przywołanej wykładni Prezydium Sejmu, a przez to usunięcie wątpliwości co do zakresu możliwości zabierania głosu przez członk</w:t>
      </w:r>
      <w:r>
        <w:rPr>
          <w:rFonts w:cs="Times New Roman"/>
          <w:szCs w:val="24"/>
        </w:rPr>
        <w:t xml:space="preserve">ów Rady Ministrów. </w:t>
      </w:r>
      <w:r w:rsidRPr="000B09BD">
        <w:rPr>
          <w:rFonts w:cs="Times New Roman"/>
          <w:szCs w:val="24"/>
        </w:rPr>
        <w:t>Z tychże względów zakłada się zmianę art. 186 ust. 2 Regulaminu Sejmu, zgodnie z którym Marszałek Sejmu udziela głosu Prezesowi Rady Ministrów, Prezesowi Najwyższej Izby Kontroli, Szefowi Kancelarii Prezydenta oraz sekretarzowi stanu w Kancelarii Prezydenta zastępującemu Szefa Kancelarii Prezydenta na danym posiedzeniu, poza kolejnością mówców zapisanych do głosu, ilekroć tego zażądają. Oznacza to szczególny sposób traktowania Prezesa Rady Ministrów (podobnie jak piastunów innych organów, wymienionych w art. 186 ust. 2 Regulaminu Sejmu), bowiem Prezes Rady Ministrów będzie mógł zabrać głos w dowolnym, interesującym</w:t>
      </w:r>
      <w:r>
        <w:rPr>
          <w:rFonts w:cs="Times New Roman"/>
          <w:szCs w:val="24"/>
        </w:rPr>
        <w:t xml:space="preserve"> go punkcie porządku dziennego. </w:t>
      </w:r>
      <w:r w:rsidRPr="000B09BD">
        <w:rPr>
          <w:rFonts w:cs="Times New Roman"/>
          <w:szCs w:val="24"/>
        </w:rPr>
        <w:t>Projekt przewiduje dodanie nowej jednostki redakcyjnej, tj.</w:t>
      </w:r>
      <w:r w:rsidR="005D6B51">
        <w:rPr>
          <w:rFonts w:cs="Times New Roman"/>
          <w:szCs w:val="24"/>
        </w:rPr>
        <w:t> </w:t>
      </w:r>
      <w:r w:rsidRPr="000B09BD">
        <w:rPr>
          <w:rFonts w:cs="Times New Roman"/>
          <w:szCs w:val="24"/>
        </w:rPr>
        <w:t>art.</w:t>
      </w:r>
      <w:r w:rsidR="005D6B51">
        <w:rPr>
          <w:rFonts w:cs="Times New Roman"/>
          <w:szCs w:val="24"/>
        </w:rPr>
        <w:t> </w:t>
      </w:r>
      <w:r w:rsidRPr="000B09BD">
        <w:rPr>
          <w:rFonts w:cs="Times New Roman"/>
          <w:szCs w:val="24"/>
        </w:rPr>
        <w:t xml:space="preserve">186 ust. 2a Regulaminu Sejmu, co jest związane z wprowadzeniem dystynkcji w odniesieniu do pozostałych członków Rady Ministrów. Zgodnie z projektowanym przepisem </w:t>
      </w:r>
      <w:r w:rsidRPr="000B09BD">
        <w:rPr>
          <w:rFonts w:cs="Times New Roman"/>
          <w:szCs w:val="24"/>
        </w:rPr>
        <w:lastRenderedPageBreak/>
        <w:t>Marszałek Sejmu udziela głosu członkom Rady Ministrów, poza kolejnością mówców zapisanych do głosu, ilekroć tego zażądają, jeżeli punkt porządku dziennego dotyczy spraw objętych zakresem działu administracji rządowej, którym kieruje członek Rady Ministrów lub zadań wyznaczonych temu członkowi Rady Ministrów przez Prezesa Rady Ministrów.</w:t>
      </w:r>
    </w:p>
    <w:p w14:paraId="3C445F8A" w14:textId="77777777" w:rsidR="00B338EB" w:rsidRPr="00737F6A" w:rsidRDefault="00B338EB" w:rsidP="00E70C61">
      <w:pPr>
        <w:pStyle w:val="PKTpunkt"/>
      </w:pPr>
    </w:p>
    <w:sectPr w:rsidR="00B338EB" w:rsidRPr="00737F6A" w:rsidSect="00FE6F03">
      <w:headerReference w:type="default" r:id="rId10"/>
      <w:footnotePr>
        <w:numRestart w:val="eachSect"/>
      </w:footnotePr>
      <w:pgSz w:w="11906" w:h="16838"/>
      <w:pgMar w:top="1560" w:right="1434" w:bottom="1560" w:left="1418" w:header="709" w:footer="709" w:gutter="0"/>
      <w:pgNumType w:start="1"/>
      <w:cols w:space="708"/>
      <w:titlePg/>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E0B8A4" w14:textId="77777777" w:rsidR="00B338EB" w:rsidRDefault="00B338EB">
      <w:r>
        <w:separator/>
      </w:r>
    </w:p>
  </w:endnote>
  <w:endnote w:type="continuationSeparator" w:id="0">
    <w:p w14:paraId="7D14C110" w14:textId="77777777" w:rsidR="00B338EB" w:rsidRDefault="00B338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D1206C" w14:textId="77777777" w:rsidR="00B338EB" w:rsidRDefault="00B338EB">
      <w:r>
        <w:separator/>
      </w:r>
    </w:p>
  </w:footnote>
  <w:footnote w:type="continuationSeparator" w:id="0">
    <w:p w14:paraId="6D9DD7B4" w14:textId="77777777" w:rsidR="00B338EB" w:rsidRDefault="00B338EB">
      <w:r>
        <w:continuationSeparator/>
      </w:r>
    </w:p>
  </w:footnote>
  <w:footnote w:id="1">
    <w:p w14:paraId="18F2182D" w14:textId="530220AC" w:rsidR="00B338EB" w:rsidRDefault="00B338EB" w:rsidP="00B338EB">
      <w:pPr>
        <w:pStyle w:val="ODNONIKtreodnonika"/>
      </w:pPr>
      <w:r>
        <w:rPr>
          <w:rStyle w:val="Odwoanieprzypisudolnego"/>
        </w:rPr>
        <w:footnoteRef/>
      </w:r>
      <w:r w:rsidRPr="00B338EB">
        <w:rPr>
          <w:rStyle w:val="IGindeksgrny"/>
        </w:rPr>
        <w:t>)</w:t>
      </w:r>
      <w:r>
        <w:t xml:space="preserve"> </w:t>
      </w:r>
      <w:r>
        <w:tab/>
      </w:r>
      <w:r w:rsidRPr="00B338EB">
        <w:t>Zmiany tekstu jednolitego wymienionej uchwały zostały ogłoszone w M.P. z 2022 r. poz. 1092 i 1204, z</w:t>
      </w:r>
      <w:r>
        <w:t xml:space="preserve"> </w:t>
      </w:r>
      <w:r w:rsidRPr="00B338EB">
        <w:t>2023 r. poz. 273, 724 i 1360 oraz z 2024 r. poz. 570</w:t>
      </w:r>
      <w:r>
        <w:t>, 667 i 751</w:t>
      </w:r>
      <w:r w:rsidR="005E3935">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88F44" w14:textId="77777777" w:rsidR="00CC3E3D" w:rsidRPr="00B371CC" w:rsidRDefault="00CC3E3D" w:rsidP="00B371CC">
    <w:pPr>
      <w:pStyle w:val="Nagwek"/>
      <w:jc w:val="center"/>
    </w:pPr>
    <w:r>
      <w:t xml:space="preserve">– </w:t>
    </w:r>
    <w:r>
      <w:fldChar w:fldCharType="begin"/>
    </w:r>
    <w:r>
      <w:instrText xml:space="preserve"> PAGE  \* MERGEFORMAT </w:instrText>
    </w:r>
    <w:r>
      <w:fldChar w:fldCharType="separate"/>
    </w:r>
    <w:r>
      <w:rPr>
        <w:noProof/>
      </w:rPr>
      <w:t>3</w:t>
    </w:r>
    <w:r>
      <w:rPr>
        <w:noProof/>
      </w:rPr>
      <w:fldChar w:fldCharType="end"/>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01862" w14:textId="77777777" w:rsidR="00FE6F03" w:rsidRPr="00B371CC" w:rsidRDefault="00FE6F03" w:rsidP="00B371CC">
    <w:pPr>
      <w:pStyle w:val="Nagwek"/>
      <w:jc w:val="center"/>
    </w:pPr>
    <w:r>
      <w:t xml:space="preserve">– </w:t>
    </w:r>
    <w:r>
      <w:fldChar w:fldCharType="begin"/>
    </w:r>
    <w:r>
      <w:instrText xml:space="preserve"> PAGE  \* MERGEFORMAT </w:instrText>
    </w:r>
    <w:r>
      <w:fldChar w:fldCharType="separate"/>
    </w:r>
    <w:r>
      <w:rPr>
        <w:noProof/>
      </w:rPr>
      <w:t>3</w:t>
    </w:r>
    <w:r>
      <w:rPr>
        <w:noProof/>
      </w:rPr>
      <w:fldChar w:fldCharType="end"/>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F948C7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CBCD7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AF618F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F3CF33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188AE6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DB0716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7E2B08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D287BE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19ACF3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B1A14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441325"/>
    <w:multiLevelType w:val="hybridMultilevel"/>
    <w:tmpl w:val="8026A820"/>
    <w:lvl w:ilvl="0" w:tplc="04150017">
      <w:start w:val="1"/>
      <w:numFmt w:val="lowerLetter"/>
      <w:lvlText w:val="%1)"/>
      <w:lvlJc w:val="left"/>
      <w:pPr>
        <w:tabs>
          <w:tab w:val="num" w:pos="921"/>
        </w:tabs>
        <w:ind w:left="921" w:hanging="360"/>
      </w:pPr>
      <w:rPr>
        <w:rFonts w:cs="Times New Roman"/>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11" w15:restartNumberingAfterBreak="0">
    <w:nsid w:val="0B3D59B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3433443"/>
    <w:multiLevelType w:val="hybridMultilevel"/>
    <w:tmpl w:val="20DACD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3C93D3D"/>
    <w:multiLevelType w:val="hybridMultilevel"/>
    <w:tmpl w:val="726AC678"/>
    <w:lvl w:ilvl="0" w:tplc="46F0F402">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14" w15:restartNumberingAfterBreak="0">
    <w:nsid w:val="162111DC"/>
    <w:multiLevelType w:val="singleLevel"/>
    <w:tmpl w:val="9D2C0646"/>
    <w:lvl w:ilvl="0">
      <w:start w:val="1"/>
      <w:numFmt w:val="bullet"/>
      <w:lvlText w:val="-"/>
      <w:lvlJc w:val="left"/>
      <w:pPr>
        <w:tabs>
          <w:tab w:val="num" w:pos="1211"/>
        </w:tabs>
        <w:ind w:left="1211" w:hanging="360"/>
      </w:pPr>
      <w:rPr>
        <w:rFonts w:hint="default"/>
      </w:rPr>
    </w:lvl>
  </w:abstractNum>
  <w:abstractNum w:abstractNumId="15" w15:restartNumberingAfterBreak="0">
    <w:nsid w:val="1F653082"/>
    <w:multiLevelType w:val="hybridMultilevel"/>
    <w:tmpl w:val="1850341C"/>
    <w:lvl w:ilvl="0" w:tplc="152234C0">
      <w:start w:val="1"/>
      <w:numFmt w:val="lowerLetter"/>
      <w:lvlText w:val="%1)"/>
      <w:lvlJc w:val="left"/>
      <w:pPr>
        <w:tabs>
          <w:tab w:val="num" w:pos="1068"/>
        </w:tabs>
        <w:ind w:left="1068" w:hanging="360"/>
      </w:pPr>
      <w:rPr>
        <w:rFonts w:cs="Times New Roman" w:hint="default"/>
      </w:rPr>
    </w:lvl>
    <w:lvl w:ilvl="1" w:tplc="E114772A">
      <w:start w:val="1"/>
      <w:numFmt w:val="none"/>
      <w:lvlText w:val="abc)"/>
      <w:lvlJc w:val="left"/>
      <w:pPr>
        <w:tabs>
          <w:tab w:val="num" w:pos="1788"/>
        </w:tabs>
        <w:ind w:left="1788" w:hanging="360"/>
      </w:pPr>
      <w:rPr>
        <w:rFonts w:cs="Times New Roman" w:hint="default"/>
      </w:rPr>
    </w:lvl>
    <w:lvl w:ilvl="2" w:tplc="0415001B" w:tentative="1">
      <w:start w:val="1"/>
      <w:numFmt w:val="lowerRoman"/>
      <w:lvlText w:val="%3."/>
      <w:lvlJc w:val="right"/>
      <w:pPr>
        <w:tabs>
          <w:tab w:val="num" w:pos="2508"/>
        </w:tabs>
        <w:ind w:left="2508" w:hanging="180"/>
      </w:pPr>
      <w:rPr>
        <w:rFonts w:cs="Times New Roman"/>
      </w:rPr>
    </w:lvl>
    <w:lvl w:ilvl="3" w:tplc="0415000F" w:tentative="1">
      <w:start w:val="1"/>
      <w:numFmt w:val="decimal"/>
      <w:lvlText w:val="%4."/>
      <w:lvlJc w:val="left"/>
      <w:pPr>
        <w:tabs>
          <w:tab w:val="num" w:pos="3228"/>
        </w:tabs>
        <w:ind w:left="3228" w:hanging="360"/>
      </w:pPr>
      <w:rPr>
        <w:rFonts w:cs="Times New Roman"/>
      </w:rPr>
    </w:lvl>
    <w:lvl w:ilvl="4" w:tplc="04150019" w:tentative="1">
      <w:start w:val="1"/>
      <w:numFmt w:val="lowerLetter"/>
      <w:lvlText w:val="%5."/>
      <w:lvlJc w:val="left"/>
      <w:pPr>
        <w:tabs>
          <w:tab w:val="num" w:pos="3948"/>
        </w:tabs>
        <w:ind w:left="3948" w:hanging="360"/>
      </w:pPr>
      <w:rPr>
        <w:rFonts w:cs="Times New Roman"/>
      </w:rPr>
    </w:lvl>
    <w:lvl w:ilvl="5" w:tplc="0415001B" w:tentative="1">
      <w:start w:val="1"/>
      <w:numFmt w:val="lowerRoman"/>
      <w:lvlText w:val="%6."/>
      <w:lvlJc w:val="right"/>
      <w:pPr>
        <w:tabs>
          <w:tab w:val="num" w:pos="4668"/>
        </w:tabs>
        <w:ind w:left="4668" w:hanging="180"/>
      </w:pPr>
      <w:rPr>
        <w:rFonts w:cs="Times New Roman"/>
      </w:rPr>
    </w:lvl>
    <w:lvl w:ilvl="6" w:tplc="0415000F" w:tentative="1">
      <w:start w:val="1"/>
      <w:numFmt w:val="decimal"/>
      <w:lvlText w:val="%7."/>
      <w:lvlJc w:val="left"/>
      <w:pPr>
        <w:tabs>
          <w:tab w:val="num" w:pos="5388"/>
        </w:tabs>
        <w:ind w:left="5388" w:hanging="360"/>
      </w:pPr>
      <w:rPr>
        <w:rFonts w:cs="Times New Roman"/>
      </w:rPr>
    </w:lvl>
    <w:lvl w:ilvl="7" w:tplc="04150019" w:tentative="1">
      <w:start w:val="1"/>
      <w:numFmt w:val="lowerLetter"/>
      <w:lvlText w:val="%8."/>
      <w:lvlJc w:val="left"/>
      <w:pPr>
        <w:tabs>
          <w:tab w:val="num" w:pos="6108"/>
        </w:tabs>
        <w:ind w:left="6108" w:hanging="360"/>
      </w:pPr>
      <w:rPr>
        <w:rFonts w:cs="Times New Roman"/>
      </w:rPr>
    </w:lvl>
    <w:lvl w:ilvl="8" w:tplc="0415001B" w:tentative="1">
      <w:start w:val="1"/>
      <w:numFmt w:val="lowerRoman"/>
      <w:lvlText w:val="%9."/>
      <w:lvlJc w:val="right"/>
      <w:pPr>
        <w:tabs>
          <w:tab w:val="num" w:pos="6828"/>
        </w:tabs>
        <w:ind w:left="6828" w:hanging="180"/>
      </w:pPr>
      <w:rPr>
        <w:rFonts w:cs="Times New Roman"/>
      </w:rPr>
    </w:lvl>
  </w:abstractNum>
  <w:abstractNum w:abstractNumId="16" w15:restartNumberingAfterBreak="0">
    <w:nsid w:val="20EA6547"/>
    <w:multiLevelType w:val="hybridMultilevel"/>
    <w:tmpl w:val="23E2E270"/>
    <w:lvl w:ilvl="0" w:tplc="C90091C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168411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1684525"/>
    <w:multiLevelType w:val="singleLevel"/>
    <w:tmpl w:val="6792BDB4"/>
    <w:lvl w:ilvl="0">
      <w:start w:val="1"/>
      <w:numFmt w:val="decimal"/>
      <w:lvlText w:val="%1)"/>
      <w:lvlJc w:val="left"/>
      <w:pPr>
        <w:tabs>
          <w:tab w:val="num" w:pos="397"/>
        </w:tabs>
        <w:ind w:left="397" w:hanging="397"/>
      </w:pPr>
      <w:rPr>
        <w:rFonts w:cs="Times New Roman"/>
      </w:rPr>
    </w:lvl>
  </w:abstractNum>
  <w:abstractNum w:abstractNumId="19" w15:restartNumberingAfterBreak="0">
    <w:nsid w:val="21B545D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B104CA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ED85ACF"/>
    <w:multiLevelType w:val="hybridMultilevel"/>
    <w:tmpl w:val="2D880CC4"/>
    <w:lvl w:ilvl="0" w:tplc="AEF8DF3A">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22" w15:restartNumberingAfterBreak="0">
    <w:nsid w:val="2F5D385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01C61B4"/>
    <w:multiLevelType w:val="singleLevel"/>
    <w:tmpl w:val="1ECCD4F4"/>
    <w:lvl w:ilvl="0">
      <w:start w:val="1"/>
      <w:numFmt w:val="decimal"/>
      <w:lvlText w:val="%1)"/>
      <w:lvlJc w:val="left"/>
      <w:pPr>
        <w:tabs>
          <w:tab w:val="num" w:pos="397"/>
        </w:tabs>
        <w:ind w:left="397" w:hanging="397"/>
      </w:pPr>
      <w:rPr>
        <w:rFonts w:cs="Times New Roman"/>
      </w:rPr>
    </w:lvl>
  </w:abstractNum>
  <w:abstractNum w:abstractNumId="24" w15:restartNumberingAfterBreak="0">
    <w:nsid w:val="3994131B"/>
    <w:multiLevelType w:val="multilevel"/>
    <w:tmpl w:val="04150023"/>
    <w:lvl w:ilvl="0">
      <w:start w:val="1"/>
      <w:numFmt w:val="upperRoman"/>
      <w:lvlText w:val="Artykuł %1."/>
      <w:lvlJc w:val="left"/>
      <w:pPr>
        <w:ind w:left="0" w:firstLine="0"/>
      </w:pPr>
    </w:lvl>
    <w:lvl w:ilvl="1">
      <w:start w:val="1"/>
      <w:numFmt w:val="decimalZero"/>
      <w:isLgl/>
      <w:lvlText w:val="Sekcj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5" w15:restartNumberingAfterBreak="0">
    <w:nsid w:val="40401F6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3D450BC"/>
    <w:multiLevelType w:val="hybridMultilevel"/>
    <w:tmpl w:val="DB9EE22E"/>
    <w:lvl w:ilvl="0" w:tplc="99C0CC2A">
      <w:start w:val="2"/>
      <w:numFmt w:val="lowerLetter"/>
      <w:lvlText w:val="%1)"/>
      <w:lvlJc w:val="left"/>
      <w:pPr>
        <w:tabs>
          <w:tab w:val="num" w:pos="921"/>
        </w:tabs>
        <w:ind w:left="921" w:hanging="360"/>
      </w:pPr>
      <w:rPr>
        <w:rFonts w:cs="Times New Roman" w:hint="default"/>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27" w15:restartNumberingAfterBreak="0">
    <w:nsid w:val="45A8018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1BE20CA"/>
    <w:multiLevelType w:val="hybridMultilevel"/>
    <w:tmpl w:val="E6EEC812"/>
    <w:lvl w:ilvl="0" w:tplc="E9A4CF94">
      <w:start w:val="1"/>
      <w:numFmt w:val="lowerLetter"/>
      <w:lvlText w:val="%1)"/>
      <w:lvlJc w:val="left"/>
      <w:pPr>
        <w:ind w:left="1863" w:hanging="48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29" w15:restartNumberingAfterBreak="0">
    <w:nsid w:val="57A1036E"/>
    <w:multiLevelType w:val="hybridMultilevel"/>
    <w:tmpl w:val="C7D821C8"/>
    <w:lvl w:ilvl="0" w:tplc="A47C90BA">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0" w15:restartNumberingAfterBreak="0">
    <w:nsid w:val="5A9A097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3A757D5"/>
    <w:multiLevelType w:val="singleLevel"/>
    <w:tmpl w:val="92B6EFF2"/>
    <w:lvl w:ilvl="0">
      <w:start w:val="1"/>
      <w:numFmt w:val="lowerLetter"/>
      <w:lvlText w:val="%1)"/>
      <w:lvlJc w:val="left"/>
      <w:pPr>
        <w:tabs>
          <w:tab w:val="num" w:pos="786"/>
        </w:tabs>
        <w:ind w:left="786" w:hanging="360"/>
      </w:pPr>
      <w:rPr>
        <w:rFonts w:cs="Times New Roman" w:hint="default"/>
      </w:rPr>
    </w:lvl>
  </w:abstractNum>
  <w:abstractNum w:abstractNumId="32" w15:restartNumberingAfterBreak="0">
    <w:nsid w:val="6A64447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D022F7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FAE40EF"/>
    <w:multiLevelType w:val="hybridMultilevel"/>
    <w:tmpl w:val="47F848EC"/>
    <w:lvl w:ilvl="0" w:tplc="39DE455C">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35" w15:restartNumberingAfterBreak="0">
    <w:nsid w:val="76600E1C"/>
    <w:multiLevelType w:val="singleLevel"/>
    <w:tmpl w:val="917A9C24"/>
    <w:lvl w:ilvl="0">
      <w:start w:val="1"/>
      <w:numFmt w:val="decimal"/>
      <w:lvlText w:val="%1)"/>
      <w:lvlJc w:val="left"/>
      <w:pPr>
        <w:tabs>
          <w:tab w:val="num" w:pos="360"/>
        </w:tabs>
        <w:ind w:left="360" w:hanging="360"/>
      </w:pPr>
      <w:rPr>
        <w:rFonts w:cs="Times New Roman" w:hint="default"/>
      </w:rPr>
    </w:lvl>
  </w:abstractNum>
  <w:abstractNum w:abstractNumId="36" w15:restartNumberingAfterBreak="0">
    <w:nsid w:val="773D309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748771730">
    <w:abstractNumId w:val="23"/>
  </w:num>
  <w:num w:numId="2" w16cid:durableId="2129397964">
    <w:abstractNumId w:val="23"/>
  </w:num>
  <w:num w:numId="3" w16cid:durableId="1033849845">
    <w:abstractNumId w:val="18"/>
  </w:num>
  <w:num w:numId="4" w16cid:durableId="869995679">
    <w:abstractNumId w:val="18"/>
  </w:num>
  <w:num w:numId="5" w16cid:durableId="1164784161">
    <w:abstractNumId w:val="35"/>
  </w:num>
  <w:num w:numId="6" w16cid:durableId="1608076307">
    <w:abstractNumId w:val="31"/>
  </w:num>
  <w:num w:numId="7" w16cid:durableId="934703707">
    <w:abstractNumId w:val="35"/>
  </w:num>
  <w:num w:numId="8" w16cid:durableId="1274097683">
    <w:abstractNumId w:val="31"/>
  </w:num>
  <w:num w:numId="9" w16cid:durableId="23288436">
    <w:abstractNumId w:val="35"/>
  </w:num>
  <w:num w:numId="10" w16cid:durableId="1469736404">
    <w:abstractNumId w:val="31"/>
  </w:num>
  <w:num w:numId="11" w16cid:durableId="999891487">
    <w:abstractNumId w:val="14"/>
  </w:num>
  <w:num w:numId="12" w16cid:durableId="643631742">
    <w:abstractNumId w:val="10"/>
  </w:num>
  <w:num w:numId="13" w16cid:durableId="956762847">
    <w:abstractNumId w:val="15"/>
  </w:num>
  <w:num w:numId="14" w16cid:durableId="867909340">
    <w:abstractNumId w:val="26"/>
  </w:num>
  <w:num w:numId="15" w16cid:durableId="763719968">
    <w:abstractNumId w:val="14"/>
  </w:num>
  <w:num w:numId="16" w16cid:durableId="735013744">
    <w:abstractNumId w:val="16"/>
  </w:num>
  <w:num w:numId="17" w16cid:durableId="1809712095">
    <w:abstractNumId w:val="8"/>
  </w:num>
  <w:num w:numId="18" w16cid:durableId="887642862">
    <w:abstractNumId w:val="3"/>
  </w:num>
  <w:num w:numId="19" w16cid:durableId="871578998">
    <w:abstractNumId w:val="2"/>
  </w:num>
  <w:num w:numId="20" w16cid:durableId="457996270">
    <w:abstractNumId w:val="1"/>
  </w:num>
  <w:num w:numId="21" w16cid:durableId="714885911">
    <w:abstractNumId w:val="0"/>
  </w:num>
  <w:num w:numId="22" w16cid:durableId="1738895652">
    <w:abstractNumId w:val="9"/>
  </w:num>
  <w:num w:numId="23" w16cid:durableId="806700655">
    <w:abstractNumId w:val="7"/>
  </w:num>
  <w:num w:numId="24" w16cid:durableId="1405685793">
    <w:abstractNumId w:val="6"/>
  </w:num>
  <w:num w:numId="25" w16cid:durableId="1689021772">
    <w:abstractNumId w:val="5"/>
  </w:num>
  <w:num w:numId="26" w16cid:durableId="1287732159">
    <w:abstractNumId w:val="4"/>
  </w:num>
  <w:num w:numId="27" w16cid:durableId="1598751156">
    <w:abstractNumId w:val="33"/>
  </w:num>
  <w:num w:numId="28" w16cid:durableId="214242675">
    <w:abstractNumId w:val="25"/>
  </w:num>
  <w:num w:numId="29" w16cid:durableId="60688019">
    <w:abstractNumId w:val="36"/>
  </w:num>
  <w:num w:numId="30" w16cid:durableId="1793329104">
    <w:abstractNumId w:val="32"/>
  </w:num>
  <w:num w:numId="31" w16cid:durableId="1618608728">
    <w:abstractNumId w:val="19"/>
  </w:num>
  <w:num w:numId="32" w16cid:durableId="159783847">
    <w:abstractNumId w:val="11"/>
  </w:num>
  <w:num w:numId="33" w16cid:durableId="2077123293">
    <w:abstractNumId w:val="30"/>
  </w:num>
  <w:num w:numId="34" w16cid:durableId="2135171736">
    <w:abstractNumId w:val="20"/>
  </w:num>
  <w:num w:numId="35" w16cid:durableId="1646426012">
    <w:abstractNumId w:val="17"/>
  </w:num>
  <w:num w:numId="36" w16cid:durableId="1974284354">
    <w:abstractNumId w:val="22"/>
  </w:num>
  <w:num w:numId="37" w16cid:durableId="5989050">
    <w:abstractNumId w:val="27"/>
  </w:num>
  <w:num w:numId="38" w16cid:durableId="1118261971">
    <w:abstractNumId w:val="24"/>
  </w:num>
  <w:num w:numId="39" w16cid:durableId="1066613820">
    <w:abstractNumId w:val="13"/>
  </w:num>
  <w:num w:numId="40" w16cid:durableId="231738010">
    <w:abstractNumId w:val="29"/>
  </w:num>
  <w:num w:numId="41" w16cid:durableId="1748570851">
    <w:abstractNumId w:val="28"/>
  </w:num>
  <w:num w:numId="42" w16cid:durableId="1291278784">
    <w:abstractNumId w:val="21"/>
  </w:num>
  <w:num w:numId="43" w16cid:durableId="1746881715">
    <w:abstractNumId w:val="34"/>
  </w:num>
  <w:num w:numId="44" w16cid:durableId="11436185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formatting="1" w:enforcement="0"/>
  <w:styleLockTheme/>
  <w:styleLockQFSet/>
  <w:defaultTabStop w:val="170"/>
  <w:hyphenationZone w:val="425"/>
  <w:drawingGridHorizontalSpacing w:val="187"/>
  <w:displayHorizontalDrawingGridEvery w:val="0"/>
  <w:displayVerticalDrawingGridEvery w:val="0"/>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38EB"/>
    <w:rsid w:val="000012DA"/>
    <w:rsid w:val="0000246E"/>
    <w:rsid w:val="00003862"/>
    <w:rsid w:val="00012A35"/>
    <w:rsid w:val="00016099"/>
    <w:rsid w:val="00017DC2"/>
    <w:rsid w:val="00021522"/>
    <w:rsid w:val="00023471"/>
    <w:rsid w:val="00023F13"/>
    <w:rsid w:val="00030634"/>
    <w:rsid w:val="000319C1"/>
    <w:rsid w:val="00031A8B"/>
    <w:rsid w:val="00031BCA"/>
    <w:rsid w:val="000330FA"/>
    <w:rsid w:val="0003362F"/>
    <w:rsid w:val="00036B63"/>
    <w:rsid w:val="00037E1A"/>
    <w:rsid w:val="00040A55"/>
    <w:rsid w:val="00043495"/>
    <w:rsid w:val="00046A75"/>
    <w:rsid w:val="00047312"/>
    <w:rsid w:val="000508BD"/>
    <w:rsid w:val="000517AB"/>
    <w:rsid w:val="0005339C"/>
    <w:rsid w:val="0005571B"/>
    <w:rsid w:val="00057AB3"/>
    <w:rsid w:val="00060076"/>
    <w:rsid w:val="00060432"/>
    <w:rsid w:val="00060D87"/>
    <w:rsid w:val="000615A5"/>
    <w:rsid w:val="00064E4C"/>
    <w:rsid w:val="00066901"/>
    <w:rsid w:val="00071BEE"/>
    <w:rsid w:val="000736CD"/>
    <w:rsid w:val="0007533B"/>
    <w:rsid w:val="0007545D"/>
    <w:rsid w:val="000760BF"/>
    <w:rsid w:val="0007613E"/>
    <w:rsid w:val="00076BFC"/>
    <w:rsid w:val="000814A7"/>
    <w:rsid w:val="0008557B"/>
    <w:rsid w:val="00085CE7"/>
    <w:rsid w:val="000906EE"/>
    <w:rsid w:val="00091BA2"/>
    <w:rsid w:val="000944EF"/>
    <w:rsid w:val="0009732D"/>
    <w:rsid w:val="000973F0"/>
    <w:rsid w:val="000A1296"/>
    <w:rsid w:val="000A1C27"/>
    <w:rsid w:val="000A1DAD"/>
    <w:rsid w:val="000A2649"/>
    <w:rsid w:val="000A323B"/>
    <w:rsid w:val="000B298D"/>
    <w:rsid w:val="000B5B2D"/>
    <w:rsid w:val="000B5DCE"/>
    <w:rsid w:val="000C05BA"/>
    <w:rsid w:val="000C0E8F"/>
    <w:rsid w:val="000C1CF6"/>
    <w:rsid w:val="000C4BC4"/>
    <w:rsid w:val="000D0110"/>
    <w:rsid w:val="000D2468"/>
    <w:rsid w:val="000D318A"/>
    <w:rsid w:val="000D6173"/>
    <w:rsid w:val="000D6F83"/>
    <w:rsid w:val="000E25CC"/>
    <w:rsid w:val="000E3694"/>
    <w:rsid w:val="000E490F"/>
    <w:rsid w:val="000E52ED"/>
    <w:rsid w:val="000E6241"/>
    <w:rsid w:val="000F2BE3"/>
    <w:rsid w:val="000F3D0D"/>
    <w:rsid w:val="000F6ED4"/>
    <w:rsid w:val="000F7A6E"/>
    <w:rsid w:val="001042BA"/>
    <w:rsid w:val="00106D03"/>
    <w:rsid w:val="00110465"/>
    <w:rsid w:val="00110628"/>
    <w:rsid w:val="0011245A"/>
    <w:rsid w:val="0011493E"/>
    <w:rsid w:val="00115B72"/>
    <w:rsid w:val="001209EC"/>
    <w:rsid w:val="00120A9E"/>
    <w:rsid w:val="00125A9C"/>
    <w:rsid w:val="001270A2"/>
    <w:rsid w:val="00131237"/>
    <w:rsid w:val="001329AC"/>
    <w:rsid w:val="00134CA0"/>
    <w:rsid w:val="0014026F"/>
    <w:rsid w:val="00147A47"/>
    <w:rsid w:val="00147AA1"/>
    <w:rsid w:val="001520CF"/>
    <w:rsid w:val="0015667C"/>
    <w:rsid w:val="00157110"/>
    <w:rsid w:val="0015742A"/>
    <w:rsid w:val="00157DA1"/>
    <w:rsid w:val="00163147"/>
    <w:rsid w:val="00164C57"/>
    <w:rsid w:val="00164C9D"/>
    <w:rsid w:val="00172F7A"/>
    <w:rsid w:val="00173150"/>
    <w:rsid w:val="00173390"/>
    <w:rsid w:val="001736F0"/>
    <w:rsid w:val="00173BB3"/>
    <w:rsid w:val="001740D0"/>
    <w:rsid w:val="00174F2C"/>
    <w:rsid w:val="00180F2A"/>
    <w:rsid w:val="00184B91"/>
    <w:rsid w:val="00184D4A"/>
    <w:rsid w:val="00186EC1"/>
    <w:rsid w:val="00191E1F"/>
    <w:rsid w:val="0019473B"/>
    <w:rsid w:val="001952B1"/>
    <w:rsid w:val="00196E39"/>
    <w:rsid w:val="00197649"/>
    <w:rsid w:val="001A01FB"/>
    <w:rsid w:val="001A10E9"/>
    <w:rsid w:val="001A183D"/>
    <w:rsid w:val="001A2B65"/>
    <w:rsid w:val="001A3CD3"/>
    <w:rsid w:val="001A5BEF"/>
    <w:rsid w:val="001A7F15"/>
    <w:rsid w:val="001B342E"/>
    <w:rsid w:val="001C1832"/>
    <w:rsid w:val="001C188C"/>
    <w:rsid w:val="001D1783"/>
    <w:rsid w:val="001D53CD"/>
    <w:rsid w:val="001D55A3"/>
    <w:rsid w:val="001D5AF5"/>
    <w:rsid w:val="001E1E73"/>
    <w:rsid w:val="001E4E0C"/>
    <w:rsid w:val="001E526D"/>
    <w:rsid w:val="001E5655"/>
    <w:rsid w:val="001F1832"/>
    <w:rsid w:val="001F220F"/>
    <w:rsid w:val="001F25B3"/>
    <w:rsid w:val="001F6616"/>
    <w:rsid w:val="00202BD4"/>
    <w:rsid w:val="00204A97"/>
    <w:rsid w:val="002114EF"/>
    <w:rsid w:val="002166AD"/>
    <w:rsid w:val="00217871"/>
    <w:rsid w:val="00221ED8"/>
    <w:rsid w:val="002231EA"/>
    <w:rsid w:val="00223FDF"/>
    <w:rsid w:val="002279C0"/>
    <w:rsid w:val="0023727E"/>
    <w:rsid w:val="0024129E"/>
    <w:rsid w:val="00242081"/>
    <w:rsid w:val="00243777"/>
    <w:rsid w:val="002441CD"/>
    <w:rsid w:val="002501A3"/>
    <w:rsid w:val="0025166C"/>
    <w:rsid w:val="002555D4"/>
    <w:rsid w:val="00261A16"/>
    <w:rsid w:val="00263522"/>
    <w:rsid w:val="00264EC6"/>
    <w:rsid w:val="00271013"/>
    <w:rsid w:val="00273FE4"/>
    <w:rsid w:val="002765B4"/>
    <w:rsid w:val="00276A94"/>
    <w:rsid w:val="0029405D"/>
    <w:rsid w:val="00294FA6"/>
    <w:rsid w:val="00295A6F"/>
    <w:rsid w:val="002A20C4"/>
    <w:rsid w:val="002A570F"/>
    <w:rsid w:val="002A7292"/>
    <w:rsid w:val="002A7358"/>
    <w:rsid w:val="002A7902"/>
    <w:rsid w:val="002B0F6B"/>
    <w:rsid w:val="002B23B8"/>
    <w:rsid w:val="002B4429"/>
    <w:rsid w:val="002B68A6"/>
    <w:rsid w:val="002B7FAF"/>
    <w:rsid w:val="002D0C4F"/>
    <w:rsid w:val="002D1364"/>
    <w:rsid w:val="002D4D30"/>
    <w:rsid w:val="002D5000"/>
    <w:rsid w:val="002D57E9"/>
    <w:rsid w:val="002D598D"/>
    <w:rsid w:val="002D7188"/>
    <w:rsid w:val="002E1DE3"/>
    <w:rsid w:val="002E2AB6"/>
    <w:rsid w:val="002E3F34"/>
    <w:rsid w:val="002E5F79"/>
    <w:rsid w:val="002E64FA"/>
    <w:rsid w:val="002F0A00"/>
    <w:rsid w:val="002F0CFA"/>
    <w:rsid w:val="002F669F"/>
    <w:rsid w:val="00301C97"/>
    <w:rsid w:val="0031004C"/>
    <w:rsid w:val="003105F6"/>
    <w:rsid w:val="00311297"/>
    <w:rsid w:val="003113BE"/>
    <w:rsid w:val="003122CA"/>
    <w:rsid w:val="003148FD"/>
    <w:rsid w:val="00321080"/>
    <w:rsid w:val="00322D45"/>
    <w:rsid w:val="0032569A"/>
    <w:rsid w:val="00325A1F"/>
    <w:rsid w:val="003268F9"/>
    <w:rsid w:val="00330BAF"/>
    <w:rsid w:val="00334E3A"/>
    <w:rsid w:val="003361DD"/>
    <w:rsid w:val="00341A6A"/>
    <w:rsid w:val="00345B9C"/>
    <w:rsid w:val="00352DAE"/>
    <w:rsid w:val="00354EB9"/>
    <w:rsid w:val="003602AE"/>
    <w:rsid w:val="00360929"/>
    <w:rsid w:val="003647D5"/>
    <w:rsid w:val="003674B0"/>
    <w:rsid w:val="0037727C"/>
    <w:rsid w:val="00377E70"/>
    <w:rsid w:val="00380904"/>
    <w:rsid w:val="003823EE"/>
    <w:rsid w:val="00382960"/>
    <w:rsid w:val="003846F7"/>
    <w:rsid w:val="003851ED"/>
    <w:rsid w:val="00385B39"/>
    <w:rsid w:val="00386785"/>
    <w:rsid w:val="00390E89"/>
    <w:rsid w:val="00391B1A"/>
    <w:rsid w:val="00394423"/>
    <w:rsid w:val="00396942"/>
    <w:rsid w:val="00396B49"/>
    <w:rsid w:val="00396E3E"/>
    <w:rsid w:val="003A306E"/>
    <w:rsid w:val="003A60DC"/>
    <w:rsid w:val="003A6A46"/>
    <w:rsid w:val="003A7A63"/>
    <w:rsid w:val="003B000C"/>
    <w:rsid w:val="003B0F1D"/>
    <w:rsid w:val="003B4A57"/>
    <w:rsid w:val="003C0AD9"/>
    <w:rsid w:val="003C0ED0"/>
    <w:rsid w:val="003C1D49"/>
    <w:rsid w:val="003C35C4"/>
    <w:rsid w:val="003D12C2"/>
    <w:rsid w:val="003D31B9"/>
    <w:rsid w:val="003D3867"/>
    <w:rsid w:val="003E0D1A"/>
    <w:rsid w:val="003E2DA3"/>
    <w:rsid w:val="003F020D"/>
    <w:rsid w:val="003F03D9"/>
    <w:rsid w:val="003F2FBE"/>
    <w:rsid w:val="003F318D"/>
    <w:rsid w:val="003F5BAE"/>
    <w:rsid w:val="003F6ED7"/>
    <w:rsid w:val="00401C84"/>
    <w:rsid w:val="00403210"/>
    <w:rsid w:val="004035BB"/>
    <w:rsid w:val="004035EB"/>
    <w:rsid w:val="00407332"/>
    <w:rsid w:val="00407828"/>
    <w:rsid w:val="00413D8E"/>
    <w:rsid w:val="004140F2"/>
    <w:rsid w:val="00417B22"/>
    <w:rsid w:val="00421085"/>
    <w:rsid w:val="0042465E"/>
    <w:rsid w:val="00424DF7"/>
    <w:rsid w:val="00432B76"/>
    <w:rsid w:val="00434D01"/>
    <w:rsid w:val="00435D26"/>
    <w:rsid w:val="00440C99"/>
    <w:rsid w:val="0044175C"/>
    <w:rsid w:val="00445F4D"/>
    <w:rsid w:val="004504C0"/>
    <w:rsid w:val="004550FB"/>
    <w:rsid w:val="0046111A"/>
    <w:rsid w:val="00462946"/>
    <w:rsid w:val="00463F43"/>
    <w:rsid w:val="00464B94"/>
    <w:rsid w:val="004653A8"/>
    <w:rsid w:val="00465A0B"/>
    <w:rsid w:val="0047077C"/>
    <w:rsid w:val="00470B05"/>
    <w:rsid w:val="0047207C"/>
    <w:rsid w:val="00472CD6"/>
    <w:rsid w:val="00474E3C"/>
    <w:rsid w:val="00480A58"/>
    <w:rsid w:val="00482151"/>
    <w:rsid w:val="00485FAD"/>
    <w:rsid w:val="00487AED"/>
    <w:rsid w:val="00491EDF"/>
    <w:rsid w:val="00492A3F"/>
    <w:rsid w:val="00494F62"/>
    <w:rsid w:val="004A2001"/>
    <w:rsid w:val="004A3590"/>
    <w:rsid w:val="004B00A7"/>
    <w:rsid w:val="004B25E2"/>
    <w:rsid w:val="004B34D7"/>
    <w:rsid w:val="004B5037"/>
    <w:rsid w:val="004B5B2F"/>
    <w:rsid w:val="004B5C9C"/>
    <w:rsid w:val="004B626A"/>
    <w:rsid w:val="004B660E"/>
    <w:rsid w:val="004C05BD"/>
    <w:rsid w:val="004C3B06"/>
    <w:rsid w:val="004C3F97"/>
    <w:rsid w:val="004C7EE7"/>
    <w:rsid w:val="004D2DEE"/>
    <w:rsid w:val="004D2E1F"/>
    <w:rsid w:val="004D6038"/>
    <w:rsid w:val="004D7FD9"/>
    <w:rsid w:val="004E1324"/>
    <w:rsid w:val="004E19A5"/>
    <w:rsid w:val="004E37E5"/>
    <w:rsid w:val="004E3FDB"/>
    <w:rsid w:val="004F1F4A"/>
    <w:rsid w:val="004F296D"/>
    <w:rsid w:val="004F508B"/>
    <w:rsid w:val="004F695F"/>
    <w:rsid w:val="004F6CA4"/>
    <w:rsid w:val="00500752"/>
    <w:rsid w:val="00501A50"/>
    <w:rsid w:val="0050222D"/>
    <w:rsid w:val="00503AF3"/>
    <w:rsid w:val="0050696D"/>
    <w:rsid w:val="0051094B"/>
    <w:rsid w:val="005110D7"/>
    <w:rsid w:val="00511D99"/>
    <w:rsid w:val="005128D3"/>
    <w:rsid w:val="005147E8"/>
    <w:rsid w:val="005158F2"/>
    <w:rsid w:val="00526DFC"/>
    <w:rsid w:val="00526F43"/>
    <w:rsid w:val="00527651"/>
    <w:rsid w:val="005363AB"/>
    <w:rsid w:val="00544EF4"/>
    <w:rsid w:val="00545E53"/>
    <w:rsid w:val="005479D9"/>
    <w:rsid w:val="005572BD"/>
    <w:rsid w:val="00557A12"/>
    <w:rsid w:val="00560AC7"/>
    <w:rsid w:val="00561AFB"/>
    <w:rsid w:val="00561FA8"/>
    <w:rsid w:val="005635ED"/>
    <w:rsid w:val="00565253"/>
    <w:rsid w:val="00570191"/>
    <w:rsid w:val="00570570"/>
    <w:rsid w:val="00572512"/>
    <w:rsid w:val="00573EE6"/>
    <w:rsid w:val="0057547F"/>
    <w:rsid w:val="005754EE"/>
    <w:rsid w:val="0057617E"/>
    <w:rsid w:val="00576497"/>
    <w:rsid w:val="005835E7"/>
    <w:rsid w:val="0058397F"/>
    <w:rsid w:val="00583BF8"/>
    <w:rsid w:val="00585F33"/>
    <w:rsid w:val="00591124"/>
    <w:rsid w:val="00595D5F"/>
    <w:rsid w:val="00597024"/>
    <w:rsid w:val="005A0274"/>
    <w:rsid w:val="005A095C"/>
    <w:rsid w:val="005A669D"/>
    <w:rsid w:val="005A75D8"/>
    <w:rsid w:val="005B713E"/>
    <w:rsid w:val="005C03B6"/>
    <w:rsid w:val="005C348E"/>
    <w:rsid w:val="005C68E1"/>
    <w:rsid w:val="005D3763"/>
    <w:rsid w:val="005D55E1"/>
    <w:rsid w:val="005D6B51"/>
    <w:rsid w:val="005E19F7"/>
    <w:rsid w:val="005E3935"/>
    <w:rsid w:val="005E4F04"/>
    <w:rsid w:val="005E62C2"/>
    <w:rsid w:val="005E6C71"/>
    <w:rsid w:val="005E70F2"/>
    <w:rsid w:val="005F0963"/>
    <w:rsid w:val="005F2824"/>
    <w:rsid w:val="005F2EBA"/>
    <w:rsid w:val="005F35ED"/>
    <w:rsid w:val="005F7812"/>
    <w:rsid w:val="005F7A88"/>
    <w:rsid w:val="00603A1A"/>
    <w:rsid w:val="006046D5"/>
    <w:rsid w:val="00607A93"/>
    <w:rsid w:val="00610C08"/>
    <w:rsid w:val="00611F74"/>
    <w:rsid w:val="00615772"/>
    <w:rsid w:val="00621256"/>
    <w:rsid w:val="00621FCC"/>
    <w:rsid w:val="00622E4B"/>
    <w:rsid w:val="006333DA"/>
    <w:rsid w:val="00635134"/>
    <w:rsid w:val="006356E2"/>
    <w:rsid w:val="00642A65"/>
    <w:rsid w:val="00645DCE"/>
    <w:rsid w:val="006465AC"/>
    <w:rsid w:val="006465BF"/>
    <w:rsid w:val="00653B22"/>
    <w:rsid w:val="00657BF4"/>
    <w:rsid w:val="006603FB"/>
    <w:rsid w:val="006608DF"/>
    <w:rsid w:val="006623AC"/>
    <w:rsid w:val="006678AF"/>
    <w:rsid w:val="006701EF"/>
    <w:rsid w:val="00673BA5"/>
    <w:rsid w:val="00680058"/>
    <w:rsid w:val="00681F9F"/>
    <w:rsid w:val="006840EA"/>
    <w:rsid w:val="006844E2"/>
    <w:rsid w:val="00685267"/>
    <w:rsid w:val="006872AE"/>
    <w:rsid w:val="00690082"/>
    <w:rsid w:val="00690252"/>
    <w:rsid w:val="006946BB"/>
    <w:rsid w:val="006969FA"/>
    <w:rsid w:val="006A35D5"/>
    <w:rsid w:val="006A748A"/>
    <w:rsid w:val="006C419E"/>
    <w:rsid w:val="006C4A31"/>
    <w:rsid w:val="006C5AC2"/>
    <w:rsid w:val="006C6AFB"/>
    <w:rsid w:val="006D2735"/>
    <w:rsid w:val="006D45B2"/>
    <w:rsid w:val="006E0FCC"/>
    <w:rsid w:val="006E1E96"/>
    <w:rsid w:val="006E5E21"/>
    <w:rsid w:val="006F2648"/>
    <w:rsid w:val="006F2F10"/>
    <w:rsid w:val="006F482B"/>
    <w:rsid w:val="006F6311"/>
    <w:rsid w:val="00701952"/>
    <w:rsid w:val="00702556"/>
    <w:rsid w:val="0070277E"/>
    <w:rsid w:val="00704156"/>
    <w:rsid w:val="007069FC"/>
    <w:rsid w:val="00711221"/>
    <w:rsid w:val="00712675"/>
    <w:rsid w:val="00713808"/>
    <w:rsid w:val="007151B6"/>
    <w:rsid w:val="0071520D"/>
    <w:rsid w:val="00715EDB"/>
    <w:rsid w:val="007160D5"/>
    <w:rsid w:val="007163FB"/>
    <w:rsid w:val="00717C2E"/>
    <w:rsid w:val="007204FA"/>
    <w:rsid w:val="007213B3"/>
    <w:rsid w:val="0072457F"/>
    <w:rsid w:val="00725406"/>
    <w:rsid w:val="0072621B"/>
    <w:rsid w:val="00730555"/>
    <w:rsid w:val="007312CC"/>
    <w:rsid w:val="00736A64"/>
    <w:rsid w:val="00737F6A"/>
    <w:rsid w:val="007410B6"/>
    <w:rsid w:val="00744C6F"/>
    <w:rsid w:val="007457F6"/>
    <w:rsid w:val="00745ABB"/>
    <w:rsid w:val="00746E38"/>
    <w:rsid w:val="00747CD5"/>
    <w:rsid w:val="00753B51"/>
    <w:rsid w:val="00756629"/>
    <w:rsid w:val="007575D2"/>
    <w:rsid w:val="00757B4F"/>
    <w:rsid w:val="00757B6A"/>
    <w:rsid w:val="007610E0"/>
    <w:rsid w:val="007621AA"/>
    <w:rsid w:val="0076260A"/>
    <w:rsid w:val="00764A67"/>
    <w:rsid w:val="00770F6B"/>
    <w:rsid w:val="00771883"/>
    <w:rsid w:val="00776DC2"/>
    <w:rsid w:val="00780122"/>
    <w:rsid w:val="0078214B"/>
    <w:rsid w:val="0078498A"/>
    <w:rsid w:val="00792207"/>
    <w:rsid w:val="00792B64"/>
    <w:rsid w:val="00792E29"/>
    <w:rsid w:val="0079379A"/>
    <w:rsid w:val="00794953"/>
    <w:rsid w:val="007A1CE4"/>
    <w:rsid w:val="007A1F2F"/>
    <w:rsid w:val="007A2A5C"/>
    <w:rsid w:val="007A5150"/>
    <w:rsid w:val="007A5373"/>
    <w:rsid w:val="007A789F"/>
    <w:rsid w:val="007B75BC"/>
    <w:rsid w:val="007C0BD6"/>
    <w:rsid w:val="007C3806"/>
    <w:rsid w:val="007C5BB7"/>
    <w:rsid w:val="007D07D5"/>
    <w:rsid w:val="007D1C64"/>
    <w:rsid w:val="007D32DD"/>
    <w:rsid w:val="007D6DCE"/>
    <w:rsid w:val="007D72C4"/>
    <w:rsid w:val="007E2CFE"/>
    <w:rsid w:val="007E59C9"/>
    <w:rsid w:val="007F0072"/>
    <w:rsid w:val="007F2EB6"/>
    <w:rsid w:val="007F54C3"/>
    <w:rsid w:val="00802949"/>
    <w:rsid w:val="0080301E"/>
    <w:rsid w:val="0080365F"/>
    <w:rsid w:val="00812BE5"/>
    <w:rsid w:val="00817429"/>
    <w:rsid w:val="00821514"/>
    <w:rsid w:val="00821E35"/>
    <w:rsid w:val="00824591"/>
    <w:rsid w:val="00824AED"/>
    <w:rsid w:val="00827820"/>
    <w:rsid w:val="00831B8B"/>
    <w:rsid w:val="0083405D"/>
    <w:rsid w:val="008352D4"/>
    <w:rsid w:val="00836DB9"/>
    <w:rsid w:val="00837C67"/>
    <w:rsid w:val="008415B0"/>
    <w:rsid w:val="00842028"/>
    <w:rsid w:val="008436B8"/>
    <w:rsid w:val="008460B6"/>
    <w:rsid w:val="00850C9D"/>
    <w:rsid w:val="00852B59"/>
    <w:rsid w:val="00856272"/>
    <w:rsid w:val="008563FF"/>
    <w:rsid w:val="0086018B"/>
    <w:rsid w:val="008611DD"/>
    <w:rsid w:val="008620DE"/>
    <w:rsid w:val="00866867"/>
    <w:rsid w:val="00872257"/>
    <w:rsid w:val="008753E6"/>
    <w:rsid w:val="0087738C"/>
    <w:rsid w:val="008802AF"/>
    <w:rsid w:val="00881926"/>
    <w:rsid w:val="0088318F"/>
    <w:rsid w:val="0088331D"/>
    <w:rsid w:val="008852B0"/>
    <w:rsid w:val="00885AE7"/>
    <w:rsid w:val="00886B60"/>
    <w:rsid w:val="00887889"/>
    <w:rsid w:val="008920FF"/>
    <w:rsid w:val="008926E8"/>
    <w:rsid w:val="00894F19"/>
    <w:rsid w:val="00896A10"/>
    <w:rsid w:val="008971B5"/>
    <w:rsid w:val="008A5D26"/>
    <w:rsid w:val="008A6B13"/>
    <w:rsid w:val="008A6ECB"/>
    <w:rsid w:val="008B0BF9"/>
    <w:rsid w:val="008B2866"/>
    <w:rsid w:val="008B3859"/>
    <w:rsid w:val="008B436D"/>
    <w:rsid w:val="008B4E49"/>
    <w:rsid w:val="008B7712"/>
    <w:rsid w:val="008B7B26"/>
    <w:rsid w:val="008C3524"/>
    <w:rsid w:val="008C4061"/>
    <w:rsid w:val="008C4229"/>
    <w:rsid w:val="008C5BE0"/>
    <w:rsid w:val="008C7233"/>
    <w:rsid w:val="008D2434"/>
    <w:rsid w:val="008E171D"/>
    <w:rsid w:val="008E1E94"/>
    <w:rsid w:val="008E2785"/>
    <w:rsid w:val="008E78A3"/>
    <w:rsid w:val="008F0654"/>
    <w:rsid w:val="008F06CB"/>
    <w:rsid w:val="008F2E83"/>
    <w:rsid w:val="008F612A"/>
    <w:rsid w:val="0090293D"/>
    <w:rsid w:val="009034DE"/>
    <w:rsid w:val="00905396"/>
    <w:rsid w:val="0090605D"/>
    <w:rsid w:val="00906419"/>
    <w:rsid w:val="00912889"/>
    <w:rsid w:val="00913A42"/>
    <w:rsid w:val="00914167"/>
    <w:rsid w:val="009143DB"/>
    <w:rsid w:val="00915065"/>
    <w:rsid w:val="00917CE5"/>
    <w:rsid w:val="009217C0"/>
    <w:rsid w:val="00925241"/>
    <w:rsid w:val="00925CEC"/>
    <w:rsid w:val="00926A3F"/>
    <w:rsid w:val="0092794E"/>
    <w:rsid w:val="00930D30"/>
    <w:rsid w:val="009332A2"/>
    <w:rsid w:val="00937598"/>
    <w:rsid w:val="0093790B"/>
    <w:rsid w:val="00943751"/>
    <w:rsid w:val="00946DD0"/>
    <w:rsid w:val="009509E6"/>
    <w:rsid w:val="00952018"/>
    <w:rsid w:val="00952800"/>
    <w:rsid w:val="0095300D"/>
    <w:rsid w:val="00956812"/>
    <w:rsid w:val="0095719A"/>
    <w:rsid w:val="009623E9"/>
    <w:rsid w:val="00963EEB"/>
    <w:rsid w:val="009648BC"/>
    <w:rsid w:val="00964C2F"/>
    <w:rsid w:val="00965F88"/>
    <w:rsid w:val="00984E03"/>
    <w:rsid w:val="00987E85"/>
    <w:rsid w:val="009A0D12"/>
    <w:rsid w:val="009A1987"/>
    <w:rsid w:val="009A2BEE"/>
    <w:rsid w:val="009A5289"/>
    <w:rsid w:val="009A7A53"/>
    <w:rsid w:val="009B0402"/>
    <w:rsid w:val="009B0B75"/>
    <w:rsid w:val="009B16DF"/>
    <w:rsid w:val="009B4CB2"/>
    <w:rsid w:val="009B6701"/>
    <w:rsid w:val="009B6EF7"/>
    <w:rsid w:val="009B7000"/>
    <w:rsid w:val="009B739C"/>
    <w:rsid w:val="009C04EC"/>
    <w:rsid w:val="009C328C"/>
    <w:rsid w:val="009C4444"/>
    <w:rsid w:val="009C79AD"/>
    <w:rsid w:val="009C7CA6"/>
    <w:rsid w:val="009D3316"/>
    <w:rsid w:val="009D55AA"/>
    <w:rsid w:val="009E3E77"/>
    <w:rsid w:val="009E3FAB"/>
    <w:rsid w:val="009E5B3F"/>
    <w:rsid w:val="009E7D90"/>
    <w:rsid w:val="009F1AB0"/>
    <w:rsid w:val="009F501D"/>
    <w:rsid w:val="00A01157"/>
    <w:rsid w:val="00A039D5"/>
    <w:rsid w:val="00A046AD"/>
    <w:rsid w:val="00A079C1"/>
    <w:rsid w:val="00A12520"/>
    <w:rsid w:val="00A130FD"/>
    <w:rsid w:val="00A13D6D"/>
    <w:rsid w:val="00A14769"/>
    <w:rsid w:val="00A16151"/>
    <w:rsid w:val="00A16EC6"/>
    <w:rsid w:val="00A17C06"/>
    <w:rsid w:val="00A2126E"/>
    <w:rsid w:val="00A21706"/>
    <w:rsid w:val="00A24FCC"/>
    <w:rsid w:val="00A26A90"/>
    <w:rsid w:val="00A26B27"/>
    <w:rsid w:val="00A30E4F"/>
    <w:rsid w:val="00A32253"/>
    <w:rsid w:val="00A3310E"/>
    <w:rsid w:val="00A333A0"/>
    <w:rsid w:val="00A37E70"/>
    <w:rsid w:val="00A42706"/>
    <w:rsid w:val="00A437E1"/>
    <w:rsid w:val="00A4685E"/>
    <w:rsid w:val="00A50CD4"/>
    <w:rsid w:val="00A51191"/>
    <w:rsid w:val="00A56D62"/>
    <w:rsid w:val="00A56F07"/>
    <w:rsid w:val="00A5762C"/>
    <w:rsid w:val="00A600FC"/>
    <w:rsid w:val="00A607AD"/>
    <w:rsid w:val="00A60BCA"/>
    <w:rsid w:val="00A638DA"/>
    <w:rsid w:val="00A65B41"/>
    <w:rsid w:val="00A65E00"/>
    <w:rsid w:val="00A66A78"/>
    <w:rsid w:val="00A7436E"/>
    <w:rsid w:val="00A74E96"/>
    <w:rsid w:val="00A75A8E"/>
    <w:rsid w:val="00A824DD"/>
    <w:rsid w:val="00A83676"/>
    <w:rsid w:val="00A83B7B"/>
    <w:rsid w:val="00A84274"/>
    <w:rsid w:val="00A850F3"/>
    <w:rsid w:val="00A864E3"/>
    <w:rsid w:val="00A94574"/>
    <w:rsid w:val="00A95936"/>
    <w:rsid w:val="00A96265"/>
    <w:rsid w:val="00A97084"/>
    <w:rsid w:val="00AA1C2C"/>
    <w:rsid w:val="00AA35F6"/>
    <w:rsid w:val="00AA667C"/>
    <w:rsid w:val="00AA6E91"/>
    <w:rsid w:val="00AA7439"/>
    <w:rsid w:val="00AB047E"/>
    <w:rsid w:val="00AB0B0A"/>
    <w:rsid w:val="00AB0BB7"/>
    <w:rsid w:val="00AB22C6"/>
    <w:rsid w:val="00AB2AD0"/>
    <w:rsid w:val="00AB67FC"/>
    <w:rsid w:val="00AC00F2"/>
    <w:rsid w:val="00AC31B5"/>
    <w:rsid w:val="00AC4EA1"/>
    <w:rsid w:val="00AC5381"/>
    <w:rsid w:val="00AC5920"/>
    <w:rsid w:val="00AD0E65"/>
    <w:rsid w:val="00AD2BF2"/>
    <w:rsid w:val="00AD4E90"/>
    <w:rsid w:val="00AD5422"/>
    <w:rsid w:val="00AE4179"/>
    <w:rsid w:val="00AE4425"/>
    <w:rsid w:val="00AE4FBE"/>
    <w:rsid w:val="00AE650F"/>
    <w:rsid w:val="00AE6555"/>
    <w:rsid w:val="00AE7D16"/>
    <w:rsid w:val="00AF1569"/>
    <w:rsid w:val="00AF4CAA"/>
    <w:rsid w:val="00AF571A"/>
    <w:rsid w:val="00AF60A0"/>
    <w:rsid w:val="00AF67FC"/>
    <w:rsid w:val="00AF7DF5"/>
    <w:rsid w:val="00B006E5"/>
    <w:rsid w:val="00B024C2"/>
    <w:rsid w:val="00B07700"/>
    <w:rsid w:val="00B13921"/>
    <w:rsid w:val="00B1528C"/>
    <w:rsid w:val="00B16ACD"/>
    <w:rsid w:val="00B21487"/>
    <w:rsid w:val="00B232D1"/>
    <w:rsid w:val="00B24DB5"/>
    <w:rsid w:val="00B31F9E"/>
    <w:rsid w:val="00B3268F"/>
    <w:rsid w:val="00B32C2C"/>
    <w:rsid w:val="00B338EB"/>
    <w:rsid w:val="00B33A1A"/>
    <w:rsid w:val="00B33E6C"/>
    <w:rsid w:val="00B371CC"/>
    <w:rsid w:val="00B41CD9"/>
    <w:rsid w:val="00B427E6"/>
    <w:rsid w:val="00B428A6"/>
    <w:rsid w:val="00B43E1F"/>
    <w:rsid w:val="00B45FBC"/>
    <w:rsid w:val="00B51A7D"/>
    <w:rsid w:val="00B531BE"/>
    <w:rsid w:val="00B535C2"/>
    <w:rsid w:val="00B55544"/>
    <w:rsid w:val="00B642FC"/>
    <w:rsid w:val="00B64D26"/>
    <w:rsid w:val="00B64FBB"/>
    <w:rsid w:val="00B70E22"/>
    <w:rsid w:val="00B774CB"/>
    <w:rsid w:val="00B80402"/>
    <w:rsid w:val="00B80B9A"/>
    <w:rsid w:val="00B830B7"/>
    <w:rsid w:val="00B848EA"/>
    <w:rsid w:val="00B84B2B"/>
    <w:rsid w:val="00B90500"/>
    <w:rsid w:val="00B9176C"/>
    <w:rsid w:val="00B935A4"/>
    <w:rsid w:val="00BA561A"/>
    <w:rsid w:val="00BB0DC6"/>
    <w:rsid w:val="00BB15E4"/>
    <w:rsid w:val="00BB1E19"/>
    <w:rsid w:val="00BB21D1"/>
    <w:rsid w:val="00BB32F2"/>
    <w:rsid w:val="00BB4338"/>
    <w:rsid w:val="00BB6C0E"/>
    <w:rsid w:val="00BB7B38"/>
    <w:rsid w:val="00BC11E5"/>
    <w:rsid w:val="00BC4BC6"/>
    <w:rsid w:val="00BC52FD"/>
    <w:rsid w:val="00BC6E62"/>
    <w:rsid w:val="00BC7443"/>
    <w:rsid w:val="00BD0648"/>
    <w:rsid w:val="00BD1040"/>
    <w:rsid w:val="00BD34AA"/>
    <w:rsid w:val="00BE0C44"/>
    <w:rsid w:val="00BE1B8B"/>
    <w:rsid w:val="00BE2A18"/>
    <w:rsid w:val="00BE2C01"/>
    <w:rsid w:val="00BE41EC"/>
    <w:rsid w:val="00BE56FB"/>
    <w:rsid w:val="00BF3DDE"/>
    <w:rsid w:val="00BF6589"/>
    <w:rsid w:val="00BF6F7F"/>
    <w:rsid w:val="00C00647"/>
    <w:rsid w:val="00C02764"/>
    <w:rsid w:val="00C04CEF"/>
    <w:rsid w:val="00C0662F"/>
    <w:rsid w:val="00C11943"/>
    <w:rsid w:val="00C12E96"/>
    <w:rsid w:val="00C14763"/>
    <w:rsid w:val="00C16141"/>
    <w:rsid w:val="00C2363F"/>
    <w:rsid w:val="00C236C8"/>
    <w:rsid w:val="00C260B1"/>
    <w:rsid w:val="00C26E56"/>
    <w:rsid w:val="00C31406"/>
    <w:rsid w:val="00C37194"/>
    <w:rsid w:val="00C40637"/>
    <w:rsid w:val="00C40F6C"/>
    <w:rsid w:val="00C44426"/>
    <w:rsid w:val="00C445F3"/>
    <w:rsid w:val="00C451F4"/>
    <w:rsid w:val="00C45EB1"/>
    <w:rsid w:val="00C54A3A"/>
    <w:rsid w:val="00C55566"/>
    <w:rsid w:val="00C56448"/>
    <w:rsid w:val="00C667BE"/>
    <w:rsid w:val="00C6766B"/>
    <w:rsid w:val="00C72223"/>
    <w:rsid w:val="00C76417"/>
    <w:rsid w:val="00C7726F"/>
    <w:rsid w:val="00C823DA"/>
    <w:rsid w:val="00C8259F"/>
    <w:rsid w:val="00C82746"/>
    <w:rsid w:val="00C8312F"/>
    <w:rsid w:val="00C84C47"/>
    <w:rsid w:val="00C858A4"/>
    <w:rsid w:val="00C86AFA"/>
    <w:rsid w:val="00CB18D0"/>
    <w:rsid w:val="00CB1C8A"/>
    <w:rsid w:val="00CB24F5"/>
    <w:rsid w:val="00CB2663"/>
    <w:rsid w:val="00CB3BBE"/>
    <w:rsid w:val="00CB59E9"/>
    <w:rsid w:val="00CC0D6A"/>
    <w:rsid w:val="00CC3831"/>
    <w:rsid w:val="00CC3E3D"/>
    <w:rsid w:val="00CC519B"/>
    <w:rsid w:val="00CD12C1"/>
    <w:rsid w:val="00CD214E"/>
    <w:rsid w:val="00CD46FA"/>
    <w:rsid w:val="00CD5973"/>
    <w:rsid w:val="00CE31A6"/>
    <w:rsid w:val="00CF09AA"/>
    <w:rsid w:val="00CF4813"/>
    <w:rsid w:val="00CF5233"/>
    <w:rsid w:val="00D029B8"/>
    <w:rsid w:val="00D02F60"/>
    <w:rsid w:val="00D0464E"/>
    <w:rsid w:val="00D04A96"/>
    <w:rsid w:val="00D07A7B"/>
    <w:rsid w:val="00D10E06"/>
    <w:rsid w:val="00D117B8"/>
    <w:rsid w:val="00D15197"/>
    <w:rsid w:val="00D16820"/>
    <w:rsid w:val="00D169C8"/>
    <w:rsid w:val="00D1793F"/>
    <w:rsid w:val="00D22AF5"/>
    <w:rsid w:val="00D235EA"/>
    <w:rsid w:val="00D247A9"/>
    <w:rsid w:val="00D32721"/>
    <w:rsid w:val="00D328DC"/>
    <w:rsid w:val="00D33387"/>
    <w:rsid w:val="00D402FB"/>
    <w:rsid w:val="00D47D7A"/>
    <w:rsid w:val="00D50ABD"/>
    <w:rsid w:val="00D55290"/>
    <w:rsid w:val="00D57791"/>
    <w:rsid w:val="00D6046A"/>
    <w:rsid w:val="00D62870"/>
    <w:rsid w:val="00D655D9"/>
    <w:rsid w:val="00D65872"/>
    <w:rsid w:val="00D676F3"/>
    <w:rsid w:val="00D70EF5"/>
    <w:rsid w:val="00D71024"/>
    <w:rsid w:val="00D71A25"/>
    <w:rsid w:val="00D71FCF"/>
    <w:rsid w:val="00D72A54"/>
    <w:rsid w:val="00D72CC1"/>
    <w:rsid w:val="00D76EC9"/>
    <w:rsid w:val="00D77639"/>
    <w:rsid w:val="00D80E7D"/>
    <w:rsid w:val="00D81397"/>
    <w:rsid w:val="00D848B9"/>
    <w:rsid w:val="00D90E69"/>
    <w:rsid w:val="00D91368"/>
    <w:rsid w:val="00D93106"/>
    <w:rsid w:val="00D933E9"/>
    <w:rsid w:val="00D9505D"/>
    <w:rsid w:val="00D953D0"/>
    <w:rsid w:val="00D959F5"/>
    <w:rsid w:val="00D96884"/>
    <w:rsid w:val="00DA3FDD"/>
    <w:rsid w:val="00DA7017"/>
    <w:rsid w:val="00DA7028"/>
    <w:rsid w:val="00DB1AD2"/>
    <w:rsid w:val="00DB2B58"/>
    <w:rsid w:val="00DB5206"/>
    <w:rsid w:val="00DB6276"/>
    <w:rsid w:val="00DB63F5"/>
    <w:rsid w:val="00DC1C6B"/>
    <w:rsid w:val="00DC2C2E"/>
    <w:rsid w:val="00DC4AF0"/>
    <w:rsid w:val="00DC7886"/>
    <w:rsid w:val="00DD0CF2"/>
    <w:rsid w:val="00DD2964"/>
    <w:rsid w:val="00DE1554"/>
    <w:rsid w:val="00DE2901"/>
    <w:rsid w:val="00DE590F"/>
    <w:rsid w:val="00DE7DC1"/>
    <w:rsid w:val="00DF3F7E"/>
    <w:rsid w:val="00DF7648"/>
    <w:rsid w:val="00E00E29"/>
    <w:rsid w:val="00E02BAB"/>
    <w:rsid w:val="00E04CEB"/>
    <w:rsid w:val="00E060BC"/>
    <w:rsid w:val="00E11420"/>
    <w:rsid w:val="00E132FB"/>
    <w:rsid w:val="00E170B7"/>
    <w:rsid w:val="00E177DD"/>
    <w:rsid w:val="00E20900"/>
    <w:rsid w:val="00E209EB"/>
    <w:rsid w:val="00E20C7F"/>
    <w:rsid w:val="00E2396E"/>
    <w:rsid w:val="00E24728"/>
    <w:rsid w:val="00E276AC"/>
    <w:rsid w:val="00E34A35"/>
    <w:rsid w:val="00E3652B"/>
    <w:rsid w:val="00E37C2F"/>
    <w:rsid w:val="00E41C28"/>
    <w:rsid w:val="00E46308"/>
    <w:rsid w:val="00E51E17"/>
    <w:rsid w:val="00E52DAB"/>
    <w:rsid w:val="00E539B0"/>
    <w:rsid w:val="00E55994"/>
    <w:rsid w:val="00E60606"/>
    <w:rsid w:val="00E60C66"/>
    <w:rsid w:val="00E6164D"/>
    <w:rsid w:val="00E618C9"/>
    <w:rsid w:val="00E62774"/>
    <w:rsid w:val="00E6307C"/>
    <w:rsid w:val="00E636FA"/>
    <w:rsid w:val="00E66C50"/>
    <w:rsid w:val="00E679D3"/>
    <w:rsid w:val="00E70C61"/>
    <w:rsid w:val="00E71208"/>
    <w:rsid w:val="00E71444"/>
    <w:rsid w:val="00E71C91"/>
    <w:rsid w:val="00E720A1"/>
    <w:rsid w:val="00E75DDA"/>
    <w:rsid w:val="00E773E8"/>
    <w:rsid w:val="00E83ADD"/>
    <w:rsid w:val="00E84F38"/>
    <w:rsid w:val="00E85623"/>
    <w:rsid w:val="00E87441"/>
    <w:rsid w:val="00E91FAE"/>
    <w:rsid w:val="00E96E3F"/>
    <w:rsid w:val="00EA270C"/>
    <w:rsid w:val="00EA4974"/>
    <w:rsid w:val="00EA532E"/>
    <w:rsid w:val="00EB06D9"/>
    <w:rsid w:val="00EB192B"/>
    <w:rsid w:val="00EB19ED"/>
    <w:rsid w:val="00EB1CAB"/>
    <w:rsid w:val="00EC0F5A"/>
    <w:rsid w:val="00EC4265"/>
    <w:rsid w:val="00EC4CEB"/>
    <w:rsid w:val="00EC659E"/>
    <w:rsid w:val="00ED2072"/>
    <w:rsid w:val="00ED2AE0"/>
    <w:rsid w:val="00ED5553"/>
    <w:rsid w:val="00ED5E36"/>
    <w:rsid w:val="00ED6961"/>
    <w:rsid w:val="00EF0B96"/>
    <w:rsid w:val="00EF3486"/>
    <w:rsid w:val="00EF47AF"/>
    <w:rsid w:val="00EF53B6"/>
    <w:rsid w:val="00F00B73"/>
    <w:rsid w:val="00F115CA"/>
    <w:rsid w:val="00F14817"/>
    <w:rsid w:val="00F14EBA"/>
    <w:rsid w:val="00F1510F"/>
    <w:rsid w:val="00F1533A"/>
    <w:rsid w:val="00F15E5A"/>
    <w:rsid w:val="00F17F0A"/>
    <w:rsid w:val="00F2668F"/>
    <w:rsid w:val="00F2742F"/>
    <w:rsid w:val="00F2753B"/>
    <w:rsid w:val="00F33F8B"/>
    <w:rsid w:val="00F340B2"/>
    <w:rsid w:val="00F43390"/>
    <w:rsid w:val="00F443B2"/>
    <w:rsid w:val="00F458D8"/>
    <w:rsid w:val="00F50237"/>
    <w:rsid w:val="00F53596"/>
    <w:rsid w:val="00F55BA8"/>
    <w:rsid w:val="00F55DB1"/>
    <w:rsid w:val="00F56ACA"/>
    <w:rsid w:val="00F600FE"/>
    <w:rsid w:val="00F62E4D"/>
    <w:rsid w:val="00F66B34"/>
    <w:rsid w:val="00F675B9"/>
    <w:rsid w:val="00F711C9"/>
    <w:rsid w:val="00F74C59"/>
    <w:rsid w:val="00F75C3A"/>
    <w:rsid w:val="00F82E30"/>
    <w:rsid w:val="00F831CB"/>
    <w:rsid w:val="00F848A3"/>
    <w:rsid w:val="00F84ACF"/>
    <w:rsid w:val="00F85742"/>
    <w:rsid w:val="00F85BF8"/>
    <w:rsid w:val="00F871CE"/>
    <w:rsid w:val="00F87802"/>
    <w:rsid w:val="00F92C0A"/>
    <w:rsid w:val="00F9415B"/>
    <w:rsid w:val="00FA13C2"/>
    <w:rsid w:val="00FA465B"/>
    <w:rsid w:val="00FA7F91"/>
    <w:rsid w:val="00FB121C"/>
    <w:rsid w:val="00FB1CDD"/>
    <w:rsid w:val="00FB2C2F"/>
    <w:rsid w:val="00FB305C"/>
    <w:rsid w:val="00FC2E3D"/>
    <w:rsid w:val="00FC3BDE"/>
    <w:rsid w:val="00FC3F25"/>
    <w:rsid w:val="00FD1DBE"/>
    <w:rsid w:val="00FD25A7"/>
    <w:rsid w:val="00FD27B6"/>
    <w:rsid w:val="00FD3689"/>
    <w:rsid w:val="00FD42A3"/>
    <w:rsid w:val="00FD7468"/>
    <w:rsid w:val="00FD7CE0"/>
    <w:rsid w:val="00FE0B3B"/>
    <w:rsid w:val="00FE1BE2"/>
    <w:rsid w:val="00FE6F03"/>
    <w:rsid w:val="00FE730A"/>
    <w:rsid w:val="00FF1DD7"/>
    <w:rsid w:val="00FF4453"/>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D1149B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locked="1" w:qFormat="1"/>
    <w:lsdException w:name="annotation text" w:semiHidden="1" w:uiPriority="0"/>
    <w:lsdException w:name="index heading" w:semiHidden="1"/>
    <w:lsdException w:name="caption" w:semiHidden="1" w:unhideWhenUsed="1" w:qFormat="1"/>
    <w:lsdException w:name="table of figures" w:semiHidden="1"/>
    <w:lsdException w:name="envelope address" w:semiHidden="1"/>
    <w:lsdException w:name="envelope return" w:semiHidden="1"/>
    <w:lsdException w:name="annotation reference" w:semiHidden="1" w:uiPriority="0"/>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qFormat="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iPriority="0" w:unhideWhenUsed="1"/>
    <w:lsdException w:name="annotation subject" w:semiHidden="1" w:uiPriority="0"/>
    <w:lsdException w:name="Outline List 1" w:locked="1" w:uiPriority="0"/>
    <w:lsdException w:name="Outline List 2" w:locked="1" w:uiPriority="0"/>
    <w:lsdException w:name="Outline List 3" w:uiPriority="0"/>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Table Grid" w:locked="1" w:uiPriority="0"/>
    <w:lsdException w:name="Table Theme" w:locked="1" w:semiHidden="1" w:uiPriority="0" w:unhideWhenUsed="1"/>
    <w:lsdException w:name="Placeholder Text" w:semiHidden="1"/>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semiHidden="1"/>
    <w:lsdException w:name="Quote" w:semiHidden="1" w:qFormat="1"/>
    <w:lsdException w:name="Intense Quote" w:semiHidden="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D25A7"/>
    <w:pPr>
      <w:widowControl w:val="0"/>
      <w:autoSpaceDE w:val="0"/>
      <w:autoSpaceDN w:val="0"/>
      <w:adjustRightInd w:val="0"/>
      <w:spacing w:line="360" w:lineRule="auto"/>
    </w:pPr>
    <w:rPr>
      <w:rFonts w:ascii="Times New Roman" w:hAnsi="Times New Roman" w:cs="Arial"/>
      <w:sz w:val="24"/>
    </w:rPr>
  </w:style>
  <w:style w:type="paragraph" w:styleId="Nagwek1">
    <w:name w:val="heading 1"/>
    <w:basedOn w:val="Normalny"/>
    <w:next w:val="Normalny"/>
    <w:link w:val="Nagwek1Znak"/>
    <w:uiPriority w:val="99"/>
    <w:semiHidden/>
    <w:rsid w:val="001E1E73"/>
    <w:pPr>
      <w:keepNext/>
      <w:keepLines/>
      <w:suppressAutoHyphens/>
      <w:autoSpaceDE/>
      <w:autoSpaceDN/>
      <w:adjustRightInd/>
      <w:spacing w:before="480"/>
      <w:outlineLvl w:val="0"/>
    </w:pPr>
    <w:rPr>
      <w:rFonts w:ascii="Cambria" w:hAnsi="Cambria" w:cs="Times New Roman"/>
      <w:b/>
      <w:bCs/>
      <w:color w:val="365F91"/>
      <w:kern w:val="1"/>
      <w:sz w:val="28"/>
      <w:szCs w:val="28"/>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6A748A"/>
    <w:pPr>
      <w:ind w:left="1497"/>
    </w:pPr>
  </w:style>
  <w:style w:type="paragraph" w:customStyle="1" w:styleId="ZTIRwPKTzmtirwpktartykuempunktem">
    <w:name w:val="Z/TIR_w_PKT – zm. tir. w pkt artykułem (punktem)"/>
    <w:basedOn w:val="TIRtiret"/>
    <w:uiPriority w:val="33"/>
    <w:qFormat/>
    <w:rsid w:val="006A748A"/>
    <w:pPr>
      <w:ind w:left="1894"/>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6A748A"/>
    <w:pPr>
      <w:ind w:left="1021"/>
    </w:pPr>
  </w:style>
  <w:style w:type="paragraph" w:customStyle="1" w:styleId="2TIRpodwjnytiret">
    <w:name w:val="2TIR – podwójny tiret"/>
    <w:basedOn w:val="TIRtiret"/>
    <w:uiPriority w:val="73"/>
    <w:qFormat/>
    <w:rsid w:val="006A748A"/>
    <w:pPr>
      <w:ind w:left="1780"/>
    </w:pPr>
  </w:style>
  <w:style w:type="character" w:styleId="Odwoanieprzypisudolnego">
    <w:name w:val="footnote reference"/>
    <w:uiPriority w:val="99"/>
    <w:semiHidden/>
    <w:rsid w:val="004C3F97"/>
    <w:rPr>
      <w:rFonts w:cs="Times New Roman"/>
      <w:vertAlign w:val="superscript"/>
    </w:rPr>
  </w:style>
  <w:style w:type="paragraph" w:styleId="Nagwek">
    <w:name w:val="header"/>
    <w:basedOn w:val="Normalny"/>
    <w:link w:val="NagwekZnak"/>
    <w:uiPriority w:val="99"/>
    <w:semiHidden/>
    <w:rsid w:val="004C3F97"/>
    <w:pPr>
      <w:tabs>
        <w:tab w:val="center" w:pos="4536"/>
        <w:tab w:val="right" w:pos="9072"/>
      </w:tabs>
      <w:suppressAutoHyphens/>
      <w:autoSpaceDE/>
      <w:autoSpaceDN/>
      <w:adjustRightInd/>
    </w:pPr>
    <w:rPr>
      <w:rFonts w:ascii="Times" w:hAnsi="Times" w:cs="Times New Roman"/>
      <w:kern w:val="1"/>
      <w:szCs w:val="24"/>
      <w:lang w:eastAsia="ar-SA"/>
    </w:rPr>
  </w:style>
  <w:style w:type="character" w:customStyle="1" w:styleId="NagwekZnak">
    <w:name w:val="Nagłówek Znak"/>
    <w:link w:val="Nagwek"/>
    <w:uiPriority w:val="99"/>
    <w:semiHidden/>
    <w:rsid w:val="00060076"/>
    <w:rPr>
      <w:rFonts w:eastAsia="Times New Roman" w:cs="Arial"/>
      <w:kern w:val="1"/>
      <w:sz w:val="20"/>
      <w:szCs w:val="20"/>
      <w:lang w:eastAsia="ar-SA"/>
    </w:rPr>
  </w:style>
  <w:style w:type="paragraph" w:styleId="Stopka">
    <w:name w:val="footer"/>
    <w:basedOn w:val="Normalny"/>
    <w:link w:val="StopkaZnak"/>
    <w:uiPriority w:val="99"/>
    <w:semiHidden/>
    <w:rsid w:val="004C3F97"/>
    <w:pPr>
      <w:tabs>
        <w:tab w:val="center" w:pos="4536"/>
        <w:tab w:val="right" w:pos="9072"/>
      </w:tabs>
      <w:suppressAutoHyphens/>
      <w:autoSpaceDE/>
      <w:autoSpaceDN/>
      <w:adjustRightInd/>
    </w:pPr>
    <w:rPr>
      <w:rFonts w:ascii="Times" w:hAnsi="Times" w:cs="Times New Roman"/>
      <w:kern w:val="1"/>
      <w:szCs w:val="24"/>
      <w:lang w:eastAsia="ar-SA"/>
    </w:rPr>
  </w:style>
  <w:style w:type="character" w:customStyle="1" w:styleId="StopkaZnak">
    <w:name w:val="Stopka Znak"/>
    <w:link w:val="Stopka"/>
    <w:uiPriority w:val="99"/>
    <w:semiHidden/>
    <w:rsid w:val="00060076"/>
    <w:rPr>
      <w:rFonts w:eastAsia="Times New Roman" w:cs="Arial"/>
      <w:kern w:val="1"/>
      <w:sz w:val="20"/>
      <w:szCs w:val="20"/>
      <w:lang w:eastAsia="ar-SA"/>
    </w:rPr>
  </w:style>
  <w:style w:type="paragraph" w:styleId="Tekstdymka">
    <w:name w:val="Balloon Text"/>
    <w:basedOn w:val="Normalny"/>
    <w:link w:val="TekstdymkaZnak"/>
    <w:uiPriority w:val="99"/>
    <w:semiHidden/>
    <w:rsid w:val="004C3F97"/>
    <w:pPr>
      <w:suppressAutoHyphens/>
      <w:autoSpaceDE/>
      <w:autoSpaceDN/>
      <w:adjustRightInd/>
    </w:pPr>
    <w:rPr>
      <w:rFonts w:ascii="Tahoma" w:hAnsi="Tahoma" w:cs="Tahoma"/>
      <w:kern w:val="1"/>
      <w:szCs w:val="16"/>
      <w:lang w:eastAsia="ar-SA"/>
    </w:rPr>
  </w:style>
  <w:style w:type="character" w:customStyle="1" w:styleId="TekstdymkaZnak">
    <w:name w:val="Tekst dymka Znak"/>
    <w:link w:val="Tekstdymka"/>
    <w:uiPriority w:val="99"/>
    <w:semiHidden/>
    <w:rsid w:val="004C3F97"/>
    <w:rPr>
      <w:rFonts w:ascii="Tahoma" w:eastAsia="Times New Roman" w:hAnsi="Tahoma" w:cs="Tahoma"/>
      <w:kern w:val="1"/>
      <w:sz w:val="16"/>
      <w:szCs w:val="16"/>
      <w:lang w:eastAsia="ar-SA"/>
    </w:rPr>
  </w:style>
  <w:style w:type="paragraph" w:customStyle="1" w:styleId="ARTartustawynprozporzdzenia">
    <w:name w:val="ART(§) – art. ustawy (§ np. rozporządzenia)"/>
    <w:uiPriority w:val="11"/>
    <w:qFormat/>
    <w:rsid w:val="006A748A"/>
    <w:pPr>
      <w:suppressAutoHyphens/>
      <w:autoSpaceDE w:val="0"/>
      <w:autoSpaceDN w:val="0"/>
      <w:adjustRightInd w:val="0"/>
      <w:spacing w:before="120" w:line="360" w:lineRule="auto"/>
      <w:ind w:firstLine="510"/>
      <w:jc w:val="both"/>
    </w:pPr>
    <w:rPr>
      <w:rFonts w:cs="Arial"/>
      <w:sz w:val="24"/>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6A748A"/>
    <w:pPr>
      <w:ind w:left="1497"/>
    </w:pPr>
  </w:style>
  <w:style w:type="paragraph" w:customStyle="1" w:styleId="ZTIRwLITzmtirwlitartykuempunktem">
    <w:name w:val="Z/TIR_w_LIT – zm. tir. w lit. artykułem (punktem)"/>
    <w:basedOn w:val="TIRtiret"/>
    <w:uiPriority w:val="33"/>
    <w:qFormat/>
    <w:rsid w:val="006A748A"/>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6A748A"/>
  </w:style>
  <w:style w:type="character" w:customStyle="1" w:styleId="Nagwek1Znak">
    <w:name w:val="Nagłówek 1 Znak"/>
    <w:link w:val="Nagwek1"/>
    <w:uiPriority w:val="99"/>
    <w:semiHidden/>
    <w:rsid w:val="004504C0"/>
    <w:rPr>
      <w:rFonts w:ascii="Cambria" w:eastAsia="Times New Roman" w:hAnsi="Cambria" w:cs="Times New Roman"/>
      <w:b/>
      <w:bCs/>
      <w:color w:val="365F91"/>
      <w:kern w:val="1"/>
      <w:sz w:val="28"/>
      <w:szCs w:val="28"/>
      <w:lang w:eastAsia="ar-SA"/>
    </w:rPr>
  </w:style>
  <w:style w:type="paragraph" w:styleId="Bezodstpw">
    <w:name w:val="No Spacing"/>
    <w:uiPriority w:val="99"/>
    <w:semiHidden/>
    <w:rsid w:val="004C3F97"/>
    <w:pPr>
      <w:widowControl w:val="0"/>
      <w:suppressAutoHyphens/>
      <w:spacing w:line="360" w:lineRule="auto"/>
    </w:pPr>
    <w:rPr>
      <w:kern w:val="1"/>
      <w:sz w:val="24"/>
      <w:szCs w:val="24"/>
      <w:lang w:eastAsia="ar-SA"/>
    </w:rPr>
  </w:style>
  <w:style w:type="paragraph" w:customStyle="1" w:styleId="ZPKTzmpktartykuempunktem">
    <w:name w:val="Z/PKT – zm. pkt artykułem (punktem)"/>
    <w:basedOn w:val="PKTpunkt"/>
    <w:uiPriority w:val="31"/>
    <w:qFormat/>
    <w:rsid w:val="006A748A"/>
    <w:pPr>
      <w:ind w:left="1020"/>
    </w:pPr>
  </w:style>
  <w:style w:type="paragraph" w:customStyle="1" w:styleId="ZARTzmartartykuempunktem">
    <w:name w:val="Z/ART(§) – zm. art. (§) artykułem (punktem)"/>
    <w:basedOn w:val="ARTartustawynprozporzdzenia"/>
    <w:uiPriority w:val="30"/>
    <w:qFormat/>
    <w:rsid w:val="006A748A"/>
    <w:pPr>
      <w:spacing w:before="0"/>
      <w:ind w:left="510"/>
    </w:pPr>
  </w:style>
  <w:style w:type="paragraph" w:customStyle="1" w:styleId="DATAAKTUdatauchwalenialubwydaniaaktu">
    <w:name w:val="DATA_AKTU – data uchwalenia lub wydania aktu"/>
    <w:next w:val="TYTUAKTUprzedmiotregulacjiustawylubrozporzdzenia"/>
    <w:uiPriority w:val="6"/>
    <w:qFormat/>
    <w:rsid w:val="006A748A"/>
    <w:pPr>
      <w:keepNext/>
      <w:suppressAutoHyphens/>
      <w:spacing w:before="120" w:after="120" w:line="360" w:lineRule="auto"/>
      <w:jc w:val="center"/>
    </w:pPr>
    <w:rPr>
      <w:rFonts w:cs="Arial"/>
      <w:bCs/>
      <w:sz w:val="24"/>
      <w:szCs w:val="24"/>
    </w:rPr>
  </w:style>
  <w:style w:type="paragraph" w:customStyle="1" w:styleId="TYTUAKTUprzedmiotregulacjiustawylubrozporzdzenia">
    <w:name w:val="TYTUŁ_AKTU – przedmiot regulacji ustawy lub rozporządzenia"/>
    <w:next w:val="ARTartustawynprozporzdzenia"/>
    <w:uiPriority w:val="6"/>
    <w:qFormat/>
    <w:rsid w:val="006A748A"/>
    <w:pPr>
      <w:keepNext/>
      <w:suppressAutoHyphens/>
      <w:spacing w:before="120" w:after="360" w:line="360" w:lineRule="auto"/>
      <w:jc w:val="center"/>
    </w:pPr>
    <w:rPr>
      <w:rFonts w:cs="Arial"/>
      <w:b/>
      <w:bCs/>
      <w:sz w:val="24"/>
      <w:szCs w:val="24"/>
    </w:rPr>
  </w:style>
  <w:style w:type="paragraph" w:customStyle="1" w:styleId="CZKSIGAoznaczenieiprzedmiotczcilubksigi">
    <w:name w:val="CZĘŚĆ(KSIĘGA) – oznaczenie i przedmiot części lub księgi"/>
    <w:next w:val="ARTartustawynprozporzdzenia"/>
    <w:uiPriority w:val="8"/>
    <w:qFormat/>
    <w:rsid w:val="006A748A"/>
    <w:pPr>
      <w:keepNext/>
      <w:suppressAutoHyphens/>
      <w:spacing w:before="120" w:line="360" w:lineRule="auto"/>
      <w:jc w:val="center"/>
    </w:pPr>
    <w:rPr>
      <w:b/>
      <w:bCs/>
      <w:caps/>
      <w:kern w:val="24"/>
      <w:sz w:val="24"/>
      <w:szCs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6A748A"/>
    <w:rPr>
      <w:bCs/>
    </w:rPr>
  </w:style>
  <w:style w:type="paragraph" w:customStyle="1" w:styleId="OZNRODZAKTUtznustawalubrozporzdzenieiorganwydajcy">
    <w:name w:val="OZN_RODZ_AKTU – tzn. ustawa lub rozporządzenie i organ wydający"/>
    <w:next w:val="DATAAKTUdatauchwalenialubwydaniaaktu"/>
    <w:uiPriority w:val="5"/>
    <w:qFormat/>
    <w:rsid w:val="006A748A"/>
    <w:pPr>
      <w:keepNext/>
      <w:suppressAutoHyphens/>
      <w:spacing w:after="120" w:line="360" w:lineRule="auto"/>
      <w:jc w:val="center"/>
    </w:pPr>
    <w:rPr>
      <w:b/>
      <w:bCs/>
      <w:caps/>
      <w:spacing w:val="54"/>
      <w:kern w:val="24"/>
      <w:sz w:val="24"/>
      <w:szCs w:val="24"/>
    </w:rPr>
  </w:style>
  <w:style w:type="paragraph" w:customStyle="1" w:styleId="USTustnpkodeksu">
    <w:name w:val="UST(§) – ust. (§ np. kodeksu)"/>
    <w:basedOn w:val="ARTartustawynprozporzdzenia"/>
    <w:uiPriority w:val="12"/>
    <w:qFormat/>
    <w:rsid w:val="006A748A"/>
    <w:pPr>
      <w:spacing w:before="0"/>
    </w:pPr>
    <w:rPr>
      <w:bCs/>
    </w:rPr>
  </w:style>
  <w:style w:type="paragraph" w:customStyle="1" w:styleId="PKTpunkt">
    <w:name w:val="PKT – punkt"/>
    <w:uiPriority w:val="13"/>
    <w:qFormat/>
    <w:rsid w:val="005147E8"/>
    <w:pPr>
      <w:spacing w:line="360" w:lineRule="auto"/>
      <w:ind w:left="510" w:hanging="510"/>
      <w:jc w:val="both"/>
    </w:pPr>
    <w:rPr>
      <w:rFonts w:cs="Arial"/>
      <w:bCs/>
      <w:sz w:val="24"/>
    </w:rPr>
  </w:style>
  <w:style w:type="paragraph" w:customStyle="1" w:styleId="CZWSPPKTczwsplnapunktw">
    <w:name w:val="CZ_WSP_PKT – część wspólna punktów"/>
    <w:basedOn w:val="PKTpunkt"/>
    <w:next w:val="USTustnpkodeksu"/>
    <w:uiPriority w:val="16"/>
    <w:qFormat/>
    <w:rsid w:val="006A748A"/>
    <w:pPr>
      <w:ind w:left="0" w:firstLine="0"/>
    </w:pPr>
  </w:style>
  <w:style w:type="paragraph" w:customStyle="1" w:styleId="LITlitera">
    <w:name w:val="LIT – litera"/>
    <w:basedOn w:val="PKTpunkt"/>
    <w:uiPriority w:val="14"/>
    <w:qFormat/>
    <w:rsid w:val="005147E8"/>
    <w:pPr>
      <w:ind w:left="986" w:hanging="476"/>
    </w:pPr>
  </w:style>
  <w:style w:type="paragraph" w:customStyle="1" w:styleId="CZWSPLITczwsplnaliter">
    <w:name w:val="CZ_WSP_LIT – część wspólna liter"/>
    <w:basedOn w:val="LITlitera"/>
    <w:next w:val="USTustnpkodeksu"/>
    <w:uiPriority w:val="17"/>
    <w:qFormat/>
    <w:rsid w:val="006A748A"/>
    <w:pPr>
      <w:ind w:left="510" w:firstLine="0"/>
    </w:pPr>
    <w:rPr>
      <w:szCs w:val="24"/>
    </w:rPr>
  </w:style>
  <w:style w:type="paragraph" w:customStyle="1" w:styleId="TIRtiret">
    <w:name w:val="TIR – tiret"/>
    <w:basedOn w:val="LITlitera"/>
    <w:uiPriority w:val="15"/>
    <w:qFormat/>
    <w:rsid w:val="005147E8"/>
    <w:pPr>
      <w:ind w:left="1384" w:hanging="397"/>
    </w:pPr>
  </w:style>
  <w:style w:type="paragraph" w:customStyle="1" w:styleId="CZWSPTIRczwsplnatiret">
    <w:name w:val="CZ_WSP_TIR – część wspólna tiret"/>
    <w:basedOn w:val="TIRtiret"/>
    <w:next w:val="USTustnpkodeksu"/>
    <w:uiPriority w:val="17"/>
    <w:qFormat/>
    <w:rsid w:val="006A748A"/>
    <w:pPr>
      <w:ind w:left="987" w:firstLine="0"/>
    </w:pPr>
  </w:style>
  <w:style w:type="paragraph" w:customStyle="1" w:styleId="CYTcytatnpprzysigi">
    <w:name w:val="CYT – cytat np. przysięgi"/>
    <w:basedOn w:val="USTustnpkodeksu"/>
    <w:next w:val="USTustnpkodeksu"/>
    <w:uiPriority w:val="18"/>
    <w:qFormat/>
    <w:rsid w:val="006A748A"/>
    <w:pPr>
      <w:ind w:left="510" w:right="510" w:firstLine="0"/>
      <w:mirrorIndents/>
    </w:pPr>
  </w:style>
  <w:style w:type="paragraph" w:customStyle="1" w:styleId="ROZDZODDZPRZEDMprzedmiotregulacjirozdziauluboddziau">
    <w:name w:val="ROZDZ(ODDZ)_PRZEDM – przedmiot regulacji rozdziału lub oddziału"/>
    <w:next w:val="ARTartustawynprozporzdzenia"/>
    <w:uiPriority w:val="10"/>
    <w:qFormat/>
    <w:rsid w:val="006A748A"/>
    <w:pPr>
      <w:keepNext/>
      <w:suppressAutoHyphens/>
      <w:spacing w:before="120" w:line="360" w:lineRule="auto"/>
      <w:jc w:val="center"/>
    </w:pPr>
    <w:rPr>
      <w:b/>
      <w:bCs/>
      <w:sz w:val="24"/>
      <w:szCs w:val="24"/>
    </w:rPr>
  </w:style>
  <w:style w:type="paragraph" w:customStyle="1" w:styleId="ZLITzmlitartykuempunktem">
    <w:name w:val="Z/LIT – zm. lit. artykułem (punktem)"/>
    <w:basedOn w:val="LITlitera"/>
    <w:uiPriority w:val="32"/>
    <w:qFormat/>
    <w:rsid w:val="006A748A"/>
  </w:style>
  <w:style w:type="paragraph" w:customStyle="1" w:styleId="ZLITCZWSPTIRwLITzmczciwsptirwlitliter">
    <w:name w:val="Z_LIT/CZ_WSP_TIR_w_LIT – zm. części wsp. tir. w lit. literą"/>
    <w:basedOn w:val="CZWSPTIRczwsplnatiret"/>
    <w:next w:val="LITlitera"/>
    <w:uiPriority w:val="51"/>
    <w:qFormat/>
    <w:rsid w:val="006A748A"/>
    <w:pPr>
      <w:ind w:left="1463"/>
    </w:pPr>
  </w:style>
  <w:style w:type="paragraph" w:customStyle="1" w:styleId="ZLITTIRwLITzmtirwlitliter">
    <w:name w:val="Z_LIT/TIR_w_LIT – zm. tir. w lit. literą"/>
    <w:basedOn w:val="TIRtiret"/>
    <w:uiPriority w:val="49"/>
    <w:qFormat/>
    <w:rsid w:val="006A748A"/>
    <w:pPr>
      <w:ind w:left="1860"/>
    </w:pPr>
  </w:style>
  <w:style w:type="paragraph" w:customStyle="1" w:styleId="TYTDZOZNoznaczenietytuulubdziau">
    <w:name w:val="TYT(DZ)_OZN – oznaczenie tytułu lub działu"/>
    <w:next w:val="Normalny"/>
    <w:uiPriority w:val="9"/>
    <w:qFormat/>
    <w:rsid w:val="006A748A"/>
    <w:pPr>
      <w:keepNext/>
      <w:spacing w:before="120" w:line="360" w:lineRule="auto"/>
      <w:jc w:val="center"/>
    </w:pPr>
    <w:rPr>
      <w:rFonts w:cs="Arial"/>
      <w:bCs/>
      <w:caps/>
      <w:kern w:val="24"/>
      <w:sz w:val="24"/>
      <w:szCs w:val="24"/>
    </w:rPr>
  </w:style>
  <w:style w:type="paragraph" w:customStyle="1" w:styleId="ZWMATFIZCHEMzmwzorumatfizlubchemartykuempunktem">
    <w:name w:val="Z/W_MAT(FIZ|CHEM) – zm. wzoru mat. (fiz. lub chem.) artykułem (punktem)"/>
    <w:basedOn w:val="WMATFIZCHEMwzrmatfizlubchem"/>
    <w:uiPriority w:val="38"/>
    <w:qFormat/>
    <w:rsid w:val="001270A2"/>
    <w:pPr>
      <w:ind w:left="510"/>
    </w:p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6A748A"/>
    <w:pPr>
      <w:spacing w:before="0"/>
      <w:ind w:left="510"/>
    </w:pPr>
  </w:style>
  <w:style w:type="paragraph" w:customStyle="1" w:styleId="ZTYTDZPRZEDMzmprzedmtytuulubdziauartykuempunktem">
    <w:name w:val="Z/TYT(DZ)_PRZEDM – zm. przedm. tytułu lub działu artykułem (punktem)"/>
    <w:next w:val="ZARTzmartartykuempunktem"/>
    <w:uiPriority w:val="28"/>
    <w:qFormat/>
    <w:rsid w:val="006A748A"/>
    <w:pPr>
      <w:keepNext/>
      <w:suppressAutoHyphens/>
      <w:spacing w:line="360" w:lineRule="auto"/>
      <w:ind w:left="510"/>
      <w:jc w:val="center"/>
    </w:pPr>
    <w:rPr>
      <w:sz w:val="24"/>
      <w:szCs w:val="26"/>
    </w:rPr>
  </w:style>
  <w:style w:type="paragraph" w:customStyle="1" w:styleId="ZTIRzmtirartykuempunktem">
    <w:name w:val="Z/TIR – zm. tir. artykułem (punktem)"/>
    <w:basedOn w:val="TIRtiret"/>
    <w:next w:val="PKTpunkt"/>
    <w:uiPriority w:val="33"/>
    <w:qFormat/>
    <w:rsid w:val="006A748A"/>
    <w:pPr>
      <w:ind w:left="907"/>
    </w:pPr>
  </w:style>
  <w:style w:type="paragraph" w:customStyle="1" w:styleId="ZCZWSPPKTzmczciwsppktartykuempunktem">
    <w:name w:val="Z/CZ_WSP_PKT – zm. części wsp. pkt artykułem (punktem)"/>
    <w:basedOn w:val="CZWSPPKTczwsplnapunktw"/>
    <w:next w:val="ZARTzmartartykuempunktem"/>
    <w:uiPriority w:val="34"/>
    <w:qFormat/>
    <w:rsid w:val="006A748A"/>
    <w:pPr>
      <w:ind w:left="510"/>
    </w:pPr>
  </w:style>
  <w:style w:type="paragraph" w:customStyle="1" w:styleId="ZZLITzmianazmlit">
    <w:name w:val="ZZ/LIT – zmiana zm. lit."/>
    <w:basedOn w:val="ZZPKTzmianazmpkt"/>
    <w:uiPriority w:val="67"/>
    <w:qFormat/>
    <w:rsid w:val="006A748A"/>
    <w:pPr>
      <w:ind w:left="2370" w:hanging="476"/>
    </w:pPr>
  </w:style>
  <w:style w:type="paragraph" w:customStyle="1" w:styleId="ZZTIRzmianazmtir">
    <w:name w:val="ZZ/TIR – zmiana zm. tir."/>
    <w:basedOn w:val="ZZLITzmianazmlit"/>
    <w:uiPriority w:val="67"/>
    <w:qFormat/>
    <w:rsid w:val="006A748A"/>
    <w:pPr>
      <w:ind w:left="2291" w:hanging="397"/>
    </w:pPr>
  </w:style>
  <w:style w:type="paragraph" w:customStyle="1" w:styleId="ZROZDZODDZOZNzmoznrozdzoddzartykuempunktem">
    <w:name w:val="Z/ROZDZ(ODDZ)_OZN – zm. ozn. rozdz. (oddz.) artykułem (punktem)"/>
    <w:next w:val="ZROZDZODDZPRZEDMzmprzedmrozdzoddzartykuempunktem"/>
    <w:uiPriority w:val="29"/>
    <w:qFormat/>
    <w:rsid w:val="006A748A"/>
    <w:pPr>
      <w:keepNext/>
      <w:suppressAutoHyphens/>
      <w:spacing w:line="360" w:lineRule="auto"/>
      <w:ind w:left="510"/>
      <w:jc w:val="center"/>
    </w:pPr>
    <w:rPr>
      <w:rFonts w:cs="Arial"/>
      <w:bCs/>
      <w:kern w:val="24"/>
      <w:sz w:val="24"/>
      <w:szCs w:val="24"/>
    </w:rPr>
  </w:style>
  <w:style w:type="paragraph" w:customStyle="1" w:styleId="ZLITUSTzmustliter">
    <w:name w:val="Z_LIT/UST(§) – zm. ust. (§) literą"/>
    <w:basedOn w:val="USTustnpkodeksu"/>
    <w:uiPriority w:val="46"/>
    <w:qFormat/>
    <w:rsid w:val="006A748A"/>
    <w:pPr>
      <w:ind w:left="987"/>
    </w:pPr>
  </w:style>
  <w:style w:type="paragraph" w:customStyle="1" w:styleId="ZLITPKTzmpktliter">
    <w:name w:val="Z_LIT/PKT – zm. pkt literą"/>
    <w:basedOn w:val="PKTpunkt"/>
    <w:uiPriority w:val="47"/>
    <w:qFormat/>
    <w:rsid w:val="006A748A"/>
    <w:pPr>
      <w:ind w:left="1497"/>
    </w:pPr>
  </w:style>
  <w:style w:type="paragraph" w:customStyle="1" w:styleId="ZZCZWSPPKTzmianazmczciwsppkt">
    <w:name w:val="ZZ/CZ_WSP_PKT – zmiana. zm. części wsp. pkt"/>
    <w:basedOn w:val="ZZARTzmianazmart"/>
    <w:next w:val="ZPKTzmpktartykuempunktem"/>
    <w:uiPriority w:val="68"/>
    <w:qFormat/>
    <w:rsid w:val="006A748A"/>
    <w:pPr>
      <w:ind w:firstLine="0"/>
    </w:pPr>
  </w:style>
  <w:style w:type="paragraph" w:customStyle="1" w:styleId="ZLITLITzmlitliter">
    <w:name w:val="Z_LIT/LIT – zm. lit. literą"/>
    <w:basedOn w:val="LITlitera"/>
    <w:uiPriority w:val="48"/>
    <w:qFormat/>
    <w:rsid w:val="006A748A"/>
    <w:pPr>
      <w:ind w:left="1463"/>
    </w:pPr>
  </w:style>
  <w:style w:type="paragraph" w:customStyle="1" w:styleId="ZLITCZWSPPKTzmczciwsppktliter">
    <w:name w:val="Z_LIT/CZ_WSP_PKT – zm. części wsp. pkt literą"/>
    <w:basedOn w:val="CZWSPLITczwsplnaliter"/>
    <w:next w:val="LITlitera"/>
    <w:uiPriority w:val="50"/>
    <w:qFormat/>
    <w:rsid w:val="006A748A"/>
    <w:pPr>
      <w:ind w:left="987"/>
    </w:pPr>
  </w:style>
  <w:style w:type="paragraph" w:customStyle="1" w:styleId="ZLITTIRzmtirliter">
    <w:name w:val="Z_LIT/TIR – zm. tir. literą"/>
    <w:basedOn w:val="TIRtiret"/>
    <w:uiPriority w:val="49"/>
    <w:qFormat/>
    <w:rsid w:val="006A748A"/>
  </w:style>
  <w:style w:type="paragraph" w:customStyle="1" w:styleId="ZZCZWSPLITwPKTzmianazmczciwsplitwpkt">
    <w:name w:val="ZZ/CZ_WSP_LIT_w_PKT – zmiana zm. części wsp. lit. w pkt"/>
    <w:basedOn w:val="ZZLITwPKTzmianazmlitwpkt"/>
    <w:uiPriority w:val="69"/>
    <w:qFormat/>
    <w:rsid w:val="006A748A"/>
    <w:pPr>
      <w:ind w:left="2404" w:firstLine="0"/>
    </w:pPr>
  </w:style>
  <w:style w:type="paragraph" w:customStyle="1" w:styleId="ZLITLITwPKTzmlitwpktliter">
    <w:name w:val="Z_LIT/LIT_w_PKT – zm. lit. w pkt literą"/>
    <w:basedOn w:val="LITlitera"/>
    <w:uiPriority w:val="48"/>
    <w:qFormat/>
    <w:rsid w:val="006A748A"/>
    <w:pPr>
      <w:ind w:left="1973"/>
    </w:pPr>
  </w:style>
  <w:style w:type="paragraph" w:customStyle="1" w:styleId="ZLITCZWSPLITwPKTzmczciwsplitwpktliter">
    <w:name w:val="Z_LIT/CZ_WSP_LIT_w_PKT – zm. części wsp. lit. w pkt literą"/>
    <w:basedOn w:val="CZWSPLITczwsplnaliter"/>
    <w:next w:val="LITlitera"/>
    <w:uiPriority w:val="51"/>
    <w:qFormat/>
    <w:rsid w:val="006A748A"/>
    <w:pPr>
      <w:ind w:left="1497"/>
    </w:pPr>
  </w:style>
  <w:style w:type="paragraph" w:customStyle="1" w:styleId="ZLITTIRwPKTzmtirwpktliter">
    <w:name w:val="Z_LIT/TIR_w_PKT – zm. tir. w pkt literą"/>
    <w:basedOn w:val="TIRtiret"/>
    <w:uiPriority w:val="49"/>
    <w:qFormat/>
    <w:rsid w:val="006A748A"/>
    <w:pPr>
      <w:ind w:left="2370"/>
    </w:pPr>
  </w:style>
  <w:style w:type="paragraph" w:customStyle="1" w:styleId="ZLITCZWSPTIRwPKTzmczciwsptirwpktliter">
    <w:name w:val="Z_LIT/CZ_WSP_TIR_w_PKT – zm. części wsp. tir. w pkt literą"/>
    <w:basedOn w:val="CZWSPTIRczwsplnatiret"/>
    <w:next w:val="LITlitera"/>
    <w:uiPriority w:val="51"/>
    <w:qFormat/>
    <w:rsid w:val="006A748A"/>
    <w:pPr>
      <w:ind w:left="1973"/>
    </w:pPr>
  </w:style>
  <w:style w:type="paragraph" w:styleId="Tekstprzypisudolnego">
    <w:name w:val="footnote text"/>
    <w:basedOn w:val="Normalny"/>
    <w:link w:val="TekstprzypisudolnegoZnak"/>
    <w:uiPriority w:val="99"/>
    <w:semiHidden/>
    <w:qFormat/>
    <w:locked/>
    <w:rsid w:val="00295A6F"/>
    <w:rPr>
      <w:rFonts w:ascii="Times" w:hAnsi="Times" w:cs="Times New Roman"/>
      <w:szCs w:val="24"/>
    </w:rPr>
  </w:style>
  <w:style w:type="character" w:customStyle="1" w:styleId="TekstprzypisudolnegoZnak">
    <w:name w:val="Tekst przypisu dolnego Znak"/>
    <w:link w:val="Tekstprzypisudolnego"/>
    <w:uiPriority w:val="99"/>
    <w:semiHidden/>
    <w:rsid w:val="006E0FCC"/>
    <w:rPr>
      <w:sz w:val="20"/>
    </w:rPr>
  </w:style>
  <w:style w:type="paragraph" w:customStyle="1" w:styleId="ZTIRLITzmlittiret">
    <w:name w:val="Z_TIR/LIT – zm. lit. tiret"/>
    <w:basedOn w:val="LITlitera"/>
    <w:uiPriority w:val="57"/>
    <w:qFormat/>
    <w:rsid w:val="006A748A"/>
    <w:pPr>
      <w:ind w:left="1859"/>
    </w:pPr>
  </w:style>
  <w:style w:type="paragraph" w:customStyle="1" w:styleId="ZTIRCZWSPPKTzmczciwsppkttiret">
    <w:name w:val="Z_TIR/CZ_WSP_PKT – zm. części wsp. pkt tiret"/>
    <w:basedOn w:val="CZWSPLITczwsplnaliter"/>
    <w:next w:val="TIRtiret"/>
    <w:uiPriority w:val="58"/>
    <w:qFormat/>
    <w:rsid w:val="006A748A"/>
    <w:pPr>
      <w:ind w:left="1383"/>
    </w:pPr>
  </w:style>
  <w:style w:type="paragraph" w:customStyle="1" w:styleId="ZTIRTIRzmtirtiret">
    <w:name w:val="Z_TIR/TIR – zm. tir. tiret"/>
    <w:basedOn w:val="TIRtiret"/>
    <w:uiPriority w:val="57"/>
    <w:qFormat/>
    <w:rsid w:val="006A748A"/>
    <w:pPr>
      <w:ind w:left="1780"/>
    </w:pPr>
  </w:style>
  <w:style w:type="paragraph" w:customStyle="1" w:styleId="ZZCZWSPTIRwPKTzmianazmczciwsptirwpkt">
    <w:name w:val="ZZ/CZ_WSP_TIR_w_PKT – zmiana zm. części wsp. tir. w pkt"/>
    <w:basedOn w:val="ZZTIRwPKTzmianazmtirwpkt"/>
    <w:uiPriority w:val="70"/>
    <w:qFormat/>
    <w:rsid w:val="006A748A"/>
    <w:pPr>
      <w:ind w:left="2880" w:firstLine="0"/>
    </w:pPr>
  </w:style>
  <w:style w:type="paragraph" w:customStyle="1" w:styleId="ZZTIRwLITzmianazmtirwlit">
    <w:name w:val="ZZ/TIR_w_LIT – zmiana zm. tir. w lit."/>
    <w:basedOn w:val="ZZTIRzmianazmtir"/>
    <w:uiPriority w:val="67"/>
    <w:qFormat/>
    <w:rsid w:val="006A748A"/>
    <w:pPr>
      <w:ind w:left="2767"/>
    </w:pPr>
  </w:style>
  <w:style w:type="paragraph" w:customStyle="1" w:styleId="ZTIRTIRwLITzmtirwlittiret">
    <w:name w:val="Z_TIR/TIR_w_LIT – zm. tir. w lit. tiret"/>
    <w:basedOn w:val="TIRtiret"/>
    <w:uiPriority w:val="57"/>
    <w:qFormat/>
    <w:rsid w:val="006A748A"/>
    <w:pPr>
      <w:ind w:left="2257"/>
    </w:pPr>
  </w:style>
  <w:style w:type="paragraph" w:customStyle="1" w:styleId="ZTIRCZWSPTIRwLITzmczciwsptirwlittiret">
    <w:name w:val="Z_TIR/CZ_WSP_TIR_w_LIT – zm. części wsp. tir. w lit. tiret"/>
    <w:basedOn w:val="CZWSPTIRczwsplnatiret"/>
    <w:next w:val="TIRtiret"/>
    <w:uiPriority w:val="60"/>
    <w:qFormat/>
    <w:rsid w:val="006A748A"/>
    <w:pPr>
      <w:ind w:left="1860"/>
    </w:pPr>
  </w:style>
  <w:style w:type="paragraph" w:customStyle="1" w:styleId="CZWSP2TIRczwsplnapodwjnychtiret">
    <w:name w:val="CZ_WSP_2TIR – część wspólna podwójnych tiret"/>
    <w:basedOn w:val="CZWSPTIRczwsplnatiret"/>
    <w:next w:val="TIRtiret"/>
    <w:uiPriority w:val="73"/>
    <w:qFormat/>
    <w:rsid w:val="006A748A"/>
    <w:pPr>
      <w:ind w:left="1780"/>
    </w:pPr>
  </w:style>
  <w:style w:type="paragraph" w:customStyle="1" w:styleId="Z2TIRzmpodwtirartykuempunktem">
    <w:name w:val="Z/2TIR – zm. podw. tir. artykułem (punktem)"/>
    <w:basedOn w:val="TIRtiret"/>
    <w:uiPriority w:val="73"/>
    <w:qFormat/>
    <w:rsid w:val="006A748A"/>
    <w:pPr>
      <w:ind w:left="907"/>
    </w:pPr>
  </w:style>
  <w:style w:type="paragraph" w:customStyle="1" w:styleId="ZZCZWSPTIRwLITzmianazmczciwsptirwlit">
    <w:name w:val="ZZ/CZ_WSP_TIR_w_LIT – zmiana zm. części wsp. tir. w lit."/>
    <w:basedOn w:val="ZZTIRwLITzmianazmtirwlit"/>
    <w:uiPriority w:val="70"/>
    <w:qFormat/>
    <w:rsid w:val="006A748A"/>
    <w:pPr>
      <w:ind w:left="2370" w:firstLine="0"/>
    </w:pPr>
  </w:style>
  <w:style w:type="paragraph" w:customStyle="1" w:styleId="ZLIT2TIRzmpodwtirliter">
    <w:name w:val="Z_LIT/2TIR – zm. podw. tir. literą"/>
    <w:basedOn w:val="TIRtiret"/>
    <w:uiPriority w:val="75"/>
    <w:qFormat/>
    <w:rsid w:val="006A748A"/>
  </w:style>
  <w:style w:type="paragraph" w:customStyle="1" w:styleId="ZTIR2TIRzmpodwtirtiret">
    <w:name w:val="Z_TIR/2TIR – zm. podw. tir. tiret"/>
    <w:basedOn w:val="TIRtiret"/>
    <w:uiPriority w:val="78"/>
    <w:qFormat/>
    <w:rsid w:val="006A748A"/>
    <w:pPr>
      <w:ind w:left="1780"/>
    </w:pPr>
  </w:style>
  <w:style w:type="paragraph" w:customStyle="1" w:styleId="Z2TIRCZWSPLITzmczciwsplitpodwjnymtiret">
    <w:name w:val="Z_2TIR/CZ_WSP_LIT – zm. części wsp. lit. podwójnym tiret"/>
    <w:basedOn w:val="CZWSPTIRczwsplnatiret"/>
    <w:next w:val="2TIRpodwjnytiret"/>
    <w:uiPriority w:val="87"/>
    <w:qFormat/>
    <w:rsid w:val="006A748A"/>
    <w:pPr>
      <w:ind w:left="1780"/>
    </w:pPr>
  </w:style>
  <w:style w:type="paragraph" w:customStyle="1" w:styleId="Z2TIRwPKTzmpodwtirwpktartykuempunktem">
    <w:name w:val="Z/2TIR_w_PKT – zm. podw. tir. w pkt artykułem (punktem)"/>
    <w:basedOn w:val="TIRtiret"/>
    <w:next w:val="ZPKTzmpktartykuempunktem"/>
    <w:uiPriority w:val="74"/>
    <w:qFormat/>
    <w:rsid w:val="006A748A"/>
    <w:pPr>
      <w:ind w:left="2291"/>
    </w:pPr>
  </w:style>
  <w:style w:type="paragraph" w:customStyle="1" w:styleId="ZTIRPKTzmpkttiret">
    <w:name w:val="Z_TIR/PKT – zm. pkt tiret"/>
    <w:basedOn w:val="PKTpunkt"/>
    <w:uiPriority w:val="56"/>
    <w:qFormat/>
    <w:rsid w:val="006A748A"/>
    <w:pPr>
      <w:ind w:left="1893"/>
    </w:pPr>
  </w:style>
  <w:style w:type="paragraph" w:customStyle="1" w:styleId="ZTIRLITwPKTzmlitwpkttiret">
    <w:name w:val="Z_TIR/LIT_w_PKT – zm. lit. w pkt tiret"/>
    <w:basedOn w:val="LITlitera"/>
    <w:uiPriority w:val="57"/>
    <w:qFormat/>
    <w:rsid w:val="006A748A"/>
    <w:pPr>
      <w:ind w:left="2336"/>
    </w:pPr>
  </w:style>
  <w:style w:type="paragraph" w:customStyle="1" w:styleId="ZTIRCZWSPLITwPKTzmczciwsplitwpkttiret">
    <w:name w:val="Z_TIR/CZ_WSP_LIT_w_PKT – zm. części wsp. lit. w pkt tiret"/>
    <w:basedOn w:val="CZWSPLITczwsplnaliter"/>
    <w:uiPriority w:val="59"/>
    <w:qFormat/>
    <w:rsid w:val="006A748A"/>
    <w:pPr>
      <w:ind w:left="1860"/>
    </w:pPr>
  </w:style>
  <w:style w:type="paragraph" w:customStyle="1" w:styleId="ZTIR2TIRwLITzmpodwtirwlittiret">
    <w:name w:val="Z_TIR/2TIR_w_LIT – zm. podw. tir. w lit. tiret"/>
    <w:basedOn w:val="TIRtiret"/>
    <w:uiPriority w:val="79"/>
    <w:qFormat/>
    <w:rsid w:val="006A748A"/>
    <w:pPr>
      <w:ind w:left="2654"/>
    </w:pPr>
  </w:style>
  <w:style w:type="paragraph" w:customStyle="1" w:styleId="ZTIRCZWSP2TIRwLITzmczciwsppodwtirwlittiret">
    <w:name w:val="Z_TIR/CZ_WSP_2TIR_w_LIT – zm. części wsp. podw. tir. w lit. tiret"/>
    <w:basedOn w:val="CZWSPTIRczwsplnatiret"/>
    <w:next w:val="TIRtiret"/>
    <w:uiPriority w:val="80"/>
    <w:qFormat/>
    <w:rsid w:val="006A748A"/>
    <w:pPr>
      <w:ind w:left="2257"/>
    </w:pPr>
  </w:style>
  <w:style w:type="paragraph" w:customStyle="1" w:styleId="ZTIR2TIRwTIRzmpodwtirwtirtiret">
    <w:name w:val="Z_TIR/2TIR_w_TIR – zm. podw. tir. w tir. tiret"/>
    <w:basedOn w:val="TIRtiret"/>
    <w:uiPriority w:val="78"/>
    <w:qFormat/>
    <w:rsid w:val="006A748A"/>
    <w:pPr>
      <w:ind w:left="2177"/>
    </w:pPr>
  </w:style>
  <w:style w:type="paragraph" w:customStyle="1" w:styleId="ZTIRCZWSP2TIRwTIRzmczciwsppodwtirwtirtiret">
    <w:name w:val="Z_TIR/CZ_WSP_2TIR_w_TIR – zm. części wsp. podw. tir. w tir. tiret"/>
    <w:basedOn w:val="CZWSPTIRczwsplnatiret"/>
    <w:uiPriority w:val="79"/>
    <w:qFormat/>
    <w:rsid w:val="006A748A"/>
    <w:pPr>
      <w:ind w:left="1780"/>
    </w:pPr>
  </w:style>
  <w:style w:type="paragraph" w:customStyle="1" w:styleId="Z2TIRLITzmlitpodwjnymtiret">
    <w:name w:val="Z_2TIR/LIT – zm. lit. podwójnym tiret"/>
    <w:basedOn w:val="LITlitera"/>
    <w:uiPriority w:val="84"/>
    <w:qFormat/>
    <w:rsid w:val="006A748A"/>
    <w:pPr>
      <w:ind w:left="2256"/>
    </w:pPr>
  </w:style>
  <w:style w:type="paragraph" w:customStyle="1" w:styleId="ZZ2TIRwTIRzmianazmpodwtirwtir">
    <w:name w:val="ZZ/2TIR_w_TIR – zmiana zm. podw. tir. w tir."/>
    <w:basedOn w:val="ZZCZWSP2TIRzmianazmczciwsppodwtir"/>
    <w:uiPriority w:val="93"/>
    <w:qFormat/>
    <w:rsid w:val="006A748A"/>
    <w:pPr>
      <w:ind w:left="2688" w:hanging="397"/>
    </w:pPr>
  </w:style>
  <w:style w:type="paragraph" w:customStyle="1" w:styleId="ZZ2TIRwLITzmianazmpodwtirwlit">
    <w:name w:val="ZZ/2TIR_w_LIT – zmiana zm. podw. tir. w lit."/>
    <w:basedOn w:val="ZZ2TIRwTIRzmianazmpodwtirwtir"/>
    <w:uiPriority w:val="94"/>
    <w:qFormat/>
    <w:rsid w:val="006A748A"/>
    <w:pPr>
      <w:ind w:left="3164"/>
    </w:pPr>
  </w:style>
  <w:style w:type="paragraph" w:customStyle="1" w:styleId="Z2TIRTIRwLITzmtirwlitpodwjnymtiret">
    <w:name w:val="Z_2TIR/TIR_w_LIT – zm. tir. w lit. podwójnym tiret"/>
    <w:basedOn w:val="TIRtiret"/>
    <w:uiPriority w:val="84"/>
    <w:qFormat/>
    <w:rsid w:val="006A748A"/>
    <w:pPr>
      <w:ind w:left="2654"/>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6A748A"/>
    <w:pPr>
      <w:ind w:left="2257"/>
    </w:pPr>
  </w:style>
  <w:style w:type="paragraph" w:customStyle="1" w:styleId="ZZ2TIRwPKTzmianazmpodwtirwpkt">
    <w:name w:val="ZZ/2TIR_w_PKT – zmiana zm. podw. tir. w pkt"/>
    <w:basedOn w:val="ZZ2TIRwLITzmianazmpodwtirwlit"/>
    <w:uiPriority w:val="94"/>
    <w:qFormat/>
    <w:rsid w:val="006A748A"/>
    <w:pPr>
      <w:ind w:left="3674"/>
    </w:pPr>
  </w:style>
  <w:style w:type="paragraph" w:customStyle="1" w:styleId="ZZCZWSP2TIRwTIRzmianazmczciwsppodwtirwtir">
    <w:name w:val="ZZ/CZ_WSP_2TIR_w_TIR – zmiana zm. części wsp. podw. tir. w tir."/>
    <w:basedOn w:val="ZZ2TIRwLITzmianazmpodwtirwlit"/>
    <w:uiPriority w:val="94"/>
    <w:qFormat/>
    <w:rsid w:val="006A748A"/>
    <w:pPr>
      <w:ind w:left="2291" w:firstLine="0"/>
    </w:pPr>
  </w:style>
  <w:style w:type="paragraph" w:customStyle="1" w:styleId="Z2TIR2TIRwTIRzmpodwtirwtirpodwjnymtiret">
    <w:name w:val="Z_2TIR/2TIR_w_TIR – zm. podw. tir. w tir. podwójnym tiret"/>
    <w:basedOn w:val="TIRtiret"/>
    <w:uiPriority w:val="85"/>
    <w:qFormat/>
    <w:rsid w:val="006A748A"/>
    <w:pPr>
      <w:ind w:left="2574"/>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6A748A"/>
    <w:pPr>
      <w:ind w:left="2177"/>
    </w:pPr>
  </w:style>
  <w:style w:type="paragraph" w:customStyle="1" w:styleId="Z2TIR2TIRwLITzmpodwtirwlitpodwjnymtiret">
    <w:name w:val="Z_2TIR/2TIR_w_LIT – zm. podw. tir. w lit. podwójnym tiret"/>
    <w:basedOn w:val="TIRtiret"/>
    <w:uiPriority w:val="86"/>
    <w:qFormat/>
    <w:rsid w:val="006A748A"/>
    <w:pPr>
      <w:ind w:left="3051"/>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6A748A"/>
    <w:pPr>
      <w:ind w:left="2654"/>
    </w:pPr>
  </w:style>
  <w:style w:type="paragraph" w:customStyle="1" w:styleId="ZCZCIKSIGIzmozniprzedmczciksigiartykuempunktem">
    <w:name w:val="Z/CZĘŚCI(KSIĘGI) – zm. ozn. i przedm. części (księgi) artykułem (punktem)"/>
    <w:basedOn w:val="CZKSIGAoznaczenieiprzedmiotczcilubksigi"/>
    <w:uiPriority w:val="28"/>
    <w:qFormat/>
    <w:rsid w:val="006A748A"/>
    <w:pPr>
      <w:ind w:left="51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BB7B38"/>
    <w:pPr>
      <w:spacing w:after="120"/>
      <w:ind w:left="510"/>
    </w:pPr>
    <w:rPr>
      <w:b w:val="0"/>
    </w:rPr>
  </w:style>
  <w:style w:type="character" w:styleId="Odwoaniedokomentarza">
    <w:name w:val="annotation reference"/>
    <w:uiPriority w:val="99"/>
    <w:semiHidden/>
    <w:rsid w:val="00023F13"/>
    <w:rPr>
      <w:sz w:val="16"/>
      <w:szCs w:val="16"/>
    </w:rPr>
  </w:style>
  <w:style w:type="paragraph" w:styleId="Tekstkomentarza">
    <w:name w:val="annotation text"/>
    <w:basedOn w:val="Normalny"/>
    <w:link w:val="TekstkomentarzaZnak"/>
    <w:uiPriority w:val="99"/>
    <w:semiHidden/>
    <w:rsid w:val="00023F13"/>
    <w:rPr>
      <w:rFonts w:ascii="Times" w:hAnsi="Times" w:cs="Times New Roman"/>
      <w:szCs w:val="24"/>
    </w:rPr>
  </w:style>
  <w:style w:type="character" w:customStyle="1" w:styleId="TekstkomentarzaZnak">
    <w:name w:val="Tekst komentarza Znak"/>
    <w:link w:val="Tekstkomentarza"/>
    <w:uiPriority w:val="99"/>
    <w:semiHidden/>
    <w:rsid w:val="004504C0"/>
    <w:rPr>
      <w:sz w:val="20"/>
    </w:rPr>
  </w:style>
  <w:style w:type="paragraph" w:styleId="Tematkomentarza">
    <w:name w:val="annotation subject"/>
    <w:basedOn w:val="Tekstkomentarza"/>
    <w:next w:val="Tekstkomentarza"/>
    <w:link w:val="TematkomentarzaZnak"/>
    <w:uiPriority w:val="99"/>
    <w:semiHidden/>
    <w:rsid w:val="00023F13"/>
    <w:rPr>
      <w:b/>
      <w:bCs/>
    </w:rPr>
  </w:style>
  <w:style w:type="character" w:customStyle="1" w:styleId="TematkomentarzaZnak">
    <w:name w:val="Temat komentarza Znak"/>
    <w:link w:val="Tematkomentarza"/>
    <w:uiPriority w:val="99"/>
    <w:semiHidden/>
    <w:rsid w:val="004504C0"/>
    <w:rPr>
      <w:b/>
      <w:bCs/>
      <w:sz w:val="20"/>
    </w:rPr>
  </w:style>
  <w:style w:type="paragraph" w:customStyle="1" w:styleId="ZZARTzmianazmart">
    <w:name w:val="ZZ/ART(§) – zmiana zm. art. (§)"/>
    <w:basedOn w:val="ZARTzmartartykuempunktem"/>
    <w:uiPriority w:val="65"/>
    <w:qFormat/>
    <w:rsid w:val="006A748A"/>
    <w:pPr>
      <w:ind w:left="1894"/>
    </w:pPr>
  </w:style>
  <w:style w:type="paragraph" w:customStyle="1" w:styleId="ZZPKTzmianazmpkt">
    <w:name w:val="ZZ/PKT – zmiana zm. pkt"/>
    <w:basedOn w:val="ZPKTzmpktartykuempunktem"/>
    <w:uiPriority w:val="66"/>
    <w:qFormat/>
    <w:rsid w:val="006A748A"/>
    <w:pPr>
      <w:ind w:left="2404"/>
    </w:pPr>
  </w:style>
  <w:style w:type="paragraph" w:customStyle="1" w:styleId="ZZLITwPKTzmianazmlitwpkt">
    <w:name w:val="ZZ/LIT_w_PKT – zmiana zm. lit. w pkt"/>
    <w:basedOn w:val="ZLITwPKTzmlitwpktartykuempunktem"/>
    <w:uiPriority w:val="67"/>
    <w:qFormat/>
    <w:rsid w:val="006A748A"/>
    <w:pPr>
      <w:ind w:left="2880"/>
    </w:pPr>
  </w:style>
  <w:style w:type="paragraph" w:customStyle="1" w:styleId="ZZTIRwPKTzmianazmtirwpkt">
    <w:name w:val="ZZ/TIR_w_PKT – zmiana zm. tir. w pkt"/>
    <w:basedOn w:val="ZTIRwPKTzmtirwpktartykuempunktem"/>
    <w:uiPriority w:val="67"/>
    <w:qFormat/>
    <w:rsid w:val="006A748A"/>
    <w:pPr>
      <w:ind w:left="3277"/>
    </w:pPr>
  </w:style>
  <w:style w:type="paragraph" w:customStyle="1" w:styleId="ZZWMATFIZCHEMzmwzorumatfizlubchem">
    <w:name w:val="ZZ/W_MAT(FIZ|CHEM) – zm. wzoru mat. (fiz. lub chem.)"/>
    <w:basedOn w:val="ZWMATFIZCHEMzmwzorumatfizlubchemartykuempunktem"/>
    <w:uiPriority w:val="71"/>
    <w:qFormat/>
    <w:rsid w:val="001270A2"/>
    <w:pPr>
      <w:ind w:left="2404"/>
    </w:pPr>
  </w:style>
  <w:style w:type="paragraph" w:customStyle="1" w:styleId="ODNONIKtreodnonika">
    <w:name w:val="ODNOŚNIK – treść odnośnika"/>
    <w:uiPriority w:val="19"/>
    <w:qFormat/>
    <w:rsid w:val="006A748A"/>
    <w:pPr>
      <w:ind w:left="284" w:hanging="284"/>
      <w:jc w:val="both"/>
    </w:pPr>
    <w:rPr>
      <w:rFonts w:ascii="Times New Roman" w:hAnsi="Times New Roman" w:cs="Arial"/>
    </w:rPr>
  </w:style>
  <w:style w:type="paragraph" w:customStyle="1" w:styleId="ZFRAGzmfragmentunpzdaniaartykuempunktem">
    <w:name w:val="Z/FRAG – zm. fragmentu (np. zdania) artykułem (punktem)"/>
    <w:basedOn w:val="ZARTzmartartykuempunktem"/>
    <w:next w:val="PKTpunkt"/>
    <w:uiPriority w:val="36"/>
    <w:qFormat/>
    <w:rsid w:val="006A748A"/>
    <w:pPr>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6A748A"/>
    <w:rPr>
      <w:rFonts w:ascii="Times New Roman" w:hAnsi="Times New Roman"/>
    </w:rPr>
  </w:style>
  <w:style w:type="paragraph" w:customStyle="1" w:styleId="ZTIRTIRwPKTzmtirwpkttiret">
    <w:name w:val="Z_TIR/TIR_w_PKT – zm. tir. w pkt tiret"/>
    <w:basedOn w:val="ZTIRTIRwLITzmtirwlittiret"/>
    <w:uiPriority w:val="57"/>
    <w:qFormat/>
    <w:rsid w:val="006A748A"/>
    <w:pPr>
      <w:ind w:left="2733"/>
    </w:pPr>
  </w:style>
  <w:style w:type="paragraph" w:customStyle="1" w:styleId="ZTIRCZWSPTIRwPKTzmczciwsptirtiret">
    <w:name w:val="Z_TIR/CZ_WSP_TIR_w_PKT – zm. części wsp. tir. tiret"/>
    <w:basedOn w:val="ZTIRTIRwPKTzmtirwpkttiret"/>
    <w:next w:val="TIRtiret"/>
    <w:uiPriority w:val="60"/>
    <w:qFormat/>
    <w:rsid w:val="006A748A"/>
    <w:pPr>
      <w:ind w:left="2336"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6A748A"/>
    <w:pPr>
      <w:ind w:left="510" w:firstLine="0"/>
    </w:pPr>
  </w:style>
  <w:style w:type="paragraph" w:customStyle="1" w:styleId="ROZDZODDZOZNoznaczenierozdziauluboddziau">
    <w:name w:val="ROZDZ(ODDZ)_OZN – oznaczenie rozdziału lub oddziału"/>
    <w:next w:val="ARTartustawynprozporzdzenia"/>
    <w:uiPriority w:val="10"/>
    <w:qFormat/>
    <w:rsid w:val="006A748A"/>
    <w:pPr>
      <w:keepNext/>
      <w:suppressAutoHyphens/>
      <w:spacing w:before="120" w:line="360" w:lineRule="auto"/>
      <w:jc w:val="center"/>
    </w:pPr>
    <w:rPr>
      <w:rFonts w:cs="Arial"/>
      <w:bCs/>
      <w:kern w:val="24"/>
      <w:sz w:val="24"/>
      <w:szCs w:val="24"/>
    </w:rPr>
  </w:style>
  <w:style w:type="paragraph" w:customStyle="1" w:styleId="Z2TIR2TIRzmpodwtirpodwjnymtiret">
    <w:name w:val="Z_2TIR/2TIR – zm. podw. tir. podwójnym tiret"/>
    <w:basedOn w:val="TIRtiret"/>
    <w:uiPriority w:val="85"/>
    <w:qFormat/>
    <w:rsid w:val="006A748A"/>
    <w:pPr>
      <w:ind w:left="2177"/>
    </w:pPr>
  </w:style>
  <w:style w:type="paragraph" w:customStyle="1" w:styleId="Z2TIRTIRzmtirpodwjnymtiret">
    <w:name w:val="Z_2TIR/TIR – zm. tir. podwójnym tiret"/>
    <w:basedOn w:val="TIRtiret"/>
    <w:uiPriority w:val="84"/>
    <w:qFormat/>
    <w:rsid w:val="006A748A"/>
    <w:pPr>
      <w:ind w:left="2177"/>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6A748A"/>
    <w:pPr>
      <w:ind w:left="1021"/>
    </w:pPr>
  </w:style>
  <w:style w:type="paragraph" w:customStyle="1" w:styleId="ZLITSKARNzmsankcjikarnejliter">
    <w:name w:val="Z_LIT/S_KARN – zm. sankcji karnej literą"/>
    <w:basedOn w:val="ZSKARNzmsankcjikarnejwszczeglnociwKodeksiekarnym"/>
    <w:uiPriority w:val="53"/>
    <w:qFormat/>
    <w:rsid w:val="006A748A"/>
    <w:pPr>
      <w:ind w:left="1497"/>
    </w:pPr>
  </w:style>
  <w:style w:type="paragraph" w:customStyle="1" w:styleId="ZCYTzmcytatunpprzysigiartykuempunktem">
    <w:name w:val="Z/CYT – zm. cytatu np. przysięgi artykułem (punktem)"/>
    <w:basedOn w:val="CYTcytatnpprzysigi"/>
    <w:next w:val="ZUSTzmustartykuempunktem"/>
    <w:uiPriority w:val="37"/>
    <w:qFormat/>
    <w:rsid w:val="006A748A"/>
    <w:pPr>
      <w:ind w:left="1021"/>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6A748A"/>
    <w:pPr>
      <w:ind w:left="1894" w:firstLine="0"/>
    </w:pPr>
  </w:style>
  <w:style w:type="paragraph" w:customStyle="1" w:styleId="Z2TIRwLITzmpodwtirwlitartykuempunktem">
    <w:name w:val="Z/2TIR_w_LIT – zm. podw. tir. w lit. artykułem (punktem)"/>
    <w:basedOn w:val="Z2TIRwPKTzmpodwtirwpktartykuempunktem"/>
    <w:uiPriority w:val="74"/>
    <w:qFormat/>
    <w:rsid w:val="006A748A"/>
    <w:pPr>
      <w:ind w:left="1780"/>
    </w:pPr>
  </w:style>
  <w:style w:type="paragraph" w:customStyle="1" w:styleId="Z2TIRwTIRzmpodwtirwtirartykuempunktem">
    <w:name w:val="Z/2TIR_w_TIR – zm. podw. tir. w tir. artykułem (punktem)"/>
    <w:basedOn w:val="Z2TIRwLITzmpodwtirwlitartykuempunktem"/>
    <w:uiPriority w:val="73"/>
    <w:qFormat/>
    <w:rsid w:val="006A748A"/>
    <w:pPr>
      <w:ind w:left="1304"/>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6A748A"/>
    <w:pPr>
      <w:ind w:left="907"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6A748A"/>
    <w:pPr>
      <w:ind w:left="1383" w:firstLine="0"/>
    </w:pPr>
  </w:style>
  <w:style w:type="paragraph" w:customStyle="1" w:styleId="ZZCZWSP2TIRzmianazmczciwsppodwtir">
    <w:name w:val="ZZ/CZ_WSP_2TIR – zmiana zm. części wsp. podw. tir."/>
    <w:basedOn w:val="ZZTIRzmianazmtir"/>
    <w:next w:val="ZZUSTzmianazmust"/>
    <w:uiPriority w:val="94"/>
    <w:qFormat/>
    <w:rsid w:val="006A748A"/>
    <w:pPr>
      <w:ind w:left="1894" w:firstLine="0"/>
    </w:pPr>
  </w:style>
  <w:style w:type="paragraph" w:customStyle="1" w:styleId="PKTODNONIKApunktodnonika">
    <w:name w:val="PKT_ODNOŚNIKA – punkt odnośnika"/>
    <w:basedOn w:val="ODNONIKtreodnonika"/>
    <w:uiPriority w:val="19"/>
    <w:qFormat/>
    <w:rsid w:val="006A748A"/>
    <w:pPr>
      <w:ind w:left="568"/>
    </w:pPr>
  </w:style>
  <w:style w:type="paragraph" w:customStyle="1" w:styleId="ZODNONIKAzmtekstuodnonikaartykuempunktem">
    <w:name w:val="Z/ODNOŚNIKA – zm. tekstu odnośnika artykułem (punktem)"/>
    <w:basedOn w:val="ODNONIKtreodnonika"/>
    <w:uiPriority w:val="39"/>
    <w:qFormat/>
    <w:rsid w:val="006A748A"/>
    <w:pPr>
      <w:spacing w:line="360" w:lineRule="auto"/>
      <w:ind w:left="907" w:hanging="397"/>
    </w:pPr>
    <w:rPr>
      <w:sz w:val="24"/>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6A748A"/>
    <w:pPr>
      <w:ind w:left="1304"/>
    </w:pPr>
  </w:style>
  <w:style w:type="paragraph" w:customStyle="1" w:styleId="ZPKTODNONIKAzmpktodnonikaartykuempunktem">
    <w:name w:val="Z/PKT_ODNOŚNIKA – zm. pkt odnośnika artykułem (punktem)"/>
    <w:basedOn w:val="ZODNONIKAzmtekstuodnonikaartykuempunktem"/>
    <w:uiPriority w:val="39"/>
    <w:qFormat/>
    <w:rsid w:val="006A748A"/>
  </w:style>
  <w:style w:type="paragraph" w:customStyle="1" w:styleId="ZLIT2TIRwTIRzmpodwtirwtirliter">
    <w:name w:val="Z_LIT/2TIR_w_TIR – zm. podw. tir. w tir. literą"/>
    <w:basedOn w:val="ZLIT2TIRzmpodwtirliter"/>
    <w:uiPriority w:val="75"/>
    <w:qFormat/>
    <w:rsid w:val="006A748A"/>
    <w:pPr>
      <w:ind w:left="1780"/>
    </w:pPr>
  </w:style>
  <w:style w:type="paragraph" w:customStyle="1" w:styleId="ZLIT2TIRwLITzmpodwtirwlitliter">
    <w:name w:val="Z_LIT/2TIR_w_LIT – zm. podw. tir. w lit. literą"/>
    <w:basedOn w:val="ZLIT2TIRwTIRzmpodwtirwtirliter"/>
    <w:uiPriority w:val="76"/>
    <w:qFormat/>
    <w:rsid w:val="006A748A"/>
    <w:pPr>
      <w:ind w:left="2257"/>
    </w:pPr>
  </w:style>
  <w:style w:type="paragraph" w:customStyle="1" w:styleId="ZLIT2TIRwPKTzmpodwtirwpktliter">
    <w:name w:val="Z_LIT/2TIR_w_PKT – zm. podw. tir. w pkt literą"/>
    <w:basedOn w:val="ZLIT2TIRwLITzmpodwtirwlitliter"/>
    <w:uiPriority w:val="76"/>
    <w:qFormat/>
    <w:rsid w:val="006A748A"/>
    <w:pPr>
      <w:ind w:left="2767"/>
    </w:pPr>
  </w:style>
  <w:style w:type="paragraph" w:customStyle="1" w:styleId="ZLITCZWSP2TIRwTIRzmczciwsppodwtirwtirliter">
    <w:name w:val="Z_LIT/CZ_WSP_2TIR_w_TIR – zm. części wsp. podw. tir. w tir. literą"/>
    <w:basedOn w:val="ZLIT2TIRwTIRzmpodwtirwtirliter"/>
    <w:next w:val="LITlitera"/>
    <w:uiPriority w:val="76"/>
    <w:qFormat/>
    <w:rsid w:val="006A748A"/>
    <w:pPr>
      <w:ind w:left="1383"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6A748A"/>
    <w:pPr>
      <w:ind w:left="186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6A748A"/>
    <w:pPr>
      <w:ind w:left="2370" w:firstLine="0"/>
    </w:pPr>
  </w:style>
  <w:style w:type="paragraph" w:customStyle="1" w:styleId="ZTIR2TIRwPKTzmpodwtirwpkttiret">
    <w:name w:val="Z_TIR/2TIR_w_PKT – zm. podw. tir. w pkt tiret"/>
    <w:basedOn w:val="ZTIR2TIRwLITzmpodwtirwlittiret"/>
    <w:uiPriority w:val="79"/>
    <w:qFormat/>
    <w:rsid w:val="006A748A"/>
    <w:pPr>
      <w:ind w:left="3164"/>
    </w:pPr>
  </w:style>
  <w:style w:type="paragraph" w:customStyle="1" w:styleId="ZTIRCZWSP2TIRwPKTzmczciwsppodwtirwpkttiret">
    <w:name w:val="Z_TIR/CZ_WSP_2TIR_w_PKT – zm. części wsp. podw. tir. w pkt tiret"/>
    <w:basedOn w:val="ZTIR2TIRwPKTzmpodwtirwpkttiret"/>
    <w:next w:val="TIRtiret"/>
    <w:uiPriority w:val="80"/>
    <w:qFormat/>
    <w:rsid w:val="006A748A"/>
    <w:pPr>
      <w:ind w:left="2767" w:firstLine="0"/>
    </w:pPr>
  </w:style>
  <w:style w:type="paragraph" w:customStyle="1" w:styleId="ZZCZWSP2TIRwLITzmianazmczciwsppodwtirwlit">
    <w:name w:val="ZZ/CZ_WSP_2TIR_w_LIT – zmiana zm. części wsp. podw. tir. w lit."/>
    <w:basedOn w:val="ZZ2TIRwLITzmianazmpodwtirwlit"/>
    <w:uiPriority w:val="95"/>
    <w:qFormat/>
    <w:rsid w:val="006A748A"/>
    <w:pPr>
      <w:ind w:left="2767"/>
    </w:pPr>
  </w:style>
  <w:style w:type="paragraph" w:customStyle="1" w:styleId="ZZCZWSP2TIRwPKTzmianazmczciwsppodwtirwpkt">
    <w:name w:val="ZZ/CZ_WSP_2TIR_w_PKT – zmiana zm. części wsp. podw. tir. w pkt"/>
    <w:basedOn w:val="ZZ2TIRwLITzmianazmpodwtirwlit"/>
    <w:uiPriority w:val="95"/>
    <w:qFormat/>
    <w:rsid w:val="006A748A"/>
    <w:pPr>
      <w:ind w:left="3277"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6A748A"/>
  </w:style>
  <w:style w:type="paragraph" w:customStyle="1" w:styleId="ZLITCZWSP2TIRzmczciwsppodwtirliter">
    <w:name w:val="Z_LIT/CZ_WSP_2TIR – zm. części wsp. podw. tir. literą"/>
    <w:basedOn w:val="ZLITCZWSPPKTzmczciwsppktliter"/>
    <w:next w:val="LITlitera"/>
    <w:uiPriority w:val="76"/>
    <w:qFormat/>
    <w:rsid w:val="006A748A"/>
  </w:style>
  <w:style w:type="paragraph" w:customStyle="1" w:styleId="ZTIRCZWSP2TIRzmczciwsppodwtirtiret">
    <w:name w:val="Z_TIR/CZ_WSP_2TIR – zm. części wsp. podw. tir. tiret"/>
    <w:basedOn w:val="ZLITCZWSP2TIRzmczciwsppodwtirliter"/>
    <w:next w:val="TIRtiret"/>
    <w:uiPriority w:val="79"/>
    <w:qFormat/>
    <w:rsid w:val="006A748A"/>
  </w:style>
  <w:style w:type="paragraph" w:customStyle="1" w:styleId="ZZ2TIRzmianazmpodwtir">
    <w:name w:val="ZZ/2TIR – zmiana zm. podw. tir."/>
    <w:basedOn w:val="ZZCZWSP2TIRzmianazmczciwsppodwtir"/>
    <w:uiPriority w:val="93"/>
    <w:qFormat/>
    <w:rsid w:val="006A748A"/>
    <w:pPr>
      <w:ind w:left="2291" w:hanging="397"/>
    </w:pPr>
  </w:style>
  <w:style w:type="paragraph" w:customStyle="1" w:styleId="ZCZWSPLITzmczciwsplitartykuempunktem">
    <w:name w:val="Z/CZ_WSP_LIT – zm. części wsp. lit. artykułem (punktem)"/>
    <w:basedOn w:val="ZCZWSPPKTzmczciwsppktartykuempunktem"/>
    <w:next w:val="PKTpunkt"/>
    <w:uiPriority w:val="35"/>
    <w:qFormat/>
    <w:rsid w:val="006A748A"/>
  </w:style>
  <w:style w:type="paragraph" w:customStyle="1" w:styleId="ZCZWSPTIRzmczciwsptirartykuempunktem">
    <w:name w:val="Z/CZ_WSP_TIR – zm. części wsp. tir. artykułem (punktem)"/>
    <w:basedOn w:val="ZCZWSPPKTzmczciwsppktartykuempunktem"/>
    <w:next w:val="PKTpunkt"/>
    <w:uiPriority w:val="35"/>
    <w:qFormat/>
    <w:rsid w:val="006A748A"/>
  </w:style>
  <w:style w:type="paragraph" w:customStyle="1" w:styleId="ZLITCZWSPLITzmczciwsplitliter">
    <w:name w:val="Z_LIT/CZ_WSP_LIT – zm. części wsp. lit. literą"/>
    <w:basedOn w:val="ZLITCZWSPPKTzmczciwsppktliter"/>
    <w:next w:val="LITlitera"/>
    <w:uiPriority w:val="51"/>
    <w:qFormat/>
    <w:rsid w:val="006A748A"/>
  </w:style>
  <w:style w:type="paragraph" w:customStyle="1" w:styleId="ZLITCZWSPTIRzmczciwsptirliter">
    <w:name w:val="Z_LIT/CZ_WSP_TIR – zm. części wsp. tir. literą"/>
    <w:basedOn w:val="ZLITCZWSPPKTzmczciwsppktliter"/>
    <w:next w:val="LITlitera"/>
    <w:uiPriority w:val="51"/>
    <w:qFormat/>
    <w:rsid w:val="006A748A"/>
  </w:style>
  <w:style w:type="paragraph" w:customStyle="1" w:styleId="ZTIRCZWSPLITzmczciwsplittiret">
    <w:name w:val="Z_TIR/CZ_WSP_LIT – zm. części wsp. lit. tiret"/>
    <w:basedOn w:val="ZTIRCZWSPPKTzmczciwsppkttiret"/>
    <w:next w:val="TIRtiret"/>
    <w:uiPriority w:val="59"/>
    <w:qFormat/>
    <w:rsid w:val="006A748A"/>
  </w:style>
  <w:style w:type="paragraph" w:customStyle="1" w:styleId="ZTIRCZWSPTIRzmczciwsptirtiret">
    <w:name w:val="Z_TIR/CZ_WSP_TIR – zm. części wsp. tir. tiret"/>
    <w:basedOn w:val="ZTIRCZWSPPKTzmczciwsppkttiret"/>
    <w:next w:val="TIRtiret"/>
    <w:uiPriority w:val="60"/>
    <w:qFormat/>
    <w:rsid w:val="006A748A"/>
  </w:style>
  <w:style w:type="paragraph" w:customStyle="1" w:styleId="ZZCZWSPLITzmianazmczciwsplit">
    <w:name w:val="ZZ/CZ_WSP_LIT – zmiana. zm. części wsp. lit."/>
    <w:basedOn w:val="ZZCZWSPPKTzmianazmczciwsppkt"/>
    <w:uiPriority w:val="69"/>
    <w:qFormat/>
    <w:rsid w:val="006A748A"/>
  </w:style>
  <w:style w:type="paragraph" w:customStyle="1" w:styleId="ZZCZWSPTIRzmianazmczciwsptir">
    <w:name w:val="ZZ/CZ_WSP_TIR – zmiana. zm. części wsp. tir."/>
    <w:basedOn w:val="ZZCZWSPPKTzmianazmczciwsppkt"/>
    <w:uiPriority w:val="69"/>
    <w:qFormat/>
    <w:rsid w:val="006A748A"/>
  </w:style>
  <w:style w:type="paragraph" w:customStyle="1" w:styleId="Z2TIRCZWSPTIRzmczciwsptirpodwjnymtiret">
    <w:name w:val="Z_2TIR/CZ_WSP_TIR – zm. części wsp. tir. podwójnym tiret"/>
    <w:basedOn w:val="Z2TIRCZWSPLITzmczciwsplitpodwjnymtiret"/>
    <w:next w:val="2TIRpodwjnytiret"/>
    <w:uiPriority w:val="87"/>
    <w:qFormat/>
    <w:rsid w:val="006A748A"/>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6A748A"/>
  </w:style>
  <w:style w:type="paragraph" w:customStyle="1" w:styleId="ZUSTzmustartykuempunktem">
    <w:name w:val="Z/UST(§) – zm. ust. (§) artykułem (punktem)"/>
    <w:basedOn w:val="ZARTzmartartykuempunktem"/>
    <w:uiPriority w:val="30"/>
    <w:qFormat/>
    <w:rsid w:val="006A748A"/>
  </w:style>
  <w:style w:type="paragraph" w:customStyle="1" w:styleId="ZZUSTzmianazmust">
    <w:name w:val="ZZ/UST(§) – zmiana zm. ust. (§)"/>
    <w:basedOn w:val="ZZARTzmianazmart"/>
    <w:uiPriority w:val="65"/>
    <w:qFormat/>
    <w:rsid w:val="006A748A"/>
  </w:style>
  <w:style w:type="paragraph" w:customStyle="1" w:styleId="TYTDZPRZEDMprzedmiotregulacjitytuulubdziau">
    <w:name w:val="TYT(DZ)_PRZEDM – przedmiot regulacji tytułu lub działu"/>
    <w:next w:val="ARTartustawynprozporzdzenia"/>
    <w:uiPriority w:val="9"/>
    <w:qFormat/>
    <w:rsid w:val="006A748A"/>
    <w:pPr>
      <w:keepNext/>
      <w:suppressAutoHyphens/>
      <w:spacing w:before="120" w:line="360" w:lineRule="auto"/>
      <w:jc w:val="center"/>
    </w:pPr>
    <w:rPr>
      <w:b/>
      <w:sz w:val="24"/>
      <w:szCs w:val="26"/>
    </w:rPr>
  </w:style>
  <w:style w:type="paragraph" w:customStyle="1" w:styleId="ZNIEARTTEKSTzmtekstunieartykuowanego">
    <w:name w:val="Z/NIEART_TEKST – zm. tekstu nieartykułowanego"/>
    <w:basedOn w:val="NIEARTTEKSTtekstnieartykuowanynppodstprawnarozplubpreambua"/>
    <w:uiPriority w:val="37"/>
    <w:qFormat/>
    <w:rsid w:val="006A748A"/>
    <w:pPr>
      <w:ind w:left="51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6A748A"/>
    <w:pPr>
      <w:spacing w:before="0"/>
      <w:ind w:left="1894"/>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6A748A"/>
    <w:pPr>
      <w:ind w:left="1894"/>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6A748A"/>
    <w:pPr>
      <w:ind w:left="1894"/>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6A748A"/>
    <w:pPr>
      <w:ind w:left="1894"/>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6A748A"/>
    <w:pPr>
      <w:ind w:left="1894"/>
    </w:pPr>
  </w:style>
  <w:style w:type="paragraph" w:customStyle="1" w:styleId="P1wTABELIpoziom1numeracjiwtabeli">
    <w:name w:val="P1_w_TABELI – poziom 1 numeracji w tabeli"/>
    <w:basedOn w:val="PKTpunkt"/>
    <w:uiPriority w:val="24"/>
    <w:qFormat/>
    <w:rsid w:val="006A748A"/>
    <w:pPr>
      <w:ind w:left="397" w:hanging="397"/>
    </w:pPr>
    <w:rPr>
      <w:kern w:val="24"/>
    </w:rPr>
  </w:style>
  <w:style w:type="paragraph" w:customStyle="1" w:styleId="CZWSPP1wTABELIczwsppoziomu1numeracjiwtabeli">
    <w:name w:val="CZ_WSP_P1_w_TABELI – część wsp. poziomu 1 numeracji w tabeli"/>
    <w:basedOn w:val="P1wTABELIpoziom1numeracjiwtabeli"/>
    <w:next w:val="Normalny"/>
    <w:uiPriority w:val="25"/>
    <w:qFormat/>
    <w:rsid w:val="006A748A"/>
    <w:pPr>
      <w:ind w:left="0" w:firstLine="0"/>
    </w:pPr>
  </w:style>
  <w:style w:type="paragraph" w:customStyle="1" w:styleId="P2wTABELIpoziom2numeracjiwtabeli">
    <w:name w:val="P2_w_TABELI – poziom 2 numeracji w tabeli"/>
    <w:basedOn w:val="P1wTABELIpoziom1numeracjiwtabeli"/>
    <w:uiPriority w:val="24"/>
    <w:qFormat/>
    <w:rsid w:val="006A748A"/>
    <w:pPr>
      <w:ind w:left="794"/>
    </w:pPr>
  </w:style>
  <w:style w:type="paragraph" w:customStyle="1" w:styleId="P3wTABELIpoziom3numeracjiwtabeli">
    <w:name w:val="P3_w_TABELI – poziom 3 numeracji w tabeli"/>
    <w:basedOn w:val="P2wTABELIpoziom2numeracjiwtabeli"/>
    <w:uiPriority w:val="24"/>
    <w:qFormat/>
    <w:rsid w:val="006A748A"/>
    <w:pPr>
      <w:ind w:left="1191"/>
    </w:pPr>
  </w:style>
  <w:style w:type="paragraph" w:customStyle="1" w:styleId="CZWSPP2wTABELIczwsppoziomu2numeracjiwtabeli">
    <w:name w:val="CZ_WSP_P2_w_TABELI – część wsp. poziomu 2 numeracji w tabeli"/>
    <w:basedOn w:val="CZWSPP1wTABELIczwsppoziomu1numeracjiwtabeli"/>
    <w:next w:val="Normalny"/>
    <w:uiPriority w:val="25"/>
    <w:qFormat/>
    <w:rsid w:val="006A748A"/>
    <w:pPr>
      <w:ind w:left="397"/>
    </w:pPr>
  </w:style>
  <w:style w:type="paragraph" w:customStyle="1" w:styleId="CZWSPP3wTABELIczwsppoziomu3numeracjiwtabeli">
    <w:name w:val="CZ_WSP_P3_w_TABELI – część wsp. poziomu 3 numeracji w tabeli"/>
    <w:basedOn w:val="CZWSPP2wTABELIczwsppoziomu2numeracjiwtabeli"/>
    <w:uiPriority w:val="25"/>
    <w:qFormat/>
    <w:rsid w:val="006A748A"/>
    <w:pPr>
      <w:ind w:left="794"/>
    </w:pPr>
  </w:style>
  <w:style w:type="paragraph" w:customStyle="1" w:styleId="CZWSPP4wTABELIczwsppoziomu4numeracjiwtabeli">
    <w:name w:val="CZ_WSP_P4_w_TABELI – część wsp. poziomu 4 numeracji w tabeli"/>
    <w:basedOn w:val="CZWSPP3wTABELIczwsppoziomu3numeracjiwtabeli"/>
    <w:uiPriority w:val="25"/>
    <w:qFormat/>
    <w:rsid w:val="006A748A"/>
    <w:pPr>
      <w:ind w:left="1191"/>
    </w:pPr>
  </w:style>
  <w:style w:type="paragraph" w:customStyle="1" w:styleId="P4wTABELIpoziom4numeracjiwtabeli">
    <w:name w:val="P4_w_TABELI – poziom 4 numeracji w tabeli"/>
    <w:basedOn w:val="P3wTABELIpoziom3numeracjiwtabeli"/>
    <w:uiPriority w:val="24"/>
    <w:qFormat/>
    <w:rsid w:val="006A748A"/>
    <w:pPr>
      <w:ind w:left="1588"/>
    </w:pPr>
  </w:style>
  <w:style w:type="paragraph" w:customStyle="1" w:styleId="TYTTABELItytutabeli">
    <w:name w:val="TYT_TABELI – tytuł tabeli"/>
    <w:basedOn w:val="TYTDZOZNoznaczenietytuulubdziau"/>
    <w:uiPriority w:val="22"/>
    <w:qFormat/>
    <w:rsid w:val="006A748A"/>
    <w:rPr>
      <w:b/>
    </w:rPr>
  </w:style>
  <w:style w:type="paragraph" w:customStyle="1" w:styleId="OZNPROJEKTUwskazaniedatylubwersjiprojektu">
    <w:name w:val="OZN_PROJEKTU – wskazanie daty lub wersji projektu"/>
    <w:next w:val="OZNRODZAKTUtznustawalubrozporzdzenieiorganwydajcy"/>
    <w:uiPriority w:val="5"/>
    <w:qFormat/>
    <w:rsid w:val="006A748A"/>
    <w:pPr>
      <w:spacing w:line="360" w:lineRule="auto"/>
      <w:jc w:val="right"/>
    </w:pPr>
    <w:rPr>
      <w:rFonts w:ascii="Times New Roman" w:hAnsi="Times New Roman" w:cs="Arial"/>
      <w:sz w:val="24"/>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6A748A"/>
    <w:pPr>
      <w:ind w:left="4820"/>
    </w:pPr>
    <w:rPr>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6A748A"/>
    <w:pPr>
      <w:ind w:left="0" w:right="4820"/>
      <w:jc w:val="left"/>
    </w:pPr>
  </w:style>
  <w:style w:type="paragraph" w:customStyle="1" w:styleId="TEKSTwporozumieniu">
    <w:name w:val="TEKST&quot;w porozumieniu:&quot;"/>
    <w:next w:val="NAZORGWPOROZUMIENIUnazwaorganuwporozumieniuzktrymaktjestwydawany"/>
    <w:uiPriority w:val="27"/>
    <w:qFormat/>
    <w:rsid w:val="006A748A"/>
    <w:pPr>
      <w:spacing w:line="360" w:lineRule="auto"/>
    </w:pPr>
    <w:rPr>
      <w:rFonts w:ascii="Times New Roman" w:hAnsi="Times New Roman" w:cs="Arial"/>
      <w:b/>
      <w:sz w:val="24"/>
    </w:rPr>
  </w:style>
  <w:style w:type="paragraph" w:customStyle="1" w:styleId="CZWSPPKTODNONIKAczwsppunkwodnonika">
    <w:name w:val="CZ_WSP_PKT_ODNOŚNIKA – część wsp. punków odnośnika"/>
    <w:basedOn w:val="PKTODNONIKApunktodnonika"/>
    <w:uiPriority w:val="21"/>
    <w:qFormat/>
    <w:rsid w:val="006A748A"/>
    <w:pPr>
      <w:ind w:left="284"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6A748A"/>
    <w:pPr>
      <w:ind w:left="510" w:firstLine="0"/>
    </w:pPr>
  </w:style>
  <w:style w:type="paragraph" w:customStyle="1" w:styleId="NOTATKILEGISLATORA">
    <w:name w:val="NOTATKI_LEGISLATORA"/>
    <w:basedOn w:val="Normalny"/>
    <w:uiPriority w:val="5"/>
    <w:qFormat/>
    <w:rsid w:val="006A748A"/>
    <w:rPr>
      <w:b/>
      <w:i/>
    </w:rPr>
  </w:style>
  <w:style w:type="paragraph" w:customStyle="1" w:styleId="OZNZACZNIKAwskazanienrzacznika">
    <w:name w:val="OZN_ZAŁĄCZNIKA – wskazanie nr załącznika"/>
    <w:basedOn w:val="OZNPROJEKTUwskazaniedatylubwersjiprojektu"/>
    <w:uiPriority w:val="28"/>
    <w:qFormat/>
    <w:rsid w:val="006A748A"/>
    <w:pPr>
      <w:keepNext/>
    </w:pPr>
    <w:rPr>
      <w:b/>
      <w:u w:val="none"/>
    </w:rPr>
  </w:style>
  <w:style w:type="paragraph" w:customStyle="1" w:styleId="OZNPARAFYADNOTACJE">
    <w:name w:val="OZN_PARAFY(ADNOTACJE)"/>
    <w:basedOn w:val="ODNONIKtreodnonika"/>
    <w:uiPriority w:val="26"/>
    <w:qFormat/>
    <w:rsid w:val="006A748A"/>
  </w:style>
  <w:style w:type="paragraph" w:customStyle="1" w:styleId="TEKSTZacznikido">
    <w:name w:val="TEKST&quot;Załącznik(i) do ...&quot;"/>
    <w:uiPriority w:val="28"/>
    <w:qFormat/>
    <w:rsid w:val="00A56F07"/>
    <w:pPr>
      <w:keepNext/>
      <w:spacing w:after="240"/>
      <w:ind w:left="5670"/>
      <w:contextualSpacing/>
    </w:pPr>
    <w:rPr>
      <w:rFonts w:ascii="Times New Roman" w:hAnsi="Times New Roman" w:cs="Arial"/>
      <w:sz w:val="24"/>
    </w:rPr>
  </w:style>
  <w:style w:type="paragraph" w:customStyle="1" w:styleId="LITODNONIKAliteraodnonika">
    <w:name w:val="LIT_ODNOŚNIKA – litera odnośnika"/>
    <w:basedOn w:val="PKTODNONIKApunktodnonika"/>
    <w:uiPriority w:val="20"/>
    <w:qFormat/>
    <w:rsid w:val="006A748A"/>
    <w:pPr>
      <w:ind w:left="851"/>
    </w:pPr>
  </w:style>
  <w:style w:type="paragraph" w:customStyle="1" w:styleId="CZWSPLITODNONIKAczwspliterodnonika">
    <w:name w:val="CZ_WSP_LIT_ODNOŚNIKA – część wsp. liter odnośnika"/>
    <w:basedOn w:val="LITODNONIKAliteraodnonika"/>
    <w:uiPriority w:val="22"/>
    <w:qFormat/>
    <w:rsid w:val="006A748A"/>
    <w:pPr>
      <w:ind w:left="567" w:firstLine="0"/>
    </w:pPr>
  </w:style>
  <w:style w:type="paragraph" w:customStyle="1" w:styleId="PKTOTJpunktobwieszczeniatekstujednolitegonp1">
    <w:name w:val="PKT_OTJ – punkt obwieszczenia tekstu jednolitego np. &quot;1.&quot;"/>
    <w:basedOn w:val="ARTartustawynprozporzdzenia"/>
    <w:uiPriority w:val="98"/>
    <w:semiHidden/>
    <w:qFormat/>
    <w:rsid w:val="006A748A"/>
    <w:pPr>
      <w:ind w:left="-510"/>
    </w:pPr>
  </w:style>
  <w:style w:type="paragraph" w:customStyle="1" w:styleId="PPKTOTJpodpunktwobwieszczeniutekstujednolitegonp1">
    <w:name w:val="PPKT_OTJ – podpunkt w obwieszczeniu tekstu jednolitego np. &quot;1)&quot;"/>
    <w:basedOn w:val="PKTOTJpunktobwieszczeniatekstujednolitegonp1"/>
    <w:uiPriority w:val="98"/>
    <w:semiHidden/>
    <w:qFormat/>
    <w:rsid w:val="006A748A"/>
    <w:pPr>
      <w:ind w:left="0" w:hanging="510"/>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semiHidden/>
    <w:qFormat/>
    <w:rsid w:val="006A748A"/>
    <w:pPr>
      <w:ind w:left="-510" w:firstLine="0"/>
    </w:pPr>
  </w:style>
  <w:style w:type="paragraph" w:customStyle="1" w:styleId="TEKSTOBWIESZCZENIENAZWAORGANUWYDAJCEGOOTJ">
    <w:name w:val="TEKST&quot;OBWIESZCZENIE&quot;(NAZWA_ORGANU_WYDAJĄCEGO_OTJ)"/>
    <w:basedOn w:val="OZNRODZAKTUtznustawalubrozporzdzenieiorganwydajcy"/>
    <w:uiPriority w:val="96"/>
    <w:semiHidden/>
    <w:qFormat/>
    <w:rsid w:val="00ED2AE0"/>
    <w:pPr>
      <w:ind w:left="-510"/>
    </w:pPr>
  </w:style>
  <w:style w:type="paragraph" w:customStyle="1" w:styleId="DATAOTJdatawydaniaobwieszczeniatekstujednolitego">
    <w:name w:val="DATA_OTJ – data wydania obwieszczenia tekstu jednolitego"/>
    <w:basedOn w:val="DATAAKTUdatauchwalenialubwydaniaaktu"/>
    <w:uiPriority w:val="97"/>
    <w:semiHidden/>
    <w:qFormat/>
    <w:rsid w:val="006A748A"/>
    <w:pPr>
      <w:ind w:left="-510"/>
    </w:pPr>
  </w:style>
  <w:style w:type="paragraph" w:customStyle="1" w:styleId="TYTUOTJprzedmiotobwieszczeniatekstujednolitego">
    <w:name w:val="TYTUŁ_OTJ – przedmiot obwieszczenia tekstu jednolitego"/>
    <w:basedOn w:val="TYTUAKTUprzedmiotregulacjiustawylubrozporzdzenia"/>
    <w:uiPriority w:val="97"/>
    <w:semiHidden/>
    <w:qFormat/>
    <w:rsid w:val="006A748A"/>
    <w:pPr>
      <w:ind w:left="-510"/>
    </w:pPr>
  </w:style>
  <w:style w:type="paragraph" w:customStyle="1" w:styleId="ZLITODNONIKAzmlitodnonikaartykuempunktem">
    <w:name w:val="Z/LIT_ODNOŚNIKA – zm. lit. odnośnika artykułem (punktem)"/>
    <w:basedOn w:val="ZPKTODNONIKAzmpktodnonikaartykuempunktem"/>
    <w:next w:val="PKTpunkt"/>
    <w:uiPriority w:val="40"/>
    <w:qFormat/>
    <w:rsid w:val="006A748A"/>
  </w:style>
  <w:style w:type="paragraph" w:customStyle="1" w:styleId="ZLITwPKTODNONIKAzmlitwpktodnonikaartykuempunktem">
    <w:name w:val="Z/LIT_w_PKT_ODNOŚNIKA – zm. lit. w pkt odnośnika artykułem (punktem)"/>
    <w:basedOn w:val="ZLITODNONIKAzmlitodnonikaartykuempunktem"/>
    <w:uiPriority w:val="40"/>
    <w:qFormat/>
    <w:rsid w:val="006A748A"/>
    <w:pPr>
      <w:ind w:left="1304"/>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6A748A"/>
    <w:pPr>
      <w:ind w:left="170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6A748A"/>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6A748A"/>
    <w:pPr>
      <w:ind w:left="907"/>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6A748A"/>
    <w:pPr>
      <w:ind w:left="907"/>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6A748A"/>
    <w:pPr>
      <w:ind w:left="1304"/>
    </w:pPr>
  </w:style>
  <w:style w:type="paragraph" w:customStyle="1" w:styleId="ZDANIENASTNOWYWIERSZnpzddrugienowywierszwust">
    <w:name w:val="ZDANIE_NAST_NOWY_WIERSZ – np. zd. drugie (nowy wiersz) w ust."/>
    <w:basedOn w:val="CZWSPPKTczwsplnapunktw"/>
    <w:next w:val="USTustnpkodeksu"/>
    <w:uiPriority w:val="17"/>
    <w:qFormat/>
    <w:rsid w:val="006A748A"/>
  </w:style>
  <w:style w:type="paragraph" w:customStyle="1" w:styleId="ZZFRAGzmianazmfragmentunpzdania">
    <w:name w:val="ZZ/FRAG – zmiana zm. fragmentu (np. zdania)"/>
    <w:basedOn w:val="ZZCZWSPPKTzmianazmczciwsppkt"/>
    <w:uiPriority w:val="70"/>
    <w:qFormat/>
    <w:rsid w:val="006A748A"/>
  </w:style>
  <w:style w:type="paragraph" w:customStyle="1" w:styleId="Z2TIRPKTzmpktpodwjnymtiret">
    <w:name w:val="Z_2TIR/PKT – zm. pkt podwójnym tiret"/>
    <w:basedOn w:val="Z2TIRLITzmlitpodwjnymtiret"/>
    <w:uiPriority w:val="83"/>
    <w:qFormat/>
    <w:rsid w:val="006A748A"/>
    <w:pPr>
      <w:ind w:left="2290" w:hanging="51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6A748A"/>
    <w:pPr>
      <w:ind w:left="2767"/>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6A748A"/>
    <w:pPr>
      <w:ind w:left="3164"/>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6A748A"/>
    <w:pPr>
      <w:ind w:left="3561"/>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6A748A"/>
    <w:pPr>
      <w:ind w:left="1780" w:firstLine="510"/>
    </w:pPr>
  </w:style>
  <w:style w:type="paragraph" w:customStyle="1" w:styleId="Z2TIRUSTzmustpodwjnymtiret">
    <w:name w:val="Z_2TIR/UST(§) – zm. ust. (§) podwójnym tiret"/>
    <w:basedOn w:val="Z2TIRPKTzmpktpodwjnymtiret"/>
    <w:uiPriority w:val="82"/>
    <w:qFormat/>
    <w:rsid w:val="006A748A"/>
    <w:pPr>
      <w:ind w:left="1780" w:firstLine="51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6A748A"/>
    <w:pPr>
      <w:ind w:left="3164" w:firstLine="0"/>
    </w:pPr>
  </w:style>
  <w:style w:type="paragraph" w:customStyle="1" w:styleId="Z2TIRCZWSPPKTzmczciwsppktpodwjnymtiret">
    <w:name w:val="Z_2TIR/CZ_WSP_PKT – zm. części wsp. pkt podwójnym tiret"/>
    <w:basedOn w:val="Z2TIRPKTzmpktpodwjnymtiret"/>
    <w:uiPriority w:val="86"/>
    <w:qFormat/>
    <w:rsid w:val="006A748A"/>
    <w:pPr>
      <w:ind w:left="178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6A748A"/>
    <w:pPr>
      <w:ind w:left="2291"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6A748A"/>
    <w:pPr>
      <w:ind w:left="2767" w:firstLine="0"/>
    </w:pPr>
  </w:style>
  <w:style w:type="paragraph" w:customStyle="1" w:styleId="ZLITARTzmartliter">
    <w:name w:val="Z_LIT/ART(§) – zm. art. (§) literą"/>
    <w:basedOn w:val="ZLITUSTzmustliter"/>
    <w:uiPriority w:val="46"/>
    <w:qFormat/>
    <w:rsid w:val="006A748A"/>
    <w:rPr>
      <w:rFonts w:ascii="Times New Roman" w:hAnsi="Times New Roman"/>
    </w:rPr>
  </w:style>
  <w:style w:type="paragraph" w:customStyle="1" w:styleId="ZTIRARTzmarttiret">
    <w:name w:val="Z_TIR/ART(§) – zm. art. (§) tiret"/>
    <w:basedOn w:val="ZTIRPKTzmpkttiret"/>
    <w:uiPriority w:val="55"/>
    <w:qFormat/>
    <w:rsid w:val="006A748A"/>
    <w:pPr>
      <w:ind w:left="1383" w:firstLine="510"/>
    </w:pPr>
    <w:rPr>
      <w:rFonts w:ascii="Times New Roman" w:hAnsi="Times New Roman"/>
    </w:rPr>
  </w:style>
  <w:style w:type="paragraph" w:customStyle="1" w:styleId="ZTIRUSTzmusttiret">
    <w:name w:val="Z_TIR/UST(§) – zm. ust. (§) tiret"/>
    <w:basedOn w:val="ZTIRARTzmarttiret"/>
    <w:uiPriority w:val="55"/>
    <w:qFormat/>
    <w:rsid w:val="006A748A"/>
  </w:style>
  <w:style w:type="paragraph" w:customStyle="1" w:styleId="ZLITKSIGIzmozniprzedmksigiliter">
    <w:name w:val="Z_LIT/KSIĘGI – zm. ozn. i przedm. księgi literą"/>
    <w:basedOn w:val="ZCZCIKSIGIzmozniprzedmczciksigiartykuempunktem"/>
    <w:uiPriority w:val="44"/>
    <w:qFormat/>
    <w:rsid w:val="006A748A"/>
    <w:pPr>
      <w:ind w:left="987"/>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6A748A"/>
    <w:pPr>
      <w:ind w:left="987"/>
    </w:pPr>
  </w:style>
  <w:style w:type="paragraph" w:customStyle="1" w:styleId="ZLITTYTDZPRZEDMzmprzedmtytuudziauliter">
    <w:name w:val="Z_LIT/TYT(DZ)_PRZEDM – zm. przedm. tytułu (działu) literą"/>
    <w:basedOn w:val="ZTYTDZPRZEDMzmprzedmtytuulubdziauartykuempunktem"/>
    <w:uiPriority w:val="44"/>
    <w:qFormat/>
    <w:rsid w:val="006A748A"/>
    <w:pPr>
      <w:ind w:left="987"/>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6A748A"/>
    <w:pPr>
      <w:ind w:left="987"/>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6A748A"/>
    <w:pPr>
      <w:ind w:left="987"/>
    </w:pPr>
  </w:style>
  <w:style w:type="paragraph" w:customStyle="1" w:styleId="ZTIRDZOZNzmozndziautiret">
    <w:name w:val="Z_TIR/DZ_OZN – zm. ozn. działu tiret"/>
    <w:basedOn w:val="ZLITTYTDZOZNzmozntytuudziauliter"/>
    <w:next w:val="ZTIRDZPRZEDMzmprzedmdziautiret"/>
    <w:uiPriority w:val="54"/>
    <w:qFormat/>
    <w:rsid w:val="006A748A"/>
    <w:pPr>
      <w:ind w:left="1383"/>
    </w:pPr>
  </w:style>
  <w:style w:type="paragraph" w:customStyle="1" w:styleId="ZTIRDZPRZEDMzmprzedmdziautiret">
    <w:name w:val="Z_TIR/DZ_PRZEDM – zm. przedm. działu tiret"/>
    <w:basedOn w:val="ZLITTYTDZPRZEDMzmprzedmtytuudziauliter"/>
    <w:uiPriority w:val="54"/>
    <w:qFormat/>
    <w:rsid w:val="006A748A"/>
    <w:pPr>
      <w:ind w:left="1383"/>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6A748A"/>
    <w:pPr>
      <w:ind w:left="1383"/>
    </w:pPr>
  </w:style>
  <w:style w:type="paragraph" w:customStyle="1" w:styleId="ZTIRROZDZODDZPRZEDMzmprzedmrozdzoddztiret">
    <w:name w:val="Z_TIR/ROZDZ(ODDZ)_PRZEDM – zm. przedm. rozdz. (oddz.) tiret"/>
    <w:basedOn w:val="ZLITROZDZODDZPRZEDMzmprzedmrozdzoddzliter"/>
    <w:uiPriority w:val="54"/>
    <w:qFormat/>
    <w:rsid w:val="006A748A"/>
    <w:pPr>
      <w:ind w:left="1383"/>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6A748A"/>
    <w:pPr>
      <w:ind w:left="178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6A748A"/>
    <w:pPr>
      <w:ind w:left="1780"/>
    </w:pPr>
  </w:style>
  <w:style w:type="character" w:customStyle="1" w:styleId="IGindeksgrny">
    <w:name w:val="_IG_ – indeks górny"/>
    <w:uiPriority w:val="2"/>
    <w:qFormat/>
    <w:rsid w:val="00A12520"/>
    <w:rPr>
      <w:b w:val="0"/>
      <w:i w:val="0"/>
      <w:vanish w:val="0"/>
      <w:spacing w:val="0"/>
      <w:vertAlign w:val="superscript"/>
    </w:rPr>
  </w:style>
  <w:style w:type="character" w:customStyle="1" w:styleId="IDindeksdolny">
    <w:name w:val="_ID_ – indeks dolny"/>
    <w:uiPriority w:val="3"/>
    <w:qFormat/>
    <w:rsid w:val="00591124"/>
    <w:rPr>
      <w:b w:val="0"/>
      <w:i w:val="0"/>
      <w:vanish w:val="0"/>
      <w:spacing w:val="0"/>
      <w:vertAlign w:val="subscript"/>
    </w:rPr>
  </w:style>
  <w:style w:type="character" w:customStyle="1" w:styleId="IDPindeksdolnyipogrubienie">
    <w:name w:val="_ID_P_ – indeks dolny i pogrubienie"/>
    <w:uiPriority w:val="3"/>
    <w:qFormat/>
    <w:rsid w:val="00591124"/>
    <w:rPr>
      <w:b/>
      <w:vanish w:val="0"/>
      <w:spacing w:val="0"/>
      <w:vertAlign w:val="subscript"/>
    </w:rPr>
  </w:style>
  <w:style w:type="character" w:customStyle="1" w:styleId="IDKindeksdolnyikursywa">
    <w:name w:val="_ID_K_ – indeks dolny i kursywa"/>
    <w:uiPriority w:val="3"/>
    <w:qFormat/>
    <w:rsid w:val="00591124"/>
    <w:rPr>
      <w:i/>
      <w:vanish w:val="0"/>
      <w:spacing w:val="0"/>
      <w:vertAlign w:val="subscript"/>
    </w:rPr>
  </w:style>
  <w:style w:type="character" w:customStyle="1" w:styleId="IGPindeksgrnyipogrubienie">
    <w:name w:val="_IG_P_ – indeks górny i pogrubienie"/>
    <w:uiPriority w:val="2"/>
    <w:qFormat/>
    <w:rsid w:val="00A12520"/>
    <w:rPr>
      <w:b/>
      <w:vanish w:val="0"/>
      <w:spacing w:val="0"/>
      <w:vertAlign w:val="superscript"/>
    </w:rPr>
  </w:style>
  <w:style w:type="character" w:customStyle="1" w:styleId="IGKindeksgrnyikursywa">
    <w:name w:val="_IG_K_ – indeks górny i kursywa"/>
    <w:uiPriority w:val="2"/>
    <w:qFormat/>
    <w:rsid w:val="00A12520"/>
    <w:rPr>
      <w:i/>
      <w:vanish w:val="0"/>
      <w:spacing w:val="0"/>
      <w:vertAlign w:val="superscript"/>
    </w:rPr>
  </w:style>
  <w:style w:type="character" w:customStyle="1" w:styleId="IGPKindeksgrnyipogrubieniekursywa">
    <w:name w:val="_IG_P_K_ – indeks górny i pogrubienie kursywa"/>
    <w:uiPriority w:val="2"/>
    <w:qFormat/>
    <w:rsid w:val="00591124"/>
    <w:rPr>
      <w:b/>
      <w:i/>
      <w:vanish w:val="0"/>
      <w:spacing w:val="0"/>
      <w:vertAlign w:val="superscript"/>
    </w:rPr>
  </w:style>
  <w:style w:type="character" w:customStyle="1" w:styleId="IDPKindeksdolnyipogrugieniekursywa">
    <w:name w:val="_ID_P_K_ – indeks dolny i pogrugienie kursywa"/>
    <w:uiPriority w:val="3"/>
    <w:qFormat/>
    <w:rsid w:val="00591124"/>
    <w:rPr>
      <w:b/>
      <w:i/>
      <w:vanish w:val="0"/>
      <w:spacing w:val="0"/>
      <w:vertAlign w:val="subscript"/>
    </w:rPr>
  </w:style>
  <w:style w:type="character" w:customStyle="1" w:styleId="Ppogrubienie">
    <w:name w:val="_P_ – pogrubienie"/>
    <w:uiPriority w:val="1"/>
    <w:qFormat/>
    <w:rsid w:val="006A748A"/>
    <w:rPr>
      <w:b/>
    </w:rPr>
  </w:style>
  <w:style w:type="character" w:customStyle="1" w:styleId="Kkursywa">
    <w:name w:val="_K_ – kursywa"/>
    <w:uiPriority w:val="1"/>
    <w:qFormat/>
    <w:rsid w:val="006A748A"/>
    <w:rPr>
      <w:i/>
    </w:rPr>
  </w:style>
  <w:style w:type="character" w:customStyle="1" w:styleId="PKpogrubieniekursywa">
    <w:name w:val="_P_K_ – pogrubienie kursywa"/>
    <w:uiPriority w:val="1"/>
    <w:qFormat/>
    <w:rsid w:val="006A748A"/>
    <w:rPr>
      <w:b/>
      <w:i/>
    </w:rPr>
  </w:style>
  <w:style w:type="character" w:customStyle="1" w:styleId="TEKSTOZNACZONYWDOKUMENCIERDOWYMJAKOUKRYTY">
    <w:name w:val="_TEKST_OZNACZONY_W_DOKUMENCIE_ŹRÓDŁOWYM_JAKO_UKRYTY_"/>
    <w:uiPriority w:val="4"/>
    <w:unhideWhenUsed/>
    <w:qFormat/>
    <w:rsid w:val="009D55AA"/>
    <w:rPr>
      <w:vanish w:val="0"/>
      <w:color w:val="FF0000"/>
      <w:u w:val="single" w:color="FF0000"/>
    </w:rPr>
  </w:style>
  <w:style w:type="character" w:customStyle="1" w:styleId="BEZWERSALIKW">
    <w:name w:val="_BEZ_WERSALIKÓW_"/>
    <w:uiPriority w:val="4"/>
    <w:qFormat/>
    <w:rsid w:val="00390E89"/>
    <w:rPr>
      <w:caps/>
    </w:rPr>
  </w:style>
  <w:style w:type="character" w:customStyle="1" w:styleId="IIGPindeksgrnyindeksugrnegoipogrubienie">
    <w:name w:val="_IIG_P_ – indeks górny indeksu górnego i pogrubienie"/>
    <w:uiPriority w:val="3"/>
    <w:qFormat/>
    <w:rsid w:val="00A12520"/>
    <w:rPr>
      <w:b/>
      <w:vanish w:val="0"/>
      <w:spacing w:val="0"/>
      <w:position w:val="6"/>
      <w:vertAlign w:val="superscript"/>
    </w:rPr>
  </w:style>
  <w:style w:type="character" w:customStyle="1" w:styleId="IIGindeksgrnyindeksugrnego">
    <w:name w:val="_IIG_ – indeks górny indeksu górnego"/>
    <w:uiPriority w:val="3"/>
    <w:qFormat/>
    <w:rsid w:val="003602AE"/>
    <w:rPr>
      <w:b w:val="0"/>
      <w:i w:val="0"/>
      <w:vanish w:val="0"/>
      <w:spacing w:val="0"/>
      <w:position w:val="6"/>
      <w:vertAlign w:val="superscript"/>
    </w:rPr>
  </w:style>
  <w:style w:type="paragraph" w:customStyle="1" w:styleId="ODNONIKSPECtreodnonikadoodnonika">
    <w:name w:val="ODNOŚNIK_SPEC – treść odnośnika do odnośnika"/>
    <w:basedOn w:val="Normalny"/>
    <w:uiPriority w:val="19"/>
    <w:qFormat/>
    <w:rsid w:val="00263522"/>
    <w:pPr>
      <w:widowControl/>
      <w:autoSpaceDE/>
      <w:autoSpaceDN/>
      <w:adjustRightInd/>
      <w:spacing w:line="240" w:lineRule="auto"/>
      <w:ind w:left="283" w:hanging="170"/>
    </w:pPr>
    <w:rPr>
      <w:sz w:val="20"/>
    </w:rPr>
  </w:style>
  <w:style w:type="paragraph" w:customStyle="1" w:styleId="TEKSTwTABELItekstzwcitympierwwierszem">
    <w:name w:val="TEKST_w_TABELI – tekst z wciętym pierw. wierszem"/>
    <w:basedOn w:val="Normalny"/>
    <w:uiPriority w:val="23"/>
    <w:qFormat/>
    <w:rsid w:val="007A789F"/>
    <w:pPr>
      <w:widowControl/>
      <w:suppressAutoHyphens/>
      <w:ind w:firstLine="510"/>
    </w:pPr>
    <w:rPr>
      <w:rFonts w:ascii="Times" w:hAnsi="Times"/>
      <w:bCs/>
      <w:kern w:val="24"/>
    </w:rPr>
  </w:style>
  <w:style w:type="paragraph" w:customStyle="1" w:styleId="TEKSTwTABELIWYRODKOWANYtekstwyrodkowanywpoziomie">
    <w:name w:val="TEKST_w_TABELI_WYŚRODKOWANY – tekst wyśrodkowany w poziomie"/>
    <w:basedOn w:val="Normalny"/>
    <w:uiPriority w:val="23"/>
    <w:qFormat/>
    <w:rsid w:val="007A789F"/>
    <w:pPr>
      <w:widowControl/>
      <w:suppressAutoHyphens/>
      <w:jc w:val="center"/>
    </w:pPr>
    <w:rPr>
      <w:rFonts w:ascii="Times" w:hAnsi="Times"/>
      <w:bCs/>
      <w:kern w:val="24"/>
    </w:rPr>
  </w:style>
  <w:style w:type="paragraph" w:customStyle="1" w:styleId="ZTIRSKARNzmsankcjikarnejtiret">
    <w:name w:val="Z_TIR/S_KARN – zm. sankcji karnej tiret"/>
    <w:basedOn w:val="ZLITSKARNzmsankcjikarnejliter"/>
    <w:next w:val="ZTIRARTzmarttiret"/>
    <w:uiPriority w:val="61"/>
    <w:qFormat/>
    <w:rsid w:val="001270A2"/>
    <w:pPr>
      <w:ind w:left="1894"/>
    </w:pPr>
  </w:style>
  <w:style w:type="paragraph" w:customStyle="1" w:styleId="ZZSKARNzmianazmsankcjikarnej">
    <w:name w:val="ZZ/S_KARN – zmiana zm. sankcji karnej"/>
    <w:basedOn w:val="ZZFRAGzmianazmfragmentunpzdania"/>
    <w:uiPriority w:val="71"/>
    <w:qFormat/>
    <w:rsid w:val="001270A2"/>
    <w:pPr>
      <w:ind w:left="2404"/>
    </w:pPr>
  </w:style>
  <w:style w:type="paragraph" w:customStyle="1" w:styleId="Z2TIRSKARNzmianasankcjikarnejpodwjnymtiret">
    <w:name w:val="Z_2TIR/S_KARN – zmiana sankcji karnej podwójnym tiret"/>
    <w:basedOn w:val="Z2TIRARTzmartpodwjnymtiret"/>
    <w:next w:val="Z2TIRARTzmartpodwjnymtiret"/>
    <w:uiPriority w:val="90"/>
    <w:qFormat/>
    <w:rsid w:val="001270A2"/>
    <w:pPr>
      <w:ind w:left="2291" w:firstLine="0"/>
    </w:pPr>
  </w:style>
  <w:style w:type="paragraph" w:customStyle="1" w:styleId="WMATFIZCHEMwzrmatfizlubchem">
    <w:name w:val="W_MAT(FIZ|CHEM) – wzór mat. (fiz. lub chem.)"/>
    <w:uiPriority w:val="18"/>
    <w:qFormat/>
    <w:rsid w:val="001270A2"/>
    <w:pPr>
      <w:spacing w:line="360" w:lineRule="auto"/>
      <w:jc w:val="center"/>
    </w:pPr>
    <w:rPr>
      <w:rFonts w:ascii="Times New Roman" w:hAnsi="Times New Roman" w:cs="Arial"/>
      <w:sz w:val="24"/>
    </w:rPr>
  </w:style>
  <w:style w:type="paragraph" w:customStyle="1" w:styleId="LEGWMATFIZCHEMlegendawzorumatfizlubchem">
    <w:name w:val="LEG_W_MAT(FIZ|CHEM) – legenda wzoru mat. (fiz. lub chem.)"/>
    <w:basedOn w:val="WMATFIZCHEMwzrmatfizlubchem"/>
    <w:uiPriority w:val="19"/>
    <w:qFormat/>
    <w:rsid w:val="001270A2"/>
    <w:pPr>
      <w:ind w:left="1304" w:hanging="794"/>
      <w:jc w:val="both"/>
    </w:p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1270A2"/>
    <w:pPr>
      <w:ind w:left="1815"/>
    </w:pPr>
  </w:style>
  <w:style w:type="paragraph" w:customStyle="1" w:styleId="ZZLEGWMATFIZCHEMzmlegendywzorumatfizlubchem">
    <w:name w:val="ZZ/LEG_W_MAT(FIZ|CHEM) – zm. legendy wzoru mat. (fiz. lub chem.)"/>
    <w:basedOn w:val="ZLEGWMATFIZCHEMzmlegendywzorumatfizlubchemartykuempunktem"/>
    <w:uiPriority w:val="72"/>
    <w:qFormat/>
    <w:rsid w:val="001270A2"/>
    <w:pPr>
      <w:ind w:left="3198"/>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7575D2"/>
    <w:pPr>
      <w:ind w:left="2291"/>
    </w:pPr>
  </w:style>
  <w:style w:type="paragraph" w:customStyle="1" w:styleId="ZLITWMATFIZCHEMzmwzorumatfizlubchemliter">
    <w:name w:val="Z_LIT/W_MAT(FIZ|CHEM) – zm. wzoru mat. (fiz. lub chem.) literą"/>
    <w:basedOn w:val="ZWMATFIZCHEMzmwzorumatfizlubchemartykuempunktem"/>
    <w:next w:val="ZLITUSTzmustliter"/>
    <w:uiPriority w:val="53"/>
    <w:qFormat/>
    <w:rsid w:val="007575D2"/>
    <w:pPr>
      <w:ind w:left="987"/>
    </w:pPr>
  </w:style>
  <w:style w:type="paragraph" w:customStyle="1" w:styleId="ZTIRWMATFIZCHEMzmwzorumatfizlubchemtiret">
    <w:name w:val="Z_TIR/W_MAT(FIZ|CHEM) – zm. wzoru mat. (fiz. lub chem.) tiret"/>
    <w:basedOn w:val="ZLITWMATFIZCHEMzmwzorumatfizlubchemliter"/>
    <w:next w:val="ZTIRUSTzmusttiret"/>
    <w:uiPriority w:val="62"/>
    <w:qFormat/>
    <w:rsid w:val="007575D2"/>
    <w:pPr>
      <w:ind w:left="1383"/>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7575D2"/>
    <w:pPr>
      <w:ind w:left="2688"/>
    </w:pPr>
  </w:style>
  <w:style w:type="paragraph" w:customStyle="1" w:styleId="Z2TIRWMATFIZCHEMzmwzorumatfizlubchempodwjnymtiret">
    <w:name w:val="Z_2TIR/W_MAT(FIZ|CHEM) – zm. wzoru mat. (fiz. lub chem.) podwójnym tiret"/>
    <w:basedOn w:val="ZTIRWMATFIZCHEMzmwzorumatfizlubchemtiret"/>
    <w:next w:val="Z2TIRUSTzmustpodwjnymtiret"/>
    <w:uiPriority w:val="91"/>
    <w:qFormat/>
    <w:rsid w:val="007575D2"/>
    <w:pPr>
      <w:ind w:left="1780"/>
    </w:p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A65B41"/>
    <w:pPr>
      <w:ind w:left="3085"/>
    </w:pPr>
  </w:style>
  <w:style w:type="paragraph" w:customStyle="1" w:styleId="ZLITCYTzmcytatunpprzysigiliter">
    <w:name w:val="Z_LIT/CYT – zm. cytatu np. przysięgi literą"/>
    <w:basedOn w:val="ZCYTzmcytatunpprzysigiartykuempunktem"/>
    <w:uiPriority w:val="53"/>
    <w:qFormat/>
    <w:rsid w:val="002D4D30"/>
    <w:pPr>
      <w:ind w:left="1497"/>
    </w:pPr>
  </w:style>
  <w:style w:type="paragraph" w:customStyle="1" w:styleId="ZTIRCYTzmcytatunpprzysigitiret">
    <w:name w:val="Z_TIR/CYT – zm. cytatu np. przysięgi tiret"/>
    <w:basedOn w:val="ZLITCYTzmcytatunpprzysigiliter"/>
    <w:next w:val="ZTIRUSTzmusttiret"/>
    <w:uiPriority w:val="61"/>
    <w:qFormat/>
    <w:rsid w:val="002D4D30"/>
    <w:pPr>
      <w:ind w:left="1894"/>
    </w:pPr>
  </w:style>
  <w:style w:type="paragraph" w:customStyle="1" w:styleId="Z2TIRCYTzmcytatunpprzysigipodwjnymtiret">
    <w:name w:val="Z_2TIR/CYT – zm. cytatu np. przysięgi podwójnym tiret"/>
    <w:basedOn w:val="ZTIRCYTzmcytatunpprzysigitiret"/>
    <w:next w:val="Z2TIRUSTzmustpodwjnymtiret"/>
    <w:uiPriority w:val="90"/>
    <w:qFormat/>
    <w:rsid w:val="00A65B41"/>
    <w:pPr>
      <w:ind w:left="2291"/>
    </w:pPr>
  </w:style>
  <w:style w:type="paragraph" w:customStyle="1" w:styleId="ZZCYTzmianazmcytatunpprzysigi">
    <w:name w:val="ZZ/CYT – zmiana zm. cytatu np. przysięgi"/>
    <w:basedOn w:val="ZZFRAGzmianazmfragmentunpzdania"/>
    <w:next w:val="ZZUSTzmianazmust"/>
    <w:uiPriority w:val="71"/>
    <w:qFormat/>
    <w:rsid w:val="00A65B41"/>
    <w:pPr>
      <w:ind w:left="2404"/>
    </w:pPr>
  </w:style>
  <w:style w:type="paragraph" w:customStyle="1" w:styleId="Z2TIRFRAGMzmnpwprdowyliczeniapodwjnymtiret">
    <w:name w:val="Z_2TIR/FRAGM – zm. np. wpr. do wyliczenia podwójnym tiret"/>
    <w:basedOn w:val="ZTIRFRAGMzmnpwprdowyliczeniatiret"/>
    <w:next w:val="2TIRpodwjnytiret"/>
    <w:uiPriority w:val="89"/>
    <w:qFormat/>
    <w:rsid w:val="00A824DD"/>
    <w:pPr>
      <w:ind w:left="1780"/>
    </w:pPr>
  </w:style>
  <w:style w:type="table" w:styleId="Tabela-Siatka">
    <w:name w:val="Table Grid"/>
    <w:basedOn w:val="Standardowy"/>
    <w:locked/>
    <w:rsid w:val="001952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1952B1"/>
    <w:pPr>
      <w:widowControl w:val="0"/>
      <w:autoSpaceDE w:val="0"/>
      <w:autoSpaceDN w:val="0"/>
      <w:adjustRightInd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ELA2zszablonu">
    <w:name w:val="TABELA 2 z szablonu"/>
    <w:basedOn w:val="Tabela-Elegancki"/>
    <w:uiPriority w:val="99"/>
    <w:rsid w:val="000319C1"/>
    <w:pPr>
      <w:jc w:val="left"/>
    </w:pPr>
    <w:tblPr>
      <w:jc w:val="center"/>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Pr>
    <w:trPr>
      <w:jc w:val="center"/>
    </w:tr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style>
  <w:style w:type="table" w:customStyle="1" w:styleId="TABELA1zszablonu">
    <w:name w:val="TABELA 1 z szablonu"/>
    <w:basedOn w:val="Tabela-Siatka"/>
    <w:uiPriority w:val="99"/>
    <w:rsid w:val="001329AC"/>
    <w:tblPr>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
    <w:trPr>
      <w:jc w:val="center"/>
    </w:trPr>
  </w:style>
  <w:style w:type="table" w:customStyle="1" w:styleId="TABELA3zszablonu">
    <w:name w:val="TABELA 3 z szablonu"/>
    <w:basedOn w:val="TABELA2zszablonu"/>
    <w:uiPriority w:val="99"/>
    <w:rsid w:val="001329AC"/>
    <w:tbl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tblStylePr w:type="firstCo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tblStylePr w:type="nwCel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style>
  <w:style w:type="character" w:styleId="Tekstzastpczy">
    <w:name w:val="Placeholder Text"/>
    <w:uiPriority w:val="99"/>
    <w:semiHidden/>
    <w:rsid w:val="00341A6A"/>
    <w:rPr>
      <w:color w:val="808080"/>
    </w:rPr>
  </w:style>
  <w:style w:type="paragraph" w:styleId="Poprawka">
    <w:name w:val="Revision"/>
    <w:hidden/>
    <w:uiPriority w:val="99"/>
    <w:semiHidden/>
    <w:rsid w:val="0024129E"/>
    <w:rPr>
      <w:rFonts w:ascii="Times New Roman" w:hAnsi="Times New Roman" w:cs="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7382543">
      <w:bodyDiv w:val="1"/>
      <w:marLeft w:val="0"/>
      <w:marRight w:val="0"/>
      <w:marTop w:val="0"/>
      <w:marBottom w:val="0"/>
      <w:divBdr>
        <w:top w:val="none" w:sz="0" w:space="0" w:color="auto"/>
        <w:left w:val="none" w:sz="0" w:space="0" w:color="auto"/>
        <w:bottom w:val="none" w:sz="0" w:space="0" w:color="auto"/>
        <w:right w:val="none" w:sz="0" w:space="0" w:color="auto"/>
      </w:divBdr>
    </w:div>
    <w:div w:id="561261149">
      <w:bodyDiv w:val="1"/>
      <w:marLeft w:val="0"/>
      <w:marRight w:val="0"/>
      <w:marTop w:val="0"/>
      <w:marBottom w:val="0"/>
      <w:divBdr>
        <w:top w:val="none" w:sz="0" w:space="0" w:color="auto"/>
        <w:left w:val="none" w:sz="0" w:space="0" w:color="auto"/>
        <w:bottom w:val="none" w:sz="0" w:space="0" w:color="auto"/>
        <w:right w:val="none" w:sz="0" w:space="0" w:color="auto"/>
      </w:divBdr>
    </w:div>
    <w:div w:id="909072133">
      <w:bodyDiv w:val="1"/>
      <w:marLeft w:val="0"/>
      <w:marRight w:val="0"/>
      <w:marTop w:val="0"/>
      <w:marBottom w:val="0"/>
      <w:divBdr>
        <w:top w:val="none" w:sz="0" w:space="0" w:color="auto"/>
        <w:left w:val="none" w:sz="0" w:space="0" w:color="auto"/>
        <w:bottom w:val="none" w:sz="0" w:space="0" w:color="auto"/>
        <w:right w:val="none" w:sz="0" w:space="0" w:color="auto"/>
      </w:divBdr>
    </w:div>
    <w:div w:id="971130238">
      <w:bodyDiv w:val="1"/>
      <w:marLeft w:val="0"/>
      <w:marRight w:val="0"/>
      <w:marTop w:val="0"/>
      <w:marBottom w:val="0"/>
      <w:divBdr>
        <w:top w:val="none" w:sz="0" w:space="0" w:color="auto"/>
        <w:left w:val="none" w:sz="0" w:space="0" w:color="auto"/>
        <w:bottom w:val="none" w:sz="0" w:space="0" w:color="auto"/>
        <w:right w:val="none" w:sz="0" w:space="0" w:color="auto"/>
      </w:divBdr>
    </w:div>
    <w:div w:id="1400595368">
      <w:bodyDiv w:val="1"/>
      <w:marLeft w:val="0"/>
      <w:marRight w:val="0"/>
      <w:marTop w:val="0"/>
      <w:marBottom w:val="0"/>
      <w:divBdr>
        <w:top w:val="none" w:sz="0" w:space="0" w:color="auto"/>
        <w:left w:val="none" w:sz="0" w:space="0" w:color="auto"/>
        <w:bottom w:val="none" w:sz="0" w:space="0" w:color="auto"/>
        <w:right w:val="none" w:sz="0" w:space="0" w:color="auto"/>
      </w:divBdr>
    </w:div>
    <w:div w:id="1466238591">
      <w:bodyDiv w:val="1"/>
      <w:marLeft w:val="0"/>
      <w:marRight w:val="0"/>
      <w:marTop w:val="0"/>
      <w:marBottom w:val="0"/>
      <w:divBdr>
        <w:top w:val="none" w:sz="0" w:space="0" w:color="auto"/>
        <w:left w:val="none" w:sz="0" w:space="0" w:color="auto"/>
        <w:bottom w:val="none" w:sz="0" w:space="0" w:color="auto"/>
        <w:right w:val="none" w:sz="0" w:space="0" w:color="auto"/>
      </w:divBdr>
    </w:div>
    <w:div w:id="1540318478">
      <w:bodyDiv w:val="1"/>
      <w:marLeft w:val="0"/>
      <w:marRight w:val="0"/>
      <w:marTop w:val="0"/>
      <w:marBottom w:val="0"/>
      <w:divBdr>
        <w:top w:val="none" w:sz="0" w:space="0" w:color="auto"/>
        <w:left w:val="none" w:sz="0" w:space="0" w:color="auto"/>
        <w:bottom w:val="none" w:sz="0" w:space="0" w:color="auto"/>
        <w:right w:val="none" w:sz="0" w:space="0" w:color="auto"/>
      </w:divBdr>
    </w:div>
    <w:div w:id="1881046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6CF907B-54DD-4DF5-80B1-EB1EAD36C2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1454</Words>
  <Characters>9120</Characters>
  <Application>Microsoft Office Word</Application>
  <DocSecurity>0</DocSecurity>
  <Lines>76</Lines>
  <Paragraphs>21</Paragraphs>
  <ScaleCrop>false</ScaleCrop>
  <Manager/>
  <Company/>
  <LinksUpToDate>false</LinksUpToDate>
  <CharactersWithSpaces>10553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2025-02-25T11:16:00Z</dcterms:created>
  <dcterms:modified xsi:type="dcterms:W3CDTF">2025-02-25T11:16:00Z</dcterms:modified>
  <cp:category/>
</cp:coreProperties>
</file>