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44BEA" w14:textId="43FE6326" w:rsidR="00336E9F" w:rsidRPr="002F2EC8" w:rsidRDefault="00336E9F" w:rsidP="00336E9F">
      <w:pPr>
        <w:pStyle w:val="OZNPROJEKTUwskazaniedatylubwersjiprojektu"/>
      </w:pPr>
      <w:r>
        <w:t>Projekt</w:t>
      </w:r>
    </w:p>
    <w:p w14:paraId="10314D97" w14:textId="77777777" w:rsidR="00336E9F" w:rsidRPr="002F2EC8" w:rsidRDefault="00336E9F" w:rsidP="00336E9F">
      <w:pPr>
        <w:pStyle w:val="OZNRODZAKTUtznustawalubrozporzdzenieiorganwydajcy"/>
      </w:pPr>
      <w:r w:rsidRPr="002F2EC8">
        <w:t>USTAWA</w:t>
      </w:r>
    </w:p>
    <w:p w14:paraId="4E7A5DD1" w14:textId="41175CF3" w:rsidR="00336E9F" w:rsidRPr="002F2EC8" w:rsidRDefault="00336E9F" w:rsidP="00336E9F">
      <w:pPr>
        <w:pStyle w:val="DATAAKTUdatauchwalenialubwydaniaaktu"/>
      </w:pPr>
      <w:r w:rsidRPr="002F2EC8">
        <w:t>z dnia</w:t>
      </w:r>
    </w:p>
    <w:p w14:paraId="476DEB19" w14:textId="77777777" w:rsidR="00336E9F" w:rsidRPr="002F2EC8" w:rsidRDefault="00336E9F" w:rsidP="00336E9F">
      <w:pPr>
        <w:pStyle w:val="TYTUAKTUprzedmiotregulacjiustawylubrozporzdzenia"/>
      </w:pPr>
      <w:r w:rsidRPr="002F2EC8">
        <w:t>o zmianie ustawy o Narodowym Centrum Nauki</w:t>
      </w:r>
    </w:p>
    <w:p w14:paraId="5EE1058E" w14:textId="77777777" w:rsidR="00336E9F" w:rsidRPr="002F2EC8" w:rsidRDefault="00336E9F" w:rsidP="00336E9F">
      <w:pPr>
        <w:pStyle w:val="ARTartustawynprozporzdzenia"/>
      </w:pPr>
      <w:r w:rsidRPr="002F2EC8">
        <w:rPr>
          <w:rStyle w:val="Ppogrubienie"/>
        </w:rPr>
        <w:t>Art. 1.</w:t>
      </w:r>
      <w:r>
        <w:t> </w:t>
      </w:r>
      <w:r w:rsidRPr="002F2EC8">
        <w:t>W ustawie z dnia 30 kwietnia 2010 r. o Narodowym Centrum Nauki (Dz. U. z 20</w:t>
      </w:r>
      <w:r>
        <w:t>23</w:t>
      </w:r>
      <w:r w:rsidRPr="002F2EC8">
        <w:t xml:space="preserve"> r. poz. </w:t>
      </w:r>
      <w:r>
        <w:t>153</w:t>
      </w:r>
      <w:r w:rsidRPr="002F2EC8">
        <w:t>) wprowadza się następujące zmiany:</w:t>
      </w:r>
    </w:p>
    <w:p w14:paraId="799F12DE" w14:textId="77777777" w:rsidR="00336E9F" w:rsidRDefault="00336E9F" w:rsidP="00336E9F">
      <w:pPr>
        <w:pStyle w:val="PKTpunkt"/>
      </w:pPr>
      <w:r>
        <w:t>1)</w:t>
      </w:r>
      <w:r>
        <w:tab/>
        <w:t>uchyla się art. 10;</w:t>
      </w:r>
    </w:p>
    <w:p w14:paraId="66A3B945" w14:textId="77777777" w:rsidR="00336E9F" w:rsidRDefault="00336E9F" w:rsidP="00336E9F">
      <w:pPr>
        <w:pStyle w:val="PKTpunkt"/>
      </w:pPr>
      <w:r>
        <w:t>2)</w:t>
      </w:r>
      <w:r>
        <w:tab/>
        <w:t>po art. 19 dodaje się art. 19a w brzmieniu:</w:t>
      </w:r>
    </w:p>
    <w:p w14:paraId="32077830" w14:textId="77777777" w:rsidR="00336E9F" w:rsidRDefault="00336E9F" w:rsidP="00336E9F">
      <w:pPr>
        <w:pStyle w:val="ZARTzmartartykuempunktem"/>
      </w:pPr>
      <w:r w:rsidRPr="005613AC">
        <w:t>„</w:t>
      </w:r>
      <w:r>
        <w:t>Art. 19a. 1. Dyrektor określa w regulaminie wynagradzania wynagrodzenie Koordynatorów Dyscyplin i pracowników Biura Centrum, uwzględniając w szczególności:</w:t>
      </w:r>
    </w:p>
    <w:p w14:paraId="639AA765" w14:textId="77777777" w:rsidR="00336E9F" w:rsidRDefault="00336E9F" w:rsidP="00336E9F">
      <w:pPr>
        <w:pStyle w:val="ZPKTzmpktartykuempunktem"/>
      </w:pPr>
      <w:r>
        <w:t>1)</w:t>
      </w:r>
      <w:r>
        <w:tab/>
        <w:t>rodzaj wykonywanej pracy;</w:t>
      </w:r>
    </w:p>
    <w:p w14:paraId="3F14C55A" w14:textId="77777777" w:rsidR="00336E9F" w:rsidRPr="00DF1066" w:rsidRDefault="00336E9F" w:rsidP="00336E9F">
      <w:pPr>
        <w:pStyle w:val="ZPKTzmpktartykuempunktem"/>
      </w:pPr>
      <w:r>
        <w:t>2)</w:t>
      </w:r>
      <w:r>
        <w:tab/>
        <w:t xml:space="preserve">posiadane </w:t>
      </w:r>
      <w:r w:rsidRPr="00DF1066">
        <w:t>wykształcenie</w:t>
      </w:r>
      <w:r>
        <w:t>, doświadczenie i dodatkowe kwalifikacje zawodowe oraz ich</w:t>
      </w:r>
      <w:r w:rsidRPr="00DF1066">
        <w:t xml:space="preserve"> przydatność dla realizacji zadań na stanowisku pracy;</w:t>
      </w:r>
    </w:p>
    <w:p w14:paraId="1AE3EA9C" w14:textId="77777777" w:rsidR="00336E9F" w:rsidRPr="00F74059" w:rsidRDefault="00336E9F" w:rsidP="00336E9F">
      <w:pPr>
        <w:pStyle w:val="ZPKTzmpktartykuempunktem"/>
      </w:pPr>
      <w:r>
        <w:t>3)</w:t>
      </w:r>
      <w:r>
        <w:tab/>
      </w:r>
      <w:r w:rsidRPr="00F74059">
        <w:t>kompetencje społeczne i ich przydatność dla realizacji zadań na stanowisku pracy;</w:t>
      </w:r>
    </w:p>
    <w:p w14:paraId="34AC1F24" w14:textId="77777777" w:rsidR="00336E9F" w:rsidRPr="00F74059" w:rsidRDefault="00336E9F" w:rsidP="00336E9F">
      <w:pPr>
        <w:pStyle w:val="ZPKTzmpktartykuempunktem"/>
      </w:pPr>
      <w:r>
        <w:t>4)</w:t>
      </w:r>
      <w:r>
        <w:tab/>
      </w:r>
      <w:r w:rsidRPr="00F74059">
        <w:t>zakres odpowiedzialności na stanowisku pracy</w:t>
      </w:r>
      <w:r>
        <w:t>, w tym</w:t>
      </w:r>
      <w:r w:rsidRPr="00F74059">
        <w:t xml:space="preserve"> za realizację </w:t>
      </w:r>
      <w:r>
        <w:t xml:space="preserve">zadań </w:t>
      </w:r>
      <w:r w:rsidRPr="00F74059">
        <w:t xml:space="preserve">przez </w:t>
      </w:r>
      <w:r>
        <w:t>podległych pracowników</w:t>
      </w:r>
      <w:r w:rsidRPr="00F74059">
        <w:t>;</w:t>
      </w:r>
    </w:p>
    <w:p w14:paraId="4A3371F5" w14:textId="77777777" w:rsidR="00336E9F" w:rsidRPr="00F74059" w:rsidRDefault="00336E9F" w:rsidP="00336E9F">
      <w:pPr>
        <w:pStyle w:val="ZPKTzmpktartykuempunktem"/>
      </w:pPr>
      <w:r>
        <w:t>5)</w:t>
      </w:r>
      <w:r>
        <w:tab/>
      </w:r>
      <w:r w:rsidRPr="00F74059">
        <w:t>poziom złożoności zadań realizowanych na stanowisku pracy</w:t>
      </w:r>
      <w:r>
        <w:t xml:space="preserve"> wraz z poziomem wymaganej samodzielności i kreatywności</w:t>
      </w:r>
      <w:r w:rsidRPr="00F74059">
        <w:t>;</w:t>
      </w:r>
    </w:p>
    <w:p w14:paraId="32A7A197" w14:textId="77777777" w:rsidR="00336E9F" w:rsidRDefault="00336E9F" w:rsidP="00336E9F">
      <w:pPr>
        <w:pStyle w:val="ZPKTzmpktartykuempunktem"/>
      </w:pPr>
      <w:r>
        <w:t>6)</w:t>
      </w:r>
      <w:r>
        <w:tab/>
        <w:t>poziom obciążenia zadaniami realizowanymi na stanowisku pracy</w:t>
      </w:r>
      <w:r w:rsidRPr="00F74059">
        <w:t xml:space="preserve"> i jakość świadczonej pracy</w:t>
      </w:r>
      <w:r>
        <w:t>.</w:t>
      </w:r>
    </w:p>
    <w:p w14:paraId="63EEF2AC" w14:textId="3855A81A" w:rsidR="00336E9F" w:rsidRPr="002F2EC8" w:rsidRDefault="00336E9F" w:rsidP="00336E9F">
      <w:pPr>
        <w:pStyle w:val="ZUSTzmustartykuempunktem"/>
      </w:pPr>
      <w:r>
        <w:t>2. Dyrektor przekazuje Ministrowi do zatwierdzenia regulamin wynagradzania Koordynatorów Dyscyplin i pracowników Biura Centrum.”</w:t>
      </w:r>
      <w:r w:rsidRPr="001D7641">
        <w:t>;</w:t>
      </w:r>
    </w:p>
    <w:p w14:paraId="60E0A200" w14:textId="77777777" w:rsidR="00336E9F" w:rsidRDefault="00336E9F" w:rsidP="00336E9F">
      <w:pPr>
        <w:pStyle w:val="PKTpunkt"/>
      </w:pPr>
      <w:r>
        <w:t>3)</w:t>
      </w:r>
      <w:r>
        <w:tab/>
        <w:t>w art. 43 w ust. 2 po pkt 5 dodaje się pkt 5a w brzmieniu:</w:t>
      </w:r>
    </w:p>
    <w:p w14:paraId="24B3BAF6" w14:textId="77777777" w:rsidR="00336E9F" w:rsidRPr="002F2EC8" w:rsidRDefault="00336E9F" w:rsidP="00336E9F">
      <w:pPr>
        <w:pStyle w:val="ZPKTzmpktartykuempunktem"/>
      </w:pPr>
      <w:r>
        <w:t>„5a)</w:t>
      </w:r>
      <w:r>
        <w:tab/>
        <w:t xml:space="preserve">zatwierdza </w:t>
      </w:r>
      <w:r w:rsidRPr="00E11AE8">
        <w:t xml:space="preserve">regulamin wynagradzania </w:t>
      </w:r>
      <w:r>
        <w:t xml:space="preserve">Koordynatorów Dyscyplin i </w:t>
      </w:r>
      <w:r w:rsidRPr="00E11AE8">
        <w:t>p</w:t>
      </w:r>
      <w:r>
        <w:t>racowników Biura</w:t>
      </w:r>
      <w:r w:rsidRPr="00E11AE8">
        <w:t xml:space="preserve"> Centrum</w:t>
      </w:r>
      <w:r>
        <w:t>;”.</w:t>
      </w:r>
    </w:p>
    <w:p w14:paraId="1E18247E" w14:textId="77777777" w:rsidR="00336E9F" w:rsidRDefault="00336E9F" w:rsidP="000524E3">
      <w:pPr>
        <w:pStyle w:val="ARTartustawynprozporzdzenia"/>
      </w:pPr>
      <w:r w:rsidRPr="00BF49D0">
        <w:rPr>
          <w:rStyle w:val="Ppogrubienie"/>
        </w:rPr>
        <w:t>Art. 2.</w:t>
      </w:r>
      <w:r>
        <w:t> 1. </w:t>
      </w:r>
      <w:r w:rsidRPr="00681D0C">
        <w:t xml:space="preserve">W terminie 3 miesięcy od dnia wejścia w życie niniejszej </w:t>
      </w:r>
      <w:r w:rsidRPr="000524E3">
        <w:t>ustawy</w:t>
      </w:r>
      <w:r w:rsidRPr="002D4D85">
        <w:rPr>
          <w:rStyle w:val="Ppogrubienie"/>
          <w:b w:val="0"/>
        </w:rPr>
        <w:t xml:space="preserve"> </w:t>
      </w:r>
      <w:r w:rsidRPr="000524E3">
        <w:t>Dyrektor</w:t>
      </w:r>
      <w:r w:rsidRPr="00681D0C">
        <w:t xml:space="preserve"> </w:t>
      </w:r>
      <w:r>
        <w:t xml:space="preserve">Narodowego Centrum Nauki, zwanego dalej </w:t>
      </w:r>
      <w:r w:rsidRPr="00223CE7">
        <w:t>„</w:t>
      </w:r>
      <w:r>
        <w:t>Centrum</w:t>
      </w:r>
      <w:r w:rsidRPr="00223CE7">
        <w:t>”</w:t>
      </w:r>
      <w:r>
        <w:t>, ustali</w:t>
      </w:r>
      <w:r w:rsidRPr="00681D0C">
        <w:t xml:space="preserve"> regulamin wynagradzania </w:t>
      </w:r>
      <w:r>
        <w:t xml:space="preserve">Koordynatorów Dyscyplin i </w:t>
      </w:r>
      <w:r w:rsidRPr="00681D0C">
        <w:t>pracowników Biura Centrum</w:t>
      </w:r>
      <w:r>
        <w:t xml:space="preserve">, zwany dalej </w:t>
      </w:r>
      <w:r w:rsidRPr="0085562D">
        <w:t>„</w:t>
      </w:r>
      <w:r>
        <w:t>regulaminem</w:t>
      </w:r>
      <w:r w:rsidRPr="0085562D">
        <w:t>”</w:t>
      </w:r>
      <w:r>
        <w:t xml:space="preserve">, i przekaże go </w:t>
      </w:r>
      <w:r w:rsidRPr="00681D0C">
        <w:t xml:space="preserve">do zatwierdzenia </w:t>
      </w:r>
      <w:r>
        <w:t>m</w:t>
      </w:r>
      <w:r w:rsidRPr="00681D0C">
        <w:t xml:space="preserve">inistrowi </w:t>
      </w:r>
      <w:r>
        <w:t xml:space="preserve">właściwemu do spraw szkolnictwa wyższego i nauki, zwanemu dalej </w:t>
      </w:r>
      <w:r w:rsidRPr="0085562D">
        <w:t>„</w:t>
      </w:r>
      <w:r>
        <w:t>Ministrem</w:t>
      </w:r>
      <w:r w:rsidRPr="0085562D">
        <w:t>”</w:t>
      </w:r>
      <w:r>
        <w:t>.</w:t>
      </w:r>
    </w:p>
    <w:p w14:paraId="1F3CC74C" w14:textId="77777777" w:rsidR="00336E9F" w:rsidRDefault="00336E9F" w:rsidP="00336E9F">
      <w:pPr>
        <w:pStyle w:val="USTustnpkodeksu"/>
      </w:pPr>
      <w:r>
        <w:lastRenderedPageBreak/>
        <w:t xml:space="preserve">2. Minister zatwierdzi </w:t>
      </w:r>
      <w:r w:rsidRPr="00B50EA0">
        <w:t xml:space="preserve">regulamin </w:t>
      </w:r>
      <w:r>
        <w:t>albo zgłosi zastrzeżenia odnośnie do jego treści w terminie miesiąca od dnia otrzymania regulaminu.</w:t>
      </w:r>
    </w:p>
    <w:p w14:paraId="79B67A0F" w14:textId="77777777" w:rsidR="00336E9F" w:rsidRDefault="00336E9F" w:rsidP="00336E9F">
      <w:pPr>
        <w:pStyle w:val="USTustnpkodeksu"/>
      </w:pPr>
      <w:r>
        <w:t>3. W przypadku zgłoszenia przez Ministra zastrzeżeń odnośnie do treści regulaminu i konieczności dokonania jego zmiany przez Dyrektora Centrum, termin, o którym mowa w ust. 2, jest liczony od dnia otrzymania zmienionego regulaminu.</w:t>
      </w:r>
    </w:p>
    <w:p w14:paraId="68758E47" w14:textId="77777777" w:rsidR="00336E9F" w:rsidRDefault="00336E9F" w:rsidP="00336E9F">
      <w:pPr>
        <w:pStyle w:val="USTustnpkodeksu"/>
      </w:pPr>
      <w:r>
        <w:t>4. Regulamin zatwierdzony przez Ministra Dyrektor Centrum podaje do wiadomości przez zamieszczenie w Biuletynie Informacji Publicznej na stronie podmiotowej Centrum.</w:t>
      </w:r>
    </w:p>
    <w:p w14:paraId="00E02B50" w14:textId="491EAE68" w:rsidR="00336E9F" w:rsidRDefault="00336E9F" w:rsidP="00336E9F">
      <w:pPr>
        <w:pStyle w:val="USTustnpkodeksu"/>
      </w:pPr>
      <w:r>
        <w:t>5. Regulamin wchodzi w życie po upływie 2 tygodni od dnia podania go do wiadomości w sposób określony w ust. 4.</w:t>
      </w:r>
    </w:p>
    <w:p w14:paraId="32EA56A8" w14:textId="77777777" w:rsidR="00336E9F" w:rsidRPr="00681D0C" w:rsidRDefault="00336E9F" w:rsidP="00336E9F">
      <w:pPr>
        <w:pStyle w:val="USTustnpkodeksu"/>
      </w:pPr>
      <w:r>
        <w:t xml:space="preserve">6. Do dnia wejścia w życie </w:t>
      </w:r>
      <w:r w:rsidRPr="00BE3017">
        <w:t>regulamin</w:t>
      </w:r>
      <w:r>
        <w:t>u</w:t>
      </w:r>
      <w:r w:rsidRPr="00BE3017">
        <w:t xml:space="preserve"> </w:t>
      </w:r>
      <w:r>
        <w:t>do określania warunków wynagradzania Koordynatorów Dyscyplin i pracowników Biura Centrum stosuje się przepisy wykonawcze wydane na podstawie art. 10 ust. 2 ustawy zmienianej w art. 1 w brzmieniu dotychczasowym.</w:t>
      </w:r>
    </w:p>
    <w:p w14:paraId="41E9705F" w14:textId="195E0F1D" w:rsidR="00261A16" w:rsidRPr="005F4014" w:rsidRDefault="00336E9F" w:rsidP="002D4D85">
      <w:pPr>
        <w:pStyle w:val="ARTartustawynprozporzdzenia"/>
      </w:pPr>
      <w:r w:rsidRPr="00856D14">
        <w:rPr>
          <w:rStyle w:val="Ppogrubienie"/>
        </w:rPr>
        <w:t>Art. </w:t>
      </w:r>
      <w:r>
        <w:rPr>
          <w:rStyle w:val="Ppogrubienie"/>
        </w:rPr>
        <w:t>3</w:t>
      </w:r>
      <w:r w:rsidRPr="00856D14">
        <w:rPr>
          <w:rStyle w:val="Ppogrubienie"/>
        </w:rPr>
        <w:t>.</w:t>
      </w:r>
      <w:r>
        <w:t> </w:t>
      </w:r>
      <w:r w:rsidRPr="002F2EC8">
        <w:t xml:space="preserve">Ustawa wchodzi w życie po upływie </w:t>
      </w:r>
      <w:r>
        <w:t>14 dni</w:t>
      </w:r>
      <w:r w:rsidRPr="002F2EC8">
        <w:t xml:space="preserve"> od dnia ogłoszenia.</w:t>
      </w:r>
    </w:p>
    <w:sectPr w:rsidR="00261A16" w:rsidRPr="005F401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3EB9" w14:textId="77777777" w:rsidR="00B10BCF" w:rsidRDefault="00B10BCF">
      <w:r>
        <w:separator/>
      </w:r>
    </w:p>
  </w:endnote>
  <w:endnote w:type="continuationSeparator" w:id="0">
    <w:p w14:paraId="781FDF76" w14:textId="77777777" w:rsidR="00B10BCF" w:rsidRDefault="00B1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F14E2" w14:textId="77777777" w:rsidR="00B10BCF" w:rsidRDefault="00B10BCF">
      <w:r>
        <w:separator/>
      </w:r>
    </w:p>
  </w:footnote>
  <w:footnote w:type="continuationSeparator" w:id="0">
    <w:p w14:paraId="6FBC3D42" w14:textId="77777777" w:rsidR="00B10BCF" w:rsidRDefault="00B1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F546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2103903">
    <w:abstractNumId w:val="23"/>
  </w:num>
  <w:num w:numId="2" w16cid:durableId="127551937">
    <w:abstractNumId w:val="23"/>
  </w:num>
  <w:num w:numId="3" w16cid:durableId="1722485745">
    <w:abstractNumId w:val="18"/>
  </w:num>
  <w:num w:numId="4" w16cid:durableId="1330985082">
    <w:abstractNumId w:val="18"/>
  </w:num>
  <w:num w:numId="5" w16cid:durableId="127166881">
    <w:abstractNumId w:val="35"/>
  </w:num>
  <w:num w:numId="6" w16cid:durableId="1276136938">
    <w:abstractNumId w:val="31"/>
  </w:num>
  <w:num w:numId="7" w16cid:durableId="133064665">
    <w:abstractNumId w:val="35"/>
  </w:num>
  <w:num w:numId="8" w16cid:durableId="1063598913">
    <w:abstractNumId w:val="31"/>
  </w:num>
  <w:num w:numId="9" w16cid:durableId="1840121973">
    <w:abstractNumId w:val="35"/>
  </w:num>
  <w:num w:numId="10" w16cid:durableId="1542748884">
    <w:abstractNumId w:val="31"/>
  </w:num>
  <w:num w:numId="11" w16cid:durableId="687366591">
    <w:abstractNumId w:val="14"/>
  </w:num>
  <w:num w:numId="12" w16cid:durableId="819541603">
    <w:abstractNumId w:val="10"/>
  </w:num>
  <w:num w:numId="13" w16cid:durableId="1673410571">
    <w:abstractNumId w:val="15"/>
  </w:num>
  <w:num w:numId="14" w16cid:durableId="636644356">
    <w:abstractNumId w:val="26"/>
  </w:num>
  <w:num w:numId="15" w16cid:durableId="970090223">
    <w:abstractNumId w:val="14"/>
  </w:num>
  <w:num w:numId="16" w16cid:durableId="1228227229">
    <w:abstractNumId w:val="16"/>
  </w:num>
  <w:num w:numId="17" w16cid:durableId="1595086007">
    <w:abstractNumId w:val="8"/>
  </w:num>
  <w:num w:numId="18" w16cid:durableId="326595151">
    <w:abstractNumId w:val="3"/>
  </w:num>
  <w:num w:numId="19" w16cid:durableId="1789201706">
    <w:abstractNumId w:val="2"/>
  </w:num>
  <w:num w:numId="20" w16cid:durableId="79258530">
    <w:abstractNumId w:val="1"/>
  </w:num>
  <w:num w:numId="21" w16cid:durableId="587352269">
    <w:abstractNumId w:val="0"/>
  </w:num>
  <w:num w:numId="22" w16cid:durableId="1442070893">
    <w:abstractNumId w:val="9"/>
  </w:num>
  <w:num w:numId="23" w16cid:durableId="323900044">
    <w:abstractNumId w:val="7"/>
  </w:num>
  <w:num w:numId="24" w16cid:durableId="1184633675">
    <w:abstractNumId w:val="6"/>
  </w:num>
  <w:num w:numId="25" w16cid:durableId="624047421">
    <w:abstractNumId w:val="5"/>
  </w:num>
  <w:num w:numId="26" w16cid:durableId="1614901614">
    <w:abstractNumId w:val="4"/>
  </w:num>
  <w:num w:numId="27" w16cid:durableId="1746954206">
    <w:abstractNumId w:val="33"/>
  </w:num>
  <w:num w:numId="28" w16cid:durableId="1900362198">
    <w:abstractNumId w:val="25"/>
  </w:num>
  <w:num w:numId="29" w16cid:durableId="363137638">
    <w:abstractNumId w:val="36"/>
  </w:num>
  <w:num w:numId="30" w16cid:durableId="282663046">
    <w:abstractNumId w:val="32"/>
  </w:num>
  <w:num w:numId="31" w16cid:durableId="510532355">
    <w:abstractNumId w:val="19"/>
  </w:num>
  <w:num w:numId="32" w16cid:durableId="2023432466">
    <w:abstractNumId w:val="11"/>
  </w:num>
  <w:num w:numId="33" w16cid:durableId="1898930343">
    <w:abstractNumId w:val="30"/>
  </w:num>
  <w:num w:numId="34" w16cid:durableId="1081290279">
    <w:abstractNumId w:val="20"/>
  </w:num>
  <w:num w:numId="35" w16cid:durableId="1417750623">
    <w:abstractNumId w:val="17"/>
  </w:num>
  <w:num w:numId="36" w16cid:durableId="1461146537">
    <w:abstractNumId w:val="22"/>
  </w:num>
  <w:num w:numId="37" w16cid:durableId="1913276854">
    <w:abstractNumId w:val="27"/>
  </w:num>
  <w:num w:numId="38" w16cid:durableId="2096783615">
    <w:abstractNumId w:val="24"/>
  </w:num>
  <w:num w:numId="39" w16cid:durableId="43604495">
    <w:abstractNumId w:val="13"/>
  </w:num>
  <w:num w:numId="40" w16cid:durableId="407004114">
    <w:abstractNumId w:val="29"/>
  </w:num>
  <w:num w:numId="41" w16cid:durableId="1068528402">
    <w:abstractNumId w:val="28"/>
  </w:num>
  <w:num w:numId="42" w16cid:durableId="762262021">
    <w:abstractNumId w:val="21"/>
  </w:num>
  <w:num w:numId="43" w16cid:durableId="1763453273">
    <w:abstractNumId w:val="34"/>
  </w:num>
  <w:num w:numId="44" w16cid:durableId="1893417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9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24E3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2702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E8B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5D1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4D85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6E9F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C9D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2982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1A04"/>
    <w:rsid w:val="007B75BC"/>
    <w:rsid w:val="007C0BD6"/>
    <w:rsid w:val="007C3806"/>
    <w:rsid w:val="007C3B40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B89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0BCF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2525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5F7F"/>
    <w:rsid w:val="00EC659E"/>
    <w:rsid w:val="00ED2072"/>
    <w:rsid w:val="00ED2AE0"/>
    <w:rsid w:val="00ED5553"/>
    <w:rsid w:val="00ED5E36"/>
    <w:rsid w:val="00ED647F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F8BF1"/>
  <w15:docId w15:val="{E281CA40-0610-4DAA-8E3B-C1353584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C5D1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2EC8C5-77D9-4414-A607-04D7532D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373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Wójcik Aleksandra</cp:lastModifiedBy>
  <cp:revision>2</cp:revision>
  <cp:lastPrinted>2012-04-23T06:39:00Z</cp:lastPrinted>
  <dcterms:created xsi:type="dcterms:W3CDTF">2025-02-25T15:10:00Z</dcterms:created>
  <dcterms:modified xsi:type="dcterms:W3CDTF">2025-02-25T15:10:00Z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