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4D7639" w14:textId="77777777" w:rsidR="00346B28" w:rsidRDefault="00346B28">
      <w:pPr>
        <w:spacing w:after="16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7E59238" w14:textId="77777777" w:rsidR="00D37AC9" w:rsidRDefault="00D37AC9">
      <w:pPr>
        <w:spacing w:after="16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6BBE920" w14:textId="77777777" w:rsidR="005D0E14" w:rsidRPr="005D0E14" w:rsidRDefault="005D0E14" w:rsidP="005D0E1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606FC5" w14:textId="382C4E12" w:rsidR="00346B28" w:rsidRPr="0044795B" w:rsidRDefault="009E5C55" w:rsidP="0044795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795B">
        <w:rPr>
          <w:rFonts w:ascii="Times New Roman" w:eastAsia="Times New Roman" w:hAnsi="Times New Roman" w:cs="Times New Roman"/>
          <w:b/>
          <w:sz w:val="28"/>
          <w:szCs w:val="28"/>
        </w:rPr>
        <w:t>UZASADNIENIE</w:t>
      </w:r>
    </w:p>
    <w:p w14:paraId="59ACAB83" w14:textId="77777777" w:rsidR="00346B28" w:rsidRDefault="009E5C55">
      <w:pPr>
        <w:spacing w:after="2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1. Potrzeba i cel wydania ustawy oraz rzeczywisty stan w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dziedzinie, która ma być unormowana</w:t>
      </w:r>
    </w:p>
    <w:p w14:paraId="503C9D5A" w14:textId="386B83FF" w:rsidR="00346B28" w:rsidRDefault="009E5C55" w:rsidP="00820FFE">
      <w:pPr>
        <w:spacing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Celem projektu ustawy jest umożliwienie kierującym autobusami</w:t>
      </w:r>
      <w:r w:rsidR="00BC1E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pozostawiania pracującego silnika podczas postoju na obszarze zabudowanym.</w:t>
      </w:r>
    </w:p>
    <w:p w14:paraId="406D5A97" w14:textId="57897B16" w:rsidR="00346B28" w:rsidRPr="00E121FD" w:rsidRDefault="009E5C55" w:rsidP="00E121FD">
      <w:pPr>
        <w:spacing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Adekwatnym i jedynym środkiem do osiągnięcia tego celu jest </w:t>
      </w:r>
      <w:r w:rsidR="005D0E14">
        <w:rPr>
          <w:rFonts w:ascii="Times New Roman" w:eastAsia="Times New Roman" w:hAnsi="Times New Roman" w:cs="Times New Roman"/>
          <w:sz w:val="24"/>
          <w:szCs w:val="24"/>
        </w:rPr>
        <w:t xml:space="preserve">zmiana </w:t>
      </w:r>
      <w:r>
        <w:rPr>
          <w:rFonts w:ascii="Times New Roman" w:eastAsia="Times New Roman" w:hAnsi="Times New Roman" w:cs="Times New Roman"/>
          <w:sz w:val="24"/>
          <w:szCs w:val="24"/>
        </w:rPr>
        <w:t>w art. 60 ustawy z dnia 20 czerwca 1997 r. – Prawo o ruchu drogowym (</w:t>
      </w:r>
      <w:bookmarkStart w:id="0" w:name="_Hlk189128709"/>
      <w:r>
        <w:rPr>
          <w:rFonts w:ascii="Times New Roman" w:eastAsia="Times New Roman" w:hAnsi="Times New Roman" w:cs="Times New Roman"/>
          <w:sz w:val="24"/>
          <w:szCs w:val="24"/>
        </w:rPr>
        <w:t>t.j. Dz. U. z 2023 r. poz. 1047, 919, 1053, 1088, 1123, 1193, 1234, 1394, 1720, 1723, 2029, z 2024 r. poz. 834</w:t>
      </w:r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), dalej: </w:t>
      </w:r>
      <w:r w:rsidR="00E121FD">
        <w:rPr>
          <w:rFonts w:ascii="Times New Roman" w:eastAsia="Times New Roman" w:hAnsi="Times New Roman" w:cs="Times New Roman"/>
          <w:sz w:val="24"/>
          <w:szCs w:val="24"/>
        </w:rPr>
        <w:t>„</w:t>
      </w:r>
      <w:r>
        <w:rPr>
          <w:rFonts w:ascii="Times New Roman" w:eastAsia="Times New Roman" w:hAnsi="Times New Roman" w:cs="Times New Roman"/>
          <w:sz w:val="24"/>
          <w:szCs w:val="24"/>
        </w:rPr>
        <w:t>Prawo</w:t>
      </w:r>
      <w:r w:rsidR="00E121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121FD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ruchu drogowym”, </w:t>
      </w:r>
      <w:r w:rsidR="005D0E14">
        <w:rPr>
          <w:rFonts w:ascii="Times New Roman" w:eastAsia="Times New Roman" w:hAnsi="Times New Roman" w:cs="Times New Roman"/>
          <w:sz w:val="24"/>
          <w:szCs w:val="24"/>
        </w:rPr>
        <w:t xml:space="preserve">w ust. 2 pkt 3 poprzez </w:t>
      </w:r>
      <w:r>
        <w:rPr>
          <w:rFonts w:ascii="Times New Roman" w:eastAsia="Times New Roman" w:hAnsi="Times New Roman" w:cs="Times New Roman"/>
          <w:sz w:val="24"/>
          <w:szCs w:val="24"/>
        </w:rPr>
        <w:t>wprowadz</w:t>
      </w:r>
      <w:r w:rsidR="005D0E14">
        <w:rPr>
          <w:rFonts w:ascii="Times New Roman" w:eastAsia="Times New Roman" w:hAnsi="Times New Roman" w:cs="Times New Roman"/>
          <w:sz w:val="24"/>
          <w:szCs w:val="24"/>
        </w:rPr>
        <w:t xml:space="preserve">enie kolejnego </w:t>
      </w:r>
      <w:r>
        <w:rPr>
          <w:rFonts w:ascii="Times New Roman" w:eastAsia="Times New Roman" w:hAnsi="Times New Roman" w:cs="Times New Roman"/>
          <w:sz w:val="24"/>
          <w:szCs w:val="24"/>
        </w:rPr>
        <w:t>wyjąt</w:t>
      </w:r>
      <w:r w:rsidR="005D0E14">
        <w:rPr>
          <w:rFonts w:ascii="Times New Roman" w:eastAsia="Times New Roman" w:hAnsi="Times New Roman" w:cs="Times New Roman"/>
          <w:sz w:val="24"/>
          <w:szCs w:val="24"/>
        </w:rPr>
        <w:t>ku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od ogólnego zakazu pozostawiania pracującego silnika podczas postoju na obszarze zabudowanym</w:t>
      </w:r>
      <w:r w:rsidR="005D0E1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E3924FA" w14:textId="3B2FA97E" w:rsidR="00346B28" w:rsidRDefault="009E5C55" w:rsidP="00E121FD">
      <w:pPr>
        <w:spacing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Stosownie do obowiązującej treści art. 60 ust. 2 pkt 3 Prawa o ruchu drogowym zabrania się kierującemu pozostawiania pracującego silnika podczas postoju na obszarze zabudowanym, przy czym nie dotyczy to pojazdu wykonującego czynności na drodze. Art. 2 pkt 30 tej ustawy definiuje postój pojazdu jako unieruchomienie pojazdu niewynikające z warunków lub przepisów ruchu drogowego, trwające dłużej niż 1 minutę. Konsekwencją niezastosowania się kierującego pojazdem do powyższego zakazu jest wypełnienie znamion wy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kroczenia z art. 97 ustawy z dnia 20 maja 1971 r. – Kodeks wykroczeń (t.j. Dz. U. z 2023 r. poz. 2119, z 2024 r. poz. 1907), dalej: </w:t>
      </w:r>
      <w:r w:rsidR="00E121FD">
        <w:rPr>
          <w:rFonts w:ascii="Times New Roman" w:eastAsia="Times New Roman" w:hAnsi="Times New Roman" w:cs="Times New Roman"/>
          <w:sz w:val="24"/>
          <w:szCs w:val="24"/>
        </w:rPr>
        <w:t>„</w:t>
      </w:r>
      <w:r>
        <w:rPr>
          <w:rFonts w:ascii="Times New Roman" w:eastAsia="Times New Roman" w:hAnsi="Times New Roman" w:cs="Times New Roman"/>
          <w:sz w:val="24"/>
          <w:szCs w:val="24"/>
        </w:rPr>
        <w:t>KW</w:t>
      </w:r>
      <w:r w:rsidR="00E121FD"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E121FD">
        <w:rPr>
          <w:rFonts w:ascii="Times New Roman" w:eastAsia="Times New Roman" w:hAnsi="Times New Roman" w:cs="Times New Roman"/>
          <w:sz w:val="24"/>
          <w:szCs w:val="24"/>
        </w:rPr>
        <w:t xml:space="preserve"> a więc wykroczenie przez u</w:t>
      </w:r>
      <w:r w:rsidR="00E121FD" w:rsidRPr="00E121FD">
        <w:rPr>
          <w:rFonts w:ascii="Times New Roman" w:eastAsia="Times New Roman" w:hAnsi="Times New Roman" w:cs="Times New Roman"/>
          <w:sz w:val="24"/>
          <w:szCs w:val="24"/>
        </w:rPr>
        <w:t>czestnik</w:t>
      </w:r>
      <w:r w:rsidR="00E121FD">
        <w:rPr>
          <w:rFonts w:ascii="Times New Roman" w:eastAsia="Times New Roman" w:hAnsi="Times New Roman" w:cs="Times New Roman"/>
          <w:sz w:val="24"/>
          <w:szCs w:val="24"/>
        </w:rPr>
        <w:t>a</w:t>
      </w:r>
      <w:r w:rsidR="00E121FD" w:rsidRPr="00E121FD">
        <w:rPr>
          <w:rFonts w:ascii="Times New Roman" w:eastAsia="Times New Roman" w:hAnsi="Times New Roman" w:cs="Times New Roman"/>
          <w:sz w:val="24"/>
          <w:szCs w:val="24"/>
        </w:rPr>
        <w:t xml:space="preserve"> ruchu lub inn</w:t>
      </w:r>
      <w:r w:rsidR="00E121FD">
        <w:rPr>
          <w:rFonts w:ascii="Times New Roman" w:eastAsia="Times New Roman" w:hAnsi="Times New Roman" w:cs="Times New Roman"/>
          <w:sz w:val="24"/>
          <w:szCs w:val="24"/>
        </w:rPr>
        <w:t>ą</w:t>
      </w:r>
      <w:r w:rsidR="00E121FD" w:rsidRPr="00E121FD">
        <w:rPr>
          <w:rFonts w:ascii="Times New Roman" w:eastAsia="Times New Roman" w:hAnsi="Times New Roman" w:cs="Times New Roman"/>
          <w:sz w:val="24"/>
          <w:szCs w:val="24"/>
        </w:rPr>
        <w:t xml:space="preserve"> osob</w:t>
      </w:r>
      <w:r w:rsidR="00E121FD">
        <w:rPr>
          <w:rFonts w:ascii="Times New Roman" w:eastAsia="Times New Roman" w:hAnsi="Times New Roman" w:cs="Times New Roman"/>
          <w:sz w:val="24"/>
          <w:szCs w:val="24"/>
        </w:rPr>
        <w:t>ę</w:t>
      </w:r>
      <w:r w:rsidR="00E121FD" w:rsidRPr="00E121FD">
        <w:rPr>
          <w:rFonts w:ascii="Times New Roman" w:eastAsia="Times New Roman" w:hAnsi="Times New Roman" w:cs="Times New Roman"/>
          <w:sz w:val="24"/>
          <w:szCs w:val="24"/>
        </w:rPr>
        <w:t xml:space="preserve"> znajdując</w:t>
      </w:r>
      <w:r w:rsidR="00E121FD">
        <w:rPr>
          <w:rFonts w:ascii="Times New Roman" w:eastAsia="Times New Roman" w:hAnsi="Times New Roman" w:cs="Times New Roman"/>
          <w:sz w:val="24"/>
          <w:szCs w:val="24"/>
        </w:rPr>
        <w:t>ą</w:t>
      </w:r>
      <w:r w:rsidR="00E121FD" w:rsidRPr="00E121FD">
        <w:rPr>
          <w:rFonts w:ascii="Times New Roman" w:eastAsia="Times New Roman" w:hAnsi="Times New Roman" w:cs="Times New Roman"/>
          <w:sz w:val="24"/>
          <w:szCs w:val="24"/>
        </w:rPr>
        <w:t xml:space="preserve"> się na drodze publicznej, w strefie zamieszkania lub strefie ruchu, a także właściciel</w:t>
      </w:r>
      <w:r w:rsidR="00E121FD">
        <w:rPr>
          <w:rFonts w:ascii="Times New Roman" w:eastAsia="Times New Roman" w:hAnsi="Times New Roman" w:cs="Times New Roman"/>
          <w:sz w:val="24"/>
          <w:szCs w:val="24"/>
        </w:rPr>
        <w:t>a</w:t>
      </w:r>
      <w:r w:rsidR="00E121FD" w:rsidRPr="00E121FD">
        <w:rPr>
          <w:rFonts w:ascii="Times New Roman" w:eastAsia="Times New Roman" w:hAnsi="Times New Roman" w:cs="Times New Roman"/>
          <w:sz w:val="24"/>
          <w:szCs w:val="24"/>
        </w:rPr>
        <w:t xml:space="preserve"> lub posiadacz</w:t>
      </w:r>
      <w:r w:rsidR="00E121FD">
        <w:rPr>
          <w:rFonts w:ascii="Times New Roman" w:eastAsia="Times New Roman" w:hAnsi="Times New Roman" w:cs="Times New Roman"/>
          <w:sz w:val="24"/>
          <w:szCs w:val="24"/>
        </w:rPr>
        <w:t>a</w:t>
      </w:r>
      <w:r w:rsidR="00E121FD" w:rsidRPr="00E121FD">
        <w:rPr>
          <w:rFonts w:ascii="Times New Roman" w:eastAsia="Times New Roman" w:hAnsi="Times New Roman" w:cs="Times New Roman"/>
          <w:sz w:val="24"/>
          <w:szCs w:val="24"/>
        </w:rPr>
        <w:t xml:space="preserve"> pojazdu </w:t>
      </w:r>
      <w:r w:rsidR="005950C4">
        <w:rPr>
          <w:rFonts w:ascii="Times New Roman" w:eastAsia="Times New Roman" w:hAnsi="Times New Roman" w:cs="Times New Roman"/>
          <w:sz w:val="24"/>
          <w:szCs w:val="24"/>
        </w:rPr>
        <w:t>„</w:t>
      </w:r>
      <w:r w:rsidR="00E121FD" w:rsidRPr="00E121FD">
        <w:rPr>
          <w:rFonts w:ascii="Times New Roman" w:eastAsia="Times New Roman" w:hAnsi="Times New Roman" w:cs="Times New Roman"/>
          <w:sz w:val="24"/>
          <w:szCs w:val="24"/>
        </w:rPr>
        <w:t xml:space="preserve">przeciwko innym przepisom ustawy z dnia 20 czerwca 1997 r. - Prawo </w:t>
      </w:r>
      <w:r w:rsidR="005950C4">
        <w:rPr>
          <w:rFonts w:ascii="Times New Roman" w:eastAsia="Times New Roman" w:hAnsi="Times New Roman" w:cs="Times New Roman"/>
          <w:sz w:val="24"/>
          <w:szCs w:val="24"/>
        </w:rPr>
        <w:br/>
      </w:r>
      <w:r w:rsidR="00E121FD" w:rsidRPr="00E121FD">
        <w:rPr>
          <w:rFonts w:ascii="Times New Roman" w:eastAsia="Times New Roman" w:hAnsi="Times New Roman" w:cs="Times New Roman"/>
          <w:sz w:val="24"/>
          <w:szCs w:val="24"/>
        </w:rPr>
        <w:t>o ruchu drogowym lub przepisom wydanym na jej podstawie</w:t>
      </w:r>
      <w:r w:rsidR="005950C4">
        <w:rPr>
          <w:rFonts w:ascii="Times New Roman" w:eastAsia="Times New Roman" w:hAnsi="Times New Roman" w:cs="Times New Roman"/>
          <w:sz w:val="24"/>
          <w:szCs w:val="24"/>
        </w:rPr>
        <w:t>”</w:t>
      </w:r>
      <w:r w:rsidR="00E121F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co jest zagrożone karą grzywny do 3000 złotych albo karą nagany.</w:t>
      </w:r>
    </w:p>
    <w:p w14:paraId="314C67A8" w14:textId="752192CF" w:rsidR="00346B28" w:rsidRDefault="009E5C55" w:rsidP="00E121FD">
      <w:pPr>
        <w:spacing w:before="240"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Przepisy te są nieadekwatne do niektórych technicznych aspektów użytkowania </w:t>
      </w:r>
      <w:r w:rsidR="00BC1EE4">
        <w:rPr>
          <w:rFonts w:ascii="Times New Roman" w:eastAsia="Times New Roman" w:hAnsi="Times New Roman" w:cs="Times New Roman"/>
          <w:sz w:val="24"/>
          <w:szCs w:val="24"/>
        </w:rPr>
        <w:t xml:space="preserve">m.in. </w:t>
      </w:r>
      <w:r>
        <w:rPr>
          <w:rFonts w:ascii="Times New Roman" w:eastAsia="Times New Roman" w:hAnsi="Times New Roman" w:cs="Times New Roman"/>
          <w:sz w:val="24"/>
          <w:szCs w:val="24"/>
        </w:rPr>
        <w:t>autobusów komunikacji miejskiej i stoją w sprzeczności z zaleceniami większości producentów takich autobusów. Przykładowo, można wskazać następujące fragmenty instrukcji obsługi autobusów użytkowanych w komunikacji miejskiej pochodzących od różnych producentów:</w:t>
      </w:r>
    </w:p>
    <w:p w14:paraId="5B3173E4" w14:textId="77777777" w:rsidR="00346B28" w:rsidRDefault="009E5C55" w:rsidP="00E121F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after="20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instrukcja obsługi autobusu Autosan M09LE:</w:t>
      </w:r>
    </w:p>
    <w:p w14:paraId="1337E632" w14:textId="77777777" w:rsidR="00346B28" w:rsidRDefault="009E5C55" w:rsidP="005D0E1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„pozostawić silnik pracujący na wolnych obrotach przez 3 do 5 minut przed przystąpieniem do jazdy”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6286C303" w14:textId="77777777" w:rsidR="00346B28" w:rsidRDefault="009E5C55" w:rsidP="005D0E1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„po pracy silnika, przed jego wyłączeniem pozostawić go na wolnych obrotach przez 3-5 min. Zapewni to schłodzenie silnika i turbosprężarki”;</w:t>
      </w:r>
    </w:p>
    <w:p w14:paraId="66F4226E" w14:textId="77777777" w:rsidR="00346B28" w:rsidRDefault="009E5C55" w:rsidP="005D0E1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after="20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instrukcja obsługi autobusu Solaris Urbino 12 Euro 6:</w:t>
      </w:r>
    </w:p>
    <w:p w14:paraId="3ED9B5B8" w14:textId="77777777" w:rsidR="00346B28" w:rsidRDefault="009E5C55" w:rsidP="005D0E1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„przed wyłączeniem silnika po dłuższej jeździe, należy zawsze pozostawić go na kilka minut na wolnych obrotach minimalnie przez 1 minutę (zaleca się 5-6 minut)</w:t>
      </w:r>
      <w:r>
        <w:rPr>
          <w:rFonts w:ascii="Times New Roman" w:eastAsia="Times New Roman" w:hAnsi="Times New Roman" w:cs="Times New Roman"/>
          <w:sz w:val="24"/>
          <w:szCs w:val="24"/>
        </w:rPr>
        <w:t>”,</w:t>
      </w:r>
    </w:p>
    <w:p w14:paraId="411D32EE" w14:textId="77777777" w:rsidR="00346B28" w:rsidRDefault="009E5C55" w:rsidP="00E121F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„przed wyłączeniem silnika należy pozwolić mu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przez okres 5-6 minut popracować na wolnych obrotach w celu wychłodzenia turbosprężarki”;</w:t>
      </w:r>
    </w:p>
    <w:p w14:paraId="284992A0" w14:textId="4F52FAFC" w:rsidR="00346B28" w:rsidRPr="005D0E14" w:rsidRDefault="009E5C55" w:rsidP="005D0E1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instrukcja obsługi autobusu MAN Lion’s Intercity 13LE:</w:t>
      </w:r>
      <w:r w:rsidR="005D0E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D0E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„silnika nie wyłączać od razu, lecz pozwolić mu pracować nadal przez 1-2 minuty i włączyć ogrzewanie na </w:t>
      </w:r>
      <w:r w:rsidRPr="005D0E14">
        <w:rPr>
          <w:rFonts w:ascii="Times New Roman" w:eastAsia="Times New Roman" w:hAnsi="Times New Roman" w:cs="Times New Roman"/>
          <w:color w:val="000000"/>
          <w:sz w:val="24"/>
          <w:szCs w:val="24"/>
        </w:rPr>
        <w:t>pełną moc. W ten sposób można z powrotem ochłodzić silnik.”;</w:t>
      </w:r>
    </w:p>
    <w:p w14:paraId="4BE2E766" w14:textId="1362389C" w:rsidR="00346B28" w:rsidRPr="005D0E14" w:rsidRDefault="009E5C55" w:rsidP="005D0E1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instrukcja obsługi autobusu Mercedes-Benz Citaro Euro 6:</w:t>
      </w:r>
      <w:r w:rsidR="005D0E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D0E14">
        <w:rPr>
          <w:rFonts w:ascii="Times New Roman" w:eastAsia="Times New Roman" w:hAnsi="Times New Roman" w:cs="Times New Roman"/>
          <w:color w:val="000000"/>
          <w:sz w:val="24"/>
          <w:szCs w:val="24"/>
        </w:rPr>
        <w:t>„Po wystąpieniu dużego obciążenia (np. jazdy pod górę) na postoju należy pozostawić silnik pracujący jeszcze przez ok. 2 minuty, aby turbosprężarka zasilana spalinami mogła ostygnąć</w:t>
      </w:r>
      <w:r w:rsidRPr="005D0E1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D0E14">
        <w:rPr>
          <w:rFonts w:ascii="Times New Roman" w:eastAsia="Times New Roman" w:hAnsi="Times New Roman" w:cs="Times New Roman"/>
          <w:color w:val="000000"/>
          <w:sz w:val="24"/>
          <w:szCs w:val="24"/>
        </w:rPr>
        <w:t>”.</w:t>
      </w:r>
    </w:p>
    <w:p w14:paraId="5AD40F77" w14:textId="77777777" w:rsidR="00346B28" w:rsidRDefault="009E5C55" w:rsidP="00E121FD">
      <w:pPr>
        <w:spacing w:before="240"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Producenci autobusów zastrzegają przy tym, że nie ponoszą odpowiedzialności za uszkodzenia wynikające z przyczyn związanych z nieprzestrzeganiem zaleceń instrukcji obsługi. Nieprzestrzeganie tych zaleceń może zatem narazić operatora komunikacji miejskiej na szkodę majątkową (uszkodzenie autobusu), której nie obejmuje gwarancja producenta pojazdu.</w:t>
      </w:r>
    </w:p>
    <w:p w14:paraId="14623926" w14:textId="3C473012" w:rsidR="00346B28" w:rsidRDefault="009E5C55" w:rsidP="00E121FD">
      <w:pPr>
        <w:spacing w:before="240"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Istotną kwestią są także techniczne aspekty funkcjonowania układów pneumatycznych, a także systemów informacji pasażerskiej, w tym wyświetlaczy, którym do pełnego uruchomienia i właściwego działania często nie wystarcza energia pochodząca </w:t>
      </w:r>
      <w:r w:rsidR="005950C4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z akumulatorów, a uruchomienie silnika na</w:t>
      </w:r>
      <w:r w:rsidR="00BC1EE4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minutę przed rozpoczęciem jazdy nie gwarantuje ich pełnej funkcjonalności. Przy częstym korzystaniu z funkcji tzw. „ciepłego guzika” (otwieranie i zamykanie drzwi) zużywane jest sprężone powietrze co powoduje konieczność jego uzupełnienia, na co nie zawsze wystarcza </w:t>
      </w:r>
      <w:r w:rsidR="00BC1EE4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sz w:val="24"/>
          <w:szCs w:val="24"/>
        </w:rPr>
        <w:t>minuta. W przypadku wyłączenia systemu informacji pasażerskiej czas potrzebny na ponowne uruchomienie również wynosi powyżej 1 minuty. W autobusach wyposażonych w blokady alkoholowe procedura sprawd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zania trzeźwości kierowcy może trwać nawet powyżej 3 minut, na co składa się uruchomienie systemu, nagrzanie się urządzenia analizującego do właściwej temperatury, wdmuchanie próbki powietrza, analiza próbki, ewentualne pobranie kolejnej próbki powietrza (np. w sytuacji niedostatecznej ilości podczas próby) oraz podanie wyniku. </w:t>
      </w:r>
    </w:p>
    <w:p w14:paraId="17373662" w14:textId="63C97647" w:rsidR="00346B28" w:rsidRDefault="009E5C55" w:rsidP="00E121FD">
      <w:pPr>
        <w:spacing w:before="240"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Należy również podkreślić, że standardową procedurą usuwania usterek urządzeń </w:t>
      </w:r>
      <w:r w:rsidR="00820FFE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i systemów elektronicznych, w które wyposażone są współczesne autobusy, jest ich pełen reset. Przywrócenie pełnych parametrów pracy po takim resecie (np. uruchomienie właściwej informacji pasażerskiej lub działania systemu kasowników z biletomatem) z pewnością przekracza okres 1 minuty i w praktyce może zająć ok. 5 minut.</w:t>
      </w:r>
    </w:p>
    <w:p w14:paraId="3C2DFD55" w14:textId="04A8247F" w:rsidR="00346B28" w:rsidRDefault="009E5C55" w:rsidP="00E121FD">
      <w:pPr>
        <w:spacing w:before="240"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 uwagi na powyższe kwestie, kierujący autobusem</w:t>
      </w:r>
      <w:bookmarkStart w:id="1" w:name="_Hlk189126362"/>
      <w:r>
        <w:rPr>
          <w:rFonts w:ascii="Times New Roman" w:eastAsia="Times New Roman" w:hAnsi="Times New Roman" w:cs="Times New Roman"/>
          <w:sz w:val="24"/>
          <w:szCs w:val="24"/>
        </w:rPr>
        <w:t>, który prawidłowo wykonuje swoje obowiązki związane z właściwą eksploatacją pojazdu</w:t>
      </w:r>
      <w:r w:rsidR="00BC1E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 pozostających na wyposażeniu urządzeń i systemów elektronicznych, naraża się na odpowiedzialność wykroczeniową za</w:t>
      </w:r>
      <w:r w:rsidR="00BC1EE4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nieprzestrzeganie przepisów prawa o ruchu drogowym. Z drugiej strony, przestrzeganie przepisów ustawy może spowodować poniesienie odpowiedzialności pracowniczej, jak również odszkodowawczej za szkodę wyrządzoną w mieniu pracodawcy.</w:t>
      </w:r>
    </w:p>
    <w:bookmarkEnd w:id="1"/>
    <w:p w14:paraId="4B5C7467" w14:textId="77777777" w:rsidR="00346B28" w:rsidRDefault="009E5C55" w:rsidP="00E121FD">
      <w:pPr>
        <w:spacing w:before="240"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Należy przy tym podkreślić, że niejednokrotnie obowiązek stosowania wyżej wymienionych urządzeń i systemów narzucony jest na operatora przez umowę z organizatorem publicznego transportu zbiorowego i zabezpieczony szeregiem kar umownych. Zgodnie z art. 25 ust. 3 pkt 5 ustawy z dnia 16 grudnia 2010 r. o publicznym transporcie zbiorowym (t.j. Dz. U. z 2023 r. poz. 2778, z 2024 r. poz. 1583) obligatoryjnym elementem umowy o świadczenie usług w zakresie publicznego transportu zbiorowego jest określenie wymagań 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stosunku do środków transportu, w tym dotyczących wprowadzania nowoczesnych rozwiązań technicznych.</w:t>
      </w:r>
    </w:p>
    <w:p w14:paraId="34EA7B0B" w14:textId="6340AFA4" w:rsidR="00346B28" w:rsidRDefault="009E5C55" w:rsidP="00E121FD">
      <w:pPr>
        <w:spacing w:before="240"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lk189129048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Art. 60 ust. 2 pkt 3 Prawa o ruchu drogowym </w:t>
      </w:r>
      <w:r w:rsidR="005D0E14">
        <w:rPr>
          <w:rFonts w:ascii="Times New Roman" w:eastAsia="Times New Roman" w:hAnsi="Times New Roman" w:cs="Times New Roman"/>
          <w:sz w:val="24"/>
          <w:szCs w:val="24"/>
        </w:rPr>
        <w:t xml:space="preserve">w obecnym brzmieniu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prowadzi </w:t>
      </w:r>
      <w:r w:rsidR="005D0E14">
        <w:rPr>
          <w:rFonts w:ascii="Times New Roman" w:eastAsia="Times New Roman" w:hAnsi="Times New Roman" w:cs="Times New Roman"/>
          <w:sz w:val="24"/>
          <w:szCs w:val="24"/>
        </w:rPr>
        <w:t>tym samym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 powstania kolizji obowiązków zarówno po stronie kierującego autobusem komunikacji miejskiej, który jest bezpośrednim adresatem normy wynikającej z tego przepisu, jak również po stronie przedsiębiorcy będącego operatorem publicznego transportu zbiorowego w komunikacji miejskiej, związanego postanowieniami umowy z organizatorem. </w:t>
      </w:r>
    </w:p>
    <w:p w14:paraId="227F36DB" w14:textId="37583FB1" w:rsidR="00346B28" w:rsidRDefault="009E5C55" w:rsidP="00E121FD">
      <w:pPr>
        <w:spacing w:before="240"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Regulacje ustawowe powinny zapewniać adresatom nie tylko bezpieczeństwo prawne, lecz także w pełni zakładać przewidywalność co do tego, w jakim stopniu ich realizacja może wpływać na ukształtowanie ich pozycji prawnej jednostki w poszczególnych sytuacjach. Niedopuszczalne jest nakładanie obowiązków niemożliwych do spełnienia. Negatywne konsekwencje </w:t>
      </w:r>
      <w:r w:rsidR="005D0E14">
        <w:rPr>
          <w:rFonts w:ascii="Times New Roman" w:eastAsia="Times New Roman" w:hAnsi="Times New Roman" w:cs="Times New Roman"/>
          <w:sz w:val="24"/>
          <w:szCs w:val="24"/>
        </w:rPr>
        <w:t xml:space="preserve">obecnej treści </w:t>
      </w:r>
      <w:r>
        <w:rPr>
          <w:rFonts w:ascii="Times New Roman" w:eastAsia="Times New Roman" w:hAnsi="Times New Roman" w:cs="Times New Roman"/>
          <w:sz w:val="24"/>
          <w:szCs w:val="24"/>
        </w:rPr>
        <w:t>art. 60 ust. 2 pkt 3 Prawa o ruchu drogowym osłabiają zaufanie obywatela do państwa i prawa przez nie stanowionego, nie rekompensując tego skutku konieczną ochroną innych, konstytucyjnie uznawanych wartości, wobec czego proponowana nowelizacja wydaje się konieczna i uzasadniona.</w:t>
      </w:r>
    </w:p>
    <w:bookmarkEnd w:id="2"/>
    <w:p w14:paraId="05682B94" w14:textId="207E783F" w:rsidR="00346B28" w:rsidRDefault="009E5C55">
      <w:pPr>
        <w:spacing w:after="2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 Przewidywane skutki prawne w tym różnica pomiędzy dotychczasowym </w:t>
      </w:r>
      <w:r w:rsidR="002A2C13">
        <w:rPr>
          <w:rFonts w:ascii="Times New Roman" w:eastAsia="Times New Roman" w:hAnsi="Times New Roman" w:cs="Times New Roman"/>
          <w:b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a projektowanym stanem prawnym</w:t>
      </w:r>
    </w:p>
    <w:p w14:paraId="085C9334" w14:textId="7EDC5ECD" w:rsidR="00346B28" w:rsidRDefault="009E5C55">
      <w:pPr>
        <w:spacing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 celu osiągnięcia wskazanych powyżej celów należy dokonać zmiany w art. 60</w:t>
      </w:r>
      <w:r w:rsidR="005D0E14">
        <w:rPr>
          <w:rFonts w:ascii="Times New Roman" w:eastAsia="Times New Roman" w:hAnsi="Times New Roman" w:cs="Times New Roman"/>
          <w:sz w:val="24"/>
          <w:szCs w:val="24"/>
        </w:rPr>
        <w:t xml:space="preserve"> w ust. 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Prawa o ruchu drogowym polegającej na </w:t>
      </w:r>
      <w:r w:rsidR="005D0E14">
        <w:rPr>
          <w:rFonts w:ascii="Times New Roman" w:eastAsia="Times New Roman" w:hAnsi="Times New Roman" w:cs="Times New Roman"/>
          <w:sz w:val="24"/>
          <w:szCs w:val="24"/>
        </w:rPr>
        <w:t>zmianie treści pkt 3 z:</w:t>
      </w:r>
    </w:p>
    <w:p w14:paraId="658AE72E" w14:textId="429BCEEA" w:rsidR="005D0E14" w:rsidRDefault="005D0E14">
      <w:pPr>
        <w:spacing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„</w:t>
      </w:r>
      <w:r w:rsidRPr="005D0E14">
        <w:rPr>
          <w:rFonts w:ascii="Times New Roman" w:eastAsia="Times New Roman" w:hAnsi="Times New Roman" w:cs="Times New Roman"/>
          <w:sz w:val="24"/>
          <w:szCs w:val="24"/>
        </w:rPr>
        <w:t>3) pozostawiania pracującego silnika podczas postoju na obszarze zabudowanym; nie dotyczy to pojazdu wykonującego czynności na drodze</w:t>
      </w:r>
      <w:r>
        <w:rPr>
          <w:rFonts w:ascii="Times New Roman" w:eastAsia="Times New Roman" w:hAnsi="Times New Roman" w:cs="Times New Roman"/>
          <w:sz w:val="24"/>
          <w:szCs w:val="24"/>
        </w:rPr>
        <w:t>;”, na:</w:t>
      </w:r>
    </w:p>
    <w:p w14:paraId="1C96E3B3" w14:textId="4F8D2828" w:rsidR="005D0E14" w:rsidRDefault="005D0E14">
      <w:pPr>
        <w:spacing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„</w:t>
      </w:r>
      <w:r w:rsidRPr="005D0E14">
        <w:rPr>
          <w:rFonts w:ascii="Times New Roman" w:eastAsia="Times New Roman" w:hAnsi="Times New Roman" w:cs="Times New Roman"/>
          <w:sz w:val="24"/>
          <w:szCs w:val="24"/>
        </w:rPr>
        <w:t>3) pozostawiania pracującego silnika podczas postoju na obszarze zabudowanym; nie dotyczy to pojazdu wykonującego czynności na drodze lub autobusu</w:t>
      </w:r>
      <w:r w:rsidR="005F14F9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5D0E14"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E6055BB" w14:textId="2DFEBC99" w:rsidR="00346B28" w:rsidRDefault="009E5C55" w:rsidP="005D0E14">
      <w:pPr>
        <w:spacing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 konsekwencji przepis zakazujący, stanowiący ogólną zasadę, zgodnie z którym</w:t>
      </w:r>
      <w:r w:rsidR="005D0E14">
        <w:rPr>
          <w:rFonts w:ascii="Times New Roman" w:eastAsia="Times New Roman" w:hAnsi="Times New Roman" w:cs="Times New Roman"/>
          <w:sz w:val="24"/>
          <w:szCs w:val="24"/>
        </w:rPr>
        <w:t xml:space="preserve"> „z</w:t>
      </w:r>
      <w:r>
        <w:rPr>
          <w:rFonts w:ascii="Times New Roman" w:eastAsia="Times New Roman" w:hAnsi="Times New Roman" w:cs="Times New Roman"/>
          <w:sz w:val="24"/>
          <w:szCs w:val="24"/>
        </w:rPr>
        <w:t>abrania się kierującemu</w:t>
      </w:r>
      <w:r w:rsidR="005D0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pozostawiania pracującego silnika podczas postoju na obszarze zabudowanym; nie dotyczy to pojazdu wykonującego czynności na drodze</w:t>
      </w:r>
      <w:r w:rsidR="005D0E14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eastAsia="Times New Roman" w:hAnsi="Times New Roman" w:cs="Times New Roman"/>
          <w:sz w:val="24"/>
          <w:szCs w:val="24"/>
        </w:rPr>
        <w:t>zostanie ograniczony wyjątkiem, dzięki któremu kierujący autobusem</w:t>
      </w:r>
      <w:r w:rsidR="00BC1E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będzie miał możliwość</w:t>
      </w:r>
      <w:r w:rsidR="00BC1EE4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pozostawienia pracującego silnika podczas postoju na obszarze zabudowanym.</w:t>
      </w:r>
    </w:p>
    <w:p w14:paraId="78FC76CB" w14:textId="20960D34" w:rsidR="00AF098D" w:rsidRPr="00AF098D" w:rsidRDefault="00AF098D" w:rsidP="00AF098D">
      <w:pPr>
        <w:spacing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Projektowana ustawa zniesie tym samym wskazaną powyżej </w:t>
      </w:r>
      <w:r w:rsidRPr="00AF098D">
        <w:rPr>
          <w:rFonts w:ascii="Times New Roman" w:eastAsia="Times New Roman" w:hAnsi="Times New Roman" w:cs="Times New Roman"/>
          <w:sz w:val="24"/>
          <w:szCs w:val="24"/>
        </w:rPr>
        <w:t>kolizj</w:t>
      </w:r>
      <w:r>
        <w:rPr>
          <w:rFonts w:ascii="Times New Roman" w:eastAsia="Times New Roman" w:hAnsi="Times New Roman" w:cs="Times New Roman"/>
          <w:sz w:val="24"/>
          <w:szCs w:val="24"/>
        </w:rPr>
        <w:t>ę</w:t>
      </w:r>
      <w:r w:rsidRPr="00AF098D">
        <w:rPr>
          <w:rFonts w:ascii="Times New Roman" w:eastAsia="Times New Roman" w:hAnsi="Times New Roman" w:cs="Times New Roman"/>
          <w:sz w:val="24"/>
          <w:szCs w:val="24"/>
        </w:rPr>
        <w:t xml:space="preserve"> obowiązków po stronie kierującego autobusem komunikacji miejskiej, który jest bezpośrednim adresatem normy wynikającej z</w:t>
      </w:r>
      <w:r w:rsidR="00235ADD">
        <w:rPr>
          <w:rFonts w:ascii="Times New Roman" w:eastAsia="Times New Roman" w:hAnsi="Times New Roman" w:cs="Times New Roman"/>
          <w:sz w:val="24"/>
          <w:szCs w:val="24"/>
        </w:rPr>
        <w:t xml:space="preserve"> obecnego brzmienia </w:t>
      </w:r>
      <w:r w:rsidRPr="00AF098D">
        <w:rPr>
          <w:rFonts w:ascii="Times New Roman" w:eastAsia="Times New Roman" w:hAnsi="Times New Roman" w:cs="Times New Roman"/>
          <w:sz w:val="24"/>
          <w:szCs w:val="24"/>
        </w:rPr>
        <w:t>przepis</w:t>
      </w:r>
      <w:r w:rsidR="00235ADD">
        <w:rPr>
          <w:rFonts w:ascii="Times New Roman" w:eastAsia="Times New Roman" w:hAnsi="Times New Roman" w:cs="Times New Roman"/>
          <w:sz w:val="24"/>
          <w:szCs w:val="24"/>
        </w:rPr>
        <w:t xml:space="preserve">ów oraz </w:t>
      </w:r>
      <w:r w:rsidRPr="00AF098D">
        <w:rPr>
          <w:rFonts w:ascii="Times New Roman" w:eastAsia="Times New Roman" w:hAnsi="Times New Roman" w:cs="Times New Roman"/>
          <w:sz w:val="24"/>
          <w:szCs w:val="24"/>
        </w:rPr>
        <w:t>po stronie przedsiębiorcy będącego operatorem publicznego transportu zbiorowego w komunikacji miejskiej, związanego postanowieniami umowy z organizatorem.</w:t>
      </w:r>
    </w:p>
    <w:p w14:paraId="5E1965C2" w14:textId="4CE94851" w:rsidR="00AF098D" w:rsidRPr="00AF098D" w:rsidRDefault="00235ADD" w:rsidP="00AF098D">
      <w:pPr>
        <w:spacing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Projektowane r</w:t>
      </w:r>
      <w:r w:rsidR="00AF098D" w:rsidRPr="00AF098D">
        <w:rPr>
          <w:rFonts w:ascii="Times New Roman" w:eastAsia="Times New Roman" w:hAnsi="Times New Roman" w:cs="Times New Roman"/>
          <w:sz w:val="24"/>
          <w:szCs w:val="24"/>
        </w:rPr>
        <w:t>egulacje zapewni</w:t>
      </w:r>
      <w:r>
        <w:rPr>
          <w:rFonts w:ascii="Times New Roman" w:eastAsia="Times New Roman" w:hAnsi="Times New Roman" w:cs="Times New Roman"/>
          <w:sz w:val="24"/>
          <w:szCs w:val="24"/>
        </w:rPr>
        <w:t>ą</w:t>
      </w:r>
      <w:r w:rsidR="00AF098D" w:rsidRPr="00AF098D">
        <w:rPr>
          <w:rFonts w:ascii="Times New Roman" w:eastAsia="Times New Roman" w:hAnsi="Times New Roman" w:cs="Times New Roman"/>
          <w:sz w:val="24"/>
          <w:szCs w:val="24"/>
        </w:rPr>
        <w:t xml:space="preserve"> bezpieczeństwo prawne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 zmienią niedopuszczalną sytuację, w której</w:t>
      </w:r>
      <w:r w:rsidR="00AF098D" w:rsidRPr="00AF098D">
        <w:rPr>
          <w:rFonts w:ascii="Times New Roman" w:eastAsia="Times New Roman" w:hAnsi="Times New Roman" w:cs="Times New Roman"/>
          <w:sz w:val="24"/>
          <w:szCs w:val="24"/>
        </w:rPr>
        <w:t xml:space="preserve"> nakładane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są </w:t>
      </w:r>
      <w:r w:rsidR="00AF098D" w:rsidRPr="00AF098D">
        <w:rPr>
          <w:rFonts w:ascii="Times New Roman" w:eastAsia="Times New Roman" w:hAnsi="Times New Roman" w:cs="Times New Roman"/>
          <w:sz w:val="24"/>
          <w:szCs w:val="24"/>
        </w:rPr>
        <w:t>obowiązk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AF098D" w:rsidRPr="00AF098D">
        <w:rPr>
          <w:rFonts w:ascii="Times New Roman" w:eastAsia="Times New Roman" w:hAnsi="Times New Roman" w:cs="Times New Roman"/>
          <w:sz w:val="24"/>
          <w:szCs w:val="24"/>
        </w:rPr>
        <w:t xml:space="preserve"> niemożliw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="00AF098D" w:rsidRPr="00AF098D">
        <w:rPr>
          <w:rFonts w:ascii="Times New Roman" w:eastAsia="Times New Roman" w:hAnsi="Times New Roman" w:cs="Times New Roman"/>
          <w:sz w:val="24"/>
          <w:szCs w:val="24"/>
        </w:rPr>
        <w:t xml:space="preserve"> do spełnienia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przez co przyczynią się do zwiększenia </w:t>
      </w:r>
      <w:r w:rsidR="00AF098D" w:rsidRPr="00AF098D">
        <w:rPr>
          <w:rFonts w:ascii="Times New Roman" w:eastAsia="Times New Roman" w:hAnsi="Times New Roman" w:cs="Times New Roman"/>
          <w:sz w:val="24"/>
          <w:szCs w:val="24"/>
        </w:rPr>
        <w:t>zaufani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AF098D" w:rsidRPr="00AF098D">
        <w:rPr>
          <w:rFonts w:ascii="Times New Roman" w:eastAsia="Times New Roman" w:hAnsi="Times New Roman" w:cs="Times New Roman"/>
          <w:sz w:val="24"/>
          <w:szCs w:val="24"/>
        </w:rPr>
        <w:t xml:space="preserve"> obywatela do państwa i prawa przez nie stanowionego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0C5D561" w14:textId="77777777" w:rsidR="00346B28" w:rsidRDefault="009E5C55">
      <w:pPr>
        <w:spacing w:before="240"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Projektowana ustawa jest zgodna z prawem Unii Europejskiej.</w:t>
      </w:r>
    </w:p>
    <w:p w14:paraId="5097BA30" w14:textId="77777777" w:rsidR="00346B28" w:rsidRDefault="009E5C55">
      <w:pPr>
        <w:spacing w:before="240"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Projektowane rozwiązania są spójne z dotychczasowymi regulacjami pod kątem systemowym i terminologicznym.</w:t>
      </w:r>
    </w:p>
    <w:p w14:paraId="67CE9602" w14:textId="77777777" w:rsidR="00346B28" w:rsidRDefault="009E5C55">
      <w:pPr>
        <w:spacing w:before="240"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Projektowane rozwiązania są zgodne z Konstytucją RP, w tym z konstytucyjnym standardem ochrony wolności i praw.</w:t>
      </w:r>
    </w:p>
    <w:p w14:paraId="7B5DAB02" w14:textId="77777777" w:rsidR="00346B28" w:rsidRDefault="009E5C55">
      <w:pPr>
        <w:spacing w:before="240" w:after="200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Nie ma możliwości osiągnięcia celu projektu za pomocą innych środków niż zmiana przepisów.</w:t>
      </w:r>
    </w:p>
    <w:p w14:paraId="5376553A" w14:textId="77777777" w:rsidR="00346B28" w:rsidRDefault="009E5C55">
      <w:pPr>
        <w:spacing w:after="2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Przewidywane skutki społeczne, gospodarcze, finansowe</w:t>
      </w:r>
    </w:p>
    <w:p w14:paraId="7DB06251" w14:textId="77777777" w:rsidR="00346B28" w:rsidRDefault="009E5C55">
      <w:pPr>
        <w:numPr>
          <w:ilvl w:val="0"/>
          <w:numId w:val="1"/>
        </w:numPr>
        <w:spacing w:after="2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Skutki społeczne i gospodarcze</w:t>
      </w:r>
    </w:p>
    <w:p w14:paraId="323E6248" w14:textId="77777777" w:rsidR="005950C4" w:rsidRDefault="009E5C55" w:rsidP="00820FFE">
      <w:pPr>
        <w:spacing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Projektowana ustawa przyniesie pozytywne skutki społeczne i gospodarcze.</w:t>
      </w:r>
    </w:p>
    <w:p w14:paraId="7764742A" w14:textId="054EA4F5" w:rsidR="00820FFE" w:rsidRDefault="005950C4" w:rsidP="00820FFE">
      <w:pPr>
        <w:spacing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 pierwsze, dzięki zmianom w przepisach, kierowcy autobusów będą mogli zgodnie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z prawem przestrzegać </w:t>
      </w:r>
      <w:r w:rsidRPr="005950C4">
        <w:rPr>
          <w:rFonts w:ascii="Times New Roman" w:eastAsia="Times New Roman" w:hAnsi="Times New Roman" w:cs="Times New Roman"/>
          <w:sz w:val="24"/>
          <w:szCs w:val="24"/>
        </w:rPr>
        <w:t xml:space="preserve">technicznych aspektów użytkowania </w:t>
      </w:r>
      <w:r w:rsidR="00BC1EE4">
        <w:rPr>
          <w:rFonts w:ascii="Times New Roman" w:eastAsia="Times New Roman" w:hAnsi="Times New Roman" w:cs="Times New Roman"/>
          <w:sz w:val="24"/>
          <w:szCs w:val="24"/>
        </w:rPr>
        <w:t xml:space="preserve">m.in. </w:t>
      </w:r>
      <w:r w:rsidRPr="005950C4">
        <w:rPr>
          <w:rFonts w:ascii="Times New Roman" w:eastAsia="Times New Roman" w:hAnsi="Times New Roman" w:cs="Times New Roman"/>
          <w:sz w:val="24"/>
          <w:szCs w:val="24"/>
        </w:rPr>
        <w:t>autobusów komunikacji miejskiej i zalece</w:t>
      </w:r>
      <w:r>
        <w:rPr>
          <w:rFonts w:ascii="Times New Roman" w:eastAsia="Times New Roman" w:hAnsi="Times New Roman" w:cs="Times New Roman"/>
          <w:sz w:val="24"/>
          <w:szCs w:val="24"/>
        </w:rPr>
        <w:t>ń</w:t>
      </w:r>
      <w:r w:rsidRPr="005950C4">
        <w:rPr>
          <w:rFonts w:ascii="Times New Roman" w:eastAsia="Times New Roman" w:hAnsi="Times New Roman" w:cs="Times New Roman"/>
          <w:sz w:val="24"/>
          <w:szCs w:val="24"/>
        </w:rPr>
        <w:t xml:space="preserve"> większości producentów takich autobusów</w:t>
      </w:r>
      <w:r>
        <w:rPr>
          <w:rFonts w:ascii="Times New Roman" w:eastAsia="Times New Roman" w:hAnsi="Times New Roman" w:cs="Times New Roman"/>
          <w:sz w:val="24"/>
          <w:szCs w:val="24"/>
        </w:rPr>
        <w:t>, co wpłynie pozytywnie na stan techniczny autobusów</w:t>
      </w:r>
      <w:r w:rsidR="00820FF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Lepszy stan techniczny autobusów spowoduje mniejsze potrzeby w zakresie ich naprawy lub wymiany na nowsze, gdy dojdzie do niedającej się usunąć awarii, co wpłynie pozytywnie na stan finansów jednostek samorządu terytorialnego, które </w:t>
      </w:r>
      <w:r w:rsidR="00820FFE">
        <w:rPr>
          <w:rFonts w:ascii="Times New Roman" w:eastAsia="Times New Roman" w:hAnsi="Times New Roman" w:cs="Times New Roman"/>
          <w:sz w:val="24"/>
          <w:szCs w:val="24"/>
        </w:rPr>
        <w:t xml:space="preserve">ponoszą koszty </w:t>
      </w:r>
      <w:r>
        <w:rPr>
          <w:rFonts w:ascii="Times New Roman" w:eastAsia="Times New Roman" w:hAnsi="Times New Roman" w:cs="Times New Roman"/>
          <w:sz w:val="24"/>
          <w:szCs w:val="24"/>
        </w:rPr>
        <w:t>napraw</w:t>
      </w:r>
      <w:r w:rsidR="00820FFE"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starych lub zakup</w:t>
      </w:r>
      <w:r w:rsidR="00820FFE"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nowych autobusów.</w:t>
      </w:r>
      <w:r w:rsidR="00AF09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5ADD">
        <w:rPr>
          <w:rFonts w:ascii="Times New Roman" w:eastAsia="Times New Roman" w:hAnsi="Times New Roman" w:cs="Times New Roman"/>
          <w:sz w:val="24"/>
          <w:szCs w:val="24"/>
        </w:rPr>
        <w:t>Umożliwienie zgodnego z prawem powszechnie obowiązującym p</w:t>
      </w:r>
      <w:r w:rsidR="00AF098D" w:rsidRPr="00AF098D">
        <w:rPr>
          <w:rFonts w:ascii="Times New Roman" w:eastAsia="Times New Roman" w:hAnsi="Times New Roman" w:cs="Times New Roman"/>
          <w:sz w:val="24"/>
          <w:szCs w:val="24"/>
        </w:rPr>
        <w:t>rzestrzegani</w:t>
      </w:r>
      <w:r w:rsidR="00235ADD">
        <w:rPr>
          <w:rFonts w:ascii="Times New Roman" w:eastAsia="Times New Roman" w:hAnsi="Times New Roman" w:cs="Times New Roman"/>
          <w:sz w:val="24"/>
          <w:szCs w:val="24"/>
        </w:rPr>
        <w:t>a</w:t>
      </w:r>
      <w:r w:rsidR="00AF098D" w:rsidRPr="00AF098D">
        <w:rPr>
          <w:rFonts w:ascii="Times New Roman" w:eastAsia="Times New Roman" w:hAnsi="Times New Roman" w:cs="Times New Roman"/>
          <w:sz w:val="24"/>
          <w:szCs w:val="24"/>
        </w:rPr>
        <w:t xml:space="preserve"> zaleceń </w:t>
      </w:r>
      <w:r w:rsidR="00AF098D">
        <w:rPr>
          <w:rFonts w:ascii="Times New Roman" w:eastAsia="Times New Roman" w:hAnsi="Times New Roman" w:cs="Times New Roman"/>
          <w:sz w:val="24"/>
          <w:szCs w:val="24"/>
        </w:rPr>
        <w:t xml:space="preserve">producentów </w:t>
      </w:r>
      <w:r w:rsidR="00235ADD">
        <w:rPr>
          <w:rFonts w:ascii="Times New Roman" w:eastAsia="Times New Roman" w:hAnsi="Times New Roman" w:cs="Times New Roman"/>
          <w:sz w:val="24"/>
          <w:szCs w:val="24"/>
        </w:rPr>
        <w:t xml:space="preserve">zmniejszy także ryzyko ponoszenia przez </w:t>
      </w:r>
      <w:r w:rsidR="00AF098D" w:rsidRPr="00AF098D">
        <w:rPr>
          <w:rFonts w:ascii="Times New Roman" w:eastAsia="Times New Roman" w:hAnsi="Times New Roman" w:cs="Times New Roman"/>
          <w:sz w:val="24"/>
          <w:szCs w:val="24"/>
        </w:rPr>
        <w:t>operatora komunikacji miejskiej szk</w:t>
      </w:r>
      <w:r w:rsidR="00235ADD">
        <w:rPr>
          <w:rFonts w:ascii="Times New Roman" w:eastAsia="Times New Roman" w:hAnsi="Times New Roman" w:cs="Times New Roman"/>
          <w:sz w:val="24"/>
          <w:szCs w:val="24"/>
        </w:rPr>
        <w:t>ód</w:t>
      </w:r>
      <w:r w:rsidR="00AF098D" w:rsidRPr="00AF098D">
        <w:rPr>
          <w:rFonts w:ascii="Times New Roman" w:eastAsia="Times New Roman" w:hAnsi="Times New Roman" w:cs="Times New Roman"/>
          <w:sz w:val="24"/>
          <w:szCs w:val="24"/>
        </w:rPr>
        <w:t xml:space="preserve"> majątkow</w:t>
      </w:r>
      <w:r w:rsidR="00235ADD">
        <w:rPr>
          <w:rFonts w:ascii="Times New Roman" w:eastAsia="Times New Roman" w:hAnsi="Times New Roman" w:cs="Times New Roman"/>
          <w:sz w:val="24"/>
          <w:szCs w:val="24"/>
        </w:rPr>
        <w:t>ych</w:t>
      </w:r>
      <w:r w:rsidR="00AF098D" w:rsidRPr="00AF098D">
        <w:rPr>
          <w:rFonts w:ascii="Times New Roman" w:eastAsia="Times New Roman" w:hAnsi="Times New Roman" w:cs="Times New Roman"/>
          <w:sz w:val="24"/>
          <w:szCs w:val="24"/>
        </w:rPr>
        <w:t xml:space="preserve"> (uszkodzenie autobusu), któr</w:t>
      </w:r>
      <w:r w:rsidR="00235ADD">
        <w:rPr>
          <w:rFonts w:ascii="Times New Roman" w:eastAsia="Times New Roman" w:hAnsi="Times New Roman" w:cs="Times New Roman"/>
          <w:sz w:val="24"/>
          <w:szCs w:val="24"/>
        </w:rPr>
        <w:t xml:space="preserve">ych </w:t>
      </w:r>
      <w:r w:rsidR="00AF098D" w:rsidRPr="00AF098D">
        <w:rPr>
          <w:rFonts w:ascii="Times New Roman" w:eastAsia="Times New Roman" w:hAnsi="Times New Roman" w:cs="Times New Roman"/>
          <w:sz w:val="24"/>
          <w:szCs w:val="24"/>
        </w:rPr>
        <w:t>nie obejmuje gwarancja producenta pojazdu.</w:t>
      </w:r>
    </w:p>
    <w:p w14:paraId="10B7E648" w14:textId="4AC17845" w:rsidR="005950C4" w:rsidRDefault="005950C4" w:rsidP="00820FFE">
      <w:pPr>
        <w:spacing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 drugie, kierowcy autobusów, którzy prawidłowo wykonują swoje obowiązki</w:t>
      </w:r>
      <w:r w:rsidR="00BC1EE4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związane z właściwą eksploatacją pojazdu i pozostających na wyposażeniu urządzeń </w:t>
      </w:r>
      <w:r w:rsidR="00BC1EE4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systemów elektronicznych, nie będą już więcej narażeni na odpowiedzialność wykroczeniową za nieprzestrzeganie przepisów Prawa o ruchu drogowym, </w:t>
      </w:r>
      <w:r w:rsidR="00820FFE">
        <w:rPr>
          <w:rFonts w:ascii="Times New Roman" w:eastAsia="Times New Roman" w:hAnsi="Times New Roman" w:cs="Times New Roman"/>
          <w:sz w:val="24"/>
          <w:szCs w:val="24"/>
        </w:rPr>
        <w:t>ani na</w:t>
      </w:r>
      <w:r w:rsidR="00BC1E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odpowiedzialność pracowniczą oraz odszkodowawcza za szkodę wyrządzoną w mieniu pracodawcy, co miało miejsce dotychczas, gdy </w:t>
      </w:r>
      <w:r w:rsidR="00820FFE">
        <w:rPr>
          <w:rFonts w:ascii="Times New Roman" w:eastAsia="Times New Roman" w:hAnsi="Times New Roman" w:cs="Times New Roman"/>
          <w:sz w:val="24"/>
          <w:szCs w:val="24"/>
        </w:rPr>
        <w:t xml:space="preserve">postępowanie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zgodne z przepisami prawa, </w:t>
      </w:r>
      <w:r w:rsidR="00820FFE">
        <w:rPr>
          <w:rFonts w:ascii="Times New Roman" w:eastAsia="Times New Roman" w:hAnsi="Times New Roman" w:cs="Times New Roman"/>
          <w:sz w:val="24"/>
          <w:szCs w:val="24"/>
        </w:rPr>
        <w:t xml:space="preserve">było postępowaniem niezgodnym z </w:t>
      </w:r>
      <w:r w:rsidR="00820FFE" w:rsidRPr="00820FFE">
        <w:rPr>
          <w:rFonts w:ascii="Times New Roman" w:eastAsia="Times New Roman" w:hAnsi="Times New Roman" w:cs="Times New Roman"/>
          <w:sz w:val="24"/>
          <w:szCs w:val="24"/>
        </w:rPr>
        <w:t>umow</w:t>
      </w:r>
      <w:r w:rsidR="00820FFE">
        <w:rPr>
          <w:rFonts w:ascii="Times New Roman" w:eastAsia="Times New Roman" w:hAnsi="Times New Roman" w:cs="Times New Roman"/>
          <w:sz w:val="24"/>
          <w:szCs w:val="24"/>
        </w:rPr>
        <w:t>ą</w:t>
      </w:r>
      <w:r w:rsidR="00820FFE" w:rsidRPr="00820FFE">
        <w:rPr>
          <w:rFonts w:ascii="Times New Roman" w:eastAsia="Times New Roman" w:hAnsi="Times New Roman" w:cs="Times New Roman"/>
          <w:sz w:val="24"/>
          <w:szCs w:val="24"/>
        </w:rPr>
        <w:t xml:space="preserve"> o świadczenie usług w zakresie publicznego transportu zbiorowego</w:t>
      </w:r>
      <w:r w:rsidR="00820FF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4A8D081" w14:textId="5B6C57D8" w:rsidR="00820FFE" w:rsidRDefault="00820FFE" w:rsidP="00820FFE">
      <w:pPr>
        <w:spacing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 trzecie, lepszy stan techniczny autobusów wpłynie pozytywnie na jakość wykonywanych przejazdów autobusowych, co spowoduje większe zadowolenie z jakości usług u pasażerów, a to może przełożyć się na częstsze korzystanie z komunikacji </w:t>
      </w:r>
      <w:r w:rsidR="00BC1EE4">
        <w:rPr>
          <w:rFonts w:ascii="Times New Roman" w:eastAsia="Times New Roman" w:hAnsi="Times New Roman" w:cs="Times New Roman"/>
          <w:sz w:val="24"/>
          <w:szCs w:val="24"/>
        </w:rPr>
        <w:t>autobusowej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D32FAC5" w14:textId="447E3EB7" w:rsidR="005950C4" w:rsidRPr="0044795B" w:rsidRDefault="00820FFE" w:rsidP="0044795B">
      <w:pPr>
        <w:spacing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 czwarte, zmiany w przepisach</w:t>
      </w:r>
      <w:r w:rsidR="0044795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35ADD">
        <w:rPr>
          <w:rFonts w:ascii="Times New Roman" w:eastAsia="Times New Roman" w:hAnsi="Times New Roman" w:cs="Times New Roman"/>
          <w:sz w:val="24"/>
          <w:szCs w:val="24"/>
        </w:rPr>
        <w:t xml:space="preserve">umożliwiające kierującym autobusami </w:t>
      </w:r>
      <w:r w:rsidR="0044795B">
        <w:rPr>
          <w:rFonts w:ascii="Times New Roman" w:eastAsia="Times New Roman" w:hAnsi="Times New Roman" w:cs="Times New Roman"/>
          <w:sz w:val="24"/>
          <w:szCs w:val="24"/>
        </w:rPr>
        <w:t>pozostawiania pracującego silnika podczas postoju na obszarze zabudowanym</w:t>
      </w:r>
      <w:r w:rsidR="00235AD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spowodują odciążenie funkcjonariuszy Policji lub Straży Miejskiej, a także </w:t>
      </w:r>
      <w:r w:rsidR="0044795B">
        <w:rPr>
          <w:rFonts w:ascii="Times New Roman" w:eastAsia="Times New Roman" w:hAnsi="Times New Roman" w:cs="Times New Roman"/>
          <w:sz w:val="24"/>
          <w:szCs w:val="24"/>
        </w:rPr>
        <w:t>sędziów</w:t>
      </w:r>
      <w:r w:rsidR="00BC1E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795B">
        <w:rPr>
          <w:rFonts w:ascii="Times New Roman" w:eastAsia="Times New Roman" w:hAnsi="Times New Roman" w:cs="Times New Roman"/>
          <w:sz w:val="24"/>
          <w:szCs w:val="24"/>
        </w:rPr>
        <w:t xml:space="preserve">i pracowników </w:t>
      </w:r>
      <w:r>
        <w:rPr>
          <w:rFonts w:ascii="Times New Roman" w:eastAsia="Times New Roman" w:hAnsi="Times New Roman" w:cs="Times New Roman"/>
          <w:sz w:val="24"/>
          <w:szCs w:val="24"/>
        </w:rPr>
        <w:t>sądów powszechnych.</w:t>
      </w:r>
      <w:r w:rsidR="0044795B">
        <w:rPr>
          <w:rFonts w:ascii="Times New Roman" w:eastAsia="Times New Roman" w:hAnsi="Times New Roman" w:cs="Times New Roman"/>
          <w:sz w:val="24"/>
          <w:szCs w:val="24"/>
        </w:rPr>
        <w:t xml:space="preserve"> Funkcjonariusze nie będą musieli zajmować się ściganiem takich wykroczeń, </w:t>
      </w:r>
      <w:r w:rsidR="00BC1EE4">
        <w:rPr>
          <w:rFonts w:ascii="Times New Roman" w:eastAsia="Times New Roman" w:hAnsi="Times New Roman" w:cs="Times New Roman"/>
          <w:sz w:val="24"/>
          <w:szCs w:val="24"/>
        </w:rPr>
        <w:br/>
      </w:r>
      <w:r w:rsidR="0044795B">
        <w:rPr>
          <w:rFonts w:ascii="Times New Roman" w:eastAsia="Times New Roman" w:hAnsi="Times New Roman" w:cs="Times New Roman"/>
          <w:sz w:val="24"/>
          <w:szCs w:val="24"/>
        </w:rPr>
        <w:t>a sędziowie orzekać w takich sprawach.</w:t>
      </w:r>
      <w:r w:rsidR="00BA0B50">
        <w:rPr>
          <w:rFonts w:ascii="Times New Roman" w:eastAsia="Times New Roman" w:hAnsi="Times New Roman" w:cs="Times New Roman"/>
          <w:sz w:val="24"/>
          <w:szCs w:val="24"/>
        </w:rPr>
        <w:t xml:space="preserve"> Dzięki temu będą mogli skupić się na ściganiu poważniejszych wykroczeń i przestępstw oraz orzekaniu w takich sprawach.</w:t>
      </w:r>
    </w:p>
    <w:p w14:paraId="31A659F6" w14:textId="0FD013F4" w:rsidR="00346B28" w:rsidRDefault="00820FFE">
      <w:pPr>
        <w:numPr>
          <w:ilvl w:val="0"/>
          <w:numId w:val="1"/>
        </w:numPr>
        <w:spacing w:after="2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Skutki finansowe</w:t>
      </w:r>
    </w:p>
    <w:p w14:paraId="0C4BDF00" w14:textId="77777777" w:rsidR="0044795B" w:rsidRDefault="009E5C55" w:rsidP="0044795B">
      <w:pPr>
        <w:spacing w:after="16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Projekt ustawy nie będzie </w:t>
      </w:r>
      <w:r>
        <w:rPr>
          <w:rFonts w:ascii="Times New Roman" w:eastAsia="Times New Roman" w:hAnsi="Times New Roman" w:cs="Times New Roman"/>
          <w:sz w:val="24"/>
          <w:szCs w:val="24"/>
        </w:rPr>
        <w:t>rodził kosztów dla budżetu państwa, ani dla jednostek samorządu terytorialnego.</w:t>
      </w:r>
    </w:p>
    <w:p w14:paraId="55D60503" w14:textId="14E36D10" w:rsidR="00346B28" w:rsidRDefault="0044795B" w:rsidP="0044795B">
      <w:pPr>
        <w:spacing w:after="160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Ze wskazanych powyżej przyczyn stan finansów publicznych, a zwłaszcza jednostek samorządowych może się polepszyć z uwagi na lepszy stan techniczny autobusów, co przełoży</w:t>
      </w:r>
      <w:r w:rsidR="00235A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się na rzadszą potrzebę napraw lub wymiany taboru, a przez to obniżenie kosztów napraw lub zakupów, a także na częstsze korzystanie z komunikacji </w:t>
      </w:r>
      <w:r w:rsidR="00BC1EE4">
        <w:rPr>
          <w:rFonts w:ascii="Times New Roman" w:eastAsia="Times New Roman" w:hAnsi="Times New Roman" w:cs="Times New Roman"/>
          <w:sz w:val="24"/>
          <w:szCs w:val="24"/>
        </w:rPr>
        <w:t>autobusowej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przez pasażerów, co będzie się wiązało z większymi wpływami z zakupu biletów.</w:t>
      </w:r>
    </w:p>
    <w:p w14:paraId="0E8B2B58" w14:textId="77777777" w:rsidR="00346B28" w:rsidRDefault="009E5C55">
      <w:pPr>
        <w:spacing w:after="2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Informacje dodatkowe</w:t>
      </w:r>
    </w:p>
    <w:p w14:paraId="0C0A8DFD" w14:textId="77777777" w:rsidR="00346B28" w:rsidRDefault="009E5C55">
      <w:pPr>
        <w:spacing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Projekt nie był poddawany formalnym konsultacjom społecznym.</w:t>
      </w:r>
    </w:p>
    <w:p w14:paraId="0BF5CD2C" w14:textId="77777777" w:rsidR="00346B28" w:rsidRDefault="009E5C55">
      <w:pPr>
        <w:spacing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Projekt nie zawiera przepisów określających zasady podejmowania, wykonywania lub zakończenia działalności gospodarczej.</w:t>
      </w:r>
    </w:p>
    <w:p w14:paraId="6FCCD58B" w14:textId="77777777" w:rsidR="00346B28" w:rsidRDefault="009E5C55">
      <w:pPr>
        <w:spacing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Wdrożenie projektowanych przepisów nie spowoduje wzrostu obciążeń </w:t>
      </w:r>
      <w:r>
        <w:rPr>
          <w:rFonts w:ascii="Times New Roman" w:eastAsia="Times New Roman" w:hAnsi="Times New Roman" w:cs="Times New Roman"/>
          <w:sz w:val="24"/>
          <w:szCs w:val="24"/>
        </w:rPr>
        <w:t>administracyjnych mikroprzedsiębiorców, małych i średnich przedsiębiorców.</w:t>
      </w:r>
    </w:p>
    <w:p w14:paraId="2029170E" w14:textId="77777777" w:rsidR="00346B28" w:rsidRDefault="009E5C55">
      <w:pPr>
        <w:spacing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Projekt ustawy jest zgodny z przepisami ustawy z dnia 6 marca 2018 r. – Prawo przedsiębiorców (Dz. U. z 2024 r. poz. 236, 1222).</w:t>
      </w:r>
    </w:p>
    <w:p w14:paraId="63663ABE" w14:textId="77777777" w:rsidR="00346B28" w:rsidRDefault="009E5C55">
      <w:pPr>
        <w:spacing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Projekt nie zawiera przepisów regulacyjnych i nie określa wymogów dotyczących świadczenia usług transgranicznych w rozumieniu ustawy z dnia 22 grudnia 2015 r. o zasadach uznawania kwalifikacji zawodowych nabytych w państwach członkowskich Unii Europejskiej (t.j. Dz.U. z 2023 r. poz. 334).</w:t>
      </w:r>
    </w:p>
    <w:p w14:paraId="63E86FE0" w14:textId="77777777" w:rsidR="00346B28" w:rsidRDefault="009E5C55">
      <w:pPr>
        <w:spacing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Projektowana ustawa nie wymaga przedstawienia właściwym organom i instytucjom Unii Europejskiej, w tym Europejskiemu Bankowi Centralnemu, w celu uzyskania opinii, dokonania powiadomienia, konsultacji albo uzgodnienia.</w:t>
      </w:r>
    </w:p>
    <w:p w14:paraId="6718D0F2" w14:textId="77777777" w:rsidR="00346B28" w:rsidRDefault="009E5C55">
      <w:pPr>
        <w:spacing w:after="200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Projektowana ustawa nie zawiera przepisów technicznych i nie podlega notyfikacji zgodnie z przepisami rozporządzenia Rady Ministrów z dnia 23 grudnia 2002 r. w sprawie sposobu funkcjonowania krajowego systemu notyfikacji norm i aktów prawnych (Dz. U. poz. 2039 oraz z 2004 r. poz. 597).</w:t>
      </w:r>
    </w:p>
    <w:p w14:paraId="3E14B552" w14:textId="77777777" w:rsidR="00346B28" w:rsidRDefault="00346B28">
      <w:pPr>
        <w:spacing w:after="2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7CE9B9" w14:textId="77777777" w:rsidR="00346B28" w:rsidRDefault="00346B28">
      <w:pPr>
        <w:spacing w:after="2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1F3D5E" w14:textId="77777777" w:rsidR="00346B28" w:rsidRDefault="00346B28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820CD9" w14:textId="77777777" w:rsidR="00346B28" w:rsidRDefault="00346B28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33C888" w14:textId="77777777" w:rsidR="00346B28" w:rsidRDefault="00346B28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A0F23B" w14:textId="77777777" w:rsidR="00346B28" w:rsidRDefault="00346B28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799FC5" w14:textId="77777777" w:rsidR="00346B28" w:rsidRDefault="00346B28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31658" w14:textId="77777777" w:rsidR="00346B28" w:rsidRDefault="00346B28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ACF646" w14:textId="77777777" w:rsidR="00346B28" w:rsidRDefault="00346B28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F7D6F8" w14:textId="77777777" w:rsidR="0044795B" w:rsidRDefault="0044795B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3A4CA2" w14:textId="77777777" w:rsidR="0044795B" w:rsidRDefault="0044795B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39838B" w14:textId="77777777" w:rsidR="00ED6BE0" w:rsidRDefault="00ED6BE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EC89BD" w14:textId="77777777" w:rsidR="00ED6BE0" w:rsidRDefault="00ED6BE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C4E272" w14:textId="77777777" w:rsidR="00ED6BE0" w:rsidRDefault="00ED6BE0" w:rsidP="00ED6BE0">
      <w:pPr>
        <w:spacing w:after="2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CF4E255" w14:textId="77777777" w:rsidR="00BC1EE4" w:rsidRDefault="00BC1EE4" w:rsidP="00ED6BE0">
      <w:pPr>
        <w:spacing w:before="2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5614E50" w14:textId="77777777" w:rsidR="00BC1EE4" w:rsidRDefault="00BC1EE4" w:rsidP="00ED6BE0">
      <w:pPr>
        <w:spacing w:before="2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E3E78ED" w14:textId="77777777" w:rsidR="00BC1EE4" w:rsidRDefault="00BC1EE4" w:rsidP="00ED6BE0">
      <w:pPr>
        <w:spacing w:before="2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F70C022" w14:textId="51060018" w:rsidR="00346B28" w:rsidRDefault="009E5C55" w:rsidP="00ED6BE0">
      <w:pPr>
        <w:spacing w:before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DEKLAROWANE SKUTKI REGULACJI (DSR)</w:t>
      </w:r>
    </w:p>
    <w:p w14:paraId="1387B6FD" w14:textId="77777777" w:rsidR="00346B28" w:rsidRDefault="009E5C55" w:rsidP="00ED6BE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projektu ustawy</w:t>
      </w:r>
    </w:p>
    <w:p w14:paraId="5883CB32" w14:textId="77777777" w:rsidR="00346B28" w:rsidRDefault="00346B28" w:rsidP="00ED6BE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3171B59" w14:textId="77777777" w:rsidR="00346B28" w:rsidRDefault="009E5C55" w:rsidP="00ED6BE0">
      <w:pPr>
        <w:spacing w:after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Informacja o projekcie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14:paraId="38810B89" w14:textId="77777777" w:rsidR="00346B28" w:rsidRDefault="009E5C55" w:rsidP="00ED6BE0">
      <w:pPr>
        <w:spacing w:after="16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 Tytuł projektu:</w:t>
      </w:r>
    </w:p>
    <w:tbl>
      <w:tblPr>
        <w:tblStyle w:val="a"/>
        <w:tblW w:w="906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067"/>
      </w:tblGrid>
      <w:tr w:rsidR="00346B28" w14:paraId="40B6A261" w14:textId="77777777">
        <w:trPr>
          <w:trHeight w:val="410"/>
        </w:trPr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45751" w14:textId="77777777" w:rsidR="00346B28" w:rsidRDefault="009E5C55" w:rsidP="00ED6B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Projekt ustawy o zmianie ustawy – Prawo o ruchu drogowym.</w:t>
            </w:r>
          </w:p>
        </w:tc>
      </w:tr>
    </w:tbl>
    <w:p w14:paraId="398048EB" w14:textId="77777777" w:rsidR="00346B28" w:rsidRDefault="00346B28" w:rsidP="00ED6BE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97A2582" w14:textId="77777777" w:rsidR="00346B28" w:rsidRDefault="009E5C55" w:rsidP="00ED6BE0">
      <w:pPr>
        <w:spacing w:after="16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 Przedstawiciel wnioskodawcy:</w:t>
      </w:r>
    </w:p>
    <w:tbl>
      <w:tblPr>
        <w:tblStyle w:val="a0"/>
        <w:tblW w:w="906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067"/>
      </w:tblGrid>
      <w:tr w:rsidR="00346B28" w14:paraId="75FB8D06" w14:textId="77777777">
        <w:trPr>
          <w:trHeight w:val="270"/>
        </w:trPr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DA04E" w14:textId="77777777" w:rsidR="00346B28" w:rsidRDefault="009E5C55" w:rsidP="00ED6B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Grzegorz Płaczek</w:t>
            </w:r>
          </w:p>
        </w:tc>
      </w:tr>
    </w:tbl>
    <w:p w14:paraId="4E5E2454" w14:textId="77777777" w:rsidR="00346B28" w:rsidRDefault="00346B28" w:rsidP="00ED6BE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CA47BD1" w14:textId="77777777" w:rsidR="00346B28" w:rsidRDefault="009E5C55" w:rsidP="00ED6BE0">
      <w:pPr>
        <w:spacing w:after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I. Część wstępna</w:t>
      </w:r>
    </w:p>
    <w:p w14:paraId="1D2EB77A" w14:textId="77777777" w:rsidR="00346B28" w:rsidRDefault="009E5C55" w:rsidP="00ED6BE0">
      <w:pPr>
        <w:spacing w:after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[1] Zwięzły opis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zidentyfikowanego problemu i proponowanych rozwiązań.</w:t>
      </w:r>
    </w:p>
    <w:tbl>
      <w:tblPr>
        <w:tblStyle w:val="a1"/>
        <w:tblW w:w="906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067"/>
      </w:tblGrid>
      <w:tr w:rsidR="00346B28" w14:paraId="32F16CBD" w14:textId="77777777">
        <w:trPr>
          <w:trHeight w:val="600"/>
        </w:trPr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17FCA" w14:textId="6DB1FEA0" w:rsidR="00346B28" w:rsidRDefault="009E5C55" w:rsidP="00ED6BE0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Celem projektu ustawy jest umożliwienie kierującym autobusami pozostawiania pracującego silnika podczas postoju na obszarze zabudowanym.</w:t>
            </w:r>
          </w:p>
          <w:p w14:paraId="46CC2F19" w14:textId="0CCCB338" w:rsidR="005D0E14" w:rsidRPr="00E121FD" w:rsidRDefault="005D0E14" w:rsidP="00ED6BE0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Adekwatnym i jedynym środkiem do osiągnięcia tego celu jest zmiana w art. 60 ustawy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z dnia 20 czerwca 1997 r. – Prawo o ruchu drogowym (t.j. Dz. U. z 2023 r. poz. 1047, 919, 1053, 1088, 1123, 1193, 1234, 1394, 1720, 1723, 2029, z 2024 r. poz. 834), dalej: „Prawo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o ruchu drogowym”, w ust. 2 pkt 3 poprzez wprowadzenie kolejnego wyjątku od ogólnego zakazu pozostawiania pracującego silnika podczas postoju na obszarze zabudowanym.</w:t>
            </w:r>
          </w:p>
          <w:p w14:paraId="712511EC" w14:textId="77777777" w:rsidR="00346B28" w:rsidRDefault="009E5C55" w:rsidP="00ED6BE0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Stosownie do obowiązującej treści art. 60 ust. 2 pkt 3 Prawa o ruchu drogowym zabrania się kierującemu pozostawiania pracującego silnika podczas postoju na obszarze zabudowanym, przy czym nie dotyczy to pojazdu wykonującego czynności na drodze. Art. 2 pkt 30 tej ustawy definiuje postój pojazdu jako unieruchomienie pojazdu niewynikające z warunków lub przepisów ruchu drogowego, trwające dłużej niż 1 minutę. Konsekwencją niezastosowania się kierującego pojazdem do powyższego zakazu jest wypełnienie znamion wy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kroczenia z art. 97 ustawy z dnia 20 maja 1971 r. – Kodeks wykroczeń (t.j. Dz. U. z 2023 r. poz. 2119, z 2024 r. poz. 1907), dalej: “KW”, co jest zagrożone karą grzywny do 3000 złotych albo karą nagany.</w:t>
            </w:r>
          </w:p>
          <w:p w14:paraId="362D85FE" w14:textId="17CA0AC5" w:rsidR="00346B28" w:rsidRDefault="009E5C55" w:rsidP="00ED6BE0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Przepisy te są nieadekwatne do niektórych technicznych aspektów użytkowania </w:t>
            </w:r>
            <w:r w:rsidR="00BC1E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m.in.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autobusów komunikacji miejskiej i stoją w sprzeczności z zaleceniami większości producentów takich autobusów.</w:t>
            </w:r>
          </w:p>
          <w:p w14:paraId="0B7A3379" w14:textId="77777777" w:rsidR="00346B28" w:rsidRDefault="009E5C55" w:rsidP="00ED6BE0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Producenci autobusów zastrzegają przy tym, że nie ponoszą odpowiedzialności za uszkodzenia wynikające z przyczyn związanych z nieprzestrzeganiem zaleceń instrukcji obsługi. Nieprzestrzeganie tych zaleceń może zatem narazić operatora komunikacji miejskiej na szkodę majątkową (uszkodzenie autobusu), której nie obejmuje gwarancja producenta pojazdu.</w:t>
            </w:r>
          </w:p>
          <w:p w14:paraId="6A156665" w14:textId="0C351748" w:rsidR="00346B28" w:rsidRDefault="009E5C55" w:rsidP="00ED6BE0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Istotną kwestią są także techniczne aspekty funkcjonowania układów pneumatycznych, </w:t>
            </w:r>
            <w:r w:rsidR="00BA0B5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także systemów informacji pasażerskiej, w tym wyświetlaczy, którym do pełnego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uruchomienia</w:t>
            </w:r>
            <w:r w:rsidR="00BC1E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 właściwego działania często nie wystarcza energia pochodząca </w:t>
            </w:r>
            <w:r w:rsidR="00BA0B5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 akumulatorów, a uruchomienie silnika na jedną minutę przed rozpoczęciem jazdy nie gwarantuje ich pełnej funkcjonalności.</w:t>
            </w:r>
          </w:p>
          <w:p w14:paraId="52062ECC" w14:textId="77777777" w:rsidR="00346B28" w:rsidRDefault="009E5C55" w:rsidP="00ED6BE0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Należy również podkreślić, że standardową procedurą usuwania usterek urządzeń i systemów elektronicznych, w które wyposażone są współczesne autobusy, jest ich pełen reset. Przywrócenie pełnych parametrów pracy po takim resecie (np. uruchomienie właściwej informacji pasażerskiej lub działania systemu kasowników z biletomatem) z pewnością przekracza okres 1 minuty i w praktyce może zająć ok. 5 minut.</w:t>
            </w:r>
          </w:p>
          <w:p w14:paraId="523E167C" w14:textId="79971896" w:rsidR="00346B28" w:rsidRDefault="009E5C55" w:rsidP="00ED6BE0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 uwagi na powyższe kwestie, kierujący autobusem, który prawidłowo wykonuje swoje obowiązki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związane z właściwą eksploatacją pojazdu</w:t>
            </w:r>
            <w:r w:rsidR="00BC1E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pozostających na wyposażeniu urządzeń i systemów elektronicznych, naraża się na odpowiedzialność wykroczeniową za nieprzestrzeganie przepisów prawa o ruchu drogowym. Z drugiej strony, przestrzeganie przepisów ustawy może spowodować poniesienie odpowiedzialności pracowniczej, jak również odszkodowawczej za szkodę wyrządzoną w mieniu pracodawcy.</w:t>
            </w:r>
          </w:p>
        </w:tc>
      </w:tr>
    </w:tbl>
    <w:p w14:paraId="72E55264" w14:textId="77777777" w:rsidR="00346B28" w:rsidRDefault="00346B28" w:rsidP="00ED6BE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296CE52" w14:textId="77777777" w:rsidR="00346B28" w:rsidRDefault="009E5C55" w:rsidP="00ED6BE0">
      <w:pPr>
        <w:spacing w:after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[2] Czy były rozważane rozwiązania alternatywne?</w:t>
      </w:r>
    </w:p>
    <w:p w14:paraId="4E7613B4" w14:textId="77777777" w:rsidR="00346B28" w:rsidRDefault="009E5C55" w:rsidP="00ED6BE0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Tak </w:t>
      </w:r>
    </w:p>
    <w:p w14:paraId="22DEBA28" w14:textId="77777777" w:rsidR="00346B28" w:rsidRDefault="009E5C55" w:rsidP="00ED6BE0">
      <w:pPr>
        <w:numPr>
          <w:ilvl w:val="0"/>
          <w:numId w:val="6"/>
        </w:numPr>
        <w:spacing w:after="1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Nie</w:t>
      </w:r>
    </w:p>
    <w:tbl>
      <w:tblPr>
        <w:tblStyle w:val="a2"/>
        <w:tblW w:w="906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062"/>
      </w:tblGrid>
      <w:tr w:rsidR="00346B28" w14:paraId="50F0EA4F" w14:textId="77777777">
        <w:trPr>
          <w:trHeight w:val="66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985B3C" w14:textId="2812139E" w:rsidR="00346B28" w:rsidRDefault="009E5C55" w:rsidP="00ED6B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Nie rozważano rozwiązań alternatywnych. Nie ma możliwości podjęcia alternatywnych, </w:t>
            </w:r>
            <w:r w:rsidR="00BA0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 stosunku do projektowanej ustawy, środków umożliwiających osiągnięcie zamierzonego celu.</w:t>
            </w:r>
            <w:r w:rsidR="00BA0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A0B50" w:rsidRPr="00BA0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Adekwatnym i jedynym środkiem do </w:t>
            </w:r>
            <w:r w:rsidR="00BA0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jego </w:t>
            </w:r>
            <w:r w:rsidR="00BA0B50" w:rsidRPr="00BA0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osiągnięcia</w:t>
            </w:r>
            <w:r w:rsidR="00BA0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jest zmiana w art. 60</w:t>
            </w:r>
            <w:r w:rsidR="00ED6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ust. 2</w:t>
            </w:r>
            <w:r w:rsidR="00BA0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Prawa </w:t>
            </w:r>
            <w:r w:rsidR="00BA0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o ruchu drogowym polegająca na </w:t>
            </w:r>
            <w:r w:rsidR="00ED6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zmianie brzmienia pkt 3.</w:t>
            </w:r>
          </w:p>
        </w:tc>
      </w:tr>
    </w:tbl>
    <w:p w14:paraId="4559A68D" w14:textId="77777777" w:rsidR="00346B28" w:rsidRDefault="00346B28" w:rsidP="00ED6BE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B573E80" w14:textId="77777777" w:rsidR="00346B28" w:rsidRDefault="009E5C55" w:rsidP="00ED6BE0">
      <w:pPr>
        <w:spacing w:after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II. Wymogi określone w art. 34 ust. 2 pkt 3–5 regulaminu Sejmu</w:t>
      </w:r>
    </w:p>
    <w:p w14:paraId="7D056EB7" w14:textId="77777777" w:rsidR="00346B28" w:rsidRDefault="009E5C55" w:rsidP="00ED6BE0">
      <w:pPr>
        <w:spacing w:after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[3] Jakie są przewidywane skutki prawne projektowanych rozwiązań?</w:t>
      </w:r>
    </w:p>
    <w:tbl>
      <w:tblPr>
        <w:tblStyle w:val="a3"/>
        <w:tblW w:w="906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062"/>
      </w:tblGrid>
      <w:tr w:rsidR="00346B28" w14:paraId="2F33DF0A" w14:textId="77777777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DEDAC" w14:textId="77777777" w:rsidR="005D0E14" w:rsidRDefault="005D0E14" w:rsidP="00ED6BE0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 celu osiągnięcia wskazanych powyżej celów należy dokonać zmiany w art. 60 w ust. 2 Prawa o ruchu drogowym polegającej na zmianie treści pkt 3 z:</w:t>
            </w:r>
          </w:p>
          <w:p w14:paraId="1D63B5A8" w14:textId="77777777" w:rsidR="005D0E14" w:rsidRDefault="005D0E14" w:rsidP="00ED6BE0">
            <w:pPr>
              <w:spacing w:after="20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„</w:t>
            </w:r>
            <w:r w:rsidRPr="005D0E14">
              <w:rPr>
                <w:rFonts w:ascii="Times New Roman" w:eastAsia="Times New Roman" w:hAnsi="Times New Roman" w:cs="Times New Roman"/>
                <w:sz w:val="24"/>
                <w:szCs w:val="24"/>
              </w:rPr>
              <w:t>3) pozostawiania pracującego silnika podczas postoju na obszarze zabudowanym; nie dotyczy to pojazdu wykonującego czynności na drodze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;”, na:</w:t>
            </w:r>
          </w:p>
          <w:p w14:paraId="153C9D2A" w14:textId="34973C5C" w:rsidR="005D0E14" w:rsidRDefault="005D0E14" w:rsidP="00ED6BE0">
            <w:pPr>
              <w:spacing w:after="20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„</w:t>
            </w:r>
            <w:r w:rsidRPr="005D0E14">
              <w:rPr>
                <w:rFonts w:ascii="Times New Roman" w:eastAsia="Times New Roman" w:hAnsi="Times New Roman" w:cs="Times New Roman"/>
                <w:sz w:val="24"/>
                <w:szCs w:val="24"/>
              </w:rPr>
              <w:t>3) pozostawiania pracującego silnika podczas postoju na obszarze zabudowanym; nie dotyczy to pojazdu wykonującego czynności na drodze lub autobusu</w:t>
            </w:r>
            <w:r w:rsidR="005F14F9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Pr="005D0E14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1661166" w14:textId="46E6B33C" w:rsidR="005D0E14" w:rsidRDefault="005D0E14" w:rsidP="00BC1EE4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 konsekwencji przepis zakazujący, stanowiący ogólną zasadę, zgodnie z którym „zabrania się kierującemu pozostawiania pracującego silnika podczas postoju na obszarze zabudowanym; nie dotyczy to pojazdu wykonującego czynności na drodze” zostanie ograniczony wyjątkiem, dzięki któremu kierujący autobusem</w:t>
            </w:r>
            <w:r w:rsidR="00BC1E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będzie miał możliwość pozostawienia pracującego silnika podczas postoju na obszarze zabudowanym.</w:t>
            </w:r>
          </w:p>
          <w:p w14:paraId="30FAA5FF" w14:textId="77777777" w:rsidR="00346B28" w:rsidRDefault="009E5C55" w:rsidP="00ED6BE0">
            <w:pPr>
              <w:spacing w:after="2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Projekt zakłada, że ustawa wejdzie w życie 14 dni po jej ogłoszeniu, co jest zgodne z zasadą odpowiedniego vacatio legis.</w:t>
            </w:r>
          </w:p>
          <w:p w14:paraId="1ABEE275" w14:textId="77777777" w:rsidR="00346B28" w:rsidRDefault="009E5C55" w:rsidP="00ED6BE0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Projektowane rozwiązania są spójne z dotychczasowymi regulacjami pod kątem systemowym i terminologicznym.</w:t>
            </w:r>
          </w:p>
          <w:p w14:paraId="28026C89" w14:textId="77777777" w:rsidR="00346B28" w:rsidRDefault="009E5C55" w:rsidP="00ED6BE0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Projektowane rozwiązania są zgodne z Konstytucją RP, w tym z konstytucyjnym standardem ochrony wolności i praw.</w:t>
            </w:r>
          </w:p>
          <w:p w14:paraId="000A88EF" w14:textId="77777777" w:rsidR="00346B28" w:rsidRDefault="009E5C55" w:rsidP="00ED6B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Projektowana ustawa nie jest sprzeczna z prawem Unii Europejskiej.</w:t>
            </w:r>
          </w:p>
        </w:tc>
      </w:tr>
    </w:tbl>
    <w:p w14:paraId="74004E89" w14:textId="77777777" w:rsidR="00346B28" w:rsidRDefault="009E5C55" w:rsidP="00ED6BE0">
      <w:pPr>
        <w:spacing w:before="200" w:after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[4] Jakie są przewidywane skutki społeczne projektowanych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rozwiązań?</w:t>
      </w:r>
    </w:p>
    <w:tbl>
      <w:tblPr>
        <w:tblStyle w:val="a4"/>
        <w:tblW w:w="906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067"/>
      </w:tblGrid>
      <w:tr w:rsidR="00346B28" w14:paraId="3B834DBB" w14:textId="77777777">
        <w:trPr>
          <w:trHeight w:val="891"/>
        </w:trPr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1C552" w14:textId="06ACED33" w:rsidR="00346B28" w:rsidRDefault="007628DD" w:rsidP="00ED6BE0">
            <w:pPr>
              <w:spacing w:after="2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Projektowana ustawa przyniesie pozytywne skutki społeczne, które zostały wskazane poniżej z rozbiciem na poszczególne podmioty na które wpływa projekt.</w:t>
            </w:r>
          </w:p>
          <w:p w14:paraId="6C8BB5D3" w14:textId="1B76D69F" w:rsidR="00346B28" w:rsidRDefault="007628DD" w:rsidP="00ED6BE0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Kierujący autobusami</w:t>
            </w:r>
            <w:r w:rsidR="00235ADD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3FC6F6B4" w14:textId="0899A24B" w:rsidR="00235ADD" w:rsidRDefault="00235ADD" w:rsidP="00ED6BE0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będą mogli zgodnie z prawem przestrzegać </w:t>
            </w:r>
            <w:r w:rsidRPr="005950C4">
              <w:rPr>
                <w:rFonts w:ascii="Times New Roman" w:eastAsia="Times New Roman" w:hAnsi="Times New Roman" w:cs="Times New Roman"/>
                <w:sz w:val="24"/>
                <w:szCs w:val="24"/>
              </w:rPr>
              <w:t>technicznych aspektów użytkowania autobusów i zalece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ń</w:t>
            </w:r>
            <w:r w:rsidRPr="005950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większości producentów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co wpłynie pozytywnie na stan techniczny autobusów;</w:t>
            </w:r>
          </w:p>
          <w:p w14:paraId="1B2CE3DA" w14:textId="054B5F8C" w:rsidR="00235ADD" w:rsidRDefault="00235ADD" w:rsidP="00ED6BE0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235ADD">
              <w:rPr>
                <w:rFonts w:ascii="Times New Roman" w:eastAsia="Times New Roman" w:hAnsi="Times New Roman" w:cs="Times New Roman"/>
                <w:sz w:val="24"/>
                <w:szCs w:val="24"/>
              </w:rPr>
              <w:t>nie będą narażeni na odpowiedzialność wykroczeniową za nieprzestrzeganie przepisów Prawa o ruchu drogowym, ani na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35ADD">
              <w:rPr>
                <w:rFonts w:ascii="Times New Roman" w:eastAsia="Times New Roman" w:hAnsi="Times New Roman" w:cs="Times New Roman"/>
                <w:sz w:val="24"/>
                <w:szCs w:val="24"/>
              </w:rPr>
              <w:t>odpowiedzialność pracowniczą oraz odszkodowawcza za szkodę wyrządzoną w mieniu pracodawcy, co miało miejsce dotychczas, gdy postępowanie zgodne z przepisami prawa, było postępowaniem niezgodnym z umową o świadczenie usług w zakresie publicznego transportu zbiorowego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46CB5417" w14:textId="4804CE0C" w:rsidR="00346B28" w:rsidRDefault="007628DD" w:rsidP="00ED6BE0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Pasażerowie autobusów</w:t>
            </w:r>
            <w:r w:rsidR="00235ADD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7628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lepszy stan techniczny autobusów wpłynie pozytywnie na jakość wykonywanych przejazdów autobusowych, co spowoduje większe zadowolenie z jakości usług u pasażerów, a to może przełożyć się na częstsze korzystanie z komunikacji </w:t>
            </w:r>
            <w:r w:rsidR="00BC1EE4">
              <w:rPr>
                <w:rFonts w:ascii="Times New Roman" w:eastAsia="Times New Roman" w:hAnsi="Times New Roman" w:cs="Times New Roman"/>
                <w:sz w:val="24"/>
                <w:szCs w:val="24"/>
              </w:rPr>
              <w:t>autobusowej</w:t>
            </w:r>
            <w:r w:rsidRPr="007628D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A52A255" w14:textId="40DF7687" w:rsidR="00235ADD" w:rsidRDefault="00235ADD" w:rsidP="00ED6BE0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7628DD">
              <w:rPr>
                <w:rFonts w:ascii="Times New Roman" w:eastAsia="Times New Roman" w:hAnsi="Times New Roman" w:cs="Times New Roman"/>
                <w:sz w:val="24"/>
                <w:szCs w:val="24"/>
              </w:rPr>
              <w:t>. 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ednostki samorządu terytorialnego: </w:t>
            </w:r>
            <w:r w:rsidR="007628DD"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 w:rsidR="007628DD" w:rsidRPr="007628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epszy stan techniczny autobusów spowoduje mniejsze potrzeby w zakresie ich naprawy lub wymiany na nowsze, gdy dojdzie do niedającej się usunąć awarii, co </w:t>
            </w:r>
            <w:r w:rsidR="007628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zmniejszy </w:t>
            </w:r>
            <w:r w:rsidR="007628DD" w:rsidRPr="007628DD">
              <w:rPr>
                <w:rFonts w:ascii="Times New Roman" w:eastAsia="Times New Roman" w:hAnsi="Times New Roman" w:cs="Times New Roman"/>
                <w:sz w:val="24"/>
                <w:szCs w:val="24"/>
              </w:rPr>
              <w:t>koszty naprawy starych lub zakupu nowych autobusów</w:t>
            </w:r>
            <w:r w:rsidR="007628D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376AAF72" w14:textId="7E7C0A8E" w:rsidR="007628DD" w:rsidRDefault="007628DD" w:rsidP="00ED6BE0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O</w:t>
            </w:r>
            <w:r w:rsidRPr="007628DD">
              <w:rPr>
                <w:rFonts w:ascii="Times New Roman" w:eastAsia="Times New Roman" w:hAnsi="Times New Roman" w:cs="Times New Roman"/>
                <w:sz w:val="24"/>
                <w:szCs w:val="24"/>
              </w:rPr>
              <w:t>perator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zy</w:t>
            </w:r>
            <w:r w:rsidRPr="007628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komunikacji miejskiej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7628DD">
              <w:rPr>
                <w:rFonts w:ascii="Times New Roman" w:eastAsia="Times New Roman" w:hAnsi="Times New Roman" w:cs="Times New Roman"/>
                <w:sz w:val="24"/>
                <w:szCs w:val="24"/>
              </w:rPr>
              <w:t>zmniejs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zenie</w:t>
            </w:r>
            <w:r w:rsidRPr="007628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ryzyk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7628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ponoszenia przez operatora komunikacji miejskiej szkód majątkowych (uszkodzenie autobusu), których nie obejmuje gwarancja producenta pojazdu.</w:t>
            </w:r>
          </w:p>
          <w:p w14:paraId="677ECCE7" w14:textId="7B618C88" w:rsidR="007628DD" w:rsidRDefault="007628DD" w:rsidP="00ED6BE0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Policja, Straż Miejska: </w:t>
            </w:r>
            <w:r w:rsidRPr="007628DD">
              <w:rPr>
                <w:rFonts w:ascii="Times New Roman" w:eastAsia="Times New Roman" w:hAnsi="Times New Roman" w:cs="Times New Roman"/>
                <w:sz w:val="24"/>
                <w:szCs w:val="24"/>
              </w:rPr>
              <w:t>odciążenie funkcjonariuszy Policji lub Straży Miejskiej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którzy </w:t>
            </w:r>
            <w:r w:rsidRPr="007628DD">
              <w:rPr>
                <w:rFonts w:ascii="Times New Roman" w:eastAsia="Times New Roman" w:hAnsi="Times New Roman" w:cs="Times New Roman"/>
                <w:sz w:val="24"/>
                <w:szCs w:val="24"/>
              </w:rPr>
              <w:t>nie będą musieli zajmować się ściganiem wykroczeń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 art. 97 KW polegających na pozostawieniu pracującego silnika podczas postoju na obszarze zabudowanym</w:t>
            </w:r>
            <w:r w:rsidR="00BA0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przez kierujących </w:t>
            </w:r>
            <w:r w:rsidR="00BA0B50" w:rsidRPr="00BA0B50">
              <w:rPr>
                <w:rFonts w:ascii="Times New Roman" w:eastAsia="Times New Roman" w:hAnsi="Times New Roman" w:cs="Times New Roman"/>
                <w:sz w:val="24"/>
                <w:szCs w:val="24"/>
              </w:rPr>
              <w:t>autobusami</w:t>
            </w:r>
            <w:r w:rsidR="00BA0B5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165DAB0" w14:textId="1B065570" w:rsidR="00346B28" w:rsidRDefault="007628DD" w:rsidP="00ED6BE0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Sądy powszechne: </w:t>
            </w:r>
            <w:r w:rsidR="00BA0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odciążenie sądownictwa; </w:t>
            </w:r>
            <w:r w:rsidR="00BA0B50" w:rsidRPr="00BA0B50">
              <w:rPr>
                <w:rFonts w:ascii="Times New Roman" w:eastAsia="Times New Roman" w:hAnsi="Times New Roman" w:cs="Times New Roman"/>
                <w:sz w:val="24"/>
                <w:szCs w:val="24"/>
              </w:rPr>
              <w:t>sędziowie</w:t>
            </w:r>
            <w:r w:rsidR="00BA0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nie będą musieli</w:t>
            </w:r>
            <w:r w:rsidR="00BA0B50" w:rsidRPr="00BA0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orzekać w takich sprawac</w:t>
            </w:r>
            <w:r w:rsidR="00BA0B50">
              <w:rPr>
                <w:rFonts w:ascii="Times New Roman" w:eastAsia="Times New Roman" w:hAnsi="Times New Roman" w:cs="Times New Roman"/>
                <w:sz w:val="24"/>
                <w:szCs w:val="24"/>
              </w:rPr>
              <w:t>h, przez co zmniejszy się ogólna liczba spraw w sądach.</w:t>
            </w:r>
          </w:p>
        </w:tc>
      </w:tr>
    </w:tbl>
    <w:p w14:paraId="3749D6D4" w14:textId="77777777" w:rsidR="00346B28" w:rsidRDefault="00346B28" w:rsidP="00ED6BE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C3446E" w14:textId="77777777" w:rsidR="00346B28" w:rsidRDefault="009E5C55" w:rsidP="00ED6BE0">
      <w:pPr>
        <w:spacing w:after="1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[5] Jakie są przewidywane skutki gospodarcze projektowanych rozwiązań?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A0B50" w14:paraId="38E6E3A8" w14:textId="77777777" w:rsidTr="00BA0B50">
        <w:tc>
          <w:tcPr>
            <w:tcW w:w="9062" w:type="dxa"/>
          </w:tcPr>
          <w:p w14:paraId="705D9F1A" w14:textId="77777777" w:rsidR="00BA0B50" w:rsidRDefault="00BA0B50" w:rsidP="00ED6BE0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Projektowana ustawa przyniesie pozytywne skutki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gospodarcze</w:t>
            </w:r>
            <w:r w:rsidRPr="00BA0B50">
              <w:rPr>
                <w:rFonts w:ascii="Times New Roman" w:eastAsia="Times New Roman" w:hAnsi="Times New Roman" w:cs="Times New Roman"/>
                <w:sz w:val="24"/>
                <w:szCs w:val="24"/>
              </w:rPr>
              <w:t>, które zostały wskazane poniżej z rozbiciem na poszczególne podmioty na które wpływa projekt.</w:t>
            </w:r>
          </w:p>
          <w:p w14:paraId="34C9207F" w14:textId="7921CCCC" w:rsidR="00BA0B50" w:rsidRDefault="00BA0B50" w:rsidP="00ED6BE0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Kierujący autobusami: będą mogli zgodnie z prawem przestrzegać </w:t>
            </w:r>
            <w:r w:rsidRPr="005950C4">
              <w:rPr>
                <w:rFonts w:ascii="Times New Roman" w:eastAsia="Times New Roman" w:hAnsi="Times New Roman" w:cs="Times New Roman"/>
                <w:sz w:val="24"/>
                <w:szCs w:val="24"/>
              </w:rPr>
              <w:t>technicznych aspektów użytkowania autobusów i zalece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ń</w:t>
            </w:r>
            <w:r w:rsidRPr="005950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większości producentów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co wpłynie pozytywnie na stan techniczny autobusów.</w:t>
            </w:r>
          </w:p>
          <w:p w14:paraId="558A48AF" w14:textId="623BBA4B" w:rsidR="00BA0B50" w:rsidRPr="00BA0B50" w:rsidRDefault="00BA0B50" w:rsidP="00ED6BE0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Pasażerowie autobusów: lepszy stan techniczny autobusów wpłynie pozytywnie na jakość wykonywanych przejazdów autobusowych, co spowoduje większe zadowolenie z jakości </w:t>
            </w:r>
            <w:r w:rsidRPr="00BA0B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usług u pasażerów, a to może przełożyć się na częstsze korzystanie z komunikacji </w:t>
            </w:r>
            <w:r w:rsidR="00BC1EE4">
              <w:rPr>
                <w:rFonts w:ascii="Times New Roman" w:eastAsia="Times New Roman" w:hAnsi="Times New Roman" w:cs="Times New Roman"/>
                <w:sz w:val="24"/>
                <w:szCs w:val="24"/>
              </w:rPr>
              <w:t>autobusowej</w:t>
            </w:r>
            <w:r w:rsidRPr="00BA0B5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51352B8" w14:textId="77777777" w:rsidR="00BA0B50" w:rsidRPr="00BA0B50" w:rsidRDefault="00BA0B50" w:rsidP="00ED6BE0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B50">
              <w:rPr>
                <w:rFonts w:ascii="Times New Roman" w:eastAsia="Times New Roman" w:hAnsi="Times New Roman" w:cs="Times New Roman"/>
                <w:sz w:val="24"/>
                <w:szCs w:val="24"/>
              </w:rPr>
              <w:t>3. Jednostki samorządu terytorialnego: lepszy stan techniczny autobusów spowoduje mniejsze potrzeby w zakresie ich naprawy lub wymiany na nowsze, gdy dojdzie do niedającej się usunąć awarii, co zmniejszy koszty naprawy starych lub zakupu nowych autobusów;</w:t>
            </w:r>
          </w:p>
          <w:p w14:paraId="16864A8E" w14:textId="03739F8E" w:rsidR="00BA0B50" w:rsidRDefault="00BA0B50" w:rsidP="00ED6BE0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B50">
              <w:rPr>
                <w:rFonts w:ascii="Times New Roman" w:eastAsia="Times New Roman" w:hAnsi="Times New Roman" w:cs="Times New Roman"/>
                <w:sz w:val="24"/>
                <w:szCs w:val="24"/>
              </w:rPr>
              <w:t>4. Operatorzy komunikacji miejskiej: zmniejszenie ryzyka ponoszenia przez operatora komunikacji miejskiej szkód majątkowych (uszkodzenie autobusu), których nie obejmuje gwarancja producenta pojazdu.</w:t>
            </w:r>
          </w:p>
        </w:tc>
      </w:tr>
    </w:tbl>
    <w:p w14:paraId="35B35748" w14:textId="77777777" w:rsidR="00346B28" w:rsidRDefault="009E5C55" w:rsidP="00ED6BE0">
      <w:pPr>
        <w:spacing w:before="200" w:after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[6] Jakie są przewidywane skutki finansowe projektowanych rozwiązań, w szczególności wpływ na sektor finansów publicznych, w tym na budżet państwa i budżety jednostek samorządu terytorialnego?</w:t>
      </w:r>
    </w:p>
    <w:tbl>
      <w:tblPr>
        <w:tblStyle w:val="a6"/>
        <w:tblW w:w="906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062"/>
      </w:tblGrid>
      <w:tr w:rsidR="00346B28" w14:paraId="6E3F373B" w14:textId="77777777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BFFD8" w14:textId="77777777" w:rsidR="00346B28" w:rsidRDefault="009E5C55" w:rsidP="00ED6BE0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 ustawy nie będzie rodził kosztów dla budżetu państwa, ani dla jednostek samorządu terytorialnego.</w:t>
            </w:r>
          </w:p>
          <w:p w14:paraId="3C2839D3" w14:textId="60EF6044" w:rsidR="007628DD" w:rsidRPr="007628DD" w:rsidRDefault="007628DD" w:rsidP="00ED6BE0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628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tan finansów publicznych, a zwłaszcza jednostek samorządowych może się polepszyć </w:t>
            </w:r>
            <w:r w:rsidR="00BA0B5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628DD">
              <w:rPr>
                <w:rFonts w:ascii="Times New Roman" w:eastAsia="Times New Roman" w:hAnsi="Times New Roman" w:cs="Times New Roman"/>
                <w:sz w:val="24"/>
                <w:szCs w:val="24"/>
              </w:rPr>
              <w:t>z uwagi na lepszy stan techniczny autobusów, co przełoży się na rzadszą potrzebę napraw lub wymiany taboru, a przez to obniżenie kosztów napraw lub zakupów, a także na częstsze korzystanie z komunikacji miejskiej przez pasażerów, co będzie się wiązało z większymi wpływami z zakupu biletów.</w:t>
            </w:r>
          </w:p>
        </w:tc>
      </w:tr>
    </w:tbl>
    <w:p w14:paraId="0A36BBA3" w14:textId="77777777" w:rsidR="00346B28" w:rsidRDefault="009E5C55" w:rsidP="00ED6BE0">
      <w:pPr>
        <w:spacing w:before="200" w:after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[7] Wykaz źródeł finansowania, jeśli projekt ustawy pociąga za sobą obciążenie budżetu państwa lub budżetów jednostek samorządu terytorialnego.</w:t>
      </w:r>
    </w:p>
    <w:tbl>
      <w:tblPr>
        <w:tblStyle w:val="a7"/>
        <w:tblW w:w="906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067"/>
      </w:tblGrid>
      <w:tr w:rsidR="00346B28" w14:paraId="6C8E496B" w14:textId="77777777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C91096" w14:textId="0901ED05" w:rsidR="00346B28" w:rsidRDefault="009E5C55" w:rsidP="00ED6BE0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Nie dotyczy</w:t>
            </w:r>
            <w:r w:rsidR="00BA0B5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00D95450" w14:textId="77777777" w:rsidR="00346B28" w:rsidRDefault="009E5C55" w:rsidP="00ED6BE0">
      <w:pPr>
        <w:spacing w:before="240" w:after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[8] Czy projekt ustawy podlega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procedurze notyfikacyjnej? </w:t>
      </w:r>
    </w:p>
    <w:p w14:paraId="2C842148" w14:textId="77777777" w:rsidR="00346B28" w:rsidRDefault="009E5C55" w:rsidP="00ED6BE0">
      <w:pPr>
        <w:numPr>
          <w:ilvl w:val="0"/>
          <w:numId w:val="7"/>
        </w:numPr>
        <w:spacing w:after="1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Nie</w:t>
      </w:r>
    </w:p>
    <w:p w14:paraId="63FDA50A" w14:textId="77777777" w:rsidR="00346B28" w:rsidRDefault="009E5C55" w:rsidP="00ED6BE0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III. Wymogi określone w art. 34 ust. 2a i 2b regulaminu Sejmu</w:t>
      </w:r>
    </w:p>
    <w:p w14:paraId="14B16CD4" w14:textId="77777777" w:rsidR="00346B28" w:rsidRPr="00ED6BE0" w:rsidRDefault="009E5C55" w:rsidP="00ED6BE0">
      <w:pPr>
        <w:spacing w:after="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6BE0">
        <w:rPr>
          <w:rFonts w:ascii="Times New Roman" w:eastAsia="Times New Roman" w:hAnsi="Times New Roman" w:cs="Times New Roman"/>
          <w:color w:val="000000"/>
          <w:sz w:val="24"/>
          <w:szCs w:val="24"/>
        </w:rPr>
        <w:t>[9] Czy projekt ustawy zawiera przepisy określające zasady podejmowania, wykonywania lub zakończenia działalności gospodarczej (art. 34 ust. 2a regulaminu Sejmu)?</w:t>
      </w:r>
    </w:p>
    <w:p w14:paraId="676591CF" w14:textId="1C1BAD84" w:rsidR="00346B28" w:rsidRPr="00ED6BE0" w:rsidRDefault="009E5C55" w:rsidP="00ED6BE0">
      <w:pPr>
        <w:numPr>
          <w:ilvl w:val="0"/>
          <w:numId w:val="8"/>
        </w:numPr>
        <w:spacing w:after="2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D6BE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Nie</w:t>
      </w:r>
    </w:p>
    <w:p w14:paraId="3E97A810" w14:textId="77777777" w:rsidR="00346B28" w:rsidRPr="00ED6BE0" w:rsidRDefault="009E5C55" w:rsidP="00ED6BE0">
      <w:pPr>
        <w:spacing w:after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6BE0">
        <w:rPr>
          <w:rFonts w:ascii="Times New Roman" w:eastAsia="Times New Roman" w:hAnsi="Times New Roman" w:cs="Times New Roman"/>
          <w:color w:val="000000"/>
          <w:sz w:val="24"/>
          <w:szCs w:val="24"/>
        </w:rPr>
        <w:t>[10] Czy wdrożenie projektowanych przepisów spowoduje obciążenia administracyjne mikroprzedsiębiorców, małych i średnich przedsiębiorców (art. 34 ust. 2a regulaminu Sejmu)?</w:t>
      </w:r>
    </w:p>
    <w:p w14:paraId="5B173CEF" w14:textId="77777777" w:rsidR="00346B28" w:rsidRPr="00ED6BE0" w:rsidRDefault="009E5C55" w:rsidP="00BC1EE4">
      <w:pPr>
        <w:numPr>
          <w:ilvl w:val="0"/>
          <w:numId w:val="9"/>
        </w:numPr>
        <w:spacing w:after="2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D6BE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Nie</w:t>
      </w:r>
    </w:p>
    <w:p w14:paraId="2A45F3A2" w14:textId="77777777" w:rsidR="00346B28" w:rsidRPr="00ED6BE0" w:rsidRDefault="009E5C55" w:rsidP="00ED6BE0">
      <w:pPr>
        <w:spacing w:after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6B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[11] Czy projekt ustawy zawiera przepisy regulacyjne lub określa </w:t>
      </w:r>
      <w:r w:rsidRPr="00ED6BE0">
        <w:rPr>
          <w:rFonts w:ascii="Times New Roman" w:eastAsia="Times New Roman" w:hAnsi="Times New Roman" w:cs="Times New Roman"/>
          <w:color w:val="000000"/>
          <w:sz w:val="24"/>
          <w:szCs w:val="24"/>
        </w:rPr>
        <w:t>wymogi dotyczące świadczenia usług transgranicznych w rozumieniu ustawy z dnia 22 grudnia 2015 r. o zasadach uznawania kwalifikacji zawodowych nabytych w państwach członkowskich Unii Europejskiej (art. 34 ust. 2b regulaminu Sejmu)?</w:t>
      </w:r>
    </w:p>
    <w:p w14:paraId="18B1B146" w14:textId="55994EBE" w:rsidR="00346B28" w:rsidRPr="00BC1EE4" w:rsidRDefault="009E5C55" w:rsidP="00BC1EE4">
      <w:pPr>
        <w:numPr>
          <w:ilvl w:val="0"/>
          <w:numId w:val="2"/>
        </w:numPr>
        <w:ind w:left="71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D6BE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Nie</w:t>
      </w:r>
    </w:p>
    <w:sectPr w:rsidR="00346B28" w:rsidRPr="00BC1EE4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B6431C" w14:textId="77777777" w:rsidR="005F3B3B" w:rsidRDefault="005F3B3B">
      <w:r>
        <w:separator/>
      </w:r>
    </w:p>
  </w:endnote>
  <w:endnote w:type="continuationSeparator" w:id="0">
    <w:p w14:paraId="78E603C7" w14:textId="77777777" w:rsidR="005F3B3B" w:rsidRDefault="005F3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5B0F95DD-3372-4159-B6C1-7C74FB584207}"/>
    <w:embedBold r:id="rId2" w:fontKey="{727C1143-A7FA-4D0D-B160-16AE908FA03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0273C7F0-AF16-4EE1-9980-AB25512E9D56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DD450F7E-40DD-4E20-935D-FB1BCA08F15C}"/>
    <w:embedBold r:id="rId5" w:fontKey="{409864A2-FF1E-417A-AE77-6DDE95D2B8F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479FA727-5AF8-4378-B4C0-8E0E3BA57570}"/>
    <w:embedItalic r:id="rId7" w:fontKey="{1B83616D-7CB1-46C4-A0DC-F89EDC8BCCF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B6FF14A8-DB77-4112-952A-660560713742}"/>
    <w:embedBold r:id="rId9" w:fontKey="{D4817555-B88E-4A05-A6A4-A4C09B945D4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ECDD30BF-0478-45F3-A2AB-2F53FC830E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E6392" w14:textId="77777777" w:rsidR="00346B28" w:rsidRDefault="00346B28">
    <w:pPr>
      <w:pBdr>
        <w:top w:val="nil"/>
        <w:left w:val="nil"/>
        <w:bottom w:val="single" w:sz="6" w:space="1" w:color="000000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4ECEE487" w14:textId="77777777" w:rsidR="00346B28" w:rsidRDefault="009E5C5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br/>
    </w:r>
    <w:r>
      <w:rPr>
        <w:rFonts w:ascii="Calibri" w:eastAsia="Calibri" w:hAnsi="Calibri" w:cs="Calibri"/>
        <w:b/>
        <w:color w:val="132D4D"/>
      </w:rPr>
      <w:t>Konfederacja Wolność i Niepodległość</w:t>
    </w:r>
    <w:r>
      <w:rPr>
        <w:rFonts w:ascii="Calibri" w:eastAsia="Calibri" w:hAnsi="Calibri" w:cs="Calibri"/>
        <w:color w:val="132D4D"/>
      </w:rPr>
      <w:t xml:space="preserve">  </w:t>
    </w:r>
    <w:r>
      <w:rPr>
        <w:rFonts w:ascii="Calibri" w:eastAsia="Calibri" w:hAnsi="Calibri" w:cs="Calibri"/>
        <w:color w:val="BFBFBF"/>
      </w:rPr>
      <w:t>|</w:t>
    </w:r>
    <w:r>
      <w:rPr>
        <w:rFonts w:ascii="Calibri" w:eastAsia="Calibri" w:hAnsi="Calibri" w:cs="Calibri"/>
        <w:color w:val="132D4D"/>
      </w:rPr>
      <w:t>  konfederacja.pl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9E993" w14:textId="77777777" w:rsidR="005F3B3B" w:rsidRDefault="005F3B3B">
      <w:r>
        <w:separator/>
      </w:r>
    </w:p>
  </w:footnote>
  <w:footnote w:type="continuationSeparator" w:id="0">
    <w:p w14:paraId="488D48D9" w14:textId="77777777" w:rsidR="005F3B3B" w:rsidRDefault="005F3B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3EC4F1" w14:textId="77777777" w:rsidR="00346B28" w:rsidRDefault="009E5C5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276BB01B" wp14:editId="694FD3C6">
          <wp:extent cx="2733675" cy="495300"/>
          <wp:effectExtent l="0" t="0" r="0" b="0"/>
          <wp:docPr id="8" name="image1.jpg" descr="Obraz zawierający tekst, Czcionka, logo, Grafika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Obraz zawierający tekst, Czcionka, logo, Grafika&#10;&#10;Opis wygenerowany automatyczni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33675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B76F1"/>
    <w:multiLevelType w:val="multilevel"/>
    <w:tmpl w:val="7B168E3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69F4492"/>
    <w:multiLevelType w:val="multilevel"/>
    <w:tmpl w:val="BCF8136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15688B"/>
    <w:multiLevelType w:val="multilevel"/>
    <w:tmpl w:val="F286AC6C"/>
    <w:lvl w:ilvl="0">
      <w:start w:val="1"/>
      <w:numFmt w:val="bullet"/>
      <w:lvlText w:val="-"/>
      <w:lvlJc w:val="left"/>
      <w:pPr>
        <w:ind w:left="720" w:hanging="360"/>
      </w:pPr>
      <w:rPr>
        <w:rFonts w:ascii="Arial Narrow" w:eastAsia="Arial Narrow" w:hAnsi="Arial Narrow" w:cs="Arial Narro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287547C"/>
    <w:multiLevelType w:val="multilevel"/>
    <w:tmpl w:val="E3D4E2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CEB01A0"/>
    <w:multiLevelType w:val="multilevel"/>
    <w:tmpl w:val="F5020B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2FC0062C"/>
    <w:multiLevelType w:val="multilevel"/>
    <w:tmpl w:val="020E0E5E"/>
    <w:lvl w:ilvl="0">
      <w:start w:val="1"/>
      <w:numFmt w:val="bullet"/>
      <w:lvlText w:val="-"/>
      <w:lvlJc w:val="left"/>
      <w:pPr>
        <w:ind w:left="720" w:hanging="360"/>
      </w:pPr>
      <w:rPr>
        <w:rFonts w:ascii="Arial Narrow" w:eastAsia="Arial Narrow" w:hAnsi="Arial Narrow" w:cs="Arial Narro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2580754"/>
    <w:multiLevelType w:val="multilevel"/>
    <w:tmpl w:val="A83C93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64A67DB6"/>
    <w:multiLevelType w:val="multilevel"/>
    <w:tmpl w:val="0C5447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74163DEC"/>
    <w:multiLevelType w:val="multilevel"/>
    <w:tmpl w:val="AD3428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88087748">
    <w:abstractNumId w:val="0"/>
  </w:num>
  <w:num w:numId="2" w16cid:durableId="509027517">
    <w:abstractNumId w:val="6"/>
  </w:num>
  <w:num w:numId="3" w16cid:durableId="2007197683">
    <w:abstractNumId w:val="5"/>
  </w:num>
  <w:num w:numId="4" w16cid:durableId="1530070916">
    <w:abstractNumId w:val="1"/>
  </w:num>
  <w:num w:numId="5" w16cid:durableId="1622490860">
    <w:abstractNumId w:val="2"/>
  </w:num>
  <w:num w:numId="6" w16cid:durableId="1045790561">
    <w:abstractNumId w:val="8"/>
  </w:num>
  <w:num w:numId="7" w16cid:durableId="2129735113">
    <w:abstractNumId w:val="3"/>
  </w:num>
  <w:num w:numId="8" w16cid:durableId="406803675">
    <w:abstractNumId w:val="4"/>
  </w:num>
  <w:num w:numId="9" w16cid:durableId="8331071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B28"/>
    <w:rsid w:val="001D1C0A"/>
    <w:rsid w:val="00235ADD"/>
    <w:rsid w:val="002A2C13"/>
    <w:rsid w:val="00346B28"/>
    <w:rsid w:val="003E2CA3"/>
    <w:rsid w:val="003F1F10"/>
    <w:rsid w:val="0044795B"/>
    <w:rsid w:val="004B0ECD"/>
    <w:rsid w:val="004E32BC"/>
    <w:rsid w:val="00576951"/>
    <w:rsid w:val="005950C4"/>
    <w:rsid w:val="005D0E14"/>
    <w:rsid w:val="005F14F9"/>
    <w:rsid w:val="005F3B3B"/>
    <w:rsid w:val="00670BD7"/>
    <w:rsid w:val="006710C6"/>
    <w:rsid w:val="0073722D"/>
    <w:rsid w:val="007628DD"/>
    <w:rsid w:val="00820FFE"/>
    <w:rsid w:val="00987CAC"/>
    <w:rsid w:val="009E5C55"/>
    <w:rsid w:val="00AD51F6"/>
    <w:rsid w:val="00AF098D"/>
    <w:rsid w:val="00BA0B50"/>
    <w:rsid w:val="00BC1EE4"/>
    <w:rsid w:val="00BD314A"/>
    <w:rsid w:val="00D37AC9"/>
    <w:rsid w:val="00D86BDC"/>
    <w:rsid w:val="00E121FD"/>
    <w:rsid w:val="00EC182F"/>
    <w:rsid w:val="00ED6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3882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="Arial Narrow" w:hAnsi="Arial Narrow" w:cs="Arial Narrow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0E14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ARTartustawynprozporzdzenia">
    <w:name w:val="ART(§) – art. ustawy (§ np. rozporządzenia)"/>
    <w:uiPriority w:val="11"/>
    <w:qFormat/>
    <w:rsid w:val="00796C85"/>
    <w:pPr>
      <w:suppressAutoHyphens/>
      <w:autoSpaceDE w:val="0"/>
      <w:autoSpaceDN w:val="0"/>
      <w:adjustRightInd w:val="0"/>
      <w:spacing w:before="120" w:line="360" w:lineRule="auto"/>
      <w:ind w:firstLine="510"/>
      <w:jc w:val="both"/>
    </w:pPr>
    <w:rPr>
      <w:rFonts w:ascii="Times" w:eastAsiaTheme="minorEastAsia" w:hAnsi="Times" w:cs="Arial"/>
      <w:sz w:val="24"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796C85"/>
    <w:pPr>
      <w:keepNext/>
      <w:suppressAutoHyphens/>
      <w:spacing w:before="120" w:after="360" w:line="360" w:lineRule="auto"/>
      <w:jc w:val="center"/>
    </w:pPr>
    <w:rPr>
      <w:rFonts w:ascii="Times" w:eastAsiaTheme="minorEastAsia" w:hAnsi="Times" w:cs="Arial"/>
      <w:b/>
      <w:bCs/>
      <w:sz w:val="24"/>
      <w:szCs w:val="24"/>
    </w:r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796C85"/>
    <w:pPr>
      <w:keepNext/>
      <w:suppressAutoHyphens/>
      <w:spacing w:before="120" w:after="120" w:line="360" w:lineRule="auto"/>
      <w:jc w:val="center"/>
    </w:pPr>
    <w:rPr>
      <w:rFonts w:ascii="Times" w:eastAsiaTheme="minorEastAsia" w:hAnsi="Times" w:cs="Arial"/>
      <w:bCs/>
      <w:sz w:val="24"/>
      <w:szCs w:val="24"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796C85"/>
    <w:pPr>
      <w:keepNext/>
      <w:suppressAutoHyphens/>
      <w:spacing w:after="120" w:line="360" w:lineRule="auto"/>
      <w:jc w:val="center"/>
    </w:pPr>
    <w:rPr>
      <w:rFonts w:ascii="Times" w:eastAsia="Times New Roman" w:hAnsi="Times"/>
      <w:b/>
      <w:bCs/>
      <w:caps/>
      <w:spacing w:val="54"/>
      <w:kern w:val="24"/>
      <w:sz w:val="24"/>
      <w:szCs w:val="24"/>
    </w:rPr>
  </w:style>
  <w:style w:type="paragraph" w:customStyle="1" w:styleId="ODNONIKtreodnonika">
    <w:name w:val="ODNOŚNIK – treść odnośnika"/>
    <w:uiPriority w:val="19"/>
    <w:qFormat/>
    <w:rsid w:val="00796C85"/>
    <w:pPr>
      <w:ind w:left="284" w:hanging="284"/>
      <w:jc w:val="both"/>
    </w:pPr>
    <w:rPr>
      <w:rFonts w:ascii="Times New Roman" w:eastAsiaTheme="minorEastAsia" w:hAnsi="Times New Roman" w:cs="Arial"/>
      <w:sz w:val="20"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796C85"/>
    <w:pPr>
      <w:spacing w:line="360" w:lineRule="auto"/>
      <w:jc w:val="right"/>
    </w:pPr>
    <w:rPr>
      <w:rFonts w:ascii="Times New Roman" w:eastAsiaTheme="minorEastAsia" w:hAnsi="Times New Roman" w:cs="Arial"/>
      <w:sz w:val="24"/>
      <w:u w:val="single"/>
    </w:rPr>
  </w:style>
  <w:style w:type="character" w:styleId="Odwoanieprzypisudolnego">
    <w:name w:val="footnote reference"/>
    <w:uiPriority w:val="99"/>
    <w:semiHidden/>
    <w:unhideWhenUsed/>
    <w:rsid w:val="00796C85"/>
    <w:rPr>
      <w:rFonts w:ascii="Times New Roman" w:hAnsi="Times New Roman" w:cs="Times New Roman" w:hint="default"/>
      <w:vertAlign w:val="superscript"/>
    </w:rPr>
  </w:style>
  <w:style w:type="character" w:customStyle="1" w:styleId="IGindeksgrny">
    <w:name w:val="_IG_ – indeks górny"/>
    <w:basedOn w:val="Domylnaczcionkaakapitu"/>
    <w:uiPriority w:val="2"/>
    <w:qFormat/>
    <w:rsid w:val="00796C85"/>
    <w:rPr>
      <w:b w:val="0"/>
      <w:bCs w:val="0"/>
      <w:i w:val="0"/>
      <w:iCs w:val="0"/>
      <w:vanish w:val="0"/>
      <w:webHidden w:val="0"/>
      <w:spacing w:val="0"/>
      <w:vertAlign w:val="superscript"/>
      <w:specVanish w:val="0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796C85"/>
    <w:rPr>
      <w:b/>
      <w:bCs w:val="0"/>
      <w:vanish w:val="0"/>
      <w:webHidden w:val="0"/>
      <w:spacing w:val="0"/>
      <w:vertAlign w:val="superscript"/>
      <w:specVanish w:val="0"/>
    </w:rPr>
  </w:style>
  <w:style w:type="character" w:customStyle="1" w:styleId="Ppogrubienie">
    <w:name w:val="_P_ – pogrubienie"/>
    <w:basedOn w:val="Domylnaczcionkaakapitu"/>
    <w:uiPriority w:val="1"/>
    <w:qFormat/>
    <w:rsid w:val="00796C85"/>
    <w:rPr>
      <w:b/>
      <w:bCs w:val="0"/>
    </w:rPr>
  </w:style>
  <w:style w:type="paragraph" w:styleId="Akapitzlist">
    <w:name w:val="List Paragraph"/>
    <w:basedOn w:val="Normalny"/>
    <w:uiPriority w:val="34"/>
    <w:qFormat/>
    <w:rsid w:val="0025649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42EC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42EC8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97BB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97BB9"/>
  </w:style>
  <w:style w:type="paragraph" w:styleId="Stopka">
    <w:name w:val="footer"/>
    <w:basedOn w:val="Normalny"/>
    <w:link w:val="StopkaZnak"/>
    <w:uiPriority w:val="99"/>
    <w:unhideWhenUsed/>
    <w:rsid w:val="00897BB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97BB9"/>
  </w:style>
  <w:style w:type="paragraph" w:styleId="NormalnyWeb">
    <w:name w:val="Normal (Web)"/>
    <w:basedOn w:val="Normalny"/>
    <w:uiPriority w:val="99"/>
    <w:semiHidden/>
    <w:unhideWhenUsed/>
    <w:rsid w:val="00897BB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Tabela-Siatka">
    <w:name w:val="Table Grid"/>
    <w:basedOn w:val="Standardowy"/>
    <w:uiPriority w:val="39"/>
    <w:rsid w:val="00BA0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4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WYxeOhyYE23vgOCBFmVRxD5CCA==">CgMxLjAaHwoBMBIaChgICVIUChJ0YWJsZS5rcjR0OHdiZmd0NjQ4AHIhMXVmRDFlU0hpUGNUSFZKWXBveXJtZ2syczdQei03ZXI1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3285</Words>
  <Characters>19713</Characters>
  <Application>Microsoft Office Word</Application>
  <DocSecurity>0</DocSecurity>
  <Lines>164</Lines>
  <Paragraphs>45</Paragraphs>
  <ScaleCrop>false</ScaleCrop>
  <Company/>
  <LinksUpToDate>false</LinksUpToDate>
  <CharactersWithSpaces>22953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2025-03-05T10:26:00Z</dcterms:created>
  <dcterms:modified xsi:type="dcterms:W3CDTF">2025-03-05T10:26:00Z</dcterms:modified>
</cp:coreProperties>
</file>