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4F04" w14:textId="77777777" w:rsidR="00FD5EEE" w:rsidRPr="00113179" w:rsidRDefault="00FD5EEE" w:rsidP="00FD5EEE">
      <w:pPr>
        <w:pStyle w:val="OZNPROJEKTUwskazaniedatylubwersjiprojektu"/>
      </w:pPr>
      <w:r w:rsidRPr="00113179">
        <w:t>Projekt</w:t>
      </w:r>
    </w:p>
    <w:p w14:paraId="62901BBA" w14:textId="77777777" w:rsidR="00FD5EEE" w:rsidRDefault="00FD5EEE" w:rsidP="00FD5EEE">
      <w:pPr>
        <w:pStyle w:val="OZNRODZAKTUtznustawalubrozporzdzenieiorganwydajcy"/>
      </w:pPr>
      <w:r>
        <w:t xml:space="preserve">    </w:t>
      </w:r>
    </w:p>
    <w:p w14:paraId="4D848F27" w14:textId="77777777" w:rsidR="00FD5EEE" w:rsidRPr="00113179" w:rsidRDefault="00FD5EEE" w:rsidP="00FD5EEE">
      <w:pPr>
        <w:pStyle w:val="OZNRODZAKTUtznustawalubrozporzdzenieiorganwydajcy"/>
      </w:pPr>
      <w:r w:rsidRPr="00113179">
        <w:t xml:space="preserve">USTAWA </w:t>
      </w:r>
    </w:p>
    <w:p w14:paraId="7174AA2D" w14:textId="77777777" w:rsidR="00FD5EEE" w:rsidRPr="00113179" w:rsidRDefault="00FD5EEE" w:rsidP="00FD5EEE">
      <w:pPr>
        <w:pStyle w:val="DATAAKTUdatauchwalenialubwydaniaaktu"/>
      </w:pPr>
      <w:r w:rsidRPr="00113179">
        <w:t>z dnia … r.</w:t>
      </w:r>
    </w:p>
    <w:p w14:paraId="23B1667A" w14:textId="77777777" w:rsidR="00FD5EEE" w:rsidRPr="00113179" w:rsidRDefault="00FD5EEE" w:rsidP="00FD5EEE">
      <w:pPr>
        <w:pStyle w:val="TYTUAKTUprzedmiotregulacjiustawylubrozporzdzenia"/>
      </w:pPr>
      <w:r w:rsidRPr="00113179">
        <w:t xml:space="preserve">o zmianie ustawy </w:t>
      </w:r>
      <w:r w:rsidRPr="00507FF7">
        <w:t>o ochronie praw nabywcy lokalu mieszkalnego lub domu jednorodzinnego oraz Deweloperskim Funduszu Gwarancyjnym</w:t>
      </w:r>
      <w:r>
        <w:t xml:space="preserve"> oraz ustawy </w:t>
      </w:r>
      <w:r w:rsidRPr="004F6C59">
        <w:t>o ochronie konkurencji i konsumentów</w:t>
      </w:r>
    </w:p>
    <w:p w14:paraId="67B51FF9" w14:textId="77777777" w:rsidR="00FD5EEE" w:rsidRDefault="00FD5EEE" w:rsidP="00FD5EEE">
      <w:pPr>
        <w:pStyle w:val="ARTartustawynprozporzdzenia"/>
      </w:pPr>
      <w:r w:rsidRPr="00113179">
        <w:rPr>
          <w:rStyle w:val="Ppogrubienie"/>
        </w:rPr>
        <w:t>Art. 1.</w:t>
      </w:r>
      <w:r w:rsidRPr="00113179">
        <w:t xml:space="preserve"> W </w:t>
      </w:r>
      <w:bookmarkStart w:id="0" w:name="_Hlk189164562"/>
      <w:r w:rsidRPr="00113179">
        <w:t xml:space="preserve">ustawie </w:t>
      </w:r>
      <w:r w:rsidRPr="00B67338">
        <w:t xml:space="preserve">z dnia 20 maja 2021 r. o ochronie praw nabywcy lokalu mieszkalnego lub domu jednorodzinnego oraz Deweloperskim Funduszu Gwarancyjnym </w:t>
      </w:r>
      <w:r w:rsidRPr="00113179">
        <w:t xml:space="preserve">(Dz. U. z 2024 r. poz. </w:t>
      </w:r>
      <w:r>
        <w:t>69</w:t>
      </w:r>
      <w:r w:rsidRPr="00113179">
        <w:t>5)</w:t>
      </w:r>
      <w:r>
        <w:t xml:space="preserve"> </w:t>
      </w:r>
      <w:bookmarkEnd w:id="0"/>
      <w:r>
        <w:t>w rozdziale 4 dodaje się art. 19a w brzmieniu:</w:t>
      </w:r>
    </w:p>
    <w:p w14:paraId="2A988281" w14:textId="77777777" w:rsidR="00FD5EEE" w:rsidRDefault="00FD5EEE" w:rsidP="00FD5EEE">
      <w:pPr>
        <w:pStyle w:val="ZARTzmartartykuempunktem"/>
      </w:pPr>
      <w:r>
        <w:t>„</w:t>
      </w:r>
      <w:r w:rsidRPr="00507FF7">
        <w:t xml:space="preserve">Art. </w:t>
      </w:r>
      <w:r>
        <w:t>19a</w:t>
      </w:r>
      <w:r w:rsidRPr="00507FF7">
        <w:t xml:space="preserve">. 1. Deweloper </w:t>
      </w:r>
      <w:r>
        <w:t xml:space="preserve">ma obowiązek prowadzenia własnej strony internetowej, na której, od dnia rozpoczęcia sprzedaży, do dnia sprzedaży ostatniej nieruchomości lub jej części objętej </w:t>
      </w:r>
      <w:r w:rsidRPr="008A7E25">
        <w:t>przedsięwzięci</w:t>
      </w:r>
      <w:r>
        <w:t>em</w:t>
      </w:r>
      <w:r w:rsidRPr="008A7E25">
        <w:t xml:space="preserve"> deweloperski</w:t>
      </w:r>
      <w:r>
        <w:t>m</w:t>
      </w:r>
      <w:r w:rsidRPr="008A7E25">
        <w:t xml:space="preserve"> lub zadani</w:t>
      </w:r>
      <w:r>
        <w:t>em</w:t>
      </w:r>
      <w:r w:rsidRPr="008A7E25">
        <w:t xml:space="preserve"> inwestycyjn</w:t>
      </w:r>
      <w:r>
        <w:t>ym, podaje informacje o adresie jego siedziby, sposobie kontaktu nabywcy z deweloperem, lokalizacji przedsięwzięcia deweloperskiego lub zadania inwestycyjnego oraz:</w:t>
      </w:r>
    </w:p>
    <w:p w14:paraId="37D349AF" w14:textId="77777777" w:rsidR="00FD5EEE" w:rsidRDefault="00FD5EEE" w:rsidP="00FD5EEE">
      <w:pPr>
        <w:pStyle w:val="ZPKTzmpktartykuempunktem"/>
      </w:pPr>
      <w:r>
        <w:t>1)</w:t>
      </w:r>
      <w:r>
        <w:tab/>
        <w:t>cenie m</w:t>
      </w:r>
      <w:r>
        <w:rPr>
          <w:rStyle w:val="IGindeksgrny"/>
        </w:rPr>
        <w:t>2</w:t>
      </w:r>
      <w:r>
        <w:t xml:space="preserve"> </w:t>
      </w:r>
      <w:r w:rsidRPr="008F59B3">
        <w:t>oferowanych lokali mieszkalnych lub domów jednorodzinnych</w:t>
      </w:r>
      <w:r>
        <w:t xml:space="preserve"> oraz całej nieruchomości lub jej części, będących przedmiotem sprzedaży,</w:t>
      </w:r>
      <w:r w:rsidRPr="008F59B3">
        <w:t xml:space="preserve"> </w:t>
      </w:r>
    </w:p>
    <w:p w14:paraId="3FBE889B" w14:textId="77777777" w:rsidR="00FD5EEE" w:rsidRDefault="00FD5EEE" w:rsidP="00FD5EEE">
      <w:pPr>
        <w:pStyle w:val="ZPKTzmpktartykuempunktem"/>
      </w:pPr>
      <w:r>
        <w:t>2)</w:t>
      </w:r>
      <w:r>
        <w:tab/>
        <w:t xml:space="preserve">cenie </w:t>
      </w:r>
      <w:r w:rsidRPr="0028419F">
        <w:t>pomieszczeń przynależnych, o których mowa w art. 2 ust. 4 ustawy z dnia 24 czerwca 1994 r. o własności lokali, lub praw niezbędnych do korzystania z lokalu</w:t>
      </w:r>
      <w:r>
        <w:t xml:space="preserve"> mieszkalnego</w:t>
      </w:r>
      <w:r w:rsidRPr="0028419F">
        <w:t xml:space="preserve"> lub domu jednorodzinnego</w:t>
      </w:r>
      <w:r>
        <w:t>,</w:t>
      </w:r>
      <w:r w:rsidRPr="0028419F">
        <w:t xml:space="preserve"> </w:t>
      </w:r>
      <w:r>
        <w:t>j</w:t>
      </w:r>
      <w:r w:rsidRPr="0028419F">
        <w:t>eżeli</w:t>
      </w:r>
      <w:r>
        <w:t xml:space="preserve"> cena tych</w:t>
      </w:r>
      <w:r w:rsidRPr="0028419F">
        <w:t xml:space="preserve"> </w:t>
      </w:r>
      <w:r>
        <w:t>pomieszczeń lub praw nie jest uwzględniona w cenie, o której mowa w pkt 1,</w:t>
      </w:r>
    </w:p>
    <w:p w14:paraId="0B8B6779" w14:textId="77777777" w:rsidR="00FD5EEE" w:rsidRDefault="00FD5EEE" w:rsidP="00FD5EEE">
      <w:pPr>
        <w:pStyle w:val="ZPKTzmpktartykuempunktem"/>
      </w:pPr>
      <w:r>
        <w:t>3)</w:t>
      </w:r>
      <w:r>
        <w:tab/>
        <w:t>innych niż określone w pkt 1 i 2 świadczeniach pieniężnych, które nabywca zobowiązany jest spełnić w wykonaniu umowy sprzedaży</w:t>
      </w:r>
    </w:p>
    <w:p w14:paraId="7E0D332B" w14:textId="77777777" w:rsidR="00FD5EEE" w:rsidRDefault="00FD5EEE" w:rsidP="00FD5EEE">
      <w:pPr>
        <w:pStyle w:val="ZCZWSPPKTzmczciwsppktartykuempunktem"/>
      </w:pPr>
      <w:r>
        <w:t xml:space="preserve">– </w:t>
      </w:r>
      <w:r w:rsidRPr="0028419F">
        <w:t xml:space="preserve">z uwzględnieniem podatku od towarów </w:t>
      </w:r>
      <w:r>
        <w:t>i</w:t>
      </w:r>
      <w:r w:rsidRPr="0028419F">
        <w:t xml:space="preserve"> usług</w:t>
      </w:r>
      <w:r>
        <w:t>.</w:t>
      </w:r>
    </w:p>
    <w:p w14:paraId="5B70EAE3" w14:textId="77777777" w:rsidR="00FD5EEE" w:rsidRDefault="00FD5EEE" w:rsidP="00FD5EEE">
      <w:pPr>
        <w:pStyle w:val="ZUSTzmustartykuempunktem"/>
      </w:pPr>
      <w:r>
        <w:t xml:space="preserve">2. </w:t>
      </w:r>
      <w:r w:rsidRPr="00713B73">
        <w:t>W przypadku zmiany cen</w:t>
      </w:r>
      <w:r>
        <w:t xml:space="preserve"> lub świadczeń pieniężnych, o których mowa w ust. 1, w tym wprowadzenia obniżenia ceny lub świadczenia pieniężnego, deweloper, z dniem zmiany, uaktualnia informacje na stronie internetowej z podaniem daty zmiany i zasadach stosowania obniżonych cen i świadczeń pieniężnych, z zachowaniem informacji od rozpoczęcia sprzedaży.</w:t>
      </w:r>
      <w:r w:rsidRPr="00713B73">
        <w:t xml:space="preserve"> </w:t>
      </w:r>
    </w:p>
    <w:p w14:paraId="15EFE075" w14:textId="77777777" w:rsidR="00FD5EEE" w:rsidRDefault="00FD5EEE" w:rsidP="00FD5EEE">
      <w:pPr>
        <w:pStyle w:val="ZUSTzmustartykuempunktem"/>
      </w:pPr>
      <w:r>
        <w:lastRenderedPageBreak/>
        <w:t>3. W reklamach, ogłoszeniach i innych formach ofert sprzedaży kierowanych do nabywców deweloper jest obowiązany podawać adres strony internetowej, na której znajdują się informacje, o których mowa w ust. 1 i 2.</w:t>
      </w:r>
    </w:p>
    <w:p w14:paraId="2E82A1C0" w14:textId="77777777" w:rsidR="00FD5EEE" w:rsidRDefault="00FD5EEE" w:rsidP="00FD5EEE">
      <w:pPr>
        <w:pStyle w:val="ZUSTzmustartykuempunktem"/>
      </w:pPr>
      <w:r>
        <w:t xml:space="preserve">4. Przepisy ust. 1–3 stosuje się do umów, o których mowa w art. 3 pkt 1 i art. 4 pkt 1, od dnia </w:t>
      </w:r>
      <w:r w:rsidRPr="00F73148">
        <w:t>podani</w:t>
      </w:r>
      <w:r>
        <w:t>a</w:t>
      </w:r>
      <w:r w:rsidRPr="00F73148">
        <w:t xml:space="preserve"> do publicznej wiadomości </w:t>
      </w:r>
      <w:r w:rsidRPr="00352A27">
        <w:t xml:space="preserve">informacji </w:t>
      </w:r>
      <w:r>
        <w:t xml:space="preserve">o rozpoczęciu sprzedaży </w:t>
      </w:r>
      <w:r w:rsidRPr="00352A27">
        <w:t>przedmiotów umów, o których mow</w:t>
      </w:r>
      <w:r>
        <w:t>a w tych przepisach.</w:t>
      </w:r>
    </w:p>
    <w:p w14:paraId="648413E5" w14:textId="77777777" w:rsidR="00FD5EEE" w:rsidRPr="00115424" w:rsidRDefault="00FD5EEE" w:rsidP="00FD5EEE">
      <w:pPr>
        <w:pStyle w:val="ZUSTzmustartykuempunktem"/>
      </w:pPr>
      <w:r>
        <w:t>5. Naruszenie obowiązków określonych w ust. 1–4 stanowi praktykę naruszającą zbiorowe interesy konsumentów w rozumieniu art. 24 ustawy z dnia</w:t>
      </w:r>
      <w:r w:rsidRPr="004F6C59">
        <w:t xml:space="preserve"> 16 lutego 2007</w:t>
      </w:r>
      <w:r>
        <w:t> </w:t>
      </w:r>
      <w:r w:rsidRPr="004F6C59">
        <w:t>r.</w:t>
      </w:r>
      <w:r>
        <w:t xml:space="preserve"> </w:t>
      </w:r>
      <w:r w:rsidRPr="004F6C59">
        <w:t>o ochronie konkurencji i konsumentów</w:t>
      </w:r>
      <w:r>
        <w:t xml:space="preserve"> (Dz. U. </w:t>
      </w:r>
      <w:r w:rsidRPr="004F6C59">
        <w:t>2024</w:t>
      </w:r>
      <w:r>
        <w:t xml:space="preserve"> r</w:t>
      </w:r>
      <w:r w:rsidRPr="004F6C59">
        <w:t>.</w:t>
      </w:r>
      <w:r>
        <w:t xml:space="preserve"> poz. </w:t>
      </w:r>
      <w:r w:rsidRPr="004F6C59">
        <w:t>1616</w:t>
      </w:r>
      <w:r>
        <w:t>).”.</w:t>
      </w:r>
    </w:p>
    <w:p w14:paraId="39FC2D88" w14:textId="77777777" w:rsidR="00FD5EEE" w:rsidRDefault="00FD5EEE" w:rsidP="00FD5EEE">
      <w:pPr>
        <w:pStyle w:val="ARTartustawynprozporzdzenia"/>
      </w:pPr>
      <w:r w:rsidRPr="008C7109">
        <w:rPr>
          <w:rStyle w:val="Ppogrubienie"/>
        </w:rPr>
        <w:t>Art. 2.</w:t>
      </w:r>
      <w:r>
        <w:t xml:space="preserve"> W ustawie </w:t>
      </w:r>
      <w:r w:rsidRPr="004F6C59">
        <w:t>z dnia 16 lutego 2007 r. o ochronie konkurencji i konsumentów (Dz.</w:t>
      </w:r>
      <w:r>
        <w:t xml:space="preserve"> </w:t>
      </w:r>
      <w:r w:rsidRPr="004F6C59">
        <w:t>U. 2024</w:t>
      </w:r>
      <w:r>
        <w:t xml:space="preserve"> r. poz. </w:t>
      </w:r>
      <w:r w:rsidRPr="004F6C59">
        <w:t>1616 )</w:t>
      </w:r>
      <w:r>
        <w:t xml:space="preserve"> w art. 24 w ust. 2 w pkt 4 kropkę zastępuje się średnikiem i dodaje się pkt 5 w brzmieniu:</w:t>
      </w:r>
    </w:p>
    <w:p w14:paraId="1A6B7F1E" w14:textId="77777777" w:rsidR="00FD5EEE" w:rsidRPr="00325651" w:rsidRDefault="00FD5EEE" w:rsidP="00FD5EEE">
      <w:pPr>
        <w:pStyle w:val="ZPKTzmpktartykuempunktem"/>
      </w:pPr>
      <w:r>
        <w:t>„</w:t>
      </w:r>
      <w:r w:rsidRPr="00325651">
        <w:t>5)</w:t>
      </w:r>
      <w:r>
        <w:tab/>
      </w:r>
      <w:r w:rsidRPr="00325651">
        <w:t>narusz</w:t>
      </w:r>
      <w:r>
        <w:t>e</w:t>
      </w:r>
      <w:r w:rsidRPr="00325651">
        <w:t>nie obowiązk</w:t>
      </w:r>
      <w:r>
        <w:t xml:space="preserve">ów określonych w art. 19a ust. 1–4 ustawy </w:t>
      </w:r>
      <w:r w:rsidRPr="00325651">
        <w:t>z dnia 20 maja 2021 r. o ochronie praw nabywcy lokalu mieszkalnego lub domu jednorodzinnego oraz Deweloperskim Funduszu Gwarancyjnym (Dz. U. z 2024 r. poz. 695</w:t>
      </w:r>
      <w:r>
        <w:t xml:space="preserve"> oraz z 2025 r. poz. ...</w:t>
      </w:r>
      <w:r w:rsidRPr="00325651">
        <w:t>)</w:t>
      </w:r>
      <w:r>
        <w:t>.”.</w:t>
      </w:r>
    </w:p>
    <w:p w14:paraId="28F86B08" w14:textId="77777777" w:rsidR="00FD5EEE" w:rsidRPr="00D91F78" w:rsidRDefault="00FD5EEE" w:rsidP="00FD5EEE">
      <w:pPr>
        <w:pStyle w:val="ARTartustawynprozporzdzenia"/>
      </w:pPr>
      <w:r w:rsidRPr="004F6C59">
        <w:rPr>
          <w:rStyle w:val="Ppogrubienie"/>
        </w:rPr>
        <w:t xml:space="preserve">Art. </w:t>
      </w:r>
      <w:r>
        <w:rPr>
          <w:rStyle w:val="Ppogrubienie"/>
        </w:rPr>
        <w:t>3</w:t>
      </w:r>
      <w:r w:rsidRPr="004F6C59">
        <w:rPr>
          <w:rStyle w:val="Ppogrubienie"/>
        </w:rPr>
        <w:t>.</w:t>
      </w:r>
      <w:r w:rsidRPr="004F6C59">
        <w:t xml:space="preserve"> </w:t>
      </w:r>
      <w:r>
        <w:t>Podmiot</w:t>
      </w:r>
      <w:r w:rsidRPr="002D0748">
        <w:t>, który rozpoczął sprzedaż lokali mieszkalnych lub domów jednorodzinnych w ramach przedsięwzięcia deweloperskiego lub zadania inwestycyjnego</w:t>
      </w:r>
      <w:r>
        <w:t xml:space="preserve"> albo rozpoczął</w:t>
      </w:r>
      <w:r w:rsidRPr="002D0748">
        <w:t xml:space="preserve"> </w:t>
      </w:r>
      <w:r>
        <w:t xml:space="preserve">sprzedaż, o której mowa w art. 19a ust. 4 ustawy zmienianej w art. 1, </w:t>
      </w:r>
      <w:r w:rsidRPr="002D0748">
        <w:t>przed dniem wejścia w życie niniejszej ustawy</w:t>
      </w:r>
      <w:r>
        <w:t>,</w:t>
      </w:r>
      <w:r w:rsidRPr="002D0748">
        <w:t xml:space="preserve"> dostosuje się do wymogów wprowadzanych w art. 19a ustawy zmienianej </w:t>
      </w:r>
      <w:r>
        <w:t xml:space="preserve">w art. </w:t>
      </w:r>
      <w:r w:rsidRPr="002D0748">
        <w:t>1</w:t>
      </w:r>
      <w:r>
        <w:t>,</w:t>
      </w:r>
      <w:r w:rsidRPr="002D0748">
        <w:t xml:space="preserve"> w terminie 6 miesięcy od dnia wejścia w życie niniejszej ustawy.</w:t>
      </w:r>
    </w:p>
    <w:p w14:paraId="5D2ED02C" w14:textId="77777777" w:rsidR="00FD5EEE" w:rsidRPr="00476772" w:rsidRDefault="00FD5EEE" w:rsidP="00FD5EEE">
      <w:pPr>
        <w:pStyle w:val="ARTartustawynprozporzdzenia"/>
      </w:pPr>
      <w:r w:rsidRPr="00477B30">
        <w:rPr>
          <w:rStyle w:val="Ppogrubienie"/>
        </w:rPr>
        <w:t xml:space="preserve">Art. </w:t>
      </w:r>
      <w:r>
        <w:rPr>
          <w:rStyle w:val="Ppogrubienie"/>
        </w:rPr>
        <w:t>4</w:t>
      </w:r>
      <w:r w:rsidRPr="00477B30">
        <w:rPr>
          <w:rStyle w:val="Ppogrubienie"/>
        </w:rPr>
        <w:t>.</w:t>
      </w:r>
      <w:r>
        <w:t xml:space="preserve"> Ustawa wchodzi w życie po upływie miesiąca od dnia ogłoszenia.</w:t>
      </w:r>
    </w:p>
    <w:p w14:paraId="2638CEF4" w14:textId="77777777" w:rsidR="00F740E1" w:rsidRDefault="00F740E1"/>
    <w:sectPr w:rsidR="00F740E1" w:rsidSect="00FD5EEE">
      <w:headerReference w:type="default" r:id="rId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FFA6" w14:textId="77777777" w:rsidR="00000000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EE"/>
    <w:rsid w:val="001B7544"/>
    <w:rsid w:val="00A40693"/>
    <w:rsid w:val="00CE7AEB"/>
    <w:rsid w:val="00F740E1"/>
    <w:rsid w:val="00F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0260"/>
  <w15:chartTrackingRefBased/>
  <w15:docId w15:val="{9402DA04-12CB-40E3-B877-15B7738F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EE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E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5E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5E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5E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5E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5E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5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5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5E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5E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5E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5E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5E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rsid w:val="00FD5EE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D5EE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FD5EE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FD5EEE"/>
    <w:pPr>
      <w:widowControl/>
      <w:autoSpaceDE/>
      <w:autoSpaceDN/>
      <w:adjustRightInd/>
      <w:ind w:left="1020" w:hanging="510"/>
      <w:jc w:val="both"/>
    </w:pPr>
    <w:rPr>
      <w:rFonts w:ascii="Times" w:hAnsi="Times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D5EE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D5EE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D5EE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D5EE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FD5EEE"/>
    <w:pPr>
      <w:widowControl/>
      <w:autoSpaceDE/>
      <w:autoSpaceDN/>
      <w:adjustRightInd/>
      <w:ind w:left="510"/>
      <w:jc w:val="both"/>
    </w:pPr>
    <w:rPr>
      <w:rFonts w:ascii="Times" w:hAnsi="Times"/>
      <w:bCs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D5EEE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D5EEE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D5EE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FD5EE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2929</Characters>
  <Application>Microsoft Office Word</Application>
  <DocSecurity>0</DocSecurity>
  <Lines>24</Lines>
  <Paragraphs>6</Paragraphs>
  <ScaleCrop>false</ScaleCrop>
  <Company>Kancelaria Sejmu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Przyrowski</dc:creator>
  <cp:keywords/>
  <dc:description/>
  <cp:lastModifiedBy>Maurycy Przyrowski</cp:lastModifiedBy>
  <cp:revision>1</cp:revision>
  <dcterms:created xsi:type="dcterms:W3CDTF">2025-02-18T07:56:00Z</dcterms:created>
  <dcterms:modified xsi:type="dcterms:W3CDTF">2025-02-18T07:58:00Z</dcterms:modified>
</cp:coreProperties>
</file>