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4EA" w14:textId="77777777" w:rsidR="007B60E7" w:rsidRDefault="006A186D">
      <w:pPr>
        <w:pStyle w:val="OZNPROJEKTUwskazaniedatylubwersjiprojektu"/>
        <w:keepNext/>
      </w:pPr>
      <w:r>
        <w:rPr>
          <w:position w:val="6"/>
        </w:rPr>
        <w:t>Projekt</w:t>
      </w:r>
    </w:p>
    <w:p w14:paraId="64F310D7" w14:textId="77777777" w:rsidR="007B60E7" w:rsidRDefault="006A186D">
      <w:pPr>
        <w:pStyle w:val="OZNRODZAKTUtznustawalubrozporzdzenieiorganwydajcy"/>
      </w:pPr>
      <w:r>
        <w:t>Ustawa</w:t>
      </w:r>
    </w:p>
    <w:p w14:paraId="5BD9EBE9" w14:textId="5938A4A6" w:rsidR="007B60E7" w:rsidRDefault="006A186D">
      <w:pPr>
        <w:pStyle w:val="DATAAKTUdatauchwalenialubwydaniaaktu"/>
      </w:pPr>
      <w:r>
        <w:t>z dnia</w:t>
      </w:r>
      <w:r w:rsidR="00363248">
        <w:t xml:space="preserve"> …</w:t>
      </w:r>
    </w:p>
    <w:p w14:paraId="230F604C" w14:textId="692F53B5" w:rsidR="007B60E7" w:rsidRDefault="006A186D" w:rsidP="00704F13">
      <w:pPr>
        <w:pStyle w:val="TYTUAKTUprzedmiotregulacjiustawylubrozporzdzenia"/>
        <w:rPr>
          <w:rStyle w:val="Ppogrubienie"/>
          <w:rFonts w:ascii="Times New Roman" w:hAnsi="Times New Roman"/>
        </w:rPr>
      </w:pPr>
      <w:r>
        <w:t>o Rzeczniku Rolników</w:t>
      </w:r>
    </w:p>
    <w:p w14:paraId="1FEE0759" w14:textId="5DDFB86E" w:rsidR="007B60E7" w:rsidRDefault="006A186D">
      <w:pPr>
        <w:pStyle w:val="ARTartustawynprozporzdzenia"/>
        <w:rPr>
          <w:szCs w:val="24"/>
        </w:rPr>
      </w:pPr>
      <w:r>
        <w:rPr>
          <w:rStyle w:val="Ppogrubienie"/>
        </w:rPr>
        <w:t>Art. 1.</w:t>
      </w:r>
      <w:r>
        <w:t xml:space="preserve"> </w:t>
      </w:r>
      <w:r>
        <w:rPr>
          <w:szCs w:val="24"/>
        </w:rPr>
        <w:t xml:space="preserve">Rzecznik Rolników, zwany dalej </w:t>
      </w:r>
      <w:r w:rsidR="00EF1EAB">
        <w:rPr>
          <w:szCs w:val="24"/>
        </w:rPr>
        <w:t>„</w:t>
      </w:r>
      <w:r>
        <w:rPr>
          <w:szCs w:val="24"/>
        </w:rPr>
        <w:t>Rzecznikiem</w:t>
      </w:r>
      <w:r w:rsidR="00EF1EAB">
        <w:rPr>
          <w:szCs w:val="24"/>
        </w:rPr>
        <w:t>”</w:t>
      </w:r>
      <w:r>
        <w:rPr>
          <w:szCs w:val="24"/>
        </w:rPr>
        <w:t>, strzeże praw rolników określonych w ustawach i aktach ustawodawczych Unii Europejskiej, czuwa nad należytą realizacją zadań władz publicznych wobec rolników, działa na rzecz równego traktowania rolników i mieszkańców wsi</w:t>
      </w:r>
      <w:r w:rsidR="00363248">
        <w:rPr>
          <w:szCs w:val="24"/>
        </w:rPr>
        <w:t>,</w:t>
      </w:r>
      <w:r>
        <w:rPr>
          <w:szCs w:val="24"/>
        </w:rPr>
        <w:t xml:space="preserve"> a także wspiera ochronę rolników przed nieuczciwymi praktykami </w:t>
      </w:r>
      <w:r w:rsidR="00AF7BFC">
        <w:rPr>
          <w:szCs w:val="24"/>
        </w:rPr>
        <w:t>rynkowymi</w:t>
      </w:r>
      <w:r>
        <w:rPr>
          <w:szCs w:val="24"/>
        </w:rPr>
        <w:t>.</w:t>
      </w:r>
    </w:p>
    <w:p w14:paraId="58308D6C" w14:textId="2C16432F" w:rsidR="00AF7BFC" w:rsidRDefault="00AF7BFC" w:rsidP="00AF7BFC">
      <w:pPr>
        <w:pStyle w:val="ARTartustawynprozporzdzenia"/>
        <w:keepNext/>
      </w:pPr>
      <w:r w:rsidRPr="00704F13">
        <w:rPr>
          <w:b/>
        </w:rPr>
        <w:t>Art. 2.</w:t>
      </w:r>
      <w:r>
        <w:t xml:space="preserve"> Na stanowisko Rzecznika może być powołana osoba, która:</w:t>
      </w:r>
    </w:p>
    <w:p w14:paraId="59AE3B07" w14:textId="77777777" w:rsidR="00AF7BFC" w:rsidRDefault="00AF7BFC" w:rsidP="00AF7BFC">
      <w:pPr>
        <w:pStyle w:val="PKTpunkt"/>
      </w:pPr>
      <w:r>
        <w:t>1)</w:t>
      </w:r>
      <w:r>
        <w:tab/>
        <w:t>jest obywatelem polskim;</w:t>
      </w:r>
    </w:p>
    <w:p w14:paraId="0C1B70BC" w14:textId="77777777" w:rsidR="00AF7BFC" w:rsidRDefault="00AF7BFC" w:rsidP="00AF7BFC">
      <w:pPr>
        <w:pStyle w:val="PKTpunkt"/>
      </w:pPr>
      <w:r>
        <w:t>2)</w:t>
      </w:r>
      <w:r>
        <w:tab/>
        <w:t>korzysta z pełni praw publicznych;</w:t>
      </w:r>
    </w:p>
    <w:p w14:paraId="13C09313" w14:textId="77777777" w:rsidR="00AF7BFC" w:rsidRDefault="00AF7BFC" w:rsidP="00AF7BFC">
      <w:pPr>
        <w:pStyle w:val="PKTpunkt"/>
      </w:pPr>
      <w:r>
        <w:t>3)</w:t>
      </w:r>
      <w:r>
        <w:tab/>
        <w:t>nie była skazana prawomocnym wyrokiem za umyślne przestępstwo ani umyślne przestępstwo skarbowe;</w:t>
      </w:r>
    </w:p>
    <w:p w14:paraId="5DD6EAE9" w14:textId="584C66F7" w:rsidR="00AF7BFC" w:rsidRDefault="00AF7BFC" w:rsidP="00AF7BFC">
      <w:pPr>
        <w:pStyle w:val="PKTpunkt"/>
      </w:pPr>
      <w:r>
        <w:t>4)</w:t>
      </w:r>
      <w:r>
        <w:tab/>
      </w:r>
      <w:r w:rsidR="009F2717" w:rsidRPr="009F2717">
        <w:t>ukończył</w:t>
      </w:r>
      <w:r w:rsidR="009F2717">
        <w:t>a</w:t>
      </w:r>
      <w:r w:rsidR="009F2717" w:rsidRPr="009F2717">
        <w:t xml:space="preserve"> studia wyższe i uzyskał</w:t>
      </w:r>
      <w:r w:rsidR="009F2717">
        <w:t>a</w:t>
      </w:r>
      <w:r w:rsidR="009F2717" w:rsidRPr="009F2717">
        <w:t xml:space="preserve"> tytuł magistra lub tytuł równorzędny</w:t>
      </w:r>
      <w:r>
        <w:t>;</w:t>
      </w:r>
    </w:p>
    <w:p w14:paraId="18FED087" w14:textId="77777777" w:rsidR="00AF7BFC" w:rsidRDefault="00AF7BFC" w:rsidP="00AF7BFC">
      <w:pPr>
        <w:pStyle w:val="PKTpunkt"/>
      </w:pPr>
      <w:r>
        <w:t>5)</w:t>
      </w:r>
      <w:r>
        <w:tab/>
        <w:t>cieszy się nieposzlakowaną opinią i daje rękojmię prawidłowego wykonywania powierzonych zadań;</w:t>
      </w:r>
    </w:p>
    <w:p w14:paraId="02928365" w14:textId="77777777" w:rsidR="00AF7BFC" w:rsidRDefault="00AF7BFC" w:rsidP="00AF7BFC">
      <w:pPr>
        <w:pStyle w:val="PKTpunkt"/>
      </w:pPr>
      <w:r>
        <w:t>6)</w:t>
      </w:r>
      <w:r>
        <w:tab/>
        <w:t xml:space="preserve">wyróżnia się wiedzą w zakresie gospodarki rolnej i regulacji prawnych tworzących otoczenie rolnictwa oraz posiada co najmniej pięcioletnie doświadczenie w zakresie wykonywania działalności rolniczej lub reprezentowania interesów rolników, gospodarstw </w:t>
      </w:r>
      <w:r w:rsidR="00002A58">
        <w:t>rodzinnych,</w:t>
      </w:r>
      <w:r>
        <w:t xml:space="preserve"> lub tworzenia lub stosowania prawa rolnego;</w:t>
      </w:r>
    </w:p>
    <w:p w14:paraId="49C75D95" w14:textId="772274A2" w:rsidR="00AF7BFC" w:rsidRDefault="00AF7BFC" w:rsidP="00AF7BFC">
      <w:pPr>
        <w:pStyle w:val="PKTpunkt"/>
      </w:pPr>
      <w:r>
        <w:t>7)</w:t>
      </w:r>
      <w:r>
        <w:tab/>
        <w:t xml:space="preserve">nie pełniła służby zawodowej ani nie pracowała w organach bezpieczeństwa państwa wymienionych w art. 2 ustawy z dnia 18 października 2006 r. o ujawnianiu informacji o dokumentach organów bezpieczeństwa państwa z lat 1944–1990 oraz treści tych dokumentów (Dz. U. </w:t>
      </w:r>
      <w:r w:rsidR="00CA5382">
        <w:t xml:space="preserve">z </w:t>
      </w:r>
      <w:r w:rsidR="00E34A1C">
        <w:t xml:space="preserve">2024 </w:t>
      </w:r>
      <w:r w:rsidR="00CA5382">
        <w:t xml:space="preserve">r. poz. </w:t>
      </w:r>
      <w:r w:rsidR="00E34A1C">
        <w:t xml:space="preserve"> 1623</w:t>
      </w:r>
      <w:r w:rsidR="00CA5382">
        <w:t xml:space="preserve"> i </w:t>
      </w:r>
      <w:r w:rsidR="00E34A1C">
        <w:t xml:space="preserve"> 1897</w:t>
      </w:r>
      <w:r>
        <w:t>), ani nie była ich współpracownikiem.</w:t>
      </w:r>
    </w:p>
    <w:p w14:paraId="1907F717" w14:textId="473894A9" w:rsidR="00E9156E" w:rsidRPr="00E9156E" w:rsidRDefault="00002A58" w:rsidP="00E9156E">
      <w:pPr>
        <w:pStyle w:val="ARTartustawynprozporzdzenia"/>
      </w:pPr>
      <w:r w:rsidRPr="00704F13">
        <w:rPr>
          <w:b/>
        </w:rPr>
        <w:t xml:space="preserve">Art. 3. </w:t>
      </w:r>
      <w:r>
        <w:t>Rzecznika powołuje Prezes Rady Ministrów na wniosek ministra właściwego do spraw rolnictwa</w:t>
      </w:r>
      <w:r w:rsidR="00E9156E">
        <w:t xml:space="preserve"> spośród kandydatów zgłoszonych przez związki zawodowe rolników indywidualnych </w:t>
      </w:r>
      <w:r w:rsidR="00E9156E" w:rsidRPr="00E9156E">
        <w:t>jeżeli  związ</w:t>
      </w:r>
      <w:r w:rsidR="00ED2232">
        <w:t>ki</w:t>
      </w:r>
      <w:r w:rsidR="00E9156E" w:rsidRPr="00E9156E">
        <w:t xml:space="preserve"> </w:t>
      </w:r>
      <w:r w:rsidR="00ED2232">
        <w:t xml:space="preserve">te </w:t>
      </w:r>
      <w:r w:rsidR="00E9156E" w:rsidRPr="00E9156E">
        <w:t>spełnia</w:t>
      </w:r>
      <w:r w:rsidR="00ED2232">
        <w:t>ją</w:t>
      </w:r>
      <w:r w:rsidR="00E9156E" w:rsidRPr="00E9156E">
        <w:t xml:space="preserve"> następujące warunki:</w:t>
      </w:r>
    </w:p>
    <w:p w14:paraId="27B99654" w14:textId="4638D408" w:rsidR="00E9156E" w:rsidRPr="00E9156E" w:rsidRDefault="00E9156E" w:rsidP="00E9156E">
      <w:pPr>
        <w:pStyle w:val="ARTartustawynprozporzdzenia"/>
      </w:pPr>
      <w:r w:rsidRPr="00E9156E">
        <w:t>1) został</w:t>
      </w:r>
      <w:r w:rsidR="00ED2232">
        <w:t>y</w:t>
      </w:r>
      <w:r w:rsidRPr="00E9156E">
        <w:t xml:space="preserve"> wpisan</w:t>
      </w:r>
      <w:r w:rsidR="00ED2232">
        <w:t>e</w:t>
      </w:r>
      <w:r w:rsidRPr="00E9156E">
        <w:t xml:space="preserve"> do rejestru co najmniej 6 lat przed dniem 1 stycznia danego roku </w:t>
      </w:r>
      <w:r>
        <w:t>kalendarzowego</w:t>
      </w:r>
      <w:r w:rsidRPr="00E9156E">
        <w:t>;</w:t>
      </w:r>
    </w:p>
    <w:p w14:paraId="54FD524E" w14:textId="2C875369" w:rsidR="00E9156E" w:rsidRPr="00E9156E" w:rsidRDefault="00E9156E" w:rsidP="00E9156E">
      <w:pPr>
        <w:pStyle w:val="ARTartustawynprozporzdzenia"/>
      </w:pPr>
      <w:r w:rsidRPr="00E9156E">
        <w:lastRenderedPageBreak/>
        <w:t>2) ma</w:t>
      </w:r>
      <w:r w:rsidR="00ED2232">
        <w:t>ją</w:t>
      </w:r>
      <w:r w:rsidRPr="00E9156E">
        <w:t xml:space="preserve"> na dzień 1 stycznia danego roku </w:t>
      </w:r>
      <w:r>
        <w:t>kalendarzowego</w:t>
      </w:r>
      <w:r w:rsidRPr="00E9156E">
        <w:t xml:space="preserve"> struktury organizacyjne co najmniej w 10 województwach i co najmniej w 3 powiatach w każdym z tych województw, a liczba członków tego związku w każdym z powiatów wynosi co najmniej 30;</w:t>
      </w:r>
    </w:p>
    <w:p w14:paraId="005DF733" w14:textId="7DD10403" w:rsidR="00002A58" w:rsidRDefault="00E9156E" w:rsidP="00002A58">
      <w:pPr>
        <w:pStyle w:val="ARTartustawynprozporzdzenia"/>
      </w:pPr>
      <w:r w:rsidRPr="00E9156E">
        <w:t xml:space="preserve">3) źródłem finansowania </w:t>
      </w:r>
      <w:r w:rsidR="00ED2232">
        <w:t>ich</w:t>
      </w:r>
      <w:r w:rsidRPr="00E9156E">
        <w:t xml:space="preserve"> działalności są wpłaty ze składek członkowskich</w:t>
      </w:r>
      <w:r w:rsidR="00002A58">
        <w:t>.</w:t>
      </w:r>
    </w:p>
    <w:p w14:paraId="683E4390" w14:textId="77777777" w:rsidR="00D23719" w:rsidRDefault="00D23719" w:rsidP="00D23719">
      <w:pPr>
        <w:pStyle w:val="ARTartustawynprozporzdzenia"/>
      </w:pPr>
      <w:r w:rsidRPr="00704F13">
        <w:rPr>
          <w:b/>
        </w:rPr>
        <w:t xml:space="preserve">Art. 4. </w:t>
      </w:r>
      <w:r>
        <w:rPr>
          <w:b/>
        </w:rPr>
        <w:t xml:space="preserve"> </w:t>
      </w:r>
      <w:r>
        <w:t>1. Kadencja Rzecznika trwa 6 lat i rozpoczyna się z dniem jego powołania.</w:t>
      </w:r>
    </w:p>
    <w:p w14:paraId="37B2C9DF" w14:textId="77777777" w:rsidR="00D23719" w:rsidRDefault="00D23719" w:rsidP="00D23719">
      <w:pPr>
        <w:pStyle w:val="USTustnpkodeksu"/>
      </w:pPr>
      <w:r>
        <w:t>2. Ta sama osoba może być Rzecznikiem tylko jedną kadencję.</w:t>
      </w:r>
    </w:p>
    <w:p w14:paraId="60F752B1" w14:textId="77777777" w:rsidR="00D23719" w:rsidRDefault="00D23719" w:rsidP="00D23719">
      <w:pPr>
        <w:pStyle w:val="USTustnpkodeksu"/>
      </w:pPr>
      <w:r>
        <w:t>3. Kadencja Rzecznika wygasa w przypadku jego śmierci lub odwołania.</w:t>
      </w:r>
    </w:p>
    <w:p w14:paraId="5DC22E23" w14:textId="67C52E33" w:rsidR="00F26291" w:rsidRDefault="00F26291" w:rsidP="00F26291">
      <w:pPr>
        <w:pStyle w:val="ARTartustawynprozporzdzenia"/>
        <w:keepNext/>
      </w:pPr>
      <w:r w:rsidRPr="00704F13">
        <w:rPr>
          <w:rFonts w:ascii="Times New Roman" w:hAnsi="Times New Roman" w:cs="Times New Roman"/>
          <w:b/>
        </w:rPr>
        <w:t>Art. 5.</w:t>
      </w:r>
      <w:r>
        <w:rPr>
          <w:rFonts w:ascii="Times New Roman" w:hAnsi="Times New Roman" w:cs="Times New Roman"/>
        </w:rPr>
        <w:t xml:space="preserve"> </w:t>
      </w:r>
      <w:r>
        <w:t>Prezes Rady Ministrów, na wniosek ministra właściwego do spraw rolnictwa</w:t>
      </w:r>
      <w:r w:rsidR="00363248">
        <w:t>,</w:t>
      </w:r>
      <w:r>
        <w:t xml:space="preserve">  odwołuje Rzecznika przed upływem kadencji wyłącznie w przypadku:</w:t>
      </w:r>
    </w:p>
    <w:p w14:paraId="7D70E361" w14:textId="77777777" w:rsidR="00F26291" w:rsidRDefault="00F26291" w:rsidP="00F26291">
      <w:pPr>
        <w:pStyle w:val="PKTpunkt"/>
      </w:pPr>
      <w:r>
        <w:t>1)</w:t>
      </w:r>
      <w:r>
        <w:tab/>
        <w:t>złożenia rezygnacji;</w:t>
      </w:r>
    </w:p>
    <w:p w14:paraId="6ED00B4D" w14:textId="77777777" w:rsidR="00F26291" w:rsidRDefault="00F26291" w:rsidP="00F26291">
      <w:pPr>
        <w:pStyle w:val="PKTpunkt"/>
      </w:pPr>
      <w:r>
        <w:t>2)</w:t>
      </w:r>
      <w:r>
        <w:tab/>
        <w:t>utraty obywatelstwa polskiego;</w:t>
      </w:r>
    </w:p>
    <w:p w14:paraId="3E4E8DF9" w14:textId="77777777" w:rsidR="00F26291" w:rsidRDefault="00F26291" w:rsidP="00F26291">
      <w:pPr>
        <w:pStyle w:val="PKTpunkt"/>
      </w:pPr>
      <w:r>
        <w:t>3)</w:t>
      </w:r>
      <w:r>
        <w:tab/>
        <w:t>trwałej niezdolności do pełnienia obowiązków ze względu na stan zdrowia – stwierdzonej orzeczeniem lekarskim;</w:t>
      </w:r>
    </w:p>
    <w:p w14:paraId="66A94CD1" w14:textId="77777777" w:rsidR="00F26291" w:rsidRDefault="00F26291" w:rsidP="00F26291">
      <w:pPr>
        <w:pStyle w:val="PKTpunkt"/>
      </w:pPr>
      <w:r>
        <w:t>4)</w:t>
      </w:r>
      <w:r>
        <w:tab/>
        <w:t>prawomocnego skazania za umyślne przestępstwo lub umyślne przestępstwo skarbowe;</w:t>
      </w:r>
    </w:p>
    <w:p w14:paraId="07F4D315" w14:textId="77777777" w:rsidR="00F26291" w:rsidRDefault="00F26291" w:rsidP="00F26291">
      <w:pPr>
        <w:pStyle w:val="PKTpunkt"/>
      </w:pPr>
      <w:r>
        <w:t>5)</w:t>
      </w:r>
      <w:r>
        <w:tab/>
        <w:t>rażącego naruszenia przepisów ustaw w związku z pełnieniem funkcji Rzecznika;</w:t>
      </w:r>
    </w:p>
    <w:p w14:paraId="56528859" w14:textId="64714B57" w:rsidR="00F26291" w:rsidRDefault="00F26291" w:rsidP="00F26291">
      <w:pPr>
        <w:pStyle w:val="PKTpunkt"/>
      </w:pPr>
      <w:r>
        <w:t>6)</w:t>
      </w:r>
      <w:r>
        <w:tab/>
        <w:t>ustalenia niespełnienia lub zaprzestania spełniania warunków, o których mowa w art. 2 pkt 2, 4 i 7.</w:t>
      </w:r>
    </w:p>
    <w:p w14:paraId="726CF8A8" w14:textId="002E4C80" w:rsidR="00CD487C" w:rsidRDefault="00CD487C" w:rsidP="00704F13">
      <w:pPr>
        <w:pStyle w:val="ARTartustawynprozporzdzenia"/>
      </w:pPr>
      <w:r w:rsidRPr="00704F13">
        <w:rPr>
          <w:rFonts w:cs="Times New Roman"/>
          <w:b/>
        </w:rPr>
        <w:t>Art. 6.</w:t>
      </w:r>
      <w:r>
        <w:rPr>
          <w:rFonts w:cs="Times New Roman"/>
        </w:rPr>
        <w:t xml:space="preserve"> </w:t>
      </w:r>
      <w:r>
        <w:t>Osoba powołana na stanowisko Rzecznika nie może:</w:t>
      </w:r>
    </w:p>
    <w:p w14:paraId="604CCA9E" w14:textId="3439D142" w:rsidR="00F46DB8" w:rsidRPr="00925725" w:rsidRDefault="00CD487C" w:rsidP="00704F13">
      <w:pPr>
        <w:pStyle w:val="PKTpunkt"/>
      </w:pPr>
      <w:r>
        <w:t>1)</w:t>
      </w:r>
      <w:r>
        <w:tab/>
      </w:r>
      <w:r w:rsidR="00E34A1C" w:rsidRPr="00925725">
        <w:t xml:space="preserve">wykonywać innych zajęć zawodowych ani </w:t>
      </w:r>
      <w:r w:rsidR="00F46DB8" w:rsidRPr="00925725">
        <w:t>zajmować innego stanowiska, z wyjątkiem stanowiska:</w:t>
      </w:r>
    </w:p>
    <w:p w14:paraId="7D05FDFD" w14:textId="07917293" w:rsidR="00F46DB8" w:rsidRPr="00925725" w:rsidRDefault="00F46DB8" w:rsidP="00704F13">
      <w:pPr>
        <w:pStyle w:val="LITlitera"/>
      </w:pPr>
      <w:r w:rsidRPr="00925725">
        <w:t xml:space="preserve">a) </w:t>
      </w:r>
      <w:r w:rsidR="008F2470">
        <w:tab/>
      </w:r>
      <w:r w:rsidRPr="00925725">
        <w:t xml:space="preserve">badawczo-dydaktycznego lub badawczego </w:t>
      </w:r>
      <w:r w:rsidR="00D77BAA">
        <w:t>na</w:t>
      </w:r>
      <w:r w:rsidR="00D77BAA" w:rsidRPr="00925725">
        <w:t xml:space="preserve"> </w:t>
      </w:r>
      <w:r w:rsidRPr="00925725">
        <w:t>uczelni,</w:t>
      </w:r>
    </w:p>
    <w:p w14:paraId="645E4A8E" w14:textId="573E50F3" w:rsidR="00F46DB8" w:rsidRPr="00925725" w:rsidRDefault="00F46DB8" w:rsidP="004A68A9">
      <w:pPr>
        <w:pStyle w:val="LITlitera"/>
      </w:pPr>
      <w:r w:rsidRPr="00925725">
        <w:t xml:space="preserve">b) </w:t>
      </w:r>
      <w:r w:rsidR="008F2470">
        <w:tab/>
      </w:r>
      <w:r w:rsidRPr="00925725">
        <w:t>naukowo-dydaktycznego lub naukowego w podmiocie, o którym mowa w art. 7 ust. 1 pkt 2</w:t>
      </w:r>
      <w:r w:rsidR="008F2470">
        <w:t>–</w:t>
      </w:r>
      <w:r w:rsidRPr="00925725">
        <w:t xml:space="preserve">8 ustawy z dnia 20 lipca 2018 r. </w:t>
      </w:r>
      <w:r w:rsidR="008F2470">
        <w:t>–</w:t>
      </w:r>
      <w:r w:rsidRPr="00925725">
        <w:t xml:space="preserve"> Prawo o szkolnictwie</w:t>
      </w:r>
      <w:r>
        <w:t xml:space="preserve"> wyższym i nauce (Dz. U. z 2022 </w:t>
      </w:r>
      <w:r w:rsidRPr="00925725">
        <w:t>r. poz.</w:t>
      </w:r>
      <w:r>
        <w:t xml:space="preserve"> 574, z późn. zm.</w:t>
      </w:r>
      <w:r w:rsidR="008F2470">
        <w:rPr>
          <w:rStyle w:val="Odwoanieprzypisudolnego"/>
        </w:rPr>
        <w:footnoteReference w:id="1"/>
      </w:r>
      <w:r w:rsidR="008F2470">
        <w:rPr>
          <w:rStyle w:val="IGindeksgrny"/>
        </w:rPr>
        <w:t>)</w:t>
      </w:r>
      <w:r w:rsidRPr="00925725">
        <w:t>);</w:t>
      </w:r>
    </w:p>
    <w:p w14:paraId="74B64710" w14:textId="223181C9" w:rsidR="00CD487C" w:rsidRDefault="00CD487C" w:rsidP="00CD487C">
      <w:pPr>
        <w:pStyle w:val="PKTpunkt"/>
      </w:pPr>
      <w:r>
        <w:t>2)</w:t>
      </w:r>
      <w:r>
        <w:tab/>
        <w:t>należeć do partii politycznej;</w:t>
      </w:r>
    </w:p>
    <w:p w14:paraId="0FD11C90" w14:textId="77777777" w:rsidR="00CD487C" w:rsidRDefault="00CD487C" w:rsidP="00CD487C">
      <w:pPr>
        <w:pStyle w:val="PKTpunkt"/>
      </w:pPr>
      <w:r>
        <w:t>3)</w:t>
      </w:r>
      <w:r>
        <w:tab/>
        <w:t>wykonywać innych czynności, które pozostają w sprzeczności z jego obowiązkami albo mogą wywołać podejrzenie o jego stronniczość lub interesowność;</w:t>
      </w:r>
    </w:p>
    <w:p w14:paraId="772ACCA7" w14:textId="5E79227B" w:rsidR="00CF4402" w:rsidRDefault="00CD487C" w:rsidP="008F2470">
      <w:pPr>
        <w:pStyle w:val="PKTpunkt"/>
      </w:pPr>
      <w:r>
        <w:t>4)</w:t>
      </w:r>
      <w:r>
        <w:tab/>
        <w:t>prowadzić działalności publicznej niedającej się pogodzić z obowiązkami i godnością jego urzędu.</w:t>
      </w:r>
    </w:p>
    <w:p w14:paraId="5D9F61C6" w14:textId="77777777" w:rsidR="00CF4402" w:rsidRDefault="00CF4402" w:rsidP="00CF4402">
      <w:pPr>
        <w:pStyle w:val="ARTartustawynprozporzdzenia"/>
      </w:pPr>
      <w:r w:rsidRPr="00704F13">
        <w:rPr>
          <w:b/>
        </w:rPr>
        <w:lastRenderedPageBreak/>
        <w:t xml:space="preserve">Art. 7. </w:t>
      </w:r>
      <w:r>
        <w:t>1. Rzecznik może wykonywać swoje zadania przy pomocy jednego zastępcy.</w:t>
      </w:r>
    </w:p>
    <w:p w14:paraId="4676CB76" w14:textId="4376DBE4" w:rsidR="00CF4402" w:rsidRDefault="00CF4402" w:rsidP="00CF4402">
      <w:pPr>
        <w:pStyle w:val="USTustnpkodeksu"/>
      </w:pPr>
      <w:r>
        <w:t>2. Minister właściwy do spraw rolnictwa powołuje zastępcę Rzecznika na wniosek Rzecznika.</w:t>
      </w:r>
    </w:p>
    <w:p w14:paraId="5668423C" w14:textId="29D4117E" w:rsidR="00CF4402" w:rsidRDefault="00CF4402" w:rsidP="00CF4402">
      <w:pPr>
        <w:pStyle w:val="USTustnpkodeksu"/>
      </w:pPr>
      <w:r>
        <w:t>3. Kandydat na stanowisko zastępcy Rzecznika musi spełniać wymagania, o których mowa w art. 2. Przepis art. 6 stosuje się odpowiednio.</w:t>
      </w:r>
    </w:p>
    <w:p w14:paraId="78C1E5DD" w14:textId="77777777" w:rsidR="00CF4402" w:rsidRDefault="00CF4402" w:rsidP="00CF4402">
      <w:pPr>
        <w:pStyle w:val="USTustnpkodeksu"/>
        <w:keepNext/>
      </w:pPr>
      <w:r>
        <w:t>4. Minister właściwy do spraw rolnictwa:</w:t>
      </w:r>
    </w:p>
    <w:p w14:paraId="419C48F8" w14:textId="682CC104" w:rsidR="00CF4402" w:rsidRDefault="00CF4402" w:rsidP="00CF4402">
      <w:pPr>
        <w:pStyle w:val="PKTpunkt"/>
      </w:pPr>
      <w:r>
        <w:t>1)</w:t>
      </w:r>
      <w:r>
        <w:tab/>
        <w:t xml:space="preserve">odwołuje zastępcę Rzecznika – w przypadkach, o których mowa w art. </w:t>
      </w:r>
      <w:r w:rsidR="008F2470">
        <w:t>5</w:t>
      </w:r>
      <w:r>
        <w:t>;</w:t>
      </w:r>
    </w:p>
    <w:p w14:paraId="23A82B56" w14:textId="77777777" w:rsidR="00CF4402" w:rsidRDefault="00CF4402" w:rsidP="00CF4402">
      <w:pPr>
        <w:pStyle w:val="PKTpunkt"/>
      </w:pPr>
      <w:r>
        <w:t>2)</w:t>
      </w:r>
      <w:r>
        <w:tab/>
        <w:t>może odwołać zastępcę Rzecznika – na wniosek Rzecznika.</w:t>
      </w:r>
    </w:p>
    <w:p w14:paraId="24362A7E" w14:textId="611F9342" w:rsidR="00CF4402" w:rsidRDefault="00CF4402" w:rsidP="00CF4402">
      <w:pPr>
        <w:pStyle w:val="USTustnpkodeksu"/>
      </w:pPr>
      <w:r>
        <w:t>5. Rzecznik może ustanowić swoich pełnomocników terenowych spośród pracowników Biura Rzecznika.</w:t>
      </w:r>
    </w:p>
    <w:p w14:paraId="1E9D998F" w14:textId="77777777" w:rsidR="00CF4402" w:rsidRDefault="00CF4402" w:rsidP="00CF4402">
      <w:pPr>
        <w:pStyle w:val="ARTartustawynprozporzdzenia"/>
      </w:pPr>
      <w:r w:rsidRPr="00704F13">
        <w:rPr>
          <w:b/>
        </w:rPr>
        <w:t xml:space="preserve">Art. 8. </w:t>
      </w:r>
      <w:r>
        <w:t>1. Rzecznik wykonuje swoje zadania przy pomocy Biura Rzecznika.</w:t>
      </w:r>
    </w:p>
    <w:p w14:paraId="1F18D260" w14:textId="4F9F4F47" w:rsidR="00CF4402" w:rsidRDefault="00CF4402" w:rsidP="00CF4402">
      <w:pPr>
        <w:pStyle w:val="USTustnpkodeksu"/>
      </w:pPr>
      <w:r>
        <w:t xml:space="preserve">2. </w:t>
      </w:r>
      <w:r w:rsidR="004705B9">
        <w:t>Siedzib</w:t>
      </w:r>
      <w:r w:rsidR="008F2470">
        <w:t xml:space="preserve">ą </w:t>
      </w:r>
      <w:r w:rsidR="004705B9">
        <w:t>Biur</w:t>
      </w:r>
      <w:r w:rsidR="008F2470">
        <w:t>a</w:t>
      </w:r>
      <w:r w:rsidR="004705B9">
        <w:t xml:space="preserve"> Rzecznika </w:t>
      </w:r>
      <w:r w:rsidR="008F2470">
        <w:t>jest</w:t>
      </w:r>
      <w:r w:rsidR="004705B9">
        <w:t xml:space="preserve"> Warszaw</w:t>
      </w:r>
      <w:r w:rsidR="008F2470">
        <w:t>a</w:t>
      </w:r>
      <w:r w:rsidR="004705B9">
        <w:t xml:space="preserve">. </w:t>
      </w:r>
    </w:p>
    <w:p w14:paraId="581697C5" w14:textId="2ED4BAC5" w:rsidR="00057828" w:rsidRDefault="00057828" w:rsidP="00CF4402">
      <w:pPr>
        <w:pStyle w:val="USTustnpkodeksu"/>
      </w:pPr>
      <w:r>
        <w:t xml:space="preserve">3. </w:t>
      </w:r>
      <w:r w:rsidRPr="00057828">
        <w:t>Biuro Rzecznika jest państwową jednostką budżetową.</w:t>
      </w:r>
    </w:p>
    <w:p w14:paraId="164B7509" w14:textId="7C3BF650" w:rsidR="00CF4402" w:rsidRDefault="00057828" w:rsidP="00CF4402">
      <w:pPr>
        <w:pStyle w:val="USTustnpkodeksu"/>
      </w:pPr>
      <w:r>
        <w:t>4</w:t>
      </w:r>
      <w:r w:rsidR="00CF4402">
        <w:t>. Minister właściwy do spraw rolnictwa, na wniosek Rzecznika, nadaje, w drodze zarządzenia, statut, który określa organizację Biura Rzecznika.</w:t>
      </w:r>
    </w:p>
    <w:p w14:paraId="6F519537" w14:textId="485C2D8C" w:rsidR="007B60E7" w:rsidRPr="008F2470" w:rsidRDefault="00CF1876" w:rsidP="00704F13">
      <w:pPr>
        <w:pStyle w:val="ARTartustawynprozporzdzenia"/>
      </w:pPr>
      <w:r w:rsidRPr="00704F13">
        <w:rPr>
          <w:b/>
        </w:rPr>
        <w:t>Art. 9.</w:t>
      </w:r>
      <w:r w:rsidR="006A186D" w:rsidRPr="008F2470">
        <w:rPr>
          <w:szCs w:val="24"/>
        </w:rPr>
        <w:t xml:space="preserve"> Zadaniem Rzecznika jest w szczególności:</w:t>
      </w:r>
    </w:p>
    <w:p w14:paraId="27D642C9" w14:textId="30478D64" w:rsidR="007B60E7" w:rsidRDefault="006A186D" w:rsidP="00704F13">
      <w:pPr>
        <w:pStyle w:val="PKTpunkt"/>
      </w:pPr>
      <w:r>
        <w:t xml:space="preserve">1) </w:t>
      </w:r>
      <w:r w:rsidR="008F2470">
        <w:tab/>
      </w:r>
      <w:r>
        <w:t>reprezentowanie interesu rolników wobec władz publicznych, w tym także wobec instytucji Unii Europejskiej,</w:t>
      </w:r>
    </w:p>
    <w:p w14:paraId="61CCF0C2" w14:textId="1185626B" w:rsidR="007B60E7" w:rsidRDefault="006A186D" w:rsidP="00704F13">
      <w:pPr>
        <w:pStyle w:val="PKTpunkt"/>
      </w:pPr>
      <w:r>
        <w:t xml:space="preserve">2) </w:t>
      </w:r>
      <w:r w:rsidR="008F2470">
        <w:tab/>
      </w:r>
      <w:r w:rsidR="00FB7118" w:rsidRPr="00FB7118">
        <w:t>opiniowanie projektów aktów normatywnych dotyczących podejmowania i prowadzenia działalności rolniczej, wsparcia rolnictwa oraz ochrony gruntów rolnych na terytorium Rzeczypospolitej Polskiej;</w:t>
      </w:r>
    </w:p>
    <w:p w14:paraId="0E3D3738" w14:textId="64728D52" w:rsidR="007B60E7" w:rsidRDefault="006A186D" w:rsidP="00704F13">
      <w:pPr>
        <w:pStyle w:val="PKTpunkt"/>
      </w:pPr>
      <w:r>
        <w:t xml:space="preserve">3) </w:t>
      </w:r>
      <w:r w:rsidR="008F2470">
        <w:tab/>
      </w:r>
      <w:r>
        <w:t>pomoc w organizacji mediacji między rolnikami a organami administracji publicznej;</w:t>
      </w:r>
    </w:p>
    <w:p w14:paraId="5D7C12AB" w14:textId="6316810C" w:rsidR="007B60E7" w:rsidRDefault="006A186D">
      <w:pPr>
        <w:pStyle w:val="PKTpunkt"/>
      </w:pPr>
      <w:r>
        <w:t xml:space="preserve">4) </w:t>
      </w:r>
      <w:r w:rsidR="008F2470">
        <w:tab/>
      </w:r>
      <w:r>
        <w:t>współpraca z organizacjami pozarządowymi, społecznymi i zawodowymi, do których celów statutowych należy ochrona praw rolników oraz współdziałanie ze stowarzyszeniami, ruchami obywatelskimi, innymi dobrowolnymi zrzeszeniami i fundacjami oraz z zagranicznymi i międzynarodowymi organami i organizacjami na rzecz ochrony praw rolników oraz poszanowania zasady wolności działalności rolniczej  i równego traktowania;</w:t>
      </w:r>
    </w:p>
    <w:p w14:paraId="6CCB095E" w14:textId="46197F8F" w:rsidR="007B60E7" w:rsidRDefault="006A186D" w:rsidP="00704F13">
      <w:pPr>
        <w:pStyle w:val="PKTpunkt"/>
      </w:pPr>
      <w:r>
        <w:t xml:space="preserve">5) </w:t>
      </w:r>
      <w:r w:rsidR="008F2470">
        <w:tab/>
      </w:r>
      <w:r>
        <w:t xml:space="preserve">czuwanie nad przestrzeganiem zasad uczciwej konkurencji i uczciwych praktyk </w:t>
      </w:r>
      <w:r w:rsidR="0069483B">
        <w:t xml:space="preserve">rynkowych </w:t>
      </w:r>
      <w:r>
        <w:t>w stosunku do rolników i inicjowanie  na rzecz rolników postępowań w tym zakresie.</w:t>
      </w:r>
    </w:p>
    <w:p w14:paraId="44335B47" w14:textId="77777777" w:rsidR="007B60E7" w:rsidRDefault="006A186D">
      <w:pPr>
        <w:pStyle w:val="PKTpunkt"/>
      </w:pPr>
      <w:r>
        <w:lastRenderedPageBreak/>
        <w:t>6)</w:t>
      </w:r>
      <w:r>
        <w:tab/>
        <w:t xml:space="preserve">inicjowanie i organizowanie działalności edukacyjnej i informacyjnej w zakresie związanym z wykonywaniem działalności </w:t>
      </w:r>
      <w:bookmarkStart w:id="0" w:name="_Hlk187741265"/>
      <w:r>
        <w:t xml:space="preserve">rolniczej </w:t>
      </w:r>
      <w:bookmarkEnd w:id="0"/>
      <w:r>
        <w:t>na terytorium Rzeczypospolitej Polskiej, w szczególności w dziedzinie rolnictwa oraz prawa rolnego;</w:t>
      </w:r>
    </w:p>
    <w:p w14:paraId="01417DA7" w14:textId="5B3F78F3" w:rsidR="007B60E7" w:rsidRDefault="006A186D">
      <w:pPr>
        <w:pStyle w:val="PKTpunkt"/>
      </w:pPr>
      <w:r>
        <w:t>7)</w:t>
      </w:r>
      <w:r>
        <w:tab/>
        <w:t>podejmowanie innych działań, o ile służą one ochronie praw rolników.</w:t>
      </w:r>
    </w:p>
    <w:p w14:paraId="487E0E63" w14:textId="2D0FE09D" w:rsidR="007B60E7" w:rsidRDefault="006A186D">
      <w:pPr>
        <w:pStyle w:val="ARTartustawynprozporzdzenia"/>
        <w:keepNext/>
      </w:pPr>
      <w:r>
        <w:rPr>
          <w:rStyle w:val="Ppogrubienie"/>
        </w:rPr>
        <w:t>Art. </w:t>
      </w:r>
      <w:r w:rsidR="0069483B">
        <w:rPr>
          <w:rStyle w:val="Ppogrubienie"/>
        </w:rPr>
        <w:t>10</w:t>
      </w:r>
      <w:r>
        <w:rPr>
          <w:rStyle w:val="Ppogrubienie"/>
        </w:rPr>
        <w:t>.</w:t>
      </w:r>
      <w:r>
        <w:t xml:space="preserve"> 1. W zakresie ochrony praw rolników Rzecznik może:</w:t>
      </w:r>
    </w:p>
    <w:p w14:paraId="26FAD7F1" w14:textId="77777777" w:rsidR="007B60E7" w:rsidRDefault="006A186D">
      <w:pPr>
        <w:pStyle w:val="PKTpunkt"/>
      </w:pPr>
      <w:bookmarkStart w:id="1" w:name="mip353202271"/>
      <w:bookmarkStart w:id="2" w:name="mip353202301"/>
      <w:bookmarkEnd w:id="1"/>
      <w:bookmarkEnd w:id="2"/>
      <w:r>
        <w:t>1)</w:t>
      </w:r>
      <w:r>
        <w:tab/>
        <w:t>występować do właściwych organów z wnioskami o podjęcie inicjatywy ustawodawczej albo wydanie lub zmianę innych aktów prawnych w sprawach dotyczących działalności rolniczej;</w:t>
      </w:r>
    </w:p>
    <w:p w14:paraId="78B5E601" w14:textId="296CEEAA" w:rsidR="009535F1" w:rsidRDefault="006A186D" w:rsidP="00704F13">
      <w:pPr>
        <w:pStyle w:val="PKTpunkt"/>
      </w:pPr>
      <w:r>
        <w:t>2)</w:t>
      </w:r>
      <w:r>
        <w:tab/>
        <w:t>informować właściwe organy nadzoru lub kontroli o dostrzeżonych nieprawidłowościach w funkcjonowaniu organów administracji publicznej;</w:t>
      </w:r>
      <w:bookmarkStart w:id="3" w:name="mip353202321"/>
      <w:bookmarkEnd w:id="3"/>
      <w:r w:rsidR="00113F27">
        <w:t>3</w:t>
      </w:r>
      <w:r>
        <w:t>)</w:t>
      </w:r>
      <w:r>
        <w:tab/>
        <w:t>informować właściwe organy o dostrzeżonych barierach i utrudnieniach w zakresie wykonywania działalności rolniczej na terytorium Rzeczypospolitej Polskiej</w:t>
      </w:r>
      <w:r w:rsidR="009535F1">
        <w:t>;</w:t>
      </w:r>
    </w:p>
    <w:p w14:paraId="7AA11329" w14:textId="45209DB9" w:rsidR="006E6614" w:rsidRPr="006E6614" w:rsidRDefault="006E6614" w:rsidP="006E6614">
      <w:pPr>
        <w:pStyle w:val="PKTpunkt"/>
      </w:pPr>
      <w:r>
        <w:t xml:space="preserve">4)    </w:t>
      </w:r>
      <w:r w:rsidRPr="006E6614">
        <w:t xml:space="preserve">występować do Sądu Najwyższego z wnioskiem, o którym mowa w </w:t>
      </w:r>
      <w:r w:rsidR="004A68A9" w:rsidRPr="004A68A9">
        <w:t>art. 83 § 1</w:t>
      </w:r>
      <w:r w:rsidRPr="006E6614">
        <w:t xml:space="preserve"> ustawy z dnia 8 grudnia 2017 r. o Sądzie Najwyższym (Dz. U. z 2023 r. poz. 1093);</w:t>
      </w:r>
    </w:p>
    <w:p w14:paraId="26EE24D5" w14:textId="5375AE3E" w:rsidR="006E6614" w:rsidRPr="006E6614" w:rsidRDefault="006E6614" w:rsidP="006E6614">
      <w:pPr>
        <w:pStyle w:val="PKTpunkt"/>
      </w:pPr>
      <w:r>
        <w:t>5</w:t>
      </w:r>
      <w:r w:rsidRPr="006E6614">
        <w:t xml:space="preserve">) </w:t>
      </w:r>
      <w:r>
        <w:t xml:space="preserve">   </w:t>
      </w:r>
      <w:r w:rsidRPr="006E6614">
        <w:t xml:space="preserve">wnosić skargę nadzwyczajną, na podstawie </w:t>
      </w:r>
      <w:r w:rsidR="004A68A9" w:rsidRPr="004A68A9">
        <w:t>art. 89 § 2</w:t>
      </w:r>
      <w:r w:rsidRPr="006E6614">
        <w:t xml:space="preserve"> ustawy z dnia 8 grudnia 2017 r. o Sądzie Najwyższym;</w:t>
      </w:r>
    </w:p>
    <w:p w14:paraId="58AFDE5B" w14:textId="3E0C6FC9" w:rsidR="006E6614" w:rsidRPr="006E6614" w:rsidRDefault="006E6614" w:rsidP="006E6614">
      <w:pPr>
        <w:pStyle w:val="PKTpunkt"/>
      </w:pPr>
      <w:r>
        <w:t>6</w:t>
      </w:r>
      <w:r w:rsidRPr="006E6614">
        <w:t>)</w:t>
      </w:r>
      <w:r>
        <w:t xml:space="preserve">  </w:t>
      </w:r>
      <w:r w:rsidRPr="006E6614">
        <w:t xml:space="preserve"> </w:t>
      </w:r>
      <w:r>
        <w:t xml:space="preserve"> </w:t>
      </w:r>
      <w:r w:rsidRPr="006E6614">
        <w:t>brać udział w postępowaniu w sprawach cywilnych</w:t>
      </w:r>
      <w:r w:rsidR="005C5524">
        <w:t xml:space="preserve">, w których </w:t>
      </w:r>
      <w:r w:rsidRPr="006E6614">
        <w:t xml:space="preserve">tylko jedną ze stron jest rolnik, </w:t>
      </w:r>
      <w:r w:rsidR="005C5524">
        <w:t xml:space="preserve"> i </w:t>
      </w:r>
      <w:r w:rsidRPr="006E6614">
        <w:t>który wyraził zgodę na piśmie na udział Rzecznika, oraz jeżeli Rzecznik brał udział w postępowaniu administracyjnym poprzedzającym to postępowanie sądowe</w:t>
      </w:r>
      <w:r w:rsidR="00057828">
        <w:t xml:space="preserve"> </w:t>
      </w:r>
      <w:r w:rsidRPr="006E6614">
        <w:t>- na prawach przysługujących prokuratorowi</w:t>
      </w:r>
      <w:r>
        <w:t xml:space="preserve">; </w:t>
      </w:r>
    </w:p>
    <w:p w14:paraId="00D7D933" w14:textId="62262503" w:rsidR="006E6614" w:rsidRPr="006E6614" w:rsidRDefault="006E6614" w:rsidP="006E6614">
      <w:pPr>
        <w:pStyle w:val="PKTpunkt"/>
      </w:pPr>
      <w:r w:rsidRPr="006E6614">
        <w:t xml:space="preserve">7) </w:t>
      </w:r>
      <w:r>
        <w:t xml:space="preserve">  </w:t>
      </w:r>
      <w:r w:rsidRPr="006E6614">
        <w:t>występować do Naczelnego Sądu Administracyjnego z wnioskami o podjęcie uchwały mającej na celu wyjaśnienie przepisów prawnych, których stosowanie wywołało rozbieżności w orzecznictwie sądów administracyjnych;</w:t>
      </w:r>
    </w:p>
    <w:p w14:paraId="62A24BDD" w14:textId="25D61DDE" w:rsidR="006E6614" w:rsidRPr="006E6614" w:rsidRDefault="006E6614" w:rsidP="006E6614">
      <w:pPr>
        <w:pStyle w:val="PKTpunkt"/>
      </w:pPr>
      <w:r w:rsidRPr="006E6614">
        <w:t xml:space="preserve">8) </w:t>
      </w:r>
      <w:r>
        <w:t xml:space="preserve">    </w:t>
      </w:r>
      <w:r w:rsidRPr="006E6614">
        <w:t>zwrócić się o wszczęcie postępowania administracyjnego, wnosić skargi i skargi kasacyjne do sądu administracyjnego, a także uczestniczyć w tych postępowaniach - na prawach przysługujących prokuratorowi;</w:t>
      </w:r>
    </w:p>
    <w:p w14:paraId="055518D1" w14:textId="790F0110" w:rsidR="006E6614" w:rsidRPr="006E6614" w:rsidRDefault="006E6614" w:rsidP="006E6614">
      <w:pPr>
        <w:pStyle w:val="PKTpunkt"/>
      </w:pPr>
      <w:r w:rsidRPr="006E6614">
        <w:t xml:space="preserve">9) </w:t>
      </w:r>
      <w:r>
        <w:t xml:space="preserve">  </w:t>
      </w:r>
      <w:r w:rsidRPr="006E6614">
        <w:t>żądać wszczęcia przez uprawnionego oskarżyciela postępowania przygotowawczego w sprawach o przestępstwa wszczynane z urzędu</w:t>
      </w:r>
      <w:r w:rsidR="00544693">
        <w:t>;</w:t>
      </w:r>
    </w:p>
    <w:p w14:paraId="0570CB15" w14:textId="56401439" w:rsidR="006E6614" w:rsidRDefault="00057828" w:rsidP="00704F13">
      <w:pPr>
        <w:pStyle w:val="PKTpunkt"/>
      </w:pPr>
      <w:r>
        <w:t xml:space="preserve">10) </w:t>
      </w:r>
      <w:r w:rsidRPr="00057828">
        <w:t>informować właściwe organy o dostrzeżonych barierach i utrudnieniach w zakresie wykonywania działalności rolniczej na terytorium Rzeczypospolitej Polskiej.</w:t>
      </w:r>
    </w:p>
    <w:p w14:paraId="5F1D2C5D" w14:textId="3AE25381" w:rsidR="007B60E7" w:rsidRDefault="00E532BD" w:rsidP="00E532BD">
      <w:pPr>
        <w:pStyle w:val="PKTpunkt"/>
        <w:ind w:left="0" w:firstLine="0"/>
        <w:rPr>
          <w:rStyle w:val="Ppogrubienie"/>
          <w:rFonts w:ascii="Times New Roman" w:hAnsi="Times New Roman"/>
          <w:bCs w:val="0"/>
          <w:szCs w:val="24"/>
        </w:rPr>
      </w:pPr>
      <w:r>
        <w:t xml:space="preserve">      </w:t>
      </w:r>
      <w:r w:rsidR="006A186D">
        <w:t>2. W celu wykonywania zadań Rzecznik może zawierać umowy na przeprowadzenie badań lub sporządzenie ekspertyz i opinii.</w:t>
      </w:r>
    </w:p>
    <w:p w14:paraId="2C44148D" w14:textId="56F89D77" w:rsidR="007B60E7" w:rsidRDefault="006A186D">
      <w:pPr>
        <w:pStyle w:val="ARTartustawynprozporzdzenia"/>
      </w:pPr>
      <w:bookmarkStart w:id="4" w:name="mip33040603"/>
      <w:bookmarkStart w:id="5" w:name="mip33040604"/>
      <w:bookmarkStart w:id="6" w:name="mip33040605"/>
      <w:bookmarkEnd w:id="4"/>
      <w:bookmarkEnd w:id="5"/>
      <w:bookmarkEnd w:id="6"/>
      <w:r>
        <w:rPr>
          <w:rStyle w:val="Ppogrubienie"/>
        </w:rPr>
        <w:lastRenderedPageBreak/>
        <w:t>Art. 1</w:t>
      </w:r>
      <w:r w:rsidR="0043642F">
        <w:rPr>
          <w:rStyle w:val="Ppogrubienie"/>
        </w:rPr>
        <w:t>1</w:t>
      </w:r>
      <w:r>
        <w:rPr>
          <w:rStyle w:val="Ppogrubienie"/>
        </w:rPr>
        <w:t>.</w:t>
      </w:r>
      <w:r>
        <w:t xml:space="preserve"> 1. Podjęcie czynności przez Rzecznika następuje z urzędu lub na wniosek.</w:t>
      </w:r>
    </w:p>
    <w:p w14:paraId="4AD53D30" w14:textId="77777777" w:rsidR="007B60E7" w:rsidRDefault="006A186D">
      <w:pPr>
        <w:pStyle w:val="USTustnpkodeksu"/>
      </w:pPr>
      <w:r>
        <w:t>2. Z wnioskiem mogą zwracać się do Rzecznika rolnicy lub organizacje rolników.</w:t>
      </w:r>
    </w:p>
    <w:p w14:paraId="71993DB7" w14:textId="1E49A0A3" w:rsidR="007B60E7" w:rsidRDefault="006A186D">
      <w:pPr>
        <w:pStyle w:val="USTustnpkodeksu"/>
        <w:keepNext/>
      </w:pPr>
      <w:r>
        <w:t>3. Rzecznik, po zapoznaniu się ze skierowanym do niego wnioskiem, może:</w:t>
      </w:r>
      <w:r w:rsidR="00870AA5">
        <w:t xml:space="preserve"> </w:t>
      </w:r>
    </w:p>
    <w:p w14:paraId="1EE1892C" w14:textId="77777777" w:rsidR="007B60E7" w:rsidRDefault="006A186D">
      <w:pPr>
        <w:pStyle w:val="PKTpunkt"/>
      </w:pPr>
      <w:r>
        <w:t>1)</w:t>
      </w:r>
      <w:r>
        <w:tab/>
        <w:t>podjąć czynności;</w:t>
      </w:r>
    </w:p>
    <w:p w14:paraId="4D5821D8" w14:textId="77777777" w:rsidR="007B60E7" w:rsidRDefault="006A186D">
      <w:pPr>
        <w:pStyle w:val="PKTpunkt"/>
      </w:pPr>
      <w:r>
        <w:t>2)</w:t>
      </w:r>
      <w:r>
        <w:tab/>
        <w:t>wskazać wnioskodawcy przysługujące mu prawa i środki działania;</w:t>
      </w:r>
    </w:p>
    <w:p w14:paraId="49173289" w14:textId="77777777" w:rsidR="007B60E7" w:rsidRDefault="006A186D">
      <w:pPr>
        <w:pStyle w:val="PKTpunkt"/>
      </w:pPr>
      <w:r>
        <w:t>3)</w:t>
      </w:r>
      <w:r>
        <w:tab/>
        <w:t>przekazać sprawę według właściwości;</w:t>
      </w:r>
    </w:p>
    <w:p w14:paraId="19FA8E29" w14:textId="77777777" w:rsidR="007B60E7" w:rsidRDefault="006A186D">
      <w:pPr>
        <w:pStyle w:val="PKTpunkt"/>
      </w:pPr>
      <w:r>
        <w:t>4)</w:t>
      </w:r>
      <w:r>
        <w:tab/>
        <w:t>odmówić podjęcia czynności, o czym, uzasadniając swoje stanowisko, zawiadamia wnioskodawcę.</w:t>
      </w:r>
    </w:p>
    <w:p w14:paraId="3C2C6CF2" w14:textId="77777777" w:rsidR="007B60E7" w:rsidRDefault="006A186D">
      <w:pPr>
        <w:pStyle w:val="USTustnpkodeksu"/>
      </w:pPr>
      <w:r>
        <w:t>4. Rzecznik, podejmując czynności, bada, czy wskutek działania lub zaniechania organu administracji publicznej nie nastąpiło naruszenie praw lub interesów rolnika.</w:t>
      </w:r>
    </w:p>
    <w:p w14:paraId="0F5C66A5" w14:textId="1ABDD2D2" w:rsidR="007B60E7" w:rsidRDefault="006A186D">
      <w:pPr>
        <w:pStyle w:val="ARTartustawynprozporzdzenia"/>
      </w:pPr>
      <w:r>
        <w:rPr>
          <w:rStyle w:val="Ppogrubienie"/>
        </w:rPr>
        <w:t>Art. 1</w:t>
      </w:r>
      <w:r w:rsidR="00D56B7B">
        <w:rPr>
          <w:rStyle w:val="Ppogrubienie"/>
        </w:rPr>
        <w:t>2</w:t>
      </w:r>
      <w:r>
        <w:rPr>
          <w:rStyle w:val="Ppogrubienie"/>
        </w:rPr>
        <w:t>.</w:t>
      </w:r>
      <w:r>
        <w:t xml:space="preserve"> 1. Rzecznik może zwracać się do właściwych organów, organizacji lub instytucji publicznych z ocenami i wnioskami o podjęcie działań zmierzających do zapewnienia skutecznej ochrony praw rolników oraz usprawnienia trybu załatwiania spraw w tym zakresie.</w:t>
      </w:r>
    </w:p>
    <w:p w14:paraId="66DA7C8A" w14:textId="7F4D8E0A" w:rsidR="007B60E7" w:rsidRDefault="006A186D">
      <w:pPr>
        <w:pStyle w:val="USTustnpkodeksu"/>
      </w:pPr>
      <w:r>
        <w:t>2. Organy, organizacje i instytucje, o których mowa w ust. 1, są obowiązane do rozpatrzenia spraw skierowanych przez Rzecznika.</w:t>
      </w:r>
    </w:p>
    <w:p w14:paraId="66E8A79A" w14:textId="6E47503A" w:rsidR="007B60E7" w:rsidRDefault="006A186D">
      <w:pPr>
        <w:pStyle w:val="USTustnpkodeksu"/>
      </w:pPr>
      <w:r>
        <w:t>3. Organ</w:t>
      </w:r>
      <w:r w:rsidR="00EC0D75">
        <w:t>y</w:t>
      </w:r>
      <w:r>
        <w:t>, organizacj</w:t>
      </w:r>
      <w:r w:rsidR="00EC0D75">
        <w:t>e</w:t>
      </w:r>
      <w:r>
        <w:t xml:space="preserve"> lub instytucj</w:t>
      </w:r>
      <w:r w:rsidR="00EC0D75">
        <w:t>e</w:t>
      </w:r>
      <w:r>
        <w:t>, o których mowa w ust. 1, do których Rzecznik zwrócił się o podjęcie działań, o których mowa w ust. 1, są obowiązane niezwłocznie, nie później jednak niż w terminie 30 dni, poinformować Rzecznika o podjętych działaniach lub zajętym stanowisku.</w:t>
      </w:r>
    </w:p>
    <w:p w14:paraId="0672A740" w14:textId="54292CCA" w:rsidR="007B60E7" w:rsidRDefault="006A186D">
      <w:pPr>
        <w:pStyle w:val="USTustnpkodeksu"/>
      </w:pPr>
      <w:r>
        <w:t>4. W przypadku gdy organ</w:t>
      </w:r>
      <w:r w:rsidR="00EC0D75">
        <w:t>y</w:t>
      </w:r>
      <w:r>
        <w:t>, organizacj</w:t>
      </w:r>
      <w:r w:rsidR="00EC0D75">
        <w:t>e</w:t>
      </w:r>
      <w:r>
        <w:t xml:space="preserve"> lub instytucj</w:t>
      </w:r>
      <w:r w:rsidR="00EC0D75">
        <w:t>e</w:t>
      </w:r>
      <w:r>
        <w:t>, o których mowa w ust. 1, nie poinformują Rzecznika o podjętych działaniach lub zajętym stanowisku albo gdy Rzecznik nie podziela ich stanowiska, może zwrócić się do właściwej jednostki nadrzędnej o podjęcie odpowiednich działań.</w:t>
      </w:r>
    </w:p>
    <w:p w14:paraId="7786EFBA" w14:textId="77777777" w:rsidR="007B60E7" w:rsidRDefault="006A186D">
      <w:pPr>
        <w:pStyle w:val="USTustnpkodeksu"/>
      </w:pPr>
      <w:r>
        <w:t>5. Rzecznik publikuje na swojej stronie podmiotowej Biuletynu Informacji Publicznej dane dotyczące nieudzielonych odpowiedzi, o których mowa w ust. 4.</w:t>
      </w:r>
    </w:p>
    <w:p w14:paraId="0EA7BC97" w14:textId="77777777" w:rsidR="007B60E7" w:rsidRDefault="006A186D">
      <w:pPr>
        <w:pStyle w:val="USTustnpkodeksu"/>
      </w:pPr>
      <w:r>
        <w:t>6. W przypadku gdy Rzecznik stwierdził naruszenie praw rolnika w działalności organu, organizacji lub instytucji, o których mowa w ust. 1, może zwrócić się z wnioskiem o wszczęcie postępowania wyjaśniającego lub dyscyplinarnego.</w:t>
      </w:r>
    </w:p>
    <w:p w14:paraId="53FAB6CF" w14:textId="3BF1BC7D" w:rsidR="007B60E7" w:rsidRDefault="006A186D">
      <w:pPr>
        <w:pStyle w:val="ARTartustawynprozporzdzenia"/>
      </w:pPr>
      <w:r>
        <w:rPr>
          <w:rStyle w:val="Ppogrubienie"/>
        </w:rPr>
        <w:t>Art. 1</w:t>
      </w:r>
      <w:r w:rsidR="00D56B7B">
        <w:rPr>
          <w:rStyle w:val="Ppogrubienie"/>
        </w:rPr>
        <w:t>3</w:t>
      </w:r>
      <w:r>
        <w:rPr>
          <w:rStyle w:val="Ppogrubienie"/>
        </w:rPr>
        <w:t>.</w:t>
      </w:r>
      <w:r>
        <w:t xml:space="preserve"> 1. Organ, organizacja lub instytucja, o których mowa w art. 1</w:t>
      </w:r>
      <w:r w:rsidR="00D56B7B">
        <w:t>2</w:t>
      </w:r>
      <w:r>
        <w:t xml:space="preserve"> ust. 1, do których zwróci się Rzecznik, są obowiązane z nim współdziałać i udzielać mu pomocy.</w:t>
      </w:r>
    </w:p>
    <w:p w14:paraId="544407C1" w14:textId="43D8E9DE" w:rsidR="007B60E7" w:rsidRDefault="006A186D">
      <w:pPr>
        <w:pStyle w:val="USTustnpkodeksu"/>
        <w:keepNext/>
      </w:pPr>
      <w:r>
        <w:lastRenderedPageBreak/>
        <w:t>2. Organ, organizacja lub instytucja, o których mowa w art. 1</w:t>
      </w:r>
      <w:r w:rsidR="00D56B7B">
        <w:t>2</w:t>
      </w:r>
      <w:r>
        <w:t xml:space="preserve"> ust. 1, są obowiązane w szczególności:</w:t>
      </w:r>
    </w:p>
    <w:p w14:paraId="50EA47CF" w14:textId="77777777" w:rsidR="007B60E7" w:rsidRDefault="006A186D">
      <w:pPr>
        <w:pStyle w:val="PKTpunkt"/>
      </w:pPr>
      <w:r>
        <w:t>1)</w:t>
      </w:r>
      <w:r>
        <w:tab/>
        <w:t>zapewnić dostęp do akt i dokumentów spraw zakończonych;</w:t>
      </w:r>
    </w:p>
    <w:p w14:paraId="46D1C217" w14:textId="644C494F" w:rsidR="007B60E7" w:rsidRDefault="006A186D">
      <w:pPr>
        <w:pStyle w:val="PKTpunkt"/>
      </w:pPr>
      <w:r>
        <w:t>2)</w:t>
      </w:r>
      <w:r>
        <w:tab/>
        <w:t xml:space="preserve">udzielać żądanych przez </w:t>
      </w:r>
      <w:r w:rsidR="0046233A" w:rsidRPr="0046233A">
        <w:t>Rzecznik</w:t>
      </w:r>
      <w:r w:rsidR="0046233A">
        <w:t xml:space="preserve">a </w:t>
      </w:r>
      <w:r>
        <w:t xml:space="preserve"> informacji i wyjaśnień;</w:t>
      </w:r>
    </w:p>
    <w:p w14:paraId="780FC9CA" w14:textId="77777777" w:rsidR="007B60E7" w:rsidRDefault="006A186D">
      <w:pPr>
        <w:pStyle w:val="PKTpunkt"/>
      </w:pPr>
      <w:r>
        <w:t>3)</w:t>
      </w:r>
      <w:r>
        <w:tab/>
        <w:t>udzielać wyjaśnień dotyczących podstawy faktycznej i prawnej swoich rozstrzygnięć.</w:t>
      </w:r>
    </w:p>
    <w:p w14:paraId="10BD37A2" w14:textId="6A8F4F36" w:rsidR="007B60E7" w:rsidRDefault="006A186D">
      <w:pPr>
        <w:pStyle w:val="USTustnpkodeksu"/>
      </w:pPr>
      <w:r>
        <w:t xml:space="preserve">3. Przepisów ust. 1 i 2 nie stosuje się do informacji niejawnych w rozumieniu ustawy z dnia 5 sierpnia 2010 r. o ochronie informacji niejawnych (Dz. U. z </w:t>
      </w:r>
      <w:r w:rsidR="0046233A" w:rsidRPr="0046233A">
        <w:t>2023 r. poz. 756 i 1030</w:t>
      </w:r>
      <w:r w:rsidR="0046233A">
        <w:t xml:space="preserve"> </w:t>
      </w:r>
      <w:r w:rsidR="00704F13">
        <w:t>)</w:t>
      </w:r>
      <w:r w:rsidR="00D56B7B">
        <w:t>.</w:t>
      </w:r>
    </w:p>
    <w:p w14:paraId="460BEF09" w14:textId="77777777" w:rsidR="007B60E7" w:rsidRDefault="006A186D">
      <w:pPr>
        <w:pStyle w:val="USTustnpkodeksu"/>
      </w:pPr>
      <w:r>
        <w:t>4. Przepisów ust. 2 pkt 1 i 2 nie stosuje się do postępowań prowadzonych przez Komisję Nadzoru Finansowego oraz Prezesa Urzędu Ochrony Konkurencji i Konsumentów.</w:t>
      </w:r>
    </w:p>
    <w:p w14:paraId="52DDF40D" w14:textId="09EB6BA9" w:rsidR="007B60E7" w:rsidRDefault="006A186D">
      <w:pPr>
        <w:pStyle w:val="USTustnpkodeksu"/>
      </w:pPr>
      <w:r>
        <w:t>5.</w:t>
      </w:r>
      <w:r w:rsidR="00704F13">
        <w:t xml:space="preserve"> </w:t>
      </w:r>
      <w:r>
        <w:t>Rzecznik jest obowiązany do ochrony oraz nieudostępniania podmiotom nieuprawnionym informacji i danych, uzyskanych zgodnie z ust. 1 i 2, jeśli stanowią one tajemnice prawnie chronione.</w:t>
      </w:r>
    </w:p>
    <w:p w14:paraId="27E87103" w14:textId="53975942" w:rsidR="007B60E7" w:rsidRDefault="006A186D">
      <w:pPr>
        <w:pStyle w:val="ARTartustawynprozporzdzenia"/>
      </w:pPr>
      <w:bookmarkStart w:id="7" w:name="highlightHit_25"/>
      <w:bookmarkEnd w:id="7"/>
      <w:r>
        <w:rPr>
          <w:rStyle w:val="Ppogrubienie"/>
        </w:rPr>
        <w:t>Art. 1</w:t>
      </w:r>
      <w:r w:rsidR="007B4FA5">
        <w:rPr>
          <w:rStyle w:val="Ppogrubienie"/>
        </w:rPr>
        <w:t>4</w:t>
      </w:r>
      <w:r>
        <w:rPr>
          <w:rStyle w:val="Ppogrubienie"/>
        </w:rPr>
        <w:t>.</w:t>
      </w:r>
      <w:r>
        <w:t xml:space="preserve"> 1.</w:t>
      </w:r>
      <w:r>
        <w:rPr>
          <w:rStyle w:val="Ppogrubienie"/>
        </w:rPr>
        <w:t xml:space="preserve"> </w:t>
      </w:r>
      <w:r>
        <w:t>Z</w:t>
      </w:r>
      <w:r>
        <w:rPr>
          <w:rStyle w:val="Ppogrubienie"/>
        </w:rPr>
        <w:t xml:space="preserve"> </w:t>
      </w:r>
      <w:r>
        <w:t>uwzględnieniem przepisów dotyczących tajemnic prawnie chronionych Rzecznik może przetwarzać wszelkie informacje niezbędne do realizacji swoich ustawowych zadań, w tym dane osobowe, z wyłączeniem danych osobowych ujawniających pochodzenie rasowe lub etniczne, poglądy polityczne, przekonania religijne lub filozoficzne, przynależność wyznaniową, danych genetycznych, danych biometrycznych oraz danych dotyczących seksualności lub orientacji seksualnej.</w:t>
      </w:r>
    </w:p>
    <w:p w14:paraId="1B445536" w14:textId="77777777" w:rsidR="007B60E7" w:rsidRDefault="006A186D">
      <w:pPr>
        <w:pStyle w:val="USTustnpkodeksu"/>
      </w:pPr>
      <w:r>
        <w:t>2. Rzecznik może odmówić ujawnienia danych osobowych osoby, od której uzyskał informację wskazującą na naruszenie praw rolnika, oraz osoby, której naruszenie dotyczy, a także dokumentacji zgromadzonej w toku badania sprawy, w tym także wobec organów władzy publicznej, jeżeli uzna to za niezbędne dla ochrony wolności, praw i interesów jednostki.</w:t>
      </w:r>
    </w:p>
    <w:p w14:paraId="2785B948" w14:textId="63BE9B2F" w:rsidR="007B60E7" w:rsidRDefault="006A186D">
      <w:pPr>
        <w:pStyle w:val="USTustnpkodeksu"/>
      </w:pPr>
      <w:r>
        <w:t>3. Nie można odmówić ujawnienia informacji, w tym danych osobowych lub dokumentacji, o których mowa w ust. 2, gdy zatajenie takich informacji, danych osobowych lub dokumentów prowadziłoby do zagrożenia życia lub zdrowia innych osób lub mogło zagrażać bezpieczeństwu lub porządkowi publicznemu.</w:t>
      </w:r>
    </w:p>
    <w:p w14:paraId="75A5C472" w14:textId="77777777" w:rsidR="00D56B7B" w:rsidRPr="00D56B7B" w:rsidRDefault="00D56B7B" w:rsidP="00D56B7B">
      <w:pPr>
        <w:pStyle w:val="USTustnpkodeksu"/>
      </w:pPr>
      <w:r>
        <w:t xml:space="preserve">4. </w:t>
      </w:r>
      <w:r w:rsidRPr="00D56B7B">
        <w:t xml:space="preserve">Administratorem danych, o których mowa w ust. 1, jest </w:t>
      </w:r>
      <w:bookmarkStart w:id="8" w:name="highlightHit_107"/>
      <w:bookmarkEnd w:id="8"/>
      <w:r w:rsidRPr="00D56B7B">
        <w:t>Rzecznik.</w:t>
      </w:r>
    </w:p>
    <w:p w14:paraId="5387BBC9" w14:textId="1879A86D" w:rsidR="00D56B7B" w:rsidRPr="00D56B7B" w:rsidRDefault="00D56B7B" w:rsidP="00D56B7B">
      <w:pPr>
        <w:pStyle w:val="USTustnpkodeksu"/>
      </w:pPr>
      <w:r>
        <w:t>5.</w:t>
      </w:r>
      <w:r w:rsidR="00CA5382">
        <w:t xml:space="preserve"> </w:t>
      </w:r>
      <w:r w:rsidRPr="00D56B7B">
        <w:t>Dane osobowe podlegają</w:t>
      </w:r>
      <w:r w:rsidR="00CA5382">
        <w:t xml:space="preserve"> </w:t>
      </w:r>
      <w:r w:rsidRPr="00D56B7B">
        <w:t xml:space="preserve">zabezpieczeniom zapobiegającym nadużyciom lub niezgodnemu z </w:t>
      </w:r>
      <w:bookmarkStart w:id="9" w:name="highlightHit_108"/>
      <w:bookmarkEnd w:id="9"/>
      <w:r w:rsidRPr="00D56B7B">
        <w:t>prawem dostępowi lub przekazywaniu polegającym co najmniej na:</w:t>
      </w:r>
    </w:p>
    <w:p w14:paraId="193BFF17" w14:textId="685C64B2" w:rsidR="00D56B7B" w:rsidRPr="00D56B7B" w:rsidRDefault="00D56B7B" w:rsidP="00704F13">
      <w:pPr>
        <w:pStyle w:val="PKTpunkt"/>
      </w:pPr>
      <w:bookmarkStart w:id="10" w:name="mip54246695"/>
      <w:bookmarkEnd w:id="10"/>
      <w:r w:rsidRPr="00D56B7B">
        <w:t xml:space="preserve">1) </w:t>
      </w:r>
      <w:r w:rsidR="00CA5382">
        <w:tab/>
      </w:r>
      <w:r w:rsidRPr="00D56B7B">
        <w:t>dopuszczeniu przez administratora danych do przetwarzania danych osobowych wyłącznie osób pisemnie do tego upoważnionych;</w:t>
      </w:r>
    </w:p>
    <w:p w14:paraId="2DB5CC81" w14:textId="76AF6993" w:rsidR="00D56B7B" w:rsidRPr="00D56B7B" w:rsidRDefault="00D56B7B" w:rsidP="00704F13">
      <w:pPr>
        <w:pStyle w:val="PKTpunkt"/>
      </w:pPr>
      <w:bookmarkStart w:id="11" w:name="mip54246696"/>
      <w:bookmarkEnd w:id="11"/>
      <w:r w:rsidRPr="00D56B7B">
        <w:t xml:space="preserve">2) </w:t>
      </w:r>
      <w:r w:rsidR="00CA5382">
        <w:tab/>
      </w:r>
      <w:r w:rsidRPr="00D56B7B">
        <w:t>pisemnym zobowiązaniu się osób upoważnionych do przetwarzania danych osobowych do zachowania ich w tajemnicy;</w:t>
      </w:r>
    </w:p>
    <w:p w14:paraId="2254357D" w14:textId="0E3F2BC0" w:rsidR="00D56B7B" w:rsidRDefault="00D56B7B" w:rsidP="00704F13">
      <w:pPr>
        <w:pStyle w:val="PKTpunkt"/>
      </w:pPr>
      <w:bookmarkStart w:id="12" w:name="mip54246697"/>
      <w:bookmarkEnd w:id="12"/>
      <w:r w:rsidRPr="00D56B7B">
        <w:lastRenderedPageBreak/>
        <w:t xml:space="preserve">3) </w:t>
      </w:r>
      <w:r w:rsidR="00CA5382">
        <w:tab/>
      </w:r>
      <w:r w:rsidRPr="00D56B7B">
        <w:t>regularnym testowaniu i doskonaleniu stosowanych środków technicznych i organizacyjnych.</w:t>
      </w:r>
    </w:p>
    <w:p w14:paraId="5021CFA1" w14:textId="287E2989" w:rsidR="007B60E7" w:rsidRDefault="006A186D">
      <w:pPr>
        <w:pStyle w:val="ARTartustawynprozporzdzenia"/>
      </w:pPr>
      <w:r>
        <w:rPr>
          <w:rStyle w:val="Ppogrubienie"/>
        </w:rPr>
        <w:t>Art. 1</w:t>
      </w:r>
      <w:r w:rsidR="007B4FA5">
        <w:rPr>
          <w:rStyle w:val="Ppogrubienie"/>
        </w:rPr>
        <w:t>5</w:t>
      </w:r>
      <w:r>
        <w:rPr>
          <w:rStyle w:val="Ppogrubienie"/>
        </w:rPr>
        <w:t>.</w:t>
      </w:r>
      <w:r>
        <w:t xml:space="preserve"> 1. Rzecznik przedstawia corocznie, w terminie 90 dni od zakończenia roku kalendarzowego, Prezesowi Rady Ministrów, a także podaje do wiadomości publicznej, sprawozdanie ze swojej działalności w poprzednim roku kalendarzowym.</w:t>
      </w:r>
    </w:p>
    <w:p w14:paraId="3C27307A" w14:textId="77777777" w:rsidR="007B60E7" w:rsidRDefault="006A186D">
      <w:pPr>
        <w:pStyle w:val="USTustnpkodeksu"/>
      </w:pPr>
      <w:r>
        <w:t>2. Sprawozdanie, o którym mowa w ust. 1, zawiera w szczególności informacje o podjętych przez Rzecznika czynnościach, a także uwagi o stanie przestrzegania praw rolników oraz dostrzeżonych barierach i utrudnieniach w zakresie wykonywania działalności gospodarczej na terytorium Rzeczypospolitej Polskiej.</w:t>
      </w:r>
    </w:p>
    <w:p w14:paraId="4A7071C6" w14:textId="0AAB6806" w:rsidR="007B60E7" w:rsidRDefault="006A186D">
      <w:pPr>
        <w:pStyle w:val="ARTartustawynprozporzdzenia"/>
      </w:pPr>
      <w:r>
        <w:rPr>
          <w:rStyle w:val="Ppogrubienie"/>
        </w:rPr>
        <w:t>Art. 16.</w:t>
      </w:r>
      <w:r>
        <w:t xml:space="preserve"> Wydatki związane z funkcjonowaniem Rzecznika są ujmowane w ustawie budżetowej i pokrywane z budżetu państwa, z części której dysponentem jest minister właściwy do spraw </w:t>
      </w:r>
      <w:r w:rsidR="00A57D3F">
        <w:t>rolnictwa</w:t>
      </w:r>
      <w:r>
        <w:t>.</w:t>
      </w:r>
    </w:p>
    <w:p w14:paraId="2A0770FF" w14:textId="11BA2F2A" w:rsidR="00D5594E" w:rsidRDefault="00D5594E" w:rsidP="00D5594E">
      <w:pPr>
        <w:pStyle w:val="ARTartustawynprozporzdzenia"/>
      </w:pPr>
      <w:bookmarkStart w:id="13" w:name="mip34797010"/>
      <w:bookmarkEnd w:id="13"/>
      <w:r w:rsidRPr="004A68A9">
        <w:rPr>
          <w:b/>
          <w:bCs/>
        </w:rPr>
        <w:t xml:space="preserve">Art. </w:t>
      </w:r>
      <w:r w:rsidR="00F1528F" w:rsidRPr="004A68A9">
        <w:rPr>
          <w:b/>
          <w:bCs/>
        </w:rPr>
        <w:t>17</w:t>
      </w:r>
      <w:r w:rsidR="00F1528F">
        <w:t xml:space="preserve">. </w:t>
      </w:r>
      <w:r>
        <w:t>W ustawie z dnia 31 lipca 1981 r. o wynagrodzeniu osób zajmujących kierownicze stanowiska państwowe (</w:t>
      </w:r>
      <w:r w:rsidRPr="00D5594E">
        <w:t>Dz.U.</w:t>
      </w:r>
      <w:r w:rsidR="00B71C59">
        <w:t xml:space="preserve"> z </w:t>
      </w:r>
      <w:r w:rsidRPr="00D5594E">
        <w:t>20</w:t>
      </w:r>
      <w:r w:rsidR="00B71C59">
        <w:t>23 r. poz. 624</w:t>
      </w:r>
      <w:r>
        <w:t>) w art. 2:</w:t>
      </w:r>
    </w:p>
    <w:p w14:paraId="02FFF8E1" w14:textId="2513B560" w:rsidR="00D5594E" w:rsidRDefault="00D5594E" w:rsidP="004A68A9">
      <w:pPr>
        <w:pStyle w:val="ARTartustawynprozporzdzenia"/>
        <w:numPr>
          <w:ilvl w:val="0"/>
          <w:numId w:val="1"/>
        </w:numPr>
      </w:pPr>
      <w:r>
        <w:t>pkt 2 otrzymuje brzmienie:</w:t>
      </w:r>
    </w:p>
    <w:p w14:paraId="30FB93A0" w14:textId="45DF28A3" w:rsidR="00D5594E" w:rsidRDefault="004A68A9" w:rsidP="00D5594E">
      <w:pPr>
        <w:pStyle w:val="ARTartustawynprozporzdzenia"/>
      </w:pPr>
      <w:r>
        <w:t>„</w:t>
      </w:r>
      <w:r w:rsidR="00D5594E">
        <w:t xml:space="preserve">2) Marszałka Sejmu, Marszałka Senatu, Prezesa Rady Ministrów, wicemarszałka Sejmu, wicemarszałka Senatu, wiceprezesa Rady Ministrów, Prezesa Najwyższej Izby Kontroli, ministra, Prezesa Narodowego Banku Polskiego, Rzecznika Praw Obywatelskich, Rzecznika Praw Dziecka, Rzecznika Finansowego, Rzecznika Małych i Średnich Przedsiębiorców, Rzecznika Rolników, </w:t>
      </w:r>
      <w:r w:rsidR="005854EB" w:rsidRPr="005854EB">
        <w:t>Prezesa Urzędu Ochrony Danych Osobowych</w:t>
      </w:r>
      <w:r w:rsidR="00D5594E">
        <w:t>, Prezesa Instytutu Pamięci Narodowej - Komisji Ścigania Zbrodni przeciwko Narodowi Polskiemu, Przewodniczącego Krajowej Rady Radiofonii i Telewizji, wiceprezesa Najwyższej Izby Kontroli, Szefa Kancelarii Sejmu, Szefa Kancelarii Senatu, zastępcy Szefa Kancelarii Sejmu, zastępcy Szefa Kancelarii Senatu, Szefa Kancelarii Prezesa Rady Ministrów, Szefa Służby Cywilnej, Głównego Inspektora Pracy, zastępcy Głównego Inspektora Pracy, Kierownika Krajowego Biura Wyborczego;</w:t>
      </w:r>
      <w:r>
        <w:t>”</w:t>
      </w:r>
      <w:r w:rsidR="00D5594E">
        <w:t>;</w:t>
      </w:r>
      <w:r w:rsidR="005854EB">
        <w:t xml:space="preserve"> </w:t>
      </w:r>
    </w:p>
    <w:p w14:paraId="59A9D860" w14:textId="271A3DB1" w:rsidR="00D5594E" w:rsidRDefault="00D5594E" w:rsidP="004A68A9">
      <w:pPr>
        <w:pStyle w:val="ARTartustawynprozporzdzenia"/>
        <w:numPr>
          <w:ilvl w:val="0"/>
          <w:numId w:val="1"/>
        </w:numPr>
      </w:pPr>
      <w:r>
        <w:t>pkt 4 otrzymuje brzmienie:</w:t>
      </w:r>
    </w:p>
    <w:p w14:paraId="7AFD273B" w14:textId="61EA3889" w:rsidR="00D5594E" w:rsidRDefault="004A68A9" w:rsidP="00D5594E">
      <w:pPr>
        <w:pStyle w:val="ARTartustawynprozporzdzenia"/>
      </w:pPr>
      <w:r>
        <w:t>„</w:t>
      </w:r>
      <w:r w:rsidR="00D5594E">
        <w:t xml:space="preserve">4) Prezesa Polskiej Akademii Nauk, </w:t>
      </w:r>
      <w:r w:rsidR="005854EB" w:rsidRPr="005854EB">
        <w:t>Sekretarza Akademii Kopernikańskie</w:t>
      </w:r>
      <w:r w:rsidR="005854EB">
        <w:t xml:space="preserve">, </w:t>
      </w:r>
      <w:r w:rsidR="00D5594E">
        <w:t xml:space="preserve">sekretarza stanu, </w:t>
      </w:r>
      <w:r w:rsidR="005854EB" w:rsidRPr="005854EB">
        <w:t>członka Państwowej Komisji do spraw przeciwdziałania wykorzystaniu seksualnemu małoletnich poniżej lat 15</w:t>
      </w:r>
      <w:r w:rsidR="005854EB">
        <w:t xml:space="preserve">, </w:t>
      </w:r>
      <w:r w:rsidR="00D5594E">
        <w:t xml:space="preserve">członka Krajowej Rady Radiofonii i Telewizji, pierwszego zastępcy Prezesa Narodowego Banku Polskiego, podsekretarza stanu (wiceministra), wiceprezesa </w:t>
      </w:r>
      <w:r w:rsidR="00D5594E">
        <w:lastRenderedPageBreak/>
        <w:t xml:space="preserve">Narodowego Banku Polskiego, Zastępcy Rzecznika Praw Obywatelskich, Zastępcy Rzecznika Praw Dziecka, Zastępcy </w:t>
      </w:r>
      <w:r w:rsidR="005854EB" w:rsidRPr="005854EB">
        <w:t>Prezesa Urzędu Ochrony Danych Osobowych</w:t>
      </w:r>
      <w:r w:rsidR="00D5594E">
        <w:t xml:space="preserve">, Zastępcy Rzecznika Finansowego, zastępcy Rzecznika Małych i Średnich Przedsiębiorców, </w:t>
      </w:r>
      <w:r w:rsidR="005854EB">
        <w:t xml:space="preserve">zastępcy </w:t>
      </w:r>
      <w:r w:rsidR="00D5594E">
        <w:t>Rzecznika Rolników, kierownika urzędu centralnego, wiceprezesa Polskiej Akademii Nauk, wojewody, zastępcy kierownika urzędu centralnego, wicewojewody.</w:t>
      </w:r>
      <w:r>
        <w:t>”</w:t>
      </w:r>
      <w:r w:rsidR="00D5594E">
        <w:t>.</w:t>
      </w:r>
    </w:p>
    <w:p w14:paraId="07C68501" w14:textId="77777777" w:rsidR="004E5F7F" w:rsidRPr="003271A0" w:rsidRDefault="004E5F7F" w:rsidP="00E532BD">
      <w:pPr>
        <w:pStyle w:val="ARTartustawynprozporzdzenia"/>
        <w:spacing w:before="0" w:line="240" w:lineRule="auto"/>
      </w:pPr>
    </w:p>
    <w:p w14:paraId="09F05AA5" w14:textId="21DE1EF6" w:rsidR="004E5F7F" w:rsidRPr="004A68A9" w:rsidRDefault="004A68A9" w:rsidP="004A68A9">
      <w:pPr>
        <w:widowControl/>
        <w:jc w:val="both"/>
        <w:rPr>
          <w:rFonts w:ascii="Times" w:eastAsia="Times New Roman" w:hAnsi="Times" w:cs="Times"/>
          <w:szCs w:val="22"/>
        </w:rPr>
      </w:pPr>
      <w:r>
        <w:rPr>
          <w:rFonts w:eastAsia="Times New Roman" w:cs="Times New Roman"/>
          <w:b/>
          <w:szCs w:val="22"/>
        </w:rPr>
        <w:t xml:space="preserve">          </w:t>
      </w:r>
      <w:r w:rsidR="004E5F7F" w:rsidRPr="004A68A9">
        <w:rPr>
          <w:rFonts w:ascii="Times" w:eastAsia="Times New Roman" w:hAnsi="Times" w:cs="Times"/>
          <w:b/>
          <w:szCs w:val="22"/>
        </w:rPr>
        <w:t xml:space="preserve">Art.  </w:t>
      </w:r>
      <w:r w:rsidR="003271A0" w:rsidRPr="004A68A9">
        <w:rPr>
          <w:rFonts w:ascii="Times" w:eastAsia="Times New Roman" w:hAnsi="Times" w:cs="Times"/>
          <w:b/>
          <w:szCs w:val="22"/>
        </w:rPr>
        <w:t>18</w:t>
      </w:r>
      <w:r w:rsidRPr="004A68A9">
        <w:rPr>
          <w:rFonts w:ascii="Times" w:eastAsia="Times New Roman" w:hAnsi="Times" w:cs="Times"/>
          <w:b/>
          <w:szCs w:val="22"/>
        </w:rPr>
        <w:t>.</w:t>
      </w:r>
      <w:r w:rsidR="003271A0" w:rsidRPr="004A68A9">
        <w:rPr>
          <w:rFonts w:ascii="Times" w:eastAsia="Times New Roman" w:hAnsi="Times" w:cs="Times"/>
          <w:b/>
          <w:szCs w:val="22"/>
        </w:rPr>
        <w:t xml:space="preserve"> </w:t>
      </w:r>
      <w:r w:rsidR="004E5F7F" w:rsidRPr="004A68A9">
        <w:rPr>
          <w:rFonts w:ascii="Times" w:eastAsia="Times New Roman" w:hAnsi="Times" w:cs="Times"/>
          <w:szCs w:val="22"/>
        </w:rPr>
        <w:t xml:space="preserve">W ustawie z dnia 16 września 1982 r. o pracownikach urzędów państwowych (Dz. U. z </w:t>
      </w:r>
      <w:r w:rsidR="00B71C59" w:rsidRPr="004A68A9">
        <w:rPr>
          <w:rFonts w:ascii="Times" w:eastAsia="Times New Roman" w:hAnsi="Times" w:cs="Times"/>
          <w:szCs w:val="22"/>
        </w:rPr>
        <w:t xml:space="preserve">2023 </w:t>
      </w:r>
      <w:r w:rsidR="004E5F7F" w:rsidRPr="004A68A9">
        <w:rPr>
          <w:rFonts w:ascii="Times" w:eastAsia="Times New Roman" w:hAnsi="Times" w:cs="Times"/>
          <w:szCs w:val="22"/>
        </w:rPr>
        <w:t xml:space="preserve">r. poz. </w:t>
      </w:r>
      <w:r w:rsidR="00B71C59" w:rsidRPr="004A68A9">
        <w:rPr>
          <w:rFonts w:ascii="Times" w:eastAsia="Times New Roman" w:hAnsi="Times" w:cs="Times"/>
          <w:szCs w:val="22"/>
        </w:rPr>
        <w:t>1917</w:t>
      </w:r>
      <w:r w:rsidR="004E5F7F" w:rsidRPr="004A68A9">
        <w:rPr>
          <w:rFonts w:ascii="Times" w:eastAsia="Times New Roman" w:hAnsi="Times" w:cs="Times"/>
          <w:szCs w:val="22"/>
        </w:rPr>
        <w:t>) wprowadza się następujące zmiany:</w:t>
      </w:r>
    </w:p>
    <w:p w14:paraId="64D22542" w14:textId="1ABFD484" w:rsidR="004E5F7F" w:rsidRPr="004A68A9" w:rsidRDefault="004E5F7F" w:rsidP="004A68A9">
      <w:pPr>
        <w:pStyle w:val="Akapitzlist"/>
        <w:widowControl/>
        <w:numPr>
          <w:ilvl w:val="0"/>
          <w:numId w:val="3"/>
        </w:numPr>
        <w:spacing w:before="26"/>
        <w:jc w:val="both"/>
        <w:rPr>
          <w:rFonts w:ascii="Times" w:eastAsia="Times New Roman" w:hAnsi="Times" w:cs="Times"/>
          <w:szCs w:val="22"/>
        </w:rPr>
      </w:pPr>
      <w:r w:rsidRPr="004A68A9">
        <w:rPr>
          <w:rFonts w:ascii="Times" w:eastAsia="Times New Roman" w:hAnsi="Times" w:cs="Times"/>
          <w:szCs w:val="22"/>
        </w:rPr>
        <w:t>w art. 1 w ust. 1 po pkt 7</w:t>
      </w:r>
      <w:r w:rsidR="00E4232C" w:rsidRPr="004A68A9">
        <w:rPr>
          <w:rFonts w:ascii="Times" w:eastAsia="Times New Roman" w:hAnsi="Times" w:cs="Times"/>
          <w:szCs w:val="22"/>
        </w:rPr>
        <w:t>b</w:t>
      </w:r>
      <w:r w:rsidRPr="004A68A9">
        <w:rPr>
          <w:rFonts w:ascii="Times" w:eastAsia="Times New Roman" w:hAnsi="Times" w:cs="Times"/>
          <w:szCs w:val="22"/>
        </w:rPr>
        <w:t xml:space="preserve"> dodaje się pkt 7</w:t>
      </w:r>
      <w:r w:rsidR="00E4232C" w:rsidRPr="004A68A9">
        <w:rPr>
          <w:rFonts w:ascii="Times" w:eastAsia="Times New Roman" w:hAnsi="Times" w:cs="Times"/>
          <w:szCs w:val="22"/>
        </w:rPr>
        <w:t>c</w:t>
      </w:r>
      <w:r w:rsidRPr="004A68A9">
        <w:rPr>
          <w:rFonts w:ascii="Times" w:eastAsia="Times New Roman" w:hAnsi="Times" w:cs="Times"/>
          <w:szCs w:val="22"/>
        </w:rPr>
        <w:t xml:space="preserve"> w brzmieniu:</w:t>
      </w:r>
    </w:p>
    <w:p w14:paraId="6CEC5374" w14:textId="507A4851" w:rsidR="004E5F7F" w:rsidRPr="004A68A9" w:rsidRDefault="004A68A9" w:rsidP="004A68A9">
      <w:pPr>
        <w:widowControl/>
        <w:spacing w:before="25"/>
        <w:ind w:left="373"/>
        <w:jc w:val="both"/>
        <w:rPr>
          <w:rFonts w:ascii="Times" w:eastAsia="Times New Roman" w:hAnsi="Times" w:cs="Times"/>
          <w:szCs w:val="22"/>
        </w:rPr>
      </w:pPr>
      <w:r>
        <w:rPr>
          <w:rFonts w:ascii="Times" w:eastAsia="Times New Roman" w:hAnsi="Times" w:cs="Times"/>
          <w:szCs w:val="22"/>
        </w:rPr>
        <w:t xml:space="preserve">     „</w:t>
      </w:r>
      <w:r w:rsidR="004E5F7F" w:rsidRPr="004A68A9">
        <w:rPr>
          <w:rFonts w:ascii="Times" w:eastAsia="Times New Roman" w:hAnsi="Times" w:cs="Times"/>
          <w:szCs w:val="22"/>
        </w:rPr>
        <w:t>7</w:t>
      </w:r>
      <w:r w:rsidR="00E4232C" w:rsidRPr="004A68A9">
        <w:rPr>
          <w:rFonts w:ascii="Times" w:eastAsia="Times New Roman" w:hAnsi="Times" w:cs="Times"/>
          <w:szCs w:val="22"/>
        </w:rPr>
        <w:t>c</w:t>
      </w:r>
      <w:r w:rsidR="004E5F7F" w:rsidRPr="004A68A9">
        <w:rPr>
          <w:rFonts w:ascii="Times" w:eastAsia="Times New Roman" w:hAnsi="Times" w:cs="Times"/>
          <w:szCs w:val="22"/>
        </w:rPr>
        <w:t xml:space="preserve">) Biurze Rzecznika </w:t>
      </w:r>
      <w:r w:rsidR="00E4232C" w:rsidRPr="004A68A9">
        <w:rPr>
          <w:rFonts w:ascii="Times" w:eastAsia="Times New Roman" w:hAnsi="Times" w:cs="Times"/>
          <w:szCs w:val="22"/>
        </w:rPr>
        <w:t>Rolników</w:t>
      </w:r>
      <w:r w:rsidR="004E5F7F" w:rsidRPr="004A68A9">
        <w:rPr>
          <w:rFonts w:ascii="Times" w:eastAsia="Times New Roman" w:hAnsi="Times" w:cs="Times"/>
          <w:szCs w:val="22"/>
        </w:rPr>
        <w:t>;</w:t>
      </w:r>
      <w:r>
        <w:rPr>
          <w:rFonts w:ascii="Times" w:eastAsia="Times New Roman" w:hAnsi="Times" w:cs="Times"/>
          <w:szCs w:val="22"/>
        </w:rPr>
        <w:t>”;</w:t>
      </w:r>
    </w:p>
    <w:p w14:paraId="414A7A5C" w14:textId="1F0D3782" w:rsidR="004E5F7F" w:rsidRPr="004A68A9" w:rsidRDefault="004E5F7F" w:rsidP="004A68A9">
      <w:pPr>
        <w:pStyle w:val="Akapitzlist"/>
        <w:widowControl/>
        <w:numPr>
          <w:ilvl w:val="0"/>
          <w:numId w:val="3"/>
        </w:numPr>
        <w:spacing w:before="26"/>
        <w:jc w:val="both"/>
        <w:rPr>
          <w:rFonts w:ascii="Times" w:eastAsia="Times New Roman" w:hAnsi="Times" w:cs="Times"/>
          <w:szCs w:val="22"/>
        </w:rPr>
      </w:pPr>
      <w:r w:rsidRPr="004A68A9">
        <w:rPr>
          <w:rFonts w:ascii="Times" w:eastAsia="Times New Roman" w:hAnsi="Times" w:cs="Times"/>
          <w:szCs w:val="22"/>
        </w:rPr>
        <w:t>w art. 36 w ust. 5 po pkt 9</w:t>
      </w:r>
      <w:r w:rsidR="00E4232C" w:rsidRPr="004A68A9">
        <w:rPr>
          <w:rFonts w:ascii="Times" w:eastAsia="Times New Roman" w:hAnsi="Times" w:cs="Times"/>
          <w:szCs w:val="22"/>
        </w:rPr>
        <w:t>c</w:t>
      </w:r>
      <w:r w:rsidRPr="004A68A9">
        <w:rPr>
          <w:rFonts w:ascii="Times" w:eastAsia="Times New Roman" w:hAnsi="Times" w:cs="Times"/>
          <w:szCs w:val="22"/>
        </w:rPr>
        <w:t xml:space="preserve"> dodaje się pkt 9</w:t>
      </w:r>
      <w:r w:rsidR="00E4232C" w:rsidRPr="004A68A9">
        <w:rPr>
          <w:rFonts w:ascii="Times" w:eastAsia="Times New Roman" w:hAnsi="Times" w:cs="Times"/>
          <w:szCs w:val="22"/>
        </w:rPr>
        <w:t>d</w:t>
      </w:r>
      <w:r w:rsidRPr="004A68A9">
        <w:rPr>
          <w:rFonts w:ascii="Times" w:eastAsia="Times New Roman" w:hAnsi="Times" w:cs="Times"/>
          <w:szCs w:val="22"/>
        </w:rPr>
        <w:t xml:space="preserve"> w brzmieniu:</w:t>
      </w:r>
    </w:p>
    <w:p w14:paraId="6144E094" w14:textId="5F6F0B27" w:rsidR="004E5F7F" w:rsidRPr="004A68A9" w:rsidRDefault="004A68A9" w:rsidP="004A68A9">
      <w:pPr>
        <w:widowControl/>
        <w:spacing w:before="25"/>
        <w:ind w:left="373"/>
        <w:jc w:val="both"/>
        <w:rPr>
          <w:rFonts w:ascii="Times" w:eastAsia="Times New Roman" w:hAnsi="Times" w:cs="Times"/>
          <w:szCs w:val="22"/>
        </w:rPr>
      </w:pPr>
      <w:r>
        <w:rPr>
          <w:rFonts w:ascii="Times" w:eastAsia="Times New Roman" w:hAnsi="Times" w:cs="Times"/>
          <w:szCs w:val="22"/>
        </w:rPr>
        <w:t xml:space="preserve">      „</w:t>
      </w:r>
      <w:r w:rsidR="004E5F7F" w:rsidRPr="004A68A9">
        <w:rPr>
          <w:rFonts w:ascii="Times" w:eastAsia="Times New Roman" w:hAnsi="Times" w:cs="Times"/>
          <w:szCs w:val="22"/>
        </w:rPr>
        <w:t>9</w:t>
      </w:r>
      <w:r w:rsidR="00E4232C" w:rsidRPr="004A68A9">
        <w:rPr>
          <w:rFonts w:ascii="Times" w:eastAsia="Times New Roman" w:hAnsi="Times" w:cs="Times"/>
          <w:szCs w:val="22"/>
        </w:rPr>
        <w:t>d</w:t>
      </w:r>
      <w:r w:rsidR="004E5F7F" w:rsidRPr="004A68A9">
        <w:rPr>
          <w:rFonts w:ascii="Times" w:eastAsia="Times New Roman" w:hAnsi="Times" w:cs="Times"/>
          <w:szCs w:val="22"/>
        </w:rPr>
        <w:t xml:space="preserve">) Rzeczniku </w:t>
      </w:r>
      <w:r w:rsidR="00E4232C" w:rsidRPr="004A68A9">
        <w:rPr>
          <w:rFonts w:ascii="Times" w:eastAsia="Times New Roman" w:hAnsi="Times" w:cs="Times"/>
          <w:szCs w:val="22"/>
        </w:rPr>
        <w:t>Rolników</w:t>
      </w:r>
      <w:r w:rsidR="004E5F7F" w:rsidRPr="004A68A9">
        <w:rPr>
          <w:rFonts w:ascii="Times" w:eastAsia="Times New Roman" w:hAnsi="Times" w:cs="Times"/>
          <w:szCs w:val="22"/>
        </w:rPr>
        <w:t xml:space="preserve"> - dla urzędników Biura Rzecznika </w:t>
      </w:r>
      <w:r w:rsidR="00E4232C" w:rsidRPr="004A68A9">
        <w:rPr>
          <w:rFonts w:ascii="Times" w:eastAsia="Times New Roman" w:hAnsi="Times" w:cs="Times"/>
          <w:szCs w:val="22"/>
        </w:rPr>
        <w:t>Rolników</w:t>
      </w:r>
      <w:r w:rsidR="004E5F7F" w:rsidRPr="004A68A9">
        <w:rPr>
          <w:rFonts w:ascii="Times" w:eastAsia="Times New Roman" w:hAnsi="Times" w:cs="Times"/>
          <w:szCs w:val="22"/>
        </w:rPr>
        <w:t>;</w:t>
      </w:r>
      <w:r>
        <w:rPr>
          <w:rFonts w:ascii="Times" w:eastAsia="Times New Roman" w:hAnsi="Times" w:cs="Times"/>
          <w:szCs w:val="22"/>
        </w:rPr>
        <w:t>”</w:t>
      </w:r>
      <w:r w:rsidR="004E5F7F" w:rsidRPr="004A68A9">
        <w:rPr>
          <w:rFonts w:ascii="Times" w:eastAsia="Times New Roman" w:hAnsi="Times" w:cs="Times"/>
          <w:szCs w:val="22"/>
        </w:rPr>
        <w:t>.</w:t>
      </w:r>
    </w:p>
    <w:p w14:paraId="2A6880B5" w14:textId="77777777" w:rsidR="004E5F7F" w:rsidRPr="003271A0" w:rsidRDefault="004E5F7F" w:rsidP="00E532BD">
      <w:pPr>
        <w:widowControl/>
        <w:jc w:val="both"/>
        <w:rPr>
          <w:rFonts w:eastAsia="Times New Roman" w:cs="Times New Roman"/>
          <w:szCs w:val="22"/>
        </w:rPr>
      </w:pPr>
    </w:p>
    <w:p w14:paraId="7B75F80C" w14:textId="5982A629" w:rsidR="004E5F7F" w:rsidRPr="004A68A9" w:rsidRDefault="004A68A9" w:rsidP="004A68A9">
      <w:pPr>
        <w:widowControl/>
        <w:jc w:val="both"/>
        <w:rPr>
          <w:rFonts w:ascii="Times" w:eastAsia="Times New Roman" w:hAnsi="Times" w:cs="Times"/>
          <w:szCs w:val="22"/>
        </w:rPr>
      </w:pPr>
      <w:r>
        <w:rPr>
          <w:rFonts w:eastAsia="Times New Roman" w:cs="Times New Roman"/>
          <w:b/>
          <w:szCs w:val="22"/>
        </w:rPr>
        <w:t xml:space="preserve">          </w:t>
      </w:r>
      <w:r w:rsidR="004E5F7F" w:rsidRPr="004A68A9">
        <w:rPr>
          <w:rFonts w:ascii="Times" w:eastAsia="Times New Roman" w:hAnsi="Times" w:cs="Times"/>
          <w:b/>
          <w:szCs w:val="22"/>
        </w:rPr>
        <w:t>Art.  1</w:t>
      </w:r>
      <w:r w:rsidR="003271A0" w:rsidRPr="004A68A9">
        <w:rPr>
          <w:rFonts w:ascii="Times" w:eastAsia="Times New Roman" w:hAnsi="Times" w:cs="Times"/>
          <w:b/>
          <w:szCs w:val="22"/>
        </w:rPr>
        <w:t>9</w:t>
      </w:r>
      <w:r w:rsidR="004E5F7F" w:rsidRPr="004A68A9">
        <w:rPr>
          <w:rFonts w:ascii="Times" w:eastAsia="Times New Roman" w:hAnsi="Times" w:cs="Times"/>
          <w:b/>
          <w:szCs w:val="22"/>
        </w:rPr>
        <w:t>. </w:t>
      </w:r>
      <w:r w:rsidR="004E5F7F" w:rsidRPr="004A68A9">
        <w:rPr>
          <w:rFonts w:ascii="Times" w:eastAsia="Times New Roman" w:hAnsi="Times" w:cs="Times"/>
          <w:szCs w:val="22"/>
        </w:rPr>
        <w:t xml:space="preserve">W ustawie z dnia 15 lipca 1987 r. o Rzeczniku Praw Obywatelskich (Dz. U. z </w:t>
      </w:r>
      <w:r w:rsidR="00B71C59" w:rsidRPr="004A68A9">
        <w:rPr>
          <w:rFonts w:ascii="Times" w:eastAsia="Times New Roman" w:hAnsi="Times" w:cs="Times"/>
          <w:szCs w:val="22"/>
        </w:rPr>
        <w:t xml:space="preserve">2024 </w:t>
      </w:r>
      <w:r w:rsidR="004E5F7F" w:rsidRPr="004A68A9">
        <w:rPr>
          <w:rFonts w:ascii="Times" w:eastAsia="Times New Roman" w:hAnsi="Times" w:cs="Times"/>
          <w:szCs w:val="22"/>
        </w:rPr>
        <w:t xml:space="preserve">r. poz. </w:t>
      </w:r>
      <w:r w:rsidR="00B71C59" w:rsidRPr="004A68A9">
        <w:rPr>
          <w:rFonts w:ascii="Times" w:eastAsia="Times New Roman" w:hAnsi="Times" w:cs="Times"/>
          <w:szCs w:val="22"/>
        </w:rPr>
        <w:t>1264</w:t>
      </w:r>
      <w:r w:rsidR="004E5F7F" w:rsidRPr="004A68A9">
        <w:rPr>
          <w:rFonts w:ascii="Times" w:eastAsia="Times New Roman" w:hAnsi="Times" w:cs="Times"/>
          <w:szCs w:val="22"/>
        </w:rPr>
        <w:t>) wprowadza się następujące zmiany:</w:t>
      </w:r>
    </w:p>
    <w:p w14:paraId="77B9D7E5" w14:textId="63AE8563" w:rsidR="004E5F7F" w:rsidRPr="004A68A9" w:rsidRDefault="004E5F7F" w:rsidP="004A68A9">
      <w:pPr>
        <w:pStyle w:val="Akapitzlist"/>
        <w:widowControl/>
        <w:numPr>
          <w:ilvl w:val="0"/>
          <w:numId w:val="2"/>
        </w:numPr>
        <w:spacing w:before="26"/>
        <w:jc w:val="both"/>
        <w:rPr>
          <w:rFonts w:ascii="Times" w:eastAsia="Times New Roman" w:hAnsi="Times" w:cs="Times"/>
          <w:szCs w:val="22"/>
        </w:rPr>
      </w:pPr>
      <w:r w:rsidRPr="004A68A9">
        <w:rPr>
          <w:rFonts w:ascii="Times" w:eastAsia="Times New Roman" w:hAnsi="Times" w:cs="Times"/>
          <w:szCs w:val="22"/>
        </w:rPr>
        <w:t>w art. 1 po ust. 2</w:t>
      </w:r>
      <w:r w:rsidR="0049300E" w:rsidRPr="004A68A9">
        <w:rPr>
          <w:rFonts w:ascii="Times" w:eastAsia="Times New Roman" w:hAnsi="Times" w:cs="Times"/>
          <w:szCs w:val="22"/>
        </w:rPr>
        <w:t>b</w:t>
      </w:r>
      <w:r w:rsidRPr="004A68A9">
        <w:rPr>
          <w:rFonts w:ascii="Times" w:eastAsia="Times New Roman" w:hAnsi="Times" w:cs="Times"/>
          <w:szCs w:val="22"/>
        </w:rPr>
        <w:t xml:space="preserve"> dodaje się ust. 2</w:t>
      </w:r>
      <w:r w:rsidR="0049300E" w:rsidRPr="004A68A9">
        <w:rPr>
          <w:rFonts w:ascii="Times" w:eastAsia="Times New Roman" w:hAnsi="Times" w:cs="Times"/>
          <w:szCs w:val="22"/>
        </w:rPr>
        <w:t>c</w:t>
      </w:r>
      <w:r w:rsidRPr="004A68A9">
        <w:rPr>
          <w:rFonts w:ascii="Times" w:eastAsia="Times New Roman" w:hAnsi="Times" w:cs="Times"/>
          <w:szCs w:val="22"/>
        </w:rPr>
        <w:t xml:space="preserve"> w brzmieniu:</w:t>
      </w:r>
    </w:p>
    <w:p w14:paraId="2F9C6FFE" w14:textId="7B15D34C" w:rsidR="004E5F7F" w:rsidRPr="004A68A9" w:rsidRDefault="004A68A9" w:rsidP="004A68A9">
      <w:pPr>
        <w:widowControl/>
        <w:spacing w:before="25"/>
        <w:ind w:left="373"/>
        <w:jc w:val="both"/>
        <w:rPr>
          <w:rFonts w:ascii="Times" w:eastAsia="Times New Roman" w:hAnsi="Times" w:cs="Times"/>
          <w:szCs w:val="22"/>
        </w:rPr>
      </w:pPr>
      <w:r>
        <w:rPr>
          <w:rFonts w:ascii="Times" w:eastAsia="Times New Roman" w:hAnsi="Times" w:cs="Times"/>
          <w:szCs w:val="22"/>
        </w:rPr>
        <w:t xml:space="preserve">     „</w:t>
      </w:r>
      <w:r w:rsidR="004E5F7F" w:rsidRPr="004A68A9">
        <w:rPr>
          <w:rFonts w:ascii="Times" w:eastAsia="Times New Roman" w:hAnsi="Times" w:cs="Times"/>
          <w:szCs w:val="22"/>
        </w:rPr>
        <w:t>2</w:t>
      </w:r>
      <w:r w:rsidR="0049300E" w:rsidRPr="004A68A9">
        <w:rPr>
          <w:rFonts w:ascii="Times" w:eastAsia="Times New Roman" w:hAnsi="Times" w:cs="Times"/>
          <w:szCs w:val="22"/>
        </w:rPr>
        <w:t>c</w:t>
      </w:r>
      <w:r w:rsidR="004E5F7F" w:rsidRPr="004A68A9">
        <w:rPr>
          <w:rFonts w:ascii="Times" w:eastAsia="Times New Roman" w:hAnsi="Times" w:cs="Times"/>
          <w:szCs w:val="22"/>
        </w:rPr>
        <w:t xml:space="preserve">. W sprawach </w:t>
      </w:r>
      <w:r w:rsidR="0049300E" w:rsidRPr="004A68A9">
        <w:rPr>
          <w:rFonts w:ascii="Times" w:eastAsia="Times New Roman" w:hAnsi="Times" w:cs="Times"/>
          <w:szCs w:val="22"/>
        </w:rPr>
        <w:t>rolników</w:t>
      </w:r>
      <w:r w:rsidR="004E5F7F" w:rsidRPr="004A68A9">
        <w:rPr>
          <w:rFonts w:ascii="Times" w:eastAsia="Times New Roman" w:hAnsi="Times" w:cs="Times"/>
          <w:szCs w:val="22"/>
        </w:rPr>
        <w:t xml:space="preserve"> Rzecznik współpracuje z Rzecznikiem </w:t>
      </w:r>
      <w:r w:rsidR="0049300E" w:rsidRPr="004A68A9">
        <w:rPr>
          <w:rFonts w:ascii="Times" w:eastAsia="Times New Roman" w:hAnsi="Times" w:cs="Times"/>
          <w:szCs w:val="22"/>
        </w:rPr>
        <w:t>Rolników</w:t>
      </w:r>
      <w:r w:rsidR="004E5F7F" w:rsidRPr="004A68A9">
        <w:rPr>
          <w:rFonts w:ascii="Times" w:eastAsia="Times New Roman" w:hAnsi="Times" w:cs="Times"/>
          <w:szCs w:val="22"/>
        </w:rPr>
        <w:t>.</w:t>
      </w:r>
      <w:r>
        <w:rPr>
          <w:rFonts w:ascii="Times" w:eastAsia="Times New Roman" w:hAnsi="Times" w:cs="Times"/>
          <w:szCs w:val="22"/>
        </w:rPr>
        <w:t>”</w:t>
      </w:r>
      <w:r w:rsidR="004E5F7F" w:rsidRPr="004A68A9">
        <w:rPr>
          <w:rFonts w:ascii="Times" w:eastAsia="Times New Roman" w:hAnsi="Times" w:cs="Times"/>
          <w:szCs w:val="22"/>
        </w:rPr>
        <w:t>;</w:t>
      </w:r>
    </w:p>
    <w:p w14:paraId="1F812A3C" w14:textId="7A0049CD" w:rsidR="004E5F7F" w:rsidRPr="004A68A9" w:rsidRDefault="004E5F7F" w:rsidP="004A68A9">
      <w:pPr>
        <w:pStyle w:val="Akapitzlist"/>
        <w:widowControl/>
        <w:numPr>
          <w:ilvl w:val="0"/>
          <w:numId w:val="2"/>
        </w:numPr>
        <w:spacing w:before="26"/>
        <w:jc w:val="both"/>
        <w:rPr>
          <w:rFonts w:ascii="Times" w:eastAsia="Times New Roman" w:hAnsi="Times" w:cs="Times"/>
          <w:szCs w:val="22"/>
        </w:rPr>
      </w:pPr>
      <w:r w:rsidRPr="004A68A9">
        <w:rPr>
          <w:rFonts w:ascii="Times" w:eastAsia="Times New Roman" w:hAnsi="Times" w:cs="Times"/>
          <w:szCs w:val="22"/>
        </w:rPr>
        <w:t>w art. 9 po pkt 2</w:t>
      </w:r>
      <w:r w:rsidR="0049300E" w:rsidRPr="004A68A9">
        <w:rPr>
          <w:rFonts w:ascii="Times" w:eastAsia="Times New Roman" w:hAnsi="Times" w:cs="Times"/>
          <w:szCs w:val="22"/>
        </w:rPr>
        <w:t>b</w:t>
      </w:r>
      <w:r w:rsidRPr="004A68A9">
        <w:rPr>
          <w:rFonts w:ascii="Times" w:eastAsia="Times New Roman" w:hAnsi="Times" w:cs="Times"/>
          <w:szCs w:val="22"/>
        </w:rPr>
        <w:t xml:space="preserve"> dodaje się pkt 2</w:t>
      </w:r>
      <w:r w:rsidR="0049300E" w:rsidRPr="004A68A9">
        <w:rPr>
          <w:rFonts w:ascii="Times" w:eastAsia="Times New Roman" w:hAnsi="Times" w:cs="Times"/>
          <w:szCs w:val="22"/>
        </w:rPr>
        <w:t>c</w:t>
      </w:r>
      <w:r w:rsidRPr="004A68A9">
        <w:rPr>
          <w:rFonts w:ascii="Times" w:eastAsia="Times New Roman" w:hAnsi="Times" w:cs="Times"/>
          <w:szCs w:val="22"/>
        </w:rPr>
        <w:t xml:space="preserve"> w brzmieniu:</w:t>
      </w:r>
    </w:p>
    <w:p w14:paraId="393DF3CC" w14:textId="36002833" w:rsidR="004E5F7F" w:rsidRPr="004A68A9" w:rsidRDefault="004A68A9" w:rsidP="004A68A9">
      <w:pPr>
        <w:widowControl/>
        <w:spacing w:before="25"/>
        <w:ind w:left="373"/>
        <w:jc w:val="both"/>
        <w:rPr>
          <w:rFonts w:ascii="Times" w:eastAsia="Times New Roman" w:hAnsi="Times" w:cs="Times"/>
          <w:szCs w:val="22"/>
        </w:rPr>
      </w:pPr>
      <w:r>
        <w:rPr>
          <w:rFonts w:ascii="Times" w:eastAsia="Times New Roman" w:hAnsi="Times" w:cs="Times"/>
          <w:szCs w:val="22"/>
        </w:rPr>
        <w:t xml:space="preserve">      „</w:t>
      </w:r>
      <w:r w:rsidR="004E5F7F" w:rsidRPr="004A68A9">
        <w:rPr>
          <w:rFonts w:ascii="Times" w:eastAsia="Times New Roman" w:hAnsi="Times" w:cs="Times"/>
          <w:szCs w:val="22"/>
        </w:rPr>
        <w:t>2</w:t>
      </w:r>
      <w:r w:rsidR="0049300E" w:rsidRPr="004A68A9">
        <w:rPr>
          <w:rFonts w:ascii="Times" w:eastAsia="Times New Roman" w:hAnsi="Times" w:cs="Times"/>
          <w:szCs w:val="22"/>
        </w:rPr>
        <w:t>c</w:t>
      </w:r>
      <w:r w:rsidR="004E5F7F" w:rsidRPr="004A68A9">
        <w:rPr>
          <w:rFonts w:ascii="Times" w:eastAsia="Times New Roman" w:hAnsi="Times" w:cs="Times"/>
          <w:szCs w:val="22"/>
        </w:rPr>
        <w:t xml:space="preserve">) na wniosek Rzecznika </w:t>
      </w:r>
      <w:r w:rsidR="0049300E" w:rsidRPr="004A68A9">
        <w:rPr>
          <w:rFonts w:ascii="Times" w:eastAsia="Times New Roman" w:hAnsi="Times" w:cs="Times"/>
          <w:szCs w:val="22"/>
        </w:rPr>
        <w:t>Rolników</w:t>
      </w:r>
      <w:r w:rsidR="004E5F7F" w:rsidRPr="004A68A9">
        <w:rPr>
          <w:rFonts w:ascii="Times" w:eastAsia="Times New Roman" w:hAnsi="Times" w:cs="Times"/>
          <w:szCs w:val="22"/>
        </w:rPr>
        <w:t>;</w:t>
      </w:r>
      <w:r>
        <w:rPr>
          <w:rFonts w:ascii="Times" w:eastAsia="Times New Roman" w:hAnsi="Times" w:cs="Times"/>
          <w:szCs w:val="22"/>
        </w:rPr>
        <w:t>”</w:t>
      </w:r>
      <w:r w:rsidR="004E5F7F" w:rsidRPr="004A68A9">
        <w:rPr>
          <w:rFonts w:ascii="Times" w:eastAsia="Times New Roman" w:hAnsi="Times" w:cs="Times"/>
          <w:szCs w:val="22"/>
        </w:rPr>
        <w:t>.</w:t>
      </w:r>
    </w:p>
    <w:p w14:paraId="76BD2D6E" w14:textId="77777777" w:rsidR="004E5F7F" w:rsidRPr="003271A0" w:rsidRDefault="004E5F7F" w:rsidP="00E532BD">
      <w:pPr>
        <w:pStyle w:val="ARTartustawynprozporzdzenia"/>
        <w:spacing w:before="0"/>
      </w:pPr>
    </w:p>
    <w:p w14:paraId="0CFBEC56" w14:textId="093E89B6" w:rsidR="004E5F7F" w:rsidRPr="00DE4808" w:rsidRDefault="004A68A9" w:rsidP="004A68A9">
      <w:pPr>
        <w:widowControl/>
        <w:ind w:firstLine="170"/>
        <w:jc w:val="both"/>
        <w:rPr>
          <w:rFonts w:eastAsia="Times New Roman" w:cs="Times New Roman"/>
          <w:szCs w:val="22"/>
        </w:rPr>
      </w:pPr>
      <w:r>
        <w:rPr>
          <w:rFonts w:eastAsia="Times New Roman" w:cs="Times New Roman"/>
          <w:b/>
          <w:szCs w:val="22"/>
        </w:rPr>
        <w:t xml:space="preserve">      </w:t>
      </w:r>
      <w:r w:rsidR="004E5F7F" w:rsidRPr="00DE4808">
        <w:rPr>
          <w:rFonts w:eastAsia="Times New Roman" w:cs="Times New Roman"/>
          <w:b/>
          <w:szCs w:val="22"/>
        </w:rPr>
        <w:t xml:space="preserve">Art.  </w:t>
      </w:r>
      <w:r w:rsidR="003271A0" w:rsidRPr="00DE4808">
        <w:rPr>
          <w:rFonts w:eastAsia="Times New Roman" w:cs="Times New Roman"/>
          <w:b/>
          <w:szCs w:val="22"/>
        </w:rPr>
        <w:t>20</w:t>
      </w:r>
      <w:r w:rsidR="004E5F7F" w:rsidRPr="00DE4808">
        <w:rPr>
          <w:rFonts w:eastAsia="Times New Roman" w:cs="Times New Roman"/>
          <w:b/>
          <w:szCs w:val="22"/>
        </w:rPr>
        <w:t>. </w:t>
      </w:r>
      <w:r w:rsidR="004E5F7F" w:rsidRPr="00DE4808">
        <w:rPr>
          <w:rFonts w:eastAsia="Times New Roman" w:cs="Times New Roman"/>
          <w:szCs w:val="22"/>
        </w:rPr>
        <w:t xml:space="preserve">W ustawie z dnia 30 sierpnia 2002 r. - Prawo o postępowaniu przed sądami administracyjnymi (Dz. U. z </w:t>
      </w:r>
      <w:r w:rsidR="00B71C59">
        <w:rPr>
          <w:rFonts w:eastAsia="Times New Roman" w:cs="Times New Roman"/>
          <w:szCs w:val="22"/>
        </w:rPr>
        <w:t>2024</w:t>
      </w:r>
      <w:r w:rsidR="00B71C59" w:rsidRPr="00DE4808">
        <w:rPr>
          <w:rFonts w:eastAsia="Times New Roman" w:cs="Times New Roman"/>
          <w:szCs w:val="22"/>
        </w:rPr>
        <w:t xml:space="preserve"> </w:t>
      </w:r>
      <w:r w:rsidR="004E5F7F" w:rsidRPr="00DE4808">
        <w:rPr>
          <w:rFonts w:eastAsia="Times New Roman" w:cs="Times New Roman"/>
          <w:szCs w:val="22"/>
        </w:rPr>
        <w:t xml:space="preserve">r. poz. </w:t>
      </w:r>
      <w:r w:rsidR="00B71C59">
        <w:rPr>
          <w:rFonts w:eastAsia="Times New Roman" w:cs="Times New Roman"/>
          <w:szCs w:val="22"/>
        </w:rPr>
        <w:t xml:space="preserve"> 935</w:t>
      </w:r>
      <w:r w:rsidR="004E5F7F" w:rsidRPr="00DE4808">
        <w:rPr>
          <w:rFonts w:eastAsia="Times New Roman" w:cs="Times New Roman"/>
          <w:szCs w:val="22"/>
        </w:rPr>
        <w:t xml:space="preserve"> i </w:t>
      </w:r>
      <w:r w:rsidR="00B71C59">
        <w:rPr>
          <w:rFonts w:eastAsia="Times New Roman" w:cs="Times New Roman"/>
          <w:szCs w:val="22"/>
        </w:rPr>
        <w:t>1685</w:t>
      </w:r>
      <w:r w:rsidR="004E5F7F" w:rsidRPr="00DE4808">
        <w:rPr>
          <w:rFonts w:eastAsia="Times New Roman" w:cs="Times New Roman"/>
          <w:szCs w:val="22"/>
        </w:rPr>
        <w:t>) wprowadza się następujące zmiany:</w:t>
      </w:r>
    </w:p>
    <w:p w14:paraId="37A65677" w14:textId="4778C75D" w:rsidR="004E5F7F" w:rsidRPr="004A68A9" w:rsidRDefault="004E5F7F" w:rsidP="004A68A9">
      <w:pPr>
        <w:pStyle w:val="Akapitzlist"/>
        <w:widowControl/>
        <w:numPr>
          <w:ilvl w:val="0"/>
          <w:numId w:val="4"/>
        </w:numPr>
        <w:spacing w:before="26"/>
        <w:jc w:val="both"/>
        <w:rPr>
          <w:rFonts w:eastAsia="Times New Roman" w:cs="Times New Roman"/>
          <w:szCs w:val="22"/>
        </w:rPr>
      </w:pPr>
      <w:r w:rsidRPr="004A68A9">
        <w:rPr>
          <w:rFonts w:eastAsia="Times New Roman" w:cs="Times New Roman"/>
          <w:szCs w:val="22"/>
        </w:rPr>
        <w:t xml:space="preserve">w art. 8 dodaje się § </w:t>
      </w:r>
      <w:r w:rsidR="00C15216" w:rsidRPr="004A68A9">
        <w:rPr>
          <w:rFonts w:eastAsia="Times New Roman" w:cs="Times New Roman"/>
          <w:szCs w:val="22"/>
        </w:rPr>
        <w:t>4</w:t>
      </w:r>
      <w:r w:rsidRPr="004A68A9">
        <w:rPr>
          <w:rFonts w:eastAsia="Times New Roman" w:cs="Times New Roman"/>
          <w:szCs w:val="22"/>
        </w:rPr>
        <w:t xml:space="preserve"> w brzmieniu:</w:t>
      </w:r>
    </w:p>
    <w:p w14:paraId="034FE80E" w14:textId="44DD7E87" w:rsidR="004E5F7F" w:rsidRPr="00DE4808" w:rsidRDefault="00B71C59" w:rsidP="004A68A9">
      <w:pPr>
        <w:widowControl/>
        <w:spacing w:before="25"/>
        <w:ind w:left="680" w:firstLine="170"/>
        <w:jc w:val="both"/>
        <w:rPr>
          <w:rFonts w:eastAsia="Times New Roman" w:cs="Times New Roman"/>
          <w:szCs w:val="22"/>
        </w:rPr>
      </w:pPr>
      <w:r>
        <w:rPr>
          <w:rFonts w:eastAsia="Times New Roman" w:cs="Times New Roman"/>
          <w:szCs w:val="22"/>
        </w:rPr>
        <w:t>„</w:t>
      </w:r>
      <w:r w:rsidRPr="00DE4808">
        <w:rPr>
          <w:rFonts w:eastAsia="Times New Roman" w:cs="Times New Roman"/>
          <w:szCs w:val="22"/>
        </w:rPr>
        <w:t>§ </w:t>
      </w:r>
      <w:r w:rsidR="00C15216">
        <w:rPr>
          <w:rFonts w:eastAsia="Times New Roman" w:cs="Times New Roman"/>
          <w:szCs w:val="22"/>
        </w:rPr>
        <w:t>4</w:t>
      </w:r>
      <w:r w:rsidR="004E5F7F" w:rsidRPr="00DE4808">
        <w:rPr>
          <w:rFonts w:eastAsia="Times New Roman" w:cs="Times New Roman"/>
          <w:szCs w:val="22"/>
        </w:rPr>
        <w:t xml:space="preserve">. Rzecznik </w:t>
      </w:r>
      <w:r w:rsidR="000821F4" w:rsidRPr="00DE4808">
        <w:rPr>
          <w:rFonts w:eastAsia="Times New Roman" w:cs="Times New Roman"/>
          <w:szCs w:val="22"/>
        </w:rPr>
        <w:t>Rolników</w:t>
      </w:r>
      <w:r w:rsidR="004E5F7F" w:rsidRPr="00DE4808">
        <w:rPr>
          <w:rFonts w:eastAsia="Times New Roman" w:cs="Times New Roman"/>
          <w:szCs w:val="22"/>
        </w:rPr>
        <w:t xml:space="preserve"> może wziąć udział w każdym toczącym się postępowaniu, a także wnieść skargę, skargę kasacyjną, zażalenie oraz skargę o wznowienie postępowania, jeżeli według jego oceny wymaga tego ochrona praw </w:t>
      </w:r>
      <w:r w:rsidR="000821F4" w:rsidRPr="00DE4808">
        <w:rPr>
          <w:rFonts w:eastAsia="Times New Roman" w:cs="Times New Roman"/>
          <w:szCs w:val="22"/>
        </w:rPr>
        <w:t>rolników</w:t>
      </w:r>
      <w:r w:rsidR="004E5F7F" w:rsidRPr="00DE4808">
        <w:rPr>
          <w:rFonts w:eastAsia="Times New Roman" w:cs="Times New Roman"/>
          <w:szCs w:val="22"/>
        </w:rPr>
        <w:t>. W takim przypadku przysługują mu prawa strony</w:t>
      </w:r>
      <w:r w:rsidRPr="00DE4808">
        <w:rPr>
          <w:rFonts w:eastAsia="Times New Roman" w:cs="Times New Roman"/>
          <w:szCs w:val="22"/>
        </w:rPr>
        <w:t>.</w:t>
      </w:r>
      <w:r>
        <w:rPr>
          <w:rFonts w:eastAsia="Times New Roman" w:cs="Times New Roman"/>
          <w:szCs w:val="22"/>
        </w:rPr>
        <w:t>”</w:t>
      </w:r>
      <w:r w:rsidRPr="00DE4808">
        <w:rPr>
          <w:rFonts w:eastAsia="Times New Roman" w:cs="Times New Roman"/>
          <w:szCs w:val="22"/>
        </w:rPr>
        <w:t>;</w:t>
      </w:r>
    </w:p>
    <w:p w14:paraId="2B8605E1" w14:textId="5B05B363" w:rsidR="004E5F7F" w:rsidRPr="00DE4808" w:rsidRDefault="004E5F7F" w:rsidP="004A68A9">
      <w:pPr>
        <w:widowControl/>
        <w:spacing w:before="26"/>
        <w:ind w:left="373"/>
        <w:jc w:val="both"/>
        <w:rPr>
          <w:rFonts w:eastAsia="Times New Roman" w:cs="Times New Roman"/>
          <w:szCs w:val="22"/>
        </w:rPr>
      </w:pPr>
      <w:r w:rsidRPr="00DE4808">
        <w:rPr>
          <w:rFonts w:eastAsia="Times New Roman" w:cs="Times New Roman"/>
          <w:szCs w:val="22"/>
        </w:rPr>
        <w:t>2</w:t>
      </w:r>
      <w:r w:rsidR="004A68A9">
        <w:rPr>
          <w:rFonts w:eastAsia="Times New Roman" w:cs="Times New Roman"/>
          <w:szCs w:val="22"/>
        </w:rPr>
        <w:t xml:space="preserve"> </w:t>
      </w:r>
      <w:r w:rsidRPr="00DE4808">
        <w:rPr>
          <w:rFonts w:eastAsia="Times New Roman" w:cs="Times New Roman"/>
          <w:szCs w:val="22"/>
        </w:rPr>
        <w:t>)w art. 173 § 2 otrzymuje brzmienie:</w:t>
      </w:r>
    </w:p>
    <w:p w14:paraId="4F9C4355" w14:textId="011BDF2E" w:rsidR="004E5F7F" w:rsidRPr="00DE4808" w:rsidRDefault="00B71C59" w:rsidP="004A68A9">
      <w:pPr>
        <w:widowControl/>
        <w:spacing w:before="25"/>
        <w:ind w:left="680" w:firstLine="170"/>
        <w:jc w:val="both"/>
        <w:rPr>
          <w:rFonts w:eastAsia="Times New Roman" w:cs="Times New Roman"/>
          <w:szCs w:val="22"/>
        </w:rPr>
      </w:pPr>
      <w:r>
        <w:rPr>
          <w:rFonts w:eastAsia="Times New Roman" w:cs="Times New Roman"/>
          <w:szCs w:val="22"/>
        </w:rPr>
        <w:t>„</w:t>
      </w:r>
      <w:r w:rsidRPr="00DE4808">
        <w:rPr>
          <w:rFonts w:eastAsia="Times New Roman" w:cs="Times New Roman"/>
          <w:szCs w:val="22"/>
        </w:rPr>
        <w:t>§ </w:t>
      </w:r>
      <w:r w:rsidR="004E5F7F" w:rsidRPr="00DE4808">
        <w:rPr>
          <w:rFonts w:eastAsia="Times New Roman" w:cs="Times New Roman"/>
          <w:szCs w:val="22"/>
        </w:rPr>
        <w:t>2. Skargę kasacyjną może wnieść strona, prokurator, Rzecznik Praw Obywatelskich, Rzecznik Małych i Średnich Przedsiębiorców</w:t>
      </w:r>
      <w:r w:rsidR="000821F4" w:rsidRPr="00DE4808">
        <w:rPr>
          <w:rFonts w:eastAsia="Times New Roman" w:cs="Times New Roman"/>
          <w:szCs w:val="22"/>
        </w:rPr>
        <w:t>, Rzecznik Rolników</w:t>
      </w:r>
      <w:r w:rsidR="004E5F7F" w:rsidRPr="00DE4808">
        <w:rPr>
          <w:rFonts w:eastAsia="Times New Roman" w:cs="Times New Roman"/>
          <w:szCs w:val="22"/>
        </w:rPr>
        <w:t xml:space="preserve"> lub Rzecznik Praw Dziecka po doręczeniu im odpisu orzeczenia z uzasadnieniem</w:t>
      </w:r>
      <w:r w:rsidRPr="00DE4808">
        <w:rPr>
          <w:rFonts w:eastAsia="Times New Roman" w:cs="Times New Roman"/>
          <w:szCs w:val="22"/>
        </w:rPr>
        <w:t>.</w:t>
      </w:r>
      <w:r>
        <w:rPr>
          <w:rFonts w:eastAsia="Times New Roman" w:cs="Times New Roman"/>
          <w:szCs w:val="22"/>
        </w:rPr>
        <w:t>”</w:t>
      </w:r>
      <w:r w:rsidRPr="00DE4808">
        <w:rPr>
          <w:rFonts w:eastAsia="Times New Roman" w:cs="Times New Roman"/>
          <w:szCs w:val="22"/>
        </w:rPr>
        <w:t>;</w:t>
      </w:r>
    </w:p>
    <w:p w14:paraId="38D0065F" w14:textId="2048619D" w:rsidR="004E5F7F" w:rsidRPr="004A68A9" w:rsidRDefault="004E5F7F" w:rsidP="004A68A9">
      <w:pPr>
        <w:pStyle w:val="Akapitzlist"/>
        <w:widowControl/>
        <w:numPr>
          <w:ilvl w:val="0"/>
          <w:numId w:val="2"/>
        </w:numPr>
        <w:spacing w:before="26"/>
        <w:jc w:val="both"/>
        <w:rPr>
          <w:rFonts w:eastAsia="Times New Roman" w:cs="Times New Roman"/>
          <w:szCs w:val="22"/>
        </w:rPr>
      </w:pPr>
      <w:r w:rsidRPr="004A68A9">
        <w:rPr>
          <w:rFonts w:eastAsia="Times New Roman" w:cs="Times New Roman"/>
          <w:szCs w:val="22"/>
        </w:rPr>
        <w:t>w art. 264 § 2 otrzymuje brzmienie:</w:t>
      </w:r>
    </w:p>
    <w:p w14:paraId="1F9132F8" w14:textId="19B70299" w:rsidR="004E5F7F" w:rsidRPr="00DE4808" w:rsidRDefault="00B71C59" w:rsidP="004A68A9">
      <w:pPr>
        <w:widowControl/>
        <w:spacing w:before="25"/>
        <w:ind w:left="680" w:firstLine="170"/>
        <w:jc w:val="both"/>
        <w:rPr>
          <w:rFonts w:eastAsia="Times New Roman" w:cs="Times New Roman"/>
          <w:szCs w:val="22"/>
        </w:rPr>
      </w:pPr>
      <w:r>
        <w:rPr>
          <w:rFonts w:eastAsia="Times New Roman" w:cs="Times New Roman"/>
          <w:szCs w:val="22"/>
        </w:rPr>
        <w:lastRenderedPageBreak/>
        <w:t>„</w:t>
      </w:r>
      <w:r w:rsidRPr="00DE4808">
        <w:rPr>
          <w:rFonts w:eastAsia="Times New Roman" w:cs="Times New Roman"/>
          <w:szCs w:val="22"/>
        </w:rPr>
        <w:t>§ </w:t>
      </w:r>
      <w:r w:rsidR="004E5F7F" w:rsidRPr="00DE4808">
        <w:rPr>
          <w:rFonts w:eastAsia="Times New Roman" w:cs="Times New Roman"/>
          <w:szCs w:val="22"/>
        </w:rPr>
        <w:t xml:space="preserve">2. Uchwały, o których mowa w art. 15 § 1 pkt 2, Naczelny Sąd Administracyjny podejmuje na wniosek Prezesa Naczelnego Sądu Administracyjnego, Prokuratora Generalnego, Prokuratorii Generalnej Rzeczypospolitej Polskiej, Rzecznika Praw Obywatelskich, Rzecznika Małych i Średnich Przedsiębiorców, </w:t>
      </w:r>
      <w:r w:rsidR="000821F4" w:rsidRPr="00DE4808">
        <w:rPr>
          <w:rFonts w:eastAsia="Times New Roman" w:cs="Times New Roman"/>
          <w:szCs w:val="22"/>
        </w:rPr>
        <w:t xml:space="preserve">Rzecznika Rolników, </w:t>
      </w:r>
      <w:r w:rsidR="004E5F7F" w:rsidRPr="00DE4808">
        <w:rPr>
          <w:rFonts w:eastAsia="Times New Roman" w:cs="Times New Roman"/>
          <w:szCs w:val="22"/>
        </w:rPr>
        <w:t>Rzecznika Praw Dziecka, a uchwały, o których mowa w art. 15 § 1 pkt 3, na podstawie postanowienia składu orzekającego</w:t>
      </w:r>
      <w:r w:rsidRPr="00DE4808">
        <w:rPr>
          <w:rFonts w:eastAsia="Times New Roman" w:cs="Times New Roman"/>
          <w:szCs w:val="22"/>
        </w:rPr>
        <w:t>.</w:t>
      </w:r>
      <w:r>
        <w:rPr>
          <w:rFonts w:eastAsia="Times New Roman" w:cs="Times New Roman"/>
          <w:szCs w:val="22"/>
        </w:rPr>
        <w:t>”</w:t>
      </w:r>
      <w:r w:rsidRPr="00DE4808">
        <w:rPr>
          <w:rFonts w:eastAsia="Times New Roman" w:cs="Times New Roman"/>
          <w:szCs w:val="22"/>
        </w:rPr>
        <w:t>.</w:t>
      </w:r>
    </w:p>
    <w:p w14:paraId="7EBDFB2A" w14:textId="77777777" w:rsidR="004E5F7F" w:rsidRPr="003271A0" w:rsidRDefault="004E5F7F" w:rsidP="00E532BD">
      <w:pPr>
        <w:pStyle w:val="ARTartustawynprozporzdzenia"/>
        <w:spacing w:before="0"/>
        <w:rPr>
          <w:strike/>
        </w:rPr>
      </w:pPr>
    </w:p>
    <w:p w14:paraId="0C806FF3" w14:textId="09B3E58F" w:rsidR="00AE61E6" w:rsidRDefault="004A68A9" w:rsidP="004A68A9">
      <w:pPr>
        <w:widowControl/>
        <w:jc w:val="both"/>
        <w:rPr>
          <w:rFonts w:eastAsia="Times New Roman" w:cs="Times New Roman"/>
          <w:bCs/>
          <w:szCs w:val="22"/>
        </w:rPr>
      </w:pPr>
      <w:r>
        <w:rPr>
          <w:rFonts w:eastAsia="Times New Roman" w:cs="Times New Roman"/>
          <w:b/>
          <w:szCs w:val="22"/>
        </w:rPr>
        <w:t xml:space="preserve">         </w:t>
      </w:r>
      <w:r w:rsidR="004E5F7F" w:rsidRPr="00DE4808">
        <w:rPr>
          <w:rFonts w:eastAsia="Times New Roman" w:cs="Times New Roman"/>
          <w:b/>
          <w:szCs w:val="22"/>
        </w:rPr>
        <w:t xml:space="preserve">Art.  </w:t>
      </w:r>
      <w:r w:rsidR="003271A0" w:rsidRPr="00DE4808">
        <w:rPr>
          <w:rFonts w:eastAsia="Times New Roman" w:cs="Times New Roman"/>
          <w:b/>
          <w:szCs w:val="22"/>
        </w:rPr>
        <w:t>21</w:t>
      </w:r>
      <w:r w:rsidR="004E5F7F" w:rsidRPr="00DE4808">
        <w:rPr>
          <w:rFonts w:eastAsia="Times New Roman" w:cs="Times New Roman"/>
          <w:b/>
          <w:szCs w:val="22"/>
        </w:rPr>
        <w:t>. </w:t>
      </w:r>
      <w:r w:rsidR="00AE61E6" w:rsidRPr="004A68A9">
        <w:rPr>
          <w:rFonts w:eastAsia="Times New Roman" w:cs="Times New Roman"/>
          <w:bCs/>
          <w:szCs w:val="22"/>
        </w:rPr>
        <w:t>W ustawie z dnia 18 października 2006 r. o ujawnianiu informacji o dokumentach organów bezpieczeństwa państwa z lat 1944-1990 oraz treści tych dokumentów</w:t>
      </w:r>
      <w:r w:rsidR="00AE61E6">
        <w:rPr>
          <w:rFonts w:eastAsia="Times New Roman" w:cs="Times New Roman"/>
          <w:bCs/>
          <w:szCs w:val="22"/>
        </w:rPr>
        <w:t xml:space="preserve"> (Dz. U. z 2024 r., poz. 1632) w art. 22 w ust. 1 po pkt 8d dodaje się pkt 8e w brzmieniu:</w:t>
      </w:r>
    </w:p>
    <w:p w14:paraId="706A9565" w14:textId="6757ABC9" w:rsidR="00AE61E6" w:rsidRDefault="004A68A9" w:rsidP="004A68A9">
      <w:pPr>
        <w:widowControl/>
        <w:ind w:firstLine="170"/>
        <w:jc w:val="both"/>
        <w:rPr>
          <w:rFonts w:eastAsia="Times New Roman" w:cs="Times New Roman"/>
          <w:bCs/>
          <w:szCs w:val="22"/>
        </w:rPr>
      </w:pPr>
      <w:r>
        <w:rPr>
          <w:rFonts w:eastAsia="Times New Roman" w:cs="Times New Roman"/>
          <w:bCs/>
          <w:szCs w:val="22"/>
        </w:rPr>
        <w:t>„</w:t>
      </w:r>
      <w:r w:rsidR="00AE61E6" w:rsidRPr="00AE61E6">
        <w:rPr>
          <w:rFonts w:eastAsia="Times New Roman" w:cs="Times New Roman"/>
          <w:bCs/>
          <w:szCs w:val="22"/>
        </w:rPr>
        <w:t>8</w:t>
      </w:r>
      <w:r w:rsidR="00AE61E6">
        <w:rPr>
          <w:rFonts w:eastAsia="Times New Roman" w:cs="Times New Roman"/>
          <w:bCs/>
          <w:szCs w:val="22"/>
        </w:rPr>
        <w:t>e</w:t>
      </w:r>
      <w:r w:rsidR="00AE61E6" w:rsidRPr="00AE61E6">
        <w:rPr>
          <w:rFonts w:eastAsia="Times New Roman" w:cs="Times New Roman"/>
          <w:bCs/>
          <w:szCs w:val="22"/>
        </w:rPr>
        <w:t>)</w:t>
      </w:r>
      <w:r w:rsidR="00AE61E6" w:rsidRPr="00AE61E6">
        <w:rPr>
          <w:rFonts w:eastAsia="Times New Roman" w:cs="Times New Roman"/>
          <w:bCs/>
          <w:szCs w:val="22"/>
        </w:rPr>
        <w:tab/>
        <w:t xml:space="preserve">Rzecznika </w:t>
      </w:r>
      <w:r w:rsidR="00AE61E6">
        <w:rPr>
          <w:rFonts w:eastAsia="Times New Roman" w:cs="Times New Roman"/>
          <w:bCs/>
          <w:szCs w:val="22"/>
        </w:rPr>
        <w:t>Rolników</w:t>
      </w:r>
      <w:r w:rsidR="00AE61E6" w:rsidRPr="00AE61E6">
        <w:rPr>
          <w:rFonts w:eastAsia="Times New Roman" w:cs="Times New Roman"/>
          <w:bCs/>
          <w:szCs w:val="22"/>
        </w:rPr>
        <w:t>;</w:t>
      </w:r>
      <w:r>
        <w:rPr>
          <w:rFonts w:eastAsia="Times New Roman" w:cs="Times New Roman"/>
          <w:bCs/>
          <w:szCs w:val="22"/>
        </w:rPr>
        <w:t>”</w:t>
      </w:r>
    </w:p>
    <w:p w14:paraId="592580E2" w14:textId="77777777" w:rsidR="004A68A9" w:rsidRPr="004A68A9" w:rsidRDefault="004A68A9" w:rsidP="00E532BD">
      <w:pPr>
        <w:widowControl/>
        <w:ind w:firstLine="170"/>
        <w:jc w:val="both"/>
        <w:rPr>
          <w:rFonts w:eastAsia="Times New Roman" w:cs="Times New Roman"/>
          <w:bCs/>
          <w:szCs w:val="22"/>
        </w:rPr>
      </w:pPr>
    </w:p>
    <w:p w14:paraId="101E3F75" w14:textId="00752AA8" w:rsidR="004E5F7F" w:rsidRPr="00DE4808" w:rsidRDefault="004A68A9" w:rsidP="004A68A9">
      <w:pPr>
        <w:widowControl/>
        <w:jc w:val="both"/>
        <w:rPr>
          <w:rFonts w:eastAsia="Times New Roman" w:cs="Times New Roman"/>
          <w:szCs w:val="22"/>
        </w:rPr>
      </w:pPr>
      <w:r>
        <w:rPr>
          <w:rFonts w:eastAsia="Times New Roman" w:cs="Times New Roman"/>
          <w:b/>
          <w:szCs w:val="22"/>
        </w:rPr>
        <w:t xml:space="preserve">        </w:t>
      </w:r>
      <w:r w:rsidR="00AE61E6">
        <w:rPr>
          <w:rFonts w:eastAsia="Times New Roman" w:cs="Times New Roman"/>
          <w:b/>
          <w:szCs w:val="22"/>
        </w:rPr>
        <w:t xml:space="preserve">Art. 22. </w:t>
      </w:r>
      <w:r w:rsidR="004E5F7F" w:rsidRPr="00DE4808">
        <w:rPr>
          <w:rFonts w:eastAsia="Times New Roman" w:cs="Times New Roman"/>
          <w:szCs w:val="22"/>
        </w:rPr>
        <w:t xml:space="preserve">W ustawie z dnia 8 grudnia 2017 r. o Sądzie Najwyższym (Dz. U. z </w:t>
      </w:r>
      <w:r w:rsidR="00AE61E6" w:rsidRPr="00DE4808">
        <w:rPr>
          <w:rFonts w:eastAsia="Times New Roman" w:cs="Times New Roman"/>
          <w:szCs w:val="22"/>
        </w:rPr>
        <w:t>20</w:t>
      </w:r>
      <w:r w:rsidR="00AE61E6">
        <w:rPr>
          <w:rFonts w:eastAsia="Times New Roman" w:cs="Times New Roman"/>
          <w:szCs w:val="22"/>
        </w:rPr>
        <w:t>24</w:t>
      </w:r>
      <w:r w:rsidR="00AE61E6" w:rsidRPr="00DE4808">
        <w:rPr>
          <w:rFonts w:eastAsia="Times New Roman" w:cs="Times New Roman"/>
          <w:szCs w:val="22"/>
        </w:rPr>
        <w:t xml:space="preserve"> </w:t>
      </w:r>
      <w:r w:rsidR="004E5F7F" w:rsidRPr="00DE4808">
        <w:rPr>
          <w:rFonts w:eastAsia="Times New Roman" w:cs="Times New Roman"/>
          <w:szCs w:val="22"/>
        </w:rPr>
        <w:t xml:space="preserve">r. poz. </w:t>
      </w:r>
      <w:r w:rsidR="00AE61E6">
        <w:rPr>
          <w:rFonts w:eastAsia="Times New Roman" w:cs="Times New Roman"/>
          <w:szCs w:val="22"/>
        </w:rPr>
        <w:t>622</w:t>
      </w:r>
      <w:r w:rsidR="004E5F7F" w:rsidRPr="00DE4808">
        <w:rPr>
          <w:rFonts w:eastAsia="Times New Roman" w:cs="Times New Roman"/>
          <w:szCs w:val="22"/>
        </w:rPr>
        <w:t>) wprowadza się następujące zmiany:</w:t>
      </w:r>
    </w:p>
    <w:p w14:paraId="73752858" w14:textId="66F91CDC" w:rsidR="004E5F7F" w:rsidRPr="004A68A9" w:rsidRDefault="004E5F7F" w:rsidP="004A68A9">
      <w:pPr>
        <w:pStyle w:val="Akapitzlist"/>
        <w:widowControl/>
        <w:numPr>
          <w:ilvl w:val="0"/>
          <w:numId w:val="5"/>
        </w:numPr>
        <w:spacing w:before="26"/>
        <w:jc w:val="both"/>
        <w:rPr>
          <w:rFonts w:eastAsia="Times New Roman" w:cs="Times New Roman"/>
          <w:szCs w:val="22"/>
        </w:rPr>
      </w:pPr>
      <w:r w:rsidRPr="004A68A9">
        <w:rPr>
          <w:rFonts w:eastAsia="Times New Roman" w:cs="Times New Roman"/>
          <w:szCs w:val="22"/>
        </w:rPr>
        <w:t>w art. 83 § 2 otrzymuje brzmienie:</w:t>
      </w:r>
    </w:p>
    <w:p w14:paraId="7099A4B0" w14:textId="75503D9E" w:rsidR="004E5F7F" w:rsidRPr="00DE4808" w:rsidRDefault="004A68A9" w:rsidP="004A68A9">
      <w:pPr>
        <w:widowControl/>
        <w:spacing w:before="25"/>
        <w:ind w:left="373"/>
        <w:jc w:val="both"/>
        <w:rPr>
          <w:rFonts w:eastAsia="Times New Roman" w:cs="Times New Roman"/>
          <w:szCs w:val="22"/>
        </w:rPr>
      </w:pPr>
      <w:r>
        <w:rPr>
          <w:rFonts w:eastAsia="Times New Roman" w:cs="Times New Roman"/>
          <w:szCs w:val="22"/>
        </w:rPr>
        <w:t>„</w:t>
      </w:r>
      <w:r w:rsidR="004E5F7F" w:rsidRPr="00DE4808">
        <w:rPr>
          <w:rFonts w:eastAsia="Times New Roman" w:cs="Times New Roman"/>
          <w:szCs w:val="22"/>
        </w:rPr>
        <w:t>§ 2. Z wnioskiem, o którym mowa w § 1, mogą wystąpić również Prokurator Generalny, Rzecznik Praw Obywatelskich oraz, w zakresie swojej właściwości, Prezes Prokuratorii Generalnej Rzeczypospolitej Polskiej, Rzecznik Praw Dziecka, Rzecznik Praw Pacjenta, Przewodniczący Rady Dialogu Społecznego, Przewodniczący Komisji Nadzoru Finansowego, Rzecznik Finansowy</w:t>
      </w:r>
      <w:r w:rsidR="000821F4" w:rsidRPr="00DE4808">
        <w:rPr>
          <w:rFonts w:eastAsia="Times New Roman" w:cs="Times New Roman"/>
          <w:szCs w:val="22"/>
        </w:rPr>
        <w:t>,</w:t>
      </w:r>
      <w:r w:rsidR="004E5F7F" w:rsidRPr="00DE4808">
        <w:rPr>
          <w:rFonts w:eastAsia="Times New Roman" w:cs="Times New Roman"/>
          <w:szCs w:val="22"/>
        </w:rPr>
        <w:t xml:space="preserve"> Rzecznik Małych i Średnich Przedsiębiorców</w:t>
      </w:r>
      <w:r w:rsidR="000821F4" w:rsidRPr="00DE4808">
        <w:rPr>
          <w:rFonts w:eastAsia="Times New Roman" w:cs="Times New Roman"/>
          <w:szCs w:val="22"/>
        </w:rPr>
        <w:t xml:space="preserve"> i Rzecznik Rolników</w:t>
      </w:r>
      <w:r w:rsidR="004E5F7F" w:rsidRPr="00DE4808">
        <w:rPr>
          <w:rFonts w:eastAsia="Times New Roman" w:cs="Times New Roman"/>
          <w:szCs w:val="22"/>
        </w:rPr>
        <w:t>.</w:t>
      </w:r>
      <w:r>
        <w:rPr>
          <w:rFonts w:eastAsia="Times New Roman" w:cs="Times New Roman"/>
          <w:szCs w:val="22"/>
        </w:rPr>
        <w:t>”</w:t>
      </w:r>
      <w:r w:rsidR="004E5F7F" w:rsidRPr="00DE4808">
        <w:rPr>
          <w:rFonts w:eastAsia="Times New Roman" w:cs="Times New Roman"/>
          <w:szCs w:val="22"/>
        </w:rPr>
        <w:t>;</w:t>
      </w:r>
    </w:p>
    <w:p w14:paraId="514FE35B" w14:textId="31D76869" w:rsidR="004E5F7F" w:rsidRPr="004A68A9" w:rsidRDefault="004E5F7F" w:rsidP="004A68A9">
      <w:pPr>
        <w:pStyle w:val="Akapitzlist"/>
        <w:widowControl/>
        <w:numPr>
          <w:ilvl w:val="0"/>
          <w:numId w:val="5"/>
        </w:numPr>
        <w:spacing w:before="26"/>
        <w:jc w:val="both"/>
        <w:rPr>
          <w:rFonts w:eastAsia="Times New Roman" w:cs="Times New Roman"/>
          <w:szCs w:val="22"/>
        </w:rPr>
      </w:pPr>
      <w:r w:rsidRPr="004A68A9">
        <w:rPr>
          <w:rFonts w:eastAsia="Times New Roman" w:cs="Times New Roman"/>
          <w:szCs w:val="22"/>
        </w:rPr>
        <w:t>w art. 89 § 2 otrzymuje brzmienie:</w:t>
      </w:r>
    </w:p>
    <w:p w14:paraId="00D1F7CC" w14:textId="3CF486A9" w:rsidR="004E5F7F" w:rsidRPr="00DE4808" w:rsidRDefault="004A68A9" w:rsidP="004A68A9">
      <w:pPr>
        <w:widowControl/>
        <w:spacing w:before="25"/>
        <w:ind w:left="373"/>
        <w:jc w:val="both"/>
        <w:rPr>
          <w:rFonts w:eastAsia="Times New Roman" w:cs="Times New Roman"/>
          <w:szCs w:val="22"/>
        </w:rPr>
      </w:pPr>
      <w:r>
        <w:rPr>
          <w:rFonts w:eastAsia="Times New Roman" w:cs="Times New Roman"/>
          <w:szCs w:val="22"/>
        </w:rPr>
        <w:t>„</w:t>
      </w:r>
      <w:r w:rsidR="004E5F7F" w:rsidRPr="00DE4808">
        <w:rPr>
          <w:rFonts w:eastAsia="Times New Roman" w:cs="Times New Roman"/>
          <w:szCs w:val="22"/>
        </w:rPr>
        <w:t>§ 2. Skargę nadzwyczajną może wnieść Prokurator Generalny, Rzecznik Praw Obywatelskich oraz, w zakresie swojej właściwości, Prezes Prokuratorii Generalnej Rzeczypospolitej Polskiej, Rzecznik Praw Dziecka, Rzecznik Praw Pacjenta, Przewodniczący Komisji Nadzoru Finansowego, Rzecznik Finansowy, Rzecznik Małych i Średnich Przedsiębiorców</w:t>
      </w:r>
      <w:r w:rsidR="000821F4" w:rsidRPr="00DE4808">
        <w:rPr>
          <w:rFonts w:eastAsia="Times New Roman" w:cs="Times New Roman"/>
          <w:szCs w:val="22"/>
        </w:rPr>
        <w:t>, Rzecznik Rolników</w:t>
      </w:r>
      <w:r w:rsidR="004E5F7F" w:rsidRPr="00DE4808">
        <w:rPr>
          <w:rFonts w:eastAsia="Times New Roman" w:cs="Times New Roman"/>
          <w:szCs w:val="22"/>
        </w:rPr>
        <w:t xml:space="preserve"> i Prezes Urzędu Ochrony Konkurencji i Konsumentów.</w:t>
      </w:r>
      <w:r>
        <w:rPr>
          <w:rFonts w:eastAsia="Times New Roman" w:cs="Times New Roman"/>
          <w:szCs w:val="22"/>
        </w:rPr>
        <w:t>”</w:t>
      </w:r>
      <w:r w:rsidR="004E5F7F" w:rsidRPr="00DE4808">
        <w:rPr>
          <w:rFonts w:eastAsia="Times New Roman" w:cs="Times New Roman"/>
          <w:szCs w:val="22"/>
        </w:rPr>
        <w:t>.</w:t>
      </w:r>
    </w:p>
    <w:p w14:paraId="3B9E2CB2" w14:textId="77777777" w:rsidR="004E5F7F" w:rsidRPr="003271A0" w:rsidRDefault="004E5F7F" w:rsidP="00E532BD">
      <w:pPr>
        <w:pStyle w:val="ARTartustawynprozporzdzenia"/>
        <w:spacing w:before="0"/>
      </w:pPr>
    </w:p>
    <w:p w14:paraId="6001A497" w14:textId="652DE2F7" w:rsidR="004E5F7F" w:rsidRPr="00DE4808" w:rsidRDefault="004A68A9" w:rsidP="004A68A9">
      <w:pPr>
        <w:widowControl/>
        <w:ind w:firstLine="170"/>
        <w:jc w:val="both"/>
        <w:rPr>
          <w:rFonts w:eastAsia="Times New Roman" w:cs="Times New Roman"/>
          <w:szCs w:val="22"/>
        </w:rPr>
      </w:pPr>
      <w:r>
        <w:rPr>
          <w:rFonts w:eastAsia="Times New Roman" w:cs="Times New Roman"/>
          <w:b/>
          <w:szCs w:val="22"/>
        </w:rPr>
        <w:t xml:space="preserve">       </w:t>
      </w:r>
      <w:r w:rsidR="004E5F7F" w:rsidRPr="00DE4808">
        <w:rPr>
          <w:rFonts w:eastAsia="Times New Roman" w:cs="Times New Roman"/>
          <w:b/>
          <w:szCs w:val="22"/>
        </w:rPr>
        <w:t xml:space="preserve">Art.  </w:t>
      </w:r>
      <w:r w:rsidR="003271A0" w:rsidRPr="00DE4808">
        <w:rPr>
          <w:rFonts w:eastAsia="Times New Roman" w:cs="Times New Roman"/>
          <w:b/>
          <w:szCs w:val="22"/>
        </w:rPr>
        <w:t>2</w:t>
      </w:r>
      <w:r>
        <w:rPr>
          <w:rFonts w:eastAsia="Times New Roman" w:cs="Times New Roman"/>
          <w:b/>
          <w:szCs w:val="22"/>
        </w:rPr>
        <w:t>3</w:t>
      </w:r>
      <w:r w:rsidR="004E5F7F" w:rsidRPr="00DE4808">
        <w:rPr>
          <w:rFonts w:eastAsia="Times New Roman" w:cs="Times New Roman"/>
          <w:b/>
          <w:szCs w:val="22"/>
        </w:rPr>
        <w:t>. </w:t>
      </w:r>
      <w:r w:rsidR="004E5F7F" w:rsidRPr="00DE4808">
        <w:rPr>
          <w:rFonts w:eastAsia="Times New Roman" w:cs="Times New Roman"/>
          <w:szCs w:val="22"/>
        </w:rPr>
        <w:t xml:space="preserve"> Do postępowań w sprawach </w:t>
      </w:r>
      <w:r w:rsidR="000821F4" w:rsidRPr="00DE4808">
        <w:rPr>
          <w:rFonts w:eastAsia="Times New Roman" w:cs="Times New Roman"/>
          <w:szCs w:val="22"/>
        </w:rPr>
        <w:t>rolników</w:t>
      </w:r>
      <w:r w:rsidR="004E5F7F" w:rsidRPr="00DE4808">
        <w:rPr>
          <w:rFonts w:eastAsia="Times New Roman" w:cs="Times New Roman"/>
          <w:szCs w:val="22"/>
        </w:rPr>
        <w:t xml:space="preserve"> wszczętych na podstawie przepisów dotychczasowych i niezakończonych przed dniem wejścia w życie </w:t>
      </w:r>
      <w:r w:rsidR="00AE61E6">
        <w:rPr>
          <w:rFonts w:eastAsia="Times New Roman" w:cs="Times New Roman"/>
          <w:szCs w:val="22"/>
        </w:rPr>
        <w:t xml:space="preserve">niniejszej </w:t>
      </w:r>
      <w:r w:rsidR="004E5F7F" w:rsidRPr="00DE4808">
        <w:rPr>
          <w:rFonts w:eastAsia="Times New Roman" w:cs="Times New Roman"/>
          <w:szCs w:val="22"/>
        </w:rPr>
        <w:t>ustawy, , stosuje się przepisy dotychczasowe.</w:t>
      </w:r>
    </w:p>
    <w:p w14:paraId="24882D69" w14:textId="77777777" w:rsidR="004E5F7F" w:rsidRPr="003271A0" w:rsidRDefault="004E5F7F" w:rsidP="003271A0">
      <w:pPr>
        <w:widowControl/>
        <w:spacing w:before="80" w:line="276" w:lineRule="auto"/>
        <w:jc w:val="both"/>
        <w:rPr>
          <w:rFonts w:eastAsia="Times New Roman" w:cs="Times New Roman"/>
          <w:szCs w:val="22"/>
        </w:rPr>
      </w:pPr>
    </w:p>
    <w:p w14:paraId="5ECE267D" w14:textId="2A79E43B" w:rsidR="004E5F7F" w:rsidRPr="00DE4808" w:rsidRDefault="004A68A9" w:rsidP="004A68A9">
      <w:pPr>
        <w:widowControl/>
        <w:jc w:val="both"/>
        <w:rPr>
          <w:rFonts w:eastAsia="Times New Roman" w:cs="Times New Roman"/>
          <w:szCs w:val="22"/>
        </w:rPr>
      </w:pPr>
      <w:r>
        <w:rPr>
          <w:rFonts w:eastAsia="Times New Roman" w:cs="Times New Roman"/>
          <w:b/>
          <w:szCs w:val="22"/>
        </w:rPr>
        <w:lastRenderedPageBreak/>
        <w:t xml:space="preserve">        </w:t>
      </w:r>
      <w:r w:rsidR="004E5F7F" w:rsidRPr="00DE4808">
        <w:rPr>
          <w:rFonts w:eastAsia="Times New Roman" w:cs="Times New Roman"/>
          <w:b/>
          <w:szCs w:val="22"/>
        </w:rPr>
        <w:t>Art.  2</w:t>
      </w:r>
      <w:r>
        <w:rPr>
          <w:rFonts w:eastAsia="Times New Roman" w:cs="Times New Roman"/>
          <w:b/>
          <w:szCs w:val="22"/>
        </w:rPr>
        <w:t>4</w:t>
      </w:r>
      <w:r w:rsidR="004E5F7F" w:rsidRPr="00DE4808">
        <w:rPr>
          <w:rFonts w:eastAsia="Times New Roman" w:cs="Times New Roman"/>
          <w:b/>
          <w:szCs w:val="22"/>
        </w:rPr>
        <w:t xml:space="preserve">.  </w:t>
      </w:r>
      <w:r w:rsidR="003271A0" w:rsidRPr="00DE4808">
        <w:rPr>
          <w:rFonts w:eastAsia="Times New Roman" w:cs="Times New Roman"/>
          <w:bCs/>
          <w:szCs w:val="22"/>
        </w:rPr>
        <w:t>1</w:t>
      </w:r>
      <w:r w:rsidR="004E5F7F" w:rsidRPr="00DE4808">
        <w:rPr>
          <w:rFonts w:eastAsia="Times New Roman" w:cs="Times New Roman"/>
          <w:bCs/>
          <w:szCs w:val="22"/>
        </w:rPr>
        <w:t>.</w:t>
      </w:r>
      <w:r w:rsidR="004E5F7F" w:rsidRPr="00DE4808">
        <w:rPr>
          <w:rFonts w:eastAsia="Times New Roman" w:cs="Times New Roman"/>
          <w:szCs w:val="22"/>
        </w:rPr>
        <w:t xml:space="preserve"> Ustanawia się Rzecznika </w:t>
      </w:r>
      <w:r w:rsidR="000821F4" w:rsidRPr="00DE4808">
        <w:rPr>
          <w:rFonts w:eastAsia="Times New Roman" w:cs="Times New Roman"/>
          <w:szCs w:val="22"/>
        </w:rPr>
        <w:t>Rolników</w:t>
      </w:r>
      <w:r w:rsidR="004E5F7F" w:rsidRPr="00DE4808">
        <w:rPr>
          <w:rFonts w:eastAsia="Times New Roman" w:cs="Times New Roman"/>
          <w:szCs w:val="22"/>
        </w:rPr>
        <w:t>.</w:t>
      </w:r>
    </w:p>
    <w:p w14:paraId="38A95F76" w14:textId="67F2B22B" w:rsidR="000821F4" w:rsidRPr="00DE4808" w:rsidRDefault="004A68A9" w:rsidP="004A68A9">
      <w:pPr>
        <w:widowControl/>
        <w:spacing w:before="26"/>
        <w:ind w:firstLine="170"/>
        <w:jc w:val="both"/>
        <w:rPr>
          <w:rFonts w:eastAsia="Times New Roman" w:cs="Times New Roman"/>
          <w:szCs w:val="22"/>
        </w:rPr>
      </w:pPr>
      <w:r>
        <w:rPr>
          <w:rFonts w:eastAsia="Times New Roman" w:cs="Times New Roman"/>
          <w:szCs w:val="22"/>
        </w:rPr>
        <w:t xml:space="preserve">     </w:t>
      </w:r>
      <w:r w:rsidR="004E5F7F" w:rsidRPr="00DE4808">
        <w:rPr>
          <w:rFonts w:eastAsia="Times New Roman" w:cs="Times New Roman"/>
          <w:szCs w:val="22"/>
        </w:rPr>
        <w:t xml:space="preserve">2. Prezes Rady Ministrów, na wniosek ministra właściwego do spraw </w:t>
      </w:r>
      <w:r w:rsidR="00A40AF8" w:rsidRPr="00DE4808">
        <w:rPr>
          <w:rFonts w:eastAsia="Times New Roman" w:cs="Times New Roman"/>
          <w:szCs w:val="22"/>
        </w:rPr>
        <w:t>rolnictwa</w:t>
      </w:r>
      <w:r w:rsidR="004E5F7F" w:rsidRPr="00DE4808">
        <w:rPr>
          <w:rFonts w:eastAsia="Times New Roman" w:cs="Times New Roman"/>
          <w:szCs w:val="22"/>
        </w:rPr>
        <w:t xml:space="preserve"> powoła Rzecznika </w:t>
      </w:r>
      <w:r w:rsidR="000821F4" w:rsidRPr="00DE4808">
        <w:rPr>
          <w:rFonts w:eastAsia="Times New Roman" w:cs="Times New Roman"/>
          <w:szCs w:val="22"/>
        </w:rPr>
        <w:t xml:space="preserve">Rolników </w:t>
      </w:r>
      <w:r w:rsidR="004E5F7F" w:rsidRPr="00DE4808">
        <w:rPr>
          <w:rFonts w:eastAsia="Times New Roman" w:cs="Times New Roman"/>
          <w:szCs w:val="22"/>
        </w:rPr>
        <w:t xml:space="preserve"> na pierwszą kadencję w terminie </w:t>
      </w:r>
      <w:r w:rsidR="000821F4" w:rsidRPr="00DE4808">
        <w:rPr>
          <w:rFonts w:eastAsia="Times New Roman" w:cs="Times New Roman"/>
          <w:szCs w:val="22"/>
        </w:rPr>
        <w:t>3</w:t>
      </w:r>
      <w:r w:rsidR="004E5F7F" w:rsidRPr="00DE4808">
        <w:rPr>
          <w:rFonts w:eastAsia="Times New Roman" w:cs="Times New Roman"/>
          <w:szCs w:val="22"/>
        </w:rPr>
        <w:t xml:space="preserve"> miesięcy od dnia wejścia w życie ustawy</w:t>
      </w:r>
      <w:r w:rsidR="00A40AF8" w:rsidRPr="00DE4808">
        <w:rPr>
          <w:rFonts w:eastAsia="Times New Roman" w:cs="Times New Roman"/>
          <w:szCs w:val="22"/>
        </w:rPr>
        <w:t xml:space="preserve">, </w:t>
      </w:r>
      <w:r w:rsidR="00A40AF8" w:rsidRPr="00DE4808">
        <w:rPr>
          <w:rFonts w:eastAsia="Times New Roman" w:cs="Times New Roman"/>
          <w:bCs/>
          <w:szCs w:val="22"/>
        </w:rPr>
        <w:t>przy czym składanie kandydatur prze</w:t>
      </w:r>
      <w:r w:rsidR="003271A0" w:rsidRPr="00DE4808">
        <w:rPr>
          <w:rFonts w:eastAsia="Times New Roman" w:cs="Times New Roman"/>
          <w:bCs/>
          <w:szCs w:val="22"/>
        </w:rPr>
        <w:t>z</w:t>
      </w:r>
      <w:r w:rsidR="00A40AF8" w:rsidRPr="00DE4808">
        <w:rPr>
          <w:rFonts w:eastAsia="Times New Roman" w:cs="Times New Roman"/>
          <w:bCs/>
          <w:szCs w:val="22"/>
        </w:rPr>
        <w:t xml:space="preserve"> związki zawodowe, o których mowa w art. 3 odbędzie się w terminie 2 miesięcy  od dnia wejścia w życie ustawy.</w:t>
      </w:r>
    </w:p>
    <w:p w14:paraId="6EA93BFA" w14:textId="530B575C" w:rsidR="00E532BD" w:rsidRDefault="004A68A9" w:rsidP="004A68A9">
      <w:pPr>
        <w:widowControl/>
        <w:spacing w:before="26"/>
        <w:jc w:val="both"/>
        <w:rPr>
          <w:rFonts w:eastAsia="Times New Roman" w:cs="Times New Roman"/>
          <w:szCs w:val="22"/>
        </w:rPr>
      </w:pPr>
      <w:r>
        <w:rPr>
          <w:rFonts w:eastAsia="Times New Roman" w:cs="Times New Roman"/>
          <w:szCs w:val="22"/>
        </w:rPr>
        <w:t xml:space="preserve">       </w:t>
      </w:r>
      <w:r w:rsidR="004E5F7F" w:rsidRPr="00DE4808">
        <w:rPr>
          <w:rFonts w:eastAsia="Times New Roman" w:cs="Times New Roman"/>
          <w:szCs w:val="22"/>
        </w:rPr>
        <w:t xml:space="preserve">3. Tworzy się Biuro Rzecznika </w:t>
      </w:r>
      <w:r w:rsidR="000821F4" w:rsidRPr="00DE4808">
        <w:rPr>
          <w:rFonts w:eastAsia="Times New Roman" w:cs="Times New Roman"/>
          <w:szCs w:val="22"/>
        </w:rPr>
        <w:t>Rolników</w:t>
      </w:r>
      <w:r w:rsidR="004E5F7F" w:rsidRPr="00DE4808">
        <w:rPr>
          <w:rFonts w:eastAsia="Times New Roman" w:cs="Times New Roman"/>
          <w:szCs w:val="22"/>
        </w:rPr>
        <w:t>.</w:t>
      </w:r>
    </w:p>
    <w:p w14:paraId="34A8A389" w14:textId="77777777" w:rsidR="00E532BD" w:rsidRPr="00DE4808" w:rsidRDefault="00E532BD" w:rsidP="00E532BD">
      <w:pPr>
        <w:widowControl/>
        <w:jc w:val="both"/>
        <w:rPr>
          <w:rFonts w:eastAsia="Times New Roman" w:cs="Times New Roman"/>
          <w:szCs w:val="22"/>
        </w:rPr>
      </w:pPr>
    </w:p>
    <w:p w14:paraId="13586EE7" w14:textId="282381E6" w:rsidR="00F1528F" w:rsidRDefault="00F1528F" w:rsidP="00F1528F">
      <w:pPr>
        <w:pStyle w:val="ARTartustawynprozporzdzenia"/>
        <w:keepNext/>
      </w:pPr>
      <w:r>
        <w:rPr>
          <w:rStyle w:val="Ppogrubienie"/>
        </w:rPr>
        <w:t>Art. 2</w:t>
      </w:r>
      <w:r w:rsidR="004A68A9">
        <w:rPr>
          <w:rStyle w:val="Ppogrubienie"/>
        </w:rPr>
        <w:t>5</w:t>
      </w:r>
      <w:r>
        <w:rPr>
          <w:rStyle w:val="Ppogrubienie"/>
        </w:rPr>
        <w:t>.</w:t>
      </w:r>
      <w:r>
        <w:t xml:space="preserve"> 1. W latach 2025–2034 maksymalny limit wydatków z budżetu państwa przeznaczonych na wykonywanie zadań Rzecznika wynikających z ustawy wynosi 187 785 000 zł, w tym w poszczególnych latach wynosi w:</w:t>
      </w:r>
    </w:p>
    <w:p w14:paraId="42A34FF0" w14:textId="77777777" w:rsidR="00F1528F" w:rsidRDefault="00F1528F" w:rsidP="00F1528F">
      <w:pPr>
        <w:pStyle w:val="PKTpunkt"/>
      </w:pPr>
      <w:r>
        <w:t>1)</w:t>
      </w:r>
      <w:r>
        <w:tab/>
        <w:t>2025 r. –  8 025 tys.;</w:t>
      </w:r>
    </w:p>
    <w:p w14:paraId="0E3E70A0" w14:textId="77777777" w:rsidR="00F1528F" w:rsidRDefault="00F1528F" w:rsidP="00F1528F">
      <w:pPr>
        <w:pStyle w:val="PKTpunkt"/>
      </w:pPr>
      <w:r>
        <w:t>2)</w:t>
      </w:r>
      <w:r>
        <w:tab/>
        <w:t>2026 r. – 20 330</w:t>
      </w:r>
      <w:r w:rsidRPr="00DE4808">
        <w:t xml:space="preserve"> tys.;</w:t>
      </w:r>
    </w:p>
    <w:p w14:paraId="0C7353B7" w14:textId="77777777" w:rsidR="00F1528F" w:rsidRDefault="00F1528F" w:rsidP="00F1528F">
      <w:pPr>
        <w:pStyle w:val="PKTpunkt"/>
      </w:pPr>
      <w:r>
        <w:t>3)</w:t>
      </w:r>
      <w:r>
        <w:tab/>
        <w:t>2027 r. – 19 260</w:t>
      </w:r>
      <w:r w:rsidRPr="00DE4808">
        <w:t xml:space="preserve"> tys.;</w:t>
      </w:r>
    </w:p>
    <w:p w14:paraId="3F5F3FB0" w14:textId="77777777" w:rsidR="00F1528F" w:rsidRDefault="00F1528F" w:rsidP="00F1528F">
      <w:pPr>
        <w:pStyle w:val="PKTpunkt"/>
      </w:pPr>
      <w:r>
        <w:t>4)</w:t>
      </w:r>
      <w:r>
        <w:tab/>
        <w:t xml:space="preserve">2028 r. – </w:t>
      </w:r>
      <w:r w:rsidRPr="00DF0CEF">
        <w:t xml:space="preserve">19 260 </w:t>
      </w:r>
      <w:r w:rsidRPr="00DE4808">
        <w:t xml:space="preserve"> tys.;</w:t>
      </w:r>
    </w:p>
    <w:p w14:paraId="441B2338" w14:textId="77777777" w:rsidR="00F1528F" w:rsidRDefault="00F1528F" w:rsidP="00F1528F">
      <w:pPr>
        <w:pStyle w:val="PKTpunkt"/>
      </w:pPr>
      <w:r>
        <w:t>5)</w:t>
      </w:r>
      <w:r>
        <w:tab/>
        <w:t xml:space="preserve">2029 r. – </w:t>
      </w:r>
      <w:r w:rsidRPr="00DF0CEF">
        <w:t xml:space="preserve">19 260 </w:t>
      </w:r>
      <w:r w:rsidRPr="00DE4808">
        <w:t xml:space="preserve"> tys.;</w:t>
      </w:r>
    </w:p>
    <w:p w14:paraId="602304D7" w14:textId="77777777" w:rsidR="00F1528F" w:rsidRDefault="00F1528F" w:rsidP="00F1528F">
      <w:pPr>
        <w:pStyle w:val="PKTpunkt"/>
      </w:pPr>
      <w:r>
        <w:t xml:space="preserve">6) </w:t>
      </w:r>
      <w:r>
        <w:tab/>
        <w:t xml:space="preserve">2030 r. – </w:t>
      </w:r>
      <w:r w:rsidRPr="00DF0CEF">
        <w:t xml:space="preserve">19 260 </w:t>
      </w:r>
      <w:r w:rsidRPr="00DE4808">
        <w:t xml:space="preserve"> tys.;</w:t>
      </w:r>
    </w:p>
    <w:p w14:paraId="3A7DA2B8" w14:textId="77777777" w:rsidR="00F1528F" w:rsidRDefault="00F1528F" w:rsidP="00F1528F">
      <w:pPr>
        <w:pStyle w:val="PKTpunkt"/>
      </w:pPr>
      <w:r>
        <w:t xml:space="preserve">7) </w:t>
      </w:r>
      <w:r>
        <w:tab/>
        <w:t xml:space="preserve">2031 r. – </w:t>
      </w:r>
      <w:r w:rsidRPr="00DF0CEF">
        <w:t xml:space="preserve">19 260 </w:t>
      </w:r>
      <w:r w:rsidRPr="00DE4808">
        <w:t>tys.;</w:t>
      </w:r>
    </w:p>
    <w:p w14:paraId="00D834EE" w14:textId="77777777" w:rsidR="00F1528F" w:rsidRDefault="00F1528F" w:rsidP="00F1528F">
      <w:pPr>
        <w:pStyle w:val="PKTpunkt"/>
      </w:pPr>
      <w:r>
        <w:t>8)</w:t>
      </w:r>
      <w:r>
        <w:tab/>
        <w:t xml:space="preserve">2032 r. – </w:t>
      </w:r>
      <w:r w:rsidRPr="00DF0CEF">
        <w:t xml:space="preserve">19 260 </w:t>
      </w:r>
      <w:r w:rsidRPr="00DE4808">
        <w:t xml:space="preserve"> tys.;</w:t>
      </w:r>
    </w:p>
    <w:p w14:paraId="017337E7" w14:textId="77777777" w:rsidR="00F1528F" w:rsidRDefault="00F1528F" w:rsidP="00F1528F">
      <w:pPr>
        <w:pStyle w:val="PKTpunkt"/>
      </w:pPr>
      <w:r>
        <w:t>9)</w:t>
      </w:r>
      <w:r>
        <w:tab/>
        <w:t xml:space="preserve">2033 r. – </w:t>
      </w:r>
      <w:r w:rsidRPr="00DF0CEF">
        <w:t xml:space="preserve">19 260 </w:t>
      </w:r>
      <w:r w:rsidRPr="00DE4808">
        <w:t xml:space="preserve"> tys.;</w:t>
      </w:r>
    </w:p>
    <w:p w14:paraId="3C343731" w14:textId="77777777" w:rsidR="00F1528F" w:rsidRDefault="00F1528F" w:rsidP="00F1528F">
      <w:pPr>
        <w:pStyle w:val="PKTpunkt"/>
      </w:pPr>
      <w:r>
        <w:t xml:space="preserve">10) </w:t>
      </w:r>
      <w:r>
        <w:tab/>
        <w:t xml:space="preserve">2034 r. – </w:t>
      </w:r>
      <w:r w:rsidRPr="00DF0CEF">
        <w:t xml:space="preserve">19 260 </w:t>
      </w:r>
      <w:r w:rsidRPr="00DE4808">
        <w:t xml:space="preserve"> tys.;</w:t>
      </w:r>
    </w:p>
    <w:p w14:paraId="49882F4D" w14:textId="77777777" w:rsidR="00F1528F" w:rsidRDefault="00F1528F" w:rsidP="004A68A9">
      <w:pPr>
        <w:pStyle w:val="USTustnpkodeksu"/>
      </w:pPr>
      <w:r>
        <w:t>2. W przypadku przekroczenia lub zagrożenia przekroczenia limitu wydatków, o którym mowa w ust. 1, na dany rok budżetowy, stosuje się mechanizm korygujący polegający na ograniczeniu kosztów rzeczowych Biura Rzecznika związanych z realizacją zadań wynikających z ustawy.</w:t>
      </w:r>
    </w:p>
    <w:p w14:paraId="088B6E0C" w14:textId="6AE9EAE0" w:rsidR="00F1528F" w:rsidRDefault="00E532BD" w:rsidP="00E532BD">
      <w:pPr>
        <w:pStyle w:val="USTustnpkodeksu"/>
        <w:ind w:firstLine="113"/>
      </w:pPr>
      <w:r>
        <w:t xml:space="preserve">      </w:t>
      </w:r>
      <w:r w:rsidR="00F1528F">
        <w:t>3. Organem właściwym do wdrożenia mechanizmu korygującego, o którym mowa w ust. 2, jest Rzecznik.</w:t>
      </w:r>
    </w:p>
    <w:p w14:paraId="2D406AC4" w14:textId="77777777" w:rsidR="00E532BD" w:rsidRDefault="00E532BD" w:rsidP="00E532BD">
      <w:pPr>
        <w:pStyle w:val="ARTartustawynprozporzdzenia"/>
        <w:spacing w:before="0"/>
        <w:ind w:firstLine="113"/>
      </w:pPr>
      <w:r>
        <w:t xml:space="preserve">     </w:t>
      </w:r>
      <w:r w:rsidR="00F1528F">
        <w:t>4. Organem właściwym do monitorowania wykorzystania limitu wydatków, o którym mowa w ust. 1, jest minister właściwy do spraw rolnictwa.</w:t>
      </w:r>
    </w:p>
    <w:p w14:paraId="5248F91E" w14:textId="77777777" w:rsidR="00E532BD" w:rsidRDefault="00E532BD" w:rsidP="00E532BD">
      <w:pPr>
        <w:pStyle w:val="ARTartustawynprozporzdzenia"/>
        <w:spacing w:before="0"/>
        <w:ind w:firstLine="113"/>
      </w:pPr>
    </w:p>
    <w:p w14:paraId="61CBBF28" w14:textId="5B142C50" w:rsidR="00794965" w:rsidRPr="00E532BD" w:rsidRDefault="00E532BD" w:rsidP="00E532BD">
      <w:pPr>
        <w:pStyle w:val="ARTartustawynprozporzdzenia"/>
        <w:spacing w:before="0"/>
        <w:ind w:firstLine="113"/>
      </w:pPr>
      <w:r w:rsidRPr="00E532BD">
        <w:rPr>
          <w:rFonts w:eastAsia="Times New Roman"/>
          <w:szCs w:val="22"/>
        </w:rPr>
        <w:t xml:space="preserve">         </w:t>
      </w:r>
      <w:r w:rsidR="004E5F7F" w:rsidRPr="00E532BD">
        <w:rPr>
          <w:rFonts w:eastAsia="Times New Roman" w:cs="Times New Roman"/>
          <w:b/>
          <w:bCs/>
          <w:szCs w:val="22"/>
        </w:rPr>
        <w:t xml:space="preserve">Art.  </w:t>
      </w:r>
      <w:r w:rsidR="00EF6D22" w:rsidRPr="00E532BD">
        <w:rPr>
          <w:rFonts w:eastAsia="Times New Roman" w:cs="Times New Roman"/>
          <w:b/>
          <w:bCs/>
          <w:szCs w:val="22"/>
        </w:rPr>
        <w:t>2</w:t>
      </w:r>
      <w:r w:rsidRPr="00E532BD">
        <w:rPr>
          <w:rFonts w:eastAsia="Times New Roman"/>
          <w:b/>
          <w:bCs/>
          <w:szCs w:val="22"/>
        </w:rPr>
        <w:t>6</w:t>
      </w:r>
      <w:r w:rsidR="004E5F7F" w:rsidRPr="00E532BD">
        <w:rPr>
          <w:rFonts w:eastAsia="Times New Roman" w:cs="Times New Roman"/>
          <w:b/>
          <w:bCs/>
          <w:szCs w:val="22"/>
        </w:rPr>
        <w:t>.</w:t>
      </w:r>
      <w:r w:rsidR="004E5F7F" w:rsidRPr="00E532BD">
        <w:rPr>
          <w:rFonts w:eastAsia="Times New Roman" w:cs="Times New Roman"/>
          <w:szCs w:val="22"/>
        </w:rPr>
        <w:t xml:space="preserve">  Ustawa wchodzi w życie </w:t>
      </w:r>
      <w:r w:rsidR="003271A0" w:rsidRPr="00E532BD">
        <w:rPr>
          <w:rFonts w:eastAsia="Times New Roman" w:cs="Times New Roman"/>
          <w:szCs w:val="22"/>
        </w:rPr>
        <w:t xml:space="preserve">z dniem 1 września </w:t>
      </w:r>
      <w:r w:rsidR="00A878E8" w:rsidRPr="00E532BD">
        <w:rPr>
          <w:rFonts w:eastAsia="Times New Roman" w:cs="Times New Roman"/>
          <w:szCs w:val="22"/>
        </w:rPr>
        <w:t xml:space="preserve">2025 </w:t>
      </w:r>
      <w:r w:rsidR="003271A0" w:rsidRPr="00E532BD">
        <w:rPr>
          <w:rFonts w:eastAsia="Times New Roman" w:cs="Times New Roman"/>
          <w:szCs w:val="22"/>
        </w:rPr>
        <w:t>roku</w:t>
      </w:r>
      <w:r w:rsidR="00EF6D22" w:rsidRPr="00E532BD">
        <w:rPr>
          <w:rFonts w:eastAsia="Times New Roman" w:cs="Times New Roman"/>
          <w:szCs w:val="22"/>
        </w:rPr>
        <w:t xml:space="preserve">, za wyjątkiem art. </w:t>
      </w:r>
      <w:r w:rsidR="0078285E">
        <w:rPr>
          <w:rFonts w:eastAsia="Times New Roman"/>
          <w:szCs w:val="22"/>
        </w:rPr>
        <w:t>24</w:t>
      </w:r>
      <w:r w:rsidR="00E667A2" w:rsidRPr="00E532BD">
        <w:rPr>
          <w:rFonts w:eastAsia="Times New Roman" w:cs="Times New Roman"/>
          <w:szCs w:val="22"/>
        </w:rPr>
        <w:t xml:space="preserve"> ust. 1</w:t>
      </w:r>
      <w:r w:rsidR="00EF6D22" w:rsidRPr="00E532BD">
        <w:rPr>
          <w:rFonts w:eastAsia="Times New Roman" w:cs="Times New Roman"/>
          <w:szCs w:val="22"/>
        </w:rPr>
        <w:t>, który wchodzi w życie z dniem 1 czerwca 2025 roku.</w:t>
      </w:r>
    </w:p>
    <w:p w14:paraId="1D3BB763" w14:textId="5B9DDAAF" w:rsidR="007B60E7" w:rsidRDefault="006A186D" w:rsidP="00794965">
      <w:pPr>
        <w:pStyle w:val="ROZDZODDZPRZEDMprzedmiotregulacjirozdziauluboddziau"/>
      </w:pPr>
      <w:r>
        <w:lastRenderedPageBreak/>
        <w:t>U</w:t>
      </w:r>
      <w:r w:rsidR="00E532BD">
        <w:t xml:space="preserve"> Z A S A D N I E N I E</w:t>
      </w:r>
    </w:p>
    <w:p w14:paraId="16F71F58" w14:textId="77777777" w:rsidR="007B60E7" w:rsidRDefault="007B60E7">
      <w:pPr>
        <w:pStyle w:val="ARTartustawynprozporzdzenia"/>
      </w:pPr>
    </w:p>
    <w:p w14:paraId="217A264C" w14:textId="1309757E" w:rsidR="007B60E7" w:rsidRDefault="006A186D">
      <w:pPr>
        <w:pStyle w:val="ARTartustawynprozporzdzenia"/>
      </w:pPr>
      <w:r>
        <w:t xml:space="preserve">1. Projekt ustawy zmierza do utworzenia nieistniejącej dotychczas instytucji Rzecznika Rolników. Instytucja ta jest bardzo potrzebna polskim rolnikom, których interesy są narażone na szwank w wielu relacjach prawnych z władzami publicznymi, z podmiotami gospodarczymi i partnerami handlowymi, w sporach cywilnoprawnych i innych podobnych sytuacjach. Rolnicy z reguły są w tych konfliktowych sytuacjach </w:t>
      </w:r>
      <w:r w:rsidR="00D77BAA">
        <w:t xml:space="preserve">stroną </w:t>
      </w:r>
      <w:r>
        <w:t>słabszą, a ich sytuacja materialna nie zawsze pozwala na komercyjną pomoc prawną.</w:t>
      </w:r>
      <w:r w:rsidR="00CC4E73" w:rsidRPr="00CC4E73">
        <w:t xml:space="preserve"> </w:t>
      </w:r>
      <w:r w:rsidR="00CC4E73">
        <w:t xml:space="preserve">Celem wprowadzanej regulacji prawnej jest </w:t>
      </w:r>
      <w:r w:rsidR="00CC4E73" w:rsidRPr="00CC4E73">
        <w:t>zapewni</w:t>
      </w:r>
      <w:r w:rsidR="00CC4E73">
        <w:t>enie</w:t>
      </w:r>
      <w:r w:rsidR="00CC4E73" w:rsidRPr="00CC4E73">
        <w:t xml:space="preserve"> rolnikom bezpieczeństw</w:t>
      </w:r>
      <w:r w:rsidR="00CC4E73">
        <w:t>a</w:t>
      </w:r>
      <w:r w:rsidR="00CC4E73" w:rsidRPr="00CC4E73">
        <w:t xml:space="preserve"> ekonomiczne</w:t>
      </w:r>
      <w:r w:rsidR="00CC4E73">
        <w:t>go</w:t>
      </w:r>
      <w:r w:rsidR="00CC4E73" w:rsidRPr="00CC4E73">
        <w:t xml:space="preserve"> i prawne</w:t>
      </w:r>
      <w:r w:rsidR="00CC4E73">
        <w:t>go</w:t>
      </w:r>
      <w:r w:rsidR="00CC4E73" w:rsidRPr="00CC4E73">
        <w:t>, aby mogli oni z kolei zapewnić</w:t>
      </w:r>
      <w:r w:rsidR="00B334AD">
        <w:t xml:space="preserve"> Polakom</w:t>
      </w:r>
      <w:r w:rsidR="00CC4E73" w:rsidRPr="00CC4E73">
        <w:t xml:space="preserve"> bezpieczeństwo żywnościowe.</w:t>
      </w:r>
    </w:p>
    <w:p w14:paraId="661BF558" w14:textId="7EEDB087" w:rsidR="007B60E7" w:rsidRDefault="006A186D">
      <w:pPr>
        <w:pStyle w:val="ARTartustawynprozporzdzenia"/>
      </w:pPr>
      <w:r>
        <w:t>2. Proponowana w projekcie instytucja Rzecznika Rolników jest podobna do istniejącej już od 2019 roku instytucji Rzecznika Małych i Średnich Przedsiębiorców. Podobne jest umocowanie prawne tej instytucji, jej zadania, uprawnienia i obowiązki, a także narzędzia prawne do ich realizacji, w tym uprawnienia do udziału w postępowaniach s</w:t>
      </w:r>
      <w:r w:rsidR="00D77BAA">
        <w:t>ą</w:t>
      </w:r>
      <w:r>
        <w:t>dowych na rzecz rolników, wnoszenie skarg nadzwyczajnych, podejmowanie interwencji na rzecz rolników wobec władz publicznych, itp. Katalog zadań Rzecznika i jego uprawnienia są szczegółowo wskazane w art. 1 i 2 projektu.</w:t>
      </w:r>
      <w:r w:rsidR="00CC4E73">
        <w:t xml:space="preserve"> Rolnicy podobnie jak mali i średni przedsiębiorcy są specyficzną grupą zawodowa: liczną, której sukcesy uzależnione są od wahań koniunkturalnych, i których działalność wpływa na cały przekrój społeczeństwa.  Na Państwu spoczywa więc obowiązek zapewnienia takim newralgicznym grupom bezpieczeństwa działalności i jej wsparcia, stąd też idea, by tego typu grupy miały swoich własnych rzeczników, którzy będą też konsolidować np. liczne związki zawodowe  i  inne struktury rolnicze. </w:t>
      </w:r>
    </w:p>
    <w:p w14:paraId="59A01299" w14:textId="77777777" w:rsidR="007B60E7" w:rsidRDefault="006A186D">
      <w:pPr>
        <w:pStyle w:val="ARTartustawynprozporzdzenia"/>
      </w:pPr>
      <w:r>
        <w:t>3. Sposób powołania Rzecznika – przez Prezesa Rady Ministrów, na wniosek ministra właściwego do spraw rolnictwa, po zasięgnięciu opinii organizacji rolniczych, - a także jego 6-letnia kadencja, warunki jakie powinien spełniać kandydat na Rzecznika, okoliczności uzasadniające jego odwołanie przed upływem kadencji – wszystko to jest analogiczne do regulacji dot. Rzecznika Małych i Średnich Przedsiębiorców. Podobnie jak też kwestia struktury organizacyjnej Biura Rzecznika, powołania jego zastępcy, organizacji biur terenowych.</w:t>
      </w:r>
    </w:p>
    <w:p w14:paraId="6CF66B6B" w14:textId="2D0D919C" w:rsidR="007B60E7" w:rsidRDefault="006A186D">
      <w:pPr>
        <w:pStyle w:val="ARTartustawynprozporzdzenia"/>
      </w:pPr>
      <w:r>
        <w:t xml:space="preserve">4. Zakłada się, że roczny koszt funkcjonowania Rzecznika nie powinien przekraczać rocznie kwoty </w:t>
      </w:r>
      <w:r w:rsidR="00DF0CEF">
        <w:t xml:space="preserve">19 </w:t>
      </w:r>
      <w:r>
        <w:t xml:space="preserve">mln zł, w tej samej wysokości jak koszty funkcjonowania Biura Rzecznika Małych i Średnich Przedsiębiorców. Należy uznać, że są to uzasadnione i racjonalne koszty, </w:t>
      </w:r>
      <w:r>
        <w:lastRenderedPageBreak/>
        <w:t>zważywszy że działalność Rzecznika ma służyć wsparciem dla około 1,3 miliona polskich rolników, prowadzących gospodarstwa rolne w Polsce.</w:t>
      </w:r>
    </w:p>
    <w:p w14:paraId="4483E108" w14:textId="77777777" w:rsidR="007B60E7" w:rsidRDefault="006A186D">
      <w:pPr>
        <w:pStyle w:val="ARTartustawynprozporzdzenia"/>
      </w:pPr>
      <w:r>
        <w:t>5. Projekt jest zgodny z prawem Unii Europejskiej, działalność Rzecznika ma też służyć przestrzegania wobec rolników prawa Unii Europejskiej.</w:t>
      </w:r>
    </w:p>
    <w:p w14:paraId="1C9D6BC4" w14:textId="77777777" w:rsidR="003C7B76" w:rsidRPr="003C7B76" w:rsidRDefault="003C7B76" w:rsidP="00DE4808"/>
    <w:p w14:paraId="3DECC3C9" w14:textId="77777777" w:rsidR="003C7B76" w:rsidRPr="003C7B76" w:rsidRDefault="003C7B76" w:rsidP="00DE4808"/>
    <w:p w14:paraId="44110A1A" w14:textId="77777777" w:rsidR="003C7B76" w:rsidRPr="003C7B76" w:rsidRDefault="003C7B76" w:rsidP="00DE4808"/>
    <w:p w14:paraId="6624F7E4" w14:textId="77777777" w:rsidR="003C7B76" w:rsidRPr="003C7B76" w:rsidRDefault="003C7B76" w:rsidP="00DE4808"/>
    <w:p w14:paraId="3F1C534C" w14:textId="77777777" w:rsidR="003C7B76" w:rsidRDefault="003C7B76" w:rsidP="003C7B76">
      <w:pPr>
        <w:rPr>
          <w:rFonts w:ascii="Times" w:hAnsi="Times"/>
        </w:rPr>
      </w:pPr>
    </w:p>
    <w:p w14:paraId="7072B674" w14:textId="697DB415" w:rsidR="003C7B76" w:rsidRPr="003C7B76" w:rsidRDefault="003C7B76" w:rsidP="00E532BD">
      <w:pPr>
        <w:widowControl/>
        <w:spacing w:after="160"/>
        <w:ind w:firstLine="708"/>
        <w:jc w:val="both"/>
      </w:pPr>
    </w:p>
    <w:sectPr w:rsidR="003C7B76" w:rsidRPr="003C7B76">
      <w:headerReference w:type="default" r:id="rId9"/>
      <w:footnotePr>
        <w:numRestart w:val="eachSect"/>
      </w:footnotePr>
      <w:pgSz w:w="11906" w:h="16838"/>
      <w:pgMar w:top="1560" w:right="1434" w:bottom="1560" w:left="1418" w:header="709" w:footer="0" w:gutter="0"/>
      <w:cols w:space="708"/>
      <w:formProt w:val="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B1BF" w14:textId="77777777" w:rsidR="003426EA" w:rsidRDefault="003426EA">
      <w:pPr>
        <w:spacing w:line="240" w:lineRule="auto"/>
      </w:pPr>
      <w:r>
        <w:separator/>
      </w:r>
    </w:p>
  </w:endnote>
  <w:endnote w:type="continuationSeparator" w:id="0">
    <w:p w14:paraId="04D96DA4" w14:textId="77777777" w:rsidR="003426EA" w:rsidRDefault="00342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9BF1" w14:textId="77777777" w:rsidR="003426EA" w:rsidRDefault="003426EA">
      <w:r>
        <w:separator/>
      </w:r>
    </w:p>
  </w:footnote>
  <w:footnote w:type="continuationSeparator" w:id="0">
    <w:p w14:paraId="135CEB14" w14:textId="77777777" w:rsidR="003426EA" w:rsidRDefault="003426EA">
      <w:r>
        <w:continuationSeparator/>
      </w:r>
    </w:p>
  </w:footnote>
  <w:footnote w:id="1">
    <w:p w14:paraId="458113F8" w14:textId="302FAA64" w:rsidR="008F2470" w:rsidRDefault="008F2470" w:rsidP="00704F13">
      <w:pPr>
        <w:pStyle w:val="ODNONIKtreodnonika"/>
      </w:pPr>
      <w:r w:rsidRPr="00704F13">
        <w:rPr>
          <w:rStyle w:val="IGindeksgrny"/>
        </w:rPr>
        <w:footnoteRef/>
      </w:r>
      <w:r w:rsidRPr="00704F13">
        <w:rPr>
          <w:rStyle w:val="IGindeksgrny"/>
        </w:rPr>
        <w:t>)</w:t>
      </w:r>
      <w:r>
        <w:t xml:space="preserve"> </w:t>
      </w:r>
      <w:r>
        <w:tab/>
        <w:t>Zmiany tekstu jednolitego wymienionej ustawy zostały ogłoszone w Dz. U. z 2022 r. poz. 583, 655, 682, 807, 1010, 1079, 1117, 1459, 2185 i 2306.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07A1" w14:textId="76843638" w:rsidR="007B60E7" w:rsidRDefault="006A186D">
    <w:pPr>
      <w:pStyle w:val="Nagwek"/>
      <w:jc w:val="center"/>
    </w:pPr>
    <w:r>
      <w:t xml:space="preserve">– </w:t>
    </w:r>
    <w:r>
      <w:fldChar w:fldCharType="begin"/>
    </w:r>
    <w:r>
      <w:instrText>PAGE</w:instrText>
    </w:r>
    <w:r>
      <w:fldChar w:fldCharType="separate"/>
    </w:r>
    <w:r w:rsidR="00EB5B53">
      <w:rPr>
        <w:noProof/>
      </w:rPr>
      <w:t>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B71"/>
    <w:multiLevelType w:val="hybridMultilevel"/>
    <w:tmpl w:val="8AF6A39C"/>
    <w:lvl w:ilvl="0" w:tplc="522E2A42">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 w15:restartNumberingAfterBreak="0">
    <w:nsid w:val="21A736BB"/>
    <w:multiLevelType w:val="hybridMultilevel"/>
    <w:tmpl w:val="D024AFC4"/>
    <w:lvl w:ilvl="0" w:tplc="719C0D7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448305EC"/>
    <w:multiLevelType w:val="hybridMultilevel"/>
    <w:tmpl w:val="039A8F9C"/>
    <w:lvl w:ilvl="0" w:tplc="767CE274">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 w15:restartNumberingAfterBreak="0">
    <w:nsid w:val="675504CB"/>
    <w:multiLevelType w:val="hybridMultilevel"/>
    <w:tmpl w:val="056093DE"/>
    <w:lvl w:ilvl="0" w:tplc="C7CEB024">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7F1D48B4"/>
    <w:multiLevelType w:val="hybridMultilevel"/>
    <w:tmpl w:val="17F684D6"/>
    <w:lvl w:ilvl="0" w:tplc="0D40A010">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num w:numId="1" w16cid:durableId="405736142">
    <w:abstractNumId w:val="1"/>
  </w:num>
  <w:num w:numId="2" w16cid:durableId="1304965777">
    <w:abstractNumId w:val="0"/>
  </w:num>
  <w:num w:numId="3" w16cid:durableId="1530796555">
    <w:abstractNumId w:val="2"/>
  </w:num>
  <w:num w:numId="4" w16cid:durableId="822545791">
    <w:abstractNumId w:val="3"/>
  </w:num>
  <w:num w:numId="5" w16cid:durableId="178930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E7"/>
    <w:rsid w:val="00002A58"/>
    <w:rsid w:val="00057828"/>
    <w:rsid w:val="000821F4"/>
    <w:rsid w:val="00097783"/>
    <w:rsid w:val="000C4CF2"/>
    <w:rsid w:val="000F7090"/>
    <w:rsid w:val="00113F27"/>
    <w:rsid w:val="001B4AFA"/>
    <w:rsid w:val="001D09C9"/>
    <w:rsid w:val="0020216B"/>
    <w:rsid w:val="00242B1A"/>
    <w:rsid w:val="002C5E74"/>
    <w:rsid w:val="00322EED"/>
    <w:rsid w:val="003271A0"/>
    <w:rsid w:val="00330B4D"/>
    <w:rsid w:val="00340097"/>
    <w:rsid w:val="003426EA"/>
    <w:rsid w:val="00363248"/>
    <w:rsid w:val="003A7DBE"/>
    <w:rsid w:val="003C694A"/>
    <w:rsid w:val="003C7B76"/>
    <w:rsid w:val="003E69CF"/>
    <w:rsid w:val="003F39EA"/>
    <w:rsid w:val="00406399"/>
    <w:rsid w:val="0043642F"/>
    <w:rsid w:val="0046233A"/>
    <w:rsid w:val="004705B9"/>
    <w:rsid w:val="004755C8"/>
    <w:rsid w:val="0049300E"/>
    <w:rsid w:val="004A68A9"/>
    <w:rsid w:val="004E5F7F"/>
    <w:rsid w:val="004F223C"/>
    <w:rsid w:val="00544693"/>
    <w:rsid w:val="00556110"/>
    <w:rsid w:val="005854EB"/>
    <w:rsid w:val="005C5524"/>
    <w:rsid w:val="005F7F27"/>
    <w:rsid w:val="00672960"/>
    <w:rsid w:val="0069483B"/>
    <w:rsid w:val="006A186D"/>
    <w:rsid w:val="006E6614"/>
    <w:rsid w:val="00704F13"/>
    <w:rsid w:val="00706B0E"/>
    <w:rsid w:val="0078285E"/>
    <w:rsid w:val="00794965"/>
    <w:rsid w:val="007B4FA5"/>
    <w:rsid w:val="007B60E7"/>
    <w:rsid w:val="007D6D38"/>
    <w:rsid w:val="008113AB"/>
    <w:rsid w:val="0082118C"/>
    <w:rsid w:val="00831429"/>
    <w:rsid w:val="008609C1"/>
    <w:rsid w:val="00870AA5"/>
    <w:rsid w:val="00883F7F"/>
    <w:rsid w:val="008A4DC5"/>
    <w:rsid w:val="008C32C3"/>
    <w:rsid w:val="008D599C"/>
    <w:rsid w:val="008F2470"/>
    <w:rsid w:val="009535F1"/>
    <w:rsid w:val="009E1FAB"/>
    <w:rsid w:val="009F2717"/>
    <w:rsid w:val="00A34264"/>
    <w:rsid w:val="00A40AF8"/>
    <w:rsid w:val="00A42B29"/>
    <w:rsid w:val="00A57D3F"/>
    <w:rsid w:val="00A8023E"/>
    <w:rsid w:val="00A878E8"/>
    <w:rsid w:val="00AD07EA"/>
    <w:rsid w:val="00AE61E6"/>
    <w:rsid w:val="00AF7BFC"/>
    <w:rsid w:val="00B330B9"/>
    <w:rsid w:val="00B334AD"/>
    <w:rsid w:val="00B71C59"/>
    <w:rsid w:val="00BA5C98"/>
    <w:rsid w:val="00BF07AB"/>
    <w:rsid w:val="00BF45BC"/>
    <w:rsid w:val="00C15216"/>
    <w:rsid w:val="00C3194D"/>
    <w:rsid w:val="00C95062"/>
    <w:rsid w:val="00CA5382"/>
    <w:rsid w:val="00CC4E73"/>
    <w:rsid w:val="00CD487C"/>
    <w:rsid w:val="00CD68DD"/>
    <w:rsid w:val="00CF1876"/>
    <w:rsid w:val="00CF4402"/>
    <w:rsid w:val="00D23719"/>
    <w:rsid w:val="00D5594E"/>
    <w:rsid w:val="00D56B7B"/>
    <w:rsid w:val="00D77BAA"/>
    <w:rsid w:val="00D86FA9"/>
    <w:rsid w:val="00DE4808"/>
    <w:rsid w:val="00DE4EF7"/>
    <w:rsid w:val="00DF0CEF"/>
    <w:rsid w:val="00E34A1C"/>
    <w:rsid w:val="00E4232C"/>
    <w:rsid w:val="00E532BD"/>
    <w:rsid w:val="00E667A2"/>
    <w:rsid w:val="00E9156E"/>
    <w:rsid w:val="00EB5B53"/>
    <w:rsid w:val="00EC0D75"/>
    <w:rsid w:val="00ED2232"/>
    <w:rsid w:val="00EF1EAB"/>
    <w:rsid w:val="00EF6D22"/>
    <w:rsid w:val="00F1528F"/>
    <w:rsid w:val="00F26291"/>
    <w:rsid w:val="00F320D8"/>
    <w:rsid w:val="00F46DB8"/>
    <w:rsid w:val="00F96AD3"/>
    <w:rsid w:val="00FB711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CDB4"/>
  <w15:docId w15:val="{0EFAC7E8-4105-4A51-A184-216CE17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spacing w:line="360" w:lineRule="auto"/>
    </w:pPr>
    <w:rPr>
      <w:rFonts w:ascii="Times New Roman" w:eastAsiaTheme="minorEastAsia" w:hAnsi="Times New Roman" w:cs="Arial"/>
      <w:sz w:val="24"/>
      <w:szCs w:val="20"/>
    </w:rPr>
  </w:style>
  <w:style w:type="paragraph" w:styleId="Nagwek1">
    <w:name w:val="heading 1"/>
    <w:basedOn w:val="Normalny"/>
    <w:next w:val="Normalny"/>
    <w:link w:val="Nagwek1Znak"/>
    <w:uiPriority w:val="99"/>
    <w:semiHidden/>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2"/>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Characters">
    <w:name w:val="Footnote Characters"/>
    <w:uiPriority w:val="99"/>
    <w:semiHidden/>
    <w:qFormat/>
    <w:rsid w:val="004C3F97"/>
    <w:rPr>
      <w:rFonts w:cs="Times New Roman"/>
      <w:vertAlign w:val="superscript"/>
    </w:rPr>
  </w:style>
  <w:style w:type="character" w:customStyle="1" w:styleId="FootnoteAnchor">
    <w:name w:val="Footnote Anchor"/>
    <w:rPr>
      <w:rFonts w:cs="Times New Roman"/>
      <w:vertAlign w:val="superscript"/>
    </w:rPr>
  </w:style>
  <w:style w:type="character" w:customStyle="1" w:styleId="NagwekZnak">
    <w:name w:val="Nagłówek Znak"/>
    <w:link w:val="Nagwek"/>
    <w:uiPriority w:val="99"/>
    <w:semiHidden/>
    <w:qFormat/>
    <w:rsid w:val="00060076"/>
    <w:rPr>
      <w:rFonts w:eastAsiaTheme="minorEastAsia" w:cs="Arial"/>
      <w:kern w:val="2"/>
      <w:sz w:val="20"/>
      <w:szCs w:val="20"/>
      <w:lang w:eastAsia="ar-SA"/>
    </w:rPr>
  </w:style>
  <w:style w:type="character" w:customStyle="1" w:styleId="StopkaZnak">
    <w:name w:val="Stopka Znak"/>
    <w:link w:val="Stopka"/>
    <w:uiPriority w:val="99"/>
    <w:semiHidden/>
    <w:qFormat/>
    <w:rsid w:val="00060076"/>
    <w:rPr>
      <w:rFonts w:eastAsiaTheme="minorEastAsia" w:cs="Arial"/>
      <w:kern w:val="2"/>
      <w:sz w:val="20"/>
      <w:szCs w:val="20"/>
      <w:lang w:eastAsia="ar-SA"/>
    </w:rPr>
  </w:style>
  <w:style w:type="character" w:customStyle="1" w:styleId="TekstdymkaZnak">
    <w:name w:val="Tekst dymka Znak"/>
    <w:link w:val="Tekstdymka"/>
    <w:uiPriority w:val="99"/>
    <w:semiHidden/>
    <w:qFormat/>
    <w:rsid w:val="004C3F97"/>
    <w:rPr>
      <w:rFonts w:ascii="Tahoma" w:eastAsiaTheme="minorEastAsia" w:hAnsi="Tahoma" w:cs="Tahoma"/>
      <w:kern w:val="2"/>
      <w:sz w:val="16"/>
      <w:szCs w:val="16"/>
      <w:lang w:eastAsia="ar-SA"/>
    </w:rPr>
  </w:style>
  <w:style w:type="character" w:customStyle="1" w:styleId="Nagwek1Znak">
    <w:name w:val="Nagłówek 1 Znak"/>
    <w:basedOn w:val="Domylnaczcionkaakapitu"/>
    <w:link w:val="Nagwek1"/>
    <w:uiPriority w:val="99"/>
    <w:semiHidden/>
    <w:qFormat/>
    <w:rsid w:val="004504C0"/>
    <w:rPr>
      <w:rFonts w:asciiTheme="majorHAnsi" w:eastAsiaTheme="majorEastAsia" w:hAnsiTheme="majorHAnsi" w:cstheme="majorBidi"/>
      <w:b/>
      <w:bCs/>
      <w:color w:val="365F91" w:themeColor="accent1" w:themeShade="BF"/>
      <w:kern w:val="2"/>
      <w:sz w:val="28"/>
      <w:szCs w:val="28"/>
      <w:lang w:eastAsia="ar-SA"/>
    </w:rPr>
  </w:style>
  <w:style w:type="character" w:customStyle="1" w:styleId="TekstprzypisudolnegoZnak">
    <w:name w:val="Tekst przypisu dolnego Znak"/>
    <w:basedOn w:val="Domylnaczcionkaakapitu"/>
    <w:link w:val="Tekstprzypisudolnego"/>
    <w:uiPriority w:val="99"/>
    <w:semiHidden/>
    <w:qFormat/>
    <w:rsid w:val="006E0FCC"/>
    <w:rPr>
      <w:sz w:val="20"/>
    </w:rPr>
  </w:style>
  <w:style w:type="character" w:styleId="Odwoaniedokomentarza">
    <w:name w:val="annotation reference"/>
    <w:basedOn w:val="Domylnaczcionkaakapitu"/>
    <w:uiPriority w:val="99"/>
    <w:semiHidden/>
    <w:qFormat/>
    <w:rsid w:val="00023F13"/>
    <w:rPr>
      <w:sz w:val="16"/>
      <w:szCs w:val="16"/>
    </w:rPr>
  </w:style>
  <w:style w:type="character" w:customStyle="1" w:styleId="TekstkomentarzaZnak">
    <w:name w:val="Tekst komentarza Znak"/>
    <w:basedOn w:val="Domylnaczcionkaakapitu"/>
    <w:link w:val="Tekstkomentarza"/>
    <w:uiPriority w:val="99"/>
    <w:semiHidden/>
    <w:qFormat/>
    <w:rsid w:val="004504C0"/>
    <w:rPr>
      <w:sz w:val="20"/>
    </w:rPr>
  </w:style>
  <w:style w:type="character" w:customStyle="1" w:styleId="TematkomentarzaZnak">
    <w:name w:val="Temat komentarza Znak"/>
    <w:basedOn w:val="TekstkomentarzaZnak"/>
    <w:link w:val="Tematkomentarza"/>
    <w:uiPriority w:val="99"/>
    <w:semiHidden/>
    <w:qFormat/>
    <w:rsid w:val="004504C0"/>
    <w:rPr>
      <w:b/>
      <w:bCs/>
      <w:sz w:val="20"/>
    </w:r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vertAlign w:val="superscript"/>
    </w:rPr>
  </w:style>
  <w:style w:type="character" w:styleId="Tekstzastpczy">
    <w:name w:val="Placeholder Text"/>
    <w:basedOn w:val="Domylnaczcionkaakapitu"/>
    <w:uiPriority w:val="99"/>
    <w:semiHidden/>
    <w:qFormat/>
    <w:rsid w:val="00341A6A"/>
    <w:rPr>
      <w:color w:val="80808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Arial Unicode MS" w:hAnsi="Liberation Sans" w:cs="Arial Unicode M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Cs w:val="24"/>
    </w:rPr>
  </w:style>
  <w:style w:type="paragraph" w:customStyle="1" w:styleId="Index">
    <w:name w:val="Index"/>
    <w:basedOn w:val="Normalny"/>
    <w:qFormat/>
    <w:pPr>
      <w:suppressLineNumbers/>
    </w:pPr>
    <w:rPr>
      <w:rFonts w:cs="Arial Unicode MS"/>
    </w:rPr>
  </w:style>
  <w:style w:type="paragraph" w:customStyle="1" w:styleId="ZLITwPKTzmlitwpktartykuempunktem">
    <w:name w:val="Z/LIT_w_PKT – zm. lit. w pkt artykułem (punktem)"/>
    <w:basedOn w:val="LITlitera"/>
    <w:uiPriority w:val="32"/>
    <w:qFormat/>
    <w:rsid w:val="006A748A"/>
    <w:pPr>
      <w:ind w:left="1497" w:firstLine="0"/>
    </w:pPr>
  </w:style>
  <w:style w:type="paragraph" w:customStyle="1" w:styleId="ZTIRwPKTzmtirwpktartykuempunktem">
    <w:name w:val="Z/TIR_w_PKT – zm. tir. w pkt artykułem (punktem)"/>
    <w:basedOn w:val="TIRtiret"/>
    <w:uiPriority w:val="33"/>
    <w:qFormat/>
    <w:rsid w:val="006A748A"/>
    <w:pPr>
      <w:ind w:left="1894" w:firstLine="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firstLine="0"/>
    </w:p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2"/>
      <w:szCs w:val="24"/>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2"/>
      <w:szCs w:val="24"/>
      <w:lang w:eastAsia="ar-SA"/>
    </w:rPr>
  </w:style>
  <w:style w:type="paragraph" w:styleId="Tekstdymka">
    <w:name w:val="Balloon Text"/>
    <w:basedOn w:val="Normalny"/>
    <w:link w:val="TekstdymkaZnak"/>
    <w:uiPriority w:val="99"/>
    <w:semiHidden/>
    <w:qFormat/>
    <w:rsid w:val="004C3F97"/>
    <w:pPr>
      <w:suppressAutoHyphens/>
    </w:pPr>
    <w:rPr>
      <w:rFonts w:ascii="Tahoma" w:eastAsia="Times New Roman" w:hAnsi="Tahoma" w:cs="Tahoma"/>
      <w:kern w:val="2"/>
      <w:szCs w:val="16"/>
      <w:lang w:eastAsia="ar-SA"/>
    </w:rPr>
  </w:style>
  <w:style w:type="paragraph" w:customStyle="1" w:styleId="ARTartustawynprozporzdzenia">
    <w:name w:val="ART(§) – art. ustawy (§ np. rozporządzenia)"/>
    <w:uiPriority w:val="11"/>
    <w:qFormat/>
    <w:rsid w:val="006A748A"/>
    <w:pPr>
      <w:suppressAutoHyphens/>
      <w:spacing w:before="120" w:line="360" w:lineRule="auto"/>
      <w:ind w:firstLine="510"/>
      <w:jc w:val="both"/>
    </w:pPr>
    <w:rPr>
      <w:rFonts w:eastAsiaTheme="minorEastAsia" w:cs="Arial"/>
      <w:sz w:val="24"/>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styleId="Bezodstpw">
    <w:name w:val="No Spacing"/>
    <w:uiPriority w:val="99"/>
    <w:semiHidden/>
    <w:qFormat/>
    <w:rsid w:val="004C3F97"/>
    <w:pPr>
      <w:widowControl w:val="0"/>
      <w:suppressAutoHyphens/>
      <w:spacing w:line="360" w:lineRule="auto"/>
    </w:pPr>
    <w:rPr>
      <w:kern w:val="2"/>
      <w:sz w:val="24"/>
      <w:lang w:eastAsia="ar-SA"/>
    </w:rPr>
  </w:style>
  <w:style w:type="paragraph" w:customStyle="1" w:styleId="ZPKTzmpktartykuempunktem">
    <w:name w:val="Z/PKT – zm. pkt artykułem (punktem)"/>
    <w:basedOn w:val="PKTpunkt"/>
    <w:uiPriority w:val="31"/>
    <w:qFormat/>
    <w:rsid w:val="006A748A"/>
    <w:pPr>
      <w:ind w:left="1020" w:firstLine="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eastAsiaTheme="minorEastAsia" w:cs="Arial"/>
      <w:bCs/>
      <w:sz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eastAsiaTheme="minorEastAsia" w:cs="Arial"/>
      <w:b/>
      <w:bCs/>
      <w:sz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
      <w:sz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eastAsiaTheme="minorEastAsia" w:cs="Arial"/>
      <w:bCs/>
      <w:sz w:val="24"/>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rFonts w:eastAsiaTheme="minorEastAsia"/>
      <w:b/>
      <w:bCs/>
      <w:sz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eastAsiaTheme="minorEastAsia" w:cs="Arial"/>
      <w:bCs/>
      <w:caps/>
      <w:kern w:val="2"/>
      <w:sz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eastAsiaTheme="minorEastAsia" w:cs="Arial"/>
      <w:bCs/>
      <w:kern w:val="2"/>
      <w:sz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styleId="Tekstkomentarza">
    <w:name w:val="annotation text"/>
    <w:basedOn w:val="Normalny"/>
    <w:link w:val="TekstkomentarzaZnak"/>
    <w:uiPriority w:val="99"/>
    <w:semiHidden/>
    <w:qFormat/>
    <w:rsid w:val="00023F13"/>
    <w:rPr>
      <w:rFonts w:ascii="Times" w:eastAsia="Times New Roman" w:hAnsi="Times" w:cs="Times New Roman"/>
      <w:szCs w:val="24"/>
    </w:rPr>
  </w:style>
  <w:style w:type="paragraph" w:styleId="Tematkomentarza">
    <w:name w:val="annotation subject"/>
    <w:basedOn w:val="Tekstkomentarza"/>
    <w:next w:val="Tekstkomentarza"/>
    <w:link w:val="TematkomentarzaZnak"/>
    <w:uiPriority w:val="99"/>
    <w:semiHidden/>
    <w:qFormat/>
    <w:rsid w:val="00023F13"/>
    <w:rPr>
      <w:b/>
      <w:bCs/>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eastAsiaTheme="minorEastAsia" w:hAnsi="Times New Roman" w:cs="Arial"/>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eastAsiaTheme="minorEastAsia" w:cs="Arial"/>
      <w:bCs/>
      <w:kern w:val="2"/>
      <w:sz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eastAsiaTheme="minorEastAsia" w:hAnsi="Times New Roman" w:cs="Arial"/>
      <w:b/>
      <w:sz w:val="24"/>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eastAsiaTheme="minorEastAsia" w:hAnsi="Times New Roman" w:cs="Arial"/>
      <w:sz w:val="24"/>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paragraph" w:customStyle="1" w:styleId="ODNONIKSPECtreodnonikadoodnonika">
    <w:name w:val="ODNOŚNIK_SPEC – treść odnośnika do odnośnika"/>
    <w:basedOn w:val="Normalny"/>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eastAsiaTheme="minorEastAsia" w:hAnsi="Times New Roman" w:cs="Arial"/>
      <w:sz w:val="24"/>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952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styleId="Poprawka">
    <w:name w:val="Revision"/>
    <w:hidden/>
    <w:uiPriority w:val="99"/>
    <w:semiHidden/>
    <w:rsid w:val="00002A58"/>
    <w:rPr>
      <w:rFonts w:ascii="Times New Roman" w:eastAsiaTheme="minorEastAsia" w:hAnsi="Times New Roman" w:cs="Arial"/>
      <w:sz w:val="24"/>
      <w:szCs w:val="20"/>
    </w:rPr>
  </w:style>
  <w:style w:type="character" w:styleId="Odwoanieprzypisudolnego">
    <w:name w:val="footnote reference"/>
    <w:basedOn w:val="Domylnaczcionkaakapitu"/>
    <w:uiPriority w:val="99"/>
    <w:semiHidden/>
    <w:unhideWhenUsed/>
    <w:rsid w:val="008F2470"/>
    <w:rPr>
      <w:vertAlign w:val="superscript"/>
    </w:rPr>
  </w:style>
  <w:style w:type="character" w:styleId="Hipercze">
    <w:name w:val="Hyperlink"/>
    <w:basedOn w:val="Domylnaczcionkaakapitu"/>
    <w:uiPriority w:val="99"/>
    <w:unhideWhenUsed/>
    <w:rsid w:val="006E6614"/>
    <w:rPr>
      <w:color w:val="0000FF" w:themeColor="hyperlink"/>
      <w:u w:val="single"/>
    </w:rPr>
  </w:style>
  <w:style w:type="character" w:styleId="Nierozpoznanawzmianka">
    <w:name w:val="Unresolved Mention"/>
    <w:basedOn w:val="Domylnaczcionkaakapitu"/>
    <w:uiPriority w:val="99"/>
    <w:semiHidden/>
    <w:unhideWhenUsed/>
    <w:rsid w:val="006E6614"/>
    <w:rPr>
      <w:color w:val="605E5C"/>
      <w:shd w:val="clear" w:color="auto" w:fill="E1DFDD"/>
    </w:rPr>
  </w:style>
  <w:style w:type="paragraph" w:styleId="Akapitzlist">
    <w:name w:val="List Paragraph"/>
    <w:basedOn w:val="Normalny"/>
    <w:uiPriority w:val="99"/>
    <w:semiHidden/>
    <w:rsid w:val="004A6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2596">
      <w:bodyDiv w:val="1"/>
      <w:marLeft w:val="0"/>
      <w:marRight w:val="0"/>
      <w:marTop w:val="0"/>
      <w:marBottom w:val="0"/>
      <w:divBdr>
        <w:top w:val="none" w:sz="0" w:space="0" w:color="auto"/>
        <w:left w:val="none" w:sz="0" w:space="0" w:color="auto"/>
        <w:bottom w:val="none" w:sz="0" w:space="0" w:color="auto"/>
        <w:right w:val="none" w:sz="0" w:space="0" w:color="auto"/>
      </w:divBdr>
    </w:div>
    <w:div w:id="785580277">
      <w:bodyDiv w:val="1"/>
      <w:marLeft w:val="0"/>
      <w:marRight w:val="0"/>
      <w:marTop w:val="0"/>
      <w:marBottom w:val="0"/>
      <w:divBdr>
        <w:top w:val="none" w:sz="0" w:space="0" w:color="auto"/>
        <w:left w:val="none" w:sz="0" w:space="0" w:color="auto"/>
        <w:bottom w:val="none" w:sz="0" w:space="0" w:color="auto"/>
        <w:right w:val="none" w:sz="0" w:space="0" w:color="auto"/>
      </w:divBdr>
      <w:divsChild>
        <w:div w:id="2015647783">
          <w:marLeft w:val="0"/>
          <w:marRight w:val="0"/>
          <w:marTop w:val="0"/>
          <w:marBottom w:val="0"/>
          <w:divBdr>
            <w:top w:val="none" w:sz="0" w:space="0" w:color="auto"/>
            <w:left w:val="none" w:sz="0" w:space="0" w:color="auto"/>
            <w:bottom w:val="none" w:sz="0" w:space="0" w:color="auto"/>
            <w:right w:val="none" w:sz="0" w:space="0" w:color="auto"/>
          </w:divBdr>
        </w:div>
        <w:div w:id="2034108058">
          <w:marLeft w:val="0"/>
          <w:marRight w:val="0"/>
          <w:marTop w:val="0"/>
          <w:marBottom w:val="0"/>
          <w:divBdr>
            <w:top w:val="none" w:sz="0" w:space="0" w:color="auto"/>
            <w:left w:val="none" w:sz="0" w:space="0" w:color="auto"/>
            <w:bottom w:val="none" w:sz="0" w:space="0" w:color="auto"/>
            <w:right w:val="none" w:sz="0" w:space="0" w:color="auto"/>
          </w:divBdr>
          <w:divsChild>
            <w:div w:id="1653681085">
              <w:marLeft w:val="0"/>
              <w:marRight w:val="0"/>
              <w:marTop w:val="0"/>
              <w:marBottom w:val="0"/>
              <w:divBdr>
                <w:top w:val="none" w:sz="0" w:space="0" w:color="auto"/>
                <w:left w:val="none" w:sz="0" w:space="0" w:color="auto"/>
                <w:bottom w:val="none" w:sz="0" w:space="0" w:color="auto"/>
                <w:right w:val="none" w:sz="0" w:space="0" w:color="auto"/>
              </w:divBdr>
            </w:div>
          </w:divsChild>
        </w:div>
        <w:div w:id="1600679520">
          <w:marLeft w:val="0"/>
          <w:marRight w:val="0"/>
          <w:marTop w:val="0"/>
          <w:marBottom w:val="0"/>
          <w:divBdr>
            <w:top w:val="none" w:sz="0" w:space="0" w:color="auto"/>
            <w:left w:val="none" w:sz="0" w:space="0" w:color="auto"/>
            <w:bottom w:val="none" w:sz="0" w:space="0" w:color="auto"/>
            <w:right w:val="none" w:sz="0" w:space="0" w:color="auto"/>
          </w:divBdr>
          <w:divsChild>
            <w:div w:id="1072852025">
              <w:marLeft w:val="0"/>
              <w:marRight w:val="0"/>
              <w:marTop w:val="0"/>
              <w:marBottom w:val="0"/>
              <w:divBdr>
                <w:top w:val="none" w:sz="0" w:space="0" w:color="auto"/>
                <w:left w:val="none" w:sz="0" w:space="0" w:color="auto"/>
                <w:bottom w:val="none" w:sz="0" w:space="0" w:color="auto"/>
                <w:right w:val="none" w:sz="0" w:space="0" w:color="auto"/>
              </w:divBdr>
            </w:div>
          </w:divsChild>
        </w:div>
        <w:div w:id="2026439270">
          <w:marLeft w:val="0"/>
          <w:marRight w:val="0"/>
          <w:marTop w:val="0"/>
          <w:marBottom w:val="0"/>
          <w:divBdr>
            <w:top w:val="none" w:sz="0" w:space="0" w:color="auto"/>
            <w:left w:val="none" w:sz="0" w:space="0" w:color="auto"/>
            <w:bottom w:val="none" w:sz="0" w:space="0" w:color="auto"/>
            <w:right w:val="none" w:sz="0" w:space="0" w:color="auto"/>
          </w:divBdr>
          <w:divsChild>
            <w:div w:id="298346530">
              <w:marLeft w:val="0"/>
              <w:marRight w:val="0"/>
              <w:marTop w:val="0"/>
              <w:marBottom w:val="0"/>
              <w:divBdr>
                <w:top w:val="none" w:sz="0" w:space="0" w:color="auto"/>
                <w:left w:val="none" w:sz="0" w:space="0" w:color="auto"/>
                <w:bottom w:val="none" w:sz="0" w:space="0" w:color="auto"/>
                <w:right w:val="none" w:sz="0" w:space="0" w:color="auto"/>
              </w:divBdr>
            </w:div>
          </w:divsChild>
        </w:div>
        <w:div w:id="1067188989">
          <w:marLeft w:val="0"/>
          <w:marRight w:val="0"/>
          <w:marTop w:val="0"/>
          <w:marBottom w:val="0"/>
          <w:divBdr>
            <w:top w:val="none" w:sz="0" w:space="0" w:color="auto"/>
            <w:left w:val="none" w:sz="0" w:space="0" w:color="auto"/>
            <w:bottom w:val="none" w:sz="0" w:space="0" w:color="auto"/>
            <w:right w:val="none" w:sz="0" w:space="0" w:color="auto"/>
          </w:divBdr>
          <w:divsChild>
            <w:div w:id="170722516">
              <w:marLeft w:val="0"/>
              <w:marRight w:val="0"/>
              <w:marTop w:val="0"/>
              <w:marBottom w:val="0"/>
              <w:divBdr>
                <w:top w:val="none" w:sz="0" w:space="0" w:color="auto"/>
                <w:left w:val="none" w:sz="0" w:space="0" w:color="auto"/>
                <w:bottom w:val="none" w:sz="0" w:space="0" w:color="auto"/>
                <w:right w:val="none" w:sz="0" w:space="0" w:color="auto"/>
              </w:divBdr>
            </w:div>
          </w:divsChild>
        </w:div>
        <w:div w:id="870073487">
          <w:marLeft w:val="0"/>
          <w:marRight w:val="0"/>
          <w:marTop w:val="0"/>
          <w:marBottom w:val="0"/>
          <w:divBdr>
            <w:top w:val="none" w:sz="0" w:space="0" w:color="auto"/>
            <w:left w:val="none" w:sz="0" w:space="0" w:color="auto"/>
            <w:bottom w:val="none" w:sz="0" w:space="0" w:color="auto"/>
            <w:right w:val="none" w:sz="0" w:space="0" w:color="auto"/>
          </w:divBdr>
          <w:divsChild>
            <w:div w:id="5957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956">
      <w:bodyDiv w:val="1"/>
      <w:marLeft w:val="0"/>
      <w:marRight w:val="0"/>
      <w:marTop w:val="0"/>
      <w:marBottom w:val="0"/>
      <w:divBdr>
        <w:top w:val="none" w:sz="0" w:space="0" w:color="auto"/>
        <w:left w:val="none" w:sz="0" w:space="0" w:color="auto"/>
        <w:bottom w:val="none" w:sz="0" w:space="0" w:color="auto"/>
        <w:right w:val="none" w:sz="0" w:space="0" w:color="auto"/>
      </w:divBdr>
      <w:divsChild>
        <w:div w:id="2067991196">
          <w:marLeft w:val="0"/>
          <w:marRight w:val="0"/>
          <w:marTop w:val="0"/>
          <w:marBottom w:val="0"/>
          <w:divBdr>
            <w:top w:val="none" w:sz="0" w:space="0" w:color="auto"/>
            <w:left w:val="none" w:sz="0" w:space="0" w:color="auto"/>
            <w:bottom w:val="none" w:sz="0" w:space="0" w:color="auto"/>
            <w:right w:val="none" w:sz="0" w:space="0" w:color="auto"/>
          </w:divBdr>
          <w:divsChild>
            <w:div w:id="870797354">
              <w:marLeft w:val="0"/>
              <w:marRight w:val="0"/>
              <w:marTop w:val="0"/>
              <w:marBottom w:val="0"/>
              <w:divBdr>
                <w:top w:val="none" w:sz="0" w:space="0" w:color="auto"/>
                <w:left w:val="none" w:sz="0" w:space="0" w:color="auto"/>
                <w:bottom w:val="none" w:sz="0" w:space="0" w:color="auto"/>
                <w:right w:val="none" w:sz="0" w:space="0" w:color="auto"/>
              </w:divBdr>
            </w:div>
          </w:divsChild>
        </w:div>
        <w:div w:id="1566186593">
          <w:marLeft w:val="0"/>
          <w:marRight w:val="0"/>
          <w:marTop w:val="0"/>
          <w:marBottom w:val="0"/>
          <w:divBdr>
            <w:top w:val="none" w:sz="0" w:space="0" w:color="auto"/>
            <w:left w:val="none" w:sz="0" w:space="0" w:color="auto"/>
            <w:bottom w:val="none" w:sz="0" w:space="0" w:color="auto"/>
            <w:right w:val="none" w:sz="0" w:space="0" w:color="auto"/>
          </w:divBdr>
          <w:divsChild>
            <w:div w:id="7298711">
              <w:marLeft w:val="0"/>
              <w:marRight w:val="0"/>
              <w:marTop w:val="0"/>
              <w:marBottom w:val="0"/>
              <w:divBdr>
                <w:top w:val="none" w:sz="0" w:space="0" w:color="auto"/>
                <w:left w:val="none" w:sz="0" w:space="0" w:color="auto"/>
                <w:bottom w:val="none" w:sz="0" w:space="0" w:color="auto"/>
                <w:right w:val="none" w:sz="0" w:space="0" w:color="auto"/>
              </w:divBdr>
            </w:div>
          </w:divsChild>
        </w:div>
        <w:div w:id="1806386751">
          <w:marLeft w:val="0"/>
          <w:marRight w:val="0"/>
          <w:marTop w:val="0"/>
          <w:marBottom w:val="0"/>
          <w:divBdr>
            <w:top w:val="none" w:sz="0" w:space="0" w:color="auto"/>
            <w:left w:val="none" w:sz="0" w:space="0" w:color="auto"/>
            <w:bottom w:val="none" w:sz="0" w:space="0" w:color="auto"/>
            <w:right w:val="none" w:sz="0" w:space="0" w:color="auto"/>
          </w:divBdr>
          <w:divsChild>
            <w:div w:id="10157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C194B7-0A8A-4B3D-982B-6AABE03C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3259</Words>
  <Characters>19555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Grzegorz Molesztak</dc:creator>
  <dc:description/>
  <cp:lastModifiedBy>Grzegorz Molesztak</cp:lastModifiedBy>
  <cp:revision>2</cp:revision>
  <cp:lastPrinted>2025-03-19T07:47:00Z</cp:lastPrinted>
  <dcterms:created xsi:type="dcterms:W3CDTF">2025-01-15T10:02:00Z</dcterms:created>
  <dcterms:modified xsi:type="dcterms:W3CDTF">2025-03-19T07:47:00Z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&lt;nazwa organu&gt;</vt:lpwstr>
  </property>
  <property fmtid="{D5CDD505-2E9C-101B-9397-08002B2CF9AE}" pid="4" name="Data og?oszenia">
    <vt:lpwstr>&lt;data ogłoszenia&gt;</vt:lpwstr>
  </property>
  <property fmtid="{D5CDD505-2E9C-101B-9397-08002B2CF9AE}" pid="5" name="Data wydania obwieszczenia">
    <vt:lpwstr>&lt;data wydania obwieszczenia&gt;</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ategory">
    <vt:lpwstr>000</vt:lpwstr>
  </property>
</Properties>
</file>