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72F67" w14:textId="77777777" w:rsidR="00281A68" w:rsidRPr="00AF6C5C" w:rsidRDefault="00281A68" w:rsidP="00281A68">
      <w:pPr>
        <w:pStyle w:val="OZNPROJEKTUwskazaniedatylubwersjiprojektu"/>
      </w:pPr>
      <w:r w:rsidRPr="00AF6C5C">
        <w:t xml:space="preserve">Projekt </w:t>
      </w:r>
    </w:p>
    <w:p w14:paraId="7B42476C" w14:textId="77777777" w:rsidR="00281A68" w:rsidRPr="00AF6C5C" w:rsidRDefault="00281A68" w:rsidP="00281A68">
      <w:pPr>
        <w:pStyle w:val="OZNRODZAKTUtznustawalubrozporzdzenieiorganwydajcy"/>
      </w:pPr>
      <w:r w:rsidRPr="00AF6C5C">
        <w:t>USTAWA</w:t>
      </w:r>
    </w:p>
    <w:p w14:paraId="38BB059A" w14:textId="77777777" w:rsidR="00281A68" w:rsidRPr="00AF6C5C" w:rsidRDefault="00281A68" w:rsidP="00281A68">
      <w:pPr>
        <w:pStyle w:val="DATAAKTUdatauchwalenialubwydaniaaktu"/>
      </w:pPr>
      <w:r w:rsidRPr="00AF6C5C">
        <w:t xml:space="preserve">z dnia </w:t>
      </w:r>
    </w:p>
    <w:p w14:paraId="79D2B916" w14:textId="77777777" w:rsidR="00281A68" w:rsidRPr="00AF6C5C" w:rsidRDefault="00281A68" w:rsidP="00281A68">
      <w:pPr>
        <w:pStyle w:val="TYTUAKTUprzedmiotregulacjiustawylubrozporzdzenia"/>
      </w:pPr>
      <w:r w:rsidRPr="00AF6C5C">
        <w:t>o zmianie ustawy o Agencji Mienia Wojskowego</w:t>
      </w:r>
    </w:p>
    <w:p w14:paraId="24138086" w14:textId="77777777" w:rsidR="00281A68" w:rsidRPr="00281A68" w:rsidRDefault="00281A68" w:rsidP="00281A68">
      <w:pPr>
        <w:pStyle w:val="ARTartustawynprozporzdzenia"/>
      </w:pPr>
      <w:r w:rsidRPr="00AF6C5C">
        <w:rPr>
          <w:rStyle w:val="Ppogrubienie"/>
        </w:rPr>
        <w:t>Art. 1</w:t>
      </w:r>
      <w:r w:rsidRPr="00D625B1">
        <w:rPr>
          <w:rStyle w:val="Ppogrubienie"/>
        </w:rPr>
        <w:t>.</w:t>
      </w:r>
      <w:r w:rsidRPr="00281A68">
        <w:t> W ustawie z dnia 10 lipca 2015 r. o Agencji Mienia Wojskowego (Dz. U. z 2024 r. poz. 98 i 1907) wprowadza się następujące zmiany:</w:t>
      </w:r>
    </w:p>
    <w:p w14:paraId="1B364E27" w14:textId="77777777" w:rsidR="00281A68" w:rsidRPr="00281A68" w:rsidRDefault="00281A68" w:rsidP="00281A68">
      <w:pPr>
        <w:pStyle w:val="PKTpunkt"/>
      </w:pPr>
      <w:r w:rsidRPr="00AF6C5C">
        <w:t>1)</w:t>
      </w:r>
      <w:r w:rsidRPr="00AF6C5C">
        <w:tab/>
        <w:t>w art. 1 pkt 3 otrzymuje brzmienie:</w:t>
      </w:r>
    </w:p>
    <w:p w14:paraId="0D60EDDC" w14:textId="77777777" w:rsidR="00281A68" w:rsidRPr="00281A68" w:rsidRDefault="00281A68" w:rsidP="00281A68">
      <w:pPr>
        <w:pStyle w:val="ZPKTzmpktartykuempunktem"/>
      </w:pPr>
      <w:r w:rsidRPr="00AF6C5C">
        <w:t>„3)</w:t>
      </w:r>
      <w:r w:rsidRPr="00AF6C5C">
        <w:tab/>
        <w:t>zasady i tryb gospodarowania mieniem Skarbu Państwa przekazanym Agencji:</w:t>
      </w:r>
    </w:p>
    <w:p w14:paraId="5A91D388" w14:textId="77777777" w:rsidR="00281A68" w:rsidRPr="00AF6C5C" w:rsidRDefault="00281A68" w:rsidP="00281A68">
      <w:pPr>
        <w:pStyle w:val="ZLITwPKTzmlitwpktartykuempunktem"/>
      </w:pPr>
      <w:r w:rsidRPr="00AF6C5C">
        <w:t>a)</w:t>
      </w:r>
      <w:r w:rsidRPr="00AF6C5C">
        <w:tab/>
        <w:t>na podstawie umowy użyczenia lub decyzji właściwego ministra,</w:t>
      </w:r>
    </w:p>
    <w:p w14:paraId="276CF49B" w14:textId="112078C5" w:rsidR="00281A68" w:rsidRPr="00AF6C5C" w:rsidRDefault="00281A68" w:rsidP="00281A68">
      <w:pPr>
        <w:pStyle w:val="ZLITwPKTzmlitwpktartykuempunktem"/>
      </w:pPr>
      <w:r w:rsidRPr="00AF6C5C">
        <w:t>b)</w:t>
      </w:r>
      <w:r w:rsidRPr="00AF6C5C">
        <w:tab/>
        <w:t xml:space="preserve">w celu zbycia albo nieodpłatnego przekazania </w:t>
      </w:r>
      <w:r w:rsidR="00E23953" w:rsidRPr="007F4DFB">
        <w:t xml:space="preserve">tego mienia </w:t>
      </w:r>
      <w:r w:rsidRPr="007F4DFB">
        <w:t>s</w:t>
      </w:r>
      <w:r w:rsidRPr="00AF6C5C">
        <w:t>iłom zbrojnym państw obcych;”;</w:t>
      </w:r>
    </w:p>
    <w:p w14:paraId="19F09CE0" w14:textId="77777777" w:rsidR="00281A68" w:rsidRPr="00281A68" w:rsidRDefault="00281A68" w:rsidP="00281A68">
      <w:pPr>
        <w:pStyle w:val="PKTpunkt"/>
      </w:pPr>
      <w:r w:rsidRPr="00AF6C5C">
        <w:t>2)</w:t>
      </w:r>
      <w:r w:rsidRPr="00AF6C5C">
        <w:tab/>
        <w:t>w art. 6 w ust. 1 w pkt 3 w lit. b kropkę zastępuje się średnikiem i dodaje się pkt 4 w brzmieniu:</w:t>
      </w:r>
    </w:p>
    <w:p w14:paraId="3EBF0A8D" w14:textId="788A268A" w:rsidR="00281A68" w:rsidRPr="007F4DFB" w:rsidRDefault="00281A68" w:rsidP="00281A68">
      <w:pPr>
        <w:pStyle w:val="ZPKTzmpktartykuempunktem"/>
      </w:pPr>
      <w:r w:rsidRPr="007F4DFB">
        <w:t>„4)</w:t>
      </w:r>
      <w:r w:rsidRPr="007F4DFB">
        <w:tab/>
      </w:r>
      <w:r w:rsidR="00E23953" w:rsidRPr="007F4DFB">
        <w:t>przeznaczonych do zbycia albo nieodpłatnego przekazania siłom zbrojnym państw obcych mienia ruchomego Skarbu Państwa lub produktów podwójnego zastosowania w rozumieniu art. 2 pkt 1 rozporządzenia Parlamentu Europejskiego i Rady (UE) 2021/821 z dnia 20 maja 2021 r. ustanawiającego unijny system kontroli wywozu, pośrednictwa, pomocy technicznej, tranzytu i transferu produktów podwójnego zastosowania (Dz. Urz. UE L 206 z 11.06.2021, str. 1, z późn. zm.</w:t>
      </w:r>
      <w:r w:rsidR="00825BC7" w:rsidRPr="007F4DFB">
        <w:rPr>
          <w:rStyle w:val="IGindeksgrny"/>
        </w:rPr>
        <w:footnoteReference w:id="1"/>
      </w:r>
      <w:r w:rsidR="00825BC7" w:rsidRPr="007F4DFB">
        <w:rPr>
          <w:rStyle w:val="IGindeksgrny"/>
        </w:rPr>
        <w:t>)</w:t>
      </w:r>
      <w:r w:rsidR="00E23953" w:rsidRPr="007F4DFB">
        <w:t>) zwanego dalej „rozporządzeniem 2021/821”, i uzbrojenia, o którym mowa w art. 3 pkt 2 ustawy z dnia 29 listopada 2000 r. o obrocie z zagranicą towarami, technologiami i usługami o znaczeniu strategicznym dla bezpieczeństwa państwa, a także dla utrzymania międzynarodowego pokoju i bezpieczeństwa.</w:t>
      </w:r>
      <w:r w:rsidRPr="007F4DFB">
        <w:t>”;</w:t>
      </w:r>
    </w:p>
    <w:p w14:paraId="4204A082" w14:textId="77777777" w:rsidR="00281A68" w:rsidRPr="00281A68" w:rsidRDefault="00281A68" w:rsidP="00281A68">
      <w:pPr>
        <w:pStyle w:val="PKTpunkt"/>
      </w:pPr>
      <w:r w:rsidRPr="00AF6C5C">
        <w:t>3)</w:t>
      </w:r>
      <w:r w:rsidRPr="00AF6C5C">
        <w:tab/>
        <w:t>w art. 7 w ust. 1 pkt 14 otrzymuje brzmienie:</w:t>
      </w:r>
    </w:p>
    <w:p w14:paraId="468E7A89" w14:textId="77777777" w:rsidR="00281A68" w:rsidRPr="00AF6C5C" w:rsidRDefault="00281A68" w:rsidP="00281A68">
      <w:pPr>
        <w:pStyle w:val="ZPKTzmpktartykuempunktem"/>
      </w:pPr>
      <w:r w:rsidRPr="00AF6C5C">
        <w:t>„14)</w:t>
      </w:r>
      <w:r w:rsidRPr="00AF6C5C">
        <w:tab/>
        <w:t>prowadzenie działań marketingowych i promocyjnych;”;</w:t>
      </w:r>
    </w:p>
    <w:p w14:paraId="62FFB568" w14:textId="77777777" w:rsidR="00281A68" w:rsidRPr="00281A68" w:rsidRDefault="00281A68" w:rsidP="00281A68">
      <w:pPr>
        <w:pStyle w:val="PKTpunkt"/>
      </w:pPr>
      <w:r w:rsidRPr="00AF6C5C">
        <w:t>4)</w:t>
      </w:r>
      <w:r w:rsidRPr="00AF6C5C">
        <w:tab/>
        <w:t>po art. 7a dodaje się art. 7b w brzmieniu:</w:t>
      </w:r>
    </w:p>
    <w:p w14:paraId="06DF363E" w14:textId="78DEEF16" w:rsidR="00281A68" w:rsidRPr="00AF6C5C" w:rsidRDefault="00281A68" w:rsidP="00281A68">
      <w:pPr>
        <w:pStyle w:val="ZARTzmartartykuempunktem"/>
      </w:pPr>
      <w:r w:rsidRPr="00AF6C5C">
        <w:lastRenderedPageBreak/>
        <w:t xml:space="preserve">„Art. 7b. 1. Do zadań własnych Agencji należy organizowanie wspólnie z jednostkami organizacyjnymi podległymi Ministrowi Obrony Narodowej lub przez niego nadzorowanymi </w:t>
      </w:r>
      <w:r w:rsidRPr="007F4DFB">
        <w:t>jako</w:t>
      </w:r>
      <w:r w:rsidRPr="00AF6C5C">
        <w:t xml:space="preserve"> podmiotami współdziałającymi </w:t>
      </w:r>
      <w:r w:rsidRPr="007F4DFB">
        <w:t>przedsięwzięć</w:t>
      </w:r>
      <w:r w:rsidRPr="00AF6C5C">
        <w:t xml:space="preserve"> związanych z promocją Sił Zbrojnych Rzeczypospolitej Polskiej, w tym pokazów lotniczych.</w:t>
      </w:r>
    </w:p>
    <w:p w14:paraId="3C30ABBC" w14:textId="74CEAFAE" w:rsidR="00281A68" w:rsidRPr="00AF6C5C" w:rsidRDefault="00281A68" w:rsidP="00281A68">
      <w:pPr>
        <w:pStyle w:val="ZUSTzmustartykuempunktem"/>
      </w:pPr>
      <w:bookmarkStart w:id="0" w:name="_Hlk190852725"/>
      <w:r w:rsidRPr="00AF6C5C">
        <w:t>2. W celu realizacji przedsięwzięć, o których mowa w ust. 1, Agencja może zawierać stosowne porozumienia</w:t>
      </w:r>
      <w:r w:rsidR="00316FFC">
        <w:t>,</w:t>
      </w:r>
      <w:r w:rsidRPr="00AF6C5C">
        <w:t xml:space="preserve"> </w:t>
      </w:r>
      <w:r w:rsidRPr="007F4DFB">
        <w:t xml:space="preserve">w szczególności </w:t>
      </w:r>
      <w:r w:rsidRPr="00AF6C5C">
        <w:t>z jednostkami samorządu terytorialnego, administracją rządową, organizacjami pozarządowymi</w:t>
      </w:r>
      <w:r w:rsidR="00316FFC">
        <w:t xml:space="preserve"> </w:t>
      </w:r>
      <w:r w:rsidR="00316FFC" w:rsidRPr="00316FFC">
        <w:t xml:space="preserve">w </w:t>
      </w:r>
      <w:r w:rsidR="00316FFC" w:rsidRPr="007F4DFB">
        <w:t>rozumieniu art. 3 ust. 2 ustawy z dnia 24 kwietnia 2003 r. o działalności pożytku publicznego i o wolontariacie (Dz. U. z 2024 r. poz. 1491, 1761 i 1940) i podmiotami, o których mowa w art. 3 ust. 3 tej ustawy</w:t>
      </w:r>
      <w:r w:rsidRPr="00AF6C5C">
        <w:t xml:space="preserve">, podmiotami określonymi w art. 7 ustawy z dnia 20 lipca 2018 r. – Prawo o szkolnictwie wyższym i nauce (Dz. U. z 2024 r. poz. 1571, 1871 i 1897) </w:t>
      </w:r>
      <w:r w:rsidRPr="007F4DFB">
        <w:t>oraz</w:t>
      </w:r>
      <w:r w:rsidRPr="00AF6C5C">
        <w:t xml:space="preserve"> z podmiotami określonymi w art. 4 ustawy z dnia 6 marca 2018 r. – Prawo przedsiębiorców (Dz. U. z 2024 r. poz. 236, 1222 i 1871</w:t>
      </w:r>
      <w:r>
        <w:t xml:space="preserve"> oraz z 2025 r. poz. 222</w:t>
      </w:r>
      <w:r w:rsidRPr="00AF6C5C">
        <w:t>). Realizacja</w:t>
      </w:r>
      <w:r w:rsidR="009C51BD">
        <w:t xml:space="preserve"> </w:t>
      </w:r>
      <w:r w:rsidR="009C51BD" w:rsidRPr="007F4DFB">
        <w:t>tych</w:t>
      </w:r>
      <w:r w:rsidRPr="007F4DFB">
        <w:t xml:space="preserve"> </w:t>
      </w:r>
      <w:r w:rsidRPr="00AF6C5C">
        <w:t>porozumień będzie odbywała się ze środków własnych podmiotów uczestniczących w przedsięwzięciach</w:t>
      </w:r>
      <w:r w:rsidR="00005727" w:rsidRPr="007F4DFB">
        <w:t>, o których mowa w ust. 1</w:t>
      </w:r>
      <w:r w:rsidR="00005727" w:rsidRPr="00005727">
        <w:t>.</w:t>
      </w:r>
      <w:r w:rsidRPr="00AF6C5C">
        <w:t>”;</w:t>
      </w:r>
    </w:p>
    <w:bookmarkEnd w:id="0"/>
    <w:p w14:paraId="32392284" w14:textId="77777777" w:rsidR="00281A68" w:rsidRPr="00281A68" w:rsidRDefault="00281A68" w:rsidP="00281A68">
      <w:pPr>
        <w:pStyle w:val="PKTpunkt"/>
      </w:pPr>
      <w:r w:rsidRPr="00AF6C5C">
        <w:t>5)</w:t>
      </w:r>
      <w:r w:rsidRPr="00AF6C5C">
        <w:tab/>
        <w:t>w art. 43 dodaje się ust. 3 w brzmieniu:</w:t>
      </w:r>
    </w:p>
    <w:p w14:paraId="54EDE5EA" w14:textId="7EFBD1E3" w:rsidR="00281A68" w:rsidRPr="00AF6C5C" w:rsidRDefault="00281A68" w:rsidP="00281A68">
      <w:pPr>
        <w:pStyle w:val="ZUSTzmustartykuempunktem"/>
      </w:pPr>
      <w:r w:rsidRPr="00AF6C5C">
        <w:t>„</w:t>
      </w:r>
      <w:r w:rsidRPr="007F4DFB">
        <w:t>3</w:t>
      </w:r>
      <w:r w:rsidRPr="00AF6C5C">
        <w:t>. </w:t>
      </w:r>
      <w:r w:rsidR="00005727" w:rsidRPr="007F4DFB">
        <w:t>Przeznaczone do nieodpłatnego przekazania siłom zbrojnym państw obcych mienie ruchome Skarbu Państwa lub produkty podwójnego zastosowania w rozumieniu art. 2 pkt 1 rozporządzenia 2021/821, i uzbrojenie, o którym mowa w art. 3 pkt 2 ustawy z dnia 29 listopada 2000 r. o obrocie z zagranicą towarami, technologiami i usługami o znaczeniu strategicznym dla bezpieczeństwa państwa, a także dla utrzymania międzynarodowego pokoju i bezpieczeństwa, są przekazywane Agencji przez Ministra Obrony Narodowej lub ministra właściwego do spraw wewnętrznych</w:t>
      </w:r>
      <w:r w:rsidRPr="00AF6C5C">
        <w:t>.”;</w:t>
      </w:r>
    </w:p>
    <w:p w14:paraId="459A122E" w14:textId="77777777" w:rsidR="00281A68" w:rsidRPr="00281A68" w:rsidRDefault="00281A68" w:rsidP="00281A68">
      <w:pPr>
        <w:pStyle w:val="PKTpunkt"/>
      </w:pPr>
      <w:r w:rsidRPr="00AF6C5C">
        <w:t>6)</w:t>
      </w:r>
      <w:r w:rsidRPr="00AF6C5C">
        <w:tab/>
        <w:t>w art. 47 w ust. 5:</w:t>
      </w:r>
    </w:p>
    <w:p w14:paraId="42B85630" w14:textId="77777777" w:rsidR="00281A68" w:rsidRPr="00281A68" w:rsidRDefault="00281A68" w:rsidP="00281A68">
      <w:pPr>
        <w:pStyle w:val="LITlitera"/>
      </w:pPr>
      <w:r w:rsidRPr="00AF6C5C">
        <w:t>a)</w:t>
      </w:r>
      <w:r w:rsidRPr="00AF6C5C">
        <w:tab/>
        <w:t>pkt 1 otrzymuje brzmienie:</w:t>
      </w:r>
    </w:p>
    <w:p w14:paraId="34CF435C" w14:textId="15339B8F" w:rsidR="00281A68" w:rsidRPr="00AF6C5C" w:rsidRDefault="00281A68" w:rsidP="00281A68">
      <w:pPr>
        <w:pStyle w:val="ZLITPKTzmpktliter"/>
      </w:pPr>
      <w:r w:rsidRPr="00AF6C5C">
        <w:t>„1)</w:t>
      </w:r>
      <w:r w:rsidRPr="00AF6C5C">
        <w:tab/>
      </w:r>
      <w:r w:rsidR="00081BD9" w:rsidRPr="007F4DFB">
        <w:t>właściwe organy odpowiedzialne za prowadzenie gospodarki mieniem będącym w trwałym zarządzie lub użytkowaniu jednostek organizacyjnych podległych odpowiednio Ministrowi Obrony Narodowej albo ministrowi właściwemu do spraw wewnętrznych lub przez nich nadzorowanych, z wyjątkiem pkt 3</w:t>
      </w:r>
      <w:r w:rsidRPr="00AF6C5C">
        <w:t>;”,</w:t>
      </w:r>
    </w:p>
    <w:p w14:paraId="0E57E4AF" w14:textId="77777777" w:rsidR="00281A68" w:rsidRPr="00281A68" w:rsidRDefault="00281A68" w:rsidP="00281A68">
      <w:pPr>
        <w:pStyle w:val="LITlitera"/>
      </w:pPr>
      <w:r w:rsidRPr="00AF6C5C">
        <w:lastRenderedPageBreak/>
        <w:t>b)</w:t>
      </w:r>
      <w:r w:rsidRPr="00AF6C5C">
        <w:tab/>
        <w:t>w pkt 2 kropkę zastępuje się średnikiem i dodaje się pkt 3 w brzmieniu:</w:t>
      </w:r>
    </w:p>
    <w:p w14:paraId="5CECD342" w14:textId="1EC501E6" w:rsidR="00281A68" w:rsidRPr="00AF6C5C" w:rsidRDefault="00281A68" w:rsidP="00281A68">
      <w:pPr>
        <w:pStyle w:val="ZLITPKTzmpktliter"/>
      </w:pPr>
      <w:r w:rsidRPr="00AF6C5C">
        <w:t>„3)</w:t>
      </w:r>
      <w:r w:rsidRPr="00AF6C5C">
        <w:tab/>
      </w:r>
      <w:r w:rsidR="00081BD9" w:rsidRPr="007F4DFB">
        <w:t>Agencja w porozumieniu z właściwymi jednostkami organizacyjnymi podległymi Ministrowi Obrony Narodowej albo ministrowi właściwemu do spraw wewnętrznych lub przez nich nadzorowanymi w przypadku przeznaczonych do przekazania siłom zbrojnym państw obcych mienia ruchomego Skarbu Państwa lub produktów podwójnego zastosowania w rozumieniu art. 2 pkt 1 rozporządzenia 2021/821, i uzbrojenia, o którym mowa w art. 3 pkt 2 ustawy z dnia 29 listopada 2000 r. o obrocie z zagranicą towarami, technologiami i usługami o znaczeniu strategicznym dla bezpieczeństwa państwa, a także dla utrzymania międzynarodowego pokoju i bezpieczeństwa</w:t>
      </w:r>
      <w:r w:rsidRPr="00AF6C5C">
        <w:t>.”;</w:t>
      </w:r>
    </w:p>
    <w:p w14:paraId="047161F9" w14:textId="77777777" w:rsidR="00281A68" w:rsidRPr="00281A68" w:rsidRDefault="00281A68" w:rsidP="00281A68">
      <w:pPr>
        <w:pStyle w:val="PKTpunkt"/>
      </w:pPr>
      <w:r w:rsidRPr="00AF6C5C">
        <w:t>7)</w:t>
      </w:r>
      <w:r w:rsidRPr="00AF6C5C">
        <w:tab/>
        <w:t>w art. 54 w ust. 1 wprowadzenie do wyliczenia otrzymuje brzmienie:</w:t>
      </w:r>
    </w:p>
    <w:p w14:paraId="0CC83C84" w14:textId="77777777" w:rsidR="00281A68" w:rsidRPr="00AF6C5C" w:rsidRDefault="00281A68" w:rsidP="00281A68">
      <w:pPr>
        <w:pStyle w:val="ZFRAGzmfragmentunpzdaniaartykuempunktem"/>
      </w:pPr>
      <w:r w:rsidRPr="00AF6C5C">
        <w:t>„Gospodarowanie przez Agencję mieniem Skarbu Państwa, z wyłączeniem kompleksów magazynowych oraz mienia, o którym mowa w art. 43 ust. 3, odbywa się zgodnie z wymogami racjonalnej gospodarki i polega w szczególności na:”;</w:t>
      </w:r>
    </w:p>
    <w:p w14:paraId="78C64A20" w14:textId="77777777" w:rsidR="00281A68" w:rsidRPr="00281A68" w:rsidRDefault="00281A68" w:rsidP="00281A68">
      <w:pPr>
        <w:pStyle w:val="PKTpunkt"/>
      </w:pPr>
      <w:r w:rsidRPr="00AF6C5C">
        <w:t>8)</w:t>
      </w:r>
      <w:r w:rsidRPr="00AF6C5C">
        <w:tab/>
        <w:t>po art. 56 dodaje się art. 56a w brzmieniu:</w:t>
      </w:r>
    </w:p>
    <w:p w14:paraId="6A1693FA" w14:textId="41A419E5" w:rsidR="00281A68" w:rsidRPr="00AF6C5C" w:rsidRDefault="00281A68" w:rsidP="00281A68">
      <w:pPr>
        <w:pStyle w:val="ZARTzmartartykuempunktem"/>
      </w:pPr>
      <w:r w:rsidRPr="00AF6C5C">
        <w:t xml:space="preserve">„Art. 56a. </w:t>
      </w:r>
      <w:r w:rsidR="00081BD9" w:rsidRPr="007F4DFB">
        <w:t>Minister Obrony Narodowej, na podstawie uchwały Rady Ministrów, może, za pośrednictwem Agencji, zbyć lub nieodpłatnie przekazać siłom zbrojnym państw obcych wskazane w tej uchwale mienie ruchome Skarbu Państwa lub produkty podwójnego zastosowania w rozumieniu art. 2 pkt 1 rozporządzenia 2021/821, i uzbrojenie, o którym mowa w art. 3 pkt 2 ustawy z dnia 29 listopada 2000 r. o obrocie z zagranicą towarami, technologiami i usługami o znaczeniu strategicznym dla bezpieczeństwa państwa, a także dla utrzymania międzynarodowego pokoju i bezpieczeństwa</w:t>
      </w:r>
      <w:r w:rsidRPr="00AF6C5C">
        <w:t>.”;</w:t>
      </w:r>
    </w:p>
    <w:p w14:paraId="7F37BC74" w14:textId="77777777" w:rsidR="00281A68" w:rsidRPr="00281A68" w:rsidRDefault="00281A68" w:rsidP="00281A68">
      <w:pPr>
        <w:pStyle w:val="PKTpunkt"/>
      </w:pPr>
      <w:r w:rsidRPr="00AF6C5C">
        <w:t>9)</w:t>
      </w:r>
      <w:r w:rsidRPr="00AF6C5C">
        <w:tab/>
        <w:t>w art. 57:</w:t>
      </w:r>
    </w:p>
    <w:p w14:paraId="184597CB" w14:textId="77777777" w:rsidR="00281A68" w:rsidRPr="00281A68" w:rsidRDefault="00281A68" w:rsidP="00281A68">
      <w:pPr>
        <w:pStyle w:val="LITlitera"/>
      </w:pPr>
      <w:r w:rsidRPr="00AF6C5C">
        <w:t>a)</w:t>
      </w:r>
      <w:r w:rsidRPr="00AF6C5C">
        <w:tab/>
        <w:t>ust. 1 otrzymuje brzmienie:</w:t>
      </w:r>
    </w:p>
    <w:p w14:paraId="40DCFEB8" w14:textId="167661AE" w:rsidR="00281A68" w:rsidRPr="00AF6C5C" w:rsidRDefault="00281A68" w:rsidP="00281A68">
      <w:pPr>
        <w:pStyle w:val="ZLITUSTzmustliter"/>
      </w:pPr>
      <w:r w:rsidRPr="00AF6C5C">
        <w:t>„1. </w:t>
      </w:r>
      <w:r w:rsidR="002A3B25" w:rsidRPr="007F4DFB">
        <w:t>Agencja może, na podstawie decyzji Ministra Obrony Narodowej albo decyzji ministra właściwego do spraw wewnętrznych, z</w:t>
      </w:r>
      <w:r w:rsidR="009910D3" w:rsidRPr="007F4DFB">
        <w:t xml:space="preserve">być lub nieodpłatnie przekazać </w:t>
      </w:r>
      <w:r w:rsidR="002A3B25" w:rsidRPr="007F4DFB">
        <w:t xml:space="preserve">mienie ruchome Skarbu Państwa lub produkty podwójnego zastosowania w rozumieniu art. 2 pkt 1 rozporządzenia 2021/821, i uzbrojenie, o którym mowa w art. 3 pkt 2 ustawy z dnia 29 listopada 2000 r. o obrocie z zagranicą towarami, technologiami i usługami </w:t>
      </w:r>
      <w:r w:rsidR="002A3B25" w:rsidRPr="007F4DFB">
        <w:lastRenderedPageBreak/>
        <w:t>o znaczeniu strategicznym dla bezpieczeństwa państwa,</w:t>
      </w:r>
      <w:r w:rsidR="007727DB" w:rsidRPr="007F4DFB">
        <w:t xml:space="preserve"> a także dla utrzymania międzynarodowego pokoju i bezpieczeństwa,</w:t>
      </w:r>
      <w:r w:rsidR="002A3B25" w:rsidRPr="007F4DFB">
        <w:t xml:space="preserve"> będące we władaniu jednostek organizacyjnych podległych Ministrowi Obrony Narodowej albo ministrowi właściwemu do spraw wewnętrznych lub przez nich nadzorowanych, które nie są wykorzystywane do realizacji ich zadań</w:t>
      </w:r>
      <w:r w:rsidRPr="00AF6C5C">
        <w:t>.”,</w:t>
      </w:r>
    </w:p>
    <w:p w14:paraId="7924A69E" w14:textId="77777777" w:rsidR="00281A68" w:rsidRPr="00AF6C5C" w:rsidRDefault="00281A68" w:rsidP="00281A68">
      <w:pPr>
        <w:pStyle w:val="LITlitera"/>
      </w:pPr>
      <w:r w:rsidRPr="00AF6C5C">
        <w:t>b)</w:t>
      </w:r>
      <w:r w:rsidRPr="00AF6C5C">
        <w:tab/>
        <w:t>uchyla się ust. 2;</w:t>
      </w:r>
    </w:p>
    <w:p w14:paraId="0E18EA12" w14:textId="77777777" w:rsidR="00281A68" w:rsidRPr="00281A68" w:rsidRDefault="00281A68" w:rsidP="00281A68">
      <w:pPr>
        <w:pStyle w:val="PKTpunkt"/>
      </w:pPr>
      <w:r w:rsidRPr="00AF6C5C">
        <w:t>10)</w:t>
      </w:r>
      <w:r w:rsidRPr="00AF6C5C">
        <w:tab/>
        <w:t>po art. 57 dodaje się art. 57a w brzmieniu:</w:t>
      </w:r>
    </w:p>
    <w:p w14:paraId="6CD872F4" w14:textId="027374FD" w:rsidR="00281A68" w:rsidRPr="00AF6C5C" w:rsidRDefault="00281A68" w:rsidP="00281A68">
      <w:pPr>
        <w:pStyle w:val="ZARTzmartartykuempunktem"/>
      </w:pPr>
      <w:r w:rsidRPr="00AF6C5C">
        <w:t xml:space="preserve">„Art. 57a. 1. </w:t>
      </w:r>
      <w:r w:rsidR="00A120FC" w:rsidRPr="007F4DFB">
        <w:t>Określenie wartości przekazywanego mienia, o której mowa w art. 47 ust. 5 pkt 3, a także wartości nieodpłatnie przekazywanego mienia, wskazanego w art. 56a lub art. 57, odbywa się według wartości rynkowej z uwzględnieniem zużycia fizycznego lub ekonomicznego wynikającego z postępu techniczno-ekonomicznego</w:t>
      </w:r>
      <w:r w:rsidRPr="00AF6C5C">
        <w:t>.</w:t>
      </w:r>
    </w:p>
    <w:p w14:paraId="46BEE03E" w14:textId="465D8B88" w:rsidR="00281A68" w:rsidRPr="00AF6C5C" w:rsidRDefault="00281A68" w:rsidP="00281A68">
      <w:pPr>
        <w:pStyle w:val="ZUSTzmustartykuempunktem"/>
      </w:pPr>
      <w:r w:rsidRPr="00AF6C5C">
        <w:t>2. </w:t>
      </w:r>
      <w:r w:rsidR="00A120FC" w:rsidRPr="007F4DFB">
        <w:t>W przypadku zbycia mienia na podstawie art. 56a lub art. 57, cena zbycia może obejmować w szczególności wartość zbywanego mienia, wysokość kosztów poniesionych przez Agencję, wysokość podatków oraz wysokość nakładów poniesionych na badania i rozwój zbywanego mienia</w:t>
      </w:r>
      <w:r w:rsidRPr="00AF6C5C">
        <w:t>.</w:t>
      </w:r>
    </w:p>
    <w:p w14:paraId="23AD900E" w14:textId="77777777" w:rsidR="00281A68" w:rsidRPr="00AF6C5C" w:rsidRDefault="00281A68" w:rsidP="00281A68">
      <w:pPr>
        <w:pStyle w:val="ZUSTzmustartykuempunktem"/>
      </w:pPr>
      <w:r w:rsidRPr="00AF6C5C">
        <w:t>3. Wartość przekazywanego mienia, o której mowa w ust. 1, oraz cenę zbycia, o której mowa w ust. 2, ustala Agencja w porozumieniu z właściwymi jednostkami organizacyjnymi podległymi Ministrowi Obrony Narodowej albo ministrowi właściwemu do spraw wewnętrznych lub przez nich nadzorowanymi.”.</w:t>
      </w:r>
    </w:p>
    <w:p w14:paraId="547C2148" w14:textId="77777777" w:rsidR="00281A68" w:rsidRPr="00281A68" w:rsidRDefault="00281A68" w:rsidP="00281A68">
      <w:pPr>
        <w:pStyle w:val="ARTartustawynprozporzdzenia"/>
      </w:pPr>
      <w:r w:rsidRPr="00AF6C5C">
        <w:rPr>
          <w:rStyle w:val="Ppogrubienie"/>
        </w:rPr>
        <w:t>Art. 2.</w:t>
      </w:r>
      <w:r w:rsidRPr="00281A68">
        <w:t> Ustawa wchodzi w życie po upływie 14 dni od dnia ogłoszenia.</w:t>
      </w:r>
      <w:r w:rsidRPr="00281A68" w:rsidDel="008E0836">
        <w:t xml:space="preserve"> </w:t>
      </w:r>
    </w:p>
    <w:p w14:paraId="3915A9D6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BFD2D" w14:textId="77777777" w:rsidR="00232969" w:rsidRDefault="00232969">
      <w:r>
        <w:separator/>
      </w:r>
    </w:p>
  </w:endnote>
  <w:endnote w:type="continuationSeparator" w:id="0">
    <w:p w14:paraId="14050579" w14:textId="77777777" w:rsidR="00232969" w:rsidRDefault="0023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4FCB" w14:textId="77777777" w:rsidR="000706A9" w:rsidRDefault="000706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1014" w14:textId="77777777" w:rsidR="000706A9" w:rsidRDefault="000706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85F82" w14:textId="77777777" w:rsidR="000706A9" w:rsidRDefault="000706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9ECEE" w14:textId="77777777" w:rsidR="00232969" w:rsidRDefault="00232969">
      <w:r>
        <w:separator/>
      </w:r>
    </w:p>
  </w:footnote>
  <w:footnote w:type="continuationSeparator" w:id="0">
    <w:p w14:paraId="5CAF8C20" w14:textId="77777777" w:rsidR="00232969" w:rsidRDefault="00232969">
      <w:r>
        <w:continuationSeparator/>
      </w:r>
    </w:p>
  </w:footnote>
  <w:footnote w:id="1">
    <w:p w14:paraId="2F6368DB" w14:textId="4769DB0F" w:rsidR="00825BC7" w:rsidRPr="00825BC7" w:rsidRDefault="00825BC7" w:rsidP="00825BC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</w:t>
      </w:r>
      <w:r w:rsidRPr="00BF376A">
        <w:t>miana wymienionego rozporządzenia została ogłoszona w Dz. Urz. UE L 3 z 06.01.2022, str. 1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0D8D" w14:textId="77777777" w:rsidR="000706A9" w:rsidRDefault="000706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6A407" w14:textId="55AFA822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891E93">
      <w:rPr>
        <w:rStyle w:val="Ppogrubienie"/>
        <w:noProof/>
      </w:rPr>
      <w:t>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="000706A9">
      <w:rPr>
        <w:rStyle w:val="Ppogrubienie"/>
      </w:rPr>
      <w:t>2025-03-20</w:t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A35D4E">
          <w:rPr>
            <w:rStyle w:val="Ppogrubienie"/>
            <w:noProof/>
          </w:rPr>
          <w:t>V6_1770-4.NK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891E93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83F9821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1F183C" wp14:editId="24F192C9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281A68">
      <w:rPr>
        <w:rStyle w:val="Ppogrubienie"/>
      </w:rPr>
      <w:t xml:space="preserve"> 1074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9922" w14:textId="1CE7B6A2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D625B1">
      <w:rPr>
        <w:rStyle w:val="Ppogrubienie"/>
        <w:noProof/>
      </w:rPr>
      <w:t>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706A9">
      <w:rPr>
        <w:rStyle w:val="Ppogrubienie"/>
        <w:noProof/>
      </w:rPr>
      <w:t>2025-03-21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A35D4E">
          <w:rPr>
            <w:rStyle w:val="Ppogrubienie"/>
            <w:noProof/>
          </w:rPr>
          <w:t>V6_1770-4.NK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8389FEA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98EC74" wp14:editId="1FB40A4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89836115">
    <w:abstractNumId w:val="24"/>
  </w:num>
  <w:num w:numId="2" w16cid:durableId="758136155">
    <w:abstractNumId w:val="24"/>
  </w:num>
  <w:num w:numId="3" w16cid:durableId="2093430424">
    <w:abstractNumId w:val="19"/>
  </w:num>
  <w:num w:numId="4" w16cid:durableId="1725638751">
    <w:abstractNumId w:val="19"/>
  </w:num>
  <w:num w:numId="5" w16cid:durableId="2011173783">
    <w:abstractNumId w:val="38"/>
  </w:num>
  <w:num w:numId="6" w16cid:durableId="751319164">
    <w:abstractNumId w:val="34"/>
  </w:num>
  <w:num w:numId="7" w16cid:durableId="437408966">
    <w:abstractNumId w:val="38"/>
  </w:num>
  <w:num w:numId="8" w16cid:durableId="777413327">
    <w:abstractNumId w:val="34"/>
  </w:num>
  <w:num w:numId="9" w16cid:durableId="133912589">
    <w:abstractNumId w:val="38"/>
  </w:num>
  <w:num w:numId="10" w16cid:durableId="1907061534">
    <w:abstractNumId w:val="34"/>
  </w:num>
  <w:num w:numId="11" w16cid:durableId="1852865772">
    <w:abstractNumId w:val="15"/>
  </w:num>
  <w:num w:numId="12" w16cid:durableId="1449858193">
    <w:abstractNumId w:val="10"/>
  </w:num>
  <w:num w:numId="13" w16cid:durableId="569929605">
    <w:abstractNumId w:val="16"/>
  </w:num>
  <w:num w:numId="14" w16cid:durableId="864830392">
    <w:abstractNumId w:val="28"/>
  </w:num>
  <w:num w:numId="15" w16cid:durableId="989750310">
    <w:abstractNumId w:val="15"/>
  </w:num>
  <w:num w:numId="16" w16cid:durableId="1804076111">
    <w:abstractNumId w:val="17"/>
  </w:num>
  <w:num w:numId="17" w16cid:durableId="574825443">
    <w:abstractNumId w:val="8"/>
  </w:num>
  <w:num w:numId="18" w16cid:durableId="844052235">
    <w:abstractNumId w:val="3"/>
  </w:num>
  <w:num w:numId="19" w16cid:durableId="637566700">
    <w:abstractNumId w:val="2"/>
  </w:num>
  <w:num w:numId="20" w16cid:durableId="397048772">
    <w:abstractNumId w:val="1"/>
  </w:num>
  <w:num w:numId="21" w16cid:durableId="1093862952">
    <w:abstractNumId w:val="0"/>
  </w:num>
  <w:num w:numId="22" w16cid:durableId="1573735999">
    <w:abstractNumId w:val="9"/>
  </w:num>
  <w:num w:numId="23" w16cid:durableId="1024676911">
    <w:abstractNumId w:val="7"/>
  </w:num>
  <w:num w:numId="24" w16cid:durableId="566427977">
    <w:abstractNumId w:val="6"/>
  </w:num>
  <w:num w:numId="25" w16cid:durableId="435829316">
    <w:abstractNumId w:val="5"/>
  </w:num>
  <w:num w:numId="26" w16cid:durableId="1459182788">
    <w:abstractNumId w:val="4"/>
  </w:num>
  <w:num w:numId="27" w16cid:durableId="1261137320">
    <w:abstractNumId w:val="36"/>
  </w:num>
  <w:num w:numId="28" w16cid:durableId="68578362">
    <w:abstractNumId w:val="27"/>
  </w:num>
  <w:num w:numId="29" w16cid:durableId="1375076866">
    <w:abstractNumId w:val="39"/>
  </w:num>
  <w:num w:numId="30" w16cid:durableId="2091344160">
    <w:abstractNumId w:val="35"/>
  </w:num>
  <w:num w:numId="31" w16cid:durableId="754009819">
    <w:abstractNumId w:val="20"/>
  </w:num>
  <w:num w:numId="32" w16cid:durableId="508250707">
    <w:abstractNumId w:val="11"/>
  </w:num>
  <w:num w:numId="33" w16cid:durableId="2059939198">
    <w:abstractNumId w:val="33"/>
  </w:num>
  <w:num w:numId="34" w16cid:durableId="57677020">
    <w:abstractNumId w:val="21"/>
  </w:num>
  <w:num w:numId="35" w16cid:durableId="968704259">
    <w:abstractNumId w:val="18"/>
  </w:num>
  <w:num w:numId="36" w16cid:durableId="186723284">
    <w:abstractNumId w:val="23"/>
  </w:num>
  <w:num w:numId="37" w16cid:durableId="738480226">
    <w:abstractNumId w:val="29"/>
  </w:num>
  <w:num w:numId="38" w16cid:durableId="1611936862">
    <w:abstractNumId w:val="26"/>
  </w:num>
  <w:num w:numId="39" w16cid:durableId="2012756707">
    <w:abstractNumId w:val="14"/>
  </w:num>
  <w:num w:numId="40" w16cid:durableId="117919851">
    <w:abstractNumId w:val="32"/>
  </w:num>
  <w:num w:numId="41" w16cid:durableId="1820656041">
    <w:abstractNumId w:val="30"/>
  </w:num>
  <w:num w:numId="42" w16cid:durableId="345375443">
    <w:abstractNumId w:val="22"/>
  </w:num>
  <w:num w:numId="43" w16cid:durableId="1387534405">
    <w:abstractNumId w:val="37"/>
  </w:num>
  <w:num w:numId="44" w16cid:durableId="1803497924">
    <w:abstractNumId w:val="13"/>
  </w:num>
  <w:num w:numId="45" w16cid:durableId="232399011">
    <w:abstractNumId w:val="40"/>
  </w:num>
  <w:num w:numId="46" w16cid:durableId="1005786070">
    <w:abstractNumId w:val="25"/>
  </w:num>
  <w:num w:numId="47" w16cid:durableId="2099598896">
    <w:abstractNumId w:val="12"/>
  </w:num>
  <w:num w:numId="48" w16cid:durableId="115857732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05727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06A9"/>
    <w:rsid w:val="00071BEE"/>
    <w:rsid w:val="000736CD"/>
    <w:rsid w:val="000747DC"/>
    <w:rsid w:val="0007533B"/>
    <w:rsid w:val="0007545D"/>
    <w:rsid w:val="000760BF"/>
    <w:rsid w:val="0007613E"/>
    <w:rsid w:val="00076BFC"/>
    <w:rsid w:val="000814A7"/>
    <w:rsid w:val="00081BD9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5750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31DD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D75B2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2969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1A68"/>
    <w:rsid w:val="00287575"/>
    <w:rsid w:val="0029405D"/>
    <w:rsid w:val="00294FA6"/>
    <w:rsid w:val="00295A6F"/>
    <w:rsid w:val="002A20C4"/>
    <w:rsid w:val="002A3B25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16FFC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0A25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2484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72E0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62F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67D5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39C7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090E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27DB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961ED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4DFB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5BC7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1E93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A44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910D3"/>
    <w:rsid w:val="009946A2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51BD"/>
    <w:rsid w:val="009C79AD"/>
    <w:rsid w:val="009C7CA6"/>
    <w:rsid w:val="009D3248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0FC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5D4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1CD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3741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5B1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53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46C17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0A9C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D1C19E-19FF-47C0-80E4-B530061CF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5978</Characters>
  <Application>Microsoft Office Word</Application>
  <DocSecurity>0</DocSecurity>
  <Lines>49</Lines>
  <Paragraphs>14</Paragraphs>
  <ScaleCrop>false</ScaleCrop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2025-03-20T13:12:00Z</dcterms:created>
  <dcterms:modified xsi:type="dcterms:W3CDTF">2025-03-21T08:15:00Z</dcterms:modified>
  <cp:category/>
</cp:coreProperties>
</file>