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5055" w14:textId="1121E376" w:rsidR="00D15CEA" w:rsidRPr="007F5A01" w:rsidRDefault="00166C90" w:rsidP="00166C90">
      <w:pPr>
        <w:jc w:val="center"/>
        <w:rPr>
          <w:rFonts w:ascii="Times New Roman" w:hAnsi="Times New Roman" w:cs="Times New Roman"/>
          <w:sz w:val="24"/>
          <w:szCs w:val="24"/>
        </w:rPr>
      </w:pPr>
      <w:r w:rsidRPr="007F5A01">
        <w:rPr>
          <w:rFonts w:ascii="Times New Roman" w:hAnsi="Times New Roman" w:cs="Times New Roman"/>
          <w:sz w:val="24"/>
          <w:szCs w:val="24"/>
        </w:rPr>
        <w:t>UZASADNIENIE</w:t>
      </w:r>
    </w:p>
    <w:p w14:paraId="38683645" w14:textId="34FE8BFC" w:rsidR="000B096F" w:rsidRDefault="00905B11" w:rsidP="000B096F">
      <w:pPr>
        <w:spacing w:after="120" w:line="360" w:lineRule="auto"/>
        <w:ind w:firstLine="567"/>
        <w:jc w:val="both"/>
        <w:rPr>
          <w:rFonts w:ascii="Times New Roman" w:eastAsia="Times New Roman" w:hAnsi="Times New Roman" w:cs="Times New Roman"/>
          <w:kern w:val="0"/>
          <w:sz w:val="24"/>
          <w:szCs w:val="20"/>
          <w:lang w:eastAsia="pl-PL"/>
          <w14:ligatures w14:val="none"/>
        </w:rPr>
      </w:pPr>
      <w:r w:rsidRPr="000B096F">
        <w:rPr>
          <w:rFonts w:ascii="Times New Roman" w:hAnsi="Times New Roman" w:cs="Times New Roman"/>
          <w:sz w:val="24"/>
        </w:rPr>
        <w:t xml:space="preserve">Projekt ustawy o zmianie ustawy o Narodowym Instytucie Wolności </w:t>
      </w:r>
      <w:r w:rsidR="00F60B37">
        <w:rPr>
          <w:rFonts w:ascii="Times New Roman" w:hAnsi="Times New Roman" w:cs="Times New Roman"/>
          <w:sz w:val="24"/>
        </w:rPr>
        <w:t>–</w:t>
      </w:r>
      <w:r w:rsidRPr="000B096F">
        <w:rPr>
          <w:rFonts w:ascii="Times New Roman" w:hAnsi="Times New Roman" w:cs="Times New Roman"/>
          <w:sz w:val="24"/>
        </w:rPr>
        <w:t xml:space="preserve"> Centrum Rozwoju Społeczeństwa Obywatelskiego</w:t>
      </w:r>
      <w:r w:rsidR="00D752E4">
        <w:rPr>
          <w:rFonts w:ascii="Times New Roman" w:hAnsi="Times New Roman" w:cs="Times New Roman"/>
          <w:sz w:val="24"/>
        </w:rPr>
        <w:t xml:space="preserve"> </w:t>
      </w:r>
      <w:r w:rsidRPr="000B096F">
        <w:rPr>
          <w:rFonts w:ascii="Times New Roman" w:hAnsi="Times New Roman" w:cs="Times New Roman"/>
          <w:sz w:val="24"/>
        </w:rPr>
        <w:t>ma na celu podwyższenie limitów wydatków budżetu państwa będących skutkiem finansowania ustawy z dnia</w:t>
      </w:r>
      <w:r w:rsidR="00D752E4">
        <w:rPr>
          <w:rFonts w:ascii="Times New Roman" w:hAnsi="Times New Roman" w:cs="Times New Roman"/>
          <w:sz w:val="24"/>
        </w:rPr>
        <w:t xml:space="preserve"> </w:t>
      </w:r>
      <w:r w:rsidRPr="000B096F">
        <w:rPr>
          <w:rFonts w:ascii="Times New Roman" w:hAnsi="Times New Roman" w:cs="Times New Roman"/>
          <w:sz w:val="24"/>
        </w:rPr>
        <w:t xml:space="preserve">15 września 2017 r. o Narodowym Instytucie Wolności </w:t>
      </w:r>
      <w:r w:rsidR="00F60B37">
        <w:rPr>
          <w:rFonts w:ascii="Times New Roman" w:hAnsi="Times New Roman" w:cs="Times New Roman"/>
          <w:sz w:val="24"/>
        </w:rPr>
        <w:t>–</w:t>
      </w:r>
      <w:r w:rsidRPr="000B096F">
        <w:rPr>
          <w:rFonts w:ascii="Times New Roman" w:hAnsi="Times New Roman" w:cs="Times New Roman"/>
          <w:sz w:val="24"/>
        </w:rPr>
        <w:t xml:space="preserve"> Centrum Rozwoju Społeczeństwa Obywatelskiego</w:t>
      </w:r>
      <w:r w:rsidRPr="000B096F">
        <w:rPr>
          <w:rFonts w:ascii="Times New Roman" w:hAnsi="Times New Roman" w:cs="Times New Roman"/>
          <w:i/>
          <w:sz w:val="24"/>
        </w:rPr>
        <w:t xml:space="preserve"> </w:t>
      </w:r>
      <w:r w:rsidRPr="000B096F">
        <w:rPr>
          <w:rFonts w:ascii="Times New Roman" w:hAnsi="Times New Roman" w:cs="Times New Roman"/>
          <w:sz w:val="24"/>
        </w:rPr>
        <w:t>(Dz. U. z 2023 r. poz. 1618</w:t>
      </w:r>
      <w:r w:rsidR="00F60B37">
        <w:rPr>
          <w:rFonts w:ascii="Times New Roman" w:hAnsi="Times New Roman" w:cs="Times New Roman"/>
          <w:sz w:val="24"/>
        </w:rPr>
        <w:t>)</w:t>
      </w:r>
      <w:r w:rsidR="0076024B">
        <w:rPr>
          <w:rFonts w:ascii="Times New Roman" w:hAnsi="Times New Roman" w:cs="Times New Roman"/>
          <w:sz w:val="24"/>
        </w:rPr>
        <w:t xml:space="preserve">, </w:t>
      </w:r>
      <w:r w:rsidR="00F60B37">
        <w:rPr>
          <w:rFonts w:ascii="Times New Roman" w:hAnsi="Times New Roman" w:cs="Times New Roman"/>
          <w:sz w:val="24"/>
        </w:rPr>
        <w:t xml:space="preserve">zwanej </w:t>
      </w:r>
      <w:r w:rsidRPr="000B096F">
        <w:rPr>
          <w:rFonts w:ascii="Times New Roman" w:hAnsi="Times New Roman" w:cs="Times New Roman"/>
          <w:sz w:val="24"/>
        </w:rPr>
        <w:t>dalej</w:t>
      </w:r>
      <w:r w:rsidR="0076024B">
        <w:rPr>
          <w:rFonts w:ascii="Times New Roman" w:hAnsi="Times New Roman" w:cs="Times New Roman"/>
          <w:sz w:val="24"/>
        </w:rPr>
        <w:t>:</w:t>
      </w:r>
      <w:r w:rsidRPr="000B096F">
        <w:rPr>
          <w:rFonts w:ascii="Times New Roman" w:hAnsi="Times New Roman" w:cs="Times New Roman"/>
          <w:sz w:val="24"/>
        </w:rPr>
        <w:t xml:space="preserve"> „ustaw</w:t>
      </w:r>
      <w:r w:rsidR="0076024B">
        <w:rPr>
          <w:rFonts w:ascii="Times New Roman" w:hAnsi="Times New Roman" w:cs="Times New Roman"/>
          <w:sz w:val="24"/>
        </w:rPr>
        <w:t>a</w:t>
      </w:r>
      <w:r w:rsidRPr="000B096F">
        <w:rPr>
          <w:rFonts w:ascii="Times New Roman" w:hAnsi="Times New Roman" w:cs="Times New Roman"/>
          <w:sz w:val="24"/>
        </w:rPr>
        <w:t xml:space="preserve"> o NIW</w:t>
      </w:r>
      <w:r w:rsidR="00F60B37">
        <w:rPr>
          <w:rFonts w:ascii="Times New Roman" w:hAnsi="Times New Roman" w:cs="Times New Roman"/>
          <w:sz w:val="24"/>
        </w:rPr>
        <w:t>–</w:t>
      </w:r>
      <w:r w:rsidRPr="000B096F">
        <w:rPr>
          <w:rFonts w:ascii="Times New Roman" w:hAnsi="Times New Roman" w:cs="Times New Roman"/>
          <w:sz w:val="24"/>
        </w:rPr>
        <w:t>CRSO”</w:t>
      </w:r>
      <w:r w:rsidR="00751250">
        <w:rPr>
          <w:rFonts w:ascii="Times New Roman" w:hAnsi="Times New Roman" w:cs="Times New Roman"/>
          <w:sz w:val="24"/>
        </w:rPr>
        <w:t xml:space="preserve">, </w:t>
      </w:r>
      <w:r w:rsidR="00B55387" w:rsidRPr="000B096F">
        <w:rPr>
          <w:rFonts w:ascii="Times New Roman" w:hAnsi="Times New Roman" w:cs="Times New Roman"/>
          <w:sz w:val="24"/>
        </w:rPr>
        <w:t>określenie limitów wydatków na kolejne 10 lat</w:t>
      </w:r>
      <w:r w:rsidR="000B096F">
        <w:rPr>
          <w:rFonts w:ascii="Times New Roman" w:hAnsi="Times New Roman" w:cs="Times New Roman"/>
          <w:sz w:val="24"/>
        </w:rPr>
        <w:t>,</w:t>
      </w:r>
      <w:r w:rsidR="00B55387">
        <w:rPr>
          <w:rFonts w:ascii="Times New Roman" w:hAnsi="Times New Roman" w:cs="Times New Roman"/>
          <w:sz w:val="24"/>
        </w:rPr>
        <w:t xml:space="preserve"> </w:t>
      </w:r>
      <w:r w:rsidR="00D752E4">
        <w:rPr>
          <w:rFonts w:ascii="Times New Roman" w:hAnsi="Times New Roman" w:cs="Times New Roman"/>
          <w:sz w:val="24"/>
        </w:rPr>
        <w:t xml:space="preserve">a także </w:t>
      </w:r>
      <w:r w:rsidR="00D827F2">
        <w:rPr>
          <w:rFonts w:ascii="Times New Roman" w:hAnsi="Times New Roman" w:cs="Times New Roman"/>
          <w:sz w:val="24"/>
        </w:rPr>
        <w:t>umożliwienie zlecania Narodowemu Instytutowi</w:t>
      </w:r>
      <w:r w:rsidR="00D827F2" w:rsidRPr="00D827F2">
        <w:rPr>
          <w:rFonts w:ascii="Times New Roman" w:hAnsi="Times New Roman" w:cs="Times New Roman"/>
          <w:sz w:val="24"/>
        </w:rPr>
        <w:t xml:space="preserve"> </w:t>
      </w:r>
      <w:r w:rsidR="00D827F2" w:rsidRPr="000B096F">
        <w:rPr>
          <w:rFonts w:ascii="Times New Roman" w:hAnsi="Times New Roman" w:cs="Times New Roman"/>
          <w:sz w:val="24"/>
        </w:rPr>
        <w:t xml:space="preserve">Wolności </w:t>
      </w:r>
      <w:r w:rsidR="002A52E0">
        <w:rPr>
          <w:rFonts w:ascii="Times New Roman" w:hAnsi="Times New Roman" w:cs="Times New Roman"/>
          <w:sz w:val="24"/>
        </w:rPr>
        <w:t xml:space="preserve">– </w:t>
      </w:r>
      <w:r w:rsidR="00D827F2" w:rsidRPr="000B096F">
        <w:rPr>
          <w:rFonts w:ascii="Times New Roman" w:hAnsi="Times New Roman" w:cs="Times New Roman"/>
          <w:sz w:val="24"/>
        </w:rPr>
        <w:t>Centrum Rozwoju Społeczeństwa Obywatelskiego</w:t>
      </w:r>
      <w:r w:rsidR="003649C8">
        <w:rPr>
          <w:rFonts w:ascii="Times New Roman" w:hAnsi="Times New Roman" w:cs="Times New Roman"/>
          <w:sz w:val="24"/>
        </w:rPr>
        <w:t xml:space="preserve"> </w:t>
      </w:r>
      <w:r w:rsidR="003649C8" w:rsidRPr="000B096F">
        <w:rPr>
          <w:rFonts w:ascii="Times New Roman" w:hAnsi="Times New Roman" w:cs="Times New Roman"/>
          <w:sz w:val="24"/>
        </w:rPr>
        <w:t>(dalej</w:t>
      </w:r>
      <w:r w:rsidR="0076024B">
        <w:rPr>
          <w:rFonts w:ascii="Times New Roman" w:hAnsi="Times New Roman" w:cs="Times New Roman"/>
          <w:sz w:val="24"/>
        </w:rPr>
        <w:t>:</w:t>
      </w:r>
      <w:r w:rsidR="003649C8" w:rsidRPr="000B096F">
        <w:rPr>
          <w:rFonts w:ascii="Times New Roman" w:hAnsi="Times New Roman" w:cs="Times New Roman"/>
          <w:sz w:val="24"/>
        </w:rPr>
        <w:t xml:space="preserve"> „Narodowy Instytut”)</w:t>
      </w:r>
      <w:r w:rsidR="003649C8">
        <w:rPr>
          <w:rFonts w:ascii="Times New Roman" w:hAnsi="Times New Roman" w:cs="Times New Roman"/>
          <w:sz w:val="24"/>
        </w:rPr>
        <w:t xml:space="preserve"> </w:t>
      </w:r>
      <w:r w:rsidR="00D827F2">
        <w:rPr>
          <w:rFonts w:ascii="Times New Roman" w:hAnsi="Times New Roman" w:cs="Times New Roman"/>
          <w:sz w:val="24"/>
        </w:rPr>
        <w:t>zadań przez ministrów kierujących działami administracji rządowej</w:t>
      </w:r>
      <w:r w:rsidR="00D752E4">
        <w:rPr>
          <w:rFonts w:ascii="Times New Roman" w:hAnsi="Times New Roman" w:cs="Times New Roman"/>
          <w:sz w:val="24"/>
        </w:rPr>
        <w:t>.</w:t>
      </w:r>
      <w:r w:rsidR="000B096F">
        <w:rPr>
          <w:rFonts w:ascii="Times New Roman" w:eastAsia="Times New Roman" w:hAnsi="Times New Roman" w:cs="Times New Roman"/>
          <w:kern w:val="0"/>
          <w:sz w:val="24"/>
          <w:szCs w:val="20"/>
          <w:lang w:eastAsia="pl-PL"/>
          <w14:ligatures w14:val="none"/>
        </w:rPr>
        <w:t xml:space="preserve"> </w:t>
      </w:r>
    </w:p>
    <w:p w14:paraId="32572C82" w14:textId="04C436EF" w:rsidR="00D827F2" w:rsidRPr="00D827F2" w:rsidRDefault="00D827F2" w:rsidP="00D827F2">
      <w:pPr>
        <w:spacing w:after="120" w:line="360" w:lineRule="auto"/>
        <w:ind w:firstLine="567"/>
        <w:jc w:val="both"/>
        <w:rPr>
          <w:rFonts w:ascii="Times New Roman" w:hAnsi="Times New Roman" w:cs="Times New Roman"/>
          <w:sz w:val="24"/>
          <w:szCs w:val="24"/>
        </w:rPr>
      </w:pPr>
      <w:r w:rsidRPr="00D827F2">
        <w:rPr>
          <w:rFonts w:ascii="Times New Roman" w:eastAsia="Times New Roman" w:hAnsi="Times New Roman" w:cs="Times New Roman"/>
          <w:kern w:val="0"/>
          <w:sz w:val="24"/>
          <w:szCs w:val="24"/>
          <w:lang w:eastAsia="pl-PL"/>
          <w14:ligatures w14:val="none"/>
        </w:rPr>
        <w:t>W aktualnym stanie prawnym art. 24 ust. 3 pkt 12 ustawy o NIW</w:t>
      </w:r>
      <w:r w:rsidR="00F60B37">
        <w:rPr>
          <w:rFonts w:ascii="Times New Roman" w:eastAsia="Times New Roman" w:hAnsi="Times New Roman" w:cs="Times New Roman"/>
          <w:kern w:val="0"/>
          <w:sz w:val="24"/>
          <w:szCs w:val="24"/>
          <w:lang w:eastAsia="pl-PL"/>
          <w14:ligatures w14:val="none"/>
        </w:rPr>
        <w:t>–</w:t>
      </w:r>
      <w:r w:rsidRPr="00D827F2">
        <w:rPr>
          <w:rFonts w:ascii="Times New Roman" w:eastAsia="Times New Roman" w:hAnsi="Times New Roman" w:cs="Times New Roman"/>
          <w:kern w:val="0"/>
          <w:sz w:val="24"/>
          <w:szCs w:val="24"/>
          <w:lang w:eastAsia="pl-PL"/>
          <w14:ligatures w14:val="none"/>
        </w:rPr>
        <w:t>CRSO umożliwia Przewodniczącemu Komitetu do spraw Pożytku Publicznego</w:t>
      </w:r>
      <w:r w:rsidRPr="00D827F2">
        <w:rPr>
          <w:rFonts w:ascii="Times New Roman" w:hAnsi="Times New Roman" w:cs="Times New Roman"/>
          <w:sz w:val="24"/>
          <w:szCs w:val="24"/>
        </w:rPr>
        <w:t xml:space="preserve"> zlecanie Narodowemu Instytutowi </w:t>
      </w:r>
      <w:r w:rsidRPr="00D827F2">
        <w:rPr>
          <w:rFonts w:ascii="Times New Roman" w:eastAsia="Times New Roman" w:hAnsi="Times New Roman" w:cs="Times New Roman"/>
          <w:kern w:val="0"/>
          <w:sz w:val="24"/>
          <w:szCs w:val="24"/>
          <w:lang w:eastAsia="pl-PL"/>
          <w14:ligatures w14:val="none"/>
        </w:rPr>
        <w:t>innych zadań niż wymienione w ustawie</w:t>
      </w:r>
      <w:r w:rsidR="003649C8">
        <w:rPr>
          <w:rFonts w:ascii="Times New Roman" w:eastAsia="Times New Roman" w:hAnsi="Times New Roman" w:cs="Times New Roman"/>
          <w:kern w:val="0"/>
          <w:sz w:val="24"/>
          <w:szCs w:val="24"/>
          <w:lang w:eastAsia="pl-PL"/>
          <w14:ligatures w14:val="none"/>
        </w:rPr>
        <w:t xml:space="preserve"> o NIW</w:t>
      </w:r>
      <w:r w:rsidR="00F60B37">
        <w:rPr>
          <w:rFonts w:ascii="Times New Roman" w:eastAsia="Times New Roman" w:hAnsi="Times New Roman" w:cs="Times New Roman"/>
          <w:kern w:val="0"/>
          <w:sz w:val="24"/>
          <w:szCs w:val="24"/>
          <w:lang w:eastAsia="pl-PL"/>
          <w14:ligatures w14:val="none"/>
        </w:rPr>
        <w:t>–</w:t>
      </w:r>
      <w:r w:rsidR="003649C8">
        <w:rPr>
          <w:rFonts w:ascii="Times New Roman" w:eastAsia="Times New Roman" w:hAnsi="Times New Roman" w:cs="Times New Roman"/>
          <w:kern w:val="0"/>
          <w:sz w:val="24"/>
          <w:szCs w:val="24"/>
          <w:lang w:eastAsia="pl-PL"/>
          <w14:ligatures w14:val="none"/>
        </w:rPr>
        <w:t>CRSO</w:t>
      </w:r>
      <w:r w:rsidR="008B03EC">
        <w:rPr>
          <w:rFonts w:ascii="Times New Roman" w:eastAsia="Times New Roman" w:hAnsi="Times New Roman" w:cs="Times New Roman"/>
          <w:kern w:val="0"/>
          <w:sz w:val="24"/>
          <w:szCs w:val="24"/>
          <w:lang w:eastAsia="pl-PL"/>
          <w14:ligatures w14:val="none"/>
        </w:rPr>
        <w:t>,</w:t>
      </w:r>
      <w:r w:rsidRPr="00D827F2">
        <w:rPr>
          <w:rFonts w:ascii="Times New Roman" w:eastAsia="Times New Roman" w:hAnsi="Times New Roman" w:cs="Times New Roman"/>
          <w:kern w:val="0"/>
          <w:sz w:val="24"/>
          <w:szCs w:val="24"/>
          <w:lang w:eastAsia="pl-PL"/>
          <w14:ligatures w14:val="none"/>
        </w:rPr>
        <w:t xml:space="preserve"> przy jednoczesnym zapewnieniu na ich realizację środków finansowych, o których mowa w art. 32 ust. 1 pkt 1 lit.</w:t>
      </w:r>
      <w:r w:rsidR="008B03EC">
        <w:rPr>
          <w:rFonts w:ascii="Times New Roman" w:eastAsia="Times New Roman" w:hAnsi="Times New Roman" w:cs="Times New Roman"/>
          <w:kern w:val="0"/>
          <w:sz w:val="24"/>
          <w:szCs w:val="24"/>
          <w:lang w:eastAsia="pl-PL"/>
          <w14:ligatures w14:val="none"/>
        </w:rPr>
        <w:t> </w:t>
      </w:r>
      <w:r w:rsidRPr="00D827F2">
        <w:rPr>
          <w:rFonts w:ascii="Times New Roman" w:eastAsia="Times New Roman" w:hAnsi="Times New Roman" w:cs="Times New Roman"/>
          <w:kern w:val="0"/>
          <w:sz w:val="24"/>
          <w:szCs w:val="24"/>
          <w:lang w:eastAsia="pl-PL"/>
          <w14:ligatures w14:val="none"/>
        </w:rPr>
        <w:t xml:space="preserve">b ww. ustawy, czyli dotacji celowych. Proponuje się, aby taka możliwość objęła wszystkich ministrów kierujących działami administracji rządowej. Dzięki projektowanej zmianie poszczególni ministrowie kierujący określonymi działami administracji rządowej będą mogli zlecać zadania </w:t>
      </w:r>
      <w:r w:rsidRPr="00D827F2">
        <w:rPr>
          <w:rFonts w:ascii="Times New Roman" w:hAnsi="Times New Roman" w:cs="Times New Roman"/>
          <w:sz w:val="24"/>
          <w:szCs w:val="24"/>
        </w:rPr>
        <w:t>Narodowemu Instytutowi</w:t>
      </w:r>
      <w:r w:rsidR="008B03EC">
        <w:rPr>
          <w:rFonts w:ascii="Times New Roman" w:hAnsi="Times New Roman" w:cs="Times New Roman"/>
          <w:sz w:val="24"/>
          <w:szCs w:val="24"/>
        </w:rPr>
        <w:t>,</w:t>
      </w:r>
      <w:r w:rsidRPr="00D827F2">
        <w:rPr>
          <w:rFonts w:ascii="Times New Roman" w:hAnsi="Times New Roman" w:cs="Times New Roman"/>
          <w:sz w:val="24"/>
          <w:szCs w:val="24"/>
        </w:rPr>
        <w:t xml:space="preserve"> przy jednoczesnym zapewnieniu dotacji celowych na ich realizację.</w:t>
      </w:r>
    </w:p>
    <w:p w14:paraId="6409A492" w14:textId="137BF2CD" w:rsidR="00905B11" w:rsidRPr="000B096F" w:rsidRDefault="00905B11" w:rsidP="00905B11">
      <w:pPr>
        <w:spacing w:after="120" w:line="360" w:lineRule="auto"/>
        <w:ind w:firstLine="567"/>
        <w:jc w:val="both"/>
        <w:rPr>
          <w:rFonts w:ascii="Times New Roman" w:hAnsi="Times New Roman" w:cs="Times New Roman"/>
          <w:sz w:val="24"/>
          <w:highlight w:val="yellow"/>
        </w:rPr>
      </w:pPr>
      <w:r w:rsidRPr="000B096F">
        <w:rPr>
          <w:rFonts w:ascii="Times New Roman" w:hAnsi="Times New Roman" w:cs="Times New Roman"/>
          <w:sz w:val="24"/>
        </w:rPr>
        <w:t>W wykonaniu art. 50 ust. 1a ustawy</w:t>
      </w:r>
      <w:r w:rsidR="002F7B39" w:rsidRPr="000B096F">
        <w:rPr>
          <w:rFonts w:ascii="Times New Roman" w:hAnsi="Times New Roman" w:cs="Times New Roman"/>
          <w:sz w:val="24"/>
        </w:rPr>
        <w:t xml:space="preserve"> z dnia 27 sierpnia 2009 r.</w:t>
      </w:r>
      <w:r w:rsidRPr="000B096F">
        <w:rPr>
          <w:rFonts w:ascii="Times New Roman" w:hAnsi="Times New Roman" w:cs="Times New Roman"/>
          <w:sz w:val="24"/>
        </w:rPr>
        <w:t xml:space="preserve"> o finansach publicznych (Dz. U. z</w:t>
      </w:r>
      <w:r w:rsidR="002F7B39" w:rsidRPr="000B096F">
        <w:rPr>
          <w:rFonts w:ascii="Times New Roman" w:hAnsi="Times New Roman" w:cs="Times New Roman"/>
          <w:sz w:val="24"/>
        </w:rPr>
        <w:t xml:space="preserve"> 2024 r. poz. 1530</w:t>
      </w:r>
      <w:r w:rsidR="00F60B37">
        <w:rPr>
          <w:rFonts w:ascii="Times New Roman" w:hAnsi="Times New Roman" w:cs="Times New Roman"/>
          <w:sz w:val="24"/>
        </w:rPr>
        <w:t xml:space="preserve">, z </w:t>
      </w:r>
      <w:proofErr w:type="spellStart"/>
      <w:r w:rsidR="00F60B37">
        <w:rPr>
          <w:rFonts w:ascii="Times New Roman" w:hAnsi="Times New Roman" w:cs="Times New Roman"/>
          <w:sz w:val="24"/>
        </w:rPr>
        <w:t>późn</w:t>
      </w:r>
      <w:proofErr w:type="spellEnd"/>
      <w:r w:rsidR="00F60B37">
        <w:rPr>
          <w:rFonts w:ascii="Times New Roman" w:hAnsi="Times New Roman" w:cs="Times New Roman"/>
          <w:sz w:val="24"/>
        </w:rPr>
        <w:t>. zm.</w:t>
      </w:r>
      <w:r w:rsidRPr="000B096F">
        <w:rPr>
          <w:rFonts w:ascii="Times New Roman" w:hAnsi="Times New Roman" w:cs="Times New Roman"/>
          <w:sz w:val="24"/>
        </w:rPr>
        <w:t>) w art. 46 ust. 1 ustawy o NIW</w:t>
      </w:r>
      <w:r w:rsidR="00F60B37">
        <w:rPr>
          <w:rFonts w:ascii="Times New Roman" w:hAnsi="Times New Roman" w:cs="Times New Roman"/>
          <w:sz w:val="24"/>
        </w:rPr>
        <w:t>–</w:t>
      </w:r>
      <w:r w:rsidRPr="000B096F">
        <w:rPr>
          <w:rFonts w:ascii="Times New Roman" w:hAnsi="Times New Roman" w:cs="Times New Roman"/>
          <w:sz w:val="24"/>
        </w:rPr>
        <w:t>CRSO zostały określone maksymalne limity wydatków budżetu państwa będące skutkiem finansowania tej ustawy na lata 2017</w:t>
      </w:r>
      <w:r w:rsidR="00F60B37">
        <w:rPr>
          <w:rFonts w:ascii="Times New Roman" w:hAnsi="Times New Roman" w:cs="Times New Roman"/>
          <w:sz w:val="24"/>
        </w:rPr>
        <w:t>–</w:t>
      </w:r>
      <w:r w:rsidRPr="000B096F">
        <w:rPr>
          <w:rFonts w:ascii="Times New Roman" w:hAnsi="Times New Roman" w:cs="Times New Roman"/>
          <w:sz w:val="24"/>
        </w:rPr>
        <w:t xml:space="preserve">2026. Limity przewidziane w ustawie na lata </w:t>
      </w:r>
      <w:r w:rsidRPr="00D827F2">
        <w:rPr>
          <w:rFonts w:ascii="Times New Roman" w:hAnsi="Times New Roman" w:cs="Times New Roman"/>
          <w:sz w:val="24"/>
        </w:rPr>
        <w:t>202</w:t>
      </w:r>
      <w:r w:rsidR="00D827F2">
        <w:rPr>
          <w:rFonts w:ascii="Times New Roman" w:hAnsi="Times New Roman" w:cs="Times New Roman"/>
          <w:sz w:val="24"/>
        </w:rPr>
        <w:t>5</w:t>
      </w:r>
      <w:r w:rsidR="008B03EC">
        <w:rPr>
          <w:rFonts w:ascii="Times New Roman" w:hAnsi="Times New Roman" w:cs="Times New Roman"/>
          <w:sz w:val="24"/>
        </w:rPr>
        <w:t xml:space="preserve"> i </w:t>
      </w:r>
      <w:r w:rsidRPr="000B096F">
        <w:rPr>
          <w:rFonts w:ascii="Times New Roman" w:hAnsi="Times New Roman" w:cs="Times New Roman"/>
          <w:sz w:val="24"/>
        </w:rPr>
        <w:t>2026 nie są wystarczające, a</w:t>
      </w:r>
      <w:r w:rsidR="008B03EC">
        <w:rPr>
          <w:rFonts w:ascii="Times New Roman" w:hAnsi="Times New Roman" w:cs="Times New Roman"/>
          <w:sz w:val="24"/>
        </w:rPr>
        <w:t> </w:t>
      </w:r>
      <w:r w:rsidRPr="000B096F">
        <w:rPr>
          <w:rFonts w:ascii="Times New Roman" w:hAnsi="Times New Roman" w:cs="Times New Roman"/>
          <w:sz w:val="24"/>
        </w:rPr>
        <w:t xml:space="preserve">potrzeba ich </w:t>
      </w:r>
      <w:r w:rsidRPr="00CA056D">
        <w:rPr>
          <w:rFonts w:ascii="Times New Roman" w:hAnsi="Times New Roman" w:cs="Times New Roman"/>
          <w:sz w:val="24"/>
        </w:rPr>
        <w:t>zwiększenia stanowi konsekwencję</w:t>
      </w:r>
      <w:r w:rsidR="00EC23D0">
        <w:rPr>
          <w:rFonts w:ascii="Times New Roman" w:hAnsi="Times New Roman" w:cs="Times New Roman"/>
          <w:sz w:val="24"/>
        </w:rPr>
        <w:t xml:space="preserve"> </w:t>
      </w:r>
      <w:r w:rsidR="00EC23D0" w:rsidRPr="00CA056D">
        <w:rPr>
          <w:rFonts w:ascii="Times New Roman" w:hAnsi="Times New Roman"/>
          <w:sz w:val="24"/>
          <w:szCs w:val="20"/>
        </w:rPr>
        <w:t xml:space="preserve">zwiększenia wydatków </w:t>
      </w:r>
      <w:r w:rsidR="00EC23D0">
        <w:rPr>
          <w:rFonts w:ascii="Times New Roman" w:hAnsi="Times New Roman"/>
          <w:sz w:val="24"/>
          <w:szCs w:val="20"/>
        </w:rPr>
        <w:t>w ramach</w:t>
      </w:r>
      <w:r w:rsidRPr="00CA056D">
        <w:rPr>
          <w:rFonts w:ascii="Times New Roman" w:hAnsi="Times New Roman" w:cs="Times New Roman"/>
          <w:sz w:val="24"/>
        </w:rPr>
        <w:t>:</w:t>
      </w:r>
    </w:p>
    <w:p w14:paraId="60FB63DB" w14:textId="5B9A7529" w:rsidR="00CA056D" w:rsidRPr="00CA056D" w:rsidRDefault="00EC23D0" w:rsidP="00CA056D">
      <w:pPr>
        <w:pStyle w:val="Akapitzlist"/>
        <w:numPr>
          <w:ilvl w:val="0"/>
          <w:numId w:val="1"/>
        </w:numPr>
        <w:tabs>
          <w:tab w:val="left" w:pos="567"/>
        </w:tabs>
        <w:spacing w:after="120" w:line="360" w:lineRule="auto"/>
        <w:contextualSpacing w:val="0"/>
        <w:jc w:val="both"/>
        <w:rPr>
          <w:rFonts w:ascii="Times New Roman" w:hAnsi="Times New Roman"/>
          <w:color w:val="000000" w:themeColor="text1"/>
          <w:sz w:val="24"/>
          <w:szCs w:val="20"/>
        </w:rPr>
      </w:pPr>
      <w:r w:rsidRPr="00EC23D0">
        <w:rPr>
          <w:rFonts w:ascii="Times New Roman" w:hAnsi="Times New Roman"/>
          <w:sz w:val="24"/>
          <w:szCs w:val="20"/>
        </w:rPr>
        <w:t>Rządowego Programu Wsparcia Rozwoju Organizacji Harcerskich i Skautowych, którego głównym celem jest wsparcie rozwoju organizacji harcerskich jako strategicznych partnerów państwa w rozwoju i wychowywaniu młodych ludzi. Program realizuje jedno z</w:t>
      </w:r>
      <w:r w:rsidR="008B03EC">
        <w:rPr>
          <w:rFonts w:ascii="Times New Roman" w:hAnsi="Times New Roman"/>
          <w:sz w:val="24"/>
          <w:szCs w:val="20"/>
        </w:rPr>
        <w:t> </w:t>
      </w:r>
      <w:r w:rsidRPr="00EC23D0">
        <w:rPr>
          <w:rFonts w:ascii="Times New Roman" w:hAnsi="Times New Roman"/>
          <w:sz w:val="24"/>
          <w:szCs w:val="20"/>
        </w:rPr>
        <w:t>podstawowych założeń Narodowego Instytutu, jakim jest skoordynowanie współpracy centralnych organów administracji z organizacjami pozarządowymi. Zwiększone środki finansowe w latach 2025</w:t>
      </w:r>
      <w:r w:rsidR="008B03EC">
        <w:rPr>
          <w:rFonts w:ascii="Times New Roman" w:hAnsi="Times New Roman"/>
          <w:sz w:val="24"/>
          <w:szCs w:val="20"/>
        </w:rPr>
        <w:t>–</w:t>
      </w:r>
      <w:r w:rsidRPr="00EC23D0">
        <w:rPr>
          <w:rFonts w:ascii="Times New Roman" w:hAnsi="Times New Roman"/>
          <w:sz w:val="24"/>
          <w:szCs w:val="20"/>
        </w:rPr>
        <w:t>2027, z początkowych 15 000 tys. zł do 18 000 tys. zł, czyli o</w:t>
      </w:r>
      <w:r w:rsidR="008B03EC">
        <w:rPr>
          <w:rFonts w:ascii="Times New Roman" w:hAnsi="Times New Roman"/>
          <w:sz w:val="24"/>
          <w:szCs w:val="20"/>
        </w:rPr>
        <w:t> </w:t>
      </w:r>
      <w:r w:rsidRPr="00EC23D0">
        <w:rPr>
          <w:rFonts w:ascii="Times New Roman" w:hAnsi="Times New Roman"/>
          <w:sz w:val="24"/>
          <w:szCs w:val="20"/>
        </w:rPr>
        <w:t xml:space="preserve">dodatkowe 3000 tys. zł, zostaną przeznaczone na organizację otwartego konkursu. Jego celem będzie przygotowanie jednego z najważniejszych wydarzeń światowego ruchu skautowego – Światowego Jamboree Skautowego. Organizacja tego wydarzenia na terenie </w:t>
      </w:r>
      <w:r w:rsidRPr="00EC23D0">
        <w:rPr>
          <w:rFonts w:ascii="Times New Roman" w:hAnsi="Times New Roman"/>
          <w:sz w:val="24"/>
          <w:szCs w:val="20"/>
        </w:rPr>
        <w:lastRenderedPageBreak/>
        <w:t>Polski stanowi niepowtarzalną okazję do promocji aktywności obywatelskiej oraz edukacji młodzieży w duchu odpowiedzialności za wspólnotę lokalną, narodową i międzynarodową</w:t>
      </w:r>
      <w:r w:rsidR="00333F96">
        <w:rPr>
          <w:rFonts w:ascii="Times New Roman" w:hAnsi="Times New Roman"/>
          <w:sz w:val="24"/>
          <w:szCs w:val="20"/>
        </w:rPr>
        <w:t>;</w:t>
      </w:r>
    </w:p>
    <w:p w14:paraId="4FFC3DF7" w14:textId="16672C76" w:rsidR="00EC23D0" w:rsidRDefault="00EC23D0" w:rsidP="00905B11">
      <w:pPr>
        <w:pStyle w:val="Akapitzlist"/>
        <w:numPr>
          <w:ilvl w:val="0"/>
          <w:numId w:val="1"/>
        </w:numPr>
        <w:tabs>
          <w:tab w:val="left" w:pos="567"/>
        </w:tabs>
        <w:spacing w:after="120" w:line="360" w:lineRule="auto"/>
        <w:contextualSpacing w:val="0"/>
        <w:jc w:val="both"/>
        <w:rPr>
          <w:rFonts w:ascii="Times New Roman" w:hAnsi="Times New Roman"/>
          <w:color w:val="000000" w:themeColor="text1"/>
          <w:sz w:val="24"/>
          <w:szCs w:val="20"/>
        </w:rPr>
      </w:pPr>
      <w:r w:rsidRPr="00EC23D0">
        <w:rPr>
          <w:rFonts w:ascii="Times New Roman" w:hAnsi="Times New Roman"/>
          <w:color w:val="000000" w:themeColor="text1"/>
          <w:sz w:val="24"/>
          <w:szCs w:val="20"/>
        </w:rPr>
        <w:t xml:space="preserve">Rządowego Programu Rozwoju Organizacji Obywatelskich PROO </w:t>
      </w:r>
      <w:r w:rsidR="00F60B37">
        <w:rPr>
          <w:rFonts w:ascii="Times New Roman" w:hAnsi="Times New Roman"/>
          <w:color w:val="000000" w:themeColor="text1"/>
          <w:sz w:val="24"/>
          <w:szCs w:val="20"/>
        </w:rPr>
        <w:t>–</w:t>
      </w:r>
      <w:r w:rsidRPr="00EC23D0">
        <w:rPr>
          <w:rFonts w:ascii="Times New Roman" w:hAnsi="Times New Roman"/>
          <w:color w:val="000000" w:themeColor="text1"/>
          <w:sz w:val="24"/>
          <w:szCs w:val="20"/>
        </w:rPr>
        <w:t xml:space="preserve"> finansowanego z</w:t>
      </w:r>
      <w:r w:rsidR="008B03EC">
        <w:rPr>
          <w:rFonts w:ascii="Times New Roman" w:hAnsi="Times New Roman"/>
          <w:color w:val="000000" w:themeColor="text1"/>
          <w:sz w:val="24"/>
          <w:szCs w:val="20"/>
        </w:rPr>
        <w:t> </w:t>
      </w:r>
      <w:r w:rsidRPr="00EC23D0">
        <w:rPr>
          <w:rFonts w:ascii="Times New Roman" w:hAnsi="Times New Roman"/>
          <w:color w:val="000000" w:themeColor="text1"/>
          <w:sz w:val="24"/>
          <w:szCs w:val="20"/>
        </w:rPr>
        <w:t>dotacji budżetu państwa, którego głównym celem jest wsparcie rozwoju instytucjonalnego organizacji społeczeństwa obywatelskiego oraz zwiększeni</w:t>
      </w:r>
      <w:r w:rsidR="00F60B37">
        <w:rPr>
          <w:rFonts w:ascii="Times New Roman" w:hAnsi="Times New Roman"/>
          <w:color w:val="000000" w:themeColor="text1"/>
          <w:sz w:val="24"/>
          <w:szCs w:val="20"/>
        </w:rPr>
        <w:t>e</w:t>
      </w:r>
      <w:r w:rsidRPr="00EC23D0">
        <w:rPr>
          <w:rFonts w:ascii="Times New Roman" w:hAnsi="Times New Roman"/>
          <w:color w:val="000000" w:themeColor="text1"/>
          <w:sz w:val="24"/>
          <w:szCs w:val="20"/>
        </w:rPr>
        <w:t xml:space="preserve"> udziału tych organizacji w życiu publicznym i upowszechnianiu demokratycznych norm obywatelskości. Zwiększone środki na lata 2025</w:t>
      </w:r>
      <w:r w:rsidR="00F60B37">
        <w:rPr>
          <w:rFonts w:ascii="Times New Roman" w:hAnsi="Times New Roman"/>
          <w:color w:val="000000" w:themeColor="text1"/>
          <w:sz w:val="24"/>
          <w:szCs w:val="20"/>
        </w:rPr>
        <w:t>–</w:t>
      </w:r>
      <w:r w:rsidRPr="00EC23D0">
        <w:rPr>
          <w:rFonts w:ascii="Times New Roman" w:hAnsi="Times New Roman"/>
          <w:color w:val="000000" w:themeColor="text1"/>
          <w:sz w:val="24"/>
          <w:szCs w:val="20"/>
        </w:rPr>
        <w:t>2036, z początkowych 9 522 tys. zł do 14</w:t>
      </w:r>
      <w:r w:rsidR="008B03EC">
        <w:rPr>
          <w:rFonts w:ascii="Times New Roman" w:hAnsi="Times New Roman"/>
          <w:color w:val="000000" w:themeColor="text1"/>
          <w:sz w:val="24"/>
          <w:szCs w:val="20"/>
        </w:rPr>
        <w:t> </w:t>
      </w:r>
      <w:r w:rsidRPr="00EC23D0">
        <w:rPr>
          <w:rFonts w:ascii="Times New Roman" w:hAnsi="Times New Roman"/>
          <w:color w:val="000000" w:themeColor="text1"/>
          <w:sz w:val="24"/>
          <w:szCs w:val="20"/>
        </w:rPr>
        <w:t>522 tys. zł, czyli o dodatkowe 5000 tys. zł, zostaną przeznaczone na utworzenie nowych, pilotażowych ścieżek finansowania, mających na celu wsparcie organizacji. Działania te będą w pełni zgodne z założeniami programów, a w szczególności z ich celami szczegółowymi</w:t>
      </w:r>
      <w:r w:rsidR="00333F96">
        <w:rPr>
          <w:rFonts w:ascii="Times New Roman" w:hAnsi="Times New Roman"/>
          <w:color w:val="000000" w:themeColor="text1"/>
          <w:sz w:val="24"/>
          <w:szCs w:val="20"/>
        </w:rPr>
        <w:t>;</w:t>
      </w:r>
      <w:r w:rsidRPr="00EC23D0">
        <w:rPr>
          <w:rFonts w:ascii="Times New Roman" w:hAnsi="Times New Roman"/>
          <w:color w:val="000000" w:themeColor="text1"/>
          <w:sz w:val="24"/>
          <w:szCs w:val="20"/>
        </w:rPr>
        <w:t xml:space="preserve"> </w:t>
      </w:r>
    </w:p>
    <w:p w14:paraId="7264769D" w14:textId="74D6A15B" w:rsidR="00EC23D0" w:rsidRDefault="00F60B37" w:rsidP="00905B11">
      <w:pPr>
        <w:pStyle w:val="Akapitzlist"/>
        <w:numPr>
          <w:ilvl w:val="0"/>
          <w:numId w:val="1"/>
        </w:numPr>
        <w:tabs>
          <w:tab w:val="left" w:pos="567"/>
        </w:tabs>
        <w:spacing w:after="120" w:line="360" w:lineRule="auto"/>
        <w:contextualSpacing w:val="0"/>
        <w:jc w:val="both"/>
        <w:rPr>
          <w:rFonts w:ascii="Times New Roman" w:hAnsi="Times New Roman"/>
          <w:color w:val="000000" w:themeColor="text1"/>
          <w:sz w:val="24"/>
          <w:szCs w:val="20"/>
        </w:rPr>
      </w:pPr>
      <w:bookmarkStart w:id="0" w:name="_Hlk192856094"/>
      <w:r>
        <w:rPr>
          <w:rFonts w:ascii="Times New Roman" w:hAnsi="Times New Roman"/>
          <w:color w:val="000000" w:themeColor="text1"/>
          <w:sz w:val="24"/>
          <w:szCs w:val="20"/>
        </w:rPr>
        <w:t>d</w:t>
      </w:r>
      <w:r w:rsidR="00EC23D0" w:rsidRPr="00EC23D0">
        <w:rPr>
          <w:rFonts w:ascii="Times New Roman" w:hAnsi="Times New Roman"/>
          <w:color w:val="000000" w:themeColor="text1"/>
          <w:sz w:val="24"/>
          <w:szCs w:val="20"/>
        </w:rPr>
        <w:t>otacj</w:t>
      </w:r>
      <w:r w:rsidR="00EC23D0">
        <w:rPr>
          <w:rFonts w:ascii="Times New Roman" w:hAnsi="Times New Roman"/>
          <w:color w:val="000000" w:themeColor="text1"/>
          <w:sz w:val="24"/>
          <w:szCs w:val="20"/>
        </w:rPr>
        <w:t>i</w:t>
      </w:r>
      <w:r w:rsidR="00EC23D0" w:rsidRPr="00EC23D0">
        <w:rPr>
          <w:rFonts w:ascii="Times New Roman" w:hAnsi="Times New Roman"/>
          <w:color w:val="000000" w:themeColor="text1"/>
          <w:sz w:val="24"/>
          <w:szCs w:val="20"/>
        </w:rPr>
        <w:t xml:space="preserve"> podmiotow</w:t>
      </w:r>
      <w:r w:rsidR="00EC23D0">
        <w:rPr>
          <w:rFonts w:ascii="Times New Roman" w:hAnsi="Times New Roman"/>
          <w:color w:val="000000" w:themeColor="text1"/>
          <w:sz w:val="24"/>
          <w:szCs w:val="20"/>
        </w:rPr>
        <w:t>ej</w:t>
      </w:r>
      <w:r w:rsidR="00EC23D0" w:rsidRPr="00EC23D0">
        <w:rPr>
          <w:rFonts w:ascii="Times New Roman" w:hAnsi="Times New Roman"/>
          <w:color w:val="000000" w:themeColor="text1"/>
          <w:sz w:val="24"/>
          <w:szCs w:val="20"/>
        </w:rPr>
        <w:t xml:space="preserve"> </w:t>
      </w:r>
      <w:r w:rsidR="00333F96">
        <w:rPr>
          <w:rFonts w:ascii="Times New Roman" w:hAnsi="Times New Roman"/>
          <w:color w:val="000000" w:themeColor="text1"/>
          <w:sz w:val="24"/>
          <w:szCs w:val="20"/>
        </w:rPr>
        <w:t>Narodowego Instytutu</w:t>
      </w:r>
      <w:r w:rsidR="00EC23D0" w:rsidRPr="00EC23D0">
        <w:rPr>
          <w:rFonts w:ascii="Times New Roman" w:hAnsi="Times New Roman"/>
          <w:color w:val="000000" w:themeColor="text1"/>
          <w:sz w:val="24"/>
          <w:szCs w:val="20"/>
        </w:rPr>
        <w:t xml:space="preserve"> – proponowane zwiększenie dotacji w</w:t>
      </w:r>
      <w:r w:rsidR="008B03EC">
        <w:rPr>
          <w:rFonts w:ascii="Times New Roman" w:hAnsi="Times New Roman"/>
          <w:color w:val="000000" w:themeColor="text1"/>
          <w:sz w:val="24"/>
          <w:szCs w:val="20"/>
        </w:rPr>
        <w:t> </w:t>
      </w:r>
      <w:r w:rsidR="00EC23D0" w:rsidRPr="00EC23D0">
        <w:rPr>
          <w:rFonts w:ascii="Times New Roman" w:hAnsi="Times New Roman"/>
          <w:color w:val="000000" w:themeColor="text1"/>
          <w:sz w:val="24"/>
          <w:szCs w:val="20"/>
        </w:rPr>
        <w:t>nadchodzących latach wynika z konieczności dostosowania jej wysokości do planowanych zmian w funkcjonowaniu Instytutu, w tym zmiany siedziby, która wiąże się ze wzrostem kosztów operacyjnych z uwagi na nowe warunki lokalowe. Dodatkowo ogólny wzrost cen spowodowany inflacją również przyczyni się do zwiększenia wydatków. W</w:t>
      </w:r>
      <w:r w:rsidR="008B03EC">
        <w:rPr>
          <w:rFonts w:ascii="Times New Roman" w:hAnsi="Times New Roman"/>
          <w:color w:val="000000" w:themeColor="text1"/>
          <w:sz w:val="24"/>
          <w:szCs w:val="20"/>
        </w:rPr>
        <w:t> </w:t>
      </w:r>
      <w:r w:rsidR="00EC23D0" w:rsidRPr="00EC23D0">
        <w:rPr>
          <w:rFonts w:ascii="Times New Roman" w:hAnsi="Times New Roman"/>
          <w:color w:val="000000" w:themeColor="text1"/>
          <w:sz w:val="24"/>
          <w:szCs w:val="20"/>
        </w:rPr>
        <w:t xml:space="preserve">związku z tym </w:t>
      </w:r>
      <w:r w:rsidRPr="00EC23D0">
        <w:rPr>
          <w:rFonts w:ascii="Times New Roman" w:hAnsi="Times New Roman"/>
          <w:color w:val="000000" w:themeColor="text1"/>
          <w:sz w:val="24"/>
          <w:szCs w:val="20"/>
        </w:rPr>
        <w:t xml:space="preserve">jest </w:t>
      </w:r>
      <w:r w:rsidR="00EC23D0" w:rsidRPr="00EC23D0">
        <w:rPr>
          <w:rFonts w:ascii="Times New Roman" w:hAnsi="Times New Roman"/>
          <w:color w:val="000000" w:themeColor="text1"/>
          <w:sz w:val="24"/>
          <w:szCs w:val="20"/>
        </w:rPr>
        <w:t>niezbędne zwiększenie dotacji podmiotowej, aby zapewnić środki na pokrycie rosnących kosztów administracyjnych, kadrowych oraz na efektywną realizację zadań Instytutu, co jest kluczowe dla jego dalszego rozwoju i sprawnego funkcjonowania</w:t>
      </w:r>
      <w:r w:rsidR="00333F96">
        <w:rPr>
          <w:rFonts w:ascii="Times New Roman" w:hAnsi="Times New Roman"/>
          <w:color w:val="000000" w:themeColor="text1"/>
          <w:sz w:val="24"/>
          <w:szCs w:val="20"/>
        </w:rPr>
        <w:t>;</w:t>
      </w:r>
      <w:r w:rsidR="00EC23D0" w:rsidRPr="00EC23D0">
        <w:rPr>
          <w:rFonts w:ascii="Times New Roman" w:hAnsi="Times New Roman"/>
          <w:color w:val="000000" w:themeColor="text1"/>
          <w:sz w:val="24"/>
          <w:szCs w:val="20"/>
        </w:rPr>
        <w:t xml:space="preserve"> </w:t>
      </w:r>
    </w:p>
    <w:bookmarkEnd w:id="0"/>
    <w:p w14:paraId="0BE37636" w14:textId="118193DE" w:rsidR="00EC23D0" w:rsidRDefault="00F60B37" w:rsidP="00905B11">
      <w:pPr>
        <w:pStyle w:val="Akapitzlist"/>
        <w:numPr>
          <w:ilvl w:val="0"/>
          <w:numId w:val="1"/>
        </w:numPr>
        <w:tabs>
          <w:tab w:val="left" w:pos="567"/>
        </w:tabs>
        <w:spacing w:after="120" w:line="360" w:lineRule="auto"/>
        <w:contextualSpacing w:val="0"/>
        <w:jc w:val="both"/>
        <w:rPr>
          <w:rFonts w:ascii="Times New Roman" w:hAnsi="Times New Roman"/>
          <w:color w:val="000000" w:themeColor="text1"/>
          <w:sz w:val="24"/>
          <w:szCs w:val="20"/>
        </w:rPr>
      </w:pPr>
      <w:r>
        <w:rPr>
          <w:rFonts w:ascii="Times New Roman" w:hAnsi="Times New Roman"/>
          <w:color w:val="000000" w:themeColor="text1"/>
          <w:sz w:val="24"/>
          <w:szCs w:val="20"/>
        </w:rPr>
        <w:t>d</w:t>
      </w:r>
      <w:r w:rsidR="00EC23D0" w:rsidRPr="00EC23D0">
        <w:rPr>
          <w:rFonts w:ascii="Times New Roman" w:hAnsi="Times New Roman"/>
          <w:color w:val="000000" w:themeColor="text1"/>
          <w:sz w:val="24"/>
          <w:szCs w:val="20"/>
        </w:rPr>
        <w:t>otacj</w:t>
      </w:r>
      <w:r w:rsidR="00EC23D0">
        <w:rPr>
          <w:rFonts w:ascii="Times New Roman" w:hAnsi="Times New Roman"/>
          <w:color w:val="000000" w:themeColor="text1"/>
          <w:sz w:val="24"/>
          <w:szCs w:val="20"/>
        </w:rPr>
        <w:t>i</w:t>
      </w:r>
      <w:r w:rsidR="00EC23D0" w:rsidRPr="00EC23D0">
        <w:rPr>
          <w:rFonts w:ascii="Times New Roman" w:hAnsi="Times New Roman"/>
          <w:color w:val="000000" w:themeColor="text1"/>
          <w:sz w:val="24"/>
          <w:szCs w:val="20"/>
        </w:rPr>
        <w:t xml:space="preserve"> celow</w:t>
      </w:r>
      <w:r w:rsidR="00585BDF">
        <w:rPr>
          <w:rFonts w:ascii="Times New Roman" w:hAnsi="Times New Roman"/>
          <w:color w:val="000000" w:themeColor="text1"/>
          <w:sz w:val="24"/>
          <w:szCs w:val="20"/>
        </w:rPr>
        <w:t>ej</w:t>
      </w:r>
      <w:r w:rsidR="00EC23D0" w:rsidRPr="00EC23D0">
        <w:rPr>
          <w:rFonts w:ascii="Times New Roman" w:hAnsi="Times New Roman"/>
          <w:color w:val="000000" w:themeColor="text1"/>
          <w:sz w:val="24"/>
          <w:szCs w:val="20"/>
        </w:rPr>
        <w:t xml:space="preserve"> na inwestycje </w:t>
      </w:r>
      <w:r w:rsidR="00333F96">
        <w:rPr>
          <w:rFonts w:ascii="Times New Roman" w:hAnsi="Times New Roman"/>
          <w:color w:val="000000" w:themeColor="text1"/>
          <w:sz w:val="24"/>
          <w:szCs w:val="20"/>
        </w:rPr>
        <w:t>Narodowego Instytutu</w:t>
      </w:r>
      <w:r w:rsidR="00EC23D0" w:rsidRPr="00EC23D0">
        <w:rPr>
          <w:rFonts w:ascii="Times New Roman" w:hAnsi="Times New Roman"/>
          <w:color w:val="000000" w:themeColor="text1"/>
          <w:sz w:val="24"/>
          <w:szCs w:val="20"/>
        </w:rPr>
        <w:t xml:space="preserve"> – planowane wydatki majątkowe na realizację zadań inwestycyjnych w 2025 r</w:t>
      </w:r>
      <w:r>
        <w:rPr>
          <w:rFonts w:ascii="Times New Roman" w:hAnsi="Times New Roman"/>
          <w:color w:val="000000" w:themeColor="text1"/>
          <w:sz w:val="24"/>
          <w:szCs w:val="20"/>
        </w:rPr>
        <w:t>.</w:t>
      </w:r>
      <w:r w:rsidR="00EC23D0" w:rsidRPr="00EC23D0">
        <w:rPr>
          <w:rFonts w:ascii="Times New Roman" w:hAnsi="Times New Roman"/>
          <w:color w:val="000000" w:themeColor="text1"/>
          <w:sz w:val="24"/>
          <w:szCs w:val="20"/>
        </w:rPr>
        <w:t xml:space="preserve"> zostały zwiększone w związku z dodatkowymi kosztami wynikającymi z planowanego rozwiązania umowy z generalnym wykonawcą,</w:t>
      </w:r>
      <w:r w:rsidR="00EC23D0">
        <w:rPr>
          <w:rFonts w:ascii="Times New Roman" w:hAnsi="Times New Roman"/>
          <w:color w:val="000000" w:themeColor="text1"/>
          <w:sz w:val="24"/>
          <w:szCs w:val="20"/>
        </w:rPr>
        <w:t xml:space="preserve"> </w:t>
      </w:r>
      <w:r w:rsidR="00EC23D0" w:rsidRPr="00EC23D0">
        <w:rPr>
          <w:rFonts w:ascii="Times New Roman" w:hAnsi="Times New Roman"/>
          <w:color w:val="000000" w:themeColor="text1"/>
          <w:sz w:val="24"/>
          <w:szCs w:val="20"/>
        </w:rPr>
        <w:t>dotyczącymi zakończenia realizacji zadania inwestycyjnego pn. „Kompleksowa adaptacja budynku hotelowego przy ul. Belwederskiej w Warszawie na budynek biurowy – siedzibę NIW</w:t>
      </w:r>
      <w:r>
        <w:rPr>
          <w:rFonts w:ascii="Times New Roman" w:hAnsi="Times New Roman"/>
          <w:color w:val="000000" w:themeColor="text1"/>
          <w:sz w:val="24"/>
          <w:szCs w:val="20"/>
        </w:rPr>
        <w:t>–</w:t>
      </w:r>
      <w:r w:rsidR="00EC23D0" w:rsidRPr="00EC23D0">
        <w:rPr>
          <w:rFonts w:ascii="Times New Roman" w:hAnsi="Times New Roman"/>
          <w:color w:val="000000" w:themeColor="text1"/>
          <w:sz w:val="24"/>
          <w:szCs w:val="20"/>
        </w:rPr>
        <w:t>CRSO”. Zwiększenie środków jest niezbędne do pokrycia kosztów związanych z tym procesem, co umożliwi sprawne zakończenie inwestycji zgodnie z nowymi warunkami realizacyjnymi</w:t>
      </w:r>
      <w:r w:rsidR="00333F96">
        <w:rPr>
          <w:rFonts w:ascii="Times New Roman" w:hAnsi="Times New Roman"/>
          <w:color w:val="000000" w:themeColor="text1"/>
          <w:sz w:val="24"/>
          <w:szCs w:val="20"/>
        </w:rPr>
        <w:t>;</w:t>
      </w:r>
    </w:p>
    <w:p w14:paraId="0EC7CAB6" w14:textId="0B49463C" w:rsidR="00905B11" w:rsidRDefault="00F60B37" w:rsidP="00905B11">
      <w:pPr>
        <w:pStyle w:val="Akapitzlist"/>
        <w:numPr>
          <w:ilvl w:val="0"/>
          <w:numId w:val="1"/>
        </w:numPr>
        <w:tabs>
          <w:tab w:val="left" w:pos="567"/>
        </w:tabs>
        <w:spacing w:after="120" w:line="360" w:lineRule="auto"/>
        <w:contextualSpacing w:val="0"/>
        <w:jc w:val="both"/>
        <w:rPr>
          <w:rFonts w:ascii="Times New Roman" w:hAnsi="Times New Roman"/>
          <w:color w:val="000000" w:themeColor="text1"/>
          <w:sz w:val="24"/>
          <w:szCs w:val="20"/>
        </w:rPr>
      </w:pPr>
      <w:r>
        <w:rPr>
          <w:rFonts w:ascii="Times New Roman" w:hAnsi="Times New Roman"/>
          <w:color w:val="000000" w:themeColor="text1"/>
          <w:sz w:val="24"/>
          <w:szCs w:val="20"/>
        </w:rPr>
        <w:t>p</w:t>
      </w:r>
      <w:r w:rsidR="00EC23D0" w:rsidRPr="00EC23D0">
        <w:rPr>
          <w:rFonts w:ascii="Times New Roman" w:hAnsi="Times New Roman"/>
          <w:color w:val="000000" w:themeColor="text1"/>
          <w:sz w:val="24"/>
          <w:szCs w:val="20"/>
        </w:rPr>
        <w:t>ozostał</w:t>
      </w:r>
      <w:r w:rsidR="00EC23D0">
        <w:rPr>
          <w:rFonts w:ascii="Times New Roman" w:hAnsi="Times New Roman"/>
          <w:color w:val="000000" w:themeColor="text1"/>
          <w:sz w:val="24"/>
          <w:szCs w:val="20"/>
        </w:rPr>
        <w:t>ych</w:t>
      </w:r>
      <w:r w:rsidR="00EC23D0" w:rsidRPr="00EC23D0">
        <w:rPr>
          <w:rFonts w:ascii="Times New Roman" w:hAnsi="Times New Roman"/>
          <w:color w:val="000000" w:themeColor="text1"/>
          <w:sz w:val="24"/>
          <w:szCs w:val="20"/>
        </w:rPr>
        <w:t xml:space="preserve"> zadań zlecan</w:t>
      </w:r>
      <w:r w:rsidR="00EC23D0">
        <w:rPr>
          <w:rFonts w:ascii="Times New Roman" w:hAnsi="Times New Roman"/>
          <w:color w:val="000000" w:themeColor="text1"/>
          <w:sz w:val="24"/>
          <w:szCs w:val="20"/>
        </w:rPr>
        <w:t>ych</w:t>
      </w:r>
      <w:r w:rsidR="00EC23D0" w:rsidRPr="00EC23D0">
        <w:rPr>
          <w:rFonts w:ascii="Times New Roman" w:hAnsi="Times New Roman"/>
          <w:color w:val="000000" w:themeColor="text1"/>
          <w:sz w:val="24"/>
          <w:szCs w:val="20"/>
        </w:rPr>
        <w:t xml:space="preserve"> przez P</w:t>
      </w:r>
      <w:r w:rsidR="00EC23D0">
        <w:rPr>
          <w:rFonts w:ascii="Times New Roman" w:hAnsi="Times New Roman"/>
          <w:color w:val="000000" w:themeColor="text1"/>
          <w:sz w:val="24"/>
          <w:szCs w:val="20"/>
        </w:rPr>
        <w:t>rzewodniczącego Komitet</w:t>
      </w:r>
      <w:r w:rsidR="00CE3965">
        <w:rPr>
          <w:rFonts w:ascii="Times New Roman" w:hAnsi="Times New Roman"/>
          <w:color w:val="000000" w:themeColor="text1"/>
          <w:sz w:val="24"/>
          <w:szCs w:val="20"/>
        </w:rPr>
        <w:t>u</w:t>
      </w:r>
      <w:r w:rsidR="00EC23D0">
        <w:rPr>
          <w:rFonts w:ascii="Times New Roman" w:hAnsi="Times New Roman"/>
          <w:color w:val="000000" w:themeColor="text1"/>
          <w:sz w:val="24"/>
          <w:szCs w:val="20"/>
        </w:rPr>
        <w:t xml:space="preserve"> do </w:t>
      </w:r>
      <w:r w:rsidR="005D75F2">
        <w:rPr>
          <w:rFonts w:ascii="Times New Roman" w:hAnsi="Times New Roman"/>
          <w:color w:val="000000" w:themeColor="text1"/>
          <w:sz w:val="24"/>
          <w:szCs w:val="20"/>
        </w:rPr>
        <w:t>s</w:t>
      </w:r>
      <w:r w:rsidR="00EC23D0">
        <w:rPr>
          <w:rFonts w:ascii="Times New Roman" w:hAnsi="Times New Roman"/>
          <w:color w:val="000000" w:themeColor="text1"/>
          <w:sz w:val="24"/>
          <w:szCs w:val="20"/>
        </w:rPr>
        <w:t>praw Pożytku Publicznego</w:t>
      </w:r>
      <w:r w:rsidR="00EC23D0" w:rsidRPr="00EC23D0">
        <w:rPr>
          <w:rFonts w:ascii="Times New Roman" w:hAnsi="Times New Roman"/>
          <w:color w:val="000000" w:themeColor="text1"/>
          <w:sz w:val="24"/>
          <w:szCs w:val="20"/>
        </w:rPr>
        <w:t xml:space="preserve"> w trybie art. 24 ust. 3 pkt 12 ustawy o NIW</w:t>
      </w:r>
      <w:r>
        <w:rPr>
          <w:rFonts w:ascii="Times New Roman" w:hAnsi="Times New Roman"/>
          <w:color w:val="000000" w:themeColor="text1"/>
          <w:sz w:val="24"/>
          <w:szCs w:val="20"/>
        </w:rPr>
        <w:t>–</w:t>
      </w:r>
      <w:r w:rsidR="00EC23D0" w:rsidRPr="00EC23D0">
        <w:rPr>
          <w:rFonts w:ascii="Times New Roman" w:hAnsi="Times New Roman"/>
          <w:color w:val="000000" w:themeColor="text1"/>
          <w:sz w:val="24"/>
          <w:szCs w:val="20"/>
        </w:rPr>
        <w:t>CRSO, dodatkowo w limitach została ujęta kwota 10 000 tys. zł, przeznaczona na realizację nowych programów oraz dodatkowych zadań zleconych przez Przewodniczącą Komitetu do spraw Pożytku Publicznego. Środki te mają na celu wspieranie nowych inicjatyw oraz realizację dodatkowych zobowiązań zgodnie z priorytetami Komitetu</w:t>
      </w:r>
      <w:r w:rsidR="008B03EC">
        <w:rPr>
          <w:rFonts w:ascii="Times New Roman" w:hAnsi="Times New Roman"/>
          <w:color w:val="000000" w:themeColor="text1"/>
          <w:sz w:val="24"/>
          <w:szCs w:val="20"/>
        </w:rPr>
        <w:t>;</w:t>
      </w:r>
    </w:p>
    <w:p w14:paraId="74E6C56A" w14:textId="588E9C72" w:rsidR="00CC4376" w:rsidRPr="00AC7B13" w:rsidRDefault="008B03EC" w:rsidP="00AC7B13">
      <w:pPr>
        <w:pStyle w:val="Akapitzlist"/>
        <w:numPr>
          <w:ilvl w:val="0"/>
          <w:numId w:val="1"/>
        </w:numPr>
        <w:tabs>
          <w:tab w:val="left" w:pos="567"/>
        </w:tabs>
        <w:spacing w:after="120" w:line="360" w:lineRule="auto"/>
        <w:contextualSpacing w:val="0"/>
        <w:jc w:val="both"/>
        <w:rPr>
          <w:rFonts w:ascii="Times New Roman" w:hAnsi="Times New Roman"/>
          <w:color w:val="000000" w:themeColor="text1"/>
          <w:sz w:val="24"/>
        </w:rPr>
      </w:pPr>
      <w:r>
        <w:rPr>
          <w:rFonts w:ascii="Times New Roman" w:hAnsi="Times New Roman"/>
          <w:color w:val="000000" w:themeColor="text1"/>
          <w:sz w:val="24"/>
        </w:rPr>
        <w:lastRenderedPageBreak/>
        <w:t>d</w:t>
      </w:r>
      <w:r w:rsidR="009F476E" w:rsidRPr="00AC7B13">
        <w:rPr>
          <w:rFonts w:ascii="Times New Roman" w:hAnsi="Times New Roman"/>
          <w:color w:val="000000" w:themeColor="text1"/>
          <w:sz w:val="24"/>
        </w:rPr>
        <w:t xml:space="preserve">otacji celowej na realizację przez Narodowy Instytut nowego programu mającego na celu wzmocnienie małych i średnich organizacji pozarządowych spoza dużych ośrodków miejskich w wysokości 70 000 tys. </w:t>
      </w:r>
      <w:r w:rsidR="001E63D2" w:rsidRPr="00AC7B13">
        <w:rPr>
          <w:rFonts w:ascii="Times New Roman" w:hAnsi="Times New Roman"/>
          <w:color w:val="000000" w:themeColor="text1"/>
          <w:sz w:val="24"/>
        </w:rPr>
        <w:t>z</w:t>
      </w:r>
      <w:r w:rsidR="009F476E" w:rsidRPr="00AC7B13">
        <w:rPr>
          <w:rFonts w:ascii="Times New Roman" w:hAnsi="Times New Roman"/>
          <w:color w:val="000000" w:themeColor="text1"/>
          <w:sz w:val="24"/>
        </w:rPr>
        <w:t xml:space="preserve">ł w 2025 </w:t>
      </w:r>
      <w:r w:rsidR="009F476E">
        <w:rPr>
          <w:rFonts w:ascii="Times New Roman" w:hAnsi="Times New Roman"/>
          <w:color w:val="000000" w:themeColor="text1"/>
          <w:sz w:val="24"/>
          <w:szCs w:val="20"/>
        </w:rPr>
        <w:t>r.</w:t>
      </w:r>
    </w:p>
    <w:p w14:paraId="21B8651C" w14:textId="5CC9B09E" w:rsidR="00905B11" w:rsidRPr="000B096F" w:rsidRDefault="00905B11" w:rsidP="00905B11">
      <w:pPr>
        <w:spacing w:after="120" w:line="360" w:lineRule="auto"/>
        <w:ind w:firstLine="567"/>
        <w:jc w:val="both"/>
        <w:rPr>
          <w:rFonts w:ascii="Times New Roman" w:hAnsi="Times New Roman" w:cs="Times New Roman"/>
          <w:sz w:val="24"/>
        </w:rPr>
      </w:pPr>
      <w:r w:rsidRPr="000B096F">
        <w:rPr>
          <w:rFonts w:ascii="Times New Roman" w:hAnsi="Times New Roman" w:cs="Times New Roman"/>
          <w:sz w:val="24"/>
        </w:rPr>
        <w:t>Projekt ustawy w art. 1 pkt 2</w:t>
      </w:r>
      <w:r w:rsidR="00C577DC">
        <w:rPr>
          <w:rFonts w:ascii="Times New Roman" w:hAnsi="Times New Roman" w:cs="Times New Roman"/>
          <w:sz w:val="24"/>
        </w:rPr>
        <w:t xml:space="preserve"> lit. b</w:t>
      </w:r>
      <w:r w:rsidRPr="000B096F">
        <w:rPr>
          <w:rFonts w:ascii="Times New Roman" w:hAnsi="Times New Roman" w:cs="Times New Roman"/>
          <w:sz w:val="24"/>
        </w:rPr>
        <w:t xml:space="preserve"> przewiduje określenie limitów wydatków budżetu państwa na lata 2027</w:t>
      </w:r>
      <w:r w:rsidR="00F60B37">
        <w:rPr>
          <w:rFonts w:ascii="Times New Roman" w:hAnsi="Times New Roman" w:cs="Times New Roman"/>
          <w:sz w:val="24"/>
        </w:rPr>
        <w:t>–</w:t>
      </w:r>
      <w:r w:rsidRPr="000B096F">
        <w:rPr>
          <w:rFonts w:ascii="Times New Roman" w:hAnsi="Times New Roman" w:cs="Times New Roman"/>
          <w:sz w:val="24"/>
        </w:rPr>
        <w:t xml:space="preserve">2036, w celu wykonania obowiązku Rady Ministrów polegającego na przedstawieniu Sejmowi, trzy lata przed upływem </w:t>
      </w:r>
      <w:bookmarkStart w:id="1" w:name="highlightHit_187"/>
      <w:bookmarkEnd w:id="1"/>
      <w:r w:rsidRPr="000B096F">
        <w:rPr>
          <w:rFonts w:ascii="Times New Roman" w:hAnsi="Times New Roman" w:cs="Times New Roman"/>
          <w:sz w:val="24"/>
        </w:rPr>
        <w:t xml:space="preserve">ww. 10-letniego okresu, projektu zmiany ustawy określającego maksymalne limity wydatków jednostek sektora finansów publicznych na kolejnych 10 lat budżetowych wykonywania ustawy, zgodnie z przepisem art. 50 ust. 1c ustawy </w:t>
      </w:r>
      <w:r w:rsidR="00D904A8" w:rsidRPr="00D904A8">
        <w:rPr>
          <w:rFonts w:ascii="Times New Roman" w:hAnsi="Times New Roman" w:cs="Times New Roman"/>
          <w:sz w:val="24"/>
        </w:rPr>
        <w:t xml:space="preserve">z dnia 27 sierpnia 2009 r. </w:t>
      </w:r>
      <w:r w:rsidRPr="000B096F">
        <w:rPr>
          <w:rFonts w:ascii="Times New Roman" w:hAnsi="Times New Roman" w:cs="Times New Roman"/>
          <w:sz w:val="24"/>
        </w:rPr>
        <w:t>o finansach publicznych.</w:t>
      </w:r>
    </w:p>
    <w:p w14:paraId="6E8A3754" w14:textId="421B213B" w:rsidR="00905B11" w:rsidRPr="000757A0" w:rsidRDefault="00905B11" w:rsidP="003649C8">
      <w:pPr>
        <w:spacing w:after="120" w:line="360" w:lineRule="auto"/>
        <w:ind w:firstLine="567"/>
        <w:jc w:val="both"/>
        <w:rPr>
          <w:rFonts w:ascii="Times New Roman" w:hAnsi="Times New Roman" w:cs="Times New Roman"/>
          <w:sz w:val="24"/>
        </w:rPr>
      </w:pPr>
      <w:r w:rsidRPr="000757A0">
        <w:rPr>
          <w:rFonts w:ascii="Times New Roman" w:hAnsi="Times New Roman" w:cs="Times New Roman"/>
          <w:sz w:val="24"/>
        </w:rPr>
        <w:t>Programy wspierania rozwoju społeczeństwa obywatelskiego, zarządzane przez Narodowy Instytut zostały zaplanowane do 2030 r. (z wyjątkiem Rządowego Programu Fundusz Młodzieżowy na lata 2022</w:t>
      </w:r>
      <w:r w:rsidR="00F60B37">
        <w:rPr>
          <w:rFonts w:ascii="Times New Roman" w:hAnsi="Times New Roman" w:cs="Times New Roman"/>
          <w:sz w:val="24"/>
        </w:rPr>
        <w:t>–</w:t>
      </w:r>
      <w:r w:rsidRPr="000757A0">
        <w:rPr>
          <w:rFonts w:ascii="Times New Roman" w:hAnsi="Times New Roman" w:cs="Times New Roman"/>
          <w:sz w:val="24"/>
        </w:rPr>
        <w:t>2033 oraz Rządowego Programu Rozwoju Organizacji Poradniczych na lata 2022</w:t>
      </w:r>
      <w:r w:rsidR="00F60B37">
        <w:rPr>
          <w:rFonts w:ascii="Times New Roman" w:hAnsi="Times New Roman" w:cs="Times New Roman"/>
          <w:sz w:val="24"/>
        </w:rPr>
        <w:t>–</w:t>
      </w:r>
      <w:r w:rsidRPr="000757A0">
        <w:rPr>
          <w:rFonts w:ascii="Times New Roman" w:hAnsi="Times New Roman" w:cs="Times New Roman"/>
          <w:sz w:val="24"/>
        </w:rPr>
        <w:t>2033). W związku z tym podstawę do określenia limitów na lata 2027</w:t>
      </w:r>
      <w:r w:rsidR="00F60B37">
        <w:rPr>
          <w:rFonts w:ascii="Times New Roman" w:hAnsi="Times New Roman" w:cs="Times New Roman"/>
          <w:sz w:val="24"/>
        </w:rPr>
        <w:t>–</w:t>
      </w:r>
      <w:r w:rsidRPr="000757A0">
        <w:rPr>
          <w:rFonts w:ascii="Times New Roman" w:hAnsi="Times New Roman" w:cs="Times New Roman"/>
          <w:sz w:val="24"/>
        </w:rPr>
        <w:t>2030 stanowią kwoty zaplanowane na realizację tych programów, a na lata 2031</w:t>
      </w:r>
      <w:r w:rsidR="00F60B37">
        <w:rPr>
          <w:rFonts w:ascii="Times New Roman" w:hAnsi="Times New Roman" w:cs="Times New Roman"/>
          <w:sz w:val="24"/>
        </w:rPr>
        <w:t>–</w:t>
      </w:r>
      <w:r w:rsidRPr="000757A0">
        <w:rPr>
          <w:rFonts w:ascii="Times New Roman" w:hAnsi="Times New Roman" w:cs="Times New Roman"/>
          <w:sz w:val="24"/>
        </w:rPr>
        <w:t>2036 przyjęto wartości finansowania programów odpowiadające poprzedzającym okresom</w:t>
      </w:r>
      <w:r w:rsidR="000757A0" w:rsidRPr="000757A0">
        <w:rPr>
          <w:rFonts w:ascii="Times New Roman" w:hAnsi="Times New Roman" w:cs="Times New Roman"/>
          <w:sz w:val="24"/>
        </w:rPr>
        <w:t xml:space="preserve">, </w:t>
      </w:r>
      <w:r w:rsidR="0015464B" w:rsidRPr="000757A0">
        <w:rPr>
          <w:rFonts w:ascii="Times New Roman" w:hAnsi="Times New Roman" w:cs="Times New Roman"/>
          <w:sz w:val="24"/>
        </w:rPr>
        <w:t>tj</w:t>
      </w:r>
      <w:r w:rsidR="000757A0">
        <w:rPr>
          <w:rFonts w:ascii="Times New Roman" w:hAnsi="Times New Roman" w:cs="Times New Roman"/>
          <w:sz w:val="24"/>
        </w:rPr>
        <w:t>.</w:t>
      </w:r>
      <w:r w:rsidR="0015464B" w:rsidRPr="000757A0">
        <w:rPr>
          <w:rFonts w:ascii="Times New Roman" w:hAnsi="Times New Roman" w:cs="Times New Roman"/>
          <w:sz w:val="24"/>
        </w:rPr>
        <w:t>:</w:t>
      </w:r>
    </w:p>
    <w:p w14:paraId="7E1B95F7" w14:textId="7214B194" w:rsidR="0015464B" w:rsidRDefault="0015464B" w:rsidP="0015464B">
      <w:pPr>
        <w:pStyle w:val="Akapitzlist"/>
        <w:numPr>
          <w:ilvl w:val="0"/>
          <w:numId w:val="2"/>
        </w:numPr>
        <w:spacing w:after="120" w:line="360" w:lineRule="auto"/>
        <w:jc w:val="both"/>
        <w:rPr>
          <w:rFonts w:ascii="Times New Roman" w:hAnsi="Times New Roman"/>
          <w:sz w:val="24"/>
        </w:rPr>
      </w:pPr>
      <w:r w:rsidRPr="0015464B">
        <w:rPr>
          <w:rFonts w:ascii="Times New Roman" w:hAnsi="Times New Roman"/>
          <w:sz w:val="24"/>
        </w:rPr>
        <w:t>Rządowego Programu Fundusz Inicjatyw Obywatelskich NOWEFIO, którego głównym celem jest zwiększenie zaangażowania obywateli i organizacji pozarządowych w życie publiczne, przez poprawę samoorganizacji społecznej, wzrost znaczenia sektora obywatelskiego w życiu publicznym oraz wzmocnienie instytucjonalne sektora obywatelskiego w Polsce</w:t>
      </w:r>
      <w:r>
        <w:rPr>
          <w:rFonts w:ascii="Times New Roman" w:hAnsi="Times New Roman"/>
          <w:sz w:val="24"/>
        </w:rPr>
        <w:t xml:space="preserve"> </w:t>
      </w:r>
      <w:r w:rsidR="00F60B37">
        <w:rPr>
          <w:rFonts w:ascii="Times New Roman" w:hAnsi="Times New Roman"/>
          <w:sz w:val="24"/>
        </w:rPr>
        <w:t>–</w:t>
      </w:r>
      <w:r w:rsidR="00A7623A">
        <w:rPr>
          <w:rFonts w:ascii="Times New Roman" w:hAnsi="Times New Roman"/>
          <w:sz w:val="24"/>
        </w:rPr>
        <w:t xml:space="preserve"> </w:t>
      </w:r>
      <w:r>
        <w:rPr>
          <w:rFonts w:ascii="Times New Roman" w:hAnsi="Times New Roman"/>
          <w:sz w:val="24"/>
        </w:rPr>
        <w:t>w kwocie 80 000 tys. zł rocznie</w:t>
      </w:r>
      <w:r w:rsidR="00333F96">
        <w:rPr>
          <w:rFonts w:ascii="Times New Roman" w:hAnsi="Times New Roman"/>
          <w:sz w:val="24"/>
        </w:rPr>
        <w:t>;</w:t>
      </w:r>
    </w:p>
    <w:p w14:paraId="0A062509" w14:textId="6AAB4E4D" w:rsidR="0015464B" w:rsidRDefault="00A7623A" w:rsidP="0015464B">
      <w:pPr>
        <w:pStyle w:val="Akapitzlist"/>
        <w:numPr>
          <w:ilvl w:val="0"/>
          <w:numId w:val="2"/>
        </w:numPr>
        <w:spacing w:after="120" w:line="360" w:lineRule="auto"/>
        <w:jc w:val="both"/>
        <w:rPr>
          <w:rFonts w:ascii="Times New Roman" w:hAnsi="Times New Roman"/>
          <w:sz w:val="24"/>
        </w:rPr>
      </w:pPr>
      <w:r w:rsidRPr="00A7623A">
        <w:rPr>
          <w:rFonts w:ascii="Times New Roman" w:hAnsi="Times New Roman"/>
          <w:sz w:val="24"/>
        </w:rPr>
        <w:t>Rządowego Programu Polski Inkubator Rzemiosła, którego głównym celem jest wsparcie środowiska rzemieślniczego, w zakresie podniesienia umiejętności i</w:t>
      </w:r>
      <w:r w:rsidR="00D65283">
        <w:rPr>
          <w:rFonts w:ascii="Times New Roman" w:hAnsi="Times New Roman"/>
          <w:sz w:val="24"/>
        </w:rPr>
        <w:t> </w:t>
      </w:r>
      <w:r w:rsidRPr="00A7623A">
        <w:rPr>
          <w:rFonts w:ascii="Times New Roman" w:hAnsi="Times New Roman"/>
          <w:sz w:val="24"/>
        </w:rPr>
        <w:t>kompetencji kadr zaangażowanych w działalność statutową samorządu gospodarczego rzemiosła oraz pomoc instytucjonalną i promocyjną organizacji rzemieślniczych</w:t>
      </w:r>
      <w:r>
        <w:rPr>
          <w:rFonts w:ascii="Times New Roman" w:hAnsi="Times New Roman"/>
          <w:sz w:val="24"/>
        </w:rPr>
        <w:t xml:space="preserve"> </w:t>
      </w:r>
      <w:r w:rsidR="00D65283">
        <w:rPr>
          <w:rFonts w:ascii="Times New Roman" w:hAnsi="Times New Roman"/>
          <w:sz w:val="24"/>
        </w:rPr>
        <w:t>–</w:t>
      </w:r>
      <w:r>
        <w:rPr>
          <w:rFonts w:ascii="Times New Roman" w:hAnsi="Times New Roman"/>
          <w:sz w:val="24"/>
        </w:rPr>
        <w:t xml:space="preserve"> w</w:t>
      </w:r>
      <w:r w:rsidR="00D65283">
        <w:rPr>
          <w:rFonts w:ascii="Times New Roman" w:hAnsi="Times New Roman"/>
          <w:sz w:val="24"/>
        </w:rPr>
        <w:t> </w:t>
      </w:r>
      <w:r>
        <w:rPr>
          <w:rFonts w:ascii="Times New Roman" w:hAnsi="Times New Roman"/>
          <w:sz w:val="24"/>
        </w:rPr>
        <w:t>kwocie 10 000 tys. zł rocznie</w:t>
      </w:r>
      <w:r w:rsidR="00333F96">
        <w:rPr>
          <w:rFonts w:ascii="Times New Roman" w:hAnsi="Times New Roman"/>
          <w:sz w:val="24"/>
        </w:rPr>
        <w:t>;</w:t>
      </w:r>
    </w:p>
    <w:p w14:paraId="4311FC66" w14:textId="28A407F9" w:rsidR="00A7623A" w:rsidRDefault="00A7623A" w:rsidP="0015464B">
      <w:pPr>
        <w:pStyle w:val="Akapitzlist"/>
        <w:numPr>
          <w:ilvl w:val="0"/>
          <w:numId w:val="2"/>
        </w:numPr>
        <w:spacing w:after="120" w:line="360" w:lineRule="auto"/>
        <w:jc w:val="both"/>
        <w:rPr>
          <w:rFonts w:ascii="Times New Roman" w:hAnsi="Times New Roman"/>
          <w:sz w:val="24"/>
        </w:rPr>
      </w:pPr>
      <w:r w:rsidRPr="00A7623A">
        <w:rPr>
          <w:rFonts w:ascii="Times New Roman" w:hAnsi="Times New Roman"/>
          <w:sz w:val="24"/>
        </w:rPr>
        <w:t xml:space="preserve">Rządowego Programu Wspierania Rozwoju Uniwersytetów Ludowych, którego głównym celem jest rozwój edukacji dorosłych w formie </w:t>
      </w:r>
      <w:proofErr w:type="spellStart"/>
      <w:r w:rsidRPr="00A7623A">
        <w:rPr>
          <w:rFonts w:ascii="Times New Roman" w:hAnsi="Times New Roman"/>
          <w:sz w:val="24"/>
        </w:rPr>
        <w:t>grundtvigiańskich</w:t>
      </w:r>
      <w:proofErr w:type="spellEnd"/>
      <w:r w:rsidRPr="00A7623A">
        <w:rPr>
          <w:rFonts w:ascii="Times New Roman" w:hAnsi="Times New Roman"/>
          <w:sz w:val="24"/>
        </w:rPr>
        <w:t xml:space="preserve"> uniwersytetów ludowych. Program zakłada wsparcie już istniejących uniwersytetów ludowych, reaktywację placówek, które z różnych przyczyn zaprzestały czynnej działalności edukacyjnej, tworzenie nowych uniwersytetów ludowych i wspieranie ich rozwoju, odziaływanie na społeczności lokalne, ze szczególnym uwzględnieniem podmiotów o podobnej misji, celach i zadaniach, a także budowanie sieci i partnerstw </w:t>
      </w:r>
      <w:r w:rsidRPr="00A7623A">
        <w:rPr>
          <w:rFonts w:ascii="Times New Roman" w:hAnsi="Times New Roman"/>
          <w:sz w:val="24"/>
        </w:rPr>
        <w:lastRenderedPageBreak/>
        <w:t xml:space="preserve">oraz popularyzację modelu edukacji </w:t>
      </w:r>
      <w:proofErr w:type="spellStart"/>
      <w:r w:rsidRPr="00A7623A">
        <w:rPr>
          <w:rFonts w:ascii="Times New Roman" w:hAnsi="Times New Roman"/>
          <w:sz w:val="24"/>
        </w:rPr>
        <w:t>grundtvigiańskiej</w:t>
      </w:r>
      <w:proofErr w:type="spellEnd"/>
      <w:r>
        <w:rPr>
          <w:rFonts w:ascii="Times New Roman" w:hAnsi="Times New Roman"/>
          <w:sz w:val="24"/>
        </w:rPr>
        <w:t xml:space="preserve"> – w kwocie 14 300 tys. zł rocznie</w:t>
      </w:r>
      <w:r w:rsidR="00333F96">
        <w:rPr>
          <w:rFonts w:ascii="Times New Roman" w:hAnsi="Times New Roman"/>
          <w:sz w:val="24"/>
        </w:rPr>
        <w:t>;</w:t>
      </w:r>
    </w:p>
    <w:p w14:paraId="24E2E108" w14:textId="253DA76D" w:rsidR="00A7623A" w:rsidRDefault="00A7623A" w:rsidP="0015464B">
      <w:pPr>
        <w:pStyle w:val="Akapitzlist"/>
        <w:numPr>
          <w:ilvl w:val="0"/>
          <w:numId w:val="2"/>
        </w:numPr>
        <w:spacing w:after="120" w:line="360" w:lineRule="auto"/>
        <w:jc w:val="both"/>
        <w:rPr>
          <w:rFonts w:ascii="Times New Roman" w:hAnsi="Times New Roman"/>
          <w:sz w:val="24"/>
        </w:rPr>
      </w:pPr>
      <w:r w:rsidRPr="00A7623A">
        <w:rPr>
          <w:rFonts w:ascii="Times New Roman" w:hAnsi="Times New Roman"/>
          <w:sz w:val="24"/>
        </w:rPr>
        <w:t>Rządowego Programu Wspierania Rozwoju Międzynarodowych Domów Spotkań, którego głównym celem jest promowanie nawiązywania kontaktów między społeczeństwami w UE i poza nią, promowanie solidarności i zrozumienia międzykulturowego, upowszechnianie dziedzictwa narodowego Polaków i historii Polski</w:t>
      </w:r>
      <w:r>
        <w:rPr>
          <w:rFonts w:ascii="Times New Roman" w:hAnsi="Times New Roman"/>
          <w:sz w:val="24"/>
        </w:rPr>
        <w:t xml:space="preserve"> – w kwocie 2 850 tys. zł rocznie</w:t>
      </w:r>
      <w:r w:rsidR="00333F96">
        <w:rPr>
          <w:rFonts w:ascii="Times New Roman" w:hAnsi="Times New Roman"/>
          <w:sz w:val="24"/>
        </w:rPr>
        <w:t>;</w:t>
      </w:r>
    </w:p>
    <w:p w14:paraId="1B526CFE" w14:textId="234B1909" w:rsidR="00A7623A" w:rsidRDefault="00A7623A" w:rsidP="0015464B">
      <w:pPr>
        <w:pStyle w:val="Akapitzlist"/>
        <w:numPr>
          <w:ilvl w:val="0"/>
          <w:numId w:val="2"/>
        </w:numPr>
        <w:spacing w:after="120" w:line="360" w:lineRule="auto"/>
        <w:jc w:val="both"/>
        <w:rPr>
          <w:rFonts w:ascii="Times New Roman" w:hAnsi="Times New Roman"/>
          <w:sz w:val="24"/>
        </w:rPr>
      </w:pPr>
      <w:r w:rsidRPr="00A7623A">
        <w:rPr>
          <w:rFonts w:ascii="Times New Roman" w:hAnsi="Times New Roman"/>
          <w:sz w:val="24"/>
        </w:rPr>
        <w:t>Rządowego Programu Rozwoju Organizacji Poradniczych, którego głównym celem jest wsparcie stabilności organizacyjnej i finansowej organizacji obywatelskich uczestniczących w systemie bezpłatnej pomocy. Działania w ramach programu przyczynią się w szczególności do ułatwienia dostępu i poprawy oferty bezpłatnego poradnictwa prawnego oraz specjalistycznego dla obywateli</w:t>
      </w:r>
      <w:r>
        <w:rPr>
          <w:rFonts w:ascii="Times New Roman" w:hAnsi="Times New Roman"/>
          <w:sz w:val="24"/>
        </w:rPr>
        <w:t xml:space="preserve"> – w kwocie 15 000 tys. zł rocznie</w:t>
      </w:r>
      <w:r w:rsidR="00333F96">
        <w:rPr>
          <w:rFonts w:ascii="Times New Roman" w:hAnsi="Times New Roman"/>
          <w:sz w:val="24"/>
        </w:rPr>
        <w:t>;</w:t>
      </w:r>
    </w:p>
    <w:p w14:paraId="4FB29FD2" w14:textId="566E4BEA" w:rsidR="00A7623A" w:rsidRDefault="00A7623A" w:rsidP="0015464B">
      <w:pPr>
        <w:pStyle w:val="Akapitzlist"/>
        <w:numPr>
          <w:ilvl w:val="0"/>
          <w:numId w:val="2"/>
        </w:numPr>
        <w:spacing w:after="120" w:line="360" w:lineRule="auto"/>
        <w:jc w:val="both"/>
        <w:rPr>
          <w:rFonts w:ascii="Times New Roman" w:hAnsi="Times New Roman"/>
          <w:sz w:val="24"/>
        </w:rPr>
      </w:pPr>
      <w:r w:rsidRPr="00A7623A">
        <w:rPr>
          <w:rFonts w:ascii="Times New Roman" w:hAnsi="Times New Roman"/>
          <w:sz w:val="24"/>
        </w:rPr>
        <w:t>Rządowego Programu Fundusz Młodzieżowy, którego głównym celem jest zwiększenie zaangażowania młodzieży i młodzieżowych organizacji pozarządowych w życie publiczne przez wsparcie inicjatyw młodzieżowych, wzrost ich znaczenia w życiu publicznym oraz ich wzmocnienie instytucjonalne</w:t>
      </w:r>
      <w:r>
        <w:rPr>
          <w:rFonts w:ascii="Times New Roman" w:hAnsi="Times New Roman"/>
          <w:sz w:val="24"/>
        </w:rPr>
        <w:t xml:space="preserve"> – w kwocie 20 000 tys. zł rocznie</w:t>
      </w:r>
      <w:r w:rsidR="00333F96">
        <w:rPr>
          <w:rFonts w:ascii="Times New Roman" w:hAnsi="Times New Roman"/>
          <w:sz w:val="24"/>
        </w:rPr>
        <w:t>;</w:t>
      </w:r>
    </w:p>
    <w:p w14:paraId="3DA3817C" w14:textId="7EBBBC1E" w:rsidR="00A7623A" w:rsidRDefault="009D1B78" w:rsidP="0015464B">
      <w:pPr>
        <w:pStyle w:val="Akapitzlist"/>
        <w:numPr>
          <w:ilvl w:val="0"/>
          <w:numId w:val="2"/>
        </w:numPr>
        <w:spacing w:after="120" w:line="360" w:lineRule="auto"/>
        <w:jc w:val="both"/>
        <w:rPr>
          <w:rFonts w:ascii="Times New Roman" w:hAnsi="Times New Roman"/>
          <w:sz w:val="24"/>
        </w:rPr>
      </w:pPr>
      <w:r w:rsidRPr="009D1B78">
        <w:rPr>
          <w:rFonts w:ascii="Times New Roman" w:hAnsi="Times New Roman"/>
          <w:sz w:val="24"/>
        </w:rPr>
        <w:t xml:space="preserve">Rządowego Programu Wspierania i Rozwoju Wolontariatu Systematycznego Korpus Solidarności </w:t>
      </w:r>
      <w:r w:rsidR="00D65283">
        <w:rPr>
          <w:rFonts w:ascii="Times New Roman" w:hAnsi="Times New Roman"/>
          <w:sz w:val="24"/>
        </w:rPr>
        <w:t>–</w:t>
      </w:r>
      <w:r w:rsidRPr="009D1B78">
        <w:rPr>
          <w:rFonts w:ascii="Times New Roman" w:hAnsi="Times New Roman"/>
          <w:sz w:val="24"/>
        </w:rPr>
        <w:t xml:space="preserve"> finansowanego z dotacji budżetu państwa, którego strategicznym celem jest wsparcie rozwoju społeczeństwa obywatelskiego przez wypracowanie i wdrożenie rozwiązań ułatwiających i zachęcających do systematycznego oraz długoterminowego angażowania się obywateli w wolontariat</w:t>
      </w:r>
      <w:r>
        <w:rPr>
          <w:rFonts w:ascii="Times New Roman" w:hAnsi="Times New Roman"/>
          <w:sz w:val="24"/>
        </w:rPr>
        <w:t xml:space="preserve"> </w:t>
      </w:r>
      <w:r w:rsidR="00D65283">
        <w:rPr>
          <w:rFonts w:ascii="Times New Roman" w:hAnsi="Times New Roman"/>
          <w:sz w:val="24"/>
        </w:rPr>
        <w:t>–</w:t>
      </w:r>
      <w:r>
        <w:rPr>
          <w:rFonts w:ascii="Times New Roman" w:hAnsi="Times New Roman"/>
          <w:sz w:val="24"/>
        </w:rPr>
        <w:t xml:space="preserve"> w kwocie 28 000 tys. zł rocznie</w:t>
      </w:r>
      <w:r w:rsidR="00333F96">
        <w:rPr>
          <w:rFonts w:ascii="Times New Roman" w:hAnsi="Times New Roman"/>
          <w:sz w:val="24"/>
        </w:rPr>
        <w:t>;</w:t>
      </w:r>
    </w:p>
    <w:p w14:paraId="66B6C103" w14:textId="7470F10E" w:rsidR="009D1B78" w:rsidRDefault="009D1B78" w:rsidP="0015464B">
      <w:pPr>
        <w:pStyle w:val="Akapitzlist"/>
        <w:numPr>
          <w:ilvl w:val="0"/>
          <w:numId w:val="2"/>
        </w:numPr>
        <w:spacing w:after="120" w:line="360" w:lineRule="auto"/>
        <w:jc w:val="both"/>
        <w:rPr>
          <w:rFonts w:ascii="Times New Roman" w:hAnsi="Times New Roman"/>
          <w:sz w:val="24"/>
        </w:rPr>
      </w:pPr>
      <w:r w:rsidRPr="009D1B78">
        <w:rPr>
          <w:rFonts w:ascii="Times New Roman" w:hAnsi="Times New Roman"/>
          <w:sz w:val="24"/>
        </w:rPr>
        <w:t>Rządowego Programu Wsparcia Rozwoju Organizacji Harcerskich i Skautowych, którego głównym celem jest wsparcie rozwoju organizacji harcerskich jako strategicznych partnerów państwa w rozwoju i wychowywaniu młodych ludzi. Program realizuje jedno z podstawowych założeń Narodowego Instytutu, jakim jest skoordynowanie współpracy centralnych organów administracji z organizacjami pozarządowymi</w:t>
      </w:r>
      <w:r>
        <w:rPr>
          <w:rFonts w:ascii="Times New Roman" w:hAnsi="Times New Roman"/>
          <w:sz w:val="24"/>
        </w:rPr>
        <w:t xml:space="preserve"> </w:t>
      </w:r>
      <w:r w:rsidR="00F60B37">
        <w:rPr>
          <w:rFonts w:ascii="Times New Roman" w:hAnsi="Times New Roman"/>
          <w:sz w:val="24"/>
        </w:rPr>
        <w:t>–</w:t>
      </w:r>
      <w:r>
        <w:rPr>
          <w:rFonts w:ascii="Times New Roman" w:hAnsi="Times New Roman"/>
          <w:sz w:val="24"/>
        </w:rPr>
        <w:t xml:space="preserve"> w kwocie 18 000 tys. zł w 2027 r., a od 2028 r. </w:t>
      </w:r>
      <w:r w:rsidR="00D65283">
        <w:rPr>
          <w:rFonts w:ascii="Times New Roman" w:hAnsi="Times New Roman"/>
          <w:sz w:val="24"/>
        </w:rPr>
        <w:t xml:space="preserve">– </w:t>
      </w:r>
      <w:r>
        <w:rPr>
          <w:rFonts w:ascii="Times New Roman" w:hAnsi="Times New Roman"/>
          <w:sz w:val="24"/>
        </w:rPr>
        <w:t>15 000 tys. zł rocznie</w:t>
      </w:r>
      <w:r w:rsidR="00333F96">
        <w:rPr>
          <w:rFonts w:ascii="Times New Roman" w:hAnsi="Times New Roman"/>
          <w:sz w:val="24"/>
        </w:rPr>
        <w:t>;</w:t>
      </w:r>
    </w:p>
    <w:p w14:paraId="21592BAD" w14:textId="6647EF55" w:rsidR="00333F96" w:rsidRPr="002C1A38" w:rsidRDefault="009D1B78" w:rsidP="009D1B78">
      <w:pPr>
        <w:pStyle w:val="Akapitzlist"/>
        <w:numPr>
          <w:ilvl w:val="0"/>
          <w:numId w:val="2"/>
        </w:numPr>
        <w:spacing w:after="120" w:line="360" w:lineRule="auto"/>
        <w:jc w:val="both"/>
        <w:rPr>
          <w:rFonts w:ascii="Times New Roman" w:hAnsi="Times New Roman"/>
          <w:sz w:val="24"/>
        </w:rPr>
      </w:pPr>
      <w:r w:rsidRPr="009D1B78">
        <w:rPr>
          <w:rFonts w:ascii="Times New Roman" w:hAnsi="Times New Roman"/>
          <w:sz w:val="24"/>
        </w:rPr>
        <w:t xml:space="preserve">Rządowego Programu Rozwoju Organizacji Obywatelskich PROO </w:t>
      </w:r>
      <w:r w:rsidR="00F60B37">
        <w:rPr>
          <w:rFonts w:ascii="Times New Roman" w:hAnsi="Times New Roman"/>
          <w:sz w:val="24"/>
        </w:rPr>
        <w:t>–</w:t>
      </w:r>
      <w:r w:rsidRPr="009D1B78">
        <w:rPr>
          <w:rFonts w:ascii="Times New Roman" w:hAnsi="Times New Roman"/>
          <w:sz w:val="24"/>
        </w:rPr>
        <w:t xml:space="preserve"> finansowanego z</w:t>
      </w:r>
      <w:r w:rsidR="00D65283">
        <w:rPr>
          <w:rFonts w:ascii="Times New Roman" w:hAnsi="Times New Roman"/>
          <w:sz w:val="24"/>
        </w:rPr>
        <w:t> </w:t>
      </w:r>
      <w:r w:rsidRPr="009D1B78">
        <w:rPr>
          <w:rFonts w:ascii="Times New Roman" w:hAnsi="Times New Roman"/>
          <w:sz w:val="24"/>
        </w:rPr>
        <w:t>dotacji budżetu państwa, którego głównym celem jest wsparcie rozwoju instytucjonalnego organizacji społeczeństwa obywatelskiego oraz zwiększeni</w:t>
      </w:r>
      <w:r w:rsidR="00D65283">
        <w:rPr>
          <w:rFonts w:ascii="Times New Roman" w:hAnsi="Times New Roman"/>
          <w:sz w:val="24"/>
        </w:rPr>
        <w:t>e</w:t>
      </w:r>
      <w:r w:rsidRPr="009D1B78">
        <w:rPr>
          <w:rFonts w:ascii="Times New Roman" w:hAnsi="Times New Roman"/>
          <w:sz w:val="24"/>
        </w:rPr>
        <w:t xml:space="preserve"> udziału tych organizacji w życiu publicznym i upowszechnianiu demokratycznych norm obywatelskości</w:t>
      </w:r>
      <w:r>
        <w:rPr>
          <w:rFonts w:ascii="Times New Roman" w:hAnsi="Times New Roman"/>
          <w:sz w:val="24"/>
        </w:rPr>
        <w:t xml:space="preserve"> – w kwocie 14 522 tys. zł rocznie.</w:t>
      </w:r>
    </w:p>
    <w:p w14:paraId="27A46E9E" w14:textId="70B58D9C" w:rsidR="009D1B78" w:rsidRDefault="009D1B78" w:rsidP="009D1B78">
      <w:pPr>
        <w:spacing w:after="120" w:line="360" w:lineRule="auto"/>
        <w:jc w:val="both"/>
        <w:rPr>
          <w:rFonts w:ascii="Times New Roman" w:hAnsi="Times New Roman"/>
          <w:sz w:val="24"/>
        </w:rPr>
      </w:pPr>
      <w:r>
        <w:rPr>
          <w:rFonts w:ascii="Times New Roman" w:hAnsi="Times New Roman"/>
          <w:sz w:val="24"/>
        </w:rPr>
        <w:lastRenderedPageBreak/>
        <w:t xml:space="preserve">Dodatkowo </w:t>
      </w:r>
      <w:r w:rsidR="00AE1BB3">
        <w:rPr>
          <w:rFonts w:ascii="Times New Roman" w:hAnsi="Times New Roman"/>
          <w:sz w:val="24"/>
        </w:rPr>
        <w:t xml:space="preserve">zostały </w:t>
      </w:r>
      <w:r>
        <w:rPr>
          <w:rFonts w:ascii="Times New Roman" w:hAnsi="Times New Roman"/>
          <w:sz w:val="24"/>
        </w:rPr>
        <w:t>zaplanowane środki na:</w:t>
      </w:r>
    </w:p>
    <w:p w14:paraId="223F1D86" w14:textId="7CFECD8C" w:rsidR="009D1B78" w:rsidRDefault="00F60B37" w:rsidP="009D1B78">
      <w:pPr>
        <w:pStyle w:val="Akapitzlist"/>
        <w:numPr>
          <w:ilvl w:val="0"/>
          <w:numId w:val="3"/>
        </w:numPr>
        <w:spacing w:after="120" w:line="360" w:lineRule="auto"/>
        <w:jc w:val="both"/>
        <w:rPr>
          <w:rFonts w:ascii="Times New Roman" w:hAnsi="Times New Roman"/>
          <w:sz w:val="24"/>
        </w:rPr>
      </w:pPr>
      <w:r>
        <w:rPr>
          <w:rFonts w:ascii="Times New Roman" w:hAnsi="Times New Roman"/>
          <w:sz w:val="24"/>
        </w:rPr>
        <w:t>d</w:t>
      </w:r>
      <w:r w:rsidR="009D1B78" w:rsidRPr="009D1B78">
        <w:rPr>
          <w:rFonts w:ascii="Times New Roman" w:hAnsi="Times New Roman"/>
          <w:sz w:val="24"/>
        </w:rPr>
        <w:t>otacj</w:t>
      </w:r>
      <w:r w:rsidR="009D1B78">
        <w:rPr>
          <w:rFonts w:ascii="Times New Roman" w:hAnsi="Times New Roman"/>
          <w:sz w:val="24"/>
        </w:rPr>
        <w:t>ę</w:t>
      </w:r>
      <w:r w:rsidR="009D1B78" w:rsidRPr="009D1B78">
        <w:rPr>
          <w:rFonts w:ascii="Times New Roman" w:hAnsi="Times New Roman"/>
          <w:sz w:val="24"/>
        </w:rPr>
        <w:t xml:space="preserve"> podmiotow</w:t>
      </w:r>
      <w:r w:rsidR="009D1B78">
        <w:rPr>
          <w:rFonts w:ascii="Times New Roman" w:hAnsi="Times New Roman"/>
          <w:sz w:val="24"/>
        </w:rPr>
        <w:t>ą</w:t>
      </w:r>
      <w:r w:rsidR="009D1B78" w:rsidRPr="009D1B78">
        <w:rPr>
          <w:rFonts w:ascii="Times New Roman" w:hAnsi="Times New Roman"/>
          <w:sz w:val="24"/>
        </w:rPr>
        <w:t xml:space="preserve"> N</w:t>
      </w:r>
      <w:r w:rsidR="00333F96">
        <w:rPr>
          <w:rFonts w:ascii="Times New Roman" w:hAnsi="Times New Roman"/>
          <w:sz w:val="24"/>
        </w:rPr>
        <w:t>arodowego Instytutu</w:t>
      </w:r>
      <w:r w:rsidR="00D4505A">
        <w:rPr>
          <w:rFonts w:ascii="Times New Roman" w:hAnsi="Times New Roman"/>
          <w:sz w:val="24"/>
        </w:rPr>
        <w:t xml:space="preserve"> w kwocie 19 547 tys. zł od 2026 r., w</w:t>
      </w:r>
      <w:r w:rsidR="008C34BF">
        <w:rPr>
          <w:rFonts w:ascii="Times New Roman" w:hAnsi="Times New Roman"/>
          <w:sz w:val="24"/>
        </w:rPr>
        <w:t> </w:t>
      </w:r>
      <w:r w:rsidR="00D4505A">
        <w:rPr>
          <w:rFonts w:ascii="Times New Roman" w:hAnsi="Times New Roman"/>
          <w:sz w:val="24"/>
        </w:rPr>
        <w:t xml:space="preserve">związku </w:t>
      </w:r>
      <w:r w:rsidR="00D4505A" w:rsidRPr="00D4505A">
        <w:rPr>
          <w:rFonts w:ascii="Times New Roman" w:hAnsi="Times New Roman"/>
          <w:sz w:val="24"/>
        </w:rPr>
        <w:t>z koniecznoś</w:t>
      </w:r>
      <w:r w:rsidR="00D4505A">
        <w:rPr>
          <w:rFonts w:ascii="Times New Roman" w:hAnsi="Times New Roman"/>
          <w:sz w:val="24"/>
        </w:rPr>
        <w:t>cią</w:t>
      </w:r>
      <w:r w:rsidR="00D4505A" w:rsidRPr="00D4505A">
        <w:rPr>
          <w:rFonts w:ascii="Times New Roman" w:hAnsi="Times New Roman"/>
          <w:sz w:val="24"/>
        </w:rPr>
        <w:t xml:space="preserve"> dostosowania wysokości </w:t>
      </w:r>
      <w:r w:rsidR="00D4505A">
        <w:rPr>
          <w:rFonts w:ascii="Times New Roman" w:hAnsi="Times New Roman"/>
          <w:sz w:val="24"/>
        </w:rPr>
        <w:t xml:space="preserve">środków </w:t>
      </w:r>
      <w:r w:rsidR="00D4505A" w:rsidRPr="00D4505A">
        <w:rPr>
          <w:rFonts w:ascii="Times New Roman" w:hAnsi="Times New Roman"/>
          <w:sz w:val="24"/>
        </w:rPr>
        <w:t>do planowanych zmian w funkcjonowaniu Instytutu, w tym zmiany siedziby, która wiąże się ze wzrostem kosztów operacyjnych z uwagi na nowe warunki lokalowe</w:t>
      </w:r>
      <w:r w:rsidR="00D4505A">
        <w:rPr>
          <w:rFonts w:ascii="Times New Roman" w:hAnsi="Times New Roman"/>
          <w:sz w:val="24"/>
        </w:rPr>
        <w:t xml:space="preserve">, a także </w:t>
      </w:r>
      <w:r w:rsidR="00D4505A" w:rsidRPr="00D4505A">
        <w:rPr>
          <w:rFonts w:ascii="Times New Roman" w:hAnsi="Times New Roman"/>
          <w:sz w:val="24"/>
        </w:rPr>
        <w:t>ogólny wzrost cen spowodowany inflacją</w:t>
      </w:r>
      <w:r w:rsidR="008C34BF">
        <w:rPr>
          <w:rFonts w:ascii="Times New Roman" w:hAnsi="Times New Roman"/>
          <w:sz w:val="24"/>
        </w:rPr>
        <w:t>, który</w:t>
      </w:r>
      <w:r w:rsidR="00D4505A" w:rsidRPr="00D4505A">
        <w:rPr>
          <w:rFonts w:ascii="Times New Roman" w:hAnsi="Times New Roman"/>
          <w:sz w:val="24"/>
        </w:rPr>
        <w:t xml:space="preserve"> również przyczyni się do zwiększenia wydatków. W</w:t>
      </w:r>
      <w:r w:rsidR="008C34BF">
        <w:rPr>
          <w:rFonts w:ascii="Times New Roman" w:hAnsi="Times New Roman"/>
          <w:sz w:val="24"/>
        </w:rPr>
        <w:t> </w:t>
      </w:r>
      <w:r w:rsidR="00D4505A" w:rsidRPr="00D4505A">
        <w:rPr>
          <w:rFonts w:ascii="Times New Roman" w:hAnsi="Times New Roman"/>
          <w:sz w:val="24"/>
        </w:rPr>
        <w:t xml:space="preserve">związku z tym </w:t>
      </w:r>
      <w:r w:rsidR="00D65283" w:rsidRPr="00D4505A">
        <w:rPr>
          <w:rFonts w:ascii="Times New Roman" w:hAnsi="Times New Roman"/>
          <w:sz w:val="24"/>
        </w:rPr>
        <w:t xml:space="preserve">jest </w:t>
      </w:r>
      <w:r w:rsidR="00D4505A" w:rsidRPr="00D4505A">
        <w:rPr>
          <w:rFonts w:ascii="Times New Roman" w:hAnsi="Times New Roman"/>
          <w:sz w:val="24"/>
        </w:rPr>
        <w:t xml:space="preserve">niezbędne zwiększenie dotacji podmiotowej, </w:t>
      </w:r>
      <w:r w:rsidR="00D4505A">
        <w:rPr>
          <w:rFonts w:ascii="Times New Roman" w:hAnsi="Times New Roman"/>
          <w:sz w:val="24"/>
        </w:rPr>
        <w:t>corocznie o</w:t>
      </w:r>
      <w:r w:rsidR="008C34BF">
        <w:rPr>
          <w:rFonts w:ascii="Times New Roman" w:hAnsi="Times New Roman"/>
          <w:sz w:val="24"/>
        </w:rPr>
        <w:t> </w:t>
      </w:r>
      <w:r w:rsidR="00D4505A">
        <w:rPr>
          <w:rFonts w:ascii="Times New Roman" w:hAnsi="Times New Roman"/>
          <w:sz w:val="24"/>
        </w:rPr>
        <w:t xml:space="preserve">dodatkowe 2 000 tys. zł, </w:t>
      </w:r>
      <w:r w:rsidR="00D4505A" w:rsidRPr="00D4505A">
        <w:rPr>
          <w:rFonts w:ascii="Times New Roman" w:hAnsi="Times New Roman"/>
          <w:sz w:val="24"/>
        </w:rPr>
        <w:t>aby zapewnić środki na pokrycie rosnących kosztów administracyjnych, kadrowych oraz na efektywną realizację zadań Instytutu, co jest kluczowe dla jego dalszego rozwoju i sprawnego funkcjonowania</w:t>
      </w:r>
      <w:r w:rsidR="00333F96">
        <w:rPr>
          <w:rFonts w:ascii="Times New Roman" w:hAnsi="Times New Roman"/>
          <w:sz w:val="24"/>
        </w:rPr>
        <w:t>;</w:t>
      </w:r>
      <w:r w:rsidR="00D4505A">
        <w:rPr>
          <w:rFonts w:ascii="Times New Roman" w:hAnsi="Times New Roman"/>
          <w:sz w:val="24"/>
        </w:rPr>
        <w:t xml:space="preserve"> </w:t>
      </w:r>
    </w:p>
    <w:p w14:paraId="23F411DE" w14:textId="00A4769A" w:rsidR="009D1B78" w:rsidRDefault="00F60B37" w:rsidP="009D1B78">
      <w:pPr>
        <w:pStyle w:val="Akapitzlist"/>
        <w:numPr>
          <w:ilvl w:val="0"/>
          <w:numId w:val="3"/>
        </w:numPr>
        <w:spacing w:after="120" w:line="360" w:lineRule="auto"/>
        <w:jc w:val="both"/>
        <w:rPr>
          <w:rFonts w:ascii="Times New Roman" w:hAnsi="Times New Roman"/>
          <w:sz w:val="24"/>
        </w:rPr>
      </w:pPr>
      <w:r>
        <w:rPr>
          <w:rFonts w:ascii="Times New Roman" w:hAnsi="Times New Roman"/>
          <w:sz w:val="24"/>
        </w:rPr>
        <w:t>d</w:t>
      </w:r>
      <w:r w:rsidR="009D1B78" w:rsidRPr="009D1B78">
        <w:rPr>
          <w:rFonts w:ascii="Times New Roman" w:hAnsi="Times New Roman"/>
          <w:sz w:val="24"/>
        </w:rPr>
        <w:t>otacj</w:t>
      </w:r>
      <w:r w:rsidR="009D1B78">
        <w:rPr>
          <w:rFonts w:ascii="Times New Roman" w:hAnsi="Times New Roman"/>
          <w:sz w:val="24"/>
        </w:rPr>
        <w:t>ę</w:t>
      </w:r>
      <w:r w:rsidR="009D1B78" w:rsidRPr="009D1B78">
        <w:rPr>
          <w:rFonts w:ascii="Times New Roman" w:hAnsi="Times New Roman"/>
          <w:sz w:val="24"/>
        </w:rPr>
        <w:t xml:space="preserve"> celow</w:t>
      </w:r>
      <w:r w:rsidR="009D1B78">
        <w:rPr>
          <w:rFonts w:ascii="Times New Roman" w:hAnsi="Times New Roman"/>
          <w:sz w:val="24"/>
        </w:rPr>
        <w:t>ą</w:t>
      </w:r>
      <w:r w:rsidR="009D1B78" w:rsidRPr="009D1B78">
        <w:rPr>
          <w:rFonts w:ascii="Times New Roman" w:hAnsi="Times New Roman"/>
          <w:sz w:val="24"/>
        </w:rPr>
        <w:t xml:space="preserve"> na inwestycje </w:t>
      </w:r>
      <w:r w:rsidR="00333F96">
        <w:rPr>
          <w:rFonts w:ascii="Times New Roman" w:hAnsi="Times New Roman"/>
          <w:sz w:val="24"/>
        </w:rPr>
        <w:t>Narodowego Instytutu</w:t>
      </w:r>
      <w:r w:rsidR="009D1B78" w:rsidRPr="009D1B78">
        <w:rPr>
          <w:rFonts w:ascii="Times New Roman" w:hAnsi="Times New Roman"/>
          <w:sz w:val="24"/>
        </w:rPr>
        <w:t xml:space="preserve"> – planowane wydatki majątkowe na realizację zadań inwestycyjnych</w:t>
      </w:r>
      <w:r w:rsidR="009D1B78">
        <w:rPr>
          <w:rFonts w:ascii="Times New Roman" w:hAnsi="Times New Roman"/>
          <w:sz w:val="24"/>
        </w:rPr>
        <w:t xml:space="preserve"> w kwocie 2 000 tys. zł rocznie</w:t>
      </w:r>
      <w:r w:rsidR="00333F96">
        <w:rPr>
          <w:rFonts w:ascii="Times New Roman" w:hAnsi="Times New Roman"/>
          <w:sz w:val="24"/>
        </w:rPr>
        <w:t>;</w:t>
      </w:r>
    </w:p>
    <w:p w14:paraId="3C9B5F1E" w14:textId="3595C10C" w:rsidR="009D1B78" w:rsidRPr="0030328A" w:rsidRDefault="00F60B37" w:rsidP="0030328A">
      <w:pPr>
        <w:pStyle w:val="Akapitzlist"/>
        <w:numPr>
          <w:ilvl w:val="0"/>
          <w:numId w:val="3"/>
        </w:numPr>
        <w:spacing w:after="120" w:line="360" w:lineRule="auto"/>
        <w:jc w:val="both"/>
        <w:rPr>
          <w:rFonts w:ascii="Times New Roman" w:hAnsi="Times New Roman"/>
          <w:sz w:val="24"/>
        </w:rPr>
      </w:pPr>
      <w:r>
        <w:rPr>
          <w:rFonts w:ascii="Times New Roman" w:hAnsi="Times New Roman"/>
          <w:sz w:val="24"/>
        </w:rPr>
        <w:t>p</w:t>
      </w:r>
      <w:r w:rsidR="00D4505A" w:rsidRPr="00D4505A">
        <w:rPr>
          <w:rFonts w:ascii="Times New Roman" w:hAnsi="Times New Roman"/>
          <w:sz w:val="24"/>
        </w:rPr>
        <w:t>ozostałe zadania zlecane przez P</w:t>
      </w:r>
      <w:r w:rsidR="00D4505A">
        <w:rPr>
          <w:rFonts w:ascii="Times New Roman" w:hAnsi="Times New Roman"/>
          <w:sz w:val="24"/>
        </w:rPr>
        <w:t xml:space="preserve">rzewodniczącego Komitetu do </w:t>
      </w:r>
      <w:r w:rsidR="008C34BF">
        <w:rPr>
          <w:rFonts w:ascii="Times New Roman" w:hAnsi="Times New Roman"/>
          <w:sz w:val="24"/>
        </w:rPr>
        <w:t>s</w:t>
      </w:r>
      <w:r w:rsidR="00D4505A">
        <w:rPr>
          <w:rFonts w:ascii="Times New Roman" w:hAnsi="Times New Roman"/>
          <w:sz w:val="24"/>
        </w:rPr>
        <w:t>praw Pożytku Publicznego</w:t>
      </w:r>
      <w:r w:rsidR="00D4505A" w:rsidRPr="00D4505A">
        <w:rPr>
          <w:rFonts w:ascii="Times New Roman" w:hAnsi="Times New Roman"/>
          <w:sz w:val="24"/>
        </w:rPr>
        <w:t xml:space="preserve"> w trybie art. 24 ust. 3 pkt 12 ustawy o NIW</w:t>
      </w:r>
      <w:r>
        <w:rPr>
          <w:rFonts w:ascii="Times New Roman" w:hAnsi="Times New Roman"/>
          <w:sz w:val="24"/>
        </w:rPr>
        <w:t>–</w:t>
      </w:r>
      <w:r w:rsidR="00D4505A" w:rsidRPr="00D4505A">
        <w:rPr>
          <w:rFonts w:ascii="Times New Roman" w:hAnsi="Times New Roman"/>
          <w:sz w:val="24"/>
        </w:rPr>
        <w:t>CRSO, dodatkowo w limitach została ujęta kwota 10 000 tys. zł</w:t>
      </w:r>
      <w:r w:rsidR="00D4505A">
        <w:rPr>
          <w:rFonts w:ascii="Times New Roman" w:hAnsi="Times New Roman"/>
          <w:sz w:val="24"/>
        </w:rPr>
        <w:t xml:space="preserve"> rocznie</w:t>
      </w:r>
      <w:r w:rsidR="00203E0F">
        <w:rPr>
          <w:rFonts w:ascii="Times New Roman" w:hAnsi="Times New Roman"/>
          <w:sz w:val="24"/>
        </w:rPr>
        <w:t>,</w:t>
      </w:r>
      <w:r w:rsidR="00D4505A" w:rsidRPr="00D4505A">
        <w:rPr>
          <w:rFonts w:ascii="Times New Roman" w:hAnsi="Times New Roman"/>
          <w:sz w:val="24"/>
        </w:rPr>
        <w:t xml:space="preserve"> przeznaczona na realizację nowych programów oraz dodatkowych zadań zleconych przez Przewodniczącą Komitetu do spraw Pożytku Publicznego. Środki te mają na celu wspieranie nowych inicjatyw oraz realizację dodatkowych zobowiązań zgodnie z priorytetami Komitetu.</w:t>
      </w:r>
    </w:p>
    <w:p w14:paraId="6D1A0A9D" w14:textId="3855EAD7" w:rsidR="0084281D" w:rsidRDefault="00905B11" w:rsidP="0084281D">
      <w:pPr>
        <w:spacing w:after="120" w:line="360" w:lineRule="auto"/>
        <w:ind w:firstLine="567"/>
        <w:jc w:val="both"/>
        <w:rPr>
          <w:rFonts w:ascii="Times New Roman" w:hAnsi="Times New Roman" w:cs="Times New Roman"/>
          <w:sz w:val="24"/>
        </w:rPr>
      </w:pPr>
      <w:r w:rsidRPr="000B096F">
        <w:rPr>
          <w:rFonts w:ascii="Times New Roman" w:hAnsi="Times New Roman" w:cs="Times New Roman"/>
          <w:sz w:val="24"/>
        </w:rPr>
        <w:t>W art. 1 pkt</w:t>
      </w:r>
      <w:r w:rsidR="00633044">
        <w:rPr>
          <w:rFonts w:ascii="Times New Roman" w:hAnsi="Times New Roman" w:cs="Times New Roman"/>
          <w:sz w:val="24"/>
        </w:rPr>
        <w:t xml:space="preserve"> 2 lit.</w:t>
      </w:r>
      <w:r w:rsidRPr="000B096F">
        <w:rPr>
          <w:rFonts w:ascii="Times New Roman" w:hAnsi="Times New Roman" w:cs="Times New Roman"/>
          <w:sz w:val="24"/>
        </w:rPr>
        <w:t xml:space="preserve"> </w:t>
      </w:r>
      <w:r w:rsidR="00633044">
        <w:rPr>
          <w:rFonts w:ascii="Times New Roman" w:hAnsi="Times New Roman" w:cs="Times New Roman"/>
          <w:sz w:val="24"/>
        </w:rPr>
        <w:t>c</w:t>
      </w:r>
      <w:r w:rsidR="00F60B37">
        <w:rPr>
          <w:rFonts w:ascii="Times New Roman" w:hAnsi="Times New Roman" w:cs="Times New Roman"/>
          <w:sz w:val="24"/>
        </w:rPr>
        <w:t xml:space="preserve"> i d</w:t>
      </w:r>
      <w:r w:rsidRPr="000B096F">
        <w:rPr>
          <w:rFonts w:ascii="Times New Roman" w:hAnsi="Times New Roman" w:cs="Times New Roman"/>
          <w:sz w:val="24"/>
        </w:rPr>
        <w:t xml:space="preserve"> zaprojektowano zmiany dostosowujące przepisy do nowo określonych limitów wydatków na lata 2027</w:t>
      </w:r>
      <w:r w:rsidR="00F60B37">
        <w:rPr>
          <w:rFonts w:ascii="Times New Roman" w:hAnsi="Times New Roman" w:cs="Times New Roman"/>
          <w:sz w:val="24"/>
        </w:rPr>
        <w:t>–</w:t>
      </w:r>
      <w:r w:rsidRPr="000B096F">
        <w:rPr>
          <w:rFonts w:ascii="Times New Roman" w:hAnsi="Times New Roman" w:cs="Times New Roman"/>
          <w:sz w:val="24"/>
        </w:rPr>
        <w:t xml:space="preserve">2036. Nowe limity </w:t>
      </w:r>
      <w:r w:rsidR="008C34BF" w:rsidRPr="000B096F">
        <w:rPr>
          <w:rFonts w:ascii="Times New Roman" w:hAnsi="Times New Roman" w:cs="Times New Roman"/>
          <w:sz w:val="24"/>
        </w:rPr>
        <w:t xml:space="preserve">zostały </w:t>
      </w:r>
      <w:r w:rsidRPr="000B096F">
        <w:rPr>
          <w:rFonts w:ascii="Times New Roman" w:hAnsi="Times New Roman" w:cs="Times New Roman"/>
          <w:sz w:val="24"/>
        </w:rPr>
        <w:t>uwzględnione w</w:t>
      </w:r>
      <w:r w:rsidR="008C34BF">
        <w:rPr>
          <w:rFonts w:ascii="Times New Roman" w:hAnsi="Times New Roman" w:cs="Times New Roman"/>
          <w:sz w:val="24"/>
        </w:rPr>
        <w:t> </w:t>
      </w:r>
      <w:r w:rsidRPr="000B096F">
        <w:rPr>
          <w:rFonts w:ascii="Times New Roman" w:hAnsi="Times New Roman" w:cs="Times New Roman"/>
          <w:sz w:val="24"/>
        </w:rPr>
        <w:t>mechanizmie korygującym polegającym na ograniczeniu kosztów rzeczowych ponoszonych przez Narodowy Instytut, w przypadku zagrożenia przekroczenia limitów (zmiana art. 46 ust.</w:t>
      </w:r>
      <w:r w:rsidR="008C34BF">
        <w:rPr>
          <w:rFonts w:ascii="Times New Roman" w:hAnsi="Times New Roman" w:cs="Times New Roman"/>
          <w:sz w:val="24"/>
        </w:rPr>
        <w:t> </w:t>
      </w:r>
      <w:r w:rsidRPr="000B096F">
        <w:rPr>
          <w:rFonts w:ascii="Times New Roman" w:hAnsi="Times New Roman" w:cs="Times New Roman"/>
          <w:sz w:val="24"/>
        </w:rPr>
        <w:t>2 ustawy o NIW</w:t>
      </w:r>
      <w:r w:rsidR="00F60B37">
        <w:rPr>
          <w:rFonts w:ascii="Times New Roman" w:hAnsi="Times New Roman" w:cs="Times New Roman"/>
          <w:sz w:val="24"/>
        </w:rPr>
        <w:t>–</w:t>
      </w:r>
      <w:r w:rsidRPr="000B096F">
        <w:rPr>
          <w:rFonts w:ascii="Times New Roman" w:hAnsi="Times New Roman" w:cs="Times New Roman"/>
          <w:sz w:val="24"/>
        </w:rPr>
        <w:t>CRSO), oraz w zakresie monitorowania wykorzystania tych limitów przez Prezesa Rady Ministrów (zmiana art. 46 ust. 4 ustawy o NIW</w:t>
      </w:r>
      <w:r w:rsidR="00F60B37">
        <w:rPr>
          <w:rFonts w:ascii="Times New Roman" w:hAnsi="Times New Roman" w:cs="Times New Roman"/>
          <w:sz w:val="24"/>
        </w:rPr>
        <w:t>–</w:t>
      </w:r>
      <w:r w:rsidRPr="000B096F">
        <w:rPr>
          <w:rFonts w:ascii="Times New Roman" w:hAnsi="Times New Roman" w:cs="Times New Roman"/>
          <w:sz w:val="24"/>
        </w:rPr>
        <w:t>CRSO).</w:t>
      </w:r>
    </w:p>
    <w:p w14:paraId="3129C883" w14:textId="544FEAEB" w:rsidR="00F3604D" w:rsidRPr="000B096F" w:rsidRDefault="00F3604D" w:rsidP="00AF00C2">
      <w:pPr>
        <w:spacing w:after="120" w:line="360" w:lineRule="auto"/>
        <w:ind w:firstLine="567"/>
        <w:jc w:val="both"/>
        <w:rPr>
          <w:rFonts w:ascii="Times New Roman" w:hAnsi="Times New Roman" w:cs="Times New Roman"/>
          <w:bCs/>
          <w:sz w:val="24"/>
          <w:szCs w:val="24"/>
        </w:rPr>
      </w:pPr>
      <w:r w:rsidRPr="000B096F">
        <w:rPr>
          <w:rFonts w:ascii="Times New Roman" w:hAnsi="Times New Roman" w:cs="Times New Roman"/>
          <w:bCs/>
          <w:sz w:val="24"/>
          <w:szCs w:val="24"/>
        </w:rPr>
        <w:t xml:space="preserve">Proponuje się wejście w życie ustawy w terminie </w:t>
      </w:r>
      <w:r w:rsidRPr="000B096F">
        <w:rPr>
          <w:rFonts w:ascii="Times New Roman" w:hAnsi="Times New Roman" w:cs="Times New Roman"/>
          <w:sz w:val="24"/>
          <w:szCs w:val="24"/>
        </w:rPr>
        <w:t>14 dni od dnia ogłoszenia</w:t>
      </w:r>
      <w:r w:rsidR="00AF00C2">
        <w:rPr>
          <w:rFonts w:ascii="Times New Roman" w:hAnsi="Times New Roman" w:cs="Times New Roman"/>
          <w:sz w:val="24"/>
          <w:szCs w:val="24"/>
        </w:rPr>
        <w:t xml:space="preserve"> w Dzienniku Ustaw</w:t>
      </w:r>
      <w:r w:rsidRPr="000B096F">
        <w:rPr>
          <w:rFonts w:ascii="Times New Roman" w:hAnsi="Times New Roman" w:cs="Times New Roman"/>
          <w:sz w:val="24"/>
          <w:szCs w:val="24"/>
        </w:rPr>
        <w:t>.</w:t>
      </w:r>
    </w:p>
    <w:p w14:paraId="2AFE0EC0" w14:textId="77777777" w:rsidR="00F3604D" w:rsidRPr="000B096F" w:rsidRDefault="00F3604D" w:rsidP="00F3604D">
      <w:pPr>
        <w:spacing w:before="120" w:after="120" w:line="360" w:lineRule="auto"/>
        <w:ind w:firstLine="567"/>
        <w:jc w:val="both"/>
        <w:rPr>
          <w:rFonts w:ascii="Times New Roman" w:hAnsi="Times New Roman" w:cs="Times New Roman"/>
          <w:bCs/>
          <w:sz w:val="24"/>
          <w:szCs w:val="24"/>
        </w:rPr>
      </w:pPr>
      <w:r w:rsidRPr="000B096F">
        <w:rPr>
          <w:rFonts w:ascii="Times New Roman" w:hAnsi="Times New Roman" w:cs="Times New Roman"/>
          <w:bCs/>
          <w:sz w:val="24"/>
          <w:szCs w:val="24"/>
        </w:rPr>
        <w:t xml:space="preserve">Projekt nie wywiera wpływu na działalność </w:t>
      </w:r>
      <w:proofErr w:type="spellStart"/>
      <w:r w:rsidRPr="000B096F">
        <w:rPr>
          <w:rFonts w:ascii="Times New Roman" w:hAnsi="Times New Roman" w:cs="Times New Roman"/>
          <w:bCs/>
          <w:sz w:val="24"/>
          <w:szCs w:val="24"/>
        </w:rPr>
        <w:t>mikroprzedsiębiorców</w:t>
      </w:r>
      <w:proofErr w:type="spellEnd"/>
      <w:r w:rsidRPr="000B096F">
        <w:rPr>
          <w:rFonts w:ascii="Times New Roman" w:hAnsi="Times New Roman" w:cs="Times New Roman"/>
          <w:bCs/>
          <w:sz w:val="24"/>
          <w:szCs w:val="24"/>
        </w:rPr>
        <w:t>, małych i średnich przedsiębiorców.</w:t>
      </w:r>
    </w:p>
    <w:p w14:paraId="68AE6A6A" w14:textId="4DEF4E6B" w:rsidR="00F3604D" w:rsidRPr="000B096F" w:rsidRDefault="00F3604D" w:rsidP="00F3604D">
      <w:pPr>
        <w:autoSpaceDE w:val="0"/>
        <w:autoSpaceDN w:val="0"/>
        <w:adjustRightInd w:val="0"/>
        <w:spacing w:before="120" w:after="120" w:line="360" w:lineRule="auto"/>
        <w:ind w:firstLine="567"/>
        <w:jc w:val="both"/>
        <w:rPr>
          <w:rFonts w:ascii="Times New Roman" w:hAnsi="Times New Roman" w:cs="Times New Roman"/>
          <w:bCs/>
          <w:sz w:val="24"/>
          <w:szCs w:val="24"/>
        </w:rPr>
      </w:pPr>
      <w:r w:rsidRPr="000B096F">
        <w:rPr>
          <w:rFonts w:ascii="Times New Roman" w:hAnsi="Times New Roman" w:cs="Times New Roman"/>
          <w:sz w:val="24"/>
          <w:szCs w:val="24"/>
        </w:rPr>
        <w:t>Projekt nie określa zasad podejmowania, wykonywania lub zakończenia działalności gospodarczej w rozumieniu ustawy z dnia 6 marca 2018 r. – Prawo przedsiębiorców (Dz. U. z 202</w:t>
      </w:r>
      <w:r w:rsidR="007E0B2C" w:rsidRPr="000B096F">
        <w:rPr>
          <w:rFonts w:ascii="Times New Roman" w:hAnsi="Times New Roman" w:cs="Times New Roman"/>
          <w:sz w:val="24"/>
          <w:szCs w:val="24"/>
        </w:rPr>
        <w:t>4</w:t>
      </w:r>
      <w:r w:rsidRPr="000B096F">
        <w:rPr>
          <w:rFonts w:ascii="Times New Roman" w:hAnsi="Times New Roman" w:cs="Times New Roman"/>
          <w:sz w:val="24"/>
          <w:szCs w:val="24"/>
        </w:rPr>
        <w:t xml:space="preserve"> r. poz. 2</w:t>
      </w:r>
      <w:r w:rsidR="007E0B2C" w:rsidRPr="000B096F">
        <w:rPr>
          <w:rFonts w:ascii="Times New Roman" w:hAnsi="Times New Roman" w:cs="Times New Roman"/>
          <w:sz w:val="24"/>
          <w:szCs w:val="24"/>
        </w:rPr>
        <w:t>36</w:t>
      </w:r>
      <w:r w:rsidR="00F60B37">
        <w:rPr>
          <w:rFonts w:ascii="Times New Roman" w:hAnsi="Times New Roman" w:cs="Times New Roman"/>
          <w:sz w:val="24"/>
          <w:szCs w:val="24"/>
        </w:rPr>
        <w:t xml:space="preserve">, z </w:t>
      </w:r>
      <w:proofErr w:type="spellStart"/>
      <w:r w:rsidR="00F60B37">
        <w:rPr>
          <w:rFonts w:ascii="Times New Roman" w:hAnsi="Times New Roman" w:cs="Times New Roman"/>
          <w:sz w:val="24"/>
          <w:szCs w:val="24"/>
        </w:rPr>
        <w:t>późn</w:t>
      </w:r>
      <w:proofErr w:type="spellEnd"/>
      <w:r w:rsidR="00F60B37">
        <w:rPr>
          <w:rFonts w:ascii="Times New Roman" w:hAnsi="Times New Roman" w:cs="Times New Roman"/>
          <w:sz w:val="24"/>
          <w:szCs w:val="24"/>
        </w:rPr>
        <w:t>. zm.</w:t>
      </w:r>
      <w:r w:rsidRPr="000B096F">
        <w:rPr>
          <w:rFonts w:ascii="Times New Roman" w:hAnsi="Times New Roman" w:cs="Times New Roman"/>
          <w:sz w:val="24"/>
          <w:szCs w:val="24"/>
        </w:rPr>
        <w:t>).</w:t>
      </w:r>
    </w:p>
    <w:p w14:paraId="063564DD" w14:textId="77777777" w:rsidR="00F3604D" w:rsidRPr="000B096F" w:rsidRDefault="00F3604D" w:rsidP="00F3604D">
      <w:pPr>
        <w:spacing w:before="120" w:after="120" w:line="360" w:lineRule="auto"/>
        <w:ind w:firstLine="567"/>
        <w:jc w:val="both"/>
        <w:rPr>
          <w:rFonts w:ascii="Times New Roman" w:hAnsi="Times New Roman" w:cs="Times New Roman"/>
          <w:bCs/>
          <w:sz w:val="24"/>
          <w:szCs w:val="24"/>
        </w:rPr>
      </w:pPr>
      <w:r w:rsidRPr="000B096F">
        <w:rPr>
          <w:rFonts w:ascii="Times New Roman" w:hAnsi="Times New Roman" w:cs="Times New Roman"/>
          <w:bCs/>
          <w:sz w:val="24"/>
          <w:szCs w:val="24"/>
        </w:rPr>
        <w:t xml:space="preserve">Projekt nie jest sprzeczny z prawem Unii Europejskiej. </w:t>
      </w:r>
    </w:p>
    <w:p w14:paraId="496B2B88" w14:textId="77777777" w:rsidR="00F3604D" w:rsidRPr="000B096F" w:rsidRDefault="00F3604D" w:rsidP="00F3604D">
      <w:pPr>
        <w:autoSpaceDE w:val="0"/>
        <w:autoSpaceDN w:val="0"/>
        <w:adjustRightInd w:val="0"/>
        <w:spacing w:before="120" w:after="120" w:line="360" w:lineRule="auto"/>
        <w:ind w:firstLine="567"/>
        <w:jc w:val="both"/>
        <w:rPr>
          <w:rFonts w:ascii="Times New Roman" w:hAnsi="Times New Roman" w:cs="Times New Roman"/>
          <w:sz w:val="24"/>
          <w:szCs w:val="24"/>
        </w:rPr>
      </w:pPr>
      <w:r w:rsidRPr="000B096F">
        <w:rPr>
          <w:rFonts w:ascii="Times New Roman" w:hAnsi="Times New Roman" w:cs="Times New Roman"/>
          <w:sz w:val="24"/>
          <w:szCs w:val="24"/>
        </w:rPr>
        <w:lastRenderedPageBreak/>
        <w:t>Projekt nie podlega procedurze notyfikacji zgodnie z trybem przewidzianym w rozporządzeniu Rady Ministrów z dnia 23 grudnia 2002 r. w sprawie sposobu funkcjonowania krajowego systemu notyfikacji norm i aktów prawnych (Dz. U. poz. 2039, z </w:t>
      </w:r>
      <w:proofErr w:type="spellStart"/>
      <w:r w:rsidRPr="000B096F">
        <w:rPr>
          <w:rFonts w:ascii="Times New Roman" w:hAnsi="Times New Roman" w:cs="Times New Roman"/>
          <w:sz w:val="24"/>
          <w:szCs w:val="24"/>
        </w:rPr>
        <w:t>późn</w:t>
      </w:r>
      <w:proofErr w:type="spellEnd"/>
      <w:r w:rsidRPr="000B096F">
        <w:rPr>
          <w:rFonts w:ascii="Times New Roman" w:hAnsi="Times New Roman" w:cs="Times New Roman"/>
          <w:sz w:val="24"/>
          <w:szCs w:val="24"/>
        </w:rPr>
        <w:t>. zm.).</w:t>
      </w:r>
    </w:p>
    <w:p w14:paraId="2F71D18E" w14:textId="53CEE75F" w:rsidR="00F3604D" w:rsidRPr="000B096F" w:rsidRDefault="00F3604D" w:rsidP="00F3604D">
      <w:pPr>
        <w:pStyle w:val="NIEARTTEKSTtekstnieartykuowanynppodstprawnarozplubpreambua"/>
        <w:spacing w:after="120"/>
        <w:ind w:firstLine="567"/>
        <w:rPr>
          <w:rFonts w:ascii="Times New Roman" w:hAnsi="Times New Roman" w:cs="Times New Roman"/>
          <w:szCs w:val="24"/>
        </w:rPr>
      </w:pPr>
      <w:r w:rsidRPr="000B096F">
        <w:rPr>
          <w:rFonts w:ascii="Times New Roman" w:hAnsi="Times New Roman" w:cs="Times New Roman"/>
          <w:szCs w:val="24"/>
        </w:rPr>
        <w:t>Przepisy przedmiotowego projektu ustawy pozostają poza zakresem prawa Unii Europejskiej i nie są sprzeczne z tym prawem. Z tego względu projekt ustawy nie został przedstawiony właściwym organom i instytucjom Unii Europejskiej, w tym Europejskiemu Bankowi Centralnemu, w celu uzyskania opinii, dokonania powiadomienia, konsultacji albo uzgodnienia.</w:t>
      </w:r>
    </w:p>
    <w:p w14:paraId="3C810390" w14:textId="144C0585" w:rsidR="00F3604D" w:rsidRDefault="00F3604D" w:rsidP="00F3604D">
      <w:pPr>
        <w:spacing w:before="120" w:after="120" w:line="360" w:lineRule="auto"/>
        <w:ind w:firstLine="567"/>
        <w:jc w:val="both"/>
        <w:rPr>
          <w:rFonts w:ascii="Times New Roman" w:hAnsi="Times New Roman" w:cs="Times New Roman"/>
          <w:color w:val="000000"/>
          <w:spacing w:val="-2"/>
          <w:sz w:val="24"/>
          <w:szCs w:val="24"/>
        </w:rPr>
      </w:pPr>
      <w:r w:rsidRPr="000B096F">
        <w:rPr>
          <w:rFonts w:ascii="Times New Roman" w:hAnsi="Times New Roman" w:cs="Times New Roman"/>
          <w:sz w:val="24"/>
          <w:szCs w:val="24"/>
        </w:rPr>
        <w:t>Zgodnie z art. 5 ustawy z dnia 7 lipca 2005 r. o działalności lobbingowej w procesie stanowienia prawa (Dz. U. z 2017 r. poz. 248</w:t>
      </w:r>
      <w:r w:rsidR="00F60B37">
        <w:rPr>
          <w:rFonts w:ascii="Times New Roman" w:hAnsi="Times New Roman" w:cs="Times New Roman"/>
          <w:sz w:val="24"/>
          <w:szCs w:val="24"/>
        </w:rPr>
        <w:t xml:space="preserve"> oraz z 2024 r. poz. 1535</w:t>
      </w:r>
      <w:r w:rsidRPr="000B096F">
        <w:rPr>
          <w:rFonts w:ascii="Times New Roman" w:hAnsi="Times New Roman" w:cs="Times New Roman"/>
          <w:sz w:val="24"/>
          <w:szCs w:val="24"/>
        </w:rPr>
        <w:t>) oraz stosownie do postanowień § 52 uchwały nr 190 Rady Ministrów z dnia 29 października 2013 r. – Regulamin pracy Rady Ministrów (M.P. z 202</w:t>
      </w:r>
      <w:r w:rsidR="000F66F4" w:rsidRPr="000B096F">
        <w:rPr>
          <w:rFonts w:ascii="Times New Roman" w:hAnsi="Times New Roman" w:cs="Times New Roman"/>
          <w:sz w:val="24"/>
          <w:szCs w:val="24"/>
        </w:rPr>
        <w:t>4</w:t>
      </w:r>
      <w:r w:rsidRPr="000B096F">
        <w:rPr>
          <w:rFonts w:ascii="Times New Roman" w:hAnsi="Times New Roman" w:cs="Times New Roman"/>
          <w:sz w:val="24"/>
          <w:szCs w:val="24"/>
        </w:rPr>
        <w:t xml:space="preserve"> r. poz. </w:t>
      </w:r>
      <w:r w:rsidR="000F66F4" w:rsidRPr="000B096F">
        <w:rPr>
          <w:rFonts w:ascii="Times New Roman" w:hAnsi="Times New Roman" w:cs="Times New Roman"/>
          <w:sz w:val="24"/>
          <w:szCs w:val="24"/>
        </w:rPr>
        <w:t>806</w:t>
      </w:r>
      <w:r w:rsidRPr="000B096F">
        <w:rPr>
          <w:rFonts w:ascii="Times New Roman" w:hAnsi="Times New Roman" w:cs="Times New Roman"/>
          <w:sz w:val="24"/>
          <w:szCs w:val="24"/>
        </w:rPr>
        <w:t>) projekt zosta</w:t>
      </w:r>
      <w:r w:rsidR="00427E4B">
        <w:rPr>
          <w:rFonts w:ascii="Times New Roman" w:hAnsi="Times New Roman" w:cs="Times New Roman"/>
          <w:sz w:val="24"/>
          <w:szCs w:val="24"/>
        </w:rPr>
        <w:t>ł</w:t>
      </w:r>
      <w:r w:rsidRPr="000B096F">
        <w:rPr>
          <w:rFonts w:ascii="Times New Roman" w:hAnsi="Times New Roman" w:cs="Times New Roman"/>
          <w:sz w:val="24"/>
          <w:szCs w:val="24"/>
        </w:rPr>
        <w:t xml:space="preserve"> zamieszczony w Biuletynie Informacji Publicznej na stronie podmiotowej Rządowego Centrum Legislacji w serwisie Rządowy Proces Legislacyjny</w:t>
      </w:r>
      <w:r w:rsidR="000761C3">
        <w:rPr>
          <w:rFonts w:ascii="Times New Roman" w:hAnsi="Times New Roman" w:cs="Times New Roman"/>
          <w:color w:val="000000"/>
          <w:spacing w:val="-2"/>
          <w:sz w:val="24"/>
          <w:szCs w:val="24"/>
        </w:rPr>
        <w:t>.</w:t>
      </w:r>
      <w:r w:rsidR="0099783B">
        <w:rPr>
          <w:rFonts w:ascii="Times New Roman" w:hAnsi="Times New Roman" w:cs="Times New Roman"/>
          <w:color w:val="000000"/>
          <w:spacing w:val="-2"/>
          <w:sz w:val="24"/>
          <w:szCs w:val="24"/>
        </w:rPr>
        <w:t xml:space="preserve"> Żaden podmiot nie zgłosił zainteresowania pracami nad projektem ustawy w trybie przepisów </w:t>
      </w:r>
      <w:r w:rsidR="0099783B" w:rsidRPr="000B096F">
        <w:rPr>
          <w:rFonts w:ascii="Times New Roman" w:hAnsi="Times New Roman" w:cs="Times New Roman"/>
          <w:sz w:val="24"/>
          <w:szCs w:val="24"/>
        </w:rPr>
        <w:t>o działalności lobbingowej w procesie stanowienia prawa</w:t>
      </w:r>
      <w:r w:rsidR="0099783B">
        <w:rPr>
          <w:rFonts w:ascii="Times New Roman" w:hAnsi="Times New Roman" w:cs="Times New Roman"/>
          <w:sz w:val="24"/>
          <w:szCs w:val="24"/>
        </w:rPr>
        <w:t xml:space="preserve">. </w:t>
      </w:r>
    </w:p>
    <w:p w14:paraId="7308290C" w14:textId="5814CB91" w:rsidR="00B56228" w:rsidRPr="000B096F" w:rsidRDefault="00B56228" w:rsidP="00B56228">
      <w:pPr>
        <w:spacing w:before="120" w:after="120" w:line="360" w:lineRule="auto"/>
        <w:ind w:firstLine="567"/>
        <w:jc w:val="both"/>
        <w:rPr>
          <w:rFonts w:ascii="Times New Roman" w:hAnsi="Times New Roman" w:cs="Times New Roman"/>
          <w:color w:val="000000"/>
          <w:spacing w:val="-2"/>
          <w:sz w:val="24"/>
          <w:szCs w:val="24"/>
        </w:rPr>
      </w:pPr>
      <w:r w:rsidRPr="00B56228">
        <w:rPr>
          <w:rFonts w:ascii="Times New Roman" w:hAnsi="Times New Roman" w:cs="Times New Roman"/>
          <w:color w:val="000000"/>
          <w:spacing w:val="-2"/>
          <w:sz w:val="24"/>
          <w:szCs w:val="24"/>
        </w:rPr>
        <w:t>W celu spełnienia wymogu, o którym mowa w § 42 ust. 1 uchwały nr 190 Rady Ministrów</w:t>
      </w:r>
      <w:r>
        <w:rPr>
          <w:rFonts w:ascii="Times New Roman" w:hAnsi="Times New Roman" w:cs="Times New Roman"/>
          <w:color w:val="000000"/>
          <w:spacing w:val="-2"/>
          <w:sz w:val="24"/>
          <w:szCs w:val="24"/>
        </w:rPr>
        <w:t xml:space="preserve"> </w:t>
      </w:r>
      <w:r w:rsidRPr="00B56228">
        <w:rPr>
          <w:rFonts w:ascii="Times New Roman" w:hAnsi="Times New Roman" w:cs="Times New Roman"/>
          <w:color w:val="000000"/>
          <w:spacing w:val="-2"/>
          <w:sz w:val="24"/>
          <w:szCs w:val="24"/>
        </w:rPr>
        <w:t>z dnia 29 października 2013 r. – Regulamin pracy Rady Ministrów, projekt został skierowany</w:t>
      </w:r>
      <w:r>
        <w:rPr>
          <w:rFonts w:ascii="Times New Roman" w:hAnsi="Times New Roman" w:cs="Times New Roman"/>
          <w:color w:val="000000"/>
          <w:spacing w:val="-2"/>
          <w:sz w:val="24"/>
          <w:szCs w:val="24"/>
        </w:rPr>
        <w:t xml:space="preserve"> </w:t>
      </w:r>
      <w:r w:rsidRPr="00B56228">
        <w:rPr>
          <w:rFonts w:ascii="Times New Roman" w:hAnsi="Times New Roman" w:cs="Times New Roman"/>
          <w:color w:val="000000"/>
          <w:spacing w:val="-2"/>
          <w:sz w:val="24"/>
          <w:szCs w:val="24"/>
        </w:rPr>
        <w:t>do Koordynatora OSR.</w:t>
      </w:r>
    </w:p>
    <w:p w14:paraId="3F72EA4F" w14:textId="77777777" w:rsidR="002C1A38" w:rsidRPr="000B096F" w:rsidRDefault="002C1A38" w:rsidP="00A55296">
      <w:pPr>
        <w:keepNext/>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p>
    <w:sectPr w:rsidR="002C1A38" w:rsidRPr="000B096F" w:rsidSect="00F60B37">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F38C" w14:textId="77777777" w:rsidR="007D6246" w:rsidRDefault="007D6246" w:rsidP="00F60B37">
      <w:pPr>
        <w:spacing w:after="0" w:line="240" w:lineRule="auto"/>
      </w:pPr>
      <w:r>
        <w:separator/>
      </w:r>
    </w:p>
  </w:endnote>
  <w:endnote w:type="continuationSeparator" w:id="0">
    <w:p w14:paraId="4874FE82" w14:textId="77777777" w:rsidR="007D6246" w:rsidRDefault="007D6246" w:rsidP="00F6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413832"/>
      <w:docPartObj>
        <w:docPartGallery w:val="Page Numbers (Bottom of Page)"/>
        <w:docPartUnique/>
      </w:docPartObj>
    </w:sdtPr>
    <w:sdtEndPr>
      <w:rPr>
        <w:rFonts w:ascii="Times New Roman" w:hAnsi="Times New Roman" w:cs="Times New Roman"/>
        <w:sz w:val="24"/>
        <w:szCs w:val="24"/>
      </w:rPr>
    </w:sdtEndPr>
    <w:sdtContent>
      <w:p w14:paraId="20CB583F" w14:textId="44E6F8E5" w:rsidR="00F60B37" w:rsidRPr="002A52E0" w:rsidRDefault="00F60B37">
        <w:pPr>
          <w:pStyle w:val="Stopka"/>
          <w:jc w:val="center"/>
          <w:rPr>
            <w:rFonts w:ascii="Times New Roman" w:hAnsi="Times New Roman" w:cs="Times New Roman"/>
            <w:sz w:val="24"/>
            <w:szCs w:val="24"/>
          </w:rPr>
        </w:pPr>
        <w:r w:rsidRPr="002A52E0">
          <w:rPr>
            <w:rFonts w:ascii="Times New Roman" w:hAnsi="Times New Roman" w:cs="Times New Roman"/>
            <w:sz w:val="24"/>
            <w:szCs w:val="24"/>
          </w:rPr>
          <w:fldChar w:fldCharType="begin"/>
        </w:r>
        <w:r w:rsidRPr="002A52E0">
          <w:rPr>
            <w:rFonts w:ascii="Times New Roman" w:hAnsi="Times New Roman" w:cs="Times New Roman"/>
            <w:sz w:val="24"/>
            <w:szCs w:val="24"/>
          </w:rPr>
          <w:instrText>PAGE   \* MERGEFORMAT</w:instrText>
        </w:r>
        <w:r w:rsidRPr="002A52E0">
          <w:rPr>
            <w:rFonts w:ascii="Times New Roman" w:hAnsi="Times New Roman" w:cs="Times New Roman"/>
            <w:sz w:val="24"/>
            <w:szCs w:val="24"/>
          </w:rPr>
          <w:fldChar w:fldCharType="separate"/>
        </w:r>
        <w:r w:rsidRPr="002A52E0">
          <w:rPr>
            <w:rFonts w:ascii="Times New Roman" w:hAnsi="Times New Roman" w:cs="Times New Roman"/>
            <w:sz w:val="24"/>
            <w:szCs w:val="24"/>
          </w:rPr>
          <w:t>2</w:t>
        </w:r>
        <w:r w:rsidRPr="002A52E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4461" w14:textId="77777777" w:rsidR="007D6246" w:rsidRDefault="007D6246" w:rsidP="00F60B37">
      <w:pPr>
        <w:spacing w:after="0" w:line="240" w:lineRule="auto"/>
      </w:pPr>
      <w:r>
        <w:separator/>
      </w:r>
    </w:p>
  </w:footnote>
  <w:footnote w:type="continuationSeparator" w:id="0">
    <w:p w14:paraId="0C36D603" w14:textId="77777777" w:rsidR="007D6246" w:rsidRDefault="007D6246" w:rsidP="00F6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E116" w14:textId="67A4EB02" w:rsidR="00F60B37" w:rsidRDefault="00F60B37">
    <w:pPr>
      <w:pStyle w:val="Nagwek"/>
      <w:jc w:val="center"/>
    </w:pPr>
  </w:p>
  <w:p w14:paraId="60ACF4A5" w14:textId="5E71975A" w:rsidR="00F60B37" w:rsidRDefault="00F60B37" w:rsidP="00203E0F">
    <w:pPr>
      <w:pStyle w:val="Nagwek"/>
      <w:tabs>
        <w:tab w:val="clear" w:pos="4536"/>
        <w:tab w:val="clear" w:pos="9072"/>
        <w:tab w:val="left" w:pos="26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486B"/>
    <w:multiLevelType w:val="hybridMultilevel"/>
    <w:tmpl w:val="05721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7C6D16"/>
    <w:multiLevelType w:val="hybridMultilevel"/>
    <w:tmpl w:val="613CD0E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E8F518E"/>
    <w:multiLevelType w:val="hybridMultilevel"/>
    <w:tmpl w:val="DCBA7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9937356">
    <w:abstractNumId w:val="1"/>
  </w:num>
  <w:num w:numId="2" w16cid:durableId="65305954">
    <w:abstractNumId w:val="2"/>
  </w:num>
  <w:num w:numId="3" w16cid:durableId="140491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458A"/>
    <w:rsid w:val="0000701C"/>
    <w:rsid w:val="00074313"/>
    <w:rsid w:val="000757A0"/>
    <w:rsid w:val="000761C3"/>
    <w:rsid w:val="00084675"/>
    <w:rsid w:val="00090444"/>
    <w:rsid w:val="000B096F"/>
    <w:rsid w:val="000E4950"/>
    <w:rsid w:val="000F66F4"/>
    <w:rsid w:val="0015464B"/>
    <w:rsid w:val="00166C90"/>
    <w:rsid w:val="001838A0"/>
    <w:rsid w:val="001A2AF8"/>
    <w:rsid w:val="001E63D2"/>
    <w:rsid w:val="001F2A4B"/>
    <w:rsid w:val="001F53EB"/>
    <w:rsid w:val="00203E0F"/>
    <w:rsid w:val="00231BED"/>
    <w:rsid w:val="002408E8"/>
    <w:rsid w:val="002A52E0"/>
    <w:rsid w:val="002C1A38"/>
    <w:rsid w:val="002F7B39"/>
    <w:rsid w:val="0030328A"/>
    <w:rsid w:val="003204A6"/>
    <w:rsid w:val="00333F96"/>
    <w:rsid w:val="003649C8"/>
    <w:rsid w:val="00427E4B"/>
    <w:rsid w:val="00450DE2"/>
    <w:rsid w:val="0048454C"/>
    <w:rsid w:val="004E3283"/>
    <w:rsid w:val="004F4916"/>
    <w:rsid w:val="00550BF8"/>
    <w:rsid w:val="00585BDF"/>
    <w:rsid w:val="005A579E"/>
    <w:rsid w:val="005A60D4"/>
    <w:rsid w:val="005D75F2"/>
    <w:rsid w:val="006041E7"/>
    <w:rsid w:val="00606817"/>
    <w:rsid w:val="00633044"/>
    <w:rsid w:val="00642BFC"/>
    <w:rsid w:val="006724E6"/>
    <w:rsid w:val="00694D34"/>
    <w:rsid w:val="006B0F8E"/>
    <w:rsid w:val="006D1FE8"/>
    <w:rsid w:val="006E57EA"/>
    <w:rsid w:val="007124DA"/>
    <w:rsid w:val="00751250"/>
    <w:rsid w:val="007573F4"/>
    <w:rsid w:val="0076024B"/>
    <w:rsid w:val="00760763"/>
    <w:rsid w:val="0079689F"/>
    <w:rsid w:val="007C2E26"/>
    <w:rsid w:val="007D14C8"/>
    <w:rsid w:val="007D6246"/>
    <w:rsid w:val="007E0B2C"/>
    <w:rsid w:val="007E55F2"/>
    <w:rsid w:val="007F5A01"/>
    <w:rsid w:val="0084281D"/>
    <w:rsid w:val="00880216"/>
    <w:rsid w:val="00883753"/>
    <w:rsid w:val="008B03EC"/>
    <w:rsid w:val="008C20B3"/>
    <w:rsid w:val="008C34BF"/>
    <w:rsid w:val="008D4141"/>
    <w:rsid w:val="008D55E5"/>
    <w:rsid w:val="008E073A"/>
    <w:rsid w:val="00905B11"/>
    <w:rsid w:val="00955EA8"/>
    <w:rsid w:val="00977803"/>
    <w:rsid w:val="0099783B"/>
    <w:rsid w:val="009B0A40"/>
    <w:rsid w:val="009D1B78"/>
    <w:rsid w:val="009F476E"/>
    <w:rsid w:val="009F661C"/>
    <w:rsid w:val="00A459A9"/>
    <w:rsid w:val="00A52978"/>
    <w:rsid w:val="00A55296"/>
    <w:rsid w:val="00A7623A"/>
    <w:rsid w:val="00A92C08"/>
    <w:rsid w:val="00AC7B13"/>
    <w:rsid w:val="00AD57CB"/>
    <w:rsid w:val="00AE1BB3"/>
    <w:rsid w:val="00AF00C2"/>
    <w:rsid w:val="00B22280"/>
    <w:rsid w:val="00B27BEF"/>
    <w:rsid w:val="00B35E85"/>
    <w:rsid w:val="00B51695"/>
    <w:rsid w:val="00B55387"/>
    <w:rsid w:val="00B56228"/>
    <w:rsid w:val="00B67BB0"/>
    <w:rsid w:val="00BB63B9"/>
    <w:rsid w:val="00BB7A48"/>
    <w:rsid w:val="00BE0C4A"/>
    <w:rsid w:val="00C113D5"/>
    <w:rsid w:val="00C27780"/>
    <w:rsid w:val="00C577DC"/>
    <w:rsid w:val="00C956BC"/>
    <w:rsid w:val="00CA056D"/>
    <w:rsid w:val="00CC4376"/>
    <w:rsid w:val="00CD67DC"/>
    <w:rsid w:val="00CE3965"/>
    <w:rsid w:val="00D15CEA"/>
    <w:rsid w:val="00D25B62"/>
    <w:rsid w:val="00D43CE2"/>
    <w:rsid w:val="00D4505A"/>
    <w:rsid w:val="00D65283"/>
    <w:rsid w:val="00D671B9"/>
    <w:rsid w:val="00D7015C"/>
    <w:rsid w:val="00D752E4"/>
    <w:rsid w:val="00D827F2"/>
    <w:rsid w:val="00D87E40"/>
    <w:rsid w:val="00D904A8"/>
    <w:rsid w:val="00DA3DF2"/>
    <w:rsid w:val="00DD0BC3"/>
    <w:rsid w:val="00DD3EA8"/>
    <w:rsid w:val="00DD4A8A"/>
    <w:rsid w:val="00DE2A5D"/>
    <w:rsid w:val="00E432B3"/>
    <w:rsid w:val="00E54CB7"/>
    <w:rsid w:val="00E725E7"/>
    <w:rsid w:val="00E90FE4"/>
    <w:rsid w:val="00EC0BC4"/>
    <w:rsid w:val="00EC23D0"/>
    <w:rsid w:val="00EE284C"/>
    <w:rsid w:val="00F3604D"/>
    <w:rsid w:val="00F50570"/>
    <w:rsid w:val="00F60B37"/>
    <w:rsid w:val="00F67CCF"/>
    <w:rsid w:val="00F75275"/>
    <w:rsid w:val="00F9153B"/>
    <w:rsid w:val="00F97A5F"/>
    <w:rsid w:val="00FD0871"/>
    <w:rsid w:val="00FD1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066F"/>
  <w15:chartTrackingRefBased/>
  <w15:docId w15:val="{068E77B8-12F4-483F-813A-131BC902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List Paragraph,BulletC,A_wyliczenie,K-P_odwolanie,Akapit z listą5,maz_wyliczenie,opis dzialania,Table of contents numbered,Numerowanie,Tytuły tabel i wykresów,Akapit z listą 1,L1,T_SZ_List Paragraph,Dot pt,F5 List Paragraph,lp1"/>
    <w:basedOn w:val="Normalny"/>
    <w:link w:val="AkapitzlistZnak"/>
    <w:uiPriority w:val="34"/>
    <w:qFormat/>
    <w:rsid w:val="00905B11"/>
    <w:pPr>
      <w:spacing w:after="0" w:line="276" w:lineRule="auto"/>
      <w:ind w:left="720"/>
      <w:contextualSpacing/>
    </w:pPr>
    <w:rPr>
      <w:rFonts w:ascii="Calibri" w:eastAsia="Calibri" w:hAnsi="Calibri" w:cs="Times New Roman"/>
      <w:kern w:val="0"/>
      <w14:ligatures w14:val="none"/>
    </w:rPr>
  </w:style>
  <w:style w:type="character" w:customStyle="1" w:styleId="AkapitzlistZnak">
    <w:name w:val="Akapit z listą Znak"/>
    <w:aliases w:val="Wyliczanie Znak,List Paragraph Znak,BulletC Znak,A_wyliczenie Znak,K-P_odwolanie Znak,Akapit z listą5 Znak,maz_wyliczenie Znak,opis dzialania Znak,Table of contents numbered Znak,Numerowanie Znak,Tytuły tabel i wykresów Znak,L1 Znak"/>
    <w:link w:val="Akapitzlist"/>
    <w:uiPriority w:val="34"/>
    <w:qFormat/>
    <w:locked/>
    <w:rsid w:val="00905B11"/>
    <w:rPr>
      <w:rFonts w:ascii="Calibri" w:eastAsia="Calibri" w:hAnsi="Calibri" w:cs="Times New Roman"/>
      <w:kern w:val="0"/>
      <w14:ligatures w14:val="none"/>
    </w:rPr>
  </w:style>
  <w:style w:type="paragraph" w:customStyle="1" w:styleId="NIEARTTEKSTtekstnieartykuowanynppodstprawnarozplubpreambua">
    <w:name w:val="NIEART_TEKST – tekst nieartykułowany (np. podst. prawna rozp. lub preambuła)"/>
    <w:basedOn w:val="Normalny"/>
    <w:next w:val="Normalny"/>
    <w:uiPriority w:val="7"/>
    <w:qFormat/>
    <w:rsid w:val="00F3604D"/>
    <w:pPr>
      <w:suppressAutoHyphens/>
      <w:autoSpaceDE w:val="0"/>
      <w:autoSpaceDN w:val="0"/>
      <w:adjustRightInd w:val="0"/>
      <w:spacing w:before="120" w:line="360" w:lineRule="auto"/>
      <w:ind w:firstLine="510"/>
      <w:jc w:val="both"/>
    </w:pPr>
    <w:rPr>
      <w:rFonts w:ascii="Times" w:eastAsiaTheme="minorEastAsia" w:hAnsi="Times" w:cs="Arial"/>
      <w:bCs/>
      <w:kern w:val="0"/>
      <w:sz w:val="24"/>
      <w:szCs w:val="20"/>
      <w:lang w:eastAsia="pl-PL"/>
      <w14:ligatures w14:val="none"/>
    </w:rPr>
  </w:style>
  <w:style w:type="paragraph" w:customStyle="1" w:styleId="PKTpunkt">
    <w:name w:val="PKT – punkt"/>
    <w:uiPriority w:val="13"/>
    <w:qFormat/>
    <w:rsid w:val="00D827F2"/>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ZPKTzmpktartykuempunktem">
    <w:name w:val="Z/PKT – zm. pkt artykułem (punktem)"/>
    <w:basedOn w:val="PKTpunkt"/>
    <w:uiPriority w:val="31"/>
    <w:qFormat/>
    <w:rsid w:val="00D827F2"/>
    <w:pPr>
      <w:ind w:left="1020"/>
    </w:pPr>
  </w:style>
  <w:style w:type="character" w:styleId="Odwoaniedokomentarza">
    <w:name w:val="annotation reference"/>
    <w:basedOn w:val="Domylnaczcionkaakapitu"/>
    <w:uiPriority w:val="99"/>
    <w:semiHidden/>
    <w:unhideWhenUsed/>
    <w:rsid w:val="00BE0C4A"/>
    <w:rPr>
      <w:sz w:val="16"/>
      <w:szCs w:val="16"/>
    </w:rPr>
  </w:style>
  <w:style w:type="paragraph" w:styleId="Tekstkomentarza">
    <w:name w:val="annotation text"/>
    <w:basedOn w:val="Normalny"/>
    <w:link w:val="TekstkomentarzaZnak"/>
    <w:uiPriority w:val="99"/>
    <w:unhideWhenUsed/>
    <w:rsid w:val="00BE0C4A"/>
    <w:pPr>
      <w:spacing w:line="240" w:lineRule="auto"/>
    </w:pPr>
    <w:rPr>
      <w:sz w:val="20"/>
      <w:szCs w:val="20"/>
    </w:rPr>
  </w:style>
  <w:style w:type="character" w:customStyle="1" w:styleId="TekstkomentarzaZnak">
    <w:name w:val="Tekst komentarza Znak"/>
    <w:basedOn w:val="Domylnaczcionkaakapitu"/>
    <w:link w:val="Tekstkomentarza"/>
    <w:uiPriority w:val="99"/>
    <w:rsid w:val="00BE0C4A"/>
    <w:rPr>
      <w:sz w:val="20"/>
      <w:szCs w:val="20"/>
    </w:rPr>
  </w:style>
  <w:style w:type="paragraph" w:styleId="Tematkomentarza">
    <w:name w:val="annotation subject"/>
    <w:basedOn w:val="Tekstkomentarza"/>
    <w:next w:val="Tekstkomentarza"/>
    <w:link w:val="TematkomentarzaZnak"/>
    <w:uiPriority w:val="99"/>
    <w:semiHidden/>
    <w:unhideWhenUsed/>
    <w:rsid w:val="00BE0C4A"/>
    <w:rPr>
      <w:b/>
      <w:bCs/>
    </w:rPr>
  </w:style>
  <w:style w:type="character" w:customStyle="1" w:styleId="TematkomentarzaZnak">
    <w:name w:val="Temat komentarza Znak"/>
    <w:basedOn w:val="TekstkomentarzaZnak"/>
    <w:link w:val="Tematkomentarza"/>
    <w:uiPriority w:val="99"/>
    <w:semiHidden/>
    <w:rsid w:val="00BE0C4A"/>
    <w:rPr>
      <w:b/>
      <w:bCs/>
      <w:sz w:val="20"/>
      <w:szCs w:val="20"/>
    </w:rPr>
  </w:style>
  <w:style w:type="paragraph" w:styleId="Poprawka">
    <w:name w:val="Revision"/>
    <w:hidden/>
    <w:uiPriority w:val="99"/>
    <w:semiHidden/>
    <w:rsid w:val="00EC23D0"/>
    <w:pPr>
      <w:spacing w:after="0" w:line="240" w:lineRule="auto"/>
    </w:pPr>
  </w:style>
  <w:style w:type="paragraph" w:styleId="Nagwek">
    <w:name w:val="header"/>
    <w:basedOn w:val="Normalny"/>
    <w:link w:val="NagwekZnak"/>
    <w:uiPriority w:val="99"/>
    <w:unhideWhenUsed/>
    <w:rsid w:val="00F60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0B37"/>
  </w:style>
  <w:style w:type="paragraph" w:styleId="Stopka">
    <w:name w:val="footer"/>
    <w:basedOn w:val="Normalny"/>
    <w:link w:val="StopkaZnak"/>
    <w:uiPriority w:val="99"/>
    <w:unhideWhenUsed/>
    <w:rsid w:val="00F60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35998">
      <w:bodyDiv w:val="1"/>
      <w:marLeft w:val="0"/>
      <w:marRight w:val="0"/>
      <w:marTop w:val="0"/>
      <w:marBottom w:val="0"/>
      <w:divBdr>
        <w:top w:val="none" w:sz="0" w:space="0" w:color="auto"/>
        <w:left w:val="none" w:sz="0" w:space="0" w:color="auto"/>
        <w:bottom w:val="none" w:sz="0" w:space="0" w:color="auto"/>
        <w:right w:val="none" w:sz="0" w:space="0" w:color="auto"/>
      </w:divBdr>
    </w:div>
    <w:div w:id="1932272636">
      <w:bodyDiv w:val="1"/>
      <w:marLeft w:val="0"/>
      <w:marRight w:val="0"/>
      <w:marTop w:val="0"/>
      <w:marBottom w:val="0"/>
      <w:divBdr>
        <w:top w:val="none" w:sz="0" w:space="0" w:color="auto"/>
        <w:left w:val="none" w:sz="0" w:space="0" w:color="auto"/>
        <w:bottom w:val="none" w:sz="0" w:space="0" w:color="auto"/>
        <w:right w:val="none" w:sz="0" w:space="0" w:color="auto"/>
      </w:divBdr>
    </w:div>
    <w:div w:id="20650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1575-CC39-4B12-8963-746FEF9E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1936</Words>
  <Characters>11616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Brodacki Damian</dc:creator>
  <cp:keywords/>
  <dc:description/>
  <cp:lastModifiedBy>Czarnecka Grażyna</cp:lastModifiedBy>
  <cp:revision>7</cp:revision>
  <dcterms:created xsi:type="dcterms:W3CDTF">2025-03-13T09:18:00Z</dcterms:created>
  <dcterms:modified xsi:type="dcterms:W3CDTF">2025-03-19T11:50:00Z</dcterms:modified>
</cp:coreProperties>
</file>