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2B2D" w14:textId="79F104E9" w:rsidR="0093785C" w:rsidRDefault="00142D09" w:rsidP="00142D09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142D09">
        <w:rPr>
          <w:bCs/>
          <w:sz w:val="24"/>
          <w:szCs w:val="24"/>
        </w:rPr>
        <w:t>UZASADNIENIE</w:t>
      </w:r>
    </w:p>
    <w:p w14:paraId="506057E6" w14:textId="261F4778" w:rsidR="0007123E" w:rsidRDefault="00A81523" w:rsidP="003C2675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E817AA">
        <w:rPr>
          <w:sz w:val="24"/>
          <w:szCs w:val="24"/>
        </w:rPr>
        <w:t xml:space="preserve">rojekt </w:t>
      </w:r>
      <w:r w:rsidR="00F27313">
        <w:rPr>
          <w:sz w:val="24"/>
          <w:szCs w:val="24"/>
        </w:rPr>
        <w:t xml:space="preserve">zakłada zmianę terminu </w:t>
      </w:r>
      <w:r w:rsidR="00F27313" w:rsidRPr="00F27313">
        <w:rPr>
          <w:i/>
          <w:sz w:val="24"/>
          <w:szCs w:val="24"/>
        </w:rPr>
        <w:t>vacatio legis</w:t>
      </w:r>
      <w:r>
        <w:rPr>
          <w:sz w:val="24"/>
          <w:szCs w:val="24"/>
        </w:rPr>
        <w:t xml:space="preserve"> </w:t>
      </w:r>
      <w:r w:rsidR="00E817AA" w:rsidRPr="006425DB">
        <w:rPr>
          <w:sz w:val="24"/>
          <w:szCs w:val="24"/>
        </w:rPr>
        <w:t>ustaw</w:t>
      </w:r>
      <w:r w:rsidR="00314C92">
        <w:rPr>
          <w:sz w:val="24"/>
          <w:szCs w:val="24"/>
        </w:rPr>
        <w:t>y</w:t>
      </w:r>
      <w:r w:rsidR="00E817AA" w:rsidRPr="006425DB">
        <w:rPr>
          <w:sz w:val="24"/>
          <w:szCs w:val="24"/>
        </w:rPr>
        <w:t xml:space="preserve"> z dnia </w:t>
      </w:r>
      <w:r w:rsidR="00E817AA">
        <w:rPr>
          <w:sz w:val="24"/>
          <w:szCs w:val="24"/>
        </w:rPr>
        <w:t>1</w:t>
      </w:r>
      <w:r w:rsidR="00E817AA" w:rsidRPr="006425DB">
        <w:rPr>
          <w:sz w:val="24"/>
          <w:szCs w:val="24"/>
        </w:rPr>
        <w:t>3 lipca 20</w:t>
      </w:r>
      <w:r w:rsidR="00E817AA">
        <w:rPr>
          <w:sz w:val="24"/>
          <w:szCs w:val="24"/>
        </w:rPr>
        <w:t>2</w:t>
      </w:r>
      <w:r w:rsidR="00E817AA" w:rsidRPr="006425DB">
        <w:rPr>
          <w:sz w:val="24"/>
          <w:szCs w:val="24"/>
        </w:rPr>
        <w:t>3 r.</w:t>
      </w:r>
      <w:r w:rsidR="00E817AA" w:rsidRPr="005E1553">
        <w:rPr>
          <w:rFonts w:eastAsia="Calibri"/>
          <w:color w:val="000000"/>
        </w:rPr>
        <w:t xml:space="preserve"> </w:t>
      </w:r>
      <w:r w:rsidR="0007123E">
        <w:rPr>
          <w:sz w:val="24"/>
          <w:szCs w:val="24"/>
        </w:rPr>
        <w:t>o </w:t>
      </w:r>
      <w:r w:rsidR="00E817AA" w:rsidRPr="005E1553">
        <w:rPr>
          <w:sz w:val="24"/>
          <w:szCs w:val="24"/>
        </w:rPr>
        <w:t>zmianie ustawy</w:t>
      </w:r>
      <w:r w:rsidR="00E817AA" w:rsidRPr="006425DB">
        <w:rPr>
          <w:sz w:val="24"/>
          <w:szCs w:val="24"/>
        </w:rPr>
        <w:t xml:space="preserve"> o</w:t>
      </w:r>
      <w:r w:rsidR="00E817AA">
        <w:rPr>
          <w:sz w:val="24"/>
          <w:szCs w:val="24"/>
        </w:rPr>
        <w:t> </w:t>
      </w:r>
      <w:r w:rsidR="00E817AA" w:rsidRPr="006425DB">
        <w:rPr>
          <w:sz w:val="24"/>
          <w:szCs w:val="24"/>
        </w:rPr>
        <w:t xml:space="preserve">ochronie zabytków i opiece nad zabytkami (Dz. U. poz. </w:t>
      </w:r>
      <w:r w:rsidR="00E817AA">
        <w:rPr>
          <w:sz w:val="24"/>
          <w:szCs w:val="24"/>
        </w:rPr>
        <w:t>1904</w:t>
      </w:r>
      <w:r>
        <w:rPr>
          <w:sz w:val="24"/>
          <w:szCs w:val="24"/>
        </w:rPr>
        <w:t xml:space="preserve"> oraz z 2024 r. poz. 647</w:t>
      </w:r>
      <w:r w:rsidR="00E817AA" w:rsidRPr="006425DB">
        <w:rPr>
          <w:sz w:val="24"/>
          <w:szCs w:val="24"/>
        </w:rPr>
        <w:t>)</w:t>
      </w:r>
      <w:r w:rsidR="00F27313">
        <w:rPr>
          <w:sz w:val="24"/>
          <w:szCs w:val="24"/>
        </w:rPr>
        <w:t xml:space="preserve">, podjętej przez Sejm X kadencji </w:t>
      </w:r>
      <w:r w:rsidR="00E817AA">
        <w:rPr>
          <w:sz w:val="24"/>
          <w:szCs w:val="24"/>
        </w:rPr>
        <w:t>z inicjatywy poselskiej</w:t>
      </w:r>
      <w:r>
        <w:rPr>
          <w:sz w:val="24"/>
          <w:szCs w:val="24"/>
        </w:rPr>
        <w:t>. N</w:t>
      </w:r>
      <w:r w:rsidR="00E817AA">
        <w:rPr>
          <w:sz w:val="24"/>
          <w:szCs w:val="24"/>
        </w:rPr>
        <w:t>owelizacja</w:t>
      </w:r>
      <w:r>
        <w:rPr>
          <w:sz w:val="24"/>
          <w:szCs w:val="24"/>
        </w:rPr>
        <w:t xml:space="preserve"> ta </w:t>
      </w:r>
      <w:r w:rsidR="00E817AA" w:rsidRPr="006425DB">
        <w:rPr>
          <w:bCs/>
          <w:sz w:val="24"/>
          <w:szCs w:val="24"/>
        </w:rPr>
        <w:t>zliberalizowa</w:t>
      </w:r>
      <w:r>
        <w:rPr>
          <w:bCs/>
          <w:sz w:val="24"/>
          <w:szCs w:val="24"/>
        </w:rPr>
        <w:t>ła</w:t>
      </w:r>
      <w:r w:rsidR="00E817AA" w:rsidRPr="006425DB">
        <w:rPr>
          <w:bCs/>
          <w:sz w:val="24"/>
          <w:szCs w:val="24"/>
        </w:rPr>
        <w:t xml:space="preserve"> przepis</w:t>
      </w:r>
      <w:r w:rsidR="00780837">
        <w:rPr>
          <w:bCs/>
          <w:sz w:val="24"/>
          <w:szCs w:val="24"/>
        </w:rPr>
        <w:t xml:space="preserve">y </w:t>
      </w:r>
      <w:r w:rsidR="00E817AA" w:rsidRPr="006425DB">
        <w:rPr>
          <w:bCs/>
          <w:sz w:val="24"/>
          <w:szCs w:val="24"/>
        </w:rPr>
        <w:t>regulują</w:t>
      </w:r>
      <w:r>
        <w:rPr>
          <w:bCs/>
          <w:sz w:val="24"/>
          <w:szCs w:val="24"/>
        </w:rPr>
        <w:t>ce</w:t>
      </w:r>
      <w:r w:rsidR="00E817AA" w:rsidRPr="006425DB">
        <w:rPr>
          <w:bCs/>
          <w:sz w:val="24"/>
          <w:szCs w:val="24"/>
        </w:rPr>
        <w:t xml:space="preserve"> prowadzenie poszukiwań ukrytych lub porzuconych zabytków przy użyciu urządzeń elektronicznych</w:t>
      </w:r>
      <w:r w:rsidR="00254030">
        <w:rPr>
          <w:bCs/>
          <w:sz w:val="24"/>
          <w:szCs w:val="24"/>
        </w:rPr>
        <w:t xml:space="preserve"> lub technicznych</w:t>
      </w:r>
      <w:r w:rsidR="00E817AA" w:rsidRPr="006425DB">
        <w:rPr>
          <w:bCs/>
          <w:sz w:val="24"/>
          <w:szCs w:val="24"/>
        </w:rPr>
        <w:t xml:space="preserve">. </w:t>
      </w:r>
      <w:r w:rsidR="00780837" w:rsidRPr="006425DB">
        <w:rPr>
          <w:bCs/>
          <w:sz w:val="24"/>
          <w:szCs w:val="24"/>
        </w:rPr>
        <w:t>W praktyce</w:t>
      </w:r>
      <w:r w:rsidR="00DD48C1">
        <w:rPr>
          <w:bCs/>
          <w:sz w:val="24"/>
          <w:szCs w:val="24"/>
        </w:rPr>
        <w:t xml:space="preserve"> wprowadzane przepisy</w:t>
      </w:r>
      <w:r w:rsidR="00780837" w:rsidRPr="006425DB">
        <w:rPr>
          <w:bCs/>
          <w:sz w:val="24"/>
          <w:szCs w:val="24"/>
        </w:rPr>
        <w:t xml:space="preserve"> </w:t>
      </w:r>
      <w:r w:rsidR="000B6813">
        <w:rPr>
          <w:bCs/>
          <w:sz w:val="24"/>
          <w:szCs w:val="24"/>
        </w:rPr>
        <w:t xml:space="preserve">będą </w:t>
      </w:r>
      <w:r w:rsidR="00F2641D">
        <w:rPr>
          <w:bCs/>
          <w:sz w:val="24"/>
          <w:szCs w:val="24"/>
        </w:rPr>
        <w:t>dotyczyć osób fizycznych</w:t>
      </w:r>
      <w:r w:rsidR="00780837" w:rsidRPr="006425DB">
        <w:rPr>
          <w:bCs/>
          <w:sz w:val="24"/>
          <w:szCs w:val="24"/>
        </w:rPr>
        <w:t xml:space="preserve"> posługując</w:t>
      </w:r>
      <w:r w:rsidR="00823B53">
        <w:rPr>
          <w:bCs/>
          <w:sz w:val="24"/>
          <w:szCs w:val="24"/>
        </w:rPr>
        <w:t>ych</w:t>
      </w:r>
      <w:r w:rsidR="00780837" w:rsidRPr="006425DB">
        <w:rPr>
          <w:bCs/>
          <w:sz w:val="24"/>
          <w:szCs w:val="24"/>
        </w:rPr>
        <w:t xml:space="preserve"> się </w:t>
      </w:r>
      <w:r w:rsidR="00780837">
        <w:rPr>
          <w:bCs/>
          <w:sz w:val="24"/>
          <w:szCs w:val="24"/>
        </w:rPr>
        <w:t>detektorami</w:t>
      </w:r>
      <w:r w:rsidR="00780837" w:rsidRPr="006425DB">
        <w:rPr>
          <w:bCs/>
          <w:sz w:val="24"/>
          <w:szCs w:val="24"/>
        </w:rPr>
        <w:t xml:space="preserve"> metali</w:t>
      </w:r>
      <w:r w:rsidR="00DD48C1">
        <w:rPr>
          <w:bCs/>
          <w:sz w:val="24"/>
          <w:szCs w:val="24"/>
        </w:rPr>
        <w:t>,</w:t>
      </w:r>
      <w:r w:rsidR="00F2641D">
        <w:rPr>
          <w:bCs/>
          <w:sz w:val="24"/>
          <w:szCs w:val="24"/>
        </w:rPr>
        <w:t xml:space="preserve"> </w:t>
      </w:r>
      <w:r w:rsidR="00780837">
        <w:rPr>
          <w:bCs/>
          <w:sz w:val="24"/>
          <w:szCs w:val="24"/>
        </w:rPr>
        <w:t>poszukując</w:t>
      </w:r>
      <w:r w:rsidR="00F2641D">
        <w:rPr>
          <w:bCs/>
          <w:sz w:val="24"/>
          <w:szCs w:val="24"/>
        </w:rPr>
        <w:t>ych</w:t>
      </w:r>
      <w:r w:rsidR="00780837">
        <w:rPr>
          <w:bCs/>
          <w:sz w:val="24"/>
          <w:szCs w:val="24"/>
        </w:rPr>
        <w:t xml:space="preserve"> </w:t>
      </w:r>
      <w:r w:rsidR="00DD48C1">
        <w:rPr>
          <w:bCs/>
          <w:sz w:val="24"/>
          <w:szCs w:val="24"/>
        </w:rPr>
        <w:t>amatorsko</w:t>
      </w:r>
      <w:r w:rsidR="00DD48C1" w:rsidRPr="006425DB">
        <w:rPr>
          <w:bCs/>
          <w:sz w:val="24"/>
          <w:szCs w:val="24"/>
        </w:rPr>
        <w:t xml:space="preserve"> </w:t>
      </w:r>
      <w:r w:rsidR="00780837" w:rsidRPr="006425DB">
        <w:rPr>
          <w:bCs/>
          <w:sz w:val="24"/>
          <w:szCs w:val="24"/>
        </w:rPr>
        <w:t>znajdujących się pod ziemią (lub pod wodą) metalowych zabytków</w:t>
      </w:r>
      <w:r w:rsidR="00780837">
        <w:rPr>
          <w:bCs/>
          <w:sz w:val="24"/>
          <w:szCs w:val="24"/>
        </w:rPr>
        <w:t>, w tym zabytków</w:t>
      </w:r>
      <w:r w:rsidR="00780837" w:rsidRPr="006425DB">
        <w:rPr>
          <w:bCs/>
          <w:sz w:val="24"/>
          <w:szCs w:val="24"/>
        </w:rPr>
        <w:t xml:space="preserve"> archeologicznych,</w:t>
      </w:r>
      <w:r w:rsidR="0007123E">
        <w:rPr>
          <w:bCs/>
          <w:sz w:val="24"/>
          <w:szCs w:val="24"/>
        </w:rPr>
        <w:t xml:space="preserve"> takich </w:t>
      </w:r>
      <w:r w:rsidR="00F2641D">
        <w:rPr>
          <w:bCs/>
          <w:sz w:val="24"/>
          <w:szCs w:val="24"/>
        </w:rPr>
        <w:t>jak</w:t>
      </w:r>
      <w:r w:rsidR="0007123E">
        <w:rPr>
          <w:bCs/>
          <w:sz w:val="24"/>
          <w:szCs w:val="24"/>
        </w:rPr>
        <w:t> </w:t>
      </w:r>
      <w:r w:rsidR="00780837" w:rsidRPr="006425DB">
        <w:rPr>
          <w:bCs/>
          <w:sz w:val="24"/>
          <w:szCs w:val="24"/>
        </w:rPr>
        <w:t>monet</w:t>
      </w:r>
      <w:r w:rsidR="00F2641D">
        <w:rPr>
          <w:bCs/>
          <w:sz w:val="24"/>
          <w:szCs w:val="24"/>
        </w:rPr>
        <w:t>y</w:t>
      </w:r>
      <w:r w:rsidR="00780837" w:rsidRPr="006425DB">
        <w:rPr>
          <w:bCs/>
          <w:sz w:val="24"/>
          <w:szCs w:val="24"/>
        </w:rPr>
        <w:t xml:space="preserve"> i ozd</w:t>
      </w:r>
      <w:r w:rsidR="00F2641D">
        <w:rPr>
          <w:bCs/>
          <w:sz w:val="24"/>
          <w:szCs w:val="24"/>
        </w:rPr>
        <w:t>o</w:t>
      </w:r>
      <w:r w:rsidR="00780837" w:rsidRPr="006425DB">
        <w:rPr>
          <w:bCs/>
          <w:sz w:val="24"/>
          <w:szCs w:val="24"/>
        </w:rPr>
        <w:t>b</w:t>
      </w:r>
      <w:r w:rsidR="00F2641D">
        <w:rPr>
          <w:bCs/>
          <w:sz w:val="24"/>
          <w:szCs w:val="24"/>
        </w:rPr>
        <w:t>y</w:t>
      </w:r>
      <w:r w:rsidR="00780837" w:rsidRPr="006425DB">
        <w:rPr>
          <w:bCs/>
          <w:sz w:val="24"/>
          <w:szCs w:val="24"/>
        </w:rPr>
        <w:t xml:space="preserve"> z metali szlachetnych </w:t>
      </w:r>
      <w:r w:rsidR="00F2641D">
        <w:rPr>
          <w:bCs/>
          <w:sz w:val="24"/>
          <w:szCs w:val="24"/>
        </w:rPr>
        <w:t>czy</w:t>
      </w:r>
      <w:r w:rsidR="00780837" w:rsidRPr="006425DB">
        <w:rPr>
          <w:bCs/>
          <w:sz w:val="24"/>
          <w:szCs w:val="24"/>
        </w:rPr>
        <w:t xml:space="preserve"> bro</w:t>
      </w:r>
      <w:r w:rsidR="00DD48C1">
        <w:rPr>
          <w:bCs/>
          <w:sz w:val="24"/>
          <w:szCs w:val="24"/>
        </w:rPr>
        <w:t>ń</w:t>
      </w:r>
      <w:r w:rsidR="00780837" w:rsidRPr="006425DB">
        <w:rPr>
          <w:bCs/>
          <w:sz w:val="24"/>
          <w:szCs w:val="24"/>
        </w:rPr>
        <w:t xml:space="preserve"> z różnych</w:t>
      </w:r>
      <w:r w:rsidR="0007123E">
        <w:rPr>
          <w:bCs/>
          <w:sz w:val="24"/>
          <w:szCs w:val="24"/>
        </w:rPr>
        <w:t xml:space="preserve"> epok historycznych, w </w:t>
      </w:r>
      <w:r w:rsidR="00780837">
        <w:rPr>
          <w:bCs/>
          <w:sz w:val="24"/>
          <w:szCs w:val="24"/>
        </w:rPr>
        <w:t>szczególności</w:t>
      </w:r>
      <w:r w:rsidR="00780837" w:rsidRPr="006425DB">
        <w:rPr>
          <w:bCs/>
          <w:sz w:val="24"/>
          <w:szCs w:val="24"/>
        </w:rPr>
        <w:t xml:space="preserve"> </w:t>
      </w:r>
      <w:r w:rsidR="00780837">
        <w:rPr>
          <w:bCs/>
          <w:sz w:val="24"/>
          <w:szCs w:val="24"/>
        </w:rPr>
        <w:t>z czasów II wojny światowej</w:t>
      </w:r>
      <w:r w:rsidR="00780837" w:rsidRPr="006425DB">
        <w:rPr>
          <w:bCs/>
          <w:sz w:val="24"/>
          <w:szCs w:val="24"/>
        </w:rPr>
        <w:t>.</w:t>
      </w:r>
      <w:r w:rsidR="00780837">
        <w:rPr>
          <w:bCs/>
          <w:sz w:val="24"/>
          <w:szCs w:val="24"/>
        </w:rPr>
        <w:t xml:space="preserve"> </w:t>
      </w:r>
    </w:p>
    <w:p w14:paraId="08CEC486" w14:textId="6FE17A42" w:rsidR="0007123E" w:rsidRDefault="00780837" w:rsidP="003C2675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Obecnie obowiązujące przepisy dopuszczają prowadzen</w:t>
      </w:r>
      <w:r w:rsidR="0007123E">
        <w:rPr>
          <w:bCs/>
          <w:sz w:val="24"/>
          <w:szCs w:val="24"/>
        </w:rPr>
        <w:t>ie takich poszukiwań jedynie na </w:t>
      </w:r>
      <w:r>
        <w:rPr>
          <w:bCs/>
          <w:sz w:val="24"/>
          <w:szCs w:val="24"/>
        </w:rPr>
        <w:t>podstawie pozwoleni</w:t>
      </w:r>
      <w:r w:rsidR="00DD48C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wydawanego przez wojewódzkiego konserwatora zabytków</w:t>
      </w:r>
      <w:r w:rsidR="00DD48C1">
        <w:rPr>
          <w:bCs/>
          <w:sz w:val="24"/>
          <w:szCs w:val="24"/>
        </w:rPr>
        <w:t xml:space="preserve"> (dalej „WKZ”)</w:t>
      </w:r>
      <w:r>
        <w:rPr>
          <w:bCs/>
          <w:sz w:val="24"/>
          <w:szCs w:val="24"/>
        </w:rPr>
        <w:t xml:space="preserve">. </w:t>
      </w:r>
      <w:r w:rsidR="00F2641D">
        <w:rPr>
          <w:bCs/>
          <w:sz w:val="24"/>
          <w:szCs w:val="24"/>
        </w:rPr>
        <w:t>Nowelizacja z 13 lipca 2023 r. diametralnie upr</w:t>
      </w:r>
      <w:r w:rsidR="00314C92">
        <w:rPr>
          <w:bCs/>
          <w:sz w:val="24"/>
          <w:szCs w:val="24"/>
        </w:rPr>
        <w:t>aszcza</w:t>
      </w:r>
      <w:r w:rsidR="00F2641D">
        <w:rPr>
          <w:bCs/>
          <w:sz w:val="24"/>
          <w:szCs w:val="24"/>
        </w:rPr>
        <w:t xml:space="preserve"> możliwość prowadzenia poszukiwań zabytków takimi metodami. Do rozpoczęcia poszukiwań </w:t>
      </w:r>
      <w:r w:rsidR="000B6813">
        <w:rPr>
          <w:bCs/>
          <w:sz w:val="24"/>
          <w:szCs w:val="24"/>
        </w:rPr>
        <w:t xml:space="preserve">będzie </w:t>
      </w:r>
      <w:r w:rsidR="00F2641D">
        <w:rPr>
          <w:bCs/>
          <w:sz w:val="24"/>
          <w:szCs w:val="24"/>
        </w:rPr>
        <w:t>wymagan</w:t>
      </w:r>
      <w:r w:rsidR="00914CD0">
        <w:rPr>
          <w:bCs/>
          <w:sz w:val="24"/>
          <w:szCs w:val="24"/>
        </w:rPr>
        <w:t>e</w:t>
      </w:r>
      <w:r w:rsidR="00F2641D">
        <w:rPr>
          <w:bCs/>
          <w:sz w:val="24"/>
          <w:szCs w:val="24"/>
        </w:rPr>
        <w:t xml:space="preserve"> jedynie </w:t>
      </w:r>
      <w:r w:rsidR="00914CD0">
        <w:rPr>
          <w:bCs/>
          <w:sz w:val="24"/>
          <w:szCs w:val="24"/>
        </w:rPr>
        <w:t>oświadczenie o posiadaniu zgody</w:t>
      </w:r>
      <w:r w:rsidR="00F2641D">
        <w:rPr>
          <w:bCs/>
          <w:sz w:val="24"/>
          <w:szCs w:val="24"/>
        </w:rPr>
        <w:t xml:space="preserve"> właściciela</w:t>
      </w:r>
      <w:r w:rsidR="00823B53">
        <w:rPr>
          <w:bCs/>
          <w:sz w:val="24"/>
          <w:szCs w:val="24"/>
        </w:rPr>
        <w:t xml:space="preserve"> i posiadac</w:t>
      </w:r>
      <w:r w:rsidR="00F53DEB">
        <w:rPr>
          <w:bCs/>
          <w:sz w:val="24"/>
          <w:szCs w:val="24"/>
        </w:rPr>
        <w:t>z</w:t>
      </w:r>
      <w:r w:rsidR="00823B53">
        <w:rPr>
          <w:bCs/>
          <w:sz w:val="24"/>
          <w:szCs w:val="24"/>
        </w:rPr>
        <w:t>a nieruchomości oraz</w:t>
      </w:r>
      <w:r w:rsidR="00F2641D">
        <w:rPr>
          <w:bCs/>
          <w:sz w:val="24"/>
          <w:szCs w:val="24"/>
        </w:rPr>
        <w:t xml:space="preserve"> ich zgłoszenie za pomocą aplikacji mobilnej przez </w:t>
      </w:r>
      <w:r w:rsidR="00823B53">
        <w:rPr>
          <w:bCs/>
          <w:sz w:val="24"/>
          <w:szCs w:val="24"/>
        </w:rPr>
        <w:t>wprowadzenie danych personalnych poszukującego,</w:t>
      </w:r>
      <w:r w:rsidR="00F2641D">
        <w:rPr>
          <w:bCs/>
          <w:sz w:val="24"/>
          <w:szCs w:val="24"/>
        </w:rPr>
        <w:t xml:space="preserve"> terminu i zakresu terenowego poszukiwań. Prawidłow</w:t>
      </w:r>
      <w:r w:rsidR="00F53DEB">
        <w:rPr>
          <w:bCs/>
          <w:sz w:val="24"/>
          <w:szCs w:val="24"/>
        </w:rPr>
        <w:t>e</w:t>
      </w:r>
      <w:r w:rsidR="00F2641D">
        <w:rPr>
          <w:bCs/>
          <w:sz w:val="24"/>
          <w:szCs w:val="24"/>
        </w:rPr>
        <w:t xml:space="preserve"> wpisani</w:t>
      </w:r>
      <w:r w:rsidR="001B2475">
        <w:rPr>
          <w:bCs/>
          <w:sz w:val="24"/>
          <w:szCs w:val="24"/>
        </w:rPr>
        <w:t>e</w:t>
      </w:r>
      <w:r w:rsidR="00F2641D">
        <w:rPr>
          <w:bCs/>
          <w:sz w:val="24"/>
          <w:szCs w:val="24"/>
        </w:rPr>
        <w:t xml:space="preserve"> wymaganych informacji </w:t>
      </w:r>
      <w:r w:rsidR="008116EA">
        <w:rPr>
          <w:bCs/>
          <w:sz w:val="24"/>
          <w:szCs w:val="24"/>
        </w:rPr>
        <w:t xml:space="preserve">za pomocą aplikacji </w:t>
      </w:r>
      <w:r w:rsidR="000B6813">
        <w:rPr>
          <w:bCs/>
          <w:sz w:val="24"/>
          <w:szCs w:val="24"/>
        </w:rPr>
        <w:t xml:space="preserve">będzie </w:t>
      </w:r>
      <w:r w:rsidR="008116EA">
        <w:rPr>
          <w:bCs/>
          <w:sz w:val="24"/>
          <w:szCs w:val="24"/>
        </w:rPr>
        <w:t>upowa</w:t>
      </w:r>
      <w:r w:rsidR="001B2475">
        <w:rPr>
          <w:bCs/>
          <w:sz w:val="24"/>
          <w:szCs w:val="24"/>
        </w:rPr>
        <w:t>ż</w:t>
      </w:r>
      <w:r w:rsidR="008116EA">
        <w:rPr>
          <w:bCs/>
          <w:sz w:val="24"/>
          <w:szCs w:val="24"/>
        </w:rPr>
        <w:t>ni</w:t>
      </w:r>
      <w:r w:rsidR="001B2475">
        <w:rPr>
          <w:bCs/>
          <w:sz w:val="24"/>
          <w:szCs w:val="24"/>
        </w:rPr>
        <w:t xml:space="preserve">ać </w:t>
      </w:r>
      <w:r w:rsidR="008116EA">
        <w:rPr>
          <w:bCs/>
          <w:sz w:val="24"/>
          <w:szCs w:val="24"/>
        </w:rPr>
        <w:t>do natychmiastowego rozpoczęcia poszukiwań</w:t>
      </w:r>
      <w:r w:rsidR="001B2475">
        <w:rPr>
          <w:bCs/>
          <w:sz w:val="24"/>
          <w:szCs w:val="24"/>
        </w:rPr>
        <w:t>.</w:t>
      </w:r>
      <w:r w:rsidR="00F2641D">
        <w:rPr>
          <w:bCs/>
          <w:sz w:val="24"/>
          <w:szCs w:val="24"/>
        </w:rPr>
        <w:t xml:space="preserve"> </w:t>
      </w:r>
    </w:p>
    <w:p w14:paraId="2D4FC411" w14:textId="381C350E" w:rsidR="003E3405" w:rsidRDefault="00F2641D" w:rsidP="003C2675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Przepisy nie przewidują żadnej procedury</w:t>
      </w:r>
      <w:r w:rsidR="008116EA">
        <w:rPr>
          <w:bCs/>
          <w:sz w:val="24"/>
          <w:szCs w:val="24"/>
        </w:rPr>
        <w:t>, której skutkiem by</w:t>
      </w:r>
      <w:r w:rsidR="0007123E">
        <w:rPr>
          <w:bCs/>
          <w:sz w:val="24"/>
          <w:szCs w:val="24"/>
        </w:rPr>
        <w:t>łoby zakazanie poszukiwań przed </w:t>
      </w:r>
      <w:r w:rsidR="008116EA">
        <w:rPr>
          <w:bCs/>
          <w:sz w:val="24"/>
          <w:szCs w:val="24"/>
        </w:rPr>
        <w:t xml:space="preserve">ich rozpoczęciem. Oznacza to, że służby ochrony zabytków pozbawiono jakichkolwiek środków prawnych pozwalających zapobiec negatywnym skutkom poszukiwań prowadzonych na podstawie zgłoszenia. Taki stan </w:t>
      </w:r>
      <w:r w:rsidR="000B6813">
        <w:rPr>
          <w:bCs/>
          <w:sz w:val="24"/>
          <w:szCs w:val="24"/>
        </w:rPr>
        <w:t xml:space="preserve">będzie </w:t>
      </w:r>
      <w:r w:rsidR="008116EA">
        <w:rPr>
          <w:bCs/>
          <w:sz w:val="24"/>
          <w:szCs w:val="24"/>
        </w:rPr>
        <w:t>powod</w:t>
      </w:r>
      <w:r w:rsidR="00EF7B3B">
        <w:rPr>
          <w:bCs/>
          <w:sz w:val="24"/>
          <w:szCs w:val="24"/>
        </w:rPr>
        <w:t>o</w:t>
      </w:r>
      <w:r w:rsidR="008116EA">
        <w:rPr>
          <w:bCs/>
          <w:sz w:val="24"/>
          <w:szCs w:val="24"/>
        </w:rPr>
        <w:t xml:space="preserve">wać </w:t>
      </w:r>
      <w:r w:rsidR="00E817AA">
        <w:rPr>
          <w:bCs/>
          <w:sz w:val="24"/>
          <w:szCs w:val="24"/>
        </w:rPr>
        <w:t>realne zagrożenie dla dziedzictwa kulturowego</w:t>
      </w:r>
      <w:r w:rsidR="008116EA">
        <w:rPr>
          <w:bCs/>
          <w:sz w:val="24"/>
          <w:szCs w:val="24"/>
        </w:rPr>
        <w:t xml:space="preserve">. </w:t>
      </w:r>
    </w:p>
    <w:p w14:paraId="7A4BFD21" w14:textId="2D2C3653" w:rsidR="0007123E" w:rsidRDefault="003E3405" w:rsidP="003C2675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Nowelizacja z 13 lipca 2023 r. od początku procedowani</w:t>
      </w:r>
      <w:r w:rsidR="00EF7B3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poselskie</w:t>
      </w:r>
      <w:r w:rsidR="00EF7B3B">
        <w:rPr>
          <w:bCs/>
          <w:sz w:val="24"/>
          <w:szCs w:val="24"/>
        </w:rPr>
        <w:t>go</w:t>
      </w:r>
      <w:r>
        <w:rPr>
          <w:bCs/>
          <w:sz w:val="24"/>
          <w:szCs w:val="24"/>
        </w:rPr>
        <w:t xml:space="preserve"> projektu ustawy budziła kontrowersje i sprzeciw środowisk odp</w:t>
      </w:r>
      <w:r w:rsidR="008E1AA2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w</w:t>
      </w:r>
      <w:r w:rsidR="001B2475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edzialnych za ochron</w:t>
      </w:r>
      <w:r w:rsidR="00DD48C1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zabytków.</w:t>
      </w:r>
      <w:r w:rsidR="0007123E">
        <w:rPr>
          <w:bCs/>
          <w:sz w:val="24"/>
          <w:szCs w:val="24"/>
        </w:rPr>
        <w:t xml:space="preserve"> W stanowisku z </w:t>
      </w:r>
      <w:r w:rsidR="00EF7B3B">
        <w:rPr>
          <w:bCs/>
          <w:sz w:val="24"/>
          <w:szCs w:val="24"/>
        </w:rPr>
        <w:t xml:space="preserve">dnia 28 czerwca 2023 r. </w:t>
      </w:r>
      <w:r w:rsidR="00EF7B3B" w:rsidRPr="00EF7B3B">
        <w:rPr>
          <w:bCs/>
          <w:sz w:val="24"/>
          <w:szCs w:val="24"/>
        </w:rPr>
        <w:t xml:space="preserve">Rada Ochrony Dziedzictwa Archeologicznego </w:t>
      </w:r>
      <w:r w:rsidR="000A6A19">
        <w:rPr>
          <w:bCs/>
          <w:sz w:val="24"/>
          <w:szCs w:val="24"/>
        </w:rPr>
        <w:t>wnioskowała do </w:t>
      </w:r>
      <w:r w:rsidR="00DD48C1">
        <w:rPr>
          <w:bCs/>
          <w:sz w:val="24"/>
          <w:szCs w:val="24"/>
        </w:rPr>
        <w:t>M</w:t>
      </w:r>
      <w:r w:rsidR="00EF7B3B" w:rsidRPr="00EF7B3B">
        <w:rPr>
          <w:bCs/>
          <w:sz w:val="24"/>
          <w:szCs w:val="24"/>
        </w:rPr>
        <w:t xml:space="preserve">inistra </w:t>
      </w:r>
      <w:r w:rsidR="00DD48C1">
        <w:rPr>
          <w:bCs/>
          <w:sz w:val="24"/>
          <w:szCs w:val="24"/>
        </w:rPr>
        <w:t>K</w:t>
      </w:r>
      <w:r w:rsidR="00EF7B3B" w:rsidRPr="00EF7B3B">
        <w:rPr>
          <w:bCs/>
          <w:sz w:val="24"/>
          <w:szCs w:val="24"/>
        </w:rPr>
        <w:t xml:space="preserve">ultury i </w:t>
      </w:r>
      <w:r w:rsidR="00DD48C1">
        <w:rPr>
          <w:bCs/>
          <w:sz w:val="24"/>
          <w:szCs w:val="24"/>
        </w:rPr>
        <w:t>D</w:t>
      </w:r>
      <w:r w:rsidR="00EF7B3B" w:rsidRPr="00EF7B3B">
        <w:rPr>
          <w:bCs/>
          <w:sz w:val="24"/>
          <w:szCs w:val="24"/>
        </w:rPr>
        <w:t xml:space="preserve">ziedzictwa </w:t>
      </w:r>
      <w:r w:rsidR="00DD48C1">
        <w:rPr>
          <w:bCs/>
          <w:sz w:val="24"/>
          <w:szCs w:val="24"/>
        </w:rPr>
        <w:t>N</w:t>
      </w:r>
      <w:r w:rsidR="00EF7B3B" w:rsidRPr="00EF7B3B">
        <w:rPr>
          <w:bCs/>
          <w:sz w:val="24"/>
          <w:szCs w:val="24"/>
        </w:rPr>
        <w:t xml:space="preserve">arodowego oraz do </w:t>
      </w:r>
      <w:r w:rsidR="0007123E">
        <w:rPr>
          <w:bCs/>
          <w:sz w:val="24"/>
          <w:szCs w:val="24"/>
        </w:rPr>
        <w:t>G</w:t>
      </w:r>
      <w:r w:rsidR="00EF7B3B" w:rsidRPr="00EF7B3B">
        <w:rPr>
          <w:bCs/>
          <w:sz w:val="24"/>
          <w:szCs w:val="24"/>
        </w:rPr>
        <w:t xml:space="preserve">eneralnego </w:t>
      </w:r>
      <w:r w:rsidR="0007123E">
        <w:rPr>
          <w:bCs/>
          <w:sz w:val="24"/>
          <w:szCs w:val="24"/>
        </w:rPr>
        <w:t>K</w:t>
      </w:r>
      <w:r w:rsidR="00EF7B3B" w:rsidRPr="00EF7B3B">
        <w:rPr>
          <w:bCs/>
          <w:sz w:val="24"/>
          <w:szCs w:val="24"/>
        </w:rPr>
        <w:t xml:space="preserve">onserwatora </w:t>
      </w:r>
      <w:r w:rsidR="0007123E">
        <w:rPr>
          <w:bCs/>
          <w:sz w:val="24"/>
          <w:szCs w:val="24"/>
        </w:rPr>
        <w:t>Z</w:t>
      </w:r>
      <w:r w:rsidR="00EF7B3B" w:rsidRPr="00EF7B3B">
        <w:rPr>
          <w:bCs/>
          <w:sz w:val="24"/>
          <w:szCs w:val="24"/>
        </w:rPr>
        <w:t xml:space="preserve">abytków </w:t>
      </w:r>
      <w:r w:rsidR="00EF7B3B">
        <w:rPr>
          <w:bCs/>
          <w:sz w:val="24"/>
          <w:szCs w:val="24"/>
        </w:rPr>
        <w:t>„</w:t>
      </w:r>
      <w:r w:rsidR="00EF7B3B" w:rsidRPr="00EF7B3B">
        <w:rPr>
          <w:bCs/>
          <w:sz w:val="24"/>
          <w:szCs w:val="24"/>
        </w:rPr>
        <w:t xml:space="preserve">o podjęcie zdecydowanych i jednoznacznych działań na rzecz odrzucenia w całości przedłożonego 5 czerwca poselskiego projektu nowelizacji ustawy z dnia </w:t>
      </w:r>
      <w:r w:rsidR="00DD48C1">
        <w:rPr>
          <w:bCs/>
          <w:sz w:val="24"/>
          <w:szCs w:val="24"/>
        </w:rPr>
        <w:t>1</w:t>
      </w:r>
      <w:r w:rsidR="000A6A19">
        <w:rPr>
          <w:bCs/>
          <w:sz w:val="24"/>
          <w:szCs w:val="24"/>
        </w:rPr>
        <w:t>3 lipca 2003 r. o </w:t>
      </w:r>
      <w:r w:rsidR="00EF7B3B" w:rsidRPr="00EF7B3B">
        <w:rPr>
          <w:bCs/>
          <w:sz w:val="24"/>
          <w:szCs w:val="24"/>
        </w:rPr>
        <w:t>ochronie zabytków i opiece nad zabytkami”.</w:t>
      </w:r>
      <w:r w:rsidR="00EF7B3B">
        <w:rPr>
          <w:bCs/>
          <w:sz w:val="24"/>
          <w:szCs w:val="24"/>
        </w:rPr>
        <w:t xml:space="preserve"> W trakcie </w:t>
      </w:r>
      <w:r w:rsidR="002202DB">
        <w:rPr>
          <w:bCs/>
          <w:sz w:val="24"/>
          <w:szCs w:val="24"/>
        </w:rPr>
        <w:t xml:space="preserve">rozpatrywania projektu przez </w:t>
      </w:r>
      <w:r w:rsidR="002202DB" w:rsidRPr="002202DB">
        <w:rPr>
          <w:bCs/>
          <w:sz w:val="24"/>
          <w:szCs w:val="24"/>
        </w:rPr>
        <w:t>Komisj</w:t>
      </w:r>
      <w:r w:rsidR="002202DB">
        <w:rPr>
          <w:bCs/>
          <w:sz w:val="24"/>
          <w:szCs w:val="24"/>
        </w:rPr>
        <w:t>ę</w:t>
      </w:r>
      <w:r w:rsidR="002202DB" w:rsidRPr="002202DB">
        <w:rPr>
          <w:bCs/>
          <w:sz w:val="24"/>
          <w:szCs w:val="24"/>
        </w:rPr>
        <w:t xml:space="preserve"> Kultury i Środków Przekazu</w:t>
      </w:r>
      <w:r w:rsidR="002202DB">
        <w:rPr>
          <w:bCs/>
          <w:sz w:val="24"/>
          <w:szCs w:val="24"/>
        </w:rPr>
        <w:t xml:space="preserve"> negatywne opinie wyrażali o nim przedstawiciele środowiska </w:t>
      </w:r>
      <w:r w:rsidR="0007123E">
        <w:rPr>
          <w:bCs/>
          <w:sz w:val="24"/>
          <w:szCs w:val="24"/>
        </w:rPr>
        <w:lastRenderedPageBreak/>
        <w:t>naukowego</w:t>
      </w:r>
      <w:r w:rsidR="008E1AA2">
        <w:rPr>
          <w:rStyle w:val="Odwoanieprzypisudolnego"/>
          <w:bCs/>
          <w:sz w:val="24"/>
          <w:szCs w:val="24"/>
        </w:rPr>
        <w:footnoteReference w:id="1"/>
      </w:r>
      <w:r w:rsidR="00A5549C">
        <w:rPr>
          <w:bCs/>
          <w:sz w:val="24"/>
          <w:szCs w:val="24"/>
          <w:vertAlign w:val="superscript"/>
        </w:rPr>
        <w:t>)</w:t>
      </w:r>
      <w:r w:rsidR="002202DB">
        <w:rPr>
          <w:bCs/>
          <w:sz w:val="24"/>
          <w:szCs w:val="24"/>
        </w:rPr>
        <w:t>.</w:t>
      </w:r>
      <w:r w:rsidR="008E1AA2">
        <w:rPr>
          <w:bCs/>
          <w:sz w:val="24"/>
          <w:szCs w:val="24"/>
        </w:rPr>
        <w:t xml:space="preserve"> </w:t>
      </w:r>
      <w:r w:rsidR="00230DC0" w:rsidRPr="00230DC0">
        <w:rPr>
          <w:bCs/>
          <w:sz w:val="24"/>
          <w:szCs w:val="24"/>
        </w:rPr>
        <w:t xml:space="preserve">Przed uchwaleniem ustawy do </w:t>
      </w:r>
      <w:r w:rsidR="00230DC0">
        <w:rPr>
          <w:bCs/>
          <w:sz w:val="24"/>
          <w:szCs w:val="24"/>
        </w:rPr>
        <w:t>Ministerstw</w:t>
      </w:r>
      <w:r w:rsidR="0049038D">
        <w:rPr>
          <w:bCs/>
          <w:sz w:val="24"/>
          <w:szCs w:val="24"/>
        </w:rPr>
        <w:t>a</w:t>
      </w:r>
      <w:r w:rsidR="00230DC0">
        <w:rPr>
          <w:bCs/>
          <w:sz w:val="24"/>
          <w:szCs w:val="24"/>
        </w:rPr>
        <w:t xml:space="preserve"> </w:t>
      </w:r>
      <w:r w:rsidR="0049038D">
        <w:rPr>
          <w:bCs/>
          <w:sz w:val="24"/>
          <w:szCs w:val="24"/>
        </w:rPr>
        <w:t>K</w:t>
      </w:r>
      <w:r w:rsidR="00230DC0">
        <w:rPr>
          <w:bCs/>
          <w:sz w:val="24"/>
          <w:szCs w:val="24"/>
        </w:rPr>
        <w:t>ultury i Dziedzictwa Narodowego</w:t>
      </w:r>
      <w:r w:rsidR="00230DC0" w:rsidRPr="00230DC0">
        <w:rPr>
          <w:bCs/>
          <w:sz w:val="24"/>
          <w:szCs w:val="24"/>
        </w:rPr>
        <w:t xml:space="preserve"> </w:t>
      </w:r>
      <w:r w:rsidR="00866DB1">
        <w:rPr>
          <w:bCs/>
          <w:sz w:val="24"/>
          <w:szCs w:val="24"/>
        </w:rPr>
        <w:t xml:space="preserve">(dalej </w:t>
      </w:r>
      <w:r w:rsidR="000B6813">
        <w:rPr>
          <w:bCs/>
          <w:sz w:val="24"/>
          <w:szCs w:val="24"/>
        </w:rPr>
        <w:t>„</w:t>
      </w:r>
      <w:proofErr w:type="spellStart"/>
      <w:r w:rsidR="00866DB1">
        <w:rPr>
          <w:bCs/>
          <w:sz w:val="24"/>
          <w:szCs w:val="24"/>
        </w:rPr>
        <w:t>MKiDN</w:t>
      </w:r>
      <w:proofErr w:type="spellEnd"/>
      <w:r w:rsidR="000B6813">
        <w:rPr>
          <w:bCs/>
          <w:sz w:val="24"/>
          <w:szCs w:val="24"/>
        </w:rPr>
        <w:t>”</w:t>
      </w:r>
      <w:r w:rsidR="00866DB1">
        <w:rPr>
          <w:bCs/>
          <w:sz w:val="24"/>
          <w:szCs w:val="24"/>
        </w:rPr>
        <w:t xml:space="preserve">) </w:t>
      </w:r>
      <w:r w:rsidR="00230DC0" w:rsidRPr="00230DC0">
        <w:rPr>
          <w:bCs/>
          <w:sz w:val="24"/>
          <w:szCs w:val="24"/>
        </w:rPr>
        <w:t>trafiły głosy sprzeciwu ze strony: Rady Naukowej Instytutu Archeologii i Etnologii PAN, Komitetu Nauk Pra- i Protohistorycznych PAN, Stowarzyszenia Naukowego Archeologów Polskich, Zarządu Głównego Stowarzyszenia Konserwatorów Zabytków, Konferencji Dziekanów i Dyrektorów Wydziałów Archeolo</w:t>
      </w:r>
      <w:r w:rsidR="0007123E">
        <w:rPr>
          <w:bCs/>
          <w:sz w:val="24"/>
          <w:szCs w:val="24"/>
        </w:rPr>
        <w:t xml:space="preserve">gii i Instytutów </w:t>
      </w:r>
      <w:r w:rsidR="00D631A8">
        <w:rPr>
          <w:bCs/>
          <w:sz w:val="24"/>
          <w:szCs w:val="24"/>
        </w:rPr>
        <w:t xml:space="preserve">Archeologii </w:t>
      </w:r>
      <w:r w:rsidR="0007123E">
        <w:rPr>
          <w:bCs/>
          <w:sz w:val="24"/>
          <w:szCs w:val="24"/>
        </w:rPr>
        <w:t>Akademickiej w </w:t>
      </w:r>
      <w:r w:rsidR="00230DC0" w:rsidRPr="00230DC0">
        <w:rPr>
          <w:bCs/>
          <w:sz w:val="24"/>
          <w:szCs w:val="24"/>
        </w:rPr>
        <w:t>Polsce, Instytutu Archeologii Uniwersytetu Marii Curie-Skłodowskiej w Lublinie, Narodowego Instytutu Muzealnictwa i Ochrony Zbiorów</w:t>
      </w:r>
      <w:r w:rsidR="00B63EB9">
        <w:rPr>
          <w:bCs/>
          <w:sz w:val="24"/>
          <w:szCs w:val="24"/>
        </w:rPr>
        <w:t xml:space="preserve"> (obecnie N</w:t>
      </w:r>
      <w:r w:rsidR="00D631A8">
        <w:rPr>
          <w:bCs/>
          <w:sz w:val="24"/>
          <w:szCs w:val="24"/>
        </w:rPr>
        <w:t>arodowy Instytut Muzeów)</w:t>
      </w:r>
      <w:r w:rsidR="00230DC0" w:rsidRPr="00230DC0">
        <w:rPr>
          <w:bCs/>
          <w:sz w:val="24"/>
          <w:szCs w:val="24"/>
        </w:rPr>
        <w:t>, Europejskiego Stowarzyszenia Archeologów (EAA), środowiska muzealników polskich oraz osób indywidualnych – wykładowców i sp</w:t>
      </w:r>
      <w:r w:rsidR="000A6A19">
        <w:rPr>
          <w:bCs/>
          <w:sz w:val="24"/>
          <w:szCs w:val="24"/>
        </w:rPr>
        <w:t>ecjalistów w </w:t>
      </w:r>
      <w:r w:rsidR="00230DC0" w:rsidRPr="00230DC0">
        <w:rPr>
          <w:bCs/>
          <w:sz w:val="24"/>
          <w:szCs w:val="24"/>
        </w:rPr>
        <w:t xml:space="preserve">dziedzinie archeologii i kryminologii. </w:t>
      </w:r>
      <w:r w:rsidR="008E1AA2">
        <w:rPr>
          <w:bCs/>
          <w:sz w:val="24"/>
          <w:szCs w:val="24"/>
        </w:rPr>
        <w:t>Mimo tych z</w:t>
      </w:r>
      <w:r w:rsidR="00230DC0">
        <w:rPr>
          <w:bCs/>
          <w:sz w:val="24"/>
          <w:szCs w:val="24"/>
        </w:rPr>
        <w:t>as</w:t>
      </w:r>
      <w:r w:rsidR="008E1AA2">
        <w:rPr>
          <w:bCs/>
          <w:sz w:val="24"/>
          <w:szCs w:val="24"/>
        </w:rPr>
        <w:t>trzeżeń</w:t>
      </w:r>
      <w:r w:rsidR="000A6A19">
        <w:rPr>
          <w:bCs/>
          <w:sz w:val="24"/>
          <w:szCs w:val="24"/>
        </w:rPr>
        <w:t xml:space="preserve"> Sejm przyjął ustawę bez </w:t>
      </w:r>
      <w:r w:rsidR="008E1AA2">
        <w:rPr>
          <w:bCs/>
          <w:sz w:val="24"/>
          <w:szCs w:val="24"/>
        </w:rPr>
        <w:t xml:space="preserve">większych zmian merytorycznych. </w:t>
      </w:r>
    </w:p>
    <w:p w14:paraId="7E255612" w14:textId="127C6DB8" w:rsidR="00EF7B3B" w:rsidRDefault="0007123E" w:rsidP="003C2675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 </w:t>
      </w:r>
      <w:r w:rsidR="00D8680D" w:rsidRPr="00230DC0">
        <w:rPr>
          <w:bCs/>
          <w:sz w:val="24"/>
          <w:szCs w:val="24"/>
        </w:rPr>
        <w:t>grudn</w:t>
      </w:r>
      <w:r w:rsidR="00D8680D">
        <w:rPr>
          <w:bCs/>
          <w:sz w:val="24"/>
          <w:szCs w:val="24"/>
        </w:rPr>
        <w:t>iu</w:t>
      </w:r>
      <w:r w:rsidR="00D8680D" w:rsidRPr="00230DC0">
        <w:rPr>
          <w:bCs/>
          <w:sz w:val="24"/>
          <w:szCs w:val="24"/>
        </w:rPr>
        <w:t xml:space="preserve"> 2023 r. i styczni</w:t>
      </w:r>
      <w:r w:rsidR="00D8680D">
        <w:rPr>
          <w:bCs/>
          <w:sz w:val="24"/>
          <w:szCs w:val="24"/>
        </w:rPr>
        <w:t>u</w:t>
      </w:r>
      <w:r w:rsidR="00D8680D" w:rsidRPr="00230DC0">
        <w:rPr>
          <w:bCs/>
          <w:sz w:val="24"/>
          <w:szCs w:val="24"/>
        </w:rPr>
        <w:t xml:space="preserve"> 2024 r.</w:t>
      </w:r>
      <w:r w:rsidR="00D8680D">
        <w:rPr>
          <w:bCs/>
          <w:sz w:val="24"/>
          <w:szCs w:val="24"/>
        </w:rPr>
        <w:t xml:space="preserve"> do resortu kultury</w:t>
      </w:r>
      <w:r w:rsidR="00D8680D" w:rsidRPr="00230DC0">
        <w:rPr>
          <w:bCs/>
          <w:sz w:val="24"/>
          <w:szCs w:val="24"/>
        </w:rPr>
        <w:t xml:space="preserve"> wpłynęły wnioski o uchylenie ustawy </w:t>
      </w:r>
      <w:r w:rsidR="00D8680D">
        <w:rPr>
          <w:bCs/>
          <w:sz w:val="24"/>
          <w:szCs w:val="24"/>
        </w:rPr>
        <w:t>złożone przez</w:t>
      </w:r>
      <w:r w:rsidR="00D8680D" w:rsidRPr="00230DC0">
        <w:rPr>
          <w:bCs/>
          <w:sz w:val="24"/>
          <w:szCs w:val="24"/>
        </w:rPr>
        <w:t xml:space="preserve"> Komitet Nauk Pra- i Protohistorycznych PAN, Konferencj</w:t>
      </w:r>
      <w:r w:rsidR="00D8680D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Dziekanów i </w:t>
      </w:r>
      <w:r w:rsidR="00D8680D" w:rsidRPr="00230DC0">
        <w:rPr>
          <w:bCs/>
          <w:sz w:val="24"/>
          <w:szCs w:val="24"/>
        </w:rPr>
        <w:t xml:space="preserve">Dyrektorów Wydziałów Archeologii i Instytutów </w:t>
      </w:r>
      <w:r w:rsidR="00D631A8">
        <w:rPr>
          <w:bCs/>
          <w:sz w:val="24"/>
          <w:szCs w:val="24"/>
        </w:rPr>
        <w:t xml:space="preserve">Archeologii </w:t>
      </w:r>
      <w:r w:rsidR="00D8680D" w:rsidRPr="00230DC0">
        <w:rPr>
          <w:bCs/>
          <w:sz w:val="24"/>
          <w:szCs w:val="24"/>
        </w:rPr>
        <w:t>Akademickiej w Polsce oraz Stowarzyszeni</w:t>
      </w:r>
      <w:r w:rsidR="00D8680D">
        <w:rPr>
          <w:bCs/>
          <w:sz w:val="24"/>
          <w:szCs w:val="24"/>
        </w:rPr>
        <w:t>e</w:t>
      </w:r>
      <w:r w:rsidR="00D8680D" w:rsidRPr="00230DC0">
        <w:rPr>
          <w:bCs/>
          <w:sz w:val="24"/>
          <w:szCs w:val="24"/>
        </w:rPr>
        <w:t xml:space="preserve"> Naukowe Archeologów Polskich.</w:t>
      </w:r>
      <w:r w:rsidR="00D8680D">
        <w:rPr>
          <w:bCs/>
          <w:sz w:val="24"/>
          <w:szCs w:val="24"/>
        </w:rPr>
        <w:t xml:space="preserve"> </w:t>
      </w:r>
      <w:r w:rsidR="008E1AA2">
        <w:rPr>
          <w:bCs/>
          <w:sz w:val="24"/>
          <w:szCs w:val="24"/>
        </w:rPr>
        <w:t>W</w:t>
      </w:r>
      <w:r w:rsidR="00D8680D">
        <w:rPr>
          <w:bCs/>
          <w:sz w:val="24"/>
          <w:szCs w:val="24"/>
        </w:rPr>
        <w:t xml:space="preserve"> dniu</w:t>
      </w:r>
      <w:r w:rsidR="008E1AA2">
        <w:rPr>
          <w:bCs/>
          <w:sz w:val="24"/>
          <w:szCs w:val="24"/>
        </w:rPr>
        <w:t xml:space="preserve"> </w:t>
      </w:r>
      <w:r w:rsidR="00D8680D">
        <w:rPr>
          <w:bCs/>
          <w:sz w:val="24"/>
          <w:szCs w:val="24"/>
        </w:rPr>
        <w:t>20 marca 2024 r</w:t>
      </w:r>
      <w:r w:rsidR="0049038D">
        <w:rPr>
          <w:bCs/>
          <w:sz w:val="24"/>
          <w:szCs w:val="24"/>
        </w:rPr>
        <w:t>. w</w:t>
      </w:r>
      <w:r w:rsidR="00D8680D">
        <w:rPr>
          <w:bCs/>
          <w:sz w:val="24"/>
          <w:szCs w:val="24"/>
        </w:rPr>
        <w:t xml:space="preserve"> </w:t>
      </w:r>
      <w:r w:rsidR="008E1AA2">
        <w:rPr>
          <w:bCs/>
          <w:sz w:val="24"/>
          <w:szCs w:val="24"/>
        </w:rPr>
        <w:t xml:space="preserve">okresie </w:t>
      </w:r>
      <w:r w:rsidR="008E1AA2">
        <w:rPr>
          <w:bCs/>
          <w:i/>
          <w:iCs/>
          <w:sz w:val="24"/>
          <w:szCs w:val="24"/>
        </w:rPr>
        <w:t>vacatio legis</w:t>
      </w:r>
      <w:r w:rsidR="00D8680D">
        <w:rPr>
          <w:bCs/>
          <w:i/>
          <w:iCs/>
          <w:sz w:val="24"/>
          <w:szCs w:val="24"/>
        </w:rPr>
        <w:t xml:space="preserve"> </w:t>
      </w:r>
      <w:r w:rsidR="00D8680D">
        <w:rPr>
          <w:bCs/>
          <w:sz w:val="24"/>
          <w:szCs w:val="24"/>
        </w:rPr>
        <w:t>nowelizacji</w:t>
      </w:r>
      <w:r w:rsidR="008E1AA2">
        <w:rPr>
          <w:bCs/>
          <w:sz w:val="24"/>
          <w:szCs w:val="24"/>
        </w:rPr>
        <w:t xml:space="preserve"> </w:t>
      </w:r>
      <w:r w:rsidR="0051604C">
        <w:rPr>
          <w:bCs/>
          <w:sz w:val="24"/>
          <w:szCs w:val="24"/>
        </w:rPr>
        <w:t xml:space="preserve">został </w:t>
      </w:r>
      <w:r w:rsidR="008E1AA2">
        <w:rPr>
          <w:bCs/>
          <w:sz w:val="24"/>
          <w:szCs w:val="24"/>
        </w:rPr>
        <w:t xml:space="preserve">złożony </w:t>
      </w:r>
      <w:r w:rsidR="00D8680D">
        <w:rPr>
          <w:bCs/>
          <w:sz w:val="24"/>
          <w:szCs w:val="24"/>
        </w:rPr>
        <w:t>do Sejmu</w:t>
      </w:r>
      <w:r w:rsidR="008E1AA2">
        <w:rPr>
          <w:bCs/>
          <w:sz w:val="24"/>
          <w:szCs w:val="24"/>
        </w:rPr>
        <w:t xml:space="preserve"> poselski projekt ustawy </w:t>
      </w:r>
      <w:r w:rsidR="008E1AA2" w:rsidRPr="008E1AA2">
        <w:rPr>
          <w:bCs/>
          <w:sz w:val="24"/>
          <w:szCs w:val="24"/>
        </w:rPr>
        <w:t>o uchyleniu u</w:t>
      </w:r>
      <w:r>
        <w:rPr>
          <w:bCs/>
          <w:sz w:val="24"/>
          <w:szCs w:val="24"/>
        </w:rPr>
        <w:t>stawy z dnia 13 lipca 2023 r. o </w:t>
      </w:r>
      <w:r w:rsidR="008E1AA2" w:rsidRPr="008E1AA2">
        <w:rPr>
          <w:bCs/>
          <w:sz w:val="24"/>
          <w:szCs w:val="24"/>
        </w:rPr>
        <w:t>zmianie ustawy o ochronie zabytków i opiece nad zabytkam</w:t>
      </w:r>
      <w:r w:rsidR="008E1AA2">
        <w:rPr>
          <w:bCs/>
          <w:sz w:val="24"/>
          <w:szCs w:val="24"/>
        </w:rPr>
        <w:t xml:space="preserve">i (druk nr 257). W wyniku jego rozpatrzenia </w:t>
      </w:r>
      <w:r w:rsidR="00230DC0">
        <w:rPr>
          <w:bCs/>
          <w:sz w:val="24"/>
          <w:szCs w:val="24"/>
        </w:rPr>
        <w:t xml:space="preserve">Sejm przyjął ustawę </w:t>
      </w:r>
      <w:r w:rsidR="00D8680D" w:rsidRPr="00D8680D">
        <w:rPr>
          <w:bCs/>
          <w:sz w:val="24"/>
          <w:szCs w:val="24"/>
        </w:rPr>
        <w:t>z dnia 12 kwietnia 2024 r. zmieniając</w:t>
      </w:r>
      <w:r w:rsidR="00D8680D">
        <w:rPr>
          <w:bCs/>
          <w:sz w:val="24"/>
          <w:szCs w:val="24"/>
        </w:rPr>
        <w:t>ą</w:t>
      </w:r>
      <w:r w:rsidR="00D8680D" w:rsidRPr="00D8680D">
        <w:rPr>
          <w:bCs/>
          <w:sz w:val="24"/>
          <w:szCs w:val="24"/>
        </w:rPr>
        <w:t xml:space="preserve"> ustawę o zmianie ustawy o ochronie zabytków i opiece nad zabytkami</w:t>
      </w:r>
      <w:r w:rsidR="00D8680D">
        <w:rPr>
          <w:bCs/>
          <w:sz w:val="24"/>
          <w:szCs w:val="24"/>
        </w:rPr>
        <w:t xml:space="preserve"> (Dz. U. poz. 647), w której przesunięto dzień wejścia w</w:t>
      </w:r>
      <w:r w:rsidR="00EB4FFC">
        <w:rPr>
          <w:bCs/>
          <w:sz w:val="24"/>
          <w:szCs w:val="24"/>
        </w:rPr>
        <w:t xml:space="preserve"> ż</w:t>
      </w:r>
      <w:r w:rsidR="00D8680D">
        <w:rPr>
          <w:bCs/>
          <w:sz w:val="24"/>
          <w:szCs w:val="24"/>
        </w:rPr>
        <w:t>ycie nowelizacji z 1 maja 2024 r. na 1 maja 2025 r.</w:t>
      </w:r>
    </w:p>
    <w:p w14:paraId="78CEA0F0" w14:textId="77777777" w:rsidR="008C13E0" w:rsidRDefault="008C13E0" w:rsidP="003C26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powyższego w resorcie kultury podjęto analizy zasobów i środków koniecznych do zapewnienia w związku z w</w:t>
      </w:r>
      <w:r w:rsidR="0049776F">
        <w:rPr>
          <w:sz w:val="24"/>
          <w:szCs w:val="24"/>
        </w:rPr>
        <w:t>ejści</w:t>
      </w:r>
      <w:r w:rsidR="0048662D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49776F">
        <w:rPr>
          <w:sz w:val="24"/>
          <w:szCs w:val="24"/>
        </w:rPr>
        <w:t xml:space="preserve"> w życie </w:t>
      </w:r>
      <w:r w:rsidR="00DD48C1">
        <w:rPr>
          <w:sz w:val="24"/>
          <w:szCs w:val="24"/>
        </w:rPr>
        <w:t>nowelizacji</w:t>
      </w:r>
      <w:r w:rsidR="0049776F">
        <w:rPr>
          <w:sz w:val="24"/>
          <w:szCs w:val="24"/>
        </w:rPr>
        <w:t xml:space="preserve"> z </w:t>
      </w:r>
      <w:r w:rsidR="00DD48C1">
        <w:rPr>
          <w:sz w:val="24"/>
          <w:szCs w:val="24"/>
        </w:rPr>
        <w:t>1</w:t>
      </w:r>
      <w:r w:rsidR="0049776F">
        <w:rPr>
          <w:sz w:val="24"/>
          <w:szCs w:val="24"/>
        </w:rPr>
        <w:t>3 lipca 2023 r</w:t>
      </w:r>
      <w:r>
        <w:rPr>
          <w:sz w:val="24"/>
          <w:szCs w:val="24"/>
        </w:rPr>
        <w:t>. Ustalono, że konieczne jest zapewnienie środków na:</w:t>
      </w:r>
    </w:p>
    <w:p w14:paraId="4287EDA2" w14:textId="77777777" w:rsidR="008C13E0" w:rsidRDefault="008C13E0" w:rsidP="003C267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stworzenie i utrzymanie aplikacji do zgłaszania poszukiwań;</w:t>
      </w:r>
    </w:p>
    <w:p w14:paraId="04ADC1B7" w14:textId="5660A7BB" w:rsidR="008C13E0" w:rsidRDefault="008C13E0" w:rsidP="003C267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miejsca przechowywania i środków na konserwację zabytków pozyskiwanych w toku poszukiwań;</w:t>
      </w:r>
    </w:p>
    <w:p w14:paraId="54598948" w14:textId="77777777" w:rsidR="008C13E0" w:rsidRDefault="008C13E0" w:rsidP="003C267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wypłaty nagród za pozyskanie zabytków w toku poszukiwań, korespondencję i ekspertyzy specjalistów w zakresie oceny wartości artystycznej, historycznej i naukowej znalezisk;</w:t>
      </w:r>
    </w:p>
    <w:p w14:paraId="3FE56721" w14:textId="77777777" w:rsidR="008C13E0" w:rsidRDefault="008C13E0" w:rsidP="003C267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zwiększenie zatrudnienia w wojewódzkich urzędach ochrony zabytków oraz </w:t>
      </w:r>
      <w:proofErr w:type="spellStart"/>
      <w:r>
        <w:rPr>
          <w:sz w:val="24"/>
          <w:szCs w:val="24"/>
        </w:rPr>
        <w:t>MKiDN</w:t>
      </w:r>
      <w:proofErr w:type="spellEnd"/>
      <w:r>
        <w:rPr>
          <w:sz w:val="24"/>
          <w:szCs w:val="24"/>
        </w:rPr>
        <w:t>;</w:t>
      </w:r>
    </w:p>
    <w:p w14:paraId="1E045852" w14:textId="4A89F9FE" w:rsidR="008C13E0" w:rsidRDefault="008C13E0" w:rsidP="003C2675">
      <w:pPr>
        <w:pStyle w:val="Akapitzlist"/>
        <w:numPr>
          <w:ilvl w:val="0"/>
          <w:numId w:val="9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wyposażenie stanowisk pracy i zapewnienie narzędzi pracownikom urzędów konserwatorskich w celu realizacji nowych zadań</w:t>
      </w:r>
      <w:r w:rsidR="0051604C">
        <w:rPr>
          <w:sz w:val="24"/>
          <w:szCs w:val="24"/>
        </w:rPr>
        <w:t>.</w:t>
      </w:r>
    </w:p>
    <w:p w14:paraId="7976A5B7" w14:textId="45E6EA4B" w:rsidR="00DD3D86" w:rsidRDefault="008C13E0" w:rsidP="003C26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Koszty aplikacji oszacowano przy wsparciu </w:t>
      </w:r>
      <w:r w:rsidR="00DD3D86">
        <w:rPr>
          <w:sz w:val="24"/>
          <w:szCs w:val="24"/>
        </w:rPr>
        <w:t>Narodowego</w:t>
      </w:r>
      <w:r>
        <w:rPr>
          <w:sz w:val="24"/>
          <w:szCs w:val="24"/>
        </w:rPr>
        <w:t xml:space="preserve"> Instytutu Dziedzictwa oraz Narodowego Instytutu Konserwacji Zabytków na kwotę ok. 2,5 mln zł</w:t>
      </w:r>
      <w:r w:rsidR="003C2675">
        <w:rPr>
          <w:rStyle w:val="Odwoanieprzypisudolnego"/>
          <w:sz w:val="24"/>
          <w:szCs w:val="24"/>
        </w:rPr>
        <w:footnoteReference w:id="2"/>
      </w:r>
      <w:r w:rsidR="00A5549C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. Koszty jej utrzymania oszacowano na </w:t>
      </w:r>
      <w:r w:rsidR="003C2675">
        <w:rPr>
          <w:sz w:val="24"/>
          <w:szCs w:val="24"/>
        </w:rPr>
        <w:t>16 tys. zł rocznie</w:t>
      </w:r>
      <w:r w:rsidR="003C2675">
        <w:rPr>
          <w:rStyle w:val="Odwoanieprzypisudolnego"/>
          <w:sz w:val="24"/>
          <w:szCs w:val="24"/>
        </w:rPr>
        <w:footnoteReference w:id="3"/>
      </w:r>
      <w:r w:rsidR="00A5549C">
        <w:rPr>
          <w:sz w:val="24"/>
          <w:szCs w:val="24"/>
          <w:vertAlign w:val="superscript"/>
        </w:rPr>
        <w:t>)</w:t>
      </w:r>
      <w:r w:rsidR="003C2675">
        <w:rPr>
          <w:sz w:val="24"/>
          <w:szCs w:val="24"/>
        </w:rPr>
        <w:t>.</w:t>
      </w:r>
    </w:p>
    <w:p w14:paraId="7FF5007C" w14:textId="380DAF55" w:rsidR="009B6859" w:rsidRPr="008C13E0" w:rsidRDefault="009B6859" w:rsidP="009B6859">
      <w:pPr>
        <w:spacing w:after="120" w:line="360" w:lineRule="auto"/>
        <w:jc w:val="both"/>
        <w:rPr>
          <w:sz w:val="24"/>
          <w:szCs w:val="24"/>
        </w:rPr>
      </w:pPr>
      <w:r w:rsidRPr="00C32C6F">
        <w:rPr>
          <w:sz w:val="24"/>
          <w:szCs w:val="24"/>
        </w:rPr>
        <w:t>Konieczność zapewnienia środków na pokrycie kosztów przechowywania pozyskiwanych zabytków oraz ich konserwacji będzie spoczywała na organach państwa.</w:t>
      </w:r>
      <w:r w:rsidRPr="008C13E0">
        <w:rPr>
          <w:sz w:val="24"/>
          <w:szCs w:val="24"/>
        </w:rPr>
        <w:t xml:space="preserve"> Trzeba pamiętać, że wydobycie zabytku archeologicznego ze stabilnego środowiska, w którym zachował się do naszych czasów, grozi jego trwałymi uszkodzeniami, a nawet całkowitym zniszczeniem w przypadku niezapewnienia natychmiastowej konserwacji. Z tego powodu osoba, zamierzająca prowadzić badania archeologiczne, </w:t>
      </w:r>
      <w:r w:rsidR="004012B2" w:rsidRPr="008C13E0">
        <w:rPr>
          <w:sz w:val="24"/>
          <w:szCs w:val="24"/>
        </w:rPr>
        <w:t xml:space="preserve">jest </w:t>
      </w:r>
      <w:r w:rsidRPr="008C13E0">
        <w:rPr>
          <w:sz w:val="24"/>
          <w:szCs w:val="24"/>
        </w:rPr>
        <w:t xml:space="preserve">zobowiązana już na etapie wnioskowania o pozwolenie konserwatorskie do określenia sposobu postępowania z zabytkami, jak również przedstawienia tzw. promesy muzeum lub innej jednostki organizacyjnej, która zgodzi się przechowywać i udostępniać pozyskane w toku tych badań zabytki ruchome. Tymczasem amatorzy </w:t>
      </w:r>
      <w:r w:rsidR="004012B2" w:rsidRPr="008C13E0">
        <w:rPr>
          <w:sz w:val="24"/>
          <w:szCs w:val="24"/>
        </w:rPr>
        <w:t xml:space="preserve">są </w:t>
      </w:r>
      <w:r w:rsidRPr="008C13E0">
        <w:rPr>
          <w:sz w:val="24"/>
          <w:szCs w:val="24"/>
        </w:rPr>
        <w:t>zwolnieni z wszelkiej odpowiedzialności za takie konsekwencje swoich działań. Zakładane ww. nowelizacją zintensyfikowanie zjawiska poszukiwań i ułatwienia w tym zakresie spowodują znaczące obciążenie budżetu samorządów (głównych organizatorów muzeów przechowujących obecnie zabytki archeologiczne) oraz Skarbu Państwa, który jest właścicielem zabytków archeologicznych, stanowiących wspólną własność obywateli naszego kraju</w:t>
      </w:r>
      <w:r w:rsidRPr="008C13E0">
        <w:rPr>
          <w:sz w:val="24"/>
          <w:szCs w:val="24"/>
          <w:vertAlign w:val="superscript"/>
        </w:rPr>
        <w:footnoteReference w:id="4"/>
      </w:r>
      <w:r w:rsidR="00A5549C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>.</w:t>
      </w:r>
    </w:p>
    <w:p w14:paraId="75209F5D" w14:textId="7F31BC06" w:rsidR="009B6859" w:rsidRDefault="009B6859" w:rsidP="009B6859">
      <w:pPr>
        <w:spacing w:after="120" w:line="360" w:lineRule="auto"/>
        <w:jc w:val="both"/>
        <w:rPr>
          <w:sz w:val="24"/>
          <w:szCs w:val="24"/>
        </w:rPr>
      </w:pPr>
      <w:r w:rsidRPr="008C13E0">
        <w:rPr>
          <w:sz w:val="24"/>
          <w:szCs w:val="24"/>
        </w:rPr>
        <w:t xml:space="preserve">Problem przechowywania ruchomych zabytków archeologicznych </w:t>
      </w:r>
      <w:r w:rsidR="004012B2" w:rsidRPr="008C13E0">
        <w:rPr>
          <w:sz w:val="24"/>
          <w:szCs w:val="24"/>
        </w:rPr>
        <w:t xml:space="preserve">jest </w:t>
      </w:r>
      <w:r w:rsidRPr="008C13E0">
        <w:rPr>
          <w:sz w:val="24"/>
          <w:szCs w:val="24"/>
        </w:rPr>
        <w:t>sygnalizowany już od lat 60. XX w. Zwracała na niego także uwagę Najwyższa Izba Kontroli w 2018 r. W dniu 15 listopada 2023 r. Rada Ochrony Dziedzictwa Archeologicznego przedstawiła Ministrowi Kultury i Dziedzictwa Narodowego</w:t>
      </w:r>
      <w:r w:rsidRPr="008C13E0" w:rsidDel="001947FE">
        <w:rPr>
          <w:sz w:val="24"/>
          <w:szCs w:val="24"/>
        </w:rPr>
        <w:t xml:space="preserve"> </w:t>
      </w:r>
      <w:r w:rsidRPr="008C13E0">
        <w:rPr>
          <w:sz w:val="24"/>
          <w:szCs w:val="24"/>
        </w:rPr>
        <w:t xml:space="preserve">uchwałę nr 2, wskazującą na potrzebę stworzenia sieci magazynów przeznaczonych do przechowywania zabytków archeologicznych. Analizy zmierzające do </w:t>
      </w:r>
      <w:r w:rsidR="004012B2" w:rsidRPr="008C13E0">
        <w:rPr>
          <w:sz w:val="24"/>
          <w:szCs w:val="24"/>
        </w:rPr>
        <w:t>stworzeni</w:t>
      </w:r>
      <w:r w:rsidR="004012B2">
        <w:rPr>
          <w:sz w:val="24"/>
          <w:szCs w:val="24"/>
        </w:rPr>
        <w:t>a</w:t>
      </w:r>
      <w:r w:rsidR="004012B2" w:rsidRPr="008C13E0">
        <w:rPr>
          <w:sz w:val="24"/>
          <w:szCs w:val="24"/>
        </w:rPr>
        <w:t xml:space="preserve"> </w:t>
      </w:r>
      <w:r w:rsidRPr="008C13E0">
        <w:rPr>
          <w:sz w:val="24"/>
          <w:szCs w:val="24"/>
        </w:rPr>
        <w:t xml:space="preserve">takiej sieci </w:t>
      </w:r>
      <w:r w:rsidR="004012B2" w:rsidRPr="008C13E0">
        <w:rPr>
          <w:sz w:val="24"/>
          <w:szCs w:val="24"/>
        </w:rPr>
        <w:t xml:space="preserve">są </w:t>
      </w:r>
      <w:r w:rsidRPr="008C13E0">
        <w:rPr>
          <w:sz w:val="24"/>
          <w:szCs w:val="24"/>
        </w:rPr>
        <w:t xml:space="preserve">podejmowane w </w:t>
      </w:r>
      <w:proofErr w:type="spellStart"/>
      <w:r w:rsidR="00866DB1">
        <w:rPr>
          <w:sz w:val="24"/>
          <w:szCs w:val="24"/>
        </w:rPr>
        <w:t>MKiDN</w:t>
      </w:r>
      <w:proofErr w:type="spellEnd"/>
      <w:r w:rsidRPr="008C13E0">
        <w:rPr>
          <w:sz w:val="24"/>
          <w:szCs w:val="24"/>
        </w:rPr>
        <w:t xml:space="preserve"> od 2018 r., jednak realizację wstrzymuje brak środków na ten cel. Projekt nie uzyskał dotacji ani w ramach KPO, ani w ramach programu </w:t>
      </w:r>
      <w:proofErr w:type="spellStart"/>
      <w:r w:rsidRPr="008C13E0">
        <w:rPr>
          <w:sz w:val="24"/>
          <w:szCs w:val="24"/>
        </w:rPr>
        <w:t>FEniKS</w:t>
      </w:r>
      <w:proofErr w:type="spellEnd"/>
      <w:r w:rsidRPr="008C13E0">
        <w:rPr>
          <w:sz w:val="24"/>
          <w:szCs w:val="24"/>
        </w:rPr>
        <w:t xml:space="preserve">, zabrakło dla niego również perspektywy finasowania w kolejnych ustawach budżetowych. Jak szacuje Narodowy Instytut Konserwacji Zabytków, koszt stworzenia sieci magazynów, ich adaptacji i utrzymania w perspektywie 10 lat to ok. 90 mln zł przy założeniach obecnego systemu i ilości pozyskiwanych zabytków archeologicznych. </w:t>
      </w:r>
    </w:p>
    <w:p w14:paraId="3A6B1C0A" w14:textId="32072DF6" w:rsidR="00C32C6F" w:rsidRDefault="00D17686" w:rsidP="009B6859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Przechowywanie i konserwacja pozyskanych zabytków wygeneruje również koszty po stronie jednostek samorządowych. K</w:t>
      </w:r>
      <w:r w:rsidRPr="00D17686">
        <w:rPr>
          <w:sz w:val="24"/>
          <w:szCs w:val="24"/>
        </w:rPr>
        <w:t>oszty konserwacji zabytków archeologicznych, które trafią do muzeów organizowanych przez te jednostki</w:t>
      </w:r>
      <w:r w:rsidR="003B2577">
        <w:rPr>
          <w:sz w:val="24"/>
          <w:szCs w:val="24"/>
        </w:rPr>
        <w:t>,</w:t>
      </w:r>
      <w:r w:rsidRPr="00D17686">
        <w:rPr>
          <w:sz w:val="24"/>
          <w:szCs w:val="24"/>
        </w:rPr>
        <w:t xml:space="preserve"> wyn</w:t>
      </w:r>
      <w:r>
        <w:rPr>
          <w:sz w:val="24"/>
          <w:szCs w:val="24"/>
        </w:rPr>
        <w:t>iosą ok.</w:t>
      </w:r>
      <w:r w:rsidRPr="00D17686">
        <w:rPr>
          <w:sz w:val="24"/>
          <w:szCs w:val="24"/>
        </w:rPr>
        <w:t xml:space="preserve"> 315 mln zł </w:t>
      </w:r>
      <w:r>
        <w:rPr>
          <w:sz w:val="24"/>
          <w:szCs w:val="24"/>
        </w:rPr>
        <w:t>rocznie</w:t>
      </w:r>
      <w:r w:rsidRPr="00D1768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Wyliczenia oparto </w:t>
      </w:r>
      <w:r w:rsidRPr="00D17686">
        <w:rPr>
          <w:sz w:val="24"/>
          <w:szCs w:val="24"/>
        </w:rPr>
        <w:t>na założeniu, że do tych muzeów trafi ok. połowy wszystkich pozyskanych zabytków archeologicznych (500 tys. sztuk</w:t>
      </w:r>
      <w:r>
        <w:rPr>
          <w:sz w:val="24"/>
          <w:szCs w:val="24"/>
        </w:rPr>
        <w:t xml:space="preserve"> – por. niżej</w:t>
      </w:r>
      <w:r w:rsidRPr="00D17686">
        <w:rPr>
          <w:sz w:val="24"/>
          <w:szCs w:val="24"/>
        </w:rPr>
        <w:t>). Koszty konserwacji przyjęto na poziomie 30 zł za jeden zabytek.</w:t>
      </w:r>
      <w:r>
        <w:rPr>
          <w:sz w:val="24"/>
          <w:szCs w:val="24"/>
        </w:rPr>
        <w:t xml:space="preserve"> </w:t>
      </w:r>
      <w:r w:rsidR="00C32C6F" w:rsidRPr="00C32C6F">
        <w:rPr>
          <w:sz w:val="24"/>
          <w:szCs w:val="24"/>
        </w:rPr>
        <w:t>Konserwacja zabytków przechowywanych w magazynach państwowych stanowi element składowy kwoty przeznaczonej na magazyny</w:t>
      </w:r>
      <w:r>
        <w:rPr>
          <w:sz w:val="24"/>
          <w:szCs w:val="24"/>
        </w:rPr>
        <w:t>.</w:t>
      </w:r>
    </w:p>
    <w:p w14:paraId="595F7AFD" w14:textId="68102640" w:rsidR="00D17686" w:rsidRDefault="00D17686" w:rsidP="00D1768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Według autorów</w:t>
      </w:r>
      <w:r w:rsidR="00314C92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nowelizacji z 13 lipca 2023 r.</w:t>
      </w:r>
      <w:r w:rsidRPr="008C1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obowiązująca obecnie </w:t>
      </w:r>
      <w:r w:rsidRPr="008C13E0">
        <w:rPr>
          <w:sz w:val="24"/>
          <w:szCs w:val="24"/>
        </w:rPr>
        <w:t xml:space="preserve">konieczność uzyskiwania pozwoleń na prowadzenie poszukiwań, problemy z tym związane oraz niemające podstaw utrudnienia stwarzane przez urzędy ochrony zabytków powodują, że tylko ok. 1% prowadzących poszukiwania robi to w sposób legalny, tzn. na podstawie wydanego przez </w:t>
      </w:r>
      <w:r w:rsidR="004012B2">
        <w:rPr>
          <w:sz w:val="24"/>
          <w:szCs w:val="24"/>
        </w:rPr>
        <w:t>WKZ</w:t>
      </w:r>
      <w:r w:rsidRPr="008C13E0">
        <w:rPr>
          <w:sz w:val="24"/>
          <w:szCs w:val="24"/>
        </w:rPr>
        <w:t xml:space="preserve"> pozwolenia, natomiast rezygnacja z konieczności uzyskiwania tych pozwoleń miałaby zachęcić pozostałe 99% osób do prowadzenia poszukiwań zgodnie z przepisami prawa. Z danych </w:t>
      </w:r>
      <w:proofErr w:type="spellStart"/>
      <w:r w:rsidR="00866DB1">
        <w:rPr>
          <w:sz w:val="24"/>
          <w:szCs w:val="24"/>
        </w:rPr>
        <w:t>MKiDN</w:t>
      </w:r>
      <w:proofErr w:type="spellEnd"/>
      <w:r w:rsidRPr="008C13E0">
        <w:rPr>
          <w:sz w:val="24"/>
          <w:szCs w:val="24"/>
        </w:rPr>
        <w:t xml:space="preserve"> wynika, że rocznie </w:t>
      </w:r>
      <w:r w:rsidR="00FC4647" w:rsidRPr="008C13E0">
        <w:rPr>
          <w:sz w:val="24"/>
          <w:szCs w:val="24"/>
        </w:rPr>
        <w:t xml:space="preserve">jest </w:t>
      </w:r>
      <w:r w:rsidRPr="008C13E0">
        <w:rPr>
          <w:sz w:val="24"/>
          <w:szCs w:val="24"/>
        </w:rPr>
        <w:t>wydawanych obecnie ok. 1</w:t>
      </w:r>
      <w:r>
        <w:rPr>
          <w:sz w:val="24"/>
          <w:szCs w:val="24"/>
        </w:rPr>
        <w:t>2</w:t>
      </w:r>
      <w:r w:rsidRPr="008C13E0">
        <w:rPr>
          <w:sz w:val="24"/>
          <w:szCs w:val="24"/>
        </w:rPr>
        <w:t>00 pozwoleń na prowadzenie poszukiwań zabytków. Na podstawie jednego pozwolenia poszukiwania prowadzi średnio 5 osób</w:t>
      </w:r>
      <w:r w:rsidRPr="008C13E0">
        <w:rPr>
          <w:sz w:val="24"/>
          <w:szCs w:val="24"/>
          <w:vertAlign w:val="superscript"/>
        </w:rPr>
        <w:footnoteReference w:id="5"/>
      </w:r>
      <w:r w:rsidR="00FE24E6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 xml:space="preserve">. Przyjęcie, że jest to tylko 1% wszystkich prowadzących na tym terenie poszukiwania zabytków przy pomocy sprzętu elektronicznego oznaczałoby, że poszukujących nielegalnie jest ok. 500 tysięcy osób. Jednocześnie </w:t>
      </w:r>
      <w:r w:rsidR="00FC4647" w:rsidRPr="008C13E0">
        <w:rPr>
          <w:sz w:val="24"/>
          <w:szCs w:val="24"/>
        </w:rPr>
        <w:t>w</w:t>
      </w:r>
      <w:r w:rsidR="00FC4647">
        <w:rPr>
          <w:sz w:val="24"/>
          <w:szCs w:val="24"/>
        </w:rPr>
        <w:t>edług</w:t>
      </w:r>
      <w:r w:rsidR="00FC4647" w:rsidRPr="008C13E0">
        <w:rPr>
          <w:sz w:val="24"/>
          <w:szCs w:val="24"/>
        </w:rPr>
        <w:t xml:space="preserve"> </w:t>
      </w:r>
      <w:r w:rsidRPr="008C13E0">
        <w:rPr>
          <w:sz w:val="24"/>
          <w:szCs w:val="24"/>
        </w:rPr>
        <w:t>szacunków Polskiego Związku Eksploratorów osób prowadzących poszukiwania zabytków (legalnie i nielega</w:t>
      </w:r>
      <w:r>
        <w:rPr>
          <w:sz w:val="24"/>
          <w:szCs w:val="24"/>
        </w:rPr>
        <w:t>lnie) na terenie kraju jest ok.</w:t>
      </w:r>
      <w:r w:rsidRPr="008C13E0">
        <w:rPr>
          <w:sz w:val="24"/>
          <w:szCs w:val="24"/>
        </w:rPr>
        <w:t> 200</w:t>
      </w:r>
      <w:r w:rsidR="00142D09">
        <w:rPr>
          <w:sz w:val="24"/>
          <w:szCs w:val="24"/>
        </w:rPr>
        <w:t>–</w:t>
      </w:r>
      <w:r w:rsidRPr="008C13E0">
        <w:rPr>
          <w:sz w:val="24"/>
          <w:szCs w:val="24"/>
        </w:rPr>
        <w:t>250 tysięcy, inne szacunki wskazują na maksymalnie 30 tysięcy osób</w:t>
      </w:r>
      <w:r w:rsidRPr="008C13E0">
        <w:rPr>
          <w:sz w:val="24"/>
          <w:szCs w:val="24"/>
          <w:vertAlign w:val="superscript"/>
        </w:rPr>
        <w:footnoteReference w:id="6"/>
      </w:r>
      <w:r w:rsidR="00FE24E6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 xml:space="preserve">. </w:t>
      </w:r>
      <w:r>
        <w:rPr>
          <w:sz w:val="24"/>
          <w:szCs w:val="24"/>
        </w:rPr>
        <w:t>W ocenie skutków regulacji przyjęto jedyne miarodajne dane dotyczące liczebności tej grupy obywateli, tj. ok. 6000 osób.</w:t>
      </w:r>
    </w:p>
    <w:p w14:paraId="1BB7802D" w14:textId="4376B2FB" w:rsidR="00D17686" w:rsidRPr="008C13E0" w:rsidRDefault="00D17686" w:rsidP="00D17686">
      <w:pPr>
        <w:spacing w:after="120" w:line="360" w:lineRule="auto"/>
        <w:jc w:val="both"/>
        <w:rPr>
          <w:sz w:val="24"/>
          <w:szCs w:val="24"/>
        </w:rPr>
      </w:pPr>
      <w:r w:rsidRPr="00D17686">
        <w:rPr>
          <w:sz w:val="24"/>
          <w:szCs w:val="24"/>
        </w:rPr>
        <w:t xml:space="preserve">Zakładane ww. nowelizacją nagradzanie każdego znaleziska zabytku archeologicznego pozyskanego w wyniku poszukiwań będzie dużym obciążeniem dla Skarbu Państwa, ale skali tego problemu nie da się oszacować, a autorzy nowelizacji </w:t>
      </w:r>
      <w:r w:rsidRPr="00D17686">
        <w:rPr>
          <w:bCs/>
          <w:sz w:val="24"/>
          <w:szCs w:val="24"/>
        </w:rPr>
        <w:t>z dnia 13 lipca 2023 r.</w:t>
      </w:r>
      <w:r w:rsidRPr="00D17686">
        <w:rPr>
          <w:sz w:val="24"/>
          <w:szCs w:val="24"/>
        </w:rPr>
        <w:t xml:space="preserve"> nie przewidzieli konieczności zapewnienia środków na ten cel w budżecie.</w:t>
      </w:r>
      <w:r>
        <w:rPr>
          <w:sz w:val="24"/>
          <w:szCs w:val="24"/>
        </w:rPr>
        <w:t xml:space="preserve"> W bieżącym roku udało się ze środków własnych </w:t>
      </w:r>
      <w:proofErr w:type="spellStart"/>
      <w:r>
        <w:rPr>
          <w:sz w:val="24"/>
          <w:szCs w:val="24"/>
        </w:rPr>
        <w:t>MKiDN</w:t>
      </w:r>
      <w:proofErr w:type="spellEnd"/>
      <w:r>
        <w:rPr>
          <w:sz w:val="24"/>
          <w:szCs w:val="24"/>
        </w:rPr>
        <w:t xml:space="preserve"> zabezpieczyć na ten cel 1 mln zł, jednak z pewnością będzie to kwota niewystarczająca.</w:t>
      </w:r>
      <w:r w:rsidRPr="008C13E0">
        <w:rPr>
          <w:sz w:val="24"/>
          <w:szCs w:val="24"/>
        </w:rPr>
        <w:t xml:space="preserve"> Obecnie spraw nagród za przypadkowe odkrycie lub znalezienie zabytku (nie zaś pozyskanie w wyniku intencjonalnych poszukiwań zabytków) procedowanych jest w resorcie kultury od kilku do kilkunastu rocznie, a budżet na ten cel wynosi</w:t>
      </w:r>
      <w:r>
        <w:rPr>
          <w:sz w:val="24"/>
          <w:szCs w:val="24"/>
        </w:rPr>
        <w:t>ł</w:t>
      </w:r>
      <w:r w:rsidRPr="008C13E0">
        <w:rPr>
          <w:sz w:val="24"/>
          <w:szCs w:val="24"/>
        </w:rPr>
        <w:t xml:space="preserve"> 100 tys. zł, </w:t>
      </w:r>
      <w:r w:rsidRPr="008C13E0">
        <w:rPr>
          <w:sz w:val="24"/>
          <w:szCs w:val="24"/>
        </w:rPr>
        <w:lastRenderedPageBreak/>
        <w:t>przy czym nie obejm</w:t>
      </w:r>
      <w:r>
        <w:rPr>
          <w:sz w:val="24"/>
          <w:szCs w:val="24"/>
        </w:rPr>
        <w:t>ował</w:t>
      </w:r>
      <w:r w:rsidRPr="008C13E0">
        <w:rPr>
          <w:sz w:val="24"/>
          <w:szCs w:val="24"/>
        </w:rPr>
        <w:t xml:space="preserve"> on konieczności każdorazowego zasięgnięcia opinii rzeczoznawcy Ministra Kultury i Dziedzictwa Narodowego, niezbędnej w celu oceny wartości artystycznej, historycznej i naukowej danego zabytku, a zlecanej przez instytucję podległą Narodowy Instytut Dziedzictwa, zwany dalej „NID”, w ramach jej budżetu na bieżącą działalność.</w:t>
      </w:r>
    </w:p>
    <w:p w14:paraId="69BD0155" w14:textId="7D2FC3CB" w:rsidR="00D17686" w:rsidRDefault="00D17686" w:rsidP="00D17686">
      <w:pPr>
        <w:spacing w:after="120" w:line="360" w:lineRule="auto"/>
        <w:jc w:val="both"/>
        <w:rPr>
          <w:sz w:val="24"/>
          <w:szCs w:val="24"/>
        </w:rPr>
      </w:pPr>
      <w:r w:rsidRPr="008C13E0">
        <w:rPr>
          <w:sz w:val="24"/>
          <w:szCs w:val="24"/>
        </w:rPr>
        <w:t>Szacunki dla sytuacji, w której nagrody przyznawane byłyby również za pozyskanie zabytku archeologicznego w wyniku intencjonalnych poszukiwań można oprzeć na danych z powiatu poznańskiego</w:t>
      </w:r>
      <w:r w:rsidRPr="008C13E0">
        <w:rPr>
          <w:sz w:val="24"/>
          <w:szCs w:val="24"/>
          <w:vertAlign w:val="superscript"/>
        </w:rPr>
        <w:footnoteReference w:id="7"/>
      </w:r>
      <w:r w:rsidR="00B14ACB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>, gdzie w 2022 r. w wyniku poszukiwań prowadzonych na podstawie 6 pozwoleń konserwatorskich pozyskano 63 niewątpliwe zabytki archeologiczne. Biorąc pod uwagę fakt, że pozwoleń wydawanych w kraju jest ok. 1</w:t>
      </w:r>
      <w:r>
        <w:rPr>
          <w:sz w:val="24"/>
          <w:szCs w:val="24"/>
        </w:rPr>
        <w:t>2</w:t>
      </w:r>
      <w:r w:rsidRPr="008C13E0">
        <w:rPr>
          <w:sz w:val="24"/>
          <w:szCs w:val="24"/>
        </w:rPr>
        <w:t>00 rocznie</w:t>
      </w:r>
      <w:r w:rsidRPr="008C13E0">
        <w:rPr>
          <w:sz w:val="24"/>
          <w:szCs w:val="24"/>
          <w:vertAlign w:val="superscript"/>
        </w:rPr>
        <w:footnoteReference w:id="8"/>
      </w:r>
      <w:r w:rsidR="00B14ACB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>, daje to 10 500 zabytków w skali roku. Autorzy nowelizacji w jej uzasadnieniu wskazywali, że obecnie na podstawie wydawanych pozwoleń legalne poszukiwania prowadzi 1% osób prowadzących je w ogóle. Ponieważ na podstawie jednego pozwolenia poszukiwania prowadzi średnio 5 osób, przy 1</w:t>
      </w:r>
      <w:r w:rsidR="00C450F4">
        <w:rPr>
          <w:sz w:val="24"/>
          <w:szCs w:val="24"/>
        </w:rPr>
        <w:t>2</w:t>
      </w:r>
      <w:r w:rsidRPr="008C13E0">
        <w:rPr>
          <w:sz w:val="24"/>
          <w:szCs w:val="24"/>
        </w:rPr>
        <w:t>00 pozwole</w:t>
      </w:r>
      <w:r w:rsidR="00C450F4">
        <w:rPr>
          <w:sz w:val="24"/>
          <w:szCs w:val="24"/>
        </w:rPr>
        <w:t xml:space="preserve">niach </w:t>
      </w:r>
      <w:r w:rsidRPr="008C13E0">
        <w:rPr>
          <w:sz w:val="24"/>
          <w:szCs w:val="24"/>
        </w:rPr>
        <w:t>poszukiwania prowadzi rocznie ok</w:t>
      </w:r>
      <w:r w:rsidR="00C450F4">
        <w:rPr>
          <w:sz w:val="24"/>
          <w:szCs w:val="24"/>
        </w:rPr>
        <w:t>. 6</w:t>
      </w:r>
      <w:r w:rsidRPr="008C13E0">
        <w:rPr>
          <w:sz w:val="24"/>
          <w:szCs w:val="24"/>
        </w:rPr>
        <w:t xml:space="preserve">000 osób. Jeśli </w:t>
      </w:r>
      <w:r w:rsidR="00C450F4">
        <w:rPr>
          <w:sz w:val="24"/>
          <w:szCs w:val="24"/>
        </w:rPr>
        <w:t>6</w:t>
      </w:r>
      <w:r w:rsidRPr="008C13E0">
        <w:rPr>
          <w:sz w:val="24"/>
          <w:szCs w:val="24"/>
        </w:rPr>
        <w:t xml:space="preserve">000 osób uznać za 1% osób prowadzących poszukiwania, które odpowiadają za znalezienie 10 500 zabytków archeologicznych, to możemy spodziewać się zgłoszenia ok. 1 mln sztuk zabytków archeologicznych w skali roku, zakładając za autorami nowelizacji, że liberalizacja procedur zachęci do legalnych poszukiwań 100% osób prowadzących je regularnie. Ponieważ średnia wysokość nagrody pieniężnej przyznawanej w ostatnich 5 latach wyniosła ok. </w:t>
      </w:r>
      <w:r w:rsidR="00C450F4">
        <w:rPr>
          <w:sz w:val="24"/>
          <w:szCs w:val="24"/>
        </w:rPr>
        <w:t>11 680</w:t>
      </w:r>
      <w:r w:rsidRPr="008C13E0">
        <w:rPr>
          <w:sz w:val="24"/>
          <w:szCs w:val="24"/>
        </w:rPr>
        <w:t xml:space="preserve"> zł</w:t>
      </w:r>
      <w:r w:rsidRPr="008C13E0">
        <w:rPr>
          <w:sz w:val="24"/>
          <w:szCs w:val="24"/>
          <w:vertAlign w:val="superscript"/>
        </w:rPr>
        <w:footnoteReference w:id="9"/>
      </w:r>
      <w:r w:rsidR="00B14ACB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 xml:space="preserve">, należałoby zapewnić na ten cel ok. </w:t>
      </w:r>
      <w:r w:rsidR="00C450F4">
        <w:rPr>
          <w:sz w:val="24"/>
          <w:szCs w:val="24"/>
        </w:rPr>
        <w:t>11,68</w:t>
      </w:r>
      <w:r w:rsidRPr="008C13E0">
        <w:rPr>
          <w:sz w:val="24"/>
          <w:szCs w:val="24"/>
        </w:rPr>
        <w:t xml:space="preserve"> mld zł. Należy mieć na względzie, że część znalezisk może być dużo cenniejsza – np. skarb może zawierać do kilku tysięcy monet i ich fragmentów i być wart szacunkowo nawet ok. 1,3 mln zł</w:t>
      </w:r>
      <w:r w:rsidRPr="008C13E0">
        <w:rPr>
          <w:sz w:val="24"/>
          <w:szCs w:val="24"/>
          <w:vertAlign w:val="superscript"/>
        </w:rPr>
        <w:footnoteReference w:id="10"/>
      </w:r>
      <w:r w:rsidR="00B14ACB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 xml:space="preserve"> (zakładając nagrodę w wysokości 10%</w:t>
      </w:r>
      <w:r w:rsidR="003B2577">
        <w:rPr>
          <w:sz w:val="24"/>
          <w:szCs w:val="24"/>
        </w:rPr>
        <w:t>,</w:t>
      </w:r>
      <w:r w:rsidRPr="008C13E0">
        <w:rPr>
          <w:sz w:val="24"/>
          <w:szCs w:val="24"/>
        </w:rPr>
        <w:t xml:space="preserve"> dawałoby to 130 tys. zł tylko za jeden skarb, a tych odkrywa się rocznie kilka w toku intencjonalnych poszukiwań). Zakładając nawet, że pozyskanie wszystkich tych zabytków zostałoby nagrodzone wyłącznie dyplomem, to sam koszt wysyłki dyplomu należy szacować na około </w:t>
      </w:r>
      <w:r w:rsidR="006C4951">
        <w:rPr>
          <w:sz w:val="24"/>
          <w:szCs w:val="24"/>
        </w:rPr>
        <w:t>1</w:t>
      </w:r>
      <w:r w:rsidRPr="008C13E0">
        <w:rPr>
          <w:sz w:val="24"/>
          <w:szCs w:val="24"/>
        </w:rPr>
        <w:t>3 mln zł</w:t>
      </w:r>
      <w:r w:rsidRPr="008C13E0">
        <w:rPr>
          <w:sz w:val="24"/>
          <w:szCs w:val="24"/>
          <w:vertAlign w:val="superscript"/>
        </w:rPr>
        <w:footnoteReference w:id="11"/>
      </w:r>
      <w:r w:rsidR="00B14ACB">
        <w:rPr>
          <w:sz w:val="24"/>
          <w:szCs w:val="24"/>
          <w:vertAlign w:val="superscript"/>
        </w:rPr>
        <w:t>)</w:t>
      </w:r>
      <w:r w:rsidRPr="008C13E0">
        <w:rPr>
          <w:sz w:val="24"/>
          <w:szCs w:val="24"/>
        </w:rPr>
        <w:t>.</w:t>
      </w:r>
    </w:p>
    <w:p w14:paraId="646E0821" w14:textId="2C77396F" w:rsidR="006C4951" w:rsidRPr="008C13E0" w:rsidRDefault="006C4951" w:rsidP="00D1768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wziąć również pod uwagę koszty </w:t>
      </w:r>
      <w:r w:rsidRPr="006C4951">
        <w:rPr>
          <w:sz w:val="24"/>
          <w:szCs w:val="24"/>
        </w:rPr>
        <w:t xml:space="preserve">ekspertyz wykonywanych przez rzeczoznawców </w:t>
      </w:r>
      <w:proofErr w:type="spellStart"/>
      <w:r w:rsidRPr="006C4951">
        <w:rPr>
          <w:sz w:val="24"/>
          <w:szCs w:val="24"/>
        </w:rPr>
        <w:t>MKiDN</w:t>
      </w:r>
      <w:proofErr w:type="spellEnd"/>
      <w:r w:rsidRPr="006C4951">
        <w:rPr>
          <w:sz w:val="24"/>
          <w:szCs w:val="24"/>
        </w:rPr>
        <w:t xml:space="preserve"> na potrzeby postępowań prowadzonych w sprawie przyznania nagrody za </w:t>
      </w:r>
      <w:r>
        <w:rPr>
          <w:sz w:val="24"/>
          <w:szCs w:val="24"/>
        </w:rPr>
        <w:t xml:space="preserve">pozyskanie </w:t>
      </w:r>
      <w:r>
        <w:rPr>
          <w:sz w:val="24"/>
          <w:szCs w:val="24"/>
        </w:rPr>
        <w:lastRenderedPageBreak/>
        <w:t xml:space="preserve">zabytku archeologicznego w toku poszukiwań. Obecnie – dla znalezisk dokonywanych przypadkowo – </w:t>
      </w:r>
      <w:r w:rsidRPr="006C4951">
        <w:rPr>
          <w:sz w:val="24"/>
          <w:szCs w:val="24"/>
        </w:rPr>
        <w:t xml:space="preserve">wahają się </w:t>
      </w:r>
      <w:r>
        <w:rPr>
          <w:sz w:val="24"/>
          <w:szCs w:val="24"/>
        </w:rPr>
        <w:t>one pomiędzy</w:t>
      </w:r>
      <w:r w:rsidRPr="006C4951">
        <w:rPr>
          <w:sz w:val="24"/>
          <w:szCs w:val="24"/>
        </w:rPr>
        <w:t xml:space="preserve"> 850 </w:t>
      </w:r>
      <w:r>
        <w:rPr>
          <w:sz w:val="24"/>
          <w:szCs w:val="24"/>
        </w:rPr>
        <w:t>a</w:t>
      </w:r>
      <w:r w:rsidRPr="006C4951">
        <w:rPr>
          <w:sz w:val="24"/>
          <w:szCs w:val="24"/>
        </w:rPr>
        <w:t xml:space="preserve"> 10 000 zł w zależności od stopnia skomplikowania sprawy, liczby oraz charakteru zabytków wchodzących w skład znaleziska</w:t>
      </w:r>
      <w:r>
        <w:rPr>
          <w:rStyle w:val="Odwoanieprzypisudolnego"/>
          <w:sz w:val="24"/>
          <w:szCs w:val="24"/>
        </w:rPr>
        <w:footnoteReference w:id="12"/>
      </w:r>
      <w:r w:rsidR="00B14ACB">
        <w:rPr>
          <w:sz w:val="24"/>
          <w:szCs w:val="24"/>
          <w:vertAlign w:val="superscript"/>
        </w:rPr>
        <w:t>)</w:t>
      </w:r>
      <w:r w:rsidRPr="006C4951">
        <w:rPr>
          <w:sz w:val="24"/>
          <w:szCs w:val="24"/>
        </w:rPr>
        <w:t>. Przyjęto medianę na poziomie 3000 zł (przeważają znaleziska pojedynczych przedmiotów) pomnożoną przez 1 mln sztuk zabytków</w:t>
      </w:r>
      <w:r>
        <w:rPr>
          <w:sz w:val="24"/>
          <w:szCs w:val="24"/>
        </w:rPr>
        <w:t>, co daje 3 ml</w:t>
      </w:r>
      <w:r w:rsidR="00314C92">
        <w:rPr>
          <w:sz w:val="24"/>
          <w:szCs w:val="24"/>
        </w:rPr>
        <w:t>d</w:t>
      </w:r>
      <w:r>
        <w:rPr>
          <w:sz w:val="24"/>
          <w:szCs w:val="24"/>
        </w:rPr>
        <w:t xml:space="preserve"> zł rocznie.</w:t>
      </w:r>
    </w:p>
    <w:p w14:paraId="47C237FF" w14:textId="4D6A4EC4" w:rsidR="00E817AA" w:rsidRPr="00B63588" w:rsidRDefault="00B63588" w:rsidP="006C4951">
      <w:pPr>
        <w:spacing w:line="360" w:lineRule="auto"/>
        <w:jc w:val="both"/>
        <w:rPr>
          <w:bCs/>
          <w:sz w:val="24"/>
          <w:szCs w:val="24"/>
        </w:rPr>
      </w:pPr>
      <w:r w:rsidRPr="00B63588">
        <w:rPr>
          <w:bCs/>
          <w:sz w:val="24"/>
          <w:szCs w:val="24"/>
        </w:rPr>
        <w:t>N</w:t>
      </w:r>
      <w:r w:rsidR="00E817AA" w:rsidRPr="00B63588">
        <w:rPr>
          <w:bCs/>
          <w:sz w:val="24"/>
          <w:szCs w:val="24"/>
        </w:rPr>
        <w:t xml:space="preserve">owe obowiązki dla służb konserwatorskich </w:t>
      </w:r>
      <w:r w:rsidR="00FC4647" w:rsidRPr="00B63588">
        <w:rPr>
          <w:bCs/>
          <w:sz w:val="24"/>
          <w:szCs w:val="24"/>
        </w:rPr>
        <w:t>b</w:t>
      </w:r>
      <w:r w:rsidR="00FC4647">
        <w:rPr>
          <w:bCs/>
          <w:sz w:val="24"/>
          <w:szCs w:val="24"/>
        </w:rPr>
        <w:t>ę</w:t>
      </w:r>
      <w:r w:rsidR="00FC4647" w:rsidRPr="00B63588">
        <w:rPr>
          <w:bCs/>
          <w:sz w:val="24"/>
          <w:szCs w:val="24"/>
        </w:rPr>
        <w:t xml:space="preserve">dą </w:t>
      </w:r>
      <w:r w:rsidR="00E817AA" w:rsidRPr="00B63588">
        <w:rPr>
          <w:bCs/>
          <w:sz w:val="24"/>
          <w:szCs w:val="24"/>
        </w:rPr>
        <w:t>wymaga</w:t>
      </w:r>
      <w:r w:rsidR="0049776F" w:rsidRPr="00B63588">
        <w:rPr>
          <w:bCs/>
          <w:sz w:val="24"/>
          <w:szCs w:val="24"/>
        </w:rPr>
        <w:t xml:space="preserve">ć </w:t>
      </w:r>
      <w:r w:rsidR="00E817AA" w:rsidRPr="00B63588">
        <w:rPr>
          <w:bCs/>
          <w:sz w:val="24"/>
          <w:szCs w:val="24"/>
        </w:rPr>
        <w:t>znaczącego wzmocnienia kadrowego, o co najmniej jednego pracownika w każdym oddziale</w:t>
      </w:r>
      <w:r w:rsidR="0048662D">
        <w:rPr>
          <w:bCs/>
          <w:sz w:val="24"/>
          <w:szCs w:val="24"/>
        </w:rPr>
        <w:t xml:space="preserve"> (49)</w:t>
      </w:r>
      <w:r w:rsidR="00E817AA" w:rsidRPr="00B63588">
        <w:rPr>
          <w:bCs/>
          <w:sz w:val="24"/>
          <w:szCs w:val="24"/>
        </w:rPr>
        <w:t xml:space="preserve">, a także dziesięciu osób w resorcie kultury, co łącznie daje minimum </w:t>
      </w:r>
      <w:r w:rsidR="0048662D">
        <w:rPr>
          <w:bCs/>
          <w:sz w:val="24"/>
          <w:szCs w:val="24"/>
        </w:rPr>
        <w:t>59</w:t>
      </w:r>
      <w:r w:rsidR="00E817AA" w:rsidRPr="00B63588">
        <w:rPr>
          <w:bCs/>
          <w:sz w:val="24"/>
          <w:szCs w:val="24"/>
        </w:rPr>
        <w:t xml:space="preserve"> nowych etatów. Do </w:t>
      </w:r>
      <w:r>
        <w:rPr>
          <w:bCs/>
          <w:sz w:val="24"/>
          <w:szCs w:val="24"/>
        </w:rPr>
        <w:t xml:space="preserve">ich </w:t>
      </w:r>
      <w:r w:rsidR="00E817AA" w:rsidRPr="00B63588">
        <w:rPr>
          <w:bCs/>
          <w:sz w:val="24"/>
          <w:szCs w:val="24"/>
        </w:rPr>
        <w:t xml:space="preserve">zadań </w:t>
      </w:r>
      <w:r w:rsidR="00FC4647">
        <w:rPr>
          <w:bCs/>
          <w:sz w:val="24"/>
          <w:szCs w:val="24"/>
        </w:rPr>
        <w:t>będzie</w:t>
      </w:r>
      <w:r w:rsidR="00FC4647" w:rsidRPr="00B63588">
        <w:rPr>
          <w:bCs/>
          <w:sz w:val="24"/>
          <w:szCs w:val="24"/>
        </w:rPr>
        <w:t xml:space="preserve"> </w:t>
      </w:r>
      <w:r w:rsidR="00E817AA" w:rsidRPr="00B63588">
        <w:rPr>
          <w:bCs/>
          <w:sz w:val="24"/>
          <w:szCs w:val="24"/>
        </w:rPr>
        <w:t>należeć:</w:t>
      </w:r>
    </w:p>
    <w:p w14:paraId="00EB0FE7" w14:textId="1C7A3E95" w:rsidR="00E817AA" w:rsidRPr="00B63588" w:rsidRDefault="00E817AA" w:rsidP="006C4951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sz w:val="24"/>
          <w:szCs w:val="24"/>
        </w:rPr>
      </w:pPr>
      <w:r w:rsidRPr="00B63588">
        <w:rPr>
          <w:sz w:val="24"/>
          <w:szCs w:val="24"/>
        </w:rPr>
        <w:t>bieżąca obsługa aplikacji;</w:t>
      </w:r>
    </w:p>
    <w:p w14:paraId="54CDB15C" w14:textId="1BB4EFED" w:rsidR="00E817AA" w:rsidRPr="00B63588" w:rsidRDefault="00E817AA" w:rsidP="006C4951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sz w:val="24"/>
          <w:szCs w:val="24"/>
        </w:rPr>
      </w:pPr>
      <w:r w:rsidRPr="00B63588">
        <w:rPr>
          <w:sz w:val="24"/>
          <w:szCs w:val="24"/>
        </w:rPr>
        <w:t xml:space="preserve">dokonywanie oględzin pozyskanych przedmiotów oraz miejsca ich pozyskania w celu oceny, czy stanowią one zabytek, art. 33a ust. 3; </w:t>
      </w:r>
    </w:p>
    <w:p w14:paraId="721A0936" w14:textId="77777777" w:rsidR="00E817AA" w:rsidRPr="00B63588" w:rsidRDefault="00E817AA" w:rsidP="006C4951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sz w:val="24"/>
          <w:szCs w:val="24"/>
        </w:rPr>
      </w:pPr>
      <w:r w:rsidRPr="00B63588">
        <w:rPr>
          <w:sz w:val="24"/>
          <w:szCs w:val="24"/>
        </w:rPr>
        <w:t>organizowanie badań archeologicznych w miejscu pozyskania zabytków, jeśli okażą się one niezbędne, art. 33a ust. 3;</w:t>
      </w:r>
    </w:p>
    <w:p w14:paraId="6BE04C68" w14:textId="57E1EA39" w:rsidR="00E817AA" w:rsidRPr="00B63588" w:rsidRDefault="00E817AA" w:rsidP="006C4951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sz w:val="24"/>
          <w:szCs w:val="24"/>
        </w:rPr>
      </w:pPr>
      <w:r w:rsidRPr="00B63588">
        <w:rPr>
          <w:sz w:val="24"/>
          <w:szCs w:val="24"/>
        </w:rPr>
        <w:t>informowanie zgłaszających o powziętych ustaleniach w terminie 30 dni od dnia zakończenia oględzin oraz uzupełnianie rejestru poszukiwań, art. 33a ust. 4;</w:t>
      </w:r>
    </w:p>
    <w:p w14:paraId="31F5E1C7" w14:textId="1B7C1703" w:rsidR="00E817AA" w:rsidRPr="00B63588" w:rsidRDefault="00E817AA" w:rsidP="006C4951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sz w:val="24"/>
          <w:szCs w:val="24"/>
        </w:rPr>
      </w:pPr>
      <w:r w:rsidRPr="00B63588">
        <w:rPr>
          <w:sz w:val="24"/>
          <w:szCs w:val="24"/>
        </w:rPr>
        <w:t>prowadzenie przez resort kultury</w:t>
      </w:r>
      <w:r w:rsidR="0049776F" w:rsidRPr="00B63588">
        <w:rPr>
          <w:sz w:val="24"/>
          <w:szCs w:val="24"/>
        </w:rPr>
        <w:t xml:space="preserve"> </w:t>
      </w:r>
      <w:r w:rsidR="00925D32">
        <w:rPr>
          <w:sz w:val="24"/>
          <w:szCs w:val="24"/>
        </w:rPr>
        <w:t>postępowań w </w:t>
      </w:r>
      <w:r w:rsidRPr="00B63588">
        <w:rPr>
          <w:sz w:val="24"/>
          <w:szCs w:val="24"/>
        </w:rPr>
        <w:t>sprawie przyznania nagr</w:t>
      </w:r>
      <w:r w:rsidR="0049776F" w:rsidRPr="00B63588">
        <w:rPr>
          <w:sz w:val="24"/>
          <w:szCs w:val="24"/>
        </w:rPr>
        <w:t xml:space="preserve">ód </w:t>
      </w:r>
      <w:r w:rsidR="00F27313">
        <w:rPr>
          <w:sz w:val="24"/>
          <w:szCs w:val="24"/>
        </w:rPr>
        <w:t xml:space="preserve">za </w:t>
      </w:r>
      <w:r w:rsidR="0049776F" w:rsidRPr="00B63588">
        <w:rPr>
          <w:sz w:val="24"/>
          <w:szCs w:val="24"/>
        </w:rPr>
        <w:t>odkrycie, znalezienie lub pozyskanie zabytku</w:t>
      </w:r>
      <w:r w:rsidR="00925D32">
        <w:rPr>
          <w:sz w:val="24"/>
          <w:szCs w:val="24"/>
        </w:rPr>
        <w:t>, art. </w:t>
      </w:r>
      <w:r w:rsidR="00B63588">
        <w:rPr>
          <w:sz w:val="24"/>
          <w:szCs w:val="24"/>
        </w:rPr>
        <w:t>34</w:t>
      </w:r>
      <w:r w:rsidR="0049776F" w:rsidRPr="00B63588">
        <w:rPr>
          <w:sz w:val="24"/>
          <w:szCs w:val="24"/>
        </w:rPr>
        <w:t>;</w:t>
      </w:r>
    </w:p>
    <w:p w14:paraId="40E35F2B" w14:textId="025C8DD9" w:rsidR="00E817AA" w:rsidRPr="00B63588" w:rsidRDefault="00E817AA" w:rsidP="003C2675">
      <w:pPr>
        <w:pStyle w:val="Akapitzlist"/>
        <w:numPr>
          <w:ilvl w:val="0"/>
          <w:numId w:val="10"/>
        </w:numPr>
        <w:spacing w:after="120" w:line="360" w:lineRule="auto"/>
        <w:ind w:left="360"/>
        <w:jc w:val="both"/>
        <w:rPr>
          <w:sz w:val="24"/>
          <w:szCs w:val="24"/>
        </w:rPr>
      </w:pPr>
      <w:r w:rsidRPr="00B63588">
        <w:rPr>
          <w:sz w:val="24"/>
          <w:szCs w:val="24"/>
        </w:rPr>
        <w:t>poszukiwanie instytucji, które zapewnią trwałe przechowanie, inwentaryzację i konserwację oraz udostępnianie w celach naukowych zabytków pozys</w:t>
      </w:r>
      <w:r w:rsidR="00925D32">
        <w:rPr>
          <w:sz w:val="24"/>
          <w:szCs w:val="24"/>
        </w:rPr>
        <w:t>kanych w wyniku poszukiwań, art</w:t>
      </w:r>
      <w:r w:rsidR="00142D09">
        <w:rPr>
          <w:sz w:val="24"/>
          <w:szCs w:val="24"/>
        </w:rPr>
        <w:t>.</w:t>
      </w:r>
      <w:r w:rsidRPr="00B63588">
        <w:rPr>
          <w:sz w:val="24"/>
          <w:szCs w:val="24"/>
        </w:rPr>
        <w:t xml:space="preserve"> 35 ust. 3 w zw. z art. 35 ust. 4</w:t>
      </w:r>
      <w:r w:rsidR="0049776F" w:rsidRPr="00B63588">
        <w:rPr>
          <w:sz w:val="24"/>
          <w:szCs w:val="24"/>
        </w:rPr>
        <w:t>.</w:t>
      </w:r>
    </w:p>
    <w:p w14:paraId="7CC92F1C" w14:textId="33BA6CBD" w:rsidR="00E817AA" w:rsidRDefault="00E817AA" w:rsidP="003C26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też pamiętać, że </w:t>
      </w:r>
      <w:r w:rsidR="008C13E0">
        <w:rPr>
          <w:sz w:val="24"/>
          <w:szCs w:val="24"/>
        </w:rPr>
        <w:t xml:space="preserve">to </w:t>
      </w:r>
      <w:r>
        <w:rPr>
          <w:sz w:val="24"/>
          <w:szCs w:val="24"/>
        </w:rPr>
        <w:t>minimalne za</w:t>
      </w:r>
      <w:r w:rsidR="008C13E0">
        <w:rPr>
          <w:sz w:val="24"/>
          <w:szCs w:val="24"/>
        </w:rPr>
        <w:t xml:space="preserve">łożenia w zakresie zatrudnienia. </w:t>
      </w:r>
      <w:r>
        <w:rPr>
          <w:sz w:val="24"/>
          <w:szCs w:val="24"/>
        </w:rPr>
        <w:t>Optymalnym rozwiązaniem byłoby zorganizowanie dwóch etatów do obsługi aplikacji</w:t>
      </w:r>
      <w:r w:rsidR="00460BC4">
        <w:rPr>
          <w:sz w:val="24"/>
          <w:szCs w:val="24"/>
        </w:rPr>
        <w:t xml:space="preserve"> </w:t>
      </w:r>
      <w:r>
        <w:rPr>
          <w:sz w:val="24"/>
          <w:szCs w:val="24"/>
        </w:rPr>
        <w:t>i dokonywania oględzin, tak by osoby te w razie potrzeby były w stanie zastępować się w razie nieobecności. Zauważyć bowiem należy, że przy obecnych obciążeniach urzędów konserwatorskich nieobecność pracownika obsługującego zadania wynikające z nowelizacji (urlop, choroba) zdezorganizuje działanie tego organu, negatywnie wpływając na terminowość w realizacji z</w:t>
      </w:r>
      <w:r w:rsidR="00EE36B6">
        <w:rPr>
          <w:sz w:val="24"/>
          <w:szCs w:val="24"/>
        </w:rPr>
        <w:t>a</w:t>
      </w:r>
      <w:r>
        <w:rPr>
          <w:sz w:val="24"/>
          <w:szCs w:val="24"/>
        </w:rPr>
        <w:t>dań.</w:t>
      </w:r>
    </w:p>
    <w:p w14:paraId="2516412C" w14:textId="2613C5D2" w:rsidR="006C4951" w:rsidRDefault="006C4951" w:rsidP="00685E6C">
      <w:pPr>
        <w:spacing w:after="120" w:line="360" w:lineRule="auto"/>
        <w:jc w:val="both"/>
        <w:rPr>
          <w:sz w:val="24"/>
          <w:szCs w:val="24"/>
        </w:rPr>
      </w:pPr>
      <w:r w:rsidRPr="006C4951">
        <w:rPr>
          <w:sz w:val="24"/>
          <w:szCs w:val="24"/>
        </w:rPr>
        <w:t xml:space="preserve">Dodać w tym miejscu trzeba, że już obecnie urzędy ochrony zabytków borykają się z problemami kadrowymi i brakiem chętnych do obsadzenia wakujących stanowisk. </w:t>
      </w:r>
      <w:r w:rsidR="00E660E0">
        <w:rPr>
          <w:sz w:val="24"/>
          <w:szCs w:val="24"/>
        </w:rPr>
        <w:t xml:space="preserve">Z danych Ministerstwa Finansów wynika, </w:t>
      </w:r>
      <w:r w:rsidR="00685E6C" w:rsidRPr="00685E6C">
        <w:rPr>
          <w:sz w:val="24"/>
          <w:szCs w:val="24"/>
        </w:rPr>
        <w:t xml:space="preserve"> że </w:t>
      </w:r>
      <w:r w:rsidR="00685E6C">
        <w:rPr>
          <w:sz w:val="24"/>
          <w:szCs w:val="24"/>
        </w:rPr>
        <w:t>„</w:t>
      </w:r>
      <w:r w:rsidR="00685E6C" w:rsidRPr="00685E6C">
        <w:rPr>
          <w:sz w:val="24"/>
          <w:szCs w:val="24"/>
        </w:rPr>
        <w:t>plan etatów ogółem dla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>Wojewódzkich Urzędów Ochrony Zabytków wynosi 981, natomiast zatrudnienie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 xml:space="preserve">na koniec okresu sprawozdawczego </w:t>
      </w:r>
      <w:r w:rsidR="00142D09">
        <w:rPr>
          <w:sz w:val="24"/>
          <w:szCs w:val="24"/>
        </w:rPr>
        <w:t>–</w:t>
      </w:r>
      <w:r w:rsidR="00685E6C" w:rsidRPr="00685E6C">
        <w:rPr>
          <w:sz w:val="24"/>
          <w:szCs w:val="24"/>
        </w:rPr>
        <w:t xml:space="preserve"> 928 </w:t>
      </w:r>
      <w:r w:rsidR="00685E6C" w:rsidRPr="00685E6C">
        <w:rPr>
          <w:sz w:val="24"/>
          <w:szCs w:val="24"/>
        </w:rPr>
        <w:lastRenderedPageBreak/>
        <w:t>etatów (53 nieobsadzone etaty).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>Z analizy sprawozdania o zatrudnieniu i wynagrodzeniach Rb-70 za IV kwartały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 xml:space="preserve">2024 r. (wstępne wykonanie) wynika, że plan etatów ogółem dla części 24 </w:t>
      </w:r>
      <w:r w:rsidR="00685E6C">
        <w:rPr>
          <w:sz w:val="24"/>
          <w:szCs w:val="24"/>
        </w:rPr>
        <w:t>–</w:t>
      </w:r>
      <w:r w:rsidR="00685E6C" w:rsidRPr="00685E6C">
        <w:rPr>
          <w:sz w:val="24"/>
          <w:szCs w:val="24"/>
        </w:rPr>
        <w:t xml:space="preserve"> Kultura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>i ochrona dziedzictwa narodowego wynosi 14.522, natomiast zatrudnienie na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>koniec okresu sprawozdawczego – 14.127 etatów (395 nieobsadzonych etatów), w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 xml:space="preserve">tym w rozdziale 75001 </w:t>
      </w:r>
      <w:r w:rsidR="00142D09">
        <w:rPr>
          <w:sz w:val="24"/>
          <w:szCs w:val="24"/>
        </w:rPr>
        <w:t>–</w:t>
      </w:r>
      <w:r w:rsidR="00685E6C" w:rsidRPr="00685E6C">
        <w:rPr>
          <w:sz w:val="24"/>
          <w:szCs w:val="24"/>
        </w:rPr>
        <w:t xml:space="preserve"> Urzędy naczelnych i centralnych organów administracji</w:t>
      </w:r>
      <w:r w:rsidR="00685E6C">
        <w:rPr>
          <w:sz w:val="24"/>
          <w:szCs w:val="24"/>
        </w:rPr>
        <w:t xml:space="preserve"> </w:t>
      </w:r>
      <w:r w:rsidR="00685E6C" w:rsidRPr="00685E6C">
        <w:rPr>
          <w:sz w:val="24"/>
          <w:szCs w:val="24"/>
        </w:rPr>
        <w:t>rządowej plan etatów wyniósł 619 a wykonanie 603 etaty (16 nieobsadzonych</w:t>
      </w:r>
      <w:r w:rsidR="00685E6C">
        <w:rPr>
          <w:sz w:val="24"/>
          <w:szCs w:val="24"/>
        </w:rPr>
        <w:t xml:space="preserve"> etatów)”</w:t>
      </w:r>
      <w:r w:rsidR="00685E6C">
        <w:rPr>
          <w:rStyle w:val="Odwoanieprzypisudolnego"/>
          <w:sz w:val="24"/>
          <w:szCs w:val="24"/>
        </w:rPr>
        <w:footnoteReference w:id="13"/>
      </w:r>
      <w:r w:rsidR="00B14ACB">
        <w:rPr>
          <w:sz w:val="24"/>
          <w:szCs w:val="24"/>
          <w:vertAlign w:val="superscript"/>
        </w:rPr>
        <w:t>)</w:t>
      </w:r>
      <w:r w:rsidRPr="006C4951">
        <w:rPr>
          <w:sz w:val="24"/>
          <w:szCs w:val="24"/>
        </w:rPr>
        <w:t xml:space="preserve">. </w:t>
      </w:r>
      <w:r w:rsidR="00685E6C">
        <w:rPr>
          <w:sz w:val="24"/>
          <w:szCs w:val="24"/>
        </w:rPr>
        <w:t xml:space="preserve">Pamiętać jednak trzeba, że </w:t>
      </w:r>
      <w:r w:rsidR="00685E6C" w:rsidRPr="006C4951">
        <w:rPr>
          <w:sz w:val="24"/>
          <w:szCs w:val="24"/>
        </w:rPr>
        <w:t>zarejestrowane przez MF wakaty obejmują również stanowiska niezwiązane z ochroną zabytków archeologicznych a innych kategorii zabytków lub zadań – nie jest możliwe w takich przypadkach przesunięcie tych etatów</w:t>
      </w:r>
      <w:r w:rsidR="00685E6C">
        <w:rPr>
          <w:sz w:val="24"/>
          <w:szCs w:val="24"/>
        </w:rPr>
        <w:t xml:space="preserve">. Co więcej, z analiz przeprowadzonych przez </w:t>
      </w:r>
      <w:proofErr w:type="spellStart"/>
      <w:r w:rsidR="00685E6C">
        <w:rPr>
          <w:sz w:val="24"/>
          <w:szCs w:val="24"/>
        </w:rPr>
        <w:t>MKiD</w:t>
      </w:r>
      <w:r w:rsidR="00D7057A">
        <w:rPr>
          <w:sz w:val="24"/>
          <w:szCs w:val="24"/>
        </w:rPr>
        <w:t>N</w:t>
      </w:r>
      <w:proofErr w:type="spellEnd"/>
      <w:r w:rsidR="00685E6C">
        <w:rPr>
          <w:sz w:val="24"/>
          <w:szCs w:val="24"/>
        </w:rPr>
        <w:t xml:space="preserve"> wynika, że faktycznie zatrudnione w urzędach konserwatorskich są </w:t>
      </w:r>
      <w:r w:rsidR="00685E6C" w:rsidRPr="00685E6C">
        <w:rPr>
          <w:sz w:val="24"/>
          <w:szCs w:val="24"/>
        </w:rPr>
        <w:t>983</w:t>
      </w:r>
      <w:r w:rsidRPr="006C4951">
        <w:rPr>
          <w:sz w:val="24"/>
          <w:szCs w:val="24"/>
        </w:rPr>
        <w:t xml:space="preserve"> </w:t>
      </w:r>
      <w:r w:rsidR="00685E6C">
        <w:rPr>
          <w:sz w:val="24"/>
          <w:szCs w:val="24"/>
        </w:rPr>
        <w:t>osoby, natomiast w wydziałach zabytków archeologicznych – 92 osoby. To daje mniej niż 2 osoby średnio w każdym oddziale WUOZ. W</w:t>
      </w:r>
      <w:r w:rsidRPr="006C4951">
        <w:rPr>
          <w:sz w:val="24"/>
          <w:szCs w:val="24"/>
        </w:rPr>
        <w:t xml:space="preserve"> najbardziej skrajnych przypadkach Delegatur w Płocku i Ciechanowie WUOZ w Warszawie stanowisko ds. zabytków archeologicznych pozostaje nieobsadzone od kilku lat, pomimo już kilkukrotnie ogłaszanych naborów. Z powodu braku chętnych nabory są nierozstrzygane, a obowiązki w tym zakresie obciążają dodatkowo pracowników innych oddziałów tego urzędu, powodując znaczne opóźnienia w rozpatrywaniu spraw i realizacji pozostałych zadań, co sygnalizuje np. Generalna Dyrekcja Dróg Krajowych i Autostrad, której </w:t>
      </w:r>
      <w:r w:rsidR="005827A2" w:rsidRPr="006C4951">
        <w:rPr>
          <w:sz w:val="24"/>
          <w:szCs w:val="24"/>
        </w:rPr>
        <w:t>inwestycj</w:t>
      </w:r>
      <w:r w:rsidR="005827A2">
        <w:rPr>
          <w:sz w:val="24"/>
          <w:szCs w:val="24"/>
        </w:rPr>
        <w:t xml:space="preserve">e </w:t>
      </w:r>
      <w:r w:rsidRPr="006C4951">
        <w:rPr>
          <w:sz w:val="24"/>
          <w:szCs w:val="24"/>
        </w:rPr>
        <w:t>wymagają przeprowadzenia i odbioru licznych badań archeologicznych na obszarach zabytkowych. Wskazane przez MF podwyższenie wynagrodzeń może tę sytuację poprawić, jednak zwiększenie zakresu obowiązków będzie wymagało utworzenia dodatkowych stanowisk pracy</w:t>
      </w:r>
      <w:r w:rsidR="00685E6C">
        <w:rPr>
          <w:sz w:val="24"/>
          <w:szCs w:val="24"/>
        </w:rPr>
        <w:t>, aby nie blokować działań w innych obszarach, za które odpowiadają aktualnie zatrudnieni pracownicy</w:t>
      </w:r>
      <w:r w:rsidRPr="006C4951">
        <w:rPr>
          <w:sz w:val="24"/>
          <w:szCs w:val="24"/>
        </w:rPr>
        <w:t xml:space="preserve">. </w:t>
      </w:r>
    </w:p>
    <w:p w14:paraId="5846E8B9" w14:textId="79382519" w:rsidR="0049776F" w:rsidRDefault="0049776F" w:rsidP="003C26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argumenty przemawiają za tym, aby wejście w życie nowelizacji z </w:t>
      </w:r>
      <w:r w:rsidR="00DD48C1">
        <w:rPr>
          <w:sz w:val="24"/>
          <w:szCs w:val="24"/>
        </w:rPr>
        <w:t>1</w:t>
      </w:r>
      <w:r w:rsidR="00925D32">
        <w:rPr>
          <w:sz w:val="24"/>
          <w:szCs w:val="24"/>
        </w:rPr>
        <w:t>3 lipca 2023 </w:t>
      </w:r>
      <w:r w:rsidR="003547EC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zostało odsunięte w czasie do 1 stycznia 2027 r. Takie wydłużenie </w:t>
      </w:r>
      <w:r>
        <w:rPr>
          <w:i/>
          <w:iCs/>
          <w:sz w:val="24"/>
          <w:szCs w:val="24"/>
        </w:rPr>
        <w:t>vacatio legis</w:t>
      </w:r>
      <w:r>
        <w:rPr>
          <w:sz w:val="24"/>
          <w:szCs w:val="24"/>
        </w:rPr>
        <w:t xml:space="preserve"> zapewni wła</w:t>
      </w:r>
      <w:r w:rsidR="00DD48C1">
        <w:rPr>
          <w:sz w:val="24"/>
          <w:szCs w:val="24"/>
        </w:rPr>
        <w:t>ś</w:t>
      </w:r>
      <w:r>
        <w:rPr>
          <w:sz w:val="24"/>
          <w:szCs w:val="24"/>
        </w:rPr>
        <w:t>ciwe przyg</w:t>
      </w:r>
      <w:r w:rsidR="00DD48C1">
        <w:rPr>
          <w:sz w:val="24"/>
          <w:szCs w:val="24"/>
        </w:rPr>
        <w:t>o</w:t>
      </w:r>
      <w:r>
        <w:rPr>
          <w:sz w:val="24"/>
          <w:szCs w:val="24"/>
        </w:rPr>
        <w:t>towanie do wdrożenia nowych regulacji.</w:t>
      </w:r>
    </w:p>
    <w:p w14:paraId="79940F46" w14:textId="5F98E1ED" w:rsidR="009D7540" w:rsidRDefault="009D7540" w:rsidP="003C26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Niezależnie od powyższego </w:t>
      </w:r>
      <w:r w:rsidR="003547EC">
        <w:rPr>
          <w:sz w:val="24"/>
          <w:szCs w:val="24"/>
        </w:rPr>
        <w:t xml:space="preserve">należy </w:t>
      </w:r>
      <w:r>
        <w:rPr>
          <w:sz w:val="24"/>
          <w:szCs w:val="24"/>
        </w:rPr>
        <w:t>podkreślić,</w:t>
      </w:r>
      <w:r w:rsidR="00AD6661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według wyżej przedstawionych szacunków wejście w życie nowelizacji z 13 lipca 2023</w:t>
      </w:r>
      <w:r w:rsidR="00AD6661">
        <w:rPr>
          <w:sz w:val="24"/>
          <w:szCs w:val="24"/>
        </w:rPr>
        <w:t xml:space="preserve"> r. w obecnym jej brzmieniu </w:t>
      </w:r>
      <w:r w:rsidR="00685E6C">
        <w:rPr>
          <w:sz w:val="24"/>
          <w:szCs w:val="24"/>
        </w:rPr>
        <w:t>będzie</w:t>
      </w:r>
      <w:r w:rsidR="00AD6661">
        <w:rPr>
          <w:sz w:val="24"/>
          <w:szCs w:val="24"/>
        </w:rPr>
        <w:t xml:space="preserve"> skutkować wydatkami budżetowymi </w:t>
      </w:r>
      <w:r w:rsidR="00925D32">
        <w:rPr>
          <w:sz w:val="24"/>
          <w:szCs w:val="24"/>
        </w:rPr>
        <w:t xml:space="preserve">zakładanymi pierwotnie </w:t>
      </w:r>
      <w:r w:rsidR="00AD6661">
        <w:rPr>
          <w:sz w:val="24"/>
          <w:szCs w:val="24"/>
        </w:rPr>
        <w:t xml:space="preserve">w wysokości </w:t>
      </w:r>
      <w:r w:rsidR="00685E6C">
        <w:rPr>
          <w:sz w:val="24"/>
          <w:szCs w:val="24"/>
        </w:rPr>
        <w:t>łącznej ponad 14,7</w:t>
      </w:r>
      <w:r w:rsidR="00AD6661">
        <w:rPr>
          <w:sz w:val="24"/>
          <w:szCs w:val="24"/>
        </w:rPr>
        <w:t xml:space="preserve"> mld zł </w:t>
      </w:r>
      <w:r w:rsidR="00C807F8">
        <w:rPr>
          <w:sz w:val="24"/>
          <w:szCs w:val="24"/>
        </w:rPr>
        <w:t>rocznie</w:t>
      </w:r>
      <w:r w:rsidR="00AD6661">
        <w:rPr>
          <w:sz w:val="24"/>
          <w:szCs w:val="24"/>
        </w:rPr>
        <w:t xml:space="preserve">. </w:t>
      </w:r>
      <w:r w:rsidR="00347728" w:rsidRPr="00347728">
        <w:rPr>
          <w:sz w:val="24"/>
          <w:szCs w:val="24"/>
        </w:rPr>
        <w:t xml:space="preserve">Niezbędna jest gruntowna zmiana regulacji przyjętych w 2023 r. oraz wydłużenie ich </w:t>
      </w:r>
      <w:r w:rsidR="00347728" w:rsidRPr="00347728">
        <w:rPr>
          <w:i/>
          <w:sz w:val="24"/>
          <w:szCs w:val="24"/>
        </w:rPr>
        <w:t>vacatio legis</w:t>
      </w:r>
      <w:r w:rsidR="00347728" w:rsidRPr="00347728">
        <w:rPr>
          <w:sz w:val="24"/>
          <w:szCs w:val="24"/>
        </w:rPr>
        <w:t xml:space="preserve"> dla zapewnienia odpowiedniego okresu na prawidłowe wdrożenie nowych regulacji.</w:t>
      </w:r>
    </w:p>
    <w:p w14:paraId="0FBEE062" w14:textId="0129DDE2" w:rsidR="00FC1256" w:rsidRDefault="00FC1256" w:rsidP="003C26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Ze względu na charakter proponowanych zmian nie ma możliwości podjęcia alternatywnych</w:t>
      </w:r>
      <w:r w:rsidR="00DF663C">
        <w:rPr>
          <w:sz w:val="24"/>
          <w:szCs w:val="24"/>
        </w:rPr>
        <w:t xml:space="preserve"> rozwiązań</w:t>
      </w:r>
      <w:r>
        <w:rPr>
          <w:sz w:val="24"/>
          <w:szCs w:val="24"/>
        </w:rPr>
        <w:t xml:space="preserve"> w stosunku do uchwalenia</w:t>
      </w:r>
      <w:r w:rsidR="001F008C">
        <w:rPr>
          <w:sz w:val="24"/>
          <w:szCs w:val="24"/>
        </w:rPr>
        <w:t xml:space="preserve"> proponowanej ustawy.</w:t>
      </w:r>
      <w:r>
        <w:rPr>
          <w:sz w:val="24"/>
          <w:szCs w:val="24"/>
        </w:rPr>
        <w:t xml:space="preserve"> </w:t>
      </w:r>
    </w:p>
    <w:p w14:paraId="3EA03233" w14:textId="1BA32AFF" w:rsidR="00E817AA" w:rsidRDefault="0049776F" w:rsidP="003C26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względu na to, że projekt jest tak zwaną „nowelizacją nowelizacji”, zgodnie z § 91 ust. </w:t>
      </w:r>
      <w:r w:rsidR="00DD48C1">
        <w:rPr>
          <w:sz w:val="24"/>
          <w:szCs w:val="24"/>
        </w:rPr>
        <w:t xml:space="preserve">3 </w:t>
      </w:r>
      <w:r>
        <w:rPr>
          <w:sz w:val="24"/>
          <w:szCs w:val="24"/>
        </w:rPr>
        <w:t>„</w:t>
      </w:r>
      <w:r w:rsidR="00DD48C1">
        <w:rPr>
          <w:sz w:val="24"/>
          <w:szCs w:val="24"/>
        </w:rPr>
        <w:t>Z</w:t>
      </w:r>
      <w:r>
        <w:rPr>
          <w:sz w:val="24"/>
          <w:szCs w:val="24"/>
        </w:rPr>
        <w:t xml:space="preserve">asad techniki </w:t>
      </w:r>
      <w:r w:rsidR="00DD48C1">
        <w:rPr>
          <w:sz w:val="24"/>
          <w:szCs w:val="24"/>
        </w:rPr>
        <w:t>prawodawczej”</w:t>
      </w:r>
      <w:r w:rsidR="004C2E73">
        <w:rPr>
          <w:sz w:val="24"/>
          <w:szCs w:val="24"/>
        </w:rPr>
        <w:t>,</w:t>
      </w:r>
      <w:r>
        <w:rPr>
          <w:sz w:val="24"/>
          <w:szCs w:val="24"/>
        </w:rPr>
        <w:t xml:space="preserve"> musi on wejść</w:t>
      </w:r>
      <w:r w:rsidR="00B63588">
        <w:rPr>
          <w:sz w:val="24"/>
          <w:szCs w:val="24"/>
        </w:rPr>
        <w:t xml:space="preserve"> w życie</w:t>
      </w:r>
      <w:r>
        <w:rPr>
          <w:sz w:val="24"/>
          <w:szCs w:val="24"/>
        </w:rPr>
        <w:t xml:space="preserve"> z dnie</w:t>
      </w:r>
      <w:r w:rsidR="00925D32">
        <w:rPr>
          <w:sz w:val="24"/>
          <w:szCs w:val="24"/>
        </w:rPr>
        <w:t>m wejścia w życie nowelizacji z 13 </w:t>
      </w:r>
      <w:r w:rsidR="00DD48C1">
        <w:rPr>
          <w:sz w:val="24"/>
          <w:szCs w:val="24"/>
        </w:rPr>
        <w:t>lipca 2023 r.</w:t>
      </w:r>
      <w:r w:rsidR="00B63588">
        <w:rPr>
          <w:sz w:val="24"/>
          <w:szCs w:val="24"/>
        </w:rPr>
        <w:t>,</w:t>
      </w:r>
      <w:r w:rsidR="00DD48C1">
        <w:rPr>
          <w:sz w:val="24"/>
          <w:szCs w:val="24"/>
        </w:rPr>
        <w:t xml:space="preserve"> to jest z</w:t>
      </w:r>
      <w:r w:rsidR="00E817AA" w:rsidRPr="00F81375">
        <w:rPr>
          <w:sz w:val="24"/>
          <w:szCs w:val="24"/>
        </w:rPr>
        <w:t xml:space="preserve"> dniem</w:t>
      </w:r>
      <w:r w:rsidR="00DD48C1">
        <w:rPr>
          <w:sz w:val="24"/>
          <w:szCs w:val="24"/>
        </w:rPr>
        <w:t xml:space="preserve"> </w:t>
      </w:r>
      <w:r w:rsidR="00E817AA" w:rsidRPr="00F81375">
        <w:rPr>
          <w:sz w:val="24"/>
          <w:szCs w:val="24"/>
        </w:rPr>
        <w:t>1 maja 202</w:t>
      </w:r>
      <w:r w:rsidR="00DD48C1">
        <w:rPr>
          <w:sz w:val="24"/>
          <w:szCs w:val="24"/>
        </w:rPr>
        <w:t>5</w:t>
      </w:r>
      <w:r w:rsidR="00E817AA" w:rsidRPr="00F81375">
        <w:rPr>
          <w:sz w:val="24"/>
          <w:szCs w:val="24"/>
        </w:rPr>
        <w:t xml:space="preserve"> r.</w:t>
      </w:r>
      <w:r w:rsidR="00E817AA">
        <w:rPr>
          <w:sz w:val="24"/>
          <w:szCs w:val="24"/>
        </w:rPr>
        <w:t xml:space="preserve"> </w:t>
      </w:r>
    </w:p>
    <w:p w14:paraId="22B298DC" w14:textId="5B02A57C" w:rsidR="00E817AA" w:rsidRDefault="00E817AA" w:rsidP="003C2675">
      <w:pPr>
        <w:spacing w:after="120" w:line="360" w:lineRule="auto"/>
        <w:jc w:val="both"/>
        <w:rPr>
          <w:sz w:val="24"/>
          <w:szCs w:val="24"/>
        </w:rPr>
      </w:pPr>
      <w:r w:rsidRPr="00490407">
        <w:rPr>
          <w:sz w:val="24"/>
          <w:szCs w:val="24"/>
        </w:rPr>
        <w:t xml:space="preserve">Projekt </w:t>
      </w:r>
      <w:r>
        <w:rPr>
          <w:sz w:val="24"/>
          <w:szCs w:val="24"/>
        </w:rPr>
        <w:t xml:space="preserve">ustawy </w:t>
      </w:r>
      <w:r w:rsidRPr="00490407">
        <w:rPr>
          <w:sz w:val="24"/>
          <w:szCs w:val="24"/>
        </w:rPr>
        <w:t xml:space="preserve">jest zgodny z prawem Unii Europejskiej. </w:t>
      </w:r>
    </w:p>
    <w:p w14:paraId="389EEA97" w14:textId="494F5D4D" w:rsidR="00E817AA" w:rsidRPr="00490407" w:rsidRDefault="00E817AA" w:rsidP="003C2675">
      <w:pPr>
        <w:spacing w:after="120" w:line="360" w:lineRule="auto"/>
        <w:jc w:val="both"/>
        <w:rPr>
          <w:sz w:val="24"/>
          <w:szCs w:val="24"/>
        </w:rPr>
      </w:pPr>
      <w:r w:rsidRPr="00490407">
        <w:rPr>
          <w:sz w:val="24"/>
          <w:szCs w:val="24"/>
        </w:rPr>
        <w:t>Projekt ustawy nie wymaga przedstawiania organom i instytucjom Unii Europejskiej w celu uzyskania opinii, dokonania powiadomienia, konsultacji albo uzgodnienia. W szczególności, zgodnie z art. 2 ust. 1 decyzji Rady 98/415/WE z dnia 29 czerwca 1998 r. w sprawie konsultacji Europejskiego Banku Centralnego udzielanych władzom krajowym w sprawie projektów przepisów prawnych (Dz. Urz. WE L 189 z 03.07.1998, str. 42; Dz. Urz. UE Polskie wydanie specjalne rozdz. 1, t. 1, str. 446)</w:t>
      </w:r>
      <w:r w:rsidR="007E0B94">
        <w:rPr>
          <w:sz w:val="24"/>
          <w:szCs w:val="24"/>
        </w:rPr>
        <w:t>,</w:t>
      </w:r>
      <w:r w:rsidRPr="00490407">
        <w:rPr>
          <w:sz w:val="24"/>
          <w:szCs w:val="24"/>
        </w:rPr>
        <w:t xml:space="preserve"> projekt ustawy nie wymaga zasięgnięcia opinii Europejskiego Banku Centralnego, ponieważ nie wpływa na stabilność instytucji finansowych i rynków.</w:t>
      </w:r>
    </w:p>
    <w:p w14:paraId="19F91B77" w14:textId="23709D89" w:rsidR="00E817AA" w:rsidRDefault="00E817AA" w:rsidP="003C2675">
      <w:pPr>
        <w:spacing w:after="120" w:line="360" w:lineRule="auto"/>
        <w:jc w:val="both"/>
        <w:rPr>
          <w:sz w:val="24"/>
          <w:szCs w:val="24"/>
        </w:rPr>
      </w:pPr>
      <w:r w:rsidRPr="00490407">
        <w:rPr>
          <w:sz w:val="24"/>
          <w:szCs w:val="24"/>
        </w:rPr>
        <w:t xml:space="preserve">Projekt ustawy </w:t>
      </w:r>
      <w:r>
        <w:rPr>
          <w:sz w:val="24"/>
          <w:szCs w:val="24"/>
        </w:rPr>
        <w:t>nie</w:t>
      </w:r>
      <w:r w:rsidRPr="00490407">
        <w:rPr>
          <w:sz w:val="24"/>
          <w:szCs w:val="24"/>
        </w:rPr>
        <w:t xml:space="preserve"> dotyczy majątkowych praw i obowiązków przedsiębiorców oraz </w:t>
      </w:r>
      <w:r w:rsidR="005B5C0C">
        <w:rPr>
          <w:sz w:val="24"/>
          <w:szCs w:val="24"/>
        </w:rPr>
        <w:t xml:space="preserve">nie </w:t>
      </w:r>
      <w:r w:rsidRPr="00490407">
        <w:rPr>
          <w:sz w:val="24"/>
          <w:szCs w:val="24"/>
        </w:rPr>
        <w:t xml:space="preserve">wpływa na działalność </w:t>
      </w:r>
      <w:proofErr w:type="spellStart"/>
      <w:r w:rsidRPr="00490407">
        <w:rPr>
          <w:sz w:val="24"/>
          <w:szCs w:val="24"/>
        </w:rPr>
        <w:t>mikroprzedsiębiorców</w:t>
      </w:r>
      <w:proofErr w:type="spellEnd"/>
      <w:r w:rsidRPr="00490407">
        <w:rPr>
          <w:sz w:val="24"/>
          <w:szCs w:val="24"/>
        </w:rPr>
        <w:t>, małych i średnich przedsiębiorców</w:t>
      </w:r>
      <w:r w:rsidR="0093785C">
        <w:rPr>
          <w:sz w:val="24"/>
          <w:szCs w:val="24"/>
        </w:rPr>
        <w:t>.</w:t>
      </w:r>
    </w:p>
    <w:p w14:paraId="049F7010" w14:textId="77D4BC61" w:rsidR="00E817AA" w:rsidRDefault="00E817AA" w:rsidP="003C2675">
      <w:pPr>
        <w:spacing w:after="120" w:line="360" w:lineRule="auto"/>
        <w:jc w:val="both"/>
        <w:rPr>
          <w:sz w:val="24"/>
          <w:szCs w:val="24"/>
        </w:rPr>
      </w:pPr>
      <w:r w:rsidRPr="00490407">
        <w:rPr>
          <w:sz w:val="24"/>
          <w:szCs w:val="24"/>
        </w:rPr>
        <w:t>Projektowana ustaw</w:t>
      </w:r>
      <w:r w:rsidR="00B63588">
        <w:rPr>
          <w:sz w:val="24"/>
          <w:szCs w:val="24"/>
        </w:rPr>
        <w:t>a</w:t>
      </w:r>
      <w:r w:rsidRPr="00490407">
        <w:rPr>
          <w:sz w:val="24"/>
          <w:szCs w:val="24"/>
        </w:rPr>
        <w:t xml:space="preserve"> nie podlega notyfikacji zgodnie z trybem przewidzianym w przepisach rozporządzenia Rady Ministrów z dnia 23 grudnia 2002 r. w sprawie sposobu funkcjonowania krajowego systemu notyfikacji norm i aktów prawnych (Dz. U. poz. 2039</w:t>
      </w:r>
      <w:r w:rsidR="00FC1256">
        <w:rPr>
          <w:sz w:val="24"/>
          <w:szCs w:val="24"/>
        </w:rPr>
        <w:t xml:space="preserve"> oraz </w:t>
      </w:r>
      <w:r w:rsidR="00A5549C">
        <w:rPr>
          <w:sz w:val="24"/>
          <w:szCs w:val="24"/>
        </w:rPr>
        <w:t xml:space="preserve">z </w:t>
      </w:r>
      <w:r w:rsidR="00FC1256">
        <w:rPr>
          <w:sz w:val="24"/>
          <w:szCs w:val="24"/>
        </w:rPr>
        <w:t>2004 r. poz. 597</w:t>
      </w:r>
      <w:r w:rsidRPr="00490407">
        <w:rPr>
          <w:sz w:val="24"/>
          <w:szCs w:val="24"/>
        </w:rPr>
        <w:t xml:space="preserve">). </w:t>
      </w:r>
    </w:p>
    <w:p w14:paraId="5460345E" w14:textId="69A70D1D" w:rsidR="00866DB1" w:rsidRPr="00866DB1" w:rsidRDefault="00E817AA" w:rsidP="002B18F9">
      <w:pPr>
        <w:spacing w:line="360" w:lineRule="auto"/>
        <w:jc w:val="both"/>
        <w:rPr>
          <w:bCs/>
          <w:sz w:val="24"/>
          <w:szCs w:val="24"/>
        </w:rPr>
      </w:pPr>
      <w:r w:rsidRPr="00490407">
        <w:rPr>
          <w:sz w:val="24"/>
          <w:szCs w:val="24"/>
        </w:rPr>
        <w:t>Zgodnie z art. 5 ustawy z dnia 7 lipca 2005 r. o działalności lobbingowej w procesie stanowienia prawa (Dz. U. z 2017 r. poz. 248</w:t>
      </w:r>
      <w:r w:rsidR="0049776F">
        <w:rPr>
          <w:sz w:val="24"/>
          <w:szCs w:val="24"/>
        </w:rPr>
        <w:t xml:space="preserve"> oraz </w:t>
      </w:r>
      <w:r w:rsidR="0049776F" w:rsidRPr="0049776F">
        <w:rPr>
          <w:sz w:val="24"/>
          <w:szCs w:val="24"/>
        </w:rPr>
        <w:t>z 2024 r. poz. 1535</w:t>
      </w:r>
      <w:r w:rsidRPr="00490407">
        <w:rPr>
          <w:sz w:val="24"/>
          <w:szCs w:val="24"/>
        </w:rPr>
        <w:t>) oraz § 52 uchwały nr 190 Rady Ministrów z dnia 29 października 2013 r. – Regulamin pracy Rady Ministrów (M.P. z 202</w:t>
      </w:r>
      <w:r w:rsidR="0049776F">
        <w:rPr>
          <w:sz w:val="24"/>
          <w:szCs w:val="24"/>
        </w:rPr>
        <w:t>4</w:t>
      </w:r>
      <w:r w:rsidRPr="00490407">
        <w:rPr>
          <w:sz w:val="24"/>
          <w:szCs w:val="24"/>
        </w:rPr>
        <w:t xml:space="preserve"> r. poz. </w:t>
      </w:r>
      <w:r w:rsidR="0049776F">
        <w:rPr>
          <w:sz w:val="24"/>
          <w:szCs w:val="24"/>
        </w:rPr>
        <w:t>806</w:t>
      </w:r>
      <w:r w:rsidRPr="00490407">
        <w:rPr>
          <w:sz w:val="24"/>
          <w:szCs w:val="24"/>
        </w:rPr>
        <w:t>) projekt ustawy zosta</w:t>
      </w:r>
      <w:r w:rsidR="00B63588">
        <w:rPr>
          <w:sz w:val="24"/>
          <w:szCs w:val="24"/>
        </w:rPr>
        <w:t>ł</w:t>
      </w:r>
      <w:r w:rsidRPr="00490407">
        <w:rPr>
          <w:sz w:val="24"/>
          <w:szCs w:val="24"/>
        </w:rPr>
        <w:t xml:space="preserve"> zamieszczony na stronie podmiotowej Rządowego Centrum Legislacji</w:t>
      </w:r>
      <w:r w:rsidR="00A5549C">
        <w:rPr>
          <w:sz w:val="24"/>
          <w:szCs w:val="24"/>
        </w:rPr>
        <w:t>,</w:t>
      </w:r>
      <w:r w:rsidRPr="00490407">
        <w:rPr>
          <w:sz w:val="24"/>
          <w:szCs w:val="24"/>
        </w:rPr>
        <w:t xml:space="preserve"> w serwisie </w:t>
      </w:r>
      <w:r w:rsidR="00A5549C">
        <w:rPr>
          <w:sz w:val="24"/>
          <w:szCs w:val="24"/>
        </w:rPr>
        <w:t>„</w:t>
      </w:r>
      <w:r w:rsidRPr="00490407">
        <w:rPr>
          <w:sz w:val="24"/>
          <w:szCs w:val="24"/>
        </w:rPr>
        <w:t>Rządowy Proces Legislacyjny</w:t>
      </w:r>
      <w:r w:rsidR="00A5549C">
        <w:rPr>
          <w:sz w:val="24"/>
          <w:szCs w:val="24"/>
        </w:rPr>
        <w:t>”,</w:t>
      </w:r>
      <w:r w:rsidRPr="00490407">
        <w:rPr>
          <w:sz w:val="24"/>
          <w:szCs w:val="24"/>
        </w:rPr>
        <w:t xml:space="preserve"> z dniem skierowania do uzgodnień międzyresortowych. </w:t>
      </w:r>
      <w:r w:rsidR="003471FF">
        <w:rPr>
          <w:bCs/>
          <w:sz w:val="24"/>
          <w:szCs w:val="24"/>
        </w:rPr>
        <w:t>Żaden podmiot nie zgłosił zainteresowania pracami nad projektem</w:t>
      </w:r>
      <w:r w:rsidR="00866DB1" w:rsidRPr="00866DB1">
        <w:rPr>
          <w:bCs/>
          <w:sz w:val="24"/>
          <w:szCs w:val="24"/>
        </w:rPr>
        <w:t xml:space="preserve"> w trybie przepisów o działalności lobbingowej w procesie stanowienia prawa.</w:t>
      </w:r>
    </w:p>
    <w:p w14:paraId="739AC264" w14:textId="12A344E2" w:rsidR="00E817AA" w:rsidRPr="00490407" w:rsidRDefault="00E817AA" w:rsidP="003C2675">
      <w:pPr>
        <w:spacing w:after="120" w:line="360" w:lineRule="auto"/>
        <w:jc w:val="both"/>
        <w:rPr>
          <w:sz w:val="24"/>
          <w:szCs w:val="24"/>
        </w:rPr>
      </w:pPr>
    </w:p>
    <w:sectPr w:rsidR="00E817AA" w:rsidRPr="00490407" w:rsidSect="00E13351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13EA" w14:textId="77777777" w:rsidR="00AA1433" w:rsidRDefault="00AA1433" w:rsidP="002D5805">
      <w:r>
        <w:separator/>
      </w:r>
    </w:p>
  </w:endnote>
  <w:endnote w:type="continuationSeparator" w:id="0">
    <w:p w14:paraId="0B6CAC0F" w14:textId="77777777" w:rsidR="00AA1433" w:rsidRDefault="00AA1433" w:rsidP="002D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1211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9B2FAE" w14:textId="008C6000" w:rsidR="001B2475" w:rsidRPr="00142D09" w:rsidRDefault="00142D09" w:rsidP="00142D09">
        <w:pPr>
          <w:pStyle w:val="Stopka"/>
          <w:jc w:val="center"/>
          <w:rPr>
            <w:sz w:val="24"/>
            <w:szCs w:val="24"/>
          </w:rPr>
        </w:pPr>
        <w:r w:rsidRPr="00142D09">
          <w:rPr>
            <w:sz w:val="24"/>
            <w:szCs w:val="24"/>
          </w:rPr>
          <w:fldChar w:fldCharType="begin"/>
        </w:r>
        <w:r w:rsidRPr="00142D09">
          <w:rPr>
            <w:sz w:val="24"/>
            <w:szCs w:val="24"/>
          </w:rPr>
          <w:instrText>PAGE   \* MERGEFORMAT</w:instrText>
        </w:r>
        <w:r w:rsidRPr="00142D09">
          <w:rPr>
            <w:sz w:val="24"/>
            <w:szCs w:val="24"/>
          </w:rPr>
          <w:fldChar w:fldCharType="separate"/>
        </w:r>
        <w:r w:rsidRPr="00142D09">
          <w:rPr>
            <w:sz w:val="24"/>
            <w:szCs w:val="24"/>
          </w:rPr>
          <w:t>2</w:t>
        </w:r>
        <w:r w:rsidRPr="00142D0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B6E7" w14:textId="77777777" w:rsidR="00AA1433" w:rsidRDefault="00AA1433" w:rsidP="002D5805">
      <w:r>
        <w:separator/>
      </w:r>
    </w:p>
  </w:footnote>
  <w:footnote w:type="continuationSeparator" w:id="0">
    <w:p w14:paraId="3DE3B236" w14:textId="77777777" w:rsidR="00AA1433" w:rsidRDefault="00AA1433" w:rsidP="002D5805">
      <w:r>
        <w:continuationSeparator/>
      </w:r>
    </w:p>
  </w:footnote>
  <w:footnote w:id="1">
    <w:p w14:paraId="7F8E989C" w14:textId="46377209" w:rsidR="009B6859" w:rsidRPr="00E13351" w:rsidRDefault="009B6859" w:rsidP="00FE3443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6A63E2" w:rsidRPr="00E13351">
        <w:rPr>
          <w:rFonts w:ascii="Times New Roman" w:hAnsi="Times New Roman" w:cs="Times New Roman"/>
          <w:vertAlign w:val="superscript"/>
        </w:rPr>
        <w:t>)</w:t>
      </w:r>
      <w:r w:rsidR="006A63E2" w:rsidRPr="00E13351">
        <w:rPr>
          <w:rFonts w:ascii="Times New Roman" w:hAnsi="Times New Roman" w:cs="Times New Roman"/>
          <w:vertAlign w:val="superscript"/>
        </w:rPr>
        <w:tab/>
      </w:r>
      <w:r w:rsidR="00FE3443" w:rsidRPr="00E13351">
        <w:rPr>
          <w:rFonts w:ascii="Times New Roman" w:hAnsi="Times New Roman" w:cs="Times New Roman"/>
        </w:rPr>
        <w:t>Zapis przebiegu posiedzenia Komisji Kultury i Środków Przekazu z dnia 11 lipca 2023 r.: https://www.sejm.gov.pl/Sejm9.nsf/biuletyn.xsp?skrnr=KSP-155</w:t>
      </w:r>
      <w:r w:rsidRPr="00E13351">
        <w:rPr>
          <w:rFonts w:ascii="Times New Roman" w:hAnsi="Times New Roman" w:cs="Times New Roman"/>
        </w:rPr>
        <w:t>.</w:t>
      </w:r>
    </w:p>
  </w:footnote>
  <w:footnote w:id="2">
    <w:p w14:paraId="667D70F1" w14:textId="581E8EF2" w:rsidR="003C2675" w:rsidRPr="00E13351" w:rsidRDefault="003C2675" w:rsidP="006A63E2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A5549C" w:rsidRPr="00E13351">
        <w:rPr>
          <w:rFonts w:ascii="Times New Roman" w:hAnsi="Times New Roman" w:cs="Times New Roman"/>
          <w:vertAlign w:val="superscript"/>
        </w:rPr>
        <w:t>)</w:t>
      </w:r>
      <w:r w:rsidR="006A63E2" w:rsidRPr="00E13351">
        <w:rPr>
          <w:rFonts w:ascii="Times New Roman" w:hAnsi="Times New Roman" w:cs="Times New Roman"/>
        </w:rPr>
        <w:tab/>
      </w:r>
      <w:r w:rsidRPr="00E13351">
        <w:rPr>
          <w:rFonts w:ascii="Times New Roman" w:hAnsi="Times New Roman" w:cs="Times New Roman"/>
        </w:rPr>
        <w:t xml:space="preserve">Pismo NID z </w:t>
      </w:r>
      <w:r w:rsidR="003547EC">
        <w:rPr>
          <w:rFonts w:ascii="Times New Roman" w:hAnsi="Times New Roman" w:cs="Times New Roman"/>
        </w:rPr>
        <w:t xml:space="preserve">dnia </w:t>
      </w:r>
      <w:r w:rsidRPr="00E13351">
        <w:rPr>
          <w:rFonts w:ascii="Times New Roman" w:hAnsi="Times New Roman" w:cs="Times New Roman"/>
        </w:rPr>
        <w:t>10 listopada 2023 r., znak: DDC.041.1.2023.PJ.</w:t>
      </w:r>
    </w:p>
  </w:footnote>
  <w:footnote w:id="3">
    <w:p w14:paraId="04579D34" w14:textId="275EC54A" w:rsidR="003C2675" w:rsidRPr="00E13351" w:rsidRDefault="003C2675" w:rsidP="006A63E2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6A63E2" w:rsidRPr="00E13351">
        <w:rPr>
          <w:rFonts w:ascii="Times New Roman" w:hAnsi="Times New Roman" w:cs="Times New Roman"/>
          <w:vertAlign w:val="superscript"/>
        </w:rPr>
        <w:t>)</w:t>
      </w:r>
      <w:r w:rsidR="006A63E2" w:rsidRPr="00E13351">
        <w:rPr>
          <w:rFonts w:ascii="Times New Roman" w:hAnsi="Times New Roman" w:cs="Times New Roman"/>
        </w:rPr>
        <w:tab/>
      </w:r>
      <w:r w:rsidRPr="00E13351">
        <w:rPr>
          <w:rFonts w:ascii="Times New Roman" w:hAnsi="Times New Roman" w:cs="Times New Roman"/>
        </w:rPr>
        <w:t xml:space="preserve">Załącznik do pisma NIKZ z </w:t>
      </w:r>
      <w:r w:rsidR="003547EC">
        <w:rPr>
          <w:rFonts w:ascii="Times New Roman" w:hAnsi="Times New Roman" w:cs="Times New Roman"/>
        </w:rPr>
        <w:t xml:space="preserve">dnia </w:t>
      </w:r>
      <w:r w:rsidRPr="00E13351">
        <w:rPr>
          <w:rFonts w:ascii="Times New Roman" w:hAnsi="Times New Roman" w:cs="Times New Roman"/>
        </w:rPr>
        <w:t>10 listopada 2023 r., znak: WPS.071.1.2023.ND4.</w:t>
      </w:r>
    </w:p>
  </w:footnote>
  <w:footnote w:id="4">
    <w:p w14:paraId="456F87E6" w14:textId="79C36685" w:rsidR="009B6859" w:rsidRPr="0054228C" w:rsidRDefault="009B6859" w:rsidP="006A63E2">
      <w:pPr>
        <w:pStyle w:val="Tekstprzypisudolneg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6A63E2" w:rsidRPr="00E13351">
        <w:rPr>
          <w:rFonts w:ascii="Times New Roman" w:hAnsi="Times New Roman" w:cs="Times New Roman"/>
          <w:vertAlign w:val="superscript"/>
        </w:rPr>
        <w:t>)</w:t>
      </w:r>
      <w:r w:rsidR="006A63E2" w:rsidRPr="00E13351">
        <w:rPr>
          <w:rFonts w:ascii="Times New Roman" w:hAnsi="Times New Roman" w:cs="Times New Roman"/>
          <w:vertAlign w:val="superscript"/>
        </w:rPr>
        <w:tab/>
      </w:r>
      <w:r w:rsidRPr="00E13351">
        <w:rPr>
          <w:rFonts w:ascii="Times New Roman" w:hAnsi="Times New Roman" w:cs="Times New Roman"/>
        </w:rPr>
        <w:t>Art. 35 ust. 1 i 2 ustawy o ochronie zabytków i opiece nad zabytkami oraz art. 1 ust. 3 ustawy nowelizującej.</w:t>
      </w:r>
    </w:p>
  </w:footnote>
  <w:footnote w:id="5">
    <w:p w14:paraId="12E9028F" w14:textId="5840F6D3" w:rsidR="00D17686" w:rsidRPr="00E13351" w:rsidRDefault="00D17686" w:rsidP="00FE3443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FE24E6" w:rsidRPr="00E13351">
        <w:rPr>
          <w:rFonts w:ascii="Times New Roman" w:hAnsi="Times New Roman" w:cs="Times New Roman"/>
          <w:vertAlign w:val="superscript"/>
        </w:rPr>
        <w:t>)</w:t>
      </w:r>
      <w:r w:rsidR="00FE24E6" w:rsidRPr="00E13351">
        <w:rPr>
          <w:rFonts w:ascii="Times New Roman" w:hAnsi="Times New Roman" w:cs="Times New Roman"/>
          <w:vertAlign w:val="superscript"/>
        </w:rPr>
        <w:tab/>
      </w:r>
      <w:r w:rsidRPr="00E13351">
        <w:rPr>
          <w:rFonts w:ascii="Times New Roman" w:hAnsi="Times New Roman" w:cs="Times New Roman"/>
        </w:rPr>
        <w:t>Dane MKiDN.</w:t>
      </w:r>
    </w:p>
  </w:footnote>
  <w:footnote w:id="6">
    <w:p w14:paraId="5327E3F3" w14:textId="4F49D5E4" w:rsidR="00D17686" w:rsidRDefault="00D17686" w:rsidP="00FE3443">
      <w:pPr>
        <w:pStyle w:val="Tekstprzypisudolnego"/>
        <w:ind w:left="142" w:hanging="142"/>
        <w:jc w:val="both"/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FE24E6" w:rsidRPr="00E13351">
        <w:rPr>
          <w:rFonts w:ascii="Times New Roman" w:hAnsi="Times New Roman" w:cs="Times New Roman"/>
          <w:vertAlign w:val="superscript"/>
        </w:rPr>
        <w:t>)</w:t>
      </w:r>
      <w:r w:rsidR="00FE24E6" w:rsidRPr="00E13351">
        <w:rPr>
          <w:rFonts w:ascii="Times New Roman" w:hAnsi="Times New Roman" w:cs="Times New Roman"/>
          <w:vertAlign w:val="superscript"/>
        </w:rPr>
        <w:tab/>
      </w:r>
      <w:r w:rsidRPr="00E13351">
        <w:rPr>
          <w:rFonts w:ascii="Times New Roman" w:hAnsi="Times New Roman" w:cs="Times New Roman"/>
        </w:rPr>
        <w:t>Wystąpienie Aliny Jaszewskiej na sejmowej Komisji Kultury i Środków Przekazu 11 lipca 2023 r.: „Według nas to grupa około 30 tys. osób, co szacujemy na podstawie danych ze strony PZE: około 4 tys. członków (indywidualnych i zrzeszonych) oraz 11 tys. sympatyków. Zakładamy, że nie wszyscy należą do PZE i drugie tyle do niego się nie przyznaje” (https://ratuj-zabytki.pl/30_jaszewska.pdf, dostęp 31.01.2024 r.)</w:t>
      </w:r>
      <w:r w:rsidR="002526D9" w:rsidRPr="00E13351">
        <w:rPr>
          <w:rFonts w:ascii="Times New Roman" w:hAnsi="Times New Roman" w:cs="Times New Roman"/>
        </w:rPr>
        <w:t>.</w:t>
      </w:r>
    </w:p>
  </w:footnote>
  <w:footnote w:id="7">
    <w:p w14:paraId="34A4F075" w14:textId="0C9C2DFA" w:rsidR="00D17686" w:rsidRPr="00E13351" w:rsidRDefault="00D17686" w:rsidP="00D17686">
      <w:pPr>
        <w:pStyle w:val="Tekstprzypisudolnego"/>
        <w:jc w:val="both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435E8E" w:rsidRPr="00E13351">
        <w:rPr>
          <w:rFonts w:ascii="Times New Roman" w:hAnsi="Times New Roman" w:cs="Times New Roman"/>
          <w:vertAlign w:val="superscript"/>
        </w:rPr>
        <w:t>)</w:t>
      </w:r>
      <w:r w:rsidRPr="00E13351">
        <w:rPr>
          <w:rFonts w:ascii="Times New Roman" w:hAnsi="Times New Roman" w:cs="Times New Roman"/>
        </w:rPr>
        <w:t xml:space="preserve"> „Łącznie z 6 pozwoleń jest 683 pozycji inwentarzowych (pod jedną pozycją inwentarza niekiedy jest kilka przedmiotów), w tym 63 zabytki archeologiczne, 25 zabytków innych niż archeologiczne, 10 przedmiotów wymagających dalszej konsultacji” (pismo z </w:t>
      </w:r>
      <w:r w:rsidR="00FC4647">
        <w:rPr>
          <w:rFonts w:ascii="Times New Roman" w:hAnsi="Times New Roman" w:cs="Times New Roman"/>
        </w:rPr>
        <w:t xml:space="preserve">dnia </w:t>
      </w:r>
      <w:r w:rsidRPr="00E13351">
        <w:rPr>
          <w:rFonts w:ascii="Times New Roman" w:hAnsi="Times New Roman" w:cs="Times New Roman"/>
        </w:rPr>
        <w:t>30 czerwca 2022 r., znak: KZ.410.00084.2022.IV).</w:t>
      </w:r>
    </w:p>
  </w:footnote>
  <w:footnote w:id="8">
    <w:p w14:paraId="40CFC658" w14:textId="0B09F7A0" w:rsidR="00D17686" w:rsidRPr="00E13351" w:rsidRDefault="00D17686" w:rsidP="00D17686">
      <w:pPr>
        <w:pStyle w:val="Tekstprzypisudolnego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435E8E" w:rsidRPr="00E13351">
        <w:rPr>
          <w:rFonts w:ascii="Times New Roman" w:hAnsi="Times New Roman" w:cs="Times New Roman"/>
          <w:vertAlign w:val="superscript"/>
        </w:rPr>
        <w:t>)</w:t>
      </w:r>
      <w:r w:rsidRPr="00E13351">
        <w:rPr>
          <w:rFonts w:ascii="Times New Roman" w:hAnsi="Times New Roman" w:cs="Times New Roman"/>
        </w:rPr>
        <w:t xml:space="preserve"> Dane </w:t>
      </w:r>
      <w:r w:rsidRPr="00E13351">
        <w:rPr>
          <w:rFonts w:ascii="Times New Roman" w:hAnsi="Times New Roman" w:cs="Times New Roman"/>
        </w:rPr>
        <w:t>MKiDN.</w:t>
      </w:r>
    </w:p>
  </w:footnote>
  <w:footnote w:id="9">
    <w:p w14:paraId="7DF8E2F9" w14:textId="56FA71FB" w:rsidR="00D17686" w:rsidRPr="00E13351" w:rsidRDefault="00D17686" w:rsidP="00D17686">
      <w:pPr>
        <w:pStyle w:val="Tekstprzypisudolnego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435E8E" w:rsidRPr="00E13351">
        <w:rPr>
          <w:rFonts w:ascii="Times New Roman" w:hAnsi="Times New Roman" w:cs="Times New Roman"/>
          <w:vertAlign w:val="superscript"/>
        </w:rPr>
        <w:t>)</w:t>
      </w:r>
      <w:r w:rsidRPr="00E13351">
        <w:rPr>
          <w:rFonts w:ascii="Times New Roman" w:hAnsi="Times New Roman" w:cs="Times New Roman"/>
        </w:rPr>
        <w:t xml:space="preserve"> Dane </w:t>
      </w:r>
      <w:r w:rsidRPr="00E13351">
        <w:rPr>
          <w:rFonts w:ascii="Times New Roman" w:hAnsi="Times New Roman" w:cs="Times New Roman"/>
        </w:rPr>
        <w:t>MKiDN.</w:t>
      </w:r>
    </w:p>
  </w:footnote>
  <w:footnote w:id="10">
    <w:p w14:paraId="502875D3" w14:textId="438CB8A5" w:rsidR="00D17686" w:rsidRPr="00E13351" w:rsidRDefault="00D17686" w:rsidP="00D17686">
      <w:pPr>
        <w:pStyle w:val="Tekstprzypisudolnego"/>
        <w:jc w:val="both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435E8E" w:rsidRPr="00E13351">
        <w:rPr>
          <w:rFonts w:ascii="Times New Roman" w:hAnsi="Times New Roman" w:cs="Times New Roman"/>
          <w:vertAlign w:val="superscript"/>
        </w:rPr>
        <w:t>)</w:t>
      </w:r>
      <w:r w:rsidRPr="00E13351">
        <w:rPr>
          <w:rFonts w:ascii="Times New Roman" w:hAnsi="Times New Roman" w:cs="Times New Roman"/>
        </w:rPr>
        <w:t xml:space="preserve"> Najwyższa wycena znaleziska skarbu z wczesnego średniowiecza zarejestrowana przez </w:t>
      </w:r>
      <w:r w:rsidRPr="00E13351">
        <w:rPr>
          <w:rFonts w:ascii="Times New Roman" w:hAnsi="Times New Roman" w:cs="Times New Roman"/>
        </w:rPr>
        <w:t>MKiDN w ramach spraw o przyznanie nagród za przypadkowe znalezienie zabytku archeologicznego.</w:t>
      </w:r>
    </w:p>
  </w:footnote>
  <w:footnote w:id="11">
    <w:p w14:paraId="3B3CF3CC" w14:textId="5E9F727A" w:rsidR="00D17686" w:rsidRPr="00E13351" w:rsidRDefault="00D17686" w:rsidP="006C4951">
      <w:pPr>
        <w:pStyle w:val="Tekstprzypisudolnego"/>
        <w:jc w:val="both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435E8E" w:rsidRPr="00E13351">
        <w:rPr>
          <w:rFonts w:ascii="Times New Roman" w:hAnsi="Times New Roman" w:cs="Times New Roman"/>
          <w:vertAlign w:val="superscript"/>
        </w:rPr>
        <w:t>)</w:t>
      </w:r>
      <w:r w:rsidRPr="00E13351">
        <w:rPr>
          <w:rFonts w:ascii="Times New Roman" w:hAnsi="Times New Roman" w:cs="Times New Roman"/>
        </w:rPr>
        <w:t xml:space="preserve"> </w:t>
      </w:r>
      <w:r w:rsidR="006C4951" w:rsidRPr="00E13351">
        <w:rPr>
          <w:rFonts w:ascii="Times New Roman" w:hAnsi="Times New Roman" w:cs="Times New Roman"/>
        </w:rPr>
        <w:t xml:space="preserve">Koszt wysyłki listu poleconego w formacie M za zwrotnym potwierdzeniem odbioru zgodnie z cennikiem Poczty Polskiej </w:t>
      </w:r>
      <w:r w:rsidR="005C5ABE">
        <w:rPr>
          <w:rFonts w:ascii="Times New Roman" w:hAnsi="Times New Roman" w:cs="Times New Roman"/>
        </w:rPr>
        <w:t>–</w:t>
      </w:r>
      <w:r w:rsidR="006C4951" w:rsidRPr="00E13351">
        <w:rPr>
          <w:rFonts w:ascii="Times New Roman" w:hAnsi="Times New Roman" w:cs="Times New Roman"/>
        </w:rPr>
        <w:t xml:space="preserve"> na 01.01.2025 r. 13 zł</w:t>
      </w:r>
      <w:r w:rsidR="005C5ABE">
        <w:rPr>
          <w:rFonts w:ascii="Times New Roman" w:hAnsi="Times New Roman" w:cs="Times New Roman"/>
        </w:rPr>
        <w:t>.</w:t>
      </w:r>
    </w:p>
  </w:footnote>
  <w:footnote w:id="12">
    <w:p w14:paraId="3D7B733E" w14:textId="2BAC3FEA" w:rsidR="006C4951" w:rsidRPr="006C4951" w:rsidRDefault="006C4951">
      <w:pPr>
        <w:pStyle w:val="Tekstprzypisudolnego"/>
        <w:rPr>
          <w:rFonts w:ascii="Lato" w:hAnsi="Lato"/>
          <w:sz w:val="16"/>
          <w:szCs w:val="16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435E8E" w:rsidRPr="00E13351">
        <w:rPr>
          <w:rFonts w:ascii="Times New Roman" w:hAnsi="Times New Roman" w:cs="Times New Roman"/>
          <w:vertAlign w:val="superscript"/>
        </w:rPr>
        <w:t>)</w:t>
      </w:r>
      <w:r w:rsidRPr="00E13351">
        <w:rPr>
          <w:rFonts w:ascii="Times New Roman" w:hAnsi="Times New Roman" w:cs="Times New Roman"/>
        </w:rPr>
        <w:t xml:space="preserve"> Dane NID.</w:t>
      </w:r>
    </w:p>
  </w:footnote>
  <w:footnote w:id="13">
    <w:p w14:paraId="294C1C39" w14:textId="25F7ACAE" w:rsidR="00685E6C" w:rsidRPr="00E13351" w:rsidRDefault="00685E6C" w:rsidP="00E13351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E13351">
        <w:rPr>
          <w:rStyle w:val="Odwoanieprzypisudolnego"/>
          <w:rFonts w:ascii="Times New Roman" w:hAnsi="Times New Roman" w:cs="Times New Roman"/>
        </w:rPr>
        <w:footnoteRef/>
      </w:r>
      <w:r w:rsidR="00F756FD" w:rsidRPr="00E13351">
        <w:rPr>
          <w:rFonts w:ascii="Times New Roman" w:hAnsi="Times New Roman" w:cs="Times New Roman"/>
          <w:vertAlign w:val="superscript"/>
        </w:rPr>
        <w:t>)</w:t>
      </w:r>
      <w:r w:rsidR="00C92B3B" w:rsidRPr="00E13351">
        <w:rPr>
          <w:rFonts w:ascii="Times New Roman" w:hAnsi="Times New Roman" w:cs="Times New Roman"/>
        </w:rPr>
        <w:tab/>
      </w:r>
      <w:r w:rsidRPr="00E13351">
        <w:rPr>
          <w:rFonts w:ascii="Times New Roman" w:hAnsi="Times New Roman" w:cs="Times New Roman"/>
        </w:rPr>
        <w:t xml:space="preserve">Pismo MF z </w:t>
      </w:r>
      <w:r w:rsidR="003547EC">
        <w:rPr>
          <w:rFonts w:ascii="Times New Roman" w:hAnsi="Times New Roman" w:cs="Times New Roman"/>
        </w:rPr>
        <w:t xml:space="preserve">dnia </w:t>
      </w:r>
      <w:r w:rsidRPr="00E13351">
        <w:rPr>
          <w:rFonts w:ascii="Times New Roman" w:hAnsi="Times New Roman" w:cs="Times New Roman"/>
        </w:rPr>
        <w:t>27 lutego 2025 r., znak: FS2.021.18.2025.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62AE" w14:textId="68143080" w:rsidR="00FD5885" w:rsidRPr="0014268E" w:rsidRDefault="00FD5885" w:rsidP="003F0F60">
    <w:pPr>
      <w:pStyle w:val="Nagwek"/>
      <w:jc w:val="center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9AF"/>
    <w:multiLevelType w:val="hybridMultilevel"/>
    <w:tmpl w:val="AEFEE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6082B"/>
    <w:multiLevelType w:val="hybridMultilevel"/>
    <w:tmpl w:val="1FC2B1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D1021"/>
    <w:multiLevelType w:val="hybridMultilevel"/>
    <w:tmpl w:val="D24C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73D63"/>
    <w:multiLevelType w:val="hybridMultilevel"/>
    <w:tmpl w:val="9A62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2F09"/>
    <w:multiLevelType w:val="hybridMultilevel"/>
    <w:tmpl w:val="2E9C9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257E1"/>
    <w:multiLevelType w:val="hybridMultilevel"/>
    <w:tmpl w:val="E8FED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11578"/>
    <w:multiLevelType w:val="hybridMultilevel"/>
    <w:tmpl w:val="B1FECE44"/>
    <w:lvl w:ilvl="0" w:tplc="01126276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0941"/>
    <w:multiLevelType w:val="hybridMultilevel"/>
    <w:tmpl w:val="43FC9B58"/>
    <w:lvl w:ilvl="0" w:tplc="F8102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6007"/>
    <w:multiLevelType w:val="hybridMultilevel"/>
    <w:tmpl w:val="8078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0313"/>
    <w:multiLevelType w:val="hybridMultilevel"/>
    <w:tmpl w:val="1AAA6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7B"/>
    <w:rsid w:val="00000FB5"/>
    <w:rsid w:val="000053A4"/>
    <w:rsid w:val="00023930"/>
    <w:rsid w:val="000572BB"/>
    <w:rsid w:val="00070131"/>
    <w:rsid w:val="0007123E"/>
    <w:rsid w:val="0008023F"/>
    <w:rsid w:val="000807C9"/>
    <w:rsid w:val="0009433C"/>
    <w:rsid w:val="000A6A19"/>
    <w:rsid w:val="000B6813"/>
    <w:rsid w:val="000C1409"/>
    <w:rsid w:val="000F514B"/>
    <w:rsid w:val="00106C93"/>
    <w:rsid w:val="001346DF"/>
    <w:rsid w:val="0014268E"/>
    <w:rsid w:val="00142D09"/>
    <w:rsid w:val="00152DAF"/>
    <w:rsid w:val="001B2475"/>
    <w:rsid w:val="001B2777"/>
    <w:rsid w:val="001C2C4B"/>
    <w:rsid w:val="001F008C"/>
    <w:rsid w:val="001F166A"/>
    <w:rsid w:val="001F22B0"/>
    <w:rsid w:val="00201EDC"/>
    <w:rsid w:val="00212665"/>
    <w:rsid w:val="00212670"/>
    <w:rsid w:val="002202DB"/>
    <w:rsid w:val="0022450E"/>
    <w:rsid w:val="002269F4"/>
    <w:rsid w:val="00230DC0"/>
    <w:rsid w:val="00237661"/>
    <w:rsid w:val="00251412"/>
    <w:rsid w:val="002526D9"/>
    <w:rsid w:val="00254030"/>
    <w:rsid w:val="00280416"/>
    <w:rsid w:val="00282A96"/>
    <w:rsid w:val="0028309C"/>
    <w:rsid w:val="002B18F9"/>
    <w:rsid w:val="002D574A"/>
    <w:rsid w:val="002D5805"/>
    <w:rsid w:val="002F4FD0"/>
    <w:rsid w:val="00305C7C"/>
    <w:rsid w:val="00312250"/>
    <w:rsid w:val="00314826"/>
    <w:rsid w:val="00314C92"/>
    <w:rsid w:val="00325E69"/>
    <w:rsid w:val="003471FF"/>
    <w:rsid w:val="003474E2"/>
    <w:rsid w:val="00347728"/>
    <w:rsid w:val="003547EC"/>
    <w:rsid w:val="00386322"/>
    <w:rsid w:val="003949F6"/>
    <w:rsid w:val="003B2577"/>
    <w:rsid w:val="003C2675"/>
    <w:rsid w:val="003E3405"/>
    <w:rsid w:val="003F0F60"/>
    <w:rsid w:val="004012B2"/>
    <w:rsid w:val="004305A3"/>
    <w:rsid w:val="00435E8E"/>
    <w:rsid w:val="00445256"/>
    <w:rsid w:val="00450796"/>
    <w:rsid w:val="00460BC4"/>
    <w:rsid w:val="004610E9"/>
    <w:rsid w:val="004718B1"/>
    <w:rsid w:val="00481F94"/>
    <w:rsid w:val="004845B8"/>
    <w:rsid w:val="0048662D"/>
    <w:rsid w:val="0049038D"/>
    <w:rsid w:val="0049776F"/>
    <w:rsid w:val="004A08FE"/>
    <w:rsid w:val="004A1D4E"/>
    <w:rsid w:val="004C2E73"/>
    <w:rsid w:val="004F2FCB"/>
    <w:rsid w:val="00504F56"/>
    <w:rsid w:val="00507899"/>
    <w:rsid w:val="0051604C"/>
    <w:rsid w:val="005355B7"/>
    <w:rsid w:val="005439BA"/>
    <w:rsid w:val="00562441"/>
    <w:rsid w:val="0056754A"/>
    <w:rsid w:val="005827A2"/>
    <w:rsid w:val="00593734"/>
    <w:rsid w:val="005A66DA"/>
    <w:rsid w:val="005B0F78"/>
    <w:rsid w:val="005B5C0C"/>
    <w:rsid w:val="005C5ABE"/>
    <w:rsid w:val="005E2813"/>
    <w:rsid w:val="005E6C11"/>
    <w:rsid w:val="00616A3F"/>
    <w:rsid w:val="00634FB5"/>
    <w:rsid w:val="006403E6"/>
    <w:rsid w:val="00641CF0"/>
    <w:rsid w:val="00685E6C"/>
    <w:rsid w:val="006A63E2"/>
    <w:rsid w:val="006C23A5"/>
    <w:rsid w:val="006C4951"/>
    <w:rsid w:val="006C7FC2"/>
    <w:rsid w:val="006D6857"/>
    <w:rsid w:val="007029E5"/>
    <w:rsid w:val="00705C52"/>
    <w:rsid w:val="0072404B"/>
    <w:rsid w:val="00726BEA"/>
    <w:rsid w:val="0076415A"/>
    <w:rsid w:val="007738B0"/>
    <w:rsid w:val="00780837"/>
    <w:rsid w:val="007812EA"/>
    <w:rsid w:val="007A06EC"/>
    <w:rsid w:val="007A33E2"/>
    <w:rsid w:val="007B3525"/>
    <w:rsid w:val="007C4041"/>
    <w:rsid w:val="007E0B94"/>
    <w:rsid w:val="007F6B6A"/>
    <w:rsid w:val="00807C04"/>
    <w:rsid w:val="00810189"/>
    <w:rsid w:val="008116EA"/>
    <w:rsid w:val="0082232B"/>
    <w:rsid w:val="00823B53"/>
    <w:rsid w:val="00835825"/>
    <w:rsid w:val="00837525"/>
    <w:rsid w:val="00866DB1"/>
    <w:rsid w:val="00874753"/>
    <w:rsid w:val="008933C4"/>
    <w:rsid w:val="008C13E0"/>
    <w:rsid w:val="008E1AA2"/>
    <w:rsid w:val="008F0EAF"/>
    <w:rsid w:val="00911836"/>
    <w:rsid w:val="00914CD0"/>
    <w:rsid w:val="009162F9"/>
    <w:rsid w:val="00916917"/>
    <w:rsid w:val="0092107B"/>
    <w:rsid w:val="00925D32"/>
    <w:rsid w:val="0093785C"/>
    <w:rsid w:val="009559F2"/>
    <w:rsid w:val="00971A6B"/>
    <w:rsid w:val="00973005"/>
    <w:rsid w:val="0097393F"/>
    <w:rsid w:val="009833CA"/>
    <w:rsid w:val="0098763E"/>
    <w:rsid w:val="00990415"/>
    <w:rsid w:val="009B6859"/>
    <w:rsid w:val="009D7540"/>
    <w:rsid w:val="009E65B9"/>
    <w:rsid w:val="009F24D7"/>
    <w:rsid w:val="00A132F9"/>
    <w:rsid w:val="00A35F79"/>
    <w:rsid w:val="00A4744A"/>
    <w:rsid w:val="00A50A9C"/>
    <w:rsid w:val="00A524C6"/>
    <w:rsid w:val="00A5549C"/>
    <w:rsid w:val="00A61E22"/>
    <w:rsid w:val="00A81523"/>
    <w:rsid w:val="00AA1433"/>
    <w:rsid w:val="00AA2A6D"/>
    <w:rsid w:val="00AA32DC"/>
    <w:rsid w:val="00AC1497"/>
    <w:rsid w:val="00AD6661"/>
    <w:rsid w:val="00AD6A71"/>
    <w:rsid w:val="00AE2F4A"/>
    <w:rsid w:val="00B01A81"/>
    <w:rsid w:val="00B04EA4"/>
    <w:rsid w:val="00B05FD4"/>
    <w:rsid w:val="00B14ACB"/>
    <w:rsid w:val="00B24148"/>
    <w:rsid w:val="00B63588"/>
    <w:rsid w:val="00B63EB9"/>
    <w:rsid w:val="00B647FA"/>
    <w:rsid w:val="00B9199F"/>
    <w:rsid w:val="00B922F8"/>
    <w:rsid w:val="00BA5D4E"/>
    <w:rsid w:val="00BC3065"/>
    <w:rsid w:val="00BC3339"/>
    <w:rsid w:val="00BF11EA"/>
    <w:rsid w:val="00BF6C00"/>
    <w:rsid w:val="00C32C6F"/>
    <w:rsid w:val="00C4407F"/>
    <w:rsid w:val="00C450F4"/>
    <w:rsid w:val="00C701DA"/>
    <w:rsid w:val="00C70A21"/>
    <w:rsid w:val="00C72B75"/>
    <w:rsid w:val="00C807F8"/>
    <w:rsid w:val="00C92411"/>
    <w:rsid w:val="00C92B3B"/>
    <w:rsid w:val="00CA69C7"/>
    <w:rsid w:val="00CD7527"/>
    <w:rsid w:val="00CE7357"/>
    <w:rsid w:val="00CF70FA"/>
    <w:rsid w:val="00D02DEC"/>
    <w:rsid w:val="00D078F4"/>
    <w:rsid w:val="00D17686"/>
    <w:rsid w:val="00D31A75"/>
    <w:rsid w:val="00D3715B"/>
    <w:rsid w:val="00D5229B"/>
    <w:rsid w:val="00D631A8"/>
    <w:rsid w:val="00D7057A"/>
    <w:rsid w:val="00D71EFD"/>
    <w:rsid w:val="00D7347B"/>
    <w:rsid w:val="00D8680D"/>
    <w:rsid w:val="00DA3E31"/>
    <w:rsid w:val="00DB5444"/>
    <w:rsid w:val="00DC2527"/>
    <w:rsid w:val="00DD3D86"/>
    <w:rsid w:val="00DD48C1"/>
    <w:rsid w:val="00DF2469"/>
    <w:rsid w:val="00DF663C"/>
    <w:rsid w:val="00E03920"/>
    <w:rsid w:val="00E10861"/>
    <w:rsid w:val="00E13351"/>
    <w:rsid w:val="00E660E0"/>
    <w:rsid w:val="00E70DEB"/>
    <w:rsid w:val="00E817AA"/>
    <w:rsid w:val="00E824E7"/>
    <w:rsid w:val="00EA68BA"/>
    <w:rsid w:val="00EB4FFC"/>
    <w:rsid w:val="00EC0CF5"/>
    <w:rsid w:val="00EE36B6"/>
    <w:rsid w:val="00EF7B3B"/>
    <w:rsid w:val="00F2641D"/>
    <w:rsid w:val="00F27313"/>
    <w:rsid w:val="00F37940"/>
    <w:rsid w:val="00F53DEB"/>
    <w:rsid w:val="00F568C6"/>
    <w:rsid w:val="00F756FD"/>
    <w:rsid w:val="00F91E65"/>
    <w:rsid w:val="00FB00BA"/>
    <w:rsid w:val="00FC1256"/>
    <w:rsid w:val="00FC4647"/>
    <w:rsid w:val="00FC6E74"/>
    <w:rsid w:val="00FD5885"/>
    <w:rsid w:val="00FE24E6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02149"/>
  <w15:chartTrackingRefBased/>
  <w15:docId w15:val="{A616053B-9222-4BF2-A625-F78C572A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47B"/>
  </w:style>
  <w:style w:type="paragraph" w:styleId="Nagwek2">
    <w:name w:val="heading 2"/>
    <w:basedOn w:val="Normalny"/>
    <w:link w:val="Nagwek2Znak"/>
    <w:uiPriority w:val="9"/>
    <w:qFormat/>
    <w:rsid w:val="00AE2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B0F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A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D5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05"/>
  </w:style>
  <w:style w:type="paragraph" w:styleId="Stopka">
    <w:name w:val="footer"/>
    <w:basedOn w:val="Normalny"/>
    <w:link w:val="StopkaZnak"/>
    <w:uiPriority w:val="99"/>
    <w:rsid w:val="002D5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05"/>
  </w:style>
  <w:style w:type="character" w:customStyle="1" w:styleId="Nagwek2Znak">
    <w:name w:val="Nagłówek 2 Znak"/>
    <w:basedOn w:val="Domylnaczcionkaakapitu"/>
    <w:link w:val="Nagwek2"/>
    <w:uiPriority w:val="9"/>
    <w:rsid w:val="00AE2F4A"/>
    <w:rPr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AE2F4A"/>
    <w:rPr>
      <w:i/>
      <w:iCs/>
    </w:rPr>
  </w:style>
  <w:style w:type="character" w:styleId="Pogrubienie">
    <w:name w:val="Strong"/>
    <w:basedOn w:val="Domylnaczcionkaakapitu"/>
    <w:uiPriority w:val="22"/>
    <w:qFormat/>
    <w:rsid w:val="00AE2F4A"/>
    <w:rPr>
      <w:b/>
      <w:bCs/>
    </w:rPr>
  </w:style>
  <w:style w:type="character" w:customStyle="1" w:styleId="markedcontent">
    <w:name w:val="markedcontent"/>
    <w:basedOn w:val="Domylnaczcionkaakapitu"/>
    <w:rsid w:val="00450796"/>
  </w:style>
  <w:style w:type="table" w:styleId="Tabela-Siatka">
    <w:name w:val="Table Grid"/>
    <w:basedOn w:val="Standardowy"/>
    <w:uiPriority w:val="39"/>
    <w:rsid w:val="00E817A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E817A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17A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817A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17AA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817AA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character" w:customStyle="1" w:styleId="Ppogrubienie">
    <w:name w:val="_P_ – pogrubienie"/>
    <w:basedOn w:val="Domylnaczcionkaakapitu"/>
    <w:uiPriority w:val="1"/>
    <w:qFormat/>
    <w:rsid w:val="00E817AA"/>
    <w:rPr>
      <w:b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17A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17A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817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817A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8116EA"/>
  </w:style>
  <w:style w:type="character" w:customStyle="1" w:styleId="TekstprzypisukocowegoZnak">
    <w:name w:val="Tekst przypisu końcowego Znak"/>
    <w:basedOn w:val="Domylnaczcionkaakapitu"/>
    <w:link w:val="Tekstprzypisukocowego"/>
    <w:rsid w:val="008116EA"/>
  </w:style>
  <w:style w:type="character" w:styleId="Odwoanieprzypisukocowego">
    <w:name w:val="endnote reference"/>
    <w:basedOn w:val="Domylnaczcionkaakapitu"/>
    <w:rsid w:val="008116E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1A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4866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8662D"/>
  </w:style>
  <w:style w:type="character" w:customStyle="1" w:styleId="TekstkomentarzaZnak">
    <w:name w:val="Tekst komentarza Znak"/>
    <w:basedOn w:val="Domylnaczcionkaakapitu"/>
    <w:link w:val="Tekstkomentarza"/>
    <w:rsid w:val="0048662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6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662D"/>
    <w:rPr>
      <w:b/>
      <w:bCs/>
    </w:rPr>
  </w:style>
  <w:style w:type="paragraph" w:styleId="Poprawka">
    <w:name w:val="Revision"/>
    <w:hidden/>
    <w:uiPriority w:val="99"/>
    <w:semiHidden/>
    <w:rsid w:val="00F568C6"/>
  </w:style>
  <w:style w:type="paragraph" w:styleId="Tekstpodstawowywcity">
    <w:name w:val="Body Text Indent"/>
    <w:basedOn w:val="Normalny"/>
    <w:link w:val="TekstpodstawowywcityZnak"/>
    <w:uiPriority w:val="99"/>
    <w:unhideWhenUsed/>
    <w:rsid w:val="00866DB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6D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0295-24EB-4429-A90D-477BA856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2707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Olszak Krzysztof</cp:lastModifiedBy>
  <cp:revision>6</cp:revision>
  <dcterms:created xsi:type="dcterms:W3CDTF">2025-03-24T13:36:00Z</dcterms:created>
  <dcterms:modified xsi:type="dcterms:W3CDTF">2025-03-25T08:04:00Z</dcterms:modified>
</cp:coreProperties>
</file>