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C388" w14:textId="77777777" w:rsidR="00247124" w:rsidRDefault="00247124" w:rsidP="00D42A0D">
      <w:pPr>
        <w:pStyle w:val="OZNPROJEKTUwskazaniedatylubwersjiprojektu"/>
      </w:pPr>
      <w:r>
        <w:t>projekt</w:t>
      </w:r>
    </w:p>
    <w:p w14:paraId="08DF0F8D" w14:textId="77777777" w:rsidR="00247124" w:rsidRPr="00E000DC" w:rsidRDefault="00247124" w:rsidP="004810D7">
      <w:pPr>
        <w:pStyle w:val="OZNRODZAKTUtznustawalubrozporzdzenieiorganwydajcy"/>
      </w:pPr>
      <w:r w:rsidRPr="004810D7">
        <w:t>ustawa</w:t>
      </w:r>
    </w:p>
    <w:p w14:paraId="70645136" w14:textId="77777777" w:rsidR="00247124" w:rsidRDefault="00247124" w:rsidP="00912118">
      <w:pPr>
        <w:pStyle w:val="DATAAKTUdatauchwalenialubwydaniaaktu"/>
      </w:pPr>
      <w:r w:rsidRPr="00E000DC">
        <w:t>z dnia</w:t>
      </w:r>
      <w:r>
        <w:t xml:space="preserve"> </w:t>
      </w:r>
    </w:p>
    <w:p w14:paraId="538C7F46" w14:textId="77777777" w:rsidR="00247124" w:rsidRPr="00093D16" w:rsidRDefault="00247124" w:rsidP="00093D16">
      <w:pPr>
        <w:pStyle w:val="TYTUAKTUprzedmiotregulacjiustawylubrozporzdzenia"/>
      </w:pPr>
      <w:r>
        <w:t xml:space="preserve">o zmianie ustawy </w:t>
      </w:r>
      <w:bookmarkStart w:id="0" w:name="_Hlk181887025"/>
      <w:r>
        <w:t>o skardze na naruszenie prawa strony do rozpoznania sprawy</w:t>
      </w:r>
      <w:r>
        <w:br/>
        <w:t>w postępowaniu przygotowawczym prowadzonym lub nadzorowanym przez prokuratora i postępowaniu sądowym bez nieuzasadnionej zwłoki</w:t>
      </w:r>
    </w:p>
    <w:p w14:paraId="4FFB879B" w14:textId="77777777" w:rsidR="00247124" w:rsidRDefault="00247124" w:rsidP="00093D16">
      <w:pPr>
        <w:pStyle w:val="ARTartustawynprozporzdzenia"/>
      </w:pPr>
      <w:bookmarkStart w:id="1" w:name="_Hlk8737760"/>
      <w:bookmarkEnd w:id="0"/>
      <w:r w:rsidRPr="00093D16">
        <w:rPr>
          <w:rStyle w:val="Ppogrubienie"/>
        </w:rPr>
        <w:t>Art. 1.</w:t>
      </w:r>
      <w:r>
        <w:t xml:space="preserve"> </w:t>
      </w:r>
      <w:r w:rsidRPr="00093D16">
        <w:t xml:space="preserve">W ustawie z dnia </w:t>
      </w:r>
      <w:r>
        <w:t>17</w:t>
      </w:r>
      <w:r w:rsidRPr="00093D16">
        <w:t xml:space="preserve"> czerwca </w:t>
      </w:r>
      <w:r>
        <w:t>2004</w:t>
      </w:r>
      <w:r w:rsidRPr="00093D16">
        <w:t xml:space="preserve"> r. </w:t>
      </w:r>
      <w:r w:rsidRPr="00954CC6">
        <w:t>o skardze na naruszenie prawa strony do</w:t>
      </w:r>
      <w:r>
        <w:t> </w:t>
      </w:r>
      <w:r w:rsidRPr="00954CC6">
        <w:t>rozpoznania sprawy</w:t>
      </w:r>
      <w:r>
        <w:t xml:space="preserve"> </w:t>
      </w:r>
      <w:r w:rsidRPr="00954CC6">
        <w:t>w postępowaniu przygotowawczym prowadzonym lub nadzorowanym przez prokuratora i postępowaniu sądowym bez nieuzasadnionej zwłoki</w:t>
      </w:r>
      <w:r>
        <w:t xml:space="preserve"> (</w:t>
      </w:r>
      <w:r w:rsidRPr="00093D16">
        <w:t>Dz.</w:t>
      </w:r>
      <w:r>
        <w:t xml:space="preserve"> </w:t>
      </w:r>
      <w:r w:rsidRPr="00093D16">
        <w:t>U.</w:t>
      </w:r>
      <w:r>
        <w:t xml:space="preserve"> </w:t>
      </w:r>
      <w:r w:rsidRPr="00093D16">
        <w:t>z</w:t>
      </w:r>
      <w:r>
        <w:t xml:space="preserve"> </w:t>
      </w:r>
      <w:r w:rsidRPr="00093D16">
        <w:t>20</w:t>
      </w:r>
      <w:r>
        <w:t xml:space="preserve">23 </w:t>
      </w:r>
      <w:r w:rsidRPr="00093D16">
        <w:t>r. poz.</w:t>
      </w:r>
      <w:r>
        <w:t> 1725</w:t>
      </w:r>
      <w:r w:rsidRPr="00093D16">
        <w:t xml:space="preserve">) </w:t>
      </w:r>
      <w:r>
        <w:t>w art. 2 uchyla się ust. 1b.</w:t>
      </w:r>
    </w:p>
    <w:p w14:paraId="407FDD0E" w14:textId="3D77E218" w:rsidR="00247124" w:rsidRDefault="00247124" w:rsidP="00447AC8">
      <w:pPr>
        <w:pStyle w:val="ARTartustawynprozporzdzenia"/>
      </w:pPr>
      <w:r w:rsidRPr="00093D16">
        <w:rPr>
          <w:rStyle w:val="Ppogrubienie"/>
        </w:rPr>
        <w:t xml:space="preserve">Art. </w:t>
      </w:r>
      <w:r>
        <w:rPr>
          <w:rStyle w:val="Ppogrubienie"/>
        </w:rPr>
        <w:t>2</w:t>
      </w:r>
      <w:r w:rsidRPr="00093D16">
        <w:rPr>
          <w:rStyle w:val="Ppogrubienie"/>
        </w:rPr>
        <w:t>.</w:t>
      </w:r>
      <w:r>
        <w:t xml:space="preserve"> </w:t>
      </w:r>
      <w:r w:rsidRPr="00093D16">
        <w:t>Ustawa wchodzi w życie po upływie 14 dni od dnia ogłoszenia.</w:t>
      </w:r>
      <w:bookmarkEnd w:id="1"/>
    </w:p>
    <w:p w14:paraId="02EDDED9" w14:textId="04CFBECE" w:rsidR="00735880" w:rsidRDefault="00735880" w:rsidP="00E231EB">
      <w:pPr>
        <w:pStyle w:val="OZNPROJEKTUwskazaniedatylubwersjiprojektu"/>
      </w:pPr>
    </w:p>
    <w:sectPr w:rsidR="00735880" w:rsidSect="00247124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C0959" w14:textId="77777777" w:rsidR="00802001" w:rsidRDefault="00802001" w:rsidP="00D82574">
      <w:pPr>
        <w:spacing w:line="240" w:lineRule="auto"/>
      </w:pPr>
      <w:r>
        <w:separator/>
      </w:r>
    </w:p>
  </w:endnote>
  <w:endnote w:type="continuationSeparator" w:id="0">
    <w:p w14:paraId="73FE0273" w14:textId="77777777" w:rsidR="00802001" w:rsidRDefault="00802001" w:rsidP="00D82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33F9" w14:textId="77777777" w:rsidR="00802001" w:rsidRDefault="00802001" w:rsidP="00D82574">
      <w:pPr>
        <w:spacing w:line="240" w:lineRule="auto"/>
      </w:pPr>
      <w:r>
        <w:separator/>
      </w:r>
    </w:p>
  </w:footnote>
  <w:footnote w:type="continuationSeparator" w:id="0">
    <w:p w14:paraId="133C5ACD" w14:textId="77777777" w:rsidR="00802001" w:rsidRDefault="00802001" w:rsidP="00D825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9362" w14:textId="77777777" w:rsidR="00000000" w:rsidRPr="00B371CC" w:rsidRDefault="0086325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27167899">
    <w:abstractNumId w:val="2"/>
  </w:num>
  <w:num w:numId="2" w16cid:durableId="1832678630">
    <w:abstractNumId w:val="2"/>
  </w:num>
  <w:num w:numId="3" w16cid:durableId="903678930">
    <w:abstractNumId w:val="1"/>
  </w:num>
  <w:num w:numId="4" w16cid:durableId="8996384">
    <w:abstractNumId w:val="1"/>
  </w:num>
  <w:num w:numId="5" w16cid:durableId="966399870">
    <w:abstractNumId w:val="4"/>
  </w:num>
  <w:num w:numId="6" w16cid:durableId="215970767">
    <w:abstractNumId w:val="3"/>
  </w:num>
  <w:num w:numId="7" w16cid:durableId="435442994">
    <w:abstractNumId w:val="4"/>
  </w:num>
  <w:num w:numId="8" w16cid:durableId="1244871526">
    <w:abstractNumId w:val="3"/>
  </w:num>
  <w:num w:numId="9" w16cid:durableId="1538271387">
    <w:abstractNumId w:val="4"/>
  </w:num>
  <w:num w:numId="10" w16cid:durableId="199362185">
    <w:abstractNumId w:val="3"/>
  </w:num>
  <w:num w:numId="11" w16cid:durableId="90186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F7"/>
    <w:rsid w:val="000A5CE8"/>
    <w:rsid w:val="001A4397"/>
    <w:rsid w:val="00247124"/>
    <w:rsid w:val="002B0A43"/>
    <w:rsid w:val="00382AAC"/>
    <w:rsid w:val="003B69FA"/>
    <w:rsid w:val="00447AC8"/>
    <w:rsid w:val="004F1121"/>
    <w:rsid w:val="00524B7E"/>
    <w:rsid w:val="00527E52"/>
    <w:rsid w:val="0056045F"/>
    <w:rsid w:val="006F026C"/>
    <w:rsid w:val="00735880"/>
    <w:rsid w:val="00745F84"/>
    <w:rsid w:val="00777F90"/>
    <w:rsid w:val="007F20E7"/>
    <w:rsid w:val="00802001"/>
    <w:rsid w:val="00863253"/>
    <w:rsid w:val="00874611"/>
    <w:rsid w:val="008758BB"/>
    <w:rsid w:val="008C7EE7"/>
    <w:rsid w:val="009D2757"/>
    <w:rsid w:val="00A06AF3"/>
    <w:rsid w:val="00A12675"/>
    <w:rsid w:val="00A64FF7"/>
    <w:rsid w:val="00AF364E"/>
    <w:rsid w:val="00B5303C"/>
    <w:rsid w:val="00D82574"/>
    <w:rsid w:val="00D829F5"/>
    <w:rsid w:val="00E106C0"/>
    <w:rsid w:val="00E15D93"/>
    <w:rsid w:val="00E231EB"/>
    <w:rsid w:val="00ED4FEC"/>
    <w:rsid w:val="00FA79A6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8D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675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Theme="minorEastAsia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rsid w:val="00735880"/>
    <w:pPr>
      <w:widowControl/>
      <w:autoSpaceDE/>
      <w:autoSpaceDN/>
      <w:adjustRightInd/>
      <w:spacing w:after="600"/>
      <w:ind w:left="5245"/>
      <w:jc w:val="left"/>
    </w:pPr>
    <w:rPr>
      <w:rFonts w:eastAsia="Times New Roman" w:cs="Times New Roman"/>
    </w:rPr>
  </w:style>
  <w:style w:type="paragraph" w:customStyle="1" w:styleId="Podpis-A7">
    <w:name w:val="Podpis-A7"/>
    <w:basedOn w:val="Normalny"/>
    <w:rsid w:val="00735880"/>
    <w:pPr>
      <w:widowControl/>
      <w:tabs>
        <w:tab w:val="center" w:pos="1701"/>
        <w:tab w:val="center" w:pos="6237"/>
      </w:tabs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pkt">
    <w:name w:val="pkt"/>
    <w:basedOn w:val="Normalny"/>
    <w:rsid w:val="00735880"/>
    <w:pPr>
      <w:widowControl/>
      <w:autoSpaceDE/>
      <w:autoSpaceDN/>
      <w:adjustRightInd/>
      <w:ind w:left="357" w:hanging="357"/>
    </w:pPr>
    <w:rPr>
      <w:rFonts w:eastAsia="Times New Roman" w:cs="Times New Roman"/>
    </w:rPr>
  </w:style>
  <w:style w:type="paragraph" w:customStyle="1" w:styleId="ppkt">
    <w:name w:val="ppkt"/>
    <w:basedOn w:val="Normalny"/>
    <w:rsid w:val="00735880"/>
    <w:pPr>
      <w:widowControl/>
      <w:autoSpaceDE/>
      <w:autoSpaceDN/>
      <w:adjustRightInd/>
      <w:ind w:left="782" w:hanging="425"/>
    </w:pPr>
    <w:rPr>
      <w:rFonts w:eastAsia="Times New Roman" w:cs="Times New Roman"/>
    </w:rPr>
  </w:style>
  <w:style w:type="paragraph" w:customStyle="1" w:styleId="akapit">
    <w:name w:val="akapit"/>
    <w:basedOn w:val="Normalny"/>
    <w:rsid w:val="00735880"/>
    <w:pPr>
      <w:widowControl/>
      <w:autoSpaceDE/>
      <w:autoSpaceDN/>
      <w:adjustRightInd/>
      <w:ind w:firstLine="851"/>
    </w:pPr>
    <w:rPr>
      <w:rFonts w:eastAsia="Times New Roman" w:cs="Times New Roman"/>
    </w:rPr>
  </w:style>
  <w:style w:type="paragraph" w:customStyle="1" w:styleId="art">
    <w:name w:val="art"/>
    <w:basedOn w:val="Normalny"/>
    <w:rsid w:val="00735880"/>
    <w:pPr>
      <w:widowControl/>
      <w:tabs>
        <w:tab w:val="left" w:pos="1276"/>
      </w:tabs>
      <w:autoSpaceDE/>
      <w:autoSpaceDN/>
      <w:adjustRightInd/>
      <w:ind w:left="1276" w:hanging="992"/>
      <w:jc w:val="left"/>
    </w:pPr>
    <w:rPr>
      <w:rFonts w:eastAsia="Times New Roman" w:cs="Times New Roman"/>
    </w:rPr>
  </w:style>
  <w:style w:type="paragraph" w:customStyle="1" w:styleId="tiret">
    <w:name w:val="tiret"/>
    <w:basedOn w:val="akapit"/>
    <w:rsid w:val="00735880"/>
    <w:pPr>
      <w:numPr>
        <w:numId w:val="11"/>
      </w:numPr>
    </w:pPr>
  </w:style>
  <w:style w:type="paragraph" w:customStyle="1" w:styleId="Senatorowie">
    <w:name w:val="Senatorowie"/>
    <w:basedOn w:val="Normalny"/>
    <w:rsid w:val="00735880"/>
    <w:pPr>
      <w:widowControl/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A1267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6"/>
    <w:rsid w:val="00A12675"/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A1267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6"/>
    <w:rsid w:val="00A12675"/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reambua">
    <w:name w:val="NIEART_TEKST – tekst nieartykułowany (np. preambuła)"/>
    <w:basedOn w:val="Normalny"/>
    <w:next w:val="Normalny"/>
    <w:link w:val="NIEARTTEKSTtekstnieartykuowanynppreambuaZnak"/>
    <w:uiPriority w:val="4"/>
    <w:qFormat/>
    <w:rsid w:val="00A12675"/>
    <w:pPr>
      <w:widowControl/>
      <w:suppressAutoHyphens/>
      <w:spacing w:before="120"/>
      <w:ind w:firstLine="510"/>
    </w:pPr>
    <w:rPr>
      <w:rFonts w:ascii="Times" w:hAnsi="Times"/>
      <w:bCs/>
    </w:rPr>
  </w:style>
  <w:style w:type="character" w:customStyle="1" w:styleId="NIEARTTEKSTtekstnieartykuowanynppreambuaZnak">
    <w:name w:val="NIEART_TEKST – tekst nieartykułowany (np. preambuła) Znak"/>
    <w:basedOn w:val="Domylnaczcionkaakapitu"/>
    <w:link w:val="NIEARTTEKSTtekstnieartykuowanynppreambua"/>
    <w:uiPriority w:val="4"/>
    <w:rsid w:val="00A12675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A12675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12675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POPIERAJCYPOPRAWKZAMIESZCZONWZESTAWIENIUWNIOSKW">
    <w:name w:val="POPIERAJĄCY POPRAWKĘ ZAMIESZCZONĄ W ZESTAWIENIU WNIOSKÓW"/>
    <w:basedOn w:val="Normalny"/>
    <w:qFormat/>
    <w:rsid w:val="00A12675"/>
    <w:pPr>
      <w:widowControl/>
      <w:autoSpaceDE/>
      <w:autoSpaceDN/>
      <w:adjustRightInd/>
      <w:spacing w:line="240" w:lineRule="auto"/>
      <w:contextualSpacing/>
      <w:jc w:val="left"/>
    </w:pPr>
    <w:rPr>
      <w:sz w:val="20"/>
    </w:rPr>
  </w:style>
  <w:style w:type="character" w:customStyle="1" w:styleId="Ppogrubienie">
    <w:name w:val="_P_ – pogrubienie"/>
    <w:basedOn w:val="Domylnaczcionkaakapitu"/>
    <w:uiPriority w:val="1"/>
    <w:qFormat/>
    <w:rsid w:val="00A12675"/>
    <w:rPr>
      <w:b/>
    </w:rPr>
  </w:style>
  <w:style w:type="paragraph" w:styleId="Nagwek">
    <w:name w:val="header"/>
    <w:basedOn w:val="Normalny"/>
    <w:link w:val="NagwekZnak"/>
    <w:uiPriority w:val="99"/>
    <w:semiHidden/>
    <w:rsid w:val="00D8257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82574"/>
    <w:rPr>
      <w:rFonts w:ascii="Times" w:hAnsi="Times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82574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82574"/>
    <w:pPr>
      <w:spacing w:before="0"/>
      <w:ind w:left="51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82574"/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D82574"/>
    <w:pPr>
      <w:spacing w:line="360" w:lineRule="auto"/>
      <w:jc w:val="right"/>
    </w:pPr>
    <w:rPr>
      <w:rFonts w:eastAsiaTheme="minorEastAsia" w:cs="Arial"/>
      <w:sz w:val="24"/>
      <w:u w:val="singl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82574"/>
    <w:rPr>
      <w:bCs/>
    </w:rPr>
  </w:style>
  <w:style w:type="paragraph" w:customStyle="1" w:styleId="PKTpunkt">
    <w:name w:val="PKT – punkt"/>
    <w:uiPriority w:val="13"/>
    <w:qFormat/>
    <w:rsid w:val="00D82574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styleId="Stopka">
    <w:name w:val="footer"/>
    <w:basedOn w:val="Normalny"/>
    <w:link w:val="StopkaZnak"/>
    <w:uiPriority w:val="99"/>
    <w:unhideWhenUsed/>
    <w:rsid w:val="00D8257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574"/>
    <w:rPr>
      <w:rFonts w:eastAsiaTheme="minorEastAsia" w:cs="Arial"/>
      <w:sz w:val="24"/>
    </w:rPr>
  </w:style>
  <w:style w:type="character" w:customStyle="1" w:styleId="Kkursywa">
    <w:name w:val="_K_ – kursywa"/>
    <w:basedOn w:val="Domylnaczcionkaakapitu"/>
    <w:uiPriority w:val="1"/>
    <w:qFormat/>
    <w:rsid w:val="00247124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503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2025-04-23T09:01:00Z</dcterms:created>
  <dcterms:modified xsi:type="dcterms:W3CDTF">2025-04-23T09:02:00Z</dcterms:modified>
</cp:coreProperties>
</file>