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C59D" w14:textId="7F470BF2" w:rsidR="00FD22F7" w:rsidRPr="00DD012C" w:rsidRDefault="00FD22F7" w:rsidP="00B406E0">
      <w:pPr>
        <w:pStyle w:val="OZNPROJEKTUwskazaniedatylubwersjiprojektu"/>
        <w:keepNext/>
      </w:pPr>
      <w:r w:rsidRPr="00DD012C">
        <w:t>Projekt</w:t>
      </w:r>
    </w:p>
    <w:p w14:paraId="6411E6FE" w14:textId="2A1116DE" w:rsidR="00FD22F7" w:rsidRPr="00FD22F7" w:rsidRDefault="00FD22F7" w:rsidP="00FD22F7">
      <w:pPr>
        <w:pStyle w:val="OZNRODZAKTUtznustawalubrozporzdzenieiorganwydajcy"/>
      </w:pPr>
      <w:r w:rsidRPr="00FD22F7">
        <w:t>U</w:t>
      </w:r>
      <w:r w:rsidR="00442310">
        <w:t>s</w:t>
      </w:r>
      <w:r w:rsidRPr="00FD22F7">
        <w:t>TAWA</w:t>
      </w:r>
    </w:p>
    <w:p w14:paraId="6E3BE14D" w14:textId="63A24B35" w:rsidR="00FD22F7" w:rsidRPr="00FD22F7" w:rsidRDefault="00FD22F7" w:rsidP="00FD22F7">
      <w:pPr>
        <w:pStyle w:val="DATAAKTUdatauchwalenialubwydaniaaktu"/>
      </w:pPr>
      <w:r w:rsidRPr="00FD22F7">
        <w:t>z dnia ……………………………</w:t>
      </w:r>
    </w:p>
    <w:p w14:paraId="34366D96" w14:textId="2DE5DC62" w:rsidR="00FD22F7" w:rsidRPr="00FD22F7" w:rsidRDefault="00FD22F7" w:rsidP="00B406E0">
      <w:pPr>
        <w:pStyle w:val="TYTUAKTUprzedmiotregulacjiustawylubrozporzdzenia"/>
      </w:pPr>
      <w:r w:rsidRPr="00FD22F7">
        <w:t>o zmianie ustawy o środkach przymusu bezpośredniego i broni palnej oraz ustawy o obronie Ojczyzny</w:t>
      </w:r>
    </w:p>
    <w:p w14:paraId="0C96CFCB" w14:textId="429D7488" w:rsidR="00B4355A" w:rsidRDefault="00FD22F7" w:rsidP="00482CA5">
      <w:pPr>
        <w:pStyle w:val="ARTartustawynprozporzdzenia"/>
      </w:pPr>
      <w:r w:rsidRPr="00B406E0">
        <w:rPr>
          <w:rStyle w:val="Ppogrubienie"/>
        </w:rPr>
        <w:t>Art.</w:t>
      </w:r>
      <w:r w:rsidR="00B406E0">
        <w:rPr>
          <w:rStyle w:val="Ppogrubienie"/>
        </w:rPr>
        <w:t> </w:t>
      </w:r>
      <w:r w:rsidRPr="00B406E0">
        <w:rPr>
          <w:rStyle w:val="Ppogrubienie"/>
        </w:rPr>
        <w:t>1.</w:t>
      </w:r>
      <w:r w:rsidRPr="00FD22F7">
        <w:t xml:space="preserve"> W ustawie z dnia 24 maja 2013 r. o środkach przymusu bezpośredniego i broni palnej (</w:t>
      </w:r>
      <w:r w:rsidR="00482CA5" w:rsidRPr="00482CA5">
        <w:t>Dz. U. z 2024 r.</w:t>
      </w:r>
      <w:r w:rsidR="00482CA5">
        <w:t xml:space="preserve"> </w:t>
      </w:r>
      <w:r w:rsidR="00482CA5" w:rsidRPr="00482CA5">
        <w:t>poz. 383, 1248, z</w:t>
      </w:r>
      <w:r w:rsidR="00482CA5">
        <w:t xml:space="preserve"> </w:t>
      </w:r>
      <w:r w:rsidR="00482CA5" w:rsidRPr="00482CA5">
        <w:t>2025 r. poz. 179</w:t>
      </w:r>
      <w:r w:rsidRPr="00FD22F7">
        <w:t xml:space="preserve">) </w:t>
      </w:r>
      <w:r w:rsidR="00B4355A">
        <w:t>dokonuje się następujących zmian:</w:t>
      </w:r>
    </w:p>
    <w:p w14:paraId="05337C03" w14:textId="77777777" w:rsidR="002720F0" w:rsidRDefault="002720F0" w:rsidP="00B406E0">
      <w:pPr>
        <w:pStyle w:val="ARTartustawynprozporzdzenia"/>
        <w:keepNext/>
      </w:pPr>
    </w:p>
    <w:p w14:paraId="0817942A" w14:textId="3D76F91A" w:rsidR="00FD22F7" w:rsidRDefault="00FD22F7" w:rsidP="00FD22F7">
      <w:pPr>
        <w:pStyle w:val="PKTpunkt"/>
      </w:pPr>
      <w:r w:rsidRPr="00FD22F7">
        <w:t>1) w art. 45 w pkt 1 lit. d otrzymuje brzmienie:</w:t>
      </w:r>
    </w:p>
    <w:p w14:paraId="7E6EB761" w14:textId="77777777" w:rsidR="002720F0" w:rsidRPr="00FD22F7" w:rsidRDefault="002720F0" w:rsidP="00FD22F7">
      <w:pPr>
        <w:pStyle w:val="PKTpunkt"/>
      </w:pPr>
    </w:p>
    <w:p w14:paraId="6F850F3F" w14:textId="1025D94D" w:rsidR="00FD22F7" w:rsidRDefault="00B406E0" w:rsidP="00B406E0">
      <w:pPr>
        <w:pStyle w:val="NIEARTTEKSTtekstnieartykuowanynppodstprawnarozplubpreambua"/>
        <w:keepNext/>
      </w:pPr>
      <w:r>
        <w:t>„</w:t>
      </w:r>
      <w:r w:rsidR="00FD22F7" w:rsidRPr="00FD22F7">
        <w:t>d) nienaruszalność granicy państwowej,</w:t>
      </w:r>
      <w:r>
        <w:t>”</w:t>
      </w:r>
      <w:r w:rsidR="00FD22F7" w:rsidRPr="00FD22F7">
        <w:t>;</w:t>
      </w:r>
    </w:p>
    <w:p w14:paraId="149CFEE3" w14:textId="77777777" w:rsidR="002720F0" w:rsidRPr="002720F0" w:rsidRDefault="002720F0" w:rsidP="002720F0">
      <w:pPr>
        <w:pStyle w:val="ARTartustawynprozporzdzenia"/>
      </w:pPr>
    </w:p>
    <w:p w14:paraId="3FA684D9" w14:textId="7EDAECA1" w:rsidR="00FD22F7" w:rsidRDefault="00FD22F7" w:rsidP="00FD22F7">
      <w:pPr>
        <w:pStyle w:val="PKTpunkt"/>
      </w:pPr>
      <w:r>
        <w:t xml:space="preserve">2) </w:t>
      </w:r>
      <w:r w:rsidRPr="00FD22F7">
        <w:t>w art. 49 dodaje się ust. 4 i 5 w brzmieniu:</w:t>
      </w:r>
    </w:p>
    <w:p w14:paraId="064773C2" w14:textId="77777777" w:rsidR="002720F0" w:rsidRPr="00FD22F7" w:rsidRDefault="002720F0" w:rsidP="00FD22F7">
      <w:pPr>
        <w:pStyle w:val="PKTpunkt"/>
      </w:pPr>
    </w:p>
    <w:p w14:paraId="25DBD27D" w14:textId="69815FE6" w:rsidR="002720F0" w:rsidRPr="002720F0" w:rsidRDefault="00B406E0" w:rsidP="002720F0">
      <w:pPr>
        <w:pStyle w:val="NIEARTTEKSTtekstnieartykuowanynppodstprawnarozplubpreambua"/>
      </w:pPr>
      <w:r>
        <w:t>„</w:t>
      </w:r>
      <w:r w:rsidR="00FD22F7" w:rsidRPr="00FD22F7">
        <w:t>4. W przypadku gdy w wyniku użycia lub wykorzystania broni palnej nastąpiło zranienie osoby lub wystąpiły inne widoczne objawy zagrożenia życia lub zdrowia tej osoby, uprawniony, o którym mowa w art. 2 ust. 1 pkt 9, 14 i 19, może odstąpić od udzielenia pierwszej pomocy, jeżeli jej udzielenie wiązałoby się z koniecznością przekroczenia granicy państwowej Rzeczypospolitej Polskiej.</w:t>
      </w:r>
    </w:p>
    <w:p w14:paraId="50A30114" w14:textId="5F0F8EB4" w:rsidR="00FD22F7" w:rsidRDefault="00FD22F7" w:rsidP="00FD22F7">
      <w:pPr>
        <w:pStyle w:val="NIEARTTEKSTtekstnieartykuowanynppodstprawnarozplubpreambua"/>
      </w:pPr>
      <w:r w:rsidRPr="00FD22F7">
        <w:t>5. W przypadku, o którym mowa w ust. 4, zawiadamia się o zdarzeniu służbę sąsiedniego państwa, do zadań której należy ochrona granicy państwowej.</w:t>
      </w:r>
      <w:r w:rsidR="00B406E0">
        <w:t>”</w:t>
      </w:r>
      <w:r w:rsidRPr="00FD22F7">
        <w:t>.</w:t>
      </w:r>
    </w:p>
    <w:p w14:paraId="4B6D211D" w14:textId="77777777" w:rsidR="002720F0" w:rsidRPr="002720F0" w:rsidRDefault="002720F0" w:rsidP="002720F0">
      <w:pPr>
        <w:pStyle w:val="ARTartustawynprozporzdzenia"/>
      </w:pPr>
    </w:p>
    <w:p w14:paraId="63B55541" w14:textId="5B38FE08" w:rsidR="00FD22F7" w:rsidRDefault="00FD22F7" w:rsidP="00482CA5">
      <w:pPr>
        <w:pStyle w:val="ARTartustawynprozporzdzenia"/>
      </w:pPr>
      <w:r w:rsidRPr="00B406E0">
        <w:rPr>
          <w:rStyle w:val="Ppogrubienie"/>
        </w:rPr>
        <w:t>Art.</w:t>
      </w:r>
      <w:r w:rsidR="00B406E0">
        <w:rPr>
          <w:rStyle w:val="Ppogrubienie"/>
        </w:rPr>
        <w:t> </w:t>
      </w:r>
      <w:r w:rsidRPr="00B406E0">
        <w:rPr>
          <w:rStyle w:val="Ppogrubienie"/>
        </w:rPr>
        <w:t>2.</w:t>
      </w:r>
      <w:r w:rsidRPr="00FD22F7">
        <w:t xml:space="preserve"> W ustawie z dnia 11 marca 2022 r. o obronie Ojczyzny (</w:t>
      </w:r>
      <w:r w:rsidR="00482CA5" w:rsidRPr="00482CA5">
        <w:t>Dz. U. z 2024 r.</w:t>
      </w:r>
      <w:r w:rsidR="00482CA5">
        <w:t xml:space="preserve"> </w:t>
      </w:r>
      <w:r w:rsidR="00482CA5" w:rsidRPr="00482CA5">
        <w:t>poz. 248, 834,</w:t>
      </w:r>
      <w:r w:rsidR="00482CA5">
        <w:t xml:space="preserve"> </w:t>
      </w:r>
      <w:r w:rsidR="00482CA5" w:rsidRPr="00482CA5">
        <w:t>1089, 1222, 1248.</w:t>
      </w:r>
      <w:r w:rsidR="00482CA5">
        <w:t xml:space="preserve"> </w:t>
      </w:r>
      <w:r w:rsidR="00482CA5" w:rsidRPr="00482CA5">
        <w:t>1585, 1871, 1907,</w:t>
      </w:r>
      <w:r w:rsidR="00482CA5">
        <w:t xml:space="preserve"> </w:t>
      </w:r>
      <w:r w:rsidR="00482CA5" w:rsidRPr="00482CA5">
        <w:t>z 2025 r. poz. 39</w:t>
      </w:r>
      <w:r w:rsidRPr="00FD22F7">
        <w:t>) dokonuje się następujących zmian:</w:t>
      </w:r>
    </w:p>
    <w:p w14:paraId="668A6AC7" w14:textId="77777777" w:rsidR="002720F0" w:rsidRDefault="002720F0" w:rsidP="00B406E0">
      <w:pPr>
        <w:pStyle w:val="ARTartustawynprozporzdzenia"/>
        <w:keepNext/>
      </w:pPr>
    </w:p>
    <w:p w14:paraId="1BE95369" w14:textId="06AD2540" w:rsidR="002720F0" w:rsidRDefault="00FD22F7" w:rsidP="002720F0">
      <w:pPr>
        <w:pStyle w:val="PKTpunkt"/>
      </w:pPr>
      <w:r>
        <w:t>1)</w:t>
      </w:r>
      <w:r w:rsidR="00B406E0">
        <w:tab/>
      </w:r>
      <w:r w:rsidRPr="00FD22F7">
        <w:t>w art. 2 pkt 18a otrzymuje brzmienie:</w:t>
      </w:r>
    </w:p>
    <w:p w14:paraId="194BB2E8" w14:textId="77777777" w:rsidR="002720F0" w:rsidRPr="00FD22F7" w:rsidRDefault="002720F0" w:rsidP="002720F0">
      <w:pPr>
        <w:pStyle w:val="PKTpunkt"/>
      </w:pPr>
    </w:p>
    <w:p w14:paraId="0FB5A047" w14:textId="73EE8277" w:rsidR="00B406E0" w:rsidRPr="00B406E0" w:rsidRDefault="00B406E0" w:rsidP="00B406E0">
      <w:pPr>
        <w:pStyle w:val="NIEARTTEKSTtekstnieartykuowanynppodstprawnarozplubpreambua"/>
      </w:pPr>
      <w:r>
        <w:t>„</w:t>
      </w:r>
      <w:r w:rsidRPr="00B406E0">
        <w:t>18a) operacji wojskowej prowadzonej na terytorium Rzeczypospolitej Polskiej w czasie pokoju – należy przez to rozumieć:</w:t>
      </w:r>
    </w:p>
    <w:p w14:paraId="45D28175" w14:textId="77777777" w:rsidR="00B406E0" w:rsidRPr="00B406E0" w:rsidRDefault="00B406E0" w:rsidP="00B406E0">
      <w:pPr>
        <w:pStyle w:val="NIEARTTEKSTtekstnieartykuowanynppodstprawnarozplubpreambua"/>
      </w:pPr>
      <w:r w:rsidRPr="00B406E0">
        <w:lastRenderedPageBreak/>
        <w:t>a) zorganizowane działanie Sił Zbrojnych prowadzone w celu zapewnienia bezpieczeństwa zewnętrznego państwa, niebędące szkoleniem lub ćwiczeniem,</w:t>
      </w:r>
    </w:p>
    <w:p w14:paraId="37BD5227" w14:textId="1093FD9B" w:rsidR="00B406E0" w:rsidRPr="00B406E0" w:rsidRDefault="00B406E0" w:rsidP="00B406E0">
      <w:pPr>
        <w:pStyle w:val="NIEARTTEKSTtekstnieartykuowanynppodstprawnarozplubpreambua"/>
        <w:keepNext/>
      </w:pPr>
      <w:r w:rsidRPr="00B406E0">
        <w:t>b) działanie wojsk obcych w ramach wzmocnienia wojskowego Sił Zbrojnych Rzeczypospolitej Polskiej lub wojsk Państw-Stron Traktatu Północnoatlantyckiego, o którym mowa w art. 3a ust. 1 ustawy z dnia 23 września 1999 r. o zasadach pobytu wojsk obcych na terytorium Rzeczypospolitej Polskiej, zasadach ich przemieszczania się przez to terytorium oraz zasadach udzielania pomocy wojskom sojuszniczym i organizacjom międzynarodowym (Dz. U. z 2023 r. poz. 807 oraz z 2024 r. poz</w:t>
      </w:r>
      <w:r w:rsidR="00482CA5">
        <w:t>. 1770)</w:t>
      </w:r>
    </w:p>
    <w:p w14:paraId="0AD57946" w14:textId="6CEB8F00" w:rsidR="002720F0" w:rsidRDefault="00B406E0" w:rsidP="00D810E6">
      <w:pPr>
        <w:pStyle w:val="NIEARTTEKSTtekstnieartykuowanynppodstprawnarozplubpreambua"/>
      </w:pPr>
      <w:r w:rsidRPr="00B406E0">
        <w:t>– podejmowane wyłącznie w przypadku zagrożenia granicy państwa, obiektów infrastruktury krytycznej, bezpieczeństwa ludzi lub mienia w znacznych rozmiarach, jeżeli okoliczności wymagają natychmiastowego działania;</w:t>
      </w:r>
      <w:r>
        <w:t>”</w:t>
      </w:r>
      <w:r w:rsidRPr="00B406E0">
        <w:t>;</w:t>
      </w:r>
    </w:p>
    <w:p w14:paraId="53296F5F" w14:textId="77777777" w:rsidR="00D810E6" w:rsidRPr="002720F0" w:rsidRDefault="00D810E6" w:rsidP="002720F0">
      <w:pPr>
        <w:pStyle w:val="ARTartustawynprozporzdzenia"/>
      </w:pPr>
    </w:p>
    <w:p w14:paraId="20D43635" w14:textId="40539DF2" w:rsidR="00FD22F7" w:rsidRDefault="00FD22F7" w:rsidP="00FD22F7">
      <w:pPr>
        <w:pStyle w:val="PKTpunkt"/>
      </w:pPr>
      <w:r>
        <w:t xml:space="preserve">2) </w:t>
      </w:r>
      <w:r w:rsidRPr="00FD22F7">
        <w:t>w art. 11a ust. 1 pkt 6 otrzymuje brzmienie:</w:t>
      </w:r>
    </w:p>
    <w:p w14:paraId="4601C838" w14:textId="77777777" w:rsidR="002720F0" w:rsidRDefault="002720F0" w:rsidP="00FD22F7">
      <w:pPr>
        <w:pStyle w:val="PKTpunkt"/>
      </w:pPr>
    </w:p>
    <w:p w14:paraId="083049B4" w14:textId="1BED8026" w:rsidR="00FD22F7" w:rsidRDefault="00B406E0" w:rsidP="002720F0">
      <w:pPr>
        <w:pStyle w:val="NIEARTTEKSTtekstnieartykuowanynppodstprawnarozplubpreambua"/>
        <w:keepNext/>
      </w:pPr>
      <w:r>
        <w:t>„</w:t>
      </w:r>
      <w:r w:rsidR="00FD22F7" w:rsidRPr="00FD22F7">
        <w:t>6) w celu odparcia bezpośredniego, bezprawnego zamachu na nienaruszalność granicy państwowej;</w:t>
      </w:r>
      <w:r>
        <w:t>”</w:t>
      </w:r>
      <w:r w:rsidR="007C45B0">
        <w:t>.</w:t>
      </w:r>
    </w:p>
    <w:p w14:paraId="2B68C21D" w14:textId="77777777" w:rsidR="00D810E6" w:rsidRPr="002720F0" w:rsidRDefault="00D810E6" w:rsidP="00D810E6">
      <w:pPr>
        <w:pStyle w:val="ARTartustawynprozporzdzenia"/>
        <w:ind w:firstLine="0"/>
      </w:pPr>
    </w:p>
    <w:p w14:paraId="4D7BAB73" w14:textId="5FF6BD81" w:rsidR="00FD22F7" w:rsidRDefault="00FD22F7" w:rsidP="00FD22F7">
      <w:pPr>
        <w:pStyle w:val="ARTartustawynprozporzdzenia"/>
      </w:pPr>
      <w:r w:rsidRPr="00B406E0">
        <w:rPr>
          <w:rStyle w:val="Ppogrubienie"/>
        </w:rPr>
        <w:t>Art.</w:t>
      </w:r>
      <w:r w:rsidR="00B406E0">
        <w:rPr>
          <w:rStyle w:val="Ppogrubienie"/>
        </w:rPr>
        <w:t> </w:t>
      </w:r>
      <w:r w:rsidRPr="00B406E0">
        <w:rPr>
          <w:rStyle w:val="Ppogrubienie"/>
        </w:rPr>
        <w:t>3.</w:t>
      </w:r>
      <w:r w:rsidRPr="00FD22F7">
        <w:t xml:space="preserve"> Ustawa wchodzi w życie 14 dni po jej opublikowaniu.</w:t>
      </w:r>
    </w:p>
    <w:p w14:paraId="642B6E10" w14:textId="77777777" w:rsidR="00652655" w:rsidRDefault="00652655" w:rsidP="00FD22F7">
      <w:pPr>
        <w:pStyle w:val="ARTartustawynprozporzdzenia"/>
      </w:pPr>
    </w:p>
    <w:p w14:paraId="7CE5C77D" w14:textId="77777777" w:rsidR="00652655" w:rsidRDefault="00652655" w:rsidP="00FD22F7">
      <w:pPr>
        <w:pStyle w:val="ARTartustawynprozporzdzenia"/>
      </w:pPr>
    </w:p>
    <w:p w14:paraId="59B2FBEB" w14:textId="77777777" w:rsidR="00652655" w:rsidRDefault="00652655" w:rsidP="00FD22F7">
      <w:pPr>
        <w:pStyle w:val="ARTartustawynprozporzdzenia"/>
      </w:pPr>
    </w:p>
    <w:p w14:paraId="74BEBF96" w14:textId="77777777" w:rsidR="00652655" w:rsidRDefault="00652655" w:rsidP="00FD22F7">
      <w:pPr>
        <w:pStyle w:val="ARTartustawynprozporzdzenia"/>
      </w:pPr>
    </w:p>
    <w:p w14:paraId="38892BDD" w14:textId="77777777" w:rsidR="00652655" w:rsidRDefault="00652655" w:rsidP="00FD22F7">
      <w:pPr>
        <w:pStyle w:val="ARTartustawynprozporzdzenia"/>
      </w:pPr>
    </w:p>
    <w:p w14:paraId="0993A8FC" w14:textId="77777777" w:rsidR="00652655" w:rsidRDefault="00652655" w:rsidP="00FD22F7">
      <w:pPr>
        <w:pStyle w:val="ARTartustawynprozporzdzenia"/>
      </w:pPr>
    </w:p>
    <w:p w14:paraId="5920D092" w14:textId="77777777" w:rsidR="00652655" w:rsidRDefault="00652655" w:rsidP="00FD22F7">
      <w:pPr>
        <w:pStyle w:val="ARTartustawynprozporzdzenia"/>
      </w:pPr>
    </w:p>
    <w:p w14:paraId="01E8306C" w14:textId="77777777" w:rsidR="00652655" w:rsidRDefault="00652655" w:rsidP="00FD22F7">
      <w:pPr>
        <w:pStyle w:val="ARTartustawynprozporzdzenia"/>
      </w:pPr>
    </w:p>
    <w:p w14:paraId="70609E0A" w14:textId="77777777" w:rsidR="00652655" w:rsidRDefault="00652655" w:rsidP="00652655">
      <w:pPr>
        <w:pStyle w:val="ARTartustawynprozporzdzenia"/>
        <w:ind w:firstLine="0"/>
      </w:pPr>
    </w:p>
    <w:p w14:paraId="570C69AE" w14:textId="77777777" w:rsidR="004D4DB9" w:rsidRPr="00737F6A" w:rsidRDefault="004D4DB9" w:rsidP="00737F6A"/>
    <w:sectPr w:rsidR="004D4DB9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18DB" w14:textId="77777777" w:rsidR="00210C7B" w:rsidRDefault="00210C7B">
      <w:r>
        <w:separator/>
      </w:r>
    </w:p>
  </w:endnote>
  <w:endnote w:type="continuationSeparator" w:id="0">
    <w:p w14:paraId="05A3F922" w14:textId="77777777" w:rsidR="00210C7B" w:rsidRDefault="0021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DCE6" w14:textId="77777777" w:rsidR="00210C7B" w:rsidRDefault="00210C7B">
      <w:r>
        <w:separator/>
      </w:r>
    </w:p>
  </w:footnote>
  <w:footnote w:type="continuationSeparator" w:id="0">
    <w:p w14:paraId="2CB6ED8C" w14:textId="77777777" w:rsidR="00210C7B" w:rsidRDefault="0021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4715" w14:textId="253FA66C" w:rsidR="004E2CBA" w:rsidRDefault="004E2CBA">
    <w:pPr>
      <w:pStyle w:val="Nagwek"/>
    </w:pPr>
    <w:r w:rsidRPr="004E2CBA">
      <w:rPr>
        <w:noProof/>
      </w:rPr>
      <w:drawing>
        <wp:inline distT="0" distB="0" distL="0" distR="0" wp14:anchorId="22E79351" wp14:editId="15E04C36">
          <wp:extent cx="2733675" cy="495300"/>
          <wp:effectExtent l="0" t="0" r="9525" b="0"/>
          <wp:docPr id="1070129808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29808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C501" w14:textId="3D376DD2" w:rsidR="004E2CBA" w:rsidRDefault="004E2CBA">
    <w:pPr>
      <w:pStyle w:val="Nagwek"/>
    </w:pPr>
    <w:r w:rsidRPr="004E2CBA">
      <w:rPr>
        <w:noProof/>
      </w:rPr>
      <w:drawing>
        <wp:inline distT="0" distB="0" distL="0" distR="0" wp14:anchorId="6F2F13E9" wp14:editId="127CF52C">
          <wp:extent cx="2733675" cy="495300"/>
          <wp:effectExtent l="0" t="0" r="9525" b="0"/>
          <wp:docPr id="322769561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69561" name="Obraz 2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E632D1"/>
    <w:multiLevelType w:val="multilevel"/>
    <w:tmpl w:val="6D049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FD37B3"/>
    <w:multiLevelType w:val="multilevel"/>
    <w:tmpl w:val="1F101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838032E"/>
    <w:multiLevelType w:val="multilevel"/>
    <w:tmpl w:val="69C6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B64123"/>
    <w:multiLevelType w:val="multilevel"/>
    <w:tmpl w:val="1CAE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658DF"/>
    <w:multiLevelType w:val="multilevel"/>
    <w:tmpl w:val="65527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575302">
    <w:abstractNumId w:val="25"/>
  </w:num>
  <w:num w:numId="2" w16cid:durableId="847018779">
    <w:abstractNumId w:val="25"/>
  </w:num>
  <w:num w:numId="3" w16cid:durableId="424351624">
    <w:abstractNumId w:val="19"/>
  </w:num>
  <w:num w:numId="4" w16cid:durableId="383067531">
    <w:abstractNumId w:val="19"/>
  </w:num>
  <w:num w:numId="5" w16cid:durableId="554392527">
    <w:abstractNumId w:val="39"/>
  </w:num>
  <w:num w:numId="6" w16cid:durableId="596862937">
    <w:abstractNumId w:val="34"/>
  </w:num>
  <w:num w:numId="7" w16cid:durableId="809592377">
    <w:abstractNumId w:val="39"/>
  </w:num>
  <w:num w:numId="8" w16cid:durableId="558326035">
    <w:abstractNumId w:val="34"/>
  </w:num>
  <w:num w:numId="9" w16cid:durableId="785657281">
    <w:abstractNumId w:val="39"/>
  </w:num>
  <w:num w:numId="10" w16cid:durableId="761412154">
    <w:abstractNumId w:val="34"/>
  </w:num>
  <w:num w:numId="11" w16cid:durableId="1327900563">
    <w:abstractNumId w:val="15"/>
  </w:num>
  <w:num w:numId="12" w16cid:durableId="1778480905">
    <w:abstractNumId w:val="10"/>
  </w:num>
  <w:num w:numId="13" w16cid:durableId="919798800">
    <w:abstractNumId w:val="16"/>
  </w:num>
  <w:num w:numId="14" w16cid:durableId="1553617580">
    <w:abstractNumId w:val="29"/>
  </w:num>
  <w:num w:numId="15" w16cid:durableId="2124230188">
    <w:abstractNumId w:val="15"/>
  </w:num>
  <w:num w:numId="16" w16cid:durableId="1752044541">
    <w:abstractNumId w:val="17"/>
  </w:num>
  <w:num w:numId="17" w16cid:durableId="2064207179">
    <w:abstractNumId w:val="8"/>
  </w:num>
  <w:num w:numId="18" w16cid:durableId="919411129">
    <w:abstractNumId w:val="3"/>
  </w:num>
  <w:num w:numId="19" w16cid:durableId="1590970189">
    <w:abstractNumId w:val="2"/>
  </w:num>
  <w:num w:numId="20" w16cid:durableId="370882205">
    <w:abstractNumId w:val="1"/>
  </w:num>
  <w:num w:numId="21" w16cid:durableId="1021080267">
    <w:abstractNumId w:val="0"/>
  </w:num>
  <w:num w:numId="22" w16cid:durableId="2106490340">
    <w:abstractNumId w:val="9"/>
  </w:num>
  <w:num w:numId="23" w16cid:durableId="1302734319">
    <w:abstractNumId w:val="7"/>
  </w:num>
  <w:num w:numId="24" w16cid:durableId="1308630581">
    <w:abstractNumId w:val="6"/>
  </w:num>
  <w:num w:numId="25" w16cid:durableId="1484391916">
    <w:abstractNumId w:val="5"/>
  </w:num>
  <w:num w:numId="26" w16cid:durableId="98529156">
    <w:abstractNumId w:val="4"/>
  </w:num>
  <w:num w:numId="27" w16cid:durableId="2045515127">
    <w:abstractNumId w:val="36"/>
  </w:num>
  <w:num w:numId="28" w16cid:durableId="1792820461">
    <w:abstractNumId w:val="28"/>
  </w:num>
  <w:num w:numId="29" w16cid:durableId="1768192230">
    <w:abstractNumId w:val="40"/>
  </w:num>
  <w:num w:numId="30" w16cid:durableId="773553100">
    <w:abstractNumId w:val="35"/>
  </w:num>
  <w:num w:numId="31" w16cid:durableId="930313800">
    <w:abstractNumId w:val="20"/>
  </w:num>
  <w:num w:numId="32" w16cid:durableId="999622509">
    <w:abstractNumId w:val="11"/>
  </w:num>
  <w:num w:numId="33" w16cid:durableId="1707637785">
    <w:abstractNumId w:val="33"/>
  </w:num>
  <w:num w:numId="34" w16cid:durableId="650989455">
    <w:abstractNumId w:val="21"/>
  </w:num>
  <w:num w:numId="35" w16cid:durableId="1003515202">
    <w:abstractNumId w:val="18"/>
  </w:num>
  <w:num w:numId="36" w16cid:durableId="1180583422">
    <w:abstractNumId w:val="23"/>
  </w:num>
  <w:num w:numId="37" w16cid:durableId="1860698497">
    <w:abstractNumId w:val="30"/>
  </w:num>
  <w:num w:numId="38" w16cid:durableId="1859848011">
    <w:abstractNumId w:val="27"/>
  </w:num>
  <w:num w:numId="39" w16cid:durableId="1083337379">
    <w:abstractNumId w:val="14"/>
  </w:num>
  <w:num w:numId="40" w16cid:durableId="549654684">
    <w:abstractNumId w:val="32"/>
  </w:num>
  <w:num w:numId="41" w16cid:durableId="1341927632">
    <w:abstractNumId w:val="31"/>
  </w:num>
  <w:num w:numId="42" w16cid:durableId="926155329">
    <w:abstractNumId w:val="22"/>
  </w:num>
  <w:num w:numId="43" w16cid:durableId="780492064">
    <w:abstractNumId w:val="38"/>
  </w:num>
  <w:num w:numId="44" w16cid:durableId="1583107127">
    <w:abstractNumId w:val="13"/>
  </w:num>
  <w:num w:numId="45" w16cid:durableId="998583061">
    <w:abstractNumId w:val="26"/>
  </w:num>
  <w:num w:numId="46" w16cid:durableId="1009941397">
    <w:abstractNumId w:val="12"/>
    <w:lvlOverride w:ilvl="0">
      <w:lvl w:ilvl="0">
        <w:numFmt w:val="decimal"/>
        <w:lvlText w:val="%1."/>
        <w:lvlJc w:val="left"/>
      </w:lvl>
    </w:lvlOverride>
  </w:num>
  <w:num w:numId="47" w16cid:durableId="15816876">
    <w:abstractNumId w:val="37"/>
  </w:num>
  <w:num w:numId="48" w16cid:durableId="60518278">
    <w:abstractNumId w:val="41"/>
    <w:lvlOverride w:ilvl="0">
      <w:lvl w:ilvl="0">
        <w:numFmt w:val="decimal"/>
        <w:lvlText w:val="%1."/>
        <w:lvlJc w:val="left"/>
      </w:lvl>
    </w:lvlOverride>
  </w:num>
  <w:num w:numId="49" w16cid:durableId="557084720">
    <w:abstractNumId w:val="2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C7B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0F0"/>
    <w:rsid w:val="00273FE4"/>
    <w:rsid w:val="002744A1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9BC"/>
    <w:rsid w:val="002B4429"/>
    <w:rsid w:val="002B68A6"/>
    <w:rsid w:val="002B7FAF"/>
    <w:rsid w:val="002C1D5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0BB9"/>
    <w:rsid w:val="00334E3A"/>
    <w:rsid w:val="003361DD"/>
    <w:rsid w:val="00341A6A"/>
    <w:rsid w:val="00345B9C"/>
    <w:rsid w:val="00345CCF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0A0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310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EC6"/>
    <w:rsid w:val="00480A58"/>
    <w:rsid w:val="00482151"/>
    <w:rsid w:val="00482CA5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DB9"/>
    <w:rsid w:val="004D7FD9"/>
    <w:rsid w:val="004E1324"/>
    <w:rsid w:val="004E19A5"/>
    <w:rsid w:val="004E2CBA"/>
    <w:rsid w:val="004E37E5"/>
    <w:rsid w:val="004E3FDB"/>
    <w:rsid w:val="004F0E93"/>
    <w:rsid w:val="004F1E83"/>
    <w:rsid w:val="004F1F4A"/>
    <w:rsid w:val="004F296D"/>
    <w:rsid w:val="004F508B"/>
    <w:rsid w:val="004F695F"/>
    <w:rsid w:val="004F6CA4"/>
    <w:rsid w:val="004F71C2"/>
    <w:rsid w:val="00500752"/>
    <w:rsid w:val="00501A50"/>
    <w:rsid w:val="0050222D"/>
    <w:rsid w:val="00503AF3"/>
    <w:rsid w:val="00503C5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655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5C1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5B0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65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4C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A9B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71E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AE8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69D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6E0"/>
    <w:rsid w:val="00B41CD9"/>
    <w:rsid w:val="00B427E6"/>
    <w:rsid w:val="00B428A6"/>
    <w:rsid w:val="00B4355A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F50"/>
    <w:rsid w:val="00D76EC9"/>
    <w:rsid w:val="00D80E7D"/>
    <w:rsid w:val="00D810E6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12C"/>
    <w:rsid w:val="00DD0CF2"/>
    <w:rsid w:val="00DD6A54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1C98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F52"/>
    <w:rsid w:val="00ED5553"/>
    <w:rsid w:val="00ED5E36"/>
    <w:rsid w:val="00ED6961"/>
    <w:rsid w:val="00EF0B96"/>
    <w:rsid w:val="00EF3486"/>
    <w:rsid w:val="00EF380C"/>
    <w:rsid w:val="00EF47AF"/>
    <w:rsid w:val="00EF53B6"/>
    <w:rsid w:val="00F00B73"/>
    <w:rsid w:val="00F061BB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1B0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67B28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3309"/>
    <w:rsid w:val="00FC2E3D"/>
    <w:rsid w:val="00FC3BDE"/>
    <w:rsid w:val="00FD1DBE"/>
    <w:rsid w:val="00FD22F7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AF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2032</Characters>
  <Application>Microsoft Office Word</Application>
  <DocSecurity>0</DocSecurity>
  <Lines>16</Lines>
  <Paragraphs>4</Paragraphs>
  <ScaleCrop>false</ScaleCrop>
  <Manager/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2025-04-23T09:35:00Z</dcterms:created>
  <dcterms:modified xsi:type="dcterms:W3CDTF">2025-04-23T09:35:00Z</dcterms:modified>
  <cp:category/>
</cp:coreProperties>
</file>