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F805C" w14:textId="77777777" w:rsidR="001446F2" w:rsidRPr="00F443C2" w:rsidRDefault="001446F2" w:rsidP="001446F2">
      <w:pPr>
        <w:pStyle w:val="TYTTABELItytutabeli"/>
        <w:rPr>
          <w:b w:val="0"/>
          <w:bCs w:val="0"/>
        </w:rPr>
      </w:pPr>
      <w:r w:rsidRPr="00F443C2">
        <w:rPr>
          <w:b w:val="0"/>
          <w:bCs w:val="0"/>
        </w:rPr>
        <w:t>UZASADNIENIE</w:t>
      </w:r>
    </w:p>
    <w:p w14:paraId="44FC158D" w14:textId="6663B970" w:rsidR="001446F2" w:rsidRPr="001446F2" w:rsidRDefault="001446F2" w:rsidP="00F443C2">
      <w:pPr>
        <w:pStyle w:val="NIEARTTEKSTtekstnieartykuowanynppodstprawnarozplubpreambua"/>
        <w:ind w:left="57" w:firstLine="357"/>
      </w:pPr>
      <w:r w:rsidRPr="00C77189">
        <w:t xml:space="preserve">Niniejszy projekt ma na celu zmianę ustawy z dnia 5 sierpnia 2015 r. o </w:t>
      </w:r>
      <w:r w:rsidRPr="001446F2">
        <w:t>nieodpłatnej pomocy prawnej, nieodpłatnym poradnictwie obywatelskim oraz edukacji prawnej (Dz.</w:t>
      </w:r>
      <w:r w:rsidR="008127A3">
        <w:t> </w:t>
      </w:r>
      <w:r w:rsidRPr="001446F2">
        <w:t>U.</w:t>
      </w:r>
      <w:r w:rsidR="008127A3">
        <w:t> </w:t>
      </w:r>
      <w:r w:rsidRPr="001446F2">
        <w:t>z</w:t>
      </w:r>
      <w:r w:rsidR="00424A83">
        <w:t> </w:t>
      </w:r>
      <w:r w:rsidRPr="001446F2">
        <w:t>202</w:t>
      </w:r>
      <w:r w:rsidR="005A53E5">
        <w:t>4</w:t>
      </w:r>
      <w:r w:rsidRPr="001446F2">
        <w:t xml:space="preserve"> r. poz. </w:t>
      </w:r>
      <w:r w:rsidR="005A53E5">
        <w:t>1534</w:t>
      </w:r>
      <w:r w:rsidRPr="001446F2">
        <w:t>)</w:t>
      </w:r>
      <w:r w:rsidR="00E01F48">
        <w:t>, zwanej dalej „ustawą”</w:t>
      </w:r>
      <w:r w:rsidRPr="001446F2">
        <w:t xml:space="preserve">. Projekt </w:t>
      </w:r>
      <w:r w:rsidR="00CF4110">
        <w:t xml:space="preserve">ustawy </w:t>
      </w:r>
      <w:r w:rsidRPr="001446F2">
        <w:t>obejmuje zmiany koncepcji działania systemu nieodpłatnej pomocy</w:t>
      </w:r>
      <w:r w:rsidR="00E0738D">
        <w:t xml:space="preserve"> prawnej</w:t>
      </w:r>
      <w:r w:rsidRPr="001446F2">
        <w:t xml:space="preserve">, które uzyskały akceptację Rady Nieodpłatnej Pomocy Prawnej, Nieodpłatnego Poradnictwa Obywatelskiego oraz Edukacji Prawnej. Propozycje objęte projektem </w:t>
      </w:r>
      <w:r w:rsidR="00CF4110">
        <w:t xml:space="preserve">ustawy </w:t>
      </w:r>
      <w:r w:rsidRPr="001446F2">
        <w:t>przewidują zwiększenie dostępności systemu dla osób uprawnionych.</w:t>
      </w:r>
    </w:p>
    <w:p w14:paraId="15D3A1AF" w14:textId="4319A594" w:rsidR="001446F2" w:rsidRPr="001446F2" w:rsidRDefault="00B16127" w:rsidP="00F443C2">
      <w:pPr>
        <w:pStyle w:val="NIEARTTEKSTtekstnieartykuowanynppodstprawnarozplubpreambua"/>
        <w:ind w:left="57" w:firstLine="357"/>
      </w:pPr>
      <w:r>
        <w:t>P</w:t>
      </w:r>
      <w:r w:rsidR="001446F2" w:rsidRPr="002712A2">
        <w:t>rojekt</w:t>
      </w:r>
      <w:r>
        <w:t>owana ustawa</w:t>
      </w:r>
      <w:r w:rsidR="001446F2" w:rsidRPr="002712A2">
        <w:t xml:space="preserve"> obejmuj</w:t>
      </w:r>
      <w:r>
        <w:t>e</w:t>
      </w:r>
      <w:r w:rsidR="001446F2" w:rsidRPr="001446F2">
        <w:t xml:space="preserve"> wprowadzenie możliwości udzielania porad za</w:t>
      </w:r>
      <w:r w:rsidR="008127A3">
        <w:t> </w:t>
      </w:r>
      <w:r w:rsidR="001446F2" w:rsidRPr="001446F2">
        <w:t>pośrednictwem środków porozumiewania się na odległość także poza stanem epidemii lub stanem zagrożenia epidemicznego</w:t>
      </w:r>
      <w:r>
        <w:t xml:space="preserve">, a także </w:t>
      </w:r>
      <w:r w:rsidR="001446F2" w:rsidRPr="001446F2">
        <w:t>rezygnację z konieczności składania przez osobę uprawnioną oświadczenia, że nie jest w stanie ponieść kosztów odpłatnej pomocy prawnej.</w:t>
      </w:r>
    </w:p>
    <w:p w14:paraId="72EE79C8" w14:textId="7C0F1C4D" w:rsidR="001446F2" w:rsidRPr="001446F2" w:rsidRDefault="001446F2" w:rsidP="00F443C2">
      <w:pPr>
        <w:pStyle w:val="NIEARTTEKSTtekstnieartykuowanynppodstprawnarozplubpreambua"/>
        <w:ind w:left="57" w:firstLine="357"/>
      </w:pPr>
      <w:r>
        <w:t>W</w:t>
      </w:r>
      <w:r w:rsidRPr="001446F2">
        <w:t xml:space="preserve"> pierwszej kolejności w </w:t>
      </w:r>
      <w:r w:rsidR="00CF4110" w:rsidRPr="001446F2">
        <w:t xml:space="preserve">art. 1 pkt </w:t>
      </w:r>
      <w:r w:rsidR="00CF4110">
        <w:t xml:space="preserve">1 </w:t>
      </w:r>
      <w:r w:rsidRPr="001446F2">
        <w:t>projek</w:t>
      </w:r>
      <w:r w:rsidR="00CF4110">
        <w:t>tu</w:t>
      </w:r>
      <w:r w:rsidRPr="001446F2">
        <w:t xml:space="preserve"> </w:t>
      </w:r>
      <w:r w:rsidR="00CF4110">
        <w:t>ustawy</w:t>
      </w:r>
      <w:r w:rsidR="00CF4110" w:rsidRPr="001446F2">
        <w:t xml:space="preserve"> </w:t>
      </w:r>
      <w:r w:rsidRPr="001446F2">
        <w:t xml:space="preserve">przewidziano zniesienie obowiązku składania pisemnych oświadczeń o niemożności poniesienia kosztów odpłatnej pomocy prawnej przez osoby uprawnione oraz zaproponowano rezygnację z oświadczeń </w:t>
      </w:r>
      <w:r w:rsidR="00EC7B67" w:rsidRPr="00EC7B67">
        <w:t>os</w:t>
      </w:r>
      <w:r w:rsidR="00EC7B67">
        <w:t>ób</w:t>
      </w:r>
      <w:r w:rsidR="00EC7B67" w:rsidRPr="00EC7B67">
        <w:t xml:space="preserve"> fizyczn</w:t>
      </w:r>
      <w:r w:rsidR="00EC7B67">
        <w:t>ych</w:t>
      </w:r>
      <w:r w:rsidR="00EC7B67" w:rsidRPr="00EC7B67">
        <w:t xml:space="preserve"> prowadząc</w:t>
      </w:r>
      <w:r w:rsidR="00EC7B67">
        <w:t>ych</w:t>
      </w:r>
      <w:r w:rsidR="00EC7B67" w:rsidRPr="00EC7B67">
        <w:t xml:space="preserve"> jednoosobową działalność gospodarczą </w:t>
      </w:r>
      <w:r w:rsidRPr="001446F2">
        <w:t>o</w:t>
      </w:r>
      <w:r w:rsidR="008127A3">
        <w:t> </w:t>
      </w:r>
      <w:r w:rsidRPr="001446F2">
        <w:t xml:space="preserve">niezatrudnianiu </w:t>
      </w:r>
      <w:r w:rsidR="00EC7B67">
        <w:t xml:space="preserve">innych osób </w:t>
      </w:r>
      <w:r w:rsidRPr="001446F2">
        <w:t xml:space="preserve">w ciągu ostatniego roku (uchylenie </w:t>
      </w:r>
      <w:r w:rsidR="00B65D52">
        <w:t xml:space="preserve">w </w:t>
      </w:r>
      <w:r w:rsidRPr="001446F2">
        <w:t>art. 4 ust. 2</w:t>
      </w:r>
      <w:r w:rsidR="00292BBD">
        <w:t>–</w:t>
      </w:r>
      <w:r w:rsidRPr="001446F2">
        <w:t>6 ustawy).</w:t>
      </w:r>
    </w:p>
    <w:p w14:paraId="41C2EB3C" w14:textId="6039BD8F" w:rsidR="001446F2" w:rsidRPr="001446F2" w:rsidRDefault="001446F2" w:rsidP="00F443C2">
      <w:pPr>
        <w:pStyle w:val="NIEARTTEKSTtekstnieartykuowanynppodstprawnarozplubpreambua"/>
        <w:ind w:left="57" w:firstLine="357"/>
      </w:pPr>
      <w:r w:rsidRPr="002712A2">
        <w:t xml:space="preserve">Funkcjonujące dotychczas rozwiązanie nie stanowi efektywnego narzędzia weryfikującego czy o pomoc rzeczywiście ubiega się osoba, której nie stać na uzyskanie komercyjnej pomocy prawnej. Z kolei konieczność składania takiego oświadczenia stanowi często trudną do przezwyciężenia barierę psychiczną dla osób, których sytuacja finansowa nie pozwala na korzystanie z odpłatnej pomocy prawnej, a </w:t>
      </w:r>
      <w:r w:rsidR="00EC7B67">
        <w:t xml:space="preserve">które </w:t>
      </w:r>
      <w:r w:rsidRPr="002712A2">
        <w:t>mimo to odczuwają dyskomfort przy składaniu przedmiotowych oświadczeń.</w:t>
      </w:r>
      <w:r w:rsidR="00DD6CCA">
        <w:t xml:space="preserve"> </w:t>
      </w:r>
      <w:r w:rsidRPr="002712A2">
        <w:t>Odformalizowanie procedury ubiegania się o</w:t>
      </w:r>
      <w:r w:rsidR="00400ADF">
        <w:t> </w:t>
      </w:r>
      <w:r w:rsidRPr="002712A2">
        <w:t>nieodpłatną pomoc powinno jednocześnie przełożyć się na większą liczbę udzielanych porad.</w:t>
      </w:r>
    </w:p>
    <w:p w14:paraId="6DC7471E" w14:textId="65E8C780" w:rsidR="001446F2" w:rsidRPr="001446F2" w:rsidRDefault="001446F2" w:rsidP="00F443C2">
      <w:pPr>
        <w:pStyle w:val="NIEARTTEKSTtekstnieartykuowanynppodstprawnarozplubpreambua"/>
        <w:ind w:left="57" w:firstLine="357"/>
      </w:pPr>
      <w:r w:rsidRPr="002712A2">
        <w:t xml:space="preserve">Zaproponowana powyżej zmiana uzasadnia również uchylenie załącznika nr 1 do ustawy (art. 1 pkt </w:t>
      </w:r>
      <w:r w:rsidRPr="001446F2">
        <w:t xml:space="preserve">8 </w:t>
      </w:r>
      <w:r w:rsidR="00BA2D5A">
        <w:t xml:space="preserve">projektu </w:t>
      </w:r>
      <w:r w:rsidRPr="001446F2">
        <w:t>ustawy).</w:t>
      </w:r>
    </w:p>
    <w:p w14:paraId="11004070" w14:textId="32CECBE7" w:rsidR="001446F2" w:rsidRPr="001446F2" w:rsidRDefault="001446F2" w:rsidP="00F443C2">
      <w:pPr>
        <w:pStyle w:val="NIEARTTEKSTtekstnieartykuowanynppodstprawnarozplubpreambua"/>
        <w:ind w:left="57" w:firstLine="357"/>
      </w:pPr>
      <w:r w:rsidRPr="002712A2">
        <w:t>Jednocześnie, w związku z</w:t>
      </w:r>
      <w:r w:rsidRPr="001446F2">
        <w:t>e zniesieniem obowiązku składania przez osoby uprawnione oświadczeń, że nie są w stanie ponieść kosztów odpłatnej pomocy prawnej</w:t>
      </w:r>
      <w:r w:rsidR="00292BBD">
        <w:t>,</w:t>
      </w:r>
      <w:r w:rsidRPr="001446F2">
        <w:t xml:space="preserve"> </w:t>
      </w:r>
      <w:r w:rsidR="00DA6C17">
        <w:t xml:space="preserve">proponuje się </w:t>
      </w:r>
      <w:r w:rsidRPr="001446F2">
        <w:t>uchyl</w:t>
      </w:r>
      <w:r w:rsidR="00DA6C17">
        <w:t>enie</w:t>
      </w:r>
      <w:r w:rsidRPr="001446F2">
        <w:t xml:space="preserve"> </w:t>
      </w:r>
      <w:r w:rsidR="00E01F48">
        <w:t>w </w:t>
      </w:r>
      <w:r w:rsidRPr="001446F2">
        <w:t>art.</w:t>
      </w:r>
      <w:r w:rsidR="00E01F48">
        <w:t> </w:t>
      </w:r>
      <w:r w:rsidRPr="001446F2">
        <w:t>7</w:t>
      </w:r>
      <w:r w:rsidR="00E01F48">
        <w:t> </w:t>
      </w:r>
      <w:r w:rsidRPr="001446F2">
        <w:t>ust. 3 pkt 2</w:t>
      </w:r>
      <w:r w:rsidR="00CF4110">
        <w:t xml:space="preserve"> ustawy</w:t>
      </w:r>
      <w:r w:rsidRPr="001446F2">
        <w:t xml:space="preserve"> (art. 1 pkt 2 </w:t>
      </w:r>
      <w:r w:rsidR="00BA2D5A">
        <w:t xml:space="preserve">projektu </w:t>
      </w:r>
      <w:r w:rsidRPr="001446F2">
        <w:t>ustawy).</w:t>
      </w:r>
    </w:p>
    <w:p w14:paraId="51B4C9F3" w14:textId="632BA4C2" w:rsidR="001446F2" w:rsidRPr="001446F2" w:rsidRDefault="001446F2" w:rsidP="00F443C2">
      <w:pPr>
        <w:pStyle w:val="NIEARTTEKSTtekstnieartykuowanynppodstprawnarozplubpreambua"/>
        <w:ind w:left="57" w:firstLine="357"/>
      </w:pPr>
      <w:r w:rsidRPr="002712A2">
        <w:lastRenderedPageBreak/>
        <w:t>Kolejna zmiana obejmuj</w:t>
      </w:r>
      <w:r w:rsidR="00963209">
        <w:t>ąca</w:t>
      </w:r>
      <w:r w:rsidRPr="002712A2">
        <w:t xml:space="preserve"> treść art. 8 ust. 3</w:t>
      </w:r>
      <w:r w:rsidR="00963209">
        <w:t xml:space="preserve"> ustawy </w:t>
      </w:r>
      <w:r w:rsidR="00CF4110" w:rsidRPr="00CF4110">
        <w:t xml:space="preserve">(art. 1 pkt </w:t>
      </w:r>
      <w:r w:rsidR="00CF4110">
        <w:t>3 lit. a</w:t>
      </w:r>
      <w:r w:rsidR="00CF4110" w:rsidRPr="00CF4110">
        <w:t xml:space="preserve"> projektu ustawy)</w:t>
      </w:r>
      <w:r w:rsidR="00CF4110">
        <w:t xml:space="preserve"> </w:t>
      </w:r>
      <w:r w:rsidR="00963209">
        <w:t>ma na celu</w:t>
      </w:r>
      <w:r w:rsidRPr="002712A2">
        <w:t xml:space="preserve"> doprecyzowanie, że</w:t>
      </w:r>
      <w:r w:rsidR="00963209">
        <w:t> </w:t>
      </w:r>
      <w:r w:rsidRPr="002712A2">
        <w:t xml:space="preserve">nieodpłatna pomoc prawna </w:t>
      </w:r>
      <w:r w:rsidR="00CF4110">
        <w:t xml:space="preserve">jest </w:t>
      </w:r>
      <w:r w:rsidR="00CF4110" w:rsidRPr="002712A2">
        <w:t>udzielan</w:t>
      </w:r>
      <w:r w:rsidR="00CF4110">
        <w:t>a</w:t>
      </w:r>
      <w:r w:rsidR="00CF4110" w:rsidRPr="002712A2">
        <w:t xml:space="preserve"> </w:t>
      </w:r>
      <w:r w:rsidRPr="002712A2">
        <w:t xml:space="preserve">lub nieodpłatne poradnictwo obywatelskie </w:t>
      </w:r>
      <w:r w:rsidR="00CF4110">
        <w:t xml:space="preserve">jest świadczone </w:t>
      </w:r>
      <w:r w:rsidRPr="002712A2">
        <w:t>podczas dyżuru. W</w:t>
      </w:r>
      <w:r w:rsidR="008127A3">
        <w:t> </w:t>
      </w:r>
      <w:r w:rsidRPr="002712A2">
        <w:t>zaproponowanym rozwiązaniu podkreślono, że dyżur nieodpłatnej pomocy prawnej lub nieodpłatnego poradnictwa obywatelskiego odbywa się w punkcie w przeciętnym wymiarze 5</w:t>
      </w:r>
      <w:r w:rsidR="008127A3">
        <w:t> </w:t>
      </w:r>
      <w:r w:rsidRPr="002712A2">
        <w:t>dni w tygodniu i trwa co najmniej 4 godziny dziennie, z wyłączeniem dni, o których mowa w art. 1 pkt 1 ustawy z dnia 18 stycznia 1951 r. o dniach wolnych od pracy</w:t>
      </w:r>
      <w:r w:rsidR="00DA6C17">
        <w:t xml:space="preserve"> (Dz. U. z</w:t>
      </w:r>
      <w:r w:rsidR="00963209">
        <w:t> </w:t>
      </w:r>
      <w:r w:rsidR="00DA6C17">
        <w:t>202</w:t>
      </w:r>
      <w:r w:rsidR="007B5C36">
        <w:t>5</w:t>
      </w:r>
      <w:r w:rsidR="00DA6C17">
        <w:t xml:space="preserve"> r.</w:t>
      </w:r>
      <w:r w:rsidR="007B5C36" w:rsidRPr="007B5C36">
        <w:t xml:space="preserve"> poz. 296</w:t>
      </w:r>
      <w:r w:rsidR="00DA6C17">
        <w:t>)</w:t>
      </w:r>
      <w:r w:rsidRPr="002712A2">
        <w:t xml:space="preserve">. </w:t>
      </w:r>
    </w:p>
    <w:p w14:paraId="0F2D5DBC" w14:textId="15709B08" w:rsidR="001446F2" w:rsidRPr="001446F2" w:rsidRDefault="00E73972" w:rsidP="00F443C2">
      <w:pPr>
        <w:pStyle w:val="NIEARTTEKSTtekstnieartykuowanynppodstprawnarozplubpreambua"/>
        <w:ind w:left="57" w:firstLine="357"/>
      </w:pPr>
      <w:r>
        <w:t>P</w:t>
      </w:r>
      <w:r w:rsidR="001446F2" w:rsidRPr="004F7803">
        <w:t xml:space="preserve">owyższa </w:t>
      </w:r>
      <w:r>
        <w:t xml:space="preserve">kwestia </w:t>
      </w:r>
      <w:r w:rsidR="00292BBD" w:rsidRPr="004F7803">
        <w:t xml:space="preserve">jest </w:t>
      </w:r>
      <w:r w:rsidR="001446F2" w:rsidRPr="004F7803">
        <w:t>związana z zakładanym wprowadzeniem możliwości zdalnego (za</w:t>
      </w:r>
      <w:r w:rsidR="00DA6C17">
        <w:t> </w:t>
      </w:r>
      <w:r w:rsidR="001446F2" w:rsidRPr="004F7803">
        <w:t>pośrednictwem</w:t>
      </w:r>
      <w:r w:rsidR="001446F2" w:rsidRPr="001446F2">
        <w:t xml:space="preserve"> środków porozumiewania się na odległość) świadczenia pomocy </w:t>
      </w:r>
      <w:r w:rsidR="00E0738D">
        <w:t xml:space="preserve">prawnej </w:t>
      </w:r>
      <w:r w:rsidR="001446F2" w:rsidRPr="001446F2">
        <w:t>jako stałej możliwości, której wybór należałby do beneficjenta pomocy</w:t>
      </w:r>
      <w:r w:rsidR="00E0738D">
        <w:t xml:space="preserve"> prawnej</w:t>
      </w:r>
      <w:r w:rsidR="001446F2" w:rsidRPr="001446F2">
        <w:t>, nie tylko</w:t>
      </w:r>
      <w:r>
        <w:t xml:space="preserve"> </w:t>
      </w:r>
      <w:r w:rsidR="001446F2" w:rsidRPr="001446F2">
        <w:t>w</w:t>
      </w:r>
      <w:r w:rsidR="00F443C2">
        <w:t> </w:t>
      </w:r>
      <w:r>
        <w:t>przypadku obowiązywania stanu zagrożenia epidemicznego, stanu epidemii albo wprowadzenia stanu nadzwyczajnego</w:t>
      </w:r>
      <w:r w:rsidR="001446F2" w:rsidRPr="001446F2">
        <w:t xml:space="preserve">, ale także po </w:t>
      </w:r>
      <w:r>
        <w:t>ich</w:t>
      </w:r>
      <w:r w:rsidR="001446F2" w:rsidRPr="001446F2">
        <w:t xml:space="preserve"> ustaniu. Aktualnie takie rozwiązanie </w:t>
      </w:r>
      <w:r w:rsidR="00292BBD" w:rsidRPr="001446F2">
        <w:t xml:space="preserve">jest </w:t>
      </w:r>
      <w:r w:rsidR="001446F2" w:rsidRPr="001446F2">
        <w:t xml:space="preserve">przewidziane </w:t>
      </w:r>
      <w:r w:rsidR="001446F2" w:rsidRPr="002712A2">
        <w:t>dla ograniczonego kręgu osób (os</w:t>
      </w:r>
      <w:r>
        <w:t>ób</w:t>
      </w:r>
      <w:r w:rsidR="001446F2" w:rsidRPr="002712A2">
        <w:t xml:space="preserve"> ze znaczną niepełnosprawnością ruchową </w:t>
      </w:r>
      <w:r w:rsidR="00963209">
        <w:t>i</w:t>
      </w:r>
      <w:r w:rsidR="001446F2" w:rsidRPr="002712A2">
        <w:t xml:space="preserve"> os</w:t>
      </w:r>
      <w:r>
        <w:t>ób</w:t>
      </w:r>
      <w:r w:rsidR="001446F2" w:rsidRPr="002712A2">
        <w:t xml:space="preserve"> doświadczając</w:t>
      </w:r>
      <w:r>
        <w:t>ych</w:t>
      </w:r>
      <w:r w:rsidR="001446F2" w:rsidRPr="002712A2">
        <w:t xml:space="preserve"> trudności w</w:t>
      </w:r>
      <w:r>
        <w:t xml:space="preserve"> </w:t>
      </w:r>
      <w:r w:rsidR="001446F2" w:rsidRPr="002712A2">
        <w:t xml:space="preserve">komunikowaniu się </w:t>
      </w:r>
      <w:r w:rsidR="008127A3" w:rsidRPr="008127A3">
        <w:t xml:space="preserve">– </w:t>
      </w:r>
      <w:r w:rsidR="001446F2" w:rsidRPr="002712A2">
        <w:t>art. 8 ust. 8</w:t>
      </w:r>
      <w:r w:rsidR="00DA6C17">
        <w:t xml:space="preserve"> ustawy</w:t>
      </w:r>
      <w:r w:rsidR="001446F2" w:rsidRPr="002712A2">
        <w:t>),</w:t>
      </w:r>
      <w:r w:rsidR="00024F70">
        <w:t xml:space="preserve"> a</w:t>
      </w:r>
      <w:r w:rsidR="00E6500E">
        <w:t> </w:t>
      </w:r>
      <w:r w:rsidR="00024F70">
        <w:t xml:space="preserve">także </w:t>
      </w:r>
      <w:r w:rsidR="001446F2" w:rsidRPr="002712A2">
        <w:t>dla wszystkich osób uprawnionych w</w:t>
      </w:r>
      <w:r w:rsidR="00BA2D5A">
        <w:t> </w:t>
      </w:r>
      <w:r w:rsidR="001446F2" w:rsidRPr="002712A2">
        <w:t>okresie trwania epidemii, stanu zagrożenia epidemicznego oraz stanu nadzwyczajnego (art.</w:t>
      </w:r>
      <w:r w:rsidR="00BA2D5A">
        <w:t> </w:t>
      </w:r>
      <w:r w:rsidR="001446F2" w:rsidRPr="002712A2">
        <w:t>28a</w:t>
      </w:r>
      <w:r w:rsidR="00DA6C17">
        <w:t xml:space="preserve"> ustawy</w:t>
      </w:r>
      <w:r w:rsidR="001446F2" w:rsidRPr="002712A2">
        <w:t>).</w:t>
      </w:r>
    </w:p>
    <w:p w14:paraId="5A719EE1" w14:textId="1F5B5874" w:rsidR="001446F2" w:rsidRPr="001446F2" w:rsidRDefault="001446F2" w:rsidP="00F443C2">
      <w:pPr>
        <w:pStyle w:val="NIEARTTEKSTtekstnieartykuowanynppodstprawnarozplubpreambua"/>
        <w:ind w:left="57" w:firstLine="357"/>
      </w:pPr>
      <w:r w:rsidRPr="002712A2">
        <w:t xml:space="preserve">Wobec powyższego w </w:t>
      </w:r>
      <w:r w:rsidR="00DA6C17">
        <w:t xml:space="preserve">projekcie </w:t>
      </w:r>
      <w:r w:rsidRPr="002712A2">
        <w:t>ustaw</w:t>
      </w:r>
      <w:r w:rsidR="00DA6C17">
        <w:t>y</w:t>
      </w:r>
      <w:r w:rsidRPr="002712A2">
        <w:t xml:space="preserve"> przewidziano</w:t>
      </w:r>
      <w:r w:rsidR="00DD6CCA">
        <w:t xml:space="preserve">, że </w:t>
      </w:r>
      <w:r w:rsidRPr="002712A2">
        <w:t>beneficjent może dokonać wyboru w zakresie skorzystania z nieodpłatnej pomocy prawnej lub nieodpłatnego poradnictwa obywatelskiego w punkcie osobiście lub za pośrednictwem środków porozumiewania się na odległość. Jednocześnie, w przypadku udzielania nieodpłatnej pomocy prawnej lub świadczenia nieodpłatnego poradnictwa obywatelskiego</w:t>
      </w:r>
      <w:r w:rsidR="00DD6CCA">
        <w:t xml:space="preserve"> </w:t>
      </w:r>
      <w:r w:rsidRPr="002712A2">
        <w:t>za</w:t>
      </w:r>
      <w:r w:rsidR="00DD6CCA">
        <w:t xml:space="preserve"> </w:t>
      </w:r>
      <w:r w:rsidRPr="002712A2">
        <w:t xml:space="preserve">pośrednictwem środków porozumiewania się na odległość oświadczenie, że osoba uprawniona jest świadoma uzyskania nieodpłatnej pomocy prawnej od osoby niebędącej adwokatem, radcą prawnym albo doradcą podatkowym, może być </w:t>
      </w:r>
      <w:r w:rsidRPr="001446F2">
        <w:t>złożone w formie dokumentowej (</w:t>
      </w:r>
      <w:r w:rsidR="00BA2D5A">
        <w:t>art. 1 pkt 3 lit. b projektu ustawy</w:t>
      </w:r>
      <w:r w:rsidRPr="001446F2">
        <w:t>). Stosownie do art. 77</w:t>
      </w:r>
      <w:r w:rsidRPr="00D03554">
        <w:rPr>
          <w:rStyle w:val="IGindeksgrny"/>
        </w:rPr>
        <w:t xml:space="preserve">2 </w:t>
      </w:r>
      <w:r w:rsidRPr="001446F2">
        <w:t>ustawy z dnia 23</w:t>
      </w:r>
      <w:r w:rsidR="00BA2D5A">
        <w:t> </w:t>
      </w:r>
      <w:r w:rsidRPr="001446F2">
        <w:t>kwietnia 1964 r. – Kodeks cywilny</w:t>
      </w:r>
      <w:r w:rsidR="00BA2D5A">
        <w:t xml:space="preserve"> (Dz. U. </w:t>
      </w:r>
      <w:r w:rsidR="00993B36">
        <w:t>z</w:t>
      </w:r>
      <w:r w:rsidR="00F443C2">
        <w:t> </w:t>
      </w:r>
      <w:r w:rsidR="00993B36">
        <w:t>2024 r. poz. 1061</w:t>
      </w:r>
      <w:r w:rsidR="005A128B">
        <w:t xml:space="preserve">, z </w:t>
      </w:r>
      <w:proofErr w:type="spellStart"/>
      <w:r w:rsidR="005A128B">
        <w:t>późn</w:t>
      </w:r>
      <w:proofErr w:type="spellEnd"/>
      <w:r w:rsidR="005A128B">
        <w:t>. zm.</w:t>
      </w:r>
      <w:r w:rsidR="00993B36">
        <w:t>)</w:t>
      </w:r>
      <w:r w:rsidRPr="001446F2">
        <w:t xml:space="preserve">, do zachowania dokumentowej formy czynności prawnej wystarcza złożenie oświadczenia woli w postaci dokumentu, w sposób umożliwiający ustalenie osoby składającej oświadczenie. Zatem przewidziana w projekcie </w:t>
      </w:r>
      <w:r w:rsidR="005A128B">
        <w:t xml:space="preserve">ustawy </w:t>
      </w:r>
      <w:r w:rsidRPr="001446F2">
        <w:t>forma dokumentowa</w:t>
      </w:r>
      <w:r w:rsidR="00DD6CCA">
        <w:t xml:space="preserve"> </w:t>
      </w:r>
      <w:r w:rsidRPr="001446F2">
        <w:t xml:space="preserve">umożliwia złożenie oświadczenia woli w jakiejkolwiek postaci, zarówno obrazu, dźwięku </w:t>
      </w:r>
      <w:r w:rsidR="00292BBD">
        <w:t xml:space="preserve">jak i </w:t>
      </w:r>
      <w:r w:rsidRPr="001446F2">
        <w:t>grafiki. Treść oświadczenia woli musi być utrwalona na jakimkolwiek nośniku</w:t>
      </w:r>
      <w:r w:rsidR="00DD6CCA">
        <w:t>,</w:t>
      </w:r>
      <w:r w:rsidRPr="001446F2">
        <w:t xml:space="preserve"> np. na papierze, pliku pdf,</w:t>
      </w:r>
      <w:r w:rsidR="008127A3">
        <w:t xml:space="preserve"> </w:t>
      </w:r>
      <w:r w:rsidR="00DD6CCA">
        <w:t>w</w:t>
      </w:r>
      <w:r w:rsidR="00D1270B">
        <w:t xml:space="preserve"> krótkiej wiadomości tekstowej (SMS), </w:t>
      </w:r>
      <w:r w:rsidR="00DD6CCA">
        <w:t xml:space="preserve">wiadomości </w:t>
      </w:r>
      <w:r w:rsidR="00F443C2">
        <w:br/>
      </w:r>
      <w:r w:rsidRPr="001446F2">
        <w:t xml:space="preserve">e-mail, </w:t>
      </w:r>
      <w:r w:rsidR="00D1270B">
        <w:t xml:space="preserve">przez wysłanie </w:t>
      </w:r>
      <w:r w:rsidRPr="001446F2">
        <w:t>faks</w:t>
      </w:r>
      <w:r w:rsidR="00D1270B">
        <w:t>u</w:t>
      </w:r>
      <w:r w:rsidRPr="001446F2">
        <w:t xml:space="preserve">, tak </w:t>
      </w:r>
      <w:r w:rsidR="00D1270B">
        <w:t>a</w:t>
      </w:r>
      <w:r w:rsidRPr="001446F2">
        <w:t>by</w:t>
      </w:r>
      <w:r w:rsidR="00D1270B">
        <w:t> </w:t>
      </w:r>
      <w:r w:rsidRPr="001446F2">
        <w:t xml:space="preserve">możliwe było zapoznanie się z treścią tego oświadczenia. Jednocześnie utrwalenie należy rozumieć jako możliwość wielokrotnego odczytania lub </w:t>
      </w:r>
      <w:r w:rsidRPr="001446F2">
        <w:lastRenderedPageBreak/>
        <w:t>odtworzenia informacji po powstaniu dokumentu. Dokument nie musi</w:t>
      </w:r>
      <w:r w:rsidR="00D1270B">
        <w:t xml:space="preserve"> zostać </w:t>
      </w:r>
      <w:r w:rsidRPr="001446F2">
        <w:t xml:space="preserve">podpisany, natomiast </w:t>
      </w:r>
      <w:r w:rsidR="00D1270B">
        <w:t xml:space="preserve">jego </w:t>
      </w:r>
      <w:r w:rsidRPr="001446F2">
        <w:t xml:space="preserve">niezbędną cechą </w:t>
      </w:r>
      <w:r w:rsidR="00D1270B">
        <w:t>powinna</w:t>
      </w:r>
      <w:r w:rsidRPr="001446F2">
        <w:t xml:space="preserve"> być możliwość ustalenia od kogo pochodzi.</w:t>
      </w:r>
    </w:p>
    <w:p w14:paraId="1618DCB4" w14:textId="784F0ADA" w:rsidR="001446F2" w:rsidRPr="001446F2" w:rsidRDefault="001446F2" w:rsidP="00F443C2">
      <w:pPr>
        <w:pStyle w:val="NIEARTTEKSTtekstnieartykuowanynppodstprawnarozplubpreambua"/>
        <w:ind w:left="57" w:firstLine="357"/>
      </w:pPr>
      <w:r w:rsidRPr="002712A2">
        <w:t xml:space="preserve">W proponowanym rozwiązaniu beneficjent </w:t>
      </w:r>
      <w:r w:rsidRPr="001446F2">
        <w:t xml:space="preserve">pomocy </w:t>
      </w:r>
      <w:r w:rsidR="00E0738D">
        <w:t xml:space="preserve">prawnej </w:t>
      </w:r>
      <w:r w:rsidRPr="001446F2">
        <w:t>osobiście, w momencie zapisu, dokonywałby wyboru, czy</w:t>
      </w:r>
      <w:r w:rsidR="00024F70">
        <w:t xml:space="preserve"> </w:t>
      </w:r>
      <w:r w:rsidRPr="002712A2">
        <w:t xml:space="preserve">chce skorzystać z </w:t>
      </w:r>
      <w:r w:rsidR="00E0738D">
        <w:t xml:space="preserve">tej </w:t>
      </w:r>
      <w:r w:rsidRPr="002712A2">
        <w:t>pomocy w punkcie w bezpośrednim kontakcie</w:t>
      </w:r>
      <w:r w:rsidR="000661D2">
        <w:t xml:space="preserve"> </w:t>
      </w:r>
      <w:r w:rsidRPr="002712A2">
        <w:t>z</w:t>
      </w:r>
      <w:r w:rsidR="000661D2">
        <w:t xml:space="preserve"> </w:t>
      </w:r>
      <w:r w:rsidRPr="002712A2">
        <w:t>osobą udzielającą pomocy</w:t>
      </w:r>
      <w:r w:rsidR="00E0738D">
        <w:t xml:space="preserve"> prawnej</w:t>
      </w:r>
      <w:r w:rsidRPr="002712A2">
        <w:t xml:space="preserve"> (gdy występuje potrzeba okazania dokumentów, przygotowania projektu pisma),</w:t>
      </w:r>
      <w:r w:rsidR="00024F70">
        <w:t xml:space="preserve"> czy też </w:t>
      </w:r>
      <w:r w:rsidRPr="002712A2">
        <w:t xml:space="preserve">preferuje pomoc </w:t>
      </w:r>
      <w:r w:rsidR="00E0738D">
        <w:t xml:space="preserve">prawną </w:t>
      </w:r>
      <w:r w:rsidRPr="002712A2">
        <w:t>zdalną (telefoniczną, za pomocą komunikatorów</w:t>
      </w:r>
      <w:r w:rsidR="00D1270B">
        <w:t xml:space="preserve"> lub </w:t>
      </w:r>
      <w:r w:rsidRPr="002712A2">
        <w:t>Internetu).</w:t>
      </w:r>
    </w:p>
    <w:p w14:paraId="52D7B5A3" w14:textId="7B405CA6" w:rsidR="001446F2" w:rsidRPr="001446F2" w:rsidRDefault="00D1270B" w:rsidP="00F443C2">
      <w:pPr>
        <w:pStyle w:val="NIEARTTEKSTtekstnieartykuowanynppodstprawnarozplubpreambua"/>
        <w:ind w:left="57" w:firstLine="357"/>
      </w:pPr>
      <w:r>
        <w:t xml:space="preserve">Powyższe </w:t>
      </w:r>
      <w:r w:rsidR="001446F2" w:rsidRPr="002712A2">
        <w:t>rozwiązanie umożliwi:</w:t>
      </w:r>
    </w:p>
    <w:p w14:paraId="38601CA9" w14:textId="173CDE33" w:rsidR="001446F2" w:rsidRPr="001446F2" w:rsidRDefault="00945F2F" w:rsidP="00F443C2">
      <w:pPr>
        <w:pStyle w:val="PKTpunkt"/>
        <w:spacing w:before="120"/>
        <w:ind w:left="57" w:firstLine="357"/>
      </w:pPr>
      <w:bookmarkStart w:id="0" w:name="_Hlk189434137"/>
      <w:r w:rsidRPr="00945F2F">
        <w:t>–</w:t>
      </w:r>
      <w:bookmarkEnd w:id="0"/>
      <w:r>
        <w:tab/>
      </w:r>
      <w:r w:rsidR="001446F2" w:rsidRPr="002712A2">
        <w:t>dostosowanie systemu do potrzeb beneficjentów (umożliwia wybór bardziej dogodnej formy pomocy</w:t>
      </w:r>
      <w:r w:rsidR="00E0738D">
        <w:t xml:space="preserve"> prawnej</w:t>
      </w:r>
      <w:r w:rsidR="001446F2" w:rsidRPr="002712A2">
        <w:t>),</w:t>
      </w:r>
    </w:p>
    <w:p w14:paraId="5A384F31" w14:textId="04FA066E" w:rsidR="001446F2" w:rsidRPr="001446F2" w:rsidRDefault="00945F2F" w:rsidP="00F443C2">
      <w:pPr>
        <w:pStyle w:val="PKTpunkt"/>
        <w:spacing w:before="120"/>
        <w:ind w:left="57" w:firstLine="357"/>
      </w:pPr>
      <w:r w:rsidRPr="00945F2F">
        <w:t>–</w:t>
      </w:r>
      <w:r>
        <w:tab/>
      </w:r>
      <w:r w:rsidR="001446F2" w:rsidRPr="00087554">
        <w:t>wyrównanie obciążenia między punktami na terenie kraju,</w:t>
      </w:r>
    </w:p>
    <w:p w14:paraId="3D42F5CD" w14:textId="40B97704" w:rsidR="001446F2" w:rsidRPr="001446F2" w:rsidRDefault="00945F2F" w:rsidP="00F443C2">
      <w:pPr>
        <w:pStyle w:val="PKTpunkt"/>
        <w:spacing w:before="120"/>
        <w:ind w:left="57" w:firstLine="357"/>
      </w:pPr>
      <w:bookmarkStart w:id="1" w:name="_Hlk189739822"/>
      <w:r w:rsidRPr="00945F2F">
        <w:t>–</w:t>
      </w:r>
      <w:bookmarkEnd w:id="1"/>
      <w:r>
        <w:tab/>
      </w:r>
      <w:r w:rsidR="001446F2" w:rsidRPr="002712A2">
        <w:t>skrócenie terminów oczekiwania na poradę (zamiast oczekiwać kilka dni na poradę stacjonarną w obciążonym punkcie, beneficjent otrzyma poradę zdalną niezwłocznie),</w:t>
      </w:r>
    </w:p>
    <w:p w14:paraId="4CDC7BA2" w14:textId="4173476B" w:rsidR="001446F2" w:rsidRPr="001446F2" w:rsidRDefault="00945F2F" w:rsidP="00F443C2">
      <w:pPr>
        <w:pStyle w:val="PKTpunkt"/>
        <w:spacing w:before="120"/>
        <w:ind w:left="57" w:firstLine="357"/>
      </w:pPr>
      <w:r w:rsidRPr="00945F2F">
        <w:t>–</w:t>
      </w:r>
      <w:r>
        <w:tab/>
      </w:r>
      <w:r w:rsidR="001446F2" w:rsidRPr="00087554">
        <w:t xml:space="preserve">korzystanie z pomocy </w:t>
      </w:r>
      <w:r w:rsidR="00E0738D">
        <w:t xml:space="preserve">prawnej </w:t>
      </w:r>
      <w:r w:rsidR="0082421A">
        <w:t xml:space="preserve">przez </w:t>
      </w:r>
      <w:r w:rsidR="001446F2" w:rsidRPr="00087554">
        <w:t>osob</w:t>
      </w:r>
      <w:r w:rsidR="0082421A">
        <w:t>y</w:t>
      </w:r>
      <w:r w:rsidR="001446F2" w:rsidRPr="00087554">
        <w:t xml:space="preserve"> przebywając</w:t>
      </w:r>
      <w:r w:rsidR="0082421A">
        <w:t>e</w:t>
      </w:r>
      <w:r w:rsidR="001446F2" w:rsidRPr="00087554">
        <w:t xml:space="preserve"> poza granicami kraju,</w:t>
      </w:r>
    </w:p>
    <w:p w14:paraId="417FDE9A" w14:textId="56E9FBFD" w:rsidR="001446F2" w:rsidRPr="001446F2" w:rsidRDefault="00945F2F" w:rsidP="00F443C2">
      <w:pPr>
        <w:pStyle w:val="PKTpunkt"/>
        <w:spacing w:before="120"/>
        <w:ind w:left="57" w:firstLine="357"/>
      </w:pPr>
      <w:bookmarkStart w:id="2" w:name="_Hlk189739285"/>
      <w:r w:rsidRPr="00945F2F">
        <w:t>–</w:t>
      </w:r>
      <w:bookmarkEnd w:id="2"/>
      <w:r>
        <w:tab/>
      </w:r>
      <w:r w:rsidR="001446F2" w:rsidRPr="002712A2">
        <w:t>wykorzystanie możliwości specjalizacji punktów, jaką już przewiduje ustawa (zamiast „ogólnego” doradcy w najbliższym punkcie stacjonarnym, beneficjent zyska możliwość dostępu do doradcy wyspecjalizowanego w potrzebnym mu zagadnieniu w innym punkcie).</w:t>
      </w:r>
    </w:p>
    <w:p w14:paraId="618B913C" w14:textId="7969487B" w:rsidR="001446F2" w:rsidRPr="001446F2" w:rsidRDefault="001446F2" w:rsidP="00F443C2">
      <w:pPr>
        <w:pStyle w:val="NIEARTTEKSTtekstnieartykuowanynppodstprawnarozplubpreambua"/>
        <w:ind w:left="57" w:firstLine="357"/>
      </w:pPr>
      <w:r w:rsidRPr="002712A2">
        <w:t xml:space="preserve">Ponadto </w:t>
      </w:r>
      <w:r w:rsidRPr="001446F2">
        <w:t>w</w:t>
      </w:r>
      <w:r w:rsidR="00C8505F">
        <w:t xml:space="preserve"> związku z projektowanym art. 8 ust. 3a </w:t>
      </w:r>
      <w:r w:rsidR="00722758" w:rsidRPr="00CF4110">
        <w:t xml:space="preserve">(art. 1 pkt </w:t>
      </w:r>
      <w:r w:rsidR="00722758">
        <w:t>3 lit. b</w:t>
      </w:r>
      <w:r w:rsidR="00722758" w:rsidRPr="00CF4110">
        <w:t xml:space="preserve"> projektu ustawy)</w:t>
      </w:r>
      <w:r w:rsidR="00722758">
        <w:t xml:space="preserve"> </w:t>
      </w:r>
      <w:r w:rsidR="00C8505F" w:rsidRPr="00C8505F">
        <w:t>zapewniani</w:t>
      </w:r>
      <w:r w:rsidR="00C8505F">
        <w:t>ającym</w:t>
      </w:r>
      <w:r w:rsidR="00C8505F" w:rsidRPr="00C8505F">
        <w:t xml:space="preserve"> dostępnoś</w:t>
      </w:r>
      <w:r w:rsidR="00C8505F">
        <w:t xml:space="preserve">ć </w:t>
      </w:r>
      <w:r w:rsidR="00C8505F" w:rsidRPr="00C8505F">
        <w:t>porad zdalnych dla wszystkich osób uprawnionych</w:t>
      </w:r>
      <w:r w:rsidR="00C8505F">
        <w:t xml:space="preserve"> konieczne </w:t>
      </w:r>
      <w:r w:rsidR="00491124">
        <w:t xml:space="preserve">jest </w:t>
      </w:r>
      <w:r w:rsidR="00C8505F">
        <w:t>nadanie nowego brzmienia</w:t>
      </w:r>
      <w:r w:rsidRPr="001446F2">
        <w:t xml:space="preserve"> art. 8 ust. 8 </w:t>
      </w:r>
      <w:r w:rsidR="00C8505F">
        <w:t xml:space="preserve">ustawy </w:t>
      </w:r>
      <w:r w:rsidRPr="001446F2">
        <w:t xml:space="preserve">przez określenie, że wskazane w tym przepisie kategorie osób </w:t>
      </w:r>
      <w:r w:rsidR="00491124" w:rsidRPr="00491124">
        <w:t>–</w:t>
      </w:r>
      <w:r w:rsidR="00491124">
        <w:t xml:space="preserve"> osoby ze znaczną niepełnosprawnością ruchową i osoby doświadczające trudności w komunikowaniu się, o których mowa w ustawie z dnia 19 sierpnia 2011 r. o języku migowym i innych środkach komunikowania się</w:t>
      </w:r>
      <w:r w:rsidR="005A128B">
        <w:t xml:space="preserve"> (Dz. U. z 2023 r. poz. 20)</w:t>
      </w:r>
      <w:r w:rsidR="00491124">
        <w:t xml:space="preserve">, </w:t>
      </w:r>
      <w:r w:rsidRPr="001446F2">
        <w:t>mogą skorzystać z</w:t>
      </w:r>
      <w:r w:rsidR="00C8505F">
        <w:t> </w:t>
      </w:r>
      <w:r w:rsidRPr="001446F2">
        <w:t xml:space="preserve">pomocy </w:t>
      </w:r>
      <w:r w:rsidR="00E0738D">
        <w:t xml:space="preserve">prawnej </w:t>
      </w:r>
      <w:r w:rsidRPr="001446F2">
        <w:t>poza punktem</w:t>
      </w:r>
      <w:r w:rsidR="00D03554">
        <w:t xml:space="preserve"> (art.</w:t>
      </w:r>
      <w:r w:rsidR="005A128B">
        <w:t> </w:t>
      </w:r>
      <w:r w:rsidR="00D03554">
        <w:t>1 pkt 3 lit. c projektu ustawy)</w:t>
      </w:r>
      <w:r w:rsidRPr="001446F2">
        <w:t xml:space="preserve">. Uprzednio </w:t>
      </w:r>
      <w:r w:rsidR="007B74B3">
        <w:t xml:space="preserve">bowiem </w:t>
      </w:r>
      <w:r w:rsidRPr="001446F2">
        <w:t xml:space="preserve">przepis ten przewidywał </w:t>
      </w:r>
      <w:r w:rsidR="00C8505F">
        <w:t xml:space="preserve">również możliwość udzielania nieodpłatnej pomocy prawnej lub świadczenia nieodpłatnego poradnictwa obywatelskiego </w:t>
      </w:r>
      <w:r w:rsidR="00491124">
        <w:t>ww.</w:t>
      </w:r>
      <w:r w:rsidR="009E71CB">
        <w:t> </w:t>
      </w:r>
      <w:r w:rsidRPr="001446F2">
        <w:t>os</w:t>
      </w:r>
      <w:r w:rsidR="00C8505F">
        <w:t>obom</w:t>
      </w:r>
      <w:r w:rsidRPr="001446F2">
        <w:t xml:space="preserve"> </w:t>
      </w:r>
      <w:r w:rsidR="00C8505F">
        <w:t xml:space="preserve">za pomocą środków porozumiewania się na odległość. </w:t>
      </w:r>
      <w:r w:rsidR="0082421A">
        <w:t>W</w:t>
      </w:r>
      <w:r w:rsidR="0082421A" w:rsidRPr="0082421A">
        <w:t>obec dostępności porad zdalnych dla wszystkich osób uprawnionych w tym zakresie stał się</w:t>
      </w:r>
      <w:r w:rsidR="0082421A">
        <w:t xml:space="preserve"> on</w:t>
      </w:r>
      <w:r w:rsidR="0082421A" w:rsidRPr="0082421A">
        <w:t xml:space="preserve"> bezprzedmiotowy</w:t>
      </w:r>
      <w:r w:rsidR="0082421A">
        <w:t>.</w:t>
      </w:r>
    </w:p>
    <w:p w14:paraId="424F9C17" w14:textId="0205CAEA" w:rsidR="001446F2" w:rsidRPr="001446F2" w:rsidRDefault="00D03554" w:rsidP="00F443C2">
      <w:pPr>
        <w:pStyle w:val="NIEARTTEKSTtekstnieartykuowanynppodstprawnarozplubpreambua"/>
        <w:ind w:left="57" w:firstLine="357"/>
      </w:pPr>
      <w:r>
        <w:t xml:space="preserve">Potrzeba </w:t>
      </w:r>
      <w:r w:rsidR="001446F2" w:rsidRPr="002712A2">
        <w:t xml:space="preserve">zmiany art. 11 ust. 5 </w:t>
      </w:r>
      <w:r w:rsidR="00753234">
        <w:t xml:space="preserve">ustawy </w:t>
      </w:r>
      <w:r>
        <w:t>wynika z przewidzianej w projekcie ustawy rezygnacji z </w:t>
      </w:r>
      <w:r w:rsidR="001446F2" w:rsidRPr="002712A2">
        <w:t xml:space="preserve">obowiązku składania przez beneficjentów oświadczeń </w:t>
      </w:r>
      <w:r w:rsidR="00D21D8A" w:rsidRPr="00D21D8A">
        <w:t>o niemożności poniesienia kosztów odpłatnej pomocy prawnej</w:t>
      </w:r>
      <w:r w:rsidR="001446F2" w:rsidRPr="002712A2">
        <w:t>.</w:t>
      </w:r>
      <w:r w:rsidR="001446F2" w:rsidRPr="001446F2">
        <w:t xml:space="preserve"> </w:t>
      </w:r>
      <w:r w:rsidR="007B74B3">
        <w:t>Przewiduje</w:t>
      </w:r>
      <w:r w:rsidR="00753234">
        <w:t xml:space="preserve"> się, że </w:t>
      </w:r>
      <w:r w:rsidR="001446F2" w:rsidRPr="001446F2">
        <w:t>oświadczeni</w:t>
      </w:r>
      <w:r w:rsidR="00753234">
        <w:t>e</w:t>
      </w:r>
      <w:r w:rsidR="001446F2" w:rsidRPr="001446F2">
        <w:t xml:space="preserve"> osoby uprawnionej, </w:t>
      </w:r>
      <w:r w:rsidR="001446F2" w:rsidRPr="001446F2">
        <w:lastRenderedPageBreak/>
        <w:t>że</w:t>
      </w:r>
      <w:r w:rsidR="00BD693F">
        <w:t> </w:t>
      </w:r>
      <w:r w:rsidR="001446F2" w:rsidRPr="001446F2">
        <w:t>jest świadoma uzyskania nieodpłatnej pomocy prawnej od osoby niebędącej adwokatem, radcą prawnym albo doradcą podatkowym</w:t>
      </w:r>
      <w:r w:rsidR="00753234">
        <w:t xml:space="preserve"> jest przechowywane przez starostę </w:t>
      </w:r>
      <w:r w:rsidR="001446F2" w:rsidRPr="001446F2">
        <w:t>w</w:t>
      </w:r>
      <w:r w:rsidR="00945F2F">
        <w:t> </w:t>
      </w:r>
      <w:r w:rsidR="001446F2" w:rsidRPr="001446F2">
        <w:t>warunkach uniemożliwiających dostęp do ni</w:t>
      </w:r>
      <w:r w:rsidR="00753234">
        <w:t>ego</w:t>
      </w:r>
      <w:r w:rsidR="001446F2" w:rsidRPr="001446F2">
        <w:t xml:space="preserve"> osób trzecich. Jednocześnie wskazano, że</w:t>
      </w:r>
      <w:r w:rsidR="00BD693F">
        <w:t> </w:t>
      </w:r>
      <w:r w:rsidR="001446F2" w:rsidRPr="001446F2">
        <w:t xml:space="preserve">administratorem danych osobowych zawartych w tym oświadczeniu jest starosta, który </w:t>
      </w:r>
      <w:r w:rsidR="00292BBD" w:rsidRPr="001446F2">
        <w:t xml:space="preserve">jest </w:t>
      </w:r>
      <w:r w:rsidR="001446F2" w:rsidRPr="001446F2">
        <w:t>obowiązany do przechowywania dokumentu przez trzy lata od końca roku kalendarzowego, w</w:t>
      </w:r>
      <w:r w:rsidR="007826B5">
        <w:t> </w:t>
      </w:r>
      <w:r w:rsidR="001446F2" w:rsidRPr="001446F2">
        <w:t xml:space="preserve">którym oświadczenie zostało sporządzone. </w:t>
      </w:r>
      <w:r w:rsidR="007B74B3">
        <w:t xml:space="preserve">Oświadczenie to będzie przekazywane staroście </w:t>
      </w:r>
      <w:r w:rsidR="001446F2" w:rsidRPr="001446F2">
        <w:t>do dziesiątego dnia następnego miesiąca kalendarzowego w sposób uniemożliwiający powiązanie go z kartą pomocy, w</w:t>
      </w:r>
      <w:r w:rsidR="001440A2">
        <w:t> </w:t>
      </w:r>
      <w:r w:rsidR="001446F2" w:rsidRPr="001446F2">
        <w:t>szczególności po usunięciu oznaczenia dnia jego złożenia (</w:t>
      </w:r>
      <w:r w:rsidR="00753234">
        <w:t>art. 1 pkt 5 projektu ustawy</w:t>
      </w:r>
      <w:r w:rsidR="001446F2" w:rsidRPr="001446F2">
        <w:t xml:space="preserve">). </w:t>
      </w:r>
    </w:p>
    <w:p w14:paraId="0323EA69" w14:textId="72B4473B" w:rsidR="001446F2" w:rsidRPr="001446F2" w:rsidRDefault="001446F2" w:rsidP="00F443C2">
      <w:pPr>
        <w:pStyle w:val="NIEARTTEKSTtekstnieartykuowanynppodstprawnarozplubpreambua"/>
        <w:ind w:left="57" w:firstLine="357"/>
      </w:pPr>
      <w:r w:rsidRPr="002712A2">
        <w:t xml:space="preserve">W art. 28 ustawy </w:t>
      </w:r>
      <w:r w:rsidR="00292BBD" w:rsidRPr="002712A2">
        <w:t xml:space="preserve">został </w:t>
      </w:r>
      <w:r w:rsidRPr="002712A2">
        <w:t>określony maksymalny limit wydatków budżetu państwa</w:t>
      </w:r>
      <w:r w:rsidR="005A128B" w:rsidRPr="005A128B">
        <w:t xml:space="preserve"> </w:t>
      </w:r>
      <w:r w:rsidR="005A128B" w:rsidRPr="002712A2">
        <w:t>w latach 2026</w:t>
      </w:r>
      <w:r w:rsidR="005A128B" w:rsidRPr="001446F2">
        <w:t>–2035</w:t>
      </w:r>
      <w:r w:rsidRPr="002712A2">
        <w:t xml:space="preserve"> będący skutkiem finansowym wejścia w życie tej ustawy</w:t>
      </w:r>
      <w:r w:rsidRPr="001446F2">
        <w:t>.</w:t>
      </w:r>
    </w:p>
    <w:p w14:paraId="13E47FA3" w14:textId="61E7FDBB" w:rsidR="001446F2" w:rsidRPr="001446F2" w:rsidRDefault="001446F2" w:rsidP="00F443C2">
      <w:pPr>
        <w:pStyle w:val="NIEARTTEKSTtekstnieartykuowanynppodstprawnarozplubpreambua"/>
        <w:ind w:left="57" w:firstLine="357"/>
      </w:pPr>
      <w:r w:rsidRPr="002712A2">
        <w:t>Zgodnie z art. 50 ust. 1c ustawy z dnia 27 sierpnia 2009 r. o finansach publicznych</w:t>
      </w:r>
      <w:r w:rsidR="001440A2">
        <w:t xml:space="preserve"> (Dz. U. z 2024 r. poz. 1530, z </w:t>
      </w:r>
      <w:proofErr w:type="spellStart"/>
      <w:r w:rsidR="001440A2">
        <w:t>późn</w:t>
      </w:r>
      <w:proofErr w:type="spellEnd"/>
      <w:r w:rsidR="001440A2">
        <w:t>. zm.)</w:t>
      </w:r>
      <w:r w:rsidRPr="001446F2">
        <w:t xml:space="preserve"> Rada Ministrów </w:t>
      </w:r>
      <w:r w:rsidR="00292BBD" w:rsidRPr="001446F2">
        <w:t xml:space="preserve">jest </w:t>
      </w:r>
      <w:r w:rsidRPr="001446F2">
        <w:t>obowiązana przedstawić Sejmowi, trzy lata przed upływem 10 lat budżetowych wykonywania danej ustawy, projekt zmiany ustawy określającej maksymalne limity wydatków jednostek sektora finansów publicznych, wyrażone kwotowo, na kolejnych 10 lat budżetowych wykonywania ustawy.</w:t>
      </w:r>
    </w:p>
    <w:p w14:paraId="0A249646" w14:textId="382BD490" w:rsidR="001446F2" w:rsidRPr="001446F2" w:rsidRDefault="001446F2" w:rsidP="00F443C2">
      <w:pPr>
        <w:pStyle w:val="NIEARTTEKSTtekstnieartykuowanynppodstprawnarozplubpreambua"/>
        <w:ind w:left="57" w:firstLine="357"/>
      </w:pPr>
      <w:r w:rsidRPr="002712A2">
        <w:t>Do wyliczenia maksymalnego limitu wydatków budżetu państwa w latach 2026</w:t>
      </w:r>
      <w:r w:rsidRPr="001446F2">
        <w:t>–2035 będącego skutkiem finansowym ustawy przyjęto wskaźnik CPI przedstawiony przez Ministra Finansów w Wytycznych dotyczących stosowania jednolitych wskaźników makroekonomicznych będących podstawą oszacowania skutków finansowych projektowanych ustaw.</w:t>
      </w:r>
      <w:r w:rsidR="00D21D8A">
        <w:t xml:space="preserve"> </w:t>
      </w:r>
      <w:r w:rsidRPr="002712A2">
        <w:t xml:space="preserve">Zgodnie bowiem z art. 50a ustawy z </w:t>
      </w:r>
      <w:r w:rsidRPr="001446F2">
        <w:t>dnia 27 sierpnia 2009 r. o</w:t>
      </w:r>
      <w:r w:rsidR="00F443C2">
        <w:t> </w:t>
      </w:r>
      <w:r w:rsidRPr="001446F2">
        <w:t>finansach publicznych, Minister Finansów publikuje w Biuletynie Informacji Publicznej wytyczne zapewniające stosowanie jednolitych wskaźników makroekonomicznych, które będą stanowić podstawę oszacowywania skutków finansowych projektowanej ustawy, w</w:t>
      </w:r>
      <w:r w:rsidR="00F443C2">
        <w:t> </w:t>
      </w:r>
      <w:r w:rsidRPr="001446F2">
        <w:t>szczególności jednolitego określania maksymalnego limitu wydatków jednostek sektora finansów publicznych na dane zadanie, wyrażonego kwotowo, na okres 10 lat budżetowych wykonywania tej ustawy.</w:t>
      </w:r>
    </w:p>
    <w:p w14:paraId="38A5B9EC" w14:textId="02F644BE" w:rsidR="001446F2" w:rsidRPr="001446F2" w:rsidRDefault="003B59BC" w:rsidP="00F443C2">
      <w:pPr>
        <w:pStyle w:val="NIEARTTEKSTtekstnieartykuowanynppodstprawnarozplubpreambua"/>
        <w:ind w:left="57" w:firstLine="357"/>
      </w:pPr>
      <w:r>
        <w:t xml:space="preserve">Proponuje się uchylenie </w:t>
      </w:r>
      <w:r w:rsidR="001446F2" w:rsidRPr="002712A2">
        <w:t>art. 28a ustawy</w:t>
      </w:r>
      <w:r w:rsidR="005A128B">
        <w:t xml:space="preserve"> (art. 1 </w:t>
      </w:r>
      <w:r w:rsidR="00F3264D">
        <w:t>pkt 7 projektu ustawy)</w:t>
      </w:r>
      <w:r w:rsidR="001446F2" w:rsidRPr="002712A2">
        <w:t xml:space="preserve">, </w:t>
      </w:r>
      <w:r>
        <w:t xml:space="preserve">który przewiduje możliwość udzielania nieodpłatnej pomocy prawnej lub świadczenia nieodpłatnego poradnictwa obywatelskiego za pośrednictwem środków porozumiewania się na odległość oraz poza lokalem punktu </w:t>
      </w:r>
      <w:r w:rsidR="001446F2" w:rsidRPr="002712A2">
        <w:t>w</w:t>
      </w:r>
      <w:r>
        <w:t> </w:t>
      </w:r>
      <w:r w:rsidR="001446F2" w:rsidRPr="002712A2">
        <w:t>przypadku obowiązywania stanu zagrożenia epidemicznego, stanu epidemii albo wprowadzenia stanu nadzwyczajnego</w:t>
      </w:r>
      <w:r>
        <w:t xml:space="preserve">, a także </w:t>
      </w:r>
      <w:r w:rsidR="001446F2" w:rsidRPr="002712A2">
        <w:t xml:space="preserve">zwalnia osoby uprawnione </w:t>
      </w:r>
      <w:r w:rsidR="001446F2" w:rsidRPr="002712A2">
        <w:lastRenderedPageBreak/>
        <w:t>z</w:t>
      </w:r>
      <w:r w:rsidR="00E6500E">
        <w:t> </w:t>
      </w:r>
      <w:r w:rsidR="001446F2" w:rsidRPr="002712A2">
        <w:t xml:space="preserve">obowiązku składania pisemnego oświadczenia </w:t>
      </w:r>
      <w:bookmarkStart w:id="3" w:name="_Hlk189564164"/>
      <w:r w:rsidR="001446F2" w:rsidRPr="002712A2">
        <w:t>o</w:t>
      </w:r>
      <w:r>
        <w:t xml:space="preserve"> </w:t>
      </w:r>
      <w:r w:rsidR="001446F2" w:rsidRPr="002712A2">
        <w:t>niemożności poniesienia kosztów odpłatnej pomocy prawnej</w:t>
      </w:r>
      <w:bookmarkEnd w:id="3"/>
      <w:r w:rsidR="009E71CB">
        <w:t xml:space="preserve">, a </w:t>
      </w:r>
      <w:r w:rsidR="001446F2" w:rsidRPr="002712A2">
        <w:t>przedsiębiorc</w:t>
      </w:r>
      <w:r w:rsidR="009E71CB">
        <w:t>ów</w:t>
      </w:r>
      <w:r w:rsidR="001446F2" w:rsidRPr="002712A2">
        <w:t xml:space="preserve"> korzystający</w:t>
      </w:r>
      <w:r w:rsidR="009E71CB">
        <w:t>ch</w:t>
      </w:r>
      <w:r w:rsidR="001446F2" w:rsidRPr="002712A2">
        <w:t xml:space="preserve"> z nieodpłatnej pomocy prawnej lub nieodpłatnego poradnictwa obywatelskiego</w:t>
      </w:r>
      <w:r w:rsidR="009E71CB">
        <w:t xml:space="preserve"> </w:t>
      </w:r>
      <w:r w:rsidR="001446F2" w:rsidRPr="002712A2">
        <w:t>w</w:t>
      </w:r>
      <w:r w:rsidR="009E71CB">
        <w:t xml:space="preserve"> </w:t>
      </w:r>
      <w:r w:rsidR="001446F2" w:rsidRPr="002712A2">
        <w:t xml:space="preserve">zakresie prowadzonej działalności gospodarczej </w:t>
      </w:r>
      <w:r w:rsidR="00004414" w:rsidRPr="00004414">
        <w:t>–</w:t>
      </w:r>
      <w:r w:rsidR="00004414">
        <w:t xml:space="preserve"> </w:t>
      </w:r>
      <w:r w:rsidR="001446F2" w:rsidRPr="002712A2">
        <w:t>z obowiązku składania oświadczenia o niezatrudnianiu innych osób w ciągu ostatniego roku.</w:t>
      </w:r>
    </w:p>
    <w:p w14:paraId="7B92F6F4" w14:textId="091D9899" w:rsidR="001446F2" w:rsidRPr="001446F2" w:rsidRDefault="001446F2" w:rsidP="00F443C2">
      <w:pPr>
        <w:pStyle w:val="NIEARTTEKSTtekstnieartykuowanynppodstprawnarozplubpreambua"/>
        <w:ind w:left="57" w:firstLine="357"/>
      </w:pPr>
      <w:r w:rsidRPr="002712A2">
        <w:t xml:space="preserve">W świetle zaproponowanych </w:t>
      </w:r>
      <w:r w:rsidR="003B59BC">
        <w:t xml:space="preserve">w projekcie ustawy </w:t>
      </w:r>
      <w:r w:rsidRPr="002712A2">
        <w:t xml:space="preserve">zmian </w:t>
      </w:r>
      <w:r w:rsidR="00F3264D" w:rsidRPr="002712A2">
        <w:t xml:space="preserve">jest </w:t>
      </w:r>
      <w:r w:rsidRPr="002712A2">
        <w:t>uzasadnione uchylenie art.</w:t>
      </w:r>
      <w:r w:rsidR="003B59BC">
        <w:t> </w:t>
      </w:r>
      <w:r w:rsidRPr="002712A2">
        <w:t xml:space="preserve">28a ustawy. Materia uregulowana dotychczas w tym przepisie nie jest właściwa dla przepisów dostosowujących lub końcowych, lecz mieści się w granicach określenia ram organizacyjnych systemu pomocy i zasad realizacji zadania. Dlatego </w:t>
      </w:r>
      <w:r w:rsidR="002849EC">
        <w:t>zaproponowano zastąpieni</w:t>
      </w:r>
      <w:r w:rsidR="00004414">
        <w:t>e</w:t>
      </w:r>
      <w:r w:rsidR="002849EC">
        <w:t xml:space="preserve"> </w:t>
      </w:r>
      <w:r w:rsidR="00BD693F">
        <w:t xml:space="preserve">uchylanego </w:t>
      </w:r>
      <w:r w:rsidRPr="002712A2">
        <w:t xml:space="preserve">art. 28a </w:t>
      </w:r>
      <w:r w:rsidR="002849EC">
        <w:t xml:space="preserve">ustawy </w:t>
      </w:r>
      <w:r w:rsidR="002849EC" w:rsidRPr="002849EC">
        <w:t>–</w:t>
      </w:r>
      <w:r w:rsidR="002849EC">
        <w:t xml:space="preserve"> </w:t>
      </w:r>
      <w:r w:rsidRPr="002712A2">
        <w:t>art. 8b</w:t>
      </w:r>
      <w:r w:rsidR="002849EC">
        <w:t xml:space="preserve"> (art. 1 pkt 4 projektu ustawy)</w:t>
      </w:r>
      <w:r w:rsidRPr="002712A2">
        <w:t xml:space="preserve">. W przepisie tym </w:t>
      </w:r>
      <w:r w:rsidRPr="001446F2">
        <w:t xml:space="preserve">przewidziano powierzenie staroście kompetencji do czasowego ograniczenia oferty pomocowej przez wskazanie, że w przypadku obowiązywania stanu zagrożenia epidemicznego, stanu epidemii albo wprowadzenia stanu nadzwyczajnego starosta może ustalić, że udzielanie nieodpłatnej pomocy prawnej lub świadczenie nieodpłatnego poradnictwa obywatelskiego następuje wyłącznie za pośrednictwem środków porozumiewania się na odległość. Ponadto w nowo opracowanym przepisie przewidziano możliwość, aby na wniosek </w:t>
      </w:r>
      <w:r w:rsidR="00F476A3">
        <w:t xml:space="preserve">osoby </w:t>
      </w:r>
      <w:r w:rsidRPr="001446F2">
        <w:t>udzielając</w:t>
      </w:r>
      <w:r w:rsidR="00F476A3">
        <w:t>ej</w:t>
      </w:r>
      <w:r w:rsidRPr="001446F2">
        <w:t xml:space="preserve"> </w:t>
      </w:r>
      <w:r w:rsidR="00F476A3">
        <w:t xml:space="preserve">nieodpłatnej </w:t>
      </w:r>
      <w:r w:rsidRPr="001446F2">
        <w:t>pomocy</w:t>
      </w:r>
      <w:r w:rsidR="00F476A3">
        <w:t xml:space="preserve"> prawnej lub świadczącej nieodpłatne poradnictw</w:t>
      </w:r>
      <w:r w:rsidR="00004414">
        <w:t>o</w:t>
      </w:r>
      <w:r w:rsidR="00F476A3">
        <w:t xml:space="preserve"> obywatelskie, </w:t>
      </w:r>
      <w:r w:rsidRPr="001446F2">
        <w:t xml:space="preserve">starosta mógł określić </w:t>
      </w:r>
      <w:r w:rsidR="00F476A3">
        <w:t xml:space="preserve">ogólne </w:t>
      </w:r>
      <w:r w:rsidRPr="001446F2">
        <w:t xml:space="preserve">warunki </w:t>
      </w:r>
      <w:r w:rsidR="00F476A3">
        <w:t xml:space="preserve">techniczne </w:t>
      </w:r>
      <w:r w:rsidRPr="001446F2">
        <w:t>odbywania dyżurów poza punktem</w:t>
      </w:r>
      <w:r w:rsidR="00A333CA">
        <w:t>. Projektowany art. 8b</w:t>
      </w:r>
      <w:r w:rsidRPr="002712A2">
        <w:t xml:space="preserve"> </w:t>
      </w:r>
      <w:r w:rsidR="00A333CA">
        <w:t xml:space="preserve">przewiduje </w:t>
      </w:r>
      <w:r w:rsidRPr="002712A2">
        <w:t xml:space="preserve">wyłączenie we wskazanych </w:t>
      </w:r>
      <w:r w:rsidR="00F476A3">
        <w:t xml:space="preserve">wyżej </w:t>
      </w:r>
      <w:r w:rsidRPr="002712A2">
        <w:t xml:space="preserve">okresach </w:t>
      </w:r>
      <w:r w:rsidR="00A333CA">
        <w:t>stosowani</w:t>
      </w:r>
      <w:r w:rsidR="00377251">
        <w:t>a</w:t>
      </w:r>
      <w:r w:rsidR="00A333CA">
        <w:t xml:space="preserve"> </w:t>
      </w:r>
      <w:r w:rsidRPr="002712A2">
        <w:t>art. 11 ust.</w:t>
      </w:r>
      <w:r w:rsidR="002849EC">
        <w:t> </w:t>
      </w:r>
      <w:r w:rsidRPr="002712A2">
        <w:t>4</w:t>
      </w:r>
      <w:r w:rsidR="00377251">
        <w:t xml:space="preserve"> ustawy, zgodnie z którym osoba uprawniona przed uzyskaniem nieodpłatnej pomocy prawnej składa pisemne</w:t>
      </w:r>
      <w:r w:rsidR="002849EC">
        <w:t xml:space="preserve"> oświadczenie</w:t>
      </w:r>
      <w:r w:rsidR="00A333CA">
        <w:t>, że jest świadoma uzyskania nieopłatnej pomocy prawnej od osoby niebędącej adwokatem, radcą prawnym albo doradcą podatkowym</w:t>
      </w:r>
      <w:r w:rsidRPr="002712A2">
        <w:t xml:space="preserve">. Składanie tego rodzaju oświadczeń za pośrednictwem środków porozumiewania się na odległość stanowi </w:t>
      </w:r>
      <w:r w:rsidR="00AB04CA">
        <w:t xml:space="preserve">bowiem </w:t>
      </w:r>
      <w:r w:rsidRPr="002712A2">
        <w:t>szczególną trudność dla osób uprawnionych wykluczonych cyfrowo</w:t>
      </w:r>
      <w:r w:rsidR="00A333CA" w:rsidRPr="00A333CA">
        <w:t>.</w:t>
      </w:r>
    </w:p>
    <w:p w14:paraId="5018F3F0" w14:textId="7954A88E" w:rsidR="001446F2" w:rsidRPr="001446F2" w:rsidRDefault="001446F2" w:rsidP="00F443C2">
      <w:pPr>
        <w:pStyle w:val="NIEARTTEKSTtekstnieartykuowanynppodstprawnarozplubpreambua"/>
        <w:ind w:left="57" w:firstLine="357"/>
      </w:pPr>
      <w:r w:rsidRPr="002712A2">
        <w:t xml:space="preserve">Proponowane zmiany powinny wejść w życie </w:t>
      </w:r>
      <w:r w:rsidRPr="001446F2">
        <w:t>po upływie 14 dni od dnia ogłoszenia</w:t>
      </w:r>
      <w:r w:rsidR="00FB1790">
        <w:t>, oprócz przepisów dotyczących wprowadzenia porad zdalnych</w:t>
      </w:r>
      <w:r w:rsidR="009C4248">
        <w:t xml:space="preserve"> (art. 1 pkt 3, 4 i 7 projektu ustawy)</w:t>
      </w:r>
      <w:r w:rsidR="00FB1790">
        <w:t>, które wej</w:t>
      </w:r>
      <w:r w:rsidR="009C4248">
        <w:t>dą</w:t>
      </w:r>
      <w:r w:rsidR="00FB1790">
        <w:t xml:space="preserve"> w życi</w:t>
      </w:r>
      <w:r w:rsidR="009C4248">
        <w:t>e</w:t>
      </w:r>
      <w:r w:rsidR="00FB1790">
        <w:t xml:space="preserve"> </w:t>
      </w:r>
      <w:r w:rsidR="00C601AC">
        <w:t>z dniem</w:t>
      </w:r>
      <w:r w:rsidR="00FB1790">
        <w:t xml:space="preserve"> 1 lipca 2025 roku</w:t>
      </w:r>
      <w:r w:rsidRPr="001446F2">
        <w:t>.</w:t>
      </w:r>
      <w:r w:rsidR="00FB1790">
        <w:t xml:space="preserve"> Czas ten pozwoli na </w:t>
      </w:r>
      <w:r w:rsidR="002849EC">
        <w:t xml:space="preserve">należyte </w:t>
      </w:r>
      <w:r w:rsidR="00FB1790">
        <w:t>przygotowanie powiatów do realizacji tego zadania zleconego</w:t>
      </w:r>
      <w:r w:rsidR="00E92511">
        <w:t xml:space="preserve">, a także </w:t>
      </w:r>
      <w:r w:rsidR="00E92511" w:rsidRPr="00E92511">
        <w:t xml:space="preserve">na </w:t>
      </w:r>
      <w:r w:rsidR="00776451">
        <w:t xml:space="preserve">odpowiednie </w:t>
      </w:r>
      <w:r w:rsidR="00E92511" w:rsidRPr="00E92511">
        <w:t>dostosowanie przepisów rozporządzenia Ministra Sprawiedliwości z dnia 21 grudnia 2018 r. w</w:t>
      </w:r>
      <w:r w:rsidR="00776451">
        <w:t> </w:t>
      </w:r>
      <w:r w:rsidR="00E92511" w:rsidRPr="00E92511">
        <w:t>sprawie nieodpłatnej pomocy prawnej oraz nieodpłatnego poradnictwa obywatelskiego (Dz.</w:t>
      </w:r>
      <w:r w:rsidR="00E92511">
        <w:t> </w:t>
      </w:r>
      <w:r w:rsidR="00E92511" w:rsidRPr="00E92511">
        <w:t>U.</w:t>
      </w:r>
      <w:r w:rsidR="00E92511">
        <w:t> </w:t>
      </w:r>
      <w:r w:rsidR="007B5C36">
        <w:t>z</w:t>
      </w:r>
      <w:r w:rsidR="0090147A">
        <w:t> </w:t>
      </w:r>
      <w:r w:rsidR="001A2829">
        <w:t>2025 </w:t>
      </w:r>
      <w:r w:rsidR="007B5C36">
        <w:t xml:space="preserve">r. poz. </w:t>
      </w:r>
      <w:r w:rsidR="007B5C36" w:rsidRPr="007B5C36">
        <w:t>317</w:t>
      </w:r>
      <w:r w:rsidR="00E92511" w:rsidRPr="00E92511">
        <w:t>) – wydanego na podstawie art. 13 ustawy.</w:t>
      </w:r>
    </w:p>
    <w:p w14:paraId="684FAC90" w14:textId="77777777" w:rsidR="003D7E59" w:rsidRPr="003D7E59" w:rsidRDefault="003D7E59" w:rsidP="00F443C2">
      <w:pPr>
        <w:pStyle w:val="NIEARTTEKSTtekstnieartykuowanynppodstprawnarozplubpreambua"/>
        <w:ind w:left="57" w:firstLine="357"/>
      </w:pPr>
      <w:r w:rsidRPr="003D7E59">
        <w:t>Nie ma możliwości podjęcia alternatywnych, w stosunku do projektowanych rozwiązań, działań umożliwiających osiągnięcie zamierzonego celu.</w:t>
      </w:r>
    </w:p>
    <w:p w14:paraId="539BFBE9" w14:textId="1B3640DA" w:rsidR="003D7E59" w:rsidRPr="003D7E59" w:rsidRDefault="003D7E59" w:rsidP="00F443C2">
      <w:pPr>
        <w:pStyle w:val="NIEARTTEKSTtekstnieartykuowanynppodstprawnarozplubpreambua"/>
        <w:ind w:left="57" w:firstLine="357"/>
      </w:pPr>
      <w:r w:rsidRPr="003D7E59">
        <w:lastRenderedPageBreak/>
        <w:t xml:space="preserve">Projekt </w:t>
      </w:r>
      <w:r w:rsidR="00F3264D">
        <w:t xml:space="preserve">ustawy </w:t>
      </w:r>
      <w:r w:rsidRPr="003D7E59">
        <w:t>nie zawiera przepisów technicznych, zatem nie podlega procedurze notyfikacji zgodnie z trybem przewidzianym w rozporządzeniu Rady Ministrów z dnia 23</w:t>
      </w:r>
      <w:r w:rsidR="00025CC2">
        <w:t> </w:t>
      </w:r>
      <w:r w:rsidRPr="003D7E59">
        <w:t>grudnia 2002 r. w sprawie sposobu funkcjonowania krajowego systemu notyfikacji norm i</w:t>
      </w:r>
      <w:r w:rsidR="00025CC2">
        <w:t> </w:t>
      </w:r>
      <w:r w:rsidRPr="003D7E59">
        <w:t>aktów prawnych (Dz. U. poz. 2039</w:t>
      </w:r>
      <w:r w:rsidR="00F3264D" w:rsidRPr="00F3264D">
        <w:t xml:space="preserve">, z </w:t>
      </w:r>
      <w:proofErr w:type="spellStart"/>
      <w:r w:rsidR="00F3264D" w:rsidRPr="00F3264D">
        <w:t>późn</w:t>
      </w:r>
      <w:proofErr w:type="spellEnd"/>
      <w:r w:rsidR="00F3264D" w:rsidRPr="00F3264D">
        <w:t>. zm.</w:t>
      </w:r>
      <w:r w:rsidRPr="003D7E59">
        <w:t>).</w:t>
      </w:r>
    </w:p>
    <w:p w14:paraId="221BED31" w14:textId="6BBBA04C" w:rsidR="003D7E59" w:rsidRPr="003D7E59" w:rsidRDefault="003D7E59" w:rsidP="00F443C2">
      <w:pPr>
        <w:pStyle w:val="NIEARTTEKSTtekstnieartykuowanynppodstprawnarozplubpreambua"/>
        <w:ind w:left="57" w:firstLine="357"/>
      </w:pPr>
      <w:r w:rsidRPr="003D7E59">
        <w:t xml:space="preserve">Przedmiot regulacji zawartej w projekcie </w:t>
      </w:r>
      <w:r w:rsidR="00F3264D">
        <w:t xml:space="preserve">ustawy </w:t>
      </w:r>
      <w:r w:rsidRPr="003D7E59">
        <w:t xml:space="preserve">nie jest objęty zakresem prawa Unii Europejskiej. Z tego względu projekt </w:t>
      </w:r>
      <w:r w:rsidR="00F3264D">
        <w:t xml:space="preserve">ten </w:t>
      </w:r>
      <w:r w:rsidRPr="003D7E59">
        <w:t>nie wymaga w opinii projektodawców przedstawienia właściwym organom i instytucjom Unii Europejskiej, w tym Europejskiemu Bankowi Centralnemu, w celu uzyskania opinii, dokonania powiadomienia, konsultacji albo uzgodnienia.</w:t>
      </w:r>
    </w:p>
    <w:p w14:paraId="24673896" w14:textId="746EA8B5" w:rsidR="003D7E59" w:rsidRPr="003D7E59" w:rsidRDefault="003D7E59" w:rsidP="00F443C2">
      <w:pPr>
        <w:pStyle w:val="NIEARTTEKSTtekstnieartykuowanynppodstprawnarozplubpreambua"/>
        <w:ind w:left="57" w:firstLine="357"/>
      </w:pPr>
      <w:r w:rsidRPr="003D7E59">
        <w:t xml:space="preserve">Zawarte w projekcie </w:t>
      </w:r>
      <w:r w:rsidR="00F3264D">
        <w:t xml:space="preserve">ustawy </w:t>
      </w:r>
      <w:r w:rsidRPr="003D7E59">
        <w:t xml:space="preserve">regulacje nie będą miały </w:t>
      </w:r>
      <w:r w:rsidR="002849EC">
        <w:t xml:space="preserve">negatywnego </w:t>
      </w:r>
      <w:r w:rsidRPr="003D7E59">
        <w:t xml:space="preserve">wpływu na działalność </w:t>
      </w:r>
      <w:proofErr w:type="spellStart"/>
      <w:r w:rsidRPr="003D7E59">
        <w:t>mikroprzedsiębiorców</w:t>
      </w:r>
      <w:proofErr w:type="spellEnd"/>
      <w:r w:rsidRPr="003D7E59">
        <w:t>, małych i średnich przedsiębiorców, o których mowa w</w:t>
      </w:r>
      <w:r w:rsidR="00E6500E">
        <w:t> </w:t>
      </w:r>
      <w:r w:rsidRPr="003D7E59">
        <w:t xml:space="preserve">ustawie z dnia 6 marca 2018 r. – Prawo przedsiębiorców (Dz. U. z 2024 r. poz. 236, z </w:t>
      </w:r>
      <w:proofErr w:type="spellStart"/>
      <w:r w:rsidRPr="003D7E59">
        <w:t>późn</w:t>
      </w:r>
      <w:proofErr w:type="spellEnd"/>
      <w:r w:rsidRPr="003D7E59">
        <w:t>. zm.).</w:t>
      </w:r>
      <w:r w:rsidR="002849EC">
        <w:t xml:space="preserve"> </w:t>
      </w:r>
      <w:r w:rsidR="00990963" w:rsidRPr="00990963">
        <w:t xml:space="preserve">Zniesienie obowiązku składania pisemnego oświadczenia </w:t>
      </w:r>
      <w:r w:rsidR="00990963">
        <w:t xml:space="preserve">o </w:t>
      </w:r>
      <w:r w:rsidR="00990963" w:rsidRPr="00990963">
        <w:t xml:space="preserve">niezatrudnianiu innych osób w ciągu ostatniego roku </w:t>
      </w:r>
      <w:r w:rsidR="00990963">
        <w:t xml:space="preserve">przez osoby prowadzące działalność gospodarczą przyczyni się </w:t>
      </w:r>
      <w:r w:rsidR="00990963" w:rsidRPr="00990963">
        <w:t>do ułatwienia dostępu</w:t>
      </w:r>
      <w:r w:rsidR="00990963">
        <w:t xml:space="preserve"> do nieodpłatnej </w:t>
      </w:r>
      <w:r w:rsidR="00990963" w:rsidRPr="00990963">
        <w:t xml:space="preserve">pomocy prawnej </w:t>
      </w:r>
      <w:r w:rsidR="007B1956">
        <w:t xml:space="preserve">i nieodpłatnego poradnictwa obywatelskiego </w:t>
      </w:r>
      <w:r w:rsidR="00990963">
        <w:t xml:space="preserve">oraz wpłynie na </w:t>
      </w:r>
      <w:r w:rsidR="007C4972">
        <w:t>odformalizowanie procedury przewidzianej w ustawie.</w:t>
      </w:r>
    </w:p>
    <w:p w14:paraId="26F2866B" w14:textId="61CFD458" w:rsidR="003D7E59" w:rsidRPr="003D7E59" w:rsidRDefault="003D7E59" w:rsidP="00F443C2">
      <w:pPr>
        <w:pStyle w:val="NIEARTTEKSTtekstnieartykuowanynppodstprawnarozplubpreambua"/>
        <w:ind w:left="57" w:firstLine="357"/>
      </w:pPr>
      <w:r w:rsidRPr="003D7E59">
        <w:t>Zgodnie z § 52 uchwały nr 190 Rady Ministrów z dnia 29 października 2013 r. – Regulamin pracy Rady Ministrów (M.P. z 2024 r. poz. 806) oraz stosownie do wymogów art.</w:t>
      </w:r>
      <w:r w:rsidR="005F294A">
        <w:t> </w:t>
      </w:r>
      <w:r w:rsidRPr="003D7E59">
        <w:t>5 ustawy z</w:t>
      </w:r>
      <w:r w:rsidR="0090147A">
        <w:t> </w:t>
      </w:r>
      <w:r w:rsidRPr="003D7E59">
        <w:t>dnia 7 lipca 2005 r. o działalności lobbingowej w procesie stanowienia prawa (Dz.</w:t>
      </w:r>
      <w:r w:rsidR="005F294A">
        <w:t> </w:t>
      </w:r>
      <w:r w:rsidRPr="003D7E59">
        <w:t>U.</w:t>
      </w:r>
      <w:r w:rsidR="005F294A">
        <w:t> </w:t>
      </w:r>
      <w:r w:rsidRPr="003D7E59">
        <w:t>z</w:t>
      </w:r>
      <w:r w:rsidR="0090147A">
        <w:t> </w:t>
      </w:r>
      <w:r w:rsidR="001A2829" w:rsidRPr="003D7E59">
        <w:t>2017</w:t>
      </w:r>
      <w:r w:rsidR="001A2829">
        <w:t> </w:t>
      </w:r>
      <w:r w:rsidRPr="003D7E59">
        <w:t>r. poz. 248</w:t>
      </w:r>
      <w:r w:rsidR="00F3264D" w:rsidRPr="003D7E59">
        <w:t xml:space="preserve">, z </w:t>
      </w:r>
      <w:proofErr w:type="spellStart"/>
      <w:r w:rsidR="00F3264D" w:rsidRPr="003D7E59">
        <w:t>późn</w:t>
      </w:r>
      <w:proofErr w:type="spellEnd"/>
      <w:r w:rsidR="00F3264D" w:rsidRPr="003D7E59">
        <w:t>. zm.</w:t>
      </w:r>
      <w:r w:rsidRPr="003D7E59">
        <w:t xml:space="preserve">) projekt </w:t>
      </w:r>
      <w:r w:rsidR="00F3264D">
        <w:t xml:space="preserve">ustawy </w:t>
      </w:r>
      <w:r w:rsidRPr="003D7E59">
        <w:t>zosta</w:t>
      </w:r>
      <w:r w:rsidR="005F294A">
        <w:t>ł</w:t>
      </w:r>
      <w:r w:rsidRPr="003D7E59">
        <w:t xml:space="preserve"> udostępniony w </w:t>
      </w:r>
      <w:r w:rsidR="00F67086" w:rsidRPr="00F67086">
        <w:t>Biuletynie Informacji Publicznej na stronie podmiotowej Rządowego Centrum Legislacji, w serwisie Rządowy Proces Legislacyjny</w:t>
      </w:r>
      <w:r w:rsidRPr="003D7E59">
        <w:t>.</w:t>
      </w:r>
    </w:p>
    <w:p w14:paraId="411B8BFD" w14:textId="267B7844" w:rsidR="003D7E59" w:rsidRPr="003D7E59" w:rsidRDefault="003D7E59" w:rsidP="00F443C2">
      <w:pPr>
        <w:pStyle w:val="NIEARTTEKSTtekstnieartykuowanynppodstprawnarozplubpreambua"/>
        <w:ind w:left="57" w:firstLine="357"/>
      </w:pPr>
      <w:r w:rsidRPr="003D7E59">
        <w:t xml:space="preserve">Projekt </w:t>
      </w:r>
      <w:r w:rsidR="00F3264D">
        <w:t>ustawy</w:t>
      </w:r>
      <w:r w:rsidR="00F3264D" w:rsidRPr="003D7E59">
        <w:t xml:space="preserve"> </w:t>
      </w:r>
      <w:r w:rsidRPr="003D7E59">
        <w:t>nie podlegał</w:t>
      </w:r>
      <w:r w:rsidR="005F294A">
        <w:t xml:space="preserve"> </w:t>
      </w:r>
      <w:r w:rsidRPr="003D7E59">
        <w:t>dokonaniu oceny OSR przez koordynatora OSR w trybie §</w:t>
      </w:r>
      <w:r w:rsidR="00E6500E">
        <w:t> </w:t>
      </w:r>
      <w:r w:rsidRPr="003D7E59">
        <w:t>32 uchwały nr 190 Rady Ministrów z dnia 29 października 2013 r. – Regulamin pracy Rady Ministrów.</w:t>
      </w:r>
    </w:p>
    <w:p w14:paraId="58D64FEF" w14:textId="6BF3D9EE" w:rsidR="003D7E59" w:rsidRPr="003D7E59" w:rsidRDefault="003D7E59" w:rsidP="00F443C2">
      <w:pPr>
        <w:pStyle w:val="NIEARTTEKSTtekstnieartykuowanynppodstprawnarozplubpreambua"/>
        <w:ind w:left="57" w:firstLine="357"/>
      </w:pPr>
      <w:r w:rsidRPr="003D7E59">
        <w:t xml:space="preserve">W celu spełnienia wymogów, o których mowa w § 42 ust. 1 uchwały nr 190 Rady Ministrów z dnia 29 października 2013 r. – Regulamin pracy Rady Ministrów, projekt </w:t>
      </w:r>
      <w:r w:rsidR="00F3264D">
        <w:t>ustawy</w:t>
      </w:r>
      <w:r w:rsidR="00F3264D" w:rsidRPr="003D7E59">
        <w:t xml:space="preserve"> </w:t>
      </w:r>
      <w:r w:rsidRPr="003D7E59">
        <w:t>zosta</w:t>
      </w:r>
      <w:r w:rsidR="005F294A">
        <w:t>ł</w:t>
      </w:r>
      <w:r w:rsidRPr="003D7E59">
        <w:t xml:space="preserve"> skierowany do koordynatora OSR. </w:t>
      </w:r>
    </w:p>
    <w:p w14:paraId="10754085" w14:textId="3F8EF955" w:rsidR="001446F2" w:rsidRDefault="003D7E59" w:rsidP="00F443C2">
      <w:pPr>
        <w:pStyle w:val="NIEARTTEKSTtekstnieartykuowanynppodstprawnarozplubpreambua"/>
        <w:ind w:left="57" w:firstLine="357"/>
      </w:pPr>
      <w:r w:rsidRPr="003D7E59">
        <w:t xml:space="preserve">Projekt </w:t>
      </w:r>
      <w:r w:rsidR="00F3264D">
        <w:t>ustawy</w:t>
      </w:r>
      <w:r w:rsidR="00F3264D" w:rsidRPr="003D7E59">
        <w:t xml:space="preserve"> </w:t>
      </w:r>
      <w:r w:rsidRPr="003D7E59">
        <w:t>nie dotyczy warunków określonych w uchwale nr 20 Rady Ministrów z</w:t>
      </w:r>
      <w:r w:rsidR="00E6500E">
        <w:t> </w:t>
      </w:r>
      <w:r w:rsidRPr="003D7E59">
        <w:t>dnia 18</w:t>
      </w:r>
      <w:r w:rsidR="005F294A">
        <w:t> </w:t>
      </w:r>
      <w:r w:rsidRPr="003D7E59">
        <w:t>lutego 2014 r. w sprawie zaleceń ujednolicenia terminów wejścia w życie niektórych aktów normatywnych (M.P. poz. 205).</w:t>
      </w:r>
    </w:p>
    <w:sectPr w:rsidR="001446F2" w:rsidSect="00F443C2">
      <w:footerReference w:type="default" r:id="rId8"/>
      <w:footnotePr>
        <w:numRestart w:val="eachSect"/>
      </w:footnotePr>
      <w:pgSz w:w="11906" w:h="16838"/>
      <w:pgMar w:top="1418" w:right="1418" w:bottom="1418"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CAB64" w14:textId="77777777" w:rsidR="009B2DBB" w:rsidRDefault="009B2DBB">
      <w:r>
        <w:separator/>
      </w:r>
    </w:p>
  </w:endnote>
  <w:endnote w:type="continuationSeparator" w:id="0">
    <w:p w14:paraId="620C284D" w14:textId="77777777" w:rsidR="009B2DBB" w:rsidRDefault="009B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372666"/>
      <w:docPartObj>
        <w:docPartGallery w:val="Page Numbers (Bottom of Page)"/>
        <w:docPartUnique/>
      </w:docPartObj>
    </w:sdtPr>
    <w:sdtEndPr>
      <w:rPr>
        <w:rFonts w:ascii="Times New Roman" w:hAnsi="Times New Roman"/>
      </w:rPr>
    </w:sdtEndPr>
    <w:sdtContent>
      <w:p w14:paraId="2AD56DC0" w14:textId="28F6D7EC" w:rsidR="00E65BDC" w:rsidRPr="00E65BDC" w:rsidRDefault="00E65BDC" w:rsidP="00E65BDC">
        <w:pPr>
          <w:pStyle w:val="Stopka"/>
          <w:jc w:val="center"/>
        </w:pPr>
        <w:r w:rsidRPr="00E65BDC">
          <w:rPr>
            <w:rFonts w:ascii="Times New Roman" w:hAnsi="Times New Roman"/>
          </w:rPr>
          <w:fldChar w:fldCharType="begin"/>
        </w:r>
        <w:r w:rsidRPr="00E65BDC">
          <w:rPr>
            <w:rFonts w:ascii="Times New Roman" w:hAnsi="Times New Roman"/>
          </w:rPr>
          <w:instrText>PAGE   \* MERGEFORMAT</w:instrText>
        </w:r>
        <w:r w:rsidRPr="00E65BDC">
          <w:rPr>
            <w:rFonts w:ascii="Times New Roman" w:hAnsi="Times New Roman"/>
          </w:rPr>
          <w:fldChar w:fldCharType="separate"/>
        </w:r>
        <w:r w:rsidRPr="00E65BDC">
          <w:rPr>
            <w:rFonts w:ascii="Times New Roman" w:hAnsi="Times New Roman"/>
          </w:rPr>
          <w:t>2</w:t>
        </w:r>
        <w:r w:rsidRPr="00E65BDC">
          <w:rPr>
            <w:rFonts w:ascii="Times New Roman" w:hAnsi="Times New Roman"/>
          </w:rPr>
          <w:fldChar w:fldCharType="end"/>
        </w:r>
      </w:p>
    </w:sdtContent>
  </w:sdt>
  <w:p w14:paraId="6C491FCB" w14:textId="77777777" w:rsidR="00E65BDC" w:rsidRDefault="00E65B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BE4D" w14:textId="77777777" w:rsidR="009B2DBB" w:rsidRDefault="009B2DBB">
      <w:r>
        <w:separator/>
      </w:r>
    </w:p>
  </w:footnote>
  <w:footnote w:type="continuationSeparator" w:id="0">
    <w:p w14:paraId="6588A1A9" w14:textId="77777777" w:rsidR="009B2DBB" w:rsidRDefault="009B2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8B"/>
    <w:rsid w:val="000012DA"/>
    <w:rsid w:val="0000246E"/>
    <w:rsid w:val="00003862"/>
    <w:rsid w:val="00004414"/>
    <w:rsid w:val="00012A35"/>
    <w:rsid w:val="00016099"/>
    <w:rsid w:val="00017DC2"/>
    <w:rsid w:val="00021522"/>
    <w:rsid w:val="00023471"/>
    <w:rsid w:val="00023F13"/>
    <w:rsid w:val="00024F70"/>
    <w:rsid w:val="00025CC2"/>
    <w:rsid w:val="00030634"/>
    <w:rsid w:val="000319C1"/>
    <w:rsid w:val="00031A8B"/>
    <w:rsid w:val="00031BCA"/>
    <w:rsid w:val="000330FA"/>
    <w:rsid w:val="00033224"/>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1D2"/>
    <w:rsid w:val="00066901"/>
    <w:rsid w:val="00071BEE"/>
    <w:rsid w:val="000736CD"/>
    <w:rsid w:val="0007533B"/>
    <w:rsid w:val="0007545D"/>
    <w:rsid w:val="000760BF"/>
    <w:rsid w:val="0007613E"/>
    <w:rsid w:val="00076BFC"/>
    <w:rsid w:val="00080CAD"/>
    <w:rsid w:val="000814A7"/>
    <w:rsid w:val="0008557B"/>
    <w:rsid w:val="00085CE7"/>
    <w:rsid w:val="000906EE"/>
    <w:rsid w:val="00091BA2"/>
    <w:rsid w:val="0009209B"/>
    <w:rsid w:val="000944EF"/>
    <w:rsid w:val="0009732D"/>
    <w:rsid w:val="000973F0"/>
    <w:rsid w:val="000A1296"/>
    <w:rsid w:val="000A1C27"/>
    <w:rsid w:val="000A1DAD"/>
    <w:rsid w:val="000A2649"/>
    <w:rsid w:val="000A323B"/>
    <w:rsid w:val="000A549D"/>
    <w:rsid w:val="000A627C"/>
    <w:rsid w:val="000B298D"/>
    <w:rsid w:val="000B5B2D"/>
    <w:rsid w:val="000B5DCE"/>
    <w:rsid w:val="000C05BA"/>
    <w:rsid w:val="000C0E8F"/>
    <w:rsid w:val="000C4BC4"/>
    <w:rsid w:val="000D0110"/>
    <w:rsid w:val="000D2468"/>
    <w:rsid w:val="000D318A"/>
    <w:rsid w:val="000D543D"/>
    <w:rsid w:val="000D6173"/>
    <w:rsid w:val="000D6F83"/>
    <w:rsid w:val="000E25CC"/>
    <w:rsid w:val="000E3694"/>
    <w:rsid w:val="000E3A9C"/>
    <w:rsid w:val="000E490F"/>
    <w:rsid w:val="000E6241"/>
    <w:rsid w:val="000F2BE3"/>
    <w:rsid w:val="000F3D0D"/>
    <w:rsid w:val="000F3F58"/>
    <w:rsid w:val="000F6ED4"/>
    <w:rsid w:val="000F7640"/>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3B9D"/>
    <w:rsid w:val="00134CA0"/>
    <w:rsid w:val="00137524"/>
    <w:rsid w:val="0014026F"/>
    <w:rsid w:val="001414BE"/>
    <w:rsid w:val="001440A2"/>
    <w:rsid w:val="001446F2"/>
    <w:rsid w:val="00147A47"/>
    <w:rsid w:val="00147AA1"/>
    <w:rsid w:val="001505CC"/>
    <w:rsid w:val="001520CF"/>
    <w:rsid w:val="0015667C"/>
    <w:rsid w:val="00157110"/>
    <w:rsid w:val="0015742A"/>
    <w:rsid w:val="00157DA1"/>
    <w:rsid w:val="0016248A"/>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203"/>
    <w:rsid w:val="00196E39"/>
    <w:rsid w:val="00197649"/>
    <w:rsid w:val="001A01FB"/>
    <w:rsid w:val="001A10E9"/>
    <w:rsid w:val="001A183D"/>
    <w:rsid w:val="001A2829"/>
    <w:rsid w:val="001A2B65"/>
    <w:rsid w:val="001A3CD3"/>
    <w:rsid w:val="001A5BEF"/>
    <w:rsid w:val="001A7F15"/>
    <w:rsid w:val="001B342E"/>
    <w:rsid w:val="001C07A3"/>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054F1"/>
    <w:rsid w:val="002114EF"/>
    <w:rsid w:val="002166AD"/>
    <w:rsid w:val="00217871"/>
    <w:rsid w:val="00217AA6"/>
    <w:rsid w:val="00221ED8"/>
    <w:rsid w:val="002231EA"/>
    <w:rsid w:val="00223FDF"/>
    <w:rsid w:val="002254BE"/>
    <w:rsid w:val="002279C0"/>
    <w:rsid w:val="0023145E"/>
    <w:rsid w:val="0023727E"/>
    <w:rsid w:val="00242081"/>
    <w:rsid w:val="00243149"/>
    <w:rsid w:val="00243777"/>
    <w:rsid w:val="00243FA8"/>
    <w:rsid w:val="002441CD"/>
    <w:rsid w:val="002501A3"/>
    <w:rsid w:val="0025166C"/>
    <w:rsid w:val="002555D4"/>
    <w:rsid w:val="00261A16"/>
    <w:rsid w:val="00263522"/>
    <w:rsid w:val="00264EC6"/>
    <w:rsid w:val="00270F54"/>
    <w:rsid w:val="00271013"/>
    <w:rsid w:val="00273FE4"/>
    <w:rsid w:val="002765B4"/>
    <w:rsid w:val="00276A94"/>
    <w:rsid w:val="002849EC"/>
    <w:rsid w:val="00292BBD"/>
    <w:rsid w:val="0029405D"/>
    <w:rsid w:val="00294FA6"/>
    <w:rsid w:val="00295A6F"/>
    <w:rsid w:val="002A20C4"/>
    <w:rsid w:val="002A570F"/>
    <w:rsid w:val="002A7292"/>
    <w:rsid w:val="002A7358"/>
    <w:rsid w:val="002A7902"/>
    <w:rsid w:val="002B0F6B"/>
    <w:rsid w:val="002B23B8"/>
    <w:rsid w:val="002B4429"/>
    <w:rsid w:val="002B68A6"/>
    <w:rsid w:val="002B7FAF"/>
    <w:rsid w:val="002C2030"/>
    <w:rsid w:val="002C3978"/>
    <w:rsid w:val="002D0C4F"/>
    <w:rsid w:val="002D1364"/>
    <w:rsid w:val="002D4D30"/>
    <w:rsid w:val="002D5000"/>
    <w:rsid w:val="002D598D"/>
    <w:rsid w:val="002D7188"/>
    <w:rsid w:val="002E1DE3"/>
    <w:rsid w:val="002E22CF"/>
    <w:rsid w:val="002E2AB6"/>
    <w:rsid w:val="002E3F34"/>
    <w:rsid w:val="002E5F79"/>
    <w:rsid w:val="002E64FA"/>
    <w:rsid w:val="002F0A00"/>
    <w:rsid w:val="002F0CFA"/>
    <w:rsid w:val="002F669F"/>
    <w:rsid w:val="00301C97"/>
    <w:rsid w:val="0031004C"/>
    <w:rsid w:val="003105F6"/>
    <w:rsid w:val="00311297"/>
    <w:rsid w:val="003113BE"/>
    <w:rsid w:val="003122CA"/>
    <w:rsid w:val="00312799"/>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0937"/>
    <w:rsid w:val="00377251"/>
    <w:rsid w:val="0037727C"/>
    <w:rsid w:val="00377E70"/>
    <w:rsid w:val="00380175"/>
    <w:rsid w:val="00380904"/>
    <w:rsid w:val="003823EE"/>
    <w:rsid w:val="00382960"/>
    <w:rsid w:val="00382A9C"/>
    <w:rsid w:val="003846F7"/>
    <w:rsid w:val="003851ED"/>
    <w:rsid w:val="00385B39"/>
    <w:rsid w:val="00386785"/>
    <w:rsid w:val="00390E89"/>
    <w:rsid w:val="00391B1A"/>
    <w:rsid w:val="00394423"/>
    <w:rsid w:val="00394A8B"/>
    <w:rsid w:val="00396942"/>
    <w:rsid w:val="00396B49"/>
    <w:rsid w:val="00396E3E"/>
    <w:rsid w:val="003A306E"/>
    <w:rsid w:val="003A60DC"/>
    <w:rsid w:val="003A6A46"/>
    <w:rsid w:val="003A7A63"/>
    <w:rsid w:val="003B000C"/>
    <w:rsid w:val="003B0F1D"/>
    <w:rsid w:val="003B4A57"/>
    <w:rsid w:val="003B59BC"/>
    <w:rsid w:val="003C0AD9"/>
    <w:rsid w:val="003C0ED0"/>
    <w:rsid w:val="003C1D49"/>
    <w:rsid w:val="003C35C4"/>
    <w:rsid w:val="003D12C2"/>
    <w:rsid w:val="003D31B9"/>
    <w:rsid w:val="003D3867"/>
    <w:rsid w:val="003D7E59"/>
    <w:rsid w:val="003E0D1A"/>
    <w:rsid w:val="003E2DA3"/>
    <w:rsid w:val="003E5BE8"/>
    <w:rsid w:val="003F020D"/>
    <w:rsid w:val="003F03D9"/>
    <w:rsid w:val="003F2FBE"/>
    <w:rsid w:val="003F318D"/>
    <w:rsid w:val="003F5BAE"/>
    <w:rsid w:val="003F6ED7"/>
    <w:rsid w:val="00400ADF"/>
    <w:rsid w:val="00401C84"/>
    <w:rsid w:val="00403210"/>
    <w:rsid w:val="004035BB"/>
    <w:rsid w:val="004035EB"/>
    <w:rsid w:val="00407332"/>
    <w:rsid w:val="00407828"/>
    <w:rsid w:val="00413D8E"/>
    <w:rsid w:val="004140F2"/>
    <w:rsid w:val="00417B22"/>
    <w:rsid w:val="00421085"/>
    <w:rsid w:val="0042213C"/>
    <w:rsid w:val="0042465E"/>
    <w:rsid w:val="00424A83"/>
    <w:rsid w:val="00424DF7"/>
    <w:rsid w:val="00427D97"/>
    <w:rsid w:val="00432B76"/>
    <w:rsid w:val="00434D01"/>
    <w:rsid w:val="00435D26"/>
    <w:rsid w:val="00440C99"/>
    <w:rsid w:val="0044175C"/>
    <w:rsid w:val="00444C06"/>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124"/>
    <w:rsid w:val="00491EDF"/>
    <w:rsid w:val="00492A3F"/>
    <w:rsid w:val="00492E82"/>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478A"/>
    <w:rsid w:val="004F1F4A"/>
    <w:rsid w:val="004F296D"/>
    <w:rsid w:val="004F508B"/>
    <w:rsid w:val="004F695F"/>
    <w:rsid w:val="004F6CA4"/>
    <w:rsid w:val="00500752"/>
    <w:rsid w:val="00501A50"/>
    <w:rsid w:val="0050222D"/>
    <w:rsid w:val="00503AF3"/>
    <w:rsid w:val="0050696D"/>
    <w:rsid w:val="0051094B"/>
    <w:rsid w:val="005110D7"/>
    <w:rsid w:val="005113FA"/>
    <w:rsid w:val="00511D99"/>
    <w:rsid w:val="005128D3"/>
    <w:rsid w:val="005147E8"/>
    <w:rsid w:val="005158F2"/>
    <w:rsid w:val="00526DFC"/>
    <w:rsid w:val="00526F43"/>
    <w:rsid w:val="00527651"/>
    <w:rsid w:val="005363AB"/>
    <w:rsid w:val="005379C8"/>
    <w:rsid w:val="00544EF4"/>
    <w:rsid w:val="00545E53"/>
    <w:rsid w:val="0054679B"/>
    <w:rsid w:val="005479D9"/>
    <w:rsid w:val="005572BD"/>
    <w:rsid w:val="00557A12"/>
    <w:rsid w:val="00560AC7"/>
    <w:rsid w:val="00561AFB"/>
    <w:rsid w:val="00561FA8"/>
    <w:rsid w:val="005635ED"/>
    <w:rsid w:val="00565253"/>
    <w:rsid w:val="00570191"/>
    <w:rsid w:val="00570570"/>
    <w:rsid w:val="00571E96"/>
    <w:rsid w:val="00572512"/>
    <w:rsid w:val="00573EE6"/>
    <w:rsid w:val="0057547F"/>
    <w:rsid w:val="005754EE"/>
    <w:rsid w:val="0057617E"/>
    <w:rsid w:val="00576497"/>
    <w:rsid w:val="005835E7"/>
    <w:rsid w:val="0058397F"/>
    <w:rsid w:val="00583BF8"/>
    <w:rsid w:val="00585F33"/>
    <w:rsid w:val="00591124"/>
    <w:rsid w:val="0059274F"/>
    <w:rsid w:val="00597024"/>
    <w:rsid w:val="005A0274"/>
    <w:rsid w:val="005A095C"/>
    <w:rsid w:val="005A128B"/>
    <w:rsid w:val="005A53E5"/>
    <w:rsid w:val="005A669D"/>
    <w:rsid w:val="005A75D8"/>
    <w:rsid w:val="005B713E"/>
    <w:rsid w:val="005C03B6"/>
    <w:rsid w:val="005C348E"/>
    <w:rsid w:val="005C68E1"/>
    <w:rsid w:val="005D3763"/>
    <w:rsid w:val="005D55E1"/>
    <w:rsid w:val="005E19F7"/>
    <w:rsid w:val="005E4F04"/>
    <w:rsid w:val="005E62C2"/>
    <w:rsid w:val="005E6C71"/>
    <w:rsid w:val="005E7059"/>
    <w:rsid w:val="005F0963"/>
    <w:rsid w:val="005F2824"/>
    <w:rsid w:val="005F294A"/>
    <w:rsid w:val="005F2EBA"/>
    <w:rsid w:val="005F35ED"/>
    <w:rsid w:val="005F7812"/>
    <w:rsid w:val="005F7A88"/>
    <w:rsid w:val="00603A1A"/>
    <w:rsid w:val="006046D5"/>
    <w:rsid w:val="00607A93"/>
    <w:rsid w:val="00610C08"/>
    <w:rsid w:val="00611F74"/>
    <w:rsid w:val="00612268"/>
    <w:rsid w:val="00615772"/>
    <w:rsid w:val="00621256"/>
    <w:rsid w:val="00621FCC"/>
    <w:rsid w:val="00622E4B"/>
    <w:rsid w:val="00626316"/>
    <w:rsid w:val="006333DA"/>
    <w:rsid w:val="00635134"/>
    <w:rsid w:val="006356E2"/>
    <w:rsid w:val="00642A65"/>
    <w:rsid w:val="006433B0"/>
    <w:rsid w:val="00645DCE"/>
    <w:rsid w:val="006465AC"/>
    <w:rsid w:val="006465BF"/>
    <w:rsid w:val="00653A01"/>
    <w:rsid w:val="00653B22"/>
    <w:rsid w:val="00657BF4"/>
    <w:rsid w:val="006603FB"/>
    <w:rsid w:val="006608DF"/>
    <w:rsid w:val="006623AC"/>
    <w:rsid w:val="00666C4E"/>
    <w:rsid w:val="006678AF"/>
    <w:rsid w:val="006678CD"/>
    <w:rsid w:val="006701EF"/>
    <w:rsid w:val="00673BA5"/>
    <w:rsid w:val="00680058"/>
    <w:rsid w:val="00681F9F"/>
    <w:rsid w:val="006840EA"/>
    <w:rsid w:val="006844E2"/>
    <w:rsid w:val="00684ED7"/>
    <w:rsid w:val="00685267"/>
    <w:rsid w:val="006872AE"/>
    <w:rsid w:val="00690082"/>
    <w:rsid w:val="00690252"/>
    <w:rsid w:val="006946BB"/>
    <w:rsid w:val="006969FA"/>
    <w:rsid w:val="006A35D5"/>
    <w:rsid w:val="006A748A"/>
    <w:rsid w:val="006C3EAB"/>
    <w:rsid w:val="006C419E"/>
    <w:rsid w:val="006C4A31"/>
    <w:rsid w:val="006C5AC2"/>
    <w:rsid w:val="006C6AFB"/>
    <w:rsid w:val="006D2735"/>
    <w:rsid w:val="006D310C"/>
    <w:rsid w:val="006D3C53"/>
    <w:rsid w:val="006D45B2"/>
    <w:rsid w:val="006E0E56"/>
    <w:rsid w:val="006E0FCC"/>
    <w:rsid w:val="006E1E96"/>
    <w:rsid w:val="006E5E21"/>
    <w:rsid w:val="006F2648"/>
    <w:rsid w:val="006F2F10"/>
    <w:rsid w:val="006F482B"/>
    <w:rsid w:val="006F6311"/>
    <w:rsid w:val="00701952"/>
    <w:rsid w:val="00702556"/>
    <w:rsid w:val="0070277E"/>
    <w:rsid w:val="00704156"/>
    <w:rsid w:val="007069FC"/>
    <w:rsid w:val="00706F54"/>
    <w:rsid w:val="00711221"/>
    <w:rsid w:val="00712675"/>
    <w:rsid w:val="00713808"/>
    <w:rsid w:val="007151B6"/>
    <w:rsid w:val="0071520D"/>
    <w:rsid w:val="00715EDB"/>
    <w:rsid w:val="007160D5"/>
    <w:rsid w:val="007163FB"/>
    <w:rsid w:val="0071672E"/>
    <w:rsid w:val="00717C2E"/>
    <w:rsid w:val="007204FA"/>
    <w:rsid w:val="007213B3"/>
    <w:rsid w:val="00722758"/>
    <w:rsid w:val="0072457F"/>
    <w:rsid w:val="00725406"/>
    <w:rsid w:val="0072621B"/>
    <w:rsid w:val="00730555"/>
    <w:rsid w:val="007312CC"/>
    <w:rsid w:val="00736A64"/>
    <w:rsid w:val="00737F6A"/>
    <w:rsid w:val="007410B6"/>
    <w:rsid w:val="00744C6F"/>
    <w:rsid w:val="007457F6"/>
    <w:rsid w:val="00745ABB"/>
    <w:rsid w:val="00746E38"/>
    <w:rsid w:val="00747CD5"/>
    <w:rsid w:val="00753234"/>
    <w:rsid w:val="00753B51"/>
    <w:rsid w:val="00756629"/>
    <w:rsid w:val="007575D2"/>
    <w:rsid w:val="00757B4F"/>
    <w:rsid w:val="00757B6A"/>
    <w:rsid w:val="007610E0"/>
    <w:rsid w:val="007621AA"/>
    <w:rsid w:val="0076260A"/>
    <w:rsid w:val="00764A67"/>
    <w:rsid w:val="007673C5"/>
    <w:rsid w:val="00770F6B"/>
    <w:rsid w:val="00771883"/>
    <w:rsid w:val="00776451"/>
    <w:rsid w:val="00776DC2"/>
    <w:rsid w:val="00780122"/>
    <w:rsid w:val="0078214B"/>
    <w:rsid w:val="007826B5"/>
    <w:rsid w:val="0078498A"/>
    <w:rsid w:val="007878FE"/>
    <w:rsid w:val="007879A0"/>
    <w:rsid w:val="00792207"/>
    <w:rsid w:val="00792B64"/>
    <w:rsid w:val="00792E29"/>
    <w:rsid w:val="0079379A"/>
    <w:rsid w:val="00794953"/>
    <w:rsid w:val="007A1F2F"/>
    <w:rsid w:val="007A2A5C"/>
    <w:rsid w:val="007A2DFC"/>
    <w:rsid w:val="007A2F88"/>
    <w:rsid w:val="007A5150"/>
    <w:rsid w:val="007A5373"/>
    <w:rsid w:val="007A789F"/>
    <w:rsid w:val="007B1956"/>
    <w:rsid w:val="007B42C3"/>
    <w:rsid w:val="007B5C36"/>
    <w:rsid w:val="007B74B3"/>
    <w:rsid w:val="007B75BC"/>
    <w:rsid w:val="007C0BD6"/>
    <w:rsid w:val="007C3806"/>
    <w:rsid w:val="007C4972"/>
    <w:rsid w:val="007C5BB7"/>
    <w:rsid w:val="007D07D5"/>
    <w:rsid w:val="007D1C64"/>
    <w:rsid w:val="007D306B"/>
    <w:rsid w:val="007D32DD"/>
    <w:rsid w:val="007D6DCE"/>
    <w:rsid w:val="007D72C4"/>
    <w:rsid w:val="007E2CFE"/>
    <w:rsid w:val="007E59C9"/>
    <w:rsid w:val="007F0072"/>
    <w:rsid w:val="007F2EB6"/>
    <w:rsid w:val="007F54C3"/>
    <w:rsid w:val="00802949"/>
    <w:rsid w:val="0080301E"/>
    <w:rsid w:val="0080365F"/>
    <w:rsid w:val="00806E2E"/>
    <w:rsid w:val="008127A3"/>
    <w:rsid w:val="00812BE5"/>
    <w:rsid w:val="00817429"/>
    <w:rsid w:val="00821514"/>
    <w:rsid w:val="00821E35"/>
    <w:rsid w:val="0082421A"/>
    <w:rsid w:val="00824591"/>
    <w:rsid w:val="00824AED"/>
    <w:rsid w:val="00827820"/>
    <w:rsid w:val="00831B8B"/>
    <w:rsid w:val="0083405D"/>
    <w:rsid w:val="008352D4"/>
    <w:rsid w:val="00836DB9"/>
    <w:rsid w:val="00837C67"/>
    <w:rsid w:val="008415B0"/>
    <w:rsid w:val="00842028"/>
    <w:rsid w:val="008436B8"/>
    <w:rsid w:val="008460B6"/>
    <w:rsid w:val="008463FD"/>
    <w:rsid w:val="0084713B"/>
    <w:rsid w:val="00850C9D"/>
    <w:rsid w:val="00852B59"/>
    <w:rsid w:val="00856272"/>
    <w:rsid w:val="008563FF"/>
    <w:rsid w:val="0086018B"/>
    <w:rsid w:val="008611DD"/>
    <w:rsid w:val="008620DE"/>
    <w:rsid w:val="00864A69"/>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62E2"/>
    <w:rsid w:val="008B7712"/>
    <w:rsid w:val="008B7B26"/>
    <w:rsid w:val="008C3524"/>
    <w:rsid w:val="008C3DA7"/>
    <w:rsid w:val="008C4061"/>
    <w:rsid w:val="008C4229"/>
    <w:rsid w:val="008C5BE0"/>
    <w:rsid w:val="008C7233"/>
    <w:rsid w:val="008D2434"/>
    <w:rsid w:val="008E171D"/>
    <w:rsid w:val="008E2785"/>
    <w:rsid w:val="008E78A3"/>
    <w:rsid w:val="008F0654"/>
    <w:rsid w:val="008F06CB"/>
    <w:rsid w:val="008F2E83"/>
    <w:rsid w:val="008F5FF9"/>
    <w:rsid w:val="008F612A"/>
    <w:rsid w:val="0090147A"/>
    <w:rsid w:val="0090293D"/>
    <w:rsid w:val="009034DE"/>
    <w:rsid w:val="00905396"/>
    <w:rsid w:val="0090605D"/>
    <w:rsid w:val="00906419"/>
    <w:rsid w:val="00912889"/>
    <w:rsid w:val="00913A42"/>
    <w:rsid w:val="00914167"/>
    <w:rsid w:val="009143DB"/>
    <w:rsid w:val="00914447"/>
    <w:rsid w:val="00915065"/>
    <w:rsid w:val="00916C68"/>
    <w:rsid w:val="00917CE5"/>
    <w:rsid w:val="009217C0"/>
    <w:rsid w:val="00925241"/>
    <w:rsid w:val="00925CEC"/>
    <w:rsid w:val="00926008"/>
    <w:rsid w:val="00926A3F"/>
    <w:rsid w:val="0092748B"/>
    <w:rsid w:val="0092794E"/>
    <w:rsid w:val="00930D30"/>
    <w:rsid w:val="009332A2"/>
    <w:rsid w:val="00937598"/>
    <w:rsid w:val="0093790B"/>
    <w:rsid w:val="00943751"/>
    <w:rsid w:val="00945F2F"/>
    <w:rsid w:val="00946DD0"/>
    <w:rsid w:val="00950507"/>
    <w:rsid w:val="009509E6"/>
    <w:rsid w:val="00952018"/>
    <w:rsid w:val="00952800"/>
    <w:rsid w:val="0095300D"/>
    <w:rsid w:val="00956812"/>
    <w:rsid w:val="0095719A"/>
    <w:rsid w:val="009623E9"/>
    <w:rsid w:val="00963209"/>
    <w:rsid w:val="00963EEB"/>
    <w:rsid w:val="009648BC"/>
    <w:rsid w:val="00964C2F"/>
    <w:rsid w:val="00965F88"/>
    <w:rsid w:val="009768A6"/>
    <w:rsid w:val="00980266"/>
    <w:rsid w:val="00984E03"/>
    <w:rsid w:val="00987E85"/>
    <w:rsid w:val="00990963"/>
    <w:rsid w:val="00993B36"/>
    <w:rsid w:val="009971EC"/>
    <w:rsid w:val="009A0D12"/>
    <w:rsid w:val="009A1987"/>
    <w:rsid w:val="009A2BEE"/>
    <w:rsid w:val="009A5289"/>
    <w:rsid w:val="009A7A53"/>
    <w:rsid w:val="009B0402"/>
    <w:rsid w:val="009B0B75"/>
    <w:rsid w:val="009B16DF"/>
    <w:rsid w:val="009B2DBB"/>
    <w:rsid w:val="009B4CB2"/>
    <w:rsid w:val="009B6701"/>
    <w:rsid w:val="009B6EF7"/>
    <w:rsid w:val="009B7000"/>
    <w:rsid w:val="009B739C"/>
    <w:rsid w:val="009C04EC"/>
    <w:rsid w:val="009C328C"/>
    <w:rsid w:val="009C4248"/>
    <w:rsid w:val="009C4444"/>
    <w:rsid w:val="009C66A2"/>
    <w:rsid w:val="009C79AD"/>
    <w:rsid w:val="009C7CA6"/>
    <w:rsid w:val="009D3316"/>
    <w:rsid w:val="009D55AA"/>
    <w:rsid w:val="009E18ED"/>
    <w:rsid w:val="009E19A7"/>
    <w:rsid w:val="009E3E77"/>
    <w:rsid w:val="009E3FAB"/>
    <w:rsid w:val="009E5B3F"/>
    <w:rsid w:val="009E6BC0"/>
    <w:rsid w:val="009E71CB"/>
    <w:rsid w:val="009E7D90"/>
    <w:rsid w:val="009F1AB0"/>
    <w:rsid w:val="009F501D"/>
    <w:rsid w:val="00A00B70"/>
    <w:rsid w:val="00A039D5"/>
    <w:rsid w:val="00A046AD"/>
    <w:rsid w:val="00A079C1"/>
    <w:rsid w:val="00A11B76"/>
    <w:rsid w:val="00A12520"/>
    <w:rsid w:val="00A130FD"/>
    <w:rsid w:val="00A13D6D"/>
    <w:rsid w:val="00A14769"/>
    <w:rsid w:val="00A16151"/>
    <w:rsid w:val="00A16EC6"/>
    <w:rsid w:val="00A17C06"/>
    <w:rsid w:val="00A2126E"/>
    <w:rsid w:val="00A21706"/>
    <w:rsid w:val="00A22DA7"/>
    <w:rsid w:val="00A24FCC"/>
    <w:rsid w:val="00A26A90"/>
    <w:rsid w:val="00A26B27"/>
    <w:rsid w:val="00A30E4F"/>
    <w:rsid w:val="00A32253"/>
    <w:rsid w:val="00A3310E"/>
    <w:rsid w:val="00A333A0"/>
    <w:rsid w:val="00A333CA"/>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76564"/>
    <w:rsid w:val="00A76B9C"/>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4CA"/>
    <w:rsid w:val="00AB0B0A"/>
    <w:rsid w:val="00AB0BB7"/>
    <w:rsid w:val="00AB22C6"/>
    <w:rsid w:val="00AB2AD0"/>
    <w:rsid w:val="00AB67FC"/>
    <w:rsid w:val="00AB68AE"/>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3309"/>
    <w:rsid w:val="00AF4CAA"/>
    <w:rsid w:val="00AF571A"/>
    <w:rsid w:val="00AF60A0"/>
    <w:rsid w:val="00AF67FC"/>
    <w:rsid w:val="00AF7DF5"/>
    <w:rsid w:val="00B006E5"/>
    <w:rsid w:val="00B024C2"/>
    <w:rsid w:val="00B07700"/>
    <w:rsid w:val="00B13921"/>
    <w:rsid w:val="00B1528C"/>
    <w:rsid w:val="00B16127"/>
    <w:rsid w:val="00B16ACD"/>
    <w:rsid w:val="00B21487"/>
    <w:rsid w:val="00B232D1"/>
    <w:rsid w:val="00B24DB5"/>
    <w:rsid w:val="00B26388"/>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65D52"/>
    <w:rsid w:val="00B70E22"/>
    <w:rsid w:val="00B774CB"/>
    <w:rsid w:val="00B80402"/>
    <w:rsid w:val="00B80B9A"/>
    <w:rsid w:val="00B81F15"/>
    <w:rsid w:val="00B830B7"/>
    <w:rsid w:val="00B848EA"/>
    <w:rsid w:val="00B84B2B"/>
    <w:rsid w:val="00B90500"/>
    <w:rsid w:val="00B9176C"/>
    <w:rsid w:val="00B935A4"/>
    <w:rsid w:val="00B957C6"/>
    <w:rsid w:val="00BA2D5A"/>
    <w:rsid w:val="00BA561A"/>
    <w:rsid w:val="00BB0DC6"/>
    <w:rsid w:val="00BB15E4"/>
    <w:rsid w:val="00BB1E19"/>
    <w:rsid w:val="00BB21D1"/>
    <w:rsid w:val="00BB32F2"/>
    <w:rsid w:val="00BB4338"/>
    <w:rsid w:val="00BB6C0E"/>
    <w:rsid w:val="00BB7B38"/>
    <w:rsid w:val="00BC11E5"/>
    <w:rsid w:val="00BC4BC6"/>
    <w:rsid w:val="00BC52FD"/>
    <w:rsid w:val="00BC6AD9"/>
    <w:rsid w:val="00BC6E62"/>
    <w:rsid w:val="00BC7443"/>
    <w:rsid w:val="00BD0648"/>
    <w:rsid w:val="00BD1040"/>
    <w:rsid w:val="00BD34AA"/>
    <w:rsid w:val="00BD435D"/>
    <w:rsid w:val="00BD693F"/>
    <w:rsid w:val="00BD6C1B"/>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20ED"/>
    <w:rsid w:val="00C37194"/>
    <w:rsid w:val="00C40637"/>
    <w:rsid w:val="00C40F6C"/>
    <w:rsid w:val="00C428A6"/>
    <w:rsid w:val="00C44426"/>
    <w:rsid w:val="00C445F3"/>
    <w:rsid w:val="00C451F4"/>
    <w:rsid w:val="00C45EB1"/>
    <w:rsid w:val="00C54A3A"/>
    <w:rsid w:val="00C55566"/>
    <w:rsid w:val="00C56448"/>
    <w:rsid w:val="00C601AC"/>
    <w:rsid w:val="00C62BF7"/>
    <w:rsid w:val="00C667BE"/>
    <w:rsid w:val="00C6766B"/>
    <w:rsid w:val="00C72223"/>
    <w:rsid w:val="00C75D73"/>
    <w:rsid w:val="00C76417"/>
    <w:rsid w:val="00C7726F"/>
    <w:rsid w:val="00C823DA"/>
    <w:rsid w:val="00C8259F"/>
    <w:rsid w:val="00C82746"/>
    <w:rsid w:val="00C8312F"/>
    <w:rsid w:val="00C84C47"/>
    <w:rsid w:val="00C8505F"/>
    <w:rsid w:val="00C858A4"/>
    <w:rsid w:val="00C858D3"/>
    <w:rsid w:val="00C86AFA"/>
    <w:rsid w:val="00C9528B"/>
    <w:rsid w:val="00CB18D0"/>
    <w:rsid w:val="00CB1C8A"/>
    <w:rsid w:val="00CB24F5"/>
    <w:rsid w:val="00CB2663"/>
    <w:rsid w:val="00CB3BBE"/>
    <w:rsid w:val="00CB59E9"/>
    <w:rsid w:val="00CB69E6"/>
    <w:rsid w:val="00CC0D6A"/>
    <w:rsid w:val="00CC3831"/>
    <w:rsid w:val="00CC3E3D"/>
    <w:rsid w:val="00CC4EE8"/>
    <w:rsid w:val="00CC519B"/>
    <w:rsid w:val="00CD12C1"/>
    <w:rsid w:val="00CD214E"/>
    <w:rsid w:val="00CD46FA"/>
    <w:rsid w:val="00CD5973"/>
    <w:rsid w:val="00CE31A6"/>
    <w:rsid w:val="00CF09AA"/>
    <w:rsid w:val="00CF4110"/>
    <w:rsid w:val="00CF4813"/>
    <w:rsid w:val="00CF5233"/>
    <w:rsid w:val="00CF66E9"/>
    <w:rsid w:val="00D029B8"/>
    <w:rsid w:val="00D02E17"/>
    <w:rsid w:val="00D02F60"/>
    <w:rsid w:val="00D03554"/>
    <w:rsid w:val="00D0464E"/>
    <w:rsid w:val="00D04A96"/>
    <w:rsid w:val="00D07A7B"/>
    <w:rsid w:val="00D10E06"/>
    <w:rsid w:val="00D1270B"/>
    <w:rsid w:val="00D15197"/>
    <w:rsid w:val="00D16820"/>
    <w:rsid w:val="00D169C8"/>
    <w:rsid w:val="00D1793F"/>
    <w:rsid w:val="00D21D8A"/>
    <w:rsid w:val="00D22AF5"/>
    <w:rsid w:val="00D235EA"/>
    <w:rsid w:val="00D247A9"/>
    <w:rsid w:val="00D32721"/>
    <w:rsid w:val="00D328DC"/>
    <w:rsid w:val="00D33387"/>
    <w:rsid w:val="00D402FB"/>
    <w:rsid w:val="00D47D7A"/>
    <w:rsid w:val="00D50ABD"/>
    <w:rsid w:val="00D5391D"/>
    <w:rsid w:val="00D55290"/>
    <w:rsid w:val="00D57791"/>
    <w:rsid w:val="00D6046A"/>
    <w:rsid w:val="00D62325"/>
    <w:rsid w:val="00D62870"/>
    <w:rsid w:val="00D655D9"/>
    <w:rsid w:val="00D65872"/>
    <w:rsid w:val="00D66B2A"/>
    <w:rsid w:val="00D676F3"/>
    <w:rsid w:val="00D70EF5"/>
    <w:rsid w:val="00D71024"/>
    <w:rsid w:val="00D71A25"/>
    <w:rsid w:val="00D71FCF"/>
    <w:rsid w:val="00D72A54"/>
    <w:rsid w:val="00D72CC1"/>
    <w:rsid w:val="00D75B84"/>
    <w:rsid w:val="00D76EC9"/>
    <w:rsid w:val="00D80E7D"/>
    <w:rsid w:val="00D81397"/>
    <w:rsid w:val="00D848B9"/>
    <w:rsid w:val="00D90E69"/>
    <w:rsid w:val="00D91368"/>
    <w:rsid w:val="00D93106"/>
    <w:rsid w:val="00D933E9"/>
    <w:rsid w:val="00D9505D"/>
    <w:rsid w:val="00D953D0"/>
    <w:rsid w:val="00D959F5"/>
    <w:rsid w:val="00D96884"/>
    <w:rsid w:val="00DA3FDD"/>
    <w:rsid w:val="00DA6C17"/>
    <w:rsid w:val="00DA7017"/>
    <w:rsid w:val="00DA7028"/>
    <w:rsid w:val="00DB1AD2"/>
    <w:rsid w:val="00DB2B58"/>
    <w:rsid w:val="00DB5206"/>
    <w:rsid w:val="00DB6276"/>
    <w:rsid w:val="00DB63F5"/>
    <w:rsid w:val="00DC1C6B"/>
    <w:rsid w:val="00DC2C2E"/>
    <w:rsid w:val="00DC4AF0"/>
    <w:rsid w:val="00DC7886"/>
    <w:rsid w:val="00DD0CF2"/>
    <w:rsid w:val="00DD6CCA"/>
    <w:rsid w:val="00DE1554"/>
    <w:rsid w:val="00DE27D0"/>
    <w:rsid w:val="00DE2901"/>
    <w:rsid w:val="00DE35BD"/>
    <w:rsid w:val="00DE590F"/>
    <w:rsid w:val="00DE7DC1"/>
    <w:rsid w:val="00DF3F7E"/>
    <w:rsid w:val="00DF7648"/>
    <w:rsid w:val="00E00E29"/>
    <w:rsid w:val="00E01F48"/>
    <w:rsid w:val="00E02BAB"/>
    <w:rsid w:val="00E04CEB"/>
    <w:rsid w:val="00E060BC"/>
    <w:rsid w:val="00E0738D"/>
    <w:rsid w:val="00E11420"/>
    <w:rsid w:val="00E132FB"/>
    <w:rsid w:val="00E170B7"/>
    <w:rsid w:val="00E177DD"/>
    <w:rsid w:val="00E20900"/>
    <w:rsid w:val="00E20C7F"/>
    <w:rsid w:val="00E2396E"/>
    <w:rsid w:val="00E24728"/>
    <w:rsid w:val="00E276AC"/>
    <w:rsid w:val="00E34A35"/>
    <w:rsid w:val="00E36341"/>
    <w:rsid w:val="00E37C2F"/>
    <w:rsid w:val="00E416BD"/>
    <w:rsid w:val="00E41C28"/>
    <w:rsid w:val="00E46308"/>
    <w:rsid w:val="00E51E17"/>
    <w:rsid w:val="00E52DAB"/>
    <w:rsid w:val="00E539B0"/>
    <w:rsid w:val="00E55994"/>
    <w:rsid w:val="00E60606"/>
    <w:rsid w:val="00E60C66"/>
    <w:rsid w:val="00E6164D"/>
    <w:rsid w:val="00E618C9"/>
    <w:rsid w:val="00E62774"/>
    <w:rsid w:val="00E6307C"/>
    <w:rsid w:val="00E636FA"/>
    <w:rsid w:val="00E6500E"/>
    <w:rsid w:val="00E65247"/>
    <w:rsid w:val="00E65BDC"/>
    <w:rsid w:val="00E66C50"/>
    <w:rsid w:val="00E679D3"/>
    <w:rsid w:val="00E71208"/>
    <w:rsid w:val="00E71444"/>
    <w:rsid w:val="00E71C91"/>
    <w:rsid w:val="00E720A1"/>
    <w:rsid w:val="00E73972"/>
    <w:rsid w:val="00E75DDA"/>
    <w:rsid w:val="00E773E8"/>
    <w:rsid w:val="00E83ADD"/>
    <w:rsid w:val="00E84F38"/>
    <w:rsid w:val="00E85623"/>
    <w:rsid w:val="00E87441"/>
    <w:rsid w:val="00E91FAE"/>
    <w:rsid w:val="00E92511"/>
    <w:rsid w:val="00E942F5"/>
    <w:rsid w:val="00E96E3F"/>
    <w:rsid w:val="00EA270C"/>
    <w:rsid w:val="00EA4974"/>
    <w:rsid w:val="00EA532E"/>
    <w:rsid w:val="00EB06D9"/>
    <w:rsid w:val="00EB192B"/>
    <w:rsid w:val="00EB19ED"/>
    <w:rsid w:val="00EB1CAB"/>
    <w:rsid w:val="00EC0F5A"/>
    <w:rsid w:val="00EC4265"/>
    <w:rsid w:val="00EC4CEB"/>
    <w:rsid w:val="00EC5667"/>
    <w:rsid w:val="00EC659E"/>
    <w:rsid w:val="00EC7B67"/>
    <w:rsid w:val="00ED2072"/>
    <w:rsid w:val="00ED2AE0"/>
    <w:rsid w:val="00ED5553"/>
    <w:rsid w:val="00ED5E36"/>
    <w:rsid w:val="00ED6961"/>
    <w:rsid w:val="00EE2DA8"/>
    <w:rsid w:val="00EF0B96"/>
    <w:rsid w:val="00EF3486"/>
    <w:rsid w:val="00EF47AF"/>
    <w:rsid w:val="00EF53B6"/>
    <w:rsid w:val="00F00B73"/>
    <w:rsid w:val="00F115CA"/>
    <w:rsid w:val="00F12495"/>
    <w:rsid w:val="00F14817"/>
    <w:rsid w:val="00F14EBA"/>
    <w:rsid w:val="00F1510F"/>
    <w:rsid w:val="00F1533A"/>
    <w:rsid w:val="00F15E5A"/>
    <w:rsid w:val="00F17F0A"/>
    <w:rsid w:val="00F2668F"/>
    <w:rsid w:val="00F2742F"/>
    <w:rsid w:val="00F2753B"/>
    <w:rsid w:val="00F3264D"/>
    <w:rsid w:val="00F33F8B"/>
    <w:rsid w:val="00F340B2"/>
    <w:rsid w:val="00F3518B"/>
    <w:rsid w:val="00F43390"/>
    <w:rsid w:val="00F443B2"/>
    <w:rsid w:val="00F443C2"/>
    <w:rsid w:val="00F458D8"/>
    <w:rsid w:val="00F476A3"/>
    <w:rsid w:val="00F50237"/>
    <w:rsid w:val="00F53470"/>
    <w:rsid w:val="00F53596"/>
    <w:rsid w:val="00F54166"/>
    <w:rsid w:val="00F55BA8"/>
    <w:rsid w:val="00F55DB1"/>
    <w:rsid w:val="00F56A34"/>
    <w:rsid w:val="00F56ACA"/>
    <w:rsid w:val="00F56C1C"/>
    <w:rsid w:val="00F600FE"/>
    <w:rsid w:val="00F62E4D"/>
    <w:rsid w:val="00F66B34"/>
    <w:rsid w:val="00F67086"/>
    <w:rsid w:val="00F675B9"/>
    <w:rsid w:val="00F711C9"/>
    <w:rsid w:val="00F74C59"/>
    <w:rsid w:val="00F75C3A"/>
    <w:rsid w:val="00F82E30"/>
    <w:rsid w:val="00F831CB"/>
    <w:rsid w:val="00F848A3"/>
    <w:rsid w:val="00F84ACF"/>
    <w:rsid w:val="00F85742"/>
    <w:rsid w:val="00F85BF8"/>
    <w:rsid w:val="00F871CE"/>
    <w:rsid w:val="00F87802"/>
    <w:rsid w:val="00F87EA8"/>
    <w:rsid w:val="00F9246F"/>
    <w:rsid w:val="00F92C0A"/>
    <w:rsid w:val="00F9415B"/>
    <w:rsid w:val="00F97F2B"/>
    <w:rsid w:val="00FA13C2"/>
    <w:rsid w:val="00FA444B"/>
    <w:rsid w:val="00FA7F91"/>
    <w:rsid w:val="00FB121C"/>
    <w:rsid w:val="00FB1790"/>
    <w:rsid w:val="00FB1CDD"/>
    <w:rsid w:val="00FB1FBF"/>
    <w:rsid w:val="00FB2C2F"/>
    <w:rsid w:val="00FB305C"/>
    <w:rsid w:val="00FB5EB8"/>
    <w:rsid w:val="00FB6C6F"/>
    <w:rsid w:val="00FC2E3D"/>
    <w:rsid w:val="00FC3BDE"/>
    <w:rsid w:val="00FD1DBE"/>
    <w:rsid w:val="00FD25A7"/>
    <w:rsid w:val="00FD27B6"/>
    <w:rsid w:val="00FD3689"/>
    <w:rsid w:val="00FD42A3"/>
    <w:rsid w:val="00FD7209"/>
    <w:rsid w:val="00FD7468"/>
    <w:rsid w:val="00FD7CE0"/>
    <w:rsid w:val="00FE0B3B"/>
    <w:rsid w:val="00FE1BE2"/>
    <w:rsid w:val="00FE730A"/>
    <w:rsid w:val="00FF1DD7"/>
    <w:rsid w:val="00FF1E3E"/>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477258"/>
  <w15:docId w15:val="{77E61274-797B-4C50-AF43-4BC4FC99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unhideWhenUsed/>
    <w:rsid w:val="00EC5667"/>
    <w:rPr>
      <w:color w:val="0000FF"/>
      <w:u w:val="single"/>
    </w:rPr>
  </w:style>
  <w:style w:type="paragraph" w:styleId="Akapitzlist">
    <w:name w:val="List Paragraph"/>
    <w:basedOn w:val="Normalny"/>
    <w:uiPriority w:val="34"/>
    <w:qFormat/>
    <w:rsid w:val="001446F2"/>
    <w:pPr>
      <w:widowControl/>
      <w:autoSpaceDE/>
      <w:autoSpaceDN/>
      <w:adjustRightInd/>
      <w:spacing w:line="276" w:lineRule="auto"/>
      <w:ind w:left="720"/>
      <w:contextualSpacing/>
    </w:pPr>
    <w:rPr>
      <w:rFonts w:ascii="Calibri" w:eastAsia="Calibri" w:hAnsi="Calibri" w:cs="Times New Roman"/>
      <w:sz w:val="22"/>
      <w:szCs w:val="22"/>
      <w:lang w:eastAsia="en-US"/>
    </w:rPr>
  </w:style>
  <w:style w:type="paragraph" w:styleId="Poprawka">
    <w:name w:val="Revision"/>
    <w:hidden/>
    <w:uiPriority w:val="99"/>
    <w:semiHidden/>
    <w:rsid w:val="00E416BD"/>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2133</Words>
  <Characters>12804</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Świątek Katarzyna  (DL)</dc:creator>
  <cp:keywords/>
  <cp:lastModifiedBy>Bilska Ewa</cp:lastModifiedBy>
  <cp:revision>7</cp:revision>
  <dcterms:created xsi:type="dcterms:W3CDTF">2025-04-09T12:16:00Z</dcterms:created>
  <dcterms:modified xsi:type="dcterms:W3CDTF">2025-04-11T11:56:00Z</dcterms:modified>
  <cp:category/>
</cp:coreProperties>
</file>