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23" w:rsidRPr="00531123" w:rsidRDefault="00531123" w:rsidP="00531123">
      <w:pPr>
        <w:pStyle w:val="OZNPROJEKTUwskazaniedatylubwersjiprojektu"/>
        <w:keepNext/>
      </w:pPr>
      <w:bookmarkStart w:id="0" w:name="_GoBack"/>
      <w:bookmarkEnd w:id="0"/>
      <w:r w:rsidRPr="00531123">
        <w:t>Projekt</w:t>
      </w:r>
    </w:p>
    <w:p w:rsidR="00531123" w:rsidRPr="00531123" w:rsidRDefault="00531123" w:rsidP="00531123">
      <w:pPr>
        <w:pStyle w:val="OZNRODZAKTUtznustawalubrozporzdzenieiorganwydajcy"/>
      </w:pPr>
      <w:r w:rsidRPr="00531123">
        <w:t>USTAWA</w:t>
      </w:r>
    </w:p>
    <w:p w:rsidR="00531123" w:rsidRPr="00531123" w:rsidRDefault="00531123" w:rsidP="00531123">
      <w:pPr>
        <w:pStyle w:val="DATAAKTUdatauchwalenialubwydaniaaktu"/>
      </w:pPr>
      <w:r w:rsidRPr="00531123">
        <w:t>z dnia</w:t>
      </w:r>
    </w:p>
    <w:p w:rsidR="00531123" w:rsidRPr="00531123" w:rsidRDefault="00531123" w:rsidP="00531123">
      <w:pPr>
        <w:pStyle w:val="TYTUAKTUprzedmiotregulacjiustawylubrozporzdzenia"/>
      </w:pPr>
      <w:r w:rsidRPr="00531123">
        <w:t>o zmianie ustawy o realizowaniu usług społecznych przez centrum usług społecznych</w:t>
      </w:r>
    </w:p>
    <w:p w:rsidR="00531123" w:rsidRPr="00531123" w:rsidRDefault="00531123" w:rsidP="00531123">
      <w:pPr>
        <w:pStyle w:val="ARTartustawynprozporzdzenia"/>
        <w:keepNext/>
      </w:pPr>
      <w:r w:rsidRPr="00531123">
        <w:rPr>
          <w:rStyle w:val="Ppogrubienie"/>
        </w:rPr>
        <w:t>Art. 1.</w:t>
      </w:r>
      <w:r>
        <w:t> </w:t>
      </w:r>
      <w:r w:rsidRPr="00531123">
        <w:t>W ustawie z dnia 19 lipca 2019 r. o realizowaniu usług społecznych przez centrum usług społecznych (Dz. U. poz. 1818), wprowadza się następujące zmiany:</w:t>
      </w:r>
    </w:p>
    <w:p w:rsidR="00531123" w:rsidRPr="00531123" w:rsidRDefault="00531123" w:rsidP="00531123">
      <w:pPr>
        <w:pStyle w:val="PKTpunkt"/>
        <w:keepNext/>
      </w:pPr>
      <w:r w:rsidRPr="00531123">
        <w:t>1)</w:t>
      </w:r>
      <w:r>
        <w:tab/>
      </w:r>
      <w:r w:rsidRPr="00531123">
        <w:t>w art. 4 po ust. 1 dodaje się ust. 1a w brzmieniu:</w:t>
      </w:r>
    </w:p>
    <w:p w:rsidR="00531123" w:rsidRPr="00531123" w:rsidRDefault="00531123" w:rsidP="00531123">
      <w:pPr>
        <w:pStyle w:val="ZUSTzmustartykuempunktem"/>
      </w:pPr>
      <w:r>
        <w:t>„</w:t>
      </w:r>
      <w:r w:rsidRPr="00531123">
        <w:t>1a.</w:t>
      </w:r>
      <w:r>
        <w:t> </w:t>
      </w:r>
      <w:r w:rsidRPr="00531123">
        <w:t>Przyjęcie programu usług społecznych, a także zmiana programu poprzedzone są przeprowadzeniem konsultacji projektu programu albo zmiany programu z mieszkańcami tej gminy, w trybie, o którym mowa w art. 5a ust. 2 ustawy z dnia 8 marca 1990 r. o samorządzie gminnym (Dz. U. z 2024 r. poz. 1465, 1572, 1907 i 1940).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2)</w:t>
      </w:r>
      <w:r>
        <w:tab/>
      </w:r>
      <w:r w:rsidRPr="00531123">
        <w:t>art. 12 otrzymuje brzmienie:</w:t>
      </w:r>
    </w:p>
    <w:p w:rsidR="00531123" w:rsidRPr="00531123" w:rsidRDefault="00531123" w:rsidP="00531123">
      <w:pPr>
        <w:pStyle w:val="ZARTzmartartykuempunktem"/>
      </w:pPr>
      <w:r>
        <w:t>„</w:t>
      </w:r>
      <w:r w:rsidRPr="00531123">
        <w:t>Art.</w:t>
      </w:r>
      <w:r>
        <w:t> </w:t>
      </w:r>
      <w:r w:rsidRPr="00531123">
        <w:t>12.</w:t>
      </w:r>
      <w:r>
        <w:t> </w:t>
      </w:r>
      <w:r w:rsidRPr="00531123">
        <w:t>1. Rodzaj i zakres zadań, w tym usług społecznych, przekazanych do realizacji centrum oraz strukturę organizacyjną centrum określa statut centrum nadany przez radę gminy w drodze uchwały.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>Szczegółową organizację wewnętrzną i sposób funkcjonowania centrum określa regulamin organizacyjny, nadany przez dyrektora centrum w drodze zarządzenia.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3)</w:t>
      </w:r>
      <w:r>
        <w:tab/>
      </w:r>
      <w:r w:rsidRPr="00531123">
        <w:t>po art. 22 dodaje się art. 22a w brzmieniu:</w:t>
      </w:r>
    </w:p>
    <w:p w:rsidR="00531123" w:rsidRPr="00531123" w:rsidRDefault="00531123" w:rsidP="00531123">
      <w:pPr>
        <w:pStyle w:val="ZARTzmartartykuempunktem"/>
      </w:pPr>
      <w:r>
        <w:t>„</w:t>
      </w:r>
      <w:r w:rsidRPr="00531123">
        <w:t>Art.</w:t>
      </w:r>
      <w:r>
        <w:t> </w:t>
      </w:r>
      <w:r w:rsidRPr="00531123">
        <w:t>22a.</w:t>
      </w:r>
      <w:r>
        <w:t> </w:t>
      </w:r>
      <w:r w:rsidRPr="00531123">
        <w:t xml:space="preserve">1. Nazwa </w:t>
      </w:r>
      <w:r>
        <w:t>„</w:t>
      </w:r>
      <w:r w:rsidRPr="00531123">
        <w:t>centrum usług społecznych</w:t>
      </w:r>
      <w:r>
        <w:t>”</w:t>
      </w:r>
      <w:r w:rsidRPr="00531123">
        <w:t xml:space="preserve"> może być używana wyłącznie dla oznaczenia centrum utworzonego zgodnie z przepisami niniejszej ustawy.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 xml:space="preserve">Nazwa </w:t>
      </w:r>
      <w:r>
        <w:t>„</w:t>
      </w:r>
      <w:r w:rsidRPr="00531123">
        <w:t>centrum usług społecznych</w:t>
      </w:r>
      <w:r>
        <w:t>”</w:t>
      </w:r>
      <w:r w:rsidRPr="00531123">
        <w:t xml:space="preserve"> podlega ochronie prawnej.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4)</w:t>
      </w:r>
      <w:r>
        <w:tab/>
      </w:r>
      <w:r w:rsidRPr="00531123">
        <w:t>w art. 23:</w:t>
      </w:r>
    </w:p>
    <w:p w:rsidR="00531123" w:rsidRPr="00531123" w:rsidRDefault="00531123" w:rsidP="00531123">
      <w:pPr>
        <w:pStyle w:val="LITlitera"/>
        <w:keepNext/>
      </w:pPr>
      <w:r w:rsidRPr="00531123">
        <w:t>a)</w:t>
      </w:r>
      <w:r>
        <w:tab/>
      </w:r>
      <w:r w:rsidRPr="00531123">
        <w:t>w ust. 2 pkt 1 otrzymuje brzmienie:</w:t>
      </w:r>
    </w:p>
    <w:p w:rsidR="00531123" w:rsidRPr="00531123" w:rsidRDefault="00531123" w:rsidP="00531123">
      <w:pPr>
        <w:pStyle w:val="ZLITPKTzmpktliter"/>
      </w:pPr>
      <w:r>
        <w:t>„</w:t>
      </w:r>
      <w:r w:rsidRPr="00531123">
        <w:t>1)</w:t>
      </w:r>
      <w:r>
        <w:tab/>
      </w:r>
      <w:r w:rsidRPr="00531123">
        <w:t>pkt 2 – wchodzą organizator usług społecznych, koordynatorzy indywidualnych planów usług społecznych w liczbie dostosowanej do potrzeb wynikających z uwarunkowań lokalnych oraz mogą wchodzić inni pracownicy centrum;</w:t>
      </w:r>
      <w:r>
        <w:t>”</w:t>
      </w:r>
      <w:r w:rsidRPr="00531123">
        <w:t>,</w:t>
      </w:r>
    </w:p>
    <w:p w:rsidR="00531123" w:rsidRPr="00531123" w:rsidRDefault="00531123" w:rsidP="00531123">
      <w:pPr>
        <w:pStyle w:val="LITlitera"/>
      </w:pPr>
      <w:r w:rsidRPr="00531123">
        <w:t>b)</w:t>
      </w:r>
      <w:r>
        <w:tab/>
      </w:r>
      <w:r w:rsidRPr="00531123">
        <w:t>uchyla się ust. 6;</w:t>
      </w:r>
    </w:p>
    <w:p w:rsidR="00531123" w:rsidRPr="00531123" w:rsidRDefault="00531123" w:rsidP="00531123">
      <w:pPr>
        <w:pStyle w:val="PKTpunkt"/>
      </w:pPr>
      <w:r w:rsidRPr="00531123">
        <w:t>5)</w:t>
      </w:r>
      <w:r>
        <w:tab/>
      </w:r>
      <w:r w:rsidRPr="00531123">
        <w:t>w art. 25 uchyla się ust. 1;</w:t>
      </w:r>
    </w:p>
    <w:p w:rsidR="00531123" w:rsidRPr="00531123" w:rsidRDefault="00531123" w:rsidP="00531123">
      <w:pPr>
        <w:pStyle w:val="PKTpunkt"/>
        <w:keepNext/>
      </w:pPr>
      <w:r w:rsidRPr="00531123">
        <w:t>6)</w:t>
      </w:r>
      <w:r>
        <w:tab/>
      </w:r>
      <w:r w:rsidRPr="00531123">
        <w:t>art. 28 otrzymuje brzmienie:</w:t>
      </w:r>
    </w:p>
    <w:p w:rsidR="00531123" w:rsidRPr="00531123" w:rsidRDefault="00531123" w:rsidP="00531123">
      <w:pPr>
        <w:pStyle w:val="ZARTzmartartykuempunktem"/>
        <w:keepNext/>
      </w:pPr>
      <w:r>
        <w:t>„</w:t>
      </w:r>
      <w:r w:rsidRPr="00531123">
        <w:t>Art.</w:t>
      </w:r>
      <w:r>
        <w:t> </w:t>
      </w:r>
      <w:r w:rsidRPr="00531123">
        <w:t>28.</w:t>
      </w:r>
      <w:r>
        <w:t> </w:t>
      </w:r>
      <w:r w:rsidRPr="00531123">
        <w:t>1. Organizatorem usług społecznych może być osoba, która:</w:t>
      </w:r>
    </w:p>
    <w:p w:rsidR="00531123" w:rsidRPr="00531123" w:rsidRDefault="00531123" w:rsidP="00531123">
      <w:pPr>
        <w:pStyle w:val="ZPKTzmpktartykuempunktem"/>
      </w:pPr>
      <w:r w:rsidRPr="00531123">
        <w:t>1)</w:t>
      </w:r>
      <w:r>
        <w:tab/>
      </w:r>
      <w:r w:rsidRPr="00531123">
        <w:t>ma wykształcenie wyższe;</w:t>
      </w:r>
    </w:p>
    <w:p w:rsidR="00531123" w:rsidRPr="00531123" w:rsidRDefault="00531123" w:rsidP="00531123">
      <w:pPr>
        <w:pStyle w:val="ZPKTzmpktartykuempunktem"/>
      </w:pPr>
      <w:r w:rsidRPr="00531123">
        <w:lastRenderedPageBreak/>
        <w:t>2)</w:t>
      </w:r>
      <w:r>
        <w:tab/>
      </w:r>
      <w:r w:rsidRPr="00531123">
        <w:t>ma co najmniej 2-letnie doświadczenie zawodowe w podmiotach wykonujących usługi z zakresu, o którym mowa w art. 2 ust. 1;</w:t>
      </w:r>
    </w:p>
    <w:p w:rsidR="00531123" w:rsidRPr="00531123" w:rsidRDefault="00531123" w:rsidP="00531123">
      <w:pPr>
        <w:pStyle w:val="ZPKTzmpktartykuempunktem"/>
      </w:pPr>
      <w:r w:rsidRPr="00531123">
        <w:t>3)</w:t>
      </w:r>
      <w:r>
        <w:tab/>
      </w:r>
      <w:r w:rsidRPr="00531123">
        <w:t>ukończyła szkolenie, o którym mowa w art. 25 ust. 2 pkt 4;</w:t>
      </w:r>
    </w:p>
    <w:p w:rsidR="00531123" w:rsidRPr="00531123" w:rsidRDefault="00531123" w:rsidP="00531123">
      <w:pPr>
        <w:pStyle w:val="ZPKTzmpktartykuempunktem"/>
      </w:pPr>
      <w:r w:rsidRPr="00531123">
        <w:t>4)</w:t>
      </w:r>
      <w:r>
        <w:tab/>
      </w:r>
      <w:r w:rsidRPr="00531123">
        <w:t>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>W okresie roku od dnia utworzenia centrum organizatorem usług społecznych w tym centrum może być osoba, która nie spełnia wymogu, o którym mowa w ust. 1 pkt 3.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7)</w:t>
      </w:r>
      <w:r>
        <w:tab/>
      </w:r>
      <w:r w:rsidRPr="00531123">
        <w:t>art. 30 otrzymuje brzmienie:</w:t>
      </w:r>
    </w:p>
    <w:p w:rsidR="00531123" w:rsidRPr="00531123" w:rsidRDefault="00531123" w:rsidP="00531123">
      <w:pPr>
        <w:pStyle w:val="ZARTzmartartykuempunktem"/>
        <w:keepNext/>
      </w:pPr>
      <w:r>
        <w:t>„</w:t>
      </w:r>
      <w:r w:rsidRPr="00531123">
        <w:t>Art.</w:t>
      </w:r>
      <w:r>
        <w:t> </w:t>
      </w:r>
      <w:r w:rsidRPr="00531123">
        <w:t>30.</w:t>
      </w:r>
      <w:r>
        <w:t> </w:t>
      </w:r>
      <w:r w:rsidRPr="00531123">
        <w:t>1. Koordynatorem indywidualnych planów usług społecznych może być osoba, która:</w:t>
      </w:r>
    </w:p>
    <w:p w:rsidR="00531123" w:rsidRPr="00531123" w:rsidRDefault="00531123" w:rsidP="00531123">
      <w:pPr>
        <w:pStyle w:val="ZPKTzmpktartykuempunktem"/>
        <w:keepNext/>
      </w:pPr>
      <w:r w:rsidRPr="00531123">
        <w:t>1)</w:t>
      </w:r>
      <w:r>
        <w:tab/>
      </w:r>
      <w:r w:rsidRPr="00531123">
        <w:t>spełnia wymogi przewidziane do wykonywania zawodu pracownika socjalnego lub ukończyła studia wyższe na jednym z kierunków:</w:t>
      </w:r>
    </w:p>
    <w:p w:rsidR="00531123" w:rsidRPr="00531123" w:rsidRDefault="00531123" w:rsidP="00531123">
      <w:pPr>
        <w:pStyle w:val="ZLITwPKTzmlitwpktartykuempunktem"/>
      </w:pPr>
      <w:r w:rsidRPr="00531123">
        <w:t>a)</w:t>
      </w:r>
      <w:r>
        <w:tab/>
      </w:r>
      <w:r w:rsidRPr="00531123">
        <w:t>praca socjalna,</w:t>
      </w:r>
    </w:p>
    <w:p w:rsidR="00531123" w:rsidRPr="00531123" w:rsidRDefault="00531123" w:rsidP="00531123">
      <w:pPr>
        <w:pStyle w:val="ZLITwPKTzmlitwpktartykuempunktem"/>
      </w:pPr>
      <w:r w:rsidRPr="00531123">
        <w:t>b)</w:t>
      </w:r>
      <w:r>
        <w:tab/>
      </w:r>
      <w:r w:rsidRPr="00531123">
        <w:t>pedagogika,</w:t>
      </w:r>
    </w:p>
    <w:p w:rsidR="00531123" w:rsidRPr="00531123" w:rsidRDefault="00531123" w:rsidP="00531123">
      <w:pPr>
        <w:pStyle w:val="ZLITwPKTzmlitwpktartykuempunktem"/>
      </w:pPr>
      <w:r w:rsidRPr="00531123">
        <w:t>c)</w:t>
      </w:r>
      <w:r>
        <w:tab/>
      </w:r>
      <w:r w:rsidRPr="00531123">
        <w:t>socjologia,</w:t>
      </w:r>
    </w:p>
    <w:p w:rsidR="00531123" w:rsidRPr="00531123" w:rsidRDefault="00531123" w:rsidP="00531123">
      <w:pPr>
        <w:pStyle w:val="ZLITwPKTzmlitwpktartykuempunktem"/>
      </w:pPr>
      <w:r w:rsidRPr="00531123">
        <w:t>d)</w:t>
      </w:r>
      <w:r>
        <w:tab/>
      </w:r>
      <w:r w:rsidRPr="00531123">
        <w:t>psychologia,</w:t>
      </w:r>
    </w:p>
    <w:p w:rsidR="00531123" w:rsidRPr="00531123" w:rsidRDefault="00531123" w:rsidP="00531123">
      <w:pPr>
        <w:pStyle w:val="ZLITwPKTzmlitwpktartykuempunktem"/>
      </w:pPr>
      <w:r w:rsidRPr="00531123">
        <w:t>e)</w:t>
      </w:r>
      <w:r>
        <w:tab/>
      </w:r>
      <w:r w:rsidRPr="00531123">
        <w:t>profilaktyka społeczna i resocjalizacja,</w:t>
      </w:r>
    </w:p>
    <w:p w:rsidR="00531123" w:rsidRPr="00531123" w:rsidRDefault="00531123" w:rsidP="00531123">
      <w:pPr>
        <w:pStyle w:val="ZLITwPKTzmlitwpktartykuempunktem"/>
      </w:pPr>
      <w:r w:rsidRPr="00531123">
        <w:t>f)</w:t>
      </w:r>
      <w:r>
        <w:tab/>
      </w:r>
      <w:r w:rsidRPr="00531123">
        <w:t>nauki o rodzinie,</w:t>
      </w:r>
    </w:p>
    <w:p w:rsidR="00531123" w:rsidRPr="00531123" w:rsidRDefault="00531123" w:rsidP="00531123">
      <w:pPr>
        <w:pStyle w:val="ZLITwPKTzmlitwpktartykuempunktem"/>
      </w:pPr>
      <w:r w:rsidRPr="00531123">
        <w:t>g)</w:t>
      </w:r>
      <w:r>
        <w:tab/>
      </w:r>
      <w:r w:rsidRPr="00531123">
        <w:t>polityka społeczna,</w:t>
      </w:r>
    </w:p>
    <w:p w:rsidR="00531123" w:rsidRPr="00531123" w:rsidRDefault="00531123" w:rsidP="00531123">
      <w:pPr>
        <w:pStyle w:val="ZLITwPKTzmlitwpktartykuempunktem"/>
      </w:pPr>
      <w:r w:rsidRPr="00531123">
        <w:t>h)</w:t>
      </w:r>
      <w:r>
        <w:tab/>
      </w:r>
      <w:r w:rsidRPr="00531123">
        <w:t>terapia zajęciowa,</w:t>
      </w:r>
    </w:p>
    <w:p w:rsidR="00531123" w:rsidRPr="00531123" w:rsidRDefault="00531123" w:rsidP="00531123">
      <w:pPr>
        <w:pStyle w:val="ZLITwPKTzmlitwpktartykuempunktem"/>
      </w:pPr>
      <w:r w:rsidRPr="00531123">
        <w:t>i)</w:t>
      </w:r>
      <w:r>
        <w:tab/>
      </w:r>
      <w:r w:rsidRPr="00531123">
        <w:t>politologia,</w:t>
      </w:r>
    </w:p>
    <w:p w:rsidR="00531123" w:rsidRPr="00531123" w:rsidRDefault="00531123" w:rsidP="00531123">
      <w:pPr>
        <w:pStyle w:val="ZLITwPKTzmlitwpktartykuempunktem"/>
      </w:pPr>
      <w:r w:rsidRPr="00531123">
        <w:t>j)</w:t>
      </w:r>
      <w:r>
        <w:tab/>
      </w:r>
      <w:r w:rsidRPr="00531123">
        <w:t>zdrowie publiczne;</w:t>
      </w:r>
    </w:p>
    <w:p w:rsidR="00531123" w:rsidRPr="00531123" w:rsidRDefault="00531123" w:rsidP="00531123">
      <w:pPr>
        <w:pStyle w:val="ZPKTzmpktartykuempunktem"/>
      </w:pPr>
      <w:r w:rsidRPr="00531123">
        <w:t>2)</w:t>
      </w:r>
      <w:r>
        <w:tab/>
      </w:r>
      <w:r w:rsidRPr="00531123">
        <w:t>ma co najmniej 2-letnie doświadczenie zawodowe w podmiotach wykonujących usługi z zakresu, o którym mowa w art. 2 ust. 1;</w:t>
      </w:r>
    </w:p>
    <w:p w:rsidR="00531123" w:rsidRPr="00531123" w:rsidRDefault="00531123" w:rsidP="00531123">
      <w:pPr>
        <w:pStyle w:val="ZPKTzmpktartykuempunktem"/>
      </w:pPr>
      <w:r w:rsidRPr="00531123">
        <w:t>3)</w:t>
      </w:r>
      <w:r>
        <w:tab/>
      </w:r>
      <w:r w:rsidRPr="00531123">
        <w:t>odbyła szkolenie z zakresu opracowywania i realizacji indywidualnych planów usług społecznych;</w:t>
      </w:r>
    </w:p>
    <w:p w:rsidR="00531123" w:rsidRPr="00531123" w:rsidRDefault="00531123" w:rsidP="00531123">
      <w:pPr>
        <w:pStyle w:val="ZPKTzmpktartykuempunktem"/>
      </w:pPr>
      <w:r w:rsidRPr="00531123">
        <w:t>4)</w:t>
      </w:r>
      <w:r>
        <w:tab/>
      </w:r>
      <w:r w:rsidRPr="00531123">
        <w:t xml:space="preserve">nie była prawomocnie skazana za umyślne przestępstwo ścigane z oskarżenia publicznego lub umyślne przestępstwo skarbowe lub wobec której nie wydano prawomocnego wyroku warunkowo umarzającego postępowanie karne w sprawie </w:t>
      </w:r>
      <w:r w:rsidRPr="00531123">
        <w:lastRenderedPageBreak/>
        <w:t>popełnienia przestępstwa umyślnego ściganego z oskarżenia publicznego lub umyślnego przestępstwa skarbowego.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>W okresie roku od dnia utworzenia centrum koordynatorem indywidualnych planów usług społecznych w tym centrum może być osoba, która nie spełnia wymogu, o którym ust. 1 pkt 3.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8)</w:t>
      </w:r>
      <w:r>
        <w:tab/>
      </w:r>
      <w:r w:rsidRPr="00531123">
        <w:t>w art. 33 dotychczasową treść oznacza się jako ust. 1 i dodaje się ust. 2 w brzmieniu:</w:t>
      </w:r>
    </w:p>
    <w:p w:rsidR="00531123" w:rsidRPr="00531123" w:rsidRDefault="00531123" w:rsidP="00531123">
      <w:pPr>
        <w:pStyle w:val="ZUSTzmustartykuempunktem"/>
      </w:pPr>
      <w:r>
        <w:t>„</w:t>
      </w:r>
      <w:r w:rsidRPr="00531123">
        <w:t>2.</w:t>
      </w:r>
      <w:r>
        <w:t> </w:t>
      </w:r>
      <w:r w:rsidRPr="00531123">
        <w:t>W okresie roku od dnia utworzenia centrum organizatorem społeczności lokalnej w tym centrum może być osoba, która nie spełnia wymogu, o którym mowa w ust. 1 pkt 3.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9)</w:t>
      </w:r>
      <w:r>
        <w:tab/>
      </w:r>
      <w:r w:rsidRPr="00531123">
        <w:t>w art. 34:</w:t>
      </w:r>
    </w:p>
    <w:p w:rsidR="00531123" w:rsidRPr="00531123" w:rsidRDefault="00531123" w:rsidP="00531123">
      <w:pPr>
        <w:pStyle w:val="LITlitera"/>
      </w:pPr>
      <w:r w:rsidRPr="00531123">
        <w:t>a)</w:t>
      </w:r>
      <w:r>
        <w:tab/>
      </w:r>
      <w:r w:rsidRPr="00531123">
        <w:t xml:space="preserve">w ust. 1 wyrazy </w:t>
      </w:r>
      <w:r>
        <w:t>„</w:t>
      </w:r>
      <w:r w:rsidRPr="00531123">
        <w:t>art. 30 pkt 3 i art. 33 pkt 3</w:t>
      </w:r>
      <w:r>
        <w:t>”</w:t>
      </w:r>
      <w:r w:rsidRPr="00531123">
        <w:t xml:space="preserve"> zastępuje się wyrazami </w:t>
      </w:r>
      <w:r>
        <w:t>„</w:t>
      </w:r>
      <w:r w:rsidRPr="00531123">
        <w:t>art. 30 ust. 1 pkt 3 i art. 33 ust. 1 pkt 3</w:t>
      </w:r>
      <w:r>
        <w:t>”</w:t>
      </w:r>
      <w:r w:rsidRPr="00531123">
        <w:t>,</w:t>
      </w:r>
    </w:p>
    <w:p w:rsidR="00531123" w:rsidRPr="00531123" w:rsidRDefault="00531123" w:rsidP="00531123">
      <w:pPr>
        <w:pStyle w:val="LITlitera"/>
        <w:keepNext/>
      </w:pPr>
      <w:r w:rsidRPr="00531123">
        <w:t>b)</w:t>
      </w:r>
      <w:r>
        <w:tab/>
      </w:r>
      <w:r w:rsidRPr="00531123">
        <w:t>po ust. 1 dodaje się ust. 1a w brzmieniu:</w:t>
      </w:r>
    </w:p>
    <w:p w:rsidR="00531123" w:rsidRPr="00531123" w:rsidRDefault="00531123" w:rsidP="00531123">
      <w:pPr>
        <w:pStyle w:val="ZLITUSTzmustliter"/>
      </w:pPr>
      <w:r>
        <w:t>„</w:t>
      </w:r>
      <w:r w:rsidRPr="00531123">
        <w:t>1a.</w:t>
      </w:r>
      <w:r>
        <w:t> </w:t>
      </w:r>
      <w:r w:rsidRPr="00531123">
        <w:t>Szkolenia, o których mowa w art. 25 ust. 2 pkt 4, art. 30 ust. 1 pkt 3 i art. 33 ust. 1 pkt 3, organizuje się nie rzadziej niż raz w roku.</w:t>
      </w:r>
      <w:r>
        <w:t>”</w:t>
      </w:r>
      <w:r w:rsidRPr="00531123">
        <w:t>,</w:t>
      </w:r>
    </w:p>
    <w:p w:rsidR="00531123" w:rsidRPr="00531123" w:rsidRDefault="00531123" w:rsidP="00531123">
      <w:pPr>
        <w:pStyle w:val="LITlitera"/>
      </w:pPr>
      <w:r w:rsidRPr="00531123">
        <w:t>c)</w:t>
      </w:r>
      <w:r>
        <w:tab/>
      </w:r>
      <w:r w:rsidRPr="00531123">
        <w:t xml:space="preserve">w ust. 2 wyrazy </w:t>
      </w:r>
      <w:r>
        <w:t>„</w:t>
      </w:r>
      <w:r w:rsidRPr="00531123">
        <w:t>art. 30 pkt 3 i art. 33 pkt 3</w:t>
      </w:r>
      <w:r>
        <w:t>”</w:t>
      </w:r>
      <w:r w:rsidRPr="00531123">
        <w:t xml:space="preserve"> zastępuje się wyrazami </w:t>
      </w:r>
      <w:r>
        <w:t>„</w:t>
      </w:r>
      <w:r w:rsidRPr="00531123">
        <w:t>art. 30 ust. 1 pkt 3 i art. 33 ust. 1 pkt 3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  <w:keepNext/>
      </w:pPr>
      <w:r w:rsidRPr="00531123">
        <w:t>10)</w:t>
      </w:r>
      <w:r>
        <w:tab/>
      </w:r>
      <w:r w:rsidRPr="00531123">
        <w:t>po art. 34 dodaje się art. 34a i art. 34b w brzmieniu:</w:t>
      </w:r>
    </w:p>
    <w:p w:rsidR="00531123" w:rsidRPr="00531123" w:rsidRDefault="00531123" w:rsidP="00531123">
      <w:pPr>
        <w:pStyle w:val="ZARTzmartartykuempunktem"/>
      </w:pPr>
      <w:r>
        <w:t>„</w:t>
      </w:r>
      <w:r w:rsidRPr="00531123">
        <w:t>Art.</w:t>
      </w:r>
      <w:r>
        <w:t> </w:t>
      </w:r>
      <w:r w:rsidRPr="00531123">
        <w:t>34a.</w:t>
      </w:r>
      <w:r>
        <w:t> </w:t>
      </w:r>
      <w:r w:rsidRPr="00531123">
        <w:t>Regionalny ośrodek polityki społecznej prowadzi działania informacyjne i doradcze dla zainteresowanych gmin w zakresie utworzenia i działalności centrum.</w:t>
      </w:r>
    </w:p>
    <w:p w:rsidR="00531123" w:rsidRPr="00531123" w:rsidRDefault="00531123" w:rsidP="00531123">
      <w:pPr>
        <w:pStyle w:val="ZARTzmartartykuempunktem"/>
      </w:pPr>
      <w:r w:rsidRPr="00531123">
        <w:t>Art.</w:t>
      </w:r>
      <w:r>
        <w:t> </w:t>
      </w:r>
      <w:r w:rsidRPr="00531123">
        <w:t>34b.</w:t>
      </w:r>
      <w:r>
        <w:t> </w:t>
      </w:r>
      <w:r w:rsidRPr="00531123">
        <w:t>1. Rada Ministrów może przyjąć rządowy program dofinansowania wynagrodzeń oraz kosztów składek od tych wynagrodzeń pracowników określonych w tym programie, zatrudnionych w centrum.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>Dofinansowanie wynagrodzeń, o którym mowa w ust. 1, może być wypłacane także w formie dodatku motywacyjnego.</w:t>
      </w:r>
    </w:p>
    <w:p w:rsidR="00531123" w:rsidRPr="00531123" w:rsidRDefault="00531123" w:rsidP="00531123">
      <w:pPr>
        <w:pStyle w:val="ZUSTzmustartykuempunktem"/>
      </w:pPr>
      <w:r w:rsidRPr="00531123">
        <w:t>3.</w:t>
      </w:r>
      <w:r>
        <w:t> </w:t>
      </w:r>
      <w:r w:rsidRPr="00531123">
        <w:t>Program, o którym mowa w ust. 1, Rada Ministrów przyjmuje w drodze uchwały.</w:t>
      </w:r>
    </w:p>
    <w:p w:rsidR="00531123" w:rsidRPr="00531123" w:rsidRDefault="00531123" w:rsidP="00531123">
      <w:pPr>
        <w:pStyle w:val="ZUSTzmustartykuempunktem"/>
      </w:pPr>
      <w:r w:rsidRPr="00531123">
        <w:t>4.</w:t>
      </w:r>
      <w:r>
        <w:t> </w:t>
      </w:r>
      <w:r w:rsidRPr="00531123">
        <w:t>Program, o którym mowa w ust. 1, jest finansowany z dotacji celowej z budżetu państwa.</w:t>
      </w:r>
    </w:p>
    <w:p w:rsidR="00531123" w:rsidRPr="00531123" w:rsidRDefault="00531123" w:rsidP="00531123">
      <w:pPr>
        <w:pStyle w:val="ZUSTzmustartykuempunktem"/>
      </w:pPr>
      <w:r w:rsidRPr="00531123">
        <w:t>5.</w:t>
      </w:r>
      <w:r>
        <w:t> </w:t>
      </w:r>
      <w:r w:rsidRPr="00531123">
        <w:t>Do udzielania dotacji celowej z budżetu państwa na realizację programu, o którym mowa w ust. 1, nie stosuje się przepisu art. 128 ust. 2 ustawy z dnia 27 sierpnia 2009 r. o finansach publicznych (Dz. U. z 2024 r. poz. 1530, 1572, 1717, 1756 i 1907 oraz z 2025 r. poz. 39).</w:t>
      </w:r>
    </w:p>
    <w:p w:rsidR="00531123" w:rsidRPr="00531123" w:rsidRDefault="00531123" w:rsidP="00531123">
      <w:pPr>
        <w:pStyle w:val="ZUSTzmustartykuempunktem"/>
      </w:pPr>
      <w:r w:rsidRPr="00531123">
        <w:lastRenderedPageBreak/>
        <w:t>6.</w:t>
      </w:r>
      <w:r>
        <w:t> </w:t>
      </w:r>
      <w:r w:rsidRPr="00531123">
        <w:t>Środki z programu, o którym mowa w ust. 1, przeznacza się w całości na zwiększenie wynagrodzeń pracowników oraz pokrycie kosztów składek od tych wynagrodzeń.</w:t>
      </w:r>
    </w:p>
    <w:p w:rsidR="00531123" w:rsidRPr="00531123" w:rsidRDefault="00531123" w:rsidP="00531123">
      <w:pPr>
        <w:pStyle w:val="ZUSTzmustartykuempunktem"/>
      </w:pPr>
      <w:r w:rsidRPr="00531123">
        <w:t>7.</w:t>
      </w:r>
      <w:r>
        <w:t> </w:t>
      </w:r>
      <w:r w:rsidRPr="00531123">
        <w:t>Dofinansowanie, o którym mowa w ust. 1, nie stanowi podstawy naliczania świadczeń, odszkodowań i innych wypłat, wynikających z odrębnych przepisów, w tym dodatkowego wynagrodzenia rocznego i nagród rocznych.</w:t>
      </w:r>
      <w:r>
        <w:t>”</w:t>
      </w:r>
      <w:r w:rsidRPr="00531123">
        <w:t>;</w:t>
      </w:r>
    </w:p>
    <w:p w:rsidR="00531123" w:rsidRPr="00531123" w:rsidRDefault="00531123" w:rsidP="00531123">
      <w:pPr>
        <w:pStyle w:val="PKTpunkt"/>
      </w:pPr>
      <w:r w:rsidRPr="00531123">
        <w:t>11)</w:t>
      </w:r>
      <w:r>
        <w:tab/>
      </w:r>
      <w:r w:rsidRPr="00531123">
        <w:t>uchyla się art. 47;</w:t>
      </w:r>
    </w:p>
    <w:p w:rsidR="00531123" w:rsidRPr="00531123" w:rsidRDefault="00531123" w:rsidP="00531123">
      <w:pPr>
        <w:pStyle w:val="PKTpunkt"/>
        <w:keepNext/>
      </w:pPr>
      <w:r w:rsidRPr="00531123">
        <w:t>12)</w:t>
      </w:r>
      <w:r>
        <w:tab/>
      </w:r>
      <w:r w:rsidRPr="00531123">
        <w:t>po rozdziale 5 dodaje się rozdział 5a w brzmieniu:</w:t>
      </w:r>
    </w:p>
    <w:p w:rsidR="00531123" w:rsidRPr="00531123" w:rsidRDefault="00531123" w:rsidP="00531123">
      <w:pPr>
        <w:pStyle w:val="ZROZDZODDZOZNzmoznrozdzoddzartykuempunktem"/>
      </w:pPr>
      <w:r>
        <w:t>„</w:t>
      </w:r>
      <w:r w:rsidRPr="00531123">
        <w:t>Rozdział 5a</w:t>
      </w:r>
    </w:p>
    <w:p w:rsidR="00531123" w:rsidRPr="00531123" w:rsidRDefault="00531123" w:rsidP="00531123">
      <w:pPr>
        <w:pStyle w:val="ZROZDZODDZPRZEDMzmprzedmrozdzoddzartykuempunktem"/>
      </w:pPr>
      <w:r w:rsidRPr="00531123">
        <w:t>Przepisy karne</w:t>
      </w:r>
    </w:p>
    <w:p w:rsidR="00531123" w:rsidRPr="00531123" w:rsidRDefault="00531123" w:rsidP="00531123">
      <w:pPr>
        <w:pStyle w:val="ZARTzmartartykuempunktem"/>
      </w:pPr>
      <w:r w:rsidRPr="00531123">
        <w:t>Art.</w:t>
      </w:r>
      <w:r>
        <w:t> </w:t>
      </w:r>
      <w:r w:rsidRPr="00531123">
        <w:t>50a.</w:t>
      </w:r>
      <w:r>
        <w:t> </w:t>
      </w:r>
      <w:r w:rsidRPr="00531123">
        <w:t xml:space="preserve">1. Kto, nie będąc do tego uprawnionym, używa w nazwie, w firmie lub do określenia wykonywanej przez siebie działalności albo w reklamie określenia </w:t>
      </w:r>
      <w:r>
        <w:t>„</w:t>
      </w:r>
      <w:r w:rsidRPr="00531123">
        <w:t>centrum usług społecznych</w:t>
      </w:r>
      <w:r>
        <w:t>”</w:t>
      </w:r>
      <w:r w:rsidRPr="00531123">
        <w:t>, podlega grzywnie albo karze ograniczenia wolności.</w:t>
      </w:r>
    </w:p>
    <w:p w:rsidR="00531123" w:rsidRPr="00531123" w:rsidRDefault="00531123" w:rsidP="00531123">
      <w:pPr>
        <w:pStyle w:val="ZUSTzmustartykuempunktem"/>
      </w:pPr>
      <w:r w:rsidRPr="00531123">
        <w:t>2.</w:t>
      </w:r>
      <w:r>
        <w:t> </w:t>
      </w:r>
      <w:r w:rsidRPr="00531123">
        <w:t xml:space="preserve"> Tej samej karze podlega, kto dopuszcza się czynu określonego w ust. 1, działając w imieniu osoby prawnej lub jednostki organizacyjnej nieposiadającej osobowości prawnej.</w:t>
      </w:r>
      <w:r>
        <w:t>”</w:t>
      </w:r>
      <w:r w:rsidRPr="00531123">
        <w:t>.</w:t>
      </w:r>
    </w:p>
    <w:p w:rsidR="00531123" w:rsidRPr="00531123" w:rsidRDefault="00531123" w:rsidP="00531123">
      <w:pPr>
        <w:pStyle w:val="ARTartustawynprozporzdzenia"/>
      </w:pPr>
      <w:r w:rsidRPr="00531123">
        <w:rPr>
          <w:rStyle w:val="Ppogrubienie"/>
        </w:rPr>
        <w:t>Art. 2.</w:t>
      </w:r>
      <w:r>
        <w:t> </w:t>
      </w:r>
      <w:r w:rsidRPr="00531123">
        <w:t>Z dniem wejścia w życie ustawy dotychczasowe stosunki pracy dyrektorów centrów usług społecznych zatrudnionych na podstawie powołania przekształcają się w stosunki pracy na podstawie umowy o pracę na czas nieokreślony.</w:t>
      </w:r>
    </w:p>
    <w:p w:rsidR="00531123" w:rsidRPr="00531123" w:rsidRDefault="00531123" w:rsidP="00531123">
      <w:pPr>
        <w:pStyle w:val="ARTartustawynprozporzdzenia"/>
      </w:pPr>
      <w:r w:rsidRPr="00531123">
        <w:rPr>
          <w:rStyle w:val="Ppogrubienie"/>
        </w:rPr>
        <w:t>Art. 3.</w:t>
      </w:r>
      <w:r>
        <w:t> </w:t>
      </w:r>
      <w:r w:rsidRPr="00531123">
        <w:t>Dotychczasowe przepisy wykonawcze wydane na podstawie art. 34 ust. 2 ustawy zmienianej w art. 1, w brzmieniu dotychczasowym, zachowują moc do dnia wejścia w życie przepisów wykonawczych wydanych na podstawie art. 34 ust. 2 ustawy zmienianej w art. 1, w brzmieniu nadanym niniejszą ustawą, jednak nie dłużej niż przez okres 2 miesięcy od dnia wejścia w życie niniejszej ustawy.</w:t>
      </w:r>
    </w:p>
    <w:p w:rsidR="00531123" w:rsidRPr="00531123" w:rsidRDefault="00531123" w:rsidP="00531123">
      <w:pPr>
        <w:pStyle w:val="ARTartustawynprozporzdzenia"/>
        <w:keepNext/>
      </w:pPr>
      <w:r w:rsidRPr="00531123">
        <w:rPr>
          <w:rStyle w:val="Ppogrubienie"/>
        </w:rPr>
        <w:t>Art. 4.</w:t>
      </w:r>
      <w:r>
        <w:t> </w:t>
      </w:r>
      <w:r w:rsidRPr="00531123">
        <w:t>Ustawa wchodzi w życie po upływie 3 miesięcy od dnia ogłoszenia, z wyjątkiem:</w:t>
      </w:r>
    </w:p>
    <w:p w:rsidR="00531123" w:rsidRPr="00531123" w:rsidRDefault="00531123" w:rsidP="00531123">
      <w:pPr>
        <w:pStyle w:val="PKTpunkt"/>
      </w:pPr>
      <w:r w:rsidRPr="00531123">
        <w:t>1)</w:t>
      </w:r>
      <w:r>
        <w:tab/>
      </w:r>
      <w:r w:rsidRPr="00531123">
        <w:t>art. 1 pkt 2 i 4, które wchodzą w życie po upływie 5 miesięcy od dnia ogłoszenia;</w:t>
      </w:r>
    </w:p>
    <w:p w:rsidR="00261A16" w:rsidRPr="00737F6A" w:rsidRDefault="00531123" w:rsidP="00531123">
      <w:pPr>
        <w:pStyle w:val="PKTpunkt"/>
      </w:pPr>
      <w:r w:rsidRPr="00531123">
        <w:t>2)</w:t>
      </w:r>
      <w:r>
        <w:tab/>
      </w:r>
      <w:r w:rsidRPr="00531123">
        <w:t>art. 1 pkt 3 i 12, które wchodzą w życie z dniem 1 stycznia 2028 r.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C6" w:rsidRDefault="006540C6">
      <w:r>
        <w:separator/>
      </w:r>
    </w:p>
  </w:endnote>
  <w:endnote w:type="continuationSeparator" w:id="0">
    <w:p w:rsidR="006540C6" w:rsidRDefault="006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C6" w:rsidRDefault="006540C6">
      <w:r>
        <w:separator/>
      </w:r>
    </w:p>
  </w:footnote>
  <w:footnote w:type="continuationSeparator" w:id="0">
    <w:p w:rsidR="006540C6" w:rsidRDefault="0065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53BE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2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43B9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3FF7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123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0C6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3BE6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77F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C1364-F5FE-4E9F-AFCF-FC4FE68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p1337\Desktop\szablon%20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E27BC0-4CC7-4864-AC14-D1A15692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Marcin Chrapek</dc:creator>
  <cp:lastModifiedBy>Agata Kindler</cp:lastModifiedBy>
  <cp:revision>2</cp:revision>
  <cp:lastPrinted>2025-02-20T07:37:00Z</cp:lastPrinted>
  <dcterms:created xsi:type="dcterms:W3CDTF">2025-03-11T13:27:00Z</dcterms:created>
  <dcterms:modified xsi:type="dcterms:W3CDTF">2025-03-11T13:27:00Z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