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C56" w:rsidRPr="00AA1347" w:rsidRDefault="004E4864">
      <w:pPr>
        <w:pStyle w:val="OZNRODZAKTUtznustawalubrozporzdzenieiorganwydajcy"/>
        <w:spacing w:after="0"/>
        <w:rPr>
          <w:rFonts w:ascii="Times New Roman" w:hAnsi="Times New Roman"/>
        </w:rPr>
      </w:pPr>
      <w:bookmarkStart w:id="0" w:name="_GoBack"/>
      <w:bookmarkEnd w:id="0"/>
      <w:r w:rsidRPr="00AA1347">
        <w:rPr>
          <w:rFonts w:ascii="Times New Roman" w:hAnsi="Times New Roman"/>
        </w:rPr>
        <w:t>UZASADNIENIE</w:t>
      </w:r>
    </w:p>
    <w:p w:rsidR="00022FAF" w:rsidRPr="00022FAF" w:rsidRDefault="00022FAF" w:rsidP="00022FAF">
      <w:pPr>
        <w:spacing w:after="0" w:line="240" w:lineRule="auto"/>
        <w:jc w:val="both"/>
        <w:rPr>
          <w:rFonts w:ascii="Times New Roman" w:hAnsi="Times New Roman" w:cs="Times New Roman"/>
          <w:bCs/>
          <w:i/>
          <w:iCs/>
        </w:rPr>
      </w:pPr>
    </w:p>
    <w:p w:rsidR="002D2C56" w:rsidRPr="00AA1347" w:rsidRDefault="004E4864">
      <w:pPr>
        <w:spacing w:after="0" w:line="360" w:lineRule="auto"/>
        <w:jc w:val="both"/>
        <w:rPr>
          <w:rFonts w:ascii="Times New Roman" w:hAnsi="Times New Roman" w:cs="Times New Roman"/>
          <w:b/>
          <w:sz w:val="24"/>
          <w:szCs w:val="24"/>
        </w:rPr>
      </w:pPr>
      <w:r w:rsidRPr="00AA1347">
        <w:rPr>
          <w:rFonts w:ascii="Times New Roman" w:hAnsi="Times New Roman" w:cs="Times New Roman"/>
          <w:b/>
          <w:sz w:val="24"/>
          <w:szCs w:val="24"/>
        </w:rPr>
        <w:t>I. Cel i istota projektowanych rozwiązań</w:t>
      </w:r>
    </w:p>
    <w:p w:rsidR="002D2C56" w:rsidRPr="00AA1347" w:rsidRDefault="002D2C56">
      <w:pPr>
        <w:spacing w:after="0" w:line="360" w:lineRule="auto"/>
        <w:jc w:val="both"/>
        <w:rPr>
          <w:rFonts w:ascii="Times New Roman" w:hAnsi="Times New Roman" w:cs="Times New Roman"/>
          <w:sz w:val="24"/>
          <w:szCs w:val="24"/>
        </w:rPr>
      </w:pPr>
    </w:p>
    <w:p w:rsidR="002D2C56" w:rsidRPr="00AA1347" w:rsidRDefault="004E4864" w:rsidP="004B3CA6">
      <w:pPr>
        <w:spacing w:after="120" w:line="360" w:lineRule="auto"/>
        <w:ind w:firstLine="708"/>
        <w:jc w:val="both"/>
        <w:rPr>
          <w:rFonts w:ascii="Times New Roman" w:hAnsi="Times New Roman" w:cs="Times New Roman"/>
          <w:sz w:val="24"/>
          <w:szCs w:val="24"/>
        </w:rPr>
      </w:pPr>
      <w:r w:rsidRPr="00AA1347">
        <w:rPr>
          <w:rFonts w:ascii="Times New Roman" w:hAnsi="Times New Roman" w:cs="Times New Roman"/>
          <w:sz w:val="24"/>
          <w:szCs w:val="24"/>
        </w:rPr>
        <w:t>Projekt ustawy o zmianie ustawy o realizowaniu usług społecznych przez centrum usług społecznych zakłada wprowadzenie kilkunastu zmian do ustawy z dnia 19 lipca 2019 r. o</w:t>
      </w:r>
      <w:r w:rsidR="00D634F7">
        <w:rPr>
          <w:rFonts w:ascii="Times New Roman" w:hAnsi="Times New Roman" w:cs="Times New Roman"/>
          <w:sz w:val="24"/>
          <w:szCs w:val="24"/>
        </w:rPr>
        <w:t> </w:t>
      </w:r>
      <w:r w:rsidRPr="00AA1347">
        <w:rPr>
          <w:rFonts w:ascii="Times New Roman" w:hAnsi="Times New Roman" w:cs="Times New Roman"/>
          <w:sz w:val="24"/>
          <w:szCs w:val="24"/>
        </w:rPr>
        <w:t>realizowaniu usług społecznych przez centrum usług społecznych (Dz. U. poz. 1818; dalej również jako: ustawa z 2019 r.).</w:t>
      </w:r>
    </w:p>
    <w:p w:rsidR="002D2C56" w:rsidRPr="00AA1347" w:rsidRDefault="004E4864" w:rsidP="004B3CA6">
      <w:pPr>
        <w:spacing w:after="120" w:line="360" w:lineRule="auto"/>
        <w:ind w:firstLine="708"/>
        <w:jc w:val="both"/>
        <w:rPr>
          <w:rFonts w:ascii="Times New Roman" w:hAnsi="Times New Roman" w:cs="Times New Roman"/>
          <w:sz w:val="24"/>
          <w:szCs w:val="24"/>
        </w:rPr>
      </w:pPr>
      <w:r w:rsidRPr="00AA1347">
        <w:rPr>
          <w:rFonts w:ascii="Times New Roman" w:hAnsi="Times New Roman" w:cs="Times New Roman"/>
          <w:sz w:val="24"/>
          <w:szCs w:val="24"/>
        </w:rPr>
        <w:t>Projekt w zdecydowanej większości zawiera zmiany korygujące dotychczasowe rozwiązania</w:t>
      </w:r>
      <w:r w:rsidR="009F474D">
        <w:rPr>
          <w:rFonts w:ascii="Times New Roman" w:hAnsi="Times New Roman" w:cs="Times New Roman"/>
          <w:sz w:val="24"/>
          <w:szCs w:val="24"/>
        </w:rPr>
        <w:t>,</w:t>
      </w:r>
      <w:r w:rsidRPr="00AA1347">
        <w:rPr>
          <w:rFonts w:ascii="Times New Roman" w:hAnsi="Times New Roman" w:cs="Times New Roman"/>
          <w:sz w:val="24"/>
          <w:szCs w:val="24"/>
        </w:rPr>
        <w:t xml:space="preserve"> m.in. w zakresie kwalifikacji i doświadczenia zawodowego wymaganego do zatrudnienia na określonych w ustawie stanowiskach pracy w centrum usług społecznych (dalej również jako: centrum</w:t>
      </w:r>
      <w:r w:rsidR="00472ED9">
        <w:rPr>
          <w:rFonts w:ascii="Times New Roman" w:hAnsi="Times New Roman" w:cs="Times New Roman"/>
          <w:sz w:val="24"/>
          <w:szCs w:val="24"/>
        </w:rPr>
        <w:t xml:space="preserve"> albo</w:t>
      </w:r>
      <w:r w:rsidR="009F474D">
        <w:rPr>
          <w:rFonts w:ascii="Times New Roman" w:hAnsi="Times New Roman" w:cs="Times New Roman"/>
          <w:sz w:val="24"/>
          <w:szCs w:val="24"/>
        </w:rPr>
        <w:t xml:space="preserve"> CUS</w:t>
      </w:r>
      <w:r w:rsidRPr="00AA1347">
        <w:rPr>
          <w:rFonts w:ascii="Times New Roman" w:hAnsi="Times New Roman" w:cs="Times New Roman"/>
          <w:sz w:val="24"/>
          <w:szCs w:val="24"/>
        </w:rPr>
        <w:t xml:space="preserve">), podstawy nawiązania stosunku pracy zawieranego z dyrektorem centrum oraz rodzaju jednostek, które mogą wchodzić w skład centrum. Większość z tych zmian dotyczy standardów funkcjonowania centrum. Przyjęcie zaproponowanych zmian stworzy bardziej </w:t>
      </w:r>
      <w:r w:rsidR="00565618">
        <w:rPr>
          <w:rFonts w:ascii="Times New Roman" w:hAnsi="Times New Roman" w:cs="Times New Roman"/>
          <w:sz w:val="24"/>
          <w:szCs w:val="24"/>
        </w:rPr>
        <w:t>korzystne</w:t>
      </w:r>
      <w:r w:rsidR="00565618" w:rsidRPr="00AA1347">
        <w:rPr>
          <w:rFonts w:ascii="Times New Roman" w:hAnsi="Times New Roman" w:cs="Times New Roman"/>
          <w:sz w:val="24"/>
          <w:szCs w:val="24"/>
        </w:rPr>
        <w:t xml:space="preserve"> </w:t>
      </w:r>
      <w:r w:rsidRPr="00AA1347">
        <w:rPr>
          <w:rFonts w:ascii="Times New Roman" w:hAnsi="Times New Roman" w:cs="Times New Roman"/>
          <w:sz w:val="24"/>
          <w:szCs w:val="24"/>
        </w:rPr>
        <w:t xml:space="preserve">warunki do powstawania nowych centrów usług społecznych. </w:t>
      </w:r>
    </w:p>
    <w:p w:rsidR="002D2C56" w:rsidRPr="00AA1347" w:rsidRDefault="004E4864" w:rsidP="004B3CA6">
      <w:pPr>
        <w:spacing w:after="120" w:line="360" w:lineRule="auto"/>
        <w:ind w:firstLine="708"/>
        <w:jc w:val="both"/>
        <w:rPr>
          <w:rFonts w:ascii="Times New Roman" w:hAnsi="Times New Roman" w:cs="Times New Roman"/>
          <w:sz w:val="24"/>
          <w:szCs w:val="24"/>
        </w:rPr>
      </w:pPr>
      <w:r w:rsidRPr="00AA1347">
        <w:rPr>
          <w:rFonts w:ascii="Times New Roman" w:hAnsi="Times New Roman" w:cs="Times New Roman"/>
          <w:sz w:val="24"/>
          <w:szCs w:val="24"/>
        </w:rPr>
        <w:t xml:space="preserve">Pozostałe zmiany mają na celu wprowadzenie w ustawie z 2019 r. nowych rozwiązań, które </w:t>
      </w:r>
      <w:r w:rsidR="00A27F6A">
        <w:rPr>
          <w:rFonts w:ascii="Times New Roman" w:hAnsi="Times New Roman" w:cs="Times New Roman"/>
          <w:sz w:val="24"/>
          <w:szCs w:val="24"/>
        </w:rPr>
        <w:t>ułatwią</w:t>
      </w:r>
      <w:r w:rsidRPr="00AA1347">
        <w:rPr>
          <w:rFonts w:ascii="Times New Roman" w:hAnsi="Times New Roman" w:cs="Times New Roman"/>
          <w:sz w:val="24"/>
          <w:szCs w:val="24"/>
        </w:rPr>
        <w:t xml:space="preserve"> funkcjonowani</w:t>
      </w:r>
      <w:r w:rsidR="00A27F6A">
        <w:rPr>
          <w:rFonts w:ascii="Times New Roman" w:hAnsi="Times New Roman" w:cs="Times New Roman"/>
          <w:sz w:val="24"/>
          <w:szCs w:val="24"/>
        </w:rPr>
        <w:t>e</w:t>
      </w:r>
      <w:r w:rsidRPr="00AA1347">
        <w:rPr>
          <w:rFonts w:ascii="Times New Roman" w:hAnsi="Times New Roman" w:cs="Times New Roman"/>
          <w:sz w:val="24"/>
          <w:szCs w:val="24"/>
        </w:rPr>
        <w:t xml:space="preserve"> istniejących centrów usług społecznych, np. w zakresie zastrzeżenia nazwy „centrum usług społecznych”, czy też rozwiązań szczególnych, umożliwiających przekazywanie dotacji z budżetu państwa na </w:t>
      </w:r>
      <w:r w:rsidR="00A27F6A">
        <w:rPr>
          <w:rFonts w:ascii="Times New Roman" w:hAnsi="Times New Roman" w:cs="Times New Roman"/>
          <w:sz w:val="24"/>
          <w:szCs w:val="24"/>
        </w:rPr>
        <w:t xml:space="preserve">dodatki do </w:t>
      </w:r>
      <w:r w:rsidRPr="00AA1347">
        <w:rPr>
          <w:rFonts w:ascii="Times New Roman" w:hAnsi="Times New Roman" w:cs="Times New Roman"/>
          <w:sz w:val="24"/>
          <w:szCs w:val="24"/>
        </w:rPr>
        <w:t>wynagrodze</w:t>
      </w:r>
      <w:r w:rsidR="00A27F6A">
        <w:rPr>
          <w:rFonts w:ascii="Times New Roman" w:hAnsi="Times New Roman" w:cs="Times New Roman"/>
          <w:sz w:val="24"/>
          <w:szCs w:val="24"/>
        </w:rPr>
        <w:t>ń</w:t>
      </w:r>
      <w:r w:rsidRPr="00AA1347">
        <w:rPr>
          <w:rFonts w:ascii="Times New Roman" w:hAnsi="Times New Roman" w:cs="Times New Roman"/>
          <w:sz w:val="24"/>
          <w:szCs w:val="24"/>
        </w:rPr>
        <w:t xml:space="preserve"> pracowników zatrudnionych w centrach. </w:t>
      </w:r>
    </w:p>
    <w:p w:rsidR="002D2C56" w:rsidRPr="00AA1347" w:rsidRDefault="002D2C56" w:rsidP="004B3CA6">
      <w:pPr>
        <w:spacing w:after="120" w:line="360" w:lineRule="auto"/>
        <w:jc w:val="center"/>
        <w:rPr>
          <w:rFonts w:ascii="Times New Roman" w:hAnsi="Times New Roman" w:cs="Times New Roman"/>
          <w:sz w:val="24"/>
          <w:szCs w:val="24"/>
          <w:u w:val="single"/>
          <w:lang w:eastAsia="pl-PL"/>
        </w:rPr>
      </w:pPr>
    </w:p>
    <w:p w:rsidR="002D2C56" w:rsidRPr="00AA1347" w:rsidRDefault="004E4864" w:rsidP="004B3CA6">
      <w:pPr>
        <w:spacing w:after="120" w:line="360" w:lineRule="auto"/>
        <w:jc w:val="both"/>
        <w:rPr>
          <w:rFonts w:ascii="Times New Roman" w:hAnsi="Times New Roman" w:cs="Times New Roman"/>
          <w:b/>
          <w:sz w:val="24"/>
          <w:szCs w:val="24"/>
        </w:rPr>
      </w:pPr>
      <w:r w:rsidRPr="00AA1347">
        <w:rPr>
          <w:rFonts w:ascii="Times New Roman" w:hAnsi="Times New Roman" w:cs="Times New Roman"/>
          <w:b/>
          <w:sz w:val="24"/>
          <w:szCs w:val="24"/>
        </w:rPr>
        <w:t xml:space="preserve">II. Podstawowe informacje o funkcjonowaniu centrów usług społecznych </w:t>
      </w:r>
    </w:p>
    <w:p w:rsidR="002D2C56" w:rsidRPr="00AA1347" w:rsidRDefault="002D2C56" w:rsidP="004B3CA6">
      <w:pPr>
        <w:spacing w:after="120" w:line="360" w:lineRule="auto"/>
        <w:ind w:firstLine="720"/>
        <w:jc w:val="both"/>
        <w:rPr>
          <w:rFonts w:ascii="Times New Roman" w:hAnsi="Times New Roman" w:cs="Times New Roman"/>
          <w:sz w:val="24"/>
          <w:szCs w:val="24"/>
        </w:rPr>
      </w:pPr>
    </w:p>
    <w:p w:rsidR="002D2C56" w:rsidRPr="00AA1347" w:rsidRDefault="004E4864" w:rsidP="004B3CA6">
      <w:pPr>
        <w:spacing w:after="120" w:line="360" w:lineRule="auto"/>
        <w:ind w:firstLine="720"/>
        <w:jc w:val="both"/>
        <w:rPr>
          <w:rFonts w:ascii="Times New Roman" w:hAnsi="Times New Roman" w:cs="Times New Roman"/>
          <w:sz w:val="24"/>
          <w:szCs w:val="24"/>
        </w:rPr>
      </w:pPr>
      <w:r w:rsidRPr="00AA1347">
        <w:rPr>
          <w:rFonts w:ascii="Times New Roman" w:hAnsi="Times New Roman" w:cs="Times New Roman"/>
          <w:sz w:val="24"/>
          <w:szCs w:val="24"/>
        </w:rPr>
        <w:t>Ustawa z 2019 r. była rezultatem inicjatywy ustawodawczej Prezydenta Rzeczypospolitej Polskiej. Koncepcja centrów usług społecznych powstała w ramach prac Narodowej Rady Rozwoju przy Prezydencie RP</w:t>
      </w:r>
      <w:r w:rsidRPr="00AA1347">
        <w:rPr>
          <w:rStyle w:val="Odwoanieprzypisudolnego"/>
          <w:rFonts w:ascii="Times New Roman" w:hAnsi="Times New Roman" w:cs="Times New Roman"/>
          <w:sz w:val="24"/>
          <w:szCs w:val="24"/>
        </w:rPr>
        <w:footnoteReference w:id="1"/>
      </w:r>
      <w:r w:rsidRPr="00AA1347">
        <w:rPr>
          <w:rFonts w:ascii="Times New Roman" w:hAnsi="Times New Roman" w:cs="Times New Roman"/>
          <w:sz w:val="24"/>
          <w:szCs w:val="24"/>
        </w:rPr>
        <w:t xml:space="preserve">, </w:t>
      </w:r>
      <w:r w:rsidRPr="00AA1347">
        <w:rPr>
          <w:rStyle w:val="Pogrubienie"/>
          <w:rFonts w:ascii="Times New Roman" w:hAnsi="Times New Roman" w:cs="Times New Roman"/>
          <w:b w:val="0"/>
          <w:sz w:val="24"/>
          <w:szCs w:val="24"/>
        </w:rPr>
        <w:t xml:space="preserve">stanowiącej forum debaty </w:t>
      </w:r>
      <w:r w:rsidRPr="00AA1347">
        <w:rPr>
          <w:rFonts w:ascii="Times New Roman" w:hAnsi="Times New Roman" w:cs="Times New Roman"/>
          <w:sz w:val="24"/>
          <w:szCs w:val="24"/>
        </w:rPr>
        <w:t xml:space="preserve">ekspertów, teoretyków i praktyków, reprezentujących różne środowiska i specjalizacje, </w:t>
      </w:r>
      <w:r w:rsidRPr="00AA1347">
        <w:rPr>
          <w:rStyle w:val="Pogrubienie"/>
          <w:rFonts w:ascii="Times New Roman" w:hAnsi="Times New Roman" w:cs="Times New Roman"/>
          <w:b w:val="0"/>
          <w:sz w:val="24"/>
          <w:szCs w:val="24"/>
        </w:rPr>
        <w:t>o charakterze konsultacyjno-doradczym Prezydenta RP</w:t>
      </w:r>
      <w:r w:rsidRPr="00AA1347">
        <w:rPr>
          <w:rFonts w:ascii="Times New Roman" w:hAnsi="Times New Roman" w:cs="Times New Roman"/>
          <w:sz w:val="24"/>
          <w:szCs w:val="24"/>
        </w:rPr>
        <w:t xml:space="preserve">. Przygotowany w Kancelarii Prezydenta RP na podstawie tej koncepcji projekt ustawy o realizowaniu usług społecznych przez centrum usług </w:t>
      </w:r>
      <w:r w:rsidRPr="00AA1347">
        <w:rPr>
          <w:rFonts w:ascii="Times New Roman" w:hAnsi="Times New Roman" w:cs="Times New Roman"/>
          <w:sz w:val="24"/>
          <w:szCs w:val="24"/>
        </w:rPr>
        <w:lastRenderedPageBreak/>
        <w:t>społecznych Prezydent RP skierował do Sejmu w listopadzie 2018 r.</w:t>
      </w:r>
      <w:r w:rsidRPr="00AA1347">
        <w:rPr>
          <w:rStyle w:val="Odwoanieprzypisudolnego"/>
          <w:rFonts w:ascii="Times New Roman" w:hAnsi="Times New Roman" w:cs="Times New Roman"/>
          <w:sz w:val="24"/>
          <w:szCs w:val="24"/>
        </w:rPr>
        <w:footnoteReference w:id="2"/>
      </w:r>
      <w:r w:rsidRPr="00AA1347">
        <w:rPr>
          <w:rStyle w:val="Znakiprzypiswdolnych"/>
          <w:rFonts w:ascii="Times New Roman" w:hAnsi="Times New Roman" w:cs="Times New Roman"/>
          <w:sz w:val="24"/>
          <w:szCs w:val="24"/>
        </w:rPr>
        <w:t xml:space="preserve"> </w:t>
      </w:r>
      <w:r w:rsidRPr="00AA1347">
        <w:rPr>
          <w:rFonts w:ascii="Times New Roman" w:hAnsi="Times New Roman" w:cs="Times New Roman"/>
          <w:sz w:val="24"/>
          <w:szCs w:val="24"/>
        </w:rPr>
        <w:t>W toku prac legislacyjnych projekt zyskał poparcie rządu oraz parlamentarzystów zasiadających w obu izbach parlamentu. Potwierdzeniem istnienia parlamentarnego konsensusu w sprawie rozwiązań zaproponowanych w projekcie ustawy było jednomyślne głosowanie w Sejmie za uchwaleniem ustawy (426 głosów za, przeciw – 0 głosów, wstrzymujący – 1 głos, nie głosowało – 33) oraz jednogłośne przyjęcie tej ustawy bez poprawek przez Senat (w dniu 2 sierpnia 2019 r.). Przepisy ustawy weszły w życie z dniem 1 stycznia 2020 r. Ustawa daje gminom możliwość tworzenia centrów przez przekształcenie funkcjonujących w nich ośrodków pomocy społecznej albo powoływania wspólnych międzygminnych centrów, przy pozostawieniu ośrodków pomocy społecznej w każdej z tych gmin. W miastach powyżej 100</w:t>
      </w:r>
      <w:r w:rsidR="009F474D">
        <w:rPr>
          <w:rFonts w:ascii="Times New Roman" w:hAnsi="Times New Roman" w:cs="Times New Roman"/>
          <w:sz w:val="24"/>
          <w:szCs w:val="24"/>
        </w:rPr>
        <w:t> </w:t>
      </w:r>
      <w:r w:rsidRPr="00AA1347">
        <w:rPr>
          <w:rFonts w:ascii="Times New Roman" w:hAnsi="Times New Roman" w:cs="Times New Roman"/>
          <w:sz w:val="24"/>
          <w:szCs w:val="24"/>
        </w:rPr>
        <w:t>tys. mieszkańców można utworzyć centrum obok miejskiego ośrodka pomocy społecznej.</w:t>
      </w:r>
    </w:p>
    <w:p w:rsidR="002D2C56" w:rsidRPr="00AA1347" w:rsidRDefault="004E4864" w:rsidP="004B3CA6">
      <w:pPr>
        <w:spacing w:after="120" w:line="360" w:lineRule="auto"/>
        <w:ind w:firstLine="720"/>
        <w:jc w:val="both"/>
        <w:rPr>
          <w:rFonts w:ascii="Times New Roman" w:hAnsi="Times New Roman" w:cs="Times New Roman"/>
          <w:sz w:val="24"/>
          <w:szCs w:val="24"/>
        </w:rPr>
      </w:pPr>
      <w:r w:rsidRPr="00AA1347">
        <w:rPr>
          <w:rFonts w:ascii="Times New Roman" w:hAnsi="Times New Roman" w:cs="Times New Roman"/>
          <w:sz w:val="24"/>
          <w:szCs w:val="24"/>
        </w:rPr>
        <w:t>Tworzenie centrów usług społecznych w pierwszych kilkunastu miesiącach po wejściu w życie ustawy było utrudnione ze względu na pandemię koronawirusa. Niemniej w</w:t>
      </w:r>
      <w:r w:rsidR="00D634F7">
        <w:rPr>
          <w:rFonts w:ascii="Times New Roman" w:hAnsi="Times New Roman" w:cs="Times New Roman"/>
          <w:sz w:val="24"/>
          <w:szCs w:val="24"/>
        </w:rPr>
        <w:t> </w:t>
      </w:r>
      <w:r w:rsidRPr="00AA1347">
        <w:rPr>
          <w:rFonts w:ascii="Times New Roman" w:hAnsi="Times New Roman" w:cs="Times New Roman"/>
          <w:sz w:val="24"/>
          <w:szCs w:val="24"/>
        </w:rPr>
        <w:t>latach 2020</w:t>
      </w:r>
      <w:r w:rsidR="00AA1347" w:rsidRPr="00AA1347">
        <w:rPr>
          <w:rFonts w:ascii="Times New Roman" w:hAnsi="Times New Roman" w:cs="Times New Roman"/>
          <w:sz w:val="24"/>
          <w:szCs w:val="24"/>
        </w:rPr>
        <w:t>–</w:t>
      </w:r>
      <w:r w:rsidRPr="00AA1347">
        <w:rPr>
          <w:rFonts w:ascii="Times New Roman" w:hAnsi="Times New Roman" w:cs="Times New Roman"/>
          <w:sz w:val="24"/>
          <w:szCs w:val="24"/>
        </w:rPr>
        <w:t>2022 centra usług społecznych rozpoczęły działalność w 51 gminach na terenie 15</w:t>
      </w:r>
      <w:r w:rsidR="009F474D">
        <w:rPr>
          <w:rFonts w:ascii="Times New Roman" w:hAnsi="Times New Roman" w:cs="Times New Roman"/>
          <w:sz w:val="24"/>
          <w:szCs w:val="24"/>
        </w:rPr>
        <w:t> </w:t>
      </w:r>
      <w:r w:rsidRPr="00AA1347">
        <w:rPr>
          <w:rFonts w:ascii="Times New Roman" w:hAnsi="Times New Roman" w:cs="Times New Roman"/>
          <w:sz w:val="24"/>
          <w:szCs w:val="24"/>
        </w:rPr>
        <w:t xml:space="preserve">województw: </w:t>
      </w:r>
      <w:r w:rsidRPr="00AA1347">
        <w:rPr>
          <w:rFonts w:ascii="Times New Roman" w:hAnsi="Times New Roman" w:cs="Times New Roman"/>
          <w:bCs/>
          <w:sz w:val="24"/>
          <w:szCs w:val="24"/>
        </w:rPr>
        <w:t xml:space="preserve">dziesięć – w województwie mazowieckim, sześć – w województwie wielkopolskim, pięć – w województwie zachodniopomorskim, po cztery w województwach lubelskim, małopolskim, podkarpackim i warmińsko-mazurskim, trzy – w województwie śląskim, po dwa w województwach dolnośląskim, podlaskim, pomorskim i świętokrzyskim oraz po jednym w województwach kujawsko-pomorskim, lubuskim i opolskim. Centra te </w:t>
      </w:r>
      <w:r w:rsidRPr="00AA1347">
        <w:rPr>
          <w:rFonts w:ascii="Times New Roman" w:hAnsi="Times New Roman" w:cs="Times New Roman"/>
          <w:sz w:val="24"/>
          <w:szCs w:val="24"/>
        </w:rPr>
        <w:t>jako pierwsze wykorzystywały rozwiązania ustawy z 2019 r. dla tworzenia lokalnych środowiskowych systemów usług społecznych adresujących wsparcie usługowe do ogółu mieszkańców gminy. 41 centrów z pierwszej grupy korzystało ze wsparcia w ramach konkursu współfinansowanego ze środków Europejskiego Funduszu Społecznego w Działaniu 2.8 „Rozwój usług społecznych świadczonych w środowisku lokalnym”, Program Operacyjny Wiedza, Edukacja, Rozwój</w:t>
      </w:r>
      <w:r w:rsidRPr="00AA1347">
        <w:rPr>
          <w:rStyle w:val="Odwoanieprzypisudolnego"/>
          <w:rFonts w:ascii="Times New Roman" w:hAnsi="Times New Roman" w:cs="Times New Roman"/>
          <w:sz w:val="24"/>
          <w:szCs w:val="24"/>
        </w:rPr>
        <w:footnoteReference w:id="3"/>
      </w:r>
      <w:r w:rsidRPr="00AA1347">
        <w:rPr>
          <w:rFonts w:ascii="Times New Roman" w:hAnsi="Times New Roman" w:cs="Times New Roman"/>
          <w:sz w:val="24"/>
          <w:szCs w:val="24"/>
        </w:rPr>
        <w:t>. Realizacja konkursu przez Ministerstwo Rodziny i Polityki Społecznej była wynikiem uzgodnień z Komisją Europejską. Działalność centrów usług społecznych w latach 2020</w:t>
      </w:r>
      <w:r w:rsidR="00AA1347" w:rsidRPr="00AA1347">
        <w:rPr>
          <w:rFonts w:ascii="Times New Roman" w:hAnsi="Times New Roman" w:cs="Times New Roman"/>
          <w:sz w:val="24"/>
          <w:szCs w:val="24"/>
        </w:rPr>
        <w:t>–</w:t>
      </w:r>
      <w:r w:rsidRPr="00AA1347">
        <w:rPr>
          <w:rFonts w:ascii="Times New Roman" w:hAnsi="Times New Roman" w:cs="Times New Roman"/>
          <w:sz w:val="24"/>
          <w:szCs w:val="24"/>
        </w:rPr>
        <w:t>2022 została podsumowana w rządowej informacji o realizacji ustawy przygotowanej dla Sejmu RP i Senatu RP zgodnie z wymogiem art. 79 ustawy z 2019</w:t>
      </w:r>
      <w:r w:rsidR="00D634F7">
        <w:rPr>
          <w:rFonts w:ascii="Times New Roman" w:hAnsi="Times New Roman" w:cs="Times New Roman"/>
          <w:sz w:val="24"/>
          <w:szCs w:val="24"/>
        </w:rPr>
        <w:t> </w:t>
      </w:r>
      <w:r w:rsidRPr="00AA1347">
        <w:rPr>
          <w:rFonts w:ascii="Times New Roman" w:hAnsi="Times New Roman" w:cs="Times New Roman"/>
          <w:sz w:val="24"/>
          <w:szCs w:val="24"/>
        </w:rPr>
        <w:t>r.</w:t>
      </w:r>
      <w:r w:rsidRPr="00AA1347">
        <w:rPr>
          <w:rStyle w:val="Odwoanieprzypisudolnego"/>
          <w:rFonts w:ascii="Times New Roman" w:hAnsi="Times New Roman" w:cs="Times New Roman"/>
          <w:sz w:val="24"/>
          <w:szCs w:val="24"/>
        </w:rPr>
        <w:footnoteReference w:id="4"/>
      </w:r>
    </w:p>
    <w:p w:rsidR="002D2C56" w:rsidRPr="00AA1347" w:rsidRDefault="004E4864" w:rsidP="004B3CA6">
      <w:pPr>
        <w:spacing w:after="120" w:line="360" w:lineRule="auto"/>
        <w:ind w:firstLine="720"/>
        <w:jc w:val="both"/>
        <w:rPr>
          <w:rFonts w:ascii="Times New Roman" w:hAnsi="Times New Roman" w:cs="Times New Roman"/>
          <w:sz w:val="24"/>
          <w:szCs w:val="24"/>
        </w:rPr>
      </w:pPr>
      <w:r w:rsidRPr="00AA1347">
        <w:rPr>
          <w:rFonts w:ascii="Times New Roman" w:hAnsi="Times New Roman" w:cs="Times New Roman"/>
          <w:sz w:val="24"/>
          <w:szCs w:val="24"/>
        </w:rPr>
        <w:lastRenderedPageBreak/>
        <w:t xml:space="preserve">W styczniu 2023 r. rozpoczęła się </w:t>
      </w:r>
      <w:r w:rsidR="00A27F6A">
        <w:rPr>
          <w:rFonts w:ascii="Times New Roman" w:hAnsi="Times New Roman" w:cs="Times New Roman"/>
          <w:sz w:val="24"/>
          <w:szCs w:val="24"/>
        </w:rPr>
        <w:t xml:space="preserve">druga </w:t>
      </w:r>
      <w:r w:rsidRPr="00AA1347">
        <w:rPr>
          <w:rFonts w:ascii="Times New Roman" w:hAnsi="Times New Roman" w:cs="Times New Roman"/>
          <w:sz w:val="24"/>
          <w:szCs w:val="24"/>
        </w:rPr>
        <w:t>faza upowszechniania centrów usług społecznych. W jej ramach kolejne gminy tworzą centra usług społecznych. Wsparcie na tworzenie centrum ze środków Europejskiego Funduszu Społecznego (EFS Plus) dostępne jest obecnie z poziomu regionalnego w ramach programów regionalnych FERS (Fundusze Europejskie dla Rozwoju Społecznego). Zapisy o wspieraniu centrów zawarte są w piętnastu z</w:t>
      </w:r>
      <w:r w:rsidR="00D634F7">
        <w:rPr>
          <w:rFonts w:ascii="Times New Roman" w:hAnsi="Times New Roman" w:cs="Times New Roman"/>
          <w:sz w:val="24"/>
          <w:szCs w:val="24"/>
        </w:rPr>
        <w:t> </w:t>
      </w:r>
      <w:r w:rsidRPr="00AA1347">
        <w:rPr>
          <w:rFonts w:ascii="Times New Roman" w:hAnsi="Times New Roman" w:cs="Times New Roman"/>
          <w:sz w:val="24"/>
          <w:szCs w:val="24"/>
        </w:rPr>
        <w:t>szesnastu takich regionalnych programów</w:t>
      </w:r>
      <w:r w:rsidRPr="00AA1347">
        <w:rPr>
          <w:rStyle w:val="Odwoanieprzypisudolnego"/>
          <w:rFonts w:ascii="Times New Roman" w:hAnsi="Times New Roman" w:cs="Times New Roman"/>
          <w:sz w:val="24"/>
          <w:szCs w:val="24"/>
        </w:rPr>
        <w:footnoteReference w:id="5"/>
      </w:r>
      <w:r w:rsidRPr="00AA1347">
        <w:rPr>
          <w:rFonts w:ascii="Times New Roman" w:hAnsi="Times New Roman" w:cs="Times New Roman"/>
          <w:sz w:val="24"/>
          <w:szCs w:val="24"/>
        </w:rPr>
        <w:t>. Zwiększa to skalę i zakres wsparcia dla gmin. Według informacji zebranych przez Radę do spraw Społecznych Narodowej Rady Rozwoju przy Prezydencie RP (dalej: Rada ds. Społecznych NRR) dzięki współpracy z Konwentem Dyrektorów Regionalnych Ośrodków Polityki Społecznej można szacować, że w najbliższych latach centra usług społecznych powstaną w ok. 10% gmin w Polsce. Model wspierania centrów usług społecznych z poziomu regionalnego jest efektem uzgodnień urzędów marszałkowskich z Komisją Europejską, poprzedzonych uzgodnieniami kierunkowymi z udziałem Ministerstwa Rodziny i Polityki Społecznej (obecnie: Ministerstwo Rodziny, Pracy i Polityki Społecznej), Ministerstwa Funduszy i Polityki Regionalnej oraz Kancelarii Prezydenta RP.</w:t>
      </w:r>
    </w:p>
    <w:p w:rsidR="002D2C56" w:rsidRPr="00A71D0D" w:rsidRDefault="004E4864" w:rsidP="004B3CA6">
      <w:pPr>
        <w:spacing w:after="120" w:line="360" w:lineRule="auto"/>
        <w:ind w:firstLine="720"/>
        <w:jc w:val="both"/>
        <w:rPr>
          <w:rFonts w:ascii="Times New Roman" w:hAnsi="Times New Roman" w:cs="Times New Roman"/>
          <w:sz w:val="24"/>
          <w:szCs w:val="24"/>
        </w:rPr>
      </w:pPr>
      <w:r w:rsidRPr="00A71D0D">
        <w:rPr>
          <w:rFonts w:ascii="Times New Roman" w:hAnsi="Times New Roman" w:cs="Times New Roman"/>
          <w:sz w:val="24"/>
          <w:szCs w:val="24"/>
        </w:rPr>
        <w:t xml:space="preserve">Według ustaleń z monitoringu prowadzonego przez prezydencką Radę ds. Społecznych NRR na dzień 1 </w:t>
      </w:r>
      <w:r w:rsidR="007704EC" w:rsidRPr="00A71D0D">
        <w:rPr>
          <w:rFonts w:ascii="Times New Roman" w:hAnsi="Times New Roman" w:cs="Times New Roman"/>
          <w:sz w:val="24"/>
          <w:szCs w:val="24"/>
        </w:rPr>
        <w:t xml:space="preserve">lutego </w:t>
      </w:r>
      <w:r w:rsidRPr="00A71D0D">
        <w:rPr>
          <w:rFonts w:ascii="Times New Roman" w:hAnsi="Times New Roman" w:cs="Times New Roman"/>
          <w:sz w:val="24"/>
          <w:szCs w:val="24"/>
        </w:rPr>
        <w:t>202</w:t>
      </w:r>
      <w:r w:rsidR="007704EC" w:rsidRPr="00A71D0D">
        <w:rPr>
          <w:rFonts w:ascii="Times New Roman" w:hAnsi="Times New Roman" w:cs="Times New Roman"/>
          <w:sz w:val="24"/>
          <w:szCs w:val="24"/>
        </w:rPr>
        <w:t>5</w:t>
      </w:r>
      <w:r w:rsidRPr="00A71D0D">
        <w:rPr>
          <w:rFonts w:ascii="Times New Roman" w:hAnsi="Times New Roman" w:cs="Times New Roman"/>
          <w:sz w:val="24"/>
          <w:szCs w:val="24"/>
        </w:rPr>
        <w:t xml:space="preserve"> r. w skali kraju funkcjonowało </w:t>
      </w:r>
      <w:r w:rsidR="007704EC" w:rsidRPr="00A71D0D">
        <w:rPr>
          <w:rFonts w:ascii="Times New Roman" w:hAnsi="Times New Roman" w:cs="Times New Roman"/>
          <w:sz w:val="24"/>
          <w:szCs w:val="24"/>
        </w:rPr>
        <w:t>108</w:t>
      </w:r>
      <w:r w:rsidRPr="00A71D0D">
        <w:rPr>
          <w:rFonts w:ascii="Times New Roman" w:hAnsi="Times New Roman" w:cs="Times New Roman"/>
          <w:sz w:val="24"/>
          <w:szCs w:val="24"/>
        </w:rPr>
        <w:t xml:space="preserve"> centrów usług społecznych umiejscowionych na terenie 15 województw, w tym: </w:t>
      </w:r>
    </w:p>
    <w:p w:rsidR="00206E8F" w:rsidRPr="00A71D0D" w:rsidRDefault="00206E8F" w:rsidP="00206E8F">
      <w:pPr>
        <w:numPr>
          <w:ilvl w:val="0"/>
          <w:numId w:val="2"/>
        </w:numPr>
        <w:spacing w:after="0" w:line="360" w:lineRule="auto"/>
        <w:jc w:val="both"/>
        <w:rPr>
          <w:rFonts w:ascii="Times New Roman" w:hAnsi="Times New Roman" w:cs="Times New Roman"/>
          <w:bCs/>
          <w:sz w:val="24"/>
          <w:szCs w:val="24"/>
        </w:rPr>
      </w:pPr>
      <w:r w:rsidRPr="00A71D0D">
        <w:rPr>
          <w:rFonts w:ascii="Times New Roman" w:hAnsi="Times New Roman" w:cs="Times New Roman"/>
          <w:bCs/>
          <w:sz w:val="24"/>
          <w:szCs w:val="24"/>
        </w:rPr>
        <w:t xml:space="preserve">16 centrów w województwie kujawsko-pomorskim, </w:t>
      </w:r>
    </w:p>
    <w:p w:rsidR="002D2C56" w:rsidRPr="00A71D0D" w:rsidRDefault="004E4864">
      <w:pPr>
        <w:numPr>
          <w:ilvl w:val="0"/>
          <w:numId w:val="2"/>
        </w:numPr>
        <w:spacing w:after="0" w:line="360" w:lineRule="auto"/>
        <w:jc w:val="both"/>
        <w:rPr>
          <w:rFonts w:ascii="Times New Roman" w:hAnsi="Times New Roman" w:cs="Times New Roman"/>
          <w:bCs/>
          <w:sz w:val="24"/>
          <w:szCs w:val="24"/>
        </w:rPr>
      </w:pPr>
      <w:r w:rsidRPr="00A71D0D">
        <w:rPr>
          <w:rFonts w:ascii="Times New Roman" w:hAnsi="Times New Roman" w:cs="Times New Roman"/>
          <w:bCs/>
          <w:sz w:val="24"/>
          <w:szCs w:val="24"/>
        </w:rPr>
        <w:t xml:space="preserve">14 centrów w województwie wielkopolskim, </w:t>
      </w:r>
    </w:p>
    <w:p w:rsidR="002D2C56" w:rsidRPr="00A71D0D" w:rsidRDefault="004E4864">
      <w:pPr>
        <w:numPr>
          <w:ilvl w:val="0"/>
          <w:numId w:val="2"/>
        </w:numPr>
        <w:spacing w:after="0" w:line="360" w:lineRule="auto"/>
        <w:jc w:val="both"/>
        <w:rPr>
          <w:rFonts w:ascii="Times New Roman" w:hAnsi="Times New Roman" w:cs="Times New Roman"/>
          <w:bCs/>
          <w:sz w:val="24"/>
          <w:szCs w:val="24"/>
        </w:rPr>
      </w:pPr>
      <w:r w:rsidRPr="00A71D0D">
        <w:rPr>
          <w:rFonts w:ascii="Times New Roman" w:hAnsi="Times New Roman" w:cs="Times New Roman"/>
          <w:bCs/>
          <w:sz w:val="24"/>
          <w:szCs w:val="24"/>
        </w:rPr>
        <w:t>1</w:t>
      </w:r>
      <w:r w:rsidR="00B61A82" w:rsidRPr="00A71D0D">
        <w:rPr>
          <w:rFonts w:ascii="Times New Roman" w:hAnsi="Times New Roman" w:cs="Times New Roman"/>
          <w:bCs/>
          <w:sz w:val="24"/>
          <w:szCs w:val="24"/>
        </w:rPr>
        <w:t>3</w:t>
      </w:r>
      <w:r w:rsidRPr="00A71D0D">
        <w:rPr>
          <w:rFonts w:ascii="Times New Roman" w:hAnsi="Times New Roman" w:cs="Times New Roman"/>
          <w:bCs/>
          <w:sz w:val="24"/>
          <w:szCs w:val="24"/>
        </w:rPr>
        <w:t xml:space="preserve"> centrów w województwie mazowieckim, </w:t>
      </w:r>
    </w:p>
    <w:p w:rsidR="002D2C56" w:rsidRPr="00A71D0D" w:rsidRDefault="00B61A82">
      <w:pPr>
        <w:numPr>
          <w:ilvl w:val="0"/>
          <w:numId w:val="2"/>
        </w:numPr>
        <w:spacing w:after="0" w:line="360" w:lineRule="auto"/>
        <w:jc w:val="both"/>
        <w:rPr>
          <w:rFonts w:ascii="Times New Roman" w:hAnsi="Times New Roman" w:cs="Times New Roman"/>
          <w:bCs/>
          <w:sz w:val="24"/>
          <w:szCs w:val="24"/>
        </w:rPr>
      </w:pPr>
      <w:r w:rsidRPr="00A71D0D">
        <w:rPr>
          <w:rFonts w:ascii="Times New Roman" w:hAnsi="Times New Roman" w:cs="Times New Roman"/>
          <w:bCs/>
          <w:sz w:val="24"/>
          <w:szCs w:val="24"/>
        </w:rPr>
        <w:t>12</w:t>
      </w:r>
      <w:r w:rsidR="004E4864" w:rsidRPr="00A71D0D">
        <w:rPr>
          <w:rFonts w:ascii="Times New Roman" w:hAnsi="Times New Roman" w:cs="Times New Roman"/>
          <w:bCs/>
          <w:sz w:val="24"/>
          <w:szCs w:val="24"/>
        </w:rPr>
        <w:t xml:space="preserve"> centrów w województwie zachodniopomorskim,</w:t>
      </w:r>
    </w:p>
    <w:p w:rsidR="000E445B" w:rsidRPr="00A71D0D" w:rsidRDefault="00206E8F">
      <w:pPr>
        <w:numPr>
          <w:ilvl w:val="0"/>
          <w:numId w:val="2"/>
        </w:numPr>
        <w:spacing w:after="0" w:line="360" w:lineRule="auto"/>
        <w:jc w:val="both"/>
        <w:rPr>
          <w:rFonts w:ascii="Times New Roman" w:hAnsi="Times New Roman" w:cs="Times New Roman"/>
          <w:bCs/>
          <w:sz w:val="24"/>
          <w:szCs w:val="24"/>
        </w:rPr>
      </w:pPr>
      <w:r w:rsidRPr="00A71D0D">
        <w:rPr>
          <w:rFonts w:ascii="Times New Roman" w:hAnsi="Times New Roman" w:cs="Times New Roman"/>
          <w:bCs/>
          <w:sz w:val="24"/>
          <w:szCs w:val="24"/>
        </w:rPr>
        <w:t xml:space="preserve">po </w:t>
      </w:r>
      <w:r w:rsidR="007704EC" w:rsidRPr="00A71D0D">
        <w:rPr>
          <w:rFonts w:ascii="Times New Roman" w:hAnsi="Times New Roman" w:cs="Times New Roman"/>
          <w:bCs/>
          <w:sz w:val="24"/>
          <w:szCs w:val="24"/>
        </w:rPr>
        <w:t>8</w:t>
      </w:r>
      <w:r w:rsidR="000E445B" w:rsidRPr="00A71D0D">
        <w:rPr>
          <w:rFonts w:ascii="Times New Roman" w:hAnsi="Times New Roman" w:cs="Times New Roman"/>
          <w:bCs/>
          <w:sz w:val="24"/>
          <w:szCs w:val="24"/>
        </w:rPr>
        <w:t xml:space="preserve"> centrów w województw</w:t>
      </w:r>
      <w:r w:rsidRPr="00A71D0D">
        <w:rPr>
          <w:rFonts w:ascii="Times New Roman" w:hAnsi="Times New Roman" w:cs="Times New Roman"/>
          <w:bCs/>
          <w:sz w:val="24"/>
          <w:szCs w:val="24"/>
        </w:rPr>
        <w:t>ach:</w:t>
      </w:r>
      <w:r w:rsidR="000E445B" w:rsidRPr="00A71D0D">
        <w:rPr>
          <w:rFonts w:ascii="Times New Roman" w:hAnsi="Times New Roman" w:cs="Times New Roman"/>
          <w:bCs/>
          <w:sz w:val="24"/>
          <w:szCs w:val="24"/>
        </w:rPr>
        <w:t xml:space="preserve"> </w:t>
      </w:r>
      <w:r w:rsidRPr="00A71D0D">
        <w:rPr>
          <w:rFonts w:ascii="Times New Roman" w:hAnsi="Times New Roman" w:cs="Times New Roman"/>
          <w:bCs/>
          <w:sz w:val="24"/>
          <w:szCs w:val="24"/>
        </w:rPr>
        <w:t xml:space="preserve">pomorskim, śląskim i </w:t>
      </w:r>
      <w:r w:rsidR="000E445B" w:rsidRPr="00A71D0D">
        <w:rPr>
          <w:rFonts w:ascii="Times New Roman" w:hAnsi="Times New Roman" w:cs="Times New Roman"/>
          <w:bCs/>
          <w:sz w:val="24"/>
          <w:szCs w:val="24"/>
        </w:rPr>
        <w:t>świętokrzyskim,</w:t>
      </w:r>
    </w:p>
    <w:p w:rsidR="002D2C56" w:rsidRPr="00A71D0D" w:rsidRDefault="004E4864">
      <w:pPr>
        <w:numPr>
          <w:ilvl w:val="0"/>
          <w:numId w:val="2"/>
        </w:numPr>
        <w:spacing w:after="0" w:line="360" w:lineRule="auto"/>
        <w:jc w:val="both"/>
        <w:rPr>
          <w:rFonts w:ascii="Times New Roman" w:hAnsi="Times New Roman" w:cs="Times New Roman"/>
          <w:bCs/>
          <w:sz w:val="24"/>
          <w:szCs w:val="24"/>
        </w:rPr>
      </w:pPr>
      <w:r w:rsidRPr="00A71D0D">
        <w:rPr>
          <w:rFonts w:ascii="Times New Roman" w:hAnsi="Times New Roman" w:cs="Times New Roman"/>
          <w:bCs/>
          <w:sz w:val="24"/>
          <w:szCs w:val="24"/>
        </w:rPr>
        <w:t xml:space="preserve">po 5 centrów w województwach: </w:t>
      </w:r>
      <w:r w:rsidR="00206E8F" w:rsidRPr="00A71D0D">
        <w:rPr>
          <w:rFonts w:ascii="Times New Roman" w:hAnsi="Times New Roman" w:cs="Times New Roman"/>
          <w:bCs/>
          <w:sz w:val="24"/>
          <w:szCs w:val="24"/>
        </w:rPr>
        <w:t xml:space="preserve">dolnośląskim, </w:t>
      </w:r>
      <w:r w:rsidRPr="00A71D0D">
        <w:rPr>
          <w:rFonts w:ascii="Times New Roman" w:hAnsi="Times New Roman" w:cs="Times New Roman"/>
          <w:bCs/>
          <w:sz w:val="24"/>
          <w:szCs w:val="24"/>
        </w:rPr>
        <w:t>lubelskim</w:t>
      </w:r>
      <w:r w:rsidR="00206E8F" w:rsidRPr="00A71D0D">
        <w:rPr>
          <w:rFonts w:ascii="Times New Roman" w:hAnsi="Times New Roman" w:cs="Times New Roman"/>
          <w:bCs/>
          <w:sz w:val="24"/>
          <w:szCs w:val="24"/>
        </w:rPr>
        <w:t xml:space="preserve"> i</w:t>
      </w:r>
      <w:r w:rsidRPr="00A71D0D">
        <w:rPr>
          <w:rFonts w:ascii="Times New Roman" w:hAnsi="Times New Roman" w:cs="Times New Roman"/>
          <w:bCs/>
          <w:sz w:val="24"/>
          <w:szCs w:val="24"/>
        </w:rPr>
        <w:t xml:space="preserve"> małopolskim, </w:t>
      </w:r>
    </w:p>
    <w:p w:rsidR="002D2C56" w:rsidRPr="00A71D0D" w:rsidRDefault="004E4864">
      <w:pPr>
        <w:numPr>
          <w:ilvl w:val="0"/>
          <w:numId w:val="2"/>
        </w:numPr>
        <w:spacing w:after="0" w:line="360" w:lineRule="auto"/>
        <w:jc w:val="both"/>
        <w:rPr>
          <w:rFonts w:ascii="Times New Roman" w:hAnsi="Times New Roman" w:cs="Times New Roman"/>
          <w:bCs/>
          <w:sz w:val="24"/>
          <w:szCs w:val="24"/>
        </w:rPr>
      </w:pPr>
      <w:r w:rsidRPr="00A71D0D">
        <w:rPr>
          <w:rFonts w:ascii="Times New Roman" w:hAnsi="Times New Roman" w:cs="Times New Roman"/>
          <w:bCs/>
          <w:sz w:val="24"/>
          <w:szCs w:val="24"/>
        </w:rPr>
        <w:t>po 4 centra w województwach podkarpackim</w:t>
      </w:r>
      <w:r w:rsidR="00206E8F" w:rsidRPr="00A71D0D">
        <w:rPr>
          <w:rFonts w:ascii="Times New Roman" w:hAnsi="Times New Roman" w:cs="Times New Roman"/>
          <w:bCs/>
          <w:sz w:val="24"/>
          <w:szCs w:val="24"/>
        </w:rPr>
        <w:t xml:space="preserve"> i</w:t>
      </w:r>
      <w:r w:rsidRPr="00A71D0D">
        <w:rPr>
          <w:rFonts w:ascii="Times New Roman" w:hAnsi="Times New Roman" w:cs="Times New Roman"/>
          <w:bCs/>
          <w:sz w:val="24"/>
          <w:szCs w:val="24"/>
        </w:rPr>
        <w:t xml:space="preserve"> warmińsko-mazurskim, </w:t>
      </w:r>
    </w:p>
    <w:p w:rsidR="002D2C56" w:rsidRPr="00A71D0D" w:rsidRDefault="004E4864">
      <w:pPr>
        <w:numPr>
          <w:ilvl w:val="0"/>
          <w:numId w:val="2"/>
        </w:numPr>
        <w:spacing w:after="0" w:line="360" w:lineRule="auto"/>
        <w:jc w:val="both"/>
        <w:rPr>
          <w:rFonts w:ascii="Times New Roman" w:hAnsi="Times New Roman" w:cs="Times New Roman"/>
          <w:bCs/>
          <w:sz w:val="24"/>
          <w:szCs w:val="24"/>
        </w:rPr>
      </w:pPr>
      <w:r w:rsidRPr="00A71D0D">
        <w:rPr>
          <w:rFonts w:ascii="Times New Roman" w:hAnsi="Times New Roman" w:cs="Times New Roman"/>
          <w:bCs/>
          <w:sz w:val="24"/>
          <w:szCs w:val="24"/>
        </w:rPr>
        <w:t>3 centra</w:t>
      </w:r>
      <w:r w:rsidR="000E445B" w:rsidRPr="00A71D0D">
        <w:rPr>
          <w:rFonts w:ascii="Times New Roman" w:hAnsi="Times New Roman" w:cs="Times New Roman"/>
          <w:bCs/>
          <w:sz w:val="24"/>
          <w:szCs w:val="24"/>
        </w:rPr>
        <w:t xml:space="preserve"> w województw</w:t>
      </w:r>
      <w:r w:rsidR="00206E8F" w:rsidRPr="00A71D0D">
        <w:rPr>
          <w:rFonts w:ascii="Times New Roman" w:hAnsi="Times New Roman" w:cs="Times New Roman"/>
          <w:bCs/>
          <w:sz w:val="24"/>
          <w:szCs w:val="24"/>
        </w:rPr>
        <w:t>ie</w:t>
      </w:r>
      <w:r w:rsidR="000E445B" w:rsidRPr="00A71D0D">
        <w:rPr>
          <w:rFonts w:ascii="Times New Roman" w:hAnsi="Times New Roman" w:cs="Times New Roman"/>
          <w:bCs/>
          <w:sz w:val="24"/>
          <w:szCs w:val="24"/>
        </w:rPr>
        <w:t xml:space="preserve"> </w:t>
      </w:r>
      <w:r w:rsidR="00206E8F" w:rsidRPr="00A71D0D">
        <w:rPr>
          <w:rFonts w:ascii="Times New Roman" w:hAnsi="Times New Roman" w:cs="Times New Roman"/>
          <w:bCs/>
          <w:sz w:val="24"/>
          <w:szCs w:val="24"/>
        </w:rPr>
        <w:t>lubuskim</w:t>
      </w:r>
      <w:r w:rsidRPr="00A71D0D">
        <w:rPr>
          <w:rFonts w:ascii="Times New Roman" w:hAnsi="Times New Roman" w:cs="Times New Roman"/>
          <w:bCs/>
          <w:sz w:val="24"/>
          <w:szCs w:val="24"/>
        </w:rPr>
        <w:t>,</w:t>
      </w:r>
    </w:p>
    <w:p w:rsidR="002D2C56" w:rsidRPr="00A71D0D" w:rsidRDefault="004E4864">
      <w:pPr>
        <w:numPr>
          <w:ilvl w:val="0"/>
          <w:numId w:val="2"/>
        </w:numPr>
        <w:spacing w:after="0" w:line="360" w:lineRule="auto"/>
        <w:jc w:val="both"/>
        <w:rPr>
          <w:rFonts w:ascii="Times New Roman" w:hAnsi="Times New Roman" w:cs="Times New Roman"/>
          <w:bCs/>
          <w:sz w:val="24"/>
          <w:szCs w:val="24"/>
        </w:rPr>
      </w:pPr>
      <w:r w:rsidRPr="00A71D0D">
        <w:rPr>
          <w:rFonts w:ascii="Times New Roman" w:hAnsi="Times New Roman" w:cs="Times New Roman"/>
          <w:bCs/>
          <w:sz w:val="24"/>
          <w:szCs w:val="24"/>
        </w:rPr>
        <w:t xml:space="preserve">2 centra w województwie podlaskim, </w:t>
      </w:r>
    </w:p>
    <w:p w:rsidR="002D2C56" w:rsidRPr="00A71D0D" w:rsidRDefault="004E4864" w:rsidP="004B3CA6">
      <w:pPr>
        <w:numPr>
          <w:ilvl w:val="0"/>
          <w:numId w:val="2"/>
        </w:numPr>
        <w:spacing w:after="120" w:line="360" w:lineRule="auto"/>
        <w:jc w:val="both"/>
        <w:rPr>
          <w:rFonts w:ascii="Times New Roman" w:hAnsi="Times New Roman" w:cs="Times New Roman"/>
          <w:bCs/>
          <w:sz w:val="24"/>
          <w:szCs w:val="24"/>
        </w:rPr>
      </w:pPr>
      <w:r w:rsidRPr="00A71D0D">
        <w:rPr>
          <w:rFonts w:ascii="Times New Roman" w:hAnsi="Times New Roman" w:cs="Times New Roman"/>
          <w:bCs/>
          <w:sz w:val="24"/>
          <w:szCs w:val="24"/>
        </w:rPr>
        <w:t>1 centrum w województw</w:t>
      </w:r>
      <w:r w:rsidR="00206E8F" w:rsidRPr="00A71D0D">
        <w:rPr>
          <w:rFonts w:ascii="Times New Roman" w:hAnsi="Times New Roman" w:cs="Times New Roman"/>
          <w:bCs/>
          <w:sz w:val="24"/>
          <w:szCs w:val="24"/>
        </w:rPr>
        <w:t>ie</w:t>
      </w:r>
      <w:r w:rsidRPr="00A71D0D">
        <w:rPr>
          <w:rFonts w:ascii="Times New Roman" w:hAnsi="Times New Roman" w:cs="Times New Roman"/>
          <w:bCs/>
          <w:sz w:val="24"/>
          <w:szCs w:val="24"/>
        </w:rPr>
        <w:t xml:space="preserve"> opolskim.</w:t>
      </w:r>
    </w:p>
    <w:p w:rsidR="002D2C56" w:rsidRPr="00C40439" w:rsidRDefault="004E4864" w:rsidP="004B3CA6">
      <w:pPr>
        <w:spacing w:after="120" w:line="360" w:lineRule="auto"/>
        <w:ind w:firstLine="709"/>
        <w:jc w:val="both"/>
        <w:rPr>
          <w:rFonts w:ascii="Times New Roman" w:hAnsi="Times New Roman" w:cs="Times New Roman"/>
          <w:sz w:val="24"/>
          <w:szCs w:val="24"/>
        </w:rPr>
      </w:pPr>
      <w:r w:rsidRPr="00A71D0D">
        <w:rPr>
          <w:rFonts w:ascii="Times New Roman" w:hAnsi="Times New Roman" w:cs="Times New Roman"/>
          <w:sz w:val="24"/>
          <w:szCs w:val="24"/>
        </w:rPr>
        <w:t xml:space="preserve">Centra funkcjonują </w:t>
      </w:r>
      <w:r w:rsidR="006D588F" w:rsidRPr="00A71D0D">
        <w:rPr>
          <w:rFonts w:ascii="Times New Roman" w:hAnsi="Times New Roman" w:cs="Times New Roman"/>
          <w:sz w:val="24"/>
          <w:szCs w:val="24"/>
        </w:rPr>
        <w:t xml:space="preserve">we wszystkich rodzajach gmin: </w:t>
      </w:r>
      <w:r w:rsidR="00E8589A" w:rsidRPr="00A71D0D">
        <w:rPr>
          <w:rFonts w:ascii="Times New Roman" w:hAnsi="Times New Roman" w:cs="Times New Roman"/>
          <w:sz w:val="24"/>
          <w:szCs w:val="24"/>
        </w:rPr>
        <w:t>3</w:t>
      </w:r>
      <w:r w:rsidR="006D588F" w:rsidRPr="00A71D0D">
        <w:rPr>
          <w:rFonts w:ascii="Times New Roman" w:hAnsi="Times New Roman" w:cs="Times New Roman"/>
          <w:sz w:val="24"/>
          <w:szCs w:val="24"/>
        </w:rPr>
        <w:t>9</w:t>
      </w:r>
      <w:r w:rsidRPr="00A71D0D">
        <w:rPr>
          <w:rFonts w:ascii="Times New Roman" w:hAnsi="Times New Roman" w:cs="Times New Roman"/>
          <w:sz w:val="24"/>
          <w:szCs w:val="24"/>
        </w:rPr>
        <w:t xml:space="preserve"> – w gminach miejsko-wiejskich</w:t>
      </w:r>
      <w:r w:rsidR="006D588F" w:rsidRPr="00A71D0D">
        <w:rPr>
          <w:rFonts w:ascii="Times New Roman" w:hAnsi="Times New Roman" w:cs="Times New Roman"/>
          <w:sz w:val="24"/>
          <w:szCs w:val="24"/>
        </w:rPr>
        <w:t xml:space="preserve"> i wiejsko-miejskich</w:t>
      </w:r>
      <w:r w:rsidRPr="00A71D0D">
        <w:rPr>
          <w:rFonts w:ascii="Times New Roman" w:hAnsi="Times New Roman" w:cs="Times New Roman"/>
          <w:sz w:val="24"/>
          <w:szCs w:val="24"/>
        </w:rPr>
        <w:t xml:space="preserve">, </w:t>
      </w:r>
      <w:r w:rsidR="00E8589A" w:rsidRPr="00A71D0D">
        <w:rPr>
          <w:rFonts w:ascii="Times New Roman" w:hAnsi="Times New Roman" w:cs="Times New Roman"/>
          <w:sz w:val="24"/>
          <w:szCs w:val="24"/>
        </w:rPr>
        <w:t>24</w:t>
      </w:r>
      <w:r w:rsidRPr="00A71D0D">
        <w:rPr>
          <w:rFonts w:ascii="Times New Roman" w:hAnsi="Times New Roman" w:cs="Times New Roman"/>
          <w:sz w:val="24"/>
          <w:szCs w:val="24"/>
        </w:rPr>
        <w:t xml:space="preserve"> – w gminach miejskich oraz </w:t>
      </w:r>
      <w:r w:rsidR="00E8589A" w:rsidRPr="00A71D0D">
        <w:rPr>
          <w:rFonts w:ascii="Times New Roman" w:hAnsi="Times New Roman" w:cs="Times New Roman"/>
          <w:sz w:val="24"/>
          <w:szCs w:val="24"/>
        </w:rPr>
        <w:t>45</w:t>
      </w:r>
      <w:r w:rsidRPr="00A71D0D">
        <w:rPr>
          <w:rFonts w:ascii="Times New Roman" w:hAnsi="Times New Roman" w:cs="Times New Roman"/>
          <w:sz w:val="24"/>
          <w:szCs w:val="24"/>
        </w:rPr>
        <w:t xml:space="preserve"> – w gminach wiejskich. Najdłużej </w:t>
      </w:r>
      <w:r w:rsidRPr="00A71D0D">
        <w:rPr>
          <w:rFonts w:ascii="Times New Roman" w:hAnsi="Times New Roman" w:cs="Times New Roman"/>
          <w:sz w:val="24"/>
          <w:szCs w:val="24"/>
        </w:rPr>
        <w:lastRenderedPageBreak/>
        <w:t xml:space="preserve">działającym centrum usług społecznych jest centrum w gminie Resko w województwie zachodniopomorskim, które rozpoczęło działalność 1 stycznia 2020 r. – w dniu wejścia w życie przepisów ustawy z 2019 r. Centrum usług społecznych z obecnie najkrótszym stażem to centrum w </w:t>
      </w:r>
      <w:r w:rsidR="00944470" w:rsidRPr="00A71D0D">
        <w:rPr>
          <w:rFonts w:ascii="Times New Roman" w:hAnsi="Times New Roman" w:cs="Times New Roman"/>
          <w:sz w:val="24"/>
          <w:szCs w:val="24"/>
        </w:rPr>
        <w:t xml:space="preserve">Żmigrodzie </w:t>
      </w:r>
      <w:r w:rsidRPr="00A71D0D">
        <w:rPr>
          <w:rFonts w:ascii="Times New Roman" w:hAnsi="Times New Roman" w:cs="Times New Roman"/>
          <w:sz w:val="24"/>
          <w:szCs w:val="24"/>
        </w:rPr>
        <w:t xml:space="preserve">w województwie </w:t>
      </w:r>
      <w:r w:rsidR="00944470" w:rsidRPr="00A71D0D">
        <w:rPr>
          <w:rFonts w:ascii="Times New Roman" w:hAnsi="Times New Roman" w:cs="Times New Roman"/>
          <w:sz w:val="24"/>
          <w:szCs w:val="24"/>
        </w:rPr>
        <w:t>dolnośląskim</w:t>
      </w:r>
      <w:r w:rsidRPr="00A71D0D">
        <w:rPr>
          <w:rFonts w:ascii="Times New Roman" w:hAnsi="Times New Roman" w:cs="Times New Roman"/>
          <w:sz w:val="24"/>
          <w:szCs w:val="24"/>
        </w:rPr>
        <w:t>, które rozpoczęło działalność w dniu 1</w:t>
      </w:r>
      <w:r w:rsidR="009F474D">
        <w:rPr>
          <w:rFonts w:ascii="Times New Roman" w:hAnsi="Times New Roman" w:cs="Times New Roman"/>
          <w:sz w:val="24"/>
          <w:szCs w:val="24"/>
        </w:rPr>
        <w:t> </w:t>
      </w:r>
      <w:r w:rsidR="00944470" w:rsidRPr="00A71D0D">
        <w:rPr>
          <w:rFonts w:ascii="Times New Roman" w:hAnsi="Times New Roman" w:cs="Times New Roman"/>
          <w:sz w:val="24"/>
          <w:szCs w:val="24"/>
        </w:rPr>
        <w:t xml:space="preserve">lutego </w:t>
      </w:r>
      <w:r w:rsidRPr="00A71D0D">
        <w:rPr>
          <w:rFonts w:ascii="Times New Roman" w:hAnsi="Times New Roman" w:cs="Times New Roman"/>
          <w:sz w:val="24"/>
          <w:szCs w:val="24"/>
        </w:rPr>
        <w:t>202</w:t>
      </w:r>
      <w:r w:rsidR="00944470" w:rsidRPr="00A71D0D">
        <w:rPr>
          <w:rFonts w:ascii="Times New Roman" w:hAnsi="Times New Roman" w:cs="Times New Roman"/>
          <w:sz w:val="24"/>
          <w:szCs w:val="24"/>
        </w:rPr>
        <w:t>5</w:t>
      </w:r>
      <w:r w:rsidRPr="00A71D0D">
        <w:rPr>
          <w:rFonts w:ascii="Times New Roman" w:hAnsi="Times New Roman" w:cs="Times New Roman"/>
          <w:sz w:val="24"/>
          <w:szCs w:val="24"/>
        </w:rPr>
        <w:t xml:space="preserve"> r. Największym ośrodkiem, gdzie prowadzi działalność centrum usług społecznych, jest miasto Toruń, stolica województwa kujawsko-pomorskiego, a najmniejszą gminą – gmina </w:t>
      </w:r>
      <w:r w:rsidR="001F0F46" w:rsidRPr="00A71D0D">
        <w:rPr>
          <w:rFonts w:ascii="Times New Roman" w:hAnsi="Times New Roman" w:cs="Times New Roman"/>
          <w:sz w:val="24"/>
          <w:szCs w:val="24"/>
        </w:rPr>
        <w:t xml:space="preserve">miejska Krynica Morska </w:t>
      </w:r>
      <w:r w:rsidRPr="00A71D0D">
        <w:rPr>
          <w:rFonts w:ascii="Times New Roman" w:hAnsi="Times New Roman" w:cs="Times New Roman"/>
          <w:sz w:val="24"/>
          <w:szCs w:val="24"/>
        </w:rPr>
        <w:t>w województwie</w:t>
      </w:r>
      <w:r w:rsidR="001F0F46" w:rsidRPr="00A71D0D">
        <w:rPr>
          <w:rFonts w:ascii="Times New Roman" w:hAnsi="Times New Roman" w:cs="Times New Roman"/>
          <w:sz w:val="24"/>
          <w:szCs w:val="24"/>
        </w:rPr>
        <w:t xml:space="preserve"> pomorskim</w:t>
      </w:r>
      <w:r w:rsidRPr="00A71D0D">
        <w:rPr>
          <w:rFonts w:ascii="Times New Roman" w:hAnsi="Times New Roman" w:cs="Times New Roman"/>
          <w:sz w:val="24"/>
          <w:szCs w:val="24"/>
        </w:rPr>
        <w:t xml:space="preserve">, licząca </w:t>
      </w:r>
      <w:r w:rsidR="001F0F46" w:rsidRPr="00A71D0D">
        <w:rPr>
          <w:rFonts w:ascii="Times New Roman" w:hAnsi="Times New Roman" w:cs="Times New Roman"/>
          <w:sz w:val="24"/>
          <w:szCs w:val="24"/>
        </w:rPr>
        <w:t>niespełna 1,3</w:t>
      </w:r>
      <w:r w:rsidR="009F474D">
        <w:rPr>
          <w:rFonts w:ascii="Times New Roman" w:hAnsi="Times New Roman" w:cs="Times New Roman"/>
          <w:sz w:val="24"/>
          <w:szCs w:val="24"/>
        </w:rPr>
        <w:t> </w:t>
      </w:r>
      <w:r w:rsidRPr="00A71D0D">
        <w:rPr>
          <w:rFonts w:ascii="Times New Roman" w:hAnsi="Times New Roman" w:cs="Times New Roman"/>
          <w:sz w:val="24"/>
          <w:szCs w:val="24"/>
        </w:rPr>
        <w:t xml:space="preserve">tys. mieszkańców. Niemal wszystkie centra usług społecznych powstały przez przekształcenie ośrodków pomocy społecznej. Jedynie władze samorządowe Torunia </w:t>
      </w:r>
      <w:r w:rsidR="00944470" w:rsidRPr="00A71D0D">
        <w:rPr>
          <w:rFonts w:ascii="Times New Roman" w:hAnsi="Times New Roman" w:cs="Times New Roman"/>
          <w:sz w:val="24"/>
          <w:szCs w:val="24"/>
        </w:rPr>
        <w:t xml:space="preserve">i Zielonej Góry </w:t>
      </w:r>
      <w:r w:rsidRPr="00A71D0D">
        <w:rPr>
          <w:rFonts w:ascii="Times New Roman" w:hAnsi="Times New Roman" w:cs="Times New Roman"/>
          <w:sz w:val="24"/>
          <w:szCs w:val="24"/>
        </w:rPr>
        <w:t>– miast licząc</w:t>
      </w:r>
      <w:r w:rsidR="00944470" w:rsidRPr="00A71D0D">
        <w:rPr>
          <w:rFonts w:ascii="Times New Roman" w:hAnsi="Times New Roman" w:cs="Times New Roman"/>
          <w:sz w:val="24"/>
          <w:szCs w:val="24"/>
        </w:rPr>
        <w:t>ych</w:t>
      </w:r>
      <w:r w:rsidRPr="00A71D0D">
        <w:rPr>
          <w:rFonts w:ascii="Times New Roman" w:hAnsi="Times New Roman" w:cs="Times New Roman"/>
          <w:sz w:val="24"/>
          <w:szCs w:val="24"/>
        </w:rPr>
        <w:t xml:space="preserve"> powyżej 100 tys. mieszkańców – postanowiły, korzystając z możliwości ustawowej, utworzyć centrum obok miejskiego ośrodka pomocy </w:t>
      </w:r>
      <w:r w:rsidR="00056732" w:rsidRPr="00A71D0D">
        <w:rPr>
          <w:rFonts w:ascii="Times New Roman" w:hAnsi="Times New Roman" w:cs="Times New Roman"/>
          <w:sz w:val="24"/>
          <w:szCs w:val="24"/>
        </w:rPr>
        <w:t>społecznej</w:t>
      </w:r>
      <w:r w:rsidRPr="00A71D0D">
        <w:rPr>
          <w:rFonts w:ascii="Times New Roman" w:hAnsi="Times New Roman" w:cs="Times New Roman"/>
          <w:sz w:val="24"/>
          <w:szCs w:val="24"/>
        </w:rPr>
        <w:t>.</w:t>
      </w:r>
      <w:r w:rsidRPr="00C40439">
        <w:rPr>
          <w:rFonts w:ascii="Times New Roman" w:hAnsi="Times New Roman" w:cs="Times New Roman"/>
          <w:sz w:val="24"/>
          <w:szCs w:val="24"/>
        </w:rPr>
        <w:t xml:space="preserve"> </w:t>
      </w:r>
    </w:p>
    <w:p w:rsidR="002D2C56" w:rsidRPr="00C40439" w:rsidRDefault="004E4864" w:rsidP="004B3CA6">
      <w:pPr>
        <w:spacing w:after="120" w:line="360" w:lineRule="auto"/>
        <w:ind w:firstLine="720"/>
        <w:jc w:val="both"/>
        <w:rPr>
          <w:rFonts w:ascii="Times New Roman" w:hAnsi="Times New Roman" w:cs="Times New Roman"/>
          <w:sz w:val="24"/>
          <w:szCs w:val="24"/>
        </w:rPr>
      </w:pPr>
      <w:r w:rsidRPr="00C40439">
        <w:rPr>
          <w:rFonts w:ascii="Times New Roman" w:hAnsi="Times New Roman" w:cs="Times New Roman"/>
          <w:sz w:val="24"/>
          <w:szCs w:val="24"/>
        </w:rPr>
        <w:t>Działalność centrów usług społecznych w latach 2020</w:t>
      </w:r>
      <w:r w:rsidR="00AA1347" w:rsidRPr="00C40439">
        <w:rPr>
          <w:rFonts w:ascii="Times New Roman" w:hAnsi="Times New Roman" w:cs="Times New Roman"/>
          <w:sz w:val="24"/>
          <w:szCs w:val="24"/>
        </w:rPr>
        <w:t>–</w:t>
      </w:r>
      <w:r w:rsidRPr="00C40439">
        <w:rPr>
          <w:rFonts w:ascii="Times New Roman" w:hAnsi="Times New Roman" w:cs="Times New Roman"/>
          <w:sz w:val="24"/>
          <w:szCs w:val="24"/>
        </w:rPr>
        <w:t>2022 została objęta monitoringiem analityczno-badawczym zespołu eksperckiego Rady ds. Społecznych NRR. Raport z monitoringu został upubliczniony przez Kancelarię Prezydenta RP</w:t>
      </w:r>
      <w:r w:rsidRPr="00C40439">
        <w:rPr>
          <w:rStyle w:val="Odwoanieprzypisudolnego"/>
          <w:rFonts w:ascii="Times New Roman" w:hAnsi="Times New Roman" w:cs="Times New Roman"/>
          <w:sz w:val="24"/>
          <w:szCs w:val="24"/>
        </w:rPr>
        <w:footnoteReference w:id="6"/>
      </w:r>
      <w:r w:rsidRPr="00C40439">
        <w:rPr>
          <w:rFonts w:ascii="Times New Roman" w:hAnsi="Times New Roman" w:cs="Times New Roman"/>
          <w:sz w:val="24"/>
          <w:szCs w:val="24"/>
        </w:rPr>
        <w:t xml:space="preserve">. W ramach monitoringu zrealizowane zostały cztery rodzaje prac analityczno-badawczych: </w:t>
      </w:r>
    </w:p>
    <w:p w:rsidR="002D2C56" w:rsidRPr="00C40439" w:rsidRDefault="004E4864">
      <w:pPr>
        <w:pStyle w:val="Akapitzlist"/>
        <w:numPr>
          <w:ilvl w:val="0"/>
          <w:numId w:val="3"/>
        </w:numPr>
        <w:spacing w:after="0" w:line="360" w:lineRule="auto"/>
        <w:jc w:val="both"/>
        <w:rPr>
          <w:rFonts w:ascii="Times New Roman" w:hAnsi="Times New Roman" w:cs="Times New Roman"/>
          <w:sz w:val="24"/>
          <w:szCs w:val="24"/>
          <w:lang w:val="pl-PL"/>
        </w:rPr>
      </w:pPr>
      <w:r w:rsidRPr="00C40439">
        <w:rPr>
          <w:rFonts w:ascii="Times New Roman" w:hAnsi="Times New Roman" w:cs="Times New Roman"/>
          <w:sz w:val="24"/>
          <w:szCs w:val="24"/>
          <w:lang w:val="pl-PL"/>
        </w:rPr>
        <w:t>analiza danych gromadzonych w Ministerstwie Rodziny i Polityki Społecznej na podstawie sprawozdawczości centrów usług społecznych</w:t>
      </w:r>
      <w:r w:rsidRPr="00C40439">
        <w:rPr>
          <w:rStyle w:val="Odwoanieprzypisudolnego"/>
          <w:rFonts w:ascii="Times New Roman" w:hAnsi="Times New Roman" w:cs="Times New Roman"/>
          <w:sz w:val="24"/>
          <w:szCs w:val="24"/>
          <w:lang w:val="pl-PL"/>
        </w:rPr>
        <w:footnoteReference w:id="7"/>
      </w:r>
      <w:r w:rsidRPr="00C40439">
        <w:rPr>
          <w:rFonts w:ascii="Times New Roman" w:hAnsi="Times New Roman" w:cs="Times New Roman"/>
          <w:sz w:val="24"/>
          <w:szCs w:val="24"/>
          <w:lang w:val="pl-PL"/>
        </w:rPr>
        <w:t xml:space="preserve">; </w:t>
      </w:r>
    </w:p>
    <w:p w:rsidR="002D2C56" w:rsidRPr="00C40439" w:rsidRDefault="004E4864">
      <w:pPr>
        <w:pStyle w:val="Akapitzlist"/>
        <w:numPr>
          <w:ilvl w:val="0"/>
          <w:numId w:val="3"/>
        </w:numPr>
        <w:spacing w:after="0" w:line="360" w:lineRule="auto"/>
        <w:jc w:val="both"/>
        <w:rPr>
          <w:rFonts w:ascii="Times New Roman" w:hAnsi="Times New Roman" w:cs="Times New Roman"/>
          <w:sz w:val="24"/>
          <w:szCs w:val="24"/>
          <w:lang w:val="pl-PL"/>
        </w:rPr>
      </w:pPr>
      <w:r w:rsidRPr="00C40439">
        <w:rPr>
          <w:rFonts w:ascii="Times New Roman" w:hAnsi="Times New Roman" w:cs="Times New Roman"/>
          <w:sz w:val="24"/>
          <w:szCs w:val="24"/>
          <w:lang w:val="pl-PL"/>
        </w:rPr>
        <w:t xml:space="preserve">analiza dokumentów przygotowanych w gminach, które utworzyły centra usług społecznych. Analizą zostały objęte m.in. </w:t>
      </w:r>
      <w:r w:rsidR="00565618">
        <w:rPr>
          <w:rFonts w:ascii="Times New Roman" w:hAnsi="Times New Roman" w:cs="Times New Roman"/>
          <w:sz w:val="24"/>
          <w:szCs w:val="24"/>
          <w:lang w:val="pl-PL"/>
        </w:rPr>
        <w:t>diagnozy</w:t>
      </w:r>
      <w:r w:rsidR="00565618" w:rsidRPr="00C40439">
        <w:rPr>
          <w:rFonts w:ascii="Times New Roman" w:hAnsi="Times New Roman" w:cs="Times New Roman"/>
          <w:sz w:val="24"/>
          <w:szCs w:val="24"/>
          <w:lang w:val="pl-PL"/>
        </w:rPr>
        <w:t xml:space="preserve"> </w:t>
      </w:r>
      <w:r w:rsidRPr="00C40439">
        <w:rPr>
          <w:rFonts w:ascii="Times New Roman" w:hAnsi="Times New Roman" w:cs="Times New Roman"/>
          <w:sz w:val="24"/>
          <w:szCs w:val="24"/>
          <w:lang w:val="pl-PL"/>
        </w:rPr>
        <w:t xml:space="preserve">potrzeb i potencjału </w:t>
      </w:r>
      <w:r w:rsidR="00565618">
        <w:rPr>
          <w:rFonts w:ascii="Times New Roman" w:hAnsi="Times New Roman" w:cs="Times New Roman"/>
          <w:sz w:val="24"/>
          <w:szCs w:val="24"/>
          <w:lang w:val="pl-PL"/>
        </w:rPr>
        <w:t>wspólnot samorządowych</w:t>
      </w:r>
      <w:r w:rsidRPr="00C40439">
        <w:rPr>
          <w:rFonts w:ascii="Times New Roman" w:hAnsi="Times New Roman" w:cs="Times New Roman"/>
          <w:sz w:val="24"/>
          <w:szCs w:val="24"/>
          <w:lang w:val="pl-PL"/>
        </w:rPr>
        <w:t xml:space="preserve"> w zakresie usług społecznych oraz gminne programy usług społecznych</w:t>
      </w:r>
      <w:r w:rsidRPr="00C40439">
        <w:rPr>
          <w:rStyle w:val="Odwoanieprzypisudolnego"/>
          <w:rFonts w:ascii="Times New Roman" w:hAnsi="Times New Roman" w:cs="Times New Roman"/>
          <w:sz w:val="24"/>
          <w:szCs w:val="24"/>
          <w:lang w:val="pl-PL"/>
        </w:rPr>
        <w:footnoteReference w:id="8"/>
      </w:r>
      <w:r w:rsidRPr="00C40439">
        <w:rPr>
          <w:rFonts w:ascii="Times New Roman" w:hAnsi="Times New Roman" w:cs="Times New Roman"/>
          <w:sz w:val="24"/>
          <w:szCs w:val="24"/>
          <w:lang w:val="pl-PL"/>
        </w:rPr>
        <w:t xml:space="preserve">; </w:t>
      </w:r>
    </w:p>
    <w:p w:rsidR="002D2C56" w:rsidRPr="00C40439" w:rsidRDefault="004E4864">
      <w:pPr>
        <w:pStyle w:val="Akapitzlist"/>
        <w:numPr>
          <w:ilvl w:val="0"/>
          <w:numId w:val="3"/>
        </w:numPr>
        <w:spacing w:after="0" w:line="360" w:lineRule="auto"/>
        <w:jc w:val="both"/>
        <w:rPr>
          <w:rFonts w:ascii="Times New Roman" w:hAnsi="Times New Roman" w:cs="Times New Roman"/>
          <w:sz w:val="24"/>
          <w:szCs w:val="24"/>
          <w:lang w:val="pl-PL"/>
        </w:rPr>
      </w:pPr>
      <w:r w:rsidRPr="00C40439">
        <w:rPr>
          <w:rFonts w:ascii="Times New Roman" w:hAnsi="Times New Roman" w:cs="Times New Roman"/>
          <w:sz w:val="24"/>
          <w:szCs w:val="24"/>
          <w:lang w:val="pl-PL"/>
        </w:rPr>
        <w:t xml:space="preserve">analiza moderowanych dyskusji grupowych z udziałem </w:t>
      </w:r>
      <w:r w:rsidR="00565618">
        <w:rPr>
          <w:rFonts w:ascii="Times New Roman" w:hAnsi="Times New Roman" w:cs="Times New Roman"/>
          <w:sz w:val="24"/>
          <w:szCs w:val="24"/>
          <w:lang w:val="pl-PL"/>
        </w:rPr>
        <w:t xml:space="preserve">menedżerów i </w:t>
      </w:r>
      <w:r w:rsidRPr="00C40439">
        <w:rPr>
          <w:rFonts w:ascii="Times New Roman" w:hAnsi="Times New Roman" w:cs="Times New Roman"/>
          <w:sz w:val="24"/>
          <w:szCs w:val="24"/>
          <w:lang w:val="pl-PL"/>
        </w:rPr>
        <w:t>specjalistów pracujących w</w:t>
      </w:r>
      <w:r w:rsidR="00D634F7">
        <w:rPr>
          <w:rFonts w:ascii="Times New Roman" w:hAnsi="Times New Roman" w:cs="Times New Roman"/>
          <w:sz w:val="24"/>
          <w:szCs w:val="24"/>
          <w:lang w:val="pl-PL"/>
        </w:rPr>
        <w:t> </w:t>
      </w:r>
      <w:r w:rsidRPr="00C40439">
        <w:rPr>
          <w:rFonts w:ascii="Times New Roman" w:hAnsi="Times New Roman" w:cs="Times New Roman"/>
          <w:sz w:val="24"/>
          <w:szCs w:val="24"/>
          <w:lang w:val="pl-PL"/>
        </w:rPr>
        <w:t>centrach usług społecznych: dyrektorów centrum, organizatorów usług społecznych, organizatorów społeczności lokaln</w:t>
      </w:r>
      <w:r w:rsidR="009F474D">
        <w:rPr>
          <w:rFonts w:ascii="Times New Roman" w:hAnsi="Times New Roman" w:cs="Times New Roman"/>
          <w:sz w:val="24"/>
          <w:szCs w:val="24"/>
          <w:lang w:val="pl-PL"/>
        </w:rPr>
        <w:t>ej</w:t>
      </w:r>
      <w:r w:rsidRPr="00C40439">
        <w:rPr>
          <w:rFonts w:ascii="Times New Roman" w:hAnsi="Times New Roman" w:cs="Times New Roman"/>
          <w:sz w:val="24"/>
          <w:szCs w:val="24"/>
          <w:lang w:val="pl-PL"/>
        </w:rPr>
        <w:t>, koordynatorów indywidualnych planów usług społecznych</w:t>
      </w:r>
      <w:r w:rsidRPr="00C40439">
        <w:rPr>
          <w:rStyle w:val="Odwoanieprzypisudolnego"/>
          <w:rFonts w:ascii="Times New Roman" w:hAnsi="Times New Roman" w:cs="Times New Roman"/>
          <w:sz w:val="24"/>
          <w:szCs w:val="24"/>
          <w:lang w:val="pl-PL"/>
        </w:rPr>
        <w:footnoteReference w:id="9"/>
      </w:r>
      <w:r w:rsidRPr="00C40439">
        <w:rPr>
          <w:rFonts w:ascii="Times New Roman" w:hAnsi="Times New Roman" w:cs="Times New Roman"/>
          <w:sz w:val="24"/>
          <w:szCs w:val="24"/>
          <w:lang w:val="pl-PL"/>
        </w:rPr>
        <w:t xml:space="preserve">; </w:t>
      </w:r>
    </w:p>
    <w:p w:rsidR="002D2C56" w:rsidRPr="00C40439" w:rsidRDefault="004E4864" w:rsidP="004B3CA6">
      <w:pPr>
        <w:pStyle w:val="Akapitzlist"/>
        <w:numPr>
          <w:ilvl w:val="0"/>
          <w:numId w:val="3"/>
        </w:numPr>
        <w:spacing w:after="120" w:line="360" w:lineRule="auto"/>
        <w:jc w:val="both"/>
        <w:rPr>
          <w:rFonts w:ascii="Times New Roman" w:hAnsi="Times New Roman" w:cs="Times New Roman"/>
          <w:sz w:val="24"/>
          <w:szCs w:val="24"/>
          <w:lang w:val="pl-PL"/>
        </w:rPr>
      </w:pPr>
      <w:r w:rsidRPr="00C40439">
        <w:rPr>
          <w:rFonts w:ascii="Times New Roman" w:hAnsi="Times New Roman" w:cs="Times New Roman"/>
          <w:sz w:val="24"/>
          <w:szCs w:val="24"/>
          <w:lang w:val="pl-PL"/>
        </w:rPr>
        <w:t>przegląd prac dotyczących centrum, opublikowanych w piśmiennictwie naukowym po wejściu w życie przepisów ustawy z 2019 r.</w:t>
      </w:r>
      <w:r w:rsidRPr="00C40439">
        <w:rPr>
          <w:rStyle w:val="Odwoanieprzypisudolnego"/>
          <w:rFonts w:ascii="Times New Roman" w:hAnsi="Times New Roman" w:cs="Times New Roman"/>
          <w:sz w:val="24"/>
          <w:szCs w:val="24"/>
          <w:lang w:val="pl-PL"/>
        </w:rPr>
        <w:footnoteReference w:id="10"/>
      </w:r>
    </w:p>
    <w:p w:rsidR="002D2C56" w:rsidRPr="00C40439" w:rsidRDefault="004E4864" w:rsidP="004B3CA6">
      <w:pPr>
        <w:spacing w:after="120" w:line="360" w:lineRule="auto"/>
        <w:ind w:firstLine="720"/>
        <w:contextualSpacing/>
        <w:jc w:val="both"/>
        <w:rPr>
          <w:rFonts w:ascii="Times New Roman" w:hAnsi="Times New Roman" w:cs="Times New Roman"/>
          <w:sz w:val="24"/>
          <w:szCs w:val="24"/>
        </w:rPr>
      </w:pPr>
      <w:r w:rsidRPr="00C40439">
        <w:rPr>
          <w:rFonts w:ascii="Times New Roman" w:hAnsi="Times New Roman" w:cs="Times New Roman"/>
          <w:sz w:val="24"/>
          <w:szCs w:val="24"/>
        </w:rPr>
        <w:t>Ważnym źródłem wiedzy o funkcjonowaniu centrów usług społecznych były ponadto zorganizowane przez Radę ds. Społecznych NRR spotkania robocze z różnymi interesariuszami ustawy z 2019 r., w tym: dyrektorami regionalnych ośrodków polityki społecznej i</w:t>
      </w:r>
      <w:r w:rsidR="00D634F7">
        <w:rPr>
          <w:rFonts w:ascii="Times New Roman" w:hAnsi="Times New Roman" w:cs="Times New Roman"/>
          <w:sz w:val="24"/>
          <w:szCs w:val="24"/>
        </w:rPr>
        <w:t> </w:t>
      </w:r>
      <w:r w:rsidRPr="00C40439">
        <w:rPr>
          <w:rFonts w:ascii="Times New Roman" w:hAnsi="Times New Roman" w:cs="Times New Roman"/>
          <w:sz w:val="24"/>
          <w:szCs w:val="24"/>
        </w:rPr>
        <w:t>przedstawicielami Ministerstwa Rodziny i Polityki Społecznej oraz Ministerstwa Funduszy i</w:t>
      </w:r>
      <w:r w:rsidR="00D634F7">
        <w:rPr>
          <w:rFonts w:ascii="Times New Roman" w:hAnsi="Times New Roman" w:cs="Times New Roman"/>
          <w:sz w:val="24"/>
          <w:szCs w:val="24"/>
        </w:rPr>
        <w:t> </w:t>
      </w:r>
      <w:r w:rsidRPr="00C40439">
        <w:rPr>
          <w:rFonts w:ascii="Times New Roman" w:hAnsi="Times New Roman" w:cs="Times New Roman"/>
          <w:sz w:val="24"/>
          <w:szCs w:val="24"/>
        </w:rPr>
        <w:t xml:space="preserve">Polityki Regionalnej, ekspertami współpracującymi z centrami usług społecznych, zespołem eksperckim projektu SIRES (Spójna Integracja Regionalna Ekonomii Społecznej), przedstawicielami Polskiej Federacji Związkowej Pracowników Socjalnych i Pomocy Społecznej, Krajowym Forum CUS. </w:t>
      </w:r>
    </w:p>
    <w:p w:rsidR="002D2C56" w:rsidRPr="00C40439" w:rsidRDefault="004E4864" w:rsidP="004B3CA6">
      <w:pPr>
        <w:spacing w:after="120" w:line="360" w:lineRule="auto"/>
        <w:ind w:firstLine="720"/>
        <w:contextualSpacing/>
        <w:jc w:val="both"/>
        <w:rPr>
          <w:rFonts w:ascii="Times New Roman" w:hAnsi="Times New Roman" w:cs="Times New Roman"/>
          <w:sz w:val="24"/>
          <w:szCs w:val="24"/>
        </w:rPr>
      </w:pPr>
      <w:r w:rsidRPr="00C40439">
        <w:rPr>
          <w:rFonts w:ascii="Times New Roman" w:hAnsi="Times New Roman" w:cs="Times New Roman"/>
          <w:sz w:val="24"/>
          <w:szCs w:val="24"/>
        </w:rPr>
        <w:t>Wyniki monitoringu potwierdziły duży potencjał centrum w zakresie koordynacji lokalnych systemów usług społecznych. Najważniejsze korzyści, jakie terytorialnej wspólnocie samorządowej daje utworzenie centrum usług społecznych, to:</w:t>
      </w:r>
    </w:p>
    <w:p w:rsidR="002D2C56" w:rsidRPr="00C40439" w:rsidRDefault="004E4864">
      <w:pPr>
        <w:pStyle w:val="Akapitzlist"/>
        <w:numPr>
          <w:ilvl w:val="0"/>
          <w:numId w:val="1"/>
        </w:numPr>
        <w:spacing w:after="0" w:line="360" w:lineRule="auto"/>
        <w:ind w:left="851" w:hanging="284"/>
        <w:jc w:val="both"/>
        <w:rPr>
          <w:rFonts w:ascii="Times New Roman" w:hAnsi="Times New Roman" w:cs="Times New Roman"/>
          <w:sz w:val="24"/>
          <w:szCs w:val="24"/>
          <w:lang w:val="pl-PL"/>
        </w:rPr>
      </w:pPr>
      <w:r w:rsidRPr="00C40439">
        <w:rPr>
          <w:rFonts w:ascii="Times New Roman" w:hAnsi="Times New Roman" w:cs="Times New Roman"/>
          <w:sz w:val="24"/>
          <w:szCs w:val="24"/>
          <w:lang w:val="pl-PL"/>
        </w:rPr>
        <w:t xml:space="preserve">adresowanie wsparcia usługowego do ogółu mieszkańców, a nie tylko do osób korzystających z pomocy społecznej, </w:t>
      </w:r>
    </w:p>
    <w:p w:rsidR="002D2C56" w:rsidRPr="00C40439" w:rsidRDefault="004E4864">
      <w:pPr>
        <w:pStyle w:val="Akapitzlist"/>
        <w:numPr>
          <w:ilvl w:val="0"/>
          <w:numId w:val="1"/>
        </w:numPr>
        <w:spacing w:after="0" w:line="360" w:lineRule="auto"/>
        <w:ind w:left="851" w:hanging="284"/>
        <w:jc w:val="both"/>
        <w:rPr>
          <w:rFonts w:ascii="Times New Roman" w:hAnsi="Times New Roman" w:cs="Times New Roman"/>
          <w:sz w:val="24"/>
          <w:szCs w:val="24"/>
          <w:lang w:val="pl-PL"/>
        </w:rPr>
      </w:pPr>
      <w:r w:rsidRPr="00C40439">
        <w:rPr>
          <w:rFonts w:ascii="Times New Roman" w:hAnsi="Times New Roman" w:cs="Times New Roman"/>
          <w:sz w:val="24"/>
          <w:szCs w:val="24"/>
          <w:lang w:val="pl-PL"/>
        </w:rPr>
        <w:t>model jednego okienka i spersonalizowane podejście w organizowaniu wsparcia usługowego przy wykorzystaniu indywidualnych planów usług społecznych,</w:t>
      </w:r>
    </w:p>
    <w:p w:rsidR="002D2C56" w:rsidRPr="00C40439" w:rsidRDefault="004E4864">
      <w:pPr>
        <w:pStyle w:val="Akapitzlist"/>
        <w:numPr>
          <w:ilvl w:val="0"/>
          <w:numId w:val="1"/>
        </w:numPr>
        <w:spacing w:after="0" w:line="360" w:lineRule="auto"/>
        <w:ind w:left="851" w:hanging="284"/>
        <w:jc w:val="both"/>
        <w:rPr>
          <w:rFonts w:ascii="Times New Roman" w:hAnsi="Times New Roman" w:cs="Times New Roman"/>
          <w:sz w:val="24"/>
          <w:szCs w:val="24"/>
          <w:lang w:val="pl-PL"/>
        </w:rPr>
      </w:pPr>
      <w:r w:rsidRPr="00C40439">
        <w:rPr>
          <w:rFonts w:ascii="Times New Roman" w:hAnsi="Times New Roman" w:cs="Times New Roman"/>
          <w:sz w:val="24"/>
          <w:szCs w:val="24"/>
          <w:lang w:val="pl-PL"/>
        </w:rPr>
        <w:t>zintegrowany model wsparcia, czyli kojarzenie usług społecznych ze wsparciem społecznym rozwijanym w ramach organizowania społeczności lokalnej,</w:t>
      </w:r>
    </w:p>
    <w:p w:rsidR="002D2C56" w:rsidRPr="00C40439" w:rsidRDefault="004E4864">
      <w:pPr>
        <w:pStyle w:val="Akapitzlist"/>
        <w:numPr>
          <w:ilvl w:val="0"/>
          <w:numId w:val="1"/>
        </w:numPr>
        <w:spacing w:after="0" w:line="360" w:lineRule="auto"/>
        <w:ind w:left="851" w:hanging="284"/>
        <w:jc w:val="both"/>
        <w:rPr>
          <w:rFonts w:ascii="Times New Roman" w:hAnsi="Times New Roman" w:cs="Times New Roman"/>
          <w:sz w:val="24"/>
          <w:szCs w:val="24"/>
          <w:lang w:val="pl-PL"/>
        </w:rPr>
      </w:pPr>
      <w:r w:rsidRPr="00C40439">
        <w:rPr>
          <w:rFonts w:ascii="Times New Roman" w:hAnsi="Times New Roman" w:cs="Times New Roman"/>
          <w:sz w:val="24"/>
          <w:szCs w:val="24"/>
          <w:lang w:val="pl-PL"/>
        </w:rPr>
        <w:t>przeprowadzanie diagnozy potencjału i potrzeb wspólnoty samorządowej w zakresie usług społecznych i uruchamianie na ich podstawie nowych usług społecznych dla mieszkańców przy wykorzystaniu programów usług społecznych,</w:t>
      </w:r>
    </w:p>
    <w:p w:rsidR="002D2C56" w:rsidRPr="00C40439" w:rsidRDefault="004E4864">
      <w:pPr>
        <w:pStyle w:val="Akapitzlist"/>
        <w:numPr>
          <w:ilvl w:val="0"/>
          <w:numId w:val="1"/>
        </w:numPr>
        <w:spacing w:after="0" w:line="360" w:lineRule="auto"/>
        <w:ind w:left="851" w:hanging="284"/>
        <w:jc w:val="both"/>
        <w:rPr>
          <w:rFonts w:ascii="Times New Roman" w:hAnsi="Times New Roman" w:cs="Times New Roman"/>
          <w:sz w:val="24"/>
          <w:szCs w:val="24"/>
          <w:lang w:val="pl-PL"/>
        </w:rPr>
      </w:pPr>
      <w:r w:rsidRPr="00C40439">
        <w:rPr>
          <w:rFonts w:ascii="Times New Roman" w:hAnsi="Times New Roman" w:cs="Times New Roman"/>
          <w:sz w:val="24"/>
          <w:szCs w:val="24"/>
          <w:lang w:val="pl-PL"/>
        </w:rPr>
        <w:t>prowadzenie pracy środowiskowej w formule organizowania społeczności lokalnej,</w:t>
      </w:r>
    </w:p>
    <w:p w:rsidR="002D2C56" w:rsidRPr="00C40439" w:rsidRDefault="004E4864" w:rsidP="004B3CA6">
      <w:pPr>
        <w:pStyle w:val="Akapitzlist"/>
        <w:numPr>
          <w:ilvl w:val="0"/>
          <w:numId w:val="1"/>
        </w:numPr>
        <w:spacing w:after="120" w:line="360" w:lineRule="auto"/>
        <w:ind w:left="851" w:hanging="284"/>
        <w:jc w:val="both"/>
        <w:rPr>
          <w:rFonts w:ascii="Times New Roman" w:hAnsi="Times New Roman" w:cs="Times New Roman"/>
          <w:sz w:val="24"/>
          <w:szCs w:val="24"/>
          <w:lang w:val="pl-PL"/>
        </w:rPr>
      </w:pPr>
      <w:r w:rsidRPr="00C40439">
        <w:rPr>
          <w:rFonts w:ascii="Times New Roman" w:hAnsi="Times New Roman" w:cs="Times New Roman"/>
          <w:sz w:val="24"/>
          <w:szCs w:val="24"/>
          <w:lang w:val="pl-PL"/>
        </w:rPr>
        <w:t>rozwijanie współpracy międzyinstytucjonalnej i międzysektorowej w ramach tworzenia lokalnego środowiskowego systemu usługowego.</w:t>
      </w:r>
    </w:p>
    <w:p w:rsidR="002D2C56" w:rsidRPr="00AA1347" w:rsidRDefault="004E4864" w:rsidP="004B3CA6">
      <w:pPr>
        <w:pStyle w:val="ARTartustawynprozporzdzenia"/>
        <w:spacing w:before="0" w:after="120"/>
        <w:ind w:firstLine="708"/>
        <w:contextualSpacing/>
        <w:rPr>
          <w:rFonts w:ascii="Times New Roman" w:hAnsi="Times New Roman" w:cs="Times New Roman"/>
          <w:szCs w:val="24"/>
        </w:rPr>
      </w:pPr>
      <w:r w:rsidRPr="00C40439">
        <w:rPr>
          <w:rFonts w:ascii="Times New Roman" w:hAnsi="Times New Roman" w:cs="Times New Roman"/>
          <w:szCs w:val="24"/>
        </w:rPr>
        <w:t>Projekt nowelizacji ustawy o realizowaniu usług społecznych przez centrum usług społecznych zawiera propozycje rozwiązań funkcjonalnych dla centrów usług społecznych. Propozycje te są zbieżne z rekomendacjami z raportu z monitoringu badawczo-analitycznego Rady ds. Społecznych NRR</w:t>
      </w:r>
      <w:r w:rsidRPr="00C40439">
        <w:rPr>
          <w:rStyle w:val="Odwoanieprzypisudolnego"/>
          <w:rFonts w:ascii="Times New Roman" w:hAnsi="Times New Roman" w:cs="Times New Roman"/>
          <w:szCs w:val="24"/>
        </w:rPr>
        <w:footnoteReference w:id="11"/>
      </w:r>
      <w:r w:rsidRPr="00C40439">
        <w:rPr>
          <w:rFonts w:ascii="Times New Roman" w:hAnsi="Times New Roman" w:cs="Times New Roman"/>
          <w:szCs w:val="24"/>
        </w:rPr>
        <w:t>, w tym z propozycjami formułowanymi przez kadrę menedżerską i specjalistów centrum w trakcie moderowanych dyskusji grupowych. Proponowane zmiany prawne uwzględniają też propozycje zgłaszane Kancelarii Prezydenta RP przez przedstawicieli centrów usług społecznych, w tym przez Krajowe Forum CUS, a także przez Obserwatorium Centr</w:t>
      </w:r>
      <w:r w:rsidR="00BC15B9">
        <w:rPr>
          <w:rFonts w:ascii="Times New Roman" w:hAnsi="Times New Roman" w:cs="Times New Roman"/>
          <w:szCs w:val="24"/>
        </w:rPr>
        <w:t>ów</w:t>
      </w:r>
      <w:r w:rsidRPr="00C40439">
        <w:rPr>
          <w:rFonts w:ascii="Times New Roman" w:hAnsi="Times New Roman" w:cs="Times New Roman"/>
          <w:szCs w:val="24"/>
        </w:rPr>
        <w:t xml:space="preserve"> Usług Społecznych. Pokrywają się też z propozycjami formułowanymi przez centra usług społecznych korzystające ze </w:t>
      </w:r>
      <w:r w:rsidRPr="00A71D0D">
        <w:rPr>
          <w:rFonts w:ascii="Times New Roman" w:hAnsi="Times New Roman" w:cs="Times New Roman"/>
          <w:szCs w:val="24"/>
        </w:rPr>
        <w:t>wsparcia EFS w dokumentacji zamykającej realizację projektów konkursowych</w:t>
      </w:r>
      <w:r w:rsidRPr="00A71D0D">
        <w:rPr>
          <w:rStyle w:val="Odwoanieprzypisudolnego"/>
          <w:rFonts w:ascii="Times New Roman" w:hAnsi="Times New Roman" w:cs="Times New Roman"/>
          <w:szCs w:val="24"/>
        </w:rPr>
        <w:footnoteReference w:id="12"/>
      </w:r>
      <w:r w:rsidRPr="00A71D0D">
        <w:rPr>
          <w:rFonts w:ascii="Times New Roman" w:hAnsi="Times New Roman" w:cs="Times New Roman"/>
          <w:szCs w:val="24"/>
        </w:rPr>
        <w:t xml:space="preserve">. </w:t>
      </w:r>
      <w:r w:rsidR="00540E99" w:rsidRPr="00A71D0D">
        <w:rPr>
          <w:rFonts w:ascii="Times New Roman" w:hAnsi="Times New Roman" w:cs="Times New Roman"/>
          <w:szCs w:val="24"/>
        </w:rPr>
        <w:t xml:space="preserve">Krajowe Forum CUS </w:t>
      </w:r>
      <w:r w:rsidR="008870DB" w:rsidRPr="00A71D0D">
        <w:rPr>
          <w:rFonts w:ascii="Times New Roman" w:hAnsi="Times New Roman" w:cs="Times New Roman"/>
          <w:szCs w:val="24"/>
        </w:rPr>
        <w:t>pozytywnie zaopiniowało</w:t>
      </w:r>
      <w:r w:rsidR="00540E99" w:rsidRPr="00A71D0D">
        <w:rPr>
          <w:rFonts w:ascii="Times New Roman" w:hAnsi="Times New Roman" w:cs="Times New Roman"/>
          <w:szCs w:val="24"/>
        </w:rPr>
        <w:t xml:space="preserve"> projekt nowelizacji ustawy</w:t>
      </w:r>
      <w:r w:rsidR="008870DB" w:rsidRPr="00A71D0D">
        <w:rPr>
          <w:rFonts w:ascii="Times New Roman" w:hAnsi="Times New Roman" w:cs="Times New Roman"/>
          <w:szCs w:val="24"/>
        </w:rPr>
        <w:t xml:space="preserve"> i nie zgłosiło do niego uwag</w:t>
      </w:r>
      <w:r w:rsidR="00540E99" w:rsidRPr="00A71D0D">
        <w:rPr>
          <w:rFonts w:ascii="Times New Roman" w:hAnsi="Times New Roman" w:cs="Times New Roman"/>
          <w:szCs w:val="24"/>
        </w:rPr>
        <w:t>.</w:t>
      </w:r>
    </w:p>
    <w:p w:rsidR="002D2C56" w:rsidRPr="00AA1347" w:rsidRDefault="002D2C56">
      <w:pPr>
        <w:pStyle w:val="ARTartustawynprozporzdzenia"/>
        <w:spacing w:before="0"/>
        <w:ind w:firstLine="0"/>
        <w:rPr>
          <w:rFonts w:ascii="Times New Roman" w:hAnsi="Times New Roman" w:cs="Times New Roman"/>
          <w:szCs w:val="24"/>
        </w:rPr>
      </w:pPr>
    </w:p>
    <w:p w:rsidR="002D2C56" w:rsidRPr="00AA1347" w:rsidRDefault="004E4864">
      <w:pPr>
        <w:pStyle w:val="ARTartustawynprozporzdzenia"/>
        <w:spacing w:before="0"/>
        <w:ind w:firstLine="0"/>
        <w:rPr>
          <w:rFonts w:ascii="Times New Roman" w:hAnsi="Times New Roman" w:cs="Times New Roman"/>
          <w:b/>
          <w:bCs/>
          <w:szCs w:val="24"/>
        </w:rPr>
      </w:pPr>
      <w:r w:rsidRPr="00AA1347">
        <w:rPr>
          <w:rFonts w:ascii="Times New Roman" w:hAnsi="Times New Roman" w:cs="Times New Roman"/>
          <w:b/>
          <w:bCs/>
          <w:szCs w:val="24"/>
        </w:rPr>
        <w:t>III. Proponowane zmiany w przepisach ustawy z dnia 19 lipca 2019 r. o realizowaniu usług społecznych przez centrum usług społecznych</w:t>
      </w:r>
    </w:p>
    <w:p w:rsidR="002D2C56" w:rsidRPr="00AA1347" w:rsidRDefault="002D2C56" w:rsidP="004B3CA6">
      <w:pPr>
        <w:pStyle w:val="ARTartustawynprozporzdzenia"/>
        <w:spacing w:before="0" w:after="120"/>
        <w:ind w:firstLine="709"/>
        <w:rPr>
          <w:rFonts w:ascii="Times New Roman" w:hAnsi="Times New Roman" w:cs="Times New Roman"/>
          <w:szCs w:val="24"/>
        </w:rPr>
      </w:pPr>
    </w:p>
    <w:p w:rsidR="002D2C56" w:rsidRPr="00AA1347" w:rsidRDefault="004E4864" w:rsidP="004B3CA6">
      <w:pPr>
        <w:pStyle w:val="ARTartustawynprozporzdzenia"/>
        <w:spacing w:before="0" w:after="120"/>
        <w:ind w:firstLine="708"/>
        <w:rPr>
          <w:rFonts w:ascii="Times New Roman" w:hAnsi="Times New Roman" w:cs="Times New Roman"/>
          <w:szCs w:val="24"/>
        </w:rPr>
      </w:pPr>
      <w:r w:rsidRPr="00AA1347">
        <w:rPr>
          <w:rFonts w:ascii="Times New Roman" w:hAnsi="Times New Roman" w:cs="Times New Roman"/>
          <w:szCs w:val="24"/>
        </w:rPr>
        <w:t>Zmiana zaproponowana w art. 1 w pkt 1 zakłada dodanie nowego przepisu ust. 1a w</w:t>
      </w:r>
      <w:r w:rsidR="00D634F7">
        <w:rPr>
          <w:rFonts w:ascii="Times New Roman" w:hAnsi="Times New Roman" w:cs="Times New Roman"/>
          <w:szCs w:val="24"/>
        </w:rPr>
        <w:t> </w:t>
      </w:r>
      <w:r w:rsidRPr="00AA1347">
        <w:rPr>
          <w:rFonts w:ascii="Times New Roman" w:hAnsi="Times New Roman" w:cs="Times New Roman"/>
          <w:szCs w:val="24"/>
        </w:rPr>
        <w:t>art.</w:t>
      </w:r>
      <w:r w:rsidR="008154E0">
        <w:rPr>
          <w:rFonts w:ascii="Times New Roman" w:hAnsi="Times New Roman" w:cs="Times New Roman"/>
          <w:szCs w:val="24"/>
        </w:rPr>
        <w:t> </w:t>
      </w:r>
      <w:r w:rsidRPr="00AA1347">
        <w:rPr>
          <w:rFonts w:ascii="Times New Roman" w:hAnsi="Times New Roman" w:cs="Times New Roman"/>
          <w:szCs w:val="24"/>
        </w:rPr>
        <w:t>4 ustawy z 2019 r., w którym wprowadza się obowiązek przeprowadzenia z</w:t>
      </w:r>
      <w:r w:rsidR="00D634F7">
        <w:rPr>
          <w:rFonts w:ascii="Times New Roman" w:hAnsi="Times New Roman" w:cs="Times New Roman"/>
          <w:szCs w:val="24"/>
        </w:rPr>
        <w:t> </w:t>
      </w:r>
      <w:r w:rsidRPr="00AA1347">
        <w:rPr>
          <w:rFonts w:ascii="Times New Roman" w:hAnsi="Times New Roman" w:cs="Times New Roman"/>
          <w:szCs w:val="24"/>
        </w:rPr>
        <w:t>mieszkańcami gminy konsultacji projektu programu usług społecznych lub projektowanych zmian w tym programie – przed ich przyjęciem przez radę gminy. Konsultacje będą organizowane w trybie uregulowanym w art. 5 ust. 2 ustawy z dnia 8 marca 1990 r. o</w:t>
      </w:r>
      <w:r w:rsidR="00D634F7">
        <w:rPr>
          <w:rFonts w:ascii="Times New Roman" w:hAnsi="Times New Roman" w:cs="Times New Roman"/>
          <w:szCs w:val="24"/>
        </w:rPr>
        <w:t> </w:t>
      </w:r>
      <w:r w:rsidRPr="00AA1347">
        <w:rPr>
          <w:rFonts w:ascii="Times New Roman" w:hAnsi="Times New Roman" w:cs="Times New Roman"/>
          <w:szCs w:val="24"/>
        </w:rPr>
        <w:t>samorządzie gminnym.</w:t>
      </w:r>
    </w:p>
    <w:p w:rsidR="002D2C56" w:rsidRPr="00AA1347" w:rsidRDefault="004E4864" w:rsidP="004B3CA6">
      <w:pPr>
        <w:pStyle w:val="ARTartustawynprozporzdzenia"/>
        <w:spacing w:before="0" w:after="120"/>
        <w:ind w:firstLine="708"/>
        <w:rPr>
          <w:rFonts w:ascii="Times New Roman" w:hAnsi="Times New Roman" w:cs="Times New Roman"/>
          <w:szCs w:val="24"/>
        </w:rPr>
      </w:pPr>
      <w:r w:rsidRPr="00AA1347">
        <w:rPr>
          <w:rFonts w:ascii="Times New Roman" w:hAnsi="Times New Roman" w:cs="Times New Roman"/>
          <w:szCs w:val="24"/>
        </w:rPr>
        <w:t xml:space="preserve">Zgodnie z art. 5 ust. 2 ustawy z 2019 r. przy opracowywaniu programu usług społecznych gmina bierze pod uwagę diagnozę potrzeb i potencjału wspólnoty samorządowej w zakresie usług społecznych, przygotowaną przez centrum usług społecznych. Art. 21 ust. 5 ustawy stanowi, że diagnoza ta jest przedmiotem konsultacji ze wspólnotą samorządową przed jej przekazaniem wójtowi (burmistrzowi, prezydentowi miasta) oraz radzie gminy. Doświadczenia funkcjonujących centrów usług społecznych w przygotowywaniu diagnoz pokazują, że konsultacje z mieszkańcami jako użytkownikami usług oraz lokalnymi usługodawcami, w tym organizacjami sektora obywatelskiego i podmiotami ekonomii społecznej – realizowane z wykorzystaniem różnych narzędzi konsultacyjnych i technik badań partycypacyjnych – służą optymalnemu kojarzeniu potrzeb mieszkańców i potencjału usługodawczego lokalnej wspólnoty i zarazem aktywizują wspólnotę oraz służą większej rozpoznawalności centrów i ich społecznej legitymizacji. </w:t>
      </w:r>
    </w:p>
    <w:p w:rsidR="002D2C56" w:rsidRPr="00AA1347" w:rsidRDefault="004E4864" w:rsidP="004B3CA6">
      <w:pPr>
        <w:pStyle w:val="ARTartustawynprozporzdzenia"/>
        <w:spacing w:before="0" w:after="120"/>
        <w:ind w:firstLine="708"/>
        <w:rPr>
          <w:rFonts w:ascii="Times New Roman" w:hAnsi="Times New Roman" w:cs="Times New Roman"/>
          <w:szCs w:val="24"/>
        </w:rPr>
      </w:pPr>
      <w:r w:rsidRPr="00AA1347">
        <w:rPr>
          <w:rFonts w:ascii="Times New Roman" w:hAnsi="Times New Roman" w:cs="Times New Roman"/>
          <w:szCs w:val="24"/>
        </w:rPr>
        <w:t>Badania monitoringowe przeprowadzone przez Radę ds. Społecznych NRR</w:t>
      </w:r>
      <w:r w:rsidRPr="00AA1347">
        <w:rPr>
          <w:rStyle w:val="Odwoanieprzypisudolnego"/>
          <w:rFonts w:ascii="Times New Roman" w:hAnsi="Times New Roman" w:cs="Times New Roman"/>
          <w:szCs w:val="24"/>
        </w:rPr>
        <w:footnoteReference w:id="13"/>
      </w:r>
      <w:r w:rsidRPr="00AA1347">
        <w:rPr>
          <w:rFonts w:ascii="Times New Roman" w:hAnsi="Times New Roman" w:cs="Times New Roman"/>
          <w:szCs w:val="24"/>
        </w:rPr>
        <w:t xml:space="preserve"> pokazały, że specjaliści zatrudnieni w centrach usług społecznych dostrzegają potencjał partycypacyjnego diagnozowania, zwłaszcza w zakresie „konstruowania wiązek usług przeznaczonych dla konkretnych grup lub kategorii”</w:t>
      </w:r>
      <w:r w:rsidRPr="00AA1347">
        <w:rPr>
          <w:rStyle w:val="Odwoanieprzypisudolnego"/>
          <w:rFonts w:ascii="Times New Roman" w:hAnsi="Times New Roman" w:cs="Times New Roman"/>
          <w:szCs w:val="24"/>
        </w:rPr>
        <w:footnoteReference w:id="14"/>
      </w:r>
      <w:r w:rsidRPr="00AA1347">
        <w:rPr>
          <w:rFonts w:ascii="Times New Roman" w:hAnsi="Times New Roman" w:cs="Times New Roman"/>
          <w:szCs w:val="24"/>
        </w:rPr>
        <w:t xml:space="preserve">. Konsultacje programów usług będą, zgodnie z zasadą zapisaną w art. 14 ust. 1 pkt 2 ustawy z 2019 r., kolejnym przejawem podmiotowego traktowania mieszkańców i posłużą ocenie </w:t>
      </w:r>
      <w:r w:rsidRPr="00AA1347">
        <w:rPr>
          <w:rFonts w:ascii="Times New Roman" w:hAnsi="Times New Roman" w:cs="Times New Roman"/>
          <w:i/>
          <w:iCs/>
          <w:szCs w:val="24"/>
        </w:rPr>
        <w:t>ex ante</w:t>
      </w:r>
      <w:r w:rsidRPr="00AA1347">
        <w:rPr>
          <w:rFonts w:ascii="Times New Roman" w:hAnsi="Times New Roman" w:cs="Times New Roman"/>
          <w:szCs w:val="24"/>
        </w:rPr>
        <w:t xml:space="preserve"> trafności wspomnianych wiązek usług przygotowanych z myślą o konkretnych grupach kategorialnych, takich jak: seniorzy, rodziny z małymi dziećmi, osoby z niepełnosprawnościami, młodzież i inne. Organizatorzy usług społecznych otrzymają tą drogą informacje zwrotne nie tylko o tym, czy projektowane usługi odpowiadają na potrzeby mieszkańców (wiedzy o tym dostarcza już dobrze przeprowadzona diagnoza), lecz także czy zaproponowane zasady świadczenia usług zapewniają ich realną dostępność, a zaplanowany sposób ich realizacji jest odpowiednio dostosowany do określonych grup odbiorców. Konsultacje programów będą też sprzyjać zapewnieniu odpowiednich standardów jakości usług, zgodnie z zasadą zapisaną w art. 14 ust. 1 pkt 3 ustawy z 2019 r. </w:t>
      </w:r>
    </w:p>
    <w:p w:rsidR="002D2C56" w:rsidRPr="00AA1347" w:rsidRDefault="004E4864" w:rsidP="004B3CA6">
      <w:pPr>
        <w:pStyle w:val="ZPKTzmpktartykuempunktem"/>
        <w:spacing w:after="120"/>
        <w:ind w:left="0" w:firstLine="708"/>
        <w:rPr>
          <w:rFonts w:ascii="Times New Roman" w:hAnsi="Times New Roman" w:cs="Times New Roman"/>
          <w:szCs w:val="24"/>
        </w:rPr>
      </w:pPr>
      <w:r w:rsidRPr="00AA1347">
        <w:rPr>
          <w:rFonts w:ascii="Times New Roman" w:hAnsi="Times New Roman" w:cs="Times New Roman"/>
          <w:szCs w:val="24"/>
        </w:rPr>
        <w:t>Zmiana treści zawarta w art. 1 pkt 2 projektu dotyczy art. 12 ustawy z 2019 r. i ma charakter doprecyzowująco-porządkujący. Ustawa z 2019 r. pozostawia dużą swobodę gminie w organizacji struktury centrum usług społecznych i określaniu zakresu działań usługowych realizowanych przez centrum. W art. 23 ust. 1 i 2 ustawy z 2019 r. wskazano obligatoryjne stanowiska i zespoły w centrum, ale w ust. 5 zapisano wprost, że można również wyodrębniać inne stanowiska i zespoły, stosownie do potrzeb. Takie rozwiązanie ustawowe odpowiada dominującemu we współczesnym zarządzaniu publicznym podejściu, w myśl którego kształt struktury organizacyjnej powinien być funkcjonalny dla realizowanych przez dany podmiot zadań (a nie odwrotnie). Zgodnie z art. 12 ustawy z 2019 r. szczegółową organizację centrum określa statut, który nadawany jest centrum przez radę gminy jako organ prowadzący. W</w:t>
      </w:r>
      <w:r w:rsidR="00D634F7">
        <w:rPr>
          <w:rFonts w:ascii="Times New Roman" w:hAnsi="Times New Roman" w:cs="Times New Roman"/>
          <w:szCs w:val="24"/>
        </w:rPr>
        <w:t> </w:t>
      </w:r>
      <w:r w:rsidRPr="00AA1347">
        <w:rPr>
          <w:rFonts w:ascii="Times New Roman" w:hAnsi="Times New Roman" w:cs="Times New Roman"/>
          <w:szCs w:val="24"/>
        </w:rPr>
        <w:t xml:space="preserve">praktyce centra usług społecznych, oprócz statutów, mają też regulaminy organizacyjne – dokumenty niższego rzędu, nadawane w drodze zarządzenia przez dyrektorów centrów. Tworzenie wewnętrznych regulaminów organizacyjnych jest powszechnie stosowaną praktyką w jednostkach pomocy społecznej (w ośrodkach pomocy społecznej i powiatowych centrach pomocy rodzinie) oraz publicznych placówkach z innych obszarów sfery społecznej, takich jak oświata, zdrowie, sport i turystyka oraz inne. </w:t>
      </w:r>
    </w:p>
    <w:p w:rsidR="002D2C56" w:rsidRPr="00AA1347" w:rsidRDefault="004E4864" w:rsidP="004B3CA6">
      <w:pPr>
        <w:pStyle w:val="ZPKTzmpktartykuempunktem"/>
        <w:spacing w:after="120"/>
        <w:ind w:left="0" w:firstLine="708"/>
        <w:rPr>
          <w:rFonts w:ascii="Times New Roman" w:hAnsi="Times New Roman" w:cs="Times New Roman"/>
          <w:szCs w:val="24"/>
        </w:rPr>
      </w:pPr>
      <w:r w:rsidRPr="00AA1347">
        <w:rPr>
          <w:rFonts w:ascii="Times New Roman" w:hAnsi="Times New Roman" w:cs="Times New Roman"/>
          <w:szCs w:val="24"/>
        </w:rPr>
        <w:t>Art. 12 w nowym proponowanym brzmieniu nadal wskazuje na statut jako dokument, w którym określa się zasadnicze kwestie stanowiące o centrum – rodzaj i zakres realizowanych zadań oraz jego strukturę organizacyjną, ale zarazem przywołuje regulamin organizacyjny nadawany zarządzeniem dyrektora centrum jako dokument określający „szczegółową organizację wewnętrzną i sposób funkcjonowania centrum”. Taki podział dopełniających się kompetencji, powstałych w efekcie przeniesienia na poziom dyrektora centrum kwestii szczegółowych w zakresie określania organizacji wewnętrznej i funkcjonowania centrum usług społecznych, jest rozwiązaniem funkcjonalnie optymalnym, które będzie służyć efektywnej organizacji pracy centrum. Zmiana ta ma na celu zwiększenie roli dyrektora centrum usług społecznych w kształtowaniu szczegółowej organizacji wewnętrznej centrum.</w:t>
      </w:r>
    </w:p>
    <w:p w:rsidR="002D2C56" w:rsidRPr="00AA1347" w:rsidRDefault="004E4864" w:rsidP="004B3CA6">
      <w:pPr>
        <w:spacing w:after="120" w:line="360" w:lineRule="auto"/>
        <w:ind w:firstLine="708"/>
        <w:jc w:val="both"/>
        <w:rPr>
          <w:rFonts w:ascii="Times New Roman" w:hAnsi="Times New Roman" w:cs="Times New Roman"/>
          <w:sz w:val="24"/>
          <w:szCs w:val="24"/>
        </w:rPr>
      </w:pPr>
      <w:r w:rsidRPr="00AA1347">
        <w:rPr>
          <w:rFonts w:ascii="Times New Roman" w:hAnsi="Times New Roman" w:cs="Times New Roman"/>
          <w:sz w:val="24"/>
          <w:szCs w:val="24"/>
        </w:rPr>
        <w:t>Zmiany zawarte w art. 1 pkt 3 i 12 (dodanie art. 22a i rozdziału 5a Przepisy karne) wprowadzają przepisy regulujące używanie nazwy „centrum usług społecznych” oraz sankcję za nieuprawnione posługiwanie się tą nazwą.</w:t>
      </w:r>
    </w:p>
    <w:p w:rsidR="002D2C56" w:rsidRPr="00AA1347" w:rsidRDefault="004E4864" w:rsidP="004B3CA6">
      <w:pPr>
        <w:spacing w:after="120" w:line="360" w:lineRule="auto"/>
        <w:ind w:firstLine="708"/>
        <w:jc w:val="both"/>
        <w:rPr>
          <w:rFonts w:ascii="Times New Roman" w:hAnsi="Times New Roman" w:cs="Times New Roman"/>
          <w:color w:val="000000" w:themeColor="text1"/>
          <w:sz w:val="24"/>
          <w:szCs w:val="24"/>
        </w:rPr>
      </w:pPr>
      <w:r w:rsidRPr="00A71D0D">
        <w:rPr>
          <w:rFonts w:ascii="Times New Roman" w:hAnsi="Times New Roman" w:cs="Times New Roman"/>
          <w:color w:val="000000" w:themeColor="text1"/>
          <w:sz w:val="24"/>
          <w:szCs w:val="24"/>
        </w:rPr>
        <w:t xml:space="preserve">Oprócz </w:t>
      </w:r>
      <w:r w:rsidR="008A7F28" w:rsidRPr="00A71D0D">
        <w:rPr>
          <w:rFonts w:ascii="Times New Roman" w:hAnsi="Times New Roman" w:cs="Times New Roman"/>
          <w:color w:val="000000" w:themeColor="text1"/>
          <w:sz w:val="24"/>
          <w:szCs w:val="24"/>
        </w:rPr>
        <w:t>108</w:t>
      </w:r>
      <w:r w:rsidRPr="00A71D0D">
        <w:rPr>
          <w:rFonts w:ascii="Times New Roman" w:hAnsi="Times New Roman" w:cs="Times New Roman"/>
          <w:color w:val="000000" w:themeColor="text1"/>
          <w:sz w:val="24"/>
          <w:szCs w:val="24"/>
        </w:rPr>
        <w:t xml:space="preserve"> centrów spełniających na dzień 1 </w:t>
      </w:r>
      <w:r w:rsidR="008A7F28" w:rsidRPr="00A71D0D">
        <w:rPr>
          <w:rFonts w:ascii="Times New Roman" w:hAnsi="Times New Roman" w:cs="Times New Roman"/>
          <w:color w:val="000000" w:themeColor="text1"/>
          <w:sz w:val="24"/>
          <w:szCs w:val="24"/>
        </w:rPr>
        <w:t xml:space="preserve">lutego </w:t>
      </w:r>
      <w:r w:rsidRPr="00A71D0D">
        <w:rPr>
          <w:rFonts w:ascii="Times New Roman" w:hAnsi="Times New Roman" w:cs="Times New Roman"/>
          <w:color w:val="000000" w:themeColor="text1"/>
          <w:sz w:val="24"/>
          <w:szCs w:val="24"/>
        </w:rPr>
        <w:t>202</w:t>
      </w:r>
      <w:r w:rsidR="008A7F28" w:rsidRPr="00A71D0D">
        <w:rPr>
          <w:rFonts w:ascii="Times New Roman" w:hAnsi="Times New Roman" w:cs="Times New Roman"/>
          <w:color w:val="000000" w:themeColor="text1"/>
          <w:sz w:val="24"/>
          <w:szCs w:val="24"/>
        </w:rPr>
        <w:t>5</w:t>
      </w:r>
      <w:r w:rsidR="00345EA7" w:rsidRPr="00A71D0D">
        <w:rPr>
          <w:rFonts w:ascii="Times New Roman" w:hAnsi="Times New Roman" w:cs="Times New Roman"/>
          <w:color w:val="000000" w:themeColor="text1"/>
          <w:sz w:val="24"/>
          <w:szCs w:val="24"/>
        </w:rPr>
        <w:t xml:space="preserve"> </w:t>
      </w:r>
      <w:r w:rsidRPr="00A71D0D">
        <w:rPr>
          <w:rFonts w:ascii="Times New Roman" w:hAnsi="Times New Roman" w:cs="Times New Roman"/>
          <w:color w:val="000000" w:themeColor="text1"/>
          <w:sz w:val="24"/>
          <w:szCs w:val="24"/>
        </w:rPr>
        <w:t>r.</w:t>
      </w:r>
      <w:r w:rsidRPr="00C40439">
        <w:rPr>
          <w:rFonts w:ascii="Times New Roman" w:hAnsi="Times New Roman" w:cs="Times New Roman"/>
          <w:color w:val="000000" w:themeColor="text1"/>
          <w:sz w:val="24"/>
          <w:szCs w:val="24"/>
        </w:rPr>
        <w:t xml:space="preserve"> wymogi ustawy</w:t>
      </w:r>
      <w:r w:rsidRPr="00AA1347">
        <w:rPr>
          <w:rFonts w:ascii="Times New Roman" w:hAnsi="Times New Roman" w:cs="Times New Roman"/>
          <w:color w:val="000000" w:themeColor="text1"/>
          <w:sz w:val="24"/>
          <w:szCs w:val="24"/>
        </w:rPr>
        <w:t xml:space="preserve"> z 2019 r.</w:t>
      </w:r>
      <w:r w:rsidRPr="00AA1347">
        <w:rPr>
          <w:rStyle w:val="Odwoanieprzypisudolnego"/>
          <w:rFonts w:ascii="Times New Roman" w:hAnsi="Times New Roman" w:cs="Times New Roman"/>
          <w:color w:val="000000" w:themeColor="text1"/>
          <w:sz w:val="24"/>
          <w:szCs w:val="24"/>
        </w:rPr>
        <w:footnoteReference w:id="15"/>
      </w:r>
      <w:r w:rsidRPr="00AA1347">
        <w:rPr>
          <w:rFonts w:ascii="Times New Roman" w:hAnsi="Times New Roman" w:cs="Times New Roman"/>
          <w:color w:val="000000" w:themeColor="text1"/>
          <w:sz w:val="24"/>
          <w:szCs w:val="24"/>
        </w:rPr>
        <w:t xml:space="preserve">, nazwy „centrum usług społecznych” używają placówki pomocowe utworzone przez niektóre samorządy terytorialne przed wejściem w życie przepisów ustawy z 2019 r. Centra usług społecznych pojawiły się też w niektórych gminach jako przedsięwzięcia programowo-projektowe, realizowane przez ośrodki pomocy społecznej bez dokonania formalno-prawnego przekształcania OPS w centrum. Należy założyć, że w praktyce na terenie Polski mogą funkcjonować również inne podmioty mające w nazwie „centrum usług społecznych” prowadzone np. przez organizacje pozarządowe. </w:t>
      </w:r>
    </w:p>
    <w:p w:rsidR="002D2C56" w:rsidRPr="00AA1347" w:rsidRDefault="004E4864" w:rsidP="004B3CA6">
      <w:pPr>
        <w:spacing w:after="120" w:line="360" w:lineRule="auto"/>
        <w:ind w:firstLine="708"/>
        <w:jc w:val="both"/>
        <w:rPr>
          <w:rFonts w:ascii="Times New Roman" w:hAnsi="Times New Roman" w:cs="Times New Roman"/>
          <w:sz w:val="24"/>
          <w:szCs w:val="24"/>
        </w:rPr>
      </w:pPr>
      <w:r w:rsidRPr="00AA1347">
        <w:rPr>
          <w:rFonts w:ascii="Times New Roman" w:hAnsi="Times New Roman" w:cs="Times New Roman"/>
          <w:color w:val="000000" w:themeColor="text1"/>
          <w:sz w:val="24"/>
          <w:szCs w:val="24"/>
        </w:rPr>
        <w:t>Biorąc pod uwagę potrzebę łatwiejszej identyfikacji przez użytkowników usług społecznych właściwych, działających na podstawie ściśle określonych w ustawie z 2019 r. standardów centr</w:t>
      </w:r>
      <w:r w:rsidR="00836C95">
        <w:rPr>
          <w:rFonts w:ascii="Times New Roman" w:hAnsi="Times New Roman" w:cs="Times New Roman"/>
          <w:color w:val="000000" w:themeColor="text1"/>
          <w:sz w:val="24"/>
          <w:szCs w:val="24"/>
        </w:rPr>
        <w:t>ów</w:t>
      </w:r>
      <w:r w:rsidRPr="00AA1347">
        <w:rPr>
          <w:rFonts w:ascii="Times New Roman" w:hAnsi="Times New Roman" w:cs="Times New Roman"/>
          <w:color w:val="000000" w:themeColor="text1"/>
          <w:sz w:val="24"/>
          <w:szCs w:val="24"/>
        </w:rPr>
        <w:t xml:space="preserve"> usług społecznych, istnieje potrzeba uregulowania używania nazwy „centrum usług społecznych”. </w:t>
      </w:r>
      <w:r w:rsidRPr="00AA1347">
        <w:rPr>
          <w:rFonts w:ascii="Times New Roman" w:hAnsi="Times New Roman" w:cs="Times New Roman"/>
          <w:sz w:val="24"/>
          <w:szCs w:val="24"/>
        </w:rPr>
        <w:t xml:space="preserve">Zastrzeżenie nazwy „centrum usług społecznych” zagwarantuje potencjalnym użytkownikom usług społecznych (często osobom starszym, chorym, niepełnosprawnym), do których kierowane są usługi społeczne przewidziane w programach usług społecznych, że usługi te będą realizowane zgodnie z prawem, ze standardami określonymi w ustawie oraz zgodnie z obowiązującymi w danej gminie programami usług społecznych. Należy zwrócić również uwagę na to, że utrzymywanie sytuacji, w której mogą legalnie funkcjonować obok siebie jednostki używające nazwy „centrum usług społecznych” działające bez jakichkolwiek standardów </w:t>
      </w:r>
      <w:r w:rsidR="00836C95">
        <w:rPr>
          <w:rFonts w:ascii="Times New Roman" w:hAnsi="Times New Roman" w:cs="Times New Roman"/>
          <w:sz w:val="24"/>
          <w:szCs w:val="24"/>
        </w:rPr>
        <w:t>i</w:t>
      </w:r>
      <w:r w:rsidR="00836C95" w:rsidRPr="00AA1347">
        <w:rPr>
          <w:rFonts w:ascii="Times New Roman" w:hAnsi="Times New Roman" w:cs="Times New Roman"/>
          <w:sz w:val="24"/>
          <w:szCs w:val="24"/>
        </w:rPr>
        <w:t xml:space="preserve"> </w:t>
      </w:r>
      <w:r w:rsidRPr="00AA1347">
        <w:rPr>
          <w:rFonts w:ascii="Times New Roman" w:hAnsi="Times New Roman" w:cs="Times New Roman"/>
          <w:sz w:val="24"/>
          <w:szCs w:val="24"/>
        </w:rPr>
        <w:t>„centr</w:t>
      </w:r>
      <w:r w:rsidR="00836C95">
        <w:rPr>
          <w:rFonts w:ascii="Times New Roman" w:hAnsi="Times New Roman" w:cs="Times New Roman"/>
          <w:sz w:val="24"/>
          <w:szCs w:val="24"/>
        </w:rPr>
        <w:t>a</w:t>
      </w:r>
      <w:r w:rsidRPr="00AA1347">
        <w:rPr>
          <w:rFonts w:ascii="Times New Roman" w:hAnsi="Times New Roman" w:cs="Times New Roman"/>
          <w:sz w:val="24"/>
          <w:szCs w:val="24"/>
        </w:rPr>
        <w:t xml:space="preserve"> usług społecznych” działając</w:t>
      </w:r>
      <w:r w:rsidR="00836C95">
        <w:rPr>
          <w:rFonts w:ascii="Times New Roman" w:hAnsi="Times New Roman" w:cs="Times New Roman"/>
          <w:sz w:val="24"/>
          <w:szCs w:val="24"/>
        </w:rPr>
        <w:t>e</w:t>
      </w:r>
      <w:r w:rsidRPr="00AA1347">
        <w:rPr>
          <w:rFonts w:ascii="Times New Roman" w:hAnsi="Times New Roman" w:cs="Times New Roman"/>
          <w:sz w:val="24"/>
          <w:szCs w:val="24"/>
        </w:rPr>
        <w:t xml:space="preserve"> na zasadach określonych w ustawie z 2019 r. (zgodnie z określonymi standardami) jest niekorzystne zarówno dla użytkowników usług społecznych, jak i dla gmin, które utworzyły centra na podstawie ustawy z 2019 r. Dalsze utrzymywanie takiego stanu prawnego doprowadzi do sytuacji, w której działające bez spełniania jakichkolwiek standardów, przez to tańsze w</w:t>
      </w:r>
      <w:r w:rsidR="00D634F7">
        <w:rPr>
          <w:rFonts w:ascii="Times New Roman" w:hAnsi="Times New Roman" w:cs="Times New Roman"/>
          <w:sz w:val="24"/>
          <w:szCs w:val="24"/>
        </w:rPr>
        <w:t> </w:t>
      </w:r>
      <w:r w:rsidRPr="00AA1347">
        <w:rPr>
          <w:rFonts w:ascii="Times New Roman" w:hAnsi="Times New Roman" w:cs="Times New Roman"/>
          <w:sz w:val="24"/>
          <w:szCs w:val="24"/>
        </w:rPr>
        <w:t>utrzymaniu „centra usług społecznych”, będą zyskiwały na atrakcyjności kosztem „centrów usług społecznych” działających zgodnie z określonymi standardami na podstawie ustawy z</w:t>
      </w:r>
      <w:r w:rsidR="00D634F7">
        <w:rPr>
          <w:rFonts w:ascii="Times New Roman" w:hAnsi="Times New Roman" w:cs="Times New Roman"/>
          <w:sz w:val="24"/>
          <w:szCs w:val="24"/>
        </w:rPr>
        <w:t> </w:t>
      </w:r>
      <w:r w:rsidRPr="00AA1347">
        <w:rPr>
          <w:rFonts w:ascii="Times New Roman" w:hAnsi="Times New Roman" w:cs="Times New Roman"/>
          <w:sz w:val="24"/>
          <w:szCs w:val="24"/>
        </w:rPr>
        <w:t xml:space="preserve">2019 r., co będzie niekorzystnie dla użytkowników usług społecznych. </w:t>
      </w:r>
    </w:p>
    <w:p w:rsidR="002D2C56" w:rsidRPr="00AA1347" w:rsidRDefault="004E4864" w:rsidP="004B3CA6">
      <w:pPr>
        <w:spacing w:after="120" w:line="360" w:lineRule="auto"/>
        <w:ind w:firstLine="708"/>
        <w:jc w:val="both"/>
        <w:rPr>
          <w:rFonts w:ascii="Times New Roman" w:hAnsi="Times New Roman" w:cs="Times New Roman"/>
          <w:sz w:val="24"/>
          <w:szCs w:val="24"/>
        </w:rPr>
      </w:pPr>
      <w:r w:rsidRPr="00AA1347">
        <w:rPr>
          <w:rFonts w:ascii="Times New Roman" w:hAnsi="Times New Roman" w:cs="Times New Roman"/>
          <w:sz w:val="24"/>
          <w:szCs w:val="24"/>
        </w:rPr>
        <w:t>Z tego powodu projekt zakłada, że nazwa „centrum usług społecznych” będzie mogła być używana wyłącznie dla oznaczenia jednostki organizacyjnej gminy utworzonej zgodnie z</w:t>
      </w:r>
      <w:r w:rsidR="00D634F7">
        <w:rPr>
          <w:rFonts w:ascii="Times New Roman" w:hAnsi="Times New Roman" w:cs="Times New Roman"/>
          <w:sz w:val="24"/>
          <w:szCs w:val="24"/>
        </w:rPr>
        <w:t> </w:t>
      </w:r>
      <w:r w:rsidRPr="00AA1347">
        <w:rPr>
          <w:rFonts w:ascii="Times New Roman" w:hAnsi="Times New Roman" w:cs="Times New Roman"/>
          <w:sz w:val="24"/>
          <w:szCs w:val="24"/>
        </w:rPr>
        <w:t>przepisami ustawy z 2019</w:t>
      </w:r>
      <w:r w:rsidR="00836C95">
        <w:rPr>
          <w:rFonts w:ascii="Times New Roman" w:hAnsi="Times New Roman" w:cs="Times New Roman"/>
          <w:sz w:val="24"/>
          <w:szCs w:val="24"/>
        </w:rPr>
        <w:t xml:space="preserve"> r</w:t>
      </w:r>
      <w:r w:rsidRPr="00AA1347">
        <w:rPr>
          <w:rFonts w:ascii="Times New Roman" w:hAnsi="Times New Roman" w:cs="Times New Roman"/>
          <w:sz w:val="24"/>
          <w:szCs w:val="24"/>
        </w:rPr>
        <w:t xml:space="preserve">. W projekcie przewidziano </w:t>
      </w:r>
      <w:r w:rsidR="00836C95">
        <w:rPr>
          <w:rFonts w:ascii="Times New Roman" w:hAnsi="Times New Roman" w:cs="Times New Roman"/>
          <w:sz w:val="24"/>
          <w:szCs w:val="24"/>
        </w:rPr>
        <w:t>dodanie</w:t>
      </w:r>
      <w:r w:rsidR="00836C95" w:rsidRPr="00AA1347">
        <w:rPr>
          <w:rFonts w:ascii="Times New Roman" w:hAnsi="Times New Roman" w:cs="Times New Roman"/>
          <w:sz w:val="24"/>
          <w:szCs w:val="24"/>
        </w:rPr>
        <w:t xml:space="preserve"> </w:t>
      </w:r>
      <w:r w:rsidRPr="00AA1347">
        <w:rPr>
          <w:rFonts w:ascii="Times New Roman" w:hAnsi="Times New Roman" w:cs="Times New Roman"/>
          <w:sz w:val="24"/>
          <w:szCs w:val="24"/>
        </w:rPr>
        <w:t xml:space="preserve">nowego rozdziału 5a „Przepisy karne” wprowadzającego sankcję grzywny albo kary ograniczenia wolności za używanie bez uprawnienia w nazwie, w firmie lub do określenia wykonywanej przez siebie działalności albo w reklamie </w:t>
      </w:r>
      <w:r w:rsidR="00836C95">
        <w:rPr>
          <w:rFonts w:ascii="Times New Roman" w:hAnsi="Times New Roman" w:cs="Times New Roman"/>
          <w:sz w:val="24"/>
          <w:szCs w:val="24"/>
        </w:rPr>
        <w:t>wyrażenia</w:t>
      </w:r>
      <w:r w:rsidR="00836C95" w:rsidRPr="00AA1347">
        <w:rPr>
          <w:rFonts w:ascii="Times New Roman" w:hAnsi="Times New Roman" w:cs="Times New Roman"/>
          <w:sz w:val="24"/>
          <w:szCs w:val="24"/>
        </w:rPr>
        <w:t xml:space="preserve"> </w:t>
      </w:r>
      <w:r w:rsidRPr="00AA1347">
        <w:rPr>
          <w:rFonts w:ascii="Times New Roman" w:hAnsi="Times New Roman" w:cs="Times New Roman"/>
          <w:sz w:val="24"/>
          <w:szCs w:val="24"/>
        </w:rPr>
        <w:t xml:space="preserve">„centrum usług społecznych”. Podobne do projektowanych </w:t>
      </w:r>
      <w:r w:rsidR="00A006A4">
        <w:rPr>
          <w:rFonts w:ascii="Times New Roman" w:hAnsi="Times New Roman" w:cs="Times New Roman"/>
          <w:sz w:val="24"/>
          <w:szCs w:val="24"/>
        </w:rPr>
        <w:t xml:space="preserve">rozwiązań </w:t>
      </w:r>
      <w:r w:rsidRPr="00AA1347">
        <w:rPr>
          <w:rFonts w:ascii="Times New Roman" w:hAnsi="Times New Roman" w:cs="Times New Roman"/>
          <w:sz w:val="24"/>
          <w:szCs w:val="24"/>
        </w:rPr>
        <w:t>obowiązują w ustawie z dnia 17 sierpnia 2023 r. o szczególnej opiece geriatrycznej (Dz. U. z 2024 r. poz. 1666</w:t>
      </w:r>
      <w:r w:rsidR="002B3987">
        <w:rPr>
          <w:rFonts w:ascii="Times New Roman" w:hAnsi="Times New Roman" w:cs="Times New Roman"/>
          <w:sz w:val="24"/>
          <w:szCs w:val="24"/>
        </w:rPr>
        <w:t>, 1897</w:t>
      </w:r>
      <w:r w:rsidRPr="00AA1347">
        <w:rPr>
          <w:rFonts w:ascii="Times New Roman" w:hAnsi="Times New Roman" w:cs="Times New Roman"/>
          <w:sz w:val="24"/>
          <w:szCs w:val="24"/>
        </w:rPr>
        <w:t>) w art. 18 i 46</w:t>
      </w:r>
      <w:r w:rsidR="00221F7C">
        <w:rPr>
          <w:rFonts w:ascii="Times New Roman" w:hAnsi="Times New Roman" w:cs="Times New Roman"/>
          <w:sz w:val="24"/>
          <w:szCs w:val="24"/>
        </w:rPr>
        <w:t>,</w:t>
      </w:r>
      <w:r w:rsidRPr="00AA1347">
        <w:rPr>
          <w:rFonts w:ascii="Times New Roman" w:hAnsi="Times New Roman" w:cs="Times New Roman"/>
          <w:sz w:val="24"/>
          <w:szCs w:val="24"/>
        </w:rPr>
        <w:t xml:space="preserve"> </w:t>
      </w:r>
      <w:r w:rsidR="00A006A4">
        <w:rPr>
          <w:rFonts w:ascii="Times New Roman" w:hAnsi="Times New Roman" w:cs="Times New Roman"/>
          <w:sz w:val="24"/>
          <w:szCs w:val="24"/>
        </w:rPr>
        <w:t>gdzie w została zastrzeżona nazwa</w:t>
      </w:r>
      <w:r w:rsidRPr="00AA1347">
        <w:rPr>
          <w:rFonts w:ascii="Times New Roman" w:hAnsi="Times New Roman" w:cs="Times New Roman"/>
          <w:sz w:val="24"/>
          <w:szCs w:val="24"/>
        </w:rPr>
        <w:t xml:space="preserve"> „centrum zdrowia 75+” oraz w ustawie z dnia 15 lipca 2020 r. o Polskim Bonie Turystycznym (Dz. U. z 2023 r. poz. 35) w art. 3 i 38</w:t>
      </w:r>
      <w:r w:rsidR="00221F7C">
        <w:rPr>
          <w:rFonts w:ascii="Times New Roman" w:hAnsi="Times New Roman" w:cs="Times New Roman"/>
          <w:sz w:val="24"/>
          <w:szCs w:val="24"/>
        </w:rPr>
        <w:t>,</w:t>
      </w:r>
      <w:r w:rsidRPr="00AA1347">
        <w:rPr>
          <w:rFonts w:ascii="Times New Roman" w:hAnsi="Times New Roman" w:cs="Times New Roman"/>
          <w:sz w:val="24"/>
          <w:szCs w:val="24"/>
        </w:rPr>
        <w:t xml:space="preserve"> </w:t>
      </w:r>
      <w:r w:rsidR="00FA6033">
        <w:rPr>
          <w:rFonts w:ascii="Times New Roman" w:hAnsi="Times New Roman" w:cs="Times New Roman"/>
          <w:sz w:val="24"/>
          <w:szCs w:val="24"/>
        </w:rPr>
        <w:t>gdzie zastrzeżono nazwę</w:t>
      </w:r>
      <w:r w:rsidRPr="00AA1347">
        <w:rPr>
          <w:rFonts w:ascii="Times New Roman" w:hAnsi="Times New Roman" w:cs="Times New Roman"/>
          <w:sz w:val="24"/>
          <w:szCs w:val="24"/>
        </w:rPr>
        <w:t xml:space="preserve"> „Polski Bon Turystyczny”.</w:t>
      </w:r>
    </w:p>
    <w:p w:rsidR="002D2C56" w:rsidRPr="00AA1347" w:rsidRDefault="004E4864" w:rsidP="004B3CA6">
      <w:pPr>
        <w:spacing w:after="120" w:line="360" w:lineRule="auto"/>
        <w:ind w:firstLine="708"/>
        <w:jc w:val="both"/>
        <w:rPr>
          <w:rFonts w:ascii="Times New Roman" w:hAnsi="Times New Roman" w:cs="Times New Roman"/>
          <w:color w:val="000000" w:themeColor="text1"/>
          <w:sz w:val="24"/>
          <w:szCs w:val="24"/>
        </w:rPr>
      </w:pPr>
      <w:r w:rsidRPr="00AA1347">
        <w:rPr>
          <w:rFonts w:ascii="Times New Roman" w:hAnsi="Times New Roman" w:cs="Times New Roman"/>
          <w:color w:val="000000" w:themeColor="text1"/>
          <w:sz w:val="24"/>
          <w:szCs w:val="24"/>
        </w:rPr>
        <w:t>Wprowadzenie ochrony prawnej określenia „centrum usług społecznych” będzie miało odmienne konsekwencje w zależności od podmiotu posługującego się tym określeniem w dniu wejścia w życie projektowanych zmian. W przypadku nieuprawnionego, w myśl ustawy, używania ww. określenia przez jednostki organizacyjne gminy podmiot używający określenie będzie uprawniony do jej dalszego używania, pod warunkiem dostosowania prowadzonej działalności do wymogów przewidzianych dla centrów usług społecznych wynikających z</w:t>
      </w:r>
      <w:r w:rsidR="00D634F7">
        <w:rPr>
          <w:rFonts w:ascii="Times New Roman" w:hAnsi="Times New Roman" w:cs="Times New Roman"/>
          <w:color w:val="000000" w:themeColor="text1"/>
          <w:sz w:val="24"/>
          <w:szCs w:val="24"/>
        </w:rPr>
        <w:t> </w:t>
      </w:r>
      <w:r w:rsidRPr="00AA1347">
        <w:rPr>
          <w:rFonts w:ascii="Times New Roman" w:hAnsi="Times New Roman" w:cs="Times New Roman"/>
          <w:color w:val="000000" w:themeColor="text1"/>
          <w:sz w:val="24"/>
          <w:szCs w:val="24"/>
        </w:rPr>
        <w:t xml:space="preserve">ustawy z 2019 r. W przypadku pozostałych podmiotów używających określenia „centrum usług społecznych” wbrew przepisom ustawy konieczna będzie zmiany nazwy podmiotu. Projekt przewiduje w art. 4 pkt 2 wejście w życie tych przepisów z dniem 1 stycznia 2028 r., co daje relatywnie długi, </w:t>
      </w:r>
      <w:r w:rsidR="00FA6033">
        <w:rPr>
          <w:rFonts w:ascii="Times New Roman" w:hAnsi="Times New Roman" w:cs="Times New Roman"/>
          <w:color w:val="000000" w:themeColor="text1"/>
          <w:sz w:val="24"/>
          <w:szCs w:val="24"/>
        </w:rPr>
        <w:t xml:space="preserve">ponad dwuletni </w:t>
      </w:r>
      <w:r w:rsidRPr="00AA1347">
        <w:rPr>
          <w:rFonts w:ascii="Times New Roman" w:hAnsi="Times New Roman" w:cs="Times New Roman"/>
          <w:color w:val="000000" w:themeColor="text1"/>
          <w:sz w:val="24"/>
          <w:szCs w:val="24"/>
        </w:rPr>
        <w:t>okres</w:t>
      </w:r>
      <w:r w:rsidR="00FA6033">
        <w:rPr>
          <w:rFonts w:ascii="Times New Roman" w:hAnsi="Times New Roman" w:cs="Times New Roman"/>
          <w:color w:val="000000" w:themeColor="text1"/>
          <w:sz w:val="24"/>
          <w:szCs w:val="24"/>
        </w:rPr>
        <w:t xml:space="preserve"> (przy założeniu uchwalenia ustawy i jej wejściu w życie w 2025 r.)</w:t>
      </w:r>
      <w:r w:rsidR="00FA6033" w:rsidRPr="00AA1347">
        <w:rPr>
          <w:rFonts w:ascii="Times New Roman" w:hAnsi="Times New Roman" w:cs="Times New Roman"/>
          <w:color w:val="000000" w:themeColor="text1"/>
          <w:sz w:val="24"/>
          <w:szCs w:val="24"/>
        </w:rPr>
        <w:t>,</w:t>
      </w:r>
      <w:r w:rsidRPr="00AA1347">
        <w:rPr>
          <w:rFonts w:ascii="Times New Roman" w:hAnsi="Times New Roman" w:cs="Times New Roman"/>
          <w:color w:val="000000" w:themeColor="text1"/>
          <w:sz w:val="24"/>
          <w:szCs w:val="24"/>
        </w:rPr>
        <w:t xml:space="preserve"> podmiotom posługującym się określeniem „centrum usług społecznych” na przeprowadzenie niezbędnych działań dostosowawczych.</w:t>
      </w:r>
    </w:p>
    <w:p w:rsidR="002D2C56" w:rsidRPr="00AA1347" w:rsidRDefault="004E4864" w:rsidP="004B3CA6">
      <w:pPr>
        <w:spacing w:after="120" w:line="360" w:lineRule="auto"/>
        <w:ind w:firstLine="708"/>
        <w:jc w:val="both"/>
        <w:rPr>
          <w:rFonts w:ascii="Times New Roman" w:hAnsi="Times New Roman" w:cs="Times New Roman"/>
          <w:sz w:val="24"/>
          <w:szCs w:val="24"/>
        </w:rPr>
      </w:pPr>
      <w:r w:rsidRPr="00AA1347">
        <w:rPr>
          <w:rFonts w:ascii="Times New Roman" w:hAnsi="Times New Roman" w:cs="Times New Roman"/>
          <w:sz w:val="24"/>
          <w:szCs w:val="24"/>
        </w:rPr>
        <w:t>W zmianie zawartej w art. 1 pkt 4 lit. a proponuje się, po pierwsze, uzupełnienie składu zespołu do spraw organizowania usług społecznych w centrum o możliwość włączenia innych pracowników centrum (zmiana do art. 23 ust. 2 pkt 1). Zgodnie z przepisem art. 23 ust. 2 pkt 1 ustawy z 2019 r. koordynatorzy indywidualnych planów usług społecznych (dalej również jako: koordynatorzy), jako specjaliści pracujący w bezpośredniej styczności z mieszkańcami, zatrudniani są w centrach w liczbie dostosowanej do skali potrzeb wynikających z</w:t>
      </w:r>
      <w:r w:rsidR="00D634F7">
        <w:rPr>
          <w:rFonts w:ascii="Times New Roman" w:hAnsi="Times New Roman" w:cs="Times New Roman"/>
          <w:sz w:val="24"/>
          <w:szCs w:val="24"/>
        </w:rPr>
        <w:t> </w:t>
      </w:r>
      <w:r w:rsidRPr="00AA1347">
        <w:rPr>
          <w:rFonts w:ascii="Times New Roman" w:hAnsi="Times New Roman" w:cs="Times New Roman"/>
          <w:sz w:val="24"/>
          <w:szCs w:val="24"/>
        </w:rPr>
        <w:t>uwarunkowań lokalnych. Ustawa nie zawiera w tym względzie wskaźnika referencyjnego, ale w praktyce – jak pokazały badania monitoringowe Rady ds. Społecznych NRR – centra dostosowują poziom zatrudnienia do skali realizowanych usług. W zależności od wielkości gminy zatrudniają od jednego do pięciu koordynatorów. W 2022 r. średnio w jednym centrum pracowało dwóch koordynatorów</w:t>
      </w:r>
      <w:r w:rsidRPr="00AA1347">
        <w:rPr>
          <w:rStyle w:val="Odwoanieprzypisudolnego"/>
          <w:rFonts w:ascii="Times New Roman" w:hAnsi="Times New Roman" w:cs="Times New Roman"/>
          <w:sz w:val="24"/>
          <w:szCs w:val="24"/>
        </w:rPr>
        <w:footnoteReference w:id="16"/>
      </w:r>
      <w:r w:rsidRPr="00AA1347">
        <w:rPr>
          <w:rFonts w:ascii="Times New Roman" w:hAnsi="Times New Roman" w:cs="Times New Roman"/>
          <w:sz w:val="24"/>
          <w:szCs w:val="24"/>
        </w:rPr>
        <w:t>. Istotną barierą dla zwiększania poziomu zatrudniania koordynatorów są możliwości finansowe gmin (specjaliści zatrudnieni w centrach są bowiem pracownikami samorządowymi). Dobrą praktyką zaobserwowaną w niektórych centrach jest zatrudnianie asystentów koordynatorów odciążających koordynatorów w pracy administracyjno-biurowej, dzięki czemu koordynatorzy mają więcej czasu na pracę w</w:t>
      </w:r>
      <w:r w:rsidR="00D634F7">
        <w:rPr>
          <w:rFonts w:ascii="Times New Roman" w:hAnsi="Times New Roman" w:cs="Times New Roman"/>
          <w:sz w:val="24"/>
          <w:szCs w:val="24"/>
        </w:rPr>
        <w:t> </w:t>
      </w:r>
      <w:r w:rsidRPr="00AA1347">
        <w:rPr>
          <w:rFonts w:ascii="Times New Roman" w:hAnsi="Times New Roman" w:cs="Times New Roman"/>
          <w:sz w:val="24"/>
          <w:szCs w:val="24"/>
        </w:rPr>
        <w:t>bezpośredniej styczności z mieszkańcami i usługodawcami. Zmiana w art. 23 ust. 2 pkt 1 projektu daje możliwość poszerzenia składu zespołu do spraw organizowania usług społecznych. Przy czym gminie pozostawia się swobodę w dookreśleniu charakteru pracy i</w:t>
      </w:r>
      <w:r w:rsidR="00D634F7">
        <w:rPr>
          <w:rFonts w:ascii="Times New Roman" w:hAnsi="Times New Roman" w:cs="Times New Roman"/>
          <w:sz w:val="24"/>
          <w:szCs w:val="24"/>
        </w:rPr>
        <w:t> </w:t>
      </w:r>
      <w:r w:rsidRPr="00AA1347">
        <w:rPr>
          <w:rFonts w:ascii="Times New Roman" w:hAnsi="Times New Roman" w:cs="Times New Roman"/>
          <w:sz w:val="24"/>
          <w:szCs w:val="24"/>
        </w:rPr>
        <w:t xml:space="preserve">stanowisk pracy innych niż organizator usług społecznych i koordynator specjalistów zatrudnionych w zespole do spraw organizowania usług społecznych. </w:t>
      </w:r>
    </w:p>
    <w:p w:rsidR="002D2C56" w:rsidRPr="00AA1347" w:rsidRDefault="004E4864" w:rsidP="004B3CA6">
      <w:pPr>
        <w:spacing w:after="120" w:line="360" w:lineRule="auto"/>
        <w:ind w:firstLine="708"/>
        <w:jc w:val="both"/>
        <w:rPr>
          <w:rFonts w:ascii="Times New Roman" w:eastAsia="Times New Roman" w:hAnsi="Times New Roman" w:cs="Times New Roman"/>
          <w:color w:val="000000" w:themeColor="text1"/>
          <w:sz w:val="24"/>
          <w:szCs w:val="24"/>
          <w:lang w:eastAsia="pl-PL"/>
        </w:rPr>
      </w:pPr>
      <w:r w:rsidRPr="00AA1347">
        <w:rPr>
          <w:rFonts w:ascii="Times New Roman" w:hAnsi="Times New Roman" w:cs="Times New Roman"/>
          <w:sz w:val="24"/>
          <w:szCs w:val="24"/>
        </w:rPr>
        <w:t>Po drugie, projekt w art. 1 pkt 4 lit. b zakłada uchylenie ust. 6 w art. 23 ustawy z 2019</w:t>
      </w:r>
      <w:r w:rsidR="00D634F7">
        <w:rPr>
          <w:rFonts w:ascii="Times New Roman" w:hAnsi="Times New Roman" w:cs="Times New Roman"/>
          <w:sz w:val="24"/>
          <w:szCs w:val="24"/>
        </w:rPr>
        <w:t> </w:t>
      </w:r>
      <w:r w:rsidRPr="00AA1347">
        <w:rPr>
          <w:rFonts w:ascii="Times New Roman" w:hAnsi="Times New Roman" w:cs="Times New Roman"/>
          <w:sz w:val="24"/>
          <w:szCs w:val="24"/>
        </w:rPr>
        <w:t>r., zgodnie z którym w strukturze organizacyjnej centrum nie mogą funkcjonować jednostki zapewniające pobyt całodobowy. Zmiana ta ma na celu zmniejszenie barier w powstawaniu nowych centrów usług społecznych i umożliwienie przekształcania w centra usług społecznych ośrodków pomocy społecznej, w których strukturze funkcjonują jednostki zapewniające pobyt całodobowy, np. mieszkania treningowe, mieszkania wspomagane, ośrodki wsparcia z</w:t>
      </w:r>
      <w:r w:rsidR="00D634F7">
        <w:rPr>
          <w:rFonts w:ascii="Times New Roman" w:hAnsi="Times New Roman" w:cs="Times New Roman"/>
          <w:sz w:val="24"/>
          <w:szCs w:val="24"/>
        </w:rPr>
        <w:t> </w:t>
      </w:r>
      <w:r w:rsidRPr="00AA1347">
        <w:rPr>
          <w:rFonts w:ascii="Times New Roman" w:hAnsi="Times New Roman" w:cs="Times New Roman"/>
          <w:sz w:val="24"/>
          <w:szCs w:val="24"/>
        </w:rPr>
        <w:t xml:space="preserve">miejscami całodobowego okresowego pobytu czy inne jednostki zapewniające całodobowy pobyt. </w:t>
      </w:r>
      <w:r w:rsidR="00203C4B" w:rsidRPr="00C830E8">
        <w:rPr>
          <w:rFonts w:ascii="Times New Roman" w:hAnsi="Times New Roman" w:cs="Times New Roman"/>
          <w:sz w:val="24"/>
          <w:szCs w:val="24"/>
        </w:rPr>
        <w:t xml:space="preserve">Doświadczenia we wdrażaniu polityki deinstytucjonalizacji działań pomocowych </w:t>
      </w:r>
      <w:r w:rsidR="00345EA7" w:rsidRPr="00C830E8">
        <w:rPr>
          <w:rFonts w:ascii="Times New Roman" w:hAnsi="Times New Roman" w:cs="Times New Roman"/>
          <w:sz w:val="24"/>
          <w:szCs w:val="24"/>
        </w:rPr>
        <w:t>wskazują</w:t>
      </w:r>
      <w:r w:rsidR="00203C4B" w:rsidRPr="00C830E8">
        <w:rPr>
          <w:rFonts w:ascii="Times New Roman" w:hAnsi="Times New Roman" w:cs="Times New Roman"/>
          <w:sz w:val="24"/>
          <w:szCs w:val="24"/>
        </w:rPr>
        <w:t xml:space="preserve"> na rosnące potrzeby</w:t>
      </w:r>
      <w:r w:rsidR="00345EA7" w:rsidRPr="00C830E8">
        <w:rPr>
          <w:rFonts w:ascii="Times New Roman" w:hAnsi="Times New Roman" w:cs="Times New Roman"/>
          <w:sz w:val="24"/>
          <w:szCs w:val="24"/>
        </w:rPr>
        <w:t>,</w:t>
      </w:r>
      <w:r w:rsidR="00203C4B" w:rsidRPr="00C830E8">
        <w:rPr>
          <w:rFonts w:ascii="Times New Roman" w:hAnsi="Times New Roman" w:cs="Times New Roman"/>
          <w:sz w:val="24"/>
          <w:szCs w:val="24"/>
        </w:rPr>
        <w:t xml:space="preserve"> zwłaszcza w organizacji różnych form mieszkalnictwa wspomaganego, które należy w związku z tym postrzegać jako niezbędne komponenty lokalnych syste</w:t>
      </w:r>
      <w:r w:rsidR="00E22BDC" w:rsidRPr="00C830E8">
        <w:rPr>
          <w:rFonts w:ascii="Times New Roman" w:hAnsi="Times New Roman" w:cs="Times New Roman"/>
          <w:sz w:val="24"/>
          <w:szCs w:val="24"/>
        </w:rPr>
        <w:t>mów usł</w:t>
      </w:r>
      <w:r w:rsidR="00082301" w:rsidRPr="00C830E8">
        <w:rPr>
          <w:rFonts w:ascii="Times New Roman" w:hAnsi="Times New Roman" w:cs="Times New Roman"/>
          <w:sz w:val="24"/>
          <w:szCs w:val="24"/>
        </w:rPr>
        <w:t>u</w:t>
      </w:r>
      <w:r w:rsidR="00E22BDC" w:rsidRPr="00C830E8">
        <w:rPr>
          <w:rFonts w:ascii="Times New Roman" w:hAnsi="Times New Roman" w:cs="Times New Roman"/>
          <w:sz w:val="24"/>
          <w:szCs w:val="24"/>
        </w:rPr>
        <w:t xml:space="preserve">g społecznych koordynowanych przez centra usług społecznych. </w:t>
      </w:r>
      <w:r w:rsidRPr="00C830E8">
        <w:rPr>
          <w:rFonts w:ascii="Times New Roman" w:hAnsi="Times New Roman" w:cs="Times New Roman"/>
          <w:sz w:val="24"/>
          <w:szCs w:val="24"/>
        </w:rPr>
        <w:t>Po wykreśleniu tego przepisu to regulacje prawne dotyczące danych jednostek zapewniających całodobowy pobyt będą decydujące w zakresie możliwości ich funkcjonowania w ramach struktury organizacyjnej centrum usług społecznych.</w:t>
      </w:r>
      <w:r w:rsidRPr="00AA1347">
        <w:rPr>
          <w:rFonts w:ascii="Times New Roman" w:hAnsi="Times New Roman" w:cs="Times New Roman"/>
          <w:sz w:val="24"/>
          <w:szCs w:val="24"/>
        </w:rPr>
        <w:t xml:space="preserve"> </w:t>
      </w:r>
    </w:p>
    <w:p w:rsidR="002D2C56" w:rsidRDefault="004E4864" w:rsidP="004B3CA6">
      <w:pPr>
        <w:spacing w:after="120" w:line="360" w:lineRule="auto"/>
        <w:ind w:firstLine="708"/>
        <w:jc w:val="both"/>
        <w:rPr>
          <w:rFonts w:ascii="Times New Roman" w:hAnsi="Times New Roman" w:cs="Times New Roman"/>
          <w:color w:val="000000" w:themeColor="text1"/>
          <w:sz w:val="24"/>
          <w:szCs w:val="24"/>
        </w:rPr>
      </w:pPr>
      <w:r w:rsidRPr="00AA1347">
        <w:rPr>
          <w:rFonts w:ascii="Times New Roman" w:hAnsi="Times New Roman" w:cs="Times New Roman"/>
          <w:sz w:val="24"/>
          <w:szCs w:val="24"/>
        </w:rPr>
        <w:t xml:space="preserve">Zmiana zawarta w art. 1 pkt 5 polega na wykreśleniu przepisu, na podstawie którego stosunek pracy z dyrektorem centrum usług społecznych nawiązywany jest na podstawie powołania. Uchylenie w art. 25 ustawy z 2019 r. przepisu ust. 1 oznacza istotną zmianę dla osób kierujących centrami usług społecznych. W obecnym stanie prawnym, zgodnie z tym przepisem, dyrektor centrum jest powoływany i odwoływany przez wójta (burmistrza, prezydenta miasta). Jak pokazała praktyka, ten tryb nawiązywania i rozwiązywania stosunku pracy nie stwarza wystarczająco stabilnych warunków do właściwego kierowania pracami centrum przez dyrektora. Konsekwencją uchylenia tego przepisu będzie zatrudnianie przez wójta (burmistrza, prezydenta miasta) dyrektora centrum usług społecznych na podstawie umowy o pracę, zgodnie z przepisami ustawy o pracownikach samorządowych. Zarazem proponuje się, aby </w:t>
      </w:r>
      <w:r w:rsidRPr="00AA1347">
        <w:rPr>
          <w:rFonts w:ascii="Times New Roman" w:hAnsi="Times New Roman" w:cs="Times New Roman"/>
          <w:color w:val="000000" w:themeColor="text1"/>
          <w:sz w:val="24"/>
          <w:szCs w:val="24"/>
        </w:rPr>
        <w:t xml:space="preserve">dotychczasowe stosunki pracy dyrektorów centrów usług społecznych zatrudnionych na podstawie powołania przekształciły się w stosunki pracy na podstawie umowy o pracę na czas nieokreślony, co jest elementem stabilizującym zatrudnienie obecnych menedżerów centrum (art. 2 projektu ustawy). </w:t>
      </w:r>
    </w:p>
    <w:p w:rsidR="002D2C56" w:rsidRPr="00AA1347" w:rsidRDefault="003F4590" w:rsidP="00776A48">
      <w:pPr>
        <w:spacing w:after="120" w:line="360" w:lineRule="auto"/>
        <w:ind w:firstLine="708"/>
        <w:jc w:val="both"/>
        <w:rPr>
          <w:rFonts w:ascii="Times New Roman" w:eastAsia="Times New Roman" w:hAnsi="Times New Roman" w:cs="Times New Roman"/>
          <w:sz w:val="24"/>
          <w:szCs w:val="24"/>
          <w:lang w:eastAsia="pl-PL"/>
        </w:rPr>
      </w:pPr>
      <w:r w:rsidRPr="00E320EB">
        <w:rPr>
          <w:rFonts w:ascii="Times New Roman" w:hAnsi="Times New Roman" w:cs="Times New Roman"/>
          <w:sz w:val="24"/>
          <w:szCs w:val="24"/>
        </w:rPr>
        <w:t xml:space="preserve">W art. 1 pkt 6 projektu zaproponowano </w:t>
      </w:r>
      <w:r w:rsidR="00534DFD">
        <w:rPr>
          <w:rFonts w:ascii="Times New Roman" w:hAnsi="Times New Roman" w:cs="Times New Roman"/>
          <w:sz w:val="24"/>
          <w:szCs w:val="24"/>
        </w:rPr>
        <w:t>nowe brzmienie art. 28. W zmianie tej ust. 1 zawiera w sobie treść doczasowego art. 28</w:t>
      </w:r>
      <w:r w:rsidR="00776A48">
        <w:rPr>
          <w:rFonts w:ascii="Times New Roman" w:hAnsi="Times New Roman" w:cs="Times New Roman"/>
          <w:sz w:val="24"/>
          <w:szCs w:val="24"/>
        </w:rPr>
        <w:t>,</w:t>
      </w:r>
      <w:r w:rsidR="00534DFD">
        <w:rPr>
          <w:rFonts w:ascii="Times New Roman" w:hAnsi="Times New Roman" w:cs="Times New Roman"/>
          <w:sz w:val="24"/>
          <w:szCs w:val="24"/>
        </w:rPr>
        <w:t xml:space="preserve"> z wprowadzoną zmianą w </w:t>
      </w:r>
      <w:r w:rsidR="00776A48">
        <w:rPr>
          <w:rFonts w:ascii="Times New Roman" w:hAnsi="Times New Roman" w:cs="Times New Roman"/>
          <w:sz w:val="24"/>
          <w:szCs w:val="24"/>
        </w:rPr>
        <w:t xml:space="preserve">ust. 1 </w:t>
      </w:r>
      <w:r w:rsidR="00534DFD">
        <w:rPr>
          <w:rFonts w:ascii="Times New Roman" w:hAnsi="Times New Roman" w:cs="Times New Roman"/>
          <w:sz w:val="24"/>
          <w:szCs w:val="24"/>
        </w:rPr>
        <w:t>pkt</w:t>
      </w:r>
      <w:r w:rsidR="008870DB" w:rsidRPr="00E320EB">
        <w:rPr>
          <w:rFonts w:ascii="Times New Roman" w:hAnsi="Times New Roman" w:cs="Times New Roman"/>
          <w:sz w:val="24"/>
          <w:szCs w:val="24"/>
        </w:rPr>
        <w:t xml:space="preserve"> 2</w:t>
      </w:r>
      <w:r w:rsidR="00534DFD">
        <w:rPr>
          <w:rFonts w:ascii="Times New Roman" w:hAnsi="Times New Roman" w:cs="Times New Roman"/>
          <w:sz w:val="24"/>
          <w:szCs w:val="24"/>
        </w:rPr>
        <w:t xml:space="preserve"> </w:t>
      </w:r>
      <w:r w:rsidRPr="00E320EB">
        <w:rPr>
          <w:rFonts w:ascii="Times New Roman" w:hAnsi="Times New Roman" w:cs="Times New Roman"/>
          <w:sz w:val="24"/>
          <w:szCs w:val="24"/>
        </w:rPr>
        <w:t xml:space="preserve">polegającą na zniesieniu dla organizatora usług społecznych </w:t>
      </w:r>
      <w:r w:rsidR="00635FC4" w:rsidRPr="00E320EB">
        <w:rPr>
          <w:rFonts w:ascii="Times New Roman" w:hAnsi="Times New Roman" w:cs="Times New Roman"/>
          <w:sz w:val="24"/>
          <w:szCs w:val="24"/>
        </w:rPr>
        <w:t xml:space="preserve">wymogu posiadania </w:t>
      </w:r>
      <w:r w:rsidRPr="00E320EB">
        <w:rPr>
          <w:rFonts w:ascii="Times New Roman" w:hAnsi="Times New Roman" w:cs="Times New Roman"/>
          <w:sz w:val="24"/>
          <w:szCs w:val="24"/>
        </w:rPr>
        <w:t xml:space="preserve">doświadczenia na stanowisku kierowniczym. </w:t>
      </w:r>
      <w:r w:rsidR="00C40439" w:rsidRPr="00E320EB">
        <w:rPr>
          <w:rFonts w:ascii="Times New Roman" w:hAnsi="Times New Roman" w:cs="Times New Roman"/>
          <w:sz w:val="24"/>
          <w:szCs w:val="24"/>
        </w:rPr>
        <w:t>Zgodnie z obecnie obowiązującymi przepisami</w:t>
      </w:r>
      <w:r w:rsidR="00494E44">
        <w:rPr>
          <w:rFonts w:ascii="Times New Roman" w:hAnsi="Times New Roman" w:cs="Times New Roman"/>
          <w:sz w:val="24"/>
          <w:szCs w:val="24"/>
        </w:rPr>
        <w:t>,</w:t>
      </w:r>
      <w:r w:rsidR="008870DB" w:rsidRPr="00E320EB">
        <w:rPr>
          <w:rFonts w:ascii="Times New Roman" w:hAnsi="Times New Roman" w:cs="Times New Roman"/>
          <w:sz w:val="24"/>
          <w:szCs w:val="24"/>
        </w:rPr>
        <w:t xml:space="preserve"> organizator usług społecznych musi </w:t>
      </w:r>
      <w:r w:rsidR="00776A48" w:rsidRPr="00E320EB">
        <w:rPr>
          <w:rFonts w:ascii="Times New Roman" w:hAnsi="Times New Roman" w:cs="Times New Roman"/>
          <w:sz w:val="24"/>
          <w:szCs w:val="24"/>
        </w:rPr>
        <w:t>mieć co</w:t>
      </w:r>
      <w:r w:rsidR="008870DB" w:rsidRPr="00E320EB">
        <w:rPr>
          <w:rFonts w:ascii="Times New Roman" w:hAnsi="Times New Roman" w:cs="Times New Roman"/>
          <w:sz w:val="24"/>
          <w:szCs w:val="24"/>
        </w:rPr>
        <w:t xml:space="preserve"> najmniej 2-letnie doświadczenie na stanowisku kierowniczym</w:t>
      </w:r>
      <w:r w:rsidR="00635FC4" w:rsidRPr="00E320EB">
        <w:rPr>
          <w:rFonts w:ascii="Times New Roman" w:hAnsi="Times New Roman" w:cs="Times New Roman"/>
          <w:sz w:val="24"/>
          <w:szCs w:val="24"/>
        </w:rPr>
        <w:t>, co stanowi</w:t>
      </w:r>
      <w:r w:rsidR="008870DB" w:rsidRPr="00E320EB">
        <w:rPr>
          <w:rFonts w:ascii="Times New Roman" w:hAnsi="Times New Roman" w:cs="Times New Roman"/>
          <w:sz w:val="24"/>
          <w:szCs w:val="24"/>
        </w:rPr>
        <w:t xml:space="preserve"> </w:t>
      </w:r>
      <w:r w:rsidR="00C40439" w:rsidRPr="00E320EB">
        <w:rPr>
          <w:rFonts w:ascii="Times New Roman" w:hAnsi="Times New Roman" w:cs="Times New Roman"/>
          <w:sz w:val="24"/>
          <w:szCs w:val="24"/>
        </w:rPr>
        <w:t>barierę</w:t>
      </w:r>
      <w:r w:rsidR="008870DB" w:rsidRPr="00E320EB">
        <w:rPr>
          <w:rFonts w:ascii="Times New Roman" w:hAnsi="Times New Roman" w:cs="Times New Roman"/>
          <w:sz w:val="24"/>
          <w:szCs w:val="24"/>
        </w:rPr>
        <w:t xml:space="preserve"> w </w:t>
      </w:r>
      <w:r w:rsidR="00C40439" w:rsidRPr="00E320EB">
        <w:rPr>
          <w:rFonts w:ascii="Times New Roman" w:hAnsi="Times New Roman" w:cs="Times New Roman"/>
          <w:sz w:val="24"/>
          <w:szCs w:val="24"/>
        </w:rPr>
        <w:t>zatrudnieniu</w:t>
      </w:r>
      <w:r w:rsidR="008870DB" w:rsidRPr="00E320EB">
        <w:rPr>
          <w:rFonts w:ascii="Times New Roman" w:hAnsi="Times New Roman" w:cs="Times New Roman"/>
          <w:sz w:val="24"/>
          <w:szCs w:val="24"/>
        </w:rPr>
        <w:t xml:space="preserve"> </w:t>
      </w:r>
      <w:r w:rsidR="00C40439" w:rsidRPr="00E320EB">
        <w:rPr>
          <w:rFonts w:ascii="Times New Roman" w:hAnsi="Times New Roman" w:cs="Times New Roman"/>
          <w:sz w:val="24"/>
          <w:szCs w:val="24"/>
        </w:rPr>
        <w:t xml:space="preserve">na tym stanowisku </w:t>
      </w:r>
      <w:r w:rsidR="008870DB" w:rsidRPr="00E320EB">
        <w:rPr>
          <w:rFonts w:ascii="Times New Roman" w:hAnsi="Times New Roman" w:cs="Times New Roman"/>
          <w:sz w:val="24"/>
          <w:szCs w:val="24"/>
        </w:rPr>
        <w:t xml:space="preserve">osób mogących wykonywać zadania </w:t>
      </w:r>
      <w:r w:rsidR="00C40439" w:rsidRPr="00E320EB">
        <w:rPr>
          <w:rFonts w:ascii="Times New Roman" w:hAnsi="Times New Roman" w:cs="Times New Roman"/>
          <w:sz w:val="24"/>
          <w:szCs w:val="24"/>
        </w:rPr>
        <w:t>organizatora,</w:t>
      </w:r>
      <w:r w:rsidR="00776A48">
        <w:rPr>
          <w:rFonts w:ascii="Times New Roman" w:hAnsi="Times New Roman" w:cs="Times New Roman"/>
          <w:sz w:val="24"/>
          <w:szCs w:val="24"/>
        </w:rPr>
        <w:t xml:space="preserve"> </w:t>
      </w:r>
      <w:r w:rsidR="00C40439" w:rsidRPr="00E320EB">
        <w:rPr>
          <w:rFonts w:ascii="Times New Roman" w:hAnsi="Times New Roman" w:cs="Times New Roman"/>
          <w:sz w:val="24"/>
          <w:szCs w:val="24"/>
        </w:rPr>
        <w:t xml:space="preserve">które </w:t>
      </w:r>
      <w:r w:rsidR="00776A48">
        <w:rPr>
          <w:rFonts w:ascii="Times New Roman" w:hAnsi="Times New Roman" w:cs="Times New Roman"/>
          <w:sz w:val="24"/>
          <w:szCs w:val="24"/>
        </w:rPr>
        <w:t>mają</w:t>
      </w:r>
      <w:r w:rsidR="00FD3879">
        <w:rPr>
          <w:rFonts w:ascii="Times New Roman" w:hAnsi="Times New Roman" w:cs="Times New Roman"/>
          <w:sz w:val="24"/>
          <w:szCs w:val="24"/>
        </w:rPr>
        <w:t xml:space="preserve"> często</w:t>
      </w:r>
      <w:r w:rsidR="00776A48">
        <w:rPr>
          <w:rFonts w:ascii="Times New Roman" w:hAnsi="Times New Roman" w:cs="Times New Roman"/>
          <w:sz w:val="24"/>
          <w:szCs w:val="24"/>
        </w:rPr>
        <w:t xml:space="preserve"> duże doświadczenie</w:t>
      </w:r>
      <w:r w:rsidR="00FD3879">
        <w:rPr>
          <w:rFonts w:ascii="Times New Roman" w:hAnsi="Times New Roman" w:cs="Times New Roman"/>
          <w:sz w:val="24"/>
          <w:szCs w:val="24"/>
        </w:rPr>
        <w:t xml:space="preserve"> zawodowe</w:t>
      </w:r>
      <w:r w:rsidR="00776A48">
        <w:rPr>
          <w:rFonts w:ascii="Times New Roman" w:hAnsi="Times New Roman" w:cs="Times New Roman"/>
          <w:sz w:val="24"/>
          <w:szCs w:val="24"/>
        </w:rPr>
        <w:t xml:space="preserve"> w podmiotach wykonujących usługi społeczne, ale </w:t>
      </w:r>
      <w:r w:rsidR="00C40439" w:rsidRPr="00E320EB">
        <w:rPr>
          <w:rFonts w:ascii="Times New Roman" w:hAnsi="Times New Roman" w:cs="Times New Roman"/>
          <w:sz w:val="24"/>
          <w:szCs w:val="24"/>
        </w:rPr>
        <w:t>nie mają</w:t>
      </w:r>
      <w:r w:rsidR="00FD3879">
        <w:rPr>
          <w:rFonts w:ascii="Times New Roman" w:hAnsi="Times New Roman" w:cs="Times New Roman"/>
          <w:sz w:val="24"/>
          <w:szCs w:val="24"/>
        </w:rPr>
        <w:t xml:space="preserve"> wymaganego </w:t>
      </w:r>
      <w:r w:rsidR="00C40439" w:rsidRPr="00E320EB">
        <w:rPr>
          <w:rFonts w:ascii="Times New Roman" w:hAnsi="Times New Roman" w:cs="Times New Roman"/>
          <w:sz w:val="24"/>
          <w:szCs w:val="24"/>
        </w:rPr>
        <w:t>doświadczenia</w:t>
      </w:r>
      <w:r w:rsidR="00776A48">
        <w:rPr>
          <w:rFonts w:ascii="Times New Roman" w:hAnsi="Times New Roman" w:cs="Times New Roman"/>
          <w:sz w:val="24"/>
          <w:szCs w:val="24"/>
        </w:rPr>
        <w:t xml:space="preserve"> na stanowisku kierowniczym</w:t>
      </w:r>
      <w:r w:rsidR="008870DB" w:rsidRPr="00E320EB">
        <w:rPr>
          <w:rFonts w:ascii="Times New Roman" w:hAnsi="Times New Roman" w:cs="Times New Roman"/>
          <w:sz w:val="24"/>
          <w:szCs w:val="24"/>
        </w:rPr>
        <w:t>.</w:t>
      </w:r>
      <w:r w:rsidR="00534DFD">
        <w:rPr>
          <w:rFonts w:ascii="Times New Roman" w:hAnsi="Times New Roman" w:cs="Times New Roman"/>
          <w:sz w:val="24"/>
          <w:szCs w:val="24"/>
        </w:rPr>
        <w:t xml:space="preserve"> W</w:t>
      </w:r>
      <w:r w:rsidR="00D634F7">
        <w:rPr>
          <w:rFonts w:ascii="Times New Roman" w:hAnsi="Times New Roman" w:cs="Times New Roman"/>
          <w:sz w:val="24"/>
          <w:szCs w:val="24"/>
        </w:rPr>
        <w:t> </w:t>
      </w:r>
      <w:r w:rsidR="00534DFD">
        <w:rPr>
          <w:rFonts w:ascii="Times New Roman" w:hAnsi="Times New Roman" w:cs="Times New Roman"/>
          <w:sz w:val="24"/>
          <w:szCs w:val="24"/>
        </w:rPr>
        <w:t xml:space="preserve">projekcie zaproponowano </w:t>
      </w:r>
      <w:r w:rsidR="00776A48">
        <w:rPr>
          <w:rFonts w:ascii="Times New Roman" w:hAnsi="Times New Roman" w:cs="Times New Roman"/>
          <w:sz w:val="24"/>
          <w:szCs w:val="24"/>
        </w:rPr>
        <w:t>wprowadzenie</w:t>
      </w:r>
      <w:r w:rsidR="00534DFD">
        <w:rPr>
          <w:rFonts w:ascii="Times New Roman" w:hAnsi="Times New Roman" w:cs="Times New Roman"/>
          <w:sz w:val="24"/>
          <w:szCs w:val="24"/>
        </w:rPr>
        <w:t xml:space="preserve">, jako wymaganego </w:t>
      </w:r>
      <w:r w:rsidR="00776A48">
        <w:rPr>
          <w:rFonts w:ascii="Times New Roman" w:hAnsi="Times New Roman" w:cs="Times New Roman"/>
          <w:sz w:val="24"/>
          <w:szCs w:val="24"/>
        </w:rPr>
        <w:t xml:space="preserve">dla organizatora usług </w:t>
      </w:r>
      <w:r w:rsidR="00FD3879">
        <w:rPr>
          <w:rFonts w:ascii="Times New Roman" w:hAnsi="Times New Roman" w:cs="Times New Roman"/>
          <w:sz w:val="24"/>
          <w:szCs w:val="24"/>
        </w:rPr>
        <w:t xml:space="preserve">społecznych, co najmniej </w:t>
      </w:r>
      <w:r w:rsidR="00534DFD">
        <w:rPr>
          <w:rFonts w:ascii="Times New Roman" w:hAnsi="Times New Roman" w:cs="Times New Roman"/>
          <w:sz w:val="24"/>
          <w:szCs w:val="24"/>
        </w:rPr>
        <w:t>2</w:t>
      </w:r>
      <w:r w:rsidR="00BC486F">
        <w:rPr>
          <w:rFonts w:ascii="Times New Roman" w:hAnsi="Times New Roman" w:cs="Times New Roman"/>
          <w:sz w:val="24"/>
          <w:szCs w:val="24"/>
        </w:rPr>
        <w:t>-</w:t>
      </w:r>
      <w:r w:rsidR="00534DFD">
        <w:rPr>
          <w:rFonts w:ascii="Times New Roman" w:hAnsi="Times New Roman" w:cs="Times New Roman"/>
          <w:sz w:val="24"/>
          <w:szCs w:val="24"/>
        </w:rPr>
        <w:t xml:space="preserve">letniego </w:t>
      </w:r>
      <w:r w:rsidR="00776A48">
        <w:rPr>
          <w:rFonts w:ascii="Times New Roman" w:hAnsi="Times New Roman" w:cs="Times New Roman"/>
          <w:sz w:val="24"/>
          <w:szCs w:val="24"/>
        </w:rPr>
        <w:t xml:space="preserve">doświadczenia zawodowego </w:t>
      </w:r>
      <w:r w:rsidR="00776A48" w:rsidRPr="00C830E8">
        <w:rPr>
          <w:rFonts w:ascii="Times New Roman" w:eastAsiaTheme="minorEastAsia" w:hAnsi="Times New Roman" w:cs="Times New Roman"/>
          <w:sz w:val="24"/>
          <w:szCs w:val="24"/>
        </w:rPr>
        <w:t xml:space="preserve">w podmiotach </w:t>
      </w:r>
      <w:r w:rsidR="00776A48" w:rsidRPr="00C830E8">
        <w:rPr>
          <w:rFonts w:ascii="Times New Roman" w:hAnsi="Times New Roman" w:cs="Times New Roman"/>
          <w:sz w:val="24"/>
          <w:szCs w:val="24"/>
        </w:rPr>
        <w:t>wykonujących usługi z zakresu, o którym mowa w art. 2 ust. 1 ustawy</w:t>
      </w:r>
      <w:r w:rsidR="00776A48">
        <w:rPr>
          <w:rFonts w:ascii="Times New Roman" w:hAnsi="Times New Roman" w:cs="Times New Roman"/>
          <w:sz w:val="24"/>
          <w:szCs w:val="24"/>
        </w:rPr>
        <w:t xml:space="preserve">. </w:t>
      </w:r>
      <w:r w:rsidR="004E4864" w:rsidRPr="00AA1347">
        <w:rPr>
          <w:rFonts w:ascii="Times New Roman" w:hAnsi="Times New Roman" w:cs="Times New Roman"/>
          <w:sz w:val="24"/>
          <w:szCs w:val="24"/>
        </w:rPr>
        <w:t xml:space="preserve">W projekcie proponuje się również </w:t>
      </w:r>
      <w:r w:rsidR="004E4864" w:rsidRPr="00C830E8">
        <w:rPr>
          <w:rFonts w:ascii="Times New Roman" w:hAnsi="Times New Roman" w:cs="Times New Roman"/>
          <w:sz w:val="24"/>
          <w:szCs w:val="24"/>
        </w:rPr>
        <w:t>wprowadzenie</w:t>
      </w:r>
      <w:r w:rsidR="004E4864" w:rsidRPr="00AA1347">
        <w:rPr>
          <w:rFonts w:ascii="Times New Roman" w:hAnsi="Times New Roman" w:cs="Times New Roman"/>
          <w:sz w:val="24"/>
          <w:szCs w:val="24"/>
        </w:rPr>
        <w:t xml:space="preserve"> przepisu</w:t>
      </w:r>
      <w:r w:rsidR="00FD3879">
        <w:rPr>
          <w:rFonts w:ascii="Times New Roman" w:hAnsi="Times New Roman" w:cs="Times New Roman"/>
          <w:sz w:val="24"/>
          <w:szCs w:val="24"/>
        </w:rPr>
        <w:t xml:space="preserve"> (art. 28 ust. 2)</w:t>
      </w:r>
      <w:r w:rsidR="004E4864" w:rsidRPr="00AA1347">
        <w:rPr>
          <w:rFonts w:ascii="Times New Roman" w:hAnsi="Times New Roman" w:cs="Times New Roman"/>
          <w:sz w:val="24"/>
          <w:szCs w:val="24"/>
        </w:rPr>
        <w:t>, na podstawie którego w okresie roku od dnia utworzenia centrum organizatorem usług społecznych będzie mogła być osoba, która nie ukończyła szkolenia z zakresu zarządzania i organizacji usług społecznych. Zmiana ta ma ograniczyć przeszkody w powstawaniu nowych centrów w sytuacji, w której na terenie kraju mamy jeszcze niewystarczającą liczbę specjalistów (z uwagi na niewielką liczbę oferowanych szkoleń), którzy odbyli wymagane przez ustawę z 2019 r</w:t>
      </w:r>
      <w:r w:rsidR="009F0339">
        <w:rPr>
          <w:rFonts w:ascii="Times New Roman" w:hAnsi="Times New Roman" w:cs="Times New Roman"/>
          <w:sz w:val="24"/>
          <w:szCs w:val="24"/>
        </w:rPr>
        <w:t>.</w:t>
      </w:r>
      <w:r w:rsidR="004E4864" w:rsidRPr="00AA1347">
        <w:rPr>
          <w:rFonts w:ascii="Times New Roman" w:hAnsi="Times New Roman" w:cs="Times New Roman"/>
          <w:sz w:val="24"/>
          <w:szCs w:val="24"/>
        </w:rPr>
        <w:t xml:space="preserve"> szkolenie. Proponowana zmiana ma dać pewien margines czasu niezbędny do uzupełnienia wymaganych kwalifikacji w pierwszym roku po uruchomieniu centrum usług społecznych. Analogiczne rozwiązanie (odstąpieni</w:t>
      </w:r>
      <w:r w:rsidR="009F0339">
        <w:rPr>
          <w:rFonts w:ascii="Times New Roman" w:hAnsi="Times New Roman" w:cs="Times New Roman"/>
          <w:sz w:val="24"/>
          <w:szCs w:val="24"/>
        </w:rPr>
        <w:t>e</w:t>
      </w:r>
      <w:r w:rsidR="004E4864" w:rsidRPr="00AA1347">
        <w:rPr>
          <w:rFonts w:ascii="Times New Roman" w:hAnsi="Times New Roman" w:cs="Times New Roman"/>
          <w:sz w:val="24"/>
          <w:szCs w:val="24"/>
        </w:rPr>
        <w:t xml:space="preserve"> od wymogu odbycia określonego szkolenia czy specjalizacji przez rok od utworzenia centrum) zostało zaproponowane również w przypadku koordynatorów (art. 1 pkt 7) oraz organizatorów społeczności lokalnej (art. 1 pkt 8). Rozwiązania te są wzorowane na przepisie art. 78 ustawy z</w:t>
      </w:r>
      <w:r w:rsidR="00D634F7">
        <w:rPr>
          <w:rFonts w:ascii="Times New Roman" w:hAnsi="Times New Roman" w:cs="Times New Roman"/>
          <w:sz w:val="24"/>
          <w:szCs w:val="24"/>
        </w:rPr>
        <w:t> </w:t>
      </w:r>
      <w:r w:rsidR="004E4864" w:rsidRPr="00AA1347">
        <w:rPr>
          <w:rFonts w:ascii="Times New Roman" w:hAnsi="Times New Roman" w:cs="Times New Roman"/>
          <w:sz w:val="24"/>
          <w:szCs w:val="24"/>
        </w:rPr>
        <w:t xml:space="preserve">2019 r., który umożliwiał w </w:t>
      </w:r>
      <w:r w:rsidR="004E4864" w:rsidRPr="00AA1347">
        <w:rPr>
          <w:rFonts w:ascii="Times New Roman" w:eastAsia="Times New Roman" w:hAnsi="Times New Roman" w:cs="Times New Roman"/>
          <w:sz w:val="24"/>
          <w:szCs w:val="24"/>
          <w:lang w:eastAsia="pl-PL"/>
        </w:rPr>
        <w:t xml:space="preserve">okresie dwóch lat od dnia wejścia w życie ustawy zajmowanie stanowiska dyrektora </w:t>
      </w:r>
      <w:r w:rsidR="004E4864" w:rsidRPr="00AA1347">
        <w:rPr>
          <w:rFonts w:ascii="Times New Roman" w:eastAsia="Times New Roman" w:hAnsi="Times New Roman" w:cs="Times New Roman"/>
          <w:iCs/>
          <w:sz w:val="24"/>
          <w:szCs w:val="24"/>
          <w:lang w:eastAsia="pl-PL"/>
        </w:rPr>
        <w:t>centrum usług społecznych</w:t>
      </w:r>
      <w:r w:rsidR="004E4864" w:rsidRPr="00AA1347">
        <w:rPr>
          <w:rFonts w:ascii="Times New Roman" w:eastAsia="Times New Roman" w:hAnsi="Times New Roman" w:cs="Times New Roman"/>
          <w:sz w:val="24"/>
          <w:szCs w:val="24"/>
          <w:lang w:eastAsia="pl-PL"/>
        </w:rPr>
        <w:t>, organizatora usług społecznych, koordynatora indywidualnych planów usług społecznych, a także organizatora społeczności lokalnej przez osoby, które nie spełniały określonych wymogów (szkoleń, specjalizacji) wskazanych w ustawie.</w:t>
      </w:r>
    </w:p>
    <w:p w:rsidR="002D2C56" w:rsidRPr="00C40439" w:rsidRDefault="004E4864" w:rsidP="004B3CA6">
      <w:pPr>
        <w:spacing w:after="120" w:line="360" w:lineRule="auto"/>
        <w:ind w:firstLine="709"/>
        <w:jc w:val="both"/>
        <w:rPr>
          <w:rFonts w:ascii="Times New Roman" w:eastAsiaTheme="minorEastAsia" w:hAnsi="Times New Roman" w:cs="Times New Roman"/>
          <w:sz w:val="24"/>
          <w:szCs w:val="24"/>
          <w:lang w:eastAsia="pl-PL"/>
        </w:rPr>
      </w:pPr>
      <w:r w:rsidRPr="00AA1347">
        <w:rPr>
          <w:rFonts w:ascii="Times New Roman" w:eastAsiaTheme="minorEastAsia" w:hAnsi="Times New Roman" w:cs="Times New Roman"/>
          <w:sz w:val="24"/>
          <w:szCs w:val="24"/>
          <w:lang w:eastAsia="pl-PL"/>
        </w:rPr>
        <w:t>Zmiana zawarta w art. 1 pkt 7 i 11 projektu dotyczy wymogów zatrudnienia na stanowisku k</w:t>
      </w:r>
      <w:r w:rsidRPr="00AA1347">
        <w:rPr>
          <w:rFonts w:ascii="Times New Roman" w:eastAsiaTheme="minorEastAsia" w:hAnsi="Times New Roman" w:cs="Times New Roman"/>
          <w:sz w:val="24"/>
          <w:szCs w:val="24"/>
        </w:rPr>
        <w:t xml:space="preserve">oordynatora indywidualnych planów usług </w:t>
      </w:r>
      <w:r w:rsidRPr="00C40439">
        <w:rPr>
          <w:rFonts w:ascii="Times New Roman" w:eastAsiaTheme="minorEastAsia" w:hAnsi="Times New Roman" w:cs="Times New Roman"/>
          <w:sz w:val="24"/>
          <w:szCs w:val="24"/>
        </w:rPr>
        <w:t>społecznych</w:t>
      </w:r>
      <w:r w:rsidRPr="00C830E8">
        <w:rPr>
          <w:rFonts w:ascii="Times New Roman" w:eastAsiaTheme="minorEastAsia" w:hAnsi="Times New Roman" w:cs="Times New Roman"/>
          <w:sz w:val="24"/>
          <w:szCs w:val="24"/>
        </w:rPr>
        <w:t xml:space="preserve">. Zgodnie z projektem na stanowisku </w:t>
      </w:r>
      <w:r w:rsidRPr="00C830E8">
        <w:rPr>
          <w:rFonts w:ascii="Times New Roman" w:eastAsiaTheme="minorEastAsia" w:hAnsi="Times New Roman" w:cs="Times New Roman"/>
          <w:sz w:val="24"/>
          <w:szCs w:val="24"/>
          <w:lang w:eastAsia="pl-PL"/>
        </w:rPr>
        <w:t>k</w:t>
      </w:r>
      <w:r w:rsidRPr="00C830E8">
        <w:rPr>
          <w:rFonts w:ascii="Times New Roman" w:eastAsiaTheme="minorEastAsia" w:hAnsi="Times New Roman" w:cs="Times New Roman"/>
          <w:sz w:val="24"/>
          <w:szCs w:val="24"/>
        </w:rPr>
        <w:t xml:space="preserve">oordynatora </w:t>
      </w:r>
      <w:r w:rsidR="00345EA7" w:rsidRPr="00C830E8">
        <w:rPr>
          <w:rFonts w:ascii="Times New Roman" w:hAnsi="Times New Roman" w:cs="Times New Roman"/>
          <w:sz w:val="24"/>
          <w:szCs w:val="24"/>
        </w:rPr>
        <w:t>indywidualnych planów usług społecznych</w:t>
      </w:r>
      <w:r w:rsidR="00345EA7" w:rsidRPr="00C830E8">
        <w:rPr>
          <w:rFonts w:ascii="Times New Roman" w:eastAsiaTheme="minorEastAsia" w:hAnsi="Times New Roman" w:cs="Times New Roman"/>
          <w:sz w:val="24"/>
          <w:szCs w:val="24"/>
        </w:rPr>
        <w:t xml:space="preserve"> </w:t>
      </w:r>
      <w:r w:rsidRPr="00C830E8">
        <w:rPr>
          <w:rFonts w:ascii="Times New Roman" w:eastAsiaTheme="minorEastAsia" w:hAnsi="Times New Roman" w:cs="Times New Roman"/>
          <w:sz w:val="24"/>
          <w:szCs w:val="24"/>
        </w:rPr>
        <w:t>będzie mogła zostać zatrudniona nie tylko osoba, która spełnia</w:t>
      </w:r>
      <w:r w:rsidRPr="00C830E8">
        <w:rPr>
          <w:rFonts w:ascii="Times New Roman" w:eastAsiaTheme="minorEastAsia" w:hAnsi="Times New Roman" w:cs="Times New Roman"/>
          <w:sz w:val="24"/>
          <w:szCs w:val="24"/>
          <w:lang w:eastAsia="pl-PL"/>
        </w:rPr>
        <w:t xml:space="preserve"> wymogi przewidziane do wykonywania zawodu pracownika socjalnego, lecz także </w:t>
      </w:r>
      <w:r w:rsidR="00082301" w:rsidRPr="00C830E8">
        <w:rPr>
          <w:rFonts w:ascii="Times New Roman" w:eastAsiaTheme="minorEastAsia" w:hAnsi="Times New Roman" w:cs="Times New Roman"/>
          <w:sz w:val="24"/>
          <w:szCs w:val="24"/>
          <w:lang w:eastAsia="pl-PL"/>
        </w:rPr>
        <w:t>specjali</w:t>
      </w:r>
      <w:r w:rsidR="0021029D" w:rsidRPr="00C830E8">
        <w:rPr>
          <w:rFonts w:ascii="Times New Roman" w:eastAsiaTheme="minorEastAsia" w:hAnsi="Times New Roman" w:cs="Times New Roman"/>
          <w:sz w:val="24"/>
          <w:szCs w:val="24"/>
          <w:lang w:eastAsia="pl-PL"/>
        </w:rPr>
        <w:t>ści</w:t>
      </w:r>
      <w:r w:rsidR="00082301" w:rsidRPr="00C830E8">
        <w:rPr>
          <w:rFonts w:ascii="Times New Roman" w:eastAsiaTheme="minorEastAsia" w:hAnsi="Times New Roman" w:cs="Times New Roman"/>
          <w:sz w:val="24"/>
          <w:szCs w:val="24"/>
          <w:lang w:eastAsia="pl-PL"/>
        </w:rPr>
        <w:t xml:space="preserve"> reprezentujący inn</w:t>
      </w:r>
      <w:r w:rsidR="0021029D" w:rsidRPr="00C830E8">
        <w:rPr>
          <w:rFonts w:ascii="Times New Roman" w:eastAsiaTheme="minorEastAsia" w:hAnsi="Times New Roman" w:cs="Times New Roman"/>
          <w:sz w:val="24"/>
          <w:szCs w:val="24"/>
          <w:lang w:eastAsia="pl-PL"/>
        </w:rPr>
        <w:t>e</w:t>
      </w:r>
      <w:r w:rsidR="00082301" w:rsidRPr="00C830E8">
        <w:rPr>
          <w:rFonts w:ascii="Times New Roman" w:eastAsiaTheme="minorEastAsia" w:hAnsi="Times New Roman" w:cs="Times New Roman"/>
          <w:sz w:val="24"/>
          <w:szCs w:val="24"/>
          <w:lang w:eastAsia="pl-PL"/>
        </w:rPr>
        <w:t xml:space="preserve"> zaw</w:t>
      </w:r>
      <w:r w:rsidR="0021029D" w:rsidRPr="00C830E8">
        <w:rPr>
          <w:rFonts w:ascii="Times New Roman" w:eastAsiaTheme="minorEastAsia" w:hAnsi="Times New Roman" w:cs="Times New Roman"/>
          <w:sz w:val="24"/>
          <w:szCs w:val="24"/>
          <w:lang w:eastAsia="pl-PL"/>
        </w:rPr>
        <w:t>ody</w:t>
      </w:r>
      <w:r w:rsidR="00082301" w:rsidRPr="00C830E8">
        <w:rPr>
          <w:rFonts w:ascii="Times New Roman" w:eastAsiaTheme="minorEastAsia" w:hAnsi="Times New Roman" w:cs="Times New Roman"/>
          <w:sz w:val="24"/>
          <w:szCs w:val="24"/>
          <w:lang w:eastAsia="pl-PL"/>
        </w:rPr>
        <w:t xml:space="preserve"> pomocow</w:t>
      </w:r>
      <w:r w:rsidR="0021029D" w:rsidRPr="00C830E8">
        <w:rPr>
          <w:rFonts w:ascii="Times New Roman" w:eastAsiaTheme="minorEastAsia" w:hAnsi="Times New Roman" w:cs="Times New Roman"/>
          <w:sz w:val="24"/>
          <w:szCs w:val="24"/>
          <w:lang w:eastAsia="pl-PL"/>
        </w:rPr>
        <w:t>e</w:t>
      </w:r>
      <w:r w:rsidR="00345EA7" w:rsidRPr="00C830E8">
        <w:rPr>
          <w:rFonts w:ascii="Times New Roman" w:eastAsiaTheme="minorEastAsia" w:hAnsi="Times New Roman" w:cs="Times New Roman"/>
          <w:sz w:val="24"/>
          <w:szCs w:val="24"/>
          <w:lang w:eastAsia="pl-PL"/>
        </w:rPr>
        <w:t>,</w:t>
      </w:r>
      <w:r w:rsidR="00082301" w:rsidRPr="00C830E8">
        <w:rPr>
          <w:rFonts w:ascii="Times New Roman" w:eastAsiaTheme="minorEastAsia" w:hAnsi="Times New Roman" w:cs="Times New Roman"/>
          <w:sz w:val="24"/>
          <w:szCs w:val="24"/>
          <w:lang w:eastAsia="pl-PL"/>
        </w:rPr>
        <w:t xml:space="preserve"> </w:t>
      </w:r>
      <w:r w:rsidR="00345EA7" w:rsidRPr="00C830E8">
        <w:rPr>
          <w:rFonts w:ascii="Times New Roman" w:eastAsiaTheme="minorEastAsia" w:hAnsi="Times New Roman" w:cs="Times New Roman"/>
          <w:sz w:val="24"/>
          <w:szCs w:val="24"/>
          <w:lang w:eastAsia="pl-PL"/>
        </w:rPr>
        <w:t>którzy ukończyli</w:t>
      </w:r>
      <w:r w:rsidRPr="00C830E8">
        <w:rPr>
          <w:rFonts w:ascii="Times New Roman" w:eastAsiaTheme="minorEastAsia" w:hAnsi="Times New Roman" w:cs="Times New Roman"/>
          <w:sz w:val="24"/>
          <w:szCs w:val="24"/>
          <w:lang w:eastAsia="pl-PL"/>
        </w:rPr>
        <w:t xml:space="preserve"> studi</w:t>
      </w:r>
      <w:r w:rsidR="00345EA7" w:rsidRPr="00C830E8">
        <w:rPr>
          <w:rFonts w:ascii="Times New Roman" w:eastAsiaTheme="minorEastAsia" w:hAnsi="Times New Roman" w:cs="Times New Roman"/>
          <w:sz w:val="24"/>
          <w:szCs w:val="24"/>
          <w:lang w:eastAsia="pl-PL"/>
        </w:rPr>
        <w:t>a</w:t>
      </w:r>
      <w:r w:rsidRPr="00C830E8">
        <w:rPr>
          <w:rFonts w:ascii="Times New Roman" w:eastAsiaTheme="minorEastAsia" w:hAnsi="Times New Roman" w:cs="Times New Roman"/>
          <w:sz w:val="24"/>
          <w:szCs w:val="24"/>
          <w:lang w:eastAsia="pl-PL"/>
        </w:rPr>
        <w:t xml:space="preserve"> wyższ</w:t>
      </w:r>
      <w:r w:rsidR="00345EA7" w:rsidRPr="00C830E8">
        <w:rPr>
          <w:rFonts w:ascii="Times New Roman" w:eastAsiaTheme="minorEastAsia" w:hAnsi="Times New Roman" w:cs="Times New Roman"/>
          <w:sz w:val="24"/>
          <w:szCs w:val="24"/>
          <w:lang w:eastAsia="pl-PL"/>
        </w:rPr>
        <w:t>e</w:t>
      </w:r>
      <w:r w:rsidRPr="00C830E8">
        <w:rPr>
          <w:rFonts w:ascii="Times New Roman" w:eastAsiaTheme="minorEastAsia" w:hAnsi="Times New Roman" w:cs="Times New Roman"/>
          <w:sz w:val="24"/>
          <w:szCs w:val="24"/>
          <w:lang w:eastAsia="pl-PL"/>
        </w:rPr>
        <w:t xml:space="preserve"> na jednym z </w:t>
      </w:r>
      <w:r w:rsidR="00345EA7" w:rsidRPr="00C830E8">
        <w:rPr>
          <w:rFonts w:ascii="Times New Roman" w:eastAsiaTheme="minorEastAsia" w:hAnsi="Times New Roman" w:cs="Times New Roman"/>
          <w:sz w:val="24"/>
          <w:szCs w:val="24"/>
          <w:lang w:eastAsia="pl-PL"/>
        </w:rPr>
        <w:t xml:space="preserve">poniższych </w:t>
      </w:r>
      <w:r w:rsidRPr="00C830E8">
        <w:rPr>
          <w:rFonts w:ascii="Times New Roman" w:eastAsiaTheme="minorEastAsia" w:hAnsi="Times New Roman" w:cs="Times New Roman"/>
          <w:sz w:val="24"/>
          <w:szCs w:val="24"/>
          <w:lang w:eastAsia="pl-PL"/>
        </w:rPr>
        <w:t>kierunków:</w:t>
      </w:r>
      <w:r w:rsidRPr="00C40439">
        <w:rPr>
          <w:rFonts w:ascii="Times New Roman" w:eastAsiaTheme="minorEastAsia" w:hAnsi="Times New Roman" w:cs="Times New Roman"/>
          <w:sz w:val="24"/>
          <w:szCs w:val="24"/>
          <w:lang w:eastAsia="pl-PL"/>
        </w:rPr>
        <w:t xml:space="preserve"> </w:t>
      </w:r>
    </w:p>
    <w:p w:rsidR="002D2C56" w:rsidRPr="00C40439" w:rsidRDefault="004E4864">
      <w:pPr>
        <w:widowControl w:val="0"/>
        <w:spacing w:after="0" w:line="360" w:lineRule="auto"/>
        <w:ind w:left="708"/>
        <w:jc w:val="both"/>
        <w:rPr>
          <w:rFonts w:ascii="Times New Roman" w:eastAsiaTheme="minorEastAsia" w:hAnsi="Times New Roman" w:cs="Times New Roman"/>
          <w:sz w:val="24"/>
          <w:szCs w:val="24"/>
          <w:lang w:eastAsia="pl-PL"/>
        </w:rPr>
      </w:pPr>
      <w:r w:rsidRPr="00C40439">
        <w:rPr>
          <w:rFonts w:ascii="Times New Roman" w:eastAsiaTheme="minorEastAsia" w:hAnsi="Times New Roman" w:cs="Times New Roman"/>
          <w:sz w:val="24"/>
          <w:szCs w:val="24"/>
          <w:lang w:eastAsia="pl-PL"/>
        </w:rPr>
        <w:t xml:space="preserve">a) praca socjalna, </w:t>
      </w:r>
    </w:p>
    <w:p w:rsidR="002D2C56" w:rsidRPr="00C40439" w:rsidRDefault="004E4864">
      <w:pPr>
        <w:widowControl w:val="0"/>
        <w:spacing w:after="0" w:line="360" w:lineRule="auto"/>
        <w:ind w:left="708"/>
        <w:jc w:val="both"/>
        <w:rPr>
          <w:rFonts w:ascii="Times New Roman" w:eastAsiaTheme="minorEastAsia" w:hAnsi="Times New Roman" w:cs="Times New Roman"/>
          <w:sz w:val="24"/>
          <w:szCs w:val="24"/>
          <w:lang w:eastAsia="pl-PL"/>
        </w:rPr>
      </w:pPr>
      <w:r w:rsidRPr="00C40439">
        <w:rPr>
          <w:rFonts w:ascii="Times New Roman" w:eastAsiaTheme="minorEastAsia" w:hAnsi="Times New Roman" w:cs="Times New Roman"/>
          <w:sz w:val="24"/>
          <w:szCs w:val="24"/>
          <w:lang w:eastAsia="pl-PL"/>
        </w:rPr>
        <w:t xml:space="preserve">b) pedagogika, </w:t>
      </w:r>
    </w:p>
    <w:p w:rsidR="002D2C56" w:rsidRPr="00C40439" w:rsidRDefault="004E4864">
      <w:pPr>
        <w:widowControl w:val="0"/>
        <w:spacing w:after="0" w:line="360" w:lineRule="auto"/>
        <w:ind w:left="708"/>
        <w:jc w:val="both"/>
        <w:rPr>
          <w:rFonts w:ascii="Times New Roman" w:eastAsiaTheme="minorEastAsia" w:hAnsi="Times New Roman" w:cs="Times New Roman"/>
          <w:sz w:val="24"/>
          <w:szCs w:val="24"/>
          <w:lang w:eastAsia="pl-PL"/>
        </w:rPr>
      </w:pPr>
      <w:r w:rsidRPr="00C40439">
        <w:rPr>
          <w:rFonts w:ascii="Times New Roman" w:eastAsiaTheme="minorEastAsia" w:hAnsi="Times New Roman" w:cs="Times New Roman"/>
          <w:sz w:val="24"/>
          <w:szCs w:val="24"/>
          <w:lang w:eastAsia="pl-PL"/>
        </w:rPr>
        <w:t xml:space="preserve">c) socjologia, </w:t>
      </w:r>
    </w:p>
    <w:p w:rsidR="002D2C56" w:rsidRPr="00C40439" w:rsidRDefault="004E4864">
      <w:pPr>
        <w:widowControl w:val="0"/>
        <w:spacing w:after="0" w:line="360" w:lineRule="auto"/>
        <w:ind w:left="708"/>
        <w:jc w:val="both"/>
        <w:rPr>
          <w:rFonts w:ascii="Times New Roman" w:eastAsiaTheme="minorEastAsia" w:hAnsi="Times New Roman" w:cs="Times New Roman"/>
          <w:sz w:val="24"/>
          <w:szCs w:val="24"/>
          <w:lang w:eastAsia="pl-PL"/>
        </w:rPr>
      </w:pPr>
      <w:r w:rsidRPr="00C40439">
        <w:rPr>
          <w:rFonts w:ascii="Times New Roman" w:eastAsiaTheme="minorEastAsia" w:hAnsi="Times New Roman" w:cs="Times New Roman"/>
          <w:sz w:val="24"/>
          <w:szCs w:val="24"/>
          <w:lang w:eastAsia="pl-PL"/>
        </w:rPr>
        <w:t>d) psychologia,</w:t>
      </w:r>
    </w:p>
    <w:p w:rsidR="002D2C56" w:rsidRPr="00C40439" w:rsidRDefault="004E4864">
      <w:pPr>
        <w:widowControl w:val="0"/>
        <w:spacing w:after="0" w:line="360" w:lineRule="auto"/>
        <w:ind w:left="708"/>
        <w:jc w:val="both"/>
        <w:rPr>
          <w:rFonts w:ascii="Times New Roman" w:eastAsiaTheme="minorEastAsia" w:hAnsi="Times New Roman" w:cs="Times New Roman"/>
          <w:sz w:val="24"/>
          <w:szCs w:val="24"/>
          <w:lang w:eastAsia="pl-PL"/>
        </w:rPr>
      </w:pPr>
      <w:r w:rsidRPr="00C40439">
        <w:rPr>
          <w:rFonts w:ascii="Times New Roman" w:eastAsiaTheme="minorEastAsia" w:hAnsi="Times New Roman" w:cs="Times New Roman"/>
          <w:sz w:val="24"/>
          <w:szCs w:val="24"/>
          <w:lang w:eastAsia="pl-PL"/>
        </w:rPr>
        <w:t xml:space="preserve">e) profilaktyka społeczna i resocjalizacja, </w:t>
      </w:r>
    </w:p>
    <w:p w:rsidR="002D2C56" w:rsidRPr="00C40439" w:rsidRDefault="004E4864">
      <w:pPr>
        <w:widowControl w:val="0"/>
        <w:spacing w:after="0" w:line="360" w:lineRule="auto"/>
        <w:ind w:left="708"/>
        <w:jc w:val="both"/>
        <w:rPr>
          <w:rFonts w:ascii="Times New Roman" w:eastAsiaTheme="minorEastAsia" w:hAnsi="Times New Roman" w:cs="Times New Roman"/>
          <w:sz w:val="24"/>
          <w:szCs w:val="24"/>
          <w:lang w:eastAsia="pl-PL"/>
        </w:rPr>
      </w:pPr>
      <w:r w:rsidRPr="00C40439">
        <w:rPr>
          <w:rFonts w:ascii="Times New Roman" w:eastAsiaTheme="minorEastAsia" w:hAnsi="Times New Roman" w:cs="Times New Roman"/>
          <w:sz w:val="24"/>
          <w:szCs w:val="24"/>
          <w:lang w:eastAsia="pl-PL"/>
        </w:rPr>
        <w:t xml:space="preserve">f) nauki o rodzinie, </w:t>
      </w:r>
    </w:p>
    <w:p w:rsidR="002D2C56" w:rsidRPr="00C40439" w:rsidRDefault="004E4864">
      <w:pPr>
        <w:widowControl w:val="0"/>
        <w:spacing w:after="0" w:line="360" w:lineRule="auto"/>
        <w:ind w:left="708"/>
        <w:jc w:val="both"/>
        <w:rPr>
          <w:rFonts w:ascii="Times New Roman" w:eastAsiaTheme="minorEastAsia" w:hAnsi="Times New Roman" w:cs="Times New Roman"/>
          <w:sz w:val="24"/>
          <w:szCs w:val="24"/>
          <w:lang w:eastAsia="pl-PL"/>
        </w:rPr>
      </w:pPr>
      <w:r w:rsidRPr="00C40439">
        <w:rPr>
          <w:rFonts w:ascii="Times New Roman" w:eastAsiaTheme="minorEastAsia" w:hAnsi="Times New Roman" w:cs="Times New Roman"/>
          <w:sz w:val="24"/>
          <w:szCs w:val="24"/>
          <w:lang w:eastAsia="pl-PL"/>
        </w:rPr>
        <w:t>g) polityka społeczna</w:t>
      </w:r>
      <w:r w:rsidR="00A27F6A" w:rsidRPr="00C40439">
        <w:rPr>
          <w:rFonts w:ascii="Times New Roman" w:eastAsiaTheme="minorEastAsia" w:hAnsi="Times New Roman" w:cs="Times New Roman"/>
          <w:sz w:val="24"/>
          <w:szCs w:val="24"/>
          <w:lang w:eastAsia="pl-PL"/>
        </w:rPr>
        <w:t>,</w:t>
      </w:r>
    </w:p>
    <w:p w:rsidR="002D2C56" w:rsidRPr="00C40439" w:rsidRDefault="004E4864" w:rsidP="006C31DC">
      <w:pPr>
        <w:widowControl w:val="0"/>
        <w:spacing w:after="0" w:line="360" w:lineRule="auto"/>
        <w:ind w:left="708"/>
        <w:jc w:val="both"/>
        <w:rPr>
          <w:rFonts w:ascii="Times New Roman" w:eastAsiaTheme="minorEastAsia" w:hAnsi="Times New Roman" w:cs="Times New Roman"/>
          <w:sz w:val="24"/>
          <w:szCs w:val="24"/>
          <w:lang w:eastAsia="pl-PL"/>
        </w:rPr>
      </w:pPr>
      <w:r w:rsidRPr="00C40439">
        <w:rPr>
          <w:rFonts w:ascii="Times New Roman" w:eastAsiaTheme="minorEastAsia" w:hAnsi="Times New Roman" w:cs="Times New Roman"/>
          <w:sz w:val="24"/>
          <w:szCs w:val="24"/>
          <w:lang w:eastAsia="pl-PL"/>
        </w:rPr>
        <w:t xml:space="preserve">h) </w:t>
      </w:r>
      <w:r w:rsidR="00A27F6A" w:rsidRPr="00C40439">
        <w:rPr>
          <w:rFonts w:ascii="Times New Roman" w:eastAsiaTheme="minorEastAsia" w:hAnsi="Times New Roman" w:cs="Times New Roman"/>
          <w:sz w:val="24"/>
          <w:szCs w:val="24"/>
          <w:lang w:eastAsia="pl-PL"/>
        </w:rPr>
        <w:t>terapia zajęciowa,</w:t>
      </w:r>
    </w:p>
    <w:p w:rsidR="006C31DC" w:rsidRPr="00C40439" w:rsidRDefault="006C31DC" w:rsidP="006C31DC">
      <w:pPr>
        <w:widowControl w:val="0"/>
        <w:spacing w:after="0" w:line="360" w:lineRule="auto"/>
        <w:ind w:left="708"/>
        <w:jc w:val="both"/>
        <w:rPr>
          <w:rFonts w:ascii="Times New Roman" w:eastAsiaTheme="minorEastAsia" w:hAnsi="Times New Roman" w:cs="Times New Roman"/>
          <w:sz w:val="24"/>
          <w:szCs w:val="24"/>
          <w:lang w:eastAsia="pl-PL"/>
        </w:rPr>
      </w:pPr>
      <w:r w:rsidRPr="00C40439">
        <w:rPr>
          <w:rFonts w:ascii="Times New Roman" w:eastAsiaTheme="minorEastAsia" w:hAnsi="Times New Roman" w:cs="Times New Roman"/>
          <w:sz w:val="24"/>
          <w:szCs w:val="24"/>
          <w:lang w:eastAsia="pl-PL"/>
        </w:rPr>
        <w:t>i) politologia,</w:t>
      </w:r>
    </w:p>
    <w:p w:rsidR="002D2C56" w:rsidRPr="00C40439" w:rsidRDefault="00345EA7" w:rsidP="004B3CA6">
      <w:pPr>
        <w:widowControl w:val="0"/>
        <w:spacing w:after="120" w:line="360" w:lineRule="auto"/>
        <w:ind w:left="708"/>
        <w:jc w:val="both"/>
        <w:rPr>
          <w:rFonts w:ascii="Times New Roman" w:eastAsiaTheme="minorEastAsia" w:hAnsi="Times New Roman" w:cs="Times New Roman"/>
          <w:sz w:val="24"/>
          <w:szCs w:val="24"/>
          <w:lang w:eastAsia="pl-PL"/>
        </w:rPr>
      </w:pPr>
      <w:r w:rsidRPr="00C40439">
        <w:rPr>
          <w:rFonts w:ascii="Times New Roman" w:eastAsiaTheme="minorEastAsia" w:hAnsi="Times New Roman" w:cs="Times New Roman"/>
          <w:sz w:val="24"/>
          <w:szCs w:val="24"/>
          <w:lang w:eastAsia="pl-PL"/>
        </w:rPr>
        <w:t>j) zdrowie publiczne;</w:t>
      </w:r>
    </w:p>
    <w:p w:rsidR="002D2C56" w:rsidRPr="00AA1347" w:rsidRDefault="00082301" w:rsidP="00B22F20">
      <w:pPr>
        <w:widowControl w:val="0"/>
        <w:spacing w:after="120" w:line="360" w:lineRule="auto"/>
        <w:jc w:val="both"/>
        <w:rPr>
          <w:rFonts w:ascii="Times New Roman" w:eastAsiaTheme="minorEastAsia" w:hAnsi="Times New Roman" w:cs="Times New Roman"/>
          <w:sz w:val="24"/>
          <w:szCs w:val="24"/>
        </w:rPr>
      </w:pPr>
      <w:r w:rsidRPr="00C830E8">
        <w:rPr>
          <w:rFonts w:ascii="Times New Roman" w:eastAsiaTheme="minorEastAsia" w:hAnsi="Times New Roman" w:cs="Times New Roman"/>
          <w:sz w:val="24"/>
          <w:szCs w:val="24"/>
          <w:lang w:eastAsia="pl-PL"/>
        </w:rPr>
        <w:t xml:space="preserve">oraz </w:t>
      </w:r>
      <w:r w:rsidR="00345EA7" w:rsidRPr="00C830E8">
        <w:rPr>
          <w:rFonts w:ascii="Times New Roman" w:eastAsiaTheme="minorEastAsia" w:hAnsi="Times New Roman" w:cs="Times New Roman"/>
          <w:sz w:val="24"/>
          <w:szCs w:val="24"/>
          <w:lang w:eastAsia="pl-PL"/>
        </w:rPr>
        <w:t>mają</w:t>
      </w:r>
      <w:r w:rsidRPr="00C830E8">
        <w:rPr>
          <w:rFonts w:ascii="Times New Roman" w:eastAsiaTheme="minorEastAsia" w:hAnsi="Times New Roman" w:cs="Times New Roman"/>
          <w:sz w:val="24"/>
          <w:szCs w:val="24"/>
          <w:lang w:eastAsia="pl-PL"/>
        </w:rPr>
        <w:t xml:space="preserve"> </w:t>
      </w:r>
      <w:r w:rsidR="00472ED9">
        <w:rPr>
          <w:rFonts w:ascii="Times New Roman" w:eastAsiaTheme="minorEastAsia" w:hAnsi="Times New Roman" w:cs="Times New Roman"/>
          <w:sz w:val="24"/>
          <w:szCs w:val="24"/>
          <w:lang w:eastAsia="pl-PL"/>
        </w:rPr>
        <w:t xml:space="preserve">co najmniej </w:t>
      </w:r>
      <w:r w:rsidR="0021029D" w:rsidRPr="00C830E8">
        <w:rPr>
          <w:rFonts w:ascii="Times New Roman" w:eastAsiaTheme="minorEastAsia" w:hAnsi="Times New Roman" w:cs="Times New Roman"/>
          <w:sz w:val="24"/>
          <w:szCs w:val="24"/>
          <w:lang w:eastAsia="pl-PL"/>
        </w:rPr>
        <w:t xml:space="preserve">2-letnie </w:t>
      </w:r>
      <w:r w:rsidR="00345EA7" w:rsidRPr="00C830E8">
        <w:rPr>
          <w:rFonts w:ascii="Times New Roman" w:eastAsiaTheme="minorEastAsia" w:hAnsi="Times New Roman" w:cs="Times New Roman"/>
          <w:sz w:val="24"/>
          <w:szCs w:val="24"/>
          <w:lang w:eastAsia="pl-PL"/>
        </w:rPr>
        <w:t>doświadczenie</w:t>
      </w:r>
      <w:r w:rsidRPr="00C830E8">
        <w:rPr>
          <w:rFonts w:ascii="Times New Roman" w:eastAsiaTheme="minorEastAsia" w:hAnsi="Times New Roman" w:cs="Times New Roman"/>
          <w:sz w:val="24"/>
          <w:szCs w:val="24"/>
          <w:lang w:eastAsia="pl-PL"/>
        </w:rPr>
        <w:t xml:space="preserve"> zawodowe w podmiotach wykonujących usługi społeczne. </w:t>
      </w:r>
      <w:r w:rsidR="004E4864" w:rsidRPr="00C830E8">
        <w:rPr>
          <w:rFonts w:ascii="Times New Roman" w:eastAsiaTheme="minorEastAsia" w:hAnsi="Times New Roman" w:cs="Times New Roman"/>
          <w:sz w:val="24"/>
          <w:szCs w:val="24"/>
          <w:lang w:eastAsia="pl-PL"/>
        </w:rPr>
        <w:t>W związku z powyższą propozycją</w:t>
      </w:r>
      <w:r w:rsidR="00345EA7" w:rsidRPr="00C830E8">
        <w:rPr>
          <w:rFonts w:ascii="Times New Roman" w:eastAsiaTheme="minorEastAsia" w:hAnsi="Times New Roman" w:cs="Times New Roman"/>
          <w:sz w:val="24"/>
          <w:szCs w:val="24"/>
          <w:lang w:eastAsia="pl-PL"/>
        </w:rPr>
        <w:t xml:space="preserve"> </w:t>
      </w:r>
      <w:r w:rsidR="0021029D" w:rsidRPr="00C830E8">
        <w:rPr>
          <w:rFonts w:ascii="Times New Roman" w:eastAsiaTheme="minorEastAsia" w:hAnsi="Times New Roman" w:cs="Times New Roman"/>
          <w:sz w:val="24"/>
          <w:szCs w:val="24"/>
        </w:rPr>
        <w:t>w</w:t>
      </w:r>
      <w:r w:rsidR="004E4864" w:rsidRPr="00C830E8">
        <w:rPr>
          <w:rFonts w:ascii="Times New Roman" w:eastAsiaTheme="minorEastAsia" w:hAnsi="Times New Roman" w:cs="Times New Roman"/>
          <w:sz w:val="24"/>
          <w:szCs w:val="24"/>
        </w:rPr>
        <w:t xml:space="preserve">ymagane </w:t>
      </w:r>
      <w:r w:rsidR="0021029D" w:rsidRPr="00C830E8">
        <w:rPr>
          <w:rFonts w:ascii="Times New Roman" w:eastAsiaTheme="minorEastAsia" w:hAnsi="Times New Roman" w:cs="Times New Roman"/>
          <w:sz w:val="24"/>
          <w:szCs w:val="24"/>
        </w:rPr>
        <w:t xml:space="preserve">dotychczas </w:t>
      </w:r>
      <w:r w:rsidR="004E4864" w:rsidRPr="00C830E8">
        <w:rPr>
          <w:rFonts w:ascii="Times New Roman" w:eastAsiaTheme="minorEastAsia" w:hAnsi="Times New Roman" w:cs="Times New Roman"/>
          <w:sz w:val="24"/>
          <w:szCs w:val="24"/>
        </w:rPr>
        <w:t>2</w:t>
      </w:r>
      <w:r w:rsidR="004E4864" w:rsidRPr="00C830E8">
        <w:rPr>
          <w:rFonts w:ascii="Times New Roman" w:eastAsiaTheme="minorEastAsia" w:hAnsi="Times New Roman" w:cs="Times New Roman"/>
          <w:sz w:val="24"/>
          <w:szCs w:val="24"/>
        </w:rPr>
        <w:noBreakHyphen/>
        <w:t>letnie doświadczenie w świadczeniu pracy socjalnej zostani</w:t>
      </w:r>
      <w:r w:rsidR="00345EA7" w:rsidRPr="00C830E8">
        <w:rPr>
          <w:rFonts w:ascii="Times New Roman" w:eastAsiaTheme="minorEastAsia" w:hAnsi="Times New Roman" w:cs="Times New Roman"/>
          <w:sz w:val="24"/>
          <w:szCs w:val="24"/>
        </w:rPr>
        <w:t>e zastąpione 2</w:t>
      </w:r>
      <w:r w:rsidR="00345EA7" w:rsidRPr="00C830E8">
        <w:rPr>
          <w:rFonts w:ascii="Times New Roman" w:eastAsiaTheme="minorEastAsia" w:hAnsi="Times New Roman" w:cs="Times New Roman"/>
          <w:sz w:val="24"/>
          <w:szCs w:val="24"/>
        </w:rPr>
        <w:noBreakHyphen/>
        <w:t>letnim doświadcze</w:t>
      </w:r>
      <w:r w:rsidR="004E4864" w:rsidRPr="00C830E8">
        <w:rPr>
          <w:rFonts w:ascii="Times New Roman" w:eastAsiaTheme="minorEastAsia" w:hAnsi="Times New Roman" w:cs="Times New Roman"/>
          <w:sz w:val="24"/>
          <w:szCs w:val="24"/>
        </w:rPr>
        <w:t xml:space="preserve">niem zawodowym w podmiotach </w:t>
      </w:r>
      <w:r w:rsidR="004E4864" w:rsidRPr="00C830E8">
        <w:rPr>
          <w:rFonts w:ascii="Times New Roman" w:hAnsi="Times New Roman" w:cs="Times New Roman"/>
          <w:sz w:val="24"/>
          <w:szCs w:val="24"/>
        </w:rPr>
        <w:t>wykonujących usługi z zakresu, o którym mowa w art. 2 ust. 1 ustawy</w:t>
      </w:r>
      <w:r w:rsidR="0021029D" w:rsidRPr="00C830E8">
        <w:rPr>
          <w:rFonts w:ascii="Times New Roman" w:hAnsi="Times New Roman" w:cs="Times New Roman"/>
          <w:sz w:val="24"/>
          <w:szCs w:val="24"/>
        </w:rPr>
        <w:t xml:space="preserve"> (co obejmuje również doświadczenie w świadczeniu pracy socjalnej)</w:t>
      </w:r>
      <w:r w:rsidR="004E4864" w:rsidRPr="00C830E8">
        <w:rPr>
          <w:rFonts w:ascii="Times New Roman" w:eastAsiaTheme="minorEastAsia" w:hAnsi="Times New Roman" w:cs="Times New Roman"/>
          <w:sz w:val="24"/>
          <w:szCs w:val="24"/>
        </w:rPr>
        <w:t>.</w:t>
      </w:r>
    </w:p>
    <w:p w:rsidR="002D2C56" w:rsidRPr="00AA1347" w:rsidRDefault="004E4864" w:rsidP="004B3CA6">
      <w:pPr>
        <w:spacing w:after="120" w:line="360" w:lineRule="auto"/>
        <w:ind w:firstLine="708"/>
        <w:jc w:val="both"/>
        <w:rPr>
          <w:rFonts w:ascii="Times New Roman" w:hAnsi="Times New Roman" w:cs="Times New Roman"/>
          <w:sz w:val="24"/>
          <w:szCs w:val="24"/>
        </w:rPr>
      </w:pPr>
      <w:r w:rsidRPr="007D2D49">
        <w:rPr>
          <w:rFonts w:ascii="Times New Roman" w:hAnsi="Times New Roman" w:cs="Times New Roman"/>
          <w:sz w:val="24"/>
          <w:szCs w:val="24"/>
        </w:rPr>
        <w:t>Koordynatorzy to</w:t>
      </w:r>
      <w:r w:rsidRPr="00AA1347">
        <w:rPr>
          <w:rFonts w:ascii="Times New Roman" w:hAnsi="Times New Roman" w:cs="Times New Roman"/>
          <w:sz w:val="24"/>
          <w:szCs w:val="24"/>
        </w:rPr>
        <w:t xml:space="preserve"> specjaliści pomocowi udzielający wsparcia w bezpośredniej styczności z mieszkańcami, dzięki pracy których w centrach usług społecznych realizowany jest model jednego okienka. Tworzenie indywidualnych planów usług społecznych jest aktywnością zawodową wymagającą metodycznych kompetencji i umiejętności w zakresie działań i czynności wskazanych w art. 38–41 oraz art. 45 i 46 ustawy z 2019 r., w tym rozpoznawania indywidualnych potrzeb i tworzenia spersonalizowanych koszyków usług odpowiadających tym potrzebom, umiejętności interpersonalnych w zakresie komunikacji i</w:t>
      </w:r>
      <w:r w:rsidR="00D634F7">
        <w:rPr>
          <w:rFonts w:ascii="Times New Roman" w:hAnsi="Times New Roman" w:cs="Times New Roman"/>
          <w:sz w:val="24"/>
          <w:szCs w:val="24"/>
        </w:rPr>
        <w:t> </w:t>
      </w:r>
      <w:r w:rsidRPr="00AA1347">
        <w:rPr>
          <w:rFonts w:ascii="Times New Roman" w:hAnsi="Times New Roman" w:cs="Times New Roman"/>
          <w:sz w:val="24"/>
          <w:szCs w:val="24"/>
        </w:rPr>
        <w:t>budowania relacji z mieszkańcami korzystającymi z usług społecznych, monitorowania realizacji indywidualnych planów usług społecznych przez usługodawców. Są tu potrzebne podobne kompetencje i umiejętności jak w przypadku tworzenia przez specjalistów pomocowych innych personalizowanych form wsparcia, takich jak indywidualne programy zatrudnienia socjalnego, o których mowa w ustawie z dnia 13 czerwca 200</w:t>
      </w:r>
      <w:r w:rsidR="006A03A0">
        <w:rPr>
          <w:rFonts w:ascii="Times New Roman" w:hAnsi="Times New Roman" w:cs="Times New Roman"/>
          <w:sz w:val="24"/>
          <w:szCs w:val="24"/>
        </w:rPr>
        <w:t>3 r. o zatrudnieniu socjalnym (</w:t>
      </w:r>
      <w:r w:rsidRPr="00AA1347">
        <w:rPr>
          <w:rFonts w:ascii="Times New Roman" w:hAnsi="Times New Roman" w:cs="Times New Roman"/>
          <w:sz w:val="24"/>
          <w:szCs w:val="24"/>
        </w:rPr>
        <w:t>Dz. U. z 202</w:t>
      </w:r>
      <w:r w:rsidR="002B3987">
        <w:rPr>
          <w:rFonts w:ascii="Times New Roman" w:hAnsi="Times New Roman" w:cs="Times New Roman"/>
          <w:sz w:val="24"/>
          <w:szCs w:val="24"/>
        </w:rPr>
        <w:t>5</w:t>
      </w:r>
      <w:r w:rsidRPr="00AA1347">
        <w:rPr>
          <w:rFonts w:ascii="Times New Roman" w:hAnsi="Times New Roman" w:cs="Times New Roman"/>
          <w:sz w:val="24"/>
          <w:szCs w:val="24"/>
        </w:rPr>
        <w:t xml:space="preserve"> r. poz. </w:t>
      </w:r>
      <w:r w:rsidR="002B3987">
        <w:rPr>
          <w:rFonts w:ascii="Times New Roman" w:hAnsi="Times New Roman" w:cs="Times New Roman"/>
          <w:sz w:val="24"/>
          <w:szCs w:val="24"/>
        </w:rPr>
        <w:t>83</w:t>
      </w:r>
      <w:r w:rsidRPr="00AA1347">
        <w:rPr>
          <w:rFonts w:ascii="Times New Roman" w:hAnsi="Times New Roman" w:cs="Times New Roman"/>
          <w:sz w:val="24"/>
          <w:szCs w:val="24"/>
        </w:rPr>
        <w:t>)</w:t>
      </w:r>
      <w:r w:rsidR="003E3A8C">
        <w:rPr>
          <w:rFonts w:ascii="Times New Roman" w:hAnsi="Times New Roman" w:cs="Times New Roman"/>
          <w:sz w:val="24"/>
          <w:szCs w:val="24"/>
        </w:rPr>
        <w:t>,</w:t>
      </w:r>
      <w:r w:rsidRPr="00AA1347">
        <w:rPr>
          <w:rFonts w:ascii="Times New Roman" w:hAnsi="Times New Roman" w:cs="Times New Roman"/>
          <w:sz w:val="24"/>
          <w:szCs w:val="24"/>
        </w:rPr>
        <w:t xml:space="preserve"> czy indywidualne programy wychodzenia z bezdomności, o których mowa w ustawie z dnia 12 marca 2004 r. o pomocy społecznej (Dz. U. z 2024 r. poz.</w:t>
      </w:r>
      <w:r w:rsidR="00D634F7">
        <w:rPr>
          <w:rFonts w:ascii="Times New Roman" w:hAnsi="Times New Roman" w:cs="Times New Roman"/>
          <w:sz w:val="24"/>
          <w:szCs w:val="24"/>
        </w:rPr>
        <w:t> </w:t>
      </w:r>
      <w:r w:rsidRPr="00AA1347">
        <w:rPr>
          <w:rFonts w:ascii="Times New Roman" w:hAnsi="Times New Roman" w:cs="Times New Roman"/>
          <w:sz w:val="24"/>
          <w:szCs w:val="24"/>
        </w:rPr>
        <w:t xml:space="preserve">1283 i 1572). Realizacja indywidualnych planów usług społecznych wymaga także ich odpowiedniego dokumentowania i formalnego rozliczania usług świadczonych przez centrum i jego partnerów. </w:t>
      </w:r>
    </w:p>
    <w:p w:rsidR="002D2C56" w:rsidRPr="00AA1347" w:rsidRDefault="004E4864" w:rsidP="004B3CA6">
      <w:pPr>
        <w:pStyle w:val="ZPKTzmpktartykuempunktem"/>
        <w:spacing w:after="120"/>
        <w:ind w:left="0" w:firstLine="708"/>
        <w:rPr>
          <w:rFonts w:ascii="Times New Roman" w:hAnsi="Times New Roman" w:cs="Times New Roman"/>
          <w:szCs w:val="24"/>
        </w:rPr>
      </w:pPr>
      <w:r w:rsidRPr="00AA1347">
        <w:rPr>
          <w:rFonts w:ascii="Times New Roman" w:hAnsi="Times New Roman" w:cs="Times New Roman"/>
          <w:szCs w:val="24"/>
        </w:rPr>
        <w:t xml:space="preserve">Pracownicy socjalni bez wątpienia mają kompetencje i umiejętności niezbędne do właściwego wykonywania zadań koordynatorów. Kierujący centrami usług społecznych wskazują jednak na trudności w rekrutacji osób do podjęcia pracy na stanowisku koordynatora i związane z tym problemy w utrzymaniu ciągłości realizacji usług społecznych i ograniczenia w zbudowaniu zespołów ds. usług społecznych stosownie do skali zapotrzebowania mieszkańców na personalizowane pakiety usług społecznych. Z kolei doświadczenia organizatorów usług społecznych w zakresie współpracy z różnymi usługodawcami wskazują, że w podmiotach wykonujących usługi społeczne często pracują osoby z odpowiednim wykształceniem, doświadczeniem zawodowym i kompetencjami do właściwego wykonywania zadań na stanowisku koordynatora. Proponowana regulacja umożliwia zatrudnianie takich specjalistów. </w:t>
      </w:r>
    </w:p>
    <w:p w:rsidR="002D2C56" w:rsidRPr="00AA1347" w:rsidRDefault="004E4864" w:rsidP="004B3CA6">
      <w:pPr>
        <w:spacing w:after="120" w:line="360" w:lineRule="auto"/>
        <w:ind w:firstLine="708"/>
        <w:jc w:val="both"/>
        <w:rPr>
          <w:rFonts w:ascii="Times New Roman" w:hAnsi="Times New Roman" w:cs="Times New Roman"/>
          <w:sz w:val="24"/>
          <w:szCs w:val="24"/>
        </w:rPr>
      </w:pPr>
      <w:r w:rsidRPr="00AA1347">
        <w:rPr>
          <w:rFonts w:ascii="Times New Roman" w:hAnsi="Times New Roman" w:cs="Times New Roman"/>
          <w:sz w:val="24"/>
          <w:szCs w:val="24"/>
        </w:rPr>
        <w:t>Warto przy tym zaznaczyć, że zgodnie z proponowaną treścią art. 30 ust. 1 pkt 2 wymóg doświadczenia zawodowego koordynatora będzie obejmował nie tylko pracę w publicznych placówkach pomocowych, lecz także w organizacjach sektora obywatelskiego zajmujących się wykonywaniem usług społecznych. Zarazem wymóg ukończenia studiów wyższych na jednym ze wskazanych enumeratywnie kierunków: praca socjalna, pedagogika, socjologia, psychologia, profilaktyka społeczna i resocjalizacja, nauki o rodzinie, polityka społeczna, terapia zajęciowa, politologia, zdrowie publiczne, w powiązaniu z posiadaniem przynajmniej 2-letniego doświadczenia zawodowego w podmiotach wykonujących usługi z zakresu, o</w:t>
      </w:r>
      <w:r w:rsidR="00D634F7">
        <w:rPr>
          <w:rFonts w:ascii="Times New Roman" w:hAnsi="Times New Roman" w:cs="Times New Roman"/>
          <w:sz w:val="24"/>
          <w:szCs w:val="24"/>
        </w:rPr>
        <w:t> </w:t>
      </w:r>
      <w:r w:rsidRPr="00AA1347">
        <w:rPr>
          <w:rFonts w:ascii="Times New Roman" w:hAnsi="Times New Roman" w:cs="Times New Roman"/>
          <w:sz w:val="24"/>
          <w:szCs w:val="24"/>
        </w:rPr>
        <w:t xml:space="preserve">którym mowa w art. 2 ust. 1 ustawy, oraz odbyciem obowiązkowego szkolenia z zakresu opracowania i realizacji indywidualnych planów usług społecznych, zapewni dobór właściwie przygotowanej kadry specjalistów. Rozwiązanie to stworzy możliwość zatrudniania na stanowisku koordynatora specjalistów reprezentujących takie zawody pomocowe, jak asystent rodziny, terapeuta zajęciowy, pedagog społeczny, opiekun i inne. Jest to rozwiązanie korzystne nie tylko dla organizacji pracy centrów usług społecznych, lecz także dla rozwoju zawodowego przedstawicieli różnych </w:t>
      </w:r>
      <w:r w:rsidR="00565618">
        <w:rPr>
          <w:rFonts w:ascii="Times New Roman" w:hAnsi="Times New Roman" w:cs="Times New Roman"/>
          <w:sz w:val="24"/>
          <w:szCs w:val="24"/>
        </w:rPr>
        <w:t>specjalności</w:t>
      </w:r>
      <w:r w:rsidR="00565618" w:rsidRPr="00AA1347">
        <w:rPr>
          <w:rFonts w:ascii="Times New Roman" w:hAnsi="Times New Roman" w:cs="Times New Roman"/>
          <w:sz w:val="24"/>
          <w:szCs w:val="24"/>
        </w:rPr>
        <w:t xml:space="preserve"> </w:t>
      </w:r>
      <w:r w:rsidRPr="00AA1347">
        <w:rPr>
          <w:rFonts w:ascii="Times New Roman" w:hAnsi="Times New Roman" w:cs="Times New Roman"/>
          <w:sz w:val="24"/>
          <w:szCs w:val="24"/>
        </w:rPr>
        <w:t>pomocowych. Placówki pomocowe generalnie charakteryzują się relatywnie poziomą strukturą organizacyjną, co ogranicza możliwość awansów zawodowych. W takiej sytuacji rośnie znaczenie rozwiązań umożliwiających zmianę stanowiska pracy, co oferuje projektowane rozwiązanie.</w:t>
      </w:r>
    </w:p>
    <w:p w:rsidR="002D2C56" w:rsidRPr="00AA1347" w:rsidRDefault="004E4864" w:rsidP="004B3CA6">
      <w:pPr>
        <w:spacing w:after="120" w:line="360" w:lineRule="auto"/>
        <w:ind w:firstLine="708"/>
        <w:jc w:val="both"/>
        <w:rPr>
          <w:rFonts w:ascii="Times New Roman" w:hAnsi="Times New Roman" w:cs="Times New Roman"/>
          <w:sz w:val="24"/>
          <w:szCs w:val="24"/>
        </w:rPr>
      </w:pPr>
      <w:r w:rsidRPr="00AA1347">
        <w:rPr>
          <w:rFonts w:ascii="Times New Roman" w:hAnsi="Times New Roman" w:cs="Times New Roman"/>
          <w:sz w:val="24"/>
          <w:szCs w:val="24"/>
        </w:rPr>
        <w:t xml:space="preserve">Konsekwencją stworzenia możliwości zatrudnienia na stanowisku koordynatora specjalistów, którzy </w:t>
      </w:r>
      <w:r w:rsidRPr="00AA1347">
        <w:rPr>
          <w:rFonts w:ascii="Times New Roman" w:eastAsiaTheme="minorEastAsia" w:hAnsi="Times New Roman" w:cs="Times New Roman"/>
          <w:sz w:val="24"/>
          <w:szCs w:val="24"/>
          <w:lang w:eastAsia="pl-PL"/>
        </w:rPr>
        <w:t xml:space="preserve">ukończyli studia wyższe na jednym z kierunków: </w:t>
      </w:r>
    </w:p>
    <w:p w:rsidR="002D2C56" w:rsidRPr="00AA1347" w:rsidRDefault="004E4864">
      <w:pPr>
        <w:widowControl w:val="0"/>
        <w:spacing w:after="0" w:line="360" w:lineRule="auto"/>
        <w:ind w:left="708"/>
        <w:jc w:val="both"/>
        <w:rPr>
          <w:rFonts w:ascii="Times New Roman" w:eastAsiaTheme="minorEastAsia" w:hAnsi="Times New Roman" w:cs="Times New Roman"/>
          <w:sz w:val="24"/>
          <w:szCs w:val="24"/>
          <w:lang w:eastAsia="pl-PL"/>
        </w:rPr>
      </w:pPr>
      <w:r w:rsidRPr="00AA1347">
        <w:rPr>
          <w:rFonts w:ascii="Times New Roman" w:eastAsiaTheme="minorEastAsia" w:hAnsi="Times New Roman" w:cs="Times New Roman"/>
          <w:sz w:val="24"/>
          <w:szCs w:val="24"/>
          <w:lang w:eastAsia="pl-PL"/>
        </w:rPr>
        <w:t xml:space="preserve">a) praca socjalna, </w:t>
      </w:r>
    </w:p>
    <w:p w:rsidR="002D2C56" w:rsidRPr="00AA1347" w:rsidRDefault="004E4864">
      <w:pPr>
        <w:widowControl w:val="0"/>
        <w:spacing w:after="0" w:line="360" w:lineRule="auto"/>
        <w:ind w:left="708"/>
        <w:jc w:val="both"/>
        <w:rPr>
          <w:rFonts w:ascii="Times New Roman" w:eastAsiaTheme="minorEastAsia" w:hAnsi="Times New Roman" w:cs="Times New Roman"/>
          <w:sz w:val="24"/>
          <w:szCs w:val="24"/>
          <w:lang w:eastAsia="pl-PL"/>
        </w:rPr>
      </w:pPr>
      <w:r w:rsidRPr="00AA1347">
        <w:rPr>
          <w:rFonts w:ascii="Times New Roman" w:eastAsiaTheme="minorEastAsia" w:hAnsi="Times New Roman" w:cs="Times New Roman"/>
          <w:sz w:val="24"/>
          <w:szCs w:val="24"/>
          <w:lang w:eastAsia="pl-PL"/>
        </w:rPr>
        <w:t xml:space="preserve">b) pedagogika, </w:t>
      </w:r>
    </w:p>
    <w:p w:rsidR="002D2C56" w:rsidRPr="00AA1347" w:rsidRDefault="004E4864">
      <w:pPr>
        <w:widowControl w:val="0"/>
        <w:spacing w:after="0" w:line="360" w:lineRule="auto"/>
        <w:ind w:left="708"/>
        <w:jc w:val="both"/>
        <w:rPr>
          <w:rFonts w:ascii="Times New Roman" w:eastAsiaTheme="minorEastAsia" w:hAnsi="Times New Roman" w:cs="Times New Roman"/>
          <w:sz w:val="24"/>
          <w:szCs w:val="24"/>
          <w:lang w:eastAsia="pl-PL"/>
        </w:rPr>
      </w:pPr>
      <w:r w:rsidRPr="00AA1347">
        <w:rPr>
          <w:rFonts w:ascii="Times New Roman" w:eastAsiaTheme="minorEastAsia" w:hAnsi="Times New Roman" w:cs="Times New Roman"/>
          <w:sz w:val="24"/>
          <w:szCs w:val="24"/>
          <w:lang w:eastAsia="pl-PL"/>
        </w:rPr>
        <w:t xml:space="preserve">c) socjologia, </w:t>
      </w:r>
    </w:p>
    <w:p w:rsidR="002D2C56" w:rsidRPr="00AA1347" w:rsidRDefault="004E4864">
      <w:pPr>
        <w:widowControl w:val="0"/>
        <w:spacing w:after="0" w:line="360" w:lineRule="auto"/>
        <w:ind w:left="708"/>
        <w:jc w:val="both"/>
        <w:rPr>
          <w:rFonts w:ascii="Times New Roman" w:eastAsiaTheme="minorEastAsia" w:hAnsi="Times New Roman" w:cs="Times New Roman"/>
          <w:sz w:val="24"/>
          <w:szCs w:val="24"/>
          <w:lang w:eastAsia="pl-PL"/>
        </w:rPr>
      </w:pPr>
      <w:r w:rsidRPr="00AA1347">
        <w:rPr>
          <w:rFonts w:ascii="Times New Roman" w:eastAsiaTheme="minorEastAsia" w:hAnsi="Times New Roman" w:cs="Times New Roman"/>
          <w:sz w:val="24"/>
          <w:szCs w:val="24"/>
          <w:lang w:eastAsia="pl-PL"/>
        </w:rPr>
        <w:t>d) psychologia,</w:t>
      </w:r>
    </w:p>
    <w:p w:rsidR="002D2C56" w:rsidRPr="00AA1347" w:rsidRDefault="004E4864">
      <w:pPr>
        <w:widowControl w:val="0"/>
        <w:spacing w:after="0" w:line="360" w:lineRule="auto"/>
        <w:ind w:left="708"/>
        <w:jc w:val="both"/>
        <w:rPr>
          <w:rFonts w:ascii="Times New Roman" w:eastAsiaTheme="minorEastAsia" w:hAnsi="Times New Roman" w:cs="Times New Roman"/>
          <w:sz w:val="24"/>
          <w:szCs w:val="24"/>
          <w:lang w:eastAsia="pl-PL"/>
        </w:rPr>
      </w:pPr>
      <w:r w:rsidRPr="00AA1347">
        <w:rPr>
          <w:rFonts w:ascii="Times New Roman" w:eastAsiaTheme="minorEastAsia" w:hAnsi="Times New Roman" w:cs="Times New Roman"/>
          <w:sz w:val="24"/>
          <w:szCs w:val="24"/>
          <w:lang w:eastAsia="pl-PL"/>
        </w:rPr>
        <w:t xml:space="preserve">e) profilaktyka społeczna i resocjalizacja, </w:t>
      </w:r>
    </w:p>
    <w:p w:rsidR="002D2C56" w:rsidRPr="00AA1347" w:rsidRDefault="004E4864">
      <w:pPr>
        <w:widowControl w:val="0"/>
        <w:spacing w:after="0" w:line="360" w:lineRule="auto"/>
        <w:ind w:left="708"/>
        <w:jc w:val="both"/>
        <w:rPr>
          <w:rFonts w:ascii="Times New Roman" w:eastAsiaTheme="minorEastAsia" w:hAnsi="Times New Roman" w:cs="Times New Roman"/>
          <w:sz w:val="24"/>
          <w:szCs w:val="24"/>
          <w:lang w:eastAsia="pl-PL"/>
        </w:rPr>
      </w:pPr>
      <w:r w:rsidRPr="00AA1347">
        <w:rPr>
          <w:rFonts w:ascii="Times New Roman" w:eastAsiaTheme="minorEastAsia" w:hAnsi="Times New Roman" w:cs="Times New Roman"/>
          <w:sz w:val="24"/>
          <w:szCs w:val="24"/>
          <w:lang w:eastAsia="pl-PL"/>
        </w:rPr>
        <w:t xml:space="preserve">f) nauki o rodzinie, </w:t>
      </w:r>
    </w:p>
    <w:p w:rsidR="002D2C56" w:rsidRPr="00AA1347" w:rsidRDefault="004E4864">
      <w:pPr>
        <w:widowControl w:val="0"/>
        <w:spacing w:after="0" w:line="360" w:lineRule="auto"/>
        <w:ind w:left="708"/>
        <w:jc w:val="both"/>
        <w:rPr>
          <w:rFonts w:ascii="Times New Roman" w:eastAsiaTheme="minorEastAsia" w:hAnsi="Times New Roman" w:cs="Times New Roman"/>
          <w:sz w:val="24"/>
          <w:szCs w:val="24"/>
          <w:lang w:eastAsia="pl-PL"/>
        </w:rPr>
      </w:pPr>
      <w:r w:rsidRPr="00AA1347">
        <w:rPr>
          <w:rFonts w:ascii="Times New Roman" w:eastAsiaTheme="minorEastAsia" w:hAnsi="Times New Roman" w:cs="Times New Roman"/>
          <w:sz w:val="24"/>
          <w:szCs w:val="24"/>
          <w:lang w:eastAsia="pl-PL"/>
        </w:rPr>
        <w:t>g) polityka społeczna,</w:t>
      </w:r>
    </w:p>
    <w:p w:rsidR="006C31DC" w:rsidRDefault="004E4864">
      <w:pPr>
        <w:widowControl w:val="0"/>
        <w:spacing w:after="0" w:line="360" w:lineRule="auto"/>
        <w:ind w:left="708"/>
        <w:jc w:val="both"/>
        <w:rPr>
          <w:rFonts w:ascii="Times New Roman" w:eastAsiaTheme="minorEastAsia" w:hAnsi="Times New Roman" w:cs="Times New Roman"/>
          <w:sz w:val="24"/>
          <w:szCs w:val="24"/>
          <w:lang w:eastAsia="pl-PL"/>
        </w:rPr>
      </w:pPr>
      <w:r w:rsidRPr="00AA1347">
        <w:rPr>
          <w:rFonts w:ascii="Times New Roman" w:eastAsiaTheme="minorEastAsia" w:hAnsi="Times New Roman" w:cs="Times New Roman"/>
          <w:sz w:val="24"/>
          <w:szCs w:val="24"/>
          <w:lang w:eastAsia="pl-PL"/>
        </w:rPr>
        <w:t xml:space="preserve">h) </w:t>
      </w:r>
      <w:r w:rsidR="006C31DC" w:rsidRPr="00AA1347">
        <w:rPr>
          <w:rFonts w:ascii="Times New Roman" w:eastAsiaTheme="minorEastAsia" w:hAnsi="Times New Roman" w:cs="Times New Roman"/>
          <w:sz w:val="24"/>
          <w:szCs w:val="24"/>
          <w:lang w:eastAsia="pl-PL"/>
        </w:rPr>
        <w:t>terapia zajęciowa</w:t>
      </w:r>
      <w:r w:rsidR="006C31DC">
        <w:rPr>
          <w:rFonts w:ascii="Times New Roman" w:eastAsiaTheme="minorEastAsia" w:hAnsi="Times New Roman" w:cs="Times New Roman"/>
          <w:sz w:val="24"/>
          <w:szCs w:val="24"/>
          <w:lang w:eastAsia="pl-PL"/>
        </w:rPr>
        <w:t>,</w:t>
      </w:r>
    </w:p>
    <w:p w:rsidR="002D2C56" w:rsidRPr="00AA1347" w:rsidRDefault="006C31DC" w:rsidP="006C31DC">
      <w:pPr>
        <w:widowControl w:val="0"/>
        <w:spacing w:after="0" w:line="360" w:lineRule="auto"/>
        <w:ind w:left="708"/>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i) </w:t>
      </w:r>
      <w:r w:rsidR="00A27F6A" w:rsidRPr="00AA1347">
        <w:rPr>
          <w:rFonts w:ascii="Times New Roman" w:eastAsiaTheme="minorEastAsia" w:hAnsi="Times New Roman" w:cs="Times New Roman"/>
          <w:sz w:val="24"/>
          <w:szCs w:val="24"/>
          <w:lang w:eastAsia="pl-PL"/>
        </w:rPr>
        <w:t>politologia,</w:t>
      </w:r>
    </w:p>
    <w:p w:rsidR="002D2C56" w:rsidRPr="00AA1347" w:rsidRDefault="004E4864" w:rsidP="004B3CA6">
      <w:pPr>
        <w:widowControl w:val="0"/>
        <w:spacing w:after="120" w:line="360" w:lineRule="auto"/>
        <w:ind w:left="708"/>
        <w:jc w:val="both"/>
        <w:rPr>
          <w:rFonts w:ascii="Times New Roman" w:eastAsiaTheme="minorEastAsia" w:hAnsi="Times New Roman" w:cs="Times New Roman"/>
          <w:sz w:val="24"/>
          <w:szCs w:val="24"/>
          <w:lang w:eastAsia="pl-PL"/>
        </w:rPr>
      </w:pPr>
      <w:r w:rsidRPr="00AA1347">
        <w:rPr>
          <w:rFonts w:ascii="Times New Roman" w:eastAsiaTheme="minorEastAsia" w:hAnsi="Times New Roman" w:cs="Times New Roman"/>
          <w:sz w:val="24"/>
          <w:szCs w:val="24"/>
          <w:lang w:eastAsia="pl-PL"/>
        </w:rPr>
        <w:t>j) zdrowie publiczne,</w:t>
      </w:r>
    </w:p>
    <w:p w:rsidR="002D2C56" w:rsidRPr="00345EA7" w:rsidRDefault="004E4864" w:rsidP="004B3CA6">
      <w:pPr>
        <w:widowControl w:val="0"/>
        <w:spacing w:after="120" w:line="360" w:lineRule="auto"/>
        <w:jc w:val="both"/>
        <w:rPr>
          <w:rFonts w:ascii="Times New Roman" w:eastAsiaTheme="minorEastAsia" w:hAnsi="Times New Roman" w:cs="Times New Roman"/>
          <w:sz w:val="24"/>
          <w:szCs w:val="24"/>
          <w:lang w:eastAsia="pl-PL"/>
        </w:rPr>
      </w:pPr>
      <w:r w:rsidRPr="00AA1347">
        <w:rPr>
          <w:rFonts w:ascii="Times New Roman" w:eastAsiaTheme="minorEastAsia" w:hAnsi="Times New Roman" w:cs="Times New Roman"/>
          <w:sz w:val="24"/>
          <w:szCs w:val="24"/>
          <w:lang w:eastAsia="pl-PL"/>
        </w:rPr>
        <w:t xml:space="preserve">– </w:t>
      </w:r>
      <w:r w:rsidRPr="00AA1347">
        <w:rPr>
          <w:rFonts w:ascii="Times New Roman" w:hAnsi="Times New Roman" w:cs="Times New Roman"/>
          <w:sz w:val="24"/>
          <w:szCs w:val="24"/>
        </w:rPr>
        <w:t>jest uchylenie art. 47 ustawy z 2019 r. Zgodnie z treścią tego przepisu wykonywanie czynności związanych z opracowywaniem, aktualizowaniem, monitorowaniem oraz podsumowywaniem realizacji indywidualnego planu usług społecznych uznawane jest za formę pracy socjalnej. Definicja legalna pracy socjalnej zawarta w ustawie z dnia 12 marca 2004 r. o pomocy społecznej stanowi, że praca socjalna jest aktywnością zawodową zastrzeżoną dla pracowników socjalnych. Stworzenie możliwości zatrudniania na stanowisku koordynatora przedstawicieli także innych niż praca socjalna zawodów i specjalności pomocowych oznacza, że nie można jej uznać za pracę socjalną rozumianą jako działalność zastrzeżon</w:t>
      </w:r>
      <w:r w:rsidR="003E3A8C">
        <w:rPr>
          <w:rFonts w:ascii="Times New Roman" w:hAnsi="Times New Roman" w:cs="Times New Roman"/>
          <w:sz w:val="24"/>
          <w:szCs w:val="24"/>
        </w:rPr>
        <w:t>ą</w:t>
      </w:r>
      <w:r w:rsidRPr="00AA1347">
        <w:rPr>
          <w:rFonts w:ascii="Times New Roman" w:hAnsi="Times New Roman" w:cs="Times New Roman"/>
          <w:sz w:val="24"/>
          <w:szCs w:val="24"/>
        </w:rPr>
        <w:t xml:space="preserve"> wyłącznie dla pracowników socjalnych. Oczywiście, praca na stanowisku koordynatora pozostaje formą profesjonalnego pomagania wymagającego – jak tu już zaznaczono i zagwarantowano przepisami art. 28 w nowym brzmieniu – odpowiedniego wykształcenia i doświadczenia zawodowego. Zarazem można zakładać, że nowe uregulowanie będzie sprzyjać określeniu pracy </w:t>
      </w:r>
      <w:r w:rsidRPr="00C40439">
        <w:rPr>
          <w:rFonts w:ascii="Times New Roman" w:hAnsi="Times New Roman" w:cs="Times New Roman"/>
          <w:sz w:val="24"/>
          <w:szCs w:val="24"/>
        </w:rPr>
        <w:t xml:space="preserve">koordynatora </w:t>
      </w:r>
      <w:r w:rsidR="004044BD" w:rsidRPr="00C830E8">
        <w:rPr>
          <w:rFonts w:ascii="Times New Roman" w:hAnsi="Times New Roman" w:cs="Times New Roman"/>
          <w:sz w:val="24"/>
          <w:szCs w:val="24"/>
        </w:rPr>
        <w:t>indywidualnych planów usług społecznych</w:t>
      </w:r>
      <w:r w:rsidR="004044BD" w:rsidRPr="00C40439">
        <w:rPr>
          <w:rFonts w:ascii="Times New Roman" w:hAnsi="Times New Roman" w:cs="Times New Roman"/>
          <w:sz w:val="24"/>
          <w:szCs w:val="24"/>
        </w:rPr>
        <w:t xml:space="preserve"> </w:t>
      </w:r>
      <w:r w:rsidRPr="00C40439">
        <w:rPr>
          <w:rFonts w:ascii="Times New Roman" w:hAnsi="Times New Roman" w:cs="Times New Roman"/>
          <w:sz w:val="24"/>
          <w:szCs w:val="24"/>
        </w:rPr>
        <w:t>jako nowej specjalności pomocowej. W pewnym stopniu, jak pokazał monitoring Rady ds. Społecznych NRR, proces ten już zachodzi</w:t>
      </w:r>
      <w:r w:rsidRPr="00C40439">
        <w:rPr>
          <w:rStyle w:val="Odwoanieprzypisudolnego"/>
          <w:rFonts w:ascii="Times New Roman" w:hAnsi="Times New Roman" w:cs="Times New Roman"/>
          <w:sz w:val="24"/>
          <w:szCs w:val="24"/>
        </w:rPr>
        <w:footnoteReference w:id="17"/>
      </w:r>
      <w:r w:rsidRPr="00C40439">
        <w:rPr>
          <w:rFonts w:ascii="Times New Roman" w:hAnsi="Times New Roman" w:cs="Times New Roman"/>
          <w:sz w:val="24"/>
          <w:szCs w:val="24"/>
        </w:rPr>
        <w:t>.</w:t>
      </w:r>
      <w:r w:rsidR="004044BD" w:rsidRPr="00C830E8">
        <w:rPr>
          <w:rFonts w:ascii="Times New Roman" w:hAnsi="Times New Roman" w:cs="Times New Roman"/>
          <w:sz w:val="24"/>
          <w:szCs w:val="24"/>
        </w:rPr>
        <w:t xml:space="preserve"> </w:t>
      </w:r>
      <w:r w:rsidR="00022403" w:rsidRPr="00BC486F">
        <w:rPr>
          <w:rFonts w:ascii="Times New Roman" w:hAnsi="Times New Roman" w:cs="Times New Roman"/>
          <w:sz w:val="24"/>
          <w:szCs w:val="24"/>
        </w:rPr>
        <w:t>R</w:t>
      </w:r>
      <w:r w:rsidR="004044BD" w:rsidRPr="00BC486F">
        <w:rPr>
          <w:rFonts w:ascii="Times New Roman" w:hAnsi="Times New Roman" w:cs="Times New Roman"/>
          <w:sz w:val="24"/>
          <w:szCs w:val="24"/>
        </w:rPr>
        <w:t xml:space="preserve">ozwój zawodowy tej grupy specjalistów </w:t>
      </w:r>
      <w:r w:rsidR="00022403" w:rsidRPr="00BC486F">
        <w:rPr>
          <w:rFonts w:ascii="Times New Roman" w:hAnsi="Times New Roman" w:cs="Times New Roman"/>
          <w:sz w:val="24"/>
          <w:szCs w:val="24"/>
        </w:rPr>
        <w:t>przypomina</w:t>
      </w:r>
      <w:r w:rsidR="00345EA7" w:rsidRPr="00BC486F">
        <w:rPr>
          <w:rFonts w:ascii="Times New Roman" w:hAnsi="Times New Roman" w:cs="Times New Roman"/>
          <w:sz w:val="24"/>
          <w:szCs w:val="24"/>
        </w:rPr>
        <w:t xml:space="preserve"> </w:t>
      </w:r>
      <w:r w:rsidR="004044BD" w:rsidRPr="00BC486F">
        <w:rPr>
          <w:rFonts w:ascii="Times New Roman" w:hAnsi="Times New Roman" w:cs="Times New Roman"/>
          <w:sz w:val="24"/>
          <w:szCs w:val="24"/>
        </w:rPr>
        <w:t>ścieżk</w:t>
      </w:r>
      <w:r w:rsidR="00022403" w:rsidRPr="00BC486F">
        <w:rPr>
          <w:rFonts w:ascii="Times New Roman" w:hAnsi="Times New Roman" w:cs="Times New Roman"/>
          <w:sz w:val="24"/>
          <w:szCs w:val="24"/>
        </w:rPr>
        <w:t>ę</w:t>
      </w:r>
      <w:r w:rsidR="004044BD" w:rsidRPr="00BC486F">
        <w:rPr>
          <w:rFonts w:ascii="Times New Roman" w:hAnsi="Times New Roman" w:cs="Times New Roman"/>
          <w:sz w:val="24"/>
          <w:szCs w:val="24"/>
        </w:rPr>
        <w:t xml:space="preserve"> rozwoju zawodowego, jaką wcześniej przeszli koordynatorzy pieczy zastępczej.</w:t>
      </w:r>
      <w:r w:rsidR="00345EA7" w:rsidRPr="00345EA7">
        <w:rPr>
          <w:rFonts w:ascii="Times New Roman" w:hAnsi="Times New Roman" w:cs="Times New Roman"/>
          <w:sz w:val="24"/>
          <w:szCs w:val="24"/>
        </w:rPr>
        <w:t xml:space="preserve"> </w:t>
      </w:r>
    </w:p>
    <w:p w:rsidR="002D2C56" w:rsidRPr="00AA1347" w:rsidRDefault="004E4864" w:rsidP="004B3CA6">
      <w:pPr>
        <w:widowControl w:val="0"/>
        <w:spacing w:after="120" w:line="360" w:lineRule="auto"/>
        <w:ind w:firstLine="708"/>
        <w:jc w:val="both"/>
        <w:rPr>
          <w:rFonts w:ascii="Times New Roman" w:eastAsiaTheme="minorEastAsia" w:hAnsi="Times New Roman" w:cs="Times New Roman"/>
          <w:sz w:val="24"/>
          <w:szCs w:val="24"/>
        </w:rPr>
      </w:pPr>
      <w:r w:rsidRPr="00AA1347">
        <w:rPr>
          <w:rFonts w:ascii="Times New Roman" w:hAnsi="Times New Roman" w:cs="Times New Roman"/>
          <w:color w:val="000000" w:themeColor="text1"/>
          <w:sz w:val="24"/>
          <w:szCs w:val="24"/>
        </w:rPr>
        <w:t xml:space="preserve">W zmianie zawartej w art. 1 pkt 9 lit. b do art. 34 ustawy z 2019 r. dodaje się przepis ust. 1a stanowiący o tym, że regionalne ośrodki polityki społecznej, którym ustawodawca powierzył zadanie organizowania obowiązkowych szkoleń </w:t>
      </w:r>
      <w:r w:rsidRPr="00AA1347">
        <w:rPr>
          <w:rFonts w:ascii="Times New Roman" w:eastAsiaTheme="minorEastAsia" w:hAnsi="Times New Roman" w:cs="Times New Roman"/>
          <w:sz w:val="24"/>
          <w:szCs w:val="24"/>
        </w:rPr>
        <w:t>z zakresu:</w:t>
      </w:r>
    </w:p>
    <w:p w:rsidR="002D2C56" w:rsidRPr="00AA1347" w:rsidRDefault="004E4864" w:rsidP="004B3CA6">
      <w:pPr>
        <w:widowControl w:val="0"/>
        <w:spacing w:after="120" w:line="360" w:lineRule="auto"/>
        <w:ind w:left="708"/>
        <w:jc w:val="both"/>
        <w:rPr>
          <w:rFonts w:ascii="Times New Roman" w:eastAsiaTheme="minorEastAsia" w:hAnsi="Times New Roman" w:cs="Times New Roman"/>
          <w:sz w:val="24"/>
          <w:szCs w:val="24"/>
        </w:rPr>
      </w:pPr>
      <w:r w:rsidRPr="00AA1347">
        <w:rPr>
          <w:rFonts w:ascii="Times New Roman" w:eastAsiaTheme="minorEastAsia" w:hAnsi="Times New Roman" w:cs="Times New Roman"/>
          <w:sz w:val="24"/>
          <w:szCs w:val="24"/>
        </w:rPr>
        <w:t>a) zarządzania i organizacji usług społecznych,</w:t>
      </w:r>
    </w:p>
    <w:p w:rsidR="002D2C56" w:rsidRPr="00AA1347" w:rsidRDefault="004E4864" w:rsidP="004B3CA6">
      <w:pPr>
        <w:widowControl w:val="0"/>
        <w:spacing w:after="120" w:line="360" w:lineRule="auto"/>
        <w:ind w:left="708"/>
        <w:jc w:val="both"/>
        <w:rPr>
          <w:rFonts w:ascii="Times New Roman" w:eastAsiaTheme="minorEastAsia" w:hAnsi="Times New Roman" w:cs="Times New Roman"/>
          <w:sz w:val="24"/>
          <w:szCs w:val="24"/>
        </w:rPr>
      </w:pPr>
      <w:r w:rsidRPr="00AA1347">
        <w:rPr>
          <w:rFonts w:ascii="Times New Roman" w:eastAsiaTheme="minorEastAsia" w:hAnsi="Times New Roman" w:cs="Times New Roman"/>
          <w:sz w:val="24"/>
          <w:szCs w:val="24"/>
        </w:rPr>
        <w:t xml:space="preserve">b) opracowywania i realizacji indywidualnych planów usług społecznych, </w:t>
      </w:r>
    </w:p>
    <w:p w:rsidR="002D2C56" w:rsidRPr="00AA1347" w:rsidRDefault="004E4864" w:rsidP="004B3CA6">
      <w:pPr>
        <w:widowControl w:val="0"/>
        <w:spacing w:after="120" w:line="360" w:lineRule="auto"/>
        <w:ind w:left="708"/>
        <w:jc w:val="both"/>
        <w:rPr>
          <w:rFonts w:ascii="Times New Roman" w:eastAsiaTheme="minorEastAsia" w:hAnsi="Times New Roman" w:cs="Times New Roman"/>
          <w:sz w:val="24"/>
          <w:szCs w:val="24"/>
        </w:rPr>
      </w:pPr>
      <w:r w:rsidRPr="00AA1347">
        <w:rPr>
          <w:rFonts w:ascii="Times New Roman" w:eastAsiaTheme="minorEastAsia" w:hAnsi="Times New Roman" w:cs="Times New Roman"/>
          <w:sz w:val="24"/>
          <w:szCs w:val="24"/>
        </w:rPr>
        <w:t>c) organizacji społeczności lokalnej,</w:t>
      </w:r>
    </w:p>
    <w:p w:rsidR="002D2C56" w:rsidRPr="00AA1347" w:rsidRDefault="004E4864" w:rsidP="004B3CA6">
      <w:pPr>
        <w:widowControl w:val="0"/>
        <w:spacing w:after="120" w:line="360" w:lineRule="auto"/>
        <w:jc w:val="both"/>
        <w:rPr>
          <w:rFonts w:ascii="Times New Roman" w:eastAsiaTheme="minorEastAsia" w:hAnsi="Times New Roman" w:cs="Times New Roman"/>
          <w:sz w:val="24"/>
          <w:szCs w:val="24"/>
        </w:rPr>
      </w:pPr>
      <w:r w:rsidRPr="00AA1347">
        <w:rPr>
          <w:rFonts w:ascii="Times New Roman" w:hAnsi="Times New Roman" w:cs="Times New Roman"/>
          <w:color w:val="000000" w:themeColor="text1"/>
          <w:sz w:val="24"/>
          <w:szCs w:val="24"/>
        </w:rPr>
        <w:t xml:space="preserve">– dla dyrektorów centrów, organizatorów usług społecznych, organizatorów społeczności lokalnej i koordynatorów, będą organizować te szkolenia nie rzadziej niż raz w roku. </w:t>
      </w:r>
      <w:r w:rsidRPr="00AA1347">
        <w:rPr>
          <w:rFonts w:ascii="Times New Roman" w:eastAsiaTheme="minorEastAsia" w:hAnsi="Times New Roman" w:cs="Times New Roman"/>
          <w:sz w:val="24"/>
          <w:szCs w:val="24"/>
        </w:rPr>
        <w:t xml:space="preserve">Zmiana ta ma spowodować zwiększenie liczby szkoleń oferowanych w skali kraju, co jest istotne w kontekście określonych w ustawie wymagań na niektórych stanowiskach pracy w centrum. </w:t>
      </w:r>
      <w:r w:rsidRPr="00AA1347">
        <w:rPr>
          <w:rFonts w:ascii="Times New Roman" w:hAnsi="Times New Roman" w:cs="Times New Roman"/>
          <w:color w:val="000000" w:themeColor="text1"/>
          <w:sz w:val="24"/>
          <w:szCs w:val="24"/>
        </w:rPr>
        <w:t>Przepis ten koresponduje ze wskazanym już wcześniej rozwiązaniem dopuszczającym odbycie obowiązkowego szkolenia przez osoby podejmujące pracę na wspomnianych stanowiskach w</w:t>
      </w:r>
      <w:r w:rsidR="00D634F7">
        <w:rPr>
          <w:rFonts w:ascii="Times New Roman" w:hAnsi="Times New Roman" w:cs="Times New Roman"/>
          <w:color w:val="000000" w:themeColor="text1"/>
          <w:sz w:val="24"/>
          <w:szCs w:val="24"/>
        </w:rPr>
        <w:t> </w:t>
      </w:r>
      <w:r w:rsidRPr="00AA1347">
        <w:rPr>
          <w:rFonts w:ascii="Times New Roman" w:hAnsi="Times New Roman" w:cs="Times New Roman"/>
          <w:color w:val="000000" w:themeColor="text1"/>
          <w:sz w:val="24"/>
          <w:szCs w:val="24"/>
        </w:rPr>
        <w:t>nowo tworzonych centrach w okresie jednego roku od ich utworzenia. Dodany przepis dąży do zapewnienia dostępności tych szkoleń w odpowiednim okresie. Zarazem należy zaznaczyć, że regionalnym ośrodkom polityki społecznej pozostawia się swobodę w zakresie sposobu realizacji zadania szkoleniowego. Regionalny ośrodek polityki społecznej może przykładowo realizować to zadanie, organizując szkolenia samodzielnie, we współpracy z innymi regionalnymi ośrodkami polityki społecznej lub przy pomocy innych podmiotów zewnętrznych.</w:t>
      </w:r>
    </w:p>
    <w:p w:rsidR="002D2C56" w:rsidRPr="00AA1347" w:rsidRDefault="004E4864" w:rsidP="004B3CA6">
      <w:pPr>
        <w:widowControl w:val="0"/>
        <w:spacing w:after="120" w:line="360" w:lineRule="auto"/>
        <w:ind w:firstLine="708"/>
        <w:jc w:val="both"/>
        <w:rPr>
          <w:rFonts w:ascii="Times New Roman" w:eastAsiaTheme="minorEastAsia" w:hAnsi="Times New Roman" w:cs="Times New Roman"/>
          <w:sz w:val="24"/>
          <w:szCs w:val="24"/>
        </w:rPr>
      </w:pPr>
      <w:r w:rsidRPr="00AA1347">
        <w:rPr>
          <w:rFonts w:ascii="Times New Roman" w:eastAsiaTheme="minorEastAsia" w:hAnsi="Times New Roman" w:cs="Times New Roman"/>
          <w:sz w:val="24"/>
          <w:szCs w:val="24"/>
        </w:rPr>
        <w:t>Zmiany w art. 1 pkt 9 w lit. a i c (dotyczy art. 34 ustawy z 2019 r.) dostosowują numeracj</w:t>
      </w:r>
      <w:r w:rsidR="003E3A8C">
        <w:rPr>
          <w:rFonts w:ascii="Times New Roman" w:eastAsiaTheme="minorEastAsia" w:hAnsi="Times New Roman" w:cs="Times New Roman"/>
          <w:sz w:val="24"/>
          <w:szCs w:val="24"/>
        </w:rPr>
        <w:t>ę</w:t>
      </w:r>
      <w:r w:rsidRPr="00AA1347">
        <w:rPr>
          <w:rFonts w:ascii="Times New Roman" w:eastAsiaTheme="minorEastAsia" w:hAnsi="Times New Roman" w:cs="Times New Roman"/>
          <w:sz w:val="24"/>
          <w:szCs w:val="24"/>
        </w:rPr>
        <w:t xml:space="preserve"> przywoływanych w tych przepisach jednostek redakcyjnych do zmian wynikających z projektowanych przepisów (dodanie nowych przepisów w art. 30 i art. 33 ustawy z dnia </w:t>
      </w:r>
      <w:r w:rsidR="007D2D49">
        <w:rPr>
          <w:rFonts w:ascii="Times New Roman" w:eastAsiaTheme="minorEastAsia" w:hAnsi="Times New Roman" w:cs="Times New Roman"/>
          <w:sz w:val="24"/>
          <w:szCs w:val="24"/>
        </w:rPr>
        <w:br/>
      </w:r>
      <w:r w:rsidRPr="00AA1347">
        <w:rPr>
          <w:rFonts w:ascii="Times New Roman" w:eastAsiaTheme="minorEastAsia" w:hAnsi="Times New Roman" w:cs="Times New Roman"/>
          <w:sz w:val="24"/>
          <w:szCs w:val="24"/>
        </w:rPr>
        <w:t>2019 r. spowodowało konieczność dokonania zmian w oznaczaniu jednostek redakcyjnych – dodane zostały ustępy w dotychczasowych jednostkach redakcyjnych, które nie zawierały ustępów).</w:t>
      </w:r>
      <w:r w:rsidRPr="00AA1347">
        <w:rPr>
          <w:rStyle w:val="Odwoaniedokomentarza"/>
          <w:rFonts w:ascii="Times New Roman" w:eastAsia="Times New Roman" w:hAnsi="Times New Roman" w:cs="Times New Roman"/>
          <w:sz w:val="24"/>
          <w:szCs w:val="24"/>
          <w:lang w:eastAsia="pl-PL"/>
        </w:rPr>
        <w:t xml:space="preserve"> </w:t>
      </w:r>
    </w:p>
    <w:p w:rsidR="002D2C56" w:rsidRPr="00AA1347" w:rsidRDefault="004E4864" w:rsidP="004B3CA6">
      <w:pPr>
        <w:widowControl w:val="0"/>
        <w:spacing w:after="120" w:line="360" w:lineRule="auto"/>
        <w:ind w:firstLine="708"/>
        <w:jc w:val="both"/>
        <w:rPr>
          <w:rFonts w:ascii="Times New Roman" w:hAnsi="Times New Roman" w:cs="Times New Roman"/>
          <w:color w:val="000000" w:themeColor="text1"/>
          <w:sz w:val="24"/>
          <w:szCs w:val="24"/>
        </w:rPr>
      </w:pPr>
      <w:r w:rsidRPr="00AA1347">
        <w:rPr>
          <w:rFonts w:ascii="Times New Roman" w:eastAsiaTheme="minorEastAsia" w:hAnsi="Times New Roman" w:cs="Times New Roman"/>
          <w:sz w:val="24"/>
          <w:szCs w:val="24"/>
        </w:rPr>
        <w:t>W zmianie zawartej w a</w:t>
      </w:r>
      <w:r w:rsidRPr="00AA1347">
        <w:rPr>
          <w:rFonts w:ascii="Times New Roman" w:hAnsi="Times New Roman" w:cs="Times New Roman"/>
          <w:color w:val="000000" w:themeColor="text1"/>
          <w:sz w:val="24"/>
          <w:szCs w:val="24"/>
        </w:rPr>
        <w:t>rt. 1 pkt 10</w:t>
      </w:r>
      <w:r w:rsidRPr="00AA1347">
        <w:rPr>
          <w:rFonts w:ascii="Times New Roman" w:eastAsiaTheme="minorEastAsia" w:hAnsi="Times New Roman" w:cs="Times New Roman"/>
          <w:sz w:val="24"/>
          <w:szCs w:val="24"/>
        </w:rPr>
        <w:t xml:space="preserve"> (dodawany art. 34a) nakładane jest na regionalne ośrodki polityki społecznej zadanie prowadzenia działań o charakterze informacyjnym i doradczym dla zainteresowanych gmin w zakresie dotyczącym utworzenia i działalności centrum. </w:t>
      </w:r>
      <w:r w:rsidR="00442223">
        <w:rPr>
          <w:rFonts w:ascii="Times New Roman" w:hAnsi="Times New Roman" w:cs="Times New Roman"/>
          <w:color w:val="000000" w:themeColor="text1"/>
          <w:sz w:val="24"/>
          <w:szCs w:val="24"/>
        </w:rPr>
        <w:t>P</w:t>
      </w:r>
      <w:r w:rsidRPr="00AA1347">
        <w:rPr>
          <w:rFonts w:ascii="Times New Roman" w:hAnsi="Times New Roman" w:cs="Times New Roman"/>
          <w:color w:val="000000" w:themeColor="text1"/>
          <w:sz w:val="24"/>
          <w:szCs w:val="24"/>
        </w:rPr>
        <w:t>roponowana regulacja w dużym stopniu sankcjonuje istniejący w chwili obecnej stan faktyczny. Regionalne ośrodki polityki społecznej prowadzą już działalność wspierającą gminy w tworzeniu centrów usług społecznych, a także wspierającą doradczo centra już funkcjonujące. Takie zaangażowanie regionalnych ośrodków polityki społecznej odpowiada kierunkowo funkcji regionalnych koordynatorów rozwoju usług społecznych i</w:t>
      </w:r>
      <w:r w:rsidR="00D634F7">
        <w:rPr>
          <w:rFonts w:ascii="Times New Roman" w:hAnsi="Times New Roman" w:cs="Times New Roman"/>
          <w:color w:val="000000" w:themeColor="text1"/>
          <w:sz w:val="24"/>
          <w:szCs w:val="24"/>
        </w:rPr>
        <w:t> </w:t>
      </w:r>
      <w:r w:rsidRPr="00AA1347">
        <w:rPr>
          <w:rFonts w:ascii="Times New Roman" w:hAnsi="Times New Roman" w:cs="Times New Roman"/>
          <w:color w:val="000000" w:themeColor="text1"/>
          <w:sz w:val="24"/>
          <w:szCs w:val="24"/>
        </w:rPr>
        <w:t>procesów deinstytucjonalizacji, powierzonej im w programie Fundusze Europejskie dla Rozwoju Społecznego. Powierzenie regionalnym ośrodkom polityki społecznej funkcji regionalnych koordynatorów rozwoju usług społecznych i procesów deinstytucjonalizacji ma na celu upowszechnianie, zgodnie z priorytetami unijnymi, środowiskowych form wsparcia przy zachowaniu wysokiej jakości realizowanych usług społecznych. W celu prowadzenia działań informacyjnych i doradczych regionalne ośrodki polityki społecznej korzystają ze środków unijnych alokowanych w Polsce w ramach perspektywy finansowej 2021</w:t>
      </w:r>
      <w:r w:rsidR="00AA1347" w:rsidRPr="00AA1347">
        <w:rPr>
          <w:rFonts w:ascii="Times New Roman" w:hAnsi="Times New Roman" w:cs="Times New Roman"/>
          <w:color w:val="000000" w:themeColor="text1"/>
          <w:sz w:val="24"/>
          <w:szCs w:val="24"/>
        </w:rPr>
        <w:t>–</w:t>
      </w:r>
      <w:r w:rsidRPr="00AA1347">
        <w:rPr>
          <w:rFonts w:ascii="Times New Roman" w:hAnsi="Times New Roman" w:cs="Times New Roman"/>
          <w:color w:val="000000" w:themeColor="text1"/>
          <w:sz w:val="24"/>
          <w:szCs w:val="24"/>
        </w:rPr>
        <w:t xml:space="preserve">2027. Wprowadzenie projektowanej regulacji nie pociąga więc za sobą nowych skutków finansowych. </w:t>
      </w:r>
    </w:p>
    <w:p w:rsidR="002D2C56" w:rsidRPr="00AA1347" w:rsidRDefault="004E4864" w:rsidP="004B3CA6">
      <w:pPr>
        <w:widowControl w:val="0"/>
        <w:spacing w:after="120" w:line="360" w:lineRule="auto"/>
        <w:ind w:firstLine="708"/>
        <w:jc w:val="both"/>
        <w:rPr>
          <w:rFonts w:ascii="Times New Roman" w:hAnsi="Times New Roman" w:cs="Times New Roman"/>
          <w:color w:val="000000" w:themeColor="text1"/>
          <w:sz w:val="24"/>
          <w:szCs w:val="24"/>
        </w:rPr>
      </w:pPr>
      <w:r w:rsidRPr="00AA1347">
        <w:rPr>
          <w:rFonts w:ascii="Times New Roman" w:hAnsi="Times New Roman" w:cs="Times New Roman"/>
          <w:sz w:val="24"/>
          <w:szCs w:val="24"/>
        </w:rPr>
        <w:t xml:space="preserve">Dodanie art. 34b ma na celu umożliwienie przyjęcia przez Radę Ministrów rządowego programu dofinansowania wynagrodzeń (oraz kosztów składek od tych wynagrodzeń) pracowników określonych w tym programie, zatrudnionych w centrach usług społecznych. </w:t>
      </w:r>
    </w:p>
    <w:p w:rsidR="002D2C56" w:rsidRPr="00AA1347" w:rsidRDefault="004E4864" w:rsidP="004B3CA6">
      <w:pPr>
        <w:spacing w:after="120" w:line="360" w:lineRule="auto"/>
        <w:ind w:firstLine="708"/>
        <w:jc w:val="both"/>
        <w:rPr>
          <w:rFonts w:ascii="Times New Roman" w:hAnsi="Times New Roman" w:cs="Times New Roman"/>
          <w:sz w:val="24"/>
          <w:szCs w:val="24"/>
        </w:rPr>
      </w:pPr>
      <w:r w:rsidRPr="00AA1347">
        <w:rPr>
          <w:rFonts w:ascii="Times New Roman" w:hAnsi="Times New Roman" w:cs="Times New Roman"/>
          <w:sz w:val="24"/>
          <w:szCs w:val="24"/>
        </w:rPr>
        <w:t>Rada ds. Społecznych NRR w opinii z dnia 12 lutego 2024 r. na podstawie przeprowadzonych analiz stwierdziła, że w Polsce „od kilkunastu lat postępuje proces obniżania się względnego poziomu wynagrodzeń pracowników świadczących usługi społeczne”</w:t>
      </w:r>
      <w:r w:rsidRPr="00AA1347">
        <w:rPr>
          <w:rStyle w:val="Odwoanieprzypisudolnego"/>
          <w:rFonts w:ascii="Times New Roman" w:hAnsi="Times New Roman" w:cs="Times New Roman"/>
          <w:sz w:val="24"/>
          <w:szCs w:val="24"/>
        </w:rPr>
        <w:footnoteReference w:id="18"/>
      </w:r>
      <w:r w:rsidRPr="00AA1347">
        <w:rPr>
          <w:rFonts w:ascii="Times New Roman" w:hAnsi="Times New Roman" w:cs="Times New Roman"/>
          <w:sz w:val="24"/>
          <w:szCs w:val="24"/>
        </w:rPr>
        <w:t xml:space="preserve"> i znacząco wzrasta liczba specjalistów o wynagrodzeniach bliskich płacy minimalnej. W rekomendacjach Rada wskazała na potrzebę pilnego podwyższenia wynagrodzeń specjalistów świadczących usługi społeczne, zaznaczając, że należy to przeprowadzić </w:t>
      </w:r>
      <w:r w:rsidR="00807E61" w:rsidRPr="00442223">
        <w:rPr>
          <w:rFonts w:ascii="Times New Roman" w:hAnsi="Times New Roman" w:cs="Times New Roman"/>
          <w:sz w:val="24"/>
          <w:szCs w:val="24"/>
        </w:rPr>
        <w:t xml:space="preserve">tak, aby </w:t>
      </w:r>
      <w:r w:rsidRPr="00442223">
        <w:rPr>
          <w:rFonts w:ascii="Times New Roman" w:hAnsi="Times New Roman" w:cs="Times New Roman"/>
          <w:sz w:val="24"/>
          <w:szCs w:val="24"/>
        </w:rPr>
        <w:t>ogranicz</w:t>
      </w:r>
      <w:r w:rsidR="00807E61" w:rsidRPr="00442223">
        <w:rPr>
          <w:rFonts w:ascii="Times New Roman" w:hAnsi="Times New Roman" w:cs="Times New Roman"/>
          <w:sz w:val="24"/>
          <w:szCs w:val="24"/>
        </w:rPr>
        <w:t>yć</w:t>
      </w:r>
      <w:r w:rsidRPr="00442223">
        <w:rPr>
          <w:rFonts w:ascii="Times New Roman" w:hAnsi="Times New Roman" w:cs="Times New Roman"/>
          <w:sz w:val="24"/>
          <w:szCs w:val="24"/>
        </w:rPr>
        <w:t xml:space="preserve"> istotne dysproporcje w wynagrodzeniach </w:t>
      </w:r>
      <w:r w:rsidR="00807E61" w:rsidRPr="00442223">
        <w:rPr>
          <w:rFonts w:ascii="Times New Roman" w:hAnsi="Times New Roman" w:cs="Times New Roman"/>
          <w:sz w:val="24"/>
          <w:szCs w:val="24"/>
        </w:rPr>
        <w:t>specjalistów wykonujących pracę o podobnym charakterze, ale zatrudnionych w publicznych placówkach pomocowych przynależących do różnych branż pomocowych lub finansowanych z różnych źródeł</w:t>
      </w:r>
      <w:r w:rsidRPr="00442223">
        <w:rPr>
          <w:rFonts w:ascii="Times New Roman" w:hAnsi="Times New Roman" w:cs="Times New Roman"/>
          <w:sz w:val="24"/>
          <w:szCs w:val="24"/>
        </w:rPr>
        <w:t>.</w:t>
      </w:r>
      <w:r w:rsidRPr="00AA1347">
        <w:rPr>
          <w:rFonts w:ascii="Times New Roman" w:hAnsi="Times New Roman" w:cs="Times New Roman"/>
          <w:sz w:val="24"/>
          <w:szCs w:val="24"/>
        </w:rPr>
        <w:t xml:space="preserve"> </w:t>
      </w:r>
    </w:p>
    <w:p w:rsidR="002D2C56" w:rsidRPr="00AA1347" w:rsidRDefault="004E4864" w:rsidP="004B3CA6">
      <w:pPr>
        <w:spacing w:after="120" w:line="360" w:lineRule="auto"/>
        <w:ind w:firstLine="708"/>
        <w:jc w:val="both"/>
        <w:rPr>
          <w:rFonts w:ascii="Times New Roman" w:hAnsi="Times New Roman" w:cs="Times New Roman"/>
          <w:sz w:val="24"/>
          <w:szCs w:val="24"/>
        </w:rPr>
      </w:pPr>
      <w:r w:rsidRPr="00AA1347">
        <w:rPr>
          <w:rFonts w:ascii="Times New Roman" w:hAnsi="Times New Roman" w:cs="Times New Roman"/>
          <w:sz w:val="24"/>
          <w:szCs w:val="24"/>
        </w:rPr>
        <w:t>Kadra centrum usług społecznych pełni bardzo ważną rolę w realizacji zadań państwa oraz samorządów na rzecz dzieci i rodzin, seniorów, osób z niepełnosprawnościami, osób z</w:t>
      </w:r>
      <w:r w:rsidR="00D634F7">
        <w:rPr>
          <w:rFonts w:ascii="Times New Roman" w:hAnsi="Times New Roman" w:cs="Times New Roman"/>
          <w:sz w:val="24"/>
          <w:szCs w:val="24"/>
        </w:rPr>
        <w:t> </w:t>
      </w:r>
      <w:r w:rsidRPr="00AA1347">
        <w:rPr>
          <w:rFonts w:ascii="Times New Roman" w:hAnsi="Times New Roman" w:cs="Times New Roman"/>
          <w:sz w:val="24"/>
          <w:szCs w:val="24"/>
        </w:rPr>
        <w:t xml:space="preserve">zaburzeniami psychicznymi oraz innych osób potrzebujących wsparcia. Wymagany od osób zatrudnionych w centrum poziom kompetencji i umiejętności interpersonalnych jest wysoki. Znacząca część zatrudnionych pracowników ma wykształcenie wyższe, kwalifikacje specjalistyczne oraz doświadczenie pracy w podmiotach realizujących zadania z zakresu usług społecznych. Z tego względu proponuje się dodanie w ustawie z 2019 r. podstawy prawnej dla Rady Ministrów do możliwości objęcia rządowym programem dofinansowania wynagrodzeń pracowników określonych w tym programie, zatrudnionych w centrach usług społecznych. </w:t>
      </w:r>
    </w:p>
    <w:p w:rsidR="002D2C56" w:rsidRPr="00AA1347" w:rsidRDefault="004E4864" w:rsidP="004B3CA6">
      <w:pPr>
        <w:spacing w:after="120" w:line="360" w:lineRule="auto"/>
        <w:ind w:firstLine="708"/>
        <w:jc w:val="both"/>
        <w:rPr>
          <w:rFonts w:ascii="Times New Roman" w:hAnsi="Times New Roman" w:cs="Times New Roman"/>
          <w:sz w:val="24"/>
          <w:szCs w:val="24"/>
        </w:rPr>
      </w:pPr>
      <w:r w:rsidRPr="00AA1347">
        <w:rPr>
          <w:rFonts w:ascii="Times New Roman" w:hAnsi="Times New Roman" w:cs="Times New Roman"/>
          <w:sz w:val="24"/>
          <w:szCs w:val="24"/>
        </w:rPr>
        <w:t>J</w:t>
      </w:r>
      <w:r w:rsidRPr="00AA1347">
        <w:rPr>
          <w:rFonts w:ascii="Times New Roman" w:eastAsia="Times New Roman" w:hAnsi="Times New Roman" w:cs="Times New Roman"/>
          <w:sz w:val="24"/>
          <w:szCs w:val="24"/>
          <w:lang w:eastAsia="pl-PL"/>
        </w:rPr>
        <w:t xml:space="preserve">ednocześnie, aby ograniczyć skutki finansowe programu dla gmin, przewidziano możliwość dofinansowania wynagrodzeń z programu rządowego do 100% z budżetu państwa (wyłączono w ustawie stosowanie art. 128 ust. 2 ustawy o finansach publicznych </w:t>
      </w:r>
      <w:r w:rsidR="00AA1347" w:rsidRPr="00AA1347">
        <w:rPr>
          <w:rFonts w:ascii="Times New Roman" w:eastAsia="Times New Roman" w:hAnsi="Times New Roman" w:cs="Times New Roman"/>
          <w:sz w:val="24"/>
          <w:szCs w:val="24"/>
          <w:lang w:eastAsia="pl-PL"/>
        </w:rPr>
        <w:t>–</w:t>
      </w:r>
      <w:r w:rsidRPr="00AA1347">
        <w:rPr>
          <w:rFonts w:ascii="Times New Roman" w:eastAsia="Times New Roman" w:hAnsi="Times New Roman" w:cs="Times New Roman"/>
          <w:sz w:val="24"/>
          <w:szCs w:val="24"/>
          <w:lang w:eastAsia="pl-PL"/>
        </w:rPr>
        <w:t xml:space="preserve"> Dz. U. z</w:t>
      </w:r>
      <w:r w:rsidR="00DC4155">
        <w:rPr>
          <w:rFonts w:ascii="Times New Roman" w:eastAsia="Times New Roman" w:hAnsi="Times New Roman" w:cs="Times New Roman"/>
          <w:sz w:val="24"/>
          <w:szCs w:val="24"/>
          <w:lang w:eastAsia="pl-PL"/>
        </w:rPr>
        <w:t> </w:t>
      </w:r>
      <w:r w:rsidRPr="00AA1347">
        <w:rPr>
          <w:rFonts w:ascii="Times New Roman" w:eastAsia="Times New Roman" w:hAnsi="Times New Roman" w:cs="Times New Roman"/>
          <w:sz w:val="24"/>
          <w:szCs w:val="24"/>
          <w:lang w:eastAsia="pl-PL"/>
        </w:rPr>
        <w:t>2024 r. poz. 1530, 1572, 1717</w:t>
      </w:r>
      <w:r w:rsidR="007E2D66" w:rsidRPr="007E2D66">
        <w:rPr>
          <w:rFonts w:ascii="Times New Roman" w:eastAsia="Times New Roman" w:hAnsi="Times New Roman" w:cs="Times New Roman"/>
          <w:sz w:val="24"/>
          <w:szCs w:val="24"/>
          <w:lang w:eastAsia="pl-PL"/>
        </w:rPr>
        <w:t xml:space="preserve">, </w:t>
      </w:r>
      <w:r w:rsidRPr="007E2D66">
        <w:rPr>
          <w:rFonts w:ascii="Times New Roman" w:hAnsi="Times New Roman" w:cs="Times New Roman"/>
          <w:sz w:val="24"/>
          <w:szCs w:val="24"/>
        </w:rPr>
        <w:t>1756</w:t>
      </w:r>
      <w:r w:rsidR="007E2D66" w:rsidRPr="00C830E8">
        <w:rPr>
          <w:rFonts w:ascii="Times New Roman" w:hAnsi="Times New Roman" w:cs="Times New Roman"/>
          <w:sz w:val="24"/>
          <w:szCs w:val="24"/>
        </w:rPr>
        <w:t xml:space="preserve"> i 1907 oraz z 2025 r. poz. 39</w:t>
      </w:r>
      <w:r w:rsidRPr="007E2D66">
        <w:rPr>
          <w:rFonts w:ascii="Times New Roman" w:eastAsia="Times New Roman" w:hAnsi="Times New Roman" w:cs="Times New Roman"/>
          <w:sz w:val="24"/>
          <w:szCs w:val="24"/>
          <w:lang w:eastAsia="pl-PL"/>
        </w:rPr>
        <w:t>).</w:t>
      </w:r>
      <w:r w:rsidRPr="00AA1347">
        <w:rPr>
          <w:rFonts w:ascii="Times New Roman" w:eastAsia="Times New Roman" w:hAnsi="Times New Roman" w:cs="Times New Roman"/>
          <w:sz w:val="24"/>
          <w:szCs w:val="24"/>
          <w:lang w:eastAsia="pl-PL"/>
        </w:rPr>
        <w:t xml:space="preserve"> Zaproponowano również wprowadzenie przepisu, na podstawie którego d</w:t>
      </w:r>
      <w:r w:rsidRPr="00AA1347">
        <w:rPr>
          <w:rFonts w:ascii="Times New Roman" w:hAnsi="Times New Roman" w:cs="Times New Roman"/>
          <w:sz w:val="24"/>
          <w:szCs w:val="24"/>
        </w:rPr>
        <w:t>ofinansowanie wynagrodzeń otrzymanych w</w:t>
      </w:r>
      <w:r w:rsidR="00D634F7">
        <w:rPr>
          <w:rFonts w:ascii="Times New Roman" w:hAnsi="Times New Roman" w:cs="Times New Roman"/>
          <w:sz w:val="24"/>
          <w:szCs w:val="24"/>
        </w:rPr>
        <w:t> </w:t>
      </w:r>
      <w:r w:rsidRPr="00AA1347">
        <w:rPr>
          <w:rFonts w:ascii="Times New Roman" w:hAnsi="Times New Roman" w:cs="Times New Roman"/>
          <w:sz w:val="24"/>
          <w:szCs w:val="24"/>
        </w:rPr>
        <w:t>ramach programu nie będzie wliczane do podstawy naliczania świadczeń, odszkodowań i</w:t>
      </w:r>
      <w:r w:rsidR="00D634F7">
        <w:rPr>
          <w:rFonts w:ascii="Times New Roman" w:hAnsi="Times New Roman" w:cs="Times New Roman"/>
          <w:sz w:val="24"/>
          <w:szCs w:val="24"/>
        </w:rPr>
        <w:t> </w:t>
      </w:r>
      <w:r w:rsidRPr="00AA1347">
        <w:rPr>
          <w:rFonts w:ascii="Times New Roman" w:hAnsi="Times New Roman" w:cs="Times New Roman"/>
          <w:sz w:val="24"/>
          <w:szCs w:val="24"/>
        </w:rPr>
        <w:t xml:space="preserve">innych wypłat wynikających z odrębnych przepisów, w tym dodatkowego wynagrodzenia rocznego i nagród rocznych. Analogiczne do proponowanego wyżej rozwiązania zostały wprowadzone ustawą z dnia </w:t>
      </w:r>
      <w:r w:rsidRPr="00AA1347">
        <w:rPr>
          <w:rFonts w:ascii="Times New Roman" w:eastAsia="Times New Roman" w:hAnsi="Times New Roman" w:cs="Times New Roman"/>
          <w:bCs/>
          <w:sz w:val="24"/>
          <w:szCs w:val="24"/>
          <w:lang w:eastAsia="pl-PL"/>
        </w:rPr>
        <w:t xml:space="preserve">26 kwietnia 2024 r. o zmianie ustawy o pomocy społecznej oraz niektórych innych ustaw (Dz. U. poz. 743) w ustawie z dnia 12 marca 2004 r. o pomocy społecznej </w:t>
      </w:r>
      <w:r w:rsidR="00AA1347" w:rsidRPr="00AA1347">
        <w:rPr>
          <w:rFonts w:ascii="Times New Roman" w:eastAsia="Times New Roman" w:hAnsi="Times New Roman" w:cs="Times New Roman"/>
          <w:bCs/>
          <w:sz w:val="24"/>
          <w:szCs w:val="24"/>
          <w:lang w:eastAsia="pl-PL"/>
        </w:rPr>
        <w:t>–</w:t>
      </w:r>
      <w:r w:rsidRPr="00AA1347">
        <w:rPr>
          <w:rFonts w:ascii="Times New Roman" w:eastAsia="Times New Roman" w:hAnsi="Times New Roman" w:cs="Times New Roman"/>
          <w:bCs/>
          <w:sz w:val="24"/>
          <w:szCs w:val="24"/>
          <w:lang w:eastAsia="pl-PL"/>
        </w:rPr>
        <w:t xml:space="preserve"> art. 24 ust. 3</w:t>
      </w:r>
      <w:r w:rsidR="00AA1347" w:rsidRPr="00AA1347">
        <w:rPr>
          <w:rFonts w:ascii="Times New Roman" w:eastAsia="Times New Roman" w:hAnsi="Times New Roman" w:cs="Times New Roman"/>
          <w:bCs/>
          <w:sz w:val="24"/>
          <w:szCs w:val="24"/>
          <w:lang w:eastAsia="pl-PL"/>
        </w:rPr>
        <w:t>–</w:t>
      </w:r>
      <w:r w:rsidRPr="00AA1347">
        <w:rPr>
          <w:rFonts w:ascii="Times New Roman" w:eastAsia="Times New Roman" w:hAnsi="Times New Roman" w:cs="Times New Roman"/>
          <w:bCs/>
          <w:sz w:val="24"/>
          <w:szCs w:val="24"/>
          <w:lang w:eastAsia="pl-PL"/>
        </w:rPr>
        <w:t>10, w ustawie</w:t>
      </w:r>
      <w:r w:rsidRPr="00AA1347">
        <w:rPr>
          <w:rFonts w:ascii="Times New Roman" w:eastAsia="Times New Roman" w:hAnsi="Times New Roman" w:cs="Times New Roman"/>
          <w:b/>
          <w:bCs/>
          <w:sz w:val="24"/>
          <w:szCs w:val="24"/>
          <w:lang w:eastAsia="pl-PL"/>
        </w:rPr>
        <w:t xml:space="preserve"> </w:t>
      </w:r>
      <w:r w:rsidRPr="00AA1347">
        <w:rPr>
          <w:rFonts w:ascii="Times New Roman" w:hAnsi="Times New Roman" w:cs="Times New Roman"/>
          <w:sz w:val="24"/>
          <w:szCs w:val="24"/>
        </w:rPr>
        <w:t>z dnia 4 lutego 2011 r. o opiece nad dziećmi w wieku do lat 3 (Dz. U. z 2024 r. poz. 338, 743 i 858) – art. 63a, oraz w ustawie z dnia 9 czerwca 2011</w:t>
      </w:r>
      <w:r w:rsidR="00DC4155">
        <w:rPr>
          <w:rFonts w:ascii="Times New Roman" w:hAnsi="Times New Roman" w:cs="Times New Roman"/>
          <w:sz w:val="24"/>
          <w:szCs w:val="24"/>
        </w:rPr>
        <w:t> </w:t>
      </w:r>
      <w:r w:rsidRPr="00AA1347">
        <w:rPr>
          <w:rFonts w:ascii="Times New Roman" w:hAnsi="Times New Roman" w:cs="Times New Roman"/>
          <w:sz w:val="24"/>
          <w:szCs w:val="24"/>
        </w:rPr>
        <w:t>r. o wspieraniu rodziny i systemie pieczy zastępczej (Dz. U. z 202</w:t>
      </w:r>
      <w:r w:rsidR="007E2D66">
        <w:rPr>
          <w:rFonts w:ascii="Times New Roman" w:hAnsi="Times New Roman" w:cs="Times New Roman"/>
          <w:sz w:val="24"/>
          <w:szCs w:val="24"/>
        </w:rPr>
        <w:t>5 r. poz</w:t>
      </w:r>
      <w:r w:rsidR="008870DB">
        <w:rPr>
          <w:rFonts w:ascii="Times New Roman" w:hAnsi="Times New Roman" w:cs="Times New Roman"/>
          <w:sz w:val="24"/>
          <w:szCs w:val="24"/>
        </w:rPr>
        <w:t>.</w:t>
      </w:r>
      <w:r w:rsidR="007E2D66">
        <w:rPr>
          <w:rFonts w:ascii="Times New Roman" w:hAnsi="Times New Roman" w:cs="Times New Roman"/>
          <w:sz w:val="24"/>
          <w:szCs w:val="24"/>
        </w:rPr>
        <w:t xml:space="preserve"> 49</w:t>
      </w:r>
      <w:r w:rsidRPr="00AA1347">
        <w:rPr>
          <w:rFonts w:ascii="Times New Roman" w:hAnsi="Times New Roman" w:cs="Times New Roman"/>
          <w:sz w:val="24"/>
          <w:szCs w:val="24"/>
        </w:rPr>
        <w:t>) – art. 187b.</w:t>
      </w:r>
    </w:p>
    <w:p w:rsidR="002D2C56" w:rsidRPr="00AA1347" w:rsidRDefault="004E4864" w:rsidP="004B3CA6">
      <w:pPr>
        <w:spacing w:after="120" w:line="360" w:lineRule="auto"/>
        <w:ind w:firstLine="708"/>
        <w:jc w:val="both"/>
        <w:rPr>
          <w:rFonts w:ascii="Times New Roman" w:hAnsi="Times New Roman" w:cs="Times New Roman"/>
          <w:sz w:val="24"/>
          <w:szCs w:val="24"/>
        </w:rPr>
      </w:pPr>
      <w:r w:rsidRPr="00AA1347">
        <w:rPr>
          <w:rFonts w:ascii="Times New Roman" w:hAnsi="Times New Roman" w:cs="Times New Roman"/>
          <w:sz w:val="24"/>
          <w:szCs w:val="24"/>
        </w:rPr>
        <w:t>W art. 3 ustawy proponuje się zachowanie w mocy przepisów wykonawczych wydanych podstawie art. 34 ust. 2 ustawy w brzmieniu dotychczasowym, do dnia wejścia w</w:t>
      </w:r>
      <w:r w:rsidR="00D634F7">
        <w:rPr>
          <w:rFonts w:ascii="Times New Roman" w:hAnsi="Times New Roman" w:cs="Times New Roman"/>
          <w:sz w:val="24"/>
          <w:szCs w:val="24"/>
        </w:rPr>
        <w:t> </w:t>
      </w:r>
      <w:r w:rsidRPr="00AA1347">
        <w:rPr>
          <w:rFonts w:ascii="Times New Roman" w:hAnsi="Times New Roman" w:cs="Times New Roman"/>
          <w:sz w:val="24"/>
          <w:szCs w:val="24"/>
        </w:rPr>
        <w:t>życie przepisów wykonawczych wydanych na podstawie art. 34 ust. 2 ustawy zmienianej w</w:t>
      </w:r>
      <w:r w:rsidR="00D634F7">
        <w:rPr>
          <w:rFonts w:ascii="Times New Roman" w:hAnsi="Times New Roman" w:cs="Times New Roman"/>
          <w:sz w:val="24"/>
          <w:szCs w:val="24"/>
        </w:rPr>
        <w:t> </w:t>
      </w:r>
      <w:r w:rsidRPr="00AA1347">
        <w:rPr>
          <w:rFonts w:ascii="Times New Roman" w:hAnsi="Times New Roman" w:cs="Times New Roman"/>
          <w:sz w:val="24"/>
          <w:szCs w:val="24"/>
        </w:rPr>
        <w:t>art.</w:t>
      </w:r>
      <w:r w:rsidR="00DC4155">
        <w:rPr>
          <w:rFonts w:ascii="Times New Roman" w:hAnsi="Times New Roman" w:cs="Times New Roman"/>
          <w:sz w:val="24"/>
          <w:szCs w:val="24"/>
        </w:rPr>
        <w:t> </w:t>
      </w:r>
      <w:r w:rsidRPr="00AA1347">
        <w:rPr>
          <w:rFonts w:ascii="Times New Roman" w:hAnsi="Times New Roman" w:cs="Times New Roman"/>
          <w:sz w:val="24"/>
          <w:szCs w:val="24"/>
        </w:rPr>
        <w:t xml:space="preserve">1, w brzmieniu nadanym niniejszą ustawą, jednak nie dłużej niż przez okres 2 miesięcy od dnia wejścia w życie niniejszej ustawy. Wprowadzenie tego przepisu da niezbędny czas ministrowi właściwemu do spraw zabezpieczenia społecznego na wydanie nowego rozporządzenia na podstawie zmienionego ustawą upoważnienia ustawowego. </w:t>
      </w:r>
    </w:p>
    <w:p w:rsidR="002D2C56" w:rsidRPr="00AA1347" w:rsidRDefault="004E4864" w:rsidP="004B3CA6">
      <w:pPr>
        <w:spacing w:after="120" w:line="360" w:lineRule="auto"/>
        <w:ind w:firstLine="709"/>
        <w:jc w:val="both"/>
        <w:rPr>
          <w:rFonts w:ascii="Times New Roman" w:eastAsiaTheme="minorEastAsia" w:hAnsi="Times New Roman" w:cs="Times New Roman"/>
          <w:sz w:val="24"/>
          <w:szCs w:val="24"/>
        </w:rPr>
      </w:pPr>
      <w:r w:rsidRPr="00AA1347">
        <w:rPr>
          <w:rFonts w:ascii="Times New Roman" w:eastAsiaTheme="minorEastAsia" w:hAnsi="Times New Roman" w:cs="Times New Roman"/>
          <w:sz w:val="24"/>
          <w:szCs w:val="24"/>
        </w:rPr>
        <w:t>W art. 4 dotyczącym wejścia w życie ustawy przewiduje się, że ustawa wejdzie w życie po upływie 3 miesięcy od dnia ogłoszenia, z wyjątkiem art. 1 pkt 2 i 4 (przepisy dotyczące zmian w strukturze organizacyjnej centrum), które wejdą w życie po upływie 5 miesięcy od dnia ogłoszenia, oraz art. 1 pkt 3 i pkt 12 (przepisy dotyczące zastrzeżenia nazwy „centrum usług społecznych” i powiązane z nimi przepisy ujęte w rozdziale 5a </w:t>
      </w:r>
      <w:r w:rsidR="00DC4155">
        <w:rPr>
          <w:rFonts w:ascii="Times New Roman" w:eastAsiaTheme="minorEastAsia" w:hAnsi="Times New Roman" w:cs="Times New Roman"/>
          <w:sz w:val="24"/>
          <w:szCs w:val="24"/>
        </w:rPr>
        <w:t>„</w:t>
      </w:r>
      <w:r w:rsidRPr="00AA1347">
        <w:rPr>
          <w:rFonts w:ascii="Times New Roman" w:eastAsiaTheme="minorEastAsia" w:hAnsi="Times New Roman" w:cs="Times New Roman"/>
          <w:sz w:val="24"/>
          <w:szCs w:val="24"/>
        </w:rPr>
        <w:t>Przepisy karne</w:t>
      </w:r>
      <w:r w:rsidR="00DC4155">
        <w:rPr>
          <w:rFonts w:ascii="Times New Roman" w:eastAsiaTheme="minorEastAsia" w:hAnsi="Times New Roman" w:cs="Times New Roman"/>
          <w:sz w:val="24"/>
          <w:szCs w:val="24"/>
        </w:rPr>
        <w:t>”</w:t>
      </w:r>
      <w:r w:rsidRPr="00AA1347">
        <w:rPr>
          <w:rFonts w:ascii="Times New Roman" w:eastAsiaTheme="minorEastAsia" w:hAnsi="Times New Roman" w:cs="Times New Roman"/>
          <w:sz w:val="24"/>
          <w:szCs w:val="24"/>
        </w:rPr>
        <w:t xml:space="preserve">), które wejdą w życie z dniem 1 stycznia 2028 r., co ma dać czas na dostosowanie się podmiotów objętych regulacją do nowych przepisów. Wprowadzenie blisko </w:t>
      </w:r>
      <w:r w:rsidR="00E47097">
        <w:rPr>
          <w:rFonts w:ascii="Times New Roman" w:eastAsiaTheme="minorEastAsia" w:hAnsi="Times New Roman" w:cs="Times New Roman"/>
          <w:sz w:val="24"/>
          <w:szCs w:val="24"/>
        </w:rPr>
        <w:t>trzy</w:t>
      </w:r>
      <w:r w:rsidRPr="00AA1347">
        <w:rPr>
          <w:rFonts w:ascii="Times New Roman" w:eastAsiaTheme="minorEastAsia" w:hAnsi="Times New Roman" w:cs="Times New Roman"/>
          <w:sz w:val="24"/>
          <w:szCs w:val="24"/>
        </w:rPr>
        <w:t xml:space="preserve">letniego </w:t>
      </w:r>
      <w:r w:rsidRPr="00AA1347">
        <w:rPr>
          <w:rFonts w:ascii="Times New Roman" w:eastAsiaTheme="minorEastAsia" w:hAnsi="Times New Roman" w:cs="Times New Roman"/>
          <w:i/>
          <w:sz w:val="24"/>
          <w:szCs w:val="24"/>
        </w:rPr>
        <w:t>vacatio legis</w:t>
      </w:r>
      <w:r w:rsidRPr="00AA1347">
        <w:rPr>
          <w:rFonts w:ascii="Times New Roman" w:eastAsiaTheme="minorEastAsia" w:hAnsi="Times New Roman" w:cs="Times New Roman"/>
          <w:sz w:val="24"/>
          <w:szCs w:val="24"/>
        </w:rPr>
        <w:t xml:space="preserve"> dla wejścia w życie przepisów dotyczących zastrzeżenia nazwy „centrum usług społecznych” i powiązanych z nimi przepisów ujętych w rozdziale 5a </w:t>
      </w:r>
      <w:r w:rsidR="00DC4155">
        <w:rPr>
          <w:rFonts w:ascii="Times New Roman" w:eastAsiaTheme="minorEastAsia" w:hAnsi="Times New Roman" w:cs="Times New Roman"/>
          <w:sz w:val="24"/>
          <w:szCs w:val="24"/>
        </w:rPr>
        <w:t>„</w:t>
      </w:r>
      <w:r w:rsidRPr="00AA1347">
        <w:rPr>
          <w:rFonts w:ascii="Times New Roman" w:eastAsiaTheme="minorEastAsia" w:hAnsi="Times New Roman" w:cs="Times New Roman"/>
          <w:sz w:val="24"/>
          <w:szCs w:val="24"/>
        </w:rPr>
        <w:t>Przepisy karne</w:t>
      </w:r>
      <w:r w:rsidR="00DC4155">
        <w:rPr>
          <w:rFonts w:ascii="Times New Roman" w:eastAsiaTheme="minorEastAsia" w:hAnsi="Times New Roman" w:cs="Times New Roman"/>
          <w:sz w:val="24"/>
          <w:szCs w:val="24"/>
        </w:rPr>
        <w:t>”</w:t>
      </w:r>
      <w:r w:rsidRPr="00AA1347">
        <w:rPr>
          <w:rFonts w:ascii="Times New Roman" w:eastAsiaTheme="minorEastAsia" w:hAnsi="Times New Roman" w:cs="Times New Roman"/>
          <w:sz w:val="24"/>
          <w:szCs w:val="24"/>
        </w:rPr>
        <w:t xml:space="preserve"> wynika z</w:t>
      </w:r>
      <w:r w:rsidR="00D634F7">
        <w:rPr>
          <w:rFonts w:ascii="Times New Roman" w:eastAsiaTheme="minorEastAsia" w:hAnsi="Times New Roman" w:cs="Times New Roman"/>
          <w:sz w:val="24"/>
          <w:szCs w:val="24"/>
        </w:rPr>
        <w:t> </w:t>
      </w:r>
      <w:r w:rsidRPr="00AA1347">
        <w:rPr>
          <w:rFonts w:ascii="Times New Roman" w:eastAsiaTheme="minorEastAsia" w:hAnsi="Times New Roman" w:cs="Times New Roman"/>
          <w:sz w:val="24"/>
          <w:szCs w:val="24"/>
        </w:rPr>
        <w:t xml:space="preserve">konieczności dania takiego czasu na spełnienie wymagań określonych w ustawie (zmiana nazwy lub przekształcenie podmiotu), które w sposób realny będą wykonalne we wskazanym terminie. Termin </w:t>
      </w:r>
      <w:r w:rsidR="00442223">
        <w:rPr>
          <w:rFonts w:ascii="Times New Roman" w:eastAsiaTheme="minorEastAsia" w:hAnsi="Times New Roman" w:cs="Times New Roman"/>
          <w:sz w:val="24"/>
          <w:szCs w:val="24"/>
        </w:rPr>
        <w:t>ponad dwu</w:t>
      </w:r>
      <w:r w:rsidRPr="00AA1347">
        <w:rPr>
          <w:rFonts w:ascii="Times New Roman" w:eastAsiaTheme="minorEastAsia" w:hAnsi="Times New Roman" w:cs="Times New Roman"/>
          <w:sz w:val="24"/>
          <w:szCs w:val="24"/>
        </w:rPr>
        <w:t>letni na wejścia w życie ww. przepisów jest wystarczający na spełnienie wymagań określonych ustawą zarówno w przypadku podmiotów publicznych, jak i</w:t>
      </w:r>
      <w:r w:rsidR="00D634F7">
        <w:rPr>
          <w:rFonts w:ascii="Times New Roman" w:eastAsiaTheme="minorEastAsia" w:hAnsi="Times New Roman" w:cs="Times New Roman"/>
          <w:sz w:val="24"/>
          <w:szCs w:val="24"/>
        </w:rPr>
        <w:t> </w:t>
      </w:r>
      <w:r w:rsidRPr="00AA1347">
        <w:rPr>
          <w:rFonts w:ascii="Times New Roman" w:eastAsiaTheme="minorEastAsia" w:hAnsi="Times New Roman" w:cs="Times New Roman"/>
          <w:sz w:val="24"/>
          <w:szCs w:val="24"/>
        </w:rPr>
        <w:t xml:space="preserve">prywatnych. </w:t>
      </w:r>
    </w:p>
    <w:p w:rsidR="002D2C56" w:rsidRPr="00AA1347" w:rsidRDefault="002D2C56" w:rsidP="004B3CA6">
      <w:pPr>
        <w:spacing w:after="120" w:line="360" w:lineRule="auto"/>
        <w:ind w:firstLine="709"/>
        <w:jc w:val="both"/>
        <w:rPr>
          <w:rFonts w:ascii="Times New Roman" w:eastAsiaTheme="minorEastAsia" w:hAnsi="Times New Roman" w:cs="Times New Roman"/>
          <w:sz w:val="24"/>
          <w:szCs w:val="24"/>
        </w:rPr>
      </w:pPr>
    </w:p>
    <w:p w:rsidR="002D2C56" w:rsidRPr="00AA1347" w:rsidRDefault="004E4864" w:rsidP="004B3CA6">
      <w:pPr>
        <w:spacing w:after="120" w:line="360" w:lineRule="auto"/>
        <w:rPr>
          <w:rFonts w:ascii="Times New Roman" w:hAnsi="Times New Roman" w:cs="Times New Roman"/>
          <w:b/>
          <w:sz w:val="24"/>
          <w:szCs w:val="24"/>
        </w:rPr>
      </w:pPr>
      <w:r w:rsidRPr="00B25751">
        <w:rPr>
          <w:rFonts w:ascii="Times New Roman" w:hAnsi="Times New Roman" w:cs="Times New Roman"/>
          <w:b/>
          <w:sz w:val="24"/>
          <w:szCs w:val="24"/>
        </w:rPr>
        <w:t>IV.</w:t>
      </w:r>
      <w:r w:rsidRPr="00AA1347">
        <w:rPr>
          <w:rFonts w:ascii="Times New Roman" w:hAnsi="Times New Roman" w:cs="Times New Roman"/>
          <w:b/>
          <w:sz w:val="24"/>
          <w:szCs w:val="24"/>
        </w:rPr>
        <w:t xml:space="preserve"> Skutki społeczno-gospodarcze wprowadzenia ustawy</w:t>
      </w:r>
    </w:p>
    <w:p w:rsidR="002D2C56" w:rsidRPr="00AA1347" w:rsidRDefault="002D2C56" w:rsidP="004B3CA6">
      <w:pPr>
        <w:spacing w:after="120" w:line="360" w:lineRule="auto"/>
        <w:rPr>
          <w:rFonts w:ascii="Times New Roman" w:hAnsi="Times New Roman" w:cs="Times New Roman"/>
          <w:b/>
          <w:sz w:val="24"/>
          <w:szCs w:val="24"/>
        </w:rPr>
      </w:pPr>
    </w:p>
    <w:p w:rsidR="002D2C56" w:rsidRPr="00AA1347" w:rsidRDefault="004E4864" w:rsidP="004B3CA6">
      <w:pPr>
        <w:pStyle w:val="ARTartustawynprozporzdzenia"/>
        <w:spacing w:before="0" w:after="120"/>
        <w:rPr>
          <w:rFonts w:ascii="Times New Roman" w:hAnsi="Times New Roman" w:cs="Times New Roman"/>
          <w:szCs w:val="24"/>
        </w:rPr>
      </w:pPr>
      <w:r w:rsidRPr="00AA1347">
        <w:rPr>
          <w:rFonts w:ascii="Times New Roman" w:hAnsi="Times New Roman" w:cs="Times New Roman"/>
          <w:szCs w:val="24"/>
        </w:rPr>
        <w:t>Wejście w życie przepisów nowelizujących ustawę z 2019 r. przyczyni się zarówno do poprawy funkcjonowania obecnie istniejących centrów, jak i usprawni proces zakładania nowych centrów. Przepisy nowelizujące umożliwią pozyskanie do pracy w centrach wykwalifikowanych pracowników, co wpłynie na</w:t>
      </w:r>
      <w:r w:rsidR="00D634F7">
        <w:rPr>
          <w:rFonts w:ascii="Times New Roman" w:hAnsi="Times New Roman" w:cs="Times New Roman"/>
          <w:szCs w:val="24"/>
        </w:rPr>
        <w:t xml:space="preserve"> zaspokojenie braków kadrowych</w:t>
      </w:r>
      <w:r w:rsidRPr="00AA1347">
        <w:rPr>
          <w:rFonts w:ascii="Times New Roman" w:hAnsi="Times New Roman" w:cs="Times New Roman"/>
          <w:szCs w:val="24"/>
        </w:rPr>
        <w:t xml:space="preserve"> i</w:t>
      </w:r>
      <w:r w:rsidR="00D634F7">
        <w:rPr>
          <w:rFonts w:ascii="Times New Roman" w:hAnsi="Times New Roman" w:cs="Times New Roman"/>
          <w:szCs w:val="24"/>
        </w:rPr>
        <w:t> </w:t>
      </w:r>
      <w:r w:rsidRPr="00AA1347">
        <w:rPr>
          <w:rFonts w:ascii="Times New Roman" w:hAnsi="Times New Roman" w:cs="Times New Roman"/>
          <w:szCs w:val="24"/>
        </w:rPr>
        <w:t xml:space="preserve">jednocześnie przełoży się na jakość świadczonych usług. Rozwój sieci centrów usług społecznych wpłynie na poprawę funkcjonowania społeczności terytorialnych, na których terenie będą działały centra, ponieważ zapewniają </w:t>
      </w:r>
      <w:r w:rsidR="00140D1F">
        <w:rPr>
          <w:rFonts w:ascii="Times New Roman" w:hAnsi="Times New Roman" w:cs="Times New Roman"/>
          <w:szCs w:val="24"/>
        </w:rPr>
        <w:t xml:space="preserve">one </w:t>
      </w:r>
      <w:r w:rsidRPr="00AA1347">
        <w:rPr>
          <w:rFonts w:ascii="Times New Roman" w:hAnsi="Times New Roman" w:cs="Times New Roman"/>
          <w:szCs w:val="24"/>
        </w:rPr>
        <w:t xml:space="preserve">koordynację usług społecznych dostępnych dla wszystkich mieszkańców. Wsparcie udzielane w ten sposób jest kompleksowe i zintegrowane i wpływa na podniesienie jakości życia mieszkańców. </w:t>
      </w:r>
    </w:p>
    <w:p w:rsidR="002D2C56" w:rsidRPr="00AA1347" w:rsidRDefault="004E4864" w:rsidP="004B3CA6">
      <w:pPr>
        <w:pStyle w:val="ARTartustawynprozporzdzenia"/>
        <w:spacing w:before="0" w:after="120"/>
        <w:rPr>
          <w:rFonts w:ascii="Times New Roman" w:hAnsi="Times New Roman" w:cs="Times New Roman"/>
          <w:szCs w:val="24"/>
        </w:rPr>
      </w:pPr>
      <w:r w:rsidRPr="00AA1347">
        <w:rPr>
          <w:rFonts w:ascii="Times New Roman" w:hAnsi="Times New Roman" w:cs="Times New Roman"/>
          <w:szCs w:val="24"/>
        </w:rPr>
        <w:t xml:space="preserve">Rozwój sieci centrów usług społecznych wpłynie korzystnie na wykorzystanie lokalnego potencjału organizacji sektora obywatelskiego, a także na nawiązywanie współpracy międzysektorowej w zakresie organizacji i świadczenia usług społecznych. Rozwój sieci centrów usług społecznych wpłynie również pozytywnie na działalność podmiotów gospodarczych (w tym przedsiębiorstw społecznych, mikroprzedsiębiorców, małych i średnich przedsiębiorców) działających na terenie gmin, gdzie działają i powstaną centra usług społecznych, ponieważ znaczna część usług może być wykonywana przez lokalnych usługodawców. </w:t>
      </w:r>
    </w:p>
    <w:p w:rsidR="002D2C56" w:rsidRPr="00AA1347" w:rsidRDefault="002D2C56">
      <w:pPr>
        <w:spacing w:after="0" w:line="360" w:lineRule="auto"/>
        <w:rPr>
          <w:rFonts w:ascii="Times New Roman" w:hAnsi="Times New Roman" w:cs="Times New Roman"/>
          <w:sz w:val="24"/>
          <w:szCs w:val="24"/>
        </w:rPr>
      </w:pPr>
    </w:p>
    <w:p w:rsidR="002D2C56" w:rsidRPr="00AA1347" w:rsidRDefault="004E4864">
      <w:pPr>
        <w:pStyle w:val="ARTartustawynprozporzdzenia"/>
        <w:spacing w:before="0"/>
        <w:ind w:firstLine="0"/>
        <w:rPr>
          <w:rFonts w:ascii="Times New Roman" w:hAnsi="Times New Roman" w:cs="Times New Roman"/>
          <w:b/>
          <w:szCs w:val="24"/>
        </w:rPr>
      </w:pPr>
      <w:r w:rsidRPr="00AA1347">
        <w:rPr>
          <w:rFonts w:ascii="Times New Roman" w:hAnsi="Times New Roman" w:cs="Times New Roman"/>
          <w:b/>
          <w:szCs w:val="24"/>
        </w:rPr>
        <w:t>V. Skutki finansowe wprowadzenia ustawy</w:t>
      </w:r>
    </w:p>
    <w:p w:rsidR="002D2C56" w:rsidRPr="00AA1347" w:rsidRDefault="002D2C56">
      <w:pPr>
        <w:pStyle w:val="ARTartustawynprozporzdzenia"/>
        <w:spacing w:before="0"/>
        <w:ind w:firstLine="0"/>
        <w:rPr>
          <w:rFonts w:ascii="Times New Roman" w:hAnsi="Times New Roman" w:cs="Times New Roman"/>
          <w:szCs w:val="24"/>
        </w:rPr>
      </w:pPr>
    </w:p>
    <w:p w:rsidR="002D2C56" w:rsidRPr="00AA1347" w:rsidRDefault="004E4864" w:rsidP="000046DA">
      <w:pPr>
        <w:spacing w:after="120" w:line="360" w:lineRule="auto"/>
        <w:ind w:firstLine="709"/>
        <w:jc w:val="both"/>
        <w:rPr>
          <w:rFonts w:ascii="Times New Roman" w:hAnsi="Times New Roman" w:cs="Times New Roman"/>
          <w:sz w:val="24"/>
          <w:szCs w:val="24"/>
        </w:rPr>
      </w:pPr>
      <w:r w:rsidRPr="00AA1347">
        <w:rPr>
          <w:rFonts w:ascii="Times New Roman" w:hAnsi="Times New Roman" w:cs="Times New Roman"/>
          <w:sz w:val="24"/>
          <w:szCs w:val="24"/>
        </w:rPr>
        <w:t>Projekt w dodawanym art. 34b przewiduje fakultatywne upoważnienie dla Rady Ministrów do przyjęcia rządowego programu dofinansowania wynagrodzeń oraz kosztów składek od tych wynagrodzeń pracowników określonych w tym programie, zatrudnionych w</w:t>
      </w:r>
      <w:r w:rsidR="00D634F7">
        <w:rPr>
          <w:rFonts w:ascii="Times New Roman" w:hAnsi="Times New Roman" w:cs="Times New Roman"/>
          <w:sz w:val="24"/>
          <w:szCs w:val="24"/>
        </w:rPr>
        <w:t> </w:t>
      </w:r>
      <w:r w:rsidRPr="00AA1347">
        <w:rPr>
          <w:rFonts w:ascii="Times New Roman" w:hAnsi="Times New Roman" w:cs="Times New Roman"/>
          <w:sz w:val="24"/>
          <w:szCs w:val="24"/>
        </w:rPr>
        <w:t xml:space="preserve">centrum. W projekcie przewidziano, że w przypadku przyjęcia przez Radę Ministrów programu będzie on finansowany z dotacji celowej z budżetu państwa. </w:t>
      </w:r>
    </w:p>
    <w:p w:rsidR="002D2C56" w:rsidRPr="00AA1347" w:rsidRDefault="004E4864" w:rsidP="000046DA">
      <w:pPr>
        <w:spacing w:after="120" w:line="360" w:lineRule="auto"/>
        <w:ind w:firstLine="709"/>
        <w:jc w:val="both"/>
        <w:rPr>
          <w:rFonts w:ascii="Times New Roman" w:hAnsi="Times New Roman" w:cs="Times New Roman"/>
          <w:i/>
          <w:sz w:val="24"/>
          <w:szCs w:val="24"/>
        </w:rPr>
      </w:pPr>
      <w:r w:rsidRPr="00AA1347">
        <w:rPr>
          <w:rFonts w:ascii="Times New Roman" w:hAnsi="Times New Roman" w:cs="Times New Roman"/>
          <w:sz w:val="24"/>
          <w:szCs w:val="24"/>
        </w:rPr>
        <w:t xml:space="preserve">Ewentualne skutki finansowe przyjęcia ww. programu </w:t>
      </w:r>
      <w:r w:rsidR="00B71D05">
        <w:rPr>
          <w:rFonts w:ascii="Times New Roman" w:hAnsi="Times New Roman" w:cs="Times New Roman"/>
          <w:sz w:val="24"/>
          <w:szCs w:val="24"/>
        </w:rPr>
        <w:t>będą</w:t>
      </w:r>
      <w:r w:rsidRPr="00AA1347">
        <w:rPr>
          <w:rFonts w:ascii="Times New Roman" w:hAnsi="Times New Roman" w:cs="Times New Roman"/>
          <w:sz w:val="24"/>
          <w:szCs w:val="24"/>
        </w:rPr>
        <w:t xml:space="preserve"> uzależnione od treści przyjętego programu oraz okresu, w jakim program będzie obowiązywał. </w:t>
      </w:r>
    </w:p>
    <w:p w:rsidR="002D2C56" w:rsidRPr="00AA1347" w:rsidRDefault="004E4864" w:rsidP="000046DA">
      <w:pPr>
        <w:widowControl w:val="0"/>
        <w:spacing w:after="120" w:line="360" w:lineRule="auto"/>
        <w:ind w:firstLine="709"/>
        <w:jc w:val="both"/>
        <w:rPr>
          <w:rFonts w:ascii="Times New Roman" w:eastAsiaTheme="minorEastAsia" w:hAnsi="Times New Roman" w:cs="Times New Roman"/>
          <w:sz w:val="24"/>
          <w:szCs w:val="24"/>
        </w:rPr>
      </w:pPr>
      <w:r w:rsidRPr="00AA1347">
        <w:rPr>
          <w:rFonts w:ascii="Times New Roman" w:eastAsiaTheme="minorEastAsia" w:hAnsi="Times New Roman" w:cs="Times New Roman"/>
          <w:sz w:val="24"/>
          <w:szCs w:val="24"/>
        </w:rPr>
        <w:t>W przypadku dodania art. 34a, w którym nakładane jest na regionalne ośrodki polityki społecznej nowe zadanie prowadzenia działań o charakterze informacyjnym i doradczym dla zainteresowanych gmin, w zakresie dotyczącym utworzenia i działalności centrum, z uwagi na to, że działania te regionalne ośrodki polityki społecznej obecnie faktycznie prowadzą, nie przewiduje się dodatkowych skutków finansowych w tym zakresie dla samorządów województw (prowadzących</w:t>
      </w:r>
      <w:r w:rsidRPr="00AA1347">
        <w:t xml:space="preserve"> </w:t>
      </w:r>
      <w:r w:rsidRPr="00AA1347">
        <w:rPr>
          <w:rFonts w:ascii="Times New Roman" w:eastAsiaTheme="minorEastAsia" w:hAnsi="Times New Roman" w:cs="Times New Roman"/>
          <w:sz w:val="24"/>
          <w:szCs w:val="24"/>
        </w:rPr>
        <w:t xml:space="preserve">regionalne ośrodki polityki społecznej). </w:t>
      </w:r>
    </w:p>
    <w:p w:rsidR="002D2C56" w:rsidRPr="00AA1347" w:rsidRDefault="002D2C56">
      <w:pPr>
        <w:spacing w:after="0" w:line="360" w:lineRule="auto"/>
        <w:rPr>
          <w:rFonts w:ascii="Times New Roman" w:hAnsi="Times New Roman" w:cs="Times New Roman"/>
          <w:b/>
          <w:sz w:val="24"/>
          <w:szCs w:val="24"/>
        </w:rPr>
      </w:pPr>
    </w:p>
    <w:p w:rsidR="002D2C56" w:rsidRPr="00AA1347" w:rsidRDefault="00DA6F9C">
      <w:pPr>
        <w:spacing w:after="0" w:line="360" w:lineRule="auto"/>
        <w:rPr>
          <w:rFonts w:ascii="Times New Roman" w:hAnsi="Times New Roman" w:cs="Times New Roman"/>
          <w:b/>
          <w:sz w:val="24"/>
          <w:szCs w:val="24"/>
        </w:rPr>
      </w:pPr>
      <w:r>
        <w:rPr>
          <w:rFonts w:ascii="Times New Roman" w:hAnsi="Times New Roman" w:cs="Times New Roman"/>
          <w:b/>
          <w:sz w:val="24"/>
          <w:szCs w:val="24"/>
        </w:rPr>
        <w:t>VI. Konsultacje publiczne i opiniowanie projektu</w:t>
      </w:r>
      <w:r w:rsidR="00345EA7">
        <w:rPr>
          <w:rFonts w:ascii="Times New Roman" w:hAnsi="Times New Roman" w:cs="Times New Roman"/>
          <w:b/>
          <w:sz w:val="24"/>
          <w:szCs w:val="24"/>
        </w:rPr>
        <w:t xml:space="preserve"> </w:t>
      </w:r>
    </w:p>
    <w:p w:rsidR="002D2C56" w:rsidRPr="00AA1347" w:rsidRDefault="002D2C56">
      <w:pPr>
        <w:spacing w:after="0" w:line="360" w:lineRule="auto"/>
        <w:rPr>
          <w:rFonts w:ascii="Times New Roman" w:hAnsi="Times New Roman" w:cs="Times New Roman"/>
          <w:sz w:val="24"/>
          <w:szCs w:val="24"/>
        </w:rPr>
      </w:pPr>
    </w:p>
    <w:p w:rsidR="0003633C" w:rsidRPr="00E566D2" w:rsidRDefault="004E4864" w:rsidP="004B3CA6">
      <w:pPr>
        <w:spacing w:after="0" w:line="360" w:lineRule="auto"/>
        <w:ind w:firstLine="709"/>
        <w:jc w:val="both"/>
        <w:rPr>
          <w:rFonts w:ascii="Times New Roman" w:hAnsi="Times New Roman" w:cs="Times New Roman"/>
          <w:sz w:val="24"/>
          <w:szCs w:val="24"/>
          <w:lang w:eastAsia="pl-PL"/>
        </w:rPr>
      </w:pPr>
      <w:r w:rsidRPr="00AA1347">
        <w:rPr>
          <w:rFonts w:ascii="Times New Roman" w:hAnsi="Times New Roman" w:cs="Times New Roman"/>
          <w:sz w:val="24"/>
          <w:szCs w:val="24"/>
          <w:lang w:eastAsia="pl-PL"/>
        </w:rPr>
        <w:t>W połowie października 2024 r. Szef Kancelarii Prezydenta R</w:t>
      </w:r>
      <w:r w:rsidR="00941324">
        <w:rPr>
          <w:rFonts w:ascii="Times New Roman" w:hAnsi="Times New Roman" w:cs="Times New Roman"/>
          <w:sz w:val="24"/>
          <w:szCs w:val="24"/>
          <w:lang w:eastAsia="pl-PL"/>
        </w:rPr>
        <w:t xml:space="preserve">zeczypospolitej </w:t>
      </w:r>
      <w:r w:rsidRPr="00AA1347">
        <w:rPr>
          <w:rFonts w:ascii="Times New Roman" w:hAnsi="Times New Roman" w:cs="Times New Roman"/>
          <w:sz w:val="24"/>
          <w:szCs w:val="24"/>
          <w:lang w:eastAsia="pl-PL"/>
        </w:rPr>
        <w:t>P</w:t>
      </w:r>
      <w:r w:rsidR="00941324">
        <w:rPr>
          <w:rFonts w:ascii="Times New Roman" w:hAnsi="Times New Roman" w:cs="Times New Roman"/>
          <w:sz w:val="24"/>
          <w:szCs w:val="24"/>
          <w:lang w:eastAsia="pl-PL"/>
        </w:rPr>
        <w:t>olskiej</w:t>
      </w:r>
      <w:r w:rsidRPr="00AA1347">
        <w:rPr>
          <w:rFonts w:ascii="Times New Roman" w:hAnsi="Times New Roman" w:cs="Times New Roman"/>
          <w:sz w:val="24"/>
          <w:szCs w:val="24"/>
          <w:lang w:eastAsia="pl-PL"/>
        </w:rPr>
        <w:t xml:space="preserve"> skierował projekt do konsulta</w:t>
      </w:r>
      <w:r w:rsidR="00FB1951">
        <w:rPr>
          <w:rFonts w:ascii="Times New Roman" w:hAnsi="Times New Roman" w:cs="Times New Roman"/>
          <w:sz w:val="24"/>
          <w:szCs w:val="24"/>
          <w:lang w:eastAsia="pl-PL"/>
        </w:rPr>
        <w:t xml:space="preserve">cji publicznych </w:t>
      </w:r>
      <w:r w:rsidR="00A27F6A">
        <w:rPr>
          <w:rFonts w:ascii="Times New Roman" w:hAnsi="Times New Roman" w:cs="Times New Roman"/>
          <w:sz w:val="24"/>
          <w:szCs w:val="24"/>
          <w:lang w:eastAsia="pl-PL"/>
        </w:rPr>
        <w:t>i opiniowania</w:t>
      </w:r>
      <w:r w:rsidR="00F44768">
        <w:rPr>
          <w:rFonts w:ascii="Times New Roman" w:hAnsi="Times New Roman" w:cs="Times New Roman"/>
          <w:sz w:val="24"/>
          <w:szCs w:val="24"/>
          <w:lang w:eastAsia="pl-PL"/>
        </w:rPr>
        <w:t xml:space="preserve">. </w:t>
      </w:r>
      <w:r w:rsidR="00F44768" w:rsidRPr="00E566D2">
        <w:rPr>
          <w:rFonts w:ascii="Times New Roman" w:hAnsi="Times New Roman" w:cs="Times New Roman"/>
          <w:sz w:val="24"/>
          <w:szCs w:val="24"/>
          <w:lang w:eastAsia="pl-PL"/>
        </w:rPr>
        <w:t xml:space="preserve">Projekt ustawy został przesłany do </w:t>
      </w:r>
      <w:r w:rsidRPr="00E566D2">
        <w:rPr>
          <w:rFonts w:ascii="Times New Roman" w:hAnsi="Times New Roman" w:cs="Times New Roman"/>
          <w:sz w:val="24"/>
          <w:szCs w:val="24"/>
          <w:lang w:eastAsia="pl-PL"/>
        </w:rPr>
        <w:t xml:space="preserve">opinii </w:t>
      </w:r>
      <w:r w:rsidR="00DA6F9C" w:rsidRPr="00E566D2">
        <w:rPr>
          <w:rFonts w:ascii="Times New Roman" w:hAnsi="Times New Roman" w:cs="Times New Roman"/>
          <w:sz w:val="24"/>
          <w:szCs w:val="24"/>
          <w:lang w:eastAsia="pl-PL"/>
        </w:rPr>
        <w:t xml:space="preserve">(z </w:t>
      </w:r>
      <w:r w:rsidR="00F44768" w:rsidRPr="00E566D2">
        <w:rPr>
          <w:rFonts w:ascii="Times New Roman" w:hAnsi="Times New Roman" w:cs="Times New Roman"/>
          <w:sz w:val="24"/>
          <w:szCs w:val="24"/>
          <w:lang w:eastAsia="pl-PL"/>
        </w:rPr>
        <w:t>30</w:t>
      </w:r>
      <w:r w:rsidR="00DA6F9C" w:rsidRPr="00E566D2">
        <w:rPr>
          <w:rFonts w:ascii="Times New Roman" w:hAnsi="Times New Roman" w:cs="Times New Roman"/>
          <w:sz w:val="24"/>
          <w:szCs w:val="24"/>
          <w:lang w:eastAsia="pl-PL"/>
        </w:rPr>
        <w:t>-</w:t>
      </w:r>
      <w:r w:rsidR="00F44768" w:rsidRPr="00E566D2">
        <w:rPr>
          <w:rFonts w:ascii="Times New Roman" w:hAnsi="Times New Roman" w:cs="Times New Roman"/>
          <w:sz w:val="24"/>
          <w:szCs w:val="24"/>
          <w:lang w:eastAsia="pl-PL"/>
        </w:rPr>
        <w:t xml:space="preserve">dniowym terminem udzielenia odpowiedzi) </w:t>
      </w:r>
      <w:r w:rsidRPr="00E566D2">
        <w:rPr>
          <w:rFonts w:ascii="Times New Roman" w:hAnsi="Times New Roman" w:cs="Times New Roman"/>
          <w:sz w:val="24"/>
          <w:szCs w:val="24"/>
          <w:lang w:eastAsia="pl-PL"/>
        </w:rPr>
        <w:t>do</w:t>
      </w:r>
      <w:r w:rsidR="00E566D2" w:rsidRPr="00E566D2">
        <w:rPr>
          <w:rFonts w:ascii="Times New Roman" w:hAnsi="Times New Roman" w:cs="Times New Roman"/>
          <w:sz w:val="24"/>
          <w:szCs w:val="24"/>
          <w:lang w:eastAsia="pl-PL"/>
        </w:rPr>
        <w:t xml:space="preserve"> c</w:t>
      </w:r>
      <w:r w:rsidR="00E566D2" w:rsidRPr="00E566D2">
        <w:rPr>
          <w:rFonts w:ascii="Times New Roman" w:hAnsi="Times New Roman" w:cs="Times New Roman"/>
          <w:sz w:val="24"/>
          <w:szCs w:val="24"/>
        </w:rPr>
        <w:t xml:space="preserve">złonków </w:t>
      </w:r>
      <w:r w:rsidR="00F05274">
        <w:rPr>
          <w:rFonts w:ascii="Times New Roman" w:hAnsi="Times New Roman" w:cs="Times New Roman"/>
          <w:sz w:val="24"/>
          <w:szCs w:val="24"/>
        </w:rPr>
        <w:t>konstytuujących stronę pracowników i stronę pracodawców</w:t>
      </w:r>
      <w:r w:rsidR="00E566D2" w:rsidRPr="00E566D2">
        <w:rPr>
          <w:rFonts w:ascii="Times New Roman" w:hAnsi="Times New Roman" w:cs="Times New Roman"/>
          <w:sz w:val="24"/>
          <w:szCs w:val="24"/>
        </w:rPr>
        <w:t xml:space="preserve"> Rady Dialogu Społecznego</w:t>
      </w:r>
      <w:r w:rsidR="00E566D2">
        <w:rPr>
          <w:rFonts w:ascii="Times New Roman" w:hAnsi="Times New Roman" w:cs="Times New Roman"/>
          <w:sz w:val="24"/>
          <w:szCs w:val="24"/>
        </w:rPr>
        <w:t>,</w:t>
      </w:r>
      <w:r w:rsidR="00E566D2" w:rsidRPr="00E566D2">
        <w:rPr>
          <w:rFonts w:ascii="Times New Roman" w:hAnsi="Times New Roman" w:cs="Times New Roman"/>
          <w:sz w:val="24"/>
          <w:szCs w:val="24"/>
        </w:rPr>
        <w:t xml:space="preserve"> przedstawicieli reprezentatywnych organizacji związkowych oraz reprezenta</w:t>
      </w:r>
      <w:r w:rsidR="00E566D2">
        <w:rPr>
          <w:rFonts w:ascii="Times New Roman" w:hAnsi="Times New Roman" w:cs="Times New Roman"/>
          <w:sz w:val="24"/>
          <w:szCs w:val="24"/>
        </w:rPr>
        <w:t>tywnych organizacji pracodawców, tj.</w:t>
      </w:r>
      <w:r w:rsidR="002A2EF6" w:rsidRPr="00E566D2">
        <w:rPr>
          <w:rFonts w:ascii="Times New Roman" w:hAnsi="Times New Roman" w:cs="Times New Roman"/>
          <w:sz w:val="24"/>
          <w:szCs w:val="24"/>
          <w:lang w:eastAsia="pl-PL"/>
        </w:rPr>
        <w:t>:</w:t>
      </w:r>
      <w:r w:rsidRPr="00E566D2">
        <w:rPr>
          <w:rFonts w:ascii="Times New Roman" w:hAnsi="Times New Roman" w:cs="Times New Roman"/>
          <w:sz w:val="24"/>
          <w:szCs w:val="24"/>
          <w:lang w:eastAsia="pl-PL"/>
        </w:rPr>
        <w:t xml:space="preserve"> </w:t>
      </w:r>
    </w:p>
    <w:p w:rsidR="0003633C" w:rsidRPr="00F44768" w:rsidRDefault="0003633C" w:rsidP="004B3CA6">
      <w:pPr>
        <w:pStyle w:val="Akapitzlist"/>
        <w:numPr>
          <w:ilvl w:val="0"/>
          <w:numId w:val="13"/>
        </w:numPr>
        <w:spacing w:after="0" w:line="360" w:lineRule="auto"/>
        <w:ind w:left="709"/>
        <w:contextualSpacing w:val="0"/>
        <w:jc w:val="both"/>
        <w:rPr>
          <w:rFonts w:ascii="Times New Roman" w:hAnsi="Times New Roman" w:cs="Times New Roman"/>
          <w:sz w:val="24"/>
          <w:szCs w:val="24"/>
          <w:lang w:val="pl-PL" w:eastAsia="pl-PL"/>
        </w:rPr>
      </w:pPr>
      <w:r w:rsidRPr="00F44768">
        <w:rPr>
          <w:rFonts w:ascii="Times New Roman" w:hAnsi="Times New Roman" w:cs="Times New Roman"/>
          <w:sz w:val="24"/>
          <w:szCs w:val="24"/>
          <w:lang w:val="pl-PL" w:eastAsia="pl-PL"/>
        </w:rPr>
        <w:t>Przewodnicz</w:t>
      </w:r>
      <w:r w:rsidR="00E566D2">
        <w:rPr>
          <w:rFonts w:ascii="Times New Roman" w:hAnsi="Times New Roman" w:cs="Times New Roman"/>
          <w:sz w:val="24"/>
          <w:szCs w:val="24"/>
          <w:lang w:val="pl-PL" w:eastAsia="pl-PL"/>
        </w:rPr>
        <w:t xml:space="preserve">ącego Forum Związków </w:t>
      </w:r>
      <w:r w:rsidR="000C55D6">
        <w:rPr>
          <w:rFonts w:ascii="Times New Roman" w:hAnsi="Times New Roman" w:cs="Times New Roman"/>
          <w:sz w:val="24"/>
          <w:szCs w:val="24"/>
          <w:lang w:val="pl-PL" w:eastAsia="pl-PL"/>
        </w:rPr>
        <w:t>Zawodowych;</w:t>
      </w:r>
    </w:p>
    <w:p w:rsidR="0003633C" w:rsidRPr="00F44768" w:rsidRDefault="0003633C" w:rsidP="004B3CA6">
      <w:pPr>
        <w:pStyle w:val="Akapitzlist"/>
        <w:numPr>
          <w:ilvl w:val="0"/>
          <w:numId w:val="13"/>
        </w:numPr>
        <w:spacing w:after="0" w:line="360" w:lineRule="auto"/>
        <w:ind w:left="709"/>
        <w:contextualSpacing w:val="0"/>
        <w:jc w:val="both"/>
        <w:rPr>
          <w:rFonts w:ascii="Times New Roman" w:hAnsi="Times New Roman" w:cs="Times New Roman"/>
          <w:sz w:val="24"/>
          <w:szCs w:val="24"/>
          <w:lang w:val="pl-PL" w:eastAsia="pl-PL"/>
        </w:rPr>
      </w:pPr>
      <w:r w:rsidRPr="00F44768">
        <w:rPr>
          <w:rFonts w:ascii="Times New Roman" w:hAnsi="Times New Roman" w:cs="Times New Roman"/>
          <w:sz w:val="24"/>
          <w:szCs w:val="24"/>
          <w:lang w:val="pl-PL" w:eastAsia="pl-PL"/>
        </w:rPr>
        <w:t>Przewodniczącego Komisji K</w:t>
      </w:r>
      <w:r w:rsidR="000C55D6">
        <w:rPr>
          <w:rFonts w:ascii="Times New Roman" w:hAnsi="Times New Roman" w:cs="Times New Roman"/>
          <w:sz w:val="24"/>
          <w:szCs w:val="24"/>
          <w:lang w:val="pl-PL" w:eastAsia="pl-PL"/>
        </w:rPr>
        <w:t>rajowej NSZZ „Solidarność”;</w:t>
      </w:r>
    </w:p>
    <w:p w:rsidR="003A4855" w:rsidRPr="00F44768" w:rsidRDefault="0003633C" w:rsidP="004B3CA6">
      <w:pPr>
        <w:pStyle w:val="Akapitzlist"/>
        <w:numPr>
          <w:ilvl w:val="0"/>
          <w:numId w:val="13"/>
        </w:numPr>
        <w:spacing w:after="0" w:line="360" w:lineRule="auto"/>
        <w:ind w:left="709"/>
        <w:contextualSpacing w:val="0"/>
        <w:jc w:val="both"/>
        <w:rPr>
          <w:rFonts w:ascii="Times New Roman" w:hAnsi="Times New Roman" w:cs="Times New Roman"/>
          <w:sz w:val="24"/>
          <w:szCs w:val="24"/>
          <w:lang w:val="pl-PL" w:eastAsia="pl-PL"/>
        </w:rPr>
      </w:pPr>
      <w:r w:rsidRPr="00F44768">
        <w:rPr>
          <w:rFonts w:ascii="Times New Roman" w:hAnsi="Times New Roman" w:cs="Times New Roman"/>
          <w:sz w:val="24"/>
          <w:szCs w:val="24"/>
          <w:lang w:val="pl-PL" w:eastAsia="pl-PL"/>
        </w:rPr>
        <w:t>Przewodniczącego Ogólnopolskiego P</w:t>
      </w:r>
      <w:r w:rsidR="000C55D6">
        <w:rPr>
          <w:rFonts w:ascii="Times New Roman" w:hAnsi="Times New Roman" w:cs="Times New Roman"/>
          <w:sz w:val="24"/>
          <w:szCs w:val="24"/>
          <w:lang w:val="pl-PL" w:eastAsia="pl-PL"/>
        </w:rPr>
        <w:t>orozumienia Związków Zawodowych;</w:t>
      </w:r>
    </w:p>
    <w:p w:rsidR="0003633C" w:rsidRPr="00F44768" w:rsidRDefault="0003633C" w:rsidP="004B3CA6">
      <w:pPr>
        <w:pStyle w:val="Akapitzlist"/>
        <w:numPr>
          <w:ilvl w:val="0"/>
          <w:numId w:val="13"/>
        </w:numPr>
        <w:spacing w:after="0" w:line="360" w:lineRule="auto"/>
        <w:ind w:left="709"/>
        <w:contextualSpacing w:val="0"/>
        <w:jc w:val="both"/>
        <w:rPr>
          <w:rFonts w:ascii="Times New Roman" w:hAnsi="Times New Roman" w:cs="Times New Roman"/>
          <w:sz w:val="24"/>
          <w:szCs w:val="24"/>
          <w:lang w:val="pl-PL" w:eastAsia="pl-PL"/>
        </w:rPr>
      </w:pPr>
      <w:r w:rsidRPr="00F44768">
        <w:rPr>
          <w:rFonts w:ascii="Times New Roman" w:hAnsi="Times New Roman" w:cs="Times New Roman"/>
          <w:sz w:val="24"/>
          <w:szCs w:val="24"/>
          <w:lang w:val="pl-PL" w:eastAsia="pl-PL"/>
        </w:rPr>
        <w:t>Prezesa Związku P</w:t>
      </w:r>
      <w:r w:rsidR="000C55D6">
        <w:rPr>
          <w:rFonts w:ascii="Times New Roman" w:hAnsi="Times New Roman" w:cs="Times New Roman"/>
          <w:sz w:val="24"/>
          <w:szCs w:val="24"/>
          <w:lang w:val="pl-PL" w:eastAsia="pl-PL"/>
        </w:rPr>
        <w:t>racodawców Business Centre Club;</w:t>
      </w:r>
    </w:p>
    <w:p w:rsidR="0003633C" w:rsidRPr="00F44768" w:rsidRDefault="0003633C" w:rsidP="004B3CA6">
      <w:pPr>
        <w:pStyle w:val="Akapitzlist"/>
        <w:numPr>
          <w:ilvl w:val="0"/>
          <w:numId w:val="13"/>
        </w:numPr>
        <w:spacing w:after="0" w:line="360" w:lineRule="auto"/>
        <w:ind w:left="709"/>
        <w:contextualSpacing w:val="0"/>
        <w:jc w:val="both"/>
        <w:rPr>
          <w:rFonts w:ascii="Times New Roman" w:hAnsi="Times New Roman" w:cs="Times New Roman"/>
          <w:sz w:val="24"/>
          <w:szCs w:val="24"/>
          <w:lang w:val="pl-PL" w:eastAsia="pl-PL"/>
        </w:rPr>
      </w:pPr>
      <w:r w:rsidRPr="00F44768">
        <w:rPr>
          <w:rFonts w:ascii="Times New Roman" w:hAnsi="Times New Roman" w:cs="Times New Roman"/>
          <w:sz w:val="24"/>
          <w:szCs w:val="24"/>
          <w:lang w:val="pl-PL" w:eastAsia="pl-PL"/>
        </w:rPr>
        <w:t>Prez</w:t>
      </w:r>
      <w:r w:rsidR="000C55D6">
        <w:rPr>
          <w:rFonts w:ascii="Times New Roman" w:hAnsi="Times New Roman" w:cs="Times New Roman"/>
          <w:sz w:val="24"/>
          <w:szCs w:val="24"/>
          <w:lang w:val="pl-PL" w:eastAsia="pl-PL"/>
        </w:rPr>
        <w:t>esa Związku Rzemiosła Polskiego;</w:t>
      </w:r>
    </w:p>
    <w:p w:rsidR="0003633C" w:rsidRPr="00F44768" w:rsidRDefault="0003633C" w:rsidP="004B3CA6">
      <w:pPr>
        <w:pStyle w:val="Akapitzlist"/>
        <w:numPr>
          <w:ilvl w:val="0"/>
          <w:numId w:val="13"/>
        </w:numPr>
        <w:spacing w:after="0" w:line="360" w:lineRule="auto"/>
        <w:ind w:left="709"/>
        <w:contextualSpacing w:val="0"/>
        <w:jc w:val="both"/>
        <w:rPr>
          <w:rFonts w:ascii="Times New Roman" w:hAnsi="Times New Roman" w:cs="Times New Roman"/>
          <w:sz w:val="24"/>
          <w:szCs w:val="24"/>
          <w:lang w:val="pl-PL" w:eastAsia="pl-PL"/>
        </w:rPr>
      </w:pPr>
      <w:r w:rsidRPr="00F44768">
        <w:rPr>
          <w:rFonts w:ascii="Times New Roman" w:hAnsi="Times New Roman" w:cs="Times New Roman"/>
          <w:sz w:val="24"/>
          <w:szCs w:val="24"/>
          <w:lang w:val="pl-PL" w:eastAsia="pl-PL"/>
        </w:rPr>
        <w:t>Prezesa Związk</w:t>
      </w:r>
      <w:r w:rsidR="000C55D6">
        <w:rPr>
          <w:rFonts w:ascii="Times New Roman" w:hAnsi="Times New Roman" w:cs="Times New Roman"/>
          <w:sz w:val="24"/>
          <w:szCs w:val="24"/>
          <w:lang w:val="pl-PL" w:eastAsia="pl-PL"/>
        </w:rPr>
        <w:t>u Przedsiębiorców i Pracodawców;</w:t>
      </w:r>
    </w:p>
    <w:p w:rsidR="0003633C" w:rsidRPr="00F44768" w:rsidRDefault="0003633C" w:rsidP="004B3CA6">
      <w:pPr>
        <w:pStyle w:val="Akapitzlist"/>
        <w:numPr>
          <w:ilvl w:val="0"/>
          <w:numId w:val="13"/>
        </w:numPr>
        <w:spacing w:after="0" w:line="360" w:lineRule="auto"/>
        <w:ind w:left="709"/>
        <w:contextualSpacing w:val="0"/>
        <w:jc w:val="both"/>
        <w:rPr>
          <w:rFonts w:ascii="Times New Roman" w:hAnsi="Times New Roman" w:cs="Times New Roman"/>
          <w:sz w:val="24"/>
          <w:szCs w:val="24"/>
          <w:lang w:val="pl-PL" w:eastAsia="pl-PL"/>
        </w:rPr>
      </w:pPr>
      <w:r w:rsidRPr="00F44768">
        <w:rPr>
          <w:rFonts w:ascii="Times New Roman" w:hAnsi="Times New Roman" w:cs="Times New Roman"/>
          <w:sz w:val="24"/>
          <w:szCs w:val="24"/>
          <w:lang w:val="pl-PL" w:eastAsia="pl-PL"/>
        </w:rPr>
        <w:t>Prezesa Zarządu Pracodawców</w:t>
      </w:r>
      <w:r w:rsidR="000C55D6">
        <w:rPr>
          <w:rFonts w:ascii="Times New Roman" w:hAnsi="Times New Roman" w:cs="Times New Roman"/>
          <w:sz w:val="24"/>
          <w:szCs w:val="24"/>
          <w:lang w:val="pl-PL" w:eastAsia="pl-PL"/>
        </w:rPr>
        <w:t xml:space="preserve"> Rzeczypospolitej Polskiej;</w:t>
      </w:r>
    </w:p>
    <w:p w:rsidR="0003633C" w:rsidRPr="00F44768" w:rsidRDefault="0003633C" w:rsidP="004B3CA6">
      <w:pPr>
        <w:pStyle w:val="Akapitzlist"/>
        <w:numPr>
          <w:ilvl w:val="0"/>
          <w:numId w:val="13"/>
        </w:numPr>
        <w:spacing w:after="0" w:line="360" w:lineRule="auto"/>
        <w:ind w:left="709"/>
        <w:contextualSpacing w:val="0"/>
        <w:jc w:val="both"/>
        <w:rPr>
          <w:rFonts w:ascii="Times New Roman" w:hAnsi="Times New Roman" w:cs="Times New Roman"/>
          <w:sz w:val="24"/>
          <w:szCs w:val="24"/>
          <w:lang w:val="pl-PL" w:eastAsia="pl-PL"/>
        </w:rPr>
      </w:pPr>
      <w:r w:rsidRPr="00F44768">
        <w:rPr>
          <w:rFonts w:ascii="Times New Roman" w:hAnsi="Times New Roman" w:cs="Times New Roman"/>
          <w:sz w:val="24"/>
          <w:szCs w:val="24"/>
          <w:lang w:val="pl-PL" w:eastAsia="pl-PL"/>
        </w:rPr>
        <w:t>P</w:t>
      </w:r>
      <w:r w:rsidR="000C55D6">
        <w:rPr>
          <w:rFonts w:ascii="Times New Roman" w:hAnsi="Times New Roman" w:cs="Times New Roman"/>
          <w:sz w:val="24"/>
          <w:szCs w:val="24"/>
          <w:lang w:val="pl-PL" w:eastAsia="pl-PL"/>
        </w:rPr>
        <w:t>rezydenta Konfederacji Lewiatan;</w:t>
      </w:r>
    </w:p>
    <w:p w:rsidR="00F44768" w:rsidRPr="00F44768" w:rsidRDefault="0003633C" w:rsidP="004B3CA6">
      <w:pPr>
        <w:pStyle w:val="Akapitzlist"/>
        <w:numPr>
          <w:ilvl w:val="0"/>
          <w:numId w:val="13"/>
        </w:numPr>
        <w:spacing w:after="0" w:line="360" w:lineRule="auto"/>
        <w:ind w:left="709"/>
        <w:contextualSpacing w:val="0"/>
        <w:jc w:val="both"/>
        <w:rPr>
          <w:rFonts w:ascii="Times New Roman" w:hAnsi="Times New Roman" w:cs="Times New Roman"/>
          <w:sz w:val="24"/>
          <w:szCs w:val="24"/>
          <w:lang w:val="pl-PL" w:eastAsia="pl-PL"/>
        </w:rPr>
      </w:pPr>
      <w:r w:rsidRPr="00F44768">
        <w:rPr>
          <w:rFonts w:ascii="Times New Roman" w:hAnsi="Times New Roman" w:cs="Times New Roman"/>
          <w:sz w:val="24"/>
          <w:szCs w:val="24"/>
          <w:lang w:val="pl-PL" w:eastAsia="pl-PL"/>
        </w:rPr>
        <w:t>Przewodniczącego Federacji Przedsiębiorców Polskich</w:t>
      </w:r>
      <w:r w:rsidR="000C55D6">
        <w:rPr>
          <w:rFonts w:ascii="Times New Roman" w:hAnsi="Times New Roman" w:cs="Times New Roman"/>
          <w:sz w:val="24"/>
          <w:szCs w:val="24"/>
          <w:lang w:val="pl-PL" w:eastAsia="pl-PL"/>
        </w:rPr>
        <w:t>;</w:t>
      </w:r>
    </w:p>
    <w:p w:rsidR="002A2EF6" w:rsidRPr="007B51CA" w:rsidRDefault="00F44768" w:rsidP="004B3CA6">
      <w:pPr>
        <w:pStyle w:val="Akapitzlist"/>
        <w:numPr>
          <w:ilvl w:val="0"/>
          <w:numId w:val="13"/>
        </w:numPr>
        <w:spacing w:after="0" w:line="360" w:lineRule="auto"/>
        <w:ind w:left="709"/>
        <w:contextualSpacing w:val="0"/>
        <w:jc w:val="both"/>
        <w:rPr>
          <w:rFonts w:ascii="Times New Roman" w:hAnsi="Times New Roman" w:cs="Times New Roman"/>
          <w:sz w:val="24"/>
          <w:szCs w:val="24"/>
          <w:lang w:val="pl-PL" w:eastAsia="pl-PL"/>
        </w:rPr>
      </w:pPr>
      <w:r w:rsidRPr="005B2AB2">
        <w:rPr>
          <w:rFonts w:ascii="Times New Roman" w:hAnsi="Times New Roman" w:cs="Times New Roman"/>
          <w:sz w:val="24"/>
          <w:szCs w:val="24"/>
          <w:lang w:val="pl-PL"/>
        </w:rPr>
        <w:t>Prezesa</w:t>
      </w:r>
      <w:r w:rsidRPr="003319C8">
        <w:rPr>
          <w:rFonts w:ascii="Times New Roman" w:hAnsi="Times New Roman" w:cs="Times New Roman"/>
          <w:sz w:val="24"/>
          <w:szCs w:val="24"/>
          <w:lang w:val="pl-PL"/>
        </w:rPr>
        <w:t xml:space="preserve"> </w:t>
      </w:r>
      <w:r w:rsidRPr="007B51CA">
        <w:rPr>
          <w:rFonts w:ascii="Times New Roman" w:hAnsi="Times New Roman" w:cs="Times New Roman"/>
          <w:sz w:val="24"/>
          <w:szCs w:val="24"/>
          <w:lang w:val="pl-PL"/>
        </w:rPr>
        <w:t>Zarządu Polskiego Towarzystwa Gospodarczego.</w:t>
      </w:r>
    </w:p>
    <w:p w:rsidR="0003633C" w:rsidRPr="0003633C" w:rsidRDefault="00F44768" w:rsidP="004B3CA6">
      <w:pPr>
        <w:spacing w:after="0" w:line="360" w:lineRule="auto"/>
        <w:ind w:firstLine="709"/>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Projekt ustawy został ponadto przesłany do </w:t>
      </w:r>
      <w:r w:rsidR="00941324">
        <w:rPr>
          <w:rFonts w:ascii="Times New Roman" w:hAnsi="Times New Roman" w:cs="Times New Roman"/>
          <w:sz w:val="24"/>
          <w:szCs w:val="24"/>
          <w:lang w:eastAsia="pl-PL"/>
        </w:rPr>
        <w:t>opinii</w:t>
      </w:r>
      <w:r>
        <w:rPr>
          <w:rFonts w:ascii="Times New Roman" w:hAnsi="Times New Roman" w:cs="Times New Roman"/>
          <w:sz w:val="24"/>
          <w:szCs w:val="24"/>
          <w:lang w:eastAsia="pl-PL"/>
        </w:rPr>
        <w:t xml:space="preserve"> (</w:t>
      </w:r>
      <w:r w:rsidR="0003633C">
        <w:rPr>
          <w:rFonts w:ascii="Times New Roman" w:hAnsi="Times New Roman" w:cs="Times New Roman"/>
          <w:sz w:val="24"/>
          <w:szCs w:val="24"/>
          <w:lang w:eastAsia="pl-PL"/>
        </w:rPr>
        <w:t xml:space="preserve">z 14-dniowym terminem </w:t>
      </w:r>
      <w:r>
        <w:rPr>
          <w:rFonts w:ascii="Times New Roman" w:hAnsi="Times New Roman" w:cs="Times New Roman"/>
          <w:sz w:val="24"/>
          <w:szCs w:val="24"/>
          <w:lang w:eastAsia="pl-PL"/>
        </w:rPr>
        <w:t>udzielenia odpowiedzi) do</w:t>
      </w:r>
      <w:r w:rsidR="0003633C">
        <w:rPr>
          <w:rFonts w:ascii="Times New Roman" w:hAnsi="Times New Roman" w:cs="Times New Roman"/>
          <w:sz w:val="24"/>
          <w:szCs w:val="24"/>
          <w:lang w:eastAsia="pl-PL"/>
        </w:rPr>
        <w:t>:</w:t>
      </w:r>
    </w:p>
    <w:p w:rsidR="001C3258" w:rsidRPr="007B51CA" w:rsidRDefault="001C3258" w:rsidP="004B3CA6">
      <w:pPr>
        <w:pStyle w:val="Akapitzlist"/>
        <w:numPr>
          <w:ilvl w:val="0"/>
          <w:numId w:val="14"/>
        </w:numPr>
        <w:spacing w:after="0" w:line="360" w:lineRule="auto"/>
        <w:ind w:left="709"/>
        <w:contextualSpacing w:val="0"/>
        <w:jc w:val="both"/>
        <w:rPr>
          <w:rFonts w:ascii="Times New Roman" w:hAnsi="Times New Roman" w:cs="Times New Roman"/>
          <w:sz w:val="24"/>
          <w:szCs w:val="24"/>
          <w:lang w:val="pl-PL" w:eastAsia="pl-PL"/>
        </w:rPr>
      </w:pPr>
      <w:r w:rsidRPr="007B51CA">
        <w:rPr>
          <w:rFonts w:ascii="Times New Roman" w:hAnsi="Times New Roman" w:cs="Times New Roman"/>
          <w:sz w:val="24"/>
          <w:szCs w:val="24"/>
          <w:lang w:val="pl-PL" w:eastAsia="pl-PL"/>
        </w:rPr>
        <w:t>Ministerstwa Rodzi</w:t>
      </w:r>
      <w:r w:rsidR="000C55D6">
        <w:rPr>
          <w:rFonts w:ascii="Times New Roman" w:hAnsi="Times New Roman" w:cs="Times New Roman"/>
          <w:sz w:val="24"/>
          <w:szCs w:val="24"/>
          <w:lang w:val="pl-PL" w:eastAsia="pl-PL"/>
        </w:rPr>
        <w:t>ny, Pracy i Polityki Społecznej;</w:t>
      </w:r>
    </w:p>
    <w:p w:rsidR="0003633C" w:rsidRPr="00AA1347" w:rsidRDefault="0003633C" w:rsidP="004B3CA6">
      <w:pPr>
        <w:pStyle w:val="Akapitzlist"/>
        <w:numPr>
          <w:ilvl w:val="0"/>
          <w:numId w:val="14"/>
        </w:numPr>
        <w:spacing w:after="0" w:line="360" w:lineRule="auto"/>
        <w:ind w:left="709"/>
        <w:contextualSpacing w:val="0"/>
        <w:jc w:val="both"/>
        <w:rPr>
          <w:rFonts w:ascii="Times New Roman" w:hAnsi="Times New Roman" w:cs="Times New Roman"/>
          <w:sz w:val="24"/>
          <w:szCs w:val="24"/>
          <w:lang w:val="pl-PL" w:eastAsia="pl-PL"/>
        </w:rPr>
      </w:pPr>
      <w:r w:rsidRPr="00AA1347">
        <w:rPr>
          <w:rFonts w:ascii="Times New Roman" w:hAnsi="Times New Roman" w:cs="Times New Roman"/>
          <w:sz w:val="24"/>
          <w:szCs w:val="24"/>
          <w:lang w:val="pl-PL" w:eastAsia="pl-PL"/>
        </w:rPr>
        <w:t>Polskiej Federacji Związkowej Pracowników Socjalnych i Pomocy Społecznej</w:t>
      </w:r>
      <w:r w:rsidR="000C55D6">
        <w:rPr>
          <w:rFonts w:ascii="Times New Roman" w:hAnsi="Times New Roman" w:cs="Times New Roman"/>
          <w:sz w:val="24"/>
          <w:szCs w:val="24"/>
          <w:lang w:val="pl-PL" w:eastAsia="pl-PL"/>
        </w:rPr>
        <w:t>;</w:t>
      </w:r>
      <w:r w:rsidRPr="00AA1347">
        <w:rPr>
          <w:rFonts w:ascii="Times New Roman" w:hAnsi="Times New Roman" w:cs="Times New Roman"/>
          <w:sz w:val="24"/>
          <w:szCs w:val="24"/>
          <w:lang w:val="pl-PL" w:eastAsia="pl-PL"/>
        </w:rPr>
        <w:t xml:space="preserve"> </w:t>
      </w:r>
    </w:p>
    <w:p w:rsidR="0003633C" w:rsidRPr="0003633C" w:rsidRDefault="0003633C" w:rsidP="004B3CA6">
      <w:pPr>
        <w:pStyle w:val="Akapitzlist"/>
        <w:numPr>
          <w:ilvl w:val="0"/>
          <w:numId w:val="14"/>
        </w:numPr>
        <w:spacing w:after="0" w:line="360" w:lineRule="auto"/>
        <w:ind w:left="709"/>
        <w:contextualSpacing w:val="0"/>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Związku</w:t>
      </w:r>
      <w:r w:rsidRPr="0003633C">
        <w:rPr>
          <w:rFonts w:ascii="Times New Roman" w:hAnsi="Times New Roman" w:cs="Times New Roman"/>
          <w:sz w:val="24"/>
          <w:szCs w:val="24"/>
          <w:lang w:val="pl-PL" w:eastAsia="pl-PL"/>
        </w:rPr>
        <w:t xml:space="preserve"> Gmin Wiej</w:t>
      </w:r>
      <w:r>
        <w:rPr>
          <w:rFonts w:ascii="Times New Roman" w:hAnsi="Times New Roman" w:cs="Times New Roman"/>
          <w:sz w:val="24"/>
          <w:szCs w:val="24"/>
          <w:lang w:val="pl-PL" w:eastAsia="pl-PL"/>
        </w:rPr>
        <w:t>skich Rzeczypospolitej Polskiej</w:t>
      </w:r>
      <w:r w:rsidR="000C55D6">
        <w:rPr>
          <w:rFonts w:ascii="Times New Roman" w:hAnsi="Times New Roman" w:cs="Times New Roman"/>
          <w:sz w:val="24"/>
          <w:szCs w:val="24"/>
          <w:lang w:val="pl-PL" w:eastAsia="pl-PL"/>
        </w:rPr>
        <w:t>;</w:t>
      </w:r>
    </w:p>
    <w:p w:rsidR="0003633C" w:rsidRPr="0003633C" w:rsidRDefault="0003633C" w:rsidP="004B3CA6">
      <w:pPr>
        <w:pStyle w:val="Akapitzlist"/>
        <w:numPr>
          <w:ilvl w:val="0"/>
          <w:numId w:val="14"/>
        </w:numPr>
        <w:spacing w:after="0" w:line="360" w:lineRule="auto"/>
        <w:ind w:left="709"/>
        <w:contextualSpacing w:val="0"/>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Związku Województw RP</w:t>
      </w:r>
      <w:r w:rsidR="000C55D6">
        <w:rPr>
          <w:rFonts w:ascii="Times New Roman" w:hAnsi="Times New Roman" w:cs="Times New Roman"/>
          <w:sz w:val="24"/>
          <w:szCs w:val="24"/>
          <w:lang w:val="pl-PL" w:eastAsia="pl-PL"/>
        </w:rPr>
        <w:t>;</w:t>
      </w:r>
    </w:p>
    <w:p w:rsidR="0003633C" w:rsidRPr="0003633C" w:rsidRDefault="0003633C" w:rsidP="004B3CA6">
      <w:pPr>
        <w:pStyle w:val="Akapitzlist"/>
        <w:numPr>
          <w:ilvl w:val="0"/>
          <w:numId w:val="14"/>
        </w:numPr>
        <w:spacing w:after="0" w:line="360" w:lineRule="auto"/>
        <w:ind w:left="709"/>
        <w:contextualSpacing w:val="0"/>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Unii Metropolii Polskich</w:t>
      </w:r>
      <w:r w:rsidR="000C55D6">
        <w:rPr>
          <w:rFonts w:ascii="Times New Roman" w:hAnsi="Times New Roman" w:cs="Times New Roman"/>
          <w:sz w:val="24"/>
          <w:szCs w:val="24"/>
          <w:lang w:val="pl-PL" w:eastAsia="pl-PL"/>
        </w:rPr>
        <w:t>;</w:t>
      </w:r>
    </w:p>
    <w:p w:rsidR="0003633C" w:rsidRPr="0003633C" w:rsidRDefault="0003633C" w:rsidP="004B3CA6">
      <w:pPr>
        <w:pStyle w:val="Akapitzlist"/>
        <w:numPr>
          <w:ilvl w:val="0"/>
          <w:numId w:val="14"/>
        </w:numPr>
        <w:spacing w:after="0" w:line="360" w:lineRule="auto"/>
        <w:ind w:left="709"/>
        <w:contextualSpacing w:val="0"/>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Związku Powiat</w:t>
      </w:r>
      <w:r w:rsidR="000C55D6">
        <w:rPr>
          <w:rFonts w:ascii="Times New Roman" w:hAnsi="Times New Roman" w:cs="Times New Roman"/>
          <w:sz w:val="24"/>
          <w:szCs w:val="24"/>
          <w:lang w:val="pl-PL" w:eastAsia="pl-PL"/>
        </w:rPr>
        <w:t>ów Polskich;</w:t>
      </w:r>
    </w:p>
    <w:p w:rsidR="0003633C" w:rsidRPr="0003633C" w:rsidRDefault="0003633C" w:rsidP="004B3CA6">
      <w:pPr>
        <w:pStyle w:val="Akapitzlist"/>
        <w:numPr>
          <w:ilvl w:val="0"/>
          <w:numId w:val="14"/>
        </w:numPr>
        <w:spacing w:after="0" w:line="360" w:lineRule="auto"/>
        <w:ind w:left="709"/>
        <w:contextualSpacing w:val="0"/>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Związku Miast Polskich</w:t>
      </w:r>
      <w:r w:rsidR="000C55D6">
        <w:rPr>
          <w:rFonts w:ascii="Times New Roman" w:hAnsi="Times New Roman" w:cs="Times New Roman"/>
          <w:sz w:val="24"/>
          <w:szCs w:val="24"/>
          <w:lang w:val="pl-PL" w:eastAsia="pl-PL"/>
        </w:rPr>
        <w:t>;</w:t>
      </w:r>
    </w:p>
    <w:p w:rsidR="0003633C" w:rsidRPr="0003633C" w:rsidRDefault="0003633C" w:rsidP="004B3CA6">
      <w:pPr>
        <w:pStyle w:val="Akapitzlist"/>
        <w:numPr>
          <w:ilvl w:val="0"/>
          <w:numId w:val="14"/>
        </w:numPr>
        <w:spacing w:after="0" w:line="360" w:lineRule="auto"/>
        <w:ind w:left="709"/>
        <w:contextualSpacing w:val="0"/>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Unii Miasteczek Polskich</w:t>
      </w:r>
      <w:r w:rsidR="000C55D6">
        <w:rPr>
          <w:rFonts w:ascii="Times New Roman" w:hAnsi="Times New Roman" w:cs="Times New Roman"/>
          <w:sz w:val="24"/>
          <w:szCs w:val="24"/>
          <w:lang w:val="pl-PL" w:eastAsia="pl-PL"/>
        </w:rPr>
        <w:t>;</w:t>
      </w:r>
    </w:p>
    <w:p w:rsidR="0003633C" w:rsidRDefault="0003633C" w:rsidP="004B3CA6">
      <w:pPr>
        <w:pStyle w:val="Akapitzlist"/>
        <w:numPr>
          <w:ilvl w:val="0"/>
          <w:numId w:val="14"/>
        </w:numPr>
        <w:spacing w:after="0" w:line="360" w:lineRule="auto"/>
        <w:ind w:left="709"/>
        <w:contextualSpacing w:val="0"/>
        <w:jc w:val="both"/>
        <w:rPr>
          <w:rFonts w:ascii="Times New Roman" w:hAnsi="Times New Roman" w:cs="Times New Roman"/>
          <w:sz w:val="24"/>
          <w:szCs w:val="24"/>
          <w:lang w:val="pl-PL" w:eastAsia="pl-PL"/>
        </w:rPr>
      </w:pPr>
      <w:r w:rsidRPr="0003633C">
        <w:rPr>
          <w:rFonts w:ascii="Times New Roman" w:hAnsi="Times New Roman" w:cs="Times New Roman"/>
          <w:sz w:val="24"/>
          <w:szCs w:val="24"/>
          <w:lang w:val="pl-PL" w:eastAsia="pl-PL"/>
        </w:rPr>
        <w:t>Ogólnopolskie</w:t>
      </w:r>
      <w:r>
        <w:rPr>
          <w:rFonts w:ascii="Times New Roman" w:hAnsi="Times New Roman" w:cs="Times New Roman"/>
          <w:sz w:val="24"/>
          <w:szCs w:val="24"/>
          <w:lang w:val="pl-PL" w:eastAsia="pl-PL"/>
        </w:rPr>
        <w:t>go</w:t>
      </w:r>
      <w:r w:rsidRPr="0003633C">
        <w:rPr>
          <w:rFonts w:ascii="Times New Roman" w:hAnsi="Times New Roman" w:cs="Times New Roman"/>
          <w:sz w:val="24"/>
          <w:szCs w:val="24"/>
          <w:lang w:val="pl-PL" w:eastAsia="pl-PL"/>
        </w:rPr>
        <w:t xml:space="preserve"> Porozumieni</w:t>
      </w:r>
      <w:r>
        <w:rPr>
          <w:rFonts w:ascii="Times New Roman" w:hAnsi="Times New Roman" w:cs="Times New Roman"/>
          <w:sz w:val="24"/>
          <w:szCs w:val="24"/>
          <w:lang w:val="pl-PL" w:eastAsia="pl-PL"/>
        </w:rPr>
        <w:t>a</w:t>
      </w:r>
      <w:r w:rsidRPr="0003633C">
        <w:rPr>
          <w:rFonts w:ascii="Times New Roman" w:hAnsi="Times New Roman" w:cs="Times New Roman"/>
          <w:sz w:val="24"/>
          <w:szCs w:val="24"/>
          <w:lang w:val="pl-PL" w:eastAsia="pl-PL"/>
        </w:rPr>
        <w:t xml:space="preserve"> Organizacji Samorządowych</w:t>
      </w:r>
      <w:r w:rsidR="000C55D6">
        <w:rPr>
          <w:rFonts w:ascii="Times New Roman" w:hAnsi="Times New Roman" w:cs="Times New Roman"/>
          <w:sz w:val="24"/>
          <w:szCs w:val="24"/>
          <w:lang w:val="pl-PL" w:eastAsia="pl-PL"/>
        </w:rPr>
        <w:t>;</w:t>
      </w:r>
    </w:p>
    <w:p w:rsidR="0003633C" w:rsidRPr="00AA1347" w:rsidRDefault="0003633C" w:rsidP="004B3CA6">
      <w:pPr>
        <w:pStyle w:val="Akapitzlist"/>
        <w:numPr>
          <w:ilvl w:val="0"/>
          <w:numId w:val="14"/>
        </w:numPr>
        <w:spacing w:after="0" w:line="360" w:lineRule="auto"/>
        <w:ind w:left="709"/>
        <w:contextualSpacing w:val="0"/>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Związ</w:t>
      </w:r>
      <w:r w:rsidRPr="0003633C">
        <w:rPr>
          <w:rFonts w:ascii="Times New Roman" w:hAnsi="Times New Roman" w:cs="Times New Roman"/>
          <w:sz w:val="24"/>
          <w:szCs w:val="24"/>
          <w:lang w:val="pl-PL" w:eastAsia="pl-PL"/>
        </w:rPr>
        <w:t>k</w:t>
      </w:r>
      <w:r>
        <w:rPr>
          <w:rFonts w:ascii="Times New Roman" w:hAnsi="Times New Roman" w:cs="Times New Roman"/>
          <w:sz w:val="24"/>
          <w:szCs w:val="24"/>
          <w:lang w:val="pl-PL" w:eastAsia="pl-PL"/>
        </w:rPr>
        <w:t>u</w:t>
      </w:r>
      <w:r w:rsidRPr="0003633C">
        <w:rPr>
          <w:rFonts w:ascii="Times New Roman" w:hAnsi="Times New Roman" w:cs="Times New Roman"/>
          <w:sz w:val="24"/>
          <w:szCs w:val="24"/>
          <w:lang w:val="pl-PL" w:eastAsia="pl-PL"/>
        </w:rPr>
        <w:t xml:space="preserve"> Samorządów Polskich</w:t>
      </w:r>
      <w:r w:rsidR="000C55D6">
        <w:rPr>
          <w:rFonts w:ascii="Times New Roman" w:hAnsi="Times New Roman" w:cs="Times New Roman"/>
          <w:sz w:val="24"/>
          <w:szCs w:val="24"/>
          <w:lang w:val="pl-PL" w:eastAsia="pl-PL"/>
        </w:rPr>
        <w:t>;</w:t>
      </w:r>
    </w:p>
    <w:p w:rsidR="002A2EF6" w:rsidRPr="00AA1347" w:rsidRDefault="0003633C" w:rsidP="004B3CA6">
      <w:pPr>
        <w:pStyle w:val="Akapitzlist"/>
        <w:numPr>
          <w:ilvl w:val="0"/>
          <w:numId w:val="14"/>
        </w:numPr>
        <w:spacing w:after="0" w:line="360" w:lineRule="auto"/>
        <w:ind w:left="709"/>
        <w:contextualSpacing w:val="0"/>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Krajowego Forum C</w:t>
      </w:r>
      <w:r w:rsidR="000C55D6">
        <w:rPr>
          <w:rFonts w:ascii="Times New Roman" w:hAnsi="Times New Roman" w:cs="Times New Roman"/>
          <w:sz w:val="24"/>
          <w:szCs w:val="24"/>
          <w:lang w:val="pl-PL" w:eastAsia="pl-PL"/>
        </w:rPr>
        <w:t xml:space="preserve">entrów </w:t>
      </w:r>
      <w:r>
        <w:rPr>
          <w:rFonts w:ascii="Times New Roman" w:hAnsi="Times New Roman" w:cs="Times New Roman"/>
          <w:sz w:val="24"/>
          <w:szCs w:val="24"/>
          <w:lang w:val="pl-PL" w:eastAsia="pl-PL"/>
        </w:rPr>
        <w:t>U</w:t>
      </w:r>
      <w:r w:rsidR="000C55D6">
        <w:rPr>
          <w:rFonts w:ascii="Times New Roman" w:hAnsi="Times New Roman" w:cs="Times New Roman"/>
          <w:sz w:val="24"/>
          <w:szCs w:val="24"/>
          <w:lang w:val="pl-PL" w:eastAsia="pl-PL"/>
        </w:rPr>
        <w:t xml:space="preserve">sług </w:t>
      </w:r>
      <w:r>
        <w:rPr>
          <w:rFonts w:ascii="Times New Roman" w:hAnsi="Times New Roman" w:cs="Times New Roman"/>
          <w:sz w:val="24"/>
          <w:szCs w:val="24"/>
          <w:lang w:val="pl-PL" w:eastAsia="pl-PL"/>
        </w:rPr>
        <w:t>S</w:t>
      </w:r>
      <w:r w:rsidR="000C55D6">
        <w:rPr>
          <w:rFonts w:ascii="Times New Roman" w:hAnsi="Times New Roman" w:cs="Times New Roman"/>
          <w:sz w:val="24"/>
          <w:szCs w:val="24"/>
          <w:lang w:val="pl-PL" w:eastAsia="pl-PL"/>
        </w:rPr>
        <w:t>połecznych;</w:t>
      </w:r>
    </w:p>
    <w:p w:rsidR="002A2EF6" w:rsidRPr="00AA1347" w:rsidRDefault="002A2EF6" w:rsidP="004B3CA6">
      <w:pPr>
        <w:pStyle w:val="Akapitzlist"/>
        <w:numPr>
          <w:ilvl w:val="0"/>
          <w:numId w:val="14"/>
        </w:numPr>
        <w:spacing w:after="0" w:line="360" w:lineRule="auto"/>
        <w:ind w:left="709"/>
        <w:contextualSpacing w:val="0"/>
        <w:jc w:val="both"/>
        <w:rPr>
          <w:rFonts w:ascii="Times New Roman" w:hAnsi="Times New Roman" w:cs="Times New Roman"/>
          <w:sz w:val="24"/>
          <w:szCs w:val="24"/>
          <w:lang w:val="pl-PL" w:eastAsia="pl-PL"/>
        </w:rPr>
      </w:pPr>
      <w:r w:rsidRPr="00AA1347">
        <w:rPr>
          <w:rFonts w:ascii="Times New Roman" w:hAnsi="Times New Roman" w:cs="Times New Roman"/>
          <w:sz w:val="24"/>
          <w:szCs w:val="24"/>
          <w:lang w:val="pl-PL" w:eastAsia="pl-PL"/>
        </w:rPr>
        <w:t>Kon</w:t>
      </w:r>
      <w:r w:rsidR="000C55D6">
        <w:rPr>
          <w:rFonts w:ascii="Times New Roman" w:hAnsi="Times New Roman" w:cs="Times New Roman"/>
          <w:sz w:val="24"/>
          <w:szCs w:val="24"/>
          <w:lang w:val="pl-PL" w:eastAsia="pl-PL"/>
        </w:rPr>
        <w:t>wentu Centrów Usług Społecznych;</w:t>
      </w:r>
    </w:p>
    <w:p w:rsidR="002A2EF6" w:rsidRPr="00AA1347" w:rsidRDefault="004E4864" w:rsidP="004B3CA6">
      <w:pPr>
        <w:pStyle w:val="Akapitzlist"/>
        <w:numPr>
          <w:ilvl w:val="0"/>
          <w:numId w:val="14"/>
        </w:numPr>
        <w:spacing w:after="0" w:line="360" w:lineRule="auto"/>
        <w:ind w:left="709"/>
        <w:contextualSpacing w:val="0"/>
        <w:jc w:val="both"/>
        <w:rPr>
          <w:rFonts w:ascii="Times New Roman" w:hAnsi="Times New Roman" w:cs="Times New Roman"/>
          <w:sz w:val="24"/>
          <w:szCs w:val="24"/>
          <w:lang w:val="pl-PL" w:eastAsia="pl-PL"/>
        </w:rPr>
      </w:pPr>
      <w:r w:rsidRPr="00AA1347">
        <w:rPr>
          <w:rFonts w:ascii="Times New Roman" w:hAnsi="Times New Roman" w:cs="Times New Roman"/>
          <w:sz w:val="24"/>
          <w:szCs w:val="24"/>
          <w:lang w:val="pl-PL" w:eastAsia="pl-PL"/>
        </w:rPr>
        <w:t xml:space="preserve">Konwentu Dyrektorów Regionalnych Ośrodków Polityki </w:t>
      </w:r>
      <w:r w:rsidR="000C55D6">
        <w:rPr>
          <w:rFonts w:ascii="Times New Roman" w:hAnsi="Times New Roman" w:cs="Times New Roman"/>
          <w:sz w:val="24"/>
          <w:szCs w:val="24"/>
          <w:lang w:val="pl-PL" w:eastAsia="pl-PL"/>
        </w:rPr>
        <w:t>Społecznej;</w:t>
      </w:r>
      <w:r w:rsidRPr="00AA1347">
        <w:rPr>
          <w:rFonts w:ascii="Times New Roman" w:hAnsi="Times New Roman" w:cs="Times New Roman"/>
          <w:sz w:val="24"/>
          <w:szCs w:val="24"/>
          <w:lang w:val="pl-PL" w:eastAsia="pl-PL"/>
        </w:rPr>
        <w:t xml:space="preserve"> </w:t>
      </w:r>
    </w:p>
    <w:p w:rsidR="0007400B" w:rsidRPr="00AA1347" w:rsidRDefault="0007400B" w:rsidP="004B3CA6">
      <w:pPr>
        <w:pStyle w:val="Akapitzlist"/>
        <w:numPr>
          <w:ilvl w:val="0"/>
          <w:numId w:val="14"/>
        </w:numPr>
        <w:spacing w:after="0" w:line="360" w:lineRule="auto"/>
        <w:ind w:left="709"/>
        <w:contextualSpacing w:val="0"/>
        <w:jc w:val="both"/>
        <w:rPr>
          <w:rFonts w:ascii="Times New Roman" w:hAnsi="Times New Roman" w:cs="Times New Roman"/>
          <w:sz w:val="24"/>
          <w:szCs w:val="24"/>
          <w:lang w:val="pl-PL" w:eastAsia="pl-PL"/>
        </w:rPr>
      </w:pPr>
      <w:r w:rsidRPr="00AA1347">
        <w:rPr>
          <w:rFonts w:ascii="Times New Roman" w:hAnsi="Times New Roman" w:cs="Times New Roman"/>
          <w:sz w:val="24"/>
          <w:szCs w:val="24"/>
          <w:lang w:val="pl-PL" w:eastAsia="pl-PL"/>
        </w:rPr>
        <w:t>Stowarzyszenia Samorządowych O</w:t>
      </w:r>
      <w:r w:rsidR="0003633C">
        <w:rPr>
          <w:rFonts w:ascii="Times New Roman" w:hAnsi="Times New Roman" w:cs="Times New Roman"/>
          <w:sz w:val="24"/>
          <w:szCs w:val="24"/>
          <w:lang w:val="pl-PL" w:eastAsia="pl-PL"/>
        </w:rPr>
        <w:t>środków Pomocy Społecznej FORUM</w:t>
      </w:r>
      <w:r w:rsidR="000C55D6">
        <w:rPr>
          <w:rFonts w:ascii="Times New Roman" w:hAnsi="Times New Roman" w:cs="Times New Roman"/>
          <w:sz w:val="24"/>
          <w:szCs w:val="24"/>
          <w:lang w:val="pl-PL" w:eastAsia="pl-PL"/>
        </w:rPr>
        <w:t>;</w:t>
      </w:r>
    </w:p>
    <w:p w:rsidR="0007400B" w:rsidRPr="00AA1347" w:rsidRDefault="0007400B" w:rsidP="004B3CA6">
      <w:pPr>
        <w:pStyle w:val="Akapitzlist"/>
        <w:numPr>
          <w:ilvl w:val="0"/>
          <w:numId w:val="14"/>
        </w:numPr>
        <w:spacing w:after="0" w:line="360" w:lineRule="auto"/>
        <w:ind w:left="709"/>
        <w:contextualSpacing w:val="0"/>
        <w:jc w:val="both"/>
        <w:rPr>
          <w:rFonts w:ascii="Times New Roman" w:hAnsi="Times New Roman" w:cs="Times New Roman"/>
          <w:sz w:val="24"/>
          <w:szCs w:val="24"/>
          <w:lang w:val="pl-PL" w:eastAsia="pl-PL"/>
        </w:rPr>
      </w:pPr>
      <w:r w:rsidRPr="00AA1347">
        <w:rPr>
          <w:rFonts w:ascii="Times New Roman" w:hAnsi="Times New Roman" w:cs="Times New Roman"/>
          <w:sz w:val="24"/>
          <w:szCs w:val="24"/>
          <w:lang w:val="pl-PL" w:eastAsia="pl-PL"/>
        </w:rPr>
        <w:t xml:space="preserve">Ogólnopolskiego </w:t>
      </w:r>
      <w:r w:rsidR="004E4864" w:rsidRPr="00AA1347">
        <w:rPr>
          <w:rFonts w:ascii="Times New Roman" w:hAnsi="Times New Roman" w:cs="Times New Roman"/>
          <w:sz w:val="24"/>
          <w:szCs w:val="24"/>
          <w:lang w:val="pl-PL" w:eastAsia="pl-PL"/>
        </w:rPr>
        <w:t>Stowarzyszenia</w:t>
      </w:r>
      <w:r w:rsidRPr="00AA1347">
        <w:rPr>
          <w:rFonts w:ascii="Times New Roman" w:hAnsi="Times New Roman" w:cs="Times New Roman"/>
          <w:sz w:val="24"/>
          <w:szCs w:val="24"/>
          <w:lang w:val="pl-PL" w:eastAsia="pl-PL"/>
        </w:rPr>
        <w:t xml:space="preserve"> Powiatowych i Miejskich O</w:t>
      </w:r>
      <w:r w:rsidR="000C55D6">
        <w:rPr>
          <w:rFonts w:ascii="Times New Roman" w:hAnsi="Times New Roman" w:cs="Times New Roman"/>
          <w:sz w:val="24"/>
          <w:szCs w:val="24"/>
          <w:lang w:val="pl-PL" w:eastAsia="pl-PL"/>
        </w:rPr>
        <w:t>środków Pomocy Rodzinie CENTRUM;</w:t>
      </w:r>
    </w:p>
    <w:p w:rsidR="002D2C56" w:rsidRPr="00AA1347" w:rsidRDefault="004E4864" w:rsidP="004B3CA6">
      <w:pPr>
        <w:pStyle w:val="Akapitzlist"/>
        <w:numPr>
          <w:ilvl w:val="0"/>
          <w:numId w:val="14"/>
        </w:numPr>
        <w:spacing w:after="0" w:line="360" w:lineRule="auto"/>
        <w:ind w:left="709"/>
        <w:jc w:val="both"/>
        <w:rPr>
          <w:rFonts w:ascii="Times New Roman" w:hAnsi="Times New Roman" w:cs="Times New Roman"/>
          <w:sz w:val="24"/>
          <w:szCs w:val="24"/>
          <w:lang w:val="pl-PL" w:eastAsia="pl-PL"/>
        </w:rPr>
      </w:pPr>
      <w:r w:rsidRPr="00AA1347">
        <w:rPr>
          <w:rFonts w:ascii="Times New Roman" w:hAnsi="Times New Roman" w:cs="Times New Roman"/>
          <w:sz w:val="24"/>
          <w:szCs w:val="24"/>
          <w:lang w:val="pl-PL" w:eastAsia="pl-PL"/>
        </w:rPr>
        <w:t>Rady Działalności Pożytku Publicznego.</w:t>
      </w:r>
    </w:p>
    <w:p w:rsidR="001C3258" w:rsidRDefault="001C3258" w:rsidP="000046DA">
      <w:pPr>
        <w:spacing w:after="120" w:line="360" w:lineRule="auto"/>
        <w:ind w:firstLine="709"/>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Spośród wyżej wymienionych podmiotów swoje stanowiska dotyczące projektu przesłali: Ministerstwo Rodziny, Pracy i Polityki Społecznej, Krajowe Forum </w:t>
      </w:r>
      <w:r w:rsidR="000C55D6" w:rsidRPr="000C55D6">
        <w:rPr>
          <w:rFonts w:ascii="Times New Roman" w:hAnsi="Times New Roman" w:cs="Times New Roman"/>
          <w:sz w:val="24"/>
          <w:szCs w:val="24"/>
          <w:lang w:eastAsia="pl-PL"/>
        </w:rPr>
        <w:t>Centrów Usług Społecznych</w:t>
      </w:r>
      <w:r>
        <w:rPr>
          <w:rFonts w:ascii="Times New Roman" w:hAnsi="Times New Roman" w:cs="Times New Roman"/>
          <w:sz w:val="24"/>
          <w:szCs w:val="24"/>
          <w:lang w:eastAsia="pl-PL"/>
        </w:rPr>
        <w:t xml:space="preserve">, </w:t>
      </w:r>
      <w:r w:rsidRPr="001C3258">
        <w:rPr>
          <w:rFonts w:ascii="Times New Roman" w:hAnsi="Times New Roman" w:cs="Times New Roman"/>
          <w:sz w:val="24"/>
          <w:szCs w:val="24"/>
          <w:lang w:eastAsia="pl-PL"/>
        </w:rPr>
        <w:t>Komisj</w:t>
      </w:r>
      <w:r>
        <w:rPr>
          <w:rFonts w:ascii="Times New Roman" w:hAnsi="Times New Roman" w:cs="Times New Roman"/>
          <w:sz w:val="24"/>
          <w:szCs w:val="24"/>
          <w:lang w:eastAsia="pl-PL"/>
        </w:rPr>
        <w:t>a Krajowa</w:t>
      </w:r>
      <w:r w:rsidRPr="001C3258">
        <w:rPr>
          <w:rFonts w:ascii="Times New Roman" w:hAnsi="Times New Roman" w:cs="Times New Roman"/>
          <w:sz w:val="24"/>
          <w:szCs w:val="24"/>
          <w:lang w:eastAsia="pl-PL"/>
        </w:rPr>
        <w:t xml:space="preserve"> NSZZ „Solidarność”</w:t>
      </w:r>
      <w:r>
        <w:rPr>
          <w:rFonts w:ascii="Times New Roman" w:hAnsi="Times New Roman" w:cs="Times New Roman"/>
          <w:sz w:val="24"/>
          <w:szCs w:val="24"/>
          <w:lang w:eastAsia="pl-PL"/>
        </w:rPr>
        <w:t xml:space="preserve">, </w:t>
      </w:r>
      <w:r w:rsidRPr="00AA1347">
        <w:rPr>
          <w:rFonts w:ascii="Times New Roman" w:hAnsi="Times New Roman" w:cs="Times New Roman"/>
          <w:sz w:val="24"/>
          <w:szCs w:val="24"/>
          <w:lang w:eastAsia="pl-PL"/>
        </w:rPr>
        <w:t>Polsk</w:t>
      </w:r>
      <w:r>
        <w:rPr>
          <w:rFonts w:ascii="Times New Roman" w:hAnsi="Times New Roman" w:cs="Times New Roman"/>
          <w:sz w:val="24"/>
          <w:szCs w:val="24"/>
          <w:lang w:eastAsia="pl-PL"/>
        </w:rPr>
        <w:t>a Federacja</w:t>
      </w:r>
      <w:r w:rsidRPr="00AA1347">
        <w:rPr>
          <w:rFonts w:ascii="Times New Roman" w:hAnsi="Times New Roman" w:cs="Times New Roman"/>
          <w:sz w:val="24"/>
          <w:szCs w:val="24"/>
          <w:lang w:eastAsia="pl-PL"/>
        </w:rPr>
        <w:t xml:space="preserve"> Zw</w:t>
      </w:r>
      <w:r w:rsidR="005B2AB2">
        <w:rPr>
          <w:rFonts w:ascii="Times New Roman" w:hAnsi="Times New Roman" w:cs="Times New Roman"/>
          <w:sz w:val="24"/>
          <w:szCs w:val="24"/>
          <w:lang w:eastAsia="pl-PL"/>
        </w:rPr>
        <w:t>iązkowa</w:t>
      </w:r>
      <w:r w:rsidRPr="00AA1347">
        <w:rPr>
          <w:rFonts w:ascii="Times New Roman" w:hAnsi="Times New Roman" w:cs="Times New Roman"/>
          <w:sz w:val="24"/>
          <w:szCs w:val="24"/>
          <w:lang w:eastAsia="pl-PL"/>
        </w:rPr>
        <w:t xml:space="preserve"> Pracowników Socjalnych i Pomocy Społecznej,</w:t>
      </w:r>
      <w:r>
        <w:rPr>
          <w:rFonts w:ascii="Times New Roman" w:hAnsi="Times New Roman" w:cs="Times New Roman"/>
          <w:sz w:val="24"/>
          <w:szCs w:val="24"/>
          <w:lang w:eastAsia="pl-PL"/>
        </w:rPr>
        <w:t xml:space="preserve"> Unia</w:t>
      </w:r>
      <w:r w:rsidRPr="001C3258">
        <w:rPr>
          <w:rFonts w:ascii="Times New Roman" w:hAnsi="Times New Roman" w:cs="Times New Roman"/>
          <w:sz w:val="24"/>
          <w:szCs w:val="24"/>
          <w:lang w:eastAsia="pl-PL"/>
        </w:rPr>
        <w:t xml:space="preserve"> Metropolii Polskich,</w:t>
      </w:r>
      <w:r>
        <w:rPr>
          <w:rFonts w:ascii="Times New Roman" w:hAnsi="Times New Roman" w:cs="Times New Roman"/>
          <w:sz w:val="24"/>
          <w:szCs w:val="24"/>
          <w:lang w:eastAsia="pl-PL"/>
        </w:rPr>
        <w:t xml:space="preserve"> Ogólnopolskie Porozumienie</w:t>
      </w:r>
      <w:r w:rsidRPr="001C3258">
        <w:rPr>
          <w:rFonts w:ascii="Times New Roman" w:hAnsi="Times New Roman" w:cs="Times New Roman"/>
          <w:sz w:val="24"/>
          <w:szCs w:val="24"/>
          <w:lang w:eastAsia="pl-PL"/>
        </w:rPr>
        <w:t xml:space="preserve"> Organizacji Samorządowych,</w:t>
      </w:r>
      <w:r>
        <w:rPr>
          <w:rFonts w:ascii="Times New Roman" w:hAnsi="Times New Roman" w:cs="Times New Roman"/>
          <w:sz w:val="24"/>
          <w:szCs w:val="24"/>
          <w:lang w:eastAsia="pl-PL"/>
        </w:rPr>
        <w:t xml:space="preserve"> Konwent</w:t>
      </w:r>
      <w:r w:rsidRPr="00AA1347">
        <w:rPr>
          <w:rFonts w:ascii="Times New Roman" w:hAnsi="Times New Roman" w:cs="Times New Roman"/>
          <w:sz w:val="24"/>
          <w:szCs w:val="24"/>
          <w:lang w:eastAsia="pl-PL"/>
        </w:rPr>
        <w:t xml:space="preserve"> Dyrektorów Regionalny</w:t>
      </w:r>
      <w:r w:rsidR="000C55D6">
        <w:rPr>
          <w:rFonts w:ascii="Times New Roman" w:hAnsi="Times New Roman" w:cs="Times New Roman"/>
          <w:sz w:val="24"/>
          <w:szCs w:val="24"/>
          <w:lang w:eastAsia="pl-PL"/>
        </w:rPr>
        <w:t xml:space="preserve">ch Ośrodków Polityki </w:t>
      </w:r>
      <w:r w:rsidR="000C55D6" w:rsidRPr="00C40439">
        <w:rPr>
          <w:rFonts w:ascii="Times New Roman" w:hAnsi="Times New Roman" w:cs="Times New Roman"/>
          <w:sz w:val="24"/>
          <w:szCs w:val="24"/>
          <w:lang w:eastAsia="pl-PL"/>
        </w:rPr>
        <w:t>Społecznej</w:t>
      </w:r>
      <w:r w:rsidR="00BD1845" w:rsidRPr="00C830E8">
        <w:rPr>
          <w:rFonts w:ascii="Times New Roman" w:hAnsi="Times New Roman" w:cs="Times New Roman"/>
          <w:sz w:val="24"/>
          <w:szCs w:val="24"/>
          <w:lang w:eastAsia="pl-PL"/>
        </w:rPr>
        <w:t>, Rada Działalności Pożytku Publicznego</w:t>
      </w:r>
      <w:r w:rsidR="000C55D6" w:rsidRPr="00C40439">
        <w:rPr>
          <w:rFonts w:ascii="Times New Roman" w:hAnsi="Times New Roman" w:cs="Times New Roman"/>
          <w:sz w:val="24"/>
          <w:szCs w:val="24"/>
          <w:lang w:eastAsia="pl-PL"/>
        </w:rPr>
        <w:t xml:space="preserve"> i</w:t>
      </w:r>
      <w:r w:rsidRPr="00C40439">
        <w:rPr>
          <w:rFonts w:ascii="Times New Roman" w:hAnsi="Times New Roman" w:cs="Times New Roman"/>
          <w:sz w:val="24"/>
          <w:szCs w:val="24"/>
          <w:lang w:eastAsia="pl-PL"/>
        </w:rPr>
        <w:t xml:space="preserve"> Związek Województw RP.</w:t>
      </w:r>
    </w:p>
    <w:p w:rsidR="002D2C56" w:rsidRPr="00AA1347" w:rsidRDefault="004E4864" w:rsidP="000046DA">
      <w:pPr>
        <w:spacing w:after="120" w:line="360" w:lineRule="auto"/>
        <w:ind w:firstLine="709"/>
        <w:jc w:val="both"/>
        <w:rPr>
          <w:rFonts w:ascii="Times New Roman" w:hAnsi="Times New Roman" w:cs="Times New Roman"/>
          <w:sz w:val="24"/>
          <w:szCs w:val="24"/>
          <w:lang w:eastAsia="pl-PL"/>
        </w:rPr>
      </w:pPr>
      <w:r w:rsidRPr="00AA1347">
        <w:rPr>
          <w:rFonts w:ascii="Times New Roman" w:hAnsi="Times New Roman" w:cs="Times New Roman"/>
          <w:sz w:val="24"/>
          <w:szCs w:val="24"/>
          <w:lang w:eastAsia="pl-PL"/>
        </w:rPr>
        <w:t xml:space="preserve">W ramach </w:t>
      </w:r>
      <w:r w:rsidR="001E7DB8">
        <w:rPr>
          <w:rFonts w:ascii="Times New Roman" w:hAnsi="Times New Roman" w:cs="Times New Roman"/>
          <w:sz w:val="24"/>
          <w:szCs w:val="24"/>
          <w:lang w:eastAsia="pl-PL"/>
        </w:rPr>
        <w:t xml:space="preserve">prowadzonych </w:t>
      </w:r>
      <w:r w:rsidRPr="00AA1347">
        <w:rPr>
          <w:rFonts w:ascii="Times New Roman" w:hAnsi="Times New Roman" w:cs="Times New Roman"/>
          <w:sz w:val="24"/>
          <w:szCs w:val="24"/>
          <w:lang w:eastAsia="pl-PL"/>
        </w:rPr>
        <w:t>konsultacji</w:t>
      </w:r>
      <w:r w:rsidR="008400BA">
        <w:rPr>
          <w:rFonts w:ascii="Times New Roman" w:hAnsi="Times New Roman" w:cs="Times New Roman"/>
          <w:sz w:val="24"/>
          <w:szCs w:val="24"/>
          <w:lang w:eastAsia="pl-PL"/>
        </w:rPr>
        <w:t xml:space="preserve"> publicznych</w:t>
      </w:r>
      <w:r w:rsidR="001E7DB8">
        <w:rPr>
          <w:rFonts w:ascii="Times New Roman" w:hAnsi="Times New Roman" w:cs="Times New Roman"/>
          <w:sz w:val="24"/>
          <w:szCs w:val="24"/>
          <w:lang w:eastAsia="pl-PL"/>
        </w:rPr>
        <w:t>,</w:t>
      </w:r>
      <w:r w:rsidRPr="00AA1347">
        <w:rPr>
          <w:rFonts w:ascii="Times New Roman" w:hAnsi="Times New Roman" w:cs="Times New Roman"/>
          <w:sz w:val="24"/>
          <w:szCs w:val="24"/>
          <w:lang w:eastAsia="pl-PL"/>
        </w:rPr>
        <w:t xml:space="preserve"> projekt </w:t>
      </w:r>
      <w:r w:rsidR="001E7DB8">
        <w:rPr>
          <w:rFonts w:ascii="Times New Roman" w:hAnsi="Times New Roman" w:cs="Times New Roman"/>
          <w:sz w:val="24"/>
          <w:szCs w:val="24"/>
          <w:lang w:eastAsia="pl-PL"/>
        </w:rPr>
        <w:t xml:space="preserve">ustawy </w:t>
      </w:r>
      <w:r w:rsidRPr="00AA1347">
        <w:rPr>
          <w:rFonts w:ascii="Times New Roman" w:hAnsi="Times New Roman" w:cs="Times New Roman"/>
          <w:sz w:val="24"/>
          <w:szCs w:val="24"/>
          <w:lang w:eastAsia="pl-PL"/>
        </w:rPr>
        <w:t>wraz z</w:t>
      </w:r>
      <w:r w:rsidR="00D634F7">
        <w:rPr>
          <w:rFonts w:ascii="Times New Roman" w:hAnsi="Times New Roman" w:cs="Times New Roman"/>
          <w:sz w:val="24"/>
          <w:szCs w:val="24"/>
          <w:lang w:eastAsia="pl-PL"/>
        </w:rPr>
        <w:t> </w:t>
      </w:r>
      <w:r w:rsidRPr="00AA1347">
        <w:rPr>
          <w:rFonts w:ascii="Times New Roman" w:hAnsi="Times New Roman" w:cs="Times New Roman"/>
          <w:sz w:val="24"/>
          <w:szCs w:val="24"/>
          <w:lang w:eastAsia="pl-PL"/>
        </w:rPr>
        <w:t>uzasadnieniem</w:t>
      </w:r>
      <w:r w:rsidR="005B2AB2">
        <w:rPr>
          <w:rFonts w:ascii="Times New Roman" w:hAnsi="Times New Roman" w:cs="Times New Roman"/>
          <w:sz w:val="24"/>
          <w:szCs w:val="24"/>
          <w:lang w:eastAsia="pl-PL"/>
        </w:rPr>
        <w:t>,</w:t>
      </w:r>
      <w:r w:rsidRPr="00AA1347">
        <w:rPr>
          <w:rFonts w:ascii="Times New Roman" w:hAnsi="Times New Roman" w:cs="Times New Roman"/>
          <w:sz w:val="24"/>
          <w:szCs w:val="24"/>
          <w:lang w:eastAsia="pl-PL"/>
        </w:rPr>
        <w:t xml:space="preserve"> </w:t>
      </w:r>
      <w:r w:rsidR="001E7DB8">
        <w:rPr>
          <w:rFonts w:ascii="Times New Roman" w:hAnsi="Times New Roman" w:cs="Times New Roman"/>
          <w:sz w:val="24"/>
          <w:szCs w:val="24"/>
          <w:lang w:eastAsia="pl-PL"/>
        </w:rPr>
        <w:t xml:space="preserve">w dniu </w:t>
      </w:r>
      <w:r w:rsidRPr="00AA1347">
        <w:rPr>
          <w:rFonts w:ascii="Times New Roman" w:hAnsi="Times New Roman" w:cs="Times New Roman"/>
          <w:sz w:val="24"/>
          <w:szCs w:val="24"/>
          <w:lang w:eastAsia="pl-PL"/>
        </w:rPr>
        <w:t xml:space="preserve">18 października </w:t>
      </w:r>
      <w:r w:rsidR="002A2EF6" w:rsidRPr="00AA1347">
        <w:rPr>
          <w:rFonts w:ascii="Times New Roman" w:hAnsi="Times New Roman" w:cs="Times New Roman"/>
          <w:sz w:val="24"/>
          <w:szCs w:val="24"/>
          <w:lang w:eastAsia="pl-PL"/>
        </w:rPr>
        <w:t xml:space="preserve">2024 r. </w:t>
      </w:r>
      <w:r w:rsidRPr="00AA1347">
        <w:rPr>
          <w:rFonts w:ascii="Times New Roman" w:hAnsi="Times New Roman" w:cs="Times New Roman"/>
          <w:sz w:val="24"/>
          <w:szCs w:val="24"/>
          <w:lang w:eastAsia="pl-PL"/>
        </w:rPr>
        <w:t>został również zamieszczony na stronie internetowej Kancelarii Prezydenta R</w:t>
      </w:r>
      <w:r w:rsidR="000C55D6">
        <w:rPr>
          <w:rFonts w:ascii="Times New Roman" w:hAnsi="Times New Roman" w:cs="Times New Roman"/>
          <w:sz w:val="24"/>
          <w:szCs w:val="24"/>
          <w:lang w:eastAsia="pl-PL"/>
        </w:rPr>
        <w:t xml:space="preserve">zeczypospolitej </w:t>
      </w:r>
      <w:r w:rsidRPr="00AA1347">
        <w:rPr>
          <w:rFonts w:ascii="Times New Roman" w:hAnsi="Times New Roman" w:cs="Times New Roman"/>
          <w:sz w:val="24"/>
          <w:szCs w:val="24"/>
          <w:lang w:eastAsia="pl-PL"/>
        </w:rPr>
        <w:t>P</w:t>
      </w:r>
      <w:r w:rsidR="000C55D6">
        <w:rPr>
          <w:rFonts w:ascii="Times New Roman" w:hAnsi="Times New Roman" w:cs="Times New Roman"/>
          <w:sz w:val="24"/>
          <w:szCs w:val="24"/>
          <w:lang w:eastAsia="pl-PL"/>
        </w:rPr>
        <w:t>olskiej</w:t>
      </w:r>
      <w:r w:rsidRPr="00AA1347">
        <w:rPr>
          <w:rFonts w:ascii="Times New Roman" w:hAnsi="Times New Roman" w:cs="Times New Roman"/>
          <w:sz w:val="24"/>
          <w:szCs w:val="24"/>
          <w:lang w:eastAsia="pl-PL"/>
        </w:rPr>
        <w:t xml:space="preserve">. </w:t>
      </w:r>
      <w:r w:rsidR="001C3258">
        <w:rPr>
          <w:rFonts w:ascii="Times New Roman" w:hAnsi="Times New Roman" w:cs="Times New Roman"/>
          <w:sz w:val="24"/>
          <w:szCs w:val="24"/>
          <w:lang w:eastAsia="pl-PL"/>
        </w:rPr>
        <w:t xml:space="preserve">Uwagi do projektu </w:t>
      </w:r>
      <w:r w:rsidR="00A306F7">
        <w:rPr>
          <w:rFonts w:ascii="Times New Roman" w:hAnsi="Times New Roman" w:cs="Times New Roman"/>
          <w:sz w:val="24"/>
          <w:szCs w:val="24"/>
          <w:lang w:eastAsia="pl-PL"/>
        </w:rPr>
        <w:t>za pośrednictwe</w:t>
      </w:r>
      <w:r w:rsidR="000C55D6">
        <w:rPr>
          <w:rFonts w:ascii="Times New Roman" w:hAnsi="Times New Roman" w:cs="Times New Roman"/>
          <w:sz w:val="24"/>
          <w:szCs w:val="24"/>
          <w:lang w:eastAsia="pl-PL"/>
        </w:rPr>
        <w:t>m poczty elektronicznej przesłały</w:t>
      </w:r>
      <w:r w:rsidRPr="00AA1347">
        <w:rPr>
          <w:rFonts w:ascii="Times New Roman" w:hAnsi="Times New Roman" w:cs="Times New Roman"/>
          <w:sz w:val="24"/>
          <w:szCs w:val="24"/>
          <w:lang w:eastAsia="pl-PL"/>
        </w:rPr>
        <w:t>: centra usług społecznych, ośrodki pomocy społecznej, osoby prywatne</w:t>
      </w:r>
      <w:r w:rsidR="000C55D6">
        <w:rPr>
          <w:rFonts w:ascii="Times New Roman" w:hAnsi="Times New Roman" w:cs="Times New Roman"/>
          <w:sz w:val="24"/>
          <w:szCs w:val="24"/>
          <w:lang w:eastAsia="pl-PL"/>
        </w:rPr>
        <w:t xml:space="preserve"> i przedstawiciele jednostek </w:t>
      </w:r>
      <w:r w:rsidR="000C55D6" w:rsidRPr="00AA1347">
        <w:rPr>
          <w:rFonts w:ascii="Times New Roman" w:hAnsi="Times New Roman" w:cs="Times New Roman"/>
          <w:sz w:val="24"/>
          <w:szCs w:val="24"/>
          <w:lang w:eastAsia="pl-PL"/>
        </w:rPr>
        <w:t>samorząd</w:t>
      </w:r>
      <w:r w:rsidR="000C55D6">
        <w:rPr>
          <w:rFonts w:ascii="Times New Roman" w:hAnsi="Times New Roman" w:cs="Times New Roman"/>
          <w:sz w:val="24"/>
          <w:szCs w:val="24"/>
          <w:lang w:eastAsia="pl-PL"/>
        </w:rPr>
        <w:t>u terytorialnego</w:t>
      </w:r>
      <w:r w:rsidRPr="00AA1347">
        <w:rPr>
          <w:rFonts w:ascii="Times New Roman" w:hAnsi="Times New Roman" w:cs="Times New Roman"/>
          <w:sz w:val="24"/>
          <w:szCs w:val="24"/>
          <w:lang w:eastAsia="pl-PL"/>
        </w:rPr>
        <w:t>.</w:t>
      </w:r>
    </w:p>
    <w:p w:rsidR="002D2C56" w:rsidRPr="00AA1347" w:rsidRDefault="00A306F7" w:rsidP="000046DA">
      <w:pPr>
        <w:spacing w:after="120" w:line="360" w:lineRule="auto"/>
        <w:ind w:firstLine="709"/>
        <w:jc w:val="both"/>
        <w:rPr>
          <w:rFonts w:ascii="Times New Roman" w:hAnsi="Times New Roman" w:cs="Times New Roman"/>
          <w:sz w:val="24"/>
          <w:szCs w:val="24"/>
          <w:lang w:eastAsia="pl-PL"/>
        </w:rPr>
      </w:pPr>
      <w:r>
        <w:rPr>
          <w:rFonts w:ascii="Times New Roman" w:hAnsi="Times New Roman" w:cs="Times New Roman"/>
          <w:sz w:val="24"/>
          <w:szCs w:val="24"/>
          <w:lang w:eastAsia="pl-PL"/>
        </w:rPr>
        <w:t>W ramach konsultacji odbyło</w:t>
      </w:r>
      <w:r w:rsidR="004E4864" w:rsidRPr="00AA1347">
        <w:rPr>
          <w:rFonts w:ascii="Times New Roman" w:hAnsi="Times New Roman" w:cs="Times New Roman"/>
          <w:sz w:val="24"/>
          <w:szCs w:val="24"/>
          <w:lang w:eastAsia="pl-PL"/>
        </w:rPr>
        <w:t xml:space="preserve"> się również </w:t>
      </w:r>
      <w:r>
        <w:rPr>
          <w:rFonts w:ascii="Times New Roman" w:hAnsi="Times New Roman" w:cs="Times New Roman"/>
          <w:sz w:val="24"/>
          <w:szCs w:val="24"/>
          <w:lang w:eastAsia="pl-PL"/>
        </w:rPr>
        <w:t>5 spotkań</w:t>
      </w:r>
      <w:r w:rsidR="004E4864" w:rsidRPr="00AA1347">
        <w:rPr>
          <w:rFonts w:ascii="Times New Roman" w:hAnsi="Times New Roman" w:cs="Times New Roman"/>
          <w:sz w:val="24"/>
          <w:szCs w:val="24"/>
          <w:lang w:eastAsia="pl-PL"/>
        </w:rPr>
        <w:t>, podczas których przedstawiciele Kancelarii P</w:t>
      </w:r>
      <w:r w:rsidR="001E7DB8">
        <w:rPr>
          <w:rFonts w:ascii="Times New Roman" w:hAnsi="Times New Roman" w:cs="Times New Roman"/>
          <w:sz w:val="24"/>
          <w:szCs w:val="24"/>
          <w:lang w:eastAsia="pl-PL"/>
        </w:rPr>
        <w:t>rezydenta R</w:t>
      </w:r>
      <w:r w:rsidR="000C55D6">
        <w:rPr>
          <w:rFonts w:ascii="Times New Roman" w:hAnsi="Times New Roman" w:cs="Times New Roman"/>
          <w:sz w:val="24"/>
          <w:szCs w:val="24"/>
          <w:lang w:eastAsia="pl-PL"/>
        </w:rPr>
        <w:t xml:space="preserve">zeczypospolitej </w:t>
      </w:r>
      <w:r w:rsidR="001E7DB8">
        <w:rPr>
          <w:rFonts w:ascii="Times New Roman" w:hAnsi="Times New Roman" w:cs="Times New Roman"/>
          <w:sz w:val="24"/>
          <w:szCs w:val="24"/>
          <w:lang w:eastAsia="pl-PL"/>
        </w:rPr>
        <w:t>P</w:t>
      </w:r>
      <w:r w:rsidR="000C55D6">
        <w:rPr>
          <w:rFonts w:ascii="Times New Roman" w:hAnsi="Times New Roman" w:cs="Times New Roman"/>
          <w:sz w:val="24"/>
          <w:szCs w:val="24"/>
          <w:lang w:eastAsia="pl-PL"/>
        </w:rPr>
        <w:t>olskiej</w:t>
      </w:r>
      <w:r w:rsidR="001E7DB8">
        <w:rPr>
          <w:rFonts w:ascii="Times New Roman" w:hAnsi="Times New Roman" w:cs="Times New Roman"/>
          <w:sz w:val="24"/>
          <w:szCs w:val="24"/>
          <w:lang w:eastAsia="pl-PL"/>
        </w:rPr>
        <w:t xml:space="preserve"> prezentowali projekt</w:t>
      </w:r>
      <w:r w:rsidR="004E4864" w:rsidRPr="00AA1347">
        <w:rPr>
          <w:rFonts w:ascii="Times New Roman" w:hAnsi="Times New Roman" w:cs="Times New Roman"/>
          <w:sz w:val="24"/>
          <w:szCs w:val="24"/>
          <w:lang w:eastAsia="pl-PL"/>
        </w:rPr>
        <w:t xml:space="preserve"> ustawy i przyjmowali zgłaszane uwagi:</w:t>
      </w:r>
    </w:p>
    <w:p w:rsidR="002D2C56" w:rsidRPr="00C40439" w:rsidRDefault="00B84CC0" w:rsidP="009865B2">
      <w:pPr>
        <w:pStyle w:val="Akapitzlist"/>
        <w:numPr>
          <w:ilvl w:val="0"/>
          <w:numId w:val="8"/>
        </w:numPr>
        <w:spacing w:after="0" w:line="360" w:lineRule="auto"/>
        <w:ind w:left="709"/>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 xml:space="preserve">dnia </w:t>
      </w:r>
      <w:r w:rsidR="004E4864" w:rsidRPr="00AA1347">
        <w:rPr>
          <w:rFonts w:ascii="Times New Roman" w:hAnsi="Times New Roman" w:cs="Times New Roman"/>
          <w:sz w:val="24"/>
          <w:szCs w:val="24"/>
          <w:lang w:val="pl-PL" w:eastAsia="pl-PL"/>
        </w:rPr>
        <w:t>25</w:t>
      </w:r>
      <w:r w:rsidR="000C55D6">
        <w:rPr>
          <w:rFonts w:ascii="Times New Roman" w:hAnsi="Times New Roman" w:cs="Times New Roman"/>
          <w:sz w:val="24"/>
          <w:szCs w:val="24"/>
          <w:lang w:val="pl-PL" w:eastAsia="pl-PL"/>
        </w:rPr>
        <w:t xml:space="preserve"> października </w:t>
      </w:r>
      <w:r w:rsidR="004E4864" w:rsidRPr="00AA1347">
        <w:rPr>
          <w:rFonts w:ascii="Times New Roman" w:hAnsi="Times New Roman" w:cs="Times New Roman"/>
          <w:sz w:val="24"/>
          <w:szCs w:val="24"/>
          <w:lang w:val="pl-PL" w:eastAsia="pl-PL"/>
        </w:rPr>
        <w:t xml:space="preserve">2024 r. </w:t>
      </w:r>
      <w:r w:rsidR="00AA1347" w:rsidRPr="00AA1347">
        <w:rPr>
          <w:rFonts w:ascii="Times New Roman" w:hAnsi="Times New Roman" w:cs="Times New Roman"/>
          <w:sz w:val="24"/>
          <w:szCs w:val="24"/>
          <w:lang w:val="pl-PL" w:eastAsia="pl-PL"/>
        </w:rPr>
        <w:t>–</w:t>
      </w:r>
      <w:r w:rsidR="004E4864" w:rsidRPr="00AA1347">
        <w:rPr>
          <w:rFonts w:ascii="Times New Roman" w:hAnsi="Times New Roman" w:cs="Times New Roman"/>
          <w:sz w:val="24"/>
          <w:szCs w:val="24"/>
          <w:lang w:val="pl-PL" w:eastAsia="pl-PL"/>
        </w:rPr>
        <w:t xml:space="preserve"> z przedstawicielami zarządu Krajowego Forum </w:t>
      </w:r>
      <w:r w:rsidR="000C55D6" w:rsidRPr="000C55D6">
        <w:rPr>
          <w:rFonts w:ascii="Times New Roman" w:hAnsi="Times New Roman" w:cs="Times New Roman"/>
          <w:sz w:val="24"/>
          <w:szCs w:val="24"/>
          <w:lang w:val="pl-PL" w:eastAsia="pl-PL"/>
        </w:rPr>
        <w:t xml:space="preserve">Centrów Usług </w:t>
      </w:r>
      <w:r w:rsidR="000C55D6" w:rsidRPr="00C40439">
        <w:rPr>
          <w:rFonts w:ascii="Times New Roman" w:hAnsi="Times New Roman" w:cs="Times New Roman"/>
          <w:sz w:val="24"/>
          <w:szCs w:val="24"/>
          <w:lang w:val="pl-PL" w:eastAsia="pl-PL"/>
        </w:rPr>
        <w:t>Społecznych</w:t>
      </w:r>
      <w:r w:rsidR="00AA7D59" w:rsidRPr="00C830E8">
        <w:rPr>
          <w:rFonts w:ascii="Times New Roman" w:hAnsi="Times New Roman" w:cs="Times New Roman"/>
          <w:sz w:val="24"/>
          <w:szCs w:val="24"/>
          <w:lang w:val="pl-PL" w:eastAsia="pl-PL"/>
        </w:rPr>
        <w:t>;</w:t>
      </w:r>
    </w:p>
    <w:p w:rsidR="002D2C56" w:rsidRPr="00AA1347" w:rsidRDefault="00B84CC0" w:rsidP="009865B2">
      <w:pPr>
        <w:pStyle w:val="Akapitzlist"/>
        <w:numPr>
          <w:ilvl w:val="0"/>
          <w:numId w:val="8"/>
        </w:numPr>
        <w:spacing w:after="0" w:line="360" w:lineRule="auto"/>
        <w:ind w:left="709"/>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 xml:space="preserve">dnia </w:t>
      </w:r>
      <w:r w:rsidR="004E4864" w:rsidRPr="00AA1347">
        <w:rPr>
          <w:rFonts w:ascii="Times New Roman" w:hAnsi="Times New Roman" w:cs="Times New Roman"/>
          <w:sz w:val="24"/>
          <w:szCs w:val="24"/>
          <w:lang w:val="pl-PL" w:eastAsia="pl-PL"/>
        </w:rPr>
        <w:t>28</w:t>
      </w:r>
      <w:r w:rsidR="000C55D6">
        <w:rPr>
          <w:rFonts w:ascii="Times New Roman" w:hAnsi="Times New Roman" w:cs="Times New Roman"/>
          <w:sz w:val="24"/>
          <w:szCs w:val="24"/>
          <w:lang w:val="pl-PL" w:eastAsia="pl-PL"/>
        </w:rPr>
        <w:t xml:space="preserve"> października </w:t>
      </w:r>
      <w:r w:rsidR="004E4864" w:rsidRPr="00AA1347">
        <w:rPr>
          <w:rFonts w:ascii="Times New Roman" w:hAnsi="Times New Roman" w:cs="Times New Roman"/>
          <w:sz w:val="24"/>
          <w:szCs w:val="24"/>
          <w:lang w:val="pl-PL" w:eastAsia="pl-PL"/>
        </w:rPr>
        <w:t xml:space="preserve">2024 r. </w:t>
      </w:r>
      <w:r w:rsidR="00AA1347" w:rsidRPr="00AA1347">
        <w:rPr>
          <w:rFonts w:ascii="Times New Roman" w:hAnsi="Times New Roman" w:cs="Times New Roman"/>
          <w:sz w:val="24"/>
          <w:szCs w:val="24"/>
          <w:lang w:val="pl-PL" w:eastAsia="pl-PL"/>
        </w:rPr>
        <w:t>–</w:t>
      </w:r>
      <w:r w:rsidR="004E4864" w:rsidRPr="00AA1347">
        <w:rPr>
          <w:rFonts w:ascii="Times New Roman" w:hAnsi="Times New Roman" w:cs="Times New Roman"/>
          <w:sz w:val="24"/>
          <w:szCs w:val="24"/>
          <w:lang w:val="pl-PL" w:eastAsia="pl-PL"/>
        </w:rPr>
        <w:t xml:space="preserve"> z przedstawicielami centrów usług społecznych (w</w:t>
      </w:r>
      <w:r w:rsidR="00D634F7">
        <w:rPr>
          <w:rFonts w:ascii="Times New Roman" w:hAnsi="Times New Roman" w:cs="Times New Roman"/>
          <w:sz w:val="24"/>
          <w:szCs w:val="24"/>
          <w:lang w:val="pl-PL" w:eastAsia="pl-PL"/>
        </w:rPr>
        <w:t> </w:t>
      </w:r>
      <w:r w:rsidR="004E4864" w:rsidRPr="00AA1347">
        <w:rPr>
          <w:rFonts w:ascii="Times New Roman" w:hAnsi="Times New Roman" w:cs="Times New Roman"/>
          <w:sz w:val="24"/>
          <w:szCs w:val="24"/>
          <w:lang w:val="pl-PL" w:eastAsia="pl-PL"/>
        </w:rPr>
        <w:t xml:space="preserve">spotkaniu wzięło udział ponad 90 osób z </w:t>
      </w:r>
      <w:r w:rsidR="000C55D6">
        <w:rPr>
          <w:rFonts w:ascii="Times New Roman" w:hAnsi="Times New Roman" w:cs="Times New Roman"/>
          <w:sz w:val="24"/>
          <w:szCs w:val="24"/>
          <w:lang w:val="pl-PL" w:eastAsia="pl-PL"/>
        </w:rPr>
        <w:t xml:space="preserve">centrów usług społecznych </w:t>
      </w:r>
      <w:r w:rsidR="004E4864" w:rsidRPr="00AA1347">
        <w:rPr>
          <w:rFonts w:ascii="Times New Roman" w:hAnsi="Times New Roman" w:cs="Times New Roman"/>
          <w:sz w:val="24"/>
          <w:szCs w:val="24"/>
          <w:lang w:val="pl-PL" w:eastAsia="pl-PL"/>
        </w:rPr>
        <w:t>w całej Polsce)</w:t>
      </w:r>
      <w:r w:rsidR="000C55D6">
        <w:rPr>
          <w:rFonts w:ascii="Times New Roman" w:hAnsi="Times New Roman" w:cs="Times New Roman"/>
          <w:sz w:val="24"/>
          <w:szCs w:val="24"/>
          <w:lang w:val="pl-PL" w:eastAsia="pl-PL"/>
        </w:rPr>
        <w:t>;</w:t>
      </w:r>
    </w:p>
    <w:p w:rsidR="002D2C56" w:rsidRPr="00AA1347" w:rsidRDefault="00B84CC0" w:rsidP="009865B2">
      <w:pPr>
        <w:pStyle w:val="Akapitzlist"/>
        <w:numPr>
          <w:ilvl w:val="0"/>
          <w:numId w:val="8"/>
        </w:numPr>
        <w:spacing w:after="0" w:line="360" w:lineRule="auto"/>
        <w:ind w:left="709"/>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 xml:space="preserve">dnia </w:t>
      </w:r>
      <w:r w:rsidR="004E4864" w:rsidRPr="00AA1347">
        <w:rPr>
          <w:rFonts w:ascii="Times New Roman" w:hAnsi="Times New Roman" w:cs="Times New Roman"/>
          <w:sz w:val="24"/>
          <w:szCs w:val="24"/>
          <w:lang w:val="pl-PL" w:eastAsia="pl-PL"/>
        </w:rPr>
        <w:t>4</w:t>
      </w:r>
      <w:r w:rsidR="000C55D6">
        <w:rPr>
          <w:rFonts w:ascii="Times New Roman" w:hAnsi="Times New Roman" w:cs="Times New Roman"/>
          <w:sz w:val="24"/>
          <w:szCs w:val="24"/>
          <w:lang w:val="pl-PL" w:eastAsia="pl-PL"/>
        </w:rPr>
        <w:t xml:space="preserve"> listopada 2</w:t>
      </w:r>
      <w:r w:rsidR="004E4864" w:rsidRPr="00AA1347">
        <w:rPr>
          <w:rFonts w:ascii="Times New Roman" w:hAnsi="Times New Roman" w:cs="Times New Roman"/>
          <w:sz w:val="24"/>
          <w:szCs w:val="24"/>
          <w:lang w:val="pl-PL" w:eastAsia="pl-PL"/>
        </w:rPr>
        <w:t xml:space="preserve">024 r. </w:t>
      </w:r>
      <w:r w:rsidR="00AA1347" w:rsidRPr="00AA1347">
        <w:rPr>
          <w:rFonts w:ascii="Times New Roman" w:hAnsi="Times New Roman" w:cs="Times New Roman"/>
          <w:sz w:val="24"/>
          <w:szCs w:val="24"/>
          <w:lang w:val="pl-PL" w:eastAsia="pl-PL"/>
        </w:rPr>
        <w:t>–</w:t>
      </w:r>
      <w:r w:rsidR="004E4864" w:rsidRPr="00AA1347">
        <w:rPr>
          <w:rFonts w:ascii="Times New Roman" w:hAnsi="Times New Roman" w:cs="Times New Roman"/>
          <w:sz w:val="24"/>
          <w:szCs w:val="24"/>
          <w:lang w:val="pl-PL" w:eastAsia="pl-PL"/>
        </w:rPr>
        <w:t xml:space="preserve"> z Konwentem </w:t>
      </w:r>
      <w:r w:rsidR="00A27F6A">
        <w:rPr>
          <w:rFonts w:ascii="Times New Roman" w:hAnsi="Times New Roman" w:cs="Times New Roman"/>
          <w:sz w:val="24"/>
          <w:szCs w:val="24"/>
          <w:lang w:val="pl-PL" w:eastAsia="pl-PL"/>
        </w:rPr>
        <w:t xml:space="preserve">Dyrektorów </w:t>
      </w:r>
      <w:r w:rsidR="004E4864" w:rsidRPr="00AA1347">
        <w:rPr>
          <w:rFonts w:ascii="Times New Roman" w:hAnsi="Times New Roman" w:cs="Times New Roman"/>
          <w:sz w:val="24"/>
          <w:szCs w:val="24"/>
          <w:lang w:val="pl-PL" w:eastAsia="pl-PL"/>
        </w:rPr>
        <w:t>Regionalny</w:t>
      </w:r>
      <w:r w:rsidR="000C55D6">
        <w:rPr>
          <w:rFonts w:ascii="Times New Roman" w:hAnsi="Times New Roman" w:cs="Times New Roman"/>
          <w:sz w:val="24"/>
          <w:szCs w:val="24"/>
          <w:lang w:val="pl-PL" w:eastAsia="pl-PL"/>
        </w:rPr>
        <w:t>ch Ośrodków Polityki Społecznej;</w:t>
      </w:r>
    </w:p>
    <w:p w:rsidR="002D2C56" w:rsidRPr="00AA1347" w:rsidRDefault="00B84CC0" w:rsidP="009865B2">
      <w:pPr>
        <w:pStyle w:val="Akapitzlist"/>
        <w:numPr>
          <w:ilvl w:val="0"/>
          <w:numId w:val="8"/>
        </w:numPr>
        <w:spacing w:after="0" w:line="360" w:lineRule="auto"/>
        <w:ind w:left="709"/>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 xml:space="preserve">dnia </w:t>
      </w:r>
      <w:r w:rsidR="000C55D6">
        <w:rPr>
          <w:rFonts w:ascii="Times New Roman" w:hAnsi="Times New Roman" w:cs="Times New Roman"/>
          <w:sz w:val="24"/>
          <w:szCs w:val="24"/>
          <w:lang w:val="pl-PL" w:eastAsia="pl-PL"/>
        </w:rPr>
        <w:t xml:space="preserve">4 listopada </w:t>
      </w:r>
      <w:r w:rsidR="004E4864" w:rsidRPr="00AA1347">
        <w:rPr>
          <w:rFonts w:ascii="Times New Roman" w:hAnsi="Times New Roman" w:cs="Times New Roman"/>
          <w:sz w:val="24"/>
          <w:szCs w:val="24"/>
          <w:lang w:val="pl-PL" w:eastAsia="pl-PL"/>
        </w:rPr>
        <w:t xml:space="preserve">2024 r. </w:t>
      </w:r>
      <w:r w:rsidR="00AA1347" w:rsidRPr="00AA1347">
        <w:rPr>
          <w:rFonts w:ascii="Times New Roman" w:hAnsi="Times New Roman" w:cs="Times New Roman"/>
          <w:sz w:val="24"/>
          <w:szCs w:val="24"/>
          <w:lang w:val="pl-PL" w:eastAsia="pl-PL"/>
        </w:rPr>
        <w:t>–</w:t>
      </w:r>
      <w:r w:rsidR="004E4864" w:rsidRPr="00AA1347">
        <w:rPr>
          <w:rFonts w:ascii="Times New Roman" w:hAnsi="Times New Roman" w:cs="Times New Roman"/>
          <w:sz w:val="24"/>
          <w:szCs w:val="24"/>
          <w:lang w:val="pl-PL" w:eastAsia="pl-PL"/>
        </w:rPr>
        <w:t xml:space="preserve"> z ekspertami </w:t>
      </w:r>
      <w:r w:rsidR="00A27F6A">
        <w:rPr>
          <w:rFonts w:ascii="Times New Roman" w:hAnsi="Times New Roman" w:cs="Times New Roman"/>
          <w:sz w:val="24"/>
          <w:szCs w:val="24"/>
          <w:lang w:val="pl-PL" w:eastAsia="pl-PL"/>
        </w:rPr>
        <w:t>współpracującymi z</w:t>
      </w:r>
      <w:r w:rsidR="004E4864" w:rsidRPr="00AA1347">
        <w:rPr>
          <w:rFonts w:ascii="Times New Roman" w:hAnsi="Times New Roman" w:cs="Times New Roman"/>
          <w:sz w:val="24"/>
          <w:szCs w:val="24"/>
          <w:lang w:val="pl-PL" w:eastAsia="pl-PL"/>
        </w:rPr>
        <w:t xml:space="preserve"> </w:t>
      </w:r>
      <w:r w:rsidR="000C55D6">
        <w:rPr>
          <w:rFonts w:ascii="Times New Roman" w:hAnsi="Times New Roman" w:cs="Times New Roman"/>
          <w:sz w:val="24"/>
          <w:szCs w:val="24"/>
          <w:lang w:val="pl-PL" w:eastAsia="pl-PL"/>
        </w:rPr>
        <w:t>centrami usług społecznych;</w:t>
      </w:r>
    </w:p>
    <w:p w:rsidR="002D2C56" w:rsidRPr="00AA1347" w:rsidRDefault="00B84CC0" w:rsidP="000046DA">
      <w:pPr>
        <w:pStyle w:val="Akapitzlist"/>
        <w:numPr>
          <w:ilvl w:val="0"/>
          <w:numId w:val="8"/>
        </w:numPr>
        <w:spacing w:after="120" w:line="360" w:lineRule="auto"/>
        <w:ind w:left="709"/>
        <w:contextualSpacing w:val="0"/>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 xml:space="preserve">dnia </w:t>
      </w:r>
      <w:r w:rsidR="000C55D6">
        <w:rPr>
          <w:rFonts w:ascii="Times New Roman" w:hAnsi="Times New Roman" w:cs="Times New Roman"/>
          <w:sz w:val="24"/>
          <w:szCs w:val="24"/>
          <w:lang w:val="pl-PL" w:eastAsia="pl-PL"/>
        </w:rPr>
        <w:t xml:space="preserve">14 listopada </w:t>
      </w:r>
      <w:r w:rsidR="004E4864" w:rsidRPr="00AA1347">
        <w:rPr>
          <w:rFonts w:ascii="Times New Roman" w:hAnsi="Times New Roman" w:cs="Times New Roman"/>
          <w:sz w:val="24"/>
          <w:szCs w:val="24"/>
          <w:lang w:val="pl-PL" w:eastAsia="pl-PL"/>
        </w:rPr>
        <w:t xml:space="preserve">2024 r. </w:t>
      </w:r>
      <w:r w:rsidR="00AA1347" w:rsidRPr="00AA1347">
        <w:rPr>
          <w:rFonts w:ascii="Times New Roman" w:hAnsi="Times New Roman" w:cs="Times New Roman"/>
          <w:sz w:val="24"/>
          <w:szCs w:val="24"/>
          <w:lang w:val="pl-PL" w:eastAsia="pl-PL"/>
        </w:rPr>
        <w:t>–</w:t>
      </w:r>
      <w:r w:rsidR="004E4864" w:rsidRPr="00AA1347">
        <w:rPr>
          <w:rFonts w:ascii="Times New Roman" w:hAnsi="Times New Roman" w:cs="Times New Roman"/>
          <w:sz w:val="24"/>
          <w:szCs w:val="24"/>
          <w:lang w:val="pl-PL" w:eastAsia="pl-PL"/>
        </w:rPr>
        <w:t xml:space="preserve"> z członkami Rady ds. Samorządu Terytorialnego Narodowej Rady Rozwoju.</w:t>
      </w:r>
    </w:p>
    <w:p w:rsidR="002D2C56" w:rsidRPr="00AA1347" w:rsidRDefault="004E4864" w:rsidP="000046DA">
      <w:pPr>
        <w:spacing w:after="120" w:line="360" w:lineRule="auto"/>
        <w:ind w:firstLine="709"/>
        <w:jc w:val="both"/>
        <w:rPr>
          <w:rFonts w:ascii="Times New Roman" w:hAnsi="Times New Roman" w:cs="Times New Roman"/>
          <w:sz w:val="24"/>
          <w:szCs w:val="24"/>
          <w:lang w:eastAsia="pl-PL"/>
        </w:rPr>
      </w:pPr>
      <w:r w:rsidRPr="00AA1347">
        <w:rPr>
          <w:rFonts w:ascii="Times New Roman" w:hAnsi="Times New Roman" w:cs="Times New Roman"/>
          <w:sz w:val="24"/>
          <w:szCs w:val="24"/>
          <w:lang w:eastAsia="pl-PL"/>
        </w:rPr>
        <w:t xml:space="preserve">Ponadto </w:t>
      </w:r>
      <w:r w:rsidR="005B2AB2">
        <w:rPr>
          <w:rFonts w:ascii="Times New Roman" w:hAnsi="Times New Roman" w:cs="Times New Roman"/>
          <w:sz w:val="24"/>
          <w:szCs w:val="24"/>
          <w:lang w:eastAsia="pl-PL"/>
        </w:rPr>
        <w:t xml:space="preserve">w dniu 11 grudnia 2024 r. </w:t>
      </w:r>
      <w:r w:rsidRPr="00AA1347">
        <w:rPr>
          <w:rFonts w:ascii="Times New Roman" w:hAnsi="Times New Roman" w:cs="Times New Roman"/>
          <w:sz w:val="24"/>
          <w:szCs w:val="24"/>
          <w:lang w:eastAsia="pl-PL"/>
        </w:rPr>
        <w:t xml:space="preserve">przedstawiciele </w:t>
      </w:r>
      <w:r w:rsidR="000C55D6">
        <w:rPr>
          <w:rFonts w:ascii="Times New Roman" w:hAnsi="Times New Roman" w:cs="Times New Roman"/>
          <w:sz w:val="24"/>
          <w:szCs w:val="24"/>
          <w:lang w:eastAsia="pl-PL"/>
        </w:rPr>
        <w:t xml:space="preserve">Kancelarii Prezydenta Rzeczypospolitej Polskiej </w:t>
      </w:r>
      <w:r w:rsidRPr="00AA1347">
        <w:rPr>
          <w:rFonts w:ascii="Times New Roman" w:hAnsi="Times New Roman" w:cs="Times New Roman"/>
          <w:sz w:val="24"/>
          <w:szCs w:val="24"/>
          <w:lang w:eastAsia="pl-PL"/>
        </w:rPr>
        <w:t>wzięli udział w posiedzeniu Rady D</w:t>
      </w:r>
      <w:r w:rsidR="005B2AB2">
        <w:rPr>
          <w:rFonts w:ascii="Times New Roman" w:hAnsi="Times New Roman" w:cs="Times New Roman"/>
          <w:sz w:val="24"/>
          <w:szCs w:val="24"/>
          <w:lang w:eastAsia="pl-PL"/>
        </w:rPr>
        <w:t>ziałalności Pożytku Publicznego,</w:t>
      </w:r>
      <w:r w:rsidRPr="00AA1347">
        <w:rPr>
          <w:rFonts w:ascii="Times New Roman" w:hAnsi="Times New Roman" w:cs="Times New Roman"/>
          <w:sz w:val="24"/>
          <w:szCs w:val="24"/>
          <w:lang w:eastAsia="pl-PL"/>
        </w:rPr>
        <w:t xml:space="preserve"> podczas którego był omawiany projekt</w:t>
      </w:r>
      <w:r w:rsidR="001E7DB8">
        <w:rPr>
          <w:rFonts w:ascii="Times New Roman" w:hAnsi="Times New Roman" w:cs="Times New Roman"/>
          <w:sz w:val="24"/>
          <w:szCs w:val="24"/>
          <w:lang w:eastAsia="pl-PL"/>
        </w:rPr>
        <w:t xml:space="preserve"> ustawy</w:t>
      </w:r>
      <w:r w:rsidRPr="00AA1347">
        <w:rPr>
          <w:rFonts w:ascii="Times New Roman" w:hAnsi="Times New Roman" w:cs="Times New Roman"/>
          <w:sz w:val="24"/>
          <w:szCs w:val="24"/>
          <w:lang w:eastAsia="pl-PL"/>
        </w:rPr>
        <w:t>.</w:t>
      </w:r>
    </w:p>
    <w:p w:rsidR="002D2C56" w:rsidRPr="00AA1347" w:rsidRDefault="004E4864" w:rsidP="000046DA">
      <w:pPr>
        <w:spacing w:after="120" w:line="360" w:lineRule="auto"/>
        <w:ind w:firstLine="709"/>
        <w:jc w:val="both"/>
        <w:rPr>
          <w:rFonts w:ascii="Times New Roman" w:hAnsi="Times New Roman" w:cs="Times New Roman"/>
          <w:sz w:val="24"/>
          <w:szCs w:val="24"/>
          <w:lang w:eastAsia="pl-PL"/>
        </w:rPr>
      </w:pPr>
      <w:r w:rsidRPr="00AA1347">
        <w:rPr>
          <w:rFonts w:ascii="Times New Roman" w:hAnsi="Times New Roman" w:cs="Times New Roman"/>
          <w:sz w:val="24"/>
          <w:szCs w:val="24"/>
          <w:lang w:eastAsia="pl-PL"/>
        </w:rPr>
        <w:t xml:space="preserve">Po przeprowadzonych konsultacjach wprowadzono następujące zmiany w projekcie: </w:t>
      </w:r>
    </w:p>
    <w:p w:rsidR="002D2C56" w:rsidRPr="00AA1347" w:rsidRDefault="004E4864" w:rsidP="00D634F7">
      <w:pPr>
        <w:pStyle w:val="Akapitzlist"/>
        <w:numPr>
          <w:ilvl w:val="0"/>
          <w:numId w:val="9"/>
        </w:numPr>
        <w:spacing w:after="0" w:line="360" w:lineRule="auto"/>
        <w:ind w:left="709"/>
        <w:jc w:val="both"/>
        <w:rPr>
          <w:rFonts w:ascii="Times New Roman" w:hAnsi="Times New Roman" w:cs="Times New Roman"/>
          <w:sz w:val="24"/>
          <w:szCs w:val="24"/>
          <w:lang w:val="pl-PL" w:eastAsia="pl-PL"/>
        </w:rPr>
      </w:pPr>
      <w:r w:rsidRPr="00AA1347">
        <w:rPr>
          <w:rFonts w:ascii="Times New Roman" w:hAnsi="Times New Roman" w:cs="Times New Roman"/>
          <w:sz w:val="24"/>
          <w:szCs w:val="24"/>
          <w:lang w:val="pl-PL" w:eastAsia="pl-PL"/>
        </w:rPr>
        <w:t xml:space="preserve">w art. 1 pkt 2 </w:t>
      </w:r>
      <w:r w:rsidR="001E7DB8">
        <w:rPr>
          <w:rFonts w:ascii="Times New Roman" w:hAnsi="Times New Roman" w:cs="Times New Roman"/>
          <w:sz w:val="24"/>
          <w:szCs w:val="24"/>
          <w:lang w:val="pl-PL" w:eastAsia="pl-PL"/>
        </w:rPr>
        <w:t>zrezygnowano</w:t>
      </w:r>
      <w:r w:rsidRPr="00AA1347">
        <w:rPr>
          <w:rFonts w:ascii="Times New Roman" w:hAnsi="Times New Roman" w:cs="Times New Roman"/>
          <w:sz w:val="24"/>
          <w:szCs w:val="24"/>
          <w:lang w:val="pl-PL" w:eastAsia="pl-PL"/>
        </w:rPr>
        <w:t xml:space="preserve"> z </w:t>
      </w:r>
      <w:r w:rsidR="000C55D6">
        <w:rPr>
          <w:rFonts w:ascii="Times New Roman" w:hAnsi="Times New Roman" w:cs="Times New Roman"/>
          <w:sz w:val="24"/>
          <w:szCs w:val="24"/>
          <w:lang w:val="pl-PL" w:eastAsia="pl-PL"/>
        </w:rPr>
        <w:t>normy</w:t>
      </w:r>
      <w:r w:rsidRPr="00AA1347">
        <w:rPr>
          <w:rFonts w:ascii="Times New Roman" w:hAnsi="Times New Roman" w:cs="Times New Roman"/>
          <w:sz w:val="24"/>
          <w:szCs w:val="24"/>
          <w:lang w:val="pl-PL" w:eastAsia="pl-PL"/>
        </w:rPr>
        <w:t xml:space="preserve"> doprecyzowujące</w:t>
      </w:r>
      <w:r w:rsidR="000C55D6">
        <w:rPr>
          <w:rFonts w:ascii="Times New Roman" w:hAnsi="Times New Roman" w:cs="Times New Roman"/>
          <w:sz w:val="24"/>
          <w:szCs w:val="24"/>
          <w:lang w:val="pl-PL" w:eastAsia="pl-PL"/>
        </w:rPr>
        <w:t>j</w:t>
      </w:r>
      <w:r w:rsidRPr="00AA1347">
        <w:rPr>
          <w:rFonts w:ascii="Times New Roman" w:hAnsi="Times New Roman" w:cs="Times New Roman"/>
          <w:sz w:val="24"/>
          <w:szCs w:val="24"/>
          <w:lang w:val="pl-PL" w:eastAsia="pl-PL"/>
        </w:rPr>
        <w:t xml:space="preserve"> obligatoryjne elementy struktury centrum, które muszą być zawarte </w:t>
      </w:r>
      <w:r w:rsidR="005A7BFA">
        <w:rPr>
          <w:rFonts w:ascii="Times New Roman" w:hAnsi="Times New Roman" w:cs="Times New Roman"/>
          <w:sz w:val="24"/>
          <w:szCs w:val="24"/>
          <w:lang w:val="pl-PL" w:eastAsia="pl-PL"/>
        </w:rPr>
        <w:t xml:space="preserve">w </w:t>
      </w:r>
      <w:r w:rsidRPr="00AA1347">
        <w:rPr>
          <w:rFonts w:ascii="Times New Roman" w:hAnsi="Times New Roman" w:cs="Times New Roman"/>
          <w:sz w:val="24"/>
          <w:szCs w:val="24"/>
          <w:lang w:val="pl-PL" w:eastAsia="pl-PL"/>
        </w:rPr>
        <w:t>statucie</w:t>
      </w:r>
      <w:r w:rsidR="000C55D6">
        <w:rPr>
          <w:rFonts w:ascii="Times New Roman" w:hAnsi="Times New Roman" w:cs="Times New Roman"/>
          <w:sz w:val="24"/>
          <w:szCs w:val="24"/>
          <w:lang w:val="pl-PL" w:eastAsia="pl-PL"/>
        </w:rPr>
        <w:t>;</w:t>
      </w:r>
    </w:p>
    <w:p w:rsidR="002D2C56" w:rsidRDefault="004E4864" w:rsidP="00D634F7">
      <w:pPr>
        <w:pStyle w:val="Akapitzlist"/>
        <w:numPr>
          <w:ilvl w:val="0"/>
          <w:numId w:val="9"/>
        </w:numPr>
        <w:spacing w:after="0" w:line="360" w:lineRule="auto"/>
        <w:ind w:left="709"/>
        <w:jc w:val="both"/>
        <w:rPr>
          <w:rFonts w:ascii="Times New Roman" w:hAnsi="Times New Roman" w:cs="Times New Roman"/>
          <w:sz w:val="24"/>
          <w:szCs w:val="24"/>
          <w:lang w:val="pl-PL" w:eastAsia="pl-PL"/>
        </w:rPr>
      </w:pPr>
      <w:r w:rsidRPr="00AA1347">
        <w:rPr>
          <w:rFonts w:ascii="Times New Roman" w:hAnsi="Times New Roman" w:cs="Times New Roman"/>
          <w:sz w:val="24"/>
          <w:szCs w:val="24"/>
          <w:lang w:val="pl-PL" w:eastAsia="pl-PL"/>
        </w:rPr>
        <w:t>w art. 1 pkt</w:t>
      </w:r>
      <w:r w:rsidR="001E7DB8">
        <w:rPr>
          <w:rFonts w:ascii="Times New Roman" w:hAnsi="Times New Roman" w:cs="Times New Roman"/>
          <w:sz w:val="24"/>
          <w:szCs w:val="24"/>
          <w:lang w:val="pl-PL" w:eastAsia="pl-PL"/>
        </w:rPr>
        <w:t xml:space="preserve"> 5 zrezygnowano ze zmian obniżających</w:t>
      </w:r>
      <w:r w:rsidRPr="00AA1347">
        <w:rPr>
          <w:rFonts w:ascii="Times New Roman" w:hAnsi="Times New Roman" w:cs="Times New Roman"/>
          <w:sz w:val="24"/>
          <w:szCs w:val="24"/>
          <w:lang w:val="pl-PL" w:eastAsia="pl-PL"/>
        </w:rPr>
        <w:t xml:space="preserve"> </w:t>
      </w:r>
      <w:r w:rsidR="00A27F6A">
        <w:rPr>
          <w:rFonts w:ascii="Times New Roman" w:hAnsi="Times New Roman" w:cs="Times New Roman"/>
          <w:sz w:val="24"/>
          <w:szCs w:val="24"/>
          <w:lang w:val="pl-PL" w:eastAsia="pl-PL"/>
        </w:rPr>
        <w:t xml:space="preserve">do 2 lat </w:t>
      </w:r>
      <w:r w:rsidRPr="00AA1347">
        <w:rPr>
          <w:rFonts w:ascii="Times New Roman" w:hAnsi="Times New Roman" w:cs="Times New Roman"/>
          <w:sz w:val="24"/>
          <w:szCs w:val="24"/>
          <w:lang w:val="pl-PL" w:eastAsia="pl-PL"/>
        </w:rPr>
        <w:t>wymaga</w:t>
      </w:r>
      <w:r w:rsidR="001E7DB8">
        <w:rPr>
          <w:rFonts w:ascii="Times New Roman" w:hAnsi="Times New Roman" w:cs="Times New Roman"/>
          <w:sz w:val="24"/>
          <w:szCs w:val="24"/>
          <w:lang w:val="pl-PL" w:eastAsia="pl-PL"/>
        </w:rPr>
        <w:t>ny</w:t>
      </w:r>
      <w:r w:rsidR="00DA6F9C">
        <w:rPr>
          <w:rFonts w:ascii="Times New Roman" w:hAnsi="Times New Roman" w:cs="Times New Roman"/>
          <w:sz w:val="24"/>
          <w:szCs w:val="24"/>
          <w:lang w:val="pl-PL" w:eastAsia="pl-PL"/>
        </w:rPr>
        <w:t xml:space="preserve"> dla dyrektora centrum staż </w:t>
      </w:r>
      <w:r w:rsidR="00A27F6A">
        <w:rPr>
          <w:rFonts w:ascii="Times New Roman" w:hAnsi="Times New Roman" w:cs="Times New Roman"/>
          <w:sz w:val="24"/>
          <w:szCs w:val="24"/>
          <w:lang w:val="pl-PL" w:eastAsia="pl-PL"/>
        </w:rPr>
        <w:t>pracy</w:t>
      </w:r>
      <w:r w:rsidR="00DA6F9C">
        <w:rPr>
          <w:rFonts w:ascii="Times New Roman" w:hAnsi="Times New Roman" w:cs="Times New Roman"/>
          <w:sz w:val="24"/>
          <w:szCs w:val="24"/>
          <w:lang w:val="pl-PL" w:eastAsia="pl-PL"/>
        </w:rPr>
        <w:t xml:space="preserve"> </w:t>
      </w:r>
      <w:r w:rsidR="001E7DB8">
        <w:rPr>
          <w:rFonts w:ascii="Times New Roman" w:hAnsi="Times New Roman" w:cs="Times New Roman"/>
          <w:sz w:val="24"/>
          <w:szCs w:val="24"/>
          <w:lang w:val="pl-PL" w:eastAsia="pl-PL"/>
        </w:rPr>
        <w:t xml:space="preserve">na stanowisku kierowniczym oraz zrezygnowano z </w:t>
      </w:r>
      <w:r w:rsidRPr="00AA1347">
        <w:rPr>
          <w:rFonts w:ascii="Times New Roman" w:hAnsi="Times New Roman" w:cs="Times New Roman"/>
          <w:sz w:val="24"/>
          <w:szCs w:val="24"/>
          <w:lang w:val="pl-PL" w:eastAsia="pl-PL"/>
        </w:rPr>
        <w:t xml:space="preserve">odroczenia obowiązku </w:t>
      </w:r>
      <w:r w:rsidR="003C7EFD">
        <w:rPr>
          <w:rFonts w:ascii="Times New Roman" w:hAnsi="Times New Roman" w:cs="Times New Roman"/>
          <w:sz w:val="24"/>
          <w:szCs w:val="24"/>
          <w:lang w:val="pl-PL" w:eastAsia="pl-PL"/>
        </w:rPr>
        <w:t xml:space="preserve">ukończenia </w:t>
      </w:r>
      <w:r w:rsidRPr="003A4855">
        <w:rPr>
          <w:rFonts w:ascii="Times New Roman" w:hAnsi="Times New Roman" w:cs="Times New Roman"/>
          <w:sz w:val="24"/>
          <w:szCs w:val="24"/>
          <w:lang w:val="pl-PL" w:eastAsia="pl-PL"/>
        </w:rPr>
        <w:t>szkolenia</w:t>
      </w:r>
      <w:r w:rsidR="003A4855">
        <w:rPr>
          <w:rFonts w:ascii="Times New Roman" w:hAnsi="Times New Roman" w:cs="Times New Roman"/>
          <w:sz w:val="24"/>
          <w:szCs w:val="24"/>
          <w:lang w:val="pl-PL" w:eastAsia="pl-PL"/>
        </w:rPr>
        <w:t xml:space="preserve"> </w:t>
      </w:r>
      <w:r w:rsidR="003A4855" w:rsidRPr="00AA1347">
        <w:rPr>
          <w:rFonts w:ascii="Times New Roman" w:hAnsi="Times New Roman" w:cs="Times New Roman"/>
          <w:sz w:val="24"/>
          <w:szCs w:val="24"/>
          <w:lang w:val="pl-PL"/>
        </w:rPr>
        <w:t>z zakresu zarządzania i organizacji usług społecznych</w:t>
      </w:r>
      <w:r w:rsidR="001E7DB8">
        <w:rPr>
          <w:rFonts w:ascii="Times New Roman" w:hAnsi="Times New Roman" w:cs="Times New Roman"/>
          <w:sz w:val="24"/>
          <w:szCs w:val="24"/>
          <w:lang w:val="pl-PL"/>
        </w:rPr>
        <w:t xml:space="preserve"> </w:t>
      </w:r>
      <w:r w:rsidR="003C7EFD">
        <w:rPr>
          <w:rFonts w:ascii="Times New Roman" w:hAnsi="Times New Roman" w:cs="Times New Roman"/>
          <w:sz w:val="24"/>
          <w:szCs w:val="24"/>
          <w:lang w:val="pl-PL"/>
        </w:rPr>
        <w:t xml:space="preserve">przez dyrektora centrum, </w:t>
      </w:r>
      <w:r w:rsidR="001E7DB8">
        <w:rPr>
          <w:rFonts w:ascii="Times New Roman" w:hAnsi="Times New Roman" w:cs="Times New Roman"/>
          <w:sz w:val="24"/>
          <w:szCs w:val="24"/>
          <w:lang w:val="pl-PL"/>
        </w:rPr>
        <w:t>w okresie roku od utworzenia centrum</w:t>
      </w:r>
      <w:r w:rsidR="000C55D6">
        <w:rPr>
          <w:rFonts w:ascii="Times New Roman" w:hAnsi="Times New Roman" w:cs="Times New Roman"/>
          <w:sz w:val="24"/>
          <w:szCs w:val="24"/>
          <w:lang w:val="pl-PL"/>
        </w:rPr>
        <w:t>;</w:t>
      </w:r>
    </w:p>
    <w:p w:rsidR="00BD4955" w:rsidRPr="00AA1347" w:rsidRDefault="00BD4955" w:rsidP="00D634F7">
      <w:pPr>
        <w:pStyle w:val="Akapitzlist"/>
        <w:numPr>
          <w:ilvl w:val="0"/>
          <w:numId w:val="9"/>
        </w:numPr>
        <w:spacing w:after="0" w:line="360" w:lineRule="auto"/>
        <w:ind w:left="709"/>
        <w:jc w:val="both"/>
        <w:rPr>
          <w:rFonts w:ascii="Times New Roman" w:hAnsi="Times New Roman" w:cs="Times New Roman"/>
          <w:sz w:val="24"/>
          <w:szCs w:val="24"/>
          <w:lang w:val="pl-PL" w:eastAsia="pl-PL"/>
        </w:rPr>
      </w:pPr>
      <w:r>
        <w:rPr>
          <w:rFonts w:ascii="Times New Roman" w:hAnsi="Times New Roman" w:cs="Times New Roman"/>
          <w:sz w:val="24"/>
          <w:szCs w:val="24"/>
          <w:lang w:val="pl-PL"/>
        </w:rPr>
        <w:t>w art. 1 pkt 6 zrezygnowano z wymogu 2-letniego doświadczenia na stanowisku kierowniczym dla organizatora usług społecznych;</w:t>
      </w:r>
    </w:p>
    <w:p w:rsidR="002D2C56" w:rsidRPr="00AA1347" w:rsidRDefault="004E4864" w:rsidP="00D634F7">
      <w:pPr>
        <w:pStyle w:val="Akapitzlist"/>
        <w:numPr>
          <w:ilvl w:val="0"/>
          <w:numId w:val="9"/>
        </w:numPr>
        <w:spacing w:after="0" w:line="360" w:lineRule="auto"/>
        <w:ind w:left="709"/>
        <w:jc w:val="both"/>
        <w:rPr>
          <w:rFonts w:ascii="Times New Roman" w:hAnsi="Times New Roman" w:cs="Times New Roman"/>
          <w:sz w:val="24"/>
          <w:szCs w:val="24"/>
          <w:lang w:val="pl-PL" w:eastAsia="pl-PL"/>
        </w:rPr>
      </w:pPr>
      <w:r w:rsidRPr="00AA1347">
        <w:rPr>
          <w:rFonts w:ascii="Times New Roman" w:hAnsi="Times New Roman" w:cs="Times New Roman"/>
          <w:sz w:val="24"/>
          <w:szCs w:val="24"/>
          <w:lang w:val="pl-PL" w:eastAsia="pl-PL"/>
        </w:rPr>
        <w:t xml:space="preserve">w art. 1 pkt 7 do listy kierunków </w:t>
      </w:r>
      <w:r w:rsidR="00AA1347" w:rsidRPr="00AA1347">
        <w:rPr>
          <w:rFonts w:ascii="Times New Roman" w:hAnsi="Times New Roman" w:cs="Times New Roman"/>
          <w:sz w:val="24"/>
          <w:szCs w:val="24"/>
          <w:lang w:val="pl-PL" w:eastAsia="pl-PL"/>
        </w:rPr>
        <w:t>studiów</w:t>
      </w:r>
      <w:r w:rsidR="00E3372D">
        <w:rPr>
          <w:rFonts w:ascii="Times New Roman" w:hAnsi="Times New Roman" w:cs="Times New Roman"/>
          <w:sz w:val="24"/>
          <w:szCs w:val="24"/>
          <w:lang w:val="pl-PL" w:eastAsia="pl-PL"/>
        </w:rPr>
        <w:t xml:space="preserve"> wyższych</w:t>
      </w:r>
      <w:r w:rsidR="00AA1347">
        <w:rPr>
          <w:rFonts w:ascii="Times New Roman" w:hAnsi="Times New Roman" w:cs="Times New Roman"/>
          <w:sz w:val="24"/>
          <w:szCs w:val="24"/>
          <w:lang w:val="pl-PL" w:eastAsia="pl-PL"/>
        </w:rPr>
        <w:t>, których</w:t>
      </w:r>
      <w:r w:rsidR="00AA1347" w:rsidRPr="00AA1347">
        <w:rPr>
          <w:rFonts w:ascii="Times New Roman" w:hAnsi="Times New Roman" w:cs="Times New Roman"/>
          <w:sz w:val="24"/>
          <w:szCs w:val="24"/>
          <w:lang w:val="pl-PL" w:eastAsia="pl-PL"/>
        </w:rPr>
        <w:t xml:space="preserve"> </w:t>
      </w:r>
      <w:r w:rsidR="00E3372D">
        <w:rPr>
          <w:rFonts w:ascii="Times New Roman" w:hAnsi="Times New Roman" w:cs="Times New Roman"/>
          <w:sz w:val="24"/>
          <w:szCs w:val="24"/>
          <w:lang w:val="pl-PL" w:eastAsia="pl-PL"/>
        </w:rPr>
        <w:t>absolwen</w:t>
      </w:r>
      <w:r w:rsidR="00A27F6A">
        <w:rPr>
          <w:rFonts w:ascii="Times New Roman" w:hAnsi="Times New Roman" w:cs="Times New Roman"/>
          <w:sz w:val="24"/>
          <w:szCs w:val="24"/>
          <w:lang w:val="pl-PL" w:eastAsia="pl-PL"/>
        </w:rPr>
        <w:t>ci</w:t>
      </w:r>
      <w:r w:rsidR="00E3372D">
        <w:rPr>
          <w:rFonts w:ascii="Times New Roman" w:hAnsi="Times New Roman" w:cs="Times New Roman"/>
          <w:sz w:val="24"/>
          <w:szCs w:val="24"/>
          <w:lang w:val="pl-PL" w:eastAsia="pl-PL"/>
        </w:rPr>
        <w:t xml:space="preserve"> mo</w:t>
      </w:r>
      <w:r w:rsidR="00A27F6A">
        <w:rPr>
          <w:rFonts w:ascii="Times New Roman" w:hAnsi="Times New Roman" w:cs="Times New Roman"/>
          <w:sz w:val="24"/>
          <w:szCs w:val="24"/>
          <w:lang w:val="pl-PL" w:eastAsia="pl-PL"/>
        </w:rPr>
        <w:t>gą</w:t>
      </w:r>
      <w:r w:rsidR="00E3372D">
        <w:rPr>
          <w:rFonts w:ascii="Times New Roman" w:hAnsi="Times New Roman" w:cs="Times New Roman"/>
          <w:sz w:val="24"/>
          <w:szCs w:val="24"/>
          <w:lang w:val="pl-PL" w:eastAsia="pl-PL"/>
        </w:rPr>
        <w:t xml:space="preserve"> zostać koordynator</w:t>
      </w:r>
      <w:r w:rsidR="00A27F6A">
        <w:rPr>
          <w:rFonts w:ascii="Times New Roman" w:hAnsi="Times New Roman" w:cs="Times New Roman"/>
          <w:sz w:val="24"/>
          <w:szCs w:val="24"/>
          <w:lang w:val="pl-PL" w:eastAsia="pl-PL"/>
        </w:rPr>
        <w:t>ami</w:t>
      </w:r>
      <w:r w:rsidR="00E3372D">
        <w:rPr>
          <w:rFonts w:ascii="Times New Roman" w:hAnsi="Times New Roman" w:cs="Times New Roman"/>
          <w:sz w:val="24"/>
          <w:szCs w:val="24"/>
          <w:lang w:val="pl-PL" w:eastAsia="pl-PL"/>
        </w:rPr>
        <w:t xml:space="preserve"> indywidualnych planów usług społecznych,</w:t>
      </w:r>
      <w:r w:rsidR="00AA1347" w:rsidRPr="00AA1347">
        <w:rPr>
          <w:rFonts w:ascii="Times New Roman" w:hAnsi="Times New Roman" w:cs="Times New Roman"/>
          <w:sz w:val="24"/>
          <w:szCs w:val="24"/>
          <w:lang w:val="pl-PL" w:eastAsia="pl-PL"/>
        </w:rPr>
        <w:t xml:space="preserve"> </w:t>
      </w:r>
      <w:r w:rsidRPr="00AA1347">
        <w:rPr>
          <w:rFonts w:ascii="Times New Roman" w:hAnsi="Times New Roman" w:cs="Times New Roman"/>
          <w:sz w:val="24"/>
          <w:szCs w:val="24"/>
          <w:lang w:val="pl-PL" w:eastAsia="pl-PL"/>
        </w:rPr>
        <w:t>dodano politologię i</w:t>
      </w:r>
      <w:r w:rsidR="00D634F7">
        <w:rPr>
          <w:rFonts w:ascii="Times New Roman" w:hAnsi="Times New Roman" w:cs="Times New Roman"/>
          <w:sz w:val="24"/>
          <w:szCs w:val="24"/>
          <w:lang w:val="pl-PL" w:eastAsia="pl-PL"/>
        </w:rPr>
        <w:t> </w:t>
      </w:r>
      <w:r w:rsidRPr="00AA1347">
        <w:rPr>
          <w:rFonts w:ascii="Times New Roman" w:hAnsi="Times New Roman" w:cs="Times New Roman"/>
          <w:sz w:val="24"/>
          <w:szCs w:val="24"/>
          <w:lang w:val="pl-PL" w:eastAsia="pl-PL"/>
        </w:rPr>
        <w:t>zdrowie publiczne</w:t>
      </w:r>
      <w:r w:rsidR="000C55D6">
        <w:rPr>
          <w:rFonts w:ascii="Times New Roman" w:hAnsi="Times New Roman" w:cs="Times New Roman"/>
          <w:sz w:val="24"/>
          <w:szCs w:val="24"/>
          <w:lang w:val="pl-PL" w:eastAsia="pl-PL"/>
        </w:rPr>
        <w:t>;</w:t>
      </w:r>
    </w:p>
    <w:p w:rsidR="002D2C56" w:rsidRPr="00AA1347" w:rsidRDefault="003C7EFD" w:rsidP="00D634F7">
      <w:pPr>
        <w:pStyle w:val="Akapitzlist"/>
        <w:numPr>
          <w:ilvl w:val="0"/>
          <w:numId w:val="9"/>
        </w:numPr>
        <w:spacing w:after="0" w:line="360" w:lineRule="auto"/>
        <w:ind w:left="709"/>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 xml:space="preserve">w tym samym przepisie wprowadzono </w:t>
      </w:r>
      <w:r w:rsidR="00DA6F9C">
        <w:rPr>
          <w:rFonts w:ascii="Times New Roman" w:hAnsi="Times New Roman" w:cs="Times New Roman"/>
          <w:sz w:val="24"/>
          <w:szCs w:val="24"/>
          <w:lang w:val="pl-PL" w:eastAsia="pl-PL"/>
        </w:rPr>
        <w:t>zmianę doprecyzowującą</w:t>
      </w:r>
      <w:r w:rsidR="00A9660F">
        <w:rPr>
          <w:rFonts w:ascii="Times New Roman" w:hAnsi="Times New Roman" w:cs="Times New Roman"/>
          <w:sz w:val="24"/>
          <w:szCs w:val="24"/>
          <w:lang w:val="pl-PL" w:eastAsia="pl-PL"/>
        </w:rPr>
        <w:t>, wskazującą</w:t>
      </w:r>
      <w:r w:rsidR="00140D1F">
        <w:rPr>
          <w:rFonts w:ascii="Times New Roman" w:hAnsi="Times New Roman" w:cs="Times New Roman"/>
          <w:sz w:val="24"/>
          <w:szCs w:val="24"/>
          <w:lang w:val="pl-PL" w:eastAsia="pl-PL"/>
        </w:rPr>
        <w:t>,</w:t>
      </w:r>
      <w:r w:rsidR="00A9660F">
        <w:rPr>
          <w:rFonts w:ascii="Times New Roman" w:hAnsi="Times New Roman" w:cs="Times New Roman"/>
          <w:sz w:val="24"/>
          <w:szCs w:val="24"/>
          <w:lang w:val="pl-PL" w:eastAsia="pl-PL"/>
        </w:rPr>
        <w:t xml:space="preserve"> </w:t>
      </w:r>
      <w:r w:rsidR="004E4864" w:rsidRPr="00AA1347">
        <w:rPr>
          <w:rFonts w:ascii="Times New Roman" w:hAnsi="Times New Roman" w:cs="Times New Roman"/>
          <w:sz w:val="24"/>
          <w:szCs w:val="24"/>
          <w:lang w:val="pl-PL" w:eastAsia="pl-PL"/>
        </w:rPr>
        <w:t>że koordynator</w:t>
      </w:r>
      <w:r w:rsidR="005A7BFA" w:rsidRPr="003319C8">
        <w:rPr>
          <w:lang w:val="pl-PL"/>
        </w:rPr>
        <w:t xml:space="preserve"> </w:t>
      </w:r>
      <w:r w:rsidR="005A7BFA" w:rsidRPr="005A7BFA">
        <w:rPr>
          <w:rFonts w:ascii="Times New Roman" w:hAnsi="Times New Roman" w:cs="Times New Roman"/>
          <w:sz w:val="24"/>
          <w:szCs w:val="24"/>
          <w:lang w:val="pl-PL" w:eastAsia="pl-PL"/>
        </w:rPr>
        <w:t>indywidualnych planów usług społecznych</w:t>
      </w:r>
      <w:r w:rsidR="004E4864" w:rsidRPr="00AA1347">
        <w:rPr>
          <w:rFonts w:ascii="Times New Roman" w:hAnsi="Times New Roman" w:cs="Times New Roman"/>
          <w:sz w:val="24"/>
          <w:szCs w:val="24"/>
          <w:lang w:val="pl-PL" w:eastAsia="pl-PL"/>
        </w:rPr>
        <w:t xml:space="preserve"> ma mieć doświadczenie zawodowe w podmiotach wykonujących usługi z zakresu, o którym mowa w art. 2 ust.</w:t>
      </w:r>
      <w:r w:rsidR="00D634F7">
        <w:rPr>
          <w:rFonts w:ascii="Times New Roman" w:hAnsi="Times New Roman" w:cs="Times New Roman"/>
          <w:sz w:val="24"/>
          <w:szCs w:val="24"/>
          <w:lang w:val="pl-PL" w:eastAsia="pl-PL"/>
        </w:rPr>
        <w:t> </w:t>
      </w:r>
      <w:r w:rsidR="004E4864" w:rsidRPr="00AA1347">
        <w:rPr>
          <w:rFonts w:ascii="Times New Roman" w:hAnsi="Times New Roman" w:cs="Times New Roman"/>
          <w:sz w:val="24"/>
          <w:szCs w:val="24"/>
          <w:lang w:val="pl-PL" w:eastAsia="pl-PL"/>
        </w:rPr>
        <w:t>1</w:t>
      </w:r>
      <w:r w:rsidR="005A7BFA">
        <w:rPr>
          <w:rFonts w:ascii="Times New Roman" w:hAnsi="Times New Roman" w:cs="Times New Roman"/>
          <w:sz w:val="24"/>
          <w:szCs w:val="24"/>
          <w:lang w:val="pl-PL" w:eastAsia="pl-PL"/>
        </w:rPr>
        <w:t xml:space="preserve"> ustawy</w:t>
      </w:r>
      <w:r w:rsidR="000C55D6">
        <w:rPr>
          <w:rFonts w:ascii="Times New Roman" w:hAnsi="Times New Roman" w:cs="Times New Roman"/>
          <w:sz w:val="24"/>
          <w:szCs w:val="24"/>
          <w:lang w:val="pl-PL" w:eastAsia="pl-PL"/>
        </w:rPr>
        <w:t>;</w:t>
      </w:r>
    </w:p>
    <w:p w:rsidR="002D2C56" w:rsidRPr="00AA1347" w:rsidRDefault="004E4864" w:rsidP="00D634F7">
      <w:pPr>
        <w:pStyle w:val="Akapitzlist"/>
        <w:numPr>
          <w:ilvl w:val="0"/>
          <w:numId w:val="9"/>
        </w:numPr>
        <w:spacing w:after="0" w:line="360" w:lineRule="auto"/>
        <w:ind w:left="709"/>
        <w:jc w:val="both"/>
        <w:rPr>
          <w:rFonts w:ascii="Times New Roman" w:hAnsi="Times New Roman" w:cs="Times New Roman"/>
          <w:sz w:val="24"/>
          <w:szCs w:val="24"/>
          <w:lang w:val="pl-PL" w:eastAsia="pl-PL"/>
        </w:rPr>
      </w:pPr>
      <w:r w:rsidRPr="00AA1347">
        <w:rPr>
          <w:rFonts w:ascii="Times New Roman" w:hAnsi="Times New Roman" w:cs="Times New Roman"/>
          <w:sz w:val="24"/>
          <w:szCs w:val="24"/>
          <w:lang w:val="pl-PL" w:eastAsia="pl-PL"/>
        </w:rPr>
        <w:t xml:space="preserve">w art. 1 pkt 12 </w:t>
      </w:r>
      <w:r w:rsidR="00AA1347" w:rsidRPr="00AA1347">
        <w:rPr>
          <w:rFonts w:ascii="Times New Roman" w:hAnsi="Times New Roman" w:cs="Times New Roman"/>
          <w:sz w:val="24"/>
          <w:szCs w:val="24"/>
          <w:lang w:val="pl-PL" w:eastAsia="pl-PL"/>
        </w:rPr>
        <w:t>złagodzono sankcje</w:t>
      </w:r>
      <w:r w:rsidR="003C7EFD" w:rsidRPr="003C7EFD">
        <w:rPr>
          <w:rFonts w:ascii="Times New Roman" w:hAnsi="Times New Roman" w:cs="Times New Roman"/>
          <w:sz w:val="24"/>
          <w:szCs w:val="24"/>
          <w:lang w:val="pl-PL" w:eastAsia="pl-PL"/>
        </w:rPr>
        <w:t xml:space="preserve"> </w:t>
      </w:r>
      <w:r w:rsidR="003C7EFD">
        <w:rPr>
          <w:rFonts w:ascii="Times New Roman" w:hAnsi="Times New Roman" w:cs="Times New Roman"/>
          <w:sz w:val="24"/>
          <w:szCs w:val="24"/>
          <w:lang w:val="pl-PL" w:eastAsia="pl-PL"/>
        </w:rPr>
        <w:t>za nieuprawnione używanie</w:t>
      </w:r>
      <w:r w:rsidR="003C7EFD" w:rsidRPr="00AA1347">
        <w:rPr>
          <w:rFonts w:ascii="Times New Roman" w:hAnsi="Times New Roman" w:cs="Times New Roman"/>
          <w:sz w:val="24"/>
          <w:szCs w:val="24"/>
          <w:lang w:val="pl-PL" w:eastAsia="pl-PL"/>
        </w:rPr>
        <w:t xml:space="preserve"> nazwy „centrum usług społecznych”,</w:t>
      </w:r>
      <w:r w:rsidRPr="00AA1347">
        <w:rPr>
          <w:rFonts w:ascii="Times New Roman" w:hAnsi="Times New Roman" w:cs="Times New Roman"/>
          <w:sz w:val="24"/>
          <w:szCs w:val="24"/>
          <w:lang w:val="pl-PL" w:eastAsia="pl-PL"/>
        </w:rPr>
        <w:t xml:space="preserve"> </w:t>
      </w:r>
      <w:r w:rsidR="003C7EFD">
        <w:rPr>
          <w:rFonts w:ascii="Times New Roman" w:hAnsi="Times New Roman" w:cs="Times New Roman"/>
          <w:sz w:val="24"/>
          <w:szCs w:val="24"/>
          <w:lang w:val="pl-PL" w:eastAsia="pl-PL"/>
        </w:rPr>
        <w:t xml:space="preserve">poprzez rezygnację </w:t>
      </w:r>
      <w:r w:rsidRPr="00AA1347">
        <w:rPr>
          <w:rFonts w:ascii="Times New Roman" w:hAnsi="Times New Roman" w:cs="Times New Roman"/>
          <w:sz w:val="24"/>
          <w:szCs w:val="24"/>
          <w:lang w:val="pl-PL" w:eastAsia="pl-PL"/>
        </w:rPr>
        <w:t xml:space="preserve">z kary pozbawienia wolności do lat </w:t>
      </w:r>
      <w:r w:rsidR="00DA6F9C">
        <w:rPr>
          <w:rFonts w:ascii="Times New Roman" w:hAnsi="Times New Roman" w:cs="Times New Roman"/>
          <w:sz w:val="24"/>
          <w:szCs w:val="24"/>
          <w:lang w:val="pl-PL" w:eastAsia="pl-PL"/>
        </w:rPr>
        <w:t>3 za nieuprawnione używanie</w:t>
      </w:r>
      <w:r w:rsidRPr="00AA1347">
        <w:rPr>
          <w:rFonts w:ascii="Times New Roman" w:hAnsi="Times New Roman" w:cs="Times New Roman"/>
          <w:sz w:val="24"/>
          <w:szCs w:val="24"/>
          <w:lang w:val="pl-PL" w:eastAsia="pl-PL"/>
        </w:rPr>
        <w:t xml:space="preserve"> nazwy „centrum usług społecznych”</w:t>
      </w:r>
      <w:r w:rsidR="000C55D6">
        <w:rPr>
          <w:rFonts w:ascii="Times New Roman" w:hAnsi="Times New Roman" w:cs="Times New Roman"/>
          <w:sz w:val="24"/>
          <w:szCs w:val="24"/>
          <w:lang w:val="pl-PL" w:eastAsia="pl-PL"/>
        </w:rPr>
        <w:t>;</w:t>
      </w:r>
    </w:p>
    <w:p w:rsidR="002D2C56" w:rsidRPr="00AA1347" w:rsidRDefault="004E4864" w:rsidP="00D634F7">
      <w:pPr>
        <w:pStyle w:val="Akapitzlist"/>
        <w:numPr>
          <w:ilvl w:val="0"/>
          <w:numId w:val="9"/>
        </w:numPr>
        <w:spacing w:after="0" w:line="360" w:lineRule="auto"/>
        <w:ind w:left="709"/>
        <w:jc w:val="both"/>
        <w:rPr>
          <w:rFonts w:ascii="Times New Roman" w:hAnsi="Times New Roman" w:cs="Times New Roman"/>
          <w:sz w:val="24"/>
          <w:szCs w:val="24"/>
          <w:lang w:val="pl-PL" w:eastAsia="pl-PL"/>
        </w:rPr>
      </w:pPr>
      <w:r w:rsidRPr="00AA1347">
        <w:rPr>
          <w:rFonts w:ascii="Times New Roman" w:hAnsi="Times New Roman" w:cs="Times New Roman"/>
          <w:sz w:val="24"/>
          <w:szCs w:val="24"/>
          <w:lang w:val="pl-PL" w:eastAsia="pl-PL"/>
        </w:rPr>
        <w:t xml:space="preserve">w art. 4 pkt 2 wydłużono o rok czas wejścia w życie przepisów </w:t>
      </w:r>
      <w:r w:rsidR="00AA1347" w:rsidRPr="00AA1347">
        <w:rPr>
          <w:rFonts w:ascii="Times New Roman" w:hAnsi="Times New Roman" w:cs="Times New Roman"/>
          <w:sz w:val="24"/>
          <w:szCs w:val="24"/>
          <w:lang w:val="pl-PL" w:eastAsia="pl-PL"/>
        </w:rPr>
        <w:t>dotyczących zastrzeżenia</w:t>
      </w:r>
      <w:r w:rsidR="003C7EFD" w:rsidRPr="003C7EFD">
        <w:rPr>
          <w:rFonts w:ascii="Times New Roman" w:hAnsi="Times New Roman" w:cs="Times New Roman"/>
          <w:sz w:val="24"/>
          <w:szCs w:val="24"/>
          <w:lang w:val="pl-PL" w:eastAsia="pl-PL"/>
        </w:rPr>
        <w:t xml:space="preserve"> </w:t>
      </w:r>
      <w:r w:rsidR="003C7EFD" w:rsidRPr="00AA1347">
        <w:rPr>
          <w:rFonts w:ascii="Times New Roman" w:hAnsi="Times New Roman" w:cs="Times New Roman"/>
          <w:sz w:val="24"/>
          <w:szCs w:val="24"/>
          <w:lang w:val="pl-PL" w:eastAsia="pl-PL"/>
        </w:rPr>
        <w:t>na</w:t>
      </w:r>
      <w:r w:rsidR="003C7EFD">
        <w:rPr>
          <w:rFonts w:ascii="Times New Roman" w:hAnsi="Times New Roman" w:cs="Times New Roman"/>
          <w:sz w:val="24"/>
          <w:szCs w:val="24"/>
          <w:lang w:val="pl-PL" w:eastAsia="pl-PL"/>
        </w:rPr>
        <w:t>zwy „centrum usług społecznych”</w:t>
      </w:r>
      <w:r w:rsidR="00AA1347" w:rsidRPr="00AA1347">
        <w:rPr>
          <w:rFonts w:ascii="Times New Roman" w:hAnsi="Times New Roman" w:cs="Times New Roman"/>
          <w:sz w:val="24"/>
          <w:szCs w:val="24"/>
          <w:lang w:val="pl-PL" w:eastAsia="pl-PL"/>
        </w:rPr>
        <w:t xml:space="preserve"> i </w:t>
      </w:r>
      <w:r w:rsidRPr="00AA1347">
        <w:rPr>
          <w:rFonts w:ascii="Times New Roman" w:hAnsi="Times New Roman" w:cs="Times New Roman"/>
          <w:sz w:val="24"/>
          <w:szCs w:val="24"/>
          <w:lang w:val="pl-PL" w:eastAsia="pl-PL"/>
        </w:rPr>
        <w:t>pena</w:t>
      </w:r>
      <w:r w:rsidR="00DA6F9C">
        <w:rPr>
          <w:rFonts w:ascii="Times New Roman" w:hAnsi="Times New Roman" w:cs="Times New Roman"/>
          <w:sz w:val="24"/>
          <w:szCs w:val="24"/>
          <w:lang w:val="pl-PL" w:eastAsia="pl-PL"/>
        </w:rPr>
        <w:t xml:space="preserve">lizacji </w:t>
      </w:r>
      <w:r w:rsidRPr="00AA1347">
        <w:rPr>
          <w:rFonts w:ascii="Times New Roman" w:hAnsi="Times New Roman" w:cs="Times New Roman"/>
          <w:sz w:val="24"/>
          <w:szCs w:val="24"/>
          <w:lang w:val="pl-PL" w:eastAsia="pl-PL"/>
        </w:rPr>
        <w:t>nieuprawnione</w:t>
      </w:r>
      <w:r w:rsidR="00DA6F9C">
        <w:rPr>
          <w:rFonts w:ascii="Times New Roman" w:hAnsi="Times New Roman" w:cs="Times New Roman"/>
          <w:sz w:val="24"/>
          <w:szCs w:val="24"/>
          <w:lang w:val="pl-PL" w:eastAsia="pl-PL"/>
        </w:rPr>
        <w:t>go</w:t>
      </w:r>
      <w:r w:rsidR="003C7EFD">
        <w:rPr>
          <w:rFonts w:ascii="Times New Roman" w:hAnsi="Times New Roman" w:cs="Times New Roman"/>
          <w:sz w:val="24"/>
          <w:szCs w:val="24"/>
          <w:lang w:val="pl-PL" w:eastAsia="pl-PL"/>
        </w:rPr>
        <w:t xml:space="preserve"> używania</w:t>
      </w:r>
      <w:r w:rsidRPr="00AA1347">
        <w:rPr>
          <w:rFonts w:ascii="Times New Roman" w:hAnsi="Times New Roman" w:cs="Times New Roman"/>
          <w:sz w:val="24"/>
          <w:szCs w:val="24"/>
          <w:lang w:val="pl-PL" w:eastAsia="pl-PL"/>
        </w:rPr>
        <w:t xml:space="preserve"> nazwy „centrum usług społecznych”</w:t>
      </w:r>
      <w:r w:rsidR="00E01D7A">
        <w:rPr>
          <w:rFonts w:ascii="Times New Roman" w:hAnsi="Times New Roman" w:cs="Times New Roman"/>
          <w:sz w:val="24"/>
          <w:szCs w:val="24"/>
          <w:lang w:val="pl-PL" w:eastAsia="pl-PL"/>
        </w:rPr>
        <w:t>,</w:t>
      </w:r>
      <w:r w:rsidRPr="00AA1347">
        <w:rPr>
          <w:rFonts w:ascii="Times New Roman" w:hAnsi="Times New Roman" w:cs="Times New Roman"/>
          <w:sz w:val="24"/>
          <w:szCs w:val="24"/>
          <w:lang w:val="pl-PL" w:eastAsia="pl-PL"/>
        </w:rPr>
        <w:t xml:space="preserve"> do </w:t>
      </w:r>
      <w:r w:rsidR="00E01D7A">
        <w:rPr>
          <w:rFonts w:ascii="Times New Roman" w:hAnsi="Times New Roman" w:cs="Times New Roman"/>
          <w:sz w:val="24"/>
          <w:szCs w:val="24"/>
          <w:lang w:val="pl-PL" w:eastAsia="pl-PL"/>
        </w:rPr>
        <w:t xml:space="preserve">dnia </w:t>
      </w:r>
      <w:r w:rsidRPr="00AA1347">
        <w:rPr>
          <w:rFonts w:ascii="Times New Roman" w:hAnsi="Times New Roman" w:cs="Times New Roman"/>
          <w:sz w:val="24"/>
          <w:szCs w:val="24"/>
          <w:lang w:val="pl-PL" w:eastAsia="pl-PL"/>
        </w:rPr>
        <w:t>1 stycznia 2028 r.</w:t>
      </w:r>
    </w:p>
    <w:p w:rsidR="002D2C56" w:rsidRPr="00AA1347" w:rsidRDefault="002D2C56" w:rsidP="009D26CB">
      <w:pPr>
        <w:spacing w:after="0" w:line="360" w:lineRule="auto"/>
        <w:jc w:val="both"/>
        <w:rPr>
          <w:rFonts w:ascii="Times New Roman" w:hAnsi="Times New Roman" w:cs="Times New Roman"/>
          <w:b/>
          <w:sz w:val="24"/>
          <w:szCs w:val="24"/>
          <w:lang w:eastAsia="pl-PL"/>
        </w:rPr>
      </w:pPr>
    </w:p>
    <w:p w:rsidR="004E4864" w:rsidRPr="00AA1347" w:rsidRDefault="004E4864">
      <w:pPr>
        <w:spacing w:after="0" w:line="360" w:lineRule="auto"/>
        <w:ind w:firstLine="709"/>
        <w:jc w:val="both"/>
        <w:rPr>
          <w:rFonts w:ascii="Times New Roman" w:hAnsi="Times New Roman" w:cs="Times New Roman"/>
          <w:b/>
          <w:sz w:val="24"/>
          <w:szCs w:val="24"/>
          <w:lang w:eastAsia="pl-PL"/>
        </w:rPr>
      </w:pPr>
    </w:p>
    <w:p w:rsidR="002D2C56" w:rsidRPr="00AA1347" w:rsidRDefault="004E4864" w:rsidP="000046DA">
      <w:pPr>
        <w:spacing w:after="120" w:line="360" w:lineRule="auto"/>
        <w:ind w:firstLine="709"/>
        <w:jc w:val="both"/>
        <w:rPr>
          <w:rFonts w:ascii="Times New Roman" w:hAnsi="Times New Roman" w:cs="Times New Roman"/>
          <w:sz w:val="24"/>
          <w:szCs w:val="24"/>
        </w:rPr>
      </w:pPr>
      <w:r w:rsidRPr="00AA1347">
        <w:rPr>
          <w:rFonts w:ascii="Times New Roman" w:hAnsi="Times New Roman" w:cs="Times New Roman"/>
          <w:sz w:val="24"/>
          <w:szCs w:val="24"/>
        </w:rPr>
        <w:t>Projekt nie jest objęty zakresem prawa Unii Europejskiej.</w:t>
      </w:r>
    </w:p>
    <w:p w:rsidR="002D2C56" w:rsidRPr="00AA1347" w:rsidRDefault="004E4864" w:rsidP="000046DA">
      <w:pPr>
        <w:spacing w:after="120" w:line="360" w:lineRule="auto"/>
        <w:ind w:firstLine="709"/>
        <w:jc w:val="both"/>
        <w:rPr>
          <w:rFonts w:ascii="Times New Roman" w:hAnsi="Times New Roman" w:cs="Times New Roman"/>
          <w:sz w:val="24"/>
          <w:szCs w:val="24"/>
        </w:rPr>
      </w:pPr>
      <w:r w:rsidRPr="00AA1347">
        <w:rPr>
          <w:rFonts w:ascii="Times New Roman" w:hAnsi="Times New Roman" w:cs="Times New Roman"/>
          <w:sz w:val="24"/>
          <w:szCs w:val="24"/>
        </w:rPr>
        <w:t xml:space="preserve">Projekt ustawy nie wymaga przedstawienia właściwym organom i instytucjom Unii Europejskiej, w tym Europejskiemu Bankowi Centralnemu, w celu uzyskania opinii, dokonania powiadomienia, konsultacji lub uzgodnienia. </w:t>
      </w:r>
    </w:p>
    <w:p w:rsidR="002D2C56" w:rsidRPr="00AA1347" w:rsidRDefault="004E4864" w:rsidP="000046DA">
      <w:pPr>
        <w:spacing w:after="120" w:line="360" w:lineRule="auto"/>
        <w:ind w:firstLine="709"/>
        <w:jc w:val="both"/>
        <w:rPr>
          <w:rFonts w:ascii="Times New Roman" w:eastAsiaTheme="minorEastAsia" w:hAnsi="Times New Roman" w:cs="Times New Roman"/>
          <w:sz w:val="24"/>
          <w:szCs w:val="24"/>
        </w:rPr>
      </w:pPr>
      <w:r w:rsidRPr="00AA1347">
        <w:rPr>
          <w:rFonts w:ascii="Times New Roman" w:eastAsia="Times New Roman" w:hAnsi="Times New Roman" w:cs="Times New Roman"/>
          <w:sz w:val="24"/>
          <w:szCs w:val="24"/>
          <w:lang w:eastAsia="pl-PL"/>
        </w:rPr>
        <w:t>Projekt ustawy w zakresie, w jakim wprowadza przepisy r</w:t>
      </w:r>
      <w:r w:rsidRPr="00AA1347">
        <w:rPr>
          <w:rFonts w:ascii="Times New Roman" w:hAnsi="Times New Roman" w:cs="Times New Roman"/>
          <w:sz w:val="24"/>
          <w:szCs w:val="24"/>
        </w:rPr>
        <w:t xml:space="preserve">egulujące używanie nazwy „centrum usług społecznych” oraz wprowadza sankcję za nieuprawnione posługiwanie się tą nazwą, </w:t>
      </w:r>
      <w:r w:rsidRPr="00AA1347">
        <w:rPr>
          <w:rFonts w:ascii="Times New Roman" w:eastAsia="Times New Roman" w:hAnsi="Times New Roman" w:cs="Times New Roman"/>
          <w:sz w:val="24"/>
          <w:szCs w:val="24"/>
          <w:lang w:eastAsia="pl-PL"/>
        </w:rPr>
        <w:t xml:space="preserve">może objąć podmioty będące przedsiębiorcami, </w:t>
      </w:r>
      <w:r w:rsidRPr="00AA1347">
        <w:rPr>
          <w:rFonts w:ascii="Times New Roman" w:hAnsi="Times New Roman" w:cs="Times New Roman"/>
          <w:sz w:val="24"/>
          <w:szCs w:val="24"/>
        </w:rPr>
        <w:t xml:space="preserve">którzy takiej nazwy używają dla prowadzonej przez siebie działalności nieopartej na ustawie z 2019 r. W konsekwencji projekt może </w:t>
      </w:r>
      <w:r w:rsidRPr="00AA1347">
        <w:rPr>
          <w:rFonts w:ascii="Times New Roman" w:eastAsia="Times New Roman" w:hAnsi="Times New Roman" w:cs="Times New Roman"/>
          <w:sz w:val="24"/>
          <w:szCs w:val="24"/>
          <w:lang w:eastAsia="pl-PL"/>
        </w:rPr>
        <w:t>dotyczyć praw i obowiązków przedsiębiorców lub ich praw i obowiązków wobec organów administracji publicznej</w:t>
      </w:r>
      <w:r w:rsidRPr="00AA1347">
        <w:rPr>
          <w:rFonts w:ascii="Times New Roman" w:hAnsi="Times New Roman" w:cs="Times New Roman"/>
          <w:sz w:val="24"/>
          <w:szCs w:val="24"/>
        </w:rPr>
        <w:t xml:space="preserve">. </w:t>
      </w:r>
      <w:r w:rsidRPr="00AA1347">
        <w:rPr>
          <w:rFonts w:ascii="Times New Roman" w:eastAsiaTheme="minorEastAsia" w:hAnsi="Times New Roman" w:cs="Times New Roman"/>
          <w:sz w:val="24"/>
          <w:szCs w:val="24"/>
        </w:rPr>
        <w:t>Jak już wskazano powyżej, zastrzeżenie nazwy „centrum usług społecznych” jest niezbędne i zagwarantuje potencjalnym użytkownikom usług społecznych (często osobom starszym, chorym, niepełnosprawnym), do których kierowane są usługi społeczne przewidziane w programach usług społecznych, że usługi te będą realizowane zgodnie z prawem, ze standardami określonymi w ustawie oraz zgodnie z obowiązującymi w</w:t>
      </w:r>
      <w:r w:rsidR="00D634F7">
        <w:rPr>
          <w:rFonts w:ascii="Times New Roman" w:eastAsiaTheme="minorEastAsia" w:hAnsi="Times New Roman" w:cs="Times New Roman"/>
          <w:sz w:val="24"/>
          <w:szCs w:val="24"/>
        </w:rPr>
        <w:t> </w:t>
      </w:r>
      <w:r w:rsidRPr="00AA1347">
        <w:rPr>
          <w:rFonts w:ascii="Times New Roman" w:eastAsiaTheme="minorEastAsia" w:hAnsi="Times New Roman" w:cs="Times New Roman"/>
          <w:sz w:val="24"/>
          <w:szCs w:val="24"/>
        </w:rPr>
        <w:t xml:space="preserve">danej gminie programami usług społecznych. W celu proporcjonalnego nałożenia obowiązków wynikających z projektowanej ustawy </w:t>
      </w:r>
      <w:r w:rsidRPr="00AA1347">
        <w:rPr>
          <w:rFonts w:ascii="Times New Roman" w:hAnsi="Times New Roman" w:cs="Times New Roman"/>
          <w:sz w:val="24"/>
          <w:szCs w:val="24"/>
        </w:rPr>
        <w:t>zaproponowano odroczenie wejścia w</w:t>
      </w:r>
      <w:r w:rsidR="00D634F7">
        <w:rPr>
          <w:rFonts w:ascii="Times New Roman" w:hAnsi="Times New Roman" w:cs="Times New Roman"/>
          <w:sz w:val="24"/>
          <w:szCs w:val="24"/>
        </w:rPr>
        <w:t> </w:t>
      </w:r>
      <w:r w:rsidRPr="00AA1347">
        <w:rPr>
          <w:rFonts w:ascii="Times New Roman" w:hAnsi="Times New Roman" w:cs="Times New Roman"/>
          <w:sz w:val="24"/>
          <w:szCs w:val="24"/>
        </w:rPr>
        <w:t>życie tych przepisów (</w:t>
      </w:r>
      <w:r w:rsidRPr="00AA1347">
        <w:rPr>
          <w:rFonts w:ascii="Times New Roman" w:eastAsiaTheme="minorEastAsia" w:hAnsi="Times New Roman" w:cs="Times New Roman"/>
          <w:sz w:val="24"/>
          <w:szCs w:val="24"/>
        </w:rPr>
        <w:t>art. 1 pkt 3 i pkt 12) do 1 stycznia 202</w:t>
      </w:r>
      <w:r w:rsidR="008400BA">
        <w:rPr>
          <w:rFonts w:ascii="Times New Roman" w:eastAsiaTheme="minorEastAsia" w:hAnsi="Times New Roman" w:cs="Times New Roman"/>
          <w:sz w:val="24"/>
          <w:szCs w:val="24"/>
        </w:rPr>
        <w:t>8</w:t>
      </w:r>
      <w:r w:rsidR="006A03A0">
        <w:rPr>
          <w:rFonts w:ascii="Times New Roman" w:eastAsiaTheme="minorEastAsia" w:hAnsi="Times New Roman" w:cs="Times New Roman"/>
          <w:sz w:val="24"/>
          <w:szCs w:val="24"/>
        </w:rPr>
        <w:t xml:space="preserve"> </w:t>
      </w:r>
      <w:r w:rsidRPr="00AA1347">
        <w:rPr>
          <w:rFonts w:ascii="Times New Roman" w:eastAsiaTheme="minorEastAsia" w:hAnsi="Times New Roman" w:cs="Times New Roman"/>
          <w:sz w:val="24"/>
          <w:szCs w:val="24"/>
        </w:rPr>
        <w:t>r., co zagwarantuje czas niezbędny dla przedsiębiorców na dostosowanie się do wprowadzanych przepisów.</w:t>
      </w:r>
    </w:p>
    <w:p w:rsidR="002D2C56" w:rsidRPr="00AA1347" w:rsidRDefault="004E4864" w:rsidP="000046DA">
      <w:pPr>
        <w:spacing w:after="120" w:line="360" w:lineRule="auto"/>
        <w:ind w:firstLine="709"/>
        <w:jc w:val="both"/>
        <w:rPr>
          <w:rFonts w:ascii="Times New Roman" w:hAnsi="Times New Roman" w:cs="Times New Roman"/>
          <w:sz w:val="24"/>
          <w:szCs w:val="24"/>
          <w:lang w:eastAsia="pl-PL"/>
        </w:rPr>
      </w:pPr>
      <w:r w:rsidRPr="00AA1347">
        <w:rPr>
          <w:rFonts w:ascii="Times New Roman" w:hAnsi="Times New Roman" w:cs="Times New Roman"/>
          <w:sz w:val="24"/>
          <w:szCs w:val="24"/>
          <w:lang w:eastAsia="pl-PL"/>
        </w:rPr>
        <w:t>Nie ma możliwości podjęcia alternatywnych w stosunku do projektowanej ustawy środków umożliwiających osiągnięcie zamierzonego celu.</w:t>
      </w:r>
    </w:p>
    <w:p w:rsidR="002D2C56" w:rsidRPr="00AA1347" w:rsidRDefault="004E4864" w:rsidP="000046DA">
      <w:pPr>
        <w:spacing w:after="120" w:line="360" w:lineRule="auto"/>
        <w:ind w:firstLine="709"/>
        <w:jc w:val="both"/>
        <w:rPr>
          <w:rFonts w:ascii="Times New Roman" w:hAnsi="Times New Roman" w:cs="Times New Roman"/>
          <w:sz w:val="24"/>
          <w:szCs w:val="24"/>
        </w:rPr>
      </w:pPr>
      <w:r w:rsidRPr="00AA1347">
        <w:rPr>
          <w:rFonts w:ascii="Times New Roman" w:hAnsi="Times New Roman" w:cs="Times New Roman"/>
          <w:sz w:val="24"/>
          <w:szCs w:val="24"/>
        </w:rPr>
        <w:t>Projektowane przepisy są zgodne z zasadami proporcjonalności, uzasadnionego i</w:t>
      </w:r>
      <w:r w:rsidR="00D634F7">
        <w:rPr>
          <w:rFonts w:ascii="Times New Roman" w:hAnsi="Times New Roman" w:cs="Times New Roman"/>
          <w:sz w:val="24"/>
          <w:szCs w:val="24"/>
        </w:rPr>
        <w:t> </w:t>
      </w:r>
      <w:r w:rsidRPr="00AA1347">
        <w:rPr>
          <w:rFonts w:ascii="Times New Roman" w:hAnsi="Times New Roman" w:cs="Times New Roman"/>
          <w:sz w:val="24"/>
          <w:szCs w:val="24"/>
        </w:rPr>
        <w:t>niedyskryminującego charakteru</w:t>
      </w:r>
      <w:r w:rsidR="00185C3E">
        <w:rPr>
          <w:rFonts w:ascii="Times New Roman" w:hAnsi="Times New Roman" w:cs="Times New Roman"/>
          <w:sz w:val="24"/>
          <w:szCs w:val="24"/>
        </w:rPr>
        <w:t xml:space="preserve">. </w:t>
      </w:r>
      <w:r w:rsidRPr="00AA1347">
        <w:rPr>
          <w:rFonts w:ascii="Times New Roman" w:hAnsi="Times New Roman" w:cs="Times New Roman"/>
          <w:sz w:val="24"/>
          <w:szCs w:val="24"/>
        </w:rPr>
        <w:t>Przepisy projektu ustawy są uzasadnione nadrzędnymi względami interesu ogólnego i tym samym nie wykraczają poza to, co niezbędne.</w:t>
      </w:r>
    </w:p>
    <w:p w:rsidR="002D2C56" w:rsidRPr="00AA1347" w:rsidRDefault="004E4864" w:rsidP="000046DA">
      <w:pPr>
        <w:spacing w:after="120" w:line="360" w:lineRule="auto"/>
        <w:ind w:firstLine="709"/>
        <w:jc w:val="both"/>
        <w:rPr>
          <w:rFonts w:ascii="Times New Roman" w:hAnsi="Times New Roman" w:cs="Times New Roman"/>
          <w:sz w:val="24"/>
          <w:szCs w:val="24"/>
        </w:rPr>
      </w:pPr>
      <w:r w:rsidRPr="00AA1347">
        <w:rPr>
          <w:rFonts w:ascii="Times New Roman" w:hAnsi="Times New Roman" w:cs="Times New Roman"/>
          <w:sz w:val="24"/>
          <w:szCs w:val="24"/>
        </w:rPr>
        <w:t>Projekt ustawy nie wywiera wpływu na obszar danych osobowych. W związku z tym nie przeprowadzono oceny skutków ochrony danych osobowych, o której mowa w art. 35 ust.</w:t>
      </w:r>
      <w:r w:rsidR="00D634F7">
        <w:rPr>
          <w:rFonts w:ascii="Times New Roman" w:hAnsi="Times New Roman" w:cs="Times New Roman"/>
          <w:sz w:val="24"/>
          <w:szCs w:val="24"/>
        </w:rPr>
        <w:t> </w:t>
      </w:r>
      <w:r w:rsidRPr="00AA1347">
        <w:rPr>
          <w:rFonts w:ascii="Times New Roman" w:hAnsi="Times New Roman" w:cs="Times New Roman"/>
          <w:sz w:val="24"/>
          <w:szCs w:val="24"/>
        </w:rPr>
        <w:t>1 rozporządzenia Parlamentu Europejskiego i Rady (UE) 2016/679 z dnia 27 kwietnia 2016 r. w</w:t>
      </w:r>
      <w:r w:rsidR="00D634F7">
        <w:rPr>
          <w:rFonts w:ascii="Times New Roman" w:hAnsi="Times New Roman" w:cs="Times New Roman"/>
          <w:sz w:val="24"/>
          <w:szCs w:val="24"/>
        </w:rPr>
        <w:t> </w:t>
      </w:r>
      <w:r w:rsidRPr="00AA1347">
        <w:rPr>
          <w:rFonts w:ascii="Times New Roman" w:hAnsi="Times New Roman" w:cs="Times New Roman"/>
          <w:sz w:val="24"/>
          <w:szCs w:val="24"/>
        </w:rPr>
        <w:t>sprawie ochrony osób fizycznych w związku z przetwarzaniem danych osobowych i</w:t>
      </w:r>
      <w:r w:rsidR="00D634F7">
        <w:rPr>
          <w:rFonts w:ascii="Times New Roman" w:hAnsi="Times New Roman" w:cs="Times New Roman"/>
          <w:sz w:val="24"/>
          <w:szCs w:val="24"/>
        </w:rPr>
        <w:t> </w:t>
      </w:r>
      <w:r w:rsidRPr="00AA1347">
        <w:rPr>
          <w:rFonts w:ascii="Times New Roman" w:hAnsi="Times New Roman" w:cs="Times New Roman"/>
          <w:sz w:val="24"/>
          <w:szCs w:val="24"/>
        </w:rPr>
        <w:t>w</w:t>
      </w:r>
      <w:r w:rsidR="00D634F7">
        <w:rPr>
          <w:rFonts w:ascii="Times New Roman" w:hAnsi="Times New Roman" w:cs="Times New Roman"/>
          <w:sz w:val="24"/>
          <w:szCs w:val="24"/>
        </w:rPr>
        <w:t> </w:t>
      </w:r>
      <w:r w:rsidRPr="00AA1347">
        <w:rPr>
          <w:rFonts w:ascii="Times New Roman" w:hAnsi="Times New Roman" w:cs="Times New Roman"/>
          <w:sz w:val="24"/>
          <w:szCs w:val="24"/>
        </w:rPr>
        <w:t>sprawie swobodnego przepływu takich danych oraz uchylenia dyrektywy 95/46/WE (ogólne rozporządzenie o ochronie danych) (Dz. Urz. UE L 119 z 04.05.2016, str. 1, z późn. zm.).</w:t>
      </w:r>
    </w:p>
    <w:p w:rsidR="002D2C56" w:rsidRPr="00AA1347" w:rsidRDefault="004E4864" w:rsidP="000046DA">
      <w:pPr>
        <w:spacing w:after="120" w:line="360" w:lineRule="auto"/>
        <w:ind w:firstLine="708"/>
        <w:jc w:val="both"/>
        <w:rPr>
          <w:rFonts w:ascii="Times New Roman" w:hAnsi="Times New Roman" w:cs="Times New Roman"/>
          <w:color w:val="000000" w:themeColor="text1"/>
          <w:sz w:val="24"/>
          <w:szCs w:val="24"/>
        </w:rPr>
      </w:pPr>
      <w:r w:rsidRPr="00AA1347">
        <w:rPr>
          <w:rFonts w:ascii="Times New Roman" w:hAnsi="Times New Roman" w:cs="Times New Roman"/>
          <w:sz w:val="24"/>
          <w:szCs w:val="24"/>
        </w:rPr>
        <w:t>Projekt ustawy nie zawiera przepisów technicznych w rozumieniu rozporządzenia Rady Ministrów z dnia 23 grudnia 2002 r. w sprawie funkcjonowania krajowego systemu notyfikacji norm i aktów prawnych (Dz. U. poz. 2039 oraz z 2004 r. poz. 597), w związku z tym nie podlega notyfikacji.</w:t>
      </w:r>
    </w:p>
    <w:p w:rsidR="00E566D2" w:rsidRDefault="004E4864" w:rsidP="00D81493">
      <w:pPr>
        <w:spacing w:after="120" w:line="360" w:lineRule="auto"/>
        <w:ind w:firstLine="709"/>
        <w:jc w:val="both"/>
        <w:rPr>
          <w:rFonts w:ascii="Times New Roman" w:hAnsi="Times New Roman" w:cs="Times New Roman"/>
          <w:sz w:val="24"/>
          <w:szCs w:val="24"/>
        </w:rPr>
      </w:pPr>
      <w:r w:rsidRPr="00AA1347">
        <w:rPr>
          <w:rFonts w:ascii="Times New Roman" w:hAnsi="Times New Roman" w:cs="Times New Roman"/>
          <w:sz w:val="24"/>
          <w:szCs w:val="24"/>
        </w:rPr>
        <w:t xml:space="preserve">Projekt nie zawiera przepisów regulacyjnych lub przepisów określających wymogi dotyczące świadczenia usług </w:t>
      </w:r>
      <w:r w:rsidRPr="008870DB">
        <w:rPr>
          <w:rFonts w:ascii="Times New Roman" w:hAnsi="Times New Roman" w:cs="Times New Roman"/>
          <w:sz w:val="24"/>
          <w:szCs w:val="24"/>
        </w:rPr>
        <w:t>tra</w:t>
      </w:r>
      <w:r w:rsidR="00345EA7" w:rsidRPr="008870DB">
        <w:rPr>
          <w:rFonts w:ascii="Times New Roman" w:hAnsi="Times New Roman" w:cs="Times New Roman"/>
          <w:sz w:val="24"/>
          <w:szCs w:val="24"/>
        </w:rPr>
        <w:t>n</w:t>
      </w:r>
      <w:r w:rsidRPr="008870DB">
        <w:rPr>
          <w:rFonts w:ascii="Times New Roman" w:hAnsi="Times New Roman" w:cs="Times New Roman"/>
          <w:sz w:val="24"/>
          <w:szCs w:val="24"/>
        </w:rPr>
        <w:t>sgranicznych</w:t>
      </w:r>
      <w:r w:rsidRPr="00AA1347">
        <w:rPr>
          <w:rFonts w:ascii="Times New Roman" w:hAnsi="Times New Roman" w:cs="Times New Roman"/>
          <w:sz w:val="24"/>
          <w:szCs w:val="24"/>
        </w:rPr>
        <w:t xml:space="preserve"> w rozumieniu </w:t>
      </w:r>
      <w:hyperlink r:id="rId8" w:anchor="/document/18268594?cm=DOCUMENT" w:history="1">
        <w:r w:rsidRPr="00AA1347">
          <w:rPr>
            <w:rFonts w:ascii="Times New Roman" w:hAnsi="Times New Roman" w:cs="Times New Roman"/>
            <w:sz w:val="24"/>
            <w:szCs w:val="24"/>
          </w:rPr>
          <w:t>ustawy</w:t>
        </w:r>
      </w:hyperlink>
      <w:r w:rsidRPr="00AA1347">
        <w:rPr>
          <w:rFonts w:ascii="Times New Roman" w:hAnsi="Times New Roman" w:cs="Times New Roman"/>
          <w:sz w:val="24"/>
          <w:szCs w:val="24"/>
        </w:rPr>
        <w:t xml:space="preserve"> z dnia 22 grudnia 2015 r. o zasadach uznawania kwalifikacji zawodowych nabytych w państwach członkowskich Unii Europejskiej (Dz. U. z 2023 r. poz. 334).</w:t>
      </w:r>
    </w:p>
    <w:p w:rsidR="00AA7D59" w:rsidRDefault="00D81493" w:rsidP="00AA7D59">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W założeniu projektodawców</w:t>
      </w:r>
      <w:r w:rsidR="00A24260">
        <w:rPr>
          <w:rFonts w:ascii="Times New Roman" w:hAnsi="Times New Roman" w:cs="Times New Roman"/>
          <w:sz w:val="24"/>
          <w:szCs w:val="24"/>
        </w:rPr>
        <w:t xml:space="preserve"> w związku z nowelizacją</w:t>
      </w:r>
      <w:r w:rsidR="00315A7C">
        <w:rPr>
          <w:rFonts w:ascii="Times New Roman" w:hAnsi="Times New Roman" w:cs="Times New Roman"/>
          <w:sz w:val="24"/>
          <w:szCs w:val="24"/>
        </w:rPr>
        <w:t xml:space="preserve"> nie zachodzi potrzeba zmiany norm </w:t>
      </w:r>
      <w:r w:rsidR="00A24260">
        <w:rPr>
          <w:rFonts w:ascii="Times New Roman" w:hAnsi="Times New Roman" w:cs="Times New Roman"/>
          <w:sz w:val="24"/>
          <w:szCs w:val="24"/>
        </w:rPr>
        <w:t xml:space="preserve">prawnych </w:t>
      </w:r>
      <w:r w:rsidR="00315A7C">
        <w:rPr>
          <w:rFonts w:ascii="Times New Roman" w:hAnsi="Times New Roman" w:cs="Times New Roman"/>
          <w:sz w:val="24"/>
          <w:szCs w:val="24"/>
        </w:rPr>
        <w:t xml:space="preserve">zawartych w </w:t>
      </w:r>
      <w:r w:rsidR="00A24260">
        <w:rPr>
          <w:rFonts w:ascii="Times New Roman" w:hAnsi="Times New Roman" w:cs="Times New Roman"/>
          <w:sz w:val="24"/>
          <w:szCs w:val="24"/>
        </w:rPr>
        <w:t xml:space="preserve">dotychczasowym </w:t>
      </w:r>
      <w:r w:rsidR="00315A7C">
        <w:rPr>
          <w:rFonts w:ascii="Times New Roman" w:hAnsi="Times New Roman" w:cs="Times New Roman"/>
          <w:sz w:val="24"/>
          <w:szCs w:val="24"/>
        </w:rPr>
        <w:t>akcie wykonawczym, o którym mowa w art. 34 ust. 2 ustawy z 2019 r., w związku ze zmianą brzmienia przepisu upoważniającego do wydania rozporządzenia, dokonywaną w art. 1 pkt 9 projektu. Jedyną zmianą pociągającą za sobą konieczność wydania nowego rozporządzenia na podstawie upoważnienia ustawowego z</w:t>
      </w:r>
      <w:r w:rsidR="00D634F7">
        <w:rPr>
          <w:rFonts w:ascii="Times New Roman" w:hAnsi="Times New Roman" w:cs="Times New Roman"/>
          <w:sz w:val="24"/>
          <w:szCs w:val="24"/>
        </w:rPr>
        <w:t> </w:t>
      </w:r>
      <w:r w:rsidR="00315A7C">
        <w:rPr>
          <w:rFonts w:ascii="Times New Roman" w:hAnsi="Times New Roman" w:cs="Times New Roman"/>
          <w:sz w:val="24"/>
          <w:szCs w:val="24"/>
        </w:rPr>
        <w:t>art.</w:t>
      </w:r>
      <w:r w:rsidR="00BD4955">
        <w:rPr>
          <w:rFonts w:ascii="Times New Roman" w:hAnsi="Times New Roman" w:cs="Times New Roman"/>
          <w:sz w:val="24"/>
          <w:szCs w:val="24"/>
        </w:rPr>
        <w:t> </w:t>
      </w:r>
      <w:r w:rsidR="00315A7C">
        <w:rPr>
          <w:rFonts w:ascii="Times New Roman" w:hAnsi="Times New Roman" w:cs="Times New Roman"/>
          <w:sz w:val="24"/>
          <w:szCs w:val="24"/>
        </w:rPr>
        <w:t>34 ust. 2 ustawy z 2019 r., jest zmiana numeracji przywołanych w tym upoważnieniu jednostek redakcyjnych.</w:t>
      </w:r>
      <w:r w:rsidR="00A24260">
        <w:rPr>
          <w:rFonts w:ascii="Times New Roman" w:hAnsi="Times New Roman" w:cs="Times New Roman"/>
          <w:sz w:val="24"/>
          <w:szCs w:val="24"/>
        </w:rPr>
        <w:t xml:space="preserve"> Z tego powodu projektodawca przyjął, że projekt nowego rozporządzenia nie będzie </w:t>
      </w:r>
      <w:r w:rsidR="00BD4955">
        <w:rPr>
          <w:rFonts w:ascii="Times New Roman" w:hAnsi="Times New Roman" w:cs="Times New Roman"/>
          <w:sz w:val="24"/>
          <w:szCs w:val="24"/>
        </w:rPr>
        <w:t xml:space="preserve">stanowić </w:t>
      </w:r>
      <w:r w:rsidR="00A24260">
        <w:rPr>
          <w:rFonts w:ascii="Times New Roman" w:hAnsi="Times New Roman" w:cs="Times New Roman"/>
          <w:sz w:val="24"/>
          <w:szCs w:val="24"/>
        </w:rPr>
        <w:t xml:space="preserve">projektu </w:t>
      </w:r>
      <w:r w:rsidR="00A24260" w:rsidRPr="00A24260">
        <w:rPr>
          <w:rFonts w:ascii="Times New Roman" w:hAnsi="Times New Roman" w:cs="Times New Roman"/>
          <w:sz w:val="24"/>
          <w:szCs w:val="24"/>
        </w:rPr>
        <w:t>podstawow</w:t>
      </w:r>
      <w:r w:rsidR="00A24260">
        <w:rPr>
          <w:rFonts w:ascii="Times New Roman" w:hAnsi="Times New Roman" w:cs="Times New Roman"/>
          <w:sz w:val="24"/>
          <w:szCs w:val="24"/>
        </w:rPr>
        <w:t xml:space="preserve">ego </w:t>
      </w:r>
      <w:r w:rsidR="00A24260" w:rsidRPr="00A24260">
        <w:rPr>
          <w:rFonts w:ascii="Times New Roman" w:hAnsi="Times New Roman" w:cs="Times New Roman"/>
          <w:sz w:val="24"/>
          <w:szCs w:val="24"/>
        </w:rPr>
        <w:t>akt</w:t>
      </w:r>
      <w:r w:rsidR="00A24260">
        <w:rPr>
          <w:rFonts w:ascii="Times New Roman" w:hAnsi="Times New Roman" w:cs="Times New Roman"/>
          <w:sz w:val="24"/>
          <w:szCs w:val="24"/>
        </w:rPr>
        <w:t xml:space="preserve">u wykonawczego, niezbędnego do wykonania projektowanej regulacji. Stąd też do </w:t>
      </w:r>
      <w:r w:rsidR="001A5FB6">
        <w:rPr>
          <w:rFonts w:ascii="Times New Roman" w:hAnsi="Times New Roman" w:cs="Times New Roman"/>
          <w:sz w:val="24"/>
          <w:szCs w:val="24"/>
        </w:rPr>
        <w:t>uzasadnienia</w:t>
      </w:r>
      <w:r w:rsidR="00A24260">
        <w:rPr>
          <w:rFonts w:ascii="Times New Roman" w:hAnsi="Times New Roman" w:cs="Times New Roman"/>
          <w:sz w:val="24"/>
          <w:szCs w:val="24"/>
        </w:rPr>
        <w:t xml:space="preserve"> nie załączono projektu aktu wykonawczego ani projektu założeń aktu wykonawczego. </w:t>
      </w:r>
      <w:r w:rsidR="00AA7D59">
        <w:rPr>
          <w:rFonts w:ascii="Times New Roman" w:hAnsi="Times New Roman" w:cs="Times New Roman"/>
          <w:b/>
          <w:sz w:val="24"/>
          <w:szCs w:val="24"/>
        </w:rPr>
        <w:br w:type="page"/>
      </w:r>
    </w:p>
    <w:p w:rsidR="004E4864" w:rsidRPr="00DD1866" w:rsidRDefault="004E4864" w:rsidP="004E4864">
      <w:pPr>
        <w:spacing w:before="120" w:after="0" w:line="360" w:lineRule="auto"/>
        <w:rPr>
          <w:rFonts w:ascii="Times New Roman" w:hAnsi="Times New Roman" w:cs="Times New Roman"/>
          <w:b/>
        </w:rPr>
      </w:pPr>
      <w:r w:rsidRPr="00DD1866">
        <w:rPr>
          <w:rFonts w:ascii="Times New Roman" w:hAnsi="Times New Roman" w:cs="Times New Roman"/>
          <w:b/>
        </w:rPr>
        <w:t>Załącznik</w:t>
      </w:r>
    </w:p>
    <w:p w:rsidR="00AA7D59" w:rsidRPr="00DD1866" w:rsidRDefault="00AA7D59" w:rsidP="00AA7D59">
      <w:pPr>
        <w:spacing w:after="0" w:line="360" w:lineRule="auto"/>
        <w:rPr>
          <w:rFonts w:ascii="Times New Roman" w:hAnsi="Times New Roman" w:cs="Times New Roman"/>
          <w:b/>
        </w:rPr>
      </w:pPr>
      <w:r w:rsidRPr="00DD1866">
        <w:rPr>
          <w:rFonts w:ascii="Times New Roman" w:hAnsi="Times New Roman" w:cs="Times New Roman"/>
          <w:b/>
        </w:rPr>
        <w:t>Tabela. Centra usług społecznych powstałe w okresie od 1 stycznia 2020 r. do 1 lutego 2025 r.</w:t>
      </w:r>
    </w:p>
    <w:tbl>
      <w:tblPr>
        <w:tblStyle w:val="Tabela-Siatka"/>
        <w:tblW w:w="9067" w:type="dxa"/>
        <w:tblLayout w:type="fixed"/>
        <w:tblLook w:val="04A0" w:firstRow="1" w:lastRow="0" w:firstColumn="1" w:lastColumn="0" w:noHBand="0" w:noVBand="1"/>
      </w:tblPr>
      <w:tblGrid>
        <w:gridCol w:w="562"/>
        <w:gridCol w:w="3119"/>
        <w:gridCol w:w="2268"/>
        <w:gridCol w:w="1843"/>
        <w:gridCol w:w="1275"/>
      </w:tblGrid>
      <w:tr w:rsidR="00AA7D59" w:rsidRPr="00AA7D59" w:rsidTr="00D634F7">
        <w:trPr>
          <w:trHeight w:val="1125"/>
        </w:trPr>
        <w:tc>
          <w:tcPr>
            <w:tcW w:w="562" w:type="dxa"/>
            <w:shd w:val="clear" w:color="auto" w:fill="FBE4D5" w:themeFill="accent2" w:themeFillTint="33"/>
            <w:vAlign w:val="center"/>
          </w:tcPr>
          <w:p w:rsidR="00AA7D59" w:rsidRPr="00AA7D59" w:rsidRDefault="00AA7D59" w:rsidP="00AA7D59">
            <w:pPr>
              <w:spacing w:after="0" w:line="240" w:lineRule="auto"/>
              <w:jc w:val="center"/>
              <w:rPr>
                <w:rFonts w:ascii="Times New Roman" w:hAnsi="Times New Roman" w:cs="Times New Roman"/>
                <w:b/>
                <w:sz w:val="20"/>
              </w:rPr>
            </w:pPr>
            <w:r w:rsidRPr="00AA7D59">
              <w:rPr>
                <w:rFonts w:ascii="Times New Roman" w:hAnsi="Times New Roman" w:cs="Times New Roman"/>
                <w:b/>
                <w:sz w:val="20"/>
              </w:rPr>
              <w:t>Lp.</w:t>
            </w:r>
          </w:p>
        </w:tc>
        <w:tc>
          <w:tcPr>
            <w:tcW w:w="3119" w:type="dxa"/>
            <w:shd w:val="clear" w:color="auto" w:fill="FBE4D5" w:themeFill="accent2" w:themeFillTint="33"/>
            <w:vAlign w:val="center"/>
          </w:tcPr>
          <w:p w:rsidR="00AA7D59" w:rsidRPr="00AA7D59" w:rsidRDefault="00AA7D59" w:rsidP="00AA7D59">
            <w:pPr>
              <w:spacing w:after="0" w:line="240" w:lineRule="auto"/>
              <w:jc w:val="center"/>
              <w:rPr>
                <w:rFonts w:ascii="Times New Roman" w:hAnsi="Times New Roman" w:cs="Times New Roman"/>
                <w:b/>
                <w:bCs/>
                <w:sz w:val="20"/>
              </w:rPr>
            </w:pPr>
            <w:r w:rsidRPr="00AA7D59">
              <w:rPr>
                <w:rFonts w:ascii="Times New Roman" w:eastAsia="Calibri" w:hAnsi="Times New Roman" w:cs="Times New Roman"/>
                <w:b/>
                <w:bCs/>
                <w:sz w:val="20"/>
              </w:rPr>
              <w:t>Gmina</w:t>
            </w:r>
          </w:p>
        </w:tc>
        <w:tc>
          <w:tcPr>
            <w:tcW w:w="2268" w:type="dxa"/>
            <w:shd w:val="clear" w:color="auto" w:fill="FBE4D5" w:themeFill="accent2" w:themeFillTint="33"/>
            <w:vAlign w:val="center"/>
          </w:tcPr>
          <w:p w:rsidR="00AA7D59" w:rsidRPr="00AA7D59" w:rsidRDefault="00AA7D59" w:rsidP="00AA7D59">
            <w:pPr>
              <w:spacing w:after="0" w:line="240" w:lineRule="auto"/>
              <w:jc w:val="center"/>
              <w:rPr>
                <w:rFonts w:ascii="Times New Roman" w:hAnsi="Times New Roman" w:cs="Times New Roman"/>
                <w:b/>
                <w:bCs/>
                <w:sz w:val="20"/>
              </w:rPr>
            </w:pPr>
            <w:r w:rsidRPr="00AA7D59">
              <w:rPr>
                <w:rFonts w:ascii="Times New Roman" w:eastAsia="Calibri" w:hAnsi="Times New Roman" w:cs="Times New Roman"/>
                <w:b/>
                <w:bCs/>
                <w:sz w:val="20"/>
              </w:rPr>
              <w:t>Województwo</w:t>
            </w:r>
          </w:p>
        </w:tc>
        <w:tc>
          <w:tcPr>
            <w:tcW w:w="1843" w:type="dxa"/>
            <w:shd w:val="clear" w:color="auto" w:fill="FBE4D5" w:themeFill="accent2" w:themeFillTint="33"/>
            <w:vAlign w:val="center"/>
          </w:tcPr>
          <w:p w:rsidR="00AA7D59" w:rsidRPr="00AA7D59" w:rsidRDefault="00AA7D59" w:rsidP="00AA7D59">
            <w:pPr>
              <w:spacing w:after="0" w:line="240" w:lineRule="auto"/>
              <w:jc w:val="center"/>
              <w:rPr>
                <w:rFonts w:ascii="Times New Roman" w:hAnsi="Times New Roman" w:cs="Times New Roman"/>
                <w:b/>
                <w:bCs/>
                <w:sz w:val="20"/>
              </w:rPr>
            </w:pPr>
            <w:r w:rsidRPr="00AA7D59">
              <w:rPr>
                <w:rFonts w:ascii="Times New Roman" w:eastAsia="Calibri" w:hAnsi="Times New Roman" w:cs="Times New Roman"/>
                <w:b/>
                <w:bCs/>
                <w:sz w:val="20"/>
              </w:rPr>
              <w:t>Typ gminy:</w:t>
            </w:r>
          </w:p>
          <w:p w:rsidR="00AA7D59" w:rsidRPr="00AA7D59" w:rsidRDefault="00AA7D59" w:rsidP="00AA7D59">
            <w:pPr>
              <w:spacing w:after="0" w:line="240" w:lineRule="auto"/>
              <w:jc w:val="center"/>
              <w:rPr>
                <w:rFonts w:ascii="Times New Roman" w:hAnsi="Times New Roman" w:cs="Times New Roman"/>
                <w:b/>
                <w:sz w:val="20"/>
              </w:rPr>
            </w:pPr>
            <w:r w:rsidRPr="00AA7D59">
              <w:rPr>
                <w:rFonts w:ascii="Times New Roman" w:eastAsia="Calibri" w:hAnsi="Times New Roman" w:cs="Times New Roman"/>
                <w:b/>
                <w:sz w:val="20"/>
              </w:rPr>
              <w:t>M – miejska</w:t>
            </w:r>
          </w:p>
          <w:p w:rsidR="00AA7D59" w:rsidRPr="00AA7D59" w:rsidRDefault="00AA7D59" w:rsidP="00AA7D59">
            <w:pPr>
              <w:spacing w:after="0" w:line="240" w:lineRule="auto"/>
              <w:jc w:val="center"/>
              <w:rPr>
                <w:rFonts w:ascii="Times New Roman" w:hAnsi="Times New Roman" w:cs="Times New Roman"/>
                <w:b/>
                <w:sz w:val="20"/>
              </w:rPr>
            </w:pPr>
            <w:r w:rsidRPr="00AA7D59">
              <w:rPr>
                <w:rFonts w:ascii="Times New Roman" w:eastAsia="Calibri" w:hAnsi="Times New Roman" w:cs="Times New Roman"/>
                <w:b/>
                <w:sz w:val="20"/>
              </w:rPr>
              <w:t>W – wiejska</w:t>
            </w:r>
          </w:p>
          <w:p w:rsidR="00AA7D59" w:rsidRPr="00AA7D59" w:rsidRDefault="00AA7D59" w:rsidP="00AA7D59">
            <w:pPr>
              <w:spacing w:after="0" w:line="240" w:lineRule="auto"/>
              <w:jc w:val="center"/>
              <w:rPr>
                <w:rFonts w:ascii="Times New Roman" w:hAnsi="Times New Roman" w:cs="Times New Roman"/>
                <w:b/>
                <w:sz w:val="20"/>
              </w:rPr>
            </w:pPr>
            <w:r w:rsidRPr="00AA7D59">
              <w:rPr>
                <w:rFonts w:ascii="Times New Roman" w:eastAsia="Calibri" w:hAnsi="Times New Roman" w:cs="Times New Roman"/>
                <w:b/>
                <w:sz w:val="20"/>
              </w:rPr>
              <w:t>M/W – mieszana*</w:t>
            </w:r>
          </w:p>
        </w:tc>
        <w:tc>
          <w:tcPr>
            <w:tcW w:w="1275" w:type="dxa"/>
            <w:shd w:val="clear" w:color="auto" w:fill="FBE4D5" w:themeFill="accent2" w:themeFillTint="33"/>
            <w:vAlign w:val="center"/>
          </w:tcPr>
          <w:p w:rsidR="00AA7D59" w:rsidRPr="00AA7D59" w:rsidRDefault="00AA7D59" w:rsidP="00AA7D59">
            <w:pPr>
              <w:spacing w:after="0" w:line="240" w:lineRule="auto"/>
              <w:jc w:val="center"/>
              <w:rPr>
                <w:rFonts w:ascii="Times New Roman" w:hAnsi="Times New Roman" w:cs="Times New Roman"/>
                <w:b/>
                <w:sz w:val="20"/>
              </w:rPr>
            </w:pPr>
            <w:r w:rsidRPr="00AA7D59">
              <w:rPr>
                <w:rFonts w:ascii="Times New Roman" w:eastAsia="Calibri" w:hAnsi="Times New Roman" w:cs="Times New Roman"/>
                <w:b/>
                <w:bCs/>
                <w:sz w:val="20"/>
              </w:rPr>
              <w:t xml:space="preserve">Data </w:t>
            </w:r>
            <w:r w:rsidRPr="00AA7D59">
              <w:rPr>
                <w:rFonts w:ascii="Times New Roman" w:eastAsia="Calibri" w:hAnsi="Times New Roman" w:cs="Times New Roman"/>
                <w:b/>
                <w:sz w:val="20"/>
              </w:rPr>
              <w:t>rozpoczęcia działalności</w:t>
            </w:r>
            <w:r w:rsidRPr="00AA7D59">
              <w:rPr>
                <w:rFonts w:ascii="Times New Roman" w:eastAsia="Calibri" w:hAnsi="Times New Roman" w:cs="Times New Roman"/>
                <w:b/>
                <w:sz w:val="20"/>
              </w:rPr>
              <w:br/>
              <w:t>przez CUS</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1</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Aleksandrów Kujawski</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kujawsko-pomorskie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2</w:t>
            </w:r>
          </w:p>
        </w:tc>
        <w:tc>
          <w:tcPr>
            <w:tcW w:w="3119" w:type="dxa"/>
            <w:shd w:val="clear" w:color="auto" w:fill="D9E2F3" w:themeFill="accent5" w:themeFillTint="33"/>
          </w:tcPr>
          <w:p w:rsidR="00AA7D59" w:rsidRPr="009B6293" w:rsidRDefault="00AA7D59" w:rsidP="00AA7D59">
            <w:pPr>
              <w:spacing w:after="0"/>
              <w:rPr>
                <w:rFonts w:ascii="Times New Roman" w:hAnsi="Times New Roman" w:cs="Times New Roman"/>
              </w:rPr>
            </w:pPr>
            <w:r w:rsidRPr="009B6293">
              <w:rPr>
                <w:rFonts w:ascii="Times New Roman" w:eastAsia="Calibri" w:hAnsi="Times New Roman" w:cs="Times New Roman"/>
              </w:rPr>
              <w:t>Brodnica</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kujawsko-pomorskie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1.04.2024</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3</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Chełmno</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kujawsko-pomorskie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4</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Fabianki</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Pr>
                <w:rFonts w:ascii="Times New Roman" w:eastAsia="Calibri" w:hAnsi="Times New Roman" w:cs="Times New Roman"/>
              </w:rPr>
              <w:t>k</w:t>
            </w:r>
            <w:r w:rsidRPr="009B6293">
              <w:rPr>
                <w:rFonts w:ascii="Times New Roman" w:eastAsia="Calibri" w:hAnsi="Times New Roman" w:cs="Times New Roman"/>
              </w:rPr>
              <w:t>ujawsko-pomorskie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5</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Golub-Dobrzyń</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kujawsko-pomorskie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1.07.2024</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6</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Lisewo</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kujawsko-pomorskie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1.09.2024</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7</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Lubanie</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kujawsko-pomorskie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8</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Lubicz</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kujawsko-pomorskie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1.10.2024</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9</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Mrocza</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kujawsko-pomorskie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10</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Płużnica</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kujawsko-pomorskie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1.04.2024</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11</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Rogowo</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kujawsko-pomorskie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12</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Sępólno Krajeńskie</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kujawsko-pomorskie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1.04.2024</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13</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Solec Kujawski</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kujawsko-pomorskie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1.04.2024</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14</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Toruń</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kujawsko-pomorskie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1.01.2022</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15</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Więcbork</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kujawsko-pomorskie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16</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Włocławek (gmina)</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kujawsko-pomorskie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1.08.2024</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17</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Czarnków</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wielkopolskie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1.06.2021</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18</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Dopiewo</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wielkopolskie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1.01.2024</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19</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Jarocin</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wielkopolskie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1.10.2021</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20</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Kramsk</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wielkopolskie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1.04.2021</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21</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Krotoszyn</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wielkopolskie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30.12.2023</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22</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Pleszew</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wielkopolskie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1.01.2024</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23</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Pniewy</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wielkopolskie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1.01.2024</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24</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Rawicz</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wielkopolskie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1.04.2021</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25</w:t>
            </w:r>
          </w:p>
        </w:tc>
        <w:tc>
          <w:tcPr>
            <w:tcW w:w="3119"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Rokietnica</w:t>
            </w:r>
          </w:p>
        </w:tc>
        <w:tc>
          <w:tcPr>
            <w:tcW w:w="2268"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wielkopolskie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1.01.2024</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line="240" w:lineRule="auto"/>
              <w:rPr>
                <w:rFonts w:ascii="Times New Roman" w:hAnsi="Times New Roman" w:cs="Times New Roman"/>
              </w:rPr>
            </w:pPr>
            <w:r w:rsidRPr="009B6293">
              <w:rPr>
                <w:rFonts w:ascii="Times New Roman" w:eastAsia="Calibri" w:hAnsi="Times New Roman" w:cs="Times New Roman"/>
              </w:rPr>
              <w:t>26</w:t>
            </w:r>
          </w:p>
        </w:tc>
        <w:tc>
          <w:tcPr>
            <w:tcW w:w="3119" w:type="dxa"/>
            <w:shd w:val="clear" w:color="auto" w:fill="E2EFD9" w:themeFill="accent6" w:themeFillTint="33"/>
          </w:tcPr>
          <w:p w:rsidR="00AA7D59" w:rsidRPr="009B6293" w:rsidRDefault="00AA7D59" w:rsidP="00AA7D59">
            <w:pPr>
              <w:spacing w:before="40" w:after="40" w:line="240" w:lineRule="auto"/>
              <w:rPr>
                <w:rFonts w:ascii="Times New Roman" w:hAnsi="Times New Roman" w:cs="Times New Roman"/>
              </w:rPr>
            </w:pPr>
            <w:r w:rsidRPr="009B6293">
              <w:rPr>
                <w:rFonts w:ascii="Times New Roman" w:eastAsia="Calibri" w:hAnsi="Times New Roman" w:cs="Times New Roman"/>
              </w:rPr>
              <w:t>Rychwał</w:t>
            </w:r>
          </w:p>
        </w:tc>
        <w:tc>
          <w:tcPr>
            <w:tcW w:w="2268" w:type="dxa"/>
            <w:shd w:val="clear" w:color="auto" w:fill="E2EFD9" w:themeFill="accent6" w:themeFillTint="33"/>
          </w:tcPr>
          <w:p w:rsidR="00AA7D59" w:rsidRPr="009B6293" w:rsidRDefault="00AA7D59" w:rsidP="00AA7D59">
            <w:pPr>
              <w:spacing w:before="40" w:after="40" w:line="240" w:lineRule="auto"/>
              <w:rPr>
                <w:rFonts w:ascii="Times New Roman" w:hAnsi="Times New Roman" w:cs="Times New Roman"/>
              </w:rPr>
            </w:pPr>
            <w:r w:rsidRPr="009B6293">
              <w:rPr>
                <w:rFonts w:ascii="Times New Roman" w:eastAsia="Calibri" w:hAnsi="Times New Roman" w:cs="Times New Roman"/>
              </w:rPr>
              <w:t>wielkopolskie</w:t>
            </w:r>
          </w:p>
        </w:tc>
        <w:tc>
          <w:tcPr>
            <w:tcW w:w="1843" w:type="dxa"/>
            <w:shd w:val="clear" w:color="auto" w:fill="E2EFD9" w:themeFill="accent6" w:themeFillTint="33"/>
          </w:tcPr>
          <w:p w:rsidR="00AA7D59" w:rsidRPr="009B6293" w:rsidRDefault="00AA7D59" w:rsidP="00AA7D59">
            <w:pPr>
              <w:spacing w:before="40" w:after="40" w:line="240" w:lineRule="auto"/>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line="240" w:lineRule="auto"/>
              <w:jc w:val="center"/>
              <w:rPr>
                <w:rFonts w:ascii="Times New Roman" w:hAnsi="Times New Roman" w:cs="Times New Roman"/>
              </w:rPr>
            </w:pPr>
            <w:r w:rsidRPr="009B6293">
              <w:rPr>
                <w:rFonts w:ascii="Times New Roman" w:eastAsia="Calibri" w:hAnsi="Times New Roman" w:cs="Times New Roman"/>
              </w:rPr>
              <w:t>1.10.2021</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27</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Swarzędz</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wielkopolskie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1.01.2024</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28</w:t>
            </w:r>
          </w:p>
        </w:tc>
        <w:tc>
          <w:tcPr>
            <w:tcW w:w="3119"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Szydłowo</w:t>
            </w:r>
          </w:p>
        </w:tc>
        <w:tc>
          <w:tcPr>
            <w:tcW w:w="2268"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wielkopolskie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1.01.2024</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29</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Śrem</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wielkopolskie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1.01.2024</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30</w:t>
            </w:r>
          </w:p>
        </w:tc>
        <w:tc>
          <w:tcPr>
            <w:tcW w:w="3119"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Trzcianka</w:t>
            </w:r>
          </w:p>
        </w:tc>
        <w:tc>
          <w:tcPr>
            <w:tcW w:w="2268"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wielkopolskie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5.01.2021</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31</w:t>
            </w:r>
          </w:p>
        </w:tc>
        <w:tc>
          <w:tcPr>
            <w:tcW w:w="3119"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Czarnia</w:t>
            </w:r>
          </w:p>
        </w:tc>
        <w:tc>
          <w:tcPr>
            <w:tcW w:w="2268"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mazowieckie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1.05.2021</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32</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Grabów nad Pilicą</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mazowieckie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1.01.2023</w:t>
            </w:r>
          </w:p>
        </w:tc>
      </w:tr>
      <w:tr w:rsidR="00AA7D59" w:rsidRPr="009B6293" w:rsidTr="00D634F7">
        <w:tc>
          <w:tcPr>
            <w:tcW w:w="562" w:type="dxa"/>
            <w:tcBorders>
              <w:bottom w:val="single" w:sz="4" w:space="0" w:color="auto"/>
            </w:tcBorders>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33</w:t>
            </w:r>
          </w:p>
        </w:tc>
        <w:tc>
          <w:tcPr>
            <w:tcW w:w="3119" w:type="dxa"/>
            <w:tcBorders>
              <w:bottom w:val="single" w:sz="4" w:space="0" w:color="auto"/>
            </w:tcBorders>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Kozienice</w:t>
            </w:r>
          </w:p>
        </w:tc>
        <w:tc>
          <w:tcPr>
            <w:tcW w:w="2268" w:type="dxa"/>
            <w:tcBorders>
              <w:bottom w:val="single" w:sz="4" w:space="0" w:color="auto"/>
            </w:tcBorders>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mazowieckie</w:t>
            </w:r>
          </w:p>
        </w:tc>
        <w:tc>
          <w:tcPr>
            <w:tcW w:w="1843" w:type="dxa"/>
            <w:tcBorders>
              <w:bottom w:val="single" w:sz="4" w:space="0" w:color="auto"/>
            </w:tcBorders>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w:t>
            </w:r>
          </w:p>
        </w:tc>
        <w:tc>
          <w:tcPr>
            <w:tcW w:w="1275" w:type="dxa"/>
            <w:tcBorders>
              <w:bottom w:val="single" w:sz="4" w:space="0" w:color="auto"/>
            </w:tcBorders>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1.01.2021</w:t>
            </w:r>
          </w:p>
        </w:tc>
      </w:tr>
      <w:tr w:rsidR="00AA7D59" w:rsidRPr="009B6293" w:rsidTr="00D634F7">
        <w:tc>
          <w:tcPr>
            <w:tcW w:w="562" w:type="dxa"/>
            <w:tcBorders>
              <w:bottom w:val="single" w:sz="4" w:space="0" w:color="auto"/>
            </w:tcBorders>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34</w:t>
            </w:r>
          </w:p>
        </w:tc>
        <w:tc>
          <w:tcPr>
            <w:tcW w:w="3119" w:type="dxa"/>
            <w:tcBorders>
              <w:bottom w:val="single" w:sz="4" w:space="0" w:color="auto"/>
            </w:tcBorders>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Milanówek</w:t>
            </w:r>
          </w:p>
        </w:tc>
        <w:tc>
          <w:tcPr>
            <w:tcW w:w="2268" w:type="dxa"/>
            <w:tcBorders>
              <w:bottom w:val="single" w:sz="4" w:space="0" w:color="auto"/>
            </w:tcBorders>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mazowieckie</w:t>
            </w:r>
          </w:p>
        </w:tc>
        <w:tc>
          <w:tcPr>
            <w:tcW w:w="1843" w:type="dxa"/>
            <w:tcBorders>
              <w:bottom w:val="single" w:sz="4" w:space="0" w:color="auto"/>
            </w:tcBorders>
            <w:shd w:val="clear" w:color="auto" w:fill="D9E2F3" w:themeFill="accent5"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M</w:t>
            </w:r>
          </w:p>
        </w:tc>
        <w:tc>
          <w:tcPr>
            <w:tcW w:w="1275" w:type="dxa"/>
            <w:tcBorders>
              <w:bottom w:val="single" w:sz="4" w:space="0" w:color="auto"/>
            </w:tcBorders>
            <w:shd w:val="clear" w:color="auto" w:fill="D9E2F3" w:themeFill="accent5"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1.08.2021</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35</w:t>
            </w:r>
          </w:p>
        </w:tc>
        <w:tc>
          <w:tcPr>
            <w:tcW w:w="3119"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Mława</w:t>
            </w:r>
          </w:p>
        </w:tc>
        <w:tc>
          <w:tcPr>
            <w:tcW w:w="2268"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mazowieckie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M</w:t>
            </w:r>
          </w:p>
        </w:tc>
        <w:tc>
          <w:tcPr>
            <w:tcW w:w="1275" w:type="dxa"/>
            <w:shd w:val="clear" w:color="auto" w:fill="D9E2F3" w:themeFill="accent5"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1.01.2024</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36</w:t>
            </w:r>
          </w:p>
        </w:tc>
        <w:tc>
          <w:tcPr>
            <w:tcW w:w="3119"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Mszczonów</w:t>
            </w:r>
          </w:p>
        </w:tc>
        <w:tc>
          <w:tcPr>
            <w:tcW w:w="2268"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mazowieckie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M/W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1.07.2021</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37</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Słupno</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mazowieckie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1.01.2022</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38</w:t>
            </w:r>
          </w:p>
        </w:tc>
        <w:tc>
          <w:tcPr>
            <w:tcW w:w="3119"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Sochaczew</w:t>
            </w:r>
          </w:p>
        </w:tc>
        <w:tc>
          <w:tcPr>
            <w:tcW w:w="2268"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mazowieckie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M</w:t>
            </w:r>
          </w:p>
        </w:tc>
        <w:tc>
          <w:tcPr>
            <w:tcW w:w="1275" w:type="dxa"/>
            <w:shd w:val="clear" w:color="auto" w:fill="D9E2F3" w:themeFill="accent5"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1.01.2021</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39</w:t>
            </w:r>
          </w:p>
        </w:tc>
        <w:tc>
          <w:tcPr>
            <w:tcW w:w="3119" w:type="dxa"/>
            <w:shd w:val="clear" w:color="auto" w:fill="D9E2F3" w:themeFill="accent5" w:themeFillTint="33"/>
          </w:tcPr>
          <w:p w:rsidR="00AA7D59" w:rsidRPr="009B6293" w:rsidRDefault="00AA7D59" w:rsidP="00AA7D59">
            <w:pPr>
              <w:spacing w:after="0"/>
              <w:rPr>
                <w:rFonts w:ascii="Times New Roman" w:hAnsi="Times New Roman" w:cs="Times New Roman"/>
              </w:rPr>
            </w:pPr>
            <w:r w:rsidRPr="009B6293">
              <w:rPr>
                <w:rFonts w:ascii="Times New Roman" w:eastAsia="Calibri" w:hAnsi="Times New Roman" w:cs="Times New Roman"/>
              </w:rPr>
              <w:t>Wiązowna</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mazowieckie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1.05.2021</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40</w:t>
            </w:r>
          </w:p>
        </w:tc>
        <w:tc>
          <w:tcPr>
            <w:tcW w:w="3119" w:type="dxa"/>
            <w:shd w:val="clear" w:color="auto" w:fill="D9E2F3" w:themeFill="accent5" w:themeFillTint="33"/>
          </w:tcPr>
          <w:p w:rsidR="00AA7D59" w:rsidRPr="009B6293" w:rsidRDefault="00AA7D59" w:rsidP="00AA7D59">
            <w:pPr>
              <w:spacing w:after="0"/>
              <w:rPr>
                <w:rFonts w:ascii="Times New Roman" w:hAnsi="Times New Roman" w:cs="Times New Roman"/>
              </w:rPr>
            </w:pPr>
            <w:r w:rsidRPr="009B6293">
              <w:rPr>
                <w:rFonts w:ascii="Times New Roman" w:eastAsia="Calibri" w:hAnsi="Times New Roman" w:cs="Times New Roman"/>
              </w:rPr>
              <w:t>Wieniawa</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mazowieckie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1.07.2021</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41</w:t>
            </w:r>
          </w:p>
        </w:tc>
        <w:tc>
          <w:tcPr>
            <w:tcW w:w="3119" w:type="dxa"/>
            <w:shd w:val="clear" w:color="auto" w:fill="D9E2F3" w:themeFill="accent5" w:themeFillTint="33"/>
          </w:tcPr>
          <w:p w:rsidR="00AA7D59" w:rsidRPr="009B6293" w:rsidRDefault="00AA7D59" w:rsidP="00AA7D59">
            <w:pPr>
              <w:spacing w:after="0"/>
              <w:rPr>
                <w:rFonts w:ascii="Times New Roman" w:hAnsi="Times New Roman" w:cs="Times New Roman"/>
              </w:rPr>
            </w:pPr>
            <w:r w:rsidRPr="009B6293">
              <w:rPr>
                <w:rFonts w:ascii="Times New Roman" w:eastAsia="Calibri" w:hAnsi="Times New Roman" w:cs="Times New Roman"/>
              </w:rPr>
              <w:t>Zbuczyn</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mazowieckie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42</w:t>
            </w:r>
          </w:p>
        </w:tc>
        <w:tc>
          <w:tcPr>
            <w:tcW w:w="3119" w:type="dxa"/>
            <w:shd w:val="clear" w:color="auto" w:fill="D9E2F3" w:themeFill="accent5" w:themeFillTint="33"/>
          </w:tcPr>
          <w:p w:rsidR="00AA7D59" w:rsidRPr="009B6293" w:rsidRDefault="00AA7D59" w:rsidP="00AA7D59">
            <w:pPr>
              <w:spacing w:after="0"/>
              <w:rPr>
                <w:rFonts w:ascii="Times New Roman" w:eastAsia="Calibri" w:hAnsi="Times New Roman" w:cs="Times New Roman"/>
              </w:rPr>
            </w:pPr>
            <w:r w:rsidRPr="009B6293">
              <w:rPr>
                <w:rFonts w:ascii="Times New Roman" w:eastAsia="Calibri" w:hAnsi="Times New Roman" w:cs="Times New Roman"/>
              </w:rPr>
              <w:t>Żabia Wola</w:t>
            </w:r>
          </w:p>
        </w:tc>
        <w:tc>
          <w:tcPr>
            <w:tcW w:w="2268"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mazowieckie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1.01.2022</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43</w:t>
            </w:r>
          </w:p>
        </w:tc>
        <w:tc>
          <w:tcPr>
            <w:tcW w:w="3119" w:type="dxa"/>
            <w:shd w:val="clear" w:color="auto" w:fill="D9E2F3" w:themeFill="accent5" w:themeFillTint="33"/>
          </w:tcPr>
          <w:p w:rsidR="00AA7D59" w:rsidRPr="009B6293" w:rsidRDefault="00AA7D59" w:rsidP="00AA7D59">
            <w:pPr>
              <w:spacing w:after="0"/>
              <w:rPr>
                <w:rFonts w:ascii="Times New Roman" w:hAnsi="Times New Roman" w:cs="Times New Roman"/>
              </w:rPr>
            </w:pPr>
            <w:r w:rsidRPr="009B6293">
              <w:rPr>
                <w:rFonts w:ascii="Times New Roman" w:eastAsia="Calibri" w:hAnsi="Times New Roman" w:cs="Times New Roman"/>
              </w:rPr>
              <w:t>Żyrardów</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mazowieckie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1.07.2021</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44</w:t>
            </w:r>
          </w:p>
        </w:tc>
        <w:tc>
          <w:tcPr>
            <w:tcW w:w="3119"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Będzino</w:t>
            </w:r>
          </w:p>
        </w:tc>
        <w:tc>
          <w:tcPr>
            <w:tcW w:w="2268"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zachodniopomorskie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45</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Goleniów</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zachodniopomorskie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1.10.2021</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46</w:t>
            </w:r>
          </w:p>
        </w:tc>
        <w:tc>
          <w:tcPr>
            <w:tcW w:w="3119"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Karlino</w:t>
            </w:r>
          </w:p>
        </w:tc>
        <w:tc>
          <w:tcPr>
            <w:tcW w:w="2268"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zachodniopomorskie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1.11.2024</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47</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Kołobrzeg</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zachodniopomorskie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1.04.2023</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48</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Koszalin</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zachodniopomorskie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1.07.2021</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49</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Łobez</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zachodniopomorskie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1.05.2022</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50</w:t>
            </w:r>
          </w:p>
        </w:tc>
        <w:tc>
          <w:tcPr>
            <w:tcW w:w="3119"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Mielno</w:t>
            </w:r>
          </w:p>
        </w:tc>
        <w:tc>
          <w:tcPr>
            <w:tcW w:w="2268"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zachodniopomorskie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51</w:t>
            </w:r>
          </w:p>
        </w:tc>
        <w:tc>
          <w:tcPr>
            <w:tcW w:w="3119"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Pełczyce</w:t>
            </w:r>
          </w:p>
        </w:tc>
        <w:tc>
          <w:tcPr>
            <w:tcW w:w="2268"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zachodniopomorskie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52</w:t>
            </w:r>
          </w:p>
        </w:tc>
        <w:tc>
          <w:tcPr>
            <w:tcW w:w="3119"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Polanów</w:t>
            </w:r>
          </w:p>
        </w:tc>
        <w:tc>
          <w:tcPr>
            <w:tcW w:w="2268"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zachodniopomorskie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53</w:t>
            </w:r>
          </w:p>
        </w:tc>
        <w:tc>
          <w:tcPr>
            <w:tcW w:w="3119"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Police</w:t>
            </w:r>
          </w:p>
        </w:tc>
        <w:tc>
          <w:tcPr>
            <w:tcW w:w="2268"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zachodniopomorskie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54</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Resko</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zachodniopomorskie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1.01.2020</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55</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Świdwin</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zachodniopomorskie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4.04.2021</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56</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Cewice</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57</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Chmielno</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58</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Czarna Dąbrówka</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1.01.2024</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59</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Czersk</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1.01.2021</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60</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Krynica Morska</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61</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Pruszcz Gdański</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62</w:t>
            </w:r>
          </w:p>
        </w:tc>
        <w:tc>
          <w:tcPr>
            <w:tcW w:w="3119"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Skarszewy</w:t>
            </w:r>
          </w:p>
        </w:tc>
        <w:tc>
          <w:tcPr>
            <w:tcW w:w="2268"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M/W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1.01.2024</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63</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Słupsk (gmina)</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pomorskie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1.01.2021</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64</w:t>
            </w:r>
          </w:p>
        </w:tc>
        <w:tc>
          <w:tcPr>
            <w:tcW w:w="3119"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Bojszowy</w:t>
            </w:r>
          </w:p>
        </w:tc>
        <w:tc>
          <w:tcPr>
            <w:tcW w:w="2268"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śląskie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1.10.2021</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65</w:t>
            </w:r>
          </w:p>
        </w:tc>
        <w:tc>
          <w:tcPr>
            <w:tcW w:w="3119"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Czeladź</w:t>
            </w:r>
          </w:p>
        </w:tc>
        <w:tc>
          <w:tcPr>
            <w:tcW w:w="2268"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śląskie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M</w:t>
            </w:r>
          </w:p>
        </w:tc>
        <w:tc>
          <w:tcPr>
            <w:tcW w:w="1275"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66</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Goleszów</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śląskie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1.06.2022</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67</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Łaziska Górne</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śląskie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1.04.2021</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68</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Mikołów</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śląskie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69</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Radzionków</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śląskie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70</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Ruda Śląska</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śląskie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71</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Woźniki</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śląskie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72</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Górno</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świętokrzyskie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1.01.2022</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73</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Ługów</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świętokrzyskie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1.10.2024</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74</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Mniów</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świętokrzyskie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1.04.2024</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75</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Ostrowiec Świętokrzyski</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świętokrzyskie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76</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Połaniec</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świętokrzyskie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77</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Starachowice</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świętokrzyskie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1.01.2021</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78</w:t>
            </w:r>
          </w:p>
        </w:tc>
        <w:tc>
          <w:tcPr>
            <w:tcW w:w="3119"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Stopnica</w:t>
            </w:r>
          </w:p>
        </w:tc>
        <w:tc>
          <w:tcPr>
            <w:tcW w:w="2268"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świętokrzyskie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M/W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1.07.2024</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79</w:t>
            </w:r>
          </w:p>
        </w:tc>
        <w:tc>
          <w:tcPr>
            <w:tcW w:w="3119"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Zagnańsk</w:t>
            </w:r>
          </w:p>
        </w:tc>
        <w:tc>
          <w:tcPr>
            <w:tcW w:w="2268"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świętokrzyskie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1.04.2024</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80</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Głogów</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dolnośląskie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81</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Jedlina-Zdrój</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dolnośląskie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1.01.2023</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82</w:t>
            </w:r>
          </w:p>
        </w:tc>
        <w:tc>
          <w:tcPr>
            <w:tcW w:w="3119"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Pieszyce</w:t>
            </w:r>
          </w:p>
        </w:tc>
        <w:tc>
          <w:tcPr>
            <w:tcW w:w="2268"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dolnośląskie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1.01.2022</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83</w:t>
            </w:r>
          </w:p>
        </w:tc>
        <w:tc>
          <w:tcPr>
            <w:tcW w:w="3119"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Prusice</w:t>
            </w:r>
          </w:p>
        </w:tc>
        <w:tc>
          <w:tcPr>
            <w:tcW w:w="2268"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dolnośląskie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16.02.2022</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84</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Żmigród</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dolnośląskie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1.02.20</w:t>
            </w:r>
            <w:r w:rsidR="00295EF1">
              <w:rPr>
                <w:rFonts w:ascii="Times New Roman" w:eastAsia="Calibri" w:hAnsi="Times New Roman" w:cs="Times New Roman"/>
              </w:rPr>
              <w:t>2</w:t>
            </w:r>
            <w:r w:rsidRPr="009B6293">
              <w:rPr>
                <w:rFonts w:ascii="Times New Roman" w:eastAsia="Calibri" w:hAnsi="Times New Roman" w:cs="Times New Roman"/>
              </w:rPr>
              <w:t>5</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85</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Bełżyce</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lubelskie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1.07.2021</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86</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Łuków</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lubelskie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1.09.2023</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87</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Opole Lubelskie</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lubelskie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1.03.2021</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88</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Świdnik</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lubelskie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4.04.2021</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89</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Wojcieszków</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lubelskie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1.05.2021</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line="240" w:lineRule="auto"/>
              <w:rPr>
                <w:rFonts w:ascii="Times New Roman" w:hAnsi="Times New Roman" w:cs="Times New Roman"/>
              </w:rPr>
            </w:pPr>
            <w:r w:rsidRPr="009B6293">
              <w:rPr>
                <w:rFonts w:ascii="Times New Roman" w:hAnsi="Times New Roman" w:cs="Times New Roman"/>
              </w:rPr>
              <w:t>90</w:t>
            </w:r>
          </w:p>
        </w:tc>
        <w:tc>
          <w:tcPr>
            <w:tcW w:w="3119" w:type="dxa"/>
            <w:shd w:val="clear" w:color="auto" w:fill="E2EFD9" w:themeFill="accent6" w:themeFillTint="33"/>
          </w:tcPr>
          <w:p w:rsidR="00AA7D59" w:rsidRPr="009B6293" w:rsidRDefault="00AA7D59" w:rsidP="00AA7D59">
            <w:pPr>
              <w:spacing w:before="40" w:after="40" w:line="240" w:lineRule="auto"/>
              <w:rPr>
                <w:rFonts w:ascii="Times New Roman" w:eastAsia="Calibri" w:hAnsi="Times New Roman" w:cs="Times New Roman"/>
              </w:rPr>
            </w:pPr>
            <w:r w:rsidRPr="009B6293">
              <w:rPr>
                <w:rFonts w:ascii="Times New Roman" w:eastAsia="Calibri" w:hAnsi="Times New Roman" w:cs="Times New Roman"/>
              </w:rPr>
              <w:t>Alwernia</w:t>
            </w:r>
          </w:p>
        </w:tc>
        <w:tc>
          <w:tcPr>
            <w:tcW w:w="2268" w:type="dxa"/>
            <w:shd w:val="clear" w:color="auto" w:fill="E2EFD9" w:themeFill="accent6" w:themeFillTint="33"/>
          </w:tcPr>
          <w:p w:rsidR="00AA7D59" w:rsidRPr="009B6293" w:rsidRDefault="00AA7D59" w:rsidP="00AA7D59">
            <w:pPr>
              <w:spacing w:before="40" w:after="40" w:line="240" w:lineRule="auto"/>
              <w:rPr>
                <w:rFonts w:ascii="Times New Roman" w:eastAsia="Calibri" w:hAnsi="Times New Roman" w:cs="Times New Roman"/>
              </w:rPr>
            </w:pPr>
            <w:r w:rsidRPr="009B6293">
              <w:rPr>
                <w:rFonts w:ascii="Times New Roman" w:eastAsia="Calibri" w:hAnsi="Times New Roman" w:cs="Times New Roman"/>
              </w:rPr>
              <w:t>małopolskie</w:t>
            </w:r>
          </w:p>
        </w:tc>
        <w:tc>
          <w:tcPr>
            <w:tcW w:w="1843" w:type="dxa"/>
            <w:shd w:val="clear" w:color="auto" w:fill="E2EFD9" w:themeFill="accent6" w:themeFillTint="33"/>
          </w:tcPr>
          <w:p w:rsidR="00AA7D59" w:rsidRPr="009B6293" w:rsidRDefault="00AA7D59" w:rsidP="00AA7D59">
            <w:pPr>
              <w:spacing w:before="40" w:after="40" w:line="240" w:lineRule="auto"/>
              <w:jc w:val="center"/>
              <w:rPr>
                <w:rFonts w:ascii="Times New Roman" w:eastAsia="Calibri"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line="240" w:lineRule="auto"/>
              <w:jc w:val="center"/>
              <w:rPr>
                <w:rFonts w:ascii="Times New Roman" w:eastAsia="Calibri" w:hAnsi="Times New Roman" w:cs="Times New Roman"/>
              </w:rPr>
            </w:pPr>
            <w:r w:rsidRPr="009B6293">
              <w:rPr>
                <w:rFonts w:ascii="Times New Roman" w:eastAsia="Calibri" w:hAnsi="Times New Roman" w:cs="Times New Roman"/>
              </w:rPr>
              <w:t>1.05.2021</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line="240" w:lineRule="auto"/>
              <w:rPr>
                <w:rFonts w:ascii="Times New Roman" w:hAnsi="Times New Roman" w:cs="Times New Roman"/>
              </w:rPr>
            </w:pPr>
            <w:r w:rsidRPr="009B6293">
              <w:rPr>
                <w:rFonts w:ascii="Times New Roman" w:hAnsi="Times New Roman" w:cs="Times New Roman"/>
              </w:rPr>
              <w:t>91</w:t>
            </w:r>
          </w:p>
        </w:tc>
        <w:tc>
          <w:tcPr>
            <w:tcW w:w="3119" w:type="dxa"/>
            <w:shd w:val="clear" w:color="auto" w:fill="E2EFD9" w:themeFill="accent6" w:themeFillTint="33"/>
          </w:tcPr>
          <w:p w:rsidR="00AA7D59" w:rsidRPr="009B6293" w:rsidRDefault="00AA7D59" w:rsidP="00AA7D59">
            <w:pPr>
              <w:spacing w:before="40" w:after="40" w:line="240" w:lineRule="auto"/>
              <w:rPr>
                <w:rFonts w:ascii="Times New Roman" w:hAnsi="Times New Roman" w:cs="Times New Roman"/>
              </w:rPr>
            </w:pPr>
            <w:r w:rsidRPr="009B6293">
              <w:rPr>
                <w:rFonts w:ascii="Times New Roman" w:eastAsia="Calibri" w:hAnsi="Times New Roman" w:cs="Times New Roman"/>
              </w:rPr>
              <w:t>Klucze</w:t>
            </w:r>
          </w:p>
        </w:tc>
        <w:tc>
          <w:tcPr>
            <w:tcW w:w="2268" w:type="dxa"/>
            <w:shd w:val="clear" w:color="auto" w:fill="E2EFD9" w:themeFill="accent6" w:themeFillTint="33"/>
          </w:tcPr>
          <w:p w:rsidR="00AA7D59" w:rsidRPr="009B6293" w:rsidRDefault="00AA7D59" w:rsidP="00AA7D59">
            <w:pPr>
              <w:spacing w:before="40" w:after="40" w:line="240" w:lineRule="auto"/>
              <w:rPr>
                <w:rFonts w:ascii="Times New Roman" w:hAnsi="Times New Roman" w:cs="Times New Roman"/>
              </w:rPr>
            </w:pPr>
            <w:r w:rsidRPr="009B6293">
              <w:rPr>
                <w:rFonts w:ascii="Times New Roman" w:eastAsia="Calibri" w:hAnsi="Times New Roman" w:cs="Times New Roman"/>
              </w:rPr>
              <w:t>małopolskie</w:t>
            </w:r>
          </w:p>
        </w:tc>
        <w:tc>
          <w:tcPr>
            <w:tcW w:w="1843" w:type="dxa"/>
            <w:shd w:val="clear" w:color="auto" w:fill="E2EFD9" w:themeFill="accent6" w:themeFillTint="33"/>
          </w:tcPr>
          <w:p w:rsidR="00AA7D59" w:rsidRPr="009B6293" w:rsidRDefault="00AA7D59" w:rsidP="00AA7D59">
            <w:pPr>
              <w:spacing w:before="40" w:after="40" w:line="240" w:lineRule="auto"/>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E2EFD9" w:themeFill="accent6" w:themeFillTint="33"/>
          </w:tcPr>
          <w:p w:rsidR="00AA7D59" w:rsidRPr="009B6293" w:rsidRDefault="00AA7D59" w:rsidP="00AA7D59">
            <w:pPr>
              <w:spacing w:before="40" w:after="40" w:line="240" w:lineRule="auto"/>
              <w:jc w:val="center"/>
              <w:rPr>
                <w:rFonts w:ascii="Times New Roman" w:hAnsi="Times New Roman" w:cs="Times New Roman"/>
              </w:rPr>
            </w:pPr>
            <w:r w:rsidRPr="009B6293">
              <w:rPr>
                <w:rFonts w:ascii="Times New Roman" w:eastAsia="Calibri" w:hAnsi="Times New Roman" w:cs="Times New Roman"/>
              </w:rPr>
              <w:t>1.01.2022</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line="240" w:lineRule="auto"/>
              <w:rPr>
                <w:rFonts w:ascii="Times New Roman" w:hAnsi="Times New Roman" w:cs="Times New Roman"/>
              </w:rPr>
            </w:pPr>
            <w:r w:rsidRPr="009B6293">
              <w:rPr>
                <w:rFonts w:ascii="Times New Roman" w:hAnsi="Times New Roman" w:cs="Times New Roman"/>
              </w:rPr>
              <w:t>92</w:t>
            </w:r>
          </w:p>
        </w:tc>
        <w:tc>
          <w:tcPr>
            <w:tcW w:w="3119" w:type="dxa"/>
            <w:shd w:val="clear" w:color="auto" w:fill="E2EFD9" w:themeFill="accent6" w:themeFillTint="33"/>
          </w:tcPr>
          <w:p w:rsidR="00AA7D59" w:rsidRPr="009B6293" w:rsidRDefault="00AA7D59" w:rsidP="00AA7D59">
            <w:pPr>
              <w:spacing w:before="40" w:after="40" w:line="240" w:lineRule="auto"/>
              <w:rPr>
                <w:rFonts w:ascii="Times New Roman" w:hAnsi="Times New Roman" w:cs="Times New Roman"/>
              </w:rPr>
            </w:pPr>
            <w:r w:rsidRPr="009B6293">
              <w:rPr>
                <w:rFonts w:ascii="Times New Roman" w:eastAsia="Calibri" w:hAnsi="Times New Roman" w:cs="Times New Roman"/>
              </w:rPr>
              <w:t>Myślenice</w:t>
            </w:r>
          </w:p>
        </w:tc>
        <w:tc>
          <w:tcPr>
            <w:tcW w:w="2268" w:type="dxa"/>
            <w:shd w:val="clear" w:color="auto" w:fill="E2EFD9" w:themeFill="accent6" w:themeFillTint="33"/>
          </w:tcPr>
          <w:p w:rsidR="00AA7D59" w:rsidRPr="009B6293" w:rsidRDefault="00AA7D59" w:rsidP="00AA7D59">
            <w:pPr>
              <w:spacing w:before="40" w:after="40" w:line="240" w:lineRule="auto"/>
              <w:rPr>
                <w:rFonts w:ascii="Times New Roman" w:hAnsi="Times New Roman" w:cs="Times New Roman"/>
              </w:rPr>
            </w:pPr>
            <w:r w:rsidRPr="009B6293">
              <w:rPr>
                <w:rFonts w:ascii="Times New Roman" w:eastAsia="Calibri" w:hAnsi="Times New Roman" w:cs="Times New Roman"/>
              </w:rPr>
              <w:t>małopolskie</w:t>
            </w:r>
          </w:p>
        </w:tc>
        <w:tc>
          <w:tcPr>
            <w:tcW w:w="1843" w:type="dxa"/>
            <w:shd w:val="clear" w:color="auto" w:fill="E2EFD9" w:themeFill="accent6" w:themeFillTint="33"/>
          </w:tcPr>
          <w:p w:rsidR="00AA7D59" w:rsidRPr="009B6293" w:rsidRDefault="00AA7D59" w:rsidP="00AA7D59">
            <w:pPr>
              <w:spacing w:before="40" w:after="40" w:line="240" w:lineRule="auto"/>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line="240" w:lineRule="auto"/>
              <w:jc w:val="center"/>
              <w:rPr>
                <w:rFonts w:ascii="Times New Roman" w:hAnsi="Times New Roman" w:cs="Times New Roman"/>
              </w:rPr>
            </w:pPr>
            <w:r w:rsidRPr="009B6293">
              <w:rPr>
                <w:rFonts w:ascii="Times New Roman" w:eastAsia="Calibri" w:hAnsi="Times New Roman" w:cs="Times New Roman"/>
              </w:rPr>
              <w:t>1.04.2021</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line="240" w:lineRule="auto"/>
              <w:rPr>
                <w:rFonts w:ascii="Times New Roman" w:hAnsi="Times New Roman" w:cs="Times New Roman"/>
              </w:rPr>
            </w:pPr>
            <w:r w:rsidRPr="009B6293">
              <w:rPr>
                <w:rFonts w:ascii="Times New Roman" w:hAnsi="Times New Roman" w:cs="Times New Roman"/>
              </w:rPr>
              <w:t>93</w:t>
            </w:r>
          </w:p>
        </w:tc>
        <w:tc>
          <w:tcPr>
            <w:tcW w:w="3119" w:type="dxa"/>
            <w:shd w:val="clear" w:color="auto" w:fill="E2EFD9" w:themeFill="accent6" w:themeFillTint="33"/>
          </w:tcPr>
          <w:p w:rsidR="00AA7D59" w:rsidRPr="009B6293" w:rsidRDefault="00AA7D59" w:rsidP="00AA7D59">
            <w:pPr>
              <w:spacing w:before="40" w:after="40" w:line="240" w:lineRule="auto"/>
              <w:rPr>
                <w:rFonts w:ascii="Times New Roman" w:hAnsi="Times New Roman" w:cs="Times New Roman"/>
              </w:rPr>
            </w:pPr>
            <w:r w:rsidRPr="009B6293">
              <w:rPr>
                <w:rFonts w:ascii="Times New Roman" w:eastAsia="Calibri" w:hAnsi="Times New Roman" w:cs="Times New Roman"/>
              </w:rPr>
              <w:t>Skawina</w:t>
            </w:r>
          </w:p>
        </w:tc>
        <w:tc>
          <w:tcPr>
            <w:tcW w:w="2268" w:type="dxa"/>
            <w:shd w:val="clear" w:color="auto" w:fill="E2EFD9" w:themeFill="accent6" w:themeFillTint="33"/>
          </w:tcPr>
          <w:p w:rsidR="00AA7D59" w:rsidRPr="009B6293" w:rsidRDefault="00AA7D59" w:rsidP="00AA7D59">
            <w:pPr>
              <w:spacing w:before="40" w:after="40" w:line="240" w:lineRule="auto"/>
              <w:rPr>
                <w:rFonts w:ascii="Times New Roman" w:hAnsi="Times New Roman" w:cs="Times New Roman"/>
              </w:rPr>
            </w:pPr>
            <w:r w:rsidRPr="009B6293">
              <w:rPr>
                <w:rFonts w:ascii="Times New Roman" w:eastAsia="Calibri" w:hAnsi="Times New Roman" w:cs="Times New Roman"/>
              </w:rPr>
              <w:t>małopolskie</w:t>
            </w:r>
          </w:p>
        </w:tc>
        <w:tc>
          <w:tcPr>
            <w:tcW w:w="1843" w:type="dxa"/>
            <w:shd w:val="clear" w:color="auto" w:fill="E2EFD9" w:themeFill="accent6" w:themeFillTint="33"/>
          </w:tcPr>
          <w:p w:rsidR="00AA7D59" w:rsidRPr="009B6293" w:rsidRDefault="00AA7D59" w:rsidP="00AA7D59">
            <w:pPr>
              <w:spacing w:before="40" w:after="40" w:line="240" w:lineRule="auto"/>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line="240" w:lineRule="auto"/>
              <w:jc w:val="center"/>
              <w:rPr>
                <w:rFonts w:ascii="Times New Roman" w:hAnsi="Times New Roman" w:cs="Times New Roman"/>
              </w:rPr>
            </w:pPr>
            <w:r w:rsidRPr="009B6293">
              <w:rPr>
                <w:rFonts w:ascii="Times New Roman" w:eastAsia="Calibri" w:hAnsi="Times New Roman" w:cs="Times New Roman"/>
              </w:rPr>
              <w:t>1.01.2023</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line="240" w:lineRule="auto"/>
              <w:rPr>
                <w:rFonts w:ascii="Times New Roman" w:hAnsi="Times New Roman" w:cs="Times New Roman"/>
              </w:rPr>
            </w:pPr>
            <w:r w:rsidRPr="009B6293">
              <w:rPr>
                <w:rFonts w:ascii="Times New Roman" w:hAnsi="Times New Roman" w:cs="Times New Roman"/>
              </w:rPr>
              <w:t>94</w:t>
            </w:r>
          </w:p>
        </w:tc>
        <w:tc>
          <w:tcPr>
            <w:tcW w:w="3119" w:type="dxa"/>
            <w:shd w:val="clear" w:color="auto" w:fill="E2EFD9" w:themeFill="accent6" w:themeFillTint="33"/>
          </w:tcPr>
          <w:p w:rsidR="00AA7D59" w:rsidRPr="009B6293" w:rsidRDefault="00AA7D59" w:rsidP="00AA7D59">
            <w:pPr>
              <w:spacing w:before="40" w:after="40" w:line="240" w:lineRule="auto"/>
              <w:rPr>
                <w:rFonts w:ascii="Times New Roman" w:eastAsia="Calibri" w:hAnsi="Times New Roman" w:cs="Times New Roman"/>
              </w:rPr>
            </w:pPr>
            <w:r w:rsidRPr="009B6293">
              <w:rPr>
                <w:rFonts w:ascii="Times New Roman" w:eastAsia="Calibri" w:hAnsi="Times New Roman" w:cs="Times New Roman"/>
              </w:rPr>
              <w:t>Tarnów</w:t>
            </w:r>
          </w:p>
        </w:tc>
        <w:tc>
          <w:tcPr>
            <w:tcW w:w="2268" w:type="dxa"/>
            <w:shd w:val="clear" w:color="auto" w:fill="E2EFD9" w:themeFill="accent6" w:themeFillTint="33"/>
          </w:tcPr>
          <w:p w:rsidR="00AA7D59" w:rsidRPr="009B6293" w:rsidRDefault="00AA7D59" w:rsidP="00AA7D59">
            <w:pPr>
              <w:spacing w:before="40" w:after="40" w:line="240" w:lineRule="auto"/>
              <w:rPr>
                <w:rFonts w:ascii="Times New Roman" w:eastAsia="Calibri" w:hAnsi="Times New Roman" w:cs="Times New Roman"/>
              </w:rPr>
            </w:pPr>
            <w:r w:rsidRPr="009B6293">
              <w:rPr>
                <w:rFonts w:ascii="Times New Roman" w:eastAsia="Calibri" w:hAnsi="Times New Roman" w:cs="Times New Roman"/>
              </w:rPr>
              <w:t>małopolskie</w:t>
            </w:r>
          </w:p>
        </w:tc>
        <w:tc>
          <w:tcPr>
            <w:tcW w:w="1843" w:type="dxa"/>
            <w:shd w:val="clear" w:color="auto" w:fill="E2EFD9" w:themeFill="accent6" w:themeFillTint="33"/>
          </w:tcPr>
          <w:p w:rsidR="00AA7D59" w:rsidRPr="009B6293" w:rsidRDefault="00AA7D59" w:rsidP="00AA7D59">
            <w:pPr>
              <w:spacing w:before="40" w:after="40" w:line="240" w:lineRule="auto"/>
              <w:jc w:val="center"/>
              <w:rPr>
                <w:rFonts w:ascii="Times New Roman" w:eastAsia="Calibri" w:hAnsi="Times New Roman" w:cs="Times New Roman"/>
              </w:rPr>
            </w:pPr>
            <w:r w:rsidRPr="009B6293">
              <w:rPr>
                <w:rFonts w:ascii="Times New Roman" w:eastAsia="Calibri" w:hAnsi="Times New Roman" w:cs="Times New Roman"/>
              </w:rPr>
              <w:t>M</w:t>
            </w:r>
          </w:p>
        </w:tc>
        <w:tc>
          <w:tcPr>
            <w:tcW w:w="1275" w:type="dxa"/>
            <w:shd w:val="clear" w:color="auto" w:fill="E2EFD9" w:themeFill="accent6" w:themeFillTint="33"/>
          </w:tcPr>
          <w:p w:rsidR="00AA7D59" w:rsidRPr="009B6293" w:rsidRDefault="00AA7D59" w:rsidP="00AA7D59">
            <w:pPr>
              <w:spacing w:before="40" w:after="40" w:line="240" w:lineRule="auto"/>
              <w:jc w:val="center"/>
              <w:rPr>
                <w:rFonts w:ascii="Times New Roman" w:eastAsia="Calibri" w:hAnsi="Times New Roman" w:cs="Times New Roman"/>
              </w:rPr>
            </w:pPr>
            <w:r w:rsidRPr="009B6293">
              <w:rPr>
                <w:rFonts w:ascii="Times New Roman" w:eastAsia="Calibri" w:hAnsi="Times New Roman" w:cs="Times New Roman"/>
              </w:rPr>
              <w:t>1.01.2022</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line="240" w:lineRule="auto"/>
              <w:rPr>
                <w:rFonts w:ascii="Times New Roman" w:hAnsi="Times New Roman" w:cs="Times New Roman"/>
              </w:rPr>
            </w:pPr>
            <w:r w:rsidRPr="009B6293">
              <w:rPr>
                <w:rFonts w:ascii="Times New Roman" w:hAnsi="Times New Roman" w:cs="Times New Roman"/>
              </w:rPr>
              <w:t>95</w:t>
            </w:r>
          </w:p>
        </w:tc>
        <w:tc>
          <w:tcPr>
            <w:tcW w:w="3119" w:type="dxa"/>
            <w:shd w:val="clear" w:color="auto" w:fill="D9E2F3" w:themeFill="accent5" w:themeFillTint="33"/>
          </w:tcPr>
          <w:p w:rsidR="00AA7D59" w:rsidRPr="009B6293" w:rsidRDefault="00AA7D59" w:rsidP="00AA7D59">
            <w:pPr>
              <w:spacing w:before="40" w:after="40" w:line="240" w:lineRule="auto"/>
              <w:rPr>
                <w:rFonts w:ascii="Times New Roman" w:hAnsi="Times New Roman" w:cs="Times New Roman"/>
              </w:rPr>
            </w:pPr>
            <w:r w:rsidRPr="009B6293">
              <w:rPr>
                <w:rFonts w:ascii="Times New Roman" w:eastAsia="Calibri" w:hAnsi="Times New Roman" w:cs="Times New Roman"/>
              </w:rPr>
              <w:t>Adamówka</w:t>
            </w:r>
          </w:p>
        </w:tc>
        <w:tc>
          <w:tcPr>
            <w:tcW w:w="2268" w:type="dxa"/>
            <w:shd w:val="clear" w:color="auto" w:fill="D9E2F3" w:themeFill="accent5" w:themeFillTint="33"/>
          </w:tcPr>
          <w:p w:rsidR="00AA7D59" w:rsidRPr="009B6293" w:rsidRDefault="00AA7D59" w:rsidP="00AA7D59">
            <w:pPr>
              <w:spacing w:before="40" w:after="40" w:line="240" w:lineRule="auto"/>
              <w:rPr>
                <w:rFonts w:ascii="Times New Roman" w:hAnsi="Times New Roman" w:cs="Times New Roman"/>
              </w:rPr>
            </w:pPr>
            <w:r w:rsidRPr="009B6293">
              <w:rPr>
                <w:rFonts w:ascii="Times New Roman" w:eastAsia="Calibri" w:hAnsi="Times New Roman" w:cs="Times New Roman"/>
              </w:rPr>
              <w:t>podkarpackie</w:t>
            </w:r>
          </w:p>
        </w:tc>
        <w:tc>
          <w:tcPr>
            <w:tcW w:w="1843" w:type="dxa"/>
            <w:shd w:val="clear" w:color="auto" w:fill="D9E2F3" w:themeFill="accent5" w:themeFillTint="33"/>
          </w:tcPr>
          <w:p w:rsidR="00AA7D59" w:rsidRPr="009B6293" w:rsidRDefault="00AA7D59" w:rsidP="00AA7D59">
            <w:pPr>
              <w:spacing w:before="40" w:after="40" w:line="240" w:lineRule="auto"/>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line="240" w:lineRule="auto"/>
              <w:jc w:val="center"/>
              <w:rPr>
                <w:rFonts w:ascii="Times New Roman" w:hAnsi="Times New Roman" w:cs="Times New Roman"/>
              </w:rPr>
            </w:pPr>
            <w:r w:rsidRPr="009B6293">
              <w:rPr>
                <w:rFonts w:ascii="Times New Roman" w:eastAsia="Calibri" w:hAnsi="Times New Roman" w:cs="Times New Roman"/>
              </w:rPr>
              <w:t>1.07.2021</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line="240" w:lineRule="auto"/>
              <w:rPr>
                <w:rFonts w:ascii="Times New Roman" w:eastAsia="Calibri" w:hAnsi="Times New Roman" w:cs="Times New Roman"/>
              </w:rPr>
            </w:pPr>
            <w:r w:rsidRPr="009B6293">
              <w:rPr>
                <w:rFonts w:ascii="Times New Roman" w:eastAsia="Calibri" w:hAnsi="Times New Roman" w:cs="Times New Roman"/>
              </w:rPr>
              <w:t>96</w:t>
            </w:r>
          </w:p>
        </w:tc>
        <w:tc>
          <w:tcPr>
            <w:tcW w:w="3119" w:type="dxa"/>
            <w:shd w:val="clear" w:color="auto" w:fill="D9E2F3" w:themeFill="accent5" w:themeFillTint="33"/>
          </w:tcPr>
          <w:p w:rsidR="00AA7D59" w:rsidRPr="009B6293" w:rsidRDefault="00AA7D59" w:rsidP="00AA7D59">
            <w:pPr>
              <w:spacing w:before="40" w:after="40" w:line="240" w:lineRule="auto"/>
              <w:rPr>
                <w:rFonts w:ascii="Times New Roman" w:eastAsia="Calibri" w:hAnsi="Times New Roman" w:cs="Times New Roman"/>
              </w:rPr>
            </w:pPr>
            <w:r w:rsidRPr="009B6293">
              <w:rPr>
                <w:rFonts w:ascii="Times New Roman" w:eastAsia="Calibri" w:hAnsi="Times New Roman" w:cs="Times New Roman"/>
              </w:rPr>
              <w:t>Bukowsko</w:t>
            </w:r>
          </w:p>
        </w:tc>
        <w:tc>
          <w:tcPr>
            <w:tcW w:w="2268" w:type="dxa"/>
            <w:shd w:val="clear" w:color="auto" w:fill="D9E2F3" w:themeFill="accent5" w:themeFillTint="33"/>
          </w:tcPr>
          <w:p w:rsidR="00AA7D59" w:rsidRPr="009B6293" w:rsidRDefault="00AA7D59" w:rsidP="00AA7D59">
            <w:pPr>
              <w:spacing w:before="40" w:after="40" w:line="240" w:lineRule="auto"/>
              <w:rPr>
                <w:rFonts w:ascii="Times New Roman" w:eastAsia="Calibri" w:hAnsi="Times New Roman" w:cs="Times New Roman"/>
              </w:rPr>
            </w:pPr>
            <w:r w:rsidRPr="009B6293">
              <w:rPr>
                <w:rFonts w:ascii="Times New Roman" w:eastAsia="Calibri" w:hAnsi="Times New Roman" w:cs="Times New Roman"/>
              </w:rPr>
              <w:t>podkarpackie</w:t>
            </w:r>
          </w:p>
        </w:tc>
        <w:tc>
          <w:tcPr>
            <w:tcW w:w="1843" w:type="dxa"/>
            <w:shd w:val="clear" w:color="auto" w:fill="D9E2F3" w:themeFill="accent5" w:themeFillTint="33"/>
          </w:tcPr>
          <w:p w:rsidR="00AA7D59" w:rsidRPr="009B6293" w:rsidRDefault="00AA7D59" w:rsidP="00AA7D59">
            <w:pPr>
              <w:spacing w:before="40" w:after="40" w:line="240" w:lineRule="auto"/>
              <w:jc w:val="center"/>
              <w:rPr>
                <w:rFonts w:ascii="Times New Roman" w:eastAsia="Calibri"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line="240" w:lineRule="auto"/>
              <w:jc w:val="center"/>
              <w:rPr>
                <w:rFonts w:ascii="Times New Roman" w:eastAsia="Calibri" w:hAnsi="Times New Roman" w:cs="Times New Roman"/>
              </w:rPr>
            </w:pPr>
            <w:r w:rsidRPr="009B6293">
              <w:rPr>
                <w:rFonts w:ascii="Times New Roman" w:eastAsia="Calibri" w:hAnsi="Times New Roman" w:cs="Times New Roman"/>
              </w:rPr>
              <w:t>1.09.2021</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line="240" w:lineRule="auto"/>
              <w:rPr>
                <w:rFonts w:ascii="Times New Roman" w:hAnsi="Times New Roman" w:cs="Times New Roman"/>
              </w:rPr>
            </w:pPr>
            <w:r w:rsidRPr="009B6293">
              <w:rPr>
                <w:rFonts w:ascii="Times New Roman" w:hAnsi="Times New Roman" w:cs="Times New Roman"/>
              </w:rPr>
              <w:t>97</w:t>
            </w:r>
          </w:p>
        </w:tc>
        <w:tc>
          <w:tcPr>
            <w:tcW w:w="3119" w:type="dxa"/>
            <w:shd w:val="clear" w:color="auto" w:fill="D9E2F3" w:themeFill="accent5" w:themeFillTint="33"/>
          </w:tcPr>
          <w:p w:rsidR="00AA7D59" w:rsidRPr="009B6293" w:rsidRDefault="00AA7D59" w:rsidP="00AA7D59">
            <w:pPr>
              <w:spacing w:before="40" w:after="40" w:line="240" w:lineRule="auto"/>
              <w:rPr>
                <w:rFonts w:ascii="Times New Roman" w:hAnsi="Times New Roman" w:cs="Times New Roman"/>
              </w:rPr>
            </w:pPr>
            <w:r w:rsidRPr="009B6293">
              <w:rPr>
                <w:rFonts w:ascii="Times New Roman" w:eastAsia="Calibri" w:hAnsi="Times New Roman" w:cs="Times New Roman"/>
              </w:rPr>
              <w:t>Dębica</w:t>
            </w:r>
          </w:p>
        </w:tc>
        <w:tc>
          <w:tcPr>
            <w:tcW w:w="2268" w:type="dxa"/>
            <w:shd w:val="clear" w:color="auto" w:fill="D9E2F3" w:themeFill="accent5" w:themeFillTint="33"/>
          </w:tcPr>
          <w:p w:rsidR="00AA7D59" w:rsidRPr="009B6293" w:rsidRDefault="00AA7D59" w:rsidP="00AA7D59">
            <w:pPr>
              <w:spacing w:before="40" w:after="40" w:line="240" w:lineRule="auto"/>
              <w:rPr>
                <w:rFonts w:ascii="Times New Roman" w:hAnsi="Times New Roman" w:cs="Times New Roman"/>
              </w:rPr>
            </w:pPr>
            <w:r w:rsidRPr="009B6293">
              <w:rPr>
                <w:rFonts w:ascii="Times New Roman" w:eastAsia="Calibri" w:hAnsi="Times New Roman" w:cs="Times New Roman"/>
              </w:rPr>
              <w:t>podkarpackie</w:t>
            </w:r>
          </w:p>
        </w:tc>
        <w:tc>
          <w:tcPr>
            <w:tcW w:w="1843" w:type="dxa"/>
            <w:shd w:val="clear" w:color="auto" w:fill="D9E2F3" w:themeFill="accent5" w:themeFillTint="33"/>
          </w:tcPr>
          <w:p w:rsidR="00AA7D59" w:rsidRPr="009B6293" w:rsidRDefault="00AA7D59" w:rsidP="00AA7D59">
            <w:pPr>
              <w:spacing w:before="40" w:after="40" w:line="240" w:lineRule="auto"/>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line="240" w:lineRule="auto"/>
              <w:jc w:val="center"/>
              <w:rPr>
                <w:rFonts w:ascii="Times New Roman" w:hAnsi="Times New Roman" w:cs="Times New Roman"/>
              </w:rPr>
            </w:pPr>
            <w:r w:rsidRPr="009B6293">
              <w:rPr>
                <w:rFonts w:ascii="Times New Roman" w:eastAsia="Calibri" w:hAnsi="Times New Roman" w:cs="Times New Roman"/>
              </w:rPr>
              <w:t>1.01.2022</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line="240" w:lineRule="auto"/>
              <w:rPr>
                <w:rFonts w:ascii="Times New Roman" w:hAnsi="Times New Roman" w:cs="Times New Roman"/>
              </w:rPr>
            </w:pPr>
            <w:r w:rsidRPr="009B6293">
              <w:rPr>
                <w:rFonts w:ascii="Times New Roman" w:hAnsi="Times New Roman" w:cs="Times New Roman"/>
              </w:rPr>
              <w:t>98</w:t>
            </w:r>
          </w:p>
        </w:tc>
        <w:tc>
          <w:tcPr>
            <w:tcW w:w="3119" w:type="dxa"/>
            <w:shd w:val="clear" w:color="auto" w:fill="D9E2F3" w:themeFill="accent5" w:themeFillTint="33"/>
          </w:tcPr>
          <w:p w:rsidR="00AA7D59" w:rsidRPr="009B6293" w:rsidRDefault="00AA7D59" w:rsidP="00AA7D59">
            <w:pPr>
              <w:spacing w:before="40" w:after="40" w:line="240" w:lineRule="auto"/>
              <w:rPr>
                <w:rFonts w:ascii="Times New Roman" w:hAnsi="Times New Roman" w:cs="Times New Roman"/>
              </w:rPr>
            </w:pPr>
            <w:r w:rsidRPr="009B6293">
              <w:rPr>
                <w:rFonts w:ascii="Times New Roman" w:eastAsia="Calibri" w:hAnsi="Times New Roman" w:cs="Times New Roman"/>
              </w:rPr>
              <w:t>Tryńcza</w:t>
            </w:r>
          </w:p>
        </w:tc>
        <w:tc>
          <w:tcPr>
            <w:tcW w:w="2268" w:type="dxa"/>
            <w:shd w:val="clear" w:color="auto" w:fill="D9E2F3" w:themeFill="accent5" w:themeFillTint="33"/>
          </w:tcPr>
          <w:p w:rsidR="00AA7D59" w:rsidRPr="009B6293" w:rsidRDefault="00AA7D59" w:rsidP="00AA7D59">
            <w:pPr>
              <w:spacing w:before="40" w:after="40" w:line="240" w:lineRule="auto"/>
              <w:rPr>
                <w:rFonts w:ascii="Times New Roman" w:hAnsi="Times New Roman" w:cs="Times New Roman"/>
              </w:rPr>
            </w:pPr>
            <w:r w:rsidRPr="009B6293">
              <w:rPr>
                <w:rFonts w:ascii="Times New Roman" w:eastAsia="Calibri" w:hAnsi="Times New Roman" w:cs="Times New Roman"/>
              </w:rPr>
              <w:t>podkarpackie</w:t>
            </w:r>
          </w:p>
        </w:tc>
        <w:tc>
          <w:tcPr>
            <w:tcW w:w="1843" w:type="dxa"/>
            <w:shd w:val="clear" w:color="auto" w:fill="D9E2F3" w:themeFill="accent5" w:themeFillTint="33"/>
          </w:tcPr>
          <w:p w:rsidR="00AA7D59" w:rsidRPr="009B6293" w:rsidRDefault="00AA7D59" w:rsidP="00AA7D59">
            <w:pPr>
              <w:spacing w:before="40" w:after="40" w:line="240" w:lineRule="auto"/>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line="240" w:lineRule="auto"/>
              <w:jc w:val="center"/>
              <w:rPr>
                <w:rFonts w:ascii="Times New Roman" w:hAnsi="Times New Roman" w:cs="Times New Roman"/>
              </w:rPr>
            </w:pPr>
            <w:r w:rsidRPr="009B6293">
              <w:rPr>
                <w:rFonts w:ascii="Times New Roman" w:eastAsia="Calibri" w:hAnsi="Times New Roman" w:cs="Times New Roman"/>
              </w:rPr>
              <w:t>1.05.2021</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line="240" w:lineRule="auto"/>
              <w:rPr>
                <w:rFonts w:ascii="Times New Roman" w:eastAsia="Calibri" w:hAnsi="Times New Roman" w:cs="Times New Roman"/>
              </w:rPr>
            </w:pPr>
            <w:r w:rsidRPr="009B6293">
              <w:rPr>
                <w:rFonts w:ascii="Times New Roman" w:eastAsia="Calibri" w:hAnsi="Times New Roman" w:cs="Times New Roman"/>
              </w:rPr>
              <w:t>99</w:t>
            </w:r>
          </w:p>
        </w:tc>
        <w:tc>
          <w:tcPr>
            <w:tcW w:w="3119" w:type="dxa"/>
            <w:shd w:val="clear" w:color="auto" w:fill="E2EFD9" w:themeFill="accent6" w:themeFillTint="33"/>
          </w:tcPr>
          <w:p w:rsidR="00AA7D59" w:rsidRPr="009B6293" w:rsidRDefault="00AA7D59" w:rsidP="00AA7D59">
            <w:pPr>
              <w:spacing w:before="40" w:after="40" w:line="240" w:lineRule="auto"/>
              <w:rPr>
                <w:rFonts w:ascii="Times New Roman" w:eastAsia="Calibri" w:hAnsi="Times New Roman" w:cs="Times New Roman"/>
              </w:rPr>
            </w:pPr>
            <w:r w:rsidRPr="009B6293">
              <w:rPr>
                <w:rFonts w:ascii="Times New Roman" w:eastAsia="Calibri" w:hAnsi="Times New Roman" w:cs="Times New Roman"/>
              </w:rPr>
              <w:t>Elbląg</w:t>
            </w:r>
          </w:p>
        </w:tc>
        <w:tc>
          <w:tcPr>
            <w:tcW w:w="2268" w:type="dxa"/>
            <w:shd w:val="clear" w:color="auto" w:fill="E2EFD9" w:themeFill="accent6" w:themeFillTint="33"/>
          </w:tcPr>
          <w:p w:rsidR="00AA7D59" w:rsidRPr="009B6293" w:rsidRDefault="00AA7D59" w:rsidP="00AA7D59">
            <w:pPr>
              <w:spacing w:before="40" w:after="40" w:line="240" w:lineRule="auto"/>
              <w:rPr>
                <w:rFonts w:ascii="Times New Roman" w:eastAsia="Calibri" w:hAnsi="Times New Roman" w:cs="Times New Roman"/>
              </w:rPr>
            </w:pPr>
            <w:r w:rsidRPr="009B6293">
              <w:rPr>
                <w:rFonts w:ascii="Times New Roman" w:eastAsia="Calibri" w:hAnsi="Times New Roman" w:cs="Times New Roman"/>
              </w:rPr>
              <w:t>warmińsko-mazurskie</w:t>
            </w:r>
          </w:p>
        </w:tc>
        <w:tc>
          <w:tcPr>
            <w:tcW w:w="1843" w:type="dxa"/>
            <w:shd w:val="clear" w:color="auto" w:fill="E2EFD9" w:themeFill="accent6" w:themeFillTint="33"/>
          </w:tcPr>
          <w:p w:rsidR="00AA7D59" w:rsidRPr="009B6293" w:rsidRDefault="00AA7D59" w:rsidP="00AA7D59">
            <w:pPr>
              <w:spacing w:before="40" w:after="40" w:line="240" w:lineRule="auto"/>
              <w:jc w:val="center"/>
              <w:rPr>
                <w:rFonts w:ascii="Times New Roman" w:eastAsia="Calibri" w:hAnsi="Times New Roman" w:cs="Times New Roman"/>
              </w:rPr>
            </w:pPr>
            <w:r w:rsidRPr="009B6293">
              <w:rPr>
                <w:rFonts w:ascii="Times New Roman" w:eastAsia="Calibri" w:hAnsi="Times New Roman" w:cs="Times New Roman"/>
              </w:rPr>
              <w:t>M</w:t>
            </w:r>
          </w:p>
        </w:tc>
        <w:tc>
          <w:tcPr>
            <w:tcW w:w="1275" w:type="dxa"/>
            <w:shd w:val="clear" w:color="auto" w:fill="E2EFD9" w:themeFill="accent6" w:themeFillTint="33"/>
          </w:tcPr>
          <w:p w:rsidR="00AA7D59" w:rsidRPr="009B6293" w:rsidRDefault="00AA7D59" w:rsidP="00AA7D59">
            <w:pPr>
              <w:spacing w:before="40" w:after="40" w:line="240" w:lineRule="auto"/>
              <w:jc w:val="center"/>
              <w:rPr>
                <w:rFonts w:ascii="Times New Roman" w:eastAsia="Calibri" w:hAnsi="Times New Roman" w:cs="Times New Roman"/>
              </w:rPr>
            </w:pPr>
            <w:r w:rsidRPr="009B6293">
              <w:rPr>
                <w:rFonts w:ascii="Times New Roman" w:eastAsia="Calibri" w:hAnsi="Times New Roman" w:cs="Times New Roman"/>
              </w:rPr>
              <w:t>1.07.2021</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line="240" w:lineRule="auto"/>
              <w:rPr>
                <w:rFonts w:ascii="Times New Roman" w:eastAsia="Calibri" w:hAnsi="Times New Roman" w:cs="Times New Roman"/>
              </w:rPr>
            </w:pPr>
            <w:r w:rsidRPr="009B6293">
              <w:rPr>
                <w:rFonts w:ascii="Times New Roman" w:eastAsia="Calibri" w:hAnsi="Times New Roman" w:cs="Times New Roman"/>
              </w:rPr>
              <w:t>100</w:t>
            </w:r>
          </w:p>
        </w:tc>
        <w:tc>
          <w:tcPr>
            <w:tcW w:w="3119" w:type="dxa"/>
            <w:shd w:val="clear" w:color="auto" w:fill="E2EFD9" w:themeFill="accent6" w:themeFillTint="33"/>
          </w:tcPr>
          <w:p w:rsidR="00AA7D59" w:rsidRPr="009B6293" w:rsidRDefault="00AA7D59" w:rsidP="00AA7D59">
            <w:pPr>
              <w:spacing w:before="40" w:after="40" w:line="240" w:lineRule="auto"/>
              <w:rPr>
                <w:rFonts w:ascii="Times New Roman" w:eastAsia="Calibri" w:hAnsi="Times New Roman" w:cs="Times New Roman"/>
              </w:rPr>
            </w:pPr>
            <w:r w:rsidRPr="009B6293">
              <w:rPr>
                <w:rFonts w:ascii="Times New Roman" w:eastAsia="Calibri" w:hAnsi="Times New Roman" w:cs="Times New Roman"/>
              </w:rPr>
              <w:t>Górowo Iławieckie</w:t>
            </w:r>
          </w:p>
        </w:tc>
        <w:tc>
          <w:tcPr>
            <w:tcW w:w="2268" w:type="dxa"/>
            <w:shd w:val="clear" w:color="auto" w:fill="E2EFD9" w:themeFill="accent6" w:themeFillTint="33"/>
          </w:tcPr>
          <w:p w:rsidR="00AA7D59" w:rsidRPr="009B6293" w:rsidRDefault="00AA7D59" w:rsidP="00AA7D59">
            <w:pPr>
              <w:spacing w:before="40" w:after="40" w:line="240" w:lineRule="auto"/>
              <w:rPr>
                <w:rFonts w:ascii="Times New Roman" w:eastAsia="Calibri" w:hAnsi="Times New Roman" w:cs="Times New Roman"/>
              </w:rPr>
            </w:pPr>
            <w:r w:rsidRPr="009B6293">
              <w:rPr>
                <w:rFonts w:ascii="Times New Roman" w:eastAsia="Calibri" w:hAnsi="Times New Roman" w:cs="Times New Roman"/>
              </w:rPr>
              <w:t>warmińsko-mazurskie</w:t>
            </w:r>
          </w:p>
        </w:tc>
        <w:tc>
          <w:tcPr>
            <w:tcW w:w="1843" w:type="dxa"/>
            <w:shd w:val="clear" w:color="auto" w:fill="E2EFD9" w:themeFill="accent6" w:themeFillTint="33"/>
          </w:tcPr>
          <w:p w:rsidR="00AA7D59" w:rsidRPr="009B6293" w:rsidRDefault="00AA7D59" w:rsidP="00AA7D59">
            <w:pPr>
              <w:spacing w:before="40" w:after="40" w:line="240" w:lineRule="auto"/>
              <w:jc w:val="center"/>
              <w:rPr>
                <w:rFonts w:ascii="Times New Roman" w:eastAsia="Calibri" w:hAnsi="Times New Roman" w:cs="Times New Roman"/>
              </w:rPr>
            </w:pPr>
            <w:r w:rsidRPr="009B6293">
              <w:rPr>
                <w:rFonts w:ascii="Times New Roman" w:eastAsia="Calibri" w:hAnsi="Times New Roman" w:cs="Times New Roman"/>
              </w:rPr>
              <w:t>W</w:t>
            </w:r>
          </w:p>
        </w:tc>
        <w:tc>
          <w:tcPr>
            <w:tcW w:w="1275" w:type="dxa"/>
            <w:shd w:val="clear" w:color="auto" w:fill="E2EFD9" w:themeFill="accent6" w:themeFillTint="33"/>
          </w:tcPr>
          <w:p w:rsidR="00AA7D59" w:rsidRPr="009B6293" w:rsidRDefault="00AA7D59" w:rsidP="00AA7D59">
            <w:pPr>
              <w:spacing w:before="40" w:after="40" w:line="240" w:lineRule="auto"/>
              <w:jc w:val="center"/>
              <w:rPr>
                <w:rFonts w:ascii="Times New Roman" w:eastAsia="Calibri" w:hAnsi="Times New Roman" w:cs="Times New Roman"/>
              </w:rPr>
            </w:pPr>
            <w:r w:rsidRPr="009B6293">
              <w:rPr>
                <w:rFonts w:ascii="Times New Roman" w:eastAsia="Calibri" w:hAnsi="Times New Roman" w:cs="Times New Roman"/>
              </w:rPr>
              <w:t>1.01.2021</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line="240" w:lineRule="auto"/>
              <w:rPr>
                <w:rFonts w:ascii="Times New Roman" w:eastAsia="Calibri" w:hAnsi="Times New Roman" w:cs="Times New Roman"/>
              </w:rPr>
            </w:pPr>
            <w:r w:rsidRPr="009B6293">
              <w:rPr>
                <w:rFonts w:ascii="Times New Roman" w:eastAsia="Calibri" w:hAnsi="Times New Roman" w:cs="Times New Roman"/>
              </w:rPr>
              <w:t>101</w:t>
            </w:r>
          </w:p>
        </w:tc>
        <w:tc>
          <w:tcPr>
            <w:tcW w:w="3119" w:type="dxa"/>
            <w:shd w:val="clear" w:color="auto" w:fill="E2EFD9" w:themeFill="accent6" w:themeFillTint="33"/>
          </w:tcPr>
          <w:p w:rsidR="00AA7D59" w:rsidRPr="009B6293" w:rsidRDefault="00AA7D59" w:rsidP="00AA7D59">
            <w:pPr>
              <w:spacing w:before="40" w:after="40" w:line="240" w:lineRule="auto"/>
              <w:rPr>
                <w:rFonts w:ascii="Times New Roman" w:eastAsia="Calibri" w:hAnsi="Times New Roman" w:cs="Times New Roman"/>
              </w:rPr>
            </w:pPr>
            <w:r w:rsidRPr="009B6293">
              <w:rPr>
                <w:rFonts w:ascii="Times New Roman" w:eastAsia="Calibri" w:hAnsi="Times New Roman" w:cs="Times New Roman"/>
              </w:rPr>
              <w:t>Kurzętnik</w:t>
            </w:r>
          </w:p>
        </w:tc>
        <w:tc>
          <w:tcPr>
            <w:tcW w:w="2268" w:type="dxa"/>
            <w:shd w:val="clear" w:color="auto" w:fill="E2EFD9" w:themeFill="accent6" w:themeFillTint="33"/>
          </w:tcPr>
          <w:p w:rsidR="00AA7D59" w:rsidRPr="009B6293" w:rsidRDefault="00AA7D59" w:rsidP="00AA7D59">
            <w:pPr>
              <w:spacing w:before="40" w:after="40" w:line="240" w:lineRule="auto"/>
              <w:rPr>
                <w:rFonts w:ascii="Times New Roman" w:eastAsia="Calibri" w:hAnsi="Times New Roman" w:cs="Times New Roman"/>
              </w:rPr>
            </w:pPr>
            <w:r w:rsidRPr="009B6293">
              <w:rPr>
                <w:rFonts w:ascii="Times New Roman" w:eastAsia="Calibri" w:hAnsi="Times New Roman" w:cs="Times New Roman"/>
              </w:rPr>
              <w:t>warmińsko-mazurskie</w:t>
            </w:r>
          </w:p>
        </w:tc>
        <w:tc>
          <w:tcPr>
            <w:tcW w:w="1843" w:type="dxa"/>
            <w:shd w:val="clear" w:color="auto" w:fill="E2EFD9" w:themeFill="accent6" w:themeFillTint="33"/>
          </w:tcPr>
          <w:p w:rsidR="00AA7D59" w:rsidRPr="009B6293" w:rsidRDefault="00AA7D59" w:rsidP="00AA7D59">
            <w:pPr>
              <w:spacing w:before="40" w:after="40" w:line="240" w:lineRule="auto"/>
              <w:jc w:val="center"/>
              <w:rPr>
                <w:rFonts w:ascii="Times New Roman" w:eastAsia="Calibri" w:hAnsi="Times New Roman" w:cs="Times New Roman"/>
              </w:rPr>
            </w:pPr>
            <w:r w:rsidRPr="009B6293">
              <w:rPr>
                <w:rFonts w:ascii="Times New Roman" w:eastAsia="Calibri" w:hAnsi="Times New Roman" w:cs="Times New Roman"/>
              </w:rPr>
              <w:t>W</w:t>
            </w:r>
          </w:p>
        </w:tc>
        <w:tc>
          <w:tcPr>
            <w:tcW w:w="1275" w:type="dxa"/>
            <w:shd w:val="clear" w:color="auto" w:fill="E2EFD9" w:themeFill="accent6" w:themeFillTint="33"/>
          </w:tcPr>
          <w:p w:rsidR="00AA7D59" w:rsidRPr="009B6293" w:rsidRDefault="00AA7D59" w:rsidP="00AA7D59">
            <w:pPr>
              <w:spacing w:before="40" w:after="40" w:line="240" w:lineRule="auto"/>
              <w:jc w:val="center"/>
              <w:rPr>
                <w:rFonts w:ascii="Times New Roman" w:eastAsia="Calibri" w:hAnsi="Times New Roman" w:cs="Times New Roman"/>
              </w:rPr>
            </w:pPr>
            <w:r w:rsidRPr="009B6293">
              <w:rPr>
                <w:rFonts w:ascii="Times New Roman" w:eastAsia="Calibri" w:hAnsi="Times New Roman" w:cs="Times New Roman"/>
              </w:rPr>
              <w:t>1.01.2021</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line="240" w:lineRule="auto"/>
              <w:rPr>
                <w:rFonts w:ascii="Times New Roman" w:eastAsia="Calibri" w:hAnsi="Times New Roman" w:cs="Times New Roman"/>
              </w:rPr>
            </w:pPr>
            <w:r w:rsidRPr="009B6293">
              <w:rPr>
                <w:rFonts w:ascii="Times New Roman" w:eastAsia="Calibri" w:hAnsi="Times New Roman" w:cs="Times New Roman"/>
              </w:rPr>
              <w:t>102</w:t>
            </w:r>
          </w:p>
        </w:tc>
        <w:tc>
          <w:tcPr>
            <w:tcW w:w="3119" w:type="dxa"/>
            <w:shd w:val="clear" w:color="auto" w:fill="E2EFD9" w:themeFill="accent6" w:themeFillTint="33"/>
          </w:tcPr>
          <w:p w:rsidR="00AA7D59" w:rsidRPr="009B6293" w:rsidRDefault="00AA7D59" w:rsidP="00AA7D59">
            <w:pPr>
              <w:spacing w:before="40" w:after="40" w:line="240" w:lineRule="auto"/>
              <w:rPr>
                <w:rFonts w:ascii="Times New Roman" w:eastAsia="Calibri" w:hAnsi="Times New Roman" w:cs="Times New Roman"/>
              </w:rPr>
            </w:pPr>
            <w:r w:rsidRPr="009B6293">
              <w:rPr>
                <w:rFonts w:ascii="Times New Roman" w:eastAsia="Calibri" w:hAnsi="Times New Roman" w:cs="Times New Roman"/>
              </w:rPr>
              <w:t>Srokowo</w:t>
            </w:r>
          </w:p>
        </w:tc>
        <w:tc>
          <w:tcPr>
            <w:tcW w:w="2268" w:type="dxa"/>
            <w:shd w:val="clear" w:color="auto" w:fill="E2EFD9" w:themeFill="accent6" w:themeFillTint="33"/>
          </w:tcPr>
          <w:p w:rsidR="00AA7D59" w:rsidRPr="009B6293" w:rsidRDefault="00AA7D59" w:rsidP="00AA7D59">
            <w:pPr>
              <w:spacing w:before="40" w:after="40" w:line="240" w:lineRule="auto"/>
              <w:rPr>
                <w:rFonts w:ascii="Times New Roman" w:eastAsia="Calibri" w:hAnsi="Times New Roman" w:cs="Times New Roman"/>
              </w:rPr>
            </w:pPr>
            <w:r w:rsidRPr="009B6293">
              <w:rPr>
                <w:rFonts w:ascii="Times New Roman" w:eastAsia="Calibri" w:hAnsi="Times New Roman" w:cs="Times New Roman"/>
              </w:rPr>
              <w:t>warmińsko-mazurskie</w:t>
            </w:r>
          </w:p>
        </w:tc>
        <w:tc>
          <w:tcPr>
            <w:tcW w:w="1843" w:type="dxa"/>
            <w:shd w:val="clear" w:color="auto" w:fill="E2EFD9" w:themeFill="accent6" w:themeFillTint="33"/>
          </w:tcPr>
          <w:p w:rsidR="00AA7D59" w:rsidRPr="009B6293" w:rsidRDefault="00AA7D59" w:rsidP="00AA7D59">
            <w:pPr>
              <w:spacing w:before="40" w:after="40" w:line="240" w:lineRule="auto"/>
              <w:jc w:val="center"/>
              <w:rPr>
                <w:rFonts w:ascii="Times New Roman" w:eastAsia="Calibri" w:hAnsi="Times New Roman" w:cs="Times New Roman"/>
              </w:rPr>
            </w:pPr>
            <w:r w:rsidRPr="009B6293">
              <w:rPr>
                <w:rFonts w:ascii="Times New Roman" w:eastAsia="Calibri" w:hAnsi="Times New Roman" w:cs="Times New Roman"/>
              </w:rPr>
              <w:t>W</w:t>
            </w:r>
          </w:p>
        </w:tc>
        <w:tc>
          <w:tcPr>
            <w:tcW w:w="1275" w:type="dxa"/>
            <w:shd w:val="clear" w:color="auto" w:fill="E2EFD9" w:themeFill="accent6" w:themeFillTint="33"/>
          </w:tcPr>
          <w:p w:rsidR="00AA7D59" w:rsidRPr="009B6293" w:rsidRDefault="00AA7D59" w:rsidP="00AA7D59">
            <w:pPr>
              <w:spacing w:before="40" w:after="40" w:line="240" w:lineRule="auto"/>
              <w:jc w:val="center"/>
              <w:rPr>
                <w:rFonts w:ascii="Times New Roman" w:eastAsia="Calibri" w:hAnsi="Times New Roman" w:cs="Times New Roman"/>
              </w:rPr>
            </w:pPr>
            <w:r w:rsidRPr="009B6293">
              <w:rPr>
                <w:rFonts w:ascii="Times New Roman" w:eastAsia="Calibri" w:hAnsi="Times New Roman" w:cs="Times New Roman"/>
              </w:rPr>
              <w:t>1.05.2021</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103</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Międzyrzecz</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lubuskie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D9E2F3" w:themeFill="accent5" w:themeFillTint="33"/>
          </w:tcPr>
          <w:p w:rsidR="00AA7D59" w:rsidRPr="009B6293" w:rsidRDefault="00295EF1" w:rsidP="00AA7D59">
            <w:pPr>
              <w:spacing w:before="40" w:after="40"/>
              <w:jc w:val="center"/>
              <w:rPr>
                <w:rFonts w:ascii="Times New Roman" w:hAnsi="Times New Roman" w:cs="Times New Roman"/>
              </w:rPr>
            </w:pPr>
            <w:r>
              <w:rPr>
                <w:rFonts w:ascii="Times New Roman" w:eastAsia="Calibri" w:hAnsi="Times New Roman" w:cs="Times New Roman"/>
              </w:rPr>
              <w:t>1</w:t>
            </w:r>
            <w:r w:rsidR="00AA7D59" w:rsidRPr="009B6293">
              <w:rPr>
                <w:rFonts w:ascii="Times New Roman" w:eastAsia="Calibri" w:hAnsi="Times New Roman" w:cs="Times New Roman"/>
              </w:rPr>
              <w:t>.01.2025</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104</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Szczaniec</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lubuskie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1.06.2020</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105</w:t>
            </w:r>
          </w:p>
        </w:tc>
        <w:tc>
          <w:tcPr>
            <w:tcW w:w="3119"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Zielona Góra</w:t>
            </w:r>
          </w:p>
        </w:tc>
        <w:tc>
          <w:tcPr>
            <w:tcW w:w="2268" w:type="dxa"/>
            <w:shd w:val="clear" w:color="auto" w:fill="D9E2F3" w:themeFill="accent5"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lubuskie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M</w:t>
            </w:r>
          </w:p>
        </w:tc>
        <w:tc>
          <w:tcPr>
            <w:tcW w:w="1275" w:type="dxa"/>
            <w:shd w:val="clear" w:color="auto" w:fill="D9E2F3" w:themeFill="accent5"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1.01.2025</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106</w:t>
            </w:r>
          </w:p>
        </w:tc>
        <w:tc>
          <w:tcPr>
            <w:tcW w:w="3119"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Łapy</w:t>
            </w:r>
          </w:p>
        </w:tc>
        <w:tc>
          <w:tcPr>
            <w:tcW w:w="2268" w:type="dxa"/>
            <w:shd w:val="clear" w:color="auto" w:fill="E2EFD9" w:themeFill="accent6"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podlaskie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1.08.2021</w:t>
            </w:r>
          </w:p>
        </w:tc>
      </w:tr>
      <w:tr w:rsidR="00AA7D59" w:rsidRPr="009B6293" w:rsidTr="00D634F7">
        <w:tc>
          <w:tcPr>
            <w:tcW w:w="562"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107</w:t>
            </w:r>
          </w:p>
        </w:tc>
        <w:tc>
          <w:tcPr>
            <w:tcW w:w="3119"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Stawiski</w:t>
            </w:r>
          </w:p>
        </w:tc>
        <w:tc>
          <w:tcPr>
            <w:tcW w:w="2268" w:type="dxa"/>
            <w:shd w:val="clear" w:color="auto" w:fill="E2EFD9" w:themeFill="accent6" w:themeFillTint="33"/>
          </w:tcPr>
          <w:p w:rsidR="00AA7D59" w:rsidRPr="009B6293" w:rsidRDefault="00AA7D59" w:rsidP="00AA7D59">
            <w:pPr>
              <w:spacing w:before="40" w:after="40"/>
              <w:rPr>
                <w:rFonts w:ascii="Times New Roman" w:eastAsia="Calibri" w:hAnsi="Times New Roman" w:cs="Times New Roman"/>
              </w:rPr>
            </w:pPr>
            <w:r w:rsidRPr="009B6293">
              <w:rPr>
                <w:rFonts w:ascii="Times New Roman" w:eastAsia="Calibri" w:hAnsi="Times New Roman" w:cs="Times New Roman"/>
              </w:rPr>
              <w:t>podlaskie</w:t>
            </w:r>
          </w:p>
        </w:tc>
        <w:tc>
          <w:tcPr>
            <w:tcW w:w="1843"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M/W</w:t>
            </w:r>
          </w:p>
        </w:tc>
        <w:tc>
          <w:tcPr>
            <w:tcW w:w="1275" w:type="dxa"/>
            <w:shd w:val="clear" w:color="auto" w:fill="E2EFD9" w:themeFill="accent6" w:themeFillTint="33"/>
          </w:tcPr>
          <w:p w:rsidR="00AA7D59" w:rsidRPr="009B6293" w:rsidRDefault="00AA7D59" w:rsidP="00AA7D59">
            <w:pPr>
              <w:spacing w:before="40" w:after="40"/>
              <w:jc w:val="center"/>
              <w:rPr>
                <w:rFonts w:ascii="Times New Roman" w:eastAsia="Calibri" w:hAnsi="Times New Roman" w:cs="Times New Roman"/>
              </w:rPr>
            </w:pPr>
            <w:r w:rsidRPr="009B6293">
              <w:rPr>
                <w:rFonts w:ascii="Times New Roman" w:eastAsia="Calibri" w:hAnsi="Times New Roman" w:cs="Times New Roman"/>
              </w:rPr>
              <w:t>1.06.2021</w:t>
            </w:r>
          </w:p>
        </w:tc>
      </w:tr>
      <w:tr w:rsidR="00AA7D59" w:rsidRPr="009B6293" w:rsidTr="00D634F7">
        <w:tc>
          <w:tcPr>
            <w:tcW w:w="562"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hAnsi="Times New Roman" w:cs="Times New Roman"/>
              </w:rPr>
              <w:t>108</w:t>
            </w:r>
          </w:p>
        </w:tc>
        <w:tc>
          <w:tcPr>
            <w:tcW w:w="3119"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Gogolin</w:t>
            </w:r>
          </w:p>
        </w:tc>
        <w:tc>
          <w:tcPr>
            <w:tcW w:w="2268" w:type="dxa"/>
            <w:shd w:val="clear" w:color="auto" w:fill="D9E2F3" w:themeFill="accent5" w:themeFillTint="33"/>
          </w:tcPr>
          <w:p w:rsidR="00AA7D59" w:rsidRPr="009B6293" w:rsidRDefault="00AA7D59" w:rsidP="00AA7D59">
            <w:pPr>
              <w:spacing w:before="40" w:after="40"/>
              <w:rPr>
                <w:rFonts w:ascii="Times New Roman" w:hAnsi="Times New Roman" w:cs="Times New Roman"/>
              </w:rPr>
            </w:pPr>
            <w:r w:rsidRPr="009B6293">
              <w:rPr>
                <w:rFonts w:ascii="Times New Roman" w:eastAsia="Calibri" w:hAnsi="Times New Roman" w:cs="Times New Roman"/>
              </w:rPr>
              <w:t>opolskie</w:t>
            </w:r>
          </w:p>
        </w:tc>
        <w:tc>
          <w:tcPr>
            <w:tcW w:w="1843"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M/W</w:t>
            </w:r>
          </w:p>
        </w:tc>
        <w:tc>
          <w:tcPr>
            <w:tcW w:w="1275" w:type="dxa"/>
            <w:shd w:val="clear" w:color="auto" w:fill="D9E2F3" w:themeFill="accent5" w:themeFillTint="33"/>
          </w:tcPr>
          <w:p w:rsidR="00AA7D59" w:rsidRPr="009B6293" w:rsidRDefault="00AA7D59" w:rsidP="00AA7D59">
            <w:pPr>
              <w:spacing w:before="40" w:after="40"/>
              <w:jc w:val="center"/>
              <w:rPr>
                <w:rFonts w:ascii="Times New Roman" w:hAnsi="Times New Roman" w:cs="Times New Roman"/>
              </w:rPr>
            </w:pPr>
            <w:r w:rsidRPr="009B6293">
              <w:rPr>
                <w:rFonts w:ascii="Times New Roman" w:eastAsia="Calibri" w:hAnsi="Times New Roman" w:cs="Times New Roman"/>
              </w:rPr>
              <w:t>1.07.2021</w:t>
            </w:r>
          </w:p>
        </w:tc>
      </w:tr>
    </w:tbl>
    <w:p w:rsidR="00AA7D59" w:rsidRPr="009B6293" w:rsidRDefault="00AA7D59" w:rsidP="00AA7D59">
      <w:pPr>
        <w:pStyle w:val="Akapitzlist"/>
        <w:spacing w:after="0" w:line="120" w:lineRule="auto"/>
        <w:rPr>
          <w:rFonts w:ascii="Times New Roman" w:hAnsi="Times New Roman" w:cs="Times New Roman"/>
          <w:sz w:val="20"/>
          <w:szCs w:val="20"/>
          <w:lang w:val="pl-PL"/>
        </w:rPr>
      </w:pPr>
    </w:p>
    <w:p w:rsidR="004E4864" w:rsidRPr="00AA1347" w:rsidRDefault="00AA7D59" w:rsidP="00AA7D59">
      <w:pPr>
        <w:spacing w:after="0" w:line="240" w:lineRule="auto"/>
        <w:jc w:val="both"/>
        <w:rPr>
          <w:rFonts w:ascii="Times New Roman" w:hAnsi="Times New Roman" w:cs="Times New Roman"/>
          <w:sz w:val="24"/>
          <w:szCs w:val="24"/>
        </w:rPr>
      </w:pPr>
      <w:r w:rsidRPr="009B6293">
        <w:rPr>
          <w:rFonts w:ascii="Times New Roman" w:hAnsi="Times New Roman" w:cs="Times New Roman"/>
        </w:rPr>
        <w:t>Źródło: Dane zebrane w ramach monitoringu prowadzonego przez Radę do spraw Społecznych NRR.</w:t>
      </w:r>
    </w:p>
    <w:sectPr w:rsidR="004E4864" w:rsidRPr="00AA1347">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C5F" w:rsidRDefault="000B0C5F">
      <w:pPr>
        <w:spacing w:after="0" w:line="240" w:lineRule="auto"/>
      </w:pPr>
      <w:r>
        <w:separator/>
      </w:r>
    </w:p>
  </w:endnote>
  <w:endnote w:type="continuationSeparator" w:id="0">
    <w:p w:rsidR="000B0C5F" w:rsidRDefault="000B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55122"/>
      <w:docPartObj>
        <w:docPartGallery w:val="Page Numbers (Bottom of Page)"/>
        <w:docPartUnique/>
      </w:docPartObj>
    </w:sdtPr>
    <w:sdtEndPr/>
    <w:sdtContent>
      <w:p w:rsidR="00430A6E" w:rsidRDefault="00430A6E">
        <w:pPr>
          <w:pStyle w:val="Stopka"/>
          <w:jc w:val="right"/>
        </w:pPr>
        <w:r>
          <w:fldChar w:fldCharType="begin"/>
        </w:r>
        <w:r>
          <w:instrText xml:space="preserve"> PAGE </w:instrText>
        </w:r>
        <w:r>
          <w:fldChar w:fldCharType="separate"/>
        </w:r>
        <w:r w:rsidR="009D1384">
          <w:rPr>
            <w:noProof/>
          </w:rPr>
          <w:t>2</w:t>
        </w:r>
        <w:r>
          <w:fldChar w:fldCharType="end"/>
        </w:r>
      </w:p>
    </w:sdtContent>
  </w:sdt>
  <w:p w:rsidR="00430A6E" w:rsidRDefault="00430A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C5F" w:rsidRDefault="000B0C5F">
      <w:pPr>
        <w:rPr>
          <w:sz w:val="12"/>
        </w:rPr>
      </w:pPr>
      <w:r>
        <w:separator/>
      </w:r>
    </w:p>
  </w:footnote>
  <w:footnote w:type="continuationSeparator" w:id="0">
    <w:p w:rsidR="000B0C5F" w:rsidRDefault="000B0C5F">
      <w:pPr>
        <w:rPr>
          <w:sz w:val="12"/>
        </w:rPr>
      </w:pPr>
      <w:r>
        <w:continuationSeparator/>
      </w:r>
    </w:p>
  </w:footnote>
  <w:footnote w:id="1">
    <w:p w:rsidR="00430A6E" w:rsidRDefault="00430A6E">
      <w:pPr>
        <w:shd w:val="clear" w:color="auto" w:fill="FFFFFF"/>
        <w:spacing w:after="0" w:line="240" w:lineRule="auto"/>
        <w:jc w:val="both"/>
        <w:rPr>
          <w:rFonts w:ascii="Times New Roman" w:hAnsi="Times New Roman" w:cs="Times New Roman"/>
          <w:sz w:val="20"/>
          <w:szCs w:val="20"/>
        </w:rPr>
      </w:pPr>
      <w:r>
        <w:rPr>
          <w:rStyle w:val="Znakiprzypiswdolnych"/>
        </w:rPr>
        <w:footnoteRef/>
      </w:r>
      <w:r>
        <w:rPr>
          <w:rFonts w:ascii="Times New Roman" w:hAnsi="Times New Roman" w:cs="Times New Roman"/>
          <w:sz w:val="20"/>
          <w:szCs w:val="20"/>
        </w:rPr>
        <w:t xml:space="preserve"> Por. M. Rymsza (red.), </w:t>
      </w:r>
      <w:r>
        <w:rPr>
          <w:rFonts w:ascii="Times New Roman" w:hAnsi="Times New Roman" w:cs="Times New Roman"/>
          <w:i/>
          <w:iCs/>
          <w:sz w:val="20"/>
          <w:szCs w:val="20"/>
        </w:rPr>
        <w:t>Centrum usług społecznych: od koncepcji do wdrożenia przepisów ustawy</w:t>
      </w:r>
      <w:r>
        <w:rPr>
          <w:rFonts w:ascii="Times New Roman" w:hAnsi="Times New Roman" w:cs="Times New Roman"/>
          <w:sz w:val="20"/>
          <w:szCs w:val="20"/>
        </w:rPr>
        <w:t xml:space="preserve">, IPiSS i KPRP, Warszawa 2021, s. 365-375; dostępny na stronie: </w:t>
      </w:r>
      <w:hyperlink r:id="rId1">
        <w:r>
          <w:rPr>
            <w:rStyle w:val="Hipercze"/>
            <w:rFonts w:ascii="Times New Roman" w:hAnsi="Times New Roman" w:cs="Times New Roman"/>
            <w:color w:val="auto"/>
            <w:sz w:val="20"/>
            <w:szCs w:val="20"/>
            <w:u w:val="none"/>
          </w:rPr>
          <w:t>https://www.ipiss.com.pl/centrum-uslug-spolecznych-od-koncepcji-do-wdrozenia-przepisow-ustawy</w:t>
        </w:r>
      </w:hyperlink>
      <w:r>
        <w:rPr>
          <w:rStyle w:val="Hipercze"/>
          <w:rFonts w:ascii="Times New Roman" w:hAnsi="Times New Roman" w:cs="Times New Roman"/>
          <w:color w:val="auto"/>
          <w:sz w:val="20"/>
          <w:szCs w:val="20"/>
          <w:u w:val="none"/>
        </w:rPr>
        <w:t>.</w:t>
      </w:r>
    </w:p>
  </w:footnote>
  <w:footnote w:id="2">
    <w:p w:rsidR="00430A6E" w:rsidRDefault="00430A6E">
      <w:pPr>
        <w:pStyle w:val="Tekstprzypisudolnego"/>
        <w:jc w:val="both"/>
        <w:rPr>
          <w:rFonts w:ascii="Times New Roman" w:hAnsi="Times New Roman" w:cs="Times New Roman"/>
        </w:rPr>
      </w:pPr>
      <w:r>
        <w:rPr>
          <w:rStyle w:val="Znakiprzypiswdolnych"/>
        </w:rPr>
        <w:footnoteRef/>
      </w:r>
      <w:r>
        <w:rPr>
          <w:rFonts w:ascii="Times New Roman" w:hAnsi="Times New Roman" w:cs="Times New Roman"/>
        </w:rPr>
        <w:t xml:space="preserve"> Projekt ustawy o realizowaniu usług społecznych przez centrum usług społecznych, druk sejmowy nr 3040, Sejm RP VIII kadencji. </w:t>
      </w:r>
    </w:p>
  </w:footnote>
  <w:footnote w:id="3">
    <w:p w:rsidR="00430A6E" w:rsidRDefault="00430A6E">
      <w:pPr>
        <w:pStyle w:val="Tekstprzypisudolnego"/>
        <w:jc w:val="both"/>
        <w:rPr>
          <w:rFonts w:ascii="Times New Roman" w:hAnsi="Times New Roman" w:cs="Times New Roman"/>
        </w:rPr>
      </w:pPr>
      <w:r>
        <w:rPr>
          <w:rStyle w:val="Znakiprzypiswdolnych"/>
        </w:rPr>
        <w:footnoteRef/>
      </w:r>
      <w:r>
        <w:rPr>
          <w:rFonts w:ascii="Times New Roman" w:hAnsi="Times New Roman" w:cs="Times New Roman"/>
        </w:rPr>
        <w:t xml:space="preserve"> Założenia konkursu – por. </w:t>
      </w:r>
      <w:r>
        <w:rPr>
          <w:rFonts w:ascii="Times New Roman" w:hAnsi="Times New Roman" w:cs="Times New Roman"/>
          <w:i/>
          <w:iCs/>
        </w:rPr>
        <w:t>Centra usług społecznych. Nowa jakość polityki społecznej</w:t>
      </w:r>
      <w:r>
        <w:rPr>
          <w:rFonts w:ascii="Times New Roman" w:hAnsi="Times New Roman" w:cs="Times New Roman"/>
        </w:rPr>
        <w:t>, MRPiPS i KPRP, Warszawa, grudzień 2019 r.</w:t>
      </w:r>
    </w:p>
  </w:footnote>
  <w:footnote w:id="4">
    <w:p w:rsidR="00430A6E" w:rsidRDefault="00430A6E">
      <w:pPr>
        <w:pStyle w:val="Standard"/>
        <w:spacing w:after="0" w:line="240" w:lineRule="auto"/>
        <w:jc w:val="both"/>
        <w:rPr>
          <w:rFonts w:ascii="Times New Roman" w:hAnsi="Times New Roman" w:cs="Times New Roman"/>
          <w:bCs/>
          <w:sz w:val="20"/>
          <w:szCs w:val="20"/>
        </w:rPr>
      </w:pPr>
      <w:r>
        <w:rPr>
          <w:rStyle w:val="Znakiprzypiswdolnych"/>
        </w:rPr>
        <w:footnoteRef/>
      </w:r>
      <w:r>
        <w:rPr>
          <w:rFonts w:ascii="Times New Roman" w:hAnsi="Times New Roman" w:cs="Times New Roman"/>
          <w:sz w:val="20"/>
          <w:szCs w:val="20"/>
        </w:rPr>
        <w:t xml:space="preserve"> </w:t>
      </w:r>
      <w:r>
        <w:rPr>
          <w:rFonts w:ascii="Times New Roman" w:hAnsi="Times New Roman" w:cs="Times New Roman"/>
          <w:i/>
          <w:iCs/>
          <w:sz w:val="20"/>
          <w:szCs w:val="20"/>
        </w:rPr>
        <w:t xml:space="preserve">Informacja </w:t>
      </w:r>
      <w:r>
        <w:rPr>
          <w:rFonts w:ascii="Times New Roman" w:hAnsi="Times New Roman" w:cs="Times New Roman"/>
          <w:bCs/>
          <w:i/>
          <w:iCs/>
          <w:sz w:val="20"/>
          <w:szCs w:val="20"/>
        </w:rPr>
        <w:t xml:space="preserve">dla Sejmu i Senatu Rzeczypospolitej Polskiej o realizacji ustawy z dnia 19 </w:t>
      </w:r>
      <w:r w:rsidR="00185C3E">
        <w:rPr>
          <w:rFonts w:ascii="Times New Roman" w:hAnsi="Times New Roman" w:cs="Times New Roman"/>
          <w:bCs/>
          <w:i/>
          <w:iCs/>
          <w:sz w:val="20"/>
          <w:szCs w:val="20"/>
        </w:rPr>
        <w:t>lipca</w:t>
      </w:r>
      <w:r>
        <w:rPr>
          <w:rFonts w:ascii="Times New Roman" w:hAnsi="Times New Roman" w:cs="Times New Roman"/>
          <w:bCs/>
          <w:i/>
          <w:iCs/>
          <w:sz w:val="20"/>
          <w:szCs w:val="20"/>
        </w:rPr>
        <w:t xml:space="preserve"> 2019 r. o realizowaniu usług społecznych przez centrum usług społecznych</w:t>
      </w:r>
      <w:r>
        <w:rPr>
          <w:rFonts w:ascii="Times New Roman" w:hAnsi="Times New Roman" w:cs="Times New Roman"/>
          <w:bCs/>
          <w:sz w:val="20"/>
          <w:szCs w:val="20"/>
        </w:rPr>
        <w:t>, Ministerstw Rodziny i Polityki Społecznej, Warszawa, marzec 2023 r.</w:t>
      </w:r>
    </w:p>
  </w:footnote>
  <w:footnote w:id="5">
    <w:p w:rsidR="00430A6E" w:rsidRDefault="00430A6E">
      <w:pPr>
        <w:pStyle w:val="Tekstprzypisudolnego"/>
        <w:jc w:val="both"/>
        <w:rPr>
          <w:rFonts w:ascii="Times New Roman" w:hAnsi="Times New Roman" w:cs="Times New Roman"/>
        </w:rPr>
      </w:pPr>
      <w:r>
        <w:rPr>
          <w:rStyle w:val="Znakiprzypiswdolnych"/>
        </w:rPr>
        <w:footnoteRef/>
      </w:r>
      <w:r>
        <w:rPr>
          <w:rFonts w:ascii="Times New Roman" w:hAnsi="Times New Roman" w:cs="Times New Roman"/>
        </w:rPr>
        <w:t xml:space="preserve"> Za wyjątkiem programu dla województwa mazowieckiego. Wsparcie dla centrów dostępne jest jednak w ramach wszystkich szesnastu programów regionalnych, gdyż centra usług społecznych wpisują się w unijny priorytet rozwijania lokalnych zintegrowanych systemów usług społecznych. </w:t>
      </w:r>
    </w:p>
  </w:footnote>
  <w:footnote w:id="6">
    <w:p w:rsidR="00430A6E" w:rsidRDefault="00430A6E">
      <w:pPr>
        <w:pStyle w:val="Tekstprzypisudolnego"/>
        <w:jc w:val="both"/>
        <w:rPr>
          <w:rFonts w:ascii="Times New Roman" w:hAnsi="Times New Roman" w:cs="Times New Roman"/>
        </w:rPr>
      </w:pPr>
      <w:r>
        <w:rPr>
          <w:rStyle w:val="Znakiprzypiswdolnych"/>
        </w:rPr>
        <w:footnoteRef/>
      </w:r>
      <w:r>
        <w:rPr>
          <w:rFonts w:ascii="Times New Roman" w:hAnsi="Times New Roman" w:cs="Times New Roman"/>
        </w:rPr>
        <w:t xml:space="preserve"> M. Rymsza, A. Karwacki (red.), </w:t>
      </w:r>
      <w:r>
        <w:rPr>
          <w:rFonts w:ascii="Times New Roman" w:hAnsi="Times New Roman" w:cs="Times New Roman"/>
          <w:i/>
          <w:iCs/>
        </w:rPr>
        <w:t>Centra usług społecznych. Potencjał intencjonalnie wywołanej zmiany w lokalnej polityce społecznej w Polsce</w:t>
      </w:r>
      <w:r>
        <w:rPr>
          <w:rFonts w:ascii="Times New Roman" w:hAnsi="Times New Roman" w:cs="Times New Roman"/>
          <w:iCs/>
        </w:rPr>
        <w:t>, Warszawa kwiecień 2023 r.</w:t>
      </w:r>
      <w:r>
        <w:rPr>
          <w:rFonts w:ascii="Times New Roman" w:hAnsi="Times New Roman" w:cs="Times New Roman"/>
        </w:rPr>
        <w:t xml:space="preserve"> (dalej jako: </w:t>
      </w:r>
      <w:r>
        <w:rPr>
          <w:rFonts w:ascii="Times New Roman" w:hAnsi="Times New Roman" w:cs="Times New Roman"/>
          <w:i/>
          <w:iCs/>
        </w:rPr>
        <w:t>Raport RdsS</w:t>
      </w:r>
      <w:r>
        <w:rPr>
          <w:rFonts w:ascii="Times New Roman" w:hAnsi="Times New Roman" w:cs="Times New Roman"/>
          <w:iCs/>
        </w:rPr>
        <w:t xml:space="preserve"> </w:t>
      </w:r>
      <w:r>
        <w:rPr>
          <w:rFonts w:ascii="Times New Roman" w:hAnsi="Times New Roman" w:cs="Times New Roman"/>
        </w:rPr>
        <w:t xml:space="preserve">2023). Raport dostępny na stronie: </w:t>
      </w:r>
      <w:r>
        <w:rPr>
          <w:rStyle w:val="Hipercze"/>
          <w:rFonts w:ascii="Times New Roman" w:hAnsi="Times New Roman" w:cs="Times New Roman"/>
          <w:color w:val="auto"/>
          <w:u w:val="none"/>
        </w:rPr>
        <w:t>https://www.prezydent.pl/aktualnosci/inicjatywy/centrum-uslug-spolecznych/materialy-do-pobrania.</w:t>
      </w:r>
    </w:p>
  </w:footnote>
  <w:footnote w:id="7">
    <w:p w:rsidR="00430A6E" w:rsidRDefault="00430A6E">
      <w:pPr>
        <w:pStyle w:val="Tekstprzypisudolnego"/>
        <w:jc w:val="both"/>
        <w:rPr>
          <w:rFonts w:ascii="Times New Roman" w:hAnsi="Times New Roman" w:cs="Times New Roman"/>
        </w:rPr>
      </w:pPr>
      <w:r>
        <w:rPr>
          <w:rStyle w:val="Znakiprzypiswdolnych"/>
        </w:rPr>
        <w:footnoteRef/>
      </w:r>
      <w:r>
        <w:rPr>
          <w:rFonts w:ascii="Times New Roman" w:hAnsi="Times New Roman" w:cs="Times New Roman"/>
        </w:rPr>
        <w:t xml:space="preserve"> </w:t>
      </w:r>
      <w:r>
        <w:rPr>
          <w:rFonts w:ascii="Times New Roman" w:hAnsi="Times New Roman" w:cs="Times New Roman"/>
          <w:i/>
          <w:iCs/>
        </w:rPr>
        <w:t>Raport RdsS</w:t>
      </w:r>
      <w:r>
        <w:rPr>
          <w:rFonts w:ascii="Times New Roman" w:hAnsi="Times New Roman" w:cs="Times New Roman"/>
        </w:rPr>
        <w:t xml:space="preserve"> </w:t>
      </w:r>
      <w:r>
        <w:rPr>
          <w:rFonts w:ascii="Times New Roman" w:hAnsi="Times New Roman" w:cs="Times New Roman"/>
          <w:i/>
        </w:rPr>
        <w:t>2023</w:t>
      </w:r>
      <w:r>
        <w:rPr>
          <w:rFonts w:ascii="Times New Roman" w:hAnsi="Times New Roman" w:cs="Times New Roman"/>
        </w:rPr>
        <w:t xml:space="preserve">, s. 17-40; 54-76. Dane sprawozdawcze gromadzone przez Departament Wdrażania EFS w MRiPS w ramach obsługi konkursu grantowego zostały udostępnione Radzie do spraw Społecznych na potrzeby monitoringu. Dane zbierane były od wszystkich centrów, także tych niekorzystających ze środków EFS. </w:t>
      </w:r>
    </w:p>
  </w:footnote>
  <w:footnote w:id="8">
    <w:p w:rsidR="00430A6E" w:rsidRDefault="00430A6E">
      <w:pPr>
        <w:pStyle w:val="Tekstprzypisudolnego"/>
        <w:rPr>
          <w:rFonts w:ascii="Times New Roman" w:hAnsi="Times New Roman" w:cs="Times New Roman"/>
          <w:lang w:val="en-US"/>
        </w:rPr>
      </w:pPr>
      <w:r>
        <w:rPr>
          <w:rStyle w:val="Znakiprzypiswdolnych"/>
        </w:rPr>
        <w:footnoteRef/>
      </w:r>
      <w:r>
        <w:rPr>
          <w:rFonts w:ascii="Times New Roman" w:hAnsi="Times New Roman" w:cs="Times New Roman"/>
          <w:lang w:val="en-US"/>
        </w:rPr>
        <w:t xml:space="preserve"> </w:t>
      </w:r>
      <w:r>
        <w:rPr>
          <w:rFonts w:ascii="Times New Roman" w:hAnsi="Times New Roman" w:cs="Times New Roman"/>
          <w:i/>
          <w:iCs/>
          <w:lang w:val="en-US"/>
        </w:rPr>
        <w:t xml:space="preserve">Raport </w:t>
      </w:r>
      <w:r>
        <w:rPr>
          <w:rFonts w:ascii="Times New Roman" w:hAnsi="Times New Roman" w:cs="Times New Roman"/>
          <w:i/>
          <w:lang w:val="en-US"/>
        </w:rPr>
        <w:t>RdsS</w:t>
      </w:r>
      <w:r>
        <w:rPr>
          <w:rFonts w:ascii="Times New Roman" w:hAnsi="Times New Roman" w:cs="Times New Roman"/>
          <w:i/>
          <w:iCs/>
          <w:lang w:val="en-US"/>
        </w:rPr>
        <w:t xml:space="preserve"> 2023</w:t>
      </w:r>
      <w:r>
        <w:rPr>
          <w:rFonts w:ascii="Times New Roman" w:hAnsi="Times New Roman" w:cs="Times New Roman"/>
          <w:lang w:val="en-US"/>
        </w:rPr>
        <w:t>, s. 41-53; 191-214.</w:t>
      </w:r>
    </w:p>
  </w:footnote>
  <w:footnote w:id="9">
    <w:p w:rsidR="00430A6E" w:rsidRDefault="00430A6E">
      <w:pPr>
        <w:pStyle w:val="Tekstprzypisudolnego"/>
        <w:rPr>
          <w:rFonts w:ascii="Times New Roman" w:hAnsi="Times New Roman" w:cs="Times New Roman"/>
          <w:lang w:val="en-US"/>
        </w:rPr>
      </w:pPr>
      <w:r>
        <w:rPr>
          <w:rStyle w:val="Znakiprzypiswdolnych"/>
        </w:rPr>
        <w:footnoteRef/>
      </w:r>
      <w:r>
        <w:rPr>
          <w:rFonts w:ascii="Times New Roman" w:hAnsi="Times New Roman" w:cs="Times New Roman"/>
          <w:lang w:val="en-US"/>
        </w:rPr>
        <w:t xml:space="preserve"> </w:t>
      </w:r>
      <w:r>
        <w:rPr>
          <w:rFonts w:ascii="Times New Roman" w:hAnsi="Times New Roman" w:cs="Times New Roman"/>
          <w:i/>
          <w:iCs/>
          <w:lang w:val="en-US"/>
        </w:rPr>
        <w:t xml:space="preserve">Raport </w:t>
      </w:r>
      <w:r>
        <w:rPr>
          <w:rFonts w:ascii="Times New Roman" w:hAnsi="Times New Roman" w:cs="Times New Roman"/>
          <w:i/>
          <w:lang w:val="en-US"/>
        </w:rPr>
        <w:t>RdsS</w:t>
      </w:r>
      <w:r>
        <w:rPr>
          <w:rFonts w:ascii="Times New Roman" w:hAnsi="Times New Roman" w:cs="Times New Roman"/>
          <w:i/>
          <w:iCs/>
          <w:lang w:val="en-US"/>
        </w:rPr>
        <w:t xml:space="preserve"> 2023</w:t>
      </w:r>
      <w:r>
        <w:rPr>
          <w:rFonts w:ascii="Times New Roman" w:hAnsi="Times New Roman" w:cs="Times New Roman"/>
          <w:lang w:val="en-US"/>
        </w:rPr>
        <w:t>, s. 77-147.</w:t>
      </w:r>
    </w:p>
  </w:footnote>
  <w:footnote w:id="10">
    <w:p w:rsidR="00430A6E" w:rsidRDefault="00430A6E">
      <w:pPr>
        <w:spacing w:after="0" w:line="240" w:lineRule="auto"/>
        <w:jc w:val="both"/>
        <w:rPr>
          <w:rFonts w:ascii="Times New Roman" w:hAnsi="Times New Roman" w:cs="Times New Roman"/>
          <w:sz w:val="20"/>
          <w:szCs w:val="20"/>
          <w:lang w:val="en-US"/>
        </w:rPr>
      </w:pPr>
      <w:r>
        <w:rPr>
          <w:rStyle w:val="Znakiprzypiswdolnych"/>
        </w:rPr>
        <w:footnoteRef/>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 xml:space="preserve">Raport RdsS </w:t>
      </w:r>
      <w:r>
        <w:rPr>
          <w:rFonts w:ascii="Times New Roman" w:hAnsi="Times New Roman" w:cs="Times New Roman"/>
          <w:i/>
          <w:sz w:val="20"/>
          <w:szCs w:val="20"/>
          <w:lang w:val="en-US"/>
        </w:rPr>
        <w:t>2023</w:t>
      </w:r>
      <w:r>
        <w:rPr>
          <w:rFonts w:ascii="Times New Roman" w:hAnsi="Times New Roman" w:cs="Times New Roman"/>
          <w:iCs/>
          <w:sz w:val="20"/>
          <w:szCs w:val="20"/>
          <w:lang w:val="en-US"/>
        </w:rPr>
        <w:t xml:space="preserve">, </w:t>
      </w:r>
      <w:r>
        <w:rPr>
          <w:rFonts w:ascii="Times New Roman" w:hAnsi="Times New Roman" w:cs="Times New Roman"/>
          <w:sz w:val="20"/>
          <w:szCs w:val="20"/>
          <w:lang w:val="en-US"/>
        </w:rPr>
        <w:t>s. 148-153.</w:t>
      </w:r>
    </w:p>
  </w:footnote>
  <w:footnote w:id="11">
    <w:p w:rsidR="00430A6E" w:rsidRDefault="00430A6E">
      <w:pPr>
        <w:pStyle w:val="Tekstprzypisudolnego"/>
        <w:rPr>
          <w:rFonts w:ascii="Times New Roman" w:hAnsi="Times New Roman" w:cs="Times New Roman"/>
          <w:lang w:val="en-US"/>
        </w:rPr>
      </w:pPr>
      <w:r>
        <w:rPr>
          <w:rStyle w:val="Znakiprzypiswdolnych"/>
        </w:rPr>
        <w:footnoteRef/>
      </w:r>
      <w:r>
        <w:rPr>
          <w:rFonts w:ascii="Times New Roman" w:hAnsi="Times New Roman" w:cs="Times New Roman"/>
          <w:lang w:val="en-US"/>
        </w:rPr>
        <w:t xml:space="preserve"> </w:t>
      </w:r>
      <w:r>
        <w:rPr>
          <w:rFonts w:ascii="Times New Roman" w:hAnsi="Times New Roman" w:cs="Times New Roman"/>
          <w:i/>
          <w:iCs/>
          <w:lang w:val="en-US"/>
        </w:rPr>
        <w:t xml:space="preserve">Raport RdsS </w:t>
      </w:r>
      <w:r>
        <w:rPr>
          <w:rFonts w:ascii="Times New Roman" w:hAnsi="Times New Roman" w:cs="Times New Roman"/>
          <w:i/>
          <w:lang w:val="en-US"/>
        </w:rPr>
        <w:t>2023</w:t>
      </w:r>
      <w:r>
        <w:rPr>
          <w:rFonts w:ascii="Times New Roman" w:hAnsi="Times New Roman" w:cs="Times New Roman"/>
          <w:iCs/>
          <w:lang w:val="en-US"/>
        </w:rPr>
        <w:t xml:space="preserve">, </w:t>
      </w:r>
      <w:r>
        <w:rPr>
          <w:rFonts w:ascii="Times New Roman" w:hAnsi="Times New Roman" w:cs="Times New Roman"/>
          <w:lang w:val="en-US"/>
        </w:rPr>
        <w:t>s.167-174.</w:t>
      </w:r>
    </w:p>
  </w:footnote>
  <w:footnote w:id="12">
    <w:p w:rsidR="00430A6E" w:rsidRDefault="00430A6E">
      <w:pPr>
        <w:pStyle w:val="Tekstprzypisudolnego"/>
        <w:jc w:val="both"/>
        <w:rPr>
          <w:rFonts w:ascii="Times New Roman" w:hAnsi="Times New Roman" w:cs="Times New Roman"/>
        </w:rPr>
      </w:pPr>
      <w:r>
        <w:rPr>
          <w:rStyle w:val="Znakiprzypiswdolnych"/>
        </w:rPr>
        <w:footnoteRef/>
      </w:r>
      <w:r>
        <w:rPr>
          <w:rFonts w:ascii="Times New Roman" w:hAnsi="Times New Roman" w:cs="Times New Roman"/>
        </w:rPr>
        <w:t xml:space="preserve"> Troje członków prezydenckiej Rady ds. Społecznych NRR było członkami powołanej przez Ministra Rodziny i Polityki Społecznej Rady Programowej ds. CUS realizujących projekty konkursowe; w tym Marek Rymsza, Doradca Prezydenta RP kierował pracami tego gremium.</w:t>
      </w:r>
    </w:p>
  </w:footnote>
  <w:footnote w:id="13">
    <w:p w:rsidR="00430A6E" w:rsidRDefault="00430A6E">
      <w:pPr>
        <w:pStyle w:val="Tekstprzypisudolnego"/>
        <w:jc w:val="both"/>
        <w:rPr>
          <w:rFonts w:ascii="Times New Roman" w:hAnsi="Times New Roman" w:cs="Times New Roman"/>
          <w:lang w:val="en-US"/>
        </w:rPr>
      </w:pPr>
      <w:r>
        <w:rPr>
          <w:rStyle w:val="Znakiprzypiswdolnych"/>
        </w:rPr>
        <w:footnoteRef/>
      </w:r>
      <w:r>
        <w:rPr>
          <w:rFonts w:ascii="Times New Roman" w:hAnsi="Times New Roman" w:cs="Times New Roman"/>
          <w:lang w:val="en-US"/>
        </w:rPr>
        <w:t xml:space="preserve"> </w:t>
      </w:r>
      <w:r>
        <w:rPr>
          <w:rFonts w:ascii="Times New Roman" w:hAnsi="Times New Roman" w:cs="Times New Roman"/>
          <w:i/>
          <w:iCs/>
          <w:lang w:val="en-US"/>
        </w:rPr>
        <w:t>Raport RdsS</w:t>
      </w:r>
      <w:r>
        <w:rPr>
          <w:rFonts w:ascii="Times New Roman" w:hAnsi="Times New Roman" w:cs="Times New Roman"/>
          <w:lang w:val="en-US"/>
        </w:rPr>
        <w:t xml:space="preserve"> </w:t>
      </w:r>
      <w:r>
        <w:rPr>
          <w:rFonts w:ascii="Times New Roman" w:hAnsi="Times New Roman" w:cs="Times New Roman"/>
          <w:i/>
          <w:lang w:val="en-US"/>
        </w:rPr>
        <w:t>2023</w:t>
      </w:r>
      <w:r>
        <w:rPr>
          <w:rFonts w:ascii="Times New Roman" w:hAnsi="Times New Roman" w:cs="Times New Roman"/>
          <w:lang w:val="en-US"/>
        </w:rPr>
        <w:t>, s. 44-48.</w:t>
      </w:r>
    </w:p>
  </w:footnote>
  <w:footnote w:id="14">
    <w:p w:rsidR="00430A6E" w:rsidRDefault="00430A6E">
      <w:pPr>
        <w:pStyle w:val="Tekstprzypisudolnego"/>
        <w:jc w:val="both"/>
        <w:rPr>
          <w:rFonts w:ascii="Times New Roman" w:hAnsi="Times New Roman" w:cs="Times New Roman"/>
          <w:lang w:val="en-US"/>
        </w:rPr>
      </w:pPr>
      <w:r>
        <w:rPr>
          <w:rStyle w:val="Znakiprzypiswdolnych"/>
        </w:rPr>
        <w:footnoteRef/>
      </w:r>
      <w:r>
        <w:rPr>
          <w:rFonts w:ascii="Times New Roman" w:hAnsi="Times New Roman" w:cs="Times New Roman"/>
          <w:lang w:val="en-US"/>
        </w:rPr>
        <w:t xml:space="preserve"> </w:t>
      </w:r>
      <w:r>
        <w:rPr>
          <w:rFonts w:ascii="Times New Roman" w:hAnsi="Times New Roman" w:cs="Times New Roman"/>
          <w:i/>
          <w:iCs/>
          <w:lang w:val="en-US"/>
        </w:rPr>
        <w:t>Raport RdsS</w:t>
      </w:r>
      <w:r>
        <w:rPr>
          <w:rFonts w:ascii="Times New Roman" w:hAnsi="Times New Roman" w:cs="Times New Roman"/>
          <w:lang w:val="en-US"/>
        </w:rPr>
        <w:t xml:space="preserve"> </w:t>
      </w:r>
      <w:r>
        <w:rPr>
          <w:rFonts w:ascii="Times New Roman" w:hAnsi="Times New Roman" w:cs="Times New Roman"/>
          <w:i/>
          <w:lang w:val="en-US"/>
        </w:rPr>
        <w:t>2023</w:t>
      </w:r>
      <w:r>
        <w:rPr>
          <w:rFonts w:ascii="Times New Roman" w:hAnsi="Times New Roman" w:cs="Times New Roman"/>
          <w:lang w:val="en-US"/>
        </w:rPr>
        <w:t>, s. 48.</w:t>
      </w:r>
    </w:p>
  </w:footnote>
  <w:footnote w:id="15">
    <w:p w:rsidR="00430A6E" w:rsidRDefault="00430A6E">
      <w:pPr>
        <w:pStyle w:val="Tekstprzypisudolnego"/>
        <w:jc w:val="both"/>
        <w:rPr>
          <w:rFonts w:ascii="Times New Roman" w:hAnsi="Times New Roman" w:cs="Times New Roman"/>
        </w:rPr>
      </w:pPr>
      <w:r>
        <w:rPr>
          <w:rStyle w:val="Znakiprzypiswdolnych"/>
        </w:rPr>
        <w:footnoteRef/>
      </w:r>
      <w:r>
        <w:rPr>
          <w:rFonts w:ascii="Times New Roman" w:hAnsi="Times New Roman" w:cs="Times New Roman"/>
        </w:rPr>
        <w:t xml:space="preserve"> Dane na dzień 31 sierpnia 2024 r. w dyspozycji Kancelarii Prezydenta RP dzięki monitoringowi prowadzonemu przez Radę ds. Społecznych NRR. </w:t>
      </w:r>
    </w:p>
  </w:footnote>
  <w:footnote w:id="16">
    <w:p w:rsidR="00430A6E" w:rsidRPr="00442223" w:rsidRDefault="00430A6E">
      <w:pPr>
        <w:pStyle w:val="Tekstprzypisudolnego"/>
        <w:jc w:val="both"/>
        <w:rPr>
          <w:rFonts w:ascii="Times New Roman" w:hAnsi="Times New Roman" w:cs="Times New Roman"/>
        </w:rPr>
      </w:pPr>
      <w:r>
        <w:rPr>
          <w:rStyle w:val="Znakiprzypiswdolnych"/>
        </w:rPr>
        <w:footnoteRef/>
      </w:r>
      <w:r w:rsidRPr="00442223">
        <w:rPr>
          <w:rFonts w:ascii="Times New Roman" w:hAnsi="Times New Roman" w:cs="Times New Roman"/>
        </w:rPr>
        <w:t xml:space="preserve"> Raport </w:t>
      </w:r>
      <w:r w:rsidRPr="00442223">
        <w:rPr>
          <w:rFonts w:ascii="Times New Roman" w:hAnsi="Times New Roman" w:cs="Times New Roman"/>
          <w:i/>
          <w:iCs/>
        </w:rPr>
        <w:t>RdsS</w:t>
      </w:r>
      <w:r w:rsidRPr="00442223">
        <w:rPr>
          <w:rFonts w:ascii="Times New Roman" w:hAnsi="Times New Roman" w:cs="Times New Roman"/>
        </w:rPr>
        <w:t>, 2023, s. 39.</w:t>
      </w:r>
    </w:p>
  </w:footnote>
  <w:footnote w:id="17">
    <w:p w:rsidR="00430A6E" w:rsidRPr="00442223" w:rsidRDefault="00430A6E">
      <w:pPr>
        <w:pStyle w:val="Tekstprzypisudolnego"/>
        <w:jc w:val="both"/>
        <w:rPr>
          <w:rFonts w:ascii="Times New Roman" w:hAnsi="Times New Roman" w:cs="Times New Roman"/>
        </w:rPr>
      </w:pPr>
      <w:r>
        <w:rPr>
          <w:rStyle w:val="Znakiprzypiswdolnych"/>
        </w:rPr>
        <w:footnoteRef/>
      </w:r>
      <w:r w:rsidRPr="00442223">
        <w:rPr>
          <w:rFonts w:ascii="Times New Roman" w:hAnsi="Times New Roman" w:cs="Times New Roman"/>
        </w:rPr>
        <w:t xml:space="preserve"> </w:t>
      </w:r>
      <w:r w:rsidRPr="00442223">
        <w:rPr>
          <w:rFonts w:ascii="Times New Roman" w:hAnsi="Times New Roman" w:cs="Times New Roman"/>
          <w:i/>
          <w:iCs/>
        </w:rPr>
        <w:t>Raport RdsS</w:t>
      </w:r>
      <w:r w:rsidRPr="00442223">
        <w:rPr>
          <w:rFonts w:ascii="Times New Roman" w:hAnsi="Times New Roman" w:cs="Times New Roman"/>
        </w:rPr>
        <w:t>, 2023, s. 105-131.</w:t>
      </w:r>
    </w:p>
  </w:footnote>
  <w:footnote w:id="18">
    <w:p w:rsidR="00430A6E" w:rsidRDefault="00430A6E">
      <w:pPr>
        <w:pStyle w:val="Tekstprzypisudolnego"/>
        <w:jc w:val="both"/>
        <w:rPr>
          <w:rFonts w:ascii="Times New Roman" w:hAnsi="Times New Roman" w:cs="Times New Roman"/>
        </w:rPr>
      </w:pPr>
      <w:r>
        <w:rPr>
          <w:rStyle w:val="Znakiprzypiswdolnych"/>
        </w:rPr>
        <w:footnoteRef/>
      </w:r>
      <w:r>
        <w:rPr>
          <w:rFonts w:ascii="Times New Roman" w:hAnsi="Times New Roman" w:cs="Times New Roman"/>
        </w:rPr>
        <w:t xml:space="preserve"> „Wyzwania dla polityki społecznej państwa związane z zagwarantowaniem odpowiedniego poziomu wynagrodzeń specjalistów zatrudnionych w sektorze usług społecznych”, opinia Rady do spraw Społecznych NRR przyjęta 12 lutego 2024 r., s. 2, </w:t>
      </w:r>
      <w:hyperlink r:id="rId2">
        <w:r>
          <w:rPr>
            <w:rStyle w:val="Hipercze"/>
            <w:rFonts w:ascii="Times New Roman" w:hAnsi="Times New Roman" w:cs="Times New Roman"/>
            <w:color w:val="auto"/>
            <w:u w:val="none"/>
          </w:rPr>
          <w:t>https://www.prezydent.pl/aktualnosci/narodowa-rada-rozwoju/aktualnosci/rada-ds-spolecznych-o-wynagrodzeniach-w-sektorze-uslug-spolecznych,83462</w:t>
        </w:r>
      </w:hyperlink>
      <w:r>
        <w:rPr>
          <w:rFonts w:ascii="Times New Roman" w:hAnsi="Times New Roman" w:cs="Times New Roman"/>
        </w:rPr>
        <w:t xml:space="preserve">. Opinia została przekazana Minister Rodziny, Pracy i Polityki Społecznej, a następnie zaprezentowana na posiedzeniu Zespołu do spraw Usług Publicznych Rady Dialogu Społecznego w dniu 24 czerwca 2024 r. z udziałem przedstawicieli Ministerstwa Rodziny, Pracy i Polityki Społecznej.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9F3"/>
    <w:multiLevelType w:val="multilevel"/>
    <w:tmpl w:val="F72607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892E3E"/>
    <w:multiLevelType w:val="multilevel"/>
    <w:tmpl w:val="92321D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CD44D48"/>
    <w:multiLevelType w:val="hybridMultilevel"/>
    <w:tmpl w:val="8E4A3D74"/>
    <w:lvl w:ilvl="0" w:tplc="CEFAFE9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28DE15F1"/>
    <w:multiLevelType w:val="hybridMultilevel"/>
    <w:tmpl w:val="B58C4132"/>
    <w:lvl w:ilvl="0" w:tplc="E0AA5F98">
      <w:start w:val="1"/>
      <w:numFmt w:val="decimal"/>
      <w:lvlText w:val="%1)"/>
      <w:lvlJc w:val="left"/>
      <w:pPr>
        <w:ind w:left="993" w:hanging="360"/>
      </w:pPr>
      <w:rPr>
        <w:rFonts w:hint="default"/>
      </w:r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4" w15:restartNumberingAfterBreak="0">
    <w:nsid w:val="357B5BA8"/>
    <w:multiLevelType w:val="hybridMultilevel"/>
    <w:tmpl w:val="E5660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3B6B02"/>
    <w:multiLevelType w:val="multilevel"/>
    <w:tmpl w:val="DA9E9B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01A4263"/>
    <w:multiLevelType w:val="hybridMultilevel"/>
    <w:tmpl w:val="201C57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A77490"/>
    <w:multiLevelType w:val="hybridMultilevel"/>
    <w:tmpl w:val="089E157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55876CBB"/>
    <w:multiLevelType w:val="multilevel"/>
    <w:tmpl w:val="1FCAFC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89336E4"/>
    <w:multiLevelType w:val="hybridMultilevel"/>
    <w:tmpl w:val="091CB88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58BF669A"/>
    <w:multiLevelType w:val="hybridMultilevel"/>
    <w:tmpl w:val="D46E207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60B715F1"/>
    <w:multiLevelType w:val="hybridMultilevel"/>
    <w:tmpl w:val="8E4A3D74"/>
    <w:lvl w:ilvl="0" w:tplc="CEFAFE9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6E3F2A97"/>
    <w:multiLevelType w:val="hybridMultilevel"/>
    <w:tmpl w:val="2B862B7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6FD81350"/>
    <w:multiLevelType w:val="hybridMultilevel"/>
    <w:tmpl w:val="0B202F8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1"/>
  </w:num>
  <w:num w:numId="2">
    <w:abstractNumId w:val="5"/>
  </w:num>
  <w:num w:numId="3">
    <w:abstractNumId w:val="8"/>
  </w:num>
  <w:num w:numId="4">
    <w:abstractNumId w:val="0"/>
  </w:num>
  <w:num w:numId="5">
    <w:abstractNumId w:val="7"/>
  </w:num>
  <w:num w:numId="6">
    <w:abstractNumId w:val="9"/>
  </w:num>
  <w:num w:numId="7">
    <w:abstractNumId w:val="12"/>
  </w:num>
  <w:num w:numId="8">
    <w:abstractNumId w:val="2"/>
  </w:num>
  <w:num w:numId="9">
    <w:abstractNumId w:val="11"/>
  </w:num>
  <w:num w:numId="10">
    <w:abstractNumId w:val="4"/>
  </w:num>
  <w:num w:numId="11">
    <w:abstractNumId w:val="3"/>
  </w:num>
  <w:num w:numId="12">
    <w:abstractNumId w:val="6"/>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ocumentProtection w:edit="trackedChanges" w:enforcement="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56"/>
    <w:rsid w:val="000046DA"/>
    <w:rsid w:val="00022403"/>
    <w:rsid w:val="00022FAF"/>
    <w:rsid w:val="0003633C"/>
    <w:rsid w:val="00043931"/>
    <w:rsid w:val="000563ED"/>
    <w:rsid w:val="00056732"/>
    <w:rsid w:val="0007400B"/>
    <w:rsid w:val="00082301"/>
    <w:rsid w:val="000824B1"/>
    <w:rsid w:val="000B0C5F"/>
    <w:rsid w:val="000C55D6"/>
    <w:rsid w:val="000D6038"/>
    <w:rsid w:val="000E0E5F"/>
    <w:rsid w:val="000E254F"/>
    <w:rsid w:val="000E445B"/>
    <w:rsid w:val="000E52AA"/>
    <w:rsid w:val="00140D1F"/>
    <w:rsid w:val="001528F8"/>
    <w:rsid w:val="00185C3E"/>
    <w:rsid w:val="001961CC"/>
    <w:rsid w:val="00196682"/>
    <w:rsid w:val="001A5FB6"/>
    <w:rsid w:val="001C3258"/>
    <w:rsid w:val="001E3405"/>
    <w:rsid w:val="001E7DB8"/>
    <w:rsid w:val="001F0F46"/>
    <w:rsid w:val="00203C4B"/>
    <w:rsid w:val="00206E8F"/>
    <w:rsid w:val="0021029D"/>
    <w:rsid w:val="00221F7C"/>
    <w:rsid w:val="00295EF1"/>
    <w:rsid w:val="002A2EF6"/>
    <w:rsid w:val="002A60B5"/>
    <w:rsid w:val="002B3987"/>
    <w:rsid w:val="002D2C56"/>
    <w:rsid w:val="00315A7C"/>
    <w:rsid w:val="003319C8"/>
    <w:rsid w:val="00342C3E"/>
    <w:rsid w:val="00345458"/>
    <w:rsid w:val="00345EA7"/>
    <w:rsid w:val="00360B92"/>
    <w:rsid w:val="003A4855"/>
    <w:rsid w:val="003C7EFD"/>
    <w:rsid w:val="003E3A8C"/>
    <w:rsid w:val="003E7604"/>
    <w:rsid w:val="003F4590"/>
    <w:rsid w:val="004044BD"/>
    <w:rsid w:val="004141AB"/>
    <w:rsid w:val="00430A6E"/>
    <w:rsid w:val="00442223"/>
    <w:rsid w:val="004515D0"/>
    <w:rsid w:val="004568B7"/>
    <w:rsid w:val="00463E13"/>
    <w:rsid w:val="00464635"/>
    <w:rsid w:val="00466A03"/>
    <w:rsid w:val="00472ED9"/>
    <w:rsid w:val="00472FE2"/>
    <w:rsid w:val="00494E44"/>
    <w:rsid w:val="004B128E"/>
    <w:rsid w:val="004B3CA6"/>
    <w:rsid w:val="004E4864"/>
    <w:rsid w:val="004E55BA"/>
    <w:rsid w:val="004F4598"/>
    <w:rsid w:val="005164D5"/>
    <w:rsid w:val="00534DFD"/>
    <w:rsid w:val="00540E99"/>
    <w:rsid w:val="00565618"/>
    <w:rsid w:val="005A7BFA"/>
    <w:rsid w:val="005B2AB2"/>
    <w:rsid w:val="005B6EC3"/>
    <w:rsid w:val="005C01B8"/>
    <w:rsid w:val="005E2ACD"/>
    <w:rsid w:val="00603845"/>
    <w:rsid w:val="00635FC4"/>
    <w:rsid w:val="00642B77"/>
    <w:rsid w:val="006623A5"/>
    <w:rsid w:val="00672EF4"/>
    <w:rsid w:val="006A03A0"/>
    <w:rsid w:val="006C31DC"/>
    <w:rsid w:val="006D588F"/>
    <w:rsid w:val="006D60E7"/>
    <w:rsid w:val="007704EC"/>
    <w:rsid w:val="00776A48"/>
    <w:rsid w:val="007B51CA"/>
    <w:rsid w:val="007D2D49"/>
    <w:rsid w:val="007E2D66"/>
    <w:rsid w:val="00807E61"/>
    <w:rsid w:val="008154E0"/>
    <w:rsid w:val="00820272"/>
    <w:rsid w:val="00831BDD"/>
    <w:rsid w:val="008369C3"/>
    <w:rsid w:val="00836C95"/>
    <w:rsid w:val="008379C2"/>
    <w:rsid w:val="008400BA"/>
    <w:rsid w:val="008870DB"/>
    <w:rsid w:val="0089765B"/>
    <w:rsid w:val="008A3572"/>
    <w:rsid w:val="008A748E"/>
    <w:rsid w:val="008A7F28"/>
    <w:rsid w:val="008B62C7"/>
    <w:rsid w:val="00941324"/>
    <w:rsid w:val="00944470"/>
    <w:rsid w:val="0094653A"/>
    <w:rsid w:val="009505A1"/>
    <w:rsid w:val="009865B2"/>
    <w:rsid w:val="009B0FE2"/>
    <w:rsid w:val="009C4F8F"/>
    <w:rsid w:val="009D1384"/>
    <w:rsid w:val="009D26CB"/>
    <w:rsid w:val="009F0339"/>
    <w:rsid w:val="009F474D"/>
    <w:rsid w:val="00A006A4"/>
    <w:rsid w:val="00A02442"/>
    <w:rsid w:val="00A04890"/>
    <w:rsid w:val="00A11950"/>
    <w:rsid w:val="00A24260"/>
    <w:rsid w:val="00A27F6A"/>
    <w:rsid w:val="00A306F7"/>
    <w:rsid w:val="00A51A33"/>
    <w:rsid w:val="00A71D0D"/>
    <w:rsid w:val="00A72803"/>
    <w:rsid w:val="00A81FA1"/>
    <w:rsid w:val="00A9660F"/>
    <w:rsid w:val="00AA06B5"/>
    <w:rsid w:val="00AA1347"/>
    <w:rsid w:val="00AA3EDD"/>
    <w:rsid w:val="00AA7D59"/>
    <w:rsid w:val="00AF5535"/>
    <w:rsid w:val="00AF7871"/>
    <w:rsid w:val="00B1097B"/>
    <w:rsid w:val="00B22F20"/>
    <w:rsid w:val="00B25751"/>
    <w:rsid w:val="00B61A82"/>
    <w:rsid w:val="00B71D05"/>
    <w:rsid w:val="00B84CC0"/>
    <w:rsid w:val="00BB585A"/>
    <w:rsid w:val="00BC15B9"/>
    <w:rsid w:val="00BC486F"/>
    <w:rsid w:val="00BD1845"/>
    <w:rsid w:val="00BD4955"/>
    <w:rsid w:val="00BD6305"/>
    <w:rsid w:val="00BE0705"/>
    <w:rsid w:val="00C05DB0"/>
    <w:rsid w:val="00C23DC9"/>
    <w:rsid w:val="00C40439"/>
    <w:rsid w:val="00C830E8"/>
    <w:rsid w:val="00C91D88"/>
    <w:rsid w:val="00C979DA"/>
    <w:rsid w:val="00CA19D6"/>
    <w:rsid w:val="00CF1A43"/>
    <w:rsid w:val="00D549E1"/>
    <w:rsid w:val="00D634F7"/>
    <w:rsid w:val="00D7476E"/>
    <w:rsid w:val="00D81493"/>
    <w:rsid w:val="00D864CF"/>
    <w:rsid w:val="00D96860"/>
    <w:rsid w:val="00DA6F9C"/>
    <w:rsid w:val="00DC4155"/>
    <w:rsid w:val="00DC474C"/>
    <w:rsid w:val="00DD1866"/>
    <w:rsid w:val="00DD729F"/>
    <w:rsid w:val="00DE282F"/>
    <w:rsid w:val="00E01D7A"/>
    <w:rsid w:val="00E22BDC"/>
    <w:rsid w:val="00E320EB"/>
    <w:rsid w:val="00E3372D"/>
    <w:rsid w:val="00E45738"/>
    <w:rsid w:val="00E47097"/>
    <w:rsid w:val="00E566D2"/>
    <w:rsid w:val="00E731B5"/>
    <w:rsid w:val="00E84386"/>
    <w:rsid w:val="00E8589A"/>
    <w:rsid w:val="00EA6398"/>
    <w:rsid w:val="00EE21BD"/>
    <w:rsid w:val="00EF30D5"/>
    <w:rsid w:val="00F05274"/>
    <w:rsid w:val="00F32032"/>
    <w:rsid w:val="00F44768"/>
    <w:rsid w:val="00F502E4"/>
    <w:rsid w:val="00F90260"/>
    <w:rsid w:val="00FA1A8C"/>
    <w:rsid w:val="00FA6033"/>
    <w:rsid w:val="00FB1951"/>
    <w:rsid w:val="00FC226A"/>
    <w:rsid w:val="00FD3879"/>
    <w:rsid w:val="00FD596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D95D81"/>
    <w:rPr>
      <w:sz w:val="16"/>
      <w:szCs w:val="16"/>
    </w:rPr>
  </w:style>
  <w:style w:type="character" w:customStyle="1" w:styleId="TekstkomentarzaZnak">
    <w:name w:val="Tekst komentarza Znak"/>
    <w:basedOn w:val="Domylnaczcionkaakapitu"/>
    <w:link w:val="Tekstkomentarza"/>
    <w:uiPriority w:val="99"/>
    <w:semiHidden/>
    <w:qFormat/>
    <w:rsid w:val="00D95D81"/>
    <w:rPr>
      <w:rFonts w:ascii="Times" w:eastAsia="Times New Roman" w:hAnsi="Times" w:cs="Times New Roman"/>
      <w:sz w:val="24"/>
      <w:szCs w:val="24"/>
      <w:lang w:eastAsia="pl-PL"/>
    </w:rPr>
  </w:style>
  <w:style w:type="character" w:customStyle="1" w:styleId="Ppogrubienie">
    <w:name w:val="_P_ – pogrubienie"/>
    <w:basedOn w:val="Domylnaczcionkaakapitu"/>
    <w:uiPriority w:val="1"/>
    <w:qFormat/>
    <w:rsid w:val="00D95D81"/>
    <w:rPr>
      <w:b/>
    </w:rPr>
  </w:style>
  <w:style w:type="character" w:customStyle="1" w:styleId="TekstdymkaZnak">
    <w:name w:val="Tekst dymka Znak"/>
    <w:basedOn w:val="Domylnaczcionkaakapitu"/>
    <w:link w:val="Tekstdymka"/>
    <w:uiPriority w:val="99"/>
    <w:semiHidden/>
    <w:qFormat/>
    <w:rsid w:val="00D95D81"/>
    <w:rPr>
      <w:rFonts w:ascii="Segoe UI" w:hAnsi="Segoe UI" w:cs="Segoe UI"/>
      <w:sz w:val="18"/>
      <w:szCs w:val="18"/>
    </w:rPr>
  </w:style>
  <w:style w:type="character" w:customStyle="1" w:styleId="NagwekZnak">
    <w:name w:val="Nagłówek Znak"/>
    <w:basedOn w:val="Domylnaczcionkaakapitu"/>
    <w:link w:val="Nagwek"/>
    <w:uiPriority w:val="99"/>
    <w:qFormat/>
    <w:rsid w:val="00A11A62"/>
  </w:style>
  <w:style w:type="character" w:customStyle="1" w:styleId="StopkaZnak">
    <w:name w:val="Stopka Znak"/>
    <w:basedOn w:val="Domylnaczcionkaakapitu"/>
    <w:link w:val="Stopka"/>
    <w:uiPriority w:val="99"/>
    <w:qFormat/>
    <w:rsid w:val="00A11A62"/>
  </w:style>
  <w:style w:type="character" w:styleId="Uwydatnienie">
    <w:name w:val="Emphasis"/>
    <w:basedOn w:val="Domylnaczcionkaakapitu"/>
    <w:uiPriority w:val="20"/>
    <w:qFormat/>
    <w:rsid w:val="003D0120"/>
    <w:rPr>
      <w:i/>
      <w:iCs/>
    </w:rPr>
  </w:style>
  <w:style w:type="character" w:styleId="Hipercze">
    <w:name w:val="Hyperlink"/>
    <w:basedOn w:val="Domylnaczcionkaakapitu"/>
    <w:uiPriority w:val="99"/>
    <w:unhideWhenUsed/>
    <w:rsid w:val="00AD23C9"/>
    <w:rPr>
      <w:color w:val="0000FF"/>
      <w:u w:val="single"/>
    </w:rPr>
  </w:style>
  <w:style w:type="character" w:customStyle="1" w:styleId="TematkomentarzaZnak">
    <w:name w:val="Temat komentarza Znak"/>
    <w:basedOn w:val="TekstkomentarzaZnak"/>
    <w:link w:val="Tematkomentarza"/>
    <w:uiPriority w:val="99"/>
    <w:semiHidden/>
    <w:qFormat/>
    <w:rsid w:val="00C01A04"/>
    <w:rPr>
      <w:rFonts w:ascii="Times" w:eastAsia="Times New Roman" w:hAnsi="Times" w:cs="Times New Roman"/>
      <w:b/>
      <w:bCs/>
      <w:sz w:val="20"/>
      <w:szCs w:val="20"/>
      <w:lang w:eastAsia="pl-PL"/>
    </w:rPr>
  </w:style>
  <w:style w:type="character" w:customStyle="1" w:styleId="TekstprzypisudolnegoZnak">
    <w:name w:val="Tekst przypisu dolnego Znak"/>
    <w:basedOn w:val="Domylnaczcionkaakapitu"/>
    <w:link w:val="Tekstprzypisudolnego"/>
    <w:uiPriority w:val="99"/>
    <w:qFormat/>
    <w:rsid w:val="008F53CE"/>
    <w:rPr>
      <w:sz w:val="20"/>
      <w:szCs w:val="20"/>
    </w:rPr>
  </w:style>
  <w:style w:type="character" w:customStyle="1" w:styleId="Znakiprzypiswdolnych">
    <w:name w:val="Znaki przypisów dolnych"/>
    <w:unhideWhenUsed/>
    <w:qFormat/>
    <w:rsid w:val="008F53CE"/>
    <w:rPr>
      <w:vertAlign w:val="superscript"/>
    </w:rPr>
  </w:style>
  <w:style w:type="character" w:styleId="Odwoanieprzypisudolnego">
    <w:name w:val="footnote reference"/>
    <w:rPr>
      <w:vertAlign w:val="superscript"/>
    </w:rPr>
  </w:style>
  <w:style w:type="character" w:customStyle="1" w:styleId="Nierozpoznanawzmianka1">
    <w:name w:val="Nierozpoznana wzmianka1"/>
    <w:basedOn w:val="Domylnaczcionkaakapitu"/>
    <w:uiPriority w:val="99"/>
    <w:semiHidden/>
    <w:unhideWhenUsed/>
    <w:qFormat/>
    <w:rsid w:val="00FF1BBA"/>
    <w:rPr>
      <w:color w:val="605E5C"/>
      <w:shd w:val="clear" w:color="auto" w:fill="E1DFDD"/>
    </w:rPr>
  </w:style>
  <w:style w:type="character" w:customStyle="1" w:styleId="AkapitzlistZnak">
    <w:name w:val="Akapit z listą Znak"/>
    <w:link w:val="Akapitzlist"/>
    <w:uiPriority w:val="34"/>
    <w:qFormat/>
    <w:locked/>
    <w:rsid w:val="009008EB"/>
    <w:rPr>
      <w:kern w:val="2"/>
      <w:lang w:val="en-US"/>
    </w:rPr>
  </w:style>
  <w:style w:type="character" w:styleId="Pogrubienie">
    <w:name w:val="Strong"/>
    <w:basedOn w:val="Domylnaczcionkaakapitu"/>
    <w:uiPriority w:val="22"/>
    <w:qFormat/>
    <w:rsid w:val="005B01C0"/>
    <w:rPr>
      <w:b/>
      <w:bCs/>
    </w:rPr>
  </w:style>
  <w:style w:type="character" w:customStyle="1" w:styleId="Znakiprzypiswkocowych">
    <w:name w:val="Znaki przypisów końcowych"/>
    <w:qFormat/>
  </w:style>
  <w:style w:type="character" w:styleId="Odwoanieprzypisukocowego">
    <w:name w:val="endnote reference"/>
    <w:rPr>
      <w:vertAlign w:val="superscript"/>
    </w:rPr>
  </w:style>
  <w:style w:type="paragraph" w:styleId="Nagwek">
    <w:name w:val="header"/>
    <w:basedOn w:val="Normalny"/>
    <w:next w:val="Tekstpodstawowy"/>
    <w:link w:val="NagwekZnak"/>
    <w:uiPriority w:val="99"/>
    <w:unhideWhenUsed/>
    <w:rsid w:val="00A11A62"/>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ARTartustawynprozporzdzenia">
    <w:name w:val="ART(§) – art. ustawy (§ np. rozporządzenia)"/>
    <w:uiPriority w:val="11"/>
    <w:qFormat/>
    <w:rsid w:val="00D95D81"/>
    <w:pPr>
      <w:spacing w:before="120" w:line="360" w:lineRule="auto"/>
      <w:ind w:firstLine="510"/>
      <w:jc w:val="both"/>
    </w:pPr>
    <w:rPr>
      <w:rFonts w:ascii="Times" w:eastAsiaTheme="minorEastAsia" w:hAnsi="Times" w:cs="Arial"/>
      <w:sz w:val="24"/>
      <w:szCs w:val="20"/>
      <w:lang w:eastAsia="pl-PL"/>
    </w:rPr>
  </w:style>
  <w:style w:type="paragraph" w:customStyle="1" w:styleId="ZPKTzmpktartykuempunktem">
    <w:name w:val="Z/PKT – zm. pkt artykułem (punktem)"/>
    <w:basedOn w:val="Normalny"/>
    <w:uiPriority w:val="31"/>
    <w:qFormat/>
    <w:rsid w:val="00D95D81"/>
    <w:pPr>
      <w:spacing w:after="0" w:line="360" w:lineRule="auto"/>
      <w:ind w:left="1020" w:hanging="510"/>
      <w:jc w:val="both"/>
    </w:pPr>
    <w:rPr>
      <w:rFonts w:ascii="Times" w:eastAsiaTheme="minorEastAsia" w:hAnsi="Times" w:cs="Arial"/>
      <w:bCs/>
      <w:sz w:val="24"/>
      <w:szCs w:val="20"/>
      <w:lang w:eastAsia="pl-PL"/>
    </w:rPr>
  </w:style>
  <w:style w:type="paragraph" w:customStyle="1" w:styleId="TYTUAKTUprzedmiotregulacjiustawylubrozporzdzenia">
    <w:name w:val="TYTUŁ_AKTU – przedmiot regulacji ustawy lub rozporządzenia"/>
    <w:next w:val="ARTartustawynprozporzdzenia"/>
    <w:uiPriority w:val="6"/>
    <w:qFormat/>
    <w:rsid w:val="00D95D81"/>
    <w:pPr>
      <w:keepNext/>
      <w:spacing w:before="120" w:after="360" w:line="360" w:lineRule="auto"/>
      <w:jc w:val="center"/>
    </w:pPr>
    <w:rPr>
      <w:rFonts w:ascii="Times" w:eastAsiaTheme="minorEastAsia" w:hAnsi="Times" w:cs="Arial"/>
      <w:b/>
      <w:bCs/>
      <w:sz w:val="24"/>
      <w:szCs w:val="24"/>
      <w:lang w:eastAsia="pl-PL"/>
    </w:rPr>
  </w:style>
  <w:style w:type="paragraph" w:customStyle="1" w:styleId="OZNRODZAKTUtznustawalubrozporzdzenieiorganwydajcy">
    <w:name w:val="OZN_RODZ_AKTU – tzn. ustawa lub rozporządzenie i organ wydający"/>
    <w:next w:val="Normalny"/>
    <w:uiPriority w:val="5"/>
    <w:qFormat/>
    <w:rsid w:val="00D95D81"/>
    <w:pPr>
      <w:keepNext/>
      <w:spacing w:after="120" w:line="360" w:lineRule="auto"/>
      <w:jc w:val="center"/>
    </w:pPr>
    <w:rPr>
      <w:rFonts w:ascii="Times" w:eastAsia="Times New Roman" w:hAnsi="Times" w:cs="Times New Roman"/>
      <w:b/>
      <w:bCs/>
      <w:caps/>
      <w:spacing w:val="54"/>
      <w:kern w:val="2"/>
      <w:sz w:val="24"/>
      <w:szCs w:val="24"/>
      <w:lang w:eastAsia="pl-PL"/>
    </w:rPr>
  </w:style>
  <w:style w:type="paragraph" w:styleId="Tekstkomentarza">
    <w:name w:val="annotation text"/>
    <w:basedOn w:val="Normalny"/>
    <w:link w:val="TekstkomentarzaZnak"/>
    <w:uiPriority w:val="99"/>
    <w:semiHidden/>
    <w:qFormat/>
    <w:rsid w:val="00D95D81"/>
    <w:pPr>
      <w:widowControl w:val="0"/>
      <w:spacing w:after="0" w:line="360" w:lineRule="auto"/>
    </w:pPr>
    <w:rPr>
      <w:rFonts w:ascii="Times" w:eastAsia="Times New Roman" w:hAnsi="Times" w:cs="Times New Roman"/>
      <w:sz w:val="24"/>
      <w:szCs w:val="24"/>
      <w:lang w:eastAsia="pl-PL"/>
    </w:rPr>
  </w:style>
  <w:style w:type="paragraph" w:customStyle="1" w:styleId="OZNPROJEKTUwskazaniedatylubwersjiprojektu">
    <w:name w:val="OZN_PROJEKTU – wskazanie daty lub wersji projektu"/>
    <w:next w:val="OZNRODZAKTUtznustawalubrozporzdzenieiorganwydajcy"/>
    <w:uiPriority w:val="5"/>
    <w:qFormat/>
    <w:rsid w:val="00D95D81"/>
    <w:pPr>
      <w:spacing w:line="360" w:lineRule="auto"/>
      <w:jc w:val="right"/>
    </w:pPr>
    <w:rPr>
      <w:rFonts w:ascii="Times New Roman" w:eastAsiaTheme="minorEastAsia" w:hAnsi="Times New Roman" w:cs="Arial"/>
      <w:sz w:val="24"/>
      <w:szCs w:val="20"/>
      <w:u w:val="single"/>
      <w:lang w:eastAsia="pl-PL"/>
    </w:rPr>
  </w:style>
  <w:style w:type="paragraph" w:styleId="Tekstdymka">
    <w:name w:val="Balloon Text"/>
    <w:basedOn w:val="Normalny"/>
    <w:link w:val="TekstdymkaZnak"/>
    <w:uiPriority w:val="99"/>
    <w:semiHidden/>
    <w:unhideWhenUsed/>
    <w:qFormat/>
    <w:rsid w:val="00D95D81"/>
    <w:pPr>
      <w:spacing w:after="0" w:line="240" w:lineRule="auto"/>
    </w:pPr>
    <w:rPr>
      <w:rFonts w:ascii="Segoe UI" w:hAnsi="Segoe UI" w:cs="Segoe UI"/>
      <w:sz w:val="18"/>
      <w:szCs w:val="18"/>
    </w:rPr>
  </w:style>
  <w:style w:type="paragraph" w:customStyle="1" w:styleId="Default">
    <w:name w:val="Default"/>
    <w:qFormat/>
    <w:rsid w:val="00AE2974"/>
    <w:rPr>
      <w:rFonts w:ascii="Times New Roman" w:eastAsia="Calibri" w:hAnsi="Times New Roman" w:cs="Times New Roman"/>
      <w:color w:val="000000"/>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11A62"/>
    <w:pPr>
      <w:tabs>
        <w:tab w:val="center" w:pos="4536"/>
        <w:tab w:val="right" w:pos="9072"/>
      </w:tabs>
      <w:spacing w:after="0" w:line="240" w:lineRule="auto"/>
    </w:pPr>
  </w:style>
  <w:style w:type="paragraph" w:styleId="Tematkomentarza">
    <w:name w:val="annotation subject"/>
    <w:basedOn w:val="Tekstkomentarza"/>
    <w:next w:val="Tekstkomentarza"/>
    <w:link w:val="TematkomentarzaZnak"/>
    <w:uiPriority w:val="99"/>
    <w:semiHidden/>
    <w:unhideWhenUsed/>
    <w:qFormat/>
    <w:rsid w:val="00C01A04"/>
    <w:pPr>
      <w:widowControl/>
      <w:spacing w:after="160" w:line="240" w:lineRule="auto"/>
    </w:pPr>
    <w:rPr>
      <w:rFonts w:asciiTheme="minorHAnsi" w:eastAsiaTheme="minorHAnsi" w:hAnsiTheme="minorHAnsi" w:cstheme="minorBidi"/>
      <w:b/>
      <w:bCs/>
      <w:sz w:val="20"/>
      <w:szCs w:val="20"/>
      <w:lang w:eastAsia="en-US"/>
    </w:rPr>
  </w:style>
  <w:style w:type="paragraph" w:styleId="NormalnyWeb">
    <w:name w:val="Normal (Web)"/>
    <w:basedOn w:val="Normalny"/>
    <w:uiPriority w:val="99"/>
    <w:semiHidden/>
    <w:unhideWhenUsed/>
    <w:qFormat/>
    <w:rsid w:val="00B74BE4"/>
    <w:rPr>
      <w:rFonts w:ascii="Times New Roman" w:hAnsi="Times New Roman" w:cs="Times New Roman"/>
      <w:sz w:val="24"/>
      <w:szCs w:val="24"/>
    </w:rPr>
  </w:style>
  <w:style w:type="paragraph" w:styleId="Tekstprzypisudolnego">
    <w:name w:val="footnote text"/>
    <w:basedOn w:val="Normalny"/>
    <w:link w:val="TekstprzypisudolnegoZnak"/>
    <w:unhideWhenUsed/>
    <w:qFormat/>
    <w:rsid w:val="008F53CE"/>
    <w:pPr>
      <w:spacing w:after="0" w:line="240" w:lineRule="auto"/>
    </w:pPr>
    <w:rPr>
      <w:sz w:val="20"/>
      <w:szCs w:val="20"/>
    </w:rPr>
  </w:style>
  <w:style w:type="paragraph" w:styleId="Poprawka">
    <w:name w:val="Revision"/>
    <w:uiPriority w:val="99"/>
    <w:semiHidden/>
    <w:qFormat/>
    <w:rsid w:val="00247743"/>
  </w:style>
  <w:style w:type="paragraph" w:styleId="Akapitzlist">
    <w:name w:val="List Paragraph"/>
    <w:basedOn w:val="Normalny"/>
    <w:link w:val="AkapitzlistZnak"/>
    <w:uiPriority w:val="34"/>
    <w:qFormat/>
    <w:rsid w:val="009008EB"/>
    <w:pPr>
      <w:ind w:left="720"/>
      <w:contextualSpacing/>
    </w:pPr>
    <w:rPr>
      <w:kern w:val="2"/>
      <w:lang w:val="en-US"/>
    </w:rPr>
  </w:style>
  <w:style w:type="paragraph" w:customStyle="1" w:styleId="Standard">
    <w:name w:val="Standard"/>
    <w:qFormat/>
    <w:rsid w:val="007745B7"/>
    <w:pPr>
      <w:spacing w:after="160" w:line="259" w:lineRule="auto"/>
      <w:textAlignment w:val="baseline"/>
    </w:pPr>
    <w:rPr>
      <w:rFonts w:eastAsia="SimSun" w:cs="Calibri"/>
      <w:kern w:val="2"/>
    </w:rPr>
  </w:style>
  <w:style w:type="table" w:styleId="Tabela-Siatka">
    <w:name w:val="Table Grid"/>
    <w:basedOn w:val="Standardowy"/>
    <w:uiPriority w:val="39"/>
    <w:rsid w:val="00900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prezydent.pl/aktualnosci/narodowa-rada-rozwoju/aktualnosci/rada-ds-spolecznych-o-wynagrodzeniach-w-sektorze-uslug-spolecznych,83462" TargetMode="External"/><Relationship Id="rId1" Type="http://schemas.openxmlformats.org/officeDocument/2006/relationships/hyperlink" Target="https://www.ipiss.com.pl/centrum-uslug-spolecznych-od-koncepcji-do-wdrozenia-przepisow-ustawy" TargetMode="Externa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AD644-7E37-44C9-9236-23517AE6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8140</Words>
  <Characters>48842</Characters>
  <Application>Microsoft Office Word</Application>
  <DocSecurity>4</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2025-03-12T07:10:00Z</dcterms:created>
  <dcterms:modified xsi:type="dcterms:W3CDTF">2025-03-12T07:10:00Z</dcterms:modified>
  <dc:language/>
</cp:coreProperties>
</file>