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DCAC" w14:textId="4059629E" w:rsidR="00C95BA0" w:rsidRPr="0056371B" w:rsidRDefault="00C95BA0" w:rsidP="0056371B">
      <w:pPr>
        <w:pStyle w:val="Tekstpodstawowywcity3"/>
        <w:spacing w:before="240" w:after="240" w:line="360" w:lineRule="auto"/>
        <w:ind w:left="0" w:right="-357"/>
        <w:jc w:val="center"/>
        <w:rPr>
          <w:bCs/>
          <w:caps/>
          <w:color w:val="000000"/>
          <w:spacing w:val="8"/>
          <w:sz w:val="24"/>
          <w:szCs w:val="24"/>
        </w:rPr>
      </w:pPr>
      <w:r w:rsidRPr="0056371B">
        <w:rPr>
          <w:bCs/>
          <w:caps/>
          <w:color w:val="000000"/>
          <w:spacing w:val="8"/>
          <w:sz w:val="24"/>
          <w:szCs w:val="24"/>
        </w:rPr>
        <w:t>Uzasadnienie</w:t>
      </w:r>
    </w:p>
    <w:p w14:paraId="4CD4B127" w14:textId="3BAFDB37" w:rsidR="00D333B7" w:rsidRPr="0056371B" w:rsidRDefault="00D333B7" w:rsidP="0056371B">
      <w:pPr>
        <w:pStyle w:val="Akapitzlist"/>
        <w:keepNext/>
        <w:numPr>
          <w:ilvl w:val="0"/>
          <w:numId w:val="6"/>
        </w:numPr>
        <w:spacing w:before="240" w:after="120" w:line="360" w:lineRule="auto"/>
        <w:ind w:left="357" w:hanging="357"/>
        <w:contextualSpacing w:val="0"/>
        <w:rPr>
          <w:b/>
          <w:bCs/>
          <w:szCs w:val="24"/>
        </w:rPr>
      </w:pPr>
      <w:r w:rsidRPr="0056371B">
        <w:rPr>
          <w:b/>
          <w:bCs/>
          <w:szCs w:val="24"/>
        </w:rPr>
        <w:t>Potrzeba i cel wydania aktu normatywnego</w:t>
      </w:r>
    </w:p>
    <w:p w14:paraId="7F22FCE1" w14:textId="1D9ADAED" w:rsidR="007A01FD" w:rsidRPr="0056371B" w:rsidRDefault="007A01FD" w:rsidP="0056371B">
      <w:pPr>
        <w:spacing w:before="120" w:after="120" w:line="360" w:lineRule="auto"/>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 xml:space="preserve">Proponowane zmiany </w:t>
      </w:r>
      <w:r w:rsidR="005B3409" w:rsidRPr="0056371B">
        <w:rPr>
          <w:rFonts w:ascii="Times New Roman" w:hAnsi="Times New Roman" w:cs="Times New Roman"/>
          <w:color w:val="000000"/>
          <w:sz w:val="24"/>
          <w:szCs w:val="24"/>
        </w:rPr>
        <w:t xml:space="preserve">w ustawie </w:t>
      </w:r>
      <w:r w:rsidRPr="0056371B">
        <w:rPr>
          <w:rFonts w:ascii="Times New Roman" w:hAnsi="Times New Roman" w:cs="Times New Roman"/>
          <w:i/>
          <w:color w:val="000000"/>
          <w:sz w:val="24"/>
          <w:szCs w:val="24"/>
        </w:rPr>
        <w:t>o zapasach ropy naftowej, produktów naftowych i gazu ziemnego oraz zasadach postępowania w sytuacjach zagrożenia bezpieczeństwa paliwowego państwa i zakłóceń na rynku naftowym</w:t>
      </w:r>
      <w:r w:rsidR="00DE6B1B" w:rsidRPr="0056371B">
        <w:rPr>
          <w:rStyle w:val="Odwoanieprzypisudolnego"/>
          <w:rFonts w:ascii="Times New Roman" w:hAnsi="Times New Roman"/>
          <w:i/>
          <w:color w:val="000000"/>
          <w:sz w:val="24"/>
          <w:szCs w:val="24"/>
        </w:rPr>
        <w:footnoteReference w:id="2"/>
      </w:r>
      <w:r w:rsidRPr="0056371B">
        <w:rPr>
          <w:rFonts w:ascii="Times New Roman" w:hAnsi="Times New Roman" w:cs="Times New Roman"/>
          <w:i/>
          <w:color w:val="000000"/>
          <w:sz w:val="24"/>
          <w:szCs w:val="24"/>
        </w:rPr>
        <w:t xml:space="preserve"> </w:t>
      </w:r>
      <w:r w:rsidR="005B3409" w:rsidRPr="0056371B">
        <w:rPr>
          <w:rFonts w:ascii="Times New Roman" w:hAnsi="Times New Roman" w:cs="Times New Roman"/>
          <w:i/>
          <w:iCs/>
          <w:color w:val="000000"/>
          <w:sz w:val="24"/>
          <w:szCs w:val="24"/>
        </w:rPr>
        <w:t>(dalej: „ustawa o zapasach”)</w:t>
      </w:r>
      <w:r w:rsidR="00360425" w:rsidRPr="0056371B">
        <w:rPr>
          <w:rFonts w:ascii="Times New Roman" w:hAnsi="Times New Roman" w:cs="Times New Roman"/>
          <w:i/>
          <w:iCs/>
          <w:color w:val="000000"/>
          <w:sz w:val="24"/>
          <w:szCs w:val="24"/>
        </w:rPr>
        <w:t xml:space="preserve"> </w:t>
      </w:r>
      <w:r w:rsidRPr="0056371B">
        <w:rPr>
          <w:rFonts w:ascii="Times New Roman" w:hAnsi="Times New Roman" w:cs="Times New Roman"/>
          <w:color w:val="000000"/>
          <w:sz w:val="24"/>
          <w:szCs w:val="24"/>
        </w:rPr>
        <w:t xml:space="preserve">wynikają z konieczności dokonania rewizji przyjętych w krajowym porządku prawnym instrumentów, służących wypełnieniu celów </w:t>
      </w:r>
      <w:r w:rsidRPr="0056371B">
        <w:rPr>
          <w:rFonts w:ascii="Times New Roman" w:hAnsi="Times New Roman" w:cs="Times New Roman"/>
          <w:i/>
          <w:iCs/>
          <w:color w:val="000000"/>
          <w:sz w:val="24"/>
          <w:szCs w:val="24"/>
        </w:rPr>
        <w:t xml:space="preserve">rozporządzenia Parlamentu Europejskiego i Rady (UE) 2017/1938 z dnia 25 października 2017 r. dotyczącego środków zapewniających bezpieczeństwo dostaw gazu ziemnego i uchylającego rozporządzenie (UE) </w:t>
      </w:r>
      <w:r w:rsidR="00933FFB" w:rsidRPr="0056371B">
        <w:rPr>
          <w:rFonts w:ascii="Times New Roman" w:hAnsi="Times New Roman" w:cs="Times New Roman"/>
          <w:i/>
          <w:iCs/>
          <w:color w:val="000000"/>
          <w:sz w:val="24"/>
          <w:szCs w:val="24"/>
        </w:rPr>
        <w:t>nr </w:t>
      </w:r>
      <w:r w:rsidRPr="0056371B">
        <w:rPr>
          <w:rFonts w:ascii="Times New Roman" w:hAnsi="Times New Roman" w:cs="Times New Roman"/>
          <w:i/>
          <w:iCs/>
          <w:color w:val="000000"/>
          <w:sz w:val="24"/>
          <w:szCs w:val="24"/>
        </w:rPr>
        <w:t>9</w:t>
      </w:r>
      <w:r w:rsidR="00EA357C" w:rsidRPr="0056371B">
        <w:rPr>
          <w:rFonts w:ascii="Times New Roman" w:hAnsi="Times New Roman" w:cs="Times New Roman"/>
          <w:i/>
          <w:iCs/>
          <w:color w:val="000000"/>
          <w:sz w:val="24"/>
          <w:szCs w:val="24"/>
        </w:rPr>
        <w:t>9</w:t>
      </w:r>
      <w:r w:rsidRPr="0056371B">
        <w:rPr>
          <w:rFonts w:ascii="Times New Roman" w:hAnsi="Times New Roman" w:cs="Times New Roman"/>
          <w:i/>
          <w:iCs/>
          <w:color w:val="000000"/>
          <w:sz w:val="24"/>
          <w:szCs w:val="24"/>
        </w:rPr>
        <w:t>4/2010</w:t>
      </w:r>
      <w:r w:rsidR="00F06B9A" w:rsidRPr="0056371B">
        <w:rPr>
          <w:rStyle w:val="Odwoanieprzypisudolnego"/>
          <w:rFonts w:ascii="Times New Roman" w:hAnsi="Times New Roman"/>
          <w:i/>
          <w:color w:val="000000"/>
          <w:sz w:val="24"/>
          <w:szCs w:val="24"/>
        </w:rPr>
        <w:footnoteReference w:id="3"/>
      </w:r>
      <w:r w:rsidRPr="0056371B">
        <w:rPr>
          <w:rFonts w:ascii="Times New Roman" w:hAnsi="Times New Roman" w:cs="Times New Roman"/>
          <w:color w:val="000000"/>
          <w:sz w:val="24"/>
          <w:szCs w:val="24"/>
        </w:rPr>
        <w:t xml:space="preserve"> (dalej: „rozporządzenie </w:t>
      </w:r>
      <w:r w:rsidR="009F3857" w:rsidRPr="0056371B">
        <w:rPr>
          <w:rFonts w:ascii="Times New Roman" w:hAnsi="Times New Roman" w:cs="Times New Roman"/>
          <w:color w:val="000000"/>
          <w:sz w:val="24"/>
          <w:szCs w:val="24"/>
        </w:rPr>
        <w:t>2017/1938</w:t>
      </w:r>
      <w:r w:rsidRPr="0056371B">
        <w:rPr>
          <w:rFonts w:ascii="Times New Roman" w:hAnsi="Times New Roman" w:cs="Times New Roman"/>
          <w:color w:val="000000"/>
          <w:sz w:val="24"/>
          <w:szCs w:val="24"/>
        </w:rPr>
        <w:t>”). Zgodnie z opinią Komisji Europejskiej</w:t>
      </w:r>
      <w:r w:rsidR="00003DFA" w:rsidRPr="0056371B">
        <w:rPr>
          <w:sz w:val="24"/>
          <w:szCs w:val="24"/>
        </w:rPr>
        <w:t xml:space="preserve"> </w:t>
      </w:r>
      <w:r w:rsidR="00003DFA" w:rsidRPr="0056371B">
        <w:rPr>
          <w:rFonts w:ascii="Times New Roman" w:hAnsi="Times New Roman" w:cs="Times New Roman"/>
          <w:color w:val="000000"/>
          <w:sz w:val="24"/>
          <w:szCs w:val="24"/>
        </w:rPr>
        <w:t>z dnia 23.1.2020 r.</w:t>
      </w:r>
      <w:r w:rsidR="00003DFA" w:rsidRPr="0056371B">
        <w:rPr>
          <w:sz w:val="24"/>
          <w:szCs w:val="24"/>
        </w:rPr>
        <w:t xml:space="preserve"> </w:t>
      </w:r>
      <w:r w:rsidR="00003DFA" w:rsidRPr="0056371B">
        <w:rPr>
          <w:rFonts w:ascii="Times New Roman" w:hAnsi="Times New Roman" w:cs="Times New Roman"/>
          <w:color w:val="000000"/>
          <w:sz w:val="24"/>
          <w:szCs w:val="24"/>
        </w:rPr>
        <w:t>C(2020) 396</w:t>
      </w:r>
      <w:r w:rsidRPr="0056371B">
        <w:rPr>
          <w:rFonts w:ascii="Times New Roman" w:hAnsi="Times New Roman" w:cs="Times New Roman"/>
          <w:color w:val="000000"/>
          <w:sz w:val="24"/>
          <w:szCs w:val="24"/>
        </w:rPr>
        <w:t xml:space="preserve">, obecne przepisy regulujące system zapasów obowiązkowych gazu ziemnego w zakresie wymogów nałożonych na importerów i handlowców magazynujących gaz ziemny poza terytorium </w:t>
      </w:r>
      <w:r w:rsidR="002B3374" w:rsidRPr="0056371B">
        <w:rPr>
          <w:rFonts w:ascii="Times New Roman" w:hAnsi="Times New Roman" w:cs="Times New Roman"/>
          <w:sz w:val="24"/>
          <w:szCs w:val="24"/>
        </w:rPr>
        <w:t>Rzeczypospolitej Polskiej</w:t>
      </w:r>
      <w:r w:rsidR="002B3374" w:rsidRPr="0056371B" w:rsidDel="002B3374">
        <w:rPr>
          <w:rFonts w:ascii="Times New Roman" w:hAnsi="Times New Roman" w:cs="Times New Roman"/>
          <w:color w:val="000000"/>
          <w:sz w:val="24"/>
          <w:szCs w:val="24"/>
        </w:rPr>
        <w:t xml:space="preserve"> </w:t>
      </w:r>
      <w:r w:rsidRPr="0056371B">
        <w:rPr>
          <w:rFonts w:ascii="Times New Roman" w:hAnsi="Times New Roman" w:cs="Times New Roman"/>
          <w:color w:val="000000"/>
          <w:sz w:val="24"/>
          <w:szCs w:val="24"/>
        </w:rPr>
        <w:t>są niezgodne z</w:t>
      </w:r>
      <w:r w:rsidR="001138A7" w:rsidRPr="0056371B">
        <w:rPr>
          <w:rFonts w:ascii="Times New Roman" w:hAnsi="Times New Roman" w:cs="Times New Roman"/>
          <w:color w:val="000000"/>
          <w:sz w:val="24"/>
          <w:szCs w:val="24"/>
        </w:rPr>
        <w:t> tym</w:t>
      </w:r>
      <w:r w:rsidRPr="0056371B">
        <w:rPr>
          <w:rFonts w:ascii="Times New Roman" w:hAnsi="Times New Roman" w:cs="Times New Roman"/>
          <w:color w:val="000000"/>
          <w:sz w:val="24"/>
          <w:szCs w:val="24"/>
        </w:rPr>
        <w:t xml:space="preserve"> rozporządzeniem. W związku z tym, projektowane zmiany legislacyjne dotyczą stworzenia nowego systemu, którego celem jest zapewnienie bezpieczeństwa dostaw gazu ziemnego na poziomie takim samym jak obecnie, przy jednoczesnym zmniejszeniu obciążeń administracyjnych dla uczestników rynku.</w:t>
      </w:r>
    </w:p>
    <w:p w14:paraId="57BB9FBF" w14:textId="52DDD885" w:rsidR="003B3ACF" w:rsidRPr="0056371B" w:rsidRDefault="007A01FD"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C</w:t>
      </w:r>
      <w:r w:rsidR="003B3ACF" w:rsidRPr="0056371B">
        <w:rPr>
          <w:rFonts w:ascii="Times New Roman" w:hAnsi="Times New Roman" w:cs="Times New Roman"/>
          <w:sz w:val="24"/>
          <w:szCs w:val="24"/>
        </w:rPr>
        <w:t xml:space="preserve">elem </w:t>
      </w:r>
      <w:r w:rsidR="001138A7" w:rsidRPr="0056371B">
        <w:rPr>
          <w:rFonts w:ascii="Times New Roman" w:hAnsi="Times New Roman" w:cs="Times New Roman"/>
          <w:sz w:val="24"/>
          <w:szCs w:val="24"/>
        </w:rPr>
        <w:t xml:space="preserve">projektowanej </w:t>
      </w:r>
      <w:r w:rsidR="003B3ACF" w:rsidRPr="0056371B">
        <w:rPr>
          <w:rFonts w:ascii="Times New Roman" w:hAnsi="Times New Roman" w:cs="Times New Roman"/>
          <w:sz w:val="24"/>
          <w:szCs w:val="24"/>
        </w:rPr>
        <w:t>nowelizacji jest</w:t>
      </w:r>
      <w:r w:rsidR="00B67399" w:rsidRPr="0056371B">
        <w:rPr>
          <w:rFonts w:ascii="Times New Roman" w:hAnsi="Times New Roman" w:cs="Times New Roman"/>
          <w:sz w:val="24"/>
          <w:szCs w:val="24"/>
        </w:rPr>
        <w:t xml:space="preserve"> w szczególności</w:t>
      </w:r>
      <w:r w:rsidR="003B3ACF" w:rsidRPr="0056371B">
        <w:rPr>
          <w:rFonts w:ascii="Times New Roman" w:hAnsi="Times New Roman" w:cs="Times New Roman"/>
          <w:sz w:val="24"/>
          <w:szCs w:val="24"/>
        </w:rPr>
        <w:t xml:space="preserve"> dokonanie zmian w dotychczasowym modelu tworzenia oraz utrzymywania zapasów strategicznych gazu ziemnego, aby zapewnić efektywn</w:t>
      </w:r>
      <w:r w:rsidR="00B16F2B" w:rsidRPr="0056371B">
        <w:rPr>
          <w:rFonts w:ascii="Times New Roman" w:hAnsi="Times New Roman" w:cs="Times New Roman"/>
          <w:sz w:val="24"/>
          <w:szCs w:val="24"/>
        </w:rPr>
        <w:t>y</w:t>
      </w:r>
      <w:r w:rsidR="003B3ACF" w:rsidRPr="0056371B">
        <w:rPr>
          <w:rFonts w:ascii="Times New Roman" w:hAnsi="Times New Roman" w:cs="Times New Roman"/>
          <w:sz w:val="24"/>
          <w:szCs w:val="24"/>
        </w:rPr>
        <w:t xml:space="preserve"> system</w:t>
      </w:r>
      <w:r w:rsidR="00B16F2B" w:rsidRPr="0056371B">
        <w:rPr>
          <w:rFonts w:ascii="Times New Roman" w:hAnsi="Times New Roman" w:cs="Times New Roman"/>
          <w:sz w:val="24"/>
          <w:szCs w:val="24"/>
        </w:rPr>
        <w:t xml:space="preserve"> wsparcia dla </w:t>
      </w:r>
      <w:r w:rsidR="003B3ACF" w:rsidRPr="0056371B">
        <w:rPr>
          <w:rFonts w:ascii="Times New Roman" w:hAnsi="Times New Roman" w:cs="Times New Roman"/>
          <w:sz w:val="24"/>
          <w:szCs w:val="24"/>
        </w:rPr>
        <w:t xml:space="preserve">gospodarki w sytuacjach zagrożenia bezpieczeństwa </w:t>
      </w:r>
      <w:r w:rsidR="000018AC" w:rsidRPr="0056371B">
        <w:rPr>
          <w:rFonts w:ascii="Times New Roman" w:hAnsi="Times New Roman" w:cs="Times New Roman"/>
          <w:sz w:val="24"/>
          <w:szCs w:val="24"/>
        </w:rPr>
        <w:t>gazowego</w:t>
      </w:r>
      <w:r w:rsidR="003B3ACF" w:rsidRPr="0056371B">
        <w:rPr>
          <w:rFonts w:ascii="Times New Roman" w:hAnsi="Times New Roman" w:cs="Times New Roman"/>
          <w:sz w:val="24"/>
          <w:szCs w:val="24"/>
        </w:rPr>
        <w:t xml:space="preserve"> państwa lub zakłóceń na rynku paliw.</w:t>
      </w:r>
      <w:r w:rsidR="003C4134" w:rsidRPr="0056371B">
        <w:rPr>
          <w:rFonts w:ascii="Times New Roman" w:hAnsi="Times New Roman" w:cs="Times New Roman"/>
          <w:sz w:val="24"/>
          <w:szCs w:val="24"/>
        </w:rPr>
        <w:t xml:space="preserve"> Po </w:t>
      </w:r>
      <w:r w:rsidR="009657CF" w:rsidRPr="0056371B">
        <w:rPr>
          <w:rFonts w:ascii="Times New Roman" w:hAnsi="Times New Roman" w:cs="Times New Roman"/>
          <w:sz w:val="24"/>
          <w:szCs w:val="24"/>
        </w:rPr>
        <w:t xml:space="preserve">wejściu w życie </w:t>
      </w:r>
      <w:r w:rsidR="003C4134" w:rsidRPr="0056371B">
        <w:rPr>
          <w:rFonts w:ascii="Times New Roman" w:hAnsi="Times New Roman" w:cs="Times New Roman"/>
          <w:sz w:val="24"/>
          <w:szCs w:val="24"/>
        </w:rPr>
        <w:t>ustawy system bezpieczeństwa dostaw gazu ziemnego będzie funkcjonować w</w:t>
      </w:r>
      <w:r w:rsidR="00366421" w:rsidRPr="0056371B">
        <w:rPr>
          <w:rFonts w:ascii="Times New Roman" w:hAnsi="Times New Roman" w:cs="Times New Roman"/>
          <w:sz w:val="24"/>
          <w:szCs w:val="24"/>
        </w:rPr>
        <w:t xml:space="preserve"> </w:t>
      </w:r>
      <w:r w:rsidR="003C4134" w:rsidRPr="0056371B">
        <w:rPr>
          <w:rFonts w:ascii="Times New Roman" w:hAnsi="Times New Roman" w:cs="Times New Roman"/>
          <w:sz w:val="24"/>
          <w:szCs w:val="24"/>
        </w:rPr>
        <w:t>oparciu o nowe zasady, w ramach których przewiduje się zmianę sposobu utrzymywania zapasów obowiązkowych gazu ziemnego w Polsce, w szczególności w zakresie obowiązków podmiotów zobowiązanych do utrzymywania tych zapasów.</w:t>
      </w:r>
    </w:p>
    <w:p w14:paraId="49490E86" w14:textId="320E680A" w:rsidR="00D75467" w:rsidRPr="0056371B" w:rsidRDefault="00D75467"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Głównym celem reformy systemu magazynowania gazu ziemnego w Polsce jest umiejscowienie Rządowej Agencji Rezerw Strategicznych (dalej: </w:t>
      </w:r>
      <w:r w:rsidR="009657CF" w:rsidRPr="0056371B">
        <w:rPr>
          <w:rFonts w:ascii="Times New Roman" w:hAnsi="Times New Roman" w:cs="Times New Roman"/>
          <w:sz w:val="24"/>
          <w:szCs w:val="24"/>
        </w:rPr>
        <w:t>„</w:t>
      </w:r>
      <w:r w:rsidRPr="0056371B">
        <w:rPr>
          <w:rFonts w:ascii="Times New Roman" w:hAnsi="Times New Roman" w:cs="Times New Roman"/>
          <w:sz w:val="24"/>
          <w:szCs w:val="24"/>
        </w:rPr>
        <w:t>Agencja</w:t>
      </w:r>
      <w:r w:rsidR="009657CF" w:rsidRPr="0056371B">
        <w:rPr>
          <w:rFonts w:ascii="Times New Roman" w:hAnsi="Times New Roman" w:cs="Times New Roman"/>
          <w:sz w:val="24"/>
          <w:szCs w:val="24"/>
        </w:rPr>
        <w:t>”</w:t>
      </w:r>
      <w:r w:rsidRPr="0056371B">
        <w:rPr>
          <w:rFonts w:ascii="Times New Roman" w:hAnsi="Times New Roman" w:cs="Times New Roman"/>
          <w:sz w:val="24"/>
          <w:szCs w:val="24"/>
        </w:rPr>
        <w:t xml:space="preserve">) w systemie zapewniającym bezpieczeństwo dostaw gazu ziemnego, </w:t>
      </w:r>
      <w:r w:rsidR="00B16F2B" w:rsidRPr="0056371B">
        <w:rPr>
          <w:rFonts w:ascii="Times New Roman" w:hAnsi="Times New Roman" w:cs="Times New Roman"/>
          <w:sz w:val="24"/>
          <w:szCs w:val="24"/>
        </w:rPr>
        <w:t>zwłaszcza</w:t>
      </w:r>
      <w:r w:rsidRPr="0056371B">
        <w:rPr>
          <w:rFonts w:ascii="Times New Roman" w:hAnsi="Times New Roman" w:cs="Times New Roman"/>
          <w:sz w:val="24"/>
          <w:szCs w:val="24"/>
        </w:rPr>
        <w:t xml:space="preserve"> do odbiorców z grupy odbiorców chronionych</w:t>
      </w:r>
      <w:r w:rsidR="001D6001" w:rsidRPr="0056371B">
        <w:rPr>
          <w:rFonts w:ascii="Times New Roman" w:hAnsi="Times New Roman" w:cs="Times New Roman"/>
          <w:sz w:val="24"/>
          <w:szCs w:val="24"/>
        </w:rPr>
        <w:t>,</w:t>
      </w:r>
      <w:r w:rsidRPr="0056371B">
        <w:rPr>
          <w:rFonts w:ascii="Times New Roman" w:hAnsi="Times New Roman" w:cs="Times New Roman"/>
          <w:sz w:val="24"/>
          <w:szCs w:val="24"/>
        </w:rPr>
        <w:t xml:space="preserve"> poprzez wyposażenie jej w instrumenty prawne, które umożliwią tworzenie oraz utrzymywanie zapasów strategicznych gazu ziemnego. W tym celu koniecznym </w:t>
      </w:r>
      <w:r w:rsidRPr="0056371B">
        <w:rPr>
          <w:rFonts w:ascii="Times New Roman" w:hAnsi="Times New Roman" w:cs="Times New Roman"/>
          <w:sz w:val="24"/>
          <w:szCs w:val="24"/>
        </w:rPr>
        <w:lastRenderedPageBreak/>
        <w:t>jest wprowadzenie stosownych zmian w</w:t>
      </w:r>
      <w:r w:rsidR="001D6001" w:rsidRPr="0056371B">
        <w:rPr>
          <w:rFonts w:ascii="Times New Roman" w:hAnsi="Times New Roman" w:cs="Times New Roman"/>
          <w:sz w:val="24"/>
          <w:szCs w:val="24"/>
        </w:rPr>
        <w:t> </w:t>
      </w:r>
      <w:r w:rsidRPr="0056371B">
        <w:rPr>
          <w:rFonts w:ascii="Times New Roman" w:hAnsi="Times New Roman" w:cs="Times New Roman"/>
          <w:sz w:val="24"/>
          <w:szCs w:val="24"/>
        </w:rPr>
        <w:t>dotychczasowym stanie prawnym, które na stałe wpiszą Agencję do łańcucha energetycznego zapewniającego bezpieczeństwo oraz stabilność funkcjonowania nie tylko krajowego, ale również europejskiego rynku gazu ziemnego.</w:t>
      </w:r>
    </w:p>
    <w:p w14:paraId="15469BDB" w14:textId="0F339BB9" w:rsidR="007A01FD" w:rsidRPr="0056371B" w:rsidRDefault="00D75467"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Zmiany te wpłyną </w:t>
      </w:r>
      <w:r w:rsidR="00AD7E50" w:rsidRPr="0056371B">
        <w:rPr>
          <w:rFonts w:ascii="Times New Roman" w:hAnsi="Times New Roman" w:cs="Times New Roman"/>
          <w:sz w:val="24"/>
          <w:szCs w:val="24"/>
        </w:rPr>
        <w:t xml:space="preserve">pozytywnie na odporność krajowego systemu gazowego </w:t>
      </w:r>
      <w:r w:rsidRPr="0056371B">
        <w:rPr>
          <w:rFonts w:ascii="Times New Roman" w:hAnsi="Times New Roman" w:cs="Times New Roman"/>
          <w:sz w:val="24"/>
          <w:szCs w:val="24"/>
        </w:rPr>
        <w:t>w przypadku negatywnego oddziaływania</w:t>
      </w:r>
      <w:r w:rsidR="00AD7E50" w:rsidRPr="0056371B">
        <w:rPr>
          <w:rFonts w:ascii="Times New Roman" w:hAnsi="Times New Roman" w:cs="Times New Roman"/>
          <w:sz w:val="24"/>
          <w:szCs w:val="24"/>
        </w:rPr>
        <w:t xml:space="preserve"> czynnik</w:t>
      </w:r>
      <w:r w:rsidRPr="0056371B">
        <w:rPr>
          <w:rFonts w:ascii="Times New Roman" w:hAnsi="Times New Roman" w:cs="Times New Roman"/>
          <w:sz w:val="24"/>
          <w:szCs w:val="24"/>
        </w:rPr>
        <w:t>ów</w:t>
      </w:r>
      <w:r w:rsidR="00AD7E50" w:rsidRPr="0056371B">
        <w:rPr>
          <w:rFonts w:ascii="Times New Roman" w:hAnsi="Times New Roman" w:cs="Times New Roman"/>
          <w:sz w:val="24"/>
          <w:szCs w:val="24"/>
        </w:rPr>
        <w:t xml:space="preserve"> zewnętrzny</w:t>
      </w:r>
      <w:r w:rsidRPr="0056371B">
        <w:rPr>
          <w:rFonts w:ascii="Times New Roman" w:hAnsi="Times New Roman" w:cs="Times New Roman"/>
          <w:sz w:val="24"/>
          <w:szCs w:val="24"/>
        </w:rPr>
        <w:t>ch</w:t>
      </w:r>
      <w:r w:rsidR="00AD7E50" w:rsidRPr="0056371B">
        <w:rPr>
          <w:rFonts w:ascii="Times New Roman" w:hAnsi="Times New Roman" w:cs="Times New Roman"/>
          <w:sz w:val="24"/>
          <w:szCs w:val="24"/>
        </w:rPr>
        <w:t xml:space="preserve">, </w:t>
      </w:r>
      <w:r w:rsidRPr="0056371B">
        <w:rPr>
          <w:rFonts w:ascii="Times New Roman" w:hAnsi="Times New Roman" w:cs="Times New Roman"/>
          <w:sz w:val="24"/>
          <w:szCs w:val="24"/>
        </w:rPr>
        <w:t>jednocześnie stanowiąc</w:t>
      </w:r>
      <w:r w:rsidR="00AD7E50" w:rsidRPr="0056371B">
        <w:rPr>
          <w:rFonts w:ascii="Times New Roman" w:hAnsi="Times New Roman" w:cs="Times New Roman"/>
          <w:sz w:val="24"/>
          <w:szCs w:val="24"/>
        </w:rPr>
        <w:t xml:space="preserve"> impuls do rozwoju krajowego rynku gazu w związku ze zmniejszeniem </w:t>
      </w:r>
      <w:r w:rsidR="00C26D87" w:rsidRPr="0056371B">
        <w:rPr>
          <w:rFonts w:ascii="Times New Roman" w:hAnsi="Times New Roman" w:cs="Times New Roman"/>
          <w:sz w:val="24"/>
          <w:szCs w:val="24"/>
        </w:rPr>
        <w:t xml:space="preserve">obciążeń </w:t>
      </w:r>
      <w:r w:rsidR="00AD7E50" w:rsidRPr="0056371B">
        <w:rPr>
          <w:rFonts w:ascii="Times New Roman" w:hAnsi="Times New Roman" w:cs="Times New Roman"/>
          <w:sz w:val="24"/>
          <w:szCs w:val="24"/>
        </w:rPr>
        <w:t>administracyjnoprawnych po stronie podmiotów</w:t>
      </w:r>
      <w:r w:rsidR="004B2F99" w:rsidRPr="0056371B">
        <w:rPr>
          <w:rFonts w:ascii="Times New Roman" w:hAnsi="Times New Roman" w:cs="Times New Roman"/>
          <w:sz w:val="24"/>
          <w:szCs w:val="24"/>
        </w:rPr>
        <w:t xml:space="preserve">, które dotychczas </w:t>
      </w:r>
      <w:r w:rsidRPr="0056371B">
        <w:rPr>
          <w:rFonts w:ascii="Times New Roman" w:hAnsi="Times New Roman" w:cs="Times New Roman"/>
          <w:sz w:val="24"/>
          <w:szCs w:val="24"/>
        </w:rPr>
        <w:t xml:space="preserve">były </w:t>
      </w:r>
      <w:r w:rsidR="004B2F99" w:rsidRPr="0056371B">
        <w:rPr>
          <w:rFonts w:ascii="Times New Roman" w:hAnsi="Times New Roman" w:cs="Times New Roman"/>
          <w:sz w:val="24"/>
          <w:szCs w:val="24"/>
        </w:rPr>
        <w:t xml:space="preserve">zobowiązane </w:t>
      </w:r>
      <w:r w:rsidR="00AD7E50" w:rsidRPr="0056371B">
        <w:rPr>
          <w:rFonts w:ascii="Times New Roman" w:hAnsi="Times New Roman" w:cs="Times New Roman"/>
          <w:sz w:val="24"/>
          <w:szCs w:val="24"/>
        </w:rPr>
        <w:t xml:space="preserve">do tworzenia oraz utrzymywania </w:t>
      </w:r>
      <w:r w:rsidR="00966302" w:rsidRPr="0056371B">
        <w:rPr>
          <w:rFonts w:ascii="Times New Roman" w:hAnsi="Times New Roman" w:cs="Times New Roman"/>
          <w:sz w:val="24"/>
          <w:szCs w:val="24"/>
        </w:rPr>
        <w:t xml:space="preserve">zapasów </w:t>
      </w:r>
      <w:r w:rsidR="00A519FD" w:rsidRPr="0056371B">
        <w:rPr>
          <w:rFonts w:ascii="Times New Roman" w:hAnsi="Times New Roman" w:cs="Times New Roman"/>
          <w:sz w:val="24"/>
          <w:szCs w:val="24"/>
        </w:rPr>
        <w:t xml:space="preserve">obowiązkowych </w:t>
      </w:r>
      <w:r w:rsidR="00AD7E50" w:rsidRPr="0056371B">
        <w:rPr>
          <w:rFonts w:ascii="Times New Roman" w:hAnsi="Times New Roman" w:cs="Times New Roman"/>
          <w:sz w:val="24"/>
          <w:szCs w:val="24"/>
        </w:rPr>
        <w:t>gazu</w:t>
      </w:r>
      <w:r w:rsidR="00B16F2B" w:rsidRPr="0056371B">
        <w:rPr>
          <w:rFonts w:ascii="Times New Roman" w:hAnsi="Times New Roman" w:cs="Times New Roman"/>
          <w:sz w:val="24"/>
          <w:szCs w:val="24"/>
        </w:rPr>
        <w:t xml:space="preserve"> ziemnego.</w:t>
      </w:r>
      <w:r w:rsidR="00AD7E50" w:rsidRPr="0056371B">
        <w:rPr>
          <w:rFonts w:ascii="Times New Roman" w:hAnsi="Times New Roman" w:cs="Times New Roman"/>
          <w:sz w:val="24"/>
          <w:szCs w:val="24"/>
        </w:rPr>
        <w:t xml:space="preserve"> </w:t>
      </w:r>
      <w:r w:rsidR="00206D5A" w:rsidRPr="0056371B">
        <w:rPr>
          <w:rFonts w:ascii="Times New Roman" w:hAnsi="Times New Roman" w:cs="Times New Roman"/>
          <w:sz w:val="24"/>
          <w:szCs w:val="24"/>
        </w:rPr>
        <w:t xml:space="preserve">Nowelizacja </w:t>
      </w:r>
      <w:r w:rsidR="003B563D" w:rsidRPr="0056371B">
        <w:rPr>
          <w:rFonts w:ascii="Times New Roman" w:hAnsi="Times New Roman" w:cs="Times New Roman"/>
          <w:sz w:val="24"/>
          <w:szCs w:val="24"/>
        </w:rPr>
        <w:t xml:space="preserve">ustawy </w:t>
      </w:r>
      <w:r w:rsidR="003B563D" w:rsidRPr="0056371B">
        <w:rPr>
          <w:rFonts w:ascii="Times New Roman" w:hAnsi="Times New Roman" w:cs="Times New Roman"/>
          <w:iCs/>
          <w:sz w:val="24"/>
          <w:szCs w:val="24"/>
        </w:rPr>
        <w:t xml:space="preserve">o zapasach </w:t>
      </w:r>
      <w:r w:rsidR="00206D5A" w:rsidRPr="0056371B">
        <w:rPr>
          <w:rFonts w:ascii="Times New Roman" w:hAnsi="Times New Roman" w:cs="Times New Roman"/>
          <w:sz w:val="24"/>
          <w:szCs w:val="24"/>
        </w:rPr>
        <w:t xml:space="preserve">zmienia </w:t>
      </w:r>
      <w:r w:rsidR="003C4134" w:rsidRPr="0056371B">
        <w:rPr>
          <w:rFonts w:ascii="Times New Roman" w:hAnsi="Times New Roman" w:cs="Times New Roman"/>
          <w:sz w:val="24"/>
          <w:szCs w:val="24"/>
        </w:rPr>
        <w:t xml:space="preserve">bowiem </w:t>
      </w:r>
      <w:r w:rsidR="00206D5A" w:rsidRPr="0056371B">
        <w:rPr>
          <w:rFonts w:ascii="Times New Roman" w:hAnsi="Times New Roman" w:cs="Times New Roman"/>
          <w:sz w:val="24"/>
          <w:szCs w:val="24"/>
        </w:rPr>
        <w:t>obecne obowiązki podmiotów zobowiązanych do utrzymywania zapasów obowiązkowych gazu ziemnego i towarzyszące im wymogi dotyczące rezerwacji przepustowości, nakładając na Agencję wyłączny obowiązek tworzenia oraz utrzymywania zapasów strategicznych gazu ziemnego.</w:t>
      </w:r>
    </w:p>
    <w:p w14:paraId="5E2194C9" w14:textId="6103F611" w:rsidR="00D333B7" w:rsidRPr="0056371B" w:rsidRDefault="00295A02" w:rsidP="0056371B">
      <w:pPr>
        <w:keepNext/>
        <w:spacing w:before="240" w:after="120" w:line="360" w:lineRule="auto"/>
        <w:ind w:left="357" w:hanging="357"/>
        <w:jc w:val="both"/>
        <w:rPr>
          <w:rFonts w:ascii="Times New Roman" w:hAnsi="Times New Roman" w:cs="Times New Roman"/>
          <w:b/>
          <w:bCs/>
          <w:sz w:val="24"/>
          <w:szCs w:val="24"/>
        </w:rPr>
      </w:pPr>
      <w:r w:rsidRPr="0056371B">
        <w:rPr>
          <w:rFonts w:ascii="Times New Roman" w:hAnsi="Times New Roman" w:cs="Times New Roman"/>
          <w:b/>
          <w:bCs/>
          <w:sz w:val="24"/>
          <w:szCs w:val="24"/>
        </w:rPr>
        <w:t>2</w:t>
      </w:r>
      <w:r w:rsidR="00D333B7" w:rsidRPr="0056371B">
        <w:rPr>
          <w:rFonts w:ascii="Times New Roman" w:hAnsi="Times New Roman" w:cs="Times New Roman"/>
          <w:b/>
          <w:bCs/>
          <w:sz w:val="24"/>
          <w:szCs w:val="24"/>
        </w:rPr>
        <w:t>.</w:t>
      </w:r>
      <w:r w:rsidR="00D333B7" w:rsidRPr="0056371B">
        <w:rPr>
          <w:rFonts w:ascii="Times New Roman" w:hAnsi="Times New Roman" w:cs="Times New Roman"/>
          <w:b/>
          <w:bCs/>
          <w:sz w:val="24"/>
          <w:szCs w:val="24"/>
        </w:rPr>
        <w:tab/>
        <w:t xml:space="preserve">Opis najważniejszych rozwiązań projektu </w:t>
      </w:r>
      <w:r w:rsidR="0085034C" w:rsidRPr="0056371B">
        <w:rPr>
          <w:rFonts w:ascii="Times New Roman" w:hAnsi="Times New Roman" w:cs="Times New Roman"/>
          <w:b/>
          <w:bCs/>
          <w:sz w:val="24"/>
          <w:szCs w:val="24"/>
        </w:rPr>
        <w:t>ustawy</w:t>
      </w:r>
    </w:p>
    <w:p w14:paraId="72945D02" w14:textId="01664C13" w:rsidR="000D3F35" w:rsidRPr="0056371B" w:rsidRDefault="00295A02"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2</w:t>
      </w:r>
      <w:r w:rsidR="000D3F35" w:rsidRPr="0056371B">
        <w:rPr>
          <w:rFonts w:ascii="Times New Roman" w:hAnsi="Times New Roman" w:cs="Times New Roman"/>
          <w:b/>
          <w:bCs/>
          <w:sz w:val="24"/>
          <w:szCs w:val="24"/>
        </w:rPr>
        <w:t>.1</w:t>
      </w:r>
      <w:r w:rsidR="00E10374" w:rsidRPr="0056371B">
        <w:rPr>
          <w:rFonts w:ascii="Times New Roman" w:hAnsi="Times New Roman" w:cs="Times New Roman"/>
          <w:b/>
          <w:bCs/>
          <w:sz w:val="24"/>
          <w:szCs w:val="24"/>
        </w:rPr>
        <w:t xml:space="preserve">. </w:t>
      </w:r>
      <w:r w:rsidR="000D3F35" w:rsidRPr="0056371B">
        <w:rPr>
          <w:rFonts w:ascii="Times New Roman" w:hAnsi="Times New Roman" w:cs="Times New Roman"/>
          <w:b/>
          <w:bCs/>
          <w:sz w:val="24"/>
          <w:szCs w:val="24"/>
        </w:rPr>
        <w:t>Nowa rola Rządowej Agencji Rezerw Strategicznych</w:t>
      </w:r>
    </w:p>
    <w:p w14:paraId="613EF3D6" w14:textId="4571BFD7" w:rsidR="000E3201" w:rsidRPr="0056371B" w:rsidRDefault="00DB4AC8"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Zgodnie z projektowanymi przepisami</w:t>
      </w:r>
      <w:r w:rsidR="009107CC" w:rsidRPr="0056371B">
        <w:rPr>
          <w:rFonts w:ascii="Times New Roman" w:hAnsi="Times New Roman" w:cs="Times New Roman"/>
          <w:sz w:val="24"/>
          <w:szCs w:val="24"/>
        </w:rPr>
        <w:t>,</w:t>
      </w:r>
      <w:r w:rsidR="000E3201"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Agencja </w:t>
      </w:r>
      <w:r w:rsidR="000E3201" w:rsidRPr="0056371B">
        <w:rPr>
          <w:rFonts w:ascii="Times New Roman" w:hAnsi="Times New Roman" w:cs="Times New Roman"/>
          <w:sz w:val="24"/>
          <w:szCs w:val="24"/>
        </w:rPr>
        <w:t xml:space="preserve">tworzy i utrzymuje zapasy </w:t>
      </w:r>
      <w:r w:rsidR="00490C29" w:rsidRPr="0056371B">
        <w:rPr>
          <w:rFonts w:ascii="Times New Roman" w:hAnsi="Times New Roman" w:cs="Times New Roman"/>
          <w:sz w:val="24"/>
          <w:szCs w:val="24"/>
        </w:rPr>
        <w:t xml:space="preserve">strategiczne </w:t>
      </w:r>
      <w:r w:rsidR="000E3201" w:rsidRPr="0056371B">
        <w:rPr>
          <w:rFonts w:ascii="Times New Roman" w:hAnsi="Times New Roman" w:cs="Times New Roman"/>
          <w:sz w:val="24"/>
          <w:szCs w:val="24"/>
        </w:rPr>
        <w:t>gazu ziemnego w celu zapewnienia zaopatrzenia w gaz ziemny odbiorców na terytorium Rzeczpospolitej Polskiej, szczególnie odbiorców chronionych.</w:t>
      </w:r>
    </w:p>
    <w:p w14:paraId="44C0E950" w14:textId="49E9D3E2" w:rsidR="002C38F1" w:rsidRPr="0056371B" w:rsidRDefault="000E3201"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Głównym</w:t>
      </w:r>
      <w:r w:rsidR="000D3F35" w:rsidRPr="0056371B">
        <w:rPr>
          <w:rFonts w:ascii="Times New Roman" w:hAnsi="Times New Roman" w:cs="Times New Roman"/>
          <w:sz w:val="24"/>
          <w:szCs w:val="24"/>
        </w:rPr>
        <w:t xml:space="preserve"> </w:t>
      </w:r>
      <w:r w:rsidR="00295A02" w:rsidRPr="0056371B">
        <w:rPr>
          <w:rFonts w:ascii="Times New Roman" w:hAnsi="Times New Roman" w:cs="Times New Roman"/>
          <w:sz w:val="24"/>
          <w:szCs w:val="24"/>
        </w:rPr>
        <w:t xml:space="preserve">celem </w:t>
      </w:r>
      <w:r w:rsidR="000D3F35" w:rsidRPr="0056371B">
        <w:rPr>
          <w:rFonts w:ascii="Times New Roman" w:hAnsi="Times New Roman" w:cs="Times New Roman"/>
          <w:sz w:val="24"/>
          <w:szCs w:val="24"/>
        </w:rPr>
        <w:t xml:space="preserve">projektu jest umiejscowienie Agencji w </w:t>
      </w:r>
      <w:r w:rsidR="002C38F1" w:rsidRPr="0056371B">
        <w:rPr>
          <w:rFonts w:ascii="Times New Roman" w:hAnsi="Times New Roman" w:cs="Times New Roman"/>
          <w:sz w:val="24"/>
          <w:szCs w:val="24"/>
        </w:rPr>
        <w:t>systemie zapewniającym</w:t>
      </w:r>
      <w:r w:rsidR="000D3F35" w:rsidRPr="0056371B">
        <w:rPr>
          <w:rFonts w:ascii="Times New Roman" w:hAnsi="Times New Roman" w:cs="Times New Roman"/>
          <w:sz w:val="24"/>
          <w:szCs w:val="24"/>
        </w:rPr>
        <w:t xml:space="preserve"> bezpieczeństw</w:t>
      </w:r>
      <w:r w:rsidR="002C38F1" w:rsidRPr="0056371B">
        <w:rPr>
          <w:rFonts w:ascii="Times New Roman" w:hAnsi="Times New Roman" w:cs="Times New Roman"/>
          <w:sz w:val="24"/>
          <w:szCs w:val="24"/>
        </w:rPr>
        <w:t>o</w:t>
      </w:r>
      <w:r w:rsidR="000D3F35" w:rsidRPr="0056371B">
        <w:rPr>
          <w:rFonts w:ascii="Times New Roman" w:hAnsi="Times New Roman" w:cs="Times New Roman"/>
          <w:sz w:val="24"/>
          <w:szCs w:val="24"/>
        </w:rPr>
        <w:t xml:space="preserve"> dostaw gazu ziemnego</w:t>
      </w:r>
      <w:r w:rsidR="00054BC2" w:rsidRPr="0056371B">
        <w:rPr>
          <w:rFonts w:ascii="Times New Roman" w:hAnsi="Times New Roman" w:cs="Times New Roman"/>
          <w:sz w:val="24"/>
          <w:szCs w:val="24"/>
        </w:rPr>
        <w:t>,</w:t>
      </w:r>
      <w:r w:rsidR="0049332B" w:rsidRPr="0056371B">
        <w:rPr>
          <w:rFonts w:ascii="Times New Roman" w:hAnsi="Times New Roman" w:cs="Times New Roman"/>
          <w:sz w:val="24"/>
          <w:szCs w:val="24"/>
        </w:rPr>
        <w:t xml:space="preserve"> szczególnie do odbiorców z grupy odbiorców chronionych</w:t>
      </w:r>
      <w:r w:rsidR="009107CC" w:rsidRPr="0056371B">
        <w:rPr>
          <w:rFonts w:ascii="Times New Roman" w:hAnsi="Times New Roman" w:cs="Times New Roman"/>
          <w:sz w:val="24"/>
          <w:szCs w:val="24"/>
        </w:rPr>
        <w:t>,</w:t>
      </w:r>
      <w:r w:rsidR="000D3F35" w:rsidRPr="0056371B">
        <w:rPr>
          <w:rFonts w:ascii="Times New Roman" w:hAnsi="Times New Roman" w:cs="Times New Roman"/>
          <w:sz w:val="24"/>
          <w:szCs w:val="24"/>
        </w:rPr>
        <w:t xml:space="preserve"> poprzez wyposażenie jej w instrumenty prawne, które umożliwią tworzenie oraz utrzymywanie </w:t>
      </w:r>
      <w:r w:rsidR="00966302" w:rsidRPr="0056371B">
        <w:rPr>
          <w:rFonts w:ascii="Times New Roman" w:hAnsi="Times New Roman" w:cs="Times New Roman"/>
          <w:sz w:val="24"/>
          <w:szCs w:val="24"/>
        </w:rPr>
        <w:t>zapasów strategicznych</w:t>
      </w:r>
      <w:r w:rsidR="000D3F35" w:rsidRPr="0056371B">
        <w:rPr>
          <w:rFonts w:ascii="Times New Roman" w:hAnsi="Times New Roman" w:cs="Times New Roman"/>
          <w:sz w:val="24"/>
          <w:szCs w:val="24"/>
        </w:rPr>
        <w:t xml:space="preserve"> gazu ziemnego</w:t>
      </w:r>
      <w:r w:rsidR="00295A02" w:rsidRPr="0056371B">
        <w:rPr>
          <w:rFonts w:ascii="Times New Roman" w:hAnsi="Times New Roman" w:cs="Times New Roman"/>
          <w:sz w:val="24"/>
          <w:szCs w:val="24"/>
        </w:rPr>
        <w:t>.</w:t>
      </w:r>
    </w:p>
    <w:p w14:paraId="2A4D2672" w14:textId="79C8BF86" w:rsidR="000E3201" w:rsidRPr="0056371B" w:rsidRDefault="000D3F35" w:rsidP="0056371B">
      <w:pPr>
        <w:spacing w:before="120" w:after="120" w:line="360" w:lineRule="auto"/>
        <w:jc w:val="both"/>
        <w:rPr>
          <w:rFonts w:ascii="Times New Roman" w:hAnsi="Times New Roman" w:cs="Times New Roman"/>
          <w:b/>
          <w:bCs/>
          <w:sz w:val="24"/>
          <w:szCs w:val="24"/>
        </w:rPr>
      </w:pPr>
      <w:r w:rsidRPr="0056371B">
        <w:rPr>
          <w:rFonts w:ascii="Times New Roman" w:hAnsi="Times New Roman" w:cs="Times New Roman"/>
          <w:sz w:val="24"/>
          <w:szCs w:val="24"/>
        </w:rPr>
        <w:t xml:space="preserve">W tym celu </w:t>
      </w:r>
      <w:r w:rsidR="0049332B" w:rsidRPr="0056371B">
        <w:rPr>
          <w:rFonts w:ascii="Times New Roman" w:hAnsi="Times New Roman" w:cs="Times New Roman"/>
          <w:sz w:val="24"/>
          <w:szCs w:val="24"/>
        </w:rPr>
        <w:t xml:space="preserve">projektodawca przewidział </w:t>
      </w:r>
      <w:r w:rsidR="005B3409" w:rsidRPr="0056371B">
        <w:rPr>
          <w:rFonts w:ascii="Times New Roman" w:hAnsi="Times New Roman" w:cs="Times New Roman"/>
          <w:sz w:val="24"/>
          <w:szCs w:val="24"/>
        </w:rPr>
        <w:t>zmianę</w:t>
      </w:r>
      <w:r w:rsidR="0049332B" w:rsidRPr="0056371B">
        <w:rPr>
          <w:rFonts w:ascii="Times New Roman" w:hAnsi="Times New Roman" w:cs="Times New Roman"/>
          <w:sz w:val="24"/>
          <w:szCs w:val="24"/>
        </w:rPr>
        <w:t>, zgodnie z któr</w:t>
      </w:r>
      <w:r w:rsidR="005714B5" w:rsidRPr="0056371B">
        <w:rPr>
          <w:rFonts w:ascii="Times New Roman" w:hAnsi="Times New Roman" w:cs="Times New Roman"/>
          <w:sz w:val="24"/>
          <w:szCs w:val="24"/>
        </w:rPr>
        <w:t>ą</w:t>
      </w:r>
      <w:r w:rsidR="00B83EE7" w:rsidRPr="0056371B">
        <w:rPr>
          <w:rFonts w:ascii="Times New Roman" w:hAnsi="Times New Roman" w:cs="Times New Roman"/>
          <w:sz w:val="24"/>
          <w:szCs w:val="24"/>
        </w:rPr>
        <w:t xml:space="preserve"> </w:t>
      </w:r>
      <w:r w:rsidR="0049332B" w:rsidRPr="0056371B">
        <w:rPr>
          <w:rFonts w:ascii="Times New Roman" w:hAnsi="Times New Roman" w:cs="Times New Roman"/>
          <w:sz w:val="24"/>
          <w:szCs w:val="24"/>
        </w:rPr>
        <w:t xml:space="preserve">Agencja będzie </w:t>
      </w:r>
      <w:r w:rsidR="00295A02" w:rsidRPr="0056371B">
        <w:rPr>
          <w:rFonts w:ascii="Times New Roman" w:hAnsi="Times New Roman" w:cs="Times New Roman"/>
          <w:sz w:val="24"/>
          <w:szCs w:val="24"/>
        </w:rPr>
        <w:t>dokonywała zakupu</w:t>
      </w:r>
      <w:r w:rsidR="0049332B" w:rsidRPr="0056371B">
        <w:rPr>
          <w:rFonts w:ascii="Times New Roman" w:hAnsi="Times New Roman" w:cs="Times New Roman"/>
          <w:sz w:val="24"/>
          <w:szCs w:val="24"/>
        </w:rPr>
        <w:t xml:space="preserve"> </w:t>
      </w:r>
      <w:r w:rsidR="00AA7841" w:rsidRPr="0056371B">
        <w:rPr>
          <w:rFonts w:ascii="Times New Roman" w:hAnsi="Times New Roman" w:cs="Times New Roman"/>
          <w:sz w:val="24"/>
          <w:szCs w:val="24"/>
        </w:rPr>
        <w:t xml:space="preserve">zapasów strategicznych </w:t>
      </w:r>
      <w:r w:rsidR="0049332B" w:rsidRPr="0056371B">
        <w:rPr>
          <w:rFonts w:ascii="Times New Roman" w:hAnsi="Times New Roman" w:cs="Times New Roman"/>
          <w:sz w:val="24"/>
          <w:szCs w:val="24"/>
        </w:rPr>
        <w:t xml:space="preserve">w imieniu Skarbu Państwa </w:t>
      </w:r>
      <w:r w:rsidR="00972473" w:rsidRPr="0056371B">
        <w:rPr>
          <w:rFonts w:ascii="Times New Roman" w:hAnsi="Times New Roman" w:cs="Times New Roman"/>
          <w:sz w:val="24"/>
          <w:szCs w:val="24"/>
        </w:rPr>
        <w:t>za pośrednictwem giełdy towarowej lub na rynku organizowanym przez podmiot prowadzący rynek regulowany</w:t>
      </w:r>
      <w:r w:rsidR="00BE69A7" w:rsidRPr="0056371B">
        <w:rPr>
          <w:rFonts w:ascii="Times New Roman" w:hAnsi="Times New Roman" w:cs="Times New Roman"/>
          <w:sz w:val="24"/>
          <w:szCs w:val="24"/>
        </w:rPr>
        <w:t>,</w:t>
      </w:r>
      <w:r w:rsidR="00972473" w:rsidRPr="0056371B">
        <w:rPr>
          <w:rFonts w:ascii="Times New Roman" w:hAnsi="Times New Roman" w:cs="Times New Roman"/>
          <w:sz w:val="24"/>
          <w:szCs w:val="24"/>
        </w:rPr>
        <w:t xml:space="preserve"> lub na zorganizowanej platformie obrotu prowadzonej przez spółkę prowadzącą na terytorium Rzeczypospolitej Polskiej </w:t>
      </w:r>
      <w:r w:rsidR="00C842A9" w:rsidRPr="0056371B">
        <w:rPr>
          <w:rFonts w:ascii="Times New Roman" w:hAnsi="Times New Roman" w:cs="Times New Roman"/>
          <w:sz w:val="24"/>
          <w:szCs w:val="24"/>
        </w:rPr>
        <w:t xml:space="preserve">lub innego państwa członkowskiego Europejskiego Obszaru Gospodarczego </w:t>
      </w:r>
      <w:r w:rsidR="00972473" w:rsidRPr="0056371B">
        <w:rPr>
          <w:rFonts w:ascii="Times New Roman" w:hAnsi="Times New Roman" w:cs="Times New Roman"/>
          <w:sz w:val="24"/>
          <w:szCs w:val="24"/>
        </w:rPr>
        <w:t xml:space="preserve">giełdę towarową </w:t>
      </w:r>
      <w:r w:rsidR="0049332B" w:rsidRPr="0056371B">
        <w:rPr>
          <w:rFonts w:ascii="Times New Roman" w:hAnsi="Times New Roman" w:cs="Times New Roman"/>
          <w:sz w:val="24"/>
          <w:szCs w:val="24"/>
        </w:rPr>
        <w:t xml:space="preserve">zakupu lub sprzedaży gazu ziemnego na dostosowania wielkości wolumenu gazu ziemnego, który będzie przez nią utrzymywany jako </w:t>
      </w:r>
      <w:r w:rsidR="00966302" w:rsidRPr="0056371B">
        <w:rPr>
          <w:rFonts w:ascii="Times New Roman" w:hAnsi="Times New Roman" w:cs="Times New Roman"/>
          <w:sz w:val="24"/>
          <w:szCs w:val="24"/>
        </w:rPr>
        <w:t>zapas</w:t>
      </w:r>
      <w:r w:rsidR="00DA14A2" w:rsidRPr="0056371B">
        <w:rPr>
          <w:rFonts w:ascii="Times New Roman" w:hAnsi="Times New Roman" w:cs="Times New Roman"/>
          <w:sz w:val="24"/>
          <w:szCs w:val="24"/>
        </w:rPr>
        <w:t>y</w:t>
      </w:r>
      <w:r w:rsidR="00966302" w:rsidRPr="0056371B">
        <w:rPr>
          <w:rFonts w:ascii="Times New Roman" w:hAnsi="Times New Roman" w:cs="Times New Roman"/>
          <w:sz w:val="24"/>
          <w:szCs w:val="24"/>
        </w:rPr>
        <w:t xml:space="preserve"> </w:t>
      </w:r>
      <w:r w:rsidR="00DA14A2" w:rsidRPr="0056371B">
        <w:rPr>
          <w:rFonts w:ascii="Times New Roman" w:hAnsi="Times New Roman" w:cs="Times New Roman"/>
          <w:sz w:val="24"/>
          <w:szCs w:val="24"/>
        </w:rPr>
        <w:t>strategiczne</w:t>
      </w:r>
      <w:r w:rsidR="0049332B" w:rsidRPr="0056371B">
        <w:rPr>
          <w:rFonts w:ascii="Times New Roman" w:hAnsi="Times New Roman" w:cs="Times New Roman"/>
          <w:sz w:val="24"/>
          <w:szCs w:val="24"/>
        </w:rPr>
        <w:t>.</w:t>
      </w:r>
      <w:r w:rsidR="000F203B" w:rsidRPr="0056371B">
        <w:rPr>
          <w:rFonts w:ascii="Times New Roman" w:hAnsi="Times New Roman" w:cs="Times New Roman"/>
          <w:sz w:val="24"/>
          <w:szCs w:val="24"/>
        </w:rPr>
        <w:t xml:space="preserve"> </w:t>
      </w:r>
      <w:r w:rsidR="00A519FD" w:rsidRPr="0056371B">
        <w:rPr>
          <w:rFonts w:ascii="Times New Roman" w:hAnsi="Times New Roman" w:cs="Times New Roman"/>
          <w:sz w:val="24"/>
          <w:szCs w:val="24"/>
        </w:rPr>
        <w:t>Ponadto, Agencja będzie miała możliwość zakupu lub sprzedaży gazu ziemnego w trybie przetargów, aukcji lub zamówień publicznych</w:t>
      </w:r>
      <w:r w:rsidR="00A519FD" w:rsidRPr="0056371B">
        <w:rPr>
          <w:sz w:val="24"/>
          <w:szCs w:val="24"/>
        </w:rPr>
        <w:t xml:space="preserve"> </w:t>
      </w:r>
      <w:r w:rsidR="00A519FD" w:rsidRPr="0056371B">
        <w:rPr>
          <w:rFonts w:ascii="Times New Roman" w:hAnsi="Times New Roman" w:cs="Times New Roman"/>
          <w:sz w:val="24"/>
          <w:szCs w:val="24"/>
        </w:rPr>
        <w:t xml:space="preserve">wraz z wynikającymi z umów na świadczenie usług magazynowania prawami i obowiązkami w zakresie zakupionego albo sprzedanego gazu ziemnego. </w:t>
      </w:r>
      <w:r w:rsidR="00972473" w:rsidRPr="0056371B">
        <w:rPr>
          <w:rFonts w:ascii="Times New Roman" w:hAnsi="Times New Roman" w:cs="Times New Roman"/>
          <w:sz w:val="24"/>
          <w:szCs w:val="24"/>
        </w:rPr>
        <w:t xml:space="preserve">Dzięki </w:t>
      </w:r>
      <w:r w:rsidR="005B3409" w:rsidRPr="0056371B">
        <w:rPr>
          <w:rFonts w:ascii="Times New Roman" w:hAnsi="Times New Roman" w:cs="Times New Roman"/>
          <w:sz w:val="24"/>
          <w:szCs w:val="24"/>
        </w:rPr>
        <w:t xml:space="preserve">takiemu </w:t>
      </w:r>
      <w:r w:rsidR="00972473" w:rsidRPr="0056371B">
        <w:rPr>
          <w:rFonts w:ascii="Times New Roman" w:hAnsi="Times New Roman" w:cs="Times New Roman"/>
          <w:sz w:val="24"/>
          <w:szCs w:val="24"/>
        </w:rPr>
        <w:t xml:space="preserve">rozwiązaniu Agencja będzie </w:t>
      </w:r>
      <w:r w:rsidR="00A519FD" w:rsidRPr="0056371B">
        <w:rPr>
          <w:rFonts w:ascii="Times New Roman" w:hAnsi="Times New Roman" w:cs="Times New Roman"/>
          <w:sz w:val="24"/>
          <w:szCs w:val="24"/>
        </w:rPr>
        <w:t xml:space="preserve">mogła </w:t>
      </w:r>
      <w:r w:rsidR="00972473" w:rsidRPr="0056371B">
        <w:rPr>
          <w:rFonts w:ascii="Times New Roman" w:hAnsi="Times New Roman" w:cs="Times New Roman"/>
          <w:sz w:val="24"/>
          <w:szCs w:val="24"/>
        </w:rPr>
        <w:t>dokonywa</w:t>
      </w:r>
      <w:r w:rsidR="00A519FD" w:rsidRPr="0056371B">
        <w:rPr>
          <w:rFonts w:ascii="Times New Roman" w:hAnsi="Times New Roman" w:cs="Times New Roman"/>
          <w:sz w:val="24"/>
          <w:szCs w:val="24"/>
        </w:rPr>
        <w:t>ć</w:t>
      </w:r>
      <w:r w:rsidR="00972473" w:rsidRPr="0056371B">
        <w:rPr>
          <w:rFonts w:ascii="Times New Roman" w:hAnsi="Times New Roman" w:cs="Times New Roman"/>
          <w:sz w:val="24"/>
          <w:szCs w:val="24"/>
        </w:rPr>
        <w:t xml:space="preserve"> obrotu gazem ziemnym na potrzeby utworzenia, uzupełniania lub zmniejszenia </w:t>
      </w:r>
      <w:r w:rsidR="00D510C7" w:rsidRPr="0056371B">
        <w:rPr>
          <w:rFonts w:ascii="Times New Roman" w:hAnsi="Times New Roman" w:cs="Times New Roman"/>
          <w:sz w:val="24"/>
          <w:szCs w:val="24"/>
        </w:rPr>
        <w:t xml:space="preserve">ilości </w:t>
      </w:r>
      <w:r w:rsidR="00DA14A2" w:rsidRPr="0056371B">
        <w:rPr>
          <w:rFonts w:ascii="Times New Roman" w:hAnsi="Times New Roman" w:cs="Times New Roman"/>
          <w:sz w:val="24"/>
          <w:szCs w:val="24"/>
        </w:rPr>
        <w:t xml:space="preserve">zapasów </w:t>
      </w:r>
      <w:r w:rsidR="00DA14A2" w:rsidRPr="0056371B">
        <w:rPr>
          <w:rFonts w:ascii="Times New Roman" w:hAnsi="Times New Roman" w:cs="Times New Roman"/>
          <w:sz w:val="24"/>
          <w:szCs w:val="24"/>
        </w:rPr>
        <w:lastRenderedPageBreak/>
        <w:t xml:space="preserve">strategicznych </w:t>
      </w:r>
      <w:r w:rsidR="00972473" w:rsidRPr="0056371B">
        <w:rPr>
          <w:rFonts w:ascii="Times New Roman" w:hAnsi="Times New Roman" w:cs="Times New Roman"/>
          <w:sz w:val="24"/>
          <w:szCs w:val="24"/>
        </w:rPr>
        <w:t>na jednakowych zasadach obowiązujących wszystkie podmioty biorące udział w wymianie giełdowej, posiadając ten sam dostęp do informacji rynkowej</w:t>
      </w:r>
      <w:r w:rsidR="00295A02" w:rsidRPr="0056371B">
        <w:rPr>
          <w:rFonts w:ascii="Times New Roman" w:hAnsi="Times New Roman" w:cs="Times New Roman"/>
          <w:sz w:val="24"/>
          <w:szCs w:val="24"/>
        </w:rPr>
        <w:t xml:space="preserve"> oraz </w:t>
      </w:r>
      <w:r w:rsidR="00972473" w:rsidRPr="0056371B">
        <w:rPr>
          <w:rFonts w:ascii="Times New Roman" w:hAnsi="Times New Roman" w:cs="Times New Roman"/>
          <w:sz w:val="24"/>
          <w:szCs w:val="24"/>
        </w:rPr>
        <w:t xml:space="preserve">po cenach, które będą kształtowane w oparciu o mechanizmy rynkowe, co nie tylko wyklucza ryzyko uprzywilejowanego traktowania, które mogłoby wpłynąć negatywnie na strukturę cenową na krajowym rynku gazu, ale </w:t>
      </w:r>
      <w:r w:rsidR="00A519FD" w:rsidRPr="0056371B">
        <w:rPr>
          <w:rFonts w:ascii="Times New Roman" w:hAnsi="Times New Roman" w:cs="Times New Roman"/>
          <w:sz w:val="24"/>
          <w:szCs w:val="24"/>
        </w:rPr>
        <w:t xml:space="preserve">może </w:t>
      </w:r>
      <w:r w:rsidR="00972473" w:rsidRPr="0056371B">
        <w:rPr>
          <w:rFonts w:ascii="Times New Roman" w:hAnsi="Times New Roman" w:cs="Times New Roman"/>
          <w:sz w:val="24"/>
          <w:szCs w:val="24"/>
        </w:rPr>
        <w:t>przyczyni</w:t>
      </w:r>
      <w:r w:rsidR="00A519FD" w:rsidRPr="0056371B">
        <w:rPr>
          <w:rFonts w:ascii="Times New Roman" w:hAnsi="Times New Roman" w:cs="Times New Roman"/>
          <w:sz w:val="24"/>
          <w:szCs w:val="24"/>
        </w:rPr>
        <w:t>ć</w:t>
      </w:r>
      <w:r w:rsidR="00972473" w:rsidRPr="0056371B">
        <w:rPr>
          <w:rFonts w:ascii="Times New Roman" w:hAnsi="Times New Roman" w:cs="Times New Roman"/>
          <w:sz w:val="24"/>
          <w:szCs w:val="24"/>
        </w:rPr>
        <w:t xml:space="preserve"> się jednocześnie do zwiększenia wolumenów będących przedmiotem obrotu za pośrednictwem towarowej giełdy, czego długofalowym efektem będzie zwiększenie płynności oraz głębokości rynku regulowanego, generując tym samym bardziej wiarygodne sygnały cenowe dla pozostałych uczestników obrotu.</w:t>
      </w:r>
    </w:p>
    <w:p w14:paraId="654437EF" w14:textId="498BBBE0" w:rsidR="00517B3F" w:rsidRPr="0056371B" w:rsidRDefault="00355F82" w:rsidP="0056371B">
      <w:pPr>
        <w:pStyle w:val="ZUSTzmustartykuempunktem"/>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Projekt </w:t>
      </w:r>
      <w:r w:rsidR="008634BB" w:rsidRPr="0056371B">
        <w:rPr>
          <w:rFonts w:ascii="Times New Roman" w:hAnsi="Times New Roman" w:cs="Times New Roman"/>
          <w:szCs w:val="24"/>
        </w:rPr>
        <w:t xml:space="preserve">nie </w:t>
      </w:r>
      <w:r w:rsidRPr="0056371B">
        <w:rPr>
          <w:rFonts w:ascii="Times New Roman" w:hAnsi="Times New Roman" w:cs="Times New Roman"/>
          <w:szCs w:val="24"/>
        </w:rPr>
        <w:t xml:space="preserve">wprowadza </w:t>
      </w:r>
      <w:r w:rsidR="008634BB" w:rsidRPr="0056371B">
        <w:rPr>
          <w:rFonts w:ascii="Times New Roman" w:hAnsi="Times New Roman" w:cs="Times New Roman"/>
          <w:szCs w:val="24"/>
        </w:rPr>
        <w:t>preferencji co do rodzaju oraz lokalizacji instalacji</w:t>
      </w:r>
      <w:r w:rsidR="00013E8A" w:rsidRPr="0056371B">
        <w:rPr>
          <w:rFonts w:ascii="Times New Roman" w:hAnsi="Times New Roman" w:cs="Times New Roman"/>
          <w:szCs w:val="24"/>
        </w:rPr>
        <w:t>,</w:t>
      </w:r>
      <w:r w:rsidR="008634BB" w:rsidRPr="0056371B">
        <w:rPr>
          <w:rFonts w:ascii="Times New Roman" w:hAnsi="Times New Roman" w:cs="Times New Roman"/>
          <w:szCs w:val="24"/>
        </w:rPr>
        <w:t xml:space="preserve"> w których będ</w:t>
      </w:r>
      <w:r w:rsidR="000A0302" w:rsidRPr="0056371B">
        <w:rPr>
          <w:rFonts w:ascii="Times New Roman" w:hAnsi="Times New Roman" w:cs="Times New Roman"/>
          <w:szCs w:val="24"/>
        </w:rPr>
        <w:t>ą</w:t>
      </w:r>
      <w:r w:rsidR="008634BB" w:rsidRPr="0056371B">
        <w:rPr>
          <w:rFonts w:ascii="Times New Roman" w:hAnsi="Times New Roman" w:cs="Times New Roman"/>
          <w:szCs w:val="24"/>
        </w:rPr>
        <w:t xml:space="preserve"> magazynowan</w:t>
      </w:r>
      <w:r w:rsidR="000A0302" w:rsidRPr="0056371B">
        <w:rPr>
          <w:rFonts w:ascii="Times New Roman" w:hAnsi="Times New Roman" w:cs="Times New Roman"/>
          <w:szCs w:val="24"/>
        </w:rPr>
        <w:t>e</w:t>
      </w:r>
      <w:r w:rsidR="008634BB" w:rsidRPr="0056371B">
        <w:rPr>
          <w:rFonts w:ascii="Times New Roman" w:hAnsi="Times New Roman" w:cs="Times New Roman"/>
          <w:szCs w:val="24"/>
        </w:rPr>
        <w:t xml:space="preserve"> zapas</w:t>
      </w:r>
      <w:r w:rsidR="000A0302" w:rsidRPr="0056371B">
        <w:rPr>
          <w:rFonts w:ascii="Times New Roman" w:hAnsi="Times New Roman" w:cs="Times New Roman"/>
          <w:szCs w:val="24"/>
        </w:rPr>
        <w:t>y</w:t>
      </w:r>
      <w:r w:rsidR="008634BB" w:rsidRPr="0056371B">
        <w:rPr>
          <w:rFonts w:ascii="Times New Roman" w:hAnsi="Times New Roman" w:cs="Times New Roman"/>
          <w:szCs w:val="24"/>
        </w:rPr>
        <w:t xml:space="preserve"> strategiczn</w:t>
      </w:r>
      <w:r w:rsidR="000A0302" w:rsidRPr="0056371B">
        <w:rPr>
          <w:rFonts w:ascii="Times New Roman" w:hAnsi="Times New Roman" w:cs="Times New Roman"/>
          <w:szCs w:val="24"/>
        </w:rPr>
        <w:t>e</w:t>
      </w:r>
      <w:r w:rsidR="008634BB" w:rsidRPr="0056371B">
        <w:rPr>
          <w:rFonts w:ascii="Times New Roman" w:hAnsi="Times New Roman" w:cs="Times New Roman"/>
          <w:szCs w:val="24"/>
        </w:rPr>
        <w:t xml:space="preserve"> gazu ziemnego. Przepisy przewidują jedynie</w:t>
      </w:r>
      <w:r w:rsidRPr="0056371B">
        <w:rPr>
          <w:rFonts w:ascii="Times New Roman" w:hAnsi="Times New Roman" w:cs="Times New Roman"/>
          <w:szCs w:val="24"/>
        </w:rPr>
        <w:t xml:space="preserve"> wymóg o charakterze </w:t>
      </w:r>
      <w:r w:rsidR="00011E65" w:rsidRPr="0056371B">
        <w:rPr>
          <w:rFonts w:ascii="Times New Roman" w:hAnsi="Times New Roman" w:cs="Times New Roman"/>
          <w:szCs w:val="24"/>
        </w:rPr>
        <w:t xml:space="preserve">technicznym, zgodnie z którym instalacja magazynowa </w:t>
      </w:r>
      <w:r w:rsidR="005F1EA3" w:rsidRPr="0056371B">
        <w:rPr>
          <w:rFonts w:ascii="Times New Roman" w:hAnsi="Times New Roman" w:cs="Times New Roman"/>
          <w:szCs w:val="24"/>
        </w:rPr>
        <w:t xml:space="preserve">znajdująca się </w:t>
      </w:r>
      <w:r w:rsidR="00C842A9" w:rsidRPr="0056371B">
        <w:rPr>
          <w:rFonts w:ascii="Times New Roman" w:hAnsi="Times New Roman" w:cs="Times New Roman"/>
          <w:szCs w:val="24"/>
        </w:rPr>
        <w:t xml:space="preserve">w kraju oraz </w:t>
      </w:r>
      <w:r w:rsidR="005F1EA3" w:rsidRPr="0056371B">
        <w:rPr>
          <w:rFonts w:ascii="Times New Roman" w:hAnsi="Times New Roman" w:cs="Times New Roman"/>
          <w:szCs w:val="24"/>
        </w:rPr>
        <w:t xml:space="preserve">poza </w:t>
      </w:r>
      <w:r w:rsidR="00C842A9" w:rsidRPr="0056371B">
        <w:rPr>
          <w:rFonts w:ascii="Times New Roman" w:hAnsi="Times New Roman" w:cs="Times New Roman"/>
          <w:szCs w:val="24"/>
        </w:rPr>
        <w:t xml:space="preserve">jego </w:t>
      </w:r>
      <w:r w:rsidR="005F1EA3" w:rsidRPr="0056371B">
        <w:rPr>
          <w:rFonts w:ascii="Times New Roman" w:hAnsi="Times New Roman" w:cs="Times New Roman"/>
          <w:szCs w:val="24"/>
        </w:rPr>
        <w:t xml:space="preserve">terytorium </w:t>
      </w:r>
      <w:r w:rsidR="00011E65" w:rsidRPr="0056371B">
        <w:rPr>
          <w:rFonts w:ascii="Times New Roman" w:hAnsi="Times New Roman" w:cs="Times New Roman"/>
          <w:szCs w:val="24"/>
        </w:rPr>
        <w:t xml:space="preserve">będzie musiała zapewnić możliwość dostarczenia całkowitej ilości zapasów do systemu przesyłowego gazowego w okresie nie dłuższym niż </w:t>
      </w:r>
      <w:r w:rsidR="00D41320" w:rsidRPr="0056371B">
        <w:rPr>
          <w:rFonts w:ascii="Times New Roman" w:hAnsi="Times New Roman" w:cs="Times New Roman"/>
          <w:szCs w:val="24"/>
        </w:rPr>
        <w:t>5</w:t>
      </w:r>
      <w:r w:rsidR="00011E65" w:rsidRPr="0056371B">
        <w:rPr>
          <w:rFonts w:ascii="Times New Roman" w:hAnsi="Times New Roman" w:cs="Times New Roman"/>
          <w:szCs w:val="24"/>
        </w:rPr>
        <w:t>0 dni</w:t>
      </w:r>
      <w:r w:rsidRPr="0056371B">
        <w:rPr>
          <w:rFonts w:ascii="Times New Roman" w:hAnsi="Times New Roman" w:cs="Times New Roman"/>
          <w:szCs w:val="24"/>
        </w:rPr>
        <w:t>, co jest podyktowane koniecznością zagwarantowania nieprzerwanych dostaw gazu ziemnego do odbiorców w sytuacji</w:t>
      </w:r>
      <w:r w:rsidR="00ED7C76" w:rsidRPr="0056371B">
        <w:rPr>
          <w:rFonts w:ascii="Times New Roman" w:hAnsi="Times New Roman" w:cs="Times New Roman"/>
          <w:szCs w:val="24"/>
        </w:rPr>
        <w:t>,</w:t>
      </w:r>
      <w:r w:rsidRPr="0056371B">
        <w:rPr>
          <w:rFonts w:ascii="Times New Roman" w:hAnsi="Times New Roman" w:cs="Times New Roman"/>
          <w:szCs w:val="24"/>
        </w:rPr>
        <w:t xml:space="preserve"> w której zajdą okoliczności uzasadniające uwolnienie utrzymywanych </w:t>
      </w:r>
      <w:r w:rsidR="008634BB" w:rsidRPr="0056371B">
        <w:rPr>
          <w:rFonts w:ascii="Times New Roman" w:hAnsi="Times New Roman" w:cs="Times New Roman"/>
          <w:szCs w:val="24"/>
        </w:rPr>
        <w:t xml:space="preserve">zapasów strategicznych </w:t>
      </w:r>
      <w:r w:rsidRPr="0056371B">
        <w:rPr>
          <w:rFonts w:ascii="Times New Roman" w:hAnsi="Times New Roman" w:cs="Times New Roman"/>
          <w:szCs w:val="24"/>
        </w:rPr>
        <w:t>gazu ziemnego.</w:t>
      </w:r>
    </w:p>
    <w:p w14:paraId="5FA9FB89" w14:textId="32EF4034" w:rsidR="00231806" w:rsidRPr="0056371B" w:rsidRDefault="008634BB" w:rsidP="0056371B">
      <w:pPr>
        <w:pStyle w:val="ZUSTzmustartykuempunktem"/>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Agencja będzie posiadała </w:t>
      </w:r>
      <w:r w:rsidR="00374F09" w:rsidRPr="0056371B">
        <w:rPr>
          <w:rFonts w:ascii="Times New Roman" w:hAnsi="Times New Roman" w:cs="Times New Roman"/>
          <w:szCs w:val="24"/>
        </w:rPr>
        <w:t xml:space="preserve">zatem </w:t>
      </w:r>
      <w:r w:rsidR="000F203B" w:rsidRPr="0056371B">
        <w:rPr>
          <w:rFonts w:ascii="Times New Roman" w:hAnsi="Times New Roman" w:cs="Times New Roman"/>
          <w:szCs w:val="24"/>
        </w:rPr>
        <w:t>możliwość wyboru</w:t>
      </w:r>
      <w:r w:rsidR="00AA5BAF" w:rsidRPr="0056371B">
        <w:rPr>
          <w:rFonts w:ascii="Times New Roman" w:hAnsi="Times New Roman" w:cs="Times New Roman"/>
          <w:szCs w:val="24"/>
        </w:rPr>
        <w:t xml:space="preserve"> między</w:t>
      </w:r>
      <w:r w:rsidR="000A0302" w:rsidRPr="0056371B">
        <w:rPr>
          <w:rFonts w:ascii="Times New Roman" w:hAnsi="Times New Roman" w:cs="Times New Roman"/>
          <w:szCs w:val="24"/>
        </w:rPr>
        <w:t xml:space="preserve"> instalacjami </w:t>
      </w:r>
      <w:r w:rsidR="00583347" w:rsidRPr="0056371B">
        <w:rPr>
          <w:rFonts w:ascii="Times New Roman" w:hAnsi="Times New Roman" w:cs="Times New Roman"/>
          <w:szCs w:val="24"/>
        </w:rPr>
        <w:t xml:space="preserve">magazynowymi </w:t>
      </w:r>
      <w:r w:rsidR="000A0302" w:rsidRPr="0056371B">
        <w:rPr>
          <w:rFonts w:ascii="Times New Roman" w:hAnsi="Times New Roman" w:cs="Times New Roman"/>
          <w:szCs w:val="24"/>
        </w:rPr>
        <w:t xml:space="preserve">znajdującymi się </w:t>
      </w:r>
      <w:r w:rsidR="00400A33" w:rsidRPr="0056371B">
        <w:rPr>
          <w:rFonts w:ascii="Times New Roman" w:hAnsi="Times New Roman" w:cs="Times New Roman"/>
          <w:szCs w:val="24"/>
        </w:rPr>
        <w:t xml:space="preserve">na </w:t>
      </w:r>
      <w:r w:rsidR="000A0302" w:rsidRPr="0056371B">
        <w:rPr>
          <w:rFonts w:ascii="Times New Roman" w:hAnsi="Times New Roman" w:cs="Times New Roman"/>
          <w:szCs w:val="24"/>
        </w:rPr>
        <w:t xml:space="preserve">terytorium </w:t>
      </w:r>
      <w:r w:rsidR="002B3374" w:rsidRPr="0056371B">
        <w:rPr>
          <w:rFonts w:ascii="Times New Roman" w:hAnsi="Times New Roman" w:cs="Times New Roman"/>
          <w:szCs w:val="24"/>
        </w:rPr>
        <w:t xml:space="preserve">Rzeczypospolitej Polskiej </w:t>
      </w:r>
      <w:r w:rsidR="00400A33" w:rsidRPr="0056371B">
        <w:rPr>
          <w:rFonts w:ascii="Times New Roman" w:hAnsi="Times New Roman" w:cs="Times New Roman"/>
          <w:szCs w:val="24"/>
        </w:rPr>
        <w:t xml:space="preserve">oraz </w:t>
      </w:r>
      <w:r w:rsidR="000A0302" w:rsidRPr="0056371B">
        <w:rPr>
          <w:rFonts w:ascii="Times New Roman" w:hAnsi="Times New Roman" w:cs="Times New Roman"/>
          <w:szCs w:val="24"/>
        </w:rPr>
        <w:t>tymi</w:t>
      </w:r>
      <w:r w:rsidR="00AA5BAF" w:rsidRPr="0056371B">
        <w:rPr>
          <w:rFonts w:ascii="Times New Roman" w:hAnsi="Times New Roman" w:cs="Times New Roman"/>
          <w:szCs w:val="24"/>
        </w:rPr>
        <w:t xml:space="preserve"> znajdującymi się na terytorium państwa członkowskiego Unii Europejskiej lub państwa członkowskiego Europejskiego Porozumienia o</w:t>
      </w:r>
      <w:r w:rsidR="00374F09" w:rsidRPr="0056371B">
        <w:rPr>
          <w:rFonts w:ascii="Times New Roman" w:hAnsi="Times New Roman" w:cs="Times New Roman"/>
          <w:szCs w:val="24"/>
        </w:rPr>
        <w:t> </w:t>
      </w:r>
      <w:r w:rsidR="00AA5BAF" w:rsidRPr="0056371B">
        <w:rPr>
          <w:rFonts w:ascii="Times New Roman" w:hAnsi="Times New Roman" w:cs="Times New Roman"/>
          <w:szCs w:val="24"/>
        </w:rPr>
        <w:t>Wolnym Handlu (EFTA) – strony umowy o Europejskim Obszarze Gospodarczym</w:t>
      </w:r>
      <w:r w:rsidR="00231806" w:rsidRPr="0056371B">
        <w:rPr>
          <w:rFonts w:ascii="Times New Roman" w:hAnsi="Times New Roman" w:cs="Times New Roman"/>
          <w:szCs w:val="24"/>
        </w:rPr>
        <w:t>, przy czym utrzym</w:t>
      </w:r>
      <w:r w:rsidR="00583347" w:rsidRPr="0056371B">
        <w:rPr>
          <w:rFonts w:ascii="Times New Roman" w:hAnsi="Times New Roman" w:cs="Times New Roman"/>
          <w:szCs w:val="24"/>
        </w:rPr>
        <w:t>ywanie</w:t>
      </w:r>
      <w:r w:rsidR="00231806" w:rsidRPr="0056371B">
        <w:rPr>
          <w:rFonts w:ascii="Times New Roman" w:hAnsi="Times New Roman" w:cs="Times New Roman"/>
          <w:szCs w:val="24"/>
        </w:rPr>
        <w:t xml:space="preserve"> zapas</w:t>
      </w:r>
      <w:r w:rsidR="00583347" w:rsidRPr="0056371B">
        <w:rPr>
          <w:rFonts w:ascii="Times New Roman" w:hAnsi="Times New Roman" w:cs="Times New Roman"/>
          <w:szCs w:val="24"/>
        </w:rPr>
        <w:t>ów</w:t>
      </w:r>
      <w:r w:rsidR="00231806" w:rsidRPr="0056371B">
        <w:rPr>
          <w:rFonts w:ascii="Times New Roman" w:hAnsi="Times New Roman" w:cs="Times New Roman"/>
          <w:szCs w:val="24"/>
        </w:rPr>
        <w:t xml:space="preserve"> strategiczn</w:t>
      </w:r>
      <w:r w:rsidR="00583347" w:rsidRPr="0056371B">
        <w:rPr>
          <w:rFonts w:ascii="Times New Roman" w:hAnsi="Times New Roman" w:cs="Times New Roman"/>
          <w:szCs w:val="24"/>
        </w:rPr>
        <w:t>ych</w:t>
      </w:r>
      <w:r w:rsidR="00231806" w:rsidRPr="0056371B">
        <w:rPr>
          <w:rFonts w:ascii="Times New Roman" w:hAnsi="Times New Roman" w:cs="Times New Roman"/>
          <w:szCs w:val="24"/>
        </w:rPr>
        <w:t xml:space="preserve"> gazu ziemnego </w:t>
      </w:r>
      <w:r w:rsidR="00583347" w:rsidRPr="0056371B">
        <w:rPr>
          <w:rFonts w:ascii="Times New Roman" w:hAnsi="Times New Roman" w:cs="Times New Roman"/>
          <w:szCs w:val="24"/>
        </w:rPr>
        <w:t xml:space="preserve">na terytorium innego państwa członkowskiego Unii Europejskiej, lub państwa członkowskiego Europejskiego Porozumienia o Wolnym Handlu (EFTA) – strony umowy o Europejskim Obszarze Gospodarczym będzie mogło nastąpić </w:t>
      </w:r>
      <w:r w:rsidR="00231806" w:rsidRPr="0056371B">
        <w:rPr>
          <w:rFonts w:ascii="Times New Roman" w:hAnsi="Times New Roman" w:cs="Times New Roman"/>
          <w:szCs w:val="24"/>
        </w:rPr>
        <w:t>po uzyskaniu zgody ministra właściwego do spraw gospodarki surowcami energetycznymi</w:t>
      </w:r>
      <w:r w:rsidR="0088526F" w:rsidRPr="0056371B">
        <w:rPr>
          <w:rFonts w:ascii="Times New Roman" w:hAnsi="Times New Roman" w:cs="Times New Roman"/>
          <w:szCs w:val="24"/>
        </w:rPr>
        <w:t xml:space="preserve"> (</w:t>
      </w:r>
      <w:r w:rsidR="00FD712E" w:rsidRPr="0056371B">
        <w:rPr>
          <w:rFonts w:ascii="Times New Roman" w:hAnsi="Times New Roman" w:cs="Times New Roman"/>
          <w:szCs w:val="24"/>
        </w:rPr>
        <w:t xml:space="preserve">na ministra nałożono jednocześnie obowiązek uprzedniego uzyskania opinii </w:t>
      </w:r>
      <w:r w:rsidR="005B0EE8" w:rsidRPr="0056371B">
        <w:rPr>
          <w:rFonts w:ascii="Times New Roman" w:hAnsi="Times New Roman" w:cs="Times New Roman"/>
          <w:szCs w:val="24"/>
        </w:rPr>
        <w:t>operatora systemu przesyłowego gazowego</w:t>
      </w:r>
      <w:r w:rsidR="0088526F" w:rsidRPr="0056371B">
        <w:rPr>
          <w:rFonts w:ascii="Times New Roman" w:hAnsi="Times New Roman" w:cs="Times New Roman"/>
          <w:szCs w:val="24"/>
        </w:rPr>
        <w:t>)</w:t>
      </w:r>
      <w:r w:rsidR="00231806" w:rsidRPr="0056371B">
        <w:rPr>
          <w:rFonts w:ascii="Times New Roman" w:hAnsi="Times New Roman" w:cs="Times New Roman"/>
          <w:szCs w:val="24"/>
        </w:rPr>
        <w:t>.</w:t>
      </w:r>
      <w:r w:rsidR="00583347" w:rsidRPr="0056371B">
        <w:rPr>
          <w:rFonts w:ascii="Times New Roman" w:hAnsi="Times New Roman" w:cs="Times New Roman"/>
          <w:szCs w:val="24"/>
        </w:rPr>
        <w:t xml:space="preserve"> </w:t>
      </w:r>
      <w:r w:rsidR="00231806" w:rsidRPr="0056371B">
        <w:rPr>
          <w:rFonts w:ascii="Times New Roman" w:hAnsi="Times New Roman" w:cs="Times New Roman"/>
          <w:szCs w:val="24"/>
        </w:rPr>
        <w:t xml:space="preserve">Dokonując wyboru miejsca magazynowania zapasu strategicznego gazu, Agencja </w:t>
      </w:r>
      <w:r w:rsidR="00583347" w:rsidRPr="0056371B">
        <w:rPr>
          <w:rFonts w:ascii="Times New Roman" w:hAnsi="Times New Roman" w:cs="Times New Roman"/>
          <w:szCs w:val="24"/>
        </w:rPr>
        <w:t xml:space="preserve">będzie musiała </w:t>
      </w:r>
      <w:r w:rsidR="00CF6812" w:rsidRPr="0056371B">
        <w:rPr>
          <w:rFonts w:ascii="Times New Roman" w:hAnsi="Times New Roman" w:cs="Times New Roman"/>
          <w:szCs w:val="24"/>
        </w:rPr>
        <w:t xml:space="preserve">brać </w:t>
      </w:r>
      <w:r w:rsidR="00231806" w:rsidRPr="0056371B">
        <w:rPr>
          <w:rFonts w:ascii="Times New Roman" w:hAnsi="Times New Roman" w:cs="Times New Roman"/>
          <w:szCs w:val="24"/>
        </w:rPr>
        <w:t>pod uwagę w</w:t>
      </w:r>
      <w:r w:rsidR="000D704A" w:rsidRPr="0056371B">
        <w:rPr>
          <w:rFonts w:ascii="Times New Roman" w:hAnsi="Times New Roman" w:cs="Times New Roman"/>
          <w:szCs w:val="24"/>
        </w:rPr>
        <w:t> </w:t>
      </w:r>
      <w:r w:rsidR="00231806" w:rsidRPr="0056371B">
        <w:rPr>
          <w:rFonts w:ascii="Times New Roman" w:hAnsi="Times New Roman" w:cs="Times New Roman"/>
          <w:szCs w:val="24"/>
        </w:rPr>
        <w:t xml:space="preserve">szczególności faktyczną możliwość jego dostarczenia do systemu gazowego Rzeczypospolitej Polskiej w sytuacji, o której mowa w art. 51 ust. 1a pkt 1 </w:t>
      </w:r>
      <w:r w:rsidR="002476DB" w:rsidRPr="0056371B">
        <w:rPr>
          <w:rFonts w:ascii="Times New Roman" w:hAnsi="Times New Roman" w:cs="Times New Roman"/>
          <w:szCs w:val="24"/>
        </w:rPr>
        <w:t xml:space="preserve">ustawy o zapasach </w:t>
      </w:r>
      <w:r w:rsidR="007040CA" w:rsidRPr="0056371B">
        <w:rPr>
          <w:rFonts w:ascii="Times New Roman" w:hAnsi="Times New Roman" w:cs="Times New Roman"/>
          <w:szCs w:val="24"/>
        </w:rPr>
        <w:t>(</w:t>
      </w:r>
      <w:r w:rsidR="002476DB" w:rsidRPr="0056371B">
        <w:rPr>
          <w:rFonts w:ascii="Times New Roman" w:hAnsi="Times New Roman" w:cs="Times New Roman"/>
          <w:szCs w:val="24"/>
        </w:rPr>
        <w:t>uruchomienie zapasów strategicznych gazu ziemnego na podstawie art. 26 ust. 1 ustawy o zapasach przez operatora systemu przesyłowego gazowego lub operatora systemu połączonego gazowego</w:t>
      </w:r>
      <w:r w:rsidR="000D704A" w:rsidRPr="0056371B">
        <w:rPr>
          <w:rFonts w:ascii="Times New Roman" w:hAnsi="Times New Roman" w:cs="Times New Roman"/>
          <w:szCs w:val="24"/>
        </w:rPr>
        <w:t xml:space="preserve"> po wyrażeniu przez ministra właściwego do spraw gospodarki surowcami energetycznymi zgody na takie uruchomienie</w:t>
      </w:r>
      <w:r w:rsidR="002476DB" w:rsidRPr="0056371B">
        <w:rPr>
          <w:rFonts w:ascii="Times New Roman" w:hAnsi="Times New Roman" w:cs="Times New Roman"/>
          <w:szCs w:val="24"/>
        </w:rPr>
        <w:t xml:space="preserve">) lub art. 51 </w:t>
      </w:r>
      <w:r w:rsidR="00231806" w:rsidRPr="0056371B">
        <w:rPr>
          <w:rFonts w:ascii="Times New Roman" w:hAnsi="Times New Roman" w:cs="Times New Roman"/>
          <w:szCs w:val="24"/>
        </w:rPr>
        <w:t>ust. 1e</w:t>
      </w:r>
      <w:r w:rsidR="00CF6812" w:rsidRPr="0056371B">
        <w:rPr>
          <w:rFonts w:ascii="Times New Roman" w:hAnsi="Times New Roman" w:cs="Times New Roman"/>
          <w:szCs w:val="24"/>
        </w:rPr>
        <w:t xml:space="preserve"> ustawy o zapasach</w:t>
      </w:r>
      <w:r w:rsidR="000D704A" w:rsidRPr="0056371B">
        <w:rPr>
          <w:rFonts w:ascii="Times New Roman" w:hAnsi="Times New Roman" w:cs="Times New Roman"/>
          <w:szCs w:val="24"/>
        </w:rPr>
        <w:t xml:space="preserve"> (uruchomienie przez operatora systemu przesyłowego gazowego lub operatora systemu </w:t>
      </w:r>
      <w:r w:rsidR="000D704A" w:rsidRPr="0056371B">
        <w:rPr>
          <w:rFonts w:ascii="Times New Roman" w:hAnsi="Times New Roman" w:cs="Times New Roman"/>
          <w:szCs w:val="24"/>
        </w:rPr>
        <w:lastRenderedPageBreak/>
        <w:t>połączonego gazowego zapasów strategicznych gazu ziemnego</w:t>
      </w:r>
      <w:r w:rsidR="00B72364" w:rsidRPr="0056371B">
        <w:rPr>
          <w:rFonts w:ascii="Times New Roman" w:hAnsi="Times New Roman" w:cs="Times New Roman"/>
          <w:szCs w:val="24"/>
        </w:rPr>
        <w:t xml:space="preserve"> – </w:t>
      </w:r>
      <w:r w:rsidR="000D704A" w:rsidRPr="0056371B">
        <w:rPr>
          <w:rFonts w:ascii="Times New Roman" w:hAnsi="Times New Roman" w:cs="Times New Roman"/>
          <w:szCs w:val="24"/>
        </w:rPr>
        <w:t xml:space="preserve">jeżeli jest to uzasadnione koniecznością zapewnienia bezpieczeństwa funkcjonowania systemu gazowego, po ogłoszeniu przez ministra właściwego do spraw gospodarki surowcami energetycznymi stanu nadzwyczajnego, </w:t>
      </w:r>
      <w:bookmarkStart w:id="0" w:name="_Hlk134090635"/>
      <w:r w:rsidR="000D704A" w:rsidRPr="0056371B">
        <w:rPr>
          <w:rFonts w:ascii="Times New Roman" w:hAnsi="Times New Roman" w:cs="Times New Roman"/>
          <w:szCs w:val="24"/>
        </w:rPr>
        <w:t>o którym mowa w art. 49a ust. 2</w:t>
      </w:r>
      <w:bookmarkEnd w:id="0"/>
      <w:r w:rsidR="000D704A" w:rsidRPr="0056371B">
        <w:rPr>
          <w:rFonts w:ascii="Times New Roman" w:hAnsi="Times New Roman" w:cs="Times New Roman"/>
          <w:szCs w:val="24"/>
        </w:rPr>
        <w:t xml:space="preserve"> ustawy o zapasach</w:t>
      </w:r>
      <w:r w:rsidR="00B72364" w:rsidRPr="0056371B">
        <w:rPr>
          <w:rFonts w:ascii="Times New Roman" w:hAnsi="Times New Roman" w:cs="Times New Roman"/>
          <w:szCs w:val="24"/>
        </w:rPr>
        <w:t xml:space="preserve"> –</w:t>
      </w:r>
      <w:r w:rsidR="000D704A" w:rsidRPr="0056371B">
        <w:rPr>
          <w:rFonts w:ascii="Times New Roman" w:hAnsi="Times New Roman" w:cs="Times New Roman"/>
          <w:szCs w:val="24"/>
        </w:rPr>
        <w:t xml:space="preserve"> po zwróceniu się do ministra właściwego do spraw gospodarki surowcami energetycznymi o wyrażenie zgody na to uruchomienie, ale przed otrzymaniem jego zgody, o której mowa w art. 26 ust. 1 ustawy o</w:t>
      </w:r>
      <w:r w:rsidR="005B0EE8" w:rsidRPr="0056371B">
        <w:rPr>
          <w:rFonts w:ascii="Times New Roman" w:hAnsi="Times New Roman" w:cs="Times New Roman"/>
          <w:szCs w:val="24"/>
        </w:rPr>
        <w:t> </w:t>
      </w:r>
      <w:r w:rsidR="000D704A" w:rsidRPr="0056371B">
        <w:rPr>
          <w:rFonts w:ascii="Times New Roman" w:hAnsi="Times New Roman" w:cs="Times New Roman"/>
          <w:szCs w:val="24"/>
        </w:rPr>
        <w:t>zapasach)</w:t>
      </w:r>
      <w:r w:rsidR="00231806" w:rsidRPr="0056371B">
        <w:rPr>
          <w:rFonts w:ascii="Times New Roman" w:hAnsi="Times New Roman" w:cs="Times New Roman"/>
          <w:szCs w:val="24"/>
        </w:rPr>
        <w:t>.</w:t>
      </w:r>
    </w:p>
    <w:p w14:paraId="44D71B2A" w14:textId="11CF07FF" w:rsidR="00374F09" w:rsidRPr="0056371B" w:rsidRDefault="00374F09" w:rsidP="0056371B">
      <w:pPr>
        <w:pStyle w:val="ZUSTzmustartykuempunktem"/>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Uzasadnieniem dla mechanizmu uzyskiwania przez </w:t>
      </w:r>
      <w:r w:rsidR="00B3591F" w:rsidRPr="0056371B">
        <w:rPr>
          <w:rFonts w:ascii="Times New Roman" w:hAnsi="Times New Roman" w:cs="Times New Roman"/>
          <w:szCs w:val="24"/>
        </w:rPr>
        <w:t xml:space="preserve">Agencję zgody ministra właściwego do spraw gospodarki surowcami energetycznymi na utrzymywanie zapasów strategicznych gazu ziemnego na terytorium innego państwa członkowskiego Unii Europejskiej, lub państwa członkowskiego Europejskiego Porozumienia o Wolnym Handlu (EFTA) – strony umowy o Europejskim Obszarze Gospodarczym </w:t>
      </w:r>
      <w:r w:rsidRPr="0056371B">
        <w:rPr>
          <w:rFonts w:ascii="Times New Roman" w:hAnsi="Times New Roman" w:cs="Times New Roman"/>
          <w:szCs w:val="24"/>
        </w:rPr>
        <w:t xml:space="preserve">powyższej zmiany w projekcie ustawy jest konieczność zapewnienia wprowadzenia wszystkich niezbędnych środków gwarantujących nieprzerwane dostawy gazu w Rzeczypospolitej Polskiej, w szczególności odbiorcom chronionym w przypadku wystąpienia trudnych warunków klimatycznych lub zakłóceń dostaw gazu, stosownie do obowiązków wynikających z </w:t>
      </w:r>
      <w:r w:rsidR="00A917A7" w:rsidRPr="0056371B">
        <w:rPr>
          <w:rFonts w:ascii="Times New Roman" w:hAnsi="Times New Roman" w:cs="Times New Roman"/>
          <w:szCs w:val="24"/>
        </w:rPr>
        <w:t>rozporządzenia 2017/1938.</w:t>
      </w:r>
    </w:p>
    <w:p w14:paraId="22DCD86B" w14:textId="3D9F5C24" w:rsidR="0056371B" w:rsidRPr="0056371B" w:rsidRDefault="0056371B" w:rsidP="0056371B">
      <w:pPr>
        <w:pStyle w:val="ZUSTzmustartykuempunktem"/>
        <w:spacing w:before="120" w:after="120"/>
        <w:ind w:left="0" w:firstLine="0"/>
        <w:rPr>
          <w:rFonts w:ascii="Times New Roman" w:hAnsi="Times New Roman" w:cs="Times New Roman"/>
          <w:szCs w:val="24"/>
        </w:rPr>
      </w:pPr>
      <w:r w:rsidRPr="0056371B">
        <w:rPr>
          <w:rFonts w:ascii="Times New Roman" w:hAnsi="Times New Roman" w:cs="Times New Roman"/>
          <w:szCs w:val="24"/>
        </w:rPr>
        <w:t>Wprowadzane projektowaną ustawą środki w zakresie magazynowania gazu ziemnego, w tym obowiązek uzyskania zgody ministra właściwego do spraw gospodarki surowcami energetycznymi na lokalizację zapasów strategicznych gazu ziemnego poza terytorium Rzeczypospolitej Polskiej, są zgodne z wymogami rozporządzenia 2017/1938, a to:</w:t>
      </w:r>
    </w:p>
    <w:p w14:paraId="0D674E33" w14:textId="5C19C9A1" w:rsidR="0056371B" w:rsidRPr="0056371B" w:rsidRDefault="0056371B" w:rsidP="0056371B">
      <w:pPr>
        <w:pStyle w:val="ZUSTzmustartykuempunktem"/>
        <w:numPr>
          <w:ilvl w:val="0"/>
          <w:numId w:val="47"/>
        </w:numPr>
        <w:spacing w:before="120" w:after="120"/>
        <w:rPr>
          <w:rFonts w:ascii="Times New Roman" w:hAnsi="Times New Roman" w:cs="Times New Roman"/>
          <w:szCs w:val="24"/>
        </w:rPr>
      </w:pPr>
      <w:r w:rsidRPr="0056371B">
        <w:rPr>
          <w:rFonts w:ascii="Times New Roman" w:hAnsi="Times New Roman" w:cs="Times New Roman"/>
          <w:szCs w:val="24"/>
        </w:rPr>
        <w:t>zasadą niedyskryminacji (art. 6 ust. 2 w zw. z art. 8 ust. 1 i art. 6 ust. 4 rozporządzenia);</w:t>
      </w:r>
    </w:p>
    <w:p w14:paraId="75CE1007" w14:textId="4210E693" w:rsidR="0056371B" w:rsidRPr="0056371B" w:rsidRDefault="0056371B" w:rsidP="0056371B">
      <w:pPr>
        <w:pStyle w:val="ZUSTzmustartykuempunktem"/>
        <w:numPr>
          <w:ilvl w:val="0"/>
          <w:numId w:val="47"/>
        </w:numPr>
        <w:spacing w:before="120" w:after="120"/>
        <w:rPr>
          <w:rFonts w:ascii="Times New Roman" w:hAnsi="Times New Roman" w:cs="Times New Roman"/>
          <w:szCs w:val="24"/>
        </w:rPr>
      </w:pPr>
      <w:r w:rsidRPr="0056371B">
        <w:rPr>
          <w:rFonts w:ascii="Times New Roman" w:hAnsi="Times New Roman" w:cs="Times New Roman"/>
          <w:szCs w:val="24"/>
        </w:rPr>
        <w:t>zasadą proporcjonalności oraz wymogiem nienakładania nadmiernych obciążeń na przedsiębiorcę (art. 6 ust. 2 w zw. z art. 8 ust. 1 i art. 6 ust. 4 rozporządzenia);</w:t>
      </w:r>
    </w:p>
    <w:p w14:paraId="160818BD" w14:textId="1827A86A" w:rsidR="0056371B" w:rsidRPr="0056371B" w:rsidRDefault="0056371B" w:rsidP="0056371B">
      <w:pPr>
        <w:pStyle w:val="ZUSTzmustartykuempunktem"/>
        <w:numPr>
          <w:ilvl w:val="0"/>
          <w:numId w:val="47"/>
        </w:numPr>
        <w:spacing w:before="120" w:after="120"/>
        <w:rPr>
          <w:rFonts w:ascii="Times New Roman" w:hAnsi="Times New Roman" w:cs="Times New Roman"/>
          <w:szCs w:val="24"/>
        </w:rPr>
      </w:pPr>
      <w:r w:rsidRPr="0056371B">
        <w:rPr>
          <w:rFonts w:ascii="Times New Roman" w:hAnsi="Times New Roman" w:cs="Times New Roman"/>
          <w:szCs w:val="24"/>
        </w:rPr>
        <w:t>wymogiem unikania nieuzasadnionego zakłócania konkurencji lub utrudniania funkcjonowania rynku wewnętrznego (</w:t>
      </w:r>
      <w:r w:rsidR="00D431F0">
        <w:rPr>
          <w:rFonts w:ascii="Times New Roman" w:hAnsi="Times New Roman" w:cs="Times New Roman"/>
          <w:szCs w:val="24"/>
        </w:rPr>
        <w:t xml:space="preserve">art. </w:t>
      </w:r>
      <w:r w:rsidRPr="0056371B">
        <w:rPr>
          <w:rFonts w:ascii="Times New Roman" w:hAnsi="Times New Roman" w:cs="Times New Roman"/>
          <w:szCs w:val="24"/>
        </w:rPr>
        <w:t>6 ust. 2 w zw. z art. 8 ust. 1 rozporządzenia);</w:t>
      </w:r>
    </w:p>
    <w:p w14:paraId="40ECB3FC" w14:textId="182EC435" w:rsidR="0056371B" w:rsidRPr="0056371B" w:rsidRDefault="0056371B" w:rsidP="0056371B">
      <w:pPr>
        <w:pStyle w:val="ZUSTzmustartykuempunktem"/>
        <w:numPr>
          <w:ilvl w:val="0"/>
          <w:numId w:val="47"/>
        </w:numPr>
        <w:spacing w:before="120" w:after="120"/>
        <w:rPr>
          <w:rFonts w:ascii="Times New Roman" w:hAnsi="Times New Roman" w:cs="Times New Roman"/>
          <w:szCs w:val="24"/>
        </w:rPr>
      </w:pPr>
      <w:r w:rsidRPr="0056371B">
        <w:rPr>
          <w:rFonts w:ascii="Times New Roman" w:hAnsi="Times New Roman" w:cs="Times New Roman"/>
          <w:szCs w:val="24"/>
        </w:rPr>
        <w:t>wymogiem, aby nie zagrażały bezpieczeństwu dostaw gazu do innych państw członkowskich lub do Unii (art. 6 ust. 2 w zw. z art. 8 ust. 1 rozporządzenia).</w:t>
      </w:r>
    </w:p>
    <w:p w14:paraId="23E0C38A" w14:textId="74AA08A5" w:rsidR="0056371B" w:rsidRPr="0056371B" w:rsidRDefault="0056371B" w:rsidP="0056371B">
      <w:pPr>
        <w:pStyle w:val="ZUSTzmustartykuempunktem"/>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Uzależnienie państwa od dostaw gazu ziemnego ze źródeł zewnętrznych wymaga podejmowania niezbędnych działań legislacyjnych, które zabezpieczą odbiorców przed negatywnymi skutkami wydarzeń polityczno-ekonomicznych wpływających na bezpieczeństwo wewnętrzne państwa. Wymóg uzyskania zgody ministra właściwego do spraw gospodarki surowcami energetycznymi stanowi ograniczenie konieczne, by zapewnić skuteczną dostępność zapasów strategicznych gazu ziemnego w sytuacji kryzysowej. Zgoda na </w:t>
      </w:r>
      <w:r w:rsidRPr="0056371B">
        <w:rPr>
          <w:rFonts w:ascii="Times New Roman" w:hAnsi="Times New Roman" w:cs="Times New Roman"/>
          <w:szCs w:val="24"/>
        </w:rPr>
        <w:lastRenderedPageBreak/>
        <w:t>umieszczenie zapasów poza granicami kraju wymaga uprzedniej analizy mocy przesyłowych, niezbędnych do sprowadzenia do kraju zapasów strategicznych utrzymywanych poza granicami. Sprzeczna z wymogami rozporządzenia jest sytuacja, w której w sytuacji kryzysowej nie byłoby możliwości sprowadzenia do polskiego systemu przesyłowego wymaganych normami wspólnotowymi zapasów w sposób nakazany ustawą.</w:t>
      </w:r>
    </w:p>
    <w:p w14:paraId="0B39EBB6" w14:textId="59C6AC63" w:rsidR="00374F09" w:rsidRPr="0056371B" w:rsidRDefault="00374F09" w:rsidP="0056371B">
      <w:pPr>
        <w:pStyle w:val="ZUSTzmustartykuempunktem"/>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Nadrzędnym </w:t>
      </w:r>
      <w:r w:rsidRPr="0056371B">
        <w:rPr>
          <w:rFonts w:ascii="Times New Roman" w:hAnsi="Times New Roman" w:cs="Times New Roman"/>
          <w:i/>
          <w:iCs/>
          <w:szCs w:val="24"/>
        </w:rPr>
        <w:t>ratio legis</w:t>
      </w:r>
      <w:r w:rsidRPr="0056371B">
        <w:rPr>
          <w:rFonts w:ascii="Times New Roman" w:hAnsi="Times New Roman" w:cs="Times New Roman"/>
          <w:szCs w:val="24"/>
        </w:rPr>
        <w:t xml:space="preserve"> projektu ustawy jest zapewnienie odporności systemu dostaw gazu na zakłócenia wynikające ze stanów kryzysowych, w tym spowodowanych pełnoskalowym konfliktem zbrojnym lub jego hybrydową formą.</w:t>
      </w:r>
    </w:p>
    <w:p w14:paraId="48145A3E" w14:textId="460D39E6" w:rsidR="00374F09" w:rsidRPr="0056371B" w:rsidRDefault="00374F09" w:rsidP="0056371B">
      <w:pPr>
        <w:pStyle w:val="ZUSTzmustartykuempunktem"/>
        <w:spacing w:before="120" w:after="120"/>
        <w:ind w:left="0" w:firstLine="0"/>
        <w:rPr>
          <w:rFonts w:ascii="Times New Roman" w:hAnsi="Times New Roman" w:cs="Times New Roman"/>
          <w:szCs w:val="24"/>
        </w:rPr>
      </w:pPr>
      <w:r w:rsidRPr="0056371B">
        <w:rPr>
          <w:rFonts w:ascii="Times New Roman" w:hAnsi="Times New Roman" w:cs="Times New Roman"/>
          <w:szCs w:val="24"/>
        </w:rPr>
        <w:t>Jak trafnie wskazano w preambule rozporządzenia 2017/1938, poważne zakłócenie dostaw gazu może mieć negatywne skutki dla wszystkich państw członkowskich, Unii oraz umawiających się stron Traktatu ustanawiającego Wspólnotę Energetyczną, podpisanego w Atenach dnia 25 października 2005</w:t>
      </w:r>
      <w:r w:rsidR="00CE5D9D" w:rsidRPr="0056371B">
        <w:rPr>
          <w:rFonts w:ascii="Times New Roman" w:hAnsi="Times New Roman" w:cs="Times New Roman"/>
          <w:szCs w:val="24"/>
        </w:rPr>
        <w:t> </w:t>
      </w:r>
      <w:r w:rsidRPr="0056371B">
        <w:rPr>
          <w:rFonts w:ascii="Times New Roman" w:hAnsi="Times New Roman" w:cs="Times New Roman"/>
          <w:szCs w:val="24"/>
        </w:rPr>
        <w:t>r. Może również poważnie zaszkodzić gospodarce Unii oraz mieć poważne skutki społeczne, zwłaszcza dla grup odbiorców szczególnie narażonych na zagrożenia.</w:t>
      </w:r>
    </w:p>
    <w:p w14:paraId="4FD6CE0B" w14:textId="35F360A4" w:rsidR="00374F09" w:rsidRPr="0056371B" w:rsidRDefault="00374F09" w:rsidP="0056371B">
      <w:pPr>
        <w:pStyle w:val="ZUSTzmustartykuempunktem"/>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Stosowane środki zaradcze na gruncie </w:t>
      </w:r>
      <w:r w:rsidR="004E2688" w:rsidRPr="0056371B">
        <w:rPr>
          <w:rFonts w:ascii="Times New Roman" w:hAnsi="Times New Roman" w:cs="Times New Roman"/>
          <w:szCs w:val="24"/>
        </w:rPr>
        <w:t xml:space="preserve">rozporządzenia 2017/1938 </w:t>
      </w:r>
      <w:r w:rsidRPr="0056371B">
        <w:rPr>
          <w:rFonts w:ascii="Times New Roman" w:hAnsi="Times New Roman" w:cs="Times New Roman"/>
          <w:szCs w:val="24"/>
        </w:rPr>
        <w:t>muszą mieć charakter realnych, sprawnych instrumentów gwarantujących ochronę odbiorców chronionych w sytuacjach kryzysowych. Infrastruktura przesyłu gazu jest szczególnie podatna na zakłócenia w sytuacjach kryzysowych, wynikłych chociażby z agresji państwa obcego, czy sabotażu w warunkach konfliktu hybrydowego. Każde wydłużenie koniecznej drogi przesyłu pomiędzy miejscem składowania zapasów gazu na wypadek zakłóceń a odbiorcą stanowi zmniejszenie efektywności stosowanego środka zapobiegawczego. Tym samym istnieje konieczność, aby decyzja Agencji o gromadzeniu zapasów poza granicami Rzeczypospolitej Polski wymagała uprzedniej zgody ministra właściwego do spraw gospodarki surowcami energetycznymi.</w:t>
      </w:r>
    </w:p>
    <w:p w14:paraId="3CC45678" w14:textId="10EE6FAE" w:rsidR="00ED5F33" w:rsidRPr="0056371B" w:rsidRDefault="00ED5F33" w:rsidP="0056371B">
      <w:pPr>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Należy także mieć na uwadze, że </w:t>
      </w:r>
      <w:r w:rsidR="00482587">
        <w:rPr>
          <w:rFonts w:ascii="Times New Roman" w:hAnsi="Times New Roman" w:cs="Times New Roman"/>
          <w:sz w:val="24"/>
          <w:szCs w:val="24"/>
        </w:rPr>
        <w:t xml:space="preserve">w </w:t>
      </w:r>
      <w:r w:rsidRPr="0056371B">
        <w:rPr>
          <w:rFonts w:ascii="Times New Roman" w:hAnsi="Times New Roman" w:cs="Times New Roman"/>
          <w:sz w:val="24"/>
          <w:szCs w:val="24"/>
        </w:rPr>
        <w:t>przypadku kryzysów politycznych lub ograniczeń eksportowych w</w:t>
      </w:r>
      <w:r w:rsidR="007E1EA8" w:rsidRPr="0056371B">
        <w:rPr>
          <w:rFonts w:ascii="Times New Roman" w:hAnsi="Times New Roman" w:cs="Times New Roman"/>
          <w:sz w:val="24"/>
          <w:szCs w:val="24"/>
        </w:rPr>
        <w:t> </w:t>
      </w:r>
      <w:r w:rsidRPr="0056371B">
        <w:rPr>
          <w:rFonts w:ascii="Times New Roman" w:hAnsi="Times New Roman" w:cs="Times New Roman"/>
          <w:sz w:val="24"/>
          <w:szCs w:val="24"/>
        </w:rPr>
        <w:t>innych krajach, tylko krajowe zapasy dają gwarancję pełnej dostępności (wydania „tu i teraz”). Krajowe pojemności magazynowe są bezpośrednio połączone z krajowym systemem przesyłowym, co umożliwia natychmiastowe uruchomienie zapasów w sytuacjach kryzysowych. Magazynowanie gazu w Polsce ogranicza ryzyko ingerencji obcych organów administracyjnych w procesy logistyczne. Zapasy w kraju ograniczają możliwości wykorzystania krajowego gazu do potrzeb operacyjnych zagranicznego przechowawcy.</w:t>
      </w:r>
    </w:p>
    <w:p w14:paraId="53361D06" w14:textId="77777777" w:rsidR="00ED5F33" w:rsidRPr="0056371B" w:rsidRDefault="00ED5F33" w:rsidP="0056371B">
      <w:pPr>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W przypadku magazynowania zapasów poza granicami Rzeczypospolitej Polski, niezbędne jest zarezerwowanie przez Agencję przepustowości w punktach połączenia międzysystemowego </w:t>
      </w:r>
      <w:r w:rsidRPr="0056371B">
        <w:rPr>
          <w:rFonts w:ascii="Times New Roman" w:hAnsi="Times New Roman" w:cs="Times New Roman"/>
          <w:sz w:val="24"/>
          <w:szCs w:val="24"/>
        </w:rPr>
        <w:lastRenderedPageBreak/>
        <w:t>umożliwiających przetransportowanie gazu z miejsca utrzymywania zapasu do systemu przesyłowego krajowego.</w:t>
      </w:r>
    </w:p>
    <w:p w14:paraId="5E044A71" w14:textId="77777777" w:rsidR="00ED5F33" w:rsidRPr="0056371B" w:rsidRDefault="00ED5F33" w:rsidP="0056371B">
      <w:pPr>
        <w:keepLines/>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t>Zagrożeniem dla szybkiego dostępu do zapasów poza granicami Rzeczypospolitej Polski w sytuacjach kryzysowych jest fakt, że w niektórych krajach sąsiadujących, zgodnie z obowiązującymi tam regulacjami, w przypadku stanu nadzwyczajnego, mogą wystąpić zakłócenia w eksporcie gazu czy korzystaniu z instalacji magazynowych.</w:t>
      </w:r>
    </w:p>
    <w:p w14:paraId="65A8B407" w14:textId="77777777" w:rsidR="00ED5F33" w:rsidRPr="0056371B" w:rsidRDefault="00ED5F33" w:rsidP="0056371B">
      <w:pPr>
        <w:spacing w:after="240" w:line="360" w:lineRule="auto"/>
        <w:jc w:val="both"/>
        <w:rPr>
          <w:rFonts w:ascii="Times New Roman" w:hAnsi="Times New Roman" w:cs="Times New Roman"/>
          <w:sz w:val="24"/>
          <w:szCs w:val="24"/>
        </w:rPr>
      </w:pPr>
      <w:r w:rsidRPr="0056371B">
        <w:rPr>
          <w:rFonts w:ascii="Times New Roman" w:hAnsi="Times New Roman" w:cs="Times New Roman"/>
          <w:sz w:val="24"/>
          <w:szCs w:val="24"/>
        </w:rPr>
        <w:t>Niemcy w swoim Planie Działań na Wypadek Sytuacji Nadzwyczajnej</w:t>
      </w:r>
      <w:r w:rsidRPr="0056371B">
        <w:rPr>
          <w:rStyle w:val="Odwoanieprzypisudolnego"/>
          <w:rFonts w:ascii="Times New Roman" w:hAnsi="Times New Roman"/>
          <w:sz w:val="24"/>
          <w:szCs w:val="24"/>
        </w:rPr>
        <w:footnoteReference w:id="4"/>
      </w:r>
      <w:r w:rsidRPr="0056371B">
        <w:rPr>
          <w:rFonts w:ascii="Times New Roman" w:hAnsi="Times New Roman" w:cs="Times New Roman"/>
          <w:sz w:val="24"/>
          <w:szCs w:val="24"/>
        </w:rPr>
        <w:t xml:space="preserve"> wskazują, że w przypadku wprowadzenia stanu kryzysowego mogą ograniczyć eksport gazu ze swojego terytorium (pkt 12.2):</w:t>
      </w:r>
    </w:p>
    <w:p w14:paraId="140F6EBA" w14:textId="77777777" w:rsidR="00ED5F33" w:rsidRPr="00D239C9" w:rsidRDefault="00ED5F33" w:rsidP="0056371B">
      <w:pPr>
        <w:spacing w:after="240" w:line="360" w:lineRule="auto"/>
        <w:ind w:left="360"/>
        <w:jc w:val="both"/>
        <w:rPr>
          <w:rFonts w:ascii="Times New Roman" w:hAnsi="Times New Roman" w:cs="Times New Roman"/>
          <w:i/>
          <w:iCs/>
          <w:sz w:val="24"/>
          <w:szCs w:val="24"/>
          <w:lang w:val="es-ES"/>
        </w:rPr>
      </w:pPr>
      <w:r w:rsidRPr="00D239C9">
        <w:rPr>
          <w:rFonts w:ascii="Times New Roman" w:hAnsi="Times New Roman" w:cs="Times New Roman"/>
          <w:sz w:val="24"/>
          <w:szCs w:val="24"/>
          <w:lang w:val="es-ES"/>
        </w:rPr>
        <w:t>„</w:t>
      </w:r>
      <w:r w:rsidRPr="00D239C9">
        <w:rPr>
          <w:rFonts w:ascii="Times New Roman" w:hAnsi="Times New Roman" w:cs="Times New Roman"/>
          <w:i/>
          <w:iCs/>
          <w:sz w:val="24"/>
          <w:szCs w:val="24"/>
          <w:lang w:val="es-ES"/>
        </w:rPr>
        <w:t>12.2. Reduction in cross-border flows in the context of the BNetzA’s role as federal load distributor in an acute shortage situation</w:t>
      </w:r>
    </w:p>
    <w:p w14:paraId="2F17848D" w14:textId="77777777" w:rsidR="00ED5F33" w:rsidRPr="00D239C9" w:rsidRDefault="00ED5F33" w:rsidP="0056371B">
      <w:pPr>
        <w:spacing w:after="240" w:line="360" w:lineRule="auto"/>
        <w:ind w:left="360"/>
        <w:jc w:val="both"/>
        <w:rPr>
          <w:rFonts w:ascii="Times New Roman" w:hAnsi="Times New Roman" w:cs="Times New Roman"/>
          <w:sz w:val="24"/>
          <w:szCs w:val="24"/>
          <w:lang w:val="es-ES"/>
        </w:rPr>
      </w:pPr>
      <w:r w:rsidRPr="00D239C9">
        <w:rPr>
          <w:rFonts w:ascii="Times New Roman" w:hAnsi="Times New Roman" w:cs="Times New Roman"/>
          <w:i/>
          <w:iCs/>
          <w:sz w:val="24"/>
          <w:szCs w:val="24"/>
          <w:lang w:val="es-ES"/>
        </w:rPr>
        <w:t>In the case of a gas shortage situation, the federal load distributor can also deploy the instrument of restrictions of cross-border transports. The potential addressees of such a measure would in particular be the transmission system operators active at the border crossing points, which would have to refuse exports exceeding a determined ceiling in the form of nomination restrictions. The federal load distributor ensures that the reductions described here do not inappropriately restrict the cross-border gas flows in accordance with Article 11 (6) Regulation (EU) 2017/1938.</w:t>
      </w:r>
      <w:r w:rsidRPr="00D239C9">
        <w:rPr>
          <w:rFonts w:ascii="Times New Roman" w:hAnsi="Times New Roman" w:cs="Times New Roman"/>
          <w:sz w:val="24"/>
          <w:szCs w:val="24"/>
          <w:lang w:val="es-ES"/>
        </w:rPr>
        <w:t>”.</w:t>
      </w:r>
    </w:p>
    <w:p w14:paraId="3444EACB" w14:textId="77777777" w:rsidR="00ED5F33" w:rsidRPr="0056371B" w:rsidRDefault="00ED5F33" w:rsidP="0056371B">
      <w:pPr>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t>Zgodnie z przywołanym art. 11 ust. 6 rozporządzenia Parlamentu Europejskiego i Rady (UE) 2017/1938, wprowadzone środki (tu: „ograniczenie eksportu”) nie powinny stanowić zagrożenia dla sytuacji w zakresie dostaw gazu w innym państwie członkowskim.</w:t>
      </w:r>
    </w:p>
    <w:p w14:paraId="52F031DB" w14:textId="1A310E85" w:rsidR="00ED5F33" w:rsidRPr="0056371B" w:rsidRDefault="00ED5F33" w:rsidP="0056371B">
      <w:pPr>
        <w:keepLines/>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t>W Danii w obowiązującym Regulaminie Świadczenia Usług Magazynowania</w:t>
      </w:r>
      <w:r w:rsidRPr="0056371B">
        <w:rPr>
          <w:rStyle w:val="Odwoanieprzypisudolnego"/>
          <w:rFonts w:ascii="Times New Roman" w:hAnsi="Times New Roman"/>
          <w:sz w:val="24"/>
          <w:szCs w:val="24"/>
        </w:rPr>
        <w:footnoteReference w:id="5"/>
      </w:r>
      <w:r w:rsidRPr="0056371B">
        <w:rPr>
          <w:rFonts w:ascii="Times New Roman" w:hAnsi="Times New Roman" w:cs="Times New Roman"/>
          <w:sz w:val="24"/>
          <w:szCs w:val="24"/>
        </w:rPr>
        <w:t xml:space="preserve"> znajdują się zapisy mówiące o tym, że w przypadku wprowadzenia stanu kryzysowego na terytorium Danii możliwe będzie wstrzymanie możliwości korzystania z gazu zgromadzonego w magazynach przez klientów </w:t>
      </w:r>
      <w:r w:rsidR="001823A1" w:rsidRPr="0056371B">
        <w:rPr>
          <w:rFonts w:ascii="Times New Roman" w:hAnsi="Times New Roman" w:cs="Times New Roman"/>
          <w:sz w:val="24"/>
          <w:szCs w:val="24"/>
        </w:rPr>
        <w:t>–</w:t>
      </w:r>
      <w:r w:rsidRPr="0056371B">
        <w:rPr>
          <w:rFonts w:ascii="Times New Roman" w:hAnsi="Times New Roman" w:cs="Times New Roman"/>
          <w:sz w:val="24"/>
          <w:szCs w:val="24"/>
        </w:rPr>
        <w:t xml:space="preserve"> </w:t>
      </w:r>
      <w:r w:rsidRPr="0056371B">
        <w:rPr>
          <w:rFonts w:ascii="Times New Roman" w:hAnsi="Times New Roman" w:cs="Times New Roman"/>
          <w:i/>
          <w:iCs/>
          <w:sz w:val="24"/>
          <w:szCs w:val="24"/>
        </w:rPr>
        <w:t>General Terms and Conditions Gas Storage</w:t>
      </w:r>
      <w:r w:rsidRPr="0056371B">
        <w:rPr>
          <w:rFonts w:ascii="Times New Roman" w:hAnsi="Times New Roman" w:cs="Times New Roman"/>
          <w:sz w:val="24"/>
          <w:szCs w:val="24"/>
        </w:rPr>
        <w:t xml:space="preserve">, rozdział 15 </w:t>
      </w:r>
      <w:r w:rsidRPr="0056371B">
        <w:rPr>
          <w:rFonts w:ascii="Times New Roman" w:hAnsi="Times New Roman" w:cs="Times New Roman"/>
          <w:i/>
          <w:iCs/>
          <w:sz w:val="24"/>
          <w:szCs w:val="24"/>
        </w:rPr>
        <w:t>Security of supply</w:t>
      </w:r>
      <w:r w:rsidRPr="0056371B">
        <w:rPr>
          <w:rFonts w:ascii="Times New Roman" w:hAnsi="Times New Roman" w:cs="Times New Roman"/>
          <w:sz w:val="24"/>
          <w:szCs w:val="24"/>
        </w:rPr>
        <w:t>:</w:t>
      </w:r>
    </w:p>
    <w:p w14:paraId="63B57CAB" w14:textId="18743231" w:rsidR="00ED5F33" w:rsidRPr="0056371B" w:rsidRDefault="00ED5F33" w:rsidP="0056371B">
      <w:pPr>
        <w:spacing w:line="360" w:lineRule="auto"/>
        <w:ind w:left="360"/>
        <w:jc w:val="both"/>
        <w:rPr>
          <w:rFonts w:ascii="Times New Roman" w:hAnsi="Times New Roman" w:cs="Times New Roman"/>
          <w:i/>
          <w:iCs/>
          <w:sz w:val="24"/>
          <w:szCs w:val="24"/>
        </w:rPr>
      </w:pPr>
      <w:r w:rsidRPr="0056371B">
        <w:rPr>
          <w:rFonts w:ascii="Times New Roman" w:hAnsi="Times New Roman" w:cs="Times New Roman"/>
          <w:sz w:val="24"/>
          <w:szCs w:val="24"/>
        </w:rPr>
        <w:t>„</w:t>
      </w:r>
      <w:r w:rsidRPr="0056371B">
        <w:rPr>
          <w:rFonts w:ascii="Times New Roman" w:hAnsi="Times New Roman" w:cs="Times New Roman"/>
          <w:i/>
          <w:iCs/>
          <w:sz w:val="24"/>
          <w:szCs w:val="24"/>
        </w:rPr>
        <w:t xml:space="preserve">If GSD during and after the Emergency is unable to fulfil in full or in part its obligations under the Agreements and GTCGS (wyjaśnienie skrótu : GTCGS – Terms and Conditions Gas Storage), the fulfilment of GSD's (wyjaśnienie skrótu GSD – Gas Storage Denmark) </w:t>
      </w:r>
      <w:r w:rsidRPr="0056371B">
        <w:rPr>
          <w:rFonts w:ascii="Times New Roman" w:hAnsi="Times New Roman" w:cs="Times New Roman"/>
          <w:i/>
          <w:iCs/>
          <w:sz w:val="24"/>
          <w:szCs w:val="24"/>
        </w:rPr>
        <w:lastRenderedPageBreak/>
        <w:t>obligations shall be suspended for as long as and to the extent necessary depending on the duration and the impact of</w:t>
      </w:r>
      <w:r w:rsidR="007E1EA8" w:rsidRPr="0056371B">
        <w:rPr>
          <w:rFonts w:ascii="Times New Roman" w:hAnsi="Times New Roman" w:cs="Times New Roman"/>
          <w:i/>
          <w:iCs/>
          <w:sz w:val="24"/>
          <w:szCs w:val="24"/>
        </w:rPr>
        <w:t> </w:t>
      </w:r>
      <w:r w:rsidRPr="0056371B">
        <w:rPr>
          <w:rFonts w:ascii="Times New Roman" w:hAnsi="Times New Roman" w:cs="Times New Roman"/>
          <w:i/>
          <w:iCs/>
          <w:sz w:val="24"/>
          <w:szCs w:val="24"/>
        </w:rPr>
        <w:t>the Emergency.</w:t>
      </w:r>
    </w:p>
    <w:p w14:paraId="447C8B5B" w14:textId="77777777" w:rsidR="00ED5F33" w:rsidRPr="0056371B" w:rsidRDefault="00ED5F33" w:rsidP="0056371B">
      <w:pPr>
        <w:spacing w:line="360" w:lineRule="auto"/>
        <w:ind w:left="360"/>
        <w:jc w:val="both"/>
        <w:rPr>
          <w:rFonts w:ascii="Times New Roman" w:hAnsi="Times New Roman" w:cs="Times New Roman"/>
          <w:sz w:val="24"/>
          <w:szCs w:val="24"/>
        </w:rPr>
      </w:pPr>
      <w:r w:rsidRPr="0056371B">
        <w:rPr>
          <w:rFonts w:ascii="Times New Roman" w:hAnsi="Times New Roman" w:cs="Times New Roman"/>
          <w:i/>
          <w:iCs/>
          <w:sz w:val="24"/>
          <w:szCs w:val="24"/>
        </w:rPr>
        <w:t>In the event of Emergency, GSD may, on request by the System Operator, in its reply to the Storage Customers' Nominations inform them that due to Emergency the Storage Customers will not receive Accepted Nominations. Each Gas Day during the Emergency, GSD shall inform the Storage Customers about their Accepted Nominations and thus the Firm and Interruptible Capacities allocated to them in respect of the previous Gas Day.</w:t>
      </w:r>
      <w:r w:rsidRPr="0056371B">
        <w:rPr>
          <w:rFonts w:ascii="Times New Roman" w:hAnsi="Times New Roman" w:cs="Times New Roman"/>
          <w:sz w:val="24"/>
          <w:szCs w:val="24"/>
        </w:rPr>
        <w:t>”.</w:t>
      </w:r>
    </w:p>
    <w:p w14:paraId="78FAF6B9" w14:textId="4EB4BCD6" w:rsidR="00ED5F33" w:rsidRPr="0056371B" w:rsidRDefault="00ED5F33" w:rsidP="0056371B">
      <w:pPr>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t>Podobnie regulamin dotyczący korzystania z największego magazynu Inčukalns na Łotwie również przewiduje możliwość ograniczenia zatłaczania i odbioru gazu w ramach świadczonej usługi magazynowania m.in. w sytuacjach awaryjnych oraz w przypadku ogłoszenia stanu kryzysowego – pkt</w:t>
      </w:r>
      <w:r w:rsidR="007E1EA8" w:rsidRPr="0056371B">
        <w:rPr>
          <w:rFonts w:ascii="Times New Roman" w:hAnsi="Times New Roman" w:cs="Times New Roman"/>
          <w:sz w:val="24"/>
          <w:szCs w:val="24"/>
        </w:rPr>
        <w:t> </w:t>
      </w:r>
      <w:r w:rsidRPr="0056371B">
        <w:rPr>
          <w:rFonts w:ascii="Times New Roman" w:hAnsi="Times New Roman" w:cs="Times New Roman"/>
          <w:sz w:val="24"/>
          <w:szCs w:val="24"/>
        </w:rPr>
        <w:t xml:space="preserve">60.1–2 dokumentu </w:t>
      </w:r>
      <w:r w:rsidRPr="0056371B">
        <w:rPr>
          <w:rFonts w:ascii="Times New Roman" w:hAnsi="Times New Roman" w:cs="Times New Roman"/>
          <w:i/>
          <w:iCs/>
          <w:sz w:val="24"/>
          <w:szCs w:val="24"/>
        </w:rPr>
        <w:t>Regulations Regarding the Use of Inčukalns Underground Gas Storage Facility</w:t>
      </w:r>
      <w:r w:rsidRPr="0056371B">
        <w:rPr>
          <w:rStyle w:val="Odwoanieprzypisudolnego"/>
          <w:rFonts w:ascii="Times New Roman" w:hAnsi="Times New Roman"/>
          <w:sz w:val="24"/>
          <w:szCs w:val="24"/>
        </w:rPr>
        <w:footnoteReference w:id="6"/>
      </w:r>
      <w:r w:rsidRPr="0056371B">
        <w:rPr>
          <w:rFonts w:ascii="Times New Roman" w:hAnsi="Times New Roman" w:cs="Times New Roman"/>
          <w:sz w:val="24"/>
          <w:szCs w:val="24"/>
        </w:rPr>
        <w:t>:</w:t>
      </w:r>
    </w:p>
    <w:p w14:paraId="4ED82126" w14:textId="77777777" w:rsidR="00ED5F33" w:rsidRPr="0056371B" w:rsidRDefault="00ED5F33" w:rsidP="0056371B">
      <w:pPr>
        <w:spacing w:line="360" w:lineRule="auto"/>
        <w:ind w:left="360"/>
        <w:jc w:val="both"/>
        <w:rPr>
          <w:rFonts w:ascii="Times New Roman" w:hAnsi="Times New Roman" w:cs="Times New Roman"/>
          <w:i/>
          <w:iCs/>
          <w:sz w:val="24"/>
          <w:szCs w:val="24"/>
        </w:rPr>
      </w:pPr>
      <w:r w:rsidRPr="0056371B">
        <w:rPr>
          <w:rFonts w:ascii="Times New Roman" w:hAnsi="Times New Roman" w:cs="Times New Roman"/>
          <w:sz w:val="24"/>
          <w:szCs w:val="24"/>
        </w:rPr>
        <w:t>„</w:t>
      </w:r>
      <w:r w:rsidRPr="0056371B">
        <w:rPr>
          <w:rFonts w:ascii="Times New Roman" w:hAnsi="Times New Roman" w:cs="Times New Roman"/>
          <w:i/>
          <w:iCs/>
          <w:sz w:val="24"/>
          <w:szCs w:val="24"/>
        </w:rPr>
        <w:t>60. The system operator has the right to restrict or discontinue the injection of natural gas into the storage facility or withdrawal thereof from the storage facility for system users without prior warning in the following cases:</w:t>
      </w:r>
    </w:p>
    <w:p w14:paraId="547C9814" w14:textId="77777777" w:rsidR="00ED5F33" w:rsidRPr="00D239C9" w:rsidRDefault="00ED5F33" w:rsidP="0056371B">
      <w:pPr>
        <w:spacing w:line="360" w:lineRule="auto"/>
        <w:ind w:left="360"/>
        <w:jc w:val="both"/>
        <w:rPr>
          <w:rFonts w:ascii="Times New Roman" w:hAnsi="Times New Roman" w:cs="Times New Roman"/>
          <w:i/>
          <w:iCs/>
          <w:sz w:val="24"/>
          <w:szCs w:val="24"/>
          <w:lang w:val="es-ES"/>
        </w:rPr>
      </w:pPr>
      <w:r w:rsidRPr="00D239C9">
        <w:rPr>
          <w:rFonts w:ascii="Times New Roman" w:hAnsi="Times New Roman" w:cs="Times New Roman"/>
          <w:i/>
          <w:iCs/>
          <w:sz w:val="24"/>
          <w:szCs w:val="24"/>
          <w:lang w:val="es-ES"/>
        </w:rPr>
        <w:t>60.1. there are damages in the natural gas transmission system or storage facility that may cause an accident or emergency situation or in case of an accident or emergency situation;</w:t>
      </w:r>
    </w:p>
    <w:p w14:paraId="4AE318F9" w14:textId="77777777" w:rsidR="00ED5F33" w:rsidRPr="00D239C9" w:rsidRDefault="00ED5F33" w:rsidP="0056371B">
      <w:pPr>
        <w:spacing w:line="360" w:lineRule="auto"/>
        <w:ind w:left="360"/>
        <w:jc w:val="both"/>
        <w:rPr>
          <w:rFonts w:ascii="Times New Roman" w:hAnsi="Times New Roman" w:cs="Times New Roman"/>
          <w:sz w:val="24"/>
          <w:szCs w:val="24"/>
          <w:lang w:val="es-ES"/>
        </w:rPr>
      </w:pPr>
      <w:r w:rsidRPr="00D239C9">
        <w:rPr>
          <w:rFonts w:ascii="Times New Roman" w:hAnsi="Times New Roman" w:cs="Times New Roman"/>
          <w:i/>
          <w:iCs/>
          <w:sz w:val="24"/>
          <w:szCs w:val="24"/>
          <w:lang w:val="es-ES"/>
        </w:rPr>
        <w:t>60.2. an energy crisis has been declared in accordance with the Energy Law;</w:t>
      </w:r>
      <w:r w:rsidRPr="00D239C9">
        <w:rPr>
          <w:rFonts w:ascii="Times New Roman" w:hAnsi="Times New Roman" w:cs="Times New Roman"/>
          <w:sz w:val="24"/>
          <w:szCs w:val="24"/>
          <w:lang w:val="es-ES"/>
        </w:rPr>
        <w:t>”.</w:t>
      </w:r>
    </w:p>
    <w:p w14:paraId="0541DCE8" w14:textId="26C4A160" w:rsidR="00ED5F33" w:rsidRPr="0056371B" w:rsidRDefault="00ED5F33" w:rsidP="0056371B">
      <w:pPr>
        <w:keepNext/>
        <w:keepLines/>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t>Regulacje słowackiego operatora systemu magazynowania Nafta analogicznie przewidują możliwość ograniczenia lub przerwania korzystania ze świadczonych usług m.in. w sytuacjach kryzysowych – pkt</w:t>
      </w:r>
      <w:r w:rsidR="007E1EA8" w:rsidRPr="0056371B">
        <w:rPr>
          <w:rFonts w:ascii="Times New Roman" w:hAnsi="Times New Roman" w:cs="Times New Roman"/>
          <w:sz w:val="24"/>
          <w:szCs w:val="24"/>
        </w:rPr>
        <w:t> </w:t>
      </w:r>
      <w:r w:rsidRPr="0056371B">
        <w:rPr>
          <w:rFonts w:ascii="Times New Roman" w:hAnsi="Times New Roman" w:cs="Times New Roman"/>
          <w:sz w:val="24"/>
          <w:szCs w:val="24"/>
        </w:rPr>
        <w:t xml:space="preserve">7.6 (d) dokumentu </w:t>
      </w:r>
      <w:r w:rsidRPr="0056371B">
        <w:rPr>
          <w:rFonts w:ascii="Times New Roman" w:hAnsi="Times New Roman" w:cs="Times New Roman"/>
          <w:i/>
          <w:iCs/>
          <w:sz w:val="24"/>
          <w:szCs w:val="24"/>
        </w:rPr>
        <w:t>Rules of operation setting out commercial terms and conditions for access and use of the gas storage facility of Nafta a.s.</w:t>
      </w:r>
      <w:r w:rsidRPr="0056371B">
        <w:rPr>
          <w:rStyle w:val="Odwoanieprzypisudolnego"/>
          <w:rFonts w:ascii="Times New Roman" w:hAnsi="Times New Roman"/>
          <w:sz w:val="24"/>
          <w:szCs w:val="24"/>
        </w:rPr>
        <w:footnoteReference w:id="7"/>
      </w:r>
      <w:r w:rsidRPr="0056371B">
        <w:rPr>
          <w:rFonts w:ascii="Times New Roman" w:hAnsi="Times New Roman" w:cs="Times New Roman"/>
          <w:sz w:val="24"/>
          <w:szCs w:val="24"/>
        </w:rPr>
        <w:t>:</w:t>
      </w:r>
    </w:p>
    <w:p w14:paraId="4AC45898" w14:textId="77777777" w:rsidR="00ED5F33" w:rsidRPr="00D239C9" w:rsidRDefault="00ED5F33" w:rsidP="0056371B">
      <w:pPr>
        <w:spacing w:line="360" w:lineRule="auto"/>
        <w:ind w:left="360"/>
        <w:jc w:val="both"/>
        <w:rPr>
          <w:rFonts w:ascii="Times New Roman" w:hAnsi="Times New Roman" w:cs="Times New Roman"/>
          <w:i/>
          <w:iCs/>
          <w:sz w:val="24"/>
          <w:szCs w:val="24"/>
          <w:lang w:val="es-ES"/>
        </w:rPr>
      </w:pPr>
      <w:r w:rsidRPr="00D239C9">
        <w:rPr>
          <w:rFonts w:ascii="Times New Roman" w:hAnsi="Times New Roman" w:cs="Times New Roman"/>
          <w:sz w:val="24"/>
          <w:szCs w:val="24"/>
          <w:lang w:val="es-ES"/>
        </w:rPr>
        <w:t>„</w:t>
      </w:r>
      <w:r w:rsidRPr="00D239C9">
        <w:rPr>
          <w:rFonts w:ascii="Times New Roman" w:hAnsi="Times New Roman" w:cs="Times New Roman"/>
          <w:i/>
          <w:iCs/>
          <w:sz w:val="24"/>
          <w:szCs w:val="24"/>
          <w:lang w:val="es-ES"/>
        </w:rPr>
        <w:t>7.6. The SSO shall have the right to interrupt or restrict the provision of the Storage Services even on an unscheduled basis (hereinafter referred to as the "Unplanned Outages"), in particular for the following reasons:</w:t>
      </w:r>
    </w:p>
    <w:p w14:paraId="69878E6A" w14:textId="77777777" w:rsidR="00ED5F33" w:rsidRPr="00D239C9" w:rsidRDefault="00ED5F33" w:rsidP="0056371B">
      <w:pPr>
        <w:spacing w:line="360" w:lineRule="auto"/>
        <w:ind w:left="360"/>
        <w:jc w:val="both"/>
        <w:rPr>
          <w:rFonts w:ascii="Times New Roman" w:hAnsi="Times New Roman" w:cs="Times New Roman"/>
          <w:i/>
          <w:iCs/>
          <w:sz w:val="24"/>
          <w:szCs w:val="24"/>
          <w:lang w:val="es-ES"/>
        </w:rPr>
      </w:pPr>
      <w:r w:rsidRPr="00D239C9">
        <w:rPr>
          <w:rFonts w:ascii="Times New Roman" w:hAnsi="Times New Roman" w:cs="Times New Roman"/>
          <w:i/>
          <w:iCs/>
          <w:sz w:val="24"/>
          <w:szCs w:val="24"/>
          <w:lang w:val="es-ES"/>
        </w:rPr>
        <w:t>(d) in the event of a Gas Emergency and the prevention of a Gas Emergency;</w:t>
      </w:r>
    </w:p>
    <w:p w14:paraId="106F787D" w14:textId="77777777" w:rsidR="00ED5F33" w:rsidRPr="00D239C9" w:rsidRDefault="00ED5F33" w:rsidP="0056371B">
      <w:pPr>
        <w:spacing w:line="360" w:lineRule="auto"/>
        <w:ind w:left="360"/>
        <w:jc w:val="both"/>
        <w:rPr>
          <w:rFonts w:ascii="Times New Roman" w:hAnsi="Times New Roman" w:cs="Times New Roman"/>
          <w:sz w:val="24"/>
          <w:szCs w:val="24"/>
          <w:lang w:val="es-ES"/>
        </w:rPr>
      </w:pPr>
      <w:r w:rsidRPr="00D239C9">
        <w:rPr>
          <w:rFonts w:ascii="Times New Roman" w:hAnsi="Times New Roman" w:cs="Times New Roman"/>
          <w:i/>
          <w:iCs/>
          <w:sz w:val="24"/>
          <w:szCs w:val="24"/>
          <w:lang w:val="es-ES"/>
        </w:rPr>
        <w:t>(e) in the event of reasons not attributable to the Storage System Operator, such as restrictions/interruptions at Interconnected Network Operators</w:t>
      </w:r>
      <w:r w:rsidRPr="00D239C9">
        <w:rPr>
          <w:rFonts w:ascii="Times New Roman" w:hAnsi="Times New Roman" w:cs="Times New Roman"/>
          <w:sz w:val="24"/>
          <w:szCs w:val="24"/>
          <w:lang w:val="es-ES"/>
        </w:rPr>
        <w:t>”.</w:t>
      </w:r>
    </w:p>
    <w:p w14:paraId="1F6E102E" w14:textId="77777777" w:rsidR="00ED5F33" w:rsidRPr="0056371B" w:rsidRDefault="00ED5F33" w:rsidP="0056371B">
      <w:pPr>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lastRenderedPageBreak/>
        <w:t>Zbliżonym przykładem do kwestii ograniczania dostaw gazu ziemnego do innych państw Unii Europejskiej może być przykład Węgier, które w sierpniu 2022 r. wprowadziły zakaz eksportu paliw, w tym gazu, aby zabezpieczyć własne potrzeby gazowe.</w:t>
      </w:r>
      <w:r w:rsidRPr="0056371B">
        <w:rPr>
          <w:rStyle w:val="Odwoanieprzypisudolnego"/>
          <w:rFonts w:ascii="Times New Roman" w:hAnsi="Times New Roman"/>
          <w:sz w:val="24"/>
          <w:szCs w:val="24"/>
        </w:rPr>
        <w:footnoteReference w:id="8"/>
      </w:r>
    </w:p>
    <w:p w14:paraId="5C6F7419" w14:textId="19C08ECE" w:rsidR="00ED5F33" w:rsidRPr="0056371B" w:rsidRDefault="00ED5F33" w:rsidP="0056371B">
      <w:pPr>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t>Podobne regulacje mogą być ustanawiane w innych krajach.</w:t>
      </w:r>
    </w:p>
    <w:p w14:paraId="3AC5D68C" w14:textId="77777777" w:rsidR="00ED5F33" w:rsidRPr="0056371B" w:rsidRDefault="00ED5F33" w:rsidP="0056371B">
      <w:pPr>
        <w:spacing w:line="360" w:lineRule="auto"/>
        <w:jc w:val="both"/>
        <w:rPr>
          <w:rFonts w:ascii="Times New Roman" w:hAnsi="Times New Roman" w:cs="Times New Roman"/>
          <w:sz w:val="24"/>
          <w:szCs w:val="24"/>
        </w:rPr>
      </w:pPr>
      <w:r w:rsidRPr="0056371B">
        <w:rPr>
          <w:rFonts w:ascii="Times New Roman" w:hAnsi="Times New Roman" w:cs="Times New Roman"/>
          <w:sz w:val="24"/>
          <w:szCs w:val="24"/>
        </w:rPr>
        <w:t>Powyższe potwierdza, że utrzymywanie zapasów strategicznych (stanowiących środek zapewnienia bezpieczeństwa dostaw gazu, który może być wykorzystany w stanie nadzwyczajnym) przez Agencję poza terytorium Rzeczypospolitej Polskiej, bez uregulowań albo rozstrzygnięć umownych zapewniających możliwość dostarczenia tych zapasów do kraju w szczególności w sytuacjach kryzysowych, może w konsekwencji okazać się nieskutecznym środkiem.</w:t>
      </w:r>
    </w:p>
    <w:p w14:paraId="360D3374" w14:textId="636979F0" w:rsidR="00517B3F" w:rsidRPr="0056371B" w:rsidRDefault="00237354" w:rsidP="0056371B">
      <w:pPr>
        <w:spacing w:before="120" w:after="120" w:line="360" w:lineRule="auto"/>
        <w:jc w:val="both"/>
        <w:rPr>
          <w:rFonts w:ascii="Times New Roman" w:hAnsi="Times New Roman" w:cs="Times New Roman"/>
          <w:sz w:val="24"/>
          <w:szCs w:val="24"/>
        </w:rPr>
      </w:pPr>
      <w:r w:rsidRPr="0056371B">
        <w:rPr>
          <w:rFonts w:ascii="Times New Roman" w:eastAsia="Times New Roman" w:hAnsi="Times New Roman" w:cs="Times New Roman"/>
          <w:sz w:val="24"/>
          <w:szCs w:val="24"/>
          <w:lang w:eastAsia="pl-PL"/>
        </w:rPr>
        <w:t>Ponadto</w:t>
      </w:r>
      <w:r w:rsidR="005B3409" w:rsidRPr="0056371B">
        <w:rPr>
          <w:rFonts w:ascii="Times New Roman" w:eastAsia="Times New Roman" w:hAnsi="Times New Roman" w:cs="Times New Roman"/>
          <w:sz w:val="24"/>
          <w:szCs w:val="24"/>
          <w:lang w:eastAsia="pl-PL"/>
        </w:rPr>
        <w:t>,</w:t>
      </w:r>
      <w:r w:rsidRPr="0056371B">
        <w:rPr>
          <w:rFonts w:ascii="Times New Roman" w:eastAsia="Times New Roman" w:hAnsi="Times New Roman" w:cs="Times New Roman"/>
          <w:sz w:val="24"/>
          <w:szCs w:val="24"/>
          <w:lang w:eastAsia="pl-PL"/>
        </w:rPr>
        <w:t xml:space="preserve"> </w:t>
      </w:r>
      <w:r w:rsidR="002B3374" w:rsidRPr="0056371B">
        <w:rPr>
          <w:rFonts w:ascii="Times New Roman" w:eastAsia="Times New Roman" w:hAnsi="Times New Roman" w:cs="Times New Roman"/>
          <w:sz w:val="24"/>
          <w:szCs w:val="24"/>
          <w:lang w:eastAsia="pl-PL"/>
        </w:rPr>
        <w:t xml:space="preserve">projektowane </w:t>
      </w:r>
      <w:r w:rsidRPr="0056371B">
        <w:rPr>
          <w:rFonts w:ascii="Times New Roman" w:eastAsia="Times New Roman" w:hAnsi="Times New Roman" w:cs="Times New Roman"/>
          <w:sz w:val="24"/>
          <w:szCs w:val="24"/>
          <w:lang w:eastAsia="pl-PL"/>
        </w:rPr>
        <w:t>przepisy ustawy</w:t>
      </w:r>
      <w:r w:rsidR="0099583E" w:rsidRPr="0056371B">
        <w:rPr>
          <w:rFonts w:ascii="Times New Roman" w:eastAsia="Times New Roman" w:hAnsi="Times New Roman" w:cs="Times New Roman"/>
          <w:sz w:val="24"/>
          <w:szCs w:val="24"/>
          <w:lang w:eastAsia="pl-PL"/>
        </w:rPr>
        <w:t xml:space="preserve"> nakłada</w:t>
      </w:r>
      <w:r w:rsidRPr="0056371B">
        <w:rPr>
          <w:rFonts w:ascii="Times New Roman" w:eastAsia="Times New Roman" w:hAnsi="Times New Roman" w:cs="Times New Roman"/>
          <w:sz w:val="24"/>
          <w:szCs w:val="24"/>
          <w:lang w:eastAsia="pl-PL"/>
        </w:rPr>
        <w:t>ją</w:t>
      </w:r>
      <w:r w:rsidR="0099583E" w:rsidRPr="0056371B">
        <w:rPr>
          <w:rFonts w:ascii="Times New Roman" w:eastAsia="Times New Roman" w:hAnsi="Times New Roman" w:cs="Times New Roman"/>
          <w:sz w:val="24"/>
          <w:szCs w:val="24"/>
          <w:lang w:eastAsia="pl-PL"/>
        </w:rPr>
        <w:t xml:space="preserve"> na Agencję obowiązek </w:t>
      </w:r>
      <w:r w:rsidR="008634BB" w:rsidRPr="0056371B">
        <w:rPr>
          <w:rFonts w:ascii="Times New Roman" w:eastAsia="Times New Roman" w:hAnsi="Times New Roman" w:cs="Times New Roman"/>
          <w:sz w:val="24"/>
          <w:szCs w:val="24"/>
          <w:lang w:eastAsia="pl-PL"/>
        </w:rPr>
        <w:t xml:space="preserve">uzgodnienia z operatorem </w:t>
      </w:r>
      <w:r w:rsidR="0099583E" w:rsidRPr="0056371B">
        <w:rPr>
          <w:rFonts w:ascii="Times New Roman" w:eastAsia="Times New Roman" w:hAnsi="Times New Roman" w:cs="Times New Roman"/>
          <w:sz w:val="24"/>
          <w:szCs w:val="24"/>
          <w:lang w:eastAsia="pl-PL"/>
        </w:rPr>
        <w:t>systemu przesyłowego gazowego</w:t>
      </w:r>
      <w:r w:rsidR="003507EB" w:rsidRPr="0056371B">
        <w:rPr>
          <w:rFonts w:ascii="Times New Roman" w:eastAsia="Times New Roman" w:hAnsi="Times New Roman" w:cs="Times New Roman"/>
          <w:sz w:val="24"/>
          <w:szCs w:val="24"/>
          <w:lang w:eastAsia="pl-PL"/>
        </w:rPr>
        <w:t xml:space="preserve"> lub</w:t>
      </w:r>
      <w:r w:rsidR="008634BB" w:rsidRPr="0056371B">
        <w:rPr>
          <w:rFonts w:ascii="Times New Roman" w:eastAsia="Times New Roman" w:hAnsi="Times New Roman" w:cs="Times New Roman"/>
          <w:sz w:val="24"/>
          <w:szCs w:val="24"/>
          <w:lang w:eastAsia="pl-PL"/>
        </w:rPr>
        <w:t xml:space="preserve"> operatorem systemu połączonego gazowego oraz operatorem systemu magazynowania</w:t>
      </w:r>
      <w:r w:rsidR="0099583E" w:rsidRPr="0056371B">
        <w:rPr>
          <w:rFonts w:ascii="Times New Roman" w:eastAsia="Times New Roman" w:hAnsi="Times New Roman" w:cs="Times New Roman"/>
          <w:sz w:val="24"/>
          <w:szCs w:val="24"/>
          <w:lang w:eastAsia="pl-PL"/>
        </w:rPr>
        <w:t xml:space="preserve"> </w:t>
      </w:r>
      <w:r w:rsidR="008634BB" w:rsidRPr="0056371B">
        <w:rPr>
          <w:rFonts w:ascii="Times New Roman" w:eastAsia="Times New Roman" w:hAnsi="Times New Roman" w:cs="Times New Roman"/>
          <w:sz w:val="24"/>
          <w:szCs w:val="24"/>
          <w:lang w:eastAsia="pl-PL"/>
        </w:rPr>
        <w:t>rozmieszczenia</w:t>
      </w:r>
      <w:r w:rsidR="0099583E" w:rsidRPr="0056371B">
        <w:rPr>
          <w:rFonts w:ascii="Times New Roman" w:eastAsia="Times New Roman" w:hAnsi="Times New Roman" w:cs="Times New Roman"/>
          <w:sz w:val="24"/>
          <w:szCs w:val="24"/>
          <w:lang w:eastAsia="pl-PL"/>
        </w:rPr>
        <w:t xml:space="preserve"> zapasów </w:t>
      </w:r>
      <w:r w:rsidR="00AA5BAF" w:rsidRPr="0056371B">
        <w:rPr>
          <w:rFonts w:ascii="Times New Roman" w:eastAsia="Times New Roman" w:hAnsi="Times New Roman" w:cs="Times New Roman"/>
          <w:sz w:val="24"/>
          <w:szCs w:val="24"/>
          <w:lang w:eastAsia="pl-PL"/>
        </w:rPr>
        <w:t xml:space="preserve">strategicznych </w:t>
      </w:r>
      <w:r w:rsidR="0099583E" w:rsidRPr="0056371B">
        <w:rPr>
          <w:rFonts w:ascii="Times New Roman" w:eastAsia="Times New Roman" w:hAnsi="Times New Roman" w:cs="Times New Roman"/>
          <w:sz w:val="24"/>
          <w:szCs w:val="24"/>
          <w:lang w:eastAsia="pl-PL"/>
        </w:rPr>
        <w:t>gazu ziemnego w poszczególnych instalacjach magazynowych.</w:t>
      </w:r>
      <w:r w:rsidR="0099583E" w:rsidRPr="0056371B">
        <w:rPr>
          <w:rFonts w:ascii="Times New Roman" w:hAnsi="Times New Roman" w:cs="Times New Roman"/>
          <w:sz w:val="24"/>
          <w:szCs w:val="24"/>
        </w:rPr>
        <w:t xml:space="preserve"> Dzięki temu operator będzie mógł dokonać technicznej weryfikacji możliwości dostarczania tych zapasów do systemu gazowego oraz zostanie wyposażony w informacje </w:t>
      </w:r>
      <w:r w:rsidR="009F7ABC" w:rsidRPr="0056371B">
        <w:rPr>
          <w:rFonts w:ascii="Times New Roman" w:hAnsi="Times New Roman" w:cs="Times New Roman"/>
          <w:sz w:val="24"/>
          <w:szCs w:val="24"/>
        </w:rPr>
        <w:t>umożliwiające skrócenie</w:t>
      </w:r>
      <w:r w:rsidR="0099583E" w:rsidRPr="0056371B">
        <w:rPr>
          <w:rFonts w:ascii="Times New Roman" w:hAnsi="Times New Roman" w:cs="Times New Roman"/>
          <w:sz w:val="24"/>
          <w:szCs w:val="24"/>
        </w:rPr>
        <w:t xml:space="preserve"> </w:t>
      </w:r>
      <w:r w:rsidR="009F7ABC" w:rsidRPr="0056371B">
        <w:rPr>
          <w:rFonts w:ascii="Times New Roman" w:hAnsi="Times New Roman" w:cs="Times New Roman"/>
          <w:sz w:val="24"/>
          <w:szCs w:val="24"/>
        </w:rPr>
        <w:t>czasu potrzebnego na uruchomienie zapasów.</w:t>
      </w:r>
      <w:r w:rsidR="0099583E" w:rsidRPr="0056371B">
        <w:rPr>
          <w:rFonts w:ascii="Times New Roman" w:hAnsi="Times New Roman" w:cs="Times New Roman"/>
          <w:sz w:val="24"/>
          <w:szCs w:val="24"/>
        </w:rPr>
        <w:t xml:space="preserve"> </w:t>
      </w:r>
      <w:r w:rsidR="00715A81" w:rsidRPr="0056371B">
        <w:rPr>
          <w:rFonts w:ascii="Times New Roman" w:hAnsi="Times New Roman" w:cs="Times New Roman"/>
          <w:sz w:val="24"/>
          <w:szCs w:val="24"/>
        </w:rPr>
        <w:t xml:space="preserve">Należy podkreślić, że kluczową rolę w uzgodnieniu, o którym mowa powyżej, odgrywają operatorzy, którzy posiadają najlepszą dostępną wiedzę i doświadczenie </w:t>
      </w:r>
      <w:r w:rsidR="00D7587E" w:rsidRPr="0056371B">
        <w:rPr>
          <w:rFonts w:ascii="Times New Roman" w:hAnsi="Times New Roman" w:cs="Times New Roman"/>
          <w:sz w:val="24"/>
          <w:szCs w:val="24"/>
        </w:rPr>
        <w:t xml:space="preserve">w zakresie zapewnienia prawidłowego funkcjonowania systemu gazowego w sytuacji uruchomienia zapasów strategicznych gazu ziemnego. </w:t>
      </w:r>
      <w:r w:rsidR="004E6E11" w:rsidRPr="0056371B">
        <w:rPr>
          <w:rFonts w:ascii="Times New Roman" w:hAnsi="Times New Roman" w:cs="Times New Roman"/>
          <w:sz w:val="24"/>
          <w:szCs w:val="24"/>
        </w:rPr>
        <w:t xml:space="preserve">Z kolei </w:t>
      </w:r>
      <w:r w:rsidR="005B3409" w:rsidRPr="0056371B">
        <w:rPr>
          <w:rFonts w:ascii="Times New Roman" w:hAnsi="Times New Roman" w:cs="Times New Roman"/>
          <w:sz w:val="24"/>
          <w:szCs w:val="24"/>
        </w:rPr>
        <w:t xml:space="preserve">określony </w:t>
      </w:r>
      <w:r w:rsidR="004E6E11" w:rsidRPr="0056371B">
        <w:rPr>
          <w:rFonts w:ascii="Times New Roman" w:hAnsi="Times New Roman" w:cs="Times New Roman"/>
          <w:sz w:val="24"/>
          <w:szCs w:val="24"/>
        </w:rPr>
        <w:t>w</w:t>
      </w:r>
      <w:r w:rsidR="008E03D0" w:rsidRPr="0056371B">
        <w:rPr>
          <w:rFonts w:ascii="Times New Roman" w:hAnsi="Times New Roman" w:cs="Times New Roman"/>
          <w:sz w:val="24"/>
          <w:szCs w:val="24"/>
        </w:rPr>
        <w:t> </w:t>
      </w:r>
      <w:r w:rsidR="00F063F2" w:rsidRPr="0056371B">
        <w:rPr>
          <w:rFonts w:ascii="Times New Roman" w:hAnsi="Times New Roman" w:cs="Times New Roman"/>
          <w:sz w:val="24"/>
          <w:szCs w:val="24"/>
        </w:rPr>
        <w:t xml:space="preserve">projektowanych </w:t>
      </w:r>
      <w:r w:rsidR="004E6E11" w:rsidRPr="0056371B">
        <w:rPr>
          <w:rFonts w:ascii="Times New Roman" w:hAnsi="Times New Roman" w:cs="Times New Roman"/>
          <w:sz w:val="24"/>
          <w:szCs w:val="24"/>
        </w:rPr>
        <w:t>przepisach ustawy termin uzgodnienia</w:t>
      </w:r>
      <w:r w:rsidR="00A3231B" w:rsidRPr="0056371B">
        <w:rPr>
          <w:rFonts w:ascii="Times New Roman" w:hAnsi="Times New Roman" w:cs="Times New Roman"/>
          <w:sz w:val="24"/>
          <w:szCs w:val="24"/>
        </w:rPr>
        <w:t>,</w:t>
      </w:r>
      <w:r w:rsidR="004E6E11" w:rsidRPr="0056371B">
        <w:rPr>
          <w:rFonts w:ascii="Times New Roman" w:hAnsi="Times New Roman" w:cs="Times New Roman"/>
          <w:sz w:val="24"/>
          <w:szCs w:val="24"/>
        </w:rPr>
        <w:t xml:space="preserve"> tj.</w:t>
      </w:r>
      <w:r w:rsidR="00715A81" w:rsidRPr="0056371B">
        <w:rPr>
          <w:rFonts w:ascii="Times New Roman" w:hAnsi="Times New Roman" w:cs="Times New Roman"/>
          <w:sz w:val="24"/>
          <w:szCs w:val="24"/>
        </w:rPr>
        <w:t xml:space="preserve"> </w:t>
      </w:r>
      <w:r w:rsidR="004E6E11" w:rsidRPr="0056371B">
        <w:rPr>
          <w:rFonts w:ascii="Times New Roman" w:hAnsi="Times New Roman" w:cs="Times New Roman"/>
          <w:sz w:val="24"/>
          <w:szCs w:val="24"/>
        </w:rPr>
        <w:t xml:space="preserve">15 </w:t>
      </w:r>
      <w:r w:rsidR="003A675E" w:rsidRPr="0056371B">
        <w:rPr>
          <w:rFonts w:ascii="Times New Roman" w:hAnsi="Times New Roman" w:cs="Times New Roman"/>
          <w:sz w:val="24"/>
          <w:szCs w:val="24"/>
        </w:rPr>
        <w:t xml:space="preserve">stycznia </w:t>
      </w:r>
      <w:r w:rsidR="004E6E11" w:rsidRPr="0056371B">
        <w:rPr>
          <w:rFonts w:ascii="Times New Roman" w:hAnsi="Times New Roman" w:cs="Times New Roman"/>
          <w:sz w:val="24"/>
          <w:szCs w:val="24"/>
        </w:rPr>
        <w:t>danego roku</w:t>
      </w:r>
      <w:r w:rsidR="00A3231B" w:rsidRPr="0056371B">
        <w:rPr>
          <w:rFonts w:ascii="Times New Roman" w:hAnsi="Times New Roman" w:cs="Times New Roman"/>
          <w:sz w:val="24"/>
          <w:szCs w:val="24"/>
        </w:rPr>
        <w:t>,</w:t>
      </w:r>
      <w:r w:rsidR="004E6E11" w:rsidRPr="0056371B">
        <w:rPr>
          <w:rFonts w:ascii="Times New Roman" w:hAnsi="Times New Roman" w:cs="Times New Roman"/>
          <w:sz w:val="24"/>
          <w:szCs w:val="24"/>
        </w:rPr>
        <w:t xml:space="preserve"> jest związany z</w:t>
      </w:r>
      <w:r w:rsidR="00F063F2" w:rsidRPr="0056371B">
        <w:rPr>
          <w:rFonts w:ascii="Times New Roman" w:hAnsi="Times New Roman" w:cs="Times New Roman"/>
          <w:sz w:val="24"/>
          <w:szCs w:val="24"/>
        </w:rPr>
        <w:t> </w:t>
      </w:r>
      <w:r w:rsidR="004E6E11" w:rsidRPr="0056371B">
        <w:rPr>
          <w:rFonts w:ascii="Times New Roman" w:hAnsi="Times New Roman" w:cs="Times New Roman"/>
          <w:sz w:val="24"/>
          <w:szCs w:val="24"/>
        </w:rPr>
        <w:t xml:space="preserve">rozpoczęciem roku magazynowego </w:t>
      </w:r>
      <w:r w:rsidR="00715A81" w:rsidRPr="0056371B">
        <w:rPr>
          <w:rFonts w:ascii="Times New Roman" w:hAnsi="Times New Roman" w:cs="Times New Roman"/>
          <w:sz w:val="24"/>
          <w:szCs w:val="24"/>
        </w:rPr>
        <w:t>i koniecznością wcześniejszego ustalenia przez operatorów i</w:t>
      </w:r>
      <w:r w:rsidR="00F063F2" w:rsidRPr="0056371B">
        <w:rPr>
          <w:rFonts w:ascii="Times New Roman" w:hAnsi="Times New Roman" w:cs="Times New Roman"/>
          <w:sz w:val="24"/>
          <w:szCs w:val="24"/>
        </w:rPr>
        <w:t> </w:t>
      </w:r>
      <w:r w:rsidR="00715A81" w:rsidRPr="0056371B">
        <w:rPr>
          <w:rFonts w:ascii="Times New Roman" w:hAnsi="Times New Roman" w:cs="Times New Roman"/>
          <w:sz w:val="24"/>
          <w:szCs w:val="24"/>
        </w:rPr>
        <w:t xml:space="preserve">Agencję </w:t>
      </w:r>
      <w:r w:rsidR="00D7587E" w:rsidRPr="0056371B">
        <w:rPr>
          <w:rFonts w:ascii="Times New Roman" w:hAnsi="Times New Roman" w:cs="Times New Roman"/>
          <w:sz w:val="24"/>
          <w:szCs w:val="24"/>
        </w:rPr>
        <w:t xml:space="preserve">m.in. </w:t>
      </w:r>
      <w:r w:rsidR="00715A81" w:rsidRPr="0056371B">
        <w:rPr>
          <w:rFonts w:ascii="Times New Roman" w:hAnsi="Times New Roman" w:cs="Times New Roman"/>
          <w:sz w:val="24"/>
          <w:szCs w:val="24"/>
        </w:rPr>
        <w:t xml:space="preserve">rezerwowanej </w:t>
      </w:r>
      <w:r w:rsidR="00D7587E" w:rsidRPr="0056371B">
        <w:rPr>
          <w:rFonts w:ascii="Times New Roman" w:hAnsi="Times New Roman" w:cs="Times New Roman"/>
          <w:sz w:val="24"/>
          <w:szCs w:val="24"/>
        </w:rPr>
        <w:t>przez nich</w:t>
      </w:r>
      <w:r w:rsidR="00715A81" w:rsidRPr="0056371B">
        <w:rPr>
          <w:rFonts w:ascii="Times New Roman" w:hAnsi="Times New Roman" w:cs="Times New Roman"/>
          <w:sz w:val="24"/>
          <w:szCs w:val="24"/>
        </w:rPr>
        <w:t xml:space="preserve"> pojemności czynnej </w:t>
      </w:r>
      <w:r w:rsidR="00D7587E" w:rsidRPr="0056371B">
        <w:rPr>
          <w:rFonts w:ascii="Times New Roman" w:hAnsi="Times New Roman" w:cs="Times New Roman"/>
          <w:sz w:val="24"/>
          <w:szCs w:val="24"/>
        </w:rPr>
        <w:t>instalacji</w:t>
      </w:r>
      <w:r w:rsidR="00715A81" w:rsidRPr="0056371B">
        <w:rPr>
          <w:rFonts w:ascii="Times New Roman" w:hAnsi="Times New Roman" w:cs="Times New Roman"/>
          <w:sz w:val="24"/>
          <w:szCs w:val="24"/>
        </w:rPr>
        <w:t xml:space="preserve"> służącej do magazynowania gazu na okres kolejnego roku gazowego.</w:t>
      </w:r>
    </w:p>
    <w:p w14:paraId="205C8FCA" w14:textId="64242858" w:rsidR="00273A61" w:rsidRPr="0056371B" w:rsidRDefault="00273A61"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Projektodawca wyposażył również </w:t>
      </w:r>
      <w:r w:rsidR="005502DC" w:rsidRPr="0056371B">
        <w:rPr>
          <w:rFonts w:ascii="Times New Roman" w:hAnsi="Times New Roman" w:cs="Times New Roman"/>
          <w:sz w:val="24"/>
          <w:szCs w:val="24"/>
        </w:rPr>
        <w:t>ministra właściwego do spraw gospodarki surowcami energetycznymi</w:t>
      </w:r>
      <w:r w:rsidRPr="0056371B">
        <w:rPr>
          <w:rFonts w:ascii="Times New Roman" w:hAnsi="Times New Roman" w:cs="Times New Roman"/>
          <w:sz w:val="24"/>
          <w:szCs w:val="24"/>
        </w:rPr>
        <w:t xml:space="preserve"> w możliwość skrócenia lub wydłużenia terminu</w:t>
      </w:r>
      <w:r w:rsidR="009E47F4" w:rsidRPr="0056371B">
        <w:rPr>
          <w:rFonts w:ascii="Times New Roman" w:hAnsi="Times New Roman" w:cs="Times New Roman"/>
          <w:sz w:val="24"/>
          <w:szCs w:val="24"/>
        </w:rPr>
        <w:t>,</w:t>
      </w:r>
      <w:r w:rsidR="005502DC" w:rsidRPr="0056371B">
        <w:rPr>
          <w:rFonts w:ascii="Times New Roman" w:hAnsi="Times New Roman" w:cs="Times New Roman"/>
          <w:sz w:val="24"/>
          <w:szCs w:val="24"/>
        </w:rPr>
        <w:t xml:space="preserve"> w jakim </w:t>
      </w:r>
      <w:r w:rsidR="009E47F4" w:rsidRPr="0056371B">
        <w:rPr>
          <w:rFonts w:ascii="Times New Roman" w:hAnsi="Times New Roman" w:cs="Times New Roman"/>
          <w:sz w:val="24"/>
          <w:szCs w:val="24"/>
        </w:rPr>
        <w:t xml:space="preserve">są </w:t>
      </w:r>
      <w:r w:rsidR="005502DC" w:rsidRPr="0056371B">
        <w:rPr>
          <w:rFonts w:ascii="Times New Roman" w:hAnsi="Times New Roman" w:cs="Times New Roman"/>
          <w:sz w:val="24"/>
          <w:szCs w:val="24"/>
        </w:rPr>
        <w:t xml:space="preserve">uzupełniane zapasy strategiczne gazu ziemnego po ich uruchomieniu, w drodze decyzji, na wniosek Agencji. </w:t>
      </w:r>
      <w:r w:rsidR="00EC3875" w:rsidRPr="0056371B">
        <w:rPr>
          <w:rFonts w:ascii="Times New Roman" w:hAnsi="Times New Roman" w:cs="Times New Roman"/>
          <w:sz w:val="24"/>
          <w:szCs w:val="24"/>
        </w:rPr>
        <w:t>U</w:t>
      </w:r>
      <w:r w:rsidR="005502DC" w:rsidRPr="0056371B">
        <w:rPr>
          <w:rFonts w:ascii="Times New Roman" w:hAnsi="Times New Roman" w:cs="Times New Roman"/>
          <w:sz w:val="24"/>
          <w:szCs w:val="24"/>
        </w:rPr>
        <w:t>możliwienie Agencji uzupełnienia stanu zapasów strategicznych gazu ziemnego w terminie dłuższym niż określony w art. 26 ust. 3</w:t>
      </w:r>
      <w:r w:rsidR="0076488F" w:rsidRPr="0056371B">
        <w:rPr>
          <w:rFonts w:ascii="Times New Roman" w:hAnsi="Times New Roman" w:cs="Times New Roman"/>
          <w:sz w:val="24"/>
          <w:szCs w:val="24"/>
        </w:rPr>
        <w:t xml:space="preserve"> (tj. w terminie 6 miesięcy, licząc </w:t>
      </w:r>
      <w:r w:rsidR="00EF72D9" w:rsidRPr="0056371B">
        <w:rPr>
          <w:rFonts w:ascii="Times New Roman" w:hAnsi="Times New Roman" w:cs="Times New Roman"/>
          <w:sz w:val="24"/>
          <w:szCs w:val="24"/>
        </w:rPr>
        <w:t>od ostatniego dnia miesiąca, w którym nastąpiło ich uruchomienie</w:t>
      </w:r>
      <w:r w:rsidR="0076488F" w:rsidRPr="0056371B">
        <w:rPr>
          <w:rFonts w:ascii="Times New Roman" w:hAnsi="Times New Roman" w:cs="Times New Roman"/>
          <w:sz w:val="24"/>
          <w:szCs w:val="24"/>
        </w:rPr>
        <w:t>)</w:t>
      </w:r>
      <w:r w:rsidR="005502DC" w:rsidRPr="0056371B">
        <w:rPr>
          <w:rFonts w:ascii="Times New Roman" w:hAnsi="Times New Roman" w:cs="Times New Roman"/>
          <w:sz w:val="24"/>
          <w:szCs w:val="24"/>
        </w:rPr>
        <w:t>, lub zobowiązanie Agencji do uzupełnienia ich w terminie krótszym, niż wynika to z</w:t>
      </w:r>
      <w:r w:rsidR="00EF72D9" w:rsidRPr="0056371B">
        <w:rPr>
          <w:rFonts w:ascii="Times New Roman" w:hAnsi="Times New Roman" w:cs="Times New Roman"/>
          <w:sz w:val="24"/>
          <w:szCs w:val="24"/>
        </w:rPr>
        <w:t> </w:t>
      </w:r>
      <w:r w:rsidR="005502DC" w:rsidRPr="0056371B">
        <w:rPr>
          <w:rFonts w:ascii="Times New Roman" w:hAnsi="Times New Roman" w:cs="Times New Roman"/>
          <w:sz w:val="24"/>
          <w:szCs w:val="24"/>
        </w:rPr>
        <w:t>wska</w:t>
      </w:r>
      <w:r w:rsidR="00EC3875" w:rsidRPr="0056371B">
        <w:rPr>
          <w:rFonts w:ascii="Times New Roman" w:hAnsi="Times New Roman" w:cs="Times New Roman"/>
          <w:sz w:val="24"/>
          <w:szCs w:val="24"/>
        </w:rPr>
        <w:t>za</w:t>
      </w:r>
      <w:r w:rsidR="005502DC" w:rsidRPr="0056371B">
        <w:rPr>
          <w:rFonts w:ascii="Times New Roman" w:hAnsi="Times New Roman" w:cs="Times New Roman"/>
          <w:sz w:val="24"/>
          <w:szCs w:val="24"/>
        </w:rPr>
        <w:t>nego przepisu</w:t>
      </w:r>
      <w:r w:rsidR="00EC3875" w:rsidRPr="0056371B">
        <w:rPr>
          <w:rFonts w:ascii="Times New Roman" w:hAnsi="Times New Roman" w:cs="Times New Roman"/>
          <w:sz w:val="24"/>
          <w:szCs w:val="24"/>
        </w:rPr>
        <w:t xml:space="preserve">, może wynikać z aktualnej sytuacji w zakresie bezpieczeństwa dostaw gazu ziemnego lub </w:t>
      </w:r>
      <w:r w:rsidR="00A33B26" w:rsidRPr="0056371B">
        <w:rPr>
          <w:rFonts w:ascii="Times New Roman" w:hAnsi="Times New Roman" w:cs="Times New Roman"/>
          <w:sz w:val="24"/>
          <w:szCs w:val="24"/>
        </w:rPr>
        <w:t xml:space="preserve">sezonowej </w:t>
      </w:r>
      <w:r w:rsidR="00A33B26" w:rsidRPr="0056371B">
        <w:rPr>
          <w:rFonts w:ascii="Times New Roman" w:hAnsi="Times New Roman" w:cs="Times New Roman"/>
          <w:sz w:val="24"/>
          <w:szCs w:val="24"/>
        </w:rPr>
        <w:lastRenderedPageBreak/>
        <w:t>charakterystyki funkcjonowania systemu gazowego</w:t>
      </w:r>
      <w:r w:rsidR="005502DC" w:rsidRPr="0056371B">
        <w:rPr>
          <w:rFonts w:ascii="Times New Roman" w:hAnsi="Times New Roman" w:cs="Times New Roman"/>
          <w:sz w:val="24"/>
          <w:szCs w:val="24"/>
        </w:rPr>
        <w:t>.</w:t>
      </w:r>
      <w:r w:rsidR="00EC3875" w:rsidRPr="0056371B">
        <w:rPr>
          <w:rFonts w:ascii="Times New Roman" w:hAnsi="Times New Roman" w:cs="Times New Roman"/>
          <w:sz w:val="24"/>
          <w:szCs w:val="24"/>
        </w:rPr>
        <w:t xml:space="preserve"> W szczególności wydanie takiej decyzji może wynikać z </w:t>
      </w:r>
      <w:r w:rsidR="00A33B26" w:rsidRPr="0056371B">
        <w:rPr>
          <w:rFonts w:ascii="Times New Roman" w:hAnsi="Times New Roman" w:cs="Times New Roman"/>
          <w:sz w:val="24"/>
          <w:szCs w:val="24"/>
        </w:rPr>
        <w:t xml:space="preserve">aktualnej sytuacji w zakresie bezpieczeństwa dostaw gazu ziemnego, sytuacji na rynku gazu ziemnego, </w:t>
      </w:r>
      <w:r w:rsidR="00EC3875" w:rsidRPr="0056371B">
        <w:rPr>
          <w:rFonts w:ascii="Times New Roman" w:hAnsi="Times New Roman" w:cs="Times New Roman"/>
          <w:sz w:val="24"/>
          <w:szCs w:val="24"/>
        </w:rPr>
        <w:t>terminu</w:t>
      </w:r>
      <w:r w:rsidR="003E0F10" w:rsidRPr="0056371B">
        <w:rPr>
          <w:rFonts w:ascii="Times New Roman" w:hAnsi="Times New Roman" w:cs="Times New Roman"/>
          <w:sz w:val="24"/>
          <w:szCs w:val="24"/>
        </w:rPr>
        <w:t>,</w:t>
      </w:r>
      <w:r w:rsidR="00EC3875" w:rsidRPr="0056371B">
        <w:rPr>
          <w:rFonts w:ascii="Times New Roman" w:hAnsi="Times New Roman" w:cs="Times New Roman"/>
          <w:sz w:val="24"/>
          <w:szCs w:val="24"/>
        </w:rPr>
        <w:t xml:space="preserve"> w którym zostały uruchomione zapasy strategiczne gazu ziemnego, uruchomionej ich ilości, części roku gazowego, w którym zapasy zostały uruchomione oraz instalacji, z których zapasy strategiczne gazu ziemnego zostały uruchomione.</w:t>
      </w:r>
    </w:p>
    <w:p w14:paraId="75352FCF" w14:textId="78FDA76F" w:rsidR="009340A2" w:rsidRPr="0056371B" w:rsidRDefault="00BD47F8"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2</w:t>
      </w:r>
      <w:r w:rsidR="009F7ABC" w:rsidRPr="0056371B">
        <w:rPr>
          <w:rFonts w:ascii="Times New Roman" w:hAnsi="Times New Roman" w:cs="Times New Roman"/>
          <w:b/>
          <w:bCs/>
          <w:sz w:val="24"/>
          <w:szCs w:val="24"/>
        </w:rPr>
        <w:t>.2</w:t>
      </w:r>
      <w:r w:rsidR="00E10374" w:rsidRPr="0056371B">
        <w:rPr>
          <w:rFonts w:ascii="Times New Roman" w:hAnsi="Times New Roman" w:cs="Times New Roman"/>
          <w:b/>
          <w:bCs/>
          <w:sz w:val="24"/>
          <w:szCs w:val="24"/>
        </w:rPr>
        <w:t>.</w:t>
      </w:r>
      <w:r w:rsidR="009F7ABC" w:rsidRPr="0056371B">
        <w:rPr>
          <w:rFonts w:ascii="Times New Roman" w:hAnsi="Times New Roman" w:cs="Times New Roman"/>
          <w:b/>
          <w:bCs/>
          <w:sz w:val="24"/>
          <w:szCs w:val="24"/>
        </w:rPr>
        <w:t xml:space="preserve"> </w:t>
      </w:r>
      <w:r w:rsidR="009340A2" w:rsidRPr="0056371B">
        <w:rPr>
          <w:rFonts w:ascii="Times New Roman" w:hAnsi="Times New Roman" w:cs="Times New Roman"/>
          <w:b/>
          <w:bCs/>
          <w:sz w:val="24"/>
          <w:szCs w:val="24"/>
        </w:rPr>
        <w:t xml:space="preserve">Ustalanie wielkości </w:t>
      </w:r>
      <w:r w:rsidR="00966302" w:rsidRPr="0056371B">
        <w:rPr>
          <w:rFonts w:ascii="Times New Roman" w:hAnsi="Times New Roman" w:cs="Times New Roman"/>
          <w:b/>
          <w:bCs/>
          <w:sz w:val="24"/>
          <w:szCs w:val="24"/>
        </w:rPr>
        <w:t>zapas</w:t>
      </w:r>
      <w:r w:rsidR="00026EC8" w:rsidRPr="0056371B">
        <w:rPr>
          <w:rFonts w:ascii="Times New Roman" w:hAnsi="Times New Roman" w:cs="Times New Roman"/>
          <w:b/>
          <w:bCs/>
          <w:sz w:val="24"/>
          <w:szCs w:val="24"/>
        </w:rPr>
        <w:t>ów</w:t>
      </w:r>
      <w:r w:rsidR="00966302" w:rsidRPr="0056371B">
        <w:rPr>
          <w:rFonts w:ascii="Times New Roman" w:hAnsi="Times New Roman" w:cs="Times New Roman"/>
          <w:b/>
          <w:bCs/>
          <w:sz w:val="24"/>
          <w:szCs w:val="24"/>
        </w:rPr>
        <w:t xml:space="preserve"> strategiczn</w:t>
      </w:r>
      <w:r w:rsidR="00026EC8" w:rsidRPr="0056371B">
        <w:rPr>
          <w:rFonts w:ascii="Times New Roman" w:hAnsi="Times New Roman" w:cs="Times New Roman"/>
          <w:b/>
          <w:bCs/>
          <w:sz w:val="24"/>
          <w:szCs w:val="24"/>
        </w:rPr>
        <w:t>ych</w:t>
      </w:r>
      <w:r w:rsidR="009340A2" w:rsidRPr="0056371B">
        <w:rPr>
          <w:rFonts w:ascii="Times New Roman" w:hAnsi="Times New Roman" w:cs="Times New Roman"/>
          <w:b/>
          <w:bCs/>
          <w:sz w:val="24"/>
          <w:szCs w:val="24"/>
        </w:rPr>
        <w:t xml:space="preserve"> gazu ziemnego</w:t>
      </w:r>
    </w:p>
    <w:p w14:paraId="1A4A9ED6" w14:textId="27926F11" w:rsidR="009340A2" w:rsidRPr="0056371B" w:rsidRDefault="006F7100"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Projekt </w:t>
      </w:r>
      <w:r w:rsidR="00D7728C" w:rsidRPr="0056371B">
        <w:rPr>
          <w:rFonts w:ascii="Times New Roman" w:hAnsi="Times New Roman" w:cs="Times New Roman"/>
          <w:sz w:val="24"/>
          <w:szCs w:val="24"/>
        </w:rPr>
        <w:t>wprowadza zmiany w</w:t>
      </w:r>
      <w:r w:rsidRPr="0056371B">
        <w:rPr>
          <w:rFonts w:ascii="Times New Roman" w:hAnsi="Times New Roman" w:cs="Times New Roman"/>
          <w:sz w:val="24"/>
          <w:szCs w:val="24"/>
        </w:rPr>
        <w:t xml:space="preserve"> art. 25 ustawy </w:t>
      </w:r>
      <w:r w:rsidR="005B3409" w:rsidRPr="0056371B">
        <w:rPr>
          <w:rFonts w:ascii="Times New Roman" w:hAnsi="Times New Roman" w:cs="Times New Roman"/>
          <w:sz w:val="24"/>
          <w:szCs w:val="24"/>
        </w:rPr>
        <w:t>o zapasach</w:t>
      </w:r>
      <w:r w:rsidR="00D7728C" w:rsidRPr="0056371B">
        <w:rPr>
          <w:rFonts w:ascii="Times New Roman" w:hAnsi="Times New Roman" w:cs="Times New Roman"/>
          <w:sz w:val="24"/>
          <w:szCs w:val="24"/>
        </w:rPr>
        <w:t xml:space="preserve">. Jedną z nich jest </w:t>
      </w:r>
      <w:r w:rsidR="00FE499E" w:rsidRPr="0056371B">
        <w:rPr>
          <w:rFonts w:ascii="Times New Roman" w:hAnsi="Times New Roman" w:cs="Times New Roman"/>
          <w:sz w:val="24"/>
          <w:szCs w:val="24"/>
        </w:rPr>
        <w:t xml:space="preserve">ustalenie ilości </w:t>
      </w:r>
      <w:r w:rsidRPr="0056371B">
        <w:rPr>
          <w:rFonts w:ascii="Times New Roman" w:hAnsi="Times New Roman" w:cs="Times New Roman"/>
          <w:sz w:val="24"/>
          <w:szCs w:val="24"/>
        </w:rPr>
        <w:t>zapas</w:t>
      </w:r>
      <w:r w:rsidR="00026EC8" w:rsidRPr="0056371B">
        <w:rPr>
          <w:rFonts w:ascii="Times New Roman" w:hAnsi="Times New Roman" w:cs="Times New Roman"/>
          <w:sz w:val="24"/>
          <w:szCs w:val="24"/>
        </w:rPr>
        <w:t>ów</w:t>
      </w:r>
      <w:r w:rsidRPr="0056371B">
        <w:rPr>
          <w:rFonts w:ascii="Times New Roman" w:hAnsi="Times New Roman" w:cs="Times New Roman"/>
          <w:sz w:val="24"/>
          <w:szCs w:val="24"/>
        </w:rPr>
        <w:t xml:space="preserve"> </w:t>
      </w:r>
      <w:r w:rsidR="00966302" w:rsidRPr="0056371B">
        <w:rPr>
          <w:rFonts w:ascii="Times New Roman" w:hAnsi="Times New Roman" w:cs="Times New Roman"/>
          <w:sz w:val="24"/>
          <w:szCs w:val="24"/>
        </w:rPr>
        <w:t>strategiczn</w:t>
      </w:r>
      <w:r w:rsidR="00026EC8" w:rsidRPr="0056371B">
        <w:rPr>
          <w:rFonts w:ascii="Times New Roman" w:hAnsi="Times New Roman" w:cs="Times New Roman"/>
          <w:sz w:val="24"/>
          <w:szCs w:val="24"/>
        </w:rPr>
        <w:t>ych</w:t>
      </w:r>
      <w:r w:rsidR="00966302" w:rsidRPr="0056371B">
        <w:rPr>
          <w:rFonts w:ascii="Times New Roman" w:hAnsi="Times New Roman" w:cs="Times New Roman"/>
          <w:sz w:val="24"/>
          <w:szCs w:val="24"/>
        </w:rPr>
        <w:t xml:space="preserve"> </w:t>
      </w:r>
      <w:r w:rsidRPr="0056371B">
        <w:rPr>
          <w:rFonts w:ascii="Times New Roman" w:hAnsi="Times New Roman" w:cs="Times New Roman"/>
          <w:sz w:val="24"/>
          <w:szCs w:val="24"/>
        </w:rPr>
        <w:t>gazu ziemnego</w:t>
      </w:r>
      <w:r w:rsidR="00C92036" w:rsidRPr="0056371B">
        <w:rPr>
          <w:rFonts w:ascii="Times New Roman" w:hAnsi="Times New Roman" w:cs="Times New Roman"/>
          <w:sz w:val="24"/>
          <w:szCs w:val="24"/>
        </w:rPr>
        <w:t xml:space="preserve">, która będzie wynosić </w:t>
      </w:r>
      <w:r w:rsidR="00B418AB" w:rsidRPr="0056371B">
        <w:rPr>
          <w:rFonts w:ascii="Times New Roman" w:hAnsi="Times New Roman" w:cs="Times New Roman"/>
          <w:sz w:val="24"/>
          <w:szCs w:val="24"/>
        </w:rPr>
        <w:t>12,301</w:t>
      </w:r>
      <w:r w:rsidR="003A675E" w:rsidRPr="0056371B">
        <w:rPr>
          <w:rFonts w:ascii="Times New Roman" w:hAnsi="Times New Roman" w:cs="Times New Roman"/>
          <w:sz w:val="24"/>
          <w:szCs w:val="24"/>
        </w:rPr>
        <w:t xml:space="preserve"> TWh.</w:t>
      </w:r>
    </w:p>
    <w:p w14:paraId="70E9DA63" w14:textId="355CDB28" w:rsidR="00187777" w:rsidRPr="0056371B" w:rsidRDefault="00187777"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Projektodawca zdecydował</w:t>
      </w:r>
      <w:r w:rsidR="00026EC8" w:rsidRPr="0056371B">
        <w:rPr>
          <w:rFonts w:ascii="Times New Roman" w:hAnsi="Times New Roman" w:cs="Times New Roman"/>
          <w:sz w:val="24"/>
          <w:szCs w:val="24"/>
        </w:rPr>
        <w:t xml:space="preserve"> się</w:t>
      </w:r>
      <w:r w:rsidRPr="0056371B">
        <w:rPr>
          <w:rFonts w:ascii="Times New Roman" w:hAnsi="Times New Roman" w:cs="Times New Roman"/>
          <w:sz w:val="24"/>
          <w:szCs w:val="24"/>
        </w:rPr>
        <w:t xml:space="preserve"> na </w:t>
      </w:r>
      <w:r w:rsidR="003A675E" w:rsidRPr="0056371B">
        <w:rPr>
          <w:rFonts w:ascii="Times New Roman" w:hAnsi="Times New Roman" w:cs="Times New Roman"/>
          <w:sz w:val="24"/>
          <w:szCs w:val="24"/>
        </w:rPr>
        <w:t xml:space="preserve">określenie </w:t>
      </w:r>
      <w:r w:rsidR="00A5600D" w:rsidRPr="0056371B">
        <w:rPr>
          <w:rFonts w:ascii="Times New Roman" w:hAnsi="Times New Roman" w:cs="Times New Roman"/>
          <w:sz w:val="24"/>
          <w:szCs w:val="24"/>
        </w:rPr>
        <w:t>wysokości</w:t>
      </w:r>
      <w:r w:rsidR="003A675E" w:rsidRPr="0056371B">
        <w:rPr>
          <w:rFonts w:ascii="Times New Roman" w:hAnsi="Times New Roman" w:cs="Times New Roman"/>
          <w:sz w:val="24"/>
          <w:szCs w:val="24"/>
        </w:rPr>
        <w:t xml:space="preserve"> utrzymywanych zapasów strategicznych na poziom</w:t>
      </w:r>
      <w:r w:rsidR="0089529B" w:rsidRPr="0056371B">
        <w:rPr>
          <w:rFonts w:ascii="Times New Roman" w:hAnsi="Times New Roman" w:cs="Times New Roman"/>
          <w:sz w:val="24"/>
          <w:szCs w:val="24"/>
        </w:rPr>
        <w:t>i</w:t>
      </w:r>
      <w:r w:rsidR="003A675E" w:rsidRPr="0056371B">
        <w:rPr>
          <w:rFonts w:ascii="Times New Roman" w:hAnsi="Times New Roman" w:cs="Times New Roman"/>
          <w:sz w:val="24"/>
          <w:szCs w:val="24"/>
        </w:rPr>
        <w:t>e ustawy</w:t>
      </w:r>
      <w:r w:rsidR="00A5600D" w:rsidRPr="0056371B">
        <w:rPr>
          <w:rFonts w:ascii="Times New Roman" w:hAnsi="Times New Roman" w:cs="Times New Roman"/>
          <w:sz w:val="24"/>
          <w:szCs w:val="24"/>
        </w:rPr>
        <w:t xml:space="preserve">, mając na uwadze konieczność zapewnienia </w:t>
      </w:r>
      <w:r w:rsidR="003A675E" w:rsidRPr="0056371B">
        <w:rPr>
          <w:rFonts w:ascii="Times New Roman" w:hAnsi="Times New Roman" w:cs="Times New Roman"/>
          <w:sz w:val="24"/>
          <w:szCs w:val="24"/>
        </w:rPr>
        <w:t>przewidywalnoś</w:t>
      </w:r>
      <w:r w:rsidR="00A5600D" w:rsidRPr="0056371B">
        <w:rPr>
          <w:rFonts w:ascii="Times New Roman" w:hAnsi="Times New Roman" w:cs="Times New Roman"/>
          <w:sz w:val="24"/>
          <w:szCs w:val="24"/>
        </w:rPr>
        <w:t>ci</w:t>
      </w:r>
      <w:r w:rsidR="003A675E" w:rsidRPr="0056371B">
        <w:rPr>
          <w:rFonts w:ascii="Times New Roman" w:hAnsi="Times New Roman" w:cs="Times New Roman"/>
          <w:sz w:val="24"/>
          <w:szCs w:val="24"/>
        </w:rPr>
        <w:t xml:space="preserve"> przepisów istotnych dla uczestników rynku gazu ziemnego w Polsce.</w:t>
      </w:r>
      <w:r w:rsidRPr="0056371B">
        <w:rPr>
          <w:rFonts w:ascii="Times New Roman" w:hAnsi="Times New Roman" w:cs="Times New Roman"/>
          <w:sz w:val="24"/>
          <w:szCs w:val="24"/>
        </w:rPr>
        <w:t xml:space="preserve"> </w:t>
      </w:r>
      <w:r w:rsidR="00CD3865" w:rsidRPr="0056371B">
        <w:rPr>
          <w:rFonts w:ascii="Times New Roman" w:hAnsi="Times New Roman" w:cs="Times New Roman"/>
          <w:sz w:val="24"/>
          <w:szCs w:val="24"/>
        </w:rPr>
        <w:t>Wysokość zapasów strategicznych gazu ziemnego określona w ustawie spełnia odpowiednie standardy dostaw</w:t>
      </w:r>
      <w:r w:rsidR="00DC1B03" w:rsidRPr="0056371B">
        <w:rPr>
          <w:rFonts w:ascii="Times New Roman" w:hAnsi="Times New Roman" w:cs="Times New Roman"/>
          <w:sz w:val="24"/>
          <w:szCs w:val="24"/>
        </w:rPr>
        <w:t>,</w:t>
      </w:r>
      <w:r w:rsidR="00CD3865" w:rsidRPr="0056371B">
        <w:rPr>
          <w:rFonts w:ascii="Times New Roman" w:hAnsi="Times New Roman" w:cs="Times New Roman"/>
          <w:sz w:val="24"/>
          <w:szCs w:val="24"/>
        </w:rPr>
        <w:t xml:space="preserve"> gwarantując nieprzerwane dostawy gazu ziemnego do odbiorców chronionych w okresie kolejnych 30 dni nadzwyczajnie wysokiego zapotrzebowania na gaz ziemny</w:t>
      </w:r>
      <w:r w:rsidR="00A5600D" w:rsidRPr="0056371B">
        <w:rPr>
          <w:rFonts w:ascii="Times New Roman" w:hAnsi="Times New Roman" w:cs="Times New Roman"/>
          <w:sz w:val="24"/>
          <w:szCs w:val="24"/>
        </w:rPr>
        <w:t>,</w:t>
      </w:r>
      <w:r w:rsidR="00CD3865" w:rsidRPr="0056371B">
        <w:rPr>
          <w:rFonts w:ascii="Times New Roman" w:hAnsi="Times New Roman" w:cs="Times New Roman"/>
          <w:sz w:val="24"/>
          <w:szCs w:val="24"/>
        </w:rPr>
        <w:t xml:space="preserve"> występującego z prawdopodobieństwem statystycznym raz na 20 lat. Określona w ten sposób wysokość zapasów strategicznych gazu ziemnego gwarantuje, że utrzymywane zapasy gazu ziemnego odpowiadać będą ilości gazu niezbędnej do zapewnienia bezpieczeństwa dostaw w przypadku wystąpienia sytuacji nadzwyczajnej.</w:t>
      </w:r>
    </w:p>
    <w:p w14:paraId="65C9DBD6" w14:textId="12617E4E" w:rsidR="006E00DD" w:rsidRPr="0056371B" w:rsidRDefault="00CD3865"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W </w:t>
      </w:r>
      <w:r w:rsidR="00E34154" w:rsidRPr="0056371B">
        <w:rPr>
          <w:rFonts w:ascii="Times New Roman" w:hAnsi="Times New Roman" w:cs="Times New Roman"/>
          <w:sz w:val="24"/>
          <w:szCs w:val="24"/>
        </w:rPr>
        <w:t xml:space="preserve">celu zapewnienia możliwości monitorowania rzeczywistej wielkości zapasów strategicznych gazu ziemnego, minister właściwy do spraw </w:t>
      </w:r>
      <w:r w:rsidR="008B4767" w:rsidRPr="0056371B">
        <w:rPr>
          <w:rFonts w:ascii="Times New Roman" w:hAnsi="Times New Roman" w:cs="Times New Roman"/>
          <w:sz w:val="24"/>
          <w:szCs w:val="24"/>
        </w:rPr>
        <w:t xml:space="preserve">gospodarki surowcami energetycznymi </w:t>
      </w:r>
      <w:r w:rsidR="00E34154" w:rsidRPr="0056371B">
        <w:rPr>
          <w:rFonts w:ascii="Times New Roman" w:hAnsi="Times New Roman" w:cs="Times New Roman"/>
          <w:sz w:val="24"/>
          <w:szCs w:val="24"/>
        </w:rPr>
        <w:t xml:space="preserve">będzie </w:t>
      </w:r>
      <w:r w:rsidR="00301732" w:rsidRPr="0056371B">
        <w:rPr>
          <w:rFonts w:ascii="Times New Roman" w:hAnsi="Times New Roman" w:cs="Times New Roman"/>
          <w:sz w:val="24"/>
          <w:szCs w:val="24"/>
        </w:rPr>
        <w:t>otrzymywał informacje od Agencji n</w:t>
      </w:r>
      <w:r w:rsidRPr="0056371B">
        <w:rPr>
          <w:rFonts w:ascii="Times New Roman" w:hAnsi="Times New Roman" w:cs="Times New Roman"/>
          <w:sz w:val="24"/>
          <w:szCs w:val="24"/>
        </w:rPr>
        <w:t>a</w:t>
      </w:r>
      <w:r w:rsidR="00301732" w:rsidRPr="0056371B">
        <w:rPr>
          <w:rFonts w:ascii="Times New Roman" w:hAnsi="Times New Roman" w:cs="Times New Roman"/>
          <w:sz w:val="24"/>
          <w:szCs w:val="24"/>
        </w:rPr>
        <w:t xml:space="preserve"> temat stanu zapasów i ich rozmieszczenia w</w:t>
      </w:r>
      <w:r w:rsidR="00DC1B03" w:rsidRPr="0056371B">
        <w:rPr>
          <w:rFonts w:ascii="Times New Roman" w:hAnsi="Times New Roman" w:cs="Times New Roman"/>
          <w:sz w:val="24"/>
          <w:szCs w:val="24"/>
        </w:rPr>
        <w:t>edłu</w:t>
      </w:r>
      <w:r w:rsidR="00301732" w:rsidRPr="0056371B">
        <w:rPr>
          <w:rFonts w:ascii="Times New Roman" w:hAnsi="Times New Roman" w:cs="Times New Roman"/>
          <w:sz w:val="24"/>
          <w:szCs w:val="24"/>
        </w:rPr>
        <w:t>g stanu na dzień 1</w:t>
      </w:r>
      <w:r w:rsidR="00DC1B03" w:rsidRPr="0056371B">
        <w:rPr>
          <w:rFonts w:ascii="Times New Roman" w:hAnsi="Times New Roman" w:cs="Times New Roman"/>
          <w:sz w:val="24"/>
          <w:szCs w:val="24"/>
        </w:rPr>
        <w:t> </w:t>
      </w:r>
      <w:r w:rsidR="00301732" w:rsidRPr="0056371B">
        <w:rPr>
          <w:rFonts w:ascii="Times New Roman" w:hAnsi="Times New Roman" w:cs="Times New Roman"/>
          <w:sz w:val="24"/>
          <w:szCs w:val="24"/>
        </w:rPr>
        <w:t>października, czyli początku roku gazowego.</w:t>
      </w:r>
    </w:p>
    <w:p w14:paraId="17516861" w14:textId="11E2C3D2" w:rsidR="0049332B" w:rsidRPr="0056371B" w:rsidRDefault="00BD47F8"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2</w:t>
      </w:r>
      <w:r w:rsidR="009340A2" w:rsidRPr="0056371B">
        <w:rPr>
          <w:rFonts w:ascii="Times New Roman" w:hAnsi="Times New Roman" w:cs="Times New Roman"/>
          <w:b/>
          <w:bCs/>
          <w:sz w:val="24"/>
          <w:szCs w:val="24"/>
        </w:rPr>
        <w:t>.3</w:t>
      </w:r>
      <w:r w:rsidR="00E10374" w:rsidRPr="0056371B">
        <w:rPr>
          <w:rFonts w:ascii="Times New Roman" w:hAnsi="Times New Roman" w:cs="Times New Roman"/>
          <w:b/>
          <w:bCs/>
          <w:sz w:val="24"/>
          <w:szCs w:val="24"/>
        </w:rPr>
        <w:t>.</w:t>
      </w:r>
      <w:r w:rsidR="009340A2" w:rsidRPr="0056371B">
        <w:rPr>
          <w:rFonts w:ascii="Times New Roman" w:hAnsi="Times New Roman" w:cs="Times New Roman"/>
          <w:b/>
          <w:bCs/>
          <w:sz w:val="24"/>
          <w:szCs w:val="24"/>
        </w:rPr>
        <w:t xml:space="preserve"> </w:t>
      </w:r>
      <w:r w:rsidR="009F7ABC" w:rsidRPr="0056371B">
        <w:rPr>
          <w:rFonts w:ascii="Times New Roman" w:hAnsi="Times New Roman" w:cs="Times New Roman"/>
          <w:b/>
          <w:bCs/>
          <w:sz w:val="24"/>
          <w:szCs w:val="24"/>
        </w:rPr>
        <w:t xml:space="preserve">Nowy sposób finansowania </w:t>
      </w:r>
      <w:r w:rsidR="00D377A1" w:rsidRPr="0056371B">
        <w:rPr>
          <w:rFonts w:ascii="Times New Roman" w:hAnsi="Times New Roman" w:cs="Times New Roman"/>
          <w:b/>
          <w:bCs/>
          <w:sz w:val="24"/>
          <w:szCs w:val="24"/>
        </w:rPr>
        <w:t>zapas</w:t>
      </w:r>
      <w:r w:rsidR="009247DD" w:rsidRPr="0056371B">
        <w:rPr>
          <w:rFonts w:ascii="Times New Roman" w:hAnsi="Times New Roman" w:cs="Times New Roman"/>
          <w:b/>
          <w:bCs/>
          <w:sz w:val="24"/>
          <w:szCs w:val="24"/>
        </w:rPr>
        <w:t>ów</w:t>
      </w:r>
      <w:r w:rsidR="00D377A1" w:rsidRPr="0056371B">
        <w:rPr>
          <w:rFonts w:ascii="Times New Roman" w:hAnsi="Times New Roman" w:cs="Times New Roman"/>
          <w:b/>
          <w:bCs/>
          <w:sz w:val="24"/>
          <w:szCs w:val="24"/>
        </w:rPr>
        <w:t xml:space="preserve"> </w:t>
      </w:r>
      <w:r w:rsidR="00966302" w:rsidRPr="0056371B">
        <w:rPr>
          <w:rFonts w:ascii="Times New Roman" w:hAnsi="Times New Roman" w:cs="Times New Roman"/>
          <w:b/>
          <w:bCs/>
          <w:sz w:val="24"/>
          <w:szCs w:val="24"/>
        </w:rPr>
        <w:t>strategiczn</w:t>
      </w:r>
      <w:r w:rsidR="009247DD" w:rsidRPr="0056371B">
        <w:rPr>
          <w:rFonts w:ascii="Times New Roman" w:hAnsi="Times New Roman" w:cs="Times New Roman"/>
          <w:b/>
          <w:bCs/>
          <w:sz w:val="24"/>
          <w:szCs w:val="24"/>
        </w:rPr>
        <w:t>ych</w:t>
      </w:r>
      <w:r w:rsidR="009F7ABC" w:rsidRPr="0056371B">
        <w:rPr>
          <w:rFonts w:ascii="Times New Roman" w:hAnsi="Times New Roman" w:cs="Times New Roman"/>
          <w:b/>
          <w:bCs/>
          <w:sz w:val="24"/>
          <w:szCs w:val="24"/>
        </w:rPr>
        <w:t xml:space="preserve"> gazu ziemnego</w:t>
      </w:r>
    </w:p>
    <w:p w14:paraId="1009FF2F" w14:textId="7B408E42" w:rsidR="009F7ABC" w:rsidRPr="0056371B" w:rsidRDefault="009174CF"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W dotychczasowym stanie prawnym przedsiębiorstwa energetyczne wykonujące działalność gospodarczą w zakresie obrotu gazem ziemnym z zagranicą oraz podmioty dokonujące przywozu gazu ziemnego </w:t>
      </w:r>
      <w:r w:rsidR="00AB0E99" w:rsidRPr="0056371B">
        <w:rPr>
          <w:rFonts w:ascii="Times New Roman" w:hAnsi="Times New Roman" w:cs="Times New Roman"/>
          <w:sz w:val="24"/>
          <w:szCs w:val="24"/>
        </w:rPr>
        <w:t xml:space="preserve">były </w:t>
      </w:r>
      <w:r w:rsidR="009247DD" w:rsidRPr="0056371B">
        <w:rPr>
          <w:rFonts w:ascii="Times New Roman" w:hAnsi="Times New Roman" w:cs="Times New Roman"/>
          <w:sz w:val="24"/>
          <w:szCs w:val="24"/>
        </w:rPr>
        <w:t xml:space="preserve">zobowiązane do utrzymywania </w:t>
      </w:r>
      <w:r w:rsidR="00FC418A" w:rsidRPr="0056371B">
        <w:rPr>
          <w:rFonts w:ascii="Times New Roman" w:hAnsi="Times New Roman" w:cs="Times New Roman"/>
          <w:sz w:val="24"/>
          <w:szCs w:val="24"/>
        </w:rPr>
        <w:t xml:space="preserve">zapasów </w:t>
      </w:r>
      <w:r w:rsidR="000E0DB1" w:rsidRPr="0056371B">
        <w:rPr>
          <w:rFonts w:ascii="Times New Roman" w:hAnsi="Times New Roman" w:cs="Times New Roman"/>
          <w:sz w:val="24"/>
          <w:szCs w:val="24"/>
        </w:rPr>
        <w:t>obowiązkowych</w:t>
      </w:r>
      <w:r w:rsidR="00FC418A" w:rsidRPr="0056371B">
        <w:rPr>
          <w:rFonts w:ascii="Times New Roman" w:hAnsi="Times New Roman" w:cs="Times New Roman"/>
          <w:sz w:val="24"/>
          <w:szCs w:val="24"/>
        </w:rPr>
        <w:t xml:space="preserve">, które nie mogły być wykorzystywane </w:t>
      </w:r>
      <w:r w:rsidRPr="0056371B">
        <w:rPr>
          <w:rFonts w:ascii="Times New Roman" w:hAnsi="Times New Roman" w:cs="Times New Roman"/>
          <w:sz w:val="24"/>
          <w:szCs w:val="24"/>
        </w:rPr>
        <w:t>na potrzeb</w:t>
      </w:r>
      <w:r w:rsidR="004C4836" w:rsidRPr="0056371B">
        <w:rPr>
          <w:rFonts w:ascii="Times New Roman" w:hAnsi="Times New Roman" w:cs="Times New Roman"/>
          <w:sz w:val="24"/>
          <w:szCs w:val="24"/>
        </w:rPr>
        <w:t>y</w:t>
      </w:r>
      <w:r w:rsidRPr="0056371B">
        <w:rPr>
          <w:rFonts w:ascii="Times New Roman" w:hAnsi="Times New Roman" w:cs="Times New Roman"/>
          <w:sz w:val="24"/>
          <w:szCs w:val="24"/>
        </w:rPr>
        <w:t xml:space="preserve"> handlowe.</w:t>
      </w:r>
    </w:p>
    <w:p w14:paraId="568E9CC9" w14:textId="12DEEED7" w:rsidR="004751C2" w:rsidRPr="0056371B" w:rsidRDefault="004751C2"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W projekcie proponuje się zmianę </w:t>
      </w:r>
      <w:r w:rsidR="00D23F11" w:rsidRPr="0056371B">
        <w:rPr>
          <w:rFonts w:ascii="Times New Roman" w:hAnsi="Times New Roman" w:cs="Times New Roman"/>
          <w:sz w:val="24"/>
          <w:szCs w:val="24"/>
        </w:rPr>
        <w:t>przepisów w tym zakresie</w:t>
      </w:r>
      <w:r w:rsidR="004C4836" w:rsidRPr="0056371B">
        <w:rPr>
          <w:rFonts w:ascii="Times New Roman" w:hAnsi="Times New Roman" w:cs="Times New Roman"/>
          <w:sz w:val="24"/>
          <w:szCs w:val="24"/>
        </w:rPr>
        <w:t xml:space="preserve"> i </w:t>
      </w:r>
      <w:r w:rsidR="00D943FE" w:rsidRPr="0056371B">
        <w:rPr>
          <w:rFonts w:ascii="Times New Roman" w:hAnsi="Times New Roman" w:cs="Times New Roman"/>
          <w:sz w:val="24"/>
          <w:szCs w:val="24"/>
        </w:rPr>
        <w:t>wprowadzenie rozwiązań, zgodnie z</w:t>
      </w:r>
      <w:r w:rsidR="00F31F57" w:rsidRPr="0056371B">
        <w:rPr>
          <w:rFonts w:ascii="Times New Roman" w:hAnsi="Times New Roman" w:cs="Times New Roman"/>
          <w:sz w:val="24"/>
          <w:szCs w:val="24"/>
        </w:rPr>
        <w:t> </w:t>
      </w:r>
      <w:r w:rsidR="00D943FE" w:rsidRPr="0056371B">
        <w:rPr>
          <w:rFonts w:ascii="Times New Roman" w:hAnsi="Times New Roman" w:cs="Times New Roman"/>
          <w:sz w:val="24"/>
          <w:szCs w:val="24"/>
        </w:rPr>
        <w:t xml:space="preserve">którymi </w:t>
      </w:r>
      <w:r w:rsidRPr="0056371B">
        <w:rPr>
          <w:rFonts w:ascii="Times New Roman" w:hAnsi="Times New Roman" w:cs="Times New Roman"/>
          <w:sz w:val="24"/>
          <w:szCs w:val="24"/>
        </w:rPr>
        <w:t xml:space="preserve">przedsiębiorstwa </w:t>
      </w:r>
      <w:r w:rsidR="004C4836" w:rsidRPr="0056371B">
        <w:rPr>
          <w:rFonts w:ascii="Times New Roman" w:hAnsi="Times New Roman" w:cs="Times New Roman"/>
          <w:sz w:val="24"/>
          <w:szCs w:val="24"/>
        </w:rPr>
        <w:t xml:space="preserve">określone </w:t>
      </w:r>
      <w:r w:rsidR="00A91601" w:rsidRPr="0056371B">
        <w:rPr>
          <w:rFonts w:ascii="Times New Roman" w:hAnsi="Times New Roman" w:cs="Times New Roman"/>
          <w:sz w:val="24"/>
          <w:szCs w:val="24"/>
        </w:rPr>
        <w:t>w nowych przepis</w:t>
      </w:r>
      <w:r w:rsidR="00F31F57" w:rsidRPr="0056371B">
        <w:rPr>
          <w:rFonts w:ascii="Times New Roman" w:hAnsi="Times New Roman" w:cs="Times New Roman"/>
          <w:sz w:val="24"/>
          <w:szCs w:val="24"/>
        </w:rPr>
        <w:t>ach</w:t>
      </w:r>
      <w:r w:rsidRPr="0056371B">
        <w:rPr>
          <w:rFonts w:ascii="Times New Roman" w:hAnsi="Times New Roman" w:cs="Times New Roman"/>
          <w:sz w:val="24"/>
          <w:szCs w:val="24"/>
        </w:rPr>
        <w:t xml:space="preserve"> będą comiesięcznie uiszczały tzw. opłatę gazową na rzecz </w:t>
      </w:r>
      <w:r w:rsidRPr="0056371B">
        <w:rPr>
          <w:rFonts w:ascii="Times New Roman" w:hAnsi="Times New Roman" w:cs="Times New Roman"/>
          <w:bCs/>
          <w:sz w:val="24"/>
          <w:szCs w:val="24"/>
        </w:rPr>
        <w:t>Fundusz</w:t>
      </w:r>
      <w:r w:rsidR="005951F9" w:rsidRPr="0056371B">
        <w:rPr>
          <w:rFonts w:ascii="Times New Roman" w:hAnsi="Times New Roman" w:cs="Times New Roman"/>
          <w:bCs/>
          <w:sz w:val="24"/>
          <w:szCs w:val="24"/>
        </w:rPr>
        <w:t>u</w:t>
      </w:r>
      <w:r w:rsidRPr="0056371B">
        <w:rPr>
          <w:rFonts w:ascii="Times New Roman" w:hAnsi="Times New Roman" w:cs="Times New Roman"/>
          <w:bCs/>
          <w:sz w:val="24"/>
          <w:szCs w:val="24"/>
        </w:rPr>
        <w:t xml:space="preserve"> Zapasów Interwencyjnych i Zapasów </w:t>
      </w:r>
      <w:r w:rsidR="00D943FE" w:rsidRPr="0056371B">
        <w:rPr>
          <w:rFonts w:ascii="Times New Roman" w:hAnsi="Times New Roman" w:cs="Times New Roman"/>
          <w:bCs/>
          <w:sz w:val="24"/>
          <w:szCs w:val="24"/>
        </w:rPr>
        <w:t xml:space="preserve">Strategicznych </w:t>
      </w:r>
      <w:r w:rsidRPr="0056371B">
        <w:rPr>
          <w:rFonts w:ascii="Times New Roman" w:hAnsi="Times New Roman" w:cs="Times New Roman"/>
          <w:bCs/>
          <w:sz w:val="24"/>
          <w:szCs w:val="24"/>
        </w:rPr>
        <w:t>Gazu Ziemnego</w:t>
      </w:r>
      <w:r w:rsidR="003C62C8" w:rsidRPr="0056371B">
        <w:rPr>
          <w:rFonts w:ascii="Times New Roman" w:hAnsi="Times New Roman" w:cs="Times New Roman"/>
          <w:bCs/>
          <w:sz w:val="24"/>
          <w:szCs w:val="24"/>
        </w:rPr>
        <w:t xml:space="preserve"> </w:t>
      </w:r>
      <w:r w:rsidR="005536B7" w:rsidRPr="0056371B">
        <w:rPr>
          <w:rFonts w:ascii="Times New Roman" w:hAnsi="Times New Roman" w:cs="Times New Roman"/>
          <w:bCs/>
          <w:sz w:val="24"/>
          <w:szCs w:val="24"/>
        </w:rPr>
        <w:t xml:space="preserve">(przekształcanego w art. </w:t>
      </w:r>
      <w:r w:rsidR="0030689D" w:rsidRPr="0056371B">
        <w:rPr>
          <w:rFonts w:ascii="Times New Roman" w:hAnsi="Times New Roman" w:cs="Times New Roman"/>
          <w:bCs/>
          <w:sz w:val="24"/>
          <w:szCs w:val="24"/>
        </w:rPr>
        <w:t xml:space="preserve">17 </w:t>
      </w:r>
      <w:r w:rsidR="005536B7" w:rsidRPr="0056371B">
        <w:rPr>
          <w:rFonts w:ascii="Times New Roman" w:hAnsi="Times New Roman" w:cs="Times New Roman"/>
          <w:bCs/>
          <w:sz w:val="24"/>
          <w:szCs w:val="24"/>
        </w:rPr>
        <w:t xml:space="preserve">projektu z dotychczasowego </w:t>
      </w:r>
      <w:r w:rsidR="005536B7" w:rsidRPr="0056371B">
        <w:rPr>
          <w:rFonts w:ascii="Times New Roman" w:hAnsi="Times New Roman" w:cs="Times New Roman"/>
          <w:bCs/>
          <w:sz w:val="24"/>
          <w:szCs w:val="24"/>
        </w:rPr>
        <w:lastRenderedPageBreak/>
        <w:t>Funduszu Zapasów Interwencyjnych)</w:t>
      </w:r>
      <w:r w:rsidRPr="0056371B">
        <w:rPr>
          <w:rFonts w:ascii="Times New Roman" w:hAnsi="Times New Roman" w:cs="Times New Roman"/>
          <w:bCs/>
          <w:sz w:val="24"/>
          <w:szCs w:val="24"/>
        </w:rPr>
        <w:t>, z</w:t>
      </w:r>
      <w:r w:rsidR="00F31F57" w:rsidRPr="0056371B">
        <w:rPr>
          <w:rFonts w:ascii="Times New Roman" w:hAnsi="Times New Roman" w:cs="Times New Roman"/>
          <w:bCs/>
          <w:sz w:val="24"/>
          <w:szCs w:val="24"/>
        </w:rPr>
        <w:t> </w:t>
      </w:r>
      <w:r w:rsidRPr="0056371B">
        <w:rPr>
          <w:rFonts w:ascii="Times New Roman" w:hAnsi="Times New Roman" w:cs="Times New Roman"/>
          <w:bCs/>
          <w:sz w:val="24"/>
          <w:szCs w:val="24"/>
        </w:rPr>
        <w:t>której następnie sfinansowan</w:t>
      </w:r>
      <w:r w:rsidR="008D512B" w:rsidRPr="0056371B">
        <w:rPr>
          <w:rFonts w:ascii="Times New Roman" w:hAnsi="Times New Roman" w:cs="Times New Roman"/>
          <w:bCs/>
          <w:sz w:val="24"/>
          <w:szCs w:val="24"/>
        </w:rPr>
        <w:t>e</w:t>
      </w:r>
      <w:r w:rsidRPr="0056371B">
        <w:rPr>
          <w:rFonts w:ascii="Times New Roman" w:hAnsi="Times New Roman" w:cs="Times New Roman"/>
          <w:bCs/>
          <w:sz w:val="24"/>
          <w:szCs w:val="24"/>
        </w:rPr>
        <w:t xml:space="preserve"> </w:t>
      </w:r>
      <w:r w:rsidR="008D512B" w:rsidRPr="0056371B">
        <w:rPr>
          <w:rFonts w:ascii="Times New Roman" w:hAnsi="Times New Roman" w:cs="Times New Roman"/>
          <w:bCs/>
          <w:sz w:val="24"/>
          <w:szCs w:val="24"/>
        </w:rPr>
        <w:t>zostaną</w:t>
      </w:r>
      <w:r w:rsidRPr="0056371B">
        <w:rPr>
          <w:rFonts w:ascii="Times New Roman" w:hAnsi="Times New Roman" w:cs="Times New Roman"/>
          <w:bCs/>
          <w:sz w:val="24"/>
          <w:szCs w:val="24"/>
        </w:rPr>
        <w:t xml:space="preserve"> potrzeby </w:t>
      </w:r>
      <w:r w:rsidR="008D512B" w:rsidRPr="0056371B">
        <w:rPr>
          <w:rFonts w:ascii="Times New Roman" w:hAnsi="Times New Roman" w:cs="Times New Roman"/>
          <w:bCs/>
          <w:sz w:val="24"/>
          <w:szCs w:val="24"/>
        </w:rPr>
        <w:t xml:space="preserve">w zakresie </w:t>
      </w:r>
      <w:r w:rsidRPr="0056371B">
        <w:rPr>
          <w:rFonts w:ascii="Times New Roman" w:hAnsi="Times New Roman" w:cs="Times New Roman"/>
          <w:bCs/>
          <w:sz w:val="24"/>
          <w:szCs w:val="24"/>
        </w:rPr>
        <w:t xml:space="preserve">tworzenia oraz utrzymywania zapasów </w:t>
      </w:r>
      <w:r w:rsidR="00966302" w:rsidRPr="0056371B">
        <w:rPr>
          <w:rFonts w:ascii="Times New Roman" w:hAnsi="Times New Roman" w:cs="Times New Roman"/>
          <w:bCs/>
          <w:sz w:val="24"/>
          <w:szCs w:val="24"/>
        </w:rPr>
        <w:t>strategicznych</w:t>
      </w:r>
      <w:r w:rsidRPr="0056371B">
        <w:rPr>
          <w:rFonts w:ascii="Times New Roman" w:hAnsi="Times New Roman" w:cs="Times New Roman"/>
          <w:bCs/>
          <w:sz w:val="24"/>
          <w:szCs w:val="24"/>
        </w:rPr>
        <w:t>.</w:t>
      </w:r>
      <w:r w:rsidR="009B56FE" w:rsidRPr="0056371B">
        <w:rPr>
          <w:rFonts w:ascii="Times New Roman" w:hAnsi="Times New Roman" w:cs="Times New Roman"/>
          <w:bCs/>
          <w:sz w:val="24"/>
          <w:szCs w:val="24"/>
        </w:rPr>
        <w:t xml:space="preserve"> </w:t>
      </w:r>
      <w:r w:rsidR="008D512B" w:rsidRPr="0056371B">
        <w:rPr>
          <w:rFonts w:ascii="Times New Roman" w:hAnsi="Times New Roman" w:cs="Times New Roman"/>
          <w:bCs/>
          <w:sz w:val="24"/>
          <w:szCs w:val="24"/>
        </w:rPr>
        <w:t xml:space="preserve">W </w:t>
      </w:r>
      <w:r w:rsidR="00865900" w:rsidRPr="0056371B">
        <w:rPr>
          <w:rFonts w:ascii="Times New Roman" w:hAnsi="Times New Roman" w:cs="Times New Roman"/>
          <w:bCs/>
          <w:sz w:val="24"/>
          <w:szCs w:val="24"/>
        </w:rPr>
        <w:t>przypadku og</w:t>
      </w:r>
      <w:r w:rsidR="00865900" w:rsidRPr="0056371B">
        <w:rPr>
          <w:rFonts w:ascii="Times New Roman" w:hAnsi="Times New Roman" w:cs="Times New Roman" w:hint="eastAsia"/>
          <w:bCs/>
          <w:sz w:val="24"/>
          <w:szCs w:val="24"/>
        </w:rPr>
        <w:t>ł</w:t>
      </w:r>
      <w:r w:rsidR="00865900" w:rsidRPr="0056371B">
        <w:rPr>
          <w:rFonts w:ascii="Times New Roman" w:hAnsi="Times New Roman" w:cs="Times New Roman"/>
          <w:bCs/>
          <w:sz w:val="24"/>
          <w:szCs w:val="24"/>
        </w:rPr>
        <w:t>oszenia stanu kryzysowego, o którym mowa w art. 49a ust. 1</w:t>
      </w:r>
      <w:r w:rsidR="00A26CAB" w:rsidRPr="0056371B">
        <w:rPr>
          <w:rFonts w:ascii="Times New Roman" w:hAnsi="Times New Roman" w:cs="Times New Roman"/>
          <w:bCs/>
          <w:sz w:val="24"/>
          <w:szCs w:val="24"/>
        </w:rPr>
        <w:t xml:space="preserve"> ustawy o zapasach</w:t>
      </w:r>
      <w:r w:rsidR="008D512B" w:rsidRPr="0056371B">
        <w:rPr>
          <w:rFonts w:ascii="Times New Roman" w:hAnsi="Times New Roman" w:cs="Times New Roman"/>
          <w:bCs/>
          <w:sz w:val="24"/>
          <w:szCs w:val="24"/>
        </w:rPr>
        <w:t xml:space="preserve">, minister właściwy do spraw gospodarki surowcami energetycznymi został wyposażony </w:t>
      </w:r>
      <w:r w:rsidR="00A26CAB" w:rsidRPr="0056371B">
        <w:rPr>
          <w:rFonts w:ascii="Times New Roman" w:hAnsi="Times New Roman" w:cs="Times New Roman"/>
          <w:bCs/>
          <w:sz w:val="24"/>
          <w:szCs w:val="24"/>
        </w:rPr>
        <w:t>w </w:t>
      </w:r>
      <w:r w:rsidR="008D512B" w:rsidRPr="0056371B">
        <w:rPr>
          <w:rFonts w:ascii="Times New Roman" w:hAnsi="Times New Roman" w:cs="Times New Roman"/>
          <w:bCs/>
          <w:sz w:val="24"/>
          <w:szCs w:val="24"/>
        </w:rPr>
        <w:t xml:space="preserve">możliwość zmiany </w:t>
      </w:r>
      <w:r w:rsidR="006467A4" w:rsidRPr="0056371B">
        <w:rPr>
          <w:rFonts w:ascii="Times New Roman" w:hAnsi="Times New Roman" w:cs="Times New Roman"/>
          <w:bCs/>
          <w:sz w:val="24"/>
          <w:szCs w:val="24"/>
        </w:rPr>
        <w:t xml:space="preserve">ilości </w:t>
      </w:r>
      <w:r w:rsidR="008D512B" w:rsidRPr="0056371B">
        <w:rPr>
          <w:rFonts w:ascii="Times New Roman" w:hAnsi="Times New Roman" w:cs="Times New Roman"/>
          <w:bCs/>
          <w:sz w:val="24"/>
          <w:szCs w:val="24"/>
        </w:rPr>
        <w:t>zapasów strategicznych gazu ziemnego</w:t>
      </w:r>
      <w:r w:rsidR="0044327D" w:rsidRPr="0056371B">
        <w:rPr>
          <w:rFonts w:ascii="Times New Roman" w:hAnsi="Times New Roman" w:cs="Times New Roman"/>
          <w:bCs/>
          <w:sz w:val="24"/>
          <w:szCs w:val="24"/>
        </w:rPr>
        <w:t>,</w:t>
      </w:r>
      <w:r w:rsidR="008D512B" w:rsidRPr="0056371B">
        <w:rPr>
          <w:rFonts w:ascii="Times New Roman" w:hAnsi="Times New Roman" w:cs="Times New Roman"/>
          <w:bCs/>
          <w:sz w:val="24"/>
          <w:szCs w:val="24"/>
        </w:rPr>
        <w:t xml:space="preserve"> w drodze decyzji</w:t>
      </w:r>
      <w:r w:rsidR="0044327D" w:rsidRPr="0056371B">
        <w:rPr>
          <w:rFonts w:ascii="Times New Roman" w:hAnsi="Times New Roman" w:cs="Times New Roman"/>
          <w:bCs/>
          <w:sz w:val="24"/>
          <w:szCs w:val="24"/>
        </w:rPr>
        <w:t>, na czas trwania stanu kryzysowego</w:t>
      </w:r>
      <w:r w:rsidR="008D512B" w:rsidRPr="0056371B">
        <w:rPr>
          <w:rFonts w:ascii="Times New Roman" w:hAnsi="Times New Roman" w:cs="Times New Roman"/>
          <w:bCs/>
          <w:sz w:val="24"/>
          <w:szCs w:val="24"/>
        </w:rPr>
        <w:t xml:space="preserve">. </w:t>
      </w:r>
      <w:r w:rsidR="009B56FE" w:rsidRPr="0056371B">
        <w:rPr>
          <w:rFonts w:ascii="Times New Roman" w:hAnsi="Times New Roman" w:cs="Times New Roman"/>
          <w:bCs/>
          <w:sz w:val="24"/>
          <w:szCs w:val="24"/>
        </w:rPr>
        <w:t>Co do zasady,</w:t>
      </w:r>
      <w:r w:rsidR="009B56FE" w:rsidRPr="0056371B">
        <w:rPr>
          <w:rFonts w:ascii="Times New Roman" w:hAnsi="Times New Roman" w:cs="Times New Roman"/>
          <w:color w:val="000000"/>
          <w:sz w:val="24"/>
          <w:szCs w:val="24"/>
        </w:rPr>
        <w:t xml:space="preserve"> Agencja będzie uprawniona do nabywania gazu ziemnego w takim zakresie, w jakim będzie to niezbędne do uzupełniania poziomu zapasów strategicznych, zgodnie </w:t>
      </w:r>
      <w:r w:rsidR="0044327D" w:rsidRPr="0056371B">
        <w:rPr>
          <w:rFonts w:ascii="Times New Roman" w:hAnsi="Times New Roman" w:cs="Times New Roman"/>
          <w:color w:val="000000"/>
          <w:sz w:val="24"/>
          <w:szCs w:val="24"/>
        </w:rPr>
        <w:t>z </w:t>
      </w:r>
      <w:r w:rsidR="009B56FE" w:rsidRPr="0056371B">
        <w:rPr>
          <w:rFonts w:ascii="Times New Roman" w:hAnsi="Times New Roman" w:cs="Times New Roman"/>
          <w:color w:val="000000"/>
          <w:sz w:val="24"/>
          <w:szCs w:val="24"/>
        </w:rPr>
        <w:t xml:space="preserve">poziomem </w:t>
      </w:r>
      <w:r w:rsidR="008D512B" w:rsidRPr="0056371B">
        <w:rPr>
          <w:rFonts w:ascii="Times New Roman" w:hAnsi="Times New Roman" w:cs="Times New Roman"/>
          <w:color w:val="000000"/>
          <w:sz w:val="24"/>
          <w:szCs w:val="24"/>
        </w:rPr>
        <w:t>określonym w art</w:t>
      </w:r>
      <w:r w:rsidR="00A26CAB" w:rsidRPr="0056371B">
        <w:rPr>
          <w:rFonts w:ascii="Times New Roman" w:hAnsi="Times New Roman" w:cs="Times New Roman"/>
          <w:color w:val="000000"/>
          <w:sz w:val="24"/>
          <w:szCs w:val="24"/>
        </w:rPr>
        <w:t>. </w:t>
      </w:r>
      <w:r w:rsidR="008D512B" w:rsidRPr="0056371B">
        <w:rPr>
          <w:rFonts w:ascii="Times New Roman" w:hAnsi="Times New Roman" w:cs="Times New Roman"/>
          <w:color w:val="000000"/>
          <w:sz w:val="24"/>
          <w:szCs w:val="24"/>
        </w:rPr>
        <w:t xml:space="preserve">25 ust. 1 </w:t>
      </w:r>
      <w:r w:rsidR="00672B02" w:rsidRPr="0056371B">
        <w:rPr>
          <w:rFonts w:ascii="Times New Roman" w:hAnsi="Times New Roman" w:cs="Times New Roman"/>
          <w:color w:val="000000"/>
          <w:sz w:val="24"/>
          <w:szCs w:val="24"/>
        </w:rPr>
        <w:t xml:space="preserve">(nowe brzmienie) </w:t>
      </w:r>
      <w:r w:rsidR="003A00E6" w:rsidRPr="0056371B">
        <w:rPr>
          <w:rFonts w:ascii="Times New Roman" w:hAnsi="Times New Roman" w:cs="Times New Roman"/>
          <w:color w:val="000000"/>
          <w:sz w:val="24"/>
          <w:szCs w:val="24"/>
        </w:rPr>
        <w:t xml:space="preserve">ustawy o zapasach </w:t>
      </w:r>
      <w:r w:rsidR="008D512B" w:rsidRPr="0056371B">
        <w:rPr>
          <w:rFonts w:ascii="Times New Roman" w:hAnsi="Times New Roman" w:cs="Times New Roman"/>
          <w:color w:val="000000"/>
          <w:sz w:val="24"/>
          <w:szCs w:val="24"/>
        </w:rPr>
        <w:t>lub decyzji, o</w:t>
      </w:r>
      <w:r w:rsidR="00672B02" w:rsidRPr="0056371B">
        <w:rPr>
          <w:rFonts w:ascii="Times New Roman" w:hAnsi="Times New Roman" w:cs="Times New Roman"/>
          <w:color w:val="000000"/>
          <w:sz w:val="24"/>
          <w:szCs w:val="24"/>
        </w:rPr>
        <w:t> </w:t>
      </w:r>
      <w:r w:rsidR="008D512B" w:rsidRPr="0056371B">
        <w:rPr>
          <w:rFonts w:ascii="Times New Roman" w:hAnsi="Times New Roman" w:cs="Times New Roman"/>
          <w:color w:val="000000"/>
          <w:sz w:val="24"/>
          <w:szCs w:val="24"/>
        </w:rPr>
        <w:t>której mowa w art.</w:t>
      </w:r>
      <w:r w:rsidR="003A00E6" w:rsidRPr="0056371B">
        <w:rPr>
          <w:rFonts w:ascii="Times New Roman" w:hAnsi="Times New Roman" w:cs="Times New Roman"/>
          <w:color w:val="000000"/>
          <w:sz w:val="24"/>
          <w:szCs w:val="24"/>
        </w:rPr>
        <w:t> </w:t>
      </w:r>
      <w:r w:rsidR="008D512B" w:rsidRPr="0056371B">
        <w:rPr>
          <w:rFonts w:ascii="Times New Roman" w:hAnsi="Times New Roman" w:cs="Times New Roman"/>
          <w:color w:val="000000"/>
          <w:sz w:val="24"/>
          <w:szCs w:val="24"/>
        </w:rPr>
        <w:t>25 ust. 1a</w:t>
      </w:r>
      <w:r w:rsidR="003A00E6" w:rsidRPr="0056371B">
        <w:rPr>
          <w:rFonts w:ascii="Times New Roman" w:hAnsi="Times New Roman" w:cs="Times New Roman"/>
          <w:color w:val="000000"/>
          <w:sz w:val="24"/>
          <w:szCs w:val="24"/>
        </w:rPr>
        <w:t xml:space="preserve"> </w:t>
      </w:r>
      <w:r w:rsidR="00F16602" w:rsidRPr="0056371B">
        <w:rPr>
          <w:rFonts w:ascii="Times New Roman" w:hAnsi="Times New Roman" w:cs="Times New Roman"/>
          <w:color w:val="000000"/>
          <w:sz w:val="24"/>
          <w:szCs w:val="24"/>
        </w:rPr>
        <w:t xml:space="preserve">(przepis dodawany) </w:t>
      </w:r>
      <w:r w:rsidR="003A00E6" w:rsidRPr="0056371B">
        <w:rPr>
          <w:rFonts w:ascii="Times New Roman" w:hAnsi="Times New Roman" w:cs="Times New Roman"/>
          <w:color w:val="000000"/>
          <w:sz w:val="24"/>
          <w:szCs w:val="24"/>
        </w:rPr>
        <w:t>tej ustawy</w:t>
      </w:r>
      <w:r w:rsidR="009B56FE" w:rsidRPr="0056371B">
        <w:rPr>
          <w:rFonts w:ascii="Times New Roman" w:hAnsi="Times New Roman" w:cs="Times New Roman"/>
          <w:color w:val="000000"/>
          <w:sz w:val="24"/>
          <w:szCs w:val="24"/>
        </w:rPr>
        <w:t>.</w:t>
      </w:r>
    </w:p>
    <w:p w14:paraId="08415DD5" w14:textId="7BE9A289" w:rsidR="00250A57" w:rsidRPr="0056371B" w:rsidRDefault="00C71A62"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W celu określenia podmiotów</w:t>
      </w:r>
      <w:r w:rsidR="00A91601" w:rsidRPr="0056371B">
        <w:rPr>
          <w:rFonts w:ascii="Times New Roman" w:hAnsi="Times New Roman" w:cs="Times New Roman"/>
          <w:sz w:val="24"/>
          <w:szCs w:val="24"/>
        </w:rPr>
        <w:t xml:space="preserve"> zobligowan</w:t>
      </w:r>
      <w:r w:rsidRPr="0056371B">
        <w:rPr>
          <w:rFonts w:ascii="Times New Roman" w:hAnsi="Times New Roman" w:cs="Times New Roman"/>
          <w:sz w:val="24"/>
          <w:szCs w:val="24"/>
        </w:rPr>
        <w:t>ych</w:t>
      </w:r>
      <w:r w:rsidR="00A91601" w:rsidRPr="0056371B">
        <w:rPr>
          <w:rFonts w:ascii="Times New Roman" w:hAnsi="Times New Roman" w:cs="Times New Roman"/>
          <w:sz w:val="24"/>
          <w:szCs w:val="24"/>
        </w:rPr>
        <w:t xml:space="preserve"> do uiszczania comiesięcznej opłaty gazowej</w:t>
      </w:r>
      <w:r w:rsidR="00873994" w:rsidRPr="0056371B">
        <w:rPr>
          <w:rFonts w:ascii="Times New Roman" w:hAnsi="Times New Roman" w:cs="Times New Roman"/>
          <w:sz w:val="24"/>
          <w:szCs w:val="24"/>
        </w:rPr>
        <w:t>,</w:t>
      </w:r>
      <w:r w:rsidR="00A91601" w:rsidRPr="0056371B">
        <w:rPr>
          <w:rFonts w:ascii="Times New Roman" w:hAnsi="Times New Roman" w:cs="Times New Roman"/>
          <w:sz w:val="24"/>
          <w:szCs w:val="24"/>
        </w:rPr>
        <w:t xml:space="preserve"> </w:t>
      </w:r>
      <w:r w:rsidR="005951F9" w:rsidRPr="0056371B">
        <w:rPr>
          <w:rFonts w:ascii="Times New Roman" w:hAnsi="Times New Roman" w:cs="Times New Roman"/>
          <w:sz w:val="24"/>
          <w:szCs w:val="24"/>
        </w:rPr>
        <w:t>w</w:t>
      </w:r>
      <w:r w:rsidR="00873994" w:rsidRPr="0056371B">
        <w:rPr>
          <w:rFonts w:ascii="Times New Roman" w:hAnsi="Times New Roman" w:cs="Times New Roman"/>
          <w:sz w:val="24"/>
          <w:szCs w:val="24"/>
        </w:rPr>
        <w:t> </w:t>
      </w:r>
      <w:r w:rsidR="005951F9" w:rsidRPr="0056371B">
        <w:rPr>
          <w:rFonts w:ascii="Times New Roman" w:hAnsi="Times New Roman" w:cs="Times New Roman"/>
          <w:sz w:val="24"/>
          <w:szCs w:val="24"/>
        </w:rPr>
        <w:t xml:space="preserve">przepisach </w:t>
      </w:r>
      <w:r w:rsidR="008F2340" w:rsidRPr="0056371B">
        <w:rPr>
          <w:rFonts w:ascii="Times New Roman" w:hAnsi="Times New Roman" w:cs="Times New Roman"/>
          <w:sz w:val="24"/>
          <w:szCs w:val="24"/>
        </w:rPr>
        <w:t>ustawy o zapasach</w:t>
      </w:r>
      <w:r w:rsidR="008F2340" w:rsidRPr="0056371B" w:rsidDel="008F2340">
        <w:rPr>
          <w:rFonts w:ascii="Times New Roman" w:hAnsi="Times New Roman" w:cs="Times New Roman"/>
          <w:sz w:val="24"/>
          <w:szCs w:val="24"/>
        </w:rPr>
        <w:t xml:space="preserve"> </w:t>
      </w:r>
      <w:r w:rsidR="005951F9" w:rsidRPr="0056371B">
        <w:rPr>
          <w:rFonts w:ascii="Times New Roman" w:hAnsi="Times New Roman" w:cs="Times New Roman"/>
          <w:sz w:val="24"/>
          <w:szCs w:val="24"/>
        </w:rPr>
        <w:t>dodano</w:t>
      </w:r>
      <w:r w:rsidR="00A91601" w:rsidRPr="0056371B">
        <w:rPr>
          <w:rFonts w:ascii="Times New Roman" w:hAnsi="Times New Roman" w:cs="Times New Roman"/>
          <w:sz w:val="24"/>
          <w:szCs w:val="24"/>
        </w:rPr>
        <w:t xml:space="preserve"> </w:t>
      </w:r>
      <w:r w:rsidR="00873C8F" w:rsidRPr="0056371B">
        <w:rPr>
          <w:rFonts w:ascii="Times New Roman" w:hAnsi="Times New Roman" w:cs="Times New Roman"/>
          <w:sz w:val="24"/>
          <w:szCs w:val="24"/>
        </w:rPr>
        <w:t xml:space="preserve">(art. 2 ust. 1 pkt 32) </w:t>
      </w:r>
      <w:r w:rsidR="00A91601" w:rsidRPr="0056371B">
        <w:rPr>
          <w:rFonts w:ascii="Times New Roman" w:hAnsi="Times New Roman" w:cs="Times New Roman"/>
          <w:sz w:val="24"/>
          <w:szCs w:val="24"/>
        </w:rPr>
        <w:t>definicj</w:t>
      </w:r>
      <w:r w:rsidR="005951F9" w:rsidRPr="0056371B">
        <w:rPr>
          <w:rFonts w:ascii="Times New Roman" w:hAnsi="Times New Roman" w:cs="Times New Roman"/>
          <w:sz w:val="24"/>
          <w:szCs w:val="24"/>
        </w:rPr>
        <w:t>ę</w:t>
      </w:r>
      <w:r w:rsidR="00A91601" w:rsidRPr="0056371B">
        <w:rPr>
          <w:rFonts w:ascii="Times New Roman" w:hAnsi="Times New Roman" w:cs="Times New Roman"/>
          <w:sz w:val="24"/>
          <w:szCs w:val="24"/>
        </w:rPr>
        <w:t xml:space="preserve"> przedsiębiorstwa zobowiązanego</w:t>
      </w:r>
      <w:r w:rsidR="005951F9" w:rsidRPr="0056371B">
        <w:rPr>
          <w:rFonts w:ascii="Times New Roman" w:hAnsi="Times New Roman" w:cs="Times New Roman"/>
          <w:sz w:val="24"/>
          <w:szCs w:val="24"/>
        </w:rPr>
        <w:t>,</w:t>
      </w:r>
      <w:r w:rsidR="004D164A" w:rsidRPr="0056371B">
        <w:rPr>
          <w:rFonts w:ascii="Times New Roman" w:hAnsi="Times New Roman" w:cs="Times New Roman"/>
          <w:sz w:val="24"/>
          <w:szCs w:val="24"/>
        </w:rPr>
        <w:t xml:space="preserve"> </w:t>
      </w:r>
      <w:r w:rsidR="00A91601" w:rsidRPr="0056371B">
        <w:rPr>
          <w:rFonts w:ascii="Times New Roman" w:hAnsi="Times New Roman" w:cs="Times New Roman"/>
          <w:sz w:val="24"/>
          <w:szCs w:val="24"/>
        </w:rPr>
        <w:t xml:space="preserve">przez które należy rozumieć operatora systemu gazowego w rozumieniu art. 2 ust. 1 pkt 24 </w:t>
      </w:r>
      <w:r w:rsidR="008F2340" w:rsidRPr="0056371B">
        <w:rPr>
          <w:rFonts w:ascii="Times New Roman" w:hAnsi="Times New Roman" w:cs="Times New Roman"/>
          <w:sz w:val="24"/>
          <w:szCs w:val="24"/>
        </w:rPr>
        <w:t xml:space="preserve">tej </w:t>
      </w:r>
      <w:r w:rsidR="00A91601" w:rsidRPr="0056371B">
        <w:rPr>
          <w:rFonts w:ascii="Times New Roman" w:hAnsi="Times New Roman" w:cs="Times New Roman"/>
          <w:sz w:val="24"/>
          <w:szCs w:val="24"/>
        </w:rPr>
        <w:t xml:space="preserve">ustawy, </w:t>
      </w:r>
      <w:r w:rsidR="004C4836" w:rsidRPr="0056371B">
        <w:rPr>
          <w:rFonts w:ascii="Times New Roman" w:hAnsi="Times New Roman" w:cs="Times New Roman"/>
          <w:sz w:val="24"/>
          <w:szCs w:val="24"/>
        </w:rPr>
        <w:t xml:space="preserve">z wyłączeniem operatora systemu dystrybucyjnego gazowego w zakresie, w jakim zarządza </w:t>
      </w:r>
      <w:r w:rsidR="0044327D" w:rsidRPr="0056371B">
        <w:rPr>
          <w:rFonts w:ascii="Times New Roman" w:hAnsi="Times New Roman" w:cs="Times New Roman"/>
          <w:sz w:val="24"/>
          <w:szCs w:val="24"/>
        </w:rPr>
        <w:t xml:space="preserve">częścią </w:t>
      </w:r>
      <w:r w:rsidR="004C4836" w:rsidRPr="0056371B">
        <w:rPr>
          <w:rFonts w:ascii="Times New Roman" w:hAnsi="Times New Roman" w:cs="Times New Roman"/>
          <w:sz w:val="24"/>
          <w:szCs w:val="24"/>
        </w:rPr>
        <w:t>system</w:t>
      </w:r>
      <w:r w:rsidR="0044327D" w:rsidRPr="0056371B">
        <w:rPr>
          <w:rFonts w:ascii="Times New Roman" w:hAnsi="Times New Roman" w:cs="Times New Roman"/>
          <w:sz w:val="24"/>
          <w:szCs w:val="24"/>
        </w:rPr>
        <w:t>u</w:t>
      </w:r>
      <w:r w:rsidR="004C4836" w:rsidRPr="0056371B">
        <w:rPr>
          <w:rFonts w:ascii="Times New Roman" w:hAnsi="Times New Roman" w:cs="Times New Roman"/>
          <w:sz w:val="24"/>
          <w:szCs w:val="24"/>
        </w:rPr>
        <w:t xml:space="preserve"> gazow</w:t>
      </w:r>
      <w:r w:rsidR="0044327D" w:rsidRPr="0056371B">
        <w:rPr>
          <w:rFonts w:ascii="Times New Roman" w:hAnsi="Times New Roman" w:cs="Times New Roman"/>
          <w:sz w:val="24"/>
          <w:szCs w:val="24"/>
        </w:rPr>
        <w:t>ego</w:t>
      </w:r>
      <w:r w:rsidR="004C4836" w:rsidRPr="0056371B">
        <w:rPr>
          <w:rFonts w:ascii="Times New Roman" w:hAnsi="Times New Roman" w:cs="Times New Roman"/>
          <w:sz w:val="24"/>
          <w:szCs w:val="24"/>
        </w:rPr>
        <w:t xml:space="preserve"> o</w:t>
      </w:r>
      <w:r w:rsidR="0044327D" w:rsidRPr="0056371B">
        <w:rPr>
          <w:rFonts w:ascii="Times New Roman" w:hAnsi="Times New Roman" w:cs="Times New Roman"/>
          <w:sz w:val="24"/>
          <w:szCs w:val="24"/>
        </w:rPr>
        <w:t xml:space="preserve"> </w:t>
      </w:r>
      <w:r w:rsidR="004C4836" w:rsidRPr="0056371B">
        <w:rPr>
          <w:rFonts w:ascii="Times New Roman" w:hAnsi="Times New Roman" w:cs="Times New Roman"/>
          <w:sz w:val="24"/>
          <w:szCs w:val="24"/>
        </w:rPr>
        <w:t xml:space="preserve">charakterze lokalnym, </w:t>
      </w:r>
      <w:r w:rsidR="0044327D" w:rsidRPr="0056371B">
        <w:rPr>
          <w:rFonts w:ascii="Times New Roman" w:hAnsi="Times New Roman" w:cs="Times New Roman"/>
          <w:sz w:val="24"/>
          <w:szCs w:val="24"/>
        </w:rPr>
        <w:t xml:space="preserve">która nie ma </w:t>
      </w:r>
      <w:r w:rsidR="004C4836" w:rsidRPr="0056371B">
        <w:rPr>
          <w:rFonts w:ascii="Times New Roman" w:hAnsi="Times New Roman" w:cs="Times New Roman"/>
          <w:sz w:val="24"/>
          <w:szCs w:val="24"/>
        </w:rPr>
        <w:t>bezpośredniego lub pośredniego połączenia z</w:t>
      </w:r>
      <w:r w:rsidR="0044327D" w:rsidRPr="0056371B">
        <w:rPr>
          <w:rFonts w:ascii="Times New Roman" w:hAnsi="Times New Roman" w:cs="Times New Roman"/>
          <w:sz w:val="24"/>
          <w:szCs w:val="24"/>
        </w:rPr>
        <w:t> </w:t>
      </w:r>
      <w:r w:rsidR="004C4836" w:rsidRPr="0056371B">
        <w:rPr>
          <w:rFonts w:ascii="Times New Roman" w:hAnsi="Times New Roman" w:cs="Times New Roman"/>
          <w:sz w:val="24"/>
          <w:szCs w:val="24"/>
        </w:rPr>
        <w:t>systemem przesyłowym gazowym</w:t>
      </w:r>
      <w:r w:rsidR="003A25F1" w:rsidRPr="0056371B">
        <w:rPr>
          <w:rFonts w:ascii="Times New Roman" w:hAnsi="Times New Roman" w:cs="Times New Roman"/>
          <w:sz w:val="24"/>
          <w:szCs w:val="24"/>
        </w:rPr>
        <w:t xml:space="preserve"> (tzw. </w:t>
      </w:r>
      <w:r w:rsidR="0044327D" w:rsidRPr="0056371B">
        <w:rPr>
          <w:rFonts w:ascii="Times New Roman" w:hAnsi="Times New Roman" w:cs="Times New Roman"/>
          <w:sz w:val="24"/>
          <w:szCs w:val="24"/>
        </w:rPr>
        <w:t>systemu wyspowego</w:t>
      </w:r>
      <w:r w:rsidR="003A25F1" w:rsidRPr="0056371B">
        <w:rPr>
          <w:rFonts w:ascii="Times New Roman" w:hAnsi="Times New Roman" w:cs="Times New Roman"/>
          <w:sz w:val="24"/>
          <w:szCs w:val="24"/>
        </w:rPr>
        <w:t>: dodawany art. 2 ust. 1 pkt 34 tej ustawy)</w:t>
      </w:r>
      <w:r w:rsidR="004C4836" w:rsidRPr="0056371B">
        <w:rPr>
          <w:rFonts w:ascii="Times New Roman" w:hAnsi="Times New Roman" w:cs="Times New Roman"/>
          <w:sz w:val="24"/>
          <w:szCs w:val="24"/>
        </w:rPr>
        <w:t>,</w:t>
      </w:r>
      <w:r w:rsidR="003A25F1" w:rsidRPr="0056371B">
        <w:rPr>
          <w:rFonts w:ascii="Times New Roman" w:hAnsi="Times New Roman" w:cs="Times New Roman"/>
          <w:sz w:val="24"/>
          <w:szCs w:val="24"/>
        </w:rPr>
        <w:t xml:space="preserve"> </w:t>
      </w:r>
      <w:r w:rsidR="00A91601" w:rsidRPr="0056371B">
        <w:rPr>
          <w:rFonts w:ascii="Times New Roman" w:hAnsi="Times New Roman" w:cs="Times New Roman"/>
          <w:sz w:val="24"/>
          <w:szCs w:val="24"/>
        </w:rPr>
        <w:t>operatora systemu skraplania gazu ziemnego w rozumieniu art. 3 pkt 27 ustawy – Prawo energetyczne</w:t>
      </w:r>
      <w:r w:rsidR="003A25F1" w:rsidRPr="0056371B">
        <w:rPr>
          <w:rStyle w:val="Odwoanieprzypisudolnego"/>
          <w:rFonts w:ascii="Times New Roman" w:hAnsi="Times New Roman"/>
          <w:sz w:val="24"/>
          <w:szCs w:val="24"/>
        </w:rPr>
        <w:footnoteReference w:id="9"/>
      </w:r>
      <w:r w:rsidR="00A91601" w:rsidRPr="0056371B">
        <w:rPr>
          <w:rFonts w:ascii="Times New Roman" w:hAnsi="Times New Roman" w:cs="Times New Roman"/>
          <w:sz w:val="24"/>
          <w:szCs w:val="24"/>
        </w:rPr>
        <w:t>, operatora systemu magazynowania, w zakresie</w:t>
      </w:r>
      <w:r w:rsidR="00E16F0E" w:rsidRPr="0056371B">
        <w:rPr>
          <w:rFonts w:ascii="Times New Roman" w:hAnsi="Times New Roman" w:cs="Times New Roman"/>
          <w:sz w:val="24"/>
          <w:szCs w:val="24"/>
        </w:rPr>
        <w:t>,</w:t>
      </w:r>
      <w:r w:rsidR="00A91601" w:rsidRPr="0056371B">
        <w:rPr>
          <w:rFonts w:ascii="Times New Roman" w:hAnsi="Times New Roman" w:cs="Times New Roman"/>
          <w:sz w:val="24"/>
          <w:szCs w:val="24"/>
        </w:rPr>
        <w:t xml:space="preserve"> w jakim wykorzystują gaz </w:t>
      </w:r>
      <w:r w:rsidR="00E16F0E" w:rsidRPr="0056371B">
        <w:rPr>
          <w:rFonts w:ascii="Times New Roman" w:hAnsi="Times New Roman" w:cs="Times New Roman"/>
          <w:sz w:val="24"/>
          <w:szCs w:val="24"/>
        </w:rPr>
        <w:t xml:space="preserve">ziemny </w:t>
      </w:r>
      <w:r w:rsidR="00A519FD" w:rsidRPr="0056371B">
        <w:rPr>
          <w:rFonts w:ascii="Times New Roman" w:hAnsi="Times New Roman" w:cs="Times New Roman"/>
          <w:sz w:val="24"/>
          <w:szCs w:val="24"/>
        </w:rPr>
        <w:t>transportowany systemem gazu ziemnego wysokometanowego</w:t>
      </w:r>
      <w:r w:rsidR="00E16F0E" w:rsidRPr="0056371B">
        <w:rPr>
          <w:rFonts w:ascii="Times New Roman" w:hAnsi="Times New Roman" w:cs="Times New Roman"/>
          <w:sz w:val="24"/>
          <w:szCs w:val="24"/>
        </w:rPr>
        <w:t xml:space="preserve"> </w:t>
      </w:r>
      <w:r w:rsidR="00A91601" w:rsidRPr="0056371B">
        <w:rPr>
          <w:rFonts w:ascii="Times New Roman" w:hAnsi="Times New Roman" w:cs="Times New Roman"/>
          <w:sz w:val="24"/>
          <w:szCs w:val="24"/>
        </w:rPr>
        <w:t>na potrzeby własne</w:t>
      </w:r>
      <w:r w:rsidR="00E16F0E" w:rsidRPr="0056371B">
        <w:rPr>
          <w:rFonts w:ascii="Times New Roman" w:hAnsi="Times New Roman" w:cs="Times New Roman"/>
          <w:sz w:val="24"/>
          <w:szCs w:val="24"/>
        </w:rPr>
        <w:t>,</w:t>
      </w:r>
      <w:r w:rsidR="00A91601" w:rsidRPr="0056371B">
        <w:rPr>
          <w:rFonts w:ascii="Times New Roman" w:hAnsi="Times New Roman" w:cs="Times New Roman"/>
          <w:sz w:val="24"/>
          <w:szCs w:val="24"/>
        </w:rPr>
        <w:t xml:space="preserve"> oraz podmiot będący zleceniodawcą usługi przesyłania gazu ziemnego, </w:t>
      </w:r>
      <w:r w:rsidR="00C91D58" w:rsidRPr="0056371B">
        <w:rPr>
          <w:rFonts w:ascii="Times New Roman" w:hAnsi="Times New Roman" w:cs="Times New Roman"/>
          <w:sz w:val="24"/>
          <w:szCs w:val="24"/>
        </w:rPr>
        <w:t xml:space="preserve">na rzecz którego gaz ziemny </w:t>
      </w:r>
      <w:r w:rsidR="00A519FD" w:rsidRPr="0056371B">
        <w:rPr>
          <w:rFonts w:ascii="Times New Roman" w:hAnsi="Times New Roman" w:cs="Times New Roman"/>
          <w:sz w:val="24"/>
          <w:szCs w:val="24"/>
        </w:rPr>
        <w:t xml:space="preserve">transportowany systemem gazu ziemnego wysokometanowego </w:t>
      </w:r>
      <w:r w:rsidR="00C91D58" w:rsidRPr="0056371B">
        <w:rPr>
          <w:rFonts w:ascii="Times New Roman" w:hAnsi="Times New Roman" w:cs="Times New Roman"/>
          <w:sz w:val="24"/>
          <w:szCs w:val="24"/>
        </w:rPr>
        <w:t xml:space="preserve">jest transportowany z systemu przesyłowego gazowego do systemu dystrybucyjnego gazowego lub który odbiera gaz ziemny w punkcie wyjścia z systemu przesyłowego gazowego </w:t>
      </w:r>
      <w:r w:rsidR="00212282" w:rsidRPr="0056371B">
        <w:rPr>
          <w:rFonts w:ascii="Times New Roman" w:hAnsi="Times New Roman" w:cs="Times New Roman"/>
          <w:sz w:val="24"/>
          <w:szCs w:val="24"/>
        </w:rPr>
        <w:t xml:space="preserve">wysokometanowego </w:t>
      </w:r>
      <w:r w:rsidR="00C91D58" w:rsidRPr="0056371B">
        <w:rPr>
          <w:rFonts w:ascii="Times New Roman" w:hAnsi="Times New Roman" w:cs="Times New Roman"/>
          <w:sz w:val="24"/>
          <w:szCs w:val="24"/>
        </w:rPr>
        <w:t>do odbiorcy końcowego</w:t>
      </w:r>
      <w:r w:rsidR="00A91601" w:rsidRPr="0056371B">
        <w:rPr>
          <w:rFonts w:ascii="Times New Roman" w:hAnsi="Times New Roman" w:cs="Times New Roman"/>
          <w:sz w:val="24"/>
          <w:szCs w:val="24"/>
        </w:rPr>
        <w:t xml:space="preserve">. </w:t>
      </w:r>
      <w:r w:rsidR="008D512B" w:rsidRPr="0056371B">
        <w:rPr>
          <w:rFonts w:ascii="Times New Roman" w:hAnsi="Times New Roman" w:cs="Times New Roman"/>
          <w:sz w:val="24"/>
          <w:szCs w:val="24"/>
        </w:rPr>
        <w:t>Przyjęty sposób finansowania zapasów strategicznych gazu ziemnego</w:t>
      </w:r>
      <w:r w:rsidR="003D270E" w:rsidRPr="0056371B">
        <w:rPr>
          <w:rFonts w:ascii="Times New Roman" w:hAnsi="Times New Roman" w:cs="Times New Roman"/>
          <w:sz w:val="24"/>
          <w:szCs w:val="24"/>
        </w:rPr>
        <w:t>,</w:t>
      </w:r>
      <w:r w:rsidR="008D512B" w:rsidRPr="0056371B">
        <w:rPr>
          <w:rFonts w:ascii="Times New Roman" w:hAnsi="Times New Roman" w:cs="Times New Roman"/>
          <w:sz w:val="24"/>
          <w:szCs w:val="24"/>
        </w:rPr>
        <w:t xml:space="preserve"> tj. za </w:t>
      </w:r>
      <w:r w:rsidR="00190D84" w:rsidRPr="0056371B">
        <w:rPr>
          <w:rFonts w:ascii="Times New Roman" w:hAnsi="Times New Roman" w:cs="Times New Roman"/>
          <w:sz w:val="24"/>
          <w:szCs w:val="24"/>
        </w:rPr>
        <w:t>pośrednictwem</w:t>
      </w:r>
      <w:r w:rsidR="00194444" w:rsidRPr="0056371B">
        <w:rPr>
          <w:rFonts w:ascii="Times New Roman" w:hAnsi="Times New Roman" w:cs="Times New Roman"/>
          <w:sz w:val="24"/>
          <w:szCs w:val="24"/>
        </w:rPr>
        <w:t xml:space="preserve"> opłaty gazowej</w:t>
      </w:r>
      <w:r w:rsidR="003D270E" w:rsidRPr="0056371B">
        <w:rPr>
          <w:rFonts w:ascii="Times New Roman" w:hAnsi="Times New Roman" w:cs="Times New Roman"/>
          <w:sz w:val="24"/>
          <w:szCs w:val="24"/>
        </w:rPr>
        <w:t>,</w:t>
      </w:r>
      <w:r w:rsidR="00194444" w:rsidRPr="0056371B">
        <w:rPr>
          <w:rFonts w:ascii="Times New Roman" w:hAnsi="Times New Roman" w:cs="Times New Roman"/>
          <w:sz w:val="24"/>
          <w:szCs w:val="24"/>
        </w:rPr>
        <w:t xml:space="preserve"> w sposób bardziej równomierny rozłoż</w:t>
      </w:r>
      <w:r w:rsidR="008D512B" w:rsidRPr="0056371B">
        <w:rPr>
          <w:rFonts w:ascii="Times New Roman" w:hAnsi="Times New Roman" w:cs="Times New Roman"/>
          <w:sz w:val="24"/>
          <w:szCs w:val="24"/>
        </w:rPr>
        <w:t>y koszty systemu</w:t>
      </w:r>
      <w:r w:rsidR="00194444" w:rsidRPr="0056371B">
        <w:rPr>
          <w:rFonts w:ascii="Times New Roman" w:hAnsi="Times New Roman" w:cs="Times New Roman"/>
          <w:sz w:val="24"/>
          <w:szCs w:val="24"/>
        </w:rPr>
        <w:t xml:space="preserve"> pomiędzy uczestnikami rynku, nie generując obciążeń jedynie dla spółek zajmujących się </w:t>
      </w:r>
      <w:r w:rsidR="008D512B" w:rsidRPr="0056371B">
        <w:rPr>
          <w:rFonts w:ascii="Times New Roman" w:hAnsi="Times New Roman" w:cs="Times New Roman"/>
          <w:sz w:val="24"/>
          <w:szCs w:val="24"/>
        </w:rPr>
        <w:t>przywozem gazu ziemnego z zagranicy</w:t>
      </w:r>
      <w:r w:rsidR="00BC2A1F" w:rsidRPr="0056371B">
        <w:rPr>
          <w:rFonts w:ascii="Times New Roman" w:hAnsi="Times New Roman" w:cs="Times New Roman"/>
          <w:sz w:val="24"/>
          <w:szCs w:val="24"/>
        </w:rPr>
        <w:t>,</w:t>
      </w:r>
      <w:r w:rsidR="00194444" w:rsidRPr="0056371B">
        <w:rPr>
          <w:rFonts w:ascii="Times New Roman" w:hAnsi="Times New Roman" w:cs="Times New Roman"/>
          <w:sz w:val="24"/>
          <w:szCs w:val="24"/>
        </w:rPr>
        <w:t xml:space="preserve"> jak </w:t>
      </w:r>
      <w:r w:rsidR="008D512B" w:rsidRPr="0056371B">
        <w:rPr>
          <w:rFonts w:ascii="Times New Roman" w:hAnsi="Times New Roman" w:cs="Times New Roman"/>
          <w:sz w:val="24"/>
          <w:szCs w:val="24"/>
        </w:rPr>
        <w:t>jest</w:t>
      </w:r>
      <w:r w:rsidR="00194444" w:rsidRPr="0056371B">
        <w:rPr>
          <w:rFonts w:ascii="Times New Roman" w:hAnsi="Times New Roman" w:cs="Times New Roman"/>
          <w:sz w:val="24"/>
          <w:szCs w:val="24"/>
        </w:rPr>
        <w:t xml:space="preserve"> w </w:t>
      </w:r>
      <w:r w:rsidR="008D512B" w:rsidRPr="0056371B">
        <w:rPr>
          <w:rFonts w:ascii="Times New Roman" w:hAnsi="Times New Roman" w:cs="Times New Roman"/>
          <w:sz w:val="24"/>
          <w:szCs w:val="24"/>
        </w:rPr>
        <w:t xml:space="preserve">aktualnym </w:t>
      </w:r>
      <w:r w:rsidR="00194444" w:rsidRPr="0056371B">
        <w:rPr>
          <w:rFonts w:ascii="Times New Roman" w:hAnsi="Times New Roman" w:cs="Times New Roman"/>
          <w:sz w:val="24"/>
          <w:szCs w:val="24"/>
        </w:rPr>
        <w:t>stanie prawnym.</w:t>
      </w:r>
      <w:r w:rsidR="005951F9" w:rsidRPr="0056371B">
        <w:rPr>
          <w:rFonts w:ascii="Times New Roman" w:hAnsi="Times New Roman" w:cs="Times New Roman"/>
          <w:sz w:val="24"/>
          <w:szCs w:val="24"/>
        </w:rPr>
        <w:t xml:space="preserve"> Jednocześnie</w:t>
      </w:r>
      <w:r w:rsidR="00400309" w:rsidRPr="0056371B">
        <w:rPr>
          <w:rFonts w:ascii="Times New Roman" w:hAnsi="Times New Roman" w:cs="Times New Roman"/>
          <w:sz w:val="24"/>
          <w:szCs w:val="24"/>
        </w:rPr>
        <w:t>,</w:t>
      </w:r>
      <w:r w:rsidR="005951F9" w:rsidRPr="0056371B">
        <w:rPr>
          <w:rFonts w:ascii="Times New Roman" w:hAnsi="Times New Roman" w:cs="Times New Roman"/>
          <w:sz w:val="24"/>
          <w:szCs w:val="24"/>
        </w:rPr>
        <w:t xml:space="preserve"> mając na uwadze specyfikę funkcjonowania </w:t>
      </w:r>
      <w:r w:rsidR="004D164A" w:rsidRPr="0056371B">
        <w:rPr>
          <w:rFonts w:ascii="Times New Roman" w:hAnsi="Times New Roman" w:cs="Times New Roman"/>
          <w:sz w:val="24"/>
          <w:szCs w:val="24"/>
        </w:rPr>
        <w:t xml:space="preserve">systemu gazowego o charakterze lokalnym, </w:t>
      </w:r>
      <w:r w:rsidR="004C4836" w:rsidRPr="0056371B">
        <w:rPr>
          <w:rFonts w:ascii="Times New Roman" w:hAnsi="Times New Roman" w:cs="Times New Roman"/>
          <w:sz w:val="24"/>
          <w:szCs w:val="24"/>
        </w:rPr>
        <w:t xml:space="preserve">niemającego </w:t>
      </w:r>
      <w:r w:rsidR="004D164A" w:rsidRPr="0056371B">
        <w:rPr>
          <w:rFonts w:ascii="Times New Roman" w:hAnsi="Times New Roman" w:cs="Times New Roman"/>
          <w:sz w:val="24"/>
          <w:szCs w:val="24"/>
        </w:rPr>
        <w:t xml:space="preserve">bezpośredniego lub pośredniego połączenia </w:t>
      </w:r>
      <w:r w:rsidR="00045ACC" w:rsidRPr="0056371B">
        <w:rPr>
          <w:rFonts w:ascii="Times New Roman" w:hAnsi="Times New Roman" w:cs="Times New Roman"/>
          <w:sz w:val="24"/>
          <w:szCs w:val="24"/>
        </w:rPr>
        <w:t>z </w:t>
      </w:r>
      <w:r w:rsidR="004D164A" w:rsidRPr="0056371B">
        <w:rPr>
          <w:rFonts w:ascii="Times New Roman" w:hAnsi="Times New Roman" w:cs="Times New Roman"/>
          <w:sz w:val="24"/>
          <w:szCs w:val="24"/>
        </w:rPr>
        <w:t>systemem przesyłowym gazowym</w:t>
      </w:r>
      <w:r w:rsidR="004C4836" w:rsidRPr="0056371B">
        <w:rPr>
          <w:rFonts w:ascii="Times New Roman" w:hAnsi="Times New Roman" w:cs="Times New Roman"/>
          <w:sz w:val="24"/>
          <w:szCs w:val="24"/>
        </w:rPr>
        <w:t>, czyli tzw. systemu wyspowego</w:t>
      </w:r>
      <w:r w:rsidR="004D164A" w:rsidRPr="0056371B">
        <w:rPr>
          <w:rFonts w:ascii="Times New Roman" w:hAnsi="Times New Roman" w:cs="Times New Roman"/>
          <w:sz w:val="24"/>
          <w:szCs w:val="24"/>
        </w:rPr>
        <w:t xml:space="preserve">, </w:t>
      </w:r>
      <w:r w:rsidR="007B44D4" w:rsidRPr="0056371B">
        <w:rPr>
          <w:rFonts w:ascii="Times New Roman" w:hAnsi="Times New Roman" w:cs="Times New Roman"/>
          <w:sz w:val="24"/>
          <w:szCs w:val="24"/>
        </w:rPr>
        <w:t xml:space="preserve">przede wszystkim </w:t>
      </w:r>
      <w:r w:rsidR="00400309" w:rsidRPr="0056371B">
        <w:rPr>
          <w:rFonts w:ascii="Times New Roman" w:hAnsi="Times New Roman" w:cs="Times New Roman"/>
          <w:sz w:val="24"/>
          <w:szCs w:val="24"/>
        </w:rPr>
        <w:t xml:space="preserve">w zakresie </w:t>
      </w:r>
      <w:r w:rsidR="007B44D4" w:rsidRPr="0056371B">
        <w:rPr>
          <w:rFonts w:ascii="Times New Roman" w:hAnsi="Times New Roman" w:cs="Times New Roman"/>
          <w:sz w:val="24"/>
          <w:szCs w:val="24"/>
        </w:rPr>
        <w:t>spos</w:t>
      </w:r>
      <w:r w:rsidR="00400309" w:rsidRPr="0056371B">
        <w:rPr>
          <w:rFonts w:ascii="Times New Roman" w:hAnsi="Times New Roman" w:cs="Times New Roman"/>
          <w:sz w:val="24"/>
          <w:szCs w:val="24"/>
        </w:rPr>
        <w:t>o</w:t>
      </w:r>
      <w:r w:rsidR="007B44D4" w:rsidRPr="0056371B">
        <w:rPr>
          <w:rFonts w:ascii="Times New Roman" w:hAnsi="Times New Roman" w:cs="Times New Roman"/>
          <w:sz w:val="24"/>
          <w:szCs w:val="24"/>
        </w:rPr>
        <w:t>b</w:t>
      </w:r>
      <w:r w:rsidR="00400309" w:rsidRPr="0056371B">
        <w:rPr>
          <w:rFonts w:ascii="Times New Roman" w:hAnsi="Times New Roman" w:cs="Times New Roman"/>
          <w:sz w:val="24"/>
          <w:szCs w:val="24"/>
        </w:rPr>
        <w:t>u</w:t>
      </w:r>
      <w:r w:rsidR="007B44D4" w:rsidRPr="0056371B">
        <w:rPr>
          <w:rFonts w:ascii="Times New Roman" w:hAnsi="Times New Roman" w:cs="Times New Roman"/>
          <w:sz w:val="24"/>
          <w:szCs w:val="24"/>
        </w:rPr>
        <w:t xml:space="preserve"> dostarczania do</w:t>
      </w:r>
      <w:r w:rsidR="00400309" w:rsidRPr="0056371B">
        <w:rPr>
          <w:rFonts w:ascii="Times New Roman" w:hAnsi="Times New Roman" w:cs="Times New Roman"/>
          <w:sz w:val="24"/>
          <w:szCs w:val="24"/>
        </w:rPr>
        <w:t xml:space="preserve"> nich</w:t>
      </w:r>
      <w:r w:rsidR="007B44D4" w:rsidRPr="0056371B">
        <w:rPr>
          <w:rFonts w:ascii="Times New Roman" w:hAnsi="Times New Roman" w:cs="Times New Roman"/>
          <w:sz w:val="24"/>
          <w:szCs w:val="24"/>
        </w:rPr>
        <w:t xml:space="preserve"> </w:t>
      </w:r>
      <w:r w:rsidR="008D512B" w:rsidRPr="0056371B">
        <w:rPr>
          <w:rFonts w:ascii="Times New Roman" w:hAnsi="Times New Roman" w:cs="Times New Roman"/>
          <w:sz w:val="24"/>
          <w:szCs w:val="24"/>
        </w:rPr>
        <w:t>gazu ziemnego</w:t>
      </w:r>
      <w:r w:rsidR="007B44D4" w:rsidRPr="0056371B">
        <w:rPr>
          <w:rFonts w:ascii="Times New Roman" w:hAnsi="Times New Roman" w:cs="Times New Roman"/>
          <w:sz w:val="24"/>
          <w:szCs w:val="24"/>
        </w:rPr>
        <w:t xml:space="preserve">, </w:t>
      </w:r>
      <w:r w:rsidR="004D164A" w:rsidRPr="0056371B">
        <w:rPr>
          <w:rFonts w:ascii="Times New Roman" w:hAnsi="Times New Roman" w:cs="Times New Roman"/>
          <w:sz w:val="24"/>
          <w:szCs w:val="24"/>
        </w:rPr>
        <w:t xml:space="preserve">projektodawca zdecydował się na wyłączenie z definicji przedsiębiorstwa zobowiązanego </w:t>
      </w:r>
      <w:r w:rsidR="00426145" w:rsidRPr="0056371B">
        <w:rPr>
          <w:rFonts w:ascii="Times New Roman" w:hAnsi="Times New Roman" w:cs="Times New Roman"/>
          <w:sz w:val="24"/>
          <w:szCs w:val="24"/>
        </w:rPr>
        <w:t>operatora systemu dystrybucyjnego gazowego w zakresie, w jakim zarządza systemem wyspowym</w:t>
      </w:r>
      <w:r w:rsidR="008A364C" w:rsidRPr="0056371B">
        <w:rPr>
          <w:rFonts w:ascii="Times New Roman" w:hAnsi="Times New Roman" w:cs="Times New Roman"/>
          <w:sz w:val="24"/>
          <w:szCs w:val="24"/>
        </w:rPr>
        <w:t>,</w:t>
      </w:r>
      <w:r w:rsidR="00426145" w:rsidRPr="0056371B" w:rsidDel="00426145">
        <w:rPr>
          <w:rFonts w:ascii="Times New Roman" w:hAnsi="Times New Roman" w:cs="Times New Roman"/>
          <w:sz w:val="24"/>
          <w:szCs w:val="24"/>
        </w:rPr>
        <w:t xml:space="preserve"> </w:t>
      </w:r>
      <w:r w:rsidR="004C4836" w:rsidRPr="0056371B">
        <w:rPr>
          <w:rFonts w:ascii="Times New Roman" w:hAnsi="Times New Roman" w:cs="Times New Roman"/>
          <w:sz w:val="24"/>
          <w:szCs w:val="24"/>
        </w:rPr>
        <w:t xml:space="preserve">zatem </w:t>
      </w:r>
      <w:r w:rsidR="008A364C" w:rsidRPr="0056371B">
        <w:rPr>
          <w:rFonts w:ascii="Times New Roman" w:hAnsi="Times New Roman" w:cs="Times New Roman"/>
          <w:sz w:val="24"/>
          <w:szCs w:val="24"/>
        </w:rPr>
        <w:t xml:space="preserve">w tym zakresie </w:t>
      </w:r>
      <w:r w:rsidR="004C4836" w:rsidRPr="0056371B">
        <w:rPr>
          <w:rFonts w:ascii="Times New Roman" w:hAnsi="Times New Roman" w:cs="Times New Roman"/>
          <w:sz w:val="24"/>
          <w:szCs w:val="24"/>
        </w:rPr>
        <w:t xml:space="preserve">operatorzy </w:t>
      </w:r>
      <w:r w:rsidR="008A364C" w:rsidRPr="0056371B">
        <w:rPr>
          <w:rFonts w:ascii="Times New Roman" w:hAnsi="Times New Roman" w:cs="Times New Roman"/>
          <w:sz w:val="24"/>
          <w:szCs w:val="24"/>
        </w:rPr>
        <w:t xml:space="preserve">ci </w:t>
      </w:r>
      <w:r w:rsidR="004D164A" w:rsidRPr="0056371B">
        <w:rPr>
          <w:rFonts w:ascii="Times New Roman" w:hAnsi="Times New Roman" w:cs="Times New Roman"/>
          <w:sz w:val="24"/>
          <w:szCs w:val="24"/>
        </w:rPr>
        <w:t xml:space="preserve">nie będą </w:t>
      </w:r>
      <w:r w:rsidR="004C4836" w:rsidRPr="0056371B">
        <w:rPr>
          <w:rFonts w:ascii="Times New Roman" w:hAnsi="Times New Roman" w:cs="Times New Roman"/>
          <w:sz w:val="24"/>
          <w:szCs w:val="24"/>
        </w:rPr>
        <w:t xml:space="preserve">obowiązani </w:t>
      </w:r>
      <w:r w:rsidR="004D164A" w:rsidRPr="0056371B">
        <w:rPr>
          <w:rFonts w:ascii="Times New Roman" w:hAnsi="Times New Roman" w:cs="Times New Roman"/>
          <w:sz w:val="24"/>
          <w:szCs w:val="24"/>
        </w:rPr>
        <w:t>do uiszczenia opłaty gazowej.</w:t>
      </w:r>
      <w:r w:rsidR="007B44D4" w:rsidRPr="0056371B">
        <w:rPr>
          <w:rFonts w:ascii="Times New Roman" w:hAnsi="Times New Roman" w:cs="Times New Roman"/>
          <w:sz w:val="24"/>
          <w:szCs w:val="24"/>
        </w:rPr>
        <w:t xml:space="preserve"> Z uwagi na brak </w:t>
      </w:r>
      <w:r w:rsidR="007B44D4" w:rsidRPr="0056371B">
        <w:rPr>
          <w:rFonts w:ascii="Times New Roman" w:hAnsi="Times New Roman" w:cs="Times New Roman"/>
          <w:sz w:val="24"/>
          <w:szCs w:val="24"/>
        </w:rPr>
        <w:lastRenderedPageBreak/>
        <w:t xml:space="preserve">bezpośredniego </w:t>
      </w:r>
      <w:r w:rsidR="0019559B" w:rsidRPr="0056371B">
        <w:rPr>
          <w:rFonts w:ascii="Times New Roman" w:hAnsi="Times New Roman" w:cs="Times New Roman"/>
          <w:sz w:val="24"/>
          <w:szCs w:val="24"/>
        </w:rPr>
        <w:t>połączenia</w:t>
      </w:r>
      <w:r w:rsidR="007B44D4" w:rsidRPr="0056371B">
        <w:rPr>
          <w:rFonts w:ascii="Times New Roman" w:hAnsi="Times New Roman" w:cs="Times New Roman"/>
          <w:sz w:val="24"/>
          <w:szCs w:val="24"/>
        </w:rPr>
        <w:t xml:space="preserve"> z </w:t>
      </w:r>
      <w:r w:rsidR="009B68F3" w:rsidRPr="0056371B">
        <w:rPr>
          <w:rFonts w:ascii="Times New Roman" w:hAnsi="Times New Roman" w:cs="Times New Roman"/>
          <w:sz w:val="24"/>
          <w:szCs w:val="24"/>
        </w:rPr>
        <w:t xml:space="preserve">krajowym </w:t>
      </w:r>
      <w:r w:rsidR="007B44D4" w:rsidRPr="0056371B">
        <w:rPr>
          <w:rFonts w:ascii="Times New Roman" w:hAnsi="Times New Roman" w:cs="Times New Roman"/>
          <w:sz w:val="24"/>
          <w:szCs w:val="24"/>
        </w:rPr>
        <w:t>systemem gazowym, zwłaszcza z system</w:t>
      </w:r>
      <w:r w:rsidR="004C4836" w:rsidRPr="0056371B">
        <w:rPr>
          <w:rFonts w:ascii="Times New Roman" w:hAnsi="Times New Roman" w:cs="Times New Roman"/>
          <w:sz w:val="24"/>
          <w:szCs w:val="24"/>
        </w:rPr>
        <w:t>em</w:t>
      </w:r>
      <w:r w:rsidR="007B44D4" w:rsidRPr="0056371B">
        <w:rPr>
          <w:rFonts w:ascii="Times New Roman" w:hAnsi="Times New Roman" w:cs="Times New Roman"/>
          <w:sz w:val="24"/>
          <w:szCs w:val="24"/>
        </w:rPr>
        <w:t xml:space="preserve"> przesyłowym gazowym, operator systemu przesyłowego </w:t>
      </w:r>
      <w:r w:rsidR="004C4836" w:rsidRPr="0056371B">
        <w:rPr>
          <w:rFonts w:ascii="Times New Roman" w:hAnsi="Times New Roman" w:cs="Times New Roman"/>
          <w:sz w:val="24"/>
          <w:szCs w:val="24"/>
        </w:rPr>
        <w:t xml:space="preserve">gazowego </w:t>
      </w:r>
      <w:r w:rsidR="007B44D4" w:rsidRPr="0056371B">
        <w:rPr>
          <w:rFonts w:ascii="Times New Roman" w:hAnsi="Times New Roman" w:cs="Times New Roman"/>
          <w:sz w:val="24"/>
          <w:szCs w:val="24"/>
        </w:rPr>
        <w:t>nie posiada możliwości technicznych do zweryfikowania dostarczania paliwa gazowego do systemów</w:t>
      </w:r>
      <w:r w:rsidR="004C4836" w:rsidRPr="0056371B">
        <w:rPr>
          <w:rFonts w:ascii="Times New Roman" w:hAnsi="Times New Roman" w:cs="Times New Roman"/>
          <w:sz w:val="24"/>
          <w:szCs w:val="24"/>
        </w:rPr>
        <w:t xml:space="preserve"> wyspowych</w:t>
      </w:r>
      <w:r w:rsidR="007B44D4" w:rsidRPr="0056371B">
        <w:rPr>
          <w:rFonts w:ascii="Times New Roman" w:hAnsi="Times New Roman" w:cs="Times New Roman"/>
          <w:sz w:val="24"/>
          <w:szCs w:val="24"/>
        </w:rPr>
        <w:t>, co wpływa na ograniczone możliwości dostarczenia surowca do odbiorców przyłączonych do tych systemów. Niemniej należy mieć na uwadze, że celem zmian dokonywanych w systemie zapasów gazu ziemnego jest zapewnienie odpowiedniego poziomu bezpieczeństwa dla wszystkich odbiorców na terytorium Polski, w</w:t>
      </w:r>
      <w:r w:rsidR="003B5DB6" w:rsidRPr="0056371B">
        <w:rPr>
          <w:rFonts w:ascii="Times New Roman" w:hAnsi="Times New Roman" w:cs="Times New Roman"/>
          <w:sz w:val="24"/>
          <w:szCs w:val="24"/>
        </w:rPr>
        <w:t> </w:t>
      </w:r>
      <w:r w:rsidR="007B44D4" w:rsidRPr="0056371B">
        <w:rPr>
          <w:rFonts w:ascii="Times New Roman" w:hAnsi="Times New Roman" w:cs="Times New Roman"/>
          <w:sz w:val="24"/>
          <w:szCs w:val="24"/>
        </w:rPr>
        <w:t>szczególności odbiorców chronionych. W związku z tym, operatorzy systemu gazowego właściwi dla danego obszaru wyspowego, w szczególności w okresie stanu nadzwyczajnego, ponoszą pełną odpowiedzialność za dostarczenie paliw gazowych odbiorcom przyłączonym do tych fragmentów sieci gazowej.</w:t>
      </w:r>
    </w:p>
    <w:p w14:paraId="68AFBF5E" w14:textId="4D0D50BD" w:rsidR="00FE69B0" w:rsidRPr="0056371B" w:rsidRDefault="005F1EA3"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Zgodnie z </w:t>
      </w:r>
      <w:r w:rsidR="00492C78" w:rsidRPr="0056371B">
        <w:rPr>
          <w:rFonts w:ascii="Times New Roman" w:hAnsi="Times New Roman" w:cs="Times New Roman"/>
          <w:sz w:val="24"/>
          <w:szCs w:val="24"/>
        </w:rPr>
        <w:t>projektowanym rozwiązaniem</w:t>
      </w:r>
      <w:r w:rsidR="003C4E4B" w:rsidRPr="0056371B">
        <w:rPr>
          <w:rFonts w:ascii="Times New Roman" w:hAnsi="Times New Roman" w:cs="Times New Roman"/>
          <w:sz w:val="24"/>
          <w:szCs w:val="24"/>
        </w:rPr>
        <w:t>,</w:t>
      </w:r>
      <w:r w:rsidRPr="0056371B">
        <w:rPr>
          <w:rFonts w:ascii="Times New Roman" w:hAnsi="Times New Roman" w:cs="Times New Roman"/>
          <w:sz w:val="24"/>
          <w:szCs w:val="24"/>
        </w:rPr>
        <w:t xml:space="preserve"> w</w:t>
      </w:r>
      <w:r w:rsidR="00C86657" w:rsidRPr="0056371B">
        <w:rPr>
          <w:rFonts w:ascii="Times New Roman" w:hAnsi="Times New Roman" w:cs="Times New Roman"/>
          <w:sz w:val="24"/>
          <w:szCs w:val="24"/>
        </w:rPr>
        <w:t xml:space="preserve">ysokość opłaty gazowej </w:t>
      </w:r>
      <w:r w:rsidR="00FE69B0" w:rsidRPr="0056371B">
        <w:rPr>
          <w:rFonts w:ascii="Times New Roman" w:hAnsi="Times New Roman" w:cs="Times New Roman"/>
          <w:sz w:val="24"/>
          <w:szCs w:val="24"/>
        </w:rPr>
        <w:t>nale</w:t>
      </w:r>
      <w:r w:rsidR="00FE69B0" w:rsidRPr="0056371B">
        <w:rPr>
          <w:rFonts w:ascii="Times New Roman" w:hAnsi="Times New Roman" w:cs="Times New Roman" w:hint="eastAsia"/>
          <w:sz w:val="24"/>
          <w:szCs w:val="24"/>
        </w:rPr>
        <w:t>ż</w:t>
      </w:r>
      <w:r w:rsidR="00FE69B0" w:rsidRPr="0056371B">
        <w:rPr>
          <w:rFonts w:ascii="Times New Roman" w:hAnsi="Times New Roman" w:cs="Times New Roman"/>
          <w:sz w:val="24"/>
          <w:szCs w:val="24"/>
        </w:rPr>
        <w:t>nej za dany miesi</w:t>
      </w:r>
      <w:r w:rsidR="00FE69B0" w:rsidRPr="0056371B">
        <w:rPr>
          <w:rFonts w:ascii="Times New Roman" w:hAnsi="Times New Roman" w:cs="Times New Roman" w:hint="eastAsia"/>
          <w:sz w:val="24"/>
          <w:szCs w:val="24"/>
        </w:rPr>
        <w:t>ą</w:t>
      </w:r>
      <w:r w:rsidR="00FE69B0" w:rsidRPr="0056371B">
        <w:rPr>
          <w:rFonts w:ascii="Times New Roman" w:hAnsi="Times New Roman" w:cs="Times New Roman"/>
          <w:sz w:val="24"/>
          <w:szCs w:val="24"/>
        </w:rPr>
        <w:t xml:space="preserve">c </w:t>
      </w:r>
      <w:r w:rsidR="00C86657" w:rsidRPr="0056371B">
        <w:rPr>
          <w:rFonts w:ascii="Times New Roman" w:hAnsi="Times New Roman" w:cs="Times New Roman"/>
          <w:sz w:val="24"/>
          <w:szCs w:val="24"/>
        </w:rPr>
        <w:t xml:space="preserve">oblicza się jako iloczyn stawki opłaty gazowej określonej w rozporządzeniu </w:t>
      </w:r>
      <w:r w:rsidR="00BC2A1F" w:rsidRPr="0056371B">
        <w:rPr>
          <w:rFonts w:ascii="Times New Roman" w:hAnsi="Times New Roman" w:cs="Times New Roman"/>
          <w:sz w:val="24"/>
          <w:szCs w:val="24"/>
        </w:rPr>
        <w:t xml:space="preserve">ministra właściwego do spraw </w:t>
      </w:r>
      <w:r w:rsidR="008B4767" w:rsidRPr="0056371B">
        <w:rPr>
          <w:rFonts w:ascii="Times New Roman" w:hAnsi="Times New Roman" w:cs="Times New Roman"/>
          <w:sz w:val="24"/>
          <w:szCs w:val="24"/>
        </w:rPr>
        <w:t xml:space="preserve">gospodarki surowcami energetycznymi </w:t>
      </w:r>
      <w:r w:rsidR="00C86657" w:rsidRPr="0056371B">
        <w:rPr>
          <w:rFonts w:ascii="Times New Roman" w:hAnsi="Times New Roman" w:cs="Times New Roman"/>
          <w:sz w:val="24"/>
          <w:szCs w:val="24"/>
        </w:rPr>
        <w:t>oraz ilości gazu ziemnego</w:t>
      </w:r>
      <w:r w:rsidR="00FE69B0" w:rsidRPr="0056371B">
        <w:rPr>
          <w:rFonts w:ascii="Times New Roman" w:hAnsi="Times New Roman" w:cs="Times New Roman"/>
          <w:sz w:val="24"/>
          <w:szCs w:val="24"/>
        </w:rPr>
        <w:t>:</w:t>
      </w:r>
    </w:p>
    <w:p w14:paraId="20963A19" w14:textId="12DF3CF4" w:rsidR="00FE69B0" w:rsidRPr="0056371B" w:rsidRDefault="00E93095" w:rsidP="0056371B">
      <w:pPr>
        <w:pStyle w:val="Akapitzlist"/>
        <w:numPr>
          <w:ilvl w:val="0"/>
          <w:numId w:val="42"/>
        </w:numPr>
        <w:spacing w:before="60" w:after="60" w:line="360" w:lineRule="auto"/>
        <w:ind w:left="357" w:hanging="357"/>
        <w:rPr>
          <w:szCs w:val="24"/>
        </w:rPr>
      </w:pPr>
      <w:r w:rsidRPr="0056371B">
        <w:rPr>
          <w:rFonts w:eastAsiaTheme="minorHAnsi"/>
          <w:szCs w:val="24"/>
          <w:lang w:eastAsia="en-US"/>
        </w:rPr>
        <w:t>odebranej w punktach wyj</w:t>
      </w:r>
      <w:r w:rsidRPr="0056371B">
        <w:rPr>
          <w:rFonts w:eastAsiaTheme="minorHAnsi" w:hint="eastAsia"/>
          <w:szCs w:val="24"/>
          <w:lang w:eastAsia="en-US"/>
        </w:rPr>
        <w:t>ś</w:t>
      </w:r>
      <w:r w:rsidRPr="0056371B">
        <w:rPr>
          <w:rFonts w:eastAsiaTheme="minorHAnsi"/>
          <w:szCs w:val="24"/>
          <w:lang w:eastAsia="en-US"/>
        </w:rPr>
        <w:t>cia z systemu przesy</w:t>
      </w:r>
      <w:r w:rsidRPr="0056371B">
        <w:rPr>
          <w:rFonts w:eastAsiaTheme="minorHAnsi" w:hint="eastAsia"/>
          <w:szCs w:val="24"/>
          <w:lang w:eastAsia="en-US"/>
        </w:rPr>
        <w:t>ł</w:t>
      </w:r>
      <w:r w:rsidRPr="0056371B">
        <w:rPr>
          <w:rFonts w:eastAsiaTheme="minorHAnsi"/>
          <w:szCs w:val="24"/>
          <w:lang w:eastAsia="en-US"/>
        </w:rPr>
        <w:t xml:space="preserve">owego gazowego </w:t>
      </w:r>
      <w:r w:rsidR="00A33B26" w:rsidRPr="0056371B">
        <w:rPr>
          <w:rFonts w:eastAsiaTheme="minorHAnsi"/>
          <w:szCs w:val="24"/>
          <w:lang w:eastAsia="en-US"/>
        </w:rPr>
        <w:t xml:space="preserve">wysokometanowego </w:t>
      </w:r>
      <w:r w:rsidRPr="0056371B">
        <w:rPr>
          <w:rFonts w:eastAsiaTheme="minorHAnsi"/>
          <w:szCs w:val="24"/>
          <w:lang w:eastAsia="en-US"/>
        </w:rPr>
        <w:t>do systemu dystrybucyjnego gazowego oraz w punktach wyj</w:t>
      </w:r>
      <w:r w:rsidRPr="0056371B">
        <w:rPr>
          <w:rFonts w:eastAsiaTheme="minorHAnsi" w:hint="eastAsia"/>
          <w:szCs w:val="24"/>
          <w:lang w:eastAsia="en-US"/>
        </w:rPr>
        <w:t>ś</w:t>
      </w:r>
      <w:r w:rsidRPr="0056371B">
        <w:rPr>
          <w:rFonts w:eastAsiaTheme="minorHAnsi"/>
          <w:szCs w:val="24"/>
          <w:lang w:eastAsia="en-US"/>
        </w:rPr>
        <w:t>cia z systemu przesy</w:t>
      </w:r>
      <w:r w:rsidRPr="0056371B">
        <w:rPr>
          <w:rFonts w:eastAsiaTheme="minorHAnsi" w:hint="eastAsia"/>
          <w:szCs w:val="24"/>
          <w:lang w:eastAsia="en-US"/>
        </w:rPr>
        <w:t>ł</w:t>
      </w:r>
      <w:r w:rsidRPr="0056371B">
        <w:rPr>
          <w:rFonts w:eastAsiaTheme="minorHAnsi"/>
          <w:szCs w:val="24"/>
          <w:lang w:eastAsia="en-US"/>
        </w:rPr>
        <w:t>owego gazowego</w:t>
      </w:r>
      <w:r w:rsidR="00A33B26" w:rsidRPr="0056371B">
        <w:rPr>
          <w:rFonts w:eastAsiaTheme="minorHAnsi"/>
          <w:szCs w:val="24"/>
          <w:lang w:eastAsia="en-US"/>
        </w:rPr>
        <w:t xml:space="preserve"> wysokometanowego</w:t>
      </w:r>
      <w:r w:rsidRPr="0056371B">
        <w:rPr>
          <w:rFonts w:eastAsiaTheme="minorHAnsi"/>
          <w:szCs w:val="24"/>
          <w:lang w:eastAsia="en-US"/>
        </w:rPr>
        <w:t xml:space="preserve"> do odbiorcy ko</w:t>
      </w:r>
      <w:r w:rsidRPr="0056371B">
        <w:rPr>
          <w:rFonts w:eastAsiaTheme="minorHAnsi" w:hint="eastAsia"/>
          <w:szCs w:val="24"/>
          <w:lang w:eastAsia="en-US"/>
        </w:rPr>
        <w:t>ń</w:t>
      </w:r>
      <w:r w:rsidRPr="0056371B">
        <w:rPr>
          <w:rFonts w:eastAsiaTheme="minorHAnsi"/>
          <w:szCs w:val="24"/>
          <w:lang w:eastAsia="en-US"/>
        </w:rPr>
        <w:t>cowego,</w:t>
      </w:r>
    </w:p>
    <w:p w14:paraId="37937216" w14:textId="5B2AF03D" w:rsidR="00E93095" w:rsidRPr="0056371B" w:rsidRDefault="00E93095" w:rsidP="0056371B">
      <w:pPr>
        <w:pStyle w:val="Akapitzlist"/>
        <w:numPr>
          <w:ilvl w:val="0"/>
          <w:numId w:val="42"/>
        </w:numPr>
        <w:spacing w:before="60" w:after="60" w:line="360" w:lineRule="auto"/>
        <w:ind w:left="357" w:hanging="357"/>
        <w:rPr>
          <w:rFonts w:eastAsiaTheme="minorHAnsi"/>
          <w:szCs w:val="24"/>
          <w:lang w:eastAsia="en-US"/>
        </w:rPr>
      </w:pPr>
      <w:r w:rsidRPr="0056371B">
        <w:rPr>
          <w:rFonts w:eastAsiaTheme="minorHAnsi"/>
          <w:szCs w:val="24"/>
          <w:lang w:eastAsia="en-US"/>
        </w:rPr>
        <w:t>zu</w:t>
      </w:r>
      <w:r w:rsidRPr="0056371B">
        <w:rPr>
          <w:rFonts w:eastAsiaTheme="minorHAnsi" w:hint="eastAsia"/>
          <w:szCs w:val="24"/>
          <w:lang w:eastAsia="en-US"/>
        </w:rPr>
        <w:t>ż</w:t>
      </w:r>
      <w:r w:rsidRPr="0056371B">
        <w:rPr>
          <w:rFonts w:eastAsiaTheme="minorHAnsi"/>
          <w:szCs w:val="24"/>
          <w:lang w:eastAsia="en-US"/>
        </w:rPr>
        <w:t>ytej na potrzeby w</w:t>
      </w:r>
      <w:r w:rsidRPr="0056371B">
        <w:rPr>
          <w:rFonts w:eastAsiaTheme="minorHAnsi" w:hint="eastAsia"/>
          <w:szCs w:val="24"/>
          <w:lang w:eastAsia="en-US"/>
        </w:rPr>
        <w:t>ł</w:t>
      </w:r>
      <w:r w:rsidRPr="0056371B">
        <w:rPr>
          <w:rFonts w:eastAsiaTheme="minorHAnsi"/>
          <w:szCs w:val="24"/>
          <w:lang w:eastAsia="en-US"/>
        </w:rPr>
        <w:t>asne w instalacjach s</w:t>
      </w:r>
      <w:r w:rsidRPr="0056371B">
        <w:rPr>
          <w:rFonts w:eastAsiaTheme="minorHAnsi" w:hint="eastAsia"/>
          <w:szCs w:val="24"/>
          <w:lang w:eastAsia="en-US"/>
        </w:rPr>
        <w:t>ł</w:t>
      </w:r>
      <w:r w:rsidRPr="0056371B">
        <w:rPr>
          <w:rFonts w:eastAsiaTheme="minorHAnsi"/>
          <w:szCs w:val="24"/>
          <w:lang w:eastAsia="en-US"/>
        </w:rPr>
        <w:t>u</w:t>
      </w:r>
      <w:r w:rsidRPr="0056371B">
        <w:rPr>
          <w:rFonts w:eastAsiaTheme="minorHAnsi" w:hint="eastAsia"/>
          <w:szCs w:val="24"/>
          <w:lang w:eastAsia="en-US"/>
        </w:rPr>
        <w:t>żą</w:t>
      </w:r>
      <w:r w:rsidRPr="0056371B">
        <w:rPr>
          <w:rFonts w:eastAsiaTheme="minorHAnsi"/>
          <w:szCs w:val="24"/>
          <w:lang w:eastAsia="en-US"/>
        </w:rPr>
        <w:t>cych do przesy</w:t>
      </w:r>
      <w:r w:rsidRPr="0056371B">
        <w:rPr>
          <w:rFonts w:eastAsiaTheme="minorHAnsi" w:hint="eastAsia"/>
          <w:szCs w:val="24"/>
          <w:lang w:eastAsia="en-US"/>
        </w:rPr>
        <w:t>ł</w:t>
      </w:r>
      <w:r w:rsidRPr="0056371B">
        <w:rPr>
          <w:rFonts w:eastAsiaTheme="minorHAnsi"/>
          <w:szCs w:val="24"/>
          <w:lang w:eastAsia="en-US"/>
        </w:rPr>
        <w:t>ania, dystrybucji, magazynowania lub skraplania gazu ziemnego przy</w:t>
      </w:r>
      <w:r w:rsidRPr="0056371B">
        <w:rPr>
          <w:rFonts w:eastAsiaTheme="minorHAnsi" w:hint="eastAsia"/>
          <w:szCs w:val="24"/>
          <w:lang w:eastAsia="en-US"/>
        </w:rPr>
        <w:t>łą</w:t>
      </w:r>
      <w:r w:rsidRPr="0056371B">
        <w:rPr>
          <w:rFonts w:eastAsiaTheme="minorHAnsi"/>
          <w:szCs w:val="24"/>
          <w:lang w:eastAsia="en-US"/>
        </w:rPr>
        <w:t>czonych do systemu przesy</w:t>
      </w:r>
      <w:r w:rsidRPr="0056371B">
        <w:rPr>
          <w:rFonts w:eastAsiaTheme="minorHAnsi" w:hint="eastAsia"/>
          <w:szCs w:val="24"/>
          <w:lang w:eastAsia="en-US"/>
        </w:rPr>
        <w:t>ł</w:t>
      </w:r>
      <w:r w:rsidRPr="0056371B">
        <w:rPr>
          <w:rFonts w:eastAsiaTheme="minorHAnsi"/>
          <w:szCs w:val="24"/>
          <w:lang w:eastAsia="en-US"/>
        </w:rPr>
        <w:t>owego gazowego</w:t>
      </w:r>
    </w:p>
    <w:p w14:paraId="40146CB2" w14:textId="0D174B52" w:rsidR="004751C2" w:rsidRPr="0056371B" w:rsidRDefault="00E93095"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w danym miesi</w:t>
      </w:r>
      <w:r w:rsidRPr="0056371B">
        <w:rPr>
          <w:rFonts w:ascii="Times New Roman" w:hAnsi="Times New Roman" w:cs="Times New Roman" w:hint="eastAsia"/>
          <w:sz w:val="24"/>
          <w:szCs w:val="24"/>
        </w:rPr>
        <w:t>ą</w:t>
      </w:r>
      <w:r w:rsidRPr="0056371B">
        <w:rPr>
          <w:rFonts w:ascii="Times New Roman" w:hAnsi="Times New Roman" w:cs="Times New Roman"/>
          <w:sz w:val="24"/>
          <w:szCs w:val="24"/>
        </w:rPr>
        <w:t>cu przez przedsi</w:t>
      </w:r>
      <w:r w:rsidRPr="0056371B">
        <w:rPr>
          <w:rFonts w:ascii="Times New Roman" w:hAnsi="Times New Roman" w:cs="Times New Roman" w:hint="eastAsia"/>
          <w:sz w:val="24"/>
          <w:szCs w:val="24"/>
        </w:rPr>
        <w:t>ę</w:t>
      </w:r>
      <w:r w:rsidRPr="0056371B">
        <w:rPr>
          <w:rFonts w:ascii="Times New Roman" w:hAnsi="Times New Roman" w:cs="Times New Roman"/>
          <w:sz w:val="24"/>
          <w:szCs w:val="24"/>
        </w:rPr>
        <w:t>biorstwo zobowi</w:t>
      </w:r>
      <w:r w:rsidRPr="0056371B">
        <w:rPr>
          <w:rFonts w:ascii="Times New Roman" w:hAnsi="Times New Roman" w:cs="Times New Roman" w:hint="eastAsia"/>
          <w:sz w:val="24"/>
          <w:szCs w:val="24"/>
        </w:rPr>
        <w:t>ą</w:t>
      </w:r>
      <w:r w:rsidRPr="0056371B">
        <w:rPr>
          <w:rFonts w:ascii="Times New Roman" w:hAnsi="Times New Roman" w:cs="Times New Roman"/>
          <w:sz w:val="24"/>
          <w:szCs w:val="24"/>
        </w:rPr>
        <w:t xml:space="preserve">zane, </w:t>
      </w:r>
      <w:r w:rsidR="00C86657" w:rsidRPr="0056371B">
        <w:rPr>
          <w:rFonts w:ascii="Times New Roman" w:hAnsi="Times New Roman" w:cs="Times New Roman"/>
          <w:sz w:val="24"/>
          <w:szCs w:val="24"/>
        </w:rPr>
        <w:t>któr</w:t>
      </w:r>
      <w:r w:rsidR="00BC2A1F" w:rsidRPr="0056371B">
        <w:rPr>
          <w:rFonts w:ascii="Times New Roman" w:hAnsi="Times New Roman" w:cs="Times New Roman"/>
          <w:sz w:val="24"/>
          <w:szCs w:val="24"/>
        </w:rPr>
        <w:t>a</w:t>
      </w:r>
      <w:r w:rsidR="00C86657" w:rsidRPr="0056371B">
        <w:rPr>
          <w:rFonts w:ascii="Times New Roman" w:hAnsi="Times New Roman" w:cs="Times New Roman"/>
          <w:sz w:val="24"/>
          <w:szCs w:val="24"/>
        </w:rPr>
        <w:t xml:space="preserve"> został</w:t>
      </w:r>
      <w:r w:rsidR="00BC2A1F" w:rsidRPr="0056371B">
        <w:rPr>
          <w:rFonts w:ascii="Times New Roman" w:hAnsi="Times New Roman" w:cs="Times New Roman"/>
          <w:sz w:val="24"/>
          <w:szCs w:val="24"/>
        </w:rPr>
        <w:t>a</w:t>
      </w:r>
      <w:r w:rsidR="00C86657" w:rsidRPr="0056371B">
        <w:rPr>
          <w:rFonts w:ascii="Times New Roman" w:hAnsi="Times New Roman" w:cs="Times New Roman"/>
          <w:sz w:val="24"/>
          <w:szCs w:val="24"/>
        </w:rPr>
        <w:t xml:space="preserve"> wykazan</w:t>
      </w:r>
      <w:r w:rsidR="00BC2A1F" w:rsidRPr="0056371B">
        <w:rPr>
          <w:rFonts w:ascii="Times New Roman" w:hAnsi="Times New Roman" w:cs="Times New Roman"/>
          <w:sz w:val="24"/>
          <w:szCs w:val="24"/>
        </w:rPr>
        <w:t>a</w:t>
      </w:r>
      <w:r w:rsidR="00C86657" w:rsidRPr="0056371B">
        <w:rPr>
          <w:rFonts w:ascii="Times New Roman" w:hAnsi="Times New Roman" w:cs="Times New Roman"/>
          <w:sz w:val="24"/>
          <w:szCs w:val="24"/>
        </w:rPr>
        <w:t xml:space="preserve"> w złożonej przez nie deklaracji</w:t>
      </w:r>
      <w:r w:rsidR="008D512B" w:rsidRPr="0056371B">
        <w:rPr>
          <w:rFonts w:ascii="Times New Roman" w:hAnsi="Times New Roman" w:cs="Times New Roman"/>
          <w:sz w:val="24"/>
          <w:szCs w:val="24"/>
        </w:rPr>
        <w:t xml:space="preserve"> oraz zweryfikowana na podstawie otrzymanego zestawienia</w:t>
      </w:r>
      <w:r w:rsidR="00CB1119" w:rsidRPr="0056371B">
        <w:rPr>
          <w:rFonts w:ascii="Times New Roman" w:hAnsi="Times New Roman" w:cs="Times New Roman"/>
          <w:sz w:val="24"/>
          <w:szCs w:val="24"/>
        </w:rPr>
        <w:t xml:space="preserve"> (i ewentualnej korekty)</w:t>
      </w:r>
      <w:r w:rsidR="00C86657" w:rsidRPr="0056371B">
        <w:rPr>
          <w:rFonts w:ascii="Times New Roman" w:hAnsi="Times New Roman" w:cs="Times New Roman"/>
          <w:sz w:val="24"/>
          <w:szCs w:val="24"/>
        </w:rPr>
        <w:t>. Sposób</w:t>
      </w:r>
      <w:r w:rsidR="003C4E4B" w:rsidRPr="0056371B">
        <w:rPr>
          <w:rFonts w:ascii="Times New Roman" w:hAnsi="Times New Roman" w:cs="Times New Roman"/>
          <w:sz w:val="24"/>
          <w:szCs w:val="24"/>
        </w:rPr>
        <w:t>,</w:t>
      </w:r>
      <w:r w:rsidR="00C86657" w:rsidRPr="0056371B">
        <w:rPr>
          <w:rFonts w:ascii="Times New Roman" w:hAnsi="Times New Roman" w:cs="Times New Roman"/>
          <w:sz w:val="24"/>
          <w:szCs w:val="24"/>
        </w:rPr>
        <w:t xml:space="preserve"> w jaki została ujęta metod</w:t>
      </w:r>
      <w:r w:rsidR="0005478A" w:rsidRPr="0056371B">
        <w:rPr>
          <w:rFonts w:ascii="Times New Roman" w:hAnsi="Times New Roman" w:cs="Times New Roman"/>
          <w:sz w:val="24"/>
          <w:szCs w:val="24"/>
        </w:rPr>
        <w:t>a</w:t>
      </w:r>
      <w:r w:rsidR="00C86657" w:rsidRPr="0056371B">
        <w:rPr>
          <w:rFonts w:ascii="Times New Roman" w:hAnsi="Times New Roman" w:cs="Times New Roman"/>
          <w:sz w:val="24"/>
          <w:szCs w:val="24"/>
        </w:rPr>
        <w:t xml:space="preserve"> obliczania opłaty gazowej</w:t>
      </w:r>
      <w:r w:rsidR="003C4E4B" w:rsidRPr="0056371B">
        <w:rPr>
          <w:rFonts w:ascii="Times New Roman" w:hAnsi="Times New Roman" w:cs="Times New Roman"/>
          <w:sz w:val="24"/>
          <w:szCs w:val="24"/>
        </w:rPr>
        <w:t>,</w:t>
      </w:r>
      <w:r w:rsidR="00C86657" w:rsidRPr="0056371B">
        <w:rPr>
          <w:rFonts w:ascii="Times New Roman" w:hAnsi="Times New Roman" w:cs="Times New Roman"/>
          <w:sz w:val="24"/>
          <w:szCs w:val="24"/>
        </w:rPr>
        <w:t xml:space="preserve"> ma na celu zagwarantowanie przejrzystości oraz prostoty w ustalaniu wysokości zobowiązania, gdzie zgodnie z intencją projektodawcy obliczanie wysokości stawki </w:t>
      </w:r>
      <w:r w:rsidR="009D6A81" w:rsidRPr="0056371B">
        <w:rPr>
          <w:rFonts w:ascii="Times New Roman" w:hAnsi="Times New Roman" w:cs="Times New Roman"/>
          <w:sz w:val="24"/>
          <w:szCs w:val="24"/>
        </w:rPr>
        <w:t xml:space="preserve">opłaty </w:t>
      </w:r>
      <w:r w:rsidR="00C86657" w:rsidRPr="0056371B">
        <w:rPr>
          <w:rFonts w:ascii="Times New Roman" w:hAnsi="Times New Roman" w:cs="Times New Roman"/>
          <w:sz w:val="24"/>
          <w:szCs w:val="24"/>
        </w:rPr>
        <w:t>gazowej nie będzie procesem wymagającym zaangażowania dodatkowych środków przez przedsiębiorstwo zobowiązane, nie generując tym samym dodatkowych kosztów.</w:t>
      </w:r>
    </w:p>
    <w:p w14:paraId="3F5E121D" w14:textId="774E5C50" w:rsidR="003E406B" w:rsidRPr="0056371B" w:rsidRDefault="00C86657"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Minister właściwy do spraw </w:t>
      </w:r>
      <w:r w:rsidR="008B4767" w:rsidRPr="0056371B">
        <w:rPr>
          <w:rFonts w:ascii="Times New Roman" w:hAnsi="Times New Roman" w:cs="Times New Roman"/>
          <w:sz w:val="24"/>
          <w:szCs w:val="24"/>
        </w:rPr>
        <w:t xml:space="preserve">gospodarki surowcami energetycznymi </w:t>
      </w:r>
      <w:r w:rsidRPr="0056371B">
        <w:rPr>
          <w:rFonts w:ascii="Times New Roman" w:hAnsi="Times New Roman" w:cs="Times New Roman"/>
          <w:sz w:val="24"/>
          <w:szCs w:val="24"/>
        </w:rPr>
        <w:t>będzie ustalał wysokość stawki</w:t>
      </w:r>
      <w:r w:rsidR="000104B5" w:rsidRPr="0056371B">
        <w:rPr>
          <w:rFonts w:ascii="Times New Roman" w:hAnsi="Times New Roman" w:cs="Times New Roman"/>
          <w:sz w:val="24"/>
          <w:szCs w:val="24"/>
        </w:rPr>
        <w:t xml:space="preserve"> opłaty</w:t>
      </w:r>
      <w:r w:rsidRPr="0056371B">
        <w:rPr>
          <w:rFonts w:ascii="Times New Roman" w:hAnsi="Times New Roman" w:cs="Times New Roman"/>
          <w:sz w:val="24"/>
          <w:szCs w:val="24"/>
        </w:rPr>
        <w:t xml:space="preserve"> gazowej w akcie wykonawczym na podstawie następujących kryteriów:</w:t>
      </w:r>
    </w:p>
    <w:p w14:paraId="683EF6FA" w14:textId="367B5C9E" w:rsidR="00C86657" w:rsidRPr="0056371B" w:rsidRDefault="00C86657" w:rsidP="0056371B">
      <w:pPr>
        <w:pStyle w:val="ZUSTzmustartykuempunktem"/>
        <w:numPr>
          <w:ilvl w:val="0"/>
          <w:numId w:val="7"/>
        </w:numPr>
        <w:spacing w:before="60" w:after="60"/>
        <w:contextualSpacing/>
        <w:rPr>
          <w:rFonts w:ascii="Times New Roman" w:hAnsi="Times New Roman" w:cs="Times New Roman"/>
          <w:szCs w:val="24"/>
        </w:rPr>
      </w:pPr>
      <w:r w:rsidRPr="0056371B">
        <w:rPr>
          <w:rFonts w:ascii="Times New Roman" w:hAnsi="Times New Roman" w:cs="Times New Roman"/>
          <w:szCs w:val="24"/>
        </w:rPr>
        <w:t>planowanych kosztów:</w:t>
      </w:r>
    </w:p>
    <w:p w14:paraId="5295B6E7" w14:textId="40F57F43" w:rsidR="00C86657" w:rsidRPr="0056371B" w:rsidRDefault="00C86657" w:rsidP="0056371B">
      <w:pPr>
        <w:pStyle w:val="ZUSTzmustartykuempunktem"/>
        <w:spacing w:before="60" w:after="60"/>
        <w:ind w:left="714" w:hanging="357"/>
        <w:contextualSpacing/>
        <w:rPr>
          <w:rFonts w:ascii="Times New Roman" w:hAnsi="Times New Roman" w:cs="Times New Roman"/>
          <w:szCs w:val="24"/>
        </w:rPr>
      </w:pPr>
      <w:r w:rsidRPr="0056371B">
        <w:rPr>
          <w:rFonts w:ascii="Times New Roman" w:hAnsi="Times New Roman" w:cs="Times New Roman"/>
          <w:szCs w:val="24"/>
        </w:rPr>
        <w:t>a)</w:t>
      </w:r>
      <w:r w:rsidRPr="0056371B">
        <w:rPr>
          <w:rFonts w:ascii="Times New Roman" w:hAnsi="Times New Roman" w:cs="Times New Roman"/>
          <w:szCs w:val="24"/>
        </w:rPr>
        <w:tab/>
      </w:r>
      <w:r w:rsidR="008D512B" w:rsidRPr="0056371B">
        <w:rPr>
          <w:rFonts w:ascii="Times New Roman" w:hAnsi="Times New Roman" w:cs="Times New Roman"/>
          <w:szCs w:val="24"/>
        </w:rPr>
        <w:t xml:space="preserve">finansowania </w:t>
      </w:r>
      <w:r w:rsidRPr="0056371B">
        <w:rPr>
          <w:rFonts w:ascii="Times New Roman" w:hAnsi="Times New Roman" w:cs="Times New Roman"/>
          <w:szCs w:val="24"/>
        </w:rPr>
        <w:t>zakupu gazu ziemnego na zapasy</w:t>
      </w:r>
      <w:r w:rsidR="00BC2A1F" w:rsidRPr="0056371B">
        <w:rPr>
          <w:rFonts w:ascii="Times New Roman" w:hAnsi="Times New Roman" w:cs="Times New Roman"/>
          <w:szCs w:val="24"/>
        </w:rPr>
        <w:t xml:space="preserve"> strategiczne</w:t>
      </w:r>
      <w:r w:rsidRPr="0056371B">
        <w:rPr>
          <w:rFonts w:ascii="Times New Roman" w:hAnsi="Times New Roman" w:cs="Times New Roman"/>
          <w:szCs w:val="24"/>
        </w:rPr>
        <w:t xml:space="preserve"> gazu ziemnego</w:t>
      </w:r>
      <w:r w:rsidR="004C4836" w:rsidRPr="0056371B">
        <w:rPr>
          <w:rFonts w:ascii="Times New Roman" w:hAnsi="Times New Roman" w:cs="Times New Roman"/>
          <w:szCs w:val="24"/>
        </w:rPr>
        <w:t>,</w:t>
      </w:r>
    </w:p>
    <w:p w14:paraId="54968CD7" w14:textId="0983EBDE" w:rsidR="00C86657" w:rsidRPr="0056371B" w:rsidRDefault="00C86657" w:rsidP="0056371B">
      <w:pPr>
        <w:pStyle w:val="ZUSTzmustartykuempunktem"/>
        <w:spacing w:before="60" w:after="60"/>
        <w:ind w:left="714" w:hanging="357"/>
        <w:contextualSpacing/>
        <w:rPr>
          <w:rFonts w:ascii="Times New Roman" w:hAnsi="Times New Roman" w:cs="Times New Roman"/>
          <w:szCs w:val="24"/>
        </w:rPr>
      </w:pPr>
      <w:r w:rsidRPr="0056371B">
        <w:rPr>
          <w:rFonts w:ascii="Times New Roman" w:hAnsi="Times New Roman" w:cs="Times New Roman"/>
          <w:szCs w:val="24"/>
        </w:rPr>
        <w:t>b)</w:t>
      </w:r>
      <w:r w:rsidRPr="0056371B">
        <w:rPr>
          <w:rFonts w:ascii="Times New Roman" w:hAnsi="Times New Roman" w:cs="Times New Roman"/>
          <w:szCs w:val="24"/>
        </w:rPr>
        <w:tab/>
        <w:t>magazynowania zapasów</w:t>
      </w:r>
      <w:r w:rsidR="00E35D46" w:rsidRPr="0056371B">
        <w:rPr>
          <w:rFonts w:ascii="Times New Roman" w:hAnsi="Times New Roman" w:cs="Times New Roman"/>
          <w:szCs w:val="24"/>
        </w:rPr>
        <w:t xml:space="preserve"> strategicznych</w:t>
      </w:r>
      <w:r w:rsidRPr="0056371B">
        <w:rPr>
          <w:rFonts w:ascii="Times New Roman" w:hAnsi="Times New Roman" w:cs="Times New Roman"/>
          <w:szCs w:val="24"/>
        </w:rPr>
        <w:t xml:space="preserve"> gazu ziemnego</w:t>
      </w:r>
      <w:r w:rsidR="004C4836" w:rsidRPr="0056371B">
        <w:rPr>
          <w:rFonts w:ascii="Times New Roman" w:hAnsi="Times New Roman" w:cs="Times New Roman"/>
          <w:szCs w:val="24"/>
        </w:rPr>
        <w:t>,</w:t>
      </w:r>
    </w:p>
    <w:p w14:paraId="7E95C1B2" w14:textId="3AEF0141" w:rsidR="008D512B" w:rsidRPr="0056371B" w:rsidRDefault="008D512B" w:rsidP="0056371B">
      <w:pPr>
        <w:pStyle w:val="ZUSTzmustartykuempunktem"/>
        <w:spacing w:before="60" w:after="60"/>
        <w:ind w:left="714" w:hanging="357"/>
        <w:contextualSpacing/>
        <w:rPr>
          <w:rFonts w:ascii="Times New Roman" w:hAnsi="Times New Roman" w:cs="Times New Roman"/>
          <w:szCs w:val="24"/>
        </w:rPr>
      </w:pPr>
      <w:r w:rsidRPr="0056371B">
        <w:rPr>
          <w:rFonts w:ascii="Times New Roman" w:hAnsi="Times New Roman" w:cs="Times New Roman"/>
          <w:szCs w:val="24"/>
        </w:rPr>
        <w:t>c)</w:t>
      </w:r>
      <w:r w:rsidRPr="0056371B">
        <w:rPr>
          <w:rFonts w:ascii="Times New Roman" w:hAnsi="Times New Roman" w:cs="Times New Roman"/>
          <w:szCs w:val="24"/>
        </w:rPr>
        <w:tab/>
        <w:t xml:space="preserve">zabezpieczenia zdolności przesyłowych </w:t>
      </w:r>
      <w:r w:rsidR="00630711" w:rsidRPr="0056371B">
        <w:rPr>
          <w:rFonts w:ascii="Times New Roman" w:hAnsi="Times New Roman" w:cs="Times New Roman"/>
          <w:szCs w:val="24"/>
        </w:rPr>
        <w:t>na potrzeby dosta</w:t>
      </w:r>
      <w:r w:rsidR="001126BA" w:rsidRPr="0056371B">
        <w:rPr>
          <w:rFonts w:ascii="Times New Roman" w:hAnsi="Times New Roman" w:cs="Times New Roman"/>
          <w:szCs w:val="24"/>
        </w:rPr>
        <w:t xml:space="preserve">rczania </w:t>
      </w:r>
      <w:r w:rsidRPr="0056371B">
        <w:rPr>
          <w:rFonts w:ascii="Times New Roman" w:hAnsi="Times New Roman" w:cs="Times New Roman"/>
          <w:szCs w:val="24"/>
        </w:rPr>
        <w:t>zapasów strategicznych gazu ziemnego,</w:t>
      </w:r>
    </w:p>
    <w:p w14:paraId="2A5A999B" w14:textId="25201365" w:rsidR="008D512B" w:rsidRPr="0056371B" w:rsidRDefault="008D512B" w:rsidP="0056371B">
      <w:pPr>
        <w:pStyle w:val="ZUSTzmustartykuempunktem"/>
        <w:spacing w:before="60" w:after="60"/>
        <w:ind w:left="714" w:hanging="357"/>
        <w:contextualSpacing/>
        <w:rPr>
          <w:rFonts w:ascii="Times New Roman" w:hAnsi="Times New Roman" w:cs="Times New Roman"/>
          <w:szCs w:val="24"/>
        </w:rPr>
      </w:pPr>
      <w:r w:rsidRPr="0056371B">
        <w:rPr>
          <w:rFonts w:ascii="Times New Roman" w:hAnsi="Times New Roman" w:cs="Times New Roman"/>
          <w:szCs w:val="24"/>
        </w:rPr>
        <w:t>d</w:t>
      </w:r>
      <w:r w:rsidR="00C86657" w:rsidRPr="0056371B">
        <w:rPr>
          <w:rFonts w:ascii="Times New Roman" w:hAnsi="Times New Roman" w:cs="Times New Roman"/>
          <w:szCs w:val="24"/>
        </w:rPr>
        <w:t>)</w:t>
      </w:r>
      <w:r w:rsidR="00C86657" w:rsidRPr="0056371B">
        <w:rPr>
          <w:rFonts w:ascii="Times New Roman" w:hAnsi="Times New Roman" w:cs="Times New Roman"/>
          <w:szCs w:val="24"/>
        </w:rPr>
        <w:tab/>
        <w:t>ubezpieczenia zapasów</w:t>
      </w:r>
      <w:r w:rsidR="00E35D46" w:rsidRPr="0056371B">
        <w:rPr>
          <w:rFonts w:ascii="Times New Roman" w:hAnsi="Times New Roman" w:cs="Times New Roman"/>
          <w:szCs w:val="24"/>
        </w:rPr>
        <w:t xml:space="preserve"> strategicznych</w:t>
      </w:r>
      <w:r w:rsidR="00C86657" w:rsidRPr="0056371B">
        <w:rPr>
          <w:rFonts w:ascii="Times New Roman" w:hAnsi="Times New Roman" w:cs="Times New Roman"/>
          <w:szCs w:val="24"/>
        </w:rPr>
        <w:t xml:space="preserve"> gazu ziemnego</w:t>
      </w:r>
      <w:r w:rsidRPr="0056371B">
        <w:rPr>
          <w:rFonts w:ascii="Times New Roman" w:hAnsi="Times New Roman" w:cs="Times New Roman"/>
          <w:szCs w:val="24"/>
        </w:rPr>
        <w:t>,</w:t>
      </w:r>
    </w:p>
    <w:p w14:paraId="2EA5F48A" w14:textId="336D8E75" w:rsidR="00C86657" w:rsidRPr="0056371B" w:rsidRDefault="008D512B" w:rsidP="0056371B">
      <w:pPr>
        <w:pStyle w:val="ZUSTzmustartykuempunktem"/>
        <w:spacing w:before="60" w:after="60"/>
        <w:ind w:left="714" w:hanging="357"/>
        <w:contextualSpacing/>
        <w:rPr>
          <w:rFonts w:ascii="Times New Roman" w:hAnsi="Times New Roman" w:cs="Times New Roman"/>
          <w:szCs w:val="24"/>
        </w:rPr>
      </w:pPr>
      <w:r w:rsidRPr="0056371B">
        <w:rPr>
          <w:rFonts w:ascii="Times New Roman" w:hAnsi="Times New Roman" w:cs="Times New Roman"/>
          <w:szCs w:val="24"/>
        </w:rPr>
        <w:lastRenderedPageBreak/>
        <w:t>e)</w:t>
      </w:r>
      <w:r w:rsidRPr="0056371B">
        <w:rPr>
          <w:rFonts w:ascii="Times New Roman" w:hAnsi="Times New Roman" w:cs="Times New Roman"/>
          <w:szCs w:val="24"/>
        </w:rPr>
        <w:tab/>
      </w:r>
      <w:r w:rsidR="00D35AD9" w:rsidRPr="0056371B">
        <w:rPr>
          <w:rFonts w:ascii="Times New Roman" w:hAnsi="Times New Roman" w:cs="Times New Roman"/>
          <w:szCs w:val="24"/>
        </w:rPr>
        <w:t xml:space="preserve">ponoszonych przez </w:t>
      </w:r>
      <w:r w:rsidRPr="0056371B">
        <w:rPr>
          <w:rFonts w:ascii="Times New Roman" w:hAnsi="Times New Roman" w:cs="Times New Roman"/>
          <w:szCs w:val="24"/>
        </w:rPr>
        <w:t>Agencj</w:t>
      </w:r>
      <w:r w:rsidR="00D35AD9" w:rsidRPr="0056371B">
        <w:rPr>
          <w:rFonts w:ascii="Times New Roman" w:hAnsi="Times New Roman" w:cs="Times New Roman"/>
          <w:szCs w:val="24"/>
        </w:rPr>
        <w:t>ę,</w:t>
      </w:r>
      <w:r w:rsidRPr="0056371B">
        <w:rPr>
          <w:rFonts w:ascii="Times New Roman" w:hAnsi="Times New Roman" w:cs="Times New Roman"/>
          <w:szCs w:val="24"/>
        </w:rPr>
        <w:t xml:space="preserve"> związan</w:t>
      </w:r>
      <w:r w:rsidR="00D35AD9" w:rsidRPr="0056371B">
        <w:rPr>
          <w:rFonts w:ascii="Times New Roman" w:hAnsi="Times New Roman" w:cs="Times New Roman"/>
          <w:szCs w:val="24"/>
        </w:rPr>
        <w:t>ych</w:t>
      </w:r>
      <w:r w:rsidRPr="0056371B">
        <w:rPr>
          <w:rFonts w:ascii="Times New Roman" w:hAnsi="Times New Roman" w:cs="Times New Roman"/>
          <w:szCs w:val="24"/>
        </w:rPr>
        <w:t xml:space="preserve"> z przygotowaniem oraz wykonywaniem zadań w</w:t>
      </w:r>
      <w:r w:rsidR="00B47672" w:rsidRPr="0056371B">
        <w:rPr>
          <w:rFonts w:ascii="Times New Roman" w:hAnsi="Times New Roman" w:cs="Times New Roman"/>
          <w:szCs w:val="24"/>
        </w:rPr>
        <w:t> </w:t>
      </w:r>
      <w:r w:rsidRPr="0056371B">
        <w:rPr>
          <w:rFonts w:ascii="Times New Roman" w:hAnsi="Times New Roman" w:cs="Times New Roman"/>
          <w:szCs w:val="24"/>
        </w:rPr>
        <w:t>zakresie nadzoru i administracji zapasami strategicznymi gazu ziemnego</w:t>
      </w:r>
      <w:r w:rsidR="004C4836" w:rsidRPr="0056371B">
        <w:rPr>
          <w:rFonts w:ascii="Times New Roman" w:hAnsi="Times New Roman" w:cs="Times New Roman"/>
          <w:szCs w:val="24"/>
        </w:rPr>
        <w:t>;</w:t>
      </w:r>
    </w:p>
    <w:p w14:paraId="4F6E5AE0" w14:textId="2DB7EC10" w:rsidR="008D512B" w:rsidRPr="0056371B" w:rsidRDefault="00C86657" w:rsidP="0056371B">
      <w:pPr>
        <w:pStyle w:val="Akapitzlist"/>
        <w:keepNext/>
        <w:numPr>
          <w:ilvl w:val="0"/>
          <w:numId w:val="7"/>
        </w:numPr>
        <w:spacing w:before="60" w:after="60" w:line="360" w:lineRule="auto"/>
        <w:rPr>
          <w:szCs w:val="24"/>
        </w:rPr>
      </w:pPr>
      <w:r w:rsidRPr="0056371B">
        <w:rPr>
          <w:szCs w:val="24"/>
        </w:rPr>
        <w:t>planowanej wysokości wpływów</w:t>
      </w:r>
      <w:r w:rsidR="008D512B" w:rsidRPr="0056371B">
        <w:rPr>
          <w:szCs w:val="24"/>
        </w:rPr>
        <w:t>:</w:t>
      </w:r>
    </w:p>
    <w:p w14:paraId="6AFC37C2" w14:textId="0C57D066" w:rsidR="000E617D" w:rsidRPr="0056371B" w:rsidRDefault="00F05F08" w:rsidP="0056371B">
      <w:pPr>
        <w:pStyle w:val="Akapitzlist"/>
        <w:keepNext/>
        <w:numPr>
          <w:ilvl w:val="0"/>
          <w:numId w:val="32"/>
        </w:numPr>
        <w:suppressAutoHyphens/>
        <w:autoSpaceDE w:val="0"/>
        <w:autoSpaceDN w:val="0"/>
        <w:adjustRightInd w:val="0"/>
        <w:spacing w:before="60" w:after="60" w:line="360" w:lineRule="auto"/>
        <w:ind w:left="714" w:hanging="357"/>
        <w:rPr>
          <w:szCs w:val="24"/>
        </w:rPr>
      </w:pPr>
      <w:r w:rsidRPr="0056371B">
        <w:rPr>
          <w:szCs w:val="24"/>
        </w:rPr>
        <w:t xml:space="preserve">z </w:t>
      </w:r>
      <w:r w:rsidR="00C86657" w:rsidRPr="0056371B">
        <w:rPr>
          <w:szCs w:val="24"/>
        </w:rPr>
        <w:t>opłaty gazowej</w:t>
      </w:r>
      <w:r w:rsidR="008D512B" w:rsidRPr="0056371B">
        <w:rPr>
          <w:szCs w:val="24"/>
        </w:rPr>
        <w:t>,</w:t>
      </w:r>
    </w:p>
    <w:p w14:paraId="20F854AE" w14:textId="1D5B2187" w:rsidR="008D512B" w:rsidRPr="0056371B" w:rsidRDefault="00F05F08" w:rsidP="0056371B">
      <w:pPr>
        <w:pStyle w:val="Akapitzlist"/>
        <w:numPr>
          <w:ilvl w:val="0"/>
          <w:numId w:val="32"/>
        </w:numPr>
        <w:suppressAutoHyphens/>
        <w:autoSpaceDE w:val="0"/>
        <w:autoSpaceDN w:val="0"/>
        <w:adjustRightInd w:val="0"/>
        <w:spacing w:before="60" w:after="60" w:line="360" w:lineRule="auto"/>
        <w:ind w:left="714" w:hanging="357"/>
        <w:rPr>
          <w:szCs w:val="24"/>
        </w:rPr>
      </w:pPr>
      <w:r w:rsidRPr="0056371B">
        <w:rPr>
          <w:szCs w:val="24"/>
        </w:rPr>
        <w:t xml:space="preserve">z </w:t>
      </w:r>
      <w:r w:rsidR="008D512B" w:rsidRPr="0056371B">
        <w:rPr>
          <w:szCs w:val="24"/>
        </w:rPr>
        <w:t>uruchomienia zapasów strategicznych gazu ziemnego,</w:t>
      </w:r>
    </w:p>
    <w:p w14:paraId="4E738724" w14:textId="208D6D98" w:rsidR="008D512B" w:rsidRPr="0056371B" w:rsidRDefault="00F05F08" w:rsidP="0056371B">
      <w:pPr>
        <w:pStyle w:val="Akapitzlist"/>
        <w:numPr>
          <w:ilvl w:val="0"/>
          <w:numId w:val="32"/>
        </w:numPr>
        <w:suppressAutoHyphens/>
        <w:autoSpaceDE w:val="0"/>
        <w:autoSpaceDN w:val="0"/>
        <w:adjustRightInd w:val="0"/>
        <w:spacing w:before="60" w:after="60" w:line="360" w:lineRule="auto"/>
        <w:ind w:left="714" w:hanging="357"/>
        <w:rPr>
          <w:szCs w:val="24"/>
        </w:rPr>
      </w:pPr>
      <w:r w:rsidRPr="0056371B">
        <w:rPr>
          <w:szCs w:val="24"/>
        </w:rPr>
        <w:t xml:space="preserve">ze </w:t>
      </w:r>
      <w:r w:rsidR="008D512B" w:rsidRPr="0056371B">
        <w:rPr>
          <w:szCs w:val="24"/>
        </w:rPr>
        <w:t xml:space="preserve">sprzedaży gazu ziemnego w celu </w:t>
      </w:r>
      <w:r w:rsidR="00534D20" w:rsidRPr="0056371B">
        <w:rPr>
          <w:szCs w:val="24"/>
        </w:rPr>
        <w:t xml:space="preserve">zmniejszenia ilości </w:t>
      </w:r>
      <w:r w:rsidR="008D512B" w:rsidRPr="0056371B">
        <w:rPr>
          <w:szCs w:val="24"/>
        </w:rPr>
        <w:t xml:space="preserve">tych zapasów do ilości </w:t>
      </w:r>
      <w:r w:rsidR="00534D20" w:rsidRPr="0056371B">
        <w:rPr>
          <w:szCs w:val="24"/>
        </w:rPr>
        <w:t>określonej w</w:t>
      </w:r>
      <w:r w:rsidR="00B47672" w:rsidRPr="0056371B">
        <w:rPr>
          <w:szCs w:val="24"/>
        </w:rPr>
        <w:t> </w:t>
      </w:r>
      <w:r w:rsidR="008D512B" w:rsidRPr="0056371B">
        <w:rPr>
          <w:szCs w:val="24"/>
        </w:rPr>
        <w:t>art.</w:t>
      </w:r>
      <w:r w:rsidR="00B47672" w:rsidRPr="0056371B">
        <w:rPr>
          <w:szCs w:val="24"/>
        </w:rPr>
        <w:t> </w:t>
      </w:r>
      <w:r w:rsidR="008D512B" w:rsidRPr="0056371B">
        <w:rPr>
          <w:szCs w:val="24"/>
        </w:rPr>
        <w:t xml:space="preserve">25 ust. 1 </w:t>
      </w:r>
      <w:r w:rsidR="00534D20" w:rsidRPr="0056371B">
        <w:rPr>
          <w:szCs w:val="24"/>
        </w:rPr>
        <w:t xml:space="preserve">ustawy o zapasach </w:t>
      </w:r>
      <w:r w:rsidR="008D512B" w:rsidRPr="0056371B">
        <w:rPr>
          <w:szCs w:val="24"/>
        </w:rPr>
        <w:t xml:space="preserve">lub </w:t>
      </w:r>
      <w:r w:rsidR="0022026F" w:rsidRPr="0056371B">
        <w:rPr>
          <w:szCs w:val="24"/>
        </w:rPr>
        <w:t xml:space="preserve">w </w:t>
      </w:r>
      <w:r w:rsidR="008D512B" w:rsidRPr="0056371B">
        <w:rPr>
          <w:szCs w:val="24"/>
        </w:rPr>
        <w:t>decyzji, o której mowa w art. 25 ust. 1a</w:t>
      </w:r>
      <w:r w:rsidR="00534D20" w:rsidRPr="0056371B">
        <w:rPr>
          <w:szCs w:val="24"/>
        </w:rPr>
        <w:t xml:space="preserve"> tej ustawy</w:t>
      </w:r>
      <w:r w:rsidR="008D512B" w:rsidRPr="0056371B">
        <w:rPr>
          <w:szCs w:val="24"/>
        </w:rPr>
        <w:t>.</w:t>
      </w:r>
    </w:p>
    <w:p w14:paraId="01A79E04" w14:textId="3A5C20A0" w:rsidR="0022701F" w:rsidRPr="0056371B" w:rsidRDefault="00C86657"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Powyższe kryteria pozwolą Agencji pozyskać środki finansowe niezbędne do </w:t>
      </w:r>
      <w:r w:rsidR="008D512B" w:rsidRPr="0056371B">
        <w:rPr>
          <w:rFonts w:ascii="Times New Roman" w:hAnsi="Times New Roman" w:cs="Times New Roman"/>
          <w:sz w:val="24"/>
          <w:szCs w:val="24"/>
        </w:rPr>
        <w:t xml:space="preserve">finansowania </w:t>
      </w:r>
      <w:r w:rsidRPr="0056371B">
        <w:rPr>
          <w:rFonts w:ascii="Times New Roman" w:hAnsi="Times New Roman" w:cs="Times New Roman"/>
          <w:sz w:val="24"/>
          <w:szCs w:val="24"/>
        </w:rPr>
        <w:t>tworzenia oraz utrzymywania zapas</w:t>
      </w:r>
      <w:r w:rsidR="00E35D46" w:rsidRPr="0056371B">
        <w:rPr>
          <w:rFonts w:ascii="Times New Roman" w:hAnsi="Times New Roman" w:cs="Times New Roman"/>
          <w:sz w:val="24"/>
          <w:szCs w:val="24"/>
        </w:rPr>
        <w:t>ów</w:t>
      </w:r>
      <w:r w:rsidRPr="0056371B">
        <w:rPr>
          <w:rFonts w:ascii="Times New Roman" w:hAnsi="Times New Roman" w:cs="Times New Roman"/>
          <w:sz w:val="24"/>
          <w:szCs w:val="24"/>
        </w:rPr>
        <w:t xml:space="preserve"> </w:t>
      </w:r>
      <w:r w:rsidR="00966302" w:rsidRPr="0056371B">
        <w:rPr>
          <w:rFonts w:ascii="Times New Roman" w:hAnsi="Times New Roman" w:cs="Times New Roman"/>
          <w:sz w:val="24"/>
          <w:szCs w:val="24"/>
        </w:rPr>
        <w:t>strategiczn</w:t>
      </w:r>
      <w:r w:rsidR="00E35D46" w:rsidRPr="0056371B">
        <w:rPr>
          <w:rFonts w:ascii="Times New Roman" w:hAnsi="Times New Roman" w:cs="Times New Roman"/>
          <w:sz w:val="24"/>
          <w:szCs w:val="24"/>
        </w:rPr>
        <w:t>ych gazu ziemnego</w:t>
      </w:r>
      <w:r w:rsidRPr="0056371B">
        <w:rPr>
          <w:rFonts w:ascii="Times New Roman" w:hAnsi="Times New Roman" w:cs="Times New Roman"/>
          <w:sz w:val="24"/>
          <w:szCs w:val="24"/>
        </w:rPr>
        <w:t>. Ich katalog został skonstruowany w taki sposób</w:t>
      </w:r>
      <w:r w:rsidR="003C4E4B" w:rsidRPr="0056371B">
        <w:rPr>
          <w:rFonts w:ascii="Times New Roman" w:hAnsi="Times New Roman" w:cs="Times New Roman"/>
          <w:sz w:val="24"/>
          <w:szCs w:val="24"/>
        </w:rPr>
        <w:t>,</w:t>
      </w:r>
      <w:r w:rsidRPr="0056371B">
        <w:rPr>
          <w:rFonts w:ascii="Times New Roman" w:hAnsi="Times New Roman" w:cs="Times New Roman"/>
          <w:sz w:val="24"/>
          <w:szCs w:val="24"/>
        </w:rPr>
        <w:t xml:space="preserve"> by uwzględniał jedynie te czynniki, które są istotne z punktu widzenia zapewnienia bezpieczeństwa </w:t>
      </w:r>
      <w:r w:rsidR="005F1EA3" w:rsidRPr="0056371B">
        <w:rPr>
          <w:rFonts w:ascii="Times New Roman" w:hAnsi="Times New Roman" w:cs="Times New Roman"/>
          <w:sz w:val="24"/>
          <w:szCs w:val="24"/>
        </w:rPr>
        <w:t>paliwowego</w:t>
      </w:r>
      <w:r w:rsidRPr="0056371B">
        <w:rPr>
          <w:rFonts w:ascii="Times New Roman" w:hAnsi="Times New Roman" w:cs="Times New Roman"/>
          <w:sz w:val="24"/>
          <w:szCs w:val="24"/>
        </w:rPr>
        <w:t xml:space="preserve"> kraju, tak by nie doszło do sytuacji, w której podmioty zobowiązane musiałyby ponosić </w:t>
      </w:r>
      <w:r w:rsidR="00F04906" w:rsidRPr="0056371B">
        <w:rPr>
          <w:rFonts w:ascii="Times New Roman" w:hAnsi="Times New Roman" w:cs="Times New Roman"/>
          <w:sz w:val="24"/>
          <w:szCs w:val="24"/>
        </w:rPr>
        <w:t xml:space="preserve">koszty niezwiązane z </w:t>
      </w:r>
      <w:r w:rsidR="00966302" w:rsidRPr="0056371B">
        <w:rPr>
          <w:rFonts w:ascii="Times New Roman" w:hAnsi="Times New Roman" w:cs="Times New Roman"/>
          <w:sz w:val="24"/>
          <w:szCs w:val="24"/>
        </w:rPr>
        <w:t>zapas</w:t>
      </w:r>
      <w:r w:rsidR="00875908" w:rsidRPr="0056371B">
        <w:rPr>
          <w:rFonts w:ascii="Times New Roman" w:hAnsi="Times New Roman" w:cs="Times New Roman"/>
          <w:sz w:val="24"/>
          <w:szCs w:val="24"/>
        </w:rPr>
        <w:t>ami</w:t>
      </w:r>
      <w:r w:rsidR="00966302" w:rsidRPr="0056371B">
        <w:rPr>
          <w:rFonts w:ascii="Times New Roman" w:hAnsi="Times New Roman" w:cs="Times New Roman"/>
          <w:sz w:val="24"/>
          <w:szCs w:val="24"/>
        </w:rPr>
        <w:t xml:space="preserve"> strategicznym</w:t>
      </w:r>
      <w:r w:rsidR="00875908" w:rsidRPr="0056371B">
        <w:rPr>
          <w:rFonts w:ascii="Times New Roman" w:hAnsi="Times New Roman" w:cs="Times New Roman"/>
          <w:sz w:val="24"/>
          <w:szCs w:val="24"/>
        </w:rPr>
        <w:t>i</w:t>
      </w:r>
      <w:r w:rsidR="00F04906" w:rsidRPr="0056371B">
        <w:rPr>
          <w:rFonts w:ascii="Times New Roman" w:hAnsi="Times New Roman" w:cs="Times New Roman"/>
          <w:sz w:val="24"/>
          <w:szCs w:val="24"/>
        </w:rPr>
        <w:t>.</w:t>
      </w:r>
      <w:r w:rsidR="00725717" w:rsidRPr="0056371B">
        <w:rPr>
          <w:rFonts w:ascii="Times New Roman" w:hAnsi="Times New Roman" w:cs="Times New Roman"/>
          <w:sz w:val="24"/>
          <w:szCs w:val="24"/>
        </w:rPr>
        <w:t xml:space="preserve"> Tym samym</w:t>
      </w:r>
      <w:r w:rsidR="000104B5" w:rsidRPr="0056371B">
        <w:rPr>
          <w:rFonts w:ascii="Times New Roman" w:hAnsi="Times New Roman" w:cs="Times New Roman"/>
          <w:sz w:val="24"/>
          <w:szCs w:val="24"/>
        </w:rPr>
        <w:t>,</w:t>
      </w:r>
      <w:r w:rsidR="00725717" w:rsidRPr="0056371B">
        <w:rPr>
          <w:rFonts w:ascii="Times New Roman" w:hAnsi="Times New Roman" w:cs="Times New Roman"/>
          <w:sz w:val="24"/>
          <w:szCs w:val="24"/>
        </w:rPr>
        <w:t xml:space="preserve"> stawka opłaty gazowej </w:t>
      </w:r>
      <w:r w:rsidR="009B5E96" w:rsidRPr="0056371B">
        <w:rPr>
          <w:rFonts w:ascii="Times New Roman" w:hAnsi="Times New Roman" w:cs="Times New Roman"/>
          <w:sz w:val="24"/>
          <w:szCs w:val="24"/>
        </w:rPr>
        <w:t xml:space="preserve">będzie </w:t>
      </w:r>
      <w:r w:rsidR="00725717" w:rsidRPr="0056371B">
        <w:rPr>
          <w:rFonts w:ascii="Times New Roman" w:hAnsi="Times New Roman" w:cs="Times New Roman"/>
          <w:sz w:val="24"/>
          <w:szCs w:val="24"/>
        </w:rPr>
        <w:t xml:space="preserve">ustalona na poziomie, który realnie odzwierciedli koszty działań niezbędnych dla </w:t>
      </w:r>
      <w:r w:rsidR="008D512B" w:rsidRPr="0056371B">
        <w:rPr>
          <w:rFonts w:ascii="Times New Roman" w:hAnsi="Times New Roman" w:cs="Times New Roman"/>
          <w:sz w:val="24"/>
          <w:szCs w:val="24"/>
        </w:rPr>
        <w:t xml:space="preserve">finansowania </w:t>
      </w:r>
      <w:r w:rsidR="00725717" w:rsidRPr="0056371B">
        <w:rPr>
          <w:rFonts w:ascii="Times New Roman" w:hAnsi="Times New Roman" w:cs="Times New Roman"/>
          <w:sz w:val="24"/>
          <w:szCs w:val="24"/>
        </w:rPr>
        <w:t xml:space="preserve">tworzenia i utrzymywania zapasów strategicznych gazu ziemnego. </w:t>
      </w:r>
      <w:r w:rsidR="000B23DF" w:rsidRPr="0056371B">
        <w:rPr>
          <w:rFonts w:ascii="Times New Roman" w:hAnsi="Times New Roman" w:cs="Times New Roman"/>
          <w:sz w:val="24"/>
          <w:szCs w:val="24"/>
        </w:rPr>
        <w:t>Jednocześnie</w:t>
      </w:r>
      <w:r w:rsidR="009B5E96" w:rsidRPr="0056371B">
        <w:rPr>
          <w:rFonts w:ascii="Times New Roman" w:hAnsi="Times New Roman" w:cs="Times New Roman"/>
          <w:sz w:val="24"/>
          <w:szCs w:val="24"/>
        </w:rPr>
        <w:t>,</w:t>
      </w:r>
      <w:r w:rsidR="000B23DF" w:rsidRPr="0056371B">
        <w:rPr>
          <w:rFonts w:ascii="Times New Roman" w:hAnsi="Times New Roman" w:cs="Times New Roman"/>
          <w:sz w:val="24"/>
          <w:szCs w:val="24"/>
        </w:rPr>
        <w:t xml:space="preserve"> mając na uwadze doświadczenia związane z funkcjonowaniem opłaty zapasowej dla paliw w ramach </w:t>
      </w:r>
      <w:r w:rsidR="004C4836" w:rsidRPr="0056371B">
        <w:rPr>
          <w:rFonts w:ascii="Times New Roman" w:hAnsi="Times New Roman" w:cs="Times New Roman"/>
          <w:sz w:val="24"/>
          <w:szCs w:val="24"/>
        </w:rPr>
        <w:t xml:space="preserve">systemu </w:t>
      </w:r>
      <w:r w:rsidR="000B23DF" w:rsidRPr="0056371B">
        <w:rPr>
          <w:rFonts w:ascii="Times New Roman" w:hAnsi="Times New Roman" w:cs="Times New Roman"/>
          <w:sz w:val="24"/>
          <w:szCs w:val="24"/>
        </w:rPr>
        <w:t>zapasów agencyjnych, należy wskazać, że stawka opłaty gazowej będzie określana na dłuższy okres, a</w:t>
      </w:r>
      <w:r w:rsidR="009B5E96" w:rsidRPr="0056371B">
        <w:rPr>
          <w:rFonts w:ascii="Times New Roman" w:hAnsi="Times New Roman" w:cs="Times New Roman"/>
          <w:sz w:val="24"/>
          <w:szCs w:val="24"/>
        </w:rPr>
        <w:t> </w:t>
      </w:r>
      <w:r w:rsidR="000B23DF" w:rsidRPr="0056371B">
        <w:rPr>
          <w:rFonts w:ascii="Times New Roman" w:hAnsi="Times New Roman" w:cs="Times New Roman"/>
          <w:sz w:val="24"/>
          <w:szCs w:val="24"/>
        </w:rPr>
        <w:t>każdorazowa zmiana stawki (jej obniżenie lub podwyższenie) będzie wymagała pogłębionej analizy w obszarze bezpieczeństwa gazowego państwa i sytuacji gospodarczej podmiotów obowiązanych do uiszczania opłaty gazowej</w:t>
      </w:r>
      <w:r w:rsidR="003977BA" w:rsidRPr="0056371B">
        <w:rPr>
          <w:rFonts w:ascii="Times New Roman" w:hAnsi="Times New Roman" w:cs="Times New Roman"/>
          <w:sz w:val="24"/>
          <w:szCs w:val="24"/>
        </w:rPr>
        <w:t>,</w:t>
      </w:r>
      <w:r w:rsidR="000B23DF" w:rsidRPr="0056371B">
        <w:rPr>
          <w:rFonts w:ascii="Times New Roman" w:hAnsi="Times New Roman" w:cs="Times New Roman"/>
          <w:sz w:val="24"/>
          <w:szCs w:val="24"/>
        </w:rPr>
        <w:t xml:space="preserve"> np. w sytuacji </w:t>
      </w:r>
      <w:r w:rsidR="00E7717B" w:rsidRPr="0056371B">
        <w:rPr>
          <w:rFonts w:ascii="Times New Roman" w:hAnsi="Times New Roman" w:cs="Times New Roman"/>
          <w:sz w:val="24"/>
          <w:szCs w:val="24"/>
        </w:rPr>
        <w:t xml:space="preserve">ogłoszenia </w:t>
      </w:r>
      <w:r w:rsidR="0022701F" w:rsidRPr="0056371B">
        <w:rPr>
          <w:rFonts w:ascii="Times New Roman" w:hAnsi="Times New Roman" w:cs="Times New Roman"/>
          <w:sz w:val="24"/>
          <w:szCs w:val="24"/>
        </w:rPr>
        <w:t>stanu nadzwyczajnego, o którym mowa w art. 49a ust. 2 ustawy o zapasach.</w:t>
      </w:r>
    </w:p>
    <w:p w14:paraId="1A7CF496" w14:textId="6E128E88" w:rsidR="00C65C0A" w:rsidRPr="0056371B" w:rsidRDefault="000E617D"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Zgodnie z ustawą</w:t>
      </w:r>
      <w:r w:rsidR="00E7717B" w:rsidRPr="0056371B">
        <w:rPr>
          <w:rFonts w:ascii="Times New Roman" w:hAnsi="Times New Roman" w:cs="Times New Roman"/>
          <w:sz w:val="24"/>
          <w:szCs w:val="24"/>
        </w:rPr>
        <w:t xml:space="preserve"> o </w:t>
      </w:r>
      <w:r w:rsidR="0057046A" w:rsidRPr="0056371B">
        <w:rPr>
          <w:rFonts w:ascii="Times New Roman" w:hAnsi="Times New Roman" w:cs="Times New Roman"/>
          <w:sz w:val="24"/>
          <w:szCs w:val="24"/>
        </w:rPr>
        <w:t>zapasach</w:t>
      </w:r>
      <w:r w:rsidR="000104B5" w:rsidRPr="0056371B">
        <w:rPr>
          <w:rFonts w:ascii="Times New Roman" w:hAnsi="Times New Roman" w:cs="Times New Roman"/>
          <w:sz w:val="24"/>
          <w:szCs w:val="24"/>
        </w:rPr>
        <w:t>,</w:t>
      </w:r>
      <w:r w:rsidRPr="0056371B">
        <w:rPr>
          <w:rFonts w:ascii="Times New Roman" w:hAnsi="Times New Roman" w:cs="Times New Roman"/>
          <w:sz w:val="24"/>
          <w:szCs w:val="24"/>
        </w:rPr>
        <w:t xml:space="preserve"> środki </w:t>
      </w:r>
      <w:r w:rsidR="00A72436" w:rsidRPr="0056371B">
        <w:rPr>
          <w:rFonts w:ascii="Times New Roman" w:hAnsi="Times New Roman" w:cs="Times New Roman"/>
          <w:sz w:val="24"/>
          <w:szCs w:val="24"/>
        </w:rPr>
        <w:t xml:space="preserve">funduszu zapasów strategicznych gazu ziemnego, będącego częścią </w:t>
      </w:r>
      <w:r w:rsidRPr="0056371B">
        <w:rPr>
          <w:rFonts w:ascii="Times New Roman" w:hAnsi="Times New Roman" w:cs="Times New Roman"/>
          <w:sz w:val="24"/>
          <w:szCs w:val="24"/>
        </w:rPr>
        <w:t>Funduszu Zapasów Interwencyjnych i Zapasów Strategicznych Gazu Ziemnego</w:t>
      </w:r>
      <w:r w:rsidR="0057046A" w:rsidRPr="0056371B">
        <w:rPr>
          <w:rFonts w:ascii="Times New Roman" w:hAnsi="Times New Roman" w:cs="Times New Roman"/>
          <w:sz w:val="24"/>
          <w:szCs w:val="24"/>
        </w:rPr>
        <w:t xml:space="preserve"> (dalej</w:t>
      </w:r>
      <w:r w:rsidR="00753BA8" w:rsidRPr="0056371B">
        <w:rPr>
          <w:rFonts w:ascii="Times New Roman" w:hAnsi="Times New Roman" w:cs="Times New Roman"/>
          <w:sz w:val="24"/>
          <w:szCs w:val="24"/>
        </w:rPr>
        <w:t>: Fundusz</w:t>
      </w:r>
      <w:r w:rsidR="004B3905" w:rsidRPr="0056371B">
        <w:rPr>
          <w:rFonts w:ascii="Times New Roman" w:hAnsi="Times New Roman" w:cs="Times New Roman"/>
          <w:sz w:val="24"/>
          <w:szCs w:val="24"/>
        </w:rPr>
        <w:t>; aktualnie: Fundusz Zapasów Interwencyjnych</w:t>
      </w:r>
      <w:r w:rsidR="00753BA8" w:rsidRPr="0056371B">
        <w:rPr>
          <w:rFonts w:ascii="Times New Roman" w:hAnsi="Times New Roman" w:cs="Times New Roman"/>
          <w:sz w:val="24"/>
          <w:szCs w:val="24"/>
        </w:rPr>
        <w:t>)</w:t>
      </w:r>
      <w:r w:rsidRPr="0056371B">
        <w:rPr>
          <w:rFonts w:ascii="Times New Roman" w:hAnsi="Times New Roman" w:cs="Times New Roman"/>
          <w:sz w:val="24"/>
          <w:szCs w:val="24"/>
        </w:rPr>
        <w:t>, na który wnoszona będzie opłata gazowa, zostaną przeznaczone na realizację zadań Agencji w zakresie tworzenia i</w:t>
      </w:r>
      <w:r w:rsidR="00694C3E" w:rsidRPr="0056371B">
        <w:rPr>
          <w:rFonts w:ascii="Times New Roman" w:hAnsi="Times New Roman" w:cs="Times New Roman"/>
          <w:sz w:val="24"/>
          <w:szCs w:val="24"/>
        </w:rPr>
        <w:t> </w:t>
      </w:r>
      <w:r w:rsidRPr="0056371B">
        <w:rPr>
          <w:rFonts w:ascii="Times New Roman" w:hAnsi="Times New Roman" w:cs="Times New Roman"/>
          <w:sz w:val="24"/>
          <w:szCs w:val="24"/>
        </w:rPr>
        <w:t xml:space="preserve">utrzymywania zapasów strategicznych gazu ziemnego. </w:t>
      </w:r>
      <w:r w:rsidR="00D956E7" w:rsidRPr="0056371B">
        <w:rPr>
          <w:rFonts w:ascii="Times New Roman" w:hAnsi="Times New Roman" w:cs="Times New Roman"/>
          <w:sz w:val="24"/>
          <w:szCs w:val="24"/>
        </w:rPr>
        <w:t xml:space="preserve">Celem </w:t>
      </w:r>
      <w:r w:rsidR="004E0280" w:rsidRPr="0056371B">
        <w:rPr>
          <w:rFonts w:ascii="Times New Roman" w:hAnsi="Times New Roman" w:cs="Times New Roman"/>
          <w:sz w:val="24"/>
          <w:szCs w:val="24"/>
        </w:rPr>
        <w:t xml:space="preserve">przyjęcia, że </w:t>
      </w:r>
      <w:r w:rsidR="00D956E7" w:rsidRPr="0056371B">
        <w:rPr>
          <w:rFonts w:ascii="Times New Roman" w:hAnsi="Times New Roman" w:cs="Times New Roman"/>
          <w:sz w:val="24"/>
          <w:szCs w:val="24"/>
        </w:rPr>
        <w:t xml:space="preserve">Fundusz Zapasów Interwencyjnych i Zapasów Strategicznych Gazu Ziemnego </w:t>
      </w:r>
      <w:r w:rsidR="004E0280" w:rsidRPr="0056371B">
        <w:rPr>
          <w:rFonts w:ascii="Times New Roman" w:hAnsi="Times New Roman" w:cs="Times New Roman"/>
          <w:sz w:val="24"/>
          <w:szCs w:val="24"/>
        </w:rPr>
        <w:t>składa się z dwóch</w:t>
      </w:r>
      <w:r w:rsidR="00D956E7" w:rsidRPr="0056371B">
        <w:rPr>
          <w:rFonts w:ascii="Times New Roman" w:hAnsi="Times New Roman" w:cs="Times New Roman"/>
          <w:sz w:val="24"/>
          <w:szCs w:val="24"/>
        </w:rPr>
        <w:t xml:space="preserve"> fundusz</w:t>
      </w:r>
      <w:r w:rsidR="004E0280" w:rsidRPr="0056371B">
        <w:rPr>
          <w:rFonts w:ascii="Times New Roman" w:hAnsi="Times New Roman" w:cs="Times New Roman"/>
          <w:sz w:val="24"/>
          <w:szCs w:val="24"/>
        </w:rPr>
        <w:t>y</w:t>
      </w:r>
      <w:r w:rsidR="00D956E7" w:rsidRPr="0056371B">
        <w:rPr>
          <w:rFonts w:ascii="Times New Roman" w:hAnsi="Times New Roman" w:cs="Times New Roman"/>
          <w:sz w:val="24"/>
          <w:szCs w:val="24"/>
        </w:rPr>
        <w:t xml:space="preserve"> (</w:t>
      </w:r>
      <w:r w:rsidR="004E0280" w:rsidRPr="0056371B">
        <w:rPr>
          <w:rFonts w:ascii="Times New Roman" w:hAnsi="Times New Roman" w:cs="Times New Roman"/>
          <w:sz w:val="24"/>
          <w:szCs w:val="24"/>
        </w:rPr>
        <w:t>f</w:t>
      </w:r>
      <w:r w:rsidR="00D956E7" w:rsidRPr="0056371B">
        <w:rPr>
          <w:rFonts w:ascii="Times New Roman" w:hAnsi="Times New Roman" w:cs="Times New Roman"/>
          <w:sz w:val="24"/>
          <w:szCs w:val="24"/>
        </w:rPr>
        <w:t>undusz</w:t>
      </w:r>
      <w:r w:rsidR="004E0280" w:rsidRPr="0056371B">
        <w:rPr>
          <w:rFonts w:ascii="Times New Roman" w:hAnsi="Times New Roman" w:cs="Times New Roman"/>
          <w:sz w:val="24"/>
          <w:szCs w:val="24"/>
        </w:rPr>
        <w:t>u</w:t>
      </w:r>
      <w:r w:rsidR="00D956E7" w:rsidRPr="0056371B">
        <w:rPr>
          <w:rFonts w:ascii="Times New Roman" w:hAnsi="Times New Roman" w:cs="Times New Roman"/>
          <w:sz w:val="24"/>
          <w:szCs w:val="24"/>
        </w:rPr>
        <w:t xml:space="preserve"> </w:t>
      </w:r>
      <w:r w:rsidR="004E0280" w:rsidRPr="0056371B">
        <w:rPr>
          <w:rFonts w:ascii="Times New Roman" w:hAnsi="Times New Roman" w:cs="Times New Roman"/>
          <w:sz w:val="24"/>
          <w:szCs w:val="24"/>
        </w:rPr>
        <w:t>z</w:t>
      </w:r>
      <w:r w:rsidR="00D956E7" w:rsidRPr="0056371B">
        <w:rPr>
          <w:rFonts w:ascii="Times New Roman" w:hAnsi="Times New Roman" w:cs="Times New Roman"/>
          <w:sz w:val="24"/>
          <w:szCs w:val="24"/>
        </w:rPr>
        <w:t xml:space="preserve">apasów </w:t>
      </w:r>
      <w:r w:rsidR="004E0280" w:rsidRPr="0056371B">
        <w:rPr>
          <w:rFonts w:ascii="Times New Roman" w:hAnsi="Times New Roman" w:cs="Times New Roman"/>
          <w:sz w:val="24"/>
          <w:szCs w:val="24"/>
        </w:rPr>
        <w:t>i</w:t>
      </w:r>
      <w:r w:rsidR="00D956E7" w:rsidRPr="0056371B">
        <w:rPr>
          <w:rFonts w:ascii="Times New Roman" w:hAnsi="Times New Roman" w:cs="Times New Roman"/>
          <w:sz w:val="24"/>
          <w:szCs w:val="24"/>
        </w:rPr>
        <w:t xml:space="preserve">nterwencyjnych oraz </w:t>
      </w:r>
      <w:r w:rsidR="004E0280" w:rsidRPr="0056371B">
        <w:rPr>
          <w:rFonts w:ascii="Times New Roman" w:hAnsi="Times New Roman" w:cs="Times New Roman"/>
          <w:sz w:val="24"/>
          <w:szCs w:val="24"/>
        </w:rPr>
        <w:t>f</w:t>
      </w:r>
      <w:r w:rsidR="00D956E7" w:rsidRPr="0056371B">
        <w:rPr>
          <w:rFonts w:ascii="Times New Roman" w:hAnsi="Times New Roman" w:cs="Times New Roman"/>
          <w:sz w:val="24"/>
          <w:szCs w:val="24"/>
        </w:rPr>
        <w:t>undusz</w:t>
      </w:r>
      <w:r w:rsidR="004E0280" w:rsidRPr="0056371B">
        <w:rPr>
          <w:rFonts w:ascii="Times New Roman" w:hAnsi="Times New Roman" w:cs="Times New Roman"/>
          <w:sz w:val="24"/>
          <w:szCs w:val="24"/>
        </w:rPr>
        <w:t>u</w:t>
      </w:r>
      <w:r w:rsidR="00D956E7" w:rsidRPr="0056371B">
        <w:rPr>
          <w:rFonts w:ascii="Times New Roman" w:hAnsi="Times New Roman" w:cs="Times New Roman"/>
          <w:sz w:val="24"/>
          <w:szCs w:val="24"/>
        </w:rPr>
        <w:t xml:space="preserve"> </w:t>
      </w:r>
      <w:r w:rsidR="004E0280" w:rsidRPr="0056371B">
        <w:rPr>
          <w:rFonts w:ascii="Times New Roman" w:hAnsi="Times New Roman" w:cs="Times New Roman"/>
          <w:sz w:val="24"/>
          <w:szCs w:val="24"/>
        </w:rPr>
        <w:t>z</w:t>
      </w:r>
      <w:r w:rsidR="00D956E7" w:rsidRPr="0056371B">
        <w:rPr>
          <w:rFonts w:ascii="Times New Roman" w:hAnsi="Times New Roman" w:cs="Times New Roman"/>
          <w:sz w:val="24"/>
          <w:szCs w:val="24"/>
        </w:rPr>
        <w:t xml:space="preserve">apasów </w:t>
      </w:r>
      <w:r w:rsidR="004E0280" w:rsidRPr="0056371B">
        <w:rPr>
          <w:rFonts w:ascii="Times New Roman" w:hAnsi="Times New Roman" w:cs="Times New Roman"/>
          <w:sz w:val="24"/>
          <w:szCs w:val="24"/>
        </w:rPr>
        <w:t>s</w:t>
      </w:r>
      <w:r w:rsidR="00D956E7" w:rsidRPr="0056371B">
        <w:rPr>
          <w:rFonts w:ascii="Times New Roman" w:hAnsi="Times New Roman" w:cs="Times New Roman"/>
          <w:sz w:val="24"/>
          <w:szCs w:val="24"/>
        </w:rPr>
        <w:t xml:space="preserve">trategicznych </w:t>
      </w:r>
      <w:r w:rsidR="004E0280" w:rsidRPr="0056371B">
        <w:rPr>
          <w:rFonts w:ascii="Times New Roman" w:hAnsi="Times New Roman" w:cs="Times New Roman"/>
          <w:sz w:val="24"/>
          <w:szCs w:val="24"/>
        </w:rPr>
        <w:t>g</w:t>
      </w:r>
      <w:r w:rsidR="00D956E7" w:rsidRPr="0056371B">
        <w:rPr>
          <w:rFonts w:ascii="Times New Roman" w:hAnsi="Times New Roman" w:cs="Times New Roman"/>
          <w:sz w:val="24"/>
          <w:szCs w:val="24"/>
        </w:rPr>
        <w:t xml:space="preserve">azu </w:t>
      </w:r>
      <w:r w:rsidR="004E0280" w:rsidRPr="0056371B">
        <w:rPr>
          <w:rFonts w:ascii="Times New Roman" w:hAnsi="Times New Roman" w:cs="Times New Roman"/>
          <w:sz w:val="24"/>
          <w:szCs w:val="24"/>
        </w:rPr>
        <w:t>z</w:t>
      </w:r>
      <w:r w:rsidR="00D956E7" w:rsidRPr="0056371B">
        <w:rPr>
          <w:rFonts w:ascii="Times New Roman" w:hAnsi="Times New Roman" w:cs="Times New Roman"/>
          <w:sz w:val="24"/>
          <w:szCs w:val="24"/>
        </w:rPr>
        <w:t xml:space="preserve">iemnego), jest zapewnienie przejrzystości finansowania odrębnych systemów związanych z utrzymywaniem zapasów ropy naftowej i paliw oraz systemu utrzymywania zapasów strategicznych gazu ziemnego. </w:t>
      </w:r>
      <w:r w:rsidRPr="0056371B">
        <w:rPr>
          <w:rFonts w:ascii="Times New Roman" w:hAnsi="Times New Roman" w:cs="Times New Roman"/>
          <w:sz w:val="24"/>
          <w:szCs w:val="24"/>
        </w:rPr>
        <w:t>Należy również mieć na uwadze, że</w:t>
      </w:r>
      <w:r w:rsidRPr="0056371B">
        <w:rPr>
          <w:rFonts w:ascii="Times New Roman" w:hAnsi="Times New Roman" w:cs="Times New Roman"/>
          <w:color w:val="000000"/>
          <w:sz w:val="24"/>
          <w:szCs w:val="24"/>
        </w:rPr>
        <w:t xml:space="preserve"> zakup gazu ziemnego nie będzie finansowany </w:t>
      </w:r>
      <w:r w:rsidR="00A72436" w:rsidRPr="0056371B">
        <w:rPr>
          <w:rFonts w:ascii="Times New Roman" w:hAnsi="Times New Roman" w:cs="Times New Roman"/>
          <w:color w:val="000000"/>
          <w:sz w:val="24"/>
          <w:szCs w:val="24"/>
        </w:rPr>
        <w:t>z </w:t>
      </w:r>
      <w:r w:rsidRPr="0056371B">
        <w:rPr>
          <w:rFonts w:ascii="Times New Roman" w:hAnsi="Times New Roman" w:cs="Times New Roman"/>
          <w:color w:val="000000"/>
          <w:sz w:val="24"/>
          <w:szCs w:val="24"/>
        </w:rPr>
        <w:t xml:space="preserve">budżetu państwa, ale z opłaty gazowej pobieranej na rzecz </w:t>
      </w:r>
      <w:r w:rsidR="00694C3E" w:rsidRPr="0056371B">
        <w:rPr>
          <w:rFonts w:ascii="Times New Roman" w:hAnsi="Times New Roman" w:cs="Times New Roman"/>
          <w:color w:val="000000"/>
          <w:sz w:val="24"/>
          <w:szCs w:val="24"/>
        </w:rPr>
        <w:t>tego</w:t>
      </w:r>
      <w:r w:rsidRPr="0056371B">
        <w:rPr>
          <w:rFonts w:ascii="Times New Roman" w:hAnsi="Times New Roman" w:cs="Times New Roman"/>
          <w:color w:val="000000"/>
          <w:sz w:val="24"/>
          <w:szCs w:val="24"/>
        </w:rPr>
        <w:t xml:space="preserve"> Funduszu. </w:t>
      </w:r>
      <w:r w:rsidR="009B56FE" w:rsidRPr="0056371B">
        <w:rPr>
          <w:rFonts w:ascii="Times New Roman" w:hAnsi="Times New Roman" w:cs="Times New Roman"/>
          <w:color w:val="000000"/>
          <w:sz w:val="24"/>
          <w:szCs w:val="24"/>
        </w:rPr>
        <w:t xml:space="preserve">Przy czym należy podkreślić, że uzupełnienie </w:t>
      </w:r>
      <w:r w:rsidR="00600859" w:rsidRPr="0056371B">
        <w:rPr>
          <w:rFonts w:ascii="Times New Roman" w:hAnsi="Times New Roman" w:cs="Times New Roman"/>
          <w:color w:val="000000"/>
          <w:sz w:val="24"/>
          <w:szCs w:val="24"/>
        </w:rPr>
        <w:t>wielkości</w:t>
      </w:r>
      <w:r w:rsidR="009B56FE" w:rsidRPr="0056371B">
        <w:rPr>
          <w:rFonts w:ascii="Times New Roman" w:hAnsi="Times New Roman" w:cs="Times New Roman"/>
          <w:color w:val="000000"/>
          <w:sz w:val="24"/>
          <w:szCs w:val="24"/>
        </w:rPr>
        <w:t xml:space="preserve"> zapasów strategicznych </w:t>
      </w:r>
      <w:r w:rsidR="00600859" w:rsidRPr="0056371B">
        <w:rPr>
          <w:rFonts w:ascii="Times New Roman" w:hAnsi="Times New Roman" w:cs="Times New Roman"/>
          <w:color w:val="000000"/>
          <w:sz w:val="24"/>
          <w:szCs w:val="24"/>
        </w:rPr>
        <w:lastRenderedPageBreak/>
        <w:t xml:space="preserve">gazu ziemnego </w:t>
      </w:r>
      <w:r w:rsidR="009B56FE" w:rsidRPr="0056371B">
        <w:rPr>
          <w:rFonts w:ascii="Times New Roman" w:hAnsi="Times New Roman" w:cs="Times New Roman"/>
          <w:color w:val="000000"/>
          <w:sz w:val="24"/>
          <w:szCs w:val="24"/>
        </w:rPr>
        <w:t xml:space="preserve">w pierwszej kolejności następuje ze środków zgromadzonych w Funduszu. Działania Agencji związane z realizacją wskazanych zadań powinny być proporcjonalne do założonych celów </w:t>
      </w:r>
      <w:r w:rsidR="00A72436" w:rsidRPr="0056371B">
        <w:rPr>
          <w:rFonts w:ascii="Times New Roman" w:hAnsi="Times New Roman" w:cs="Times New Roman"/>
          <w:color w:val="000000"/>
          <w:sz w:val="24"/>
          <w:szCs w:val="24"/>
        </w:rPr>
        <w:t xml:space="preserve">i </w:t>
      </w:r>
      <w:r w:rsidR="009B56FE" w:rsidRPr="0056371B">
        <w:rPr>
          <w:rFonts w:ascii="Times New Roman" w:hAnsi="Times New Roman" w:cs="Times New Roman"/>
          <w:color w:val="000000"/>
          <w:sz w:val="24"/>
          <w:szCs w:val="24"/>
        </w:rPr>
        <w:t xml:space="preserve">nie powinny zwiększać niepewności wśród przedsiębiorstw energetycznych związanych </w:t>
      </w:r>
      <w:r w:rsidR="00A72436" w:rsidRPr="0056371B">
        <w:rPr>
          <w:rFonts w:ascii="Times New Roman" w:hAnsi="Times New Roman" w:cs="Times New Roman"/>
          <w:color w:val="000000"/>
          <w:sz w:val="24"/>
          <w:szCs w:val="24"/>
        </w:rPr>
        <w:t xml:space="preserve">z </w:t>
      </w:r>
      <w:r w:rsidR="003E2043" w:rsidRPr="0056371B">
        <w:rPr>
          <w:rFonts w:ascii="Times New Roman" w:hAnsi="Times New Roman" w:cs="Times New Roman"/>
          <w:color w:val="000000"/>
          <w:sz w:val="24"/>
          <w:szCs w:val="24"/>
        </w:rPr>
        <w:t xml:space="preserve">ewentualnym </w:t>
      </w:r>
      <w:r w:rsidR="009B56FE" w:rsidRPr="0056371B">
        <w:rPr>
          <w:rFonts w:ascii="Times New Roman" w:hAnsi="Times New Roman" w:cs="Times New Roman"/>
          <w:color w:val="000000"/>
          <w:sz w:val="24"/>
          <w:szCs w:val="24"/>
        </w:rPr>
        <w:t xml:space="preserve">nieuzasadnionym </w:t>
      </w:r>
      <w:r w:rsidR="003E2043" w:rsidRPr="0056371B">
        <w:rPr>
          <w:rFonts w:ascii="Times New Roman" w:hAnsi="Times New Roman" w:cs="Times New Roman"/>
          <w:color w:val="000000"/>
          <w:sz w:val="24"/>
          <w:szCs w:val="24"/>
        </w:rPr>
        <w:t xml:space="preserve">przenoszeniem kosztów zakupu gazu ziemnego na przedsiębiorców. </w:t>
      </w:r>
      <w:r w:rsidR="00C65C0A" w:rsidRPr="0056371B">
        <w:rPr>
          <w:rFonts w:ascii="Times New Roman" w:hAnsi="Times New Roman" w:cs="Times New Roman"/>
          <w:sz w:val="24"/>
          <w:szCs w:val="24"/>
        </w:rPr>
        <w:t xml:space="preserve">Zgodnie </w:t>
      </w:r>
      <w:r w:rsidR="00045ACC" w:rsidRPr="0056371B">
        <w:rPr>
          <w:rFonts w:ascii="Times New Roman" w:hAnsi="Times New Roman" w:cs="Times New Roman"/>
          <w:sz w:val="24"/>
          <w:szCs w:val="24"/>
        </w:rPr>
        <w:t>z </w:t>
      </w:r>
      <w:r w:rsidR="00875908" w:rsidRPr="0056371B">
        <w:rPr>
          <w:rFonts w:ascii="Times New Roman" w:hAnsi="Times New Roman" w:cs="Times New Roman"/>
          <w:sz w:val="24"/>
          <w:szCs w:val="24"/>
        </w:rPr>
        <w:t xml:space="preserve">projektowanym </w:t>
      </w:r>
      <w:r w:rsidR="00C65C0A" w:rsidRPr="0056371B">
        <w:rPr>
          <w:rFonts w:ascii="Times New Roman" w:hAnsi="Times New Roman" w:cs="Times New Roman"/>
          <w:sz w:val="24"/>
          <w:szCs w:val="24"/>
        </w:rPr>
        <w:t xml:space="preserve">art. </w:t>
      </w:r>
      <w:r w:rsidR="00875908" w:rsidRPr="0056371B">
        <w:rPr>
          <w:rFonts w:ascii="Times New Roman" w:hAnsi="Times New Roman" w:cs="Times New Roman"/>
          <w:sz w:val="24"/>
          <w:szCs w:val="24"/>
        </w:rPr>
        <w:t>25e</w:t>
      </w:r>
      <w:r w:rsidR="00694C3E" w:rsidRPr="0056371B">
        <w:rPr>
          <w:rFonts w:ascii="Times New Roman" w:hAnsi="Times New Roman" w:cs="Times New Roman"/>
          <w:sz w:val="24"/>
          <w:szCs w:val="24"/>
        </w:rPr>
        <w:t xml:space="preserve"> ustawy o zapasach</w:t>
      </w:r>
      <w:r w:rsidR="00CE5C95" w:rsidRPr="0056371B">
        <w:rPr>
          <w:rFonts w:ascii="Times New Roman" w:hAnsi="Times New Roman" w:cs="Times New Roman"/>
          <w:sz w:val="24"/>
          <w:szCs w:val="24"/>
        </w:rPr>
        <w:t>,</w:t>
      </w:r>
      <w:r w:rsidR="00875908" w:rsidRPr="0056371B">
        <w:rPr>
          <w:rFonts w:ascii="Times New Roman" w:hAnsi="Times New Roman" w:cs="Times New Roman"/>
          <w:sz w:val="24"/>
          <w:szCs w:val="24"/>
        </w:rPr>
        <w:t xml:space="preserve"> </w:t>
      </w:r>
      <w:r w:rsidR="00C65C0A" w:rsidRPr="0056371B">
        <w:rPr>
          <w:rFonts w:ascii="Times New Roman" w:hAnsi="Times New Roman" w:cs="Times New Roman"/>
          <w:sz w:val="24"/>
          <w:szCs w:val="24"/>
        </w:rPr>
        <w:t>przedsiębiorstwa zobowiązane</w:t>
      </w:r>
      <w:r w:rsidR="003977BA" w:rsidRPr="0056371B">
        <w:rPr>
          <w:rFonts w:ascii="Times New Roman" w:hAnsi="Times New Roman" w:cs="Times New Roman"/>
          <w:sz w:val="24"/>
          <w:szCs w:val="24"/>
        </w:rPr>
        <w:t>,</w:t>
      </w:r>
      <w:r w:rsidR="00C65C0A" w:rsidRPr="0056371B">
        <w:rPr>
          <w:rFonts w:ascii="Times New Roman" w:hAnsi="Times New Roman" w:cs="Times New Roman"/>
          <w:sz w:val="24"/>
          <w:szCs w:val="24"/>
        </w:rPr>
        <w:t xml:space="preserve"> w terminie do 28</w:t>
      </w:r>
      <w:r w:rsidR="00A72436" w:rsidRPr="0056371B">
        <w:rPr>
          <w:rFonts w:ascii="Times New Roman" w:hAnsi="Times New Roman" w:cs="Times New Roman"/>
          <w:sz w:val="24"/>
          <w:szCs w:val="24"/>
        </w:rPr>
        <w:t xml:space="preserve">. </w:t>
      </w:r>
      <w:r w:rsidR="00C65C0A" w:rsidRPr="0056371B">
        <w:rPr>
          <w:rFonts w:ascii="Times New Roman" w:hAnsi="Times New Roman" w:cs="Times New Roman"/>
          <w:sz w:val="24"/>
          <w:szCs w:val="24"/>
        </w:rPr>
        <w:t>dnia każdego</w:t>
      </w:r>
      <w:r w:rsidR="00DB3921" w:rsidRPr="0056371B">
        <w:rPr>
          <w:rFonts w:ascii="Times New Roman" w:hAnsi="Times New Roman" w:cs="Times New Roman"/>
          <w:sz w:val="24"/>
          <w:szCs w:val="24"/>
        </w:rPr>
        <w:t xml:space="preserve"> </w:t>
      </w:r>
      <w:r w:rsidR="00C65C0A" w:rsidRPr="0056371B">
        <w:rPr>
          <w:rFonts w:ascii="Times New Roman" w:hAnsi="Times New Roman" w:cs="Times New Roman"/>
          <w:sz w:val="24"/>
          <w:szCs w:val="24"/>
        </w:rPr>
        <w:t>miesiąca</w:t>
      </w:r>
      <w:r w:rsidR="003977BA" w:rsidRPr="0056371B">
        <w:rPr>
          <w:rFonts w:ascii="Times New Roman" w:hAnsi="Times New Roman" w:cs="Times New Roman"/>
          <w:sz w:val="24"/>
          <w:szCs w:val="24"/>
        </w:rPr>
        <w:t>,</w:t>
      </w:r>
      <w:r w:rsidR="00C65C0A" w:rsidRPr="0056371B">
        <w:rPr>
          <w:rFonts w:ascii="Times New Roman" w:hAnsi="Times New Roman" w:cs="Times New Roman"/>
          <w:sz w:val="24"/>
          <w:szCs w:val="24"/>
        </w:rPr>
        <w:t xml:space="preserve"> będą realizować dwa przewidziane w treści przepisu obowiązki:</w:t>
      </w:r>
    </w:p>
    <w:p w14:paraId="4A240A9B" w14:textId="2C48C8B5" w:rsidR="00C65C0A" w:rsidRPr="0056371B" w:rsidRDefault="00694C3E" w:rsidP="0056371B">
      <w:pPr>
        <w:pStyle w:val="ZUSTzmustartykuempunktem"/>
        <w:spacing w:before="60" w:after="60"/>
        <w:ind w:left="357" w:hanging="357"/>
        <w:rPr>
          <w:rFonts w:ascii="Times New Roman" w:hAnsi="Times New Roman" w:cs="Times New Roman"/>
          <w:szCs w:val="24"/>
        </w:rPr>
      </w:pPr>
      <w:r w:rsidRPr="0056371B">
        <w:rPr>
          <w:rFonts w:ascii="Times New Roman" w:hAnsi="Times New Roman" w:cs="Times New Roman"/>
          <w:szCs w:val="24"/>
        </w:rPr>
        <w:t>1)</w:t>
      </w:r>
      <w:r w:rsidRPr="0056371B">
        <w:rPr>
          <w:rFonts w:ascii="Times New Roman" w:hAnsi="Times New Roman" w:cs="Times New Roman"/>
          <w:szCs w:val="24"/>
        </w:rPr>
        <w:tab/>
      </w:r>
      <w:r w:rsidR="00C65C0A" w:rsidRPr="0056371B">
        <w:rPr>
          <w:rFonts w:ascii="Times New Roman" w:hAnsi="Times New Roman" w:cs="Times New Roman"/>
          <w:szCs w:val="24"/>
        </w:rPr>
        <w:t>po pierwsze</w:t>
      </w:r>
      <w:r w:rsidR="005E2A1F" w:rsidRPr="0056371B">
        <w:rPr>
          <w:rFonts w:ascii="Times New Roman" w:hAnsi="Times New Roman" w:cs="Times New Roman"/>
          <w:szCs w:val="24"/>
        </w:rPr>
        <w:t>,</w:t>
      </w:r>
      <w:r w:rsidR="00C65C0A" w:rsidRPr="0056371B">
        <w:rPr>
          <w:rFonts w:ascii="Times New Roman" w:hAnsi="Times New Roman" w:cs="Times New Roman"/>
          <w:szCs w:val="24"/>
        </w:rPr>
        <w:t xml:space="preserve"> w celu umożliwienia weryfikacji wysokości opłaty gazowej uiszczonej oraz ustalenia jej wysokości za aktualny miesiąc, </w:t>
      </w:r>
      <w:r w:rsidR="00647816" w:rsidRPr="0056371B">
        <w:rPr>
          <w:rFonts w:ascii="Times New Roman" w:hAnsi="Times New Roman" w:cs="Times New Roman"/>
          <w:szCs w:val="24"/>
        </w:rPr>
        <w:t xml:space="preserve">będą </w:t>
      </w:r>
      <w:r w:rsidR="00C65C0A" w:rsidRPr="0056371B">
        <w:rPr>
          <w:rFonts w:ascii="Times New Roman" w:hAnsi="Times New Roman" w:cs="Times New Roman"/>
          <w:szCs w:val="24"/>
        </w:rPr>
        <w:t xml:space="preserve">składać Prezesowi Agencji deklarację o ilości gazu ziemnego </w:t>
      </w:r>
      <w:r w:rsidR="00837CD2" w:rsidRPr="0056371B">
        <w:rPr>
          <w:rFonts w:ascii="Times New Roman" w:hAnsi="Times New Roman" w:cs="Times New Roman"/>
          <w:szCs w:val="24"/>
        </w:rPr>
        <w:t xml:space="preserve">odebranej w </w:t>
      </w:r>
      <w:r w:rsidR="00C65C0A" w:rsidRPr="0056371B">
        <w:rPr>
          <w:rFonts w:ascii="Times New Roman" w:hAnsi="Times New Roman" w:cs="Times New Roman"/>
          <w:szCs w:val="24"/>
        </w:rPr>
        <w:t xml:space="preserve">poprzednim miesiącu w punktach wyjścia z systemu przesyłowego gazowego </w:t>
      </w:r>
      <w:r w:rsidR="000D75EE" w:rsidRPr="0056371B">
        <w:rPr>
          <w:rFonts w:ascii="Times New Roman" w:hAnsi="Times New Roman" w:cs="Times New Roman"/>
          <w:szCs w:val="24"/>
        </w:rPr>
        <w:t xml:space="preserve">wysokometanowego </w:t>
      </w:r>
      <w:r w:rsidR="00C65C0A" w:rsidRPr="0056371B">
        <w:rPr>
          <w:rFonts w:ascii="Times New Roman" w:hAnsi="Times New Roman" w:cs="Times New Roman"/>
          <w:szCs w:val="24"/>
        </w:rPr>
        <w:t xml:space="preserve">do systemu dystrybucyjnego gazowego oraz w punktach wyjścia </w:t>
      </w:r>
      <w:r w:rsidR="000D75EE" w:rsidRPr="0056371B">
        <w:rPr>
          <w:rFonts w:ascii="Times New Roman" w:hAnsi="Times New Roman" w:cs="Times New Roman"/>
          <w:szCs w:val="24"/>
        </w:rPr>
        <w:t>z </w:t>
      </w:r>
      <w:r w:rsidR="00C65C0A" w:rsidRPr="0056371B">
        <w:rPr>
          <w:rFonts w:ascii="Times New Roman" w:hAnsi="Times New Roman" w:cs="Times New Roman"/>
          <w:szCs w:val="24"/>
        </w:rPr>
        <w:t xml:space="preserve">systemu przesyłowego gazowego </w:t>
      </w:r>
      <w:r w:rsidR="000D75EE" w:rsidRPr="0056371B">
        <w:rPr>
          <w:rFonts w:ascii="Times New Roman" w:hAnsi="Times New Roman" w:cs="Times New Roman"/>
          <w:szCs w:val="24"/>
        </w:rPr>
        <w:t xml:space="preserve">wysokometanowego </w:t>
      </w:r>
      <w:r w:rsidR="00C65C0A" w:rsidRPr="0056371B">
        <w:rPr>
          <w:rFonts w:ascii="Times New Roman" w:hAnsi="Times New Roman" w:cs="Times New Roman"/>
          <w:szCs w:val="24"/>
        </w:rPr>
        <w:t>do odbiorcy końcowego</w:t>
      </w:r>
      <w:r w:rsidR="0019559B" w:rsidRPr="0056371B">
        <w:rPr>
          <w:rFonts w:ascii="Times New Roman" w:hAnsi="Times New Roman" w:cs="Times New Roman"/>
          <w:szCs w:val="24"/>
        </w:rPr>
        <w:t xml:space="preserve"> </w:t>
      </w:r>
      <w:r w:rsidR="00873C75" w:rsidRPr="0056371B">
        <w:rPr>
          <w:rFonts w:ascii="Times New Roman" w:hAnsi="Times New Roman" w:cs="Times New Roman"/>
          <w:szCs w:val="24"/>
        </w:rPr>
        <w:t>(z</w:t>
      </w:r>
      <w:r w:rsidR="000D75EE" w:rsidRPr="0056371B">
        <w:rPr>
          <w:rFonts w:ascii="Times New Roman" w:hAnsi="Times New Roman" w:cs="Times New Roman"/>
          <w:szCs w:val="24"/>
        </w:rPr>
        <w:t> </w:t>
      </w:r>
      <w:r w:rsidR="00873C75" w:rsidRPr="0056371B">
        <w:rPr>
          <w:rFonts w:ascii="Times New Roman" w:hAnsi="Times New Roman" w:cs="Times New Roman"/>
          <w:szCs w:val="24"/>
        </w:rPr>
        <w:t xml:space="preserve">uwzględnieniem korekt rozliczeń otrzymanych od operatora systemu przesyłowego gazowego) </w:t>
      </w:r>
      <w:r w:rsidR="0019559B" w:rsidRPr="0056371B">
        <w:rPr>
          <w:rFonts w:ascii="Times New Roman" w:hAnsi="Times New Roman" w:cs="Times New Roman"/>
          <w:szCs w:val="24"/>
        </w:rPr>
        <w:t xml:space="preserve">lub </w:t>
      </w:r>
      <w:r w:rsidR="00837CD2" w:rsidRPr="0056371B">
        <w:rPr>
          <w:rFonts w:ascii="Times New Roman" w:hAnsi="Times New Roman" w:cs="Times New Roman"/>
          <w:szCs w:val="24"/>
        </w:rPr>
        <w:t xml:space="preserve">zużytej </w:t>
      </w:r>
      <w:r w:rsidR="0019559B" w:rsidRPr="0056371B">
        <w:rPr>
          <w:rFonts w:ascii="Times New Roman" w:hAnsi="Times New Roman" w:cs="Times New Roman"/>
          <w:szCs w:val="24"/>
        </w:rPr>
        <w:t xml:space="preserve">na potrzeby własne w instalacjach służących do przesyłania, </w:t>
      </w:r>
      <w:r w:rsidR="00837CD2" w:rsidRPr="0056371B">
        <w:rPr>
          <w:rFonts w:ascii="Times New Roman" w:hAnsi="Times New Roman" w:cs="Times New Roman"/>
          <w:szCs w:val="24"/>
        </w:rPr>
        <w:t xml:space="preserve">dystrybucji, </w:t>
      </w:r>
      <w:r w:rsidR="0019559B" w:rsidRPr="0056371B">
        <w:rPr>
          <w:rFonts w:ascii="Times New Roman" w:hAnsi="Times New Roman" w:cs="Times New Roman"/>
          <w:szCs w:val="24"/>
        </w:rPr>
        <w:t>magazynowania lub skraplania gazu ziemnego przyłączonych do systemu przesyłowego</w:t>
      </w:r>
      <w:r w:rsidR="00224EFC" w:rsidRPr="0056371B">
        <w:rPr>
          <w:rFonts w:ascii="Times New Roman" w:hAnsi="Times New Roman" w:cs="Times New Roman"/>
          <w:szCs w:val="24"/>
        </w:rPr>
        <w:t xml:space="preserve"> gazowego</w:t>
      </w:r>
      <w:r w:rsidR="00C65C0A" w:rsidRPr="0056371B">
        <w:rPr>
          <w:rFonts w:ascii="Times New Roman" w:hAnsi="Times New Roman" w:cs="Times New Roman"/>
          <w:szCs w:val="24"/>
        </w:rPr>
        <w:t xml:space="preserve">, jak również </w:t>
      </w:r>
      <w:r w:rsidR="00CE5C95" w:rsidRPr="0056371B">
        <w:rPr>
          <w:rFonts w:ascii="Times New Roman" w:hAnsi="Times New Roman" w:cs="Times New Roman"/>
          <w:szCs w:val="24"/>
        </w:rPr>
        <w:t xml:space="preserve">o </w:t>
      </w:r>
      <w:r w:rsidR="00C65C0A" w:rsidRPr="0056371B">
        <w:rPr>
          <w:rFonts w:ascii="Times New Roman" w:hAnsi="Times New Roman" w:cs="Times New Roman"/>
          <w:szCs w:val="24"/>
        </w:rPr>
        <w:t>wysokości opłaty gazowej za poprzedni miesiąc, z</w:t>
      </w:r>
      <w:r w:rsidR="00EF7BDA" w:rsidRPr="0056371B">
        <w:rPr>
          <w:rFonts w:ascii="Times New Roman" w:hAnsi="Times New Roman" w:cs="Times New Roman"/>
          <w:szCs w:val="24"/>
        </w:rPr>
        <w:t> </w:t>
      </w:r>
      <w:r w:rsidR="00C65C0A" w:rsidRPr="0056371B">
        <w:rPr>
          <w:rFonts w:ascii="Times New Roman" w:hAnsi="Times New Roman" w:cs="Times New Roman"/>
          <w:szCs w:val="24"/>
        </w:rPr>
        <w:t>uwzględnieniem korekt rozliczeń otrzymanych od operatora systemu przesyłowego gazowego;</w:t>
      </w:r>
    </w:p>
    <w:p w14:paraId="29C2A02F" w14:textId="7F4882DE" w:rsidR="00DB3921" w:rsidRPr="0056371B" w:rsidRDefault="00694C3E" w:rsidP="0056371B">
      <w:pPr>
        <w:pStyle w:val="ZUSTzmustartykuempunktem"/>
        <w:spacing w:before="60" w:after="60"/>
        <w:ind w:left="357" w:hanging="357"/>
        <w:rPr>
          <w:rFonts w:ascii="Times New Roman" w:hAnsi="Times New Roman" w:cs="Times New Roman"/>
          <w:szCs w:val="24"/>
        </w:rPr>
      </w:pPr>
      <w:r w:rsidRPr="0056371B">
        <w:rPr>
          <w:rFonts w:ascii="Times New Roman" w:hAnsi="Times New Roman" w:cs="Times New Roman"/>
          <w:szCs w:val="24"/>
        </w:rPr>
        <w:t>2)</w:t>
      </w:r>
      <w:r w:rsidRPr="0056371B">
        <w:rPr>
          <w:rFonts w:ascii="Times New Roman" w:hAnsi="Times New Roman" w:cs="Times New Roman"/>
          <w:szCs w:val="24"/>
        </w:rPr>
        <w:tab/>
      </w:r>
      <w:r w:rsidR="00C65C0A" w:rsidRPr="0056371B">
        <w:rPr>
          <w:rFonts w:ascii="Times New Roman" w:hAnsi="Times New Roman" w:cs="Times New Roman"/>
          <w:szCs w:val="24"/>
        </w:rPr>
        <w:t>po drugie</w:t>
      </w:r>
      <w:r w:rsidR="005E2A1F" w:rsidRPr="0056371B">
        <w:rPr>
          <w:rFonts w:ascii="Times New Roman" w:hAnsi="Times New Roman" w:cs="Times New Roman"/>
          <w:szCs w:val="24"/>
        </w:rPr>
        <w:t>,</w:t>
      </w:r>
      <w:r w:rsidR="00C65C0A" w:rsidRPr="0056371B">
        <w:rPr>
          <w:rFonts w:ascii="Times New Roman" w:hAnsi="Times New Roman" w:cs="Times New Roman"/>
          <w:szCs w:val="24"/>
        </w:rPr>
        <w:t xml:space="preserve"> </w:t>
      </w:r>
      <w:r w:rsidR="00647816" w:rsidRPr="0056371B">
        <w:rPr>
          <w:rFonts w:ascii="Times New Roman" w:hAnsi="Times New Roman" w:cs="Times New Roman"/>
          <w:szCs w:val="24"/>
        </w:rPr>
        <w:t xml:space="preserve">będą </w:t>
      </w:r>
      <w:r w:rsidR="00455654" w:rsidRPr="0056371B">
        <w:rPr>
          <w:rFonts w:ascii="Times New Roman" w:hAnsi="Times New Roman" w:cs="Times New Roman"/>
          <w:szCs w:val="24"/>
        </w:rPr>
        <w:t xml:space="preserve">obowiązane </w:t>
      </w:r>
      <w:r w:rsidR="00C65C0A" w:rsidRPr="0056371B">
        <w:rPr>
          <w:rFonts w:ascii="Times New Roman" w:hAnsi="Times New Roman" w:cs="Times New Roman"/>
          <w:szCs w:val="24"/>
        </w:rPr>
        <w:t xml:space="preserve">uiścić opłatę gazową na rachunek </w:t>
      </w:r>
      <w:r w:rsidR="00330868" w:rsidRPr="0056371B">
        <w:rPr>
          <w:rFonts w:ascii="Times New Roman" w:hAnsi="Times New Roman" w:cs="Times New Roman"/>
          <w:szCs w:val="24"/>
        </w:rPr>
        <w:t>f</w:t>
      </w:r>
      <w:r w:rsidR="00C65C0A" w:rsidRPr="0056371B">
        <w:rPr>
          <w:rFonts w:ascii="Times New Roman" w:hAnsi="Times New Roman" w:cs="Times New Roman"/>
          <w:szCs w:val="24"/>
        </w:rPr>
        <w:t>unduszu</w:t>
      </w:r>
      <w:r w:rsidR="00330868" w:rsidRPr="0056371B">
        <w:rPr>
          <w:rFonts w:ascii="Times New Roman" w:hAnsi="Times New Roman" w:cs="Times New Roman"/>
          <w:szCs w:val="24"/>
        </w:rPr>
        <w:t xml:space="preserve"> zapasów strategicznych gazu ziemnego</w:t>
      </w:r>
      <w:r w:rsidR="00C65C0A" w:rsidRPr="0056371B">
        <w:rPr>
          <w:rFonts w:ascii="Times New Roman" w:hAnsi="Times New Roman" w:cs="Times New Roman"/>
          <w:szCs w:val="24"/>
        </w:rPr>
        <w:t>.</w:t>
      </w:r>
    </w:p>
    <w:p w14:paraId="536D0465" w14:textId="5EED55CB" w:rsidR="00C65C0A" w:rsidRPr="0056371B" w:rsidRDefault="00C65C0A"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Deklaracje</w:t>
      </w:r>
      <w:r w:rsidR="005E2A1F" w:rsidRPr="0056371B">
        <w:rPr>
          <w:rFonts w:ascii="Times New Roman" w:hAnsi="Times New Roman" w:cs="Times New Roman"/>
          <w:sz w:val="24"/>
          <w:szCs w:val="24"/>
        </w:rPr>
        <w:t>,</w:t>
      </w:r>
      <w:r w:rsidRPr="0056371B">
        <w:rPr>
          <w:rFonts w:ascii="Times New Roman" w:hAnsi="Times New Roman" w:cs="Times New Roman"/>
          <w:sz w:val="24"/>
          <w:szCs w:val="24"/>
        </w:rPr>
        <w:t xml:space="preserve"> o których mowa powyżej</w:t>
      </w:r>
      <w:r w:rsidR="00C01750" w:rsidRPr="0056371B">
        <w:rPr>
          <w:rFonts w:ascii="Times New Roman" w:hAnsi="Times New Roman" w:cs="Times New Roman"/>
          <w:sz w:val="24"/>
          <w:szCs w:val="24"/>
        </w:rPr>
        <w:t>,</w:t>
      </w:r>
      <w:r w:rsidRPr="0056371B">
        <w:rPr>
          <w:rFonts w:ascii="Times New Roman" w:hAnsi="Times New Roman" w:cs="Times New Roman"/>
          <w:sz w:val="24"/>
          <w:szCs w:val="24"/>
        </w:rPr>
        <w:t xml:space="preserve"> będą stanowiły deklaracje w rozumieniu przepisów </w:t>
      </w:r>
      <w:r w:rsidR="00466505" w:rsidRPr="0056371B">
        <w:rPr>
          <w:rFonts w:ascii="Times New Roman" w:hAnsi="Times New Roman" w:cs="Times New Roman"/>
          <w:sz w:val="24"/>
          <w:szCs w:val="24"/>
        </w:rPr>
        <w:t xml:space="preserve">Ordynacji </w:t>
      </w:r>
      <w:r w:rsidR="00B47672" w:rsidRPr="0056371B">
        <w:rPr>
          <w:rFonts w:ascii="Times New Roman" w:hAnsi="Times New Roman" w:cs="Times New Roman"/>
          <w:sz w:val="24"/>
          <w:szCs w:val="24"/>
        </w:rPr>
        <w:t>podatkowej</w:t>
      </w:r>
      <w:r w:rsidR="00455654" w:rsidRPr="0056371B">
        <w:rPr>
          <w:rStyle w:val="Odwoanieprzypisudolnego"/>
          <w:rFonts w:ascii="Times New Roman" w:hAnsi="Times New Roman"/>
          <w:sz w:val="24"/>
          <w:szCs w:val="24"/>
        </w:rPr>
        <w:footnoteReference w:id="10"/>
      </w:r>
      <w:r w:rsidR="00DB3921" w:rsidRPr="0056371B">
        <w:rPr>
          <w:rFonts w:ascii="Times New Roman" w:hAnsi="Times New Roman" w:cs="Times New Roman"/>
          <w:sz w:val="24"/>
          <w:szCs w:val="24"/>
        </w:rPr>
        <w:t xml:space="preserve">. </w:t>
      </w:r>
      <w:r w:rsidR="000104B5" w:rsidRPr="0056371B">
        <w:rPr>
          <w:rFonts w:ascii="Times New Roman" w:hAnsi="Times New Roman" w:cs="Times New Roman"/>
          <w:sz w:val="24"/>
          <w:szCs w:val="24"/>
        </w:rPr>
        <w:t>Deklaracje będą składane za pośrednictwem systemu teleinformatycznego prowadzonego przez Agencję – Platformy Paliwowej, co ułatwi i ujednolici cały proces.</w:t>
      </w:r>
    </w:p>
    <w:p w14:paraId="169429DE" w14:textId="11F290C4" w:rsidR="00F92966" w:rsidRPr="0056371B" w:rsidRDefault="00F92966" w:rsidP="0056371B">
      <w:pPr>
        <w:keepLines/>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lastRenderedPageBreak/>
        <w:t xml:space="preserve">Instrumentem służącym weryfikacji prawidłowości deklaracji składanych przez podmioty zobowiązane </w:t>
      </w:r>
      <w:r w:rsidR="00EC083D" w:rsidRPr="0056371B">
        <w:rPr>
          <w:rFonts w:ascii="Times New Roman" w:hAnsi="Times New Roman" w:cs="Times New Roman"/>
          <w:sz w:val="24"/>
          <w:szCs w:val="24"/>
        </w:rPr>
        <w:t xml:space="preserve">będzie </w:t>
      </w:r>
      <w:r w:rsidRPr="0056371B">
        <w:rPr>
          <w:rFonts w:ascii="Times New Roman" w:hAnsi="Times New Roman" w:cs="Times New Roman"/>
          <w:sz w:val="24"/>
          <w:szCs w:val="24"/>
        </w:rPr>
        <w:t xml:space="preserve">obowiązek po stronie operatora systemu przesyłowego </w:t>
      </w:r>
      <w:r w:rsidR="00BF20A1" w:rsidRPr="0056371B">
        <w:rPr>
          <w:rFonts w:ascii="Times New Roman" w:hAnsi="Times New Roman" w:cs="Times New Roman"/>
          <w:sz w:val="24"/>
          <w:szCs w:val="24"/>
        </w:rPr>
        <w:t xml:space="preserve">gazowego lub operatora systemu połączonego gazowego </w:t>
      </w:r>
      <w:r w:rsidRPr="0056371B">
        <w:rPr>
          <w:rFonts w:ascii="Times New Roman" w:hAnsi="Times New Roman" w:cs="Times New Roman"/>
          <w:sz w:val="24"/>
          <w:szCs w:val="24"/>
        </w:rPr>
        <w:t xml:space="preserve">do przekazywania </w:t>
      </w:r>
      <w:r w:rsidR="009F6CFC" w:rsidRPr="0056371B">
        <w:rPr>
          <w:rFonts w:ascii="Times New Roman" w:hAnsi="Times New Roman" w:cs="Times New Roman"/>
          <w:sz w:val="24"/>
          <w:szCs w:val="24"/>
        </w:rPr>
        <w:t xml:space="preserve">Prezesowi </w:t>
      </w:r>
      <w:r w:rsidRPr="0056371B">
        <w:rPr>
          <w:rFonts w:ascii="Times New Roman" w:hAnsi="Times New Roman" w:cs="Times New Roman"/>
          <w:sz w:val="24"/>
          <w:szCs w:val="24"/>
        </w:rPr>
        <w:t xml:space="preserve">Agencji oraz ministrowi właściwemu do spraw </w:t>
      </w:r>
      <w:r w:rsidR="008B4767" w:rsidRPr="0056371B">
        <w:rPr>
          <w:rFonts w:ascii="Times New Roman" w:hAnsi="Times New Roman" w:cs="Times New Roman"/>
          <w:sz w:val="24"/>
          <w:szCs w:val="24"/>
        </w:rPr>
        <w:t>gospodarki surowcami energetycznymi</w:t>
      </w:r>
      <w:r w:rsidRPr="0056371B">
        <w:rPr>
          <w:rFonts w:ascii="Times New Roman" w:hAnsi="Times New Roman" w:cs="Times New Roman"/>
          <w:sz w:val="24"/>
          <w:szCs w:val="24"/>
        </w:rPr>
        <w:t>, w terminie do 28</w:t>
      </w:r>
      <w:r w:rsidR="00400DC9" w:rsidRPr="0056371B">
        <w:rPr>
          <w:rFonts w:ascii="Times New Roman" w:hAnsi="Times New Roman" w:cs="Times New Roman"/>
          <w:sz w:val="24"/>
          <w:szCs w:val="24"/>
        </w:rPr>
        <w:t>.</w:t>
      </w:r>
      <w:r w:rsidRPr="0056371B">
        <w:rPr>
          <w:rFonts w:ascii="Times New Roman" w:hAnsi="Times New Roman" w:cs="Times New Roman"/>
          <w:sz w:val="24"/>
          <w:szCs w:val="24"/>
        </w:rPr>
        <w:t xml:space="preserve"> dnia każdego miesiąca, zestawienia obejmującego </w:t>
      </w:r>
      <w:r w:rsidR="004C0366" w:rsidRPr="0056371B">
        <w:rPr>
          <w:rFonts w:ascii="Times New Roman" w:hAnsi="Times New Roman" w:cs="Times New Roman"/>
          <w:sz w:val="24"/>
          <w:szCs w:val="24"/>
        </w:rPr>
        <w:t>ilości gazu ziemnego zużyte na potrzeby własne w instalacjach służących do przesyłania, dystrybucji, magazynowania lub skraplania gazu ziemnego</w:t>
      </w:r>
      <w:r w:rsidR="00E06EC2" w:rsidRPr="0056371B">
        <w:rPr>
          <w:rFonts w:ascii="Times New Roman" w:hAnsi="Times New Roman" w:cs="Times New Roman"/>
          <w:sz w:val="24"/>
          <w:szCs w:val="24"/>
        </w:rPr>
        <w:t>,</w:t>
      </w:r>
      <w:r w:rsidR="004C0366" w:rsidRPr="0056371B">
        <w:rPr>
          <w:rFonts w:ascii="Times New Roman" w:hAnsi="Times New Roman" w:cs="Times New Roman"/>
          <w:sz w:val="24"/>
          <w:szCs w:val="24"/>
        </w:rPr>
        <w:t xml:space="preserve"> przyłączonych do systemu przesyłowego gazowego</w:t>
      </w:r>
      <w:r w:rsidR="00E06EC2" w:rsidRPr="0056371B">
        <w:rPr>
          <w:rFonts w:ascii="Times New Roman" w:hAnsi="Times New Roman" w:cs="Times New Roman"/>
          <w:sz w:val="24"/>
          <w:szCs w:val="24"/>
        </w:rPr>
        <w:t>,</w:t>
      </w:r>
      <w:r w:rsidR="004C0366" w:rsidRPr="0056371B">
        <w:rPr>
          <w:rFonts w:ascii="Times New Roman" w:hAnsi="Times New Roman" w:cs="Times New Roman"/>
          <w:sz w:val="24"/>
          <w:szCs w:val="24"/>
        </w:rPr>
        <w:t xml:space="preserve"> oraz odebrane </w:t>
      </w:r>
      <w:r w:rsidR="00E06EC2" w:rsidRPr="0056371B">
        <w:rPr>
          <w:rFonts w:ascii="Times New Roman" w:hAnsi="Times New Roman" w:cs="Times New Roman"/>
          <w:sz w:val="24"/>
          <w:szCs w:val="24"/>
        </w:rPr>
        <w:t xml:space="preserve">w </w:t>
      </w:r>
      <w:r w:rsidR="004C0366" w:rsidRPr="0056371B">
        <w:rPr>
          <w:rFonts w:ascii="Times New Roman" w:hAnsi="Times New Roman" w:cs="Times New Roman"/>
          <w:sz w:val="24"/>
          <w:szCs w:val="24"/>
        </w:rPr>
        <w:t>poprzednim miesiącu w punktach wyjścia z</w:t>
      </w:r>
      <w:r w:rsidR="00E06EC2" w:rsidRPr="0056371B">
        <w:rPr>
          <w:rFonts w:ascii="Times New Roman" w:hAnsi="Times New Roman" w:cs="Times New Roman"/>
          <w:sz w:val="24"/>
          <w:szCs w:val="24"/>
        </w:rPr>
        <w:t> </w:t>
      </w:r>
      <w:r w:rsidR="004C0366" w:rsidRPr="0056371B">
        <w:rPr>
          <w:rFonts w:ascii="Times New Roman" w:hAnsi="Times New Roman" w:cs="Times New Roman"/>
          <w:sz w:val="24"/>
          <w:szCs w:val="24"/>
        </w:rPr>
        <w:t xml:space="preserve">systemu przesyłowego gazowego </w:t>
      </w:r>
      <w:r w:rsidR="009543C7" w:rsidRPr="0056371B">
        <w:rPr>
          <w:rFonts w:ascii="Times New Roman" w:hAnsi="Times New Roman" w:cs="Times New Roman"/>
          <w:sz w:val="24"/>
          <w:szCs w:val="24"/>
        </w:rPr>
        <w:t xml:space="preserve">wysokometanowego </w:t>
      </w:r>
      <w:r w:rsidR="004C0366" w:rsidRPr="0056371B">
        <w:rPr>
          <w:rFonts w:ascii="Times New Roman" w:hAnsi="Times New Roman" w:cs="Times New Roman"/>
          <w:sz w:val="24"/>
          <w:szCs w:val="24"/>
        </w:rPr>
        <w:t>do systemu dystrybucyjnego gazowego oraz w punktach wyjścia z</w:t>
      </w:r>
      <w:r w:rsidR="00E06EC2" w:rsidRPr="0056371B">
        <w:rPr>
          <w:rFonts w:ascii="Times New Roman" w:hAnsi="Times New Roman" w:cs="Times New Roman"/>
          <w:sz w:val="24"/>
          <w:szCs w:val="24"/>
        </w:rPr>
        <w:t> </w:t>
      </w:r>
      <w:r w:rsidR="004C0366" w:rsidRPr="0056371B">
        <w:rPr>
          <w:rFonts w:ascii="Times New Roman" w:hAnsi="Times New Roman" w:cs="Times New Roman"/>
          <w:sz w:val="24"/>
          <w:szCs w:val="24"/>
        </w:rPr>
        <w:t>systemu przesyłowego gazowego</w:t>
      </w:r>
      <w:r w:rsidR="009543C7" w:rsidRPr="0056371B">
        <w:rPr>
          <w:rFonts w:ascii="Times New Roman" w:hAnsi="Times New Roman" w:cs="Times New Roman"/>
          <w:sz w:val="24"/>
          <w:szCs w:val="24"/>
        </w:rPr>
        <w:t xml:space="preserve"> wysokometanowego</w:t>
      </w:r>
      <w:r w:rsidR="004C0366" w:rsidRPr="0056371B">
        <w:rPr>
          <w:rFonts w:ascii="Times New Roman" w:hAnsi="Times New Roman" w:cs="Times New Roman"/>
          <w:sz w:val="24"/>
          <w:szCs w:val="24"/>
        </w:rPr>
        <w:t xml:space="preserve"> do odbiorcy końcowego, w rozbiciu na poszczególne przedsiębiorstwa zobowiązane, uwzględniające korekty rozliczeń za wcześniejsze miesiące, o ile takie korekty wystąpiły</w:t>
      </w:r>
      <w:r w:rsidRPr="0056371B">
        <w:rPr>
          <w:rFonts w:ascii="Times New Roman" w:hAnsi="Times New Roman" w:cs="Times New Roman"/>
          <w:sz w:val="24"/>
          <w:szCs w:val="24"/>
        </w:rPr>
        <w:t>.</w:t>
      </w:r>
    </w:p>
    <w:p w14:paraId="708DC4F3" w14:textId="21A86468" w:rsidR="00F92966" w:rsidRPr="0056371B" w:rsidRDefault="0083042B"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W przypadku powzięcia wątpliwości </w:t>
      </w:r>
      <w:r w:rsidR="005E2A1F" w:rsidRPr="0056371B">
        <w:rPr>
          <w:rFonts w:ascii="Times New Roman" w:hAnsi="Times New Roman" w:cs="Times New Roman"/>
          <w:sz w:val="24"/>
          <w:szCs w:val="24"/>
        </w:rPr>
        <w:t xml:space="preserve">co </w:t>
      </w:r>
      <w:r w:rsidRPr="0056371B">
        <w:rPr>
          <w:rFonts w:ascii="Times New Roman" w:hAnsi="Times New Roman" w:cs="Times New Roman"/>
          <w:sz w:val="24"/>
          <w:szCs w:val="24"/>
        </w:rPr>
        <w:t xml:space="preserve">do </w:t>
      </w:r>
      <w:r w:rsidR="001A415D" w:rsidRPr="0056371B">
        <w:rPr>
          <w:rFonts w:ascii="Times New Roman" w:hAnsi="Times New Roman" w:cs="Times New Roman"/>
          <w:sz w:val="24"/>
          <w:szCs w:val="24"/>
        </w:rPr>
        <w:t xml:space="preserve">prawidłowości wysokości uiszczonej </w:t>
      </w:r>
      <w:r w:rsidRPr="0056371B">
        <w:rPr>
          <w:rFonts w:ascii="Times New Roman" w:hAnsi="Times New Roman" w:cs="Times New Roman"/>
          <w:sz w:val="24"/>
          <w:szCs w:val="24"/>
        </w:rPr>
        <w:t xml:space="preserve">przez podmiot zobowiązany opłaty gazowej, Prezes Agencji będzie działał w oparciu o przepisy działu III oraz </w:t>
      </w:r>
      <w:r w:rsidR="00CA2B8A" w:rsidRPr="0056371B">
        <w:rPr>
          <w:rFonts w:ascii="Times New Roman" w:hAnsi="Times New Roman" w:cs="Times New Roman"/>
          <w:sz w:val="24"/>
          <w:szCs w:val="24"/>
        </w:rPr>
        <w:t>działu </w:t>
      </w:r>
      <w:r w:rsidRPr="0056371B">
        <w:rPr>
          <w:rFonts w:ascii="Times New Roman" w:hAnsi="Times New Roman" w:cs="Times New Roman"/>
          <w:sz w:val="24"/>
          <w:szCs w:val="24"/>
        </w:rPr>
        <w:t xml:space="preserve">V </w:t>
      </w:r>
      <w:r w:rsidR="00230043" w:rsidRPr="0056371B">
        <w:rPr>
          <w:rFonts w:ascii="Times New Roman" w:hAnsi="Times New Roman" w:cs="Times New Roman"/>
          <w:sz w:val="24"/>
          <w:szCs w:val="24"/>
        </w:rPr>
        <w:t>Ordynacji podatkowej</w:t>
      </w:r>
      <w:r w:rsidRPr="0056371B">
        <w:rPr>
          <w:rFonts w:ascii="Times New Roman" w:hAnsi="Times New Roman" w:cs="Times New Roman"/>
          <w:sz w:val="24"/>
          <w:szCs w:val="24"/>
        </w:rPr>
        <w:t xml:space="preserve">, tj. będzie mógł przeprowadzić m.in. czynności sprawdzające mające </w:t>
      </w:r>
      <w:r w:rsidR="001A415D" w:rsidRPr="0056371B">
        <w:rPr>
          <w:rFonts w:ascii="Times New Roman" w:hAnsi="Times New Roman" w:cs="Times New Roman"/>
          <w:sz w:val="24"/>
          <w:szCs w:val="24"/>
        </w:rPr>
        <w:t xml:space="preserve">na celu </w:t>
      </w:r>
      <w:r w:rsidRPr="0056371B">
        <w:rPr>
          <w:rFonts w:ascii="Times New Roman" w:hAnsi="Times New Roman" w:cs="Times New Roman"/>
          <w:sz w:val="24"/>
          <w:szCs w:val="24"/>
        </w:rPr>
        <w:t>wyeliminowanie ewentualnych wątpliwości, a w przypadku stwierdzenia, że deklaracja zawiera błędy</w:t>
      </w:r>
      <w:r w:rsidR="00602FF5" w:rsidRPr="0056371B">
        <w:rPr>
          <w:rFonts w:ascii="Times New Roman" w:hAnsi="Times New Roman" w:cs="Times New Roman"/>
          <w:sz w:val="24"/>
          <w:szCs w:val="24"/>
        </w:rPr>
        <w:t>,</w:t>
      </w:r>
      <w:r w:rsidRPr="0056371B">
        <w:rPr>
          <w:rFonts w:ascii="Times New Roman" w:hAnsi="Times New Roman" w:cs="Times New Roman"/>
          <w:sz w:val="24"/>
          <w:szCs w:val="24"/>
        </w:rPr>
        <w:t xml:space="preserve"> będzie mógł samodzielnie dokonać korekty lub też wezwać do </w:t>
      </w:r>
      <w:r w:rsidR="001A415D" w:rsidRPr="0056371B">
        <w:rPr>
          <w:rFonts w:ascii="Times New Roman" w:hAnsi="Times New Roman" w:cs="Times New Roman"/>
          <w:sz w:val="24"/>
          <w:szCs w:val="24"/>
        </w:rPr>
        <w:t xml:space="preserve">jej </w:t>
      </w:r>
      <w:r w:rsidRPr="0056371B">
        <w:rPr>
          <w:rFonts w:ascii="Times New Roman" w:hAnsi="Times New Roman" w:cs="Times New Roman"/>
          <w:sz w:val="24"/>
          <w:szCs w:val="24"/>
        </w:rPr>
        <w:t>uzupełnienia.</w:t>
      </w:r>
    </w:p>
    <w:p w14:paraId="4C606DDB" w14:textId="6C693493" w:rsidR="002155F3" w:rsidRPr="0056371B" w:rsidRDefault="0083042B"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Projekt przewiduje również dwuinstancyjność postępowań, których celem jest weryfikacja deklaracji </w:t>
      </w:r>
      <w:r w:rsidR="00127D1A" w:rsidRPr="0056371B">
        <w:rPr>
          <w:rFonts w:ascii="Times New Roman" w:hAnsi="Times New Roman" w:cs="Times New Roman"/>
          <w:sz w:val="24"/>
          <w:szCs w:val="24"/>
        </w:rPr>
        <w:t xml:space="preserve">złożonych </w:t>
      </w:r>
      <w:r w:rsidRPr="0056371B">
        <w:rPr>
          <w:rFonts w:ascii="Times New Roman" w:hAnsi="Times New Roman" w:cs="Times New Roman"/>
          <w:sz w:val="24"/>
          <w:szCs w:val="24"/>
        </w:rPr>
        <w:t xml:space="preserve">przez podmioty zobowiązane oraz uiszczonych w ślad za nimi opłat gazowych poprzez </w:t>
      </w:r>
      <w:r w:rsidR="001A415D" w:rsidRPr="0056371B">
        <w:rPr>
          <w:rFonts w:ascii="Times New Roman" w:hAnsi="Times New Roman" w:cs="Times New Roman"/>
          <w:sz w:val="24"/>
          <w:szCs w:val="24"/>
        </w:rPr>
        <w:t xml:space="preserve">przypisanie </w:t>
      </w:r>
      <w:r w:rsidRPr="0056371B">
        <w:rPr>
          <w:rFonts w:ascii="Times New Roman" w:hAnsi="Times New Roman" w:cs="Times New Roman"/>
          <w:sz w:val="24"/>
          <w:szCs w:val="24"/>
        </w:rPr>
        <w:t xml:space="preserve">ministrowi właściwemu </w:t>
      </w:r>
      <w:r w:rsidR="00CE5C95" w:rsidRPr="0056371B">
        <w:rPr>
          <w:rFonts w:ascii="Times New Roman" w:hAnsi="Times New Roman" w:cs="Times New Roman"/>
          <w:sz w:val="24"/>
          <w:szCs w:val="24"/>
        </w:rPr>
        <w:t>do spraw gospodarki surowcami energetycznymi</w:t>
      </w:r>
      <w:r w:rsidRPr="0056371B">
        <w:rPr>
          <w:rFonts w:ascii="Times New Roman" w:hAnsi="Times New Roman" w:cs="Times New Roman"/>
          <w:sz w:val="24"/>
          <w:szCs w:val="24"/>
        </w:rPr>
        <w:t xml:space="preserve"> </w:t>
      </w:r>
      <w:r w:rsidR="00127D1A" w:rsidRPr="0056371B">
        <w:rPr>
          <w:rFonts w:ascii="Times New Roman" w:hAnsi="Times New Roman" w:cs="Times New Roman"/>
          <w:sz w:val="24"/>
          <w:szCs w:val="24"/>
        </w:rPr>
        <w:t xml:space="preserve">statusu </w:t>
      </w:r>
      <w:r w:rsidRPr="0056371B">
        <w:rPr>
          <w:rFonts w:ascii="Times New Roman" w:hAnsi="Times New Roman" w:cs="Times New Roman"/>
          <w:sz w:val="24"/>
          <w:szCs w:val="24"/>
        </w:rPr>
        <w:t>organu odwoławczego od decyzji Prezesa Agencji.</w:t>
      </w:r>
    </w:p>
    <w:p w14:paraId="1CBCB5DB" w14:textId="0AB2A877" w:rsidR="003B563D" w:rsidRPr="0056371B" w:rsidRDefault="003B563D"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2.4</w:t>
      </w:r>
      <w:r w:rsidR="00247288" w:rsidRPr="0056371B">
        <w:rPr>
          <w:rFonts w:ascii="Times New Roman" w:hAnsi="Times New Roman" w:cs="Times New Roman"/>
          <w:b/>
          <w:bCs/>
          <w:sz w:val="24"/>
          <w:szCs w:val="24"/>
        </w:rPr>
        <w:t>.</w:t>
      </w:r>
      <w:r w:rsidRPr="0056371B">
        <w:rPr>
          <w:rFonts w:ascii="Times New Roman" w:hAnsi="Times New Roman" w:cs="Times New Roman"/>
          <w:b/>
          <w:bCs/>
          <w:sz w:val="24"/>
          <w:szCs w:val="24"/>
        </w:rPr>
        <w:t xml:space="preserve"> Przyjęcie definicji odbiorcy chronionego</w:t>
      </w:r>
      <w:r w:rsidR="003B66E5" w:rsidRPr="0056371B">
        <w:rPr>
          <w:rFonts w:ascii="Times New Roman" w:hAnsi="Times New Roman" w:cs="Times New Roman"/>
          <w:b/>
          <w:bCs/>
          <w:sz w:val="24"/>
          <w:szCs w:val="24"/>
        </w:rPr>
        <w:t xml:space="preserve"> oraz odbiorcy chronionego w ramach solidarnego wsparcia</w:t>
      </w:r>
    </w:p>
    <w:p w14:paraId="342DE4DC" w14:textId="2DB7D0BC" w:rsidR="000A7A92" w:rsidRPr="0056371B" w:rsidRDefault="003B563D"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W art. 2 ustawy </w:t>
      </w:r>
      <w:r w:rsidRPr="0056371B">
        <w:rPr>
          <w:rFonts w:ascii="Times New Roman" w:hAnsi="Times New Roman" w:cs="Times New Roman"/>
          <w:iCs/>
          <w:sz w:val="24"/>
          <w:szCs w:val="24"/>
        </w:rPr>
        <w:t>o zapasach</w:t>
      </w:r>
      <w:r w:rsidR="00247288" w:rsidRPr="0056371B">
        <w:rPr>
          <w:rFonts w:ascii="Times New Roman" w:hAnsi="Times New Roman" w:cs="Times New Roman"/>
          <w:iCs/>
          <w:sz w:val="24"/>
          <w:szCs w:val="24"/>
        </w:rPr>
        <w:t xml:space="preserve"> zaproponowano</w:t>
      </w:r>
      <w:r w:rsidRPr="0056371B">
        <w:rPr>
          <w:rFonts w:ascii="Times New Roman" w:hAnsi="Times New Roman" w:cs="Times New Roman"/>
          <w:sz w:val="24"/>
          <w:szCs w:val="24"/>
        </w:rPr>
        <w:t xml:space="preserve"> dodan</w:t>
      </w:r>
      <w:r w:rsidR="00247288" w:rsidRPr="0056371B">
        <w:rPr>
          <w:rFonts w:ascii="Times New Roman" w:hAnsi="Times New Roman" w:cs="Times New Roman"/>
          <w:sz w:val="24"/>
          <w:szCs w:val="24"/>
        </w:rPr>
        <w:t>ie</w:t>
      </w:r>
      <w:r w:rsidRPr="0056371B">
        <w:rPr>
          <w:rFonts w:ascii="Times New Roman" w:hAnsi="Times New Roman" w:cs="Times New Roman"/>
          <w:sz w:val="24"/>
          <w:szCs w:val="24"/>
        </w:rPr>
        <w:t xml:space="preserve"> </w:t>
      </w:r>
      <w:r w:rsidR="00247288" w:rsidRPr="0056371B">
        <w:rPr>
          <w:rFonts w:ascii="Times New Roman" w:hAnsi="Times New Roman" w:cs="Times New Roman"/>
          <w:sz w:val="24"/>
          <w:szCs w:val="24"/>
        </w:rPr>
        <w:t xml:space="preserve">definicji </w:t>
      </w:r>
      <w:r w:rsidRPr="0056371B">
        <w:rPr>
          <w:rFonts w:ascii="Times New Roman" w:hAnsi="Times New Roman" w:cs="Times New Roman"/>
          <w:sz w:val="24"/>
          <w:szCs w:val="24"/>
        </w:rPr>
        <w:t>odbiorcy chronionego</w:t>
      </w:r>
      <w:r w:rsidR="003B66E5" w:rsidRPr="0056371B">
        <w:rPr>
          <w:rFonts w:ascii="Times New Roman" w:hAnsi="Times New Roman" w:cs="Times New Roman"/>
          <w:sz w:val="24"/>
          <w:szCs w:val="24"/>
        </w:rPr>
        <w:t xml:space="preserve"> oraz odbiorcy chronionego w ramach solidarnego wsparcia</w:t>
      </w:r>
      <w:r w:rsidRPr="0056371B">
        <w:rPr>
          <w:rFonts w:ascii="Times New Roman" w:hAnsi="Times New Roman" w:cs="Times New Roman"/>
          <w:sz w:val="24"/>
          <w:szCs w:val="24"/>
        </w:rPr>
        <w:t xml:space="preserve">. Związane jest to z wejściem w życie rozporządzenia </w:t>
      </w:r>
      <w:r w:rsidR="009F3857" w:rsidRPr="0056371B">
        <w:rPr>
          <w:rFonts w:ascii="Times New Roman" w:hAnsi="Times New Roman" w:cs="Times New Roman"/>
          <w:sz w:val="24"/>
          <w:szCs w:val="24"/>
        </w:rPr>
        <w:t>2017/1938</w:t>
      </w:r>
      <w:r w:rsidRPr="0056371B">
        <w:rPr>
          <w:rFonts w:ascii="Times New Roman" w:hAnsi="Times New Roman" w:cs="Times New Roman"/>
          <w:sz w:val="24"/>
          <w:szCs w:val="24"/>
        </w:rPr>
        <w:t>, które zobowiązało państwa członkowskie do przyjęcia definicji „odbiorcy chronionego”, wobec którego nie mają zastosowania ograniczenia w poborze gazu ziemnego. W 2018</w:t>
      </w:r>
      <w:r w:rsidR="00543D69" w:rsidRPr="0056371B">
        <w:rPr>
          <w:rFonts w:ascii="Times New Roman" w:hAnsi="Times New Roman" w:cs="Times New Roman"/>
          <w:sz w:val="24"/>
          <w:szCs w:val="24"/>
        </w:rPr>
        <w:t> </w:t>
      </w:r>
      <w:r w:rsidRPr="0056371B">
        <w:rPr>
          <w:rFonts w:ascii="Times New Roman" w:hAnsi="Times New Roman" w:cs="Times New Roman"/>
          <w:sz w:val="24"/>
          <w:szCs w:val="24"/>
        </w:rPr>
        <w:t xml:space="preserve">r. Polska notyfikowała Komisji Europejskiej swoją definicję odbiorcy chronionego, wykazując przy tym, </w:t>
      </w:r>
      <w:r w:rsidR="00F6070E" w:rsidRPr="0056371B">
        <w:rPr>
          <w:rFonts w:ascii="Times New Roman" w:hAnsi="Times New Roman" w:cs="Times New Roman"/>
          <w:sz w:val="24"/>
          <w:szCs w:val="24"/>
        </w:rPr>
        <w:t>że </w:t>
      </w:r>
      <w:r w:rsidRPr="0056371B">
        <w:rPr>
          <w:rFonts w:ascii="Times New Roman" w:hAnsi="Times New Roman" w:cs="Times New Roman"/>
          <w:sz w:val="24"/>
          <w:szCs w:val="24"/>
        </w:rPr>
        <w:t xml:space="preserve">spełnia ona warunek określony w </w:t>
      </w:r>
      <w:r w:rsidRPr="0056371B">
        <w:rPr>
          <w:rFonts w:ascii="Times New Roman" w:hAnsi="Times New Roman" w:cs="Times New Roman"/>
          <w:color w:val="000000"/>
          <w:sz w:val="24"/>
          <w:szCs w:val="24"/>
        </w:rPr>
        <w:t xml:space="preserve">art. 2 pkt 5 rozporządzenia </w:t>
      </w:r>
      <w:r w:rsidR="009F3857" w:rsidRPr="0056371B">
        <w:rPr>
          <w:rFonts w:ascii="Times New Roman" w:hAnsi="Times New Roman" w:cs="Times New Roman"/>
          <w:color w:val="000000"/>
          <w:sz w:val="24"/>
          <w:szCs w:val="24"/>
        </w:rPr>
        <w:t>2017/1938</w:t>
      </w:r>
      <w:r w:rsidRPr="0056371B">
        <w:rPr>
          <w:rFonts w:ascii="Times New Roman" w:hAnsi="Times New Roman" w:cs="Times New Roman"/>
          <w:color w:val="000000"/>
          <w:sz w:val="24"/>
          <w:szCs w:val="24"/>
        </w:rPr>
        <w:t>,</w:t>
      </w:r>
      <w:r w:rsidRPr="0056371B">
        <w:rPr>
          <w:rFonts w:ascii="Times New Roman" w:hAnsi="Times New Roman" w:cs="Times New Roman"/>
          <w:sz w:val="24"/>
          <w:szCs w:val="24"/>
        </w:rPr>
        <w:t xml:space="preserve"> stanowiący, iż na </w:t>
      </w:r>
      <w:r w:rsidR="0061676F" w:rsidRPr="0056371B">
        <w:rPr>
          <w:rFonts w:ascii="Times New Roman" w:hAnsi="Times New Roman" w:cs="Times New Roman"/>
          <w:sz w:val="24"/>
          <w:szCs w:val="24"/>
        </w:rPr>
        <w:t xml:space="preserve">mikro, </w:t>
      </w:r>
      <w:r w:rsidRPr="0056371B">
        <w:rPr>
          <w:rFonts w:ascii="Times New Roman" w:hAnsi="Times New Roman" w:cs="Times New Roman"/>
          <w:sz w:val="24"/>
          <w:szCs w:val="24"/>
        </w:rPr>
        <w:t>małe lub średnie przedsiębiorstwa oraz na podmioty świadczące podstawowe usługi społeczne nie może przypadać łącznie więcej niż 20</w:t>
      </w:r>
      <w:r w:rsidR="00543D69" w:rsidRPr="0056371B">
        <w:rPr>
          <w:rFonts w:ascii="Times New Roman" w:hAnsi="Times New Roman" w:cs="Times New Roman"/>
          <w:sz w:val="24"/>
          <w:szCs w:val="24"/>
        </w:rPr>
        <w:t> </w:t>
      </w:r>
      <w:r w:rsidRPr="0056371B">
        <w:rPr>
          <w:rFonts w:ascii="Times New Roman" w:hAnsi="Times New Roman" w:cs="Times New Roman"/>
          <w:sz w:val="24"/>
          <w:szCs w:val="24"/>
        </w:rPr>
        <w:t xml:space="preserve">% całkowitego rocznego ostatecznego zużycia gazu w danym państwie członkowskim. Wprowadzenie </w:t>
      </w:r>
      <w:r w:rsidR="003B66E5" w:rsidRPr="0056371B">
        <w:rPr>
          <w:rFonts w:ascii="Times New Roman" w:hAnsi="Times New Roman" w:cs="Times New Roman"/>
          <w:sz w:val="24"/>
          <w:szCs w:val="24"/>
        </w:rPr>
        <w:t xml:space="preserve">do ustawy przytoczonych </w:t>
      </w:r>
      <w:r w:rsidRPr="0056371B">
        <w:rPr>
          <w:rFonts w:ascii="Times New Roman" w:hAnsi="Times New Roman" w:cs="Times New Roman"/>
          <w:sz w:val="24"/>
          <w:szCs w:val="24"/>
        </w:rPr>
        <w:t xml:space="preserve">definicji ma charakter porządkujący – zgodnie z </w:t>
      </w:r>
      <w:r w:rsidRPr="0056371B">
        <w:rPr>
          <w:rFonts w:ascii="Times New Roman" w:hAnsi="Times New Roman" w:cs="Times New Roman"/>
          <w:sz w:val="24"/>
          <w:szCs w:val="24"/>
        </w:rPr>
        <w:lastRenderedPageBreak/>
        <w:t xml:space="preserve">dotychczas obowiązującymi przepisami ustawy </w:t>
      </w:r>
      <w:r w:rsidRPr="0056371B">
        <w:rPr>
          <w:rFonts w:ascii="Times New Roman" w:hAnsi="Times New Roman" w:cs="Times New Roman"/>
          <w:iCs/>
          <w:sz w:val="24"/>
          <w:szCs w:val="24"/>
        </w:rPr>
        <w:t>o zapasach</w:t>
      </w:r>
      <w:r w:rsidRPr="0056371B">
        <w:rPr>
          <w:rFonts w:ascii="Times New Roman" w:hAnsi="Times New Roman" w:cs="Times New Roman"/>
          <w:sz w:val="24"/>
          <w:szCs w:val="24"/>
        </w:rPr>
        <w:t xml:space="preserve"> ograniczeniami nie byli objęci jedynie odbiorcy gazu ziemnego w gospodarstwach domowych</w:t>
      </w:r>
      <w:r w:rsidR="00A417D7" w:rsidRPr="0056371B">
        <w:rPr>
          <w:rFonts w:ascii="Times New Roman" w:hAnsi="Times New Roman" w:cs="Times New Roman"/>
          <w:sz w:val="24"/>
          <w:szCs w:val="24"/>
        </w:rPr>
        <w:t xml:space="preserve">, natomiast szczegółowy katalog odbiorców </w:t>
      </w:r>
      <w:r w:rsidR="00810275" w:rsidRPr="0056371B">
        <w:rPr>
          <w:rFonts w:ascii="Times New Roman" w:hAnsi="Times New Roman" w:cs="Times New Roman"/>
          <w:sz w:val="24"/>
          <w:szCs w:val="24"/>
        </w:rPr>
        <w:t xml:space="preserve">jest </w:t>
      </w:r>
      <w:r w:rsidR="00A417D7" w:rsidRPr="0056371B">
        <w:rPr>
          <w:rFonts w:ascii="Times New Roman" w:hAnsi="Times New Roman" w:cs="Times New Roman"/>
          <w:sz w:val="24"/>
          <w:szCs w:val="24"/>
        </w:rPr>
        <w:t>zawarty w rozporządzeniu wydawanym na podstawie art. 55 ustawy o zapasach</w:t>
      </w:r>
      <w:r w:rsidR="00543D69" w:rsidRPr="0056371B">
        <w:rPr>
          <w:rStyle w:val="Odwoanieprzypisudolnego"/>
          <w:rFonts w:ascii="Times New Roman" w:hAnsi="Times New Roman"/>
          <w:sz w:val="24"/>
          <w:szCs w:val="24"/>
        </w:rPr>
        <w:footnoteReference w:id="11"/>
      </w:r>
      <w:r w:rsidRPr="0056371B">
        <w:rPr>
          <w:rFonts w:ascii="Times New Roman" w:hAnsi="Times New Roman" w:cs="Times New Roman"/>
          <w:sz w:val="24"/>
          <w:szCs w:val="24"/>
        </w:rPr>
        <w:t>. Z tego względu, za celowe uznano wprowadzenie</w:t>
      </w:r>
      <w:r w:rsidR="00A417D7" w:rsidRPr="0056371B">
        <w:rPr>
          <w:rFonts w:ascii="Times New Roman" w:hAnsi="Times New Roman" w:cs="Times New Roman"/>
          <w:sz w:val="24"/>
          <w:szCs w:val="24"/>
        </w:rPr>
        <w:t xml:space="preserve"> na grunt ustawy</w:t>
      </w:r>
      <w:r w:rsidRPr="0056371B">
        <w:rPr>
          <w:rFonts w:ascii="Times New Roman" w:hAnsi="Times New Roman" w:cs="Times New Roman"/>
          <w:sz w:val="24"/>
          <w:szCs w:val="24"/>
        </w:rPr>
        <w:t xml:space="preserve"> precyzyjnej definicji odbiorcy chronionego</w:t>
      </w:r>
      <w:r w:rsidR="003B66E5" w:rsidRPr="0056371B">
        <w:rPr>
          <w:rFonts w:ascii="Times New Roman" w:hAnsi="Times New Roman" w:cs="Times New Roman"/>
          <w:sz w:val="24"/>
          <w:szCs w:val="24"/>
        </w:rPr>
        <w:t xml:space="preserve"> oraz odbiorcy chronionego w ramach solidarnego wsparcia</w:t>
      </w:r>
      <w:r w:rsidRPr="0056371B">
        <w:rPr>
          <w:rFonts w:ascii="Times New Roman" w:hAnsi="Times New Roman" w:cs="Times New Roman"/>
          <w:sz w:val="24"/>
          <w:szCs w:val="24"/>
        </w:rPr>
        <w:t>, któr</w:t>
      </w:r>
      <w:r w:rsidR="003B66E5" w:rsidRPr="0056371B">
        <w:rPr>
          <w:rFonts w:ascii="Times New Roman" w:hAnsi="Times New Roman" w:cs="Times New Roman"/>
          <w:sz w:val="24"/>
          <w:szCs w:val="24"/>
        </w:rPr>
        <w:t>z</w:t>
      </w:r>
      <w:r w:rsidRPr="0056371B">
        <w:rPr>
          <w:rFonts w:ascii="Times New Roman" w:hAnsi="Times New Roman" w:cs="Times New Roman"/>
          <w:sz w:val="24"/>
          <w:szCs w:val="24"/>
        </w:rPr>
        <w:t xml:space="preserve">y </w:t>
      </w:r>
      <w:r w:rsidR="003B66E5" w:rsidRPr="0056371B">
        <w:rPr>
          <w:rFonts w:ascii="Times New Roman" w:hAnsi="Times New Roman" w:cs="Times New Roman"/>
          <w:sz w:val="24"/>
          <w:szCs w:val="24"/>
        </w:rPr>
        <w:t xml:space="preserve">w odpowiednich sytuacjach mogą </w:t>
      </w:r>
      <w:r w:rsidRPr="0056371B">
        <w:rPr>
          <w:rFonts w:ascii="Times New Roman" w:hAnsi="Times New Roman" w:cs="Times New Roman"/>
          <w:sz w:val="24"/>
          <w:szCs w:val="24"/>
        </w:rPr>
        <w:t>nie podlega</w:t>
      </w:r>
      <w:r w:rsidR="003B66E5" w:rsidRPr="0056371B">
        <w:rPr>
          <w:rFonts w:ascii="Times New Roman" w:hAnsi="Times New Roman" w:cs="Times New Roman"/>
          <w:sz w:val="24"/>
          <w:szCs w:val="24"/>
        </w:rPr>
        <w:t>ć</w:t>
      </w:r>
      <w:r w:rsidRPr="0056371B">
        <w:rPr>
          <w:rFonts w:ascii="Times New Roman" w:hAnsi="Times New Roman" w:cs="Times New Roman"/>
          <w:sz w:val="24"/>
          <w:szCs w:val="24"/>
        </w:rPr>
        <w:t xml:space="preserve"> ograniczeniom.</w:t>
      </w:r>
    </w:p>
    <w:p w14:paraId="433C0485" w14:textId="29003F38" w:rsidR="003B563D" w:rsidRPr="0056371B" w:rsidRDefault="003B563D"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Kat</w:t>
      </w:r>
      <w:r w:rsidRPr="0056371B">
        <w:rPr>
          <w:rFonts w:ascii="Times New Roman" w:hAnsi="Times New Roman" w:cs="Times New Roman"/>
          <w:color w:val="000000"/>
          <w:sz w:val="24"/>
          <w:szCs w:val="24"/>
        </w:rPr>
        <w:t xml:space="preserve">alog odbiorców chronionych opracowany został zgodnie z art. 2 pkt 5 rozporządzenia </w:t>
      </w:r>
      <w:r w:rsidR="009F3857" w:rsidRPr="0056371B">
        <w:rPr>
          <w:rFonts w:ascii="Times New Roman" w:hAnsi="Times New Roman" w:cs="Times New Roman"/>
          <w:color w:val="000000"/>
          <w:sz w:val="24"/>
          <w:szCs w:val="24"/>
        </w:rPr>
        <w:t>2017/1938</w:t>
      </w:r>
      <w:r w:rsidRPr="0056371B">
        <w:rPr>
          <w:rFonts w:ascii="Times New Roman" w:hAnsi="Times New Roman" w:cs="Times New Roman"/>
          <w:color w:val="000000"/>
          <w:sz w:val="24"/>
          <w:szCs w:val="24"/>
        </w:rPr>
        <w:t>. W</w:t>
      </w:r>
      <w:r w:rsidR="00A417D7" w:rsidRPr="0056371B">
        <w:rPr>
          <w:rFonts w:ascii="Times New Roman" w:hAnsi="Times New Roman" w:cs="Times New Roman"/>
          <w:color w:val="000000"/>
          <w:sz w:val="24"/>
          <w:szCs w:val="24"/>
        </w:rPr>
        <w:t> </w:t>
      </w:r>
      <w:r w:rsidRPr="0056371B">
        <w:rPr>
          <w:rFonts w:ascii="Times New Roman" w:hAnsi="Times New Roman" w:cs="Times New Roman"/>
          <w:color w:val="000000"/>
          <w:sz w:val="24"/>
          <w:szCs w:val="24"/>
        </w:rPr>
        <w:t>efekcie, należą do niego następujące grupy podmiotów:</w:t>
      </w:r>
    </w:p>
    <w:p w14:paraId="7086314A" w14:textId="6FB43A3D" w:rsidR="003B563D" w:rsidRPr="0056371B" w:rsidRDefault="003B563D" w:rsidP="0056371B">
      <w:pPr>
        <w:numPr>
          <w:ilvl w:val="0"/>
          <w:numId w:val="29"/>
        </w:numPr>
        <w:spacing w:before="60" w:after="60" w:line="360" w:lineRule="auto"/>
        <w:ind w:left="357"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 xml:space="preserve">odbiorcy </w:t>
      </w:r>
      <w:r w:rsidR="002333A7" w:rsidRPr="0056371B">
        <w:rPr>
          <w:rFonts w:ascii="Times New Roman" w:hAnsi="Times New Roman" w:cs="Times New Roman"/>
          <w:color w:val="000000"/>
          <w:sz w:val="24"/>
          <w:szCs w:val="24"/>
        </w:rPr>
        <w:t xml:space="preserve">paliw gazowych </w:t>
      </w:r>
      <w:r w:rsidRPr="0056371B">
        <w:rPr>
          <w:rFonts w:ascii="Times New Roman" w:hAnsi="Times New Roman" w:cs="Times New Roman"/>
          <w:color w:val="000000"/>
          <w:sz w:val="24"/>
          <w:szCs w:val="24"/>
        </w:rPr>
        <w:t xml:space="preserve">w </w:t>
      </w:r>
      <w:r w:rsidR="00BA72FC" w:rsidRPr="0056371B">
        <w:rPr>
          <w:rFonts w:ascii="Times New Roman" w:hAnsi="Times New Roman" w:cs="Times New Roman"/>
          <w:color w:val="000000"/>
          <w:sz w:val="24"/>
          <w:szCs w:val="24"/>
        </w:rPr>
        <w:t>gospodarstwie domowym</w:t>
      </w:r>
      <w:r w:rsidRPr="0056371B">
        <w:rPr>
          <w:rFonts w:ascii="Times New Roman" w:hAnsi="Times New Roman" w:cs="Times New Roman"/>
          <w:color w:val="000000"/>
          <w:sz w:val="24"/>
          <w:szCs w:val="24"/>
        </w:rPr>
        <w:t>;</w:t>
      </w:r>
    </w:p>
    <w:p w14:paraId="671DCEF4" w14:textId="77777777" w:rsidR="003B563D" w:rsidRPr="0056371B" w:rsidRDefault="003B563D" w:rsidP="0056371B">
      <w:pPr>
        <w:numPr>
          <w:ilvl w:val="0"/>
          <w:numId w:val="29"/>
        </w:numPr>
        <w:spacing w:before="60" w:after="60" w:line="360" w:lineRule="auto"/>
        <w:ind w:left="357"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przyłączeni do sieci dystrybucyjnej gazowej:</w:t>
      </w:r>
    </w:p>
    <w:p w14:paraId="7D995635" w14:textId="0986113A" w:rsidR="003B563D" w:rsidRPr="0056371B" w:rsidRDefault="00F11A0E" w:rsidP="0056371B">
      <w:pPr>
        <w:pStyle w:val="Akapitzlist"/>
        <w:numPr>
          <w:ilvl w:val="0"/>
          <w:numId w:val="30"/>
        </w:numPr>
        <w:spacing w:before="60" w:after="60" w:line="360" w:lineRule="auto"/>
        <w:ind w:left="714" w:hanging="357"/>
        <w:rPr>
          <w:color w:val="000000"/>
          <w:szCs w:val="24"/>
        </w:rPr>
      </w:pPr>
      <w:r w:rsidRPr="0056371B">
        <w:rPr>
          <w:color w:val="000000"/>
          <w:szCs w:val="24"/>
        </w:rPr>
        <w:t>mikro</w:t>
      </w:r>
      <w:r w:rsidR="003B563D" w:rsidRPr="0056371B">
        <w:rPr>
          <w:color w:val="000000"/>
          <w:szCs w:val="24"/>
        </w:rPr>
        <w:t>przedsiębiorcy</w:t>
      </w:r>
      <w:r w:rsidRPr="0056371B">
        <w:rPr>
          <w:color w:val="000000"/>
          <w:szCs w:val="24"/>
        </w:rPr>
        <w:t xml:space="preserve"> oraz mali i średni przedsiębiorcy</w:t>
      </w:r>
      <w:r w:rsidR="003B563D" w:rsidRPr="0056371B">
        <w:rPr>
          <w:color w:val="000000"/>
          <w:szCs w:val="24"/>
        </w:rPr>
        <w:t>,</w:t>
      </w:r>
    </w:p>
    <w:p w14:paraId="7E8D1AD9" w14:textId="04357022" w:rsidR="003B563D" w:rsidRPr="0056371B" w:rsidRDefault="00F11A0E" w:rsidP="0056371B">
      <w:pPr>
        <w:pStyle w:val="Akapitzlist"/>
        <w:numPr>
          <w:ilvl w:val="0"/>
          <w:numId w:val="30"/>
        </w:numPr>
        <w:spacing w:before="60" w:after="60" w:line="360" w:lineRule="auto"/>
        <w:ind w:left="714" w:hanging="357"/>
        <w:rPr>
          <w:color w:val="000000"/>
          <w:szCs w:val="24"/>
        </w:rPr>
      </w:pPr>
      <w:r w:rsidRPr="0056371B">
        <w:rPr>
          <w:color w:val="000000"/>
          <w:szCs w:val="24"/>
        </w:rPr>
        <w:t xml:space="preserve">niektóre </w:t>
      </w:r>
      <w:r w:rsidR="003B563D" w:rsidRPr="0056371B">
        <w:rPr>
          <w:color w:val="000000"/>
          <w:szCs w:val="24"/>
        </w:rPr>
        <w:t>podmioty prowadzące działalność wytwórczą w rolnictwie,</w:t>
      </w:r>
    </w:p>
    <w:p w14:paraId="064BF0BF" w14:textId="21ADB52A" w:rsidR="003B563D" w:rsidRPr="0056371B" w:rsidRDefault="003B563D" w:rsidP="0056371B">
      <w:pPr>
        <w:pStyle w:val="Akapitzlist"/>
        <w:numPr>
          <w:ilvl w:val="0"/>
          <w:numId w:val="30"/>
        </w:numPr>
        <w:spacing w:before="60" w:after="60" w:line="360" w:lineRule="auto"/>
        <w:ind w:left="714" w:hanging="357"/>
        <w:rPr>
          <w:color w:val="000000"/>
          <w:szCs w:val="24"/>
        </w:rPr>
      </w:pPr>
      <w:r w:rsidRPr="0056371B">
        <w:rPr>
          <w:color w:val="000000"/>
          <w:szCs w:val="24"/>
        </w:rPr>
        <w:t xml:space="preserve">rolnicy świadczący usługi związane z pobytem turystów, </w:t>
      </w:r>
      <w:r w:rsidR="00D3314E" w:rsidRPr="0056371B">
        <w:rPr>
          <w:color w:val="000000"/>
          <w:szCs w:val="24"/>
        </w:rPr>
        <w:t xml:space="preserve">rolnicy </w:t>
      </w:r>
      <w:r w:rsidRPr="0056371B">
        <w:rPr>
          <w:color w:val="000000"/>
          <w:szCs w:val="24"/>
        </w:rPr>
        <w:t xml:space="preserve">wyrabiający mniej niż </w:t>
      </w:r>
      <w:r w:rsidR="00045ACC" w:rsidRPr="0056371B">
        <w:rPr>
          <w:color w:val="000000"/>
          <w:szCs w:val="24"/>
        </w:rPr>
        <w:t>100 </w:t>
      </w:r>
      <w:r w:rsidRPr="0056371B">
        <w:rPr>
          <w:color w:val="000000"/>
          <w:szCs w:val="24"/>
        </w:rPr>
        <w:t xml:space="preserve">hektolitrów wina w </w:t>
      </w:r>
      <w:r w:rsidR="00584410" w:rsidRPr="0056371B">
        <w:rPr>
          <w:color w:val="000000"/>
          <w:szCs w:val="24"/>
        </w:rPr>
        <w:t xml:space="preserve">roku winiarskim wyłącznie </w:t>
      </w:r>
      <w:r w:rsidR="002129DB" w:rsidRPr="0056371B">
        <w:rPr>
          <w:color w:val="000000"/>
          <w:szCs w:val="24"/>
        </w:rPr>
        <w:t xml:space="preserve">z winogron pochodzących z własnych upraw winorośli </w:t>
      </w:r>
      <w:r w:rsidRPr="0056371B">
        <w:rPr>
          <w:color w:val="000000"/>
          <w:szCs w:val="24"/>
        </w:rPr>
        <w:t xml:space="preserve">lub </w:t>
      </w:r>
      <w:r w:rsidR="00EF4B69" w:rsidRPr="0056371B">
        <w:rPr>
          <w:color w:val="000000"/>
          <w:szCs w:val="24"/>
        </w:rPr>
        <w:t xml:space="preserve">rolnicy </w:t>
      </w:r>
      <w:r w:rsidRPr="0056371B">
        <w:rPr>
          <w:color w:val="000000"/>
          <w:szCs w:val="24"/>
        </w:rPr>
        <w:t>prowadzący działalność w zakresie sprzedaży</w:t>
      </w:r>
      <w:r w:rsidR="003140FE" w:rsidRPr="0056371B">
        <w:rPr>
          <w:color w:val="000000"/>
          <w:szCs w:val="24"/>
        </w:rPr>
        <w:t xml:space="preserve"> </w:t>
      </w:r>
      <w:r w:rsidR="006243FB" w:rsidRPr="0056371B">
        <w:rPr>
          <w:color w:val="000000"/>
          <w:szCs w:val="24"/>
        </w:rPr>
        <w:t xml:space="preserve">przetworzonych </w:t>
      </w:r>
      <w:r w:rsidR="00045ACC" w:rsidRPr="0056371B">
        <w:rPr>
          <w:color w:val="000000"/>
          <w:szCs w:val="24"/>
        </w:rPr>
        <w:t>w </w:t>
      </w:r>
      <w:r w:rsidR="006243FB" w:rsidRPr="0056371B">
        <w:rPr>
          <w:color w:val="000000"/>
          <w:szCs w:val="24"/>
        </w:rPr>
        <w:t>sposób inny niż przemysłowy produktów roślinnych i zwierzęcyc</w:t>
      </w:r>
      <w:r w:rsidR="007B1C10" w:rsidRPr="0056371B">
        <w:rPr>
          <w:color w:val="000000"/>
          <w:szCs w:val="24"/>
        </w:rPr>
        <w:t>h (z wyjątkami)</w:t>
      </w:r>
      <w:r w:rsidRPr="0056371B">
        <w:rPr>
          <w:color w:val="000000"/>
          <w:szCs w:val="24"/>
        </w:rPr>
        <w:t>,</w:t>
      </w:r>
    </w:p>
    <w:p w14:paraId="2A5F70E2" w14:textId="14AA2D26" w:rsidR="003B563D" w:rsidRPr="0056371B" w:rsidRDefault="003B563D" w:rsidP="0056371B">
      <w:pPr>
        <w:pStyle w:val="Akapitzlist"/>
        <w:numPr>
          <w:ilvl w:val="0"/>
          <w:numId w:val="30"/>
        </w:numPr>
        <w:spacing w:before="60" w:after="60" w:line="360" w:lineRule="auto"/>
        <w:ind w:left="714" w:hanging="357"/>
        <w:rPr>
          <w:rFonts w:eastAsiaTheme="minorHAnsi"/>
          <w:color w:val="000000"/>
          <w:szCs w:val="24"/>
          <w:lang w:eastAsia="en-US"/>
        </w:rPr>
      </w:pPr>
      <w:r w:rsidRPr="0056371B">
        <w:rPr>
          <w:color w:val="000000"/>
          <w:szCs w:val="24"/>
        </w:rPr>
        <w:t xml:space="preserve">koła </w:t>
      </w:r>
      <w:r w:rsidRPr="0056371B">
        <w:rPr>
          <w:rFonts w:eastAsiaTheme="minorHAnsi"/>
          <w:color w:val="000000"/>
          <w:szCs w:val="24"/>
          <w:lang w:eastAsia="en-US"/>
        </w:rPr>
        <w:t>gospodyń wiejskich</w:t>
      </w:r>
      <w:r w:rsidR="00B352F9" w:rsidRPr="0056371B">
        <w:rPr>
          <w:rFonts w:eastAsiaTheme="minorHAnsi"/>
          <w:color w:val="000000"/>
          <w:szCs w:val="24"/>
          <w:lang w:eastAsia="en-US"/>
        </w:rPr>
        <w:t xml:space="preserve"> (jeżeli spełnią określone warunki)</w:t>
      </w:r>
      <w:r w:rsidR="00366421" w:rsidRPr="0056371B">
        <w:rPr>
          <w:rFonts w:eastAsiaTheme="minorHAnsi"/>
          <w:color w:val="000000"/>
          <w:szCs w:val="24"/>
          <w:lang w:eastAsia="en-US"/>
        </w:rPr>
        <w:t>,</w:t>
      </w:r>
    </w:p>
    <w:p w14:paraId="2A7A48FF" w14:textId="702B31F0" w:rsidR="003B563D" w:rsidRPr="0056371B" w:rsidRDefault="003B563D" w:rsidP="0056371B">
      <w:pPr>
        <w:spacing w:before="60" w:after="60" w:line="360" w:lineRule="auto"/>
        <w:ind w:left="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których moc umowna</w:t>
      </w:r>
      <w:r w:rsidR="003B66E5" w:rsidRPr="0056371B">
        <w:rPr>
          <w:rFonts w:ascii="Times New Roman" w:hAnsi="Times New Roman" w:cs="Times New Roman"/>
          <w:color w:val="000000"/>
          <w:sz w:val="24"/>
          <w:szCs w:val="24"/>
        </w:rPr>
        <w:t xml:space="preserve"> </w:t>
      </w:r>
      <w:r w:rsidR="00E753F4" w:rsidRPr="0056371B">
        <w:rPr>
          <w:rFonts w:ascii="Times New Roman" w:hAnsi="Times New Roman" w:cs="Times New Roman"/>
          <w:color w:val="000000"/>
          <w:sz w:val="24"/>
          <w:szCs w:val="24"/>
        </w:rPr>
        <w:t>w punkcie poboru gazu ziemnego z systemu gazowego lub suma mocy umownej we wszystkich punktach poboru tego gazu z systemu gazowego zasilaj</w:t>
      </w:r>
      <w:r w:rsidR="00E753F4" w:rsidRPr="0056371B">
        <w:rPr>
          <w:rFonts w:ascii="Times New Roman" w:hAnsi="Times New Roman" w:cs="Times New Roman" w:hint="eastAsia"/>
          <w:color w:val="000000"/>
          <w:sz w:val="24"/>
          <w:szCs w:val="24"/>
        </w:rPr>
        <w:t>ą</w:t>
      </w:r>
      <w:r w:rsidR="00E753F4" w:rsidRPr="0056371B">
        <w:rPr>
          <w:rFonts w:ascii="Times New Roman" w:hAnsi="Times New Roman" w:cs="Times New Roman"/>
          <w:color w:val="000000"/>
          <w:sz w:val="24"/>
          <w:szCs w:val="24"/>
        </w:rPr>
        <w:t>cych danego odbiorc</w:t>
      </w:r>
      <w:r w:rsidR="00E753F4" w:rsidRPr="0056371B">
        <w:rPr>
          <w:rFonts w:ascii="Times New Roman" w:hAnsi="Times New Roman" w:cs="Times New Roman" w:hint="eastAsia"/>
          <w:color w:val="000000"/>
          <w:sz w:val="24"/>
          <w:szCs w:val="24"/>
        </w:rPr>
        <w:t>ę</w:t>
      </w:r>
      <w:r w:rsidR="00E753F4" w:rsidRPr="0056371B">
        <w:rPr>
          <w:rFonts w:ascii="Times New Roman" w:hAnsi="Times New Roman" w:cs="Times New Roman"/>
          <w:color w:val="000000"/>
          <w:sz w:val="24"/>
          <w:szCs w:val="24"/>
        </w:rPr>
        <w:t xml:space="preserve"> pod jednym adresem</w:t>
      </w:r>
      <w:r w:rsidRPr="0056371B">
        <w:rPr>
          <w:rFonts w:ascii="Times New Roman" w:hAnsi="Times New Roman" w:cs="Times New Roman"/>
          <w:color w:val="000000"/>
          <w:sz w:val="24"/>
          <w:szCs w:val="24"/>
        </w:rPr>
        <w:t xml:space="preserve"> nie przekracza 710 kWh/h; </w:t>
      </w:r>
    </w:p>
    <w:p w14:paraId="304F2FA3" w14:textId="77777777" w:rsidR="003B563D" w:rsidRPr="0056371B" w:rsidRDefault="003B563D" w:rsidP="0056371B">
      <w:pPr>
        <w:keepNext/>
        <w:numPr>
          <w:ilvl w:val="0"/>
          <w:numId w:val="29"/>
        </w:numPr>
        <w:spacing w:before="60" w:after="60" w:line="360" w:lineRule="auto"/>
        <w:ind w:left="357"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przyłączone do sieci dystrybucyjnej lub przesyłowej gazowej:</w:t>
      </w:r>
    </w:p>
    <w:p w14:paraId="68E34140" w14:textId="77777777" w:rsidR="003B563D" w:rsidRPr="0056371B" w:rsidRDefault="003B563D"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podmioty zapewniające świadczenie opieki zdrowotnej,</w:t>
      </w:r>
    </w:p>
    <w:p w14:paraId="714B2790" w14:textId="77777777" w:rsidR="003B563D" w:rsidRPr="0056371B" w:rsidRDefault="003B563D"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jednostki organizacyjne pomocy społecznej,</w:t>
      </w:r>
    </w:p>
    <w:p w14:paraId="6B39AE0E" w14:textId="77777777" w:rsidR="003B563D" w:rsidRPr="0056371B" w:rsidRDefault="003B563D"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noclegownie lub ogrzewalnie,</w:t>
      </w:r>
    </w:p>
    <w:p w14:paraId="1ED73AE9" w14:textId="77777777" w:rsidR="003B563D" w:rsidRPr="0056371B" w:rsidRDefault="003B563D"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jednostki organizacyjne wspierania rodziny i systemu pieczy zastępczej,</w:t>
      </w:r>
    </w:p>
    <w:p w14:paraId="41FBBECE" w14:textId="77777777" w:rsidR="003B563D" w:rsidRPr="0056371B" w:rsidRDefault="003B563D"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jednostki systemu Państwowego Ratownictwa Medycznego lub jednostki współpracujące z tym systemem,</w:t>
      </w:r>
    </w:p>
    <w:p w14:paraId="71D3CD95" w14:textId="015FBD14" w:rsidR="003B563D" w:rsidRPr="0056371B" w:rsidRDefault="00E753F4"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 xml:space="preserve">niektóre </w:t>
      </w:r>
      <w:r w:rsidR="00443AC1" w:rsidRPr="0056371B">
        <w:rPr>
          <w:rFonts w:ascii="Times New Roman" w:hAnsi="Times New Roman" w:cs="Times New Roman"/>
          <w:color w:val="000000"/>
          <w:sz w:val="24"/>
          <w:szCs w:val="24"/>
        </w:rPr>
        <w:t xml:space="preserve">jednostki </w:t>
      </w:r>
      <w:r w:rsidR="003B563D" w:rsidRPr="0056371B">
        <w:rPr>
          <w:rFonts w:ascii="Times New Roman" w:hAnsi="Times New Roman" w:cs="Times New Roman"/>
          <w:color w:val="000000"/>
          <w:sz w:val="24"/>
          <w:szCs w:val="24"/>
        </w:rPr>
        <w:t>systemu oświaty, w tym m.in. przedszkola i szkoły,</w:t>
      </w:r>
    </w:p>
    <w:p w14:paraId="6582CAC8" w14:textId="77777777" w:rsidR="003B563D" w:rsidRPr="0056371B" w:rsidRDefault="003B563D"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organy administracji publicznej i urzędy je obsługujące,</w:t>
      </w:r>
    </w:p>
    <w:p w14:paraId="65AA4C05" w14:textId="77777777" w:rsidR="003B563D" w:rsidRPr="0056371B" w:rsidRDefault="003B563D"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podmioty prowadzące żłobki lub kluby dziecięce oraz dzienni opiekunowie,</w:t>
      </w:r>
    </w:p>
    <w:p w14:paraId="51335533" w14:textId="77777777" w:rsidR="003B563D" w:rsidRPr="0056371B" w:rsidRDefault="003B563D"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przedsiębiorstwa wodociągowo-kanalizacyjne,</w:t>
      </w:r>
    </w:p>
    <w:p w14:paraId="525EC75B" w14:textId="77777777" w:rsidR="003B66E5" w:rsidRPr="0056371B" w:rsidRDefault="003B563D"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lastRenderedPageBreak/>
        <w:t>podmioty odpowiedzialne za gospodarowanie odpadami</w:t>
      </w:r>
      <w:r w:rsidR="003B66E5" w:rsidRPr="0056371B">
        <w:rPr>
          <w:rFonts w:ascii="Times New Roman" w:hAnsi="Times New Roman" w:cs="Times New Roman"/>
          <w:color w:val="000000"/>
          <w:sz w:val="24"/>
          <w:szCs w:val="24"/>
        </w:rPr>
        <w:t>,</w:t>
      </w:r>
    </w:p>
    <w:p w14:paraId="39586942" w14:textId="5AEEE708" w:rsidR="003B563D" w:rsidRPr="0056371B" w:rsidRDefault="003B66E5" w:rsidP="0056371B">
      <w:pPr>
        <w:numPr>
          <w:ilvl w:val="0"/>
          <w:numId w:val="31"/>
        </w:numPr>
        <w:spacing w:before="60" w:after="60" w:line="360" w:lineRule="auto"/>
        <w:ind w:left="714"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placówki dyplomatyczne</w:t>
      </w:r>
      <w:r w:rsidR="003B563D" w:rsidRPr="0056371B">
        <w:rPr>
          <w:rFonts w:ascii="Times New Roman" w:hAnsi="Times New Roman" w:cs="Times New Roman"/>
          <w:color w:val="000000"/>
          <w:sz w:val="24"/>
          <w:szCs w:val="24"/>
        </w:rPr>
        <w:t>;</w:t>
      </w:r>
    </w:p>
    <w:p w14:paraId="0FCAD9C1" w14:textId="6EC38671" w:rsidR="003B563D" w:rsidRPr="0056371B" w:rsidRDefault="003B563D" w:rsidP="0056371B">
      <w:pPr>
        <w:numPr>
          <w:ilvl w:val="0"/>
          <w:numId w:val="29"/>
        </w:numPr>
        <w:spacing w:before="60" w:after="60" w:line="360" w:lineRule="auto"/>
        <w:ind w:left="357" w:hanging="357"/>
        <w:contextualSpacing/>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odbiorcy gazu ziemnego, w zakresie w jakim zajmują się wytwarzaniem lub zaopatrywaniem w</w:t>
      </w:r>
      <w:r w:rsidR="00B47672" w:rsidRPr="0056371B">
        <w:rPr>
          <w:rFonts w:ascii="Times New Roman" w:hAnsi="Times New Roman" w:cs="Times New Roman"/>
          <w:color w:val="000000"/>
          <w:sz w:val="24"/>
          <w:szCs w:val="24"/>
        </w:rPr>
        <w:t> </w:t>
      </w:r>
      <w:r w:rsidRPr="0056371B">
        <w:rPr>
          <w:rFonts w:ascii="Times New Roman" w:hAnsi="Times New Roman" w:cs="Times New Roman"/>
          <w:color w:val="000000"/>
          <w:sz w:val="24"/>
          <w:szCs w:val="24"/>
        </w:rPr>
        <w:t>ciepło wszystkich powyższych odbiorców chronionych, w okresie od dnia 1 września do dnia 31</w:t>
      </w:r>
      <w:r w:rsidR="00B47672" w:rsidRPr="0056371B">
        <w:rPr>
          <w:rFonts w:ascii="Times New Roman" w:hAnsi="Times New Roman" w:cs="Times New Roman"/>
          <w:color w:val="000000"/>
          <w:sz w:val="24"/>
          <w:szCs w:val="24"/>
        </w:rPr>
        <w:t> </w:t>
      </w:r>
      <w:r w:rsidRPr="0056371B">
        <w:rPr>
          <w:rFonts w:ascii="Times New Roman" w:hAnsi="Times New Roman" w:cs="Times New Roman"/>
          <w:color w:val="000000"/>
          <w:sz w:val="24"/>
          <w:szCs w:val="24"/>
        </w:rPr>
        <w:t>maja.</w:t>
      </w:r>
    </w:p>
    <w:p w14:paraId="2211BBF6" w14:textId="4427C716" w:rsidR="003B66E5" w:rsidRPr="0056371B" w:rsidRDefault="003B66E5" w:rsidP="0056371B">
      <w:pPr>
        <w:spacing w:before="120" w:after="120" w:line="360" w:lineRule="auto"/>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 xml:space="preserve">Ze względu na ograniczenia wynikające z art. 2 pkt 6 rozporządzenia </w:t>
      </w:r>
      <w:r w:rsidR="009F3857" w:rsidRPr="0056371B">
        <w:rPr>
          <w:rFonts w:ascii="Times New Roman" w:hAnsi="Times New Roman" w:cs="Times New Roman"/>
          <w:color w:val="000000"/>
          <w:sz w:val="24"/>
          <w:szCs w:val="24"/>
        </w:rPr>
        <w:t>2017/1938</w:t>
      </w:r>
      <w:r w:rsidR="00E753F4" w:rsidRPr="0056371B">
        <w:rPr>
          <w:rFonts w:ascii="Times New Roman" w:hAnsi="Times New Roman" w:cs="Times New Roman"/>
          <w:color w:val="000000"/>
          <w:sz w:val="24"/>
          <w:szCs w:val="24"/>
        </w:rPr>
        <w:t>,</w:t>
      </w:r>
      <w:r w:rsidRPr="0056371B">
        <w:rPr>
          <w:rFonts w:ascii="Times New Roman" w:hAnsi="Times New Roman" w:cs="Times New Roman"/>
          <w:color w:val="000000"/>
          <w:sz w:val="24"/>
          <w:szCs w:val="24"/>
        </w:rPr>
        <w:t xml:space="preserve"> z katalogu odbiorców chronionych w ramach solidarnego wsparcia zostały wyłączone </w:t>
      </w:r>
      <w:r w:rsidR="00E753F4" w:rsidRPr="0056371B">
        <w:rPr>
          <w:rFonts w:ascii="Times New Roman" w:hAnsi="Times New Roman" w:cs="Times New Roman"/>
          <w:color w:val="000000"/>
          <w:sz w:val="24"/>
          <w:szCs w:val="24"/>
        </w:rPr>
        <w:t xml:space="preserve">niektóre jednostki </w:t>
      </w:r>
      <w:r w:rsidRPr="0056371B">
        <w:rPr>
          <w:rFonts w:ascii="Times New Roman" w:hAnsi="Times New Roman" w:cs="Times New Roman"/>
          <w:color w:val="000000"/>
          <w:sz w:val="24"/>
          <w:szCs w:val="24"/>
        </w:rPr>
        <w:t>systemu oświaty oraz organy administracji publicznej</w:t>
      </w:r>
      <w:r w:rsidR="00E753F4" w:rsidRPr="0056371B">
        <w:rPr>
          <w:rFonts w:ascii="Times New Roman" w:hAnsi="Times New Roman" w:cs="Times New Roman"/>
          <w:color w:val="000000"/>
          <w:sz w:val="24"/>
          <w:szCs w:val="24"/>
        </w:rPr>
        <w:t xml:space="preserve"> i urzędy je obsługujące</w:t>
      </w:r>
      <w:r w:rsidRPr="0056371B">
        <w:rPr>
          <w:rFonts w:ascii="Times New Roman" w:hAnsi="Times New Roman" w:cs="Times New Roman"/>
          <w:color w:val="000000"/>
          <w:sz w:val="24"/>
          <w:szCs w:val="24"/>
        </w:rPr>
        <w:t>.</w:t>
      </w:r>
    </w:p>
    <w:p w14:paraId="78032D2F" w14:textId="572F678A" w:rsidR="008D21A7" w:rsidRPr="0056371B" w:rsidRDefault="008D21A7" w:rsidP="0056371B">
      <w:pPr>
        <w:spacing w:before="120" w:after="120" w:line="360" w:lineRule="auto"/>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 xml:space="preserve">Szacowane zużycie gazu ziemnego przez </w:t>
      </w:r>
      <w:r w:rsidR="00DF478F" w:rsidRPr="0056371B">
        <w:rPr>
          <w:rFonts w:ascii="Times New Roman" w:hAnsi="Times New Roman" w:cs="Times New Roman"/>
          <w:color w:val="000000"/>
          <w:sz w:val="24"/>
          <w:szCs w:val="24"/>
        </w:rPr>
        <w:t xml:space="preserve">wskazywany w projekcie katalog </w:t>
      </w:r>
      <w:r w:rsidRPr="0056371B">
        <w:rPr>
          <w:rFonts w:ascii="Times New Roman" w:hAnsi="Times New Roman" w:cs="Times New Roman"/>
          <w:color w:val="000000"/>
          <w:sz w:val="24"/>
          <w:szCs w:val="24"/>
        </w:rPr>
        <w:t>odbiorców chronionych wyniosło w 2023 r. około 15,4</w:t>
      </w:r>
      <w:r w:rsidR="00A509B4" w:rsidRPr="0056371B">
        <w:rPr>
          <w:rFonts w:ascii="Times New Roman" w:hAnsi="Times New Roman" w:cs="Times New Roman"/>
          <w:color w:val="000000"/>
          <w:sz w:val="24"/>
          <w:szCs w:val="24"/>
        </w:rPr>
        <w:t> </w:t>
      </w:r>
      <w:r w:rsidRPr="0056371B">
        <w:rPr>
          <w:rFonts w:ascii="Times New Roman" w:hAnsi="Times New Roman" w:cs="Times New Roman"/>
          <w:color w:val="000000"/>
          <w:sz w:val="24"/>
          <w:szCs w:val="24"/>
        </w:rPr>
        <w:t>% całkowitego zużycia gazu ziemnego w 2023 r.</w:t>
      </w:r>
    </w:p>
    <w:p w14:paraId="071C3B8F" w14:textId="184C43BC" w:rsidR="00781766" w:rsidRPr="0056371B" w:rsidRDefault="00BD47F8"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2.</w:t>
      </w:r>
      <w:r w:rsidR="000A7A92" w:rsidRPr="0056371B">
        <w:rPr>
          <w:rFonts w:ascii="Times New Roman" w:hAnsi="Times New Roman" w:cs="Times New Roman"/>
          <w:b/>
          <w:bCs/>
          <w:sz w:val="24"/>
          <w:szCs w:val="24"/>
        </w:rPr>
        <w:t>5</w:t>
      </w:r>
      <w:r w:rsidR="00E10374" w:rsidRPr="0056371B">
        <w:rPr>
          <w:rFonts w:ascii="Times New Roman" w:hAnsi="Times New Roman" w:cs="Times New Roman"/>
          <w:b/>
          <w:bCs/>
          <w:sz w:val="24"/>
          <w:szCs w:val="24"/>
        </w:rPr>
        <w:t>.</w:t>
      </w:r>
      <w:r w:rsidRPr="0056371B">
        <w:rPr>
          <w:rFonts w:ascii="Times New Roman" w:hAnsi="Times New Roman" w:cs="Times New Roman"/>
          <w:b/>
          <w:bCs/>
          <w:sz w:val="24"/>
          <w:szCs w:val="24"/>
        </w:rPr>
        <w:t xml:space="preserve"> </w:t>
      </w:r>
      <w:r w:rsidR="00781766" w:rsidRPr="0056371B">
        <w:rPr>
          <w:rFonts w:ascii="Times New Roman" w:hAnsi="Times New Roman" w:cs="Times New Roman"/>
          <w:b/>
          <w:bCs/>
          <w:sz w:val="24"/>
          <w:szCs w:val="24"/>
        </w:rPr>
        <w:t>Zmiany w zasadach postępowania w przypadku zagrożenia bezpieczeństwa paliwowego państwa w zakresie gazu ziemnego</w:t>
      </w:r>
    </w:p>
    <w:p w14:paraId="729E60C0" w14:textId="2E2AF314" w:rsidR="003A131C" w:rsidRPr="0056371B" w:rsidRDefault="003A131C"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Zmiana w art. 48a ustawy o zapasach</w:t>
      </w:r>
    </w:p>
    <w:p w14:paraId="0BE5313B" w14:textId="59F8B970" w:rsidR="003A131C" w:rsidRPr="0056371B" w:rsidRDefault="00FE6B7A"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Projektowana zmiana </w:t>
      </w:r>
      <w:r w:rsidR="007E2B63" w:rsidRPr="0056371B">
        <w:rPr>
          <w:rFonts w:ascii="Times New Roman" w:hAnsi="Times New Roman" w:cs="Times New Roman"/>
          <w:sz w:val="24"/>
          <w:szCs w:val="24"/>
        </w:rPr>
        <w:t xml:space="preserve">(dodanie ust. 6) </w:t>
      </w:r>
      <w:r w:rsidR="003A131C" w:rsidRPr="0056371B">
        <w:rPr>
          <w:rFonts w:ascii="Times New Roman" w:hAnsi="Times New Roman" w:cs="Times New Roman"/>
          <w:sz w:val="24"/>
          <w:szCs w:val="24"/>
        </w:rPr>
        <w:t xml:space="preserve">polega na wyłączeniu </w:t>
      </w:r>
      <w:r w:rsidR="00C01750" w:rsidRPr="0056371B">
        <w:rPr>
          <w:rFonts w:ascii="Times New Roman" w:hAnsi="Times New Roman" w:cs="Times New Roman"/>
          <w:sz w:val="24"/>
          <w:szCs w:val="24"/>
        </w:rPr>
        <w:t xml:space="preserve">stosowania </w:t>
      </w:r>
      <w:r w:rsidR="003A131C" w:rsidRPr="0056371B">
        <w:rPr>
          <w:rFonts w:ascii="Times New Roman" w:hAnsi="Times New Roman" w:cs="Times New Roman"/>
          <w:sz w:val="24"/>
          <w:szCs w:val="24"/>
        </w:rPr>
        <w:t xml:space="preserve">przepisów Kodeksu postępowania administracyjnego </w:t>
      </w:r>
      <w:r w:rsidR="00C01750" w:rsidRPr="0056371B">
        <w:rPr>
          <w:rFonts w:ascii="Times New Roman" w:hAnsi="Times New Roman" w:cs="Times New Roman"/>
          <w:sz w:val="24"/>
          <w:szCs w:val="24"/>
        </w:rPr>
        <w:t xml:space="preserve">w odniesieniu do </w:t>
      </w:r>
      <w:r w:rsidR="003A131C" w:rsidRPr="0056371B">
        <w:rPr>
          <w:rFonts w:ascii="Times New Roman" w:hAnsi="Times New Roman" w:cs="Times New Roman"/>
          <w:sz w:val="24"/>
          <w:szCs w:val="24"/>
        </w:rPr>
        <w:t xml:space="preserve">postępowania w sprawie wydania przez ministra właściwego do spraw </w:t>
      </w:r>
      <w:r w:rsidR="008B4767" w:rsidRPr="0056371B">
        <w:rPr>
          <w:rFonts w:ascii="Times New Roman" w:hAnsi="Times New Roman" w:cs="Times New Roman"/>
          <w:sz w:val="24"/>
          <w:szCs w:val="24"/>
        </w:rPr>
        <w:t xml:space="preserve">gospodarki surowcami energetycznymi </w:t>
      </w:r>
      <w:r w:rsidR="003A131C" w:rsidRPr="0056371B">
        <w:rPr>
          <w:rFonts w:ascii="Times New Roman" w:hAnsi="Times New Roman" w:cs="Times New Roman"/>
          <w:sz w:val="24"/>
          <w:szCs w:val="24"/>
        </w:rPr>
        <w:t xml:space="preserve">decyzji o przeniesieniu części zapasów agencyjnych do rezerw strategicznych, o której mowa w art. 48a ust. 1 ustawy o zapasach. Rozwiązanie takie </w:t>
      </w:r>
      <w:r w:rsidR="00347C90" w:rsidRPr="0056371B">
        <w:rPr>
          <w:rFonts w:ascii="Times New Roman" w:hAnsi="Times New Roman" w:cs="Times New Roman"/>
          <w:sz w:val="24"/>
          <w:szCs w:val="24"/>
        </w:rPr>
        <w:t xml:space="preserve">jest </w:t>
      </w:r>
      <w:r w:rsidR="003A131C" w:rsidRPr="0056371B">
        <w:rPr>
          <w:rFonts w:ascii="Times New Roman" w:hAnsi="Times New Roman" w:cs="Times New Roman"/>
          <w:sz w:val="24"/>
          <w:szCs w:val="24"/>
        </w:rPr>
        <w:t xml:space="preserve">podyktowane okolicznością, że sprawy będące przedmiotem tych decyzji nie są w istocie sprawami indywidualnymi w rozumieniu przepisów Kodeksu </w:t>
      </w:r>
      <w:r w:rsidR="00347C90" w:rsidRPr="0056371B">
        <w:rPr>
          <w:rFonts w:ascii="Times New Roman" w:hAnsi="Times New Roman" w:cs="Times New Roman"/>
          <w:sz w:val="24"/>
          <w:szCs w:val="24"/>
        </w:rPr>
        <w:t xml:space="preserve">postępowania </w:t>
      </w:r>
      <w:r w:rsidR="003A131C" w:rsidRPr="0056371B">
        <w:rPr>
          <w:rFonts w:ascii="Times New Roman" w:hAnsi="Times New Roman" w:cs="Times New Roman"/>
          <w:sz w:val="24"/>
          <w:szCs w:val="24"/>
        </w:rPr>
        <w:t>administracyjnego.</w:t>
      </w:r>
    </w:p>
    <w:p w14:paraId="4D048201" w14:textId="57AFBCA7" w:rsidR="00781766" w:rsidRPr="0056371B" w:rsidRDefault="00781766"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Zmiana w art. 49 ustawy o zapasach</w:t>
      </w:r>
    </w:p>
    <w:p w14:paraId="17886A6B" w14:textId="2CF6B8FA" w:rsidR="00781766" w:rsidRPr="0056371B" w:rsidRDefault="001922BE"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Zgodnie z nowym brzmieniem art. 49 ust. 1</w:t>
      </w:r>
      <w:r w:rsidR="00C01750" w:rsidRPr="0056371B">
        <w:rPr>
          <w:rFonts w:ascii="Times New Roman" w:hAnsi="Times New Roman" w:cs="Times New Roman"/>
          <w:sz w:val="24"/>
          <w:szCs w:val="24"/>
        </w:rPr>
        <w:t xml:space="preserve"> ustawy</w:t>
      </w:r>
      <w:r w:rsidR="00B95B12" w:rsidRPr="0056371B">
        <w:rPr>
          <w:rFonts w:ascii="Times New Roman" w:hAnsi="Times New Roman" w:cs="Times New Roman"/>
          <w:sz w:val="24"/>
          <w:szCs w:val="24"/>
        </w:rPr>
        <w:t xml:space="preserve"> o zapasach</w:t>
      </w:r>
      <w:r w:rsidR="00C01750" w:rsidRPr="0056371B">
        <w:rPr>
          <w:rFonts w:ascii="Times New Roman" w:hAnsi="Times New Roman" w:cs="Times New Roman"/>
          <w:sz w:val="24"/>
          <w:szCs w:val="24"/>
        </w:rPr>
        <w:t>,</w:t>
      </w:r>
      <w:r w:rsidRPr="0056371B">
        <w:rPr>
          <w:rFonts w:ascii="Times New Roman" w:hAnsi="Times New Roman" w:cs="Times New Roman"/>
          <w:sz w:val="24"/>
          <w:szCs w:val="24"/>
        </w:rPr>
        <w:t xml:space="preserve"> </w:t>
      </w:r>
      <w:r w:rsidR="0016616A" w:rsidRPr="0056371B">
        <w:rPr>
          <w:rFonts w:ascii="Times New Roman" w:hAnsi="Times New Roman" w:cs="Times New Roman"/>
          <w:sz w:val="24"/>
          <w:szCs w:val="24"/>
        </w:rPr>
        <w:t xml:space="preserve">(1) </w:t>
      </w:r>
      <w:r w:rsidR="00C75776" w:rsidRPr="0056371B">
        <w:rPr>
          <w:rFonts w:ascii="Times New Roman" w:hAnsi="Times New Roman" w:cs="Times New Roman"/>
          <w:sz w:val="24"/>
          <w:szCs w:val="24"/>
        </w:rPr>
        <w:t xml:space="preserve">przedsiębiorstwo </w:t>
      </w:r>
      <w:r w:rsidR="00E753F4" w:rsidRPr="0056371B">
        <w:rPr>
          <w:rFonts w:ascii="Times New Roman" w:hAnsi="Times New Roman" w:cs="Times New Roman"/>
          <w:sz w:val="24"/>
          <w:szCs w:val="24"/>
        </w:rPr>
        <w:t>wy</w:t>
      </w:r>
      <w:r w:rsidR="00A01CAC" w:rsidRPr="0056371B">
        <w:rPr>
          <w:rFonts w:ascii="Times New Roman" w:hAnsi="Times New Roman" w:cs="Times New Roman"/>
          <w:sz w:val="24"/>
          <w:szCs w:val="24"/>
        </w:rPr>
        <w:t xml:space="preserve">konujące działalność gospodarczą w zakresie </w:t>
      </w:r>
      <w:r w:rsidRPr="0056371B">
        <w:rPr>
          <w:rFonts w:ascii="Times New Roman" w:hAnsi="Times New Roman" w:cs="Times New Roman"/>
          <w:sz w:val="24"/>
          <w:szCs w:val="24"/>
        </w:rPr>
        <w:t>wydoby</w:t>
      </w:r>
      <w:r w:rsidR="00A01CAC" w:rsidRPr="0056371B">
        <w:rPr>
          <w:rFonts w:ascii="Times New Roman" w:hAnsi="Times New Roman" w:cs="Times New Roman"/>
          <w:sz w:val="24"/>
          <w:szCs w:val="24"/>
        </w:rPr>
        <w:t xml:space="preserve">wania gazu ziemnego ze złóż, </w:t>
      </w:r>
      <w:r w:rsidRPr="0056371B">
        <w:rPr>
          <w:rFonts w:ascii="Times New Roman" w:hAnsi="Times New Roman" w:cs="Times New Roman"/>
          <w:sz w:val="24"/>
          <w:szCs w:val="24"/>
        </w:rPr>
        <w:t>obrot</w:t>
      </w:r>
      <w:r w:rsidR="00A01CAC" w:rsidRPr="0056371B">
        <w:rPr>
          <w:rFonts w:ascii="Times New Roman" w:hAnsi="Times New Roman" w:cs="Times New Roman"/>
          <w:sz w:val="24"/>
          <w:szCs w:val="24"/>
        </w:rPr>
        <w:t>u</w:t>
      </w:r>
      <w:r w:rsidRPr="0056371B">
        <w:rPr>
          <w:rFonts w:ascii="Times New Roman" w:hAnsi="Times New Roman" w:cs="Times New Roman"/>
          <w:sz w:val="24"/>
          <w:szCs w:val="24"/>
        </w:rPr>
        <w:t xml:space="preserve"> paliwami gazowymi</w:t>
      </w:r>
      <w:r w:rsidR="004D3F22" w:rsidRPr="0056371B">
        <w:rPr>
          <w:rFonts w:ascii="Times New Roman" w:hAnsi="Times New Roman" w:cs="Times New Roman"/>
          <w:sz w:val="24"/>
          <w:szCs w:val="24"/>
        </w:rPr>
        <w:t xml:space="preserve"> lub obrotu gazem ziemnym z zagranicą</w:t>
      </w:r>
      <w:r w:rsidR="00A849A0" w:rsidRPr="0056371B">
        <w:rPr>
          <w:rFonts w:ascii="Times New Roman" w:hAnsi="Times New Roman" w:cs="Times New Roman"/>
          <w:sz w:val="24"/>
          <w:szCs w:val="24"/>
        </w:rPr>
        <w:t xml:space="preserve"> oraz </w:t>
      </w:r>
      <w:r w:rsidR="0016616A" w:rsidRPr="0056371B">
        <w:rPr>
          <w:rFonts w:ascii="Times New Roman" w:hAnsi="Times New Roman" w:cs="Times New Roman"/>
          <w:sz w:val="24"/>
          <w:szCs w:val="24"/>
        </w:rPr>
        <w:t xml:space="preserve">(2) przedsiębiorstwo </w:t>
      </w:r>
      <w:r w:rsidR="00A849A0" w:rsidRPr="0056371B">
        <w:rPr>
          <w:rFonts w:ascii="Times New Roman" w:hAnsi="Times New Roman" w:cs="Times New Roman"/>
          <w:sz w:val="24"/>
          <w:szCs w:val="24"/>
        </w:rPr>
        <w:t>zlecające us</w:t>
      </w:r>
      <w:r w:rsidR="00A849A0" w:rsidRPr="0056371B">
        <w:rPr>
          <w:rFonts w:ascii="Times New Roman" w:hAnsi="Times New Roman" w:cs="Times New Roman" w:hint="eastAsia"/>
          <w:sz w:val="24"/>
          <w:szCs w:val="24"/>
        </w:rPr>
        <w:t>ł</w:t>
      </w:r>
      <w:r w:rsidR="00A849A0" w:rsidRPr="0056371B">
        <w:rPr>
          <w:rFonts w:ascii="Times New Roman" w:hAnsi="Times New Roman" w:cs="Times New Roman"/>
          <w:sz w:val="24"/>
          <w:szCs w:val="24"/>
        </w:rPr>
        <w:t>ugi przesy</w:t>
      </w:r>
      <w:r w:rsidR="00A849A0" w:rsidRPr="0056371B">
        <w:rPr>
          <w:rFonts w:ascii="Times New Roman" w:hAnsi="Times New Roman" w:cs="Times New Roman" w:hint="eastAsia"/>
          <w:sz w:val="24"/>
          <w:szCs w:val="24"/>
        </w:rPr>
        <w:t>ł</w:t>
      </w:r>
      <w:r w:rsidR="00A849A0" w:rsidRPr="0056371B">
        <w:rPr>
          <w:rFonts w:ascii="Times New Roman" w:hAnsi="Times New Roman" w:cs="Times New Roman"/>
          <w:sz w:val="24"/>
          <w:szCs w:val="24"/>
        </w:rPr>
        <w:t>ania lub dystrybucji gazu ziemnego niebędące przedsiębiorstwem, o którym mowa w pkt 1</w:t>
      </w:r>
      <w:r w:rsidR="00480CEC" w:rsidRPr="0056371B">
        <w:rPr>
          <w:rFonts w:ascii="Times New Roman" w:hAnsi="Times New Roman" w:cs="Times New Roman"/>
          <w:sz w:val="24"/>
          <w:szCs w:val="24"/>
        </w:rPr>
        <w:t xml:space="preserve"> – </w:t>
      </w:r>
      <w:r w:rsidR="004A29AC" w:rsidRPr="0056371B">
        <w:rPr>
          <w:rFonts w:ascii="Times New Roman" w:hAnsi="Times New Roman" w:cs="Times New Roman"/>
          <w:sz w:val="24"/>
          <w:szCs w:val="24"/>
        </w:rPr>
        <w:t xml:space="preserve">opracowuje </w:t>
      </w:r>
      <w:r w:rsidRPr="0056371B">
        <w:rPr>
          <w:rFonts w:ascii="Times New Roman" w:hAnsi="Times New Roman" w:cs="Times New Roman"/>
          <w:sz w:val="24"/>
          <w:szCs w:val="24"/>
        </w:rPr>
        <w:t>i</w:t>
      </w:r>
      <w:r w:rsidR="00480CEC" w:rsidRPr="0056371B">
        <w:rPr>
          <w:rFonts w:ascii="Times New Roman" w:hAnsi="Times New Roman" w:cs="Times New Roman"/>
          <w:sz w:val="24"/>
          <w:szCs w:val="24"/>
        </w:rPr>
        <w:t> </w:t>
      </w:r>
      <w:r w:rsidR="004A29AC" w:rsidRPr="0056371B">
        <w:rPr>
          <w:rFonts w:ascii="Times New Roman" w:hAnsi="Times New Roman" w:cs="Times New Roman"/>
          <w:sz w:val="24"/>
          <w:szCs w:val="24"/>
        </w:rPr>
        <w:t xml:space="preserve">aktualizuje </w:t>
      </w:r>
      <w:r w:rsidRPr="0056371B">
        <w:rPr>
          <w:rFonts w:ascii="Times New Roman" w:hAnsi="Times New Roman" w:cs="Times New Roman"/>
          <w:sz w:val="24"/>
          <w:szCs w:val="24"/>
        </w:rPr>
        <w:t xml:space="preserve">procedury postępowania gwarantujące nieprzerwane dostawy gazu ziemnego do odbiorców chronionych w </w:t>
      </w:r>
      <w:r w:rsidR="00480CEC" w:rsidRPr="0056371B">
        <w:rPr>
          <w:rFonts w:ascii="Times New Roman" w:hAnsi="Times New Roman" w:cs="Times New Roman"/>
          <w:sz w:val="24"/>
          <w:szCs w:val="24"/>
        </w:rPr>
        <w:t xml:space="preserve">przypadkach </w:t>
      </w:r>
      <w:r w:rsidRPr="0056371B">
        <w:rPr>
          <w:rFonts w:ascii="Times New Roman" w:hAnsi="Times New Roman" w:cs="Times New Roman"/>
          <w:sz w:val="24"/>
          <w:szCs w:val="24"/>
        </w:rPr>
        <w:t>określony</w:t>
      </w:r>
      <w:r w:rsidR="00DE2754" w:rsidRPr="0056371B">
        <w:rPr>
          <w:rFonts w:ascii="Times New Roman" w:hAnsi="Times New Roman" w:cs="Times New Roman"/>
          <w:sz w:val="24"/>
          <w:szCs w:val="24"/>
        </w:rPr>
        <w:t>ch</w:t>
      </w:r>
      <w:r w:rsidRPr="0056371B">
        <w:rPr>
          <w:rFonts w:ascii="Times New Roman" w:hAnsi="Times New Roman" w:cs="Times New Roman"/>
          <w:sz w:val="24"/>
          <w:szCs w:val="24"/>
        </w:rPr>
        <w:t xml:space="preserve"> w art. 6 ust. 1 </w:t>
      </w:r>
      <w:r w:rsidR="00697C9B" w:rsidRPr="0056371B">
        <w:rPr>
          <w:rFonts w:ascii="Times New Roman" w:hAnsi="Times New Roman" w:cs="Times New Roman"/>
          <w:sz w:val="24"/>
          <w:szCs w:val="24"/>
        </w:rPr>
        <w:t>r</w:t>
      </w:r>
      <w:r w:rsidRPr="0056371B">
        <w:rPr>
          <w:rFonts w:ascii="Times New Roman" w:hAnsi="Times New Roman" w:cs="Times New Roman"/>
          <w:sz w:val="24"/>
          <w:szCs w:val="24"/>
        </w:rPr>
        <w:t xml:space="preserve">ozporządzenia 2017/1938. </w:t>
      </w:r>
      <w:r w:rsidR="00CE7228" w:rsidRPr="0056371B">
        <w:rPr>
          <w:rFonts w:ascii="Times New Roman" w:hAnsi="Times New Roman" w:cs="Times New Roman"/>
          <w:sz w:val="24"/>
          <w:szCs w:val="24"/>
        </w:rPr>
        <w:t>Celem p</w:t>
      </w:r>
      <w:r w:rsidRPr="0056371B">
        <w:rPr>
          <w:rFonts w:ascii="Times New Roman" w:hAnsi="Times New Roman" w:cs="Times New Roman"/>
          <w:sz w:val="24"/>
          <w:szCs w:val="24"/>
        </w:rPr>
        <w:t>rzedmiotow</w:t>
      </w:r>
      <w:r w:rsidR="00CE7228" w:rsidRPr="0056371B">
        <w:rPr>
          <w:rFonts w:ascii="Times New Roman" w:hAnsi="Times New Roman" w:cs="Times New Roman"/>
          <w:sz w:val="24"/>
          <w:szCs w:val="24"/>
        </w:rPr>
        <w:t>ej</w:t>
      </w:r>
      <w:r w:rsidRPr="0056371B">
        <w:rPr>
          <w:rFonts w:ascii="Times New Roman" w:hAnsi="Times New Roman" w:cs="Times New Roman"/>
          <w:sz w:val="24"/>
          <w:szCs w:val="24"/>
        </w:rPr>
        <w:t xml:space="preserve"> </w:t>
      </w:r>
      <w:r w:rsidR="00CE7228" w:rsidRPr="0056371B">
        <w:rPr>
          <w:rFonts w:ascii="Times New Roman" w:hAnsi="Times New Roman" w:cs="Times New Roman"/>
          <w:sz w:val="24"/>
          <w:szCs w:val="24"/>
        </w:rPr>
        <w:t xml:space="preserve">zmiany jest </w:t>
      </w:r>
      <w:r w:rsidRPr="0056371B">
        <w:rPr>
          <w:rFonts w:ascii="Times New Roman" w:hAnsi="Times New Roman" w:cs="Times New Roman"/>
          <w:sz w:val="24"/>
          <w:szCs w:val="24"/>
        </w:rPr>
        <w:t xml:space="preserve">dostosowanie krajowych regulacji </w:t>
      </w:r>
      <w:r w:rsidR="00697C9B" w:rsidRPr="0056371B">
        <w:rPr>
          <w:rFonts w:ascii="Times New Roman" w:hAnsi="Times New Roman" w:cs="Times New Roman"/>
          <w:sz w:val="24"/>
          <w:szCs w:val="24"/>
        </w:rPr>
        <w:t>do</w:t>
      </w:r>
      <w:r w:rsidRPr="0056371B">
        <w:rPr>
          <w:rFonts w:ascii="Times New Roman" w:hAnsi="Times New Roman" w:cs="Times New Roman"/>
          <w:sz w:val="24"/>
          <w:szCs w:val="24"/>
        </w:rPr>
        <w:t xml:space="preserve"> standardu dostaw gazu ziemnego wynikającego z</w:t>
      </w:r>
      <w:r w:rsidR="00366421"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rozporządzenia </w:t>
      </w:r>
      <w:r w:rsidR="00E03C71" w:rsidRPr="0056371B">
        <w:rPr>
          <w:rFonts w:ascii="Times New Roman" w:hAnsi="Times New Roman" w:cs="Times New Roman"/>
          <w:sz w:val="24"/>
          <w:szCs w:val="24"/>
        </w:rPr>
        <w:t>2017/1938</w:t>
      </w:r>
      <w:r w:rsidRPr="0056371B">
        <w:rPr>
          <w:rFonts w:ascii="Times New Roman" w:hAnsi="Times New Roman" w:cs="Times New Roman"/>
          <w:sz w:val="24"/>
          <w:szCs w:val="24"/>
        </w:rPr>
        <w:t xml:space="preserve">. </w:t>
      </w:r>
      <w:r w:rsidR="00AD7974" w:rsidRPr="0056371B">
        <w:rPr>
          <w:rFonts w:ascii="Times New Roman" w:hAnsi="Times New Roman" w:cs="Times New Roman"/>
          <w:sz w:val="24"/>
          <w:szCs w:val="24"/>
        </w:rPr>
        <w:t xml:space="preserve">Przedsiębiorstwo </w:t>
      </w:r>
      <w:r w:rsidRPr="0056371B">
        <w:rPr>
          <w:rFonts w:ascii="Times New Roman" w:hAnsi="Times New Roman" w:cs="Times New Roman"/>
          <w:sz w:val="24"/>
          <w:szCs w:val="24"/>
        </w:rPr>
        <w:t xml:space="preserve">obowiązane do opracowania </w:t>
      </w:r>
      <w:r w:rsidR="00AD7974" w:rsidRPr="0056371B">
        <w:rPr>
          <w:rFonts w:ascii="Times New Roman" w:hAnsi="Times New Roman" w:cs="Times New Roman"/>
          <w:sz w:val="24"/>
          <w:szCs w:val="24"/>
        </w:rPr>
        <w:t xml:space="preserve">i </w:t>
      </w:r>
      <w:r w:rsidRPr="0056371B">
        <w:rPr>
          <w:rFonts w:ascii="Times New Roman" w:hAnsi="Times New Roman" w:cs="Times New Roman"/>
          <w:sz w:val="24"/>
          <w:szCs w:val="24"/>
        </w:rPr>
        <w:t xml:space="preserve">aktualizacji </w:t>
      </w:r>
      <w:r w:rsidR="00AD7974" w:rsidRPr="0056371B">
        <w:rPr>
          <w:rFonts w:ascii="Times New Roman" w:hAnsi="Times New Roman" w:cs="Times New Roman"/>
          <w:sz w:val="24"/>
          <w:szCs w:val="24"/>
        </w:rPr>
        <w:t xml:space="preserve">tych </w:t>
      </w:r>
      <w:r w:rsidRPr="0056371B">
        <w:rPr>
          <w:rFonts w:ascii="Times New Roman" w:hAnsi="Times New Roman" w:cs="Times New Roman"/>
          <w:sz w:val="24"/>
          <w:szCs w:val="24"/>
        </w:rPr>
        <w:t xml:space="preserve">procedur postępowania </w:t>
      </w:r>
      <w:r w:rsidR="00AD7974" w:rsidRPr="0056371B">
        <w:rPr>
          <w:rFonts w:ascii="Times New Roman" w:hAnsi="Times New Roman" w:cs="Times New Roman"/>
          <w:sz w:val="24"/>
          <w:szCs w:val="24"/>
        </w:rPr>
        <w:t xml:space="preserve">będzie musiało </w:t>
      </w:r>
      <w:r w:rsidRPr="0056371B">
        <w:rPr>
          <w:rFonts w:ascii="Times New Roman" w:hAnsi="Times New Roman" w:cs="Times New Roman"/>
          <w:sz w:val="24"/>
          <w:szCs w:val="24"/>
        </w:rPr>
        <w:t>w</w:t>
      </w:r>
      <w:r w:rsidR="00366421"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przygotowywanych przez siebie dokumentach uwzględnić, </w:t>
      </w:r>
      <w:r w:rsidRPr="0056371B">
        <w:rPr>
          <w:rFonts w:ascii="Times New Roman" w:hAnsi="Times New Roman" w:cs="Times New Roman"/>
          <w:sz w:val="24"/>
          <w:szCs w:val="24"/>
        </w:rPr>
        <w:lastRenderedPageBreak/>
        <w:t xml:space="preserve">zgodnie z art. 6 ust. 1 rozporządzenia </w:t>
      </w:r>
      <w:r w:rsidR="00E03C71" w:rsidRPr="0056371B">
        <w:rPr>
          <w:rFonts w:ascii="Times New Roman" w:hAnsi="Times New Roman" w:cs="Times New Roman"/>
          <w:sz w:val="24"/>
          <w:szCs w:val="24"/>
        </w:rPr>
        <w:t>2017/1938</w:t>
      </w:r>
      <w:r w:rsidRPr="0056371B">
        <w:rPr>
          <w:rFonts w:ascii="Times New Roman" w:hAnsi="Times New Roman" w:cs="Times New Roman"/>
          <w:sz w:val="24"/>
          <w:szCs w:val="24"/>
        </w:rPr>
        <w:t>, środki zapewniające dostawy gazu odbiorcom chronionym w następujących przypadkach:</w:t>
      </w:r>
    </w:p>
    <w:p w14:paraId="7538C628" w14:textId="1246EFC3" w:rsidR="001922BE" w:rsidRPr="0056371B" w:rsidRDefault="00AD7974" w:rsidP="0056371B">
      <w:pPr>
        <w:pStyle w:val="Akapitzlist"/>
        <w:numPr>
          <w:ilvl w:val="0"/>
          <w:numId w:val="10"/>
        </w:numPr>
        <w:spacing w:before="60" w:after="60" w:line="360" w:lineRule="auto"/>
        <w:rPr>
          <w:szCs w:val="24"/>
        </w:rPr>
      </w:pPr>
      <w:r w:rsidRPr="0056371B">
        <w:rPr>
          <w:szCs w:val="24"/>
        </w:rPr>
        <w:t xml:space="preserve">ekstremalnych </w:t>
      </w:r>
      <w:r w:rsidR="001922BE" w:rsidRPr="0056371B">
        <w:rPr>
          <w:szCs w:val="24"/>
        </w:rPr>
        <w:t>temperatur w siedmiodniowym okresie szczytowego zapotrzebowania, występującym z prawdopodobieństwem statystycznym raz na 20 lat;</w:t>
      </w:r>
    </w:p>
    <w:p w14:paraId="6F801575" w14:textId="04D1D7FF" w:rsidR="001922BE" w:rsidRPr="0056371B" w:rsidRDefault="001922BE" w:rsidP="0056371B">
      <w:pPr>
        <w:pStyle w:val="Akapitzlist"/>
        <w:numPr>
          <w:ilvl w:val="0"/>
          <w:numId w:val="10"/>
        </w:numPr>
        <w:spacing w:before="60" w:after="60" w:line="360" w:lineRule="auto"/>
        <w:rPr>
          <w:szCs w:val="24"/>
        </w:rPr>
      </w:pPr>
      <w:r w:rsidRPr="0056371B">
        <w:rPr>
          <w:szCs w:val="24"/>
        </w:rPr>
        <w:t>okres</w:t>
      </w:r>
      <w:r w:rsidR="00AD7974" w:rsidRPr="0056371B">
        <w:rPr>
          <w:szCs w:val="24"/>
        </w:rPr>
        <w:t>u</w:t>
      </w:r>
      <w:r w:rsidRPr="0056371B">
        <w:rPr>
          <w:szCs w:val="24"/>
        </w:rPr>
        <w:t xml:space="preserve"> </w:t>
      </w:r>
      <w:r w:rsidR="00F309B6" w:rsidRPr="0056371B">
        <w:rPr>
          <w:szCs w:val="24"/>
        </w:rPr>
        <w:t xml:space="preserve">kolejnych </w:t>
      </w:r>
      <w:r w:rsidRPr="0056371B">
        <w:rPr>
          <w:szCs w:val="24"/>
        </w:rPr>
        <w:t xml:space="preserve">30 dni nadzwyczajnie wysokiego zapotrzebowania na gaz, </w:t>
      </w:r>
      <w:r w:rsidR="00AD7974" w:rsidRPr="0056371B">
        <w:rPr>
          <w:szCs w:val="24"/>
        </w:rPr>
        <w:t xml:space="preserve">występującego </w:t>
      </w:r>
      <w:r w:rsidR="006149D1" w:rsidRPr="0056371B">
        <w:rPr>
          <w:szCs w:val="24"/>
        </w:rPr>
        <w:t>z </w:t>
      </w:r>
      <w:r w:rsidRPr="0056371B">
        <w:rPr>
          <w:szCs w:val="24"/>
        </w:rPr>
        <w:t>prawdopodobieństwem statystycznym raz na 20 lat;</w:t>
      </w:r>
    </w:p>
    <w:p w14:paraId="6A0B1937" w14:textId="42A5AB2B" w:rsidR="001922BE" w:rsidRPr="0056371B" w:rsidRDefault="004427D9" w:rsidP="0056371B">
      <w:pPr>
        <w:pStyle w:val="Akapitzlist"/>
        <w:numPr>
          <w:ilvl w:val="0"/>
          <w:numId w:val="10"/>
        </w:numPr>
        <w:spacing w:before="60" w:after="60" w:line="360" w:lineRule="auto"/>
        <w:rPr>
          <w:szCs w:val="24"/>
        </w:rPr>
      </w:pPr>
      <w:r w:rsidRPr="0056371B">
        <w:rPr>
          <w:szCs w:val="24"/>
        </w:rPr>
        <w:t xml:space="preserve">wystąpienia </w:t>
      </w:r>
      <w:r w:rsidR="001922BE" w:rsidRPr="0056371B">
        <w:rPr>
          <w:szCs w:val="24"/>
        </w:rPr>
        <w:t xml:space="preserve">zakłócenia funkcjonowania największej pojedynczej infrastruktury gazowej </w:t>
      </w:r>
      <w:r w:rsidR="006149D1" w:rsidRPr="0056371B">
        <w:rPr>
          <w:szCs w:val="24"/>
        </w:rPr>
        <w:t>w </w:t>
      </w:r>
      <w:r w:rsidR="001922BE" w:rsidRPr="0056371B">
        <w:rPr>
          <w:szCs w:val="24"/>
        </w:rPr>
        <w:t>przeciętnych warunkach w okresie zimowym – na okres 30 dni.</w:t>
      </w:r>
    </w:p>
    <w:p w14:paraId="6FC9E286" w14:textId="4F988C60" w:rsidR="001922BE" w:rsidRPr="0056371B" w:rsidRDefault="001922BE"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 kolei zmieniony ust. 4 </w:t>
      </w:r>
      <w:r w:rsidR="00C01750" w:rsidRPr="0056371B">
        <w:rPr>
          <w:rFonts w:ascii="Times New Roman" w:hAnsi="Times New Roman" w:cs="Times New Roman"/>
          <w:sz w:val="24"/>
          <w:szCs w:val="24"/>
        </w:rPr>
        <w:t>stanowi</w:t>
      </w:r>
      <w:r w:rsidR="003C0024" w:rsidRPr="0056371B">
        <w:rPr>
          <w:rFonts w:ascii="Times New Roman" w:hAnsi="Times New Roman" w:cs="Times New Roman"/>
          <w:sz w:val="24"/>
          <w:szCs w:val="24"/>
        </w:rPr>
        <w:t xml:space="preserve">, że </w:t>
      </w:r>
      <w:r w:rsidR="00AF0E17" w:rsidRPr="0056371B">
        <w:rPr>
          <w:rFonts w:ascii="Times New Roman" w:hAnsi="Times New Roman" w:cs="Times New Roman"/>
          <w:sz w:val="24"/>
          <w:szCs w:val="24"/>
        </w:rPr>
        <w:t xml:space="preserve">ww. procedury postępowania określają </w:t>
      </w:r>
      <w:r w:rsidR="0093189A" w:rsidRPr="0056371B">
        <w:rPr>
          <w:rFonts w:ascii="Times New Roman" w:hAnsi="Times New Roman" w:cs="Times New Roman"/>
          <w:sz w:val="24"/>
          <w:szCs w:val="24"/>
        </w:rPr>
        <w:t xml:space="preserve">w szczególności </w:t>
      </w:r>
      <w:r w:rsidR="00AF0E17" w:rsidRPr="0056371B">
        <w:rPr>
          <w:rFonts w:ascii="Times New Roman" w:hAnsi="Times New Roman" w:cs="Times New Roman"/>
          <w:sz w:val="24"/>
          <w:szCs w:val="24"/>
        </w:rPr>
        <w:t>sposób wdrażania środków rynkowych</w:t>
      </w:r>
      <w:r w:rsidR="002039BB" w:rsidRPr="0056371B">
        <w:rPr>
          <w:rFonts w:ascii="Times New Roman" w:hAnsi="Times New Roman" w:cs="Times New Roman"/>
          <w:sz w:val="24"/>
          <w:szCs w:val="24"/>
        </w:rPr>
        <w:t xml:space="preserve">, o których mowa w art. 10 </w:t>
      </w:r>
      <w:r w:rsidR="00AF0E17" w:rsidRPr="0056371B">
        <w:rPr>
          <w:rFonts w:ascii="Times New Roman" w:hAnsi="Times New Roman" w:cs="Times New Roman"/>
          <w:sz w:val="24"/>
          <w:szCs w:val="24"/>
        </w:rPr>
        <w:t>rozporządzeni</w:t>
      </w:r>
      <w:r w:rsidR="00122A2B" w:rsidRPr="0056371B">
        <w:rPr>
          <w:rFonts w:ascii="Times New Roman" w:hAnsi="Times New Roman" w:cs="Times New Roman"/>
          <w:sz w:val="24"/>
          <w:szCs w:val="24"/>
        </w:rPr>
        <w:t>a</w:t>
      </w:r>
      <w:r w:rsidR="00AF0E17" w:rsidRPr="0056371B">
        <w:rPr>
          <w:rFonts w:ascii="Times New Roman" w:hAnsi="Times New Roman" w:cs="Times New Roman"/>
          <w:sz w:val="24"/>
          <w:szCs w:val="24"/>
        </w:rPr>
        <w:t xml:space="preserve"> </w:t>
      </w:r>
      <w:r w:rsidR="00E03C71" w:rsidRPr="0056371B">
        <w:rPr>
          <w:rFonts w:ascii="Times New Roman" w:hAnsi="Times New Roman" w:cs="Times New Roman"/>
          <w:sz w:val="24"/>
          <w:szCs w:val="24"/>
        </w:rPr>
        <w:t>2017/1938</w:t>
      </w:r>
      <w:r w:rsidR="00AF0E17" w:rsidRPr="0056371B">
        <w:rPr>
          <w:rFonts w:ascii="Times New Roman" w:hAnsi="Times New Roman" w:cs="Times New Roman"/>
          <w:sz w:val="24"/>
          <w:szCs w:val="24"/>
        </w:rPr>
        <w:t xml:space="preserve">, wskazanych </w:t>
      </w:r>
      <w:r w:rsidR="00122A2B" w:rsidRPr="0056371B">
        <w:rPr>
          <w:rFonts w:ascii="Times New Roman" w:hAnsi="Times New Roman" w:cs="Times New Roman"/>
          <w:sz w:val="24"/>
          <w:szCs w:val="24"/>
        </w:rPr>
        <w:t>w </w:t>
      </w:r>
      <w:r w:rsidR="00AF0E17" w:rsidRPr="0056371B">
        <w:rPr>
          <w:rFonts w:ascii="Times New Roman" w:hAnsi="Times New Roman" w:cs="Times New Roman"/>
          <w:sz w:val="24"/>
          <w:szCs w:val="24"/>
        </w:rPr>
        <w:t xml:space="preserve">planie na wypadek sytuacji nadzwyczajnej. </w:t>
      </w:r>
      <w:r w:rsidRPr="0056371B">
        <w:rPr>
          <w:rFonts w:ascii="Times New Roman" w:hAnsi="Times New Roman" w:cs="Times New Roman"/>
          <w:sz w:val="24"/>
          <w:szCs w:val="24"/>
        </w:rPr>
        <w:t xml:space="preserve">Przepis ten przewiduje w szczególności dwa rodzaje działań rynkowych, które powinny być uwzględnione w procedurach </w:t>
      </w:r>
      <w:r w:rsidR="00966302" w:rsidRPr="0056371B">
        <w:rPr>
          <w:rFonts w:ascii="Times New Roman" w:hAnsi="Times New Roman" w:cs="Times New Roman"/>
          <w:sz w:val="24"/>
          <w:szCs w:val="24"/>
        </w:rPr>
        <w:t>opracowywanych</w:t>
      </w:r>
      <w:r w:rsidRPr="0056371B">
        <w:rPr>
          <w:rFonts w:ascii="Times New Roman" w:hAnsi="Times New Roman" w:cs="Times New Roman"/>
          <w:sz w:val="24"/>
          <w:szCs w:val="24"/>
        </w:rPr>
        <w:t xml:space="preserve"> na podstawie art. 49 ust. 1 ustawy o zapasach, tj.:</w:t>
      </w:r>
    </w:p>
    <w:p w14:paraId="556E5978" w14:textId="68A4710D" w:rsidR="001922BE" w:rsidRPr="0056371B" w:rsidRDefault="00D70821" w:rsidP="0056371B">
      <w:pPr>
        <w:pStyle w:val="Akapitzlist"/>
        <w:numPr>
          <w:ilvl w:val="0"/>
          <w:numId w:val="11"/>
        </w:numPr>
        <w:spacing w:before="60" w:after="60" w:line="360" w:lineRule="auto"/>
        <w:ind w:left="357" w:hanging="357"/>
        <w:rPr>
          <w:szCs w:val="24"/>
        </w:rPr>
      </w:pPr>
      <w:r w:rsidRPr="0056371B">
        <w:rPr>
          <w:szCs w:val="24"/>
        </w:rPr>
        <w:t xml:space="preserve">uruchamianie </w:t>
      </w:r>
      <w:r w:rsidR="001922BE" w:rsidRPr="0056371B">
        <w:rPr>
          <w:szCs w:val="24"/>
        </w:rPr>
        <w:t xml:space="preserve">dodatkowych dostaw gazu ziemnego z innych źródeł lub </w:t>
      </w:r>
      <w:r w:rsidR="00966302" w:rsidRPr="0056371B">
        <w:rPr>
          <w:szCs w:val="24"/>
        </w:rPr>
        <w:t>kierunków</w:t>
      </w:r>
      <w:r w:rsidR="001922BE" w:rsidRPr="0056371B">
        <w:rPr>
          <w:szCs w:val="24"/>
        </w:rPr>
        <w:t>;</w:t>
      </w:r>
    </w:p>
    <w:p w14:paraId="7B97485E" w14:textId="0791F72A" w:rsidR="007501BD" w:rsidRPr="0056371B" w:rsidRDefault="001922BE" w:rsidP="0056371B">
      <w:pPr>
        <w:pStyle w:val="Akapitzlist"/>
        <w:numPr>
          <w:ilvl w:val="0"/>
          <w:numId w:val="11"/>
        </w:numPr>
        <w:spacing w:before="60" w:after="60" w:line="360" w:lineRule="auto"/>
        <w:ind w:left="357" w:hanging="357"/>
        <w:rPr>
          <w:szCs w:val="24"/>
        </w:rPr>
      </w:pPr>
      <w:r w:rsidRPr="0056371B">
        <w:rPr>
          <w:szCs w:val="24"/>
        </w:rPr>
        <w:t xml:space="preserve">zmniejszanie poboru gazu ziemnego przez odbiorców, zgodnie z umowami z nimi zawartymi, niebędące ograniczeniami, o których mowa w art. </w:t>
      </w:r>
      <w:r w:rsidR="00FE6B7A" w:rsidRPr="0056371B">
        <w:rPr>
          <w:szCs w:val="24"/>
        </w:rPr>
        <w:t xml:space="preserve">51 </w:t>
      </w:r>
      <w:r w:rsidRPr="0056371B">
        <w:rPr>
          <w:szCs w:val="24"/>
        </w:rPr>
        <w:t>ust. 1</w:t>
      </w:r>
      <w:r w:rsidR="00FE6B7A" w:rsidRPr="0056371B">
        <w:rPr>
          <w:szCs w:val="24"/>
        </w:rPr>
        <w:t>a pkt 2</w:t>
      </w:r>
      <w:r w:rsidR="00EA0605" w:rsidRPr="0056371B">
        <w:rPr>
          <w:szCs w:val="24"/>
        </w:rPr>
        <w:t xml:space="preserve"> ustawy o zapasach</w:t>
      </w:r>
      <w:r w:rsidRPr="0056371B">
        <w:rPr>
          <w:szCs w:val="24"/>
        </w:rPr>
        <w:t>.</w:t>
      </w:r>
    </w:p>
    <w:p w14:paraId="02C40AFC" w14:textId="2A4E187E" w:rsidR="001922BE" w:rsidRPr="0056371B" w:rsidRDefault="00122A2B"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 xml:space="preserve">Zmiany </w:t>
      </w:r>
      <w:r w:rsidR="005F0F4A" w:rsidRPr="0056371B">
        <w:rPr>
          <w:rFonts w:ascii="Times New Roman" w:hAnsi="Times New Roman" w:cs="Times New Roman"/>
          <w:b/>
          <w:bCs/>
          <w:sz w:val="24"/>
          <w:szCs w:val="24"/>
        </w:rPr>
        <w:t>w art. 50</w:t>
      </w:r>
      <w:r w:rsidR="00257472" w:rsidRPr="0056371B">
        <w:rPr>
          <w:rFonts w:ascii="Times New Roman" w:hAnsi="Times New Roman" w:cs="Times New Roman"/>
          <w:b/>
          <w:bCs/>
          <w:sz w:val="24"/>
          <w:szCs w:val="24"/>
        </w:rPr>
        <w:t xml:space="preserve"> ustawy o zapasach</w:t>
      </w:r>
    </w:p>
    <w:p w14:paraId="79B3CCC3" w14:textId="4C015193" w:rsidR="002559EF" w:rsidRPr="0056371B" w:rsidRDefault="005F0F4A"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Zmiany dokonywane w art. 50 ust. 2 </w:t>
      </w:r>
      <w:r w:rsidR="0039284B" w:rsidRPr="0056371B">
        <w:rPr>
          <w:rFonts w:ascii="Times New Roman" w:hAnsi="Times New Roman" w:cs="Times New Roman"/>
          <w:sz w:val="24"/>
          <w:szCs w:val="24"/>
        </w:rPr>
        <w:t xml:space="preserve">ustawy o zapasach </w:t>
      </w:r>
      <w:r w:rsidR="00745570" w:rsidRPr="0056371B">
        <w:rPr>
          <w:rFonts w:ascii="Times New Roman" w:hAnsi="Times New Roman" w:cs="Times New Roman"/>
          <w:sz w:val="24"/>
          <w:szCs w:val="24"/>
        </w:rPr>
        <w:t>służą</w:t>
      </w:r>
      <w:r w:rsidRPr="0056371B">
        <w:rPr>
          <w:rFonts w:ascii="Times New Roman" w:hAnsi="Times New Roman" w:cs="Times New Roman"/>
          <w:sz w:val="24"/>
          <w:szCs w:val="24"/>
        </w:rPr>
        <w:t xml:space="preserve"> uregulowaniu sytuacji</w:t>
      </w:r>
      <w:r w:rsidR="003A2190" w:rsidRPr="0056371B">
        <w:rPr>
          <w:rFonts w:ascii="Times New Roman" w:hAnsi="Times New Roman" w:cs="Times New Roman"/>
          <w:sz w:val="24"/>
          <w:szCs w:val="24"/>
        </w:rPr>
        <w:t xml:space="preserve">, w której wystąpi zagrożenie bezpieczeństwa ciągłości dostaw do odbiorców oraz </w:t>
      </w:r>
      <w:r w:rsidR="00122A2B" w:rsidRPr="0056371B">
        <w:rPr>
          <w:rFonts w:ascii="Times New Roman" w:hAnsi="Times New Roman" w:cs="Times New Roman"/>
          <w:sz w:val="24"/>
          <w:szCs w:val="24"/>
        </w:rPr>
        <w:t xml:space="preserve">zostaną podjęte </w:t>
      </w:r>
      <w:r w:rsidR="003A2190" w:rsidRPr="0056371B">
        <w:rPr>
          <w:rFonts w:ascii="Times New Roman" w:hAnsi="Times New Roman" w:cs="Times New Roman"/>
          <w:sz w:val="24"/>
          <w:szCs w:val="24"/>
        </w:rPr>
        <w:t>działania w celu zapewnienia bezpieczeństwa dostaw gazu ziemnego swoim odbiorcom</w:t>
      </w:r>
      <w:r w:rsidRPr="0056371B">
        <w:rPr>
          <w:rFonts w:ascii="Times New Roman" w:hAnsi="Times New Roman" w:cs="Times New Roman"/>
          <w:sz w:val="24"/>
          <w:szCs w:val="24"/>
        </w:rPr>
        <w:t xml:space="preserve">. W takim przypadku </w:t>
      </w:r>
      <w:r w:rsidR="00D02E0D" w:rsidRPr="0056371B">
        <w:rPr>
          <w:rFonts w:ascii="Times New Roman" w:hAnsi="Times New Roman" w:cs="Times New Roman"/>
          <w:sz w:val="24"/>
          <w:szCs w:val="24"/>
        </w:rPr>
        <w:t>podmioty zobowiązane do opracowania procedur</w:t>
      </w:r>
      <w:r w:rsidRPr="0056371B">
        <w:rPr>
          <w:rFonts w:ascii="Times New Roman" w:hAnsi="Times New Roman" w:cs="Times New Roman"/>
          <w:sz w:val="24"/>
          <w:szCs w:val="24"/>
        </w:rPr>
        <w:t xml:space="preserve"> </w:t>
      </w:r>
      <w:r w:rsidR="0039284B" w:rsidRPr="0056371B">
        <w:rPr>
          <w:rFonts w:ascii="Times New Roman" w:hAnsi="Times New Roman" w:cs="Times New Roman"/>
          <w:sz w:val="24"/>
          <w:szCs w:val="24"/>
        </w:rPr>
        <w:t xml:space="preserve">będą </w:t>
      </w:r>
      <w:r w:rsidRPr="0056371B">
        <w:rPr>
          <w:rFonts w:ascii="Times New Roman" w:hAnsi="Times New Roman" w:cs="Times New Roman"/>
          <w:sz w:val="24"/>
          <w:szCs w:val="24"/>
        </w:rPr>
        <w:t xml:space="preserve">obowiązane do niezwłocznego poinformowania operatora systemu </w:t>
      </w:r>
      <w:r w:rsidR="00776360" w:rsidRPr="0056371B">
        <w:rPr>
          <w:rFonts w:ascii="Times New Roman" w:hAnsi="Times New Roman" w:cs="Times New Roman"/>
          <w:sz w:val="24"/>
          <w:szCs w:val="24"/>
        </w:rPr>
        <w:t xml:space="preserve">przesyłowego gazowego lub operatora systemu połączonego gazowego </w:t>
      </w:r>
      <w:r w:rsidR="002559EF" w:rsidRPr="0056371B">
        <w:rPr>
          <w:rFonts w:ascii="Times New Roman" w:hAnsi="Times New Roman" w:cs="Times New Roman"/>
          <w:sz w:val="24"/>
          <w:szCs w:val="24"/>
        </w:rPr>
        <w:t>o wystąpieniu zagrożenia bezpieczeństwa ciągłoś</w:t>
      </w:r>
      <w:r w:rsidR="00122A2B" w:rsidRPr="0056371B">
        <w:rPr>
          <w:rFonts w:ascii="Times New Roman" w:hAnsi="Times New Roman" w:cs="Times New Roman"/>
          <w:sz w:val="24"/>
          <w:szCs w:val="24"/>
        </w:rPr>
        <w:t>ci</w:t>
      </w:r>
      <w:r w:rsidR="002559EF" w:rsidRPr="0056371B">
        <w:rPr>
          <w:rFonts w:ascii="Times New Roman" w:hAnsi="Times New Roman" w:cs="Times New Roman"/>
          <w:sz w:val="24"/>
          <w:szCs w:val="24"/>
        </w:rPr>
        <w:t xml:space="preserve"> dostaw do odbiorców oraz o działaniach podjętych w celu zapewnienia bezpieczeństwa dostaw gazu ziemnego swoim odbiorcom</w:t>
      </w:r>
      <w:r w:rsidR="003A2190" w:rsidRPr="0056371B">
        <w:rPr>
          <w:rFonts w:ascii="Times New Roman" w:hAnsi="Times New Roman" w:cs="Times New Roman"/>
          <w:sz w:val="24"/>
          <w:szCs w:val="24"/>
        </w:rPr>
        <w:t>, zgodnie z procedurami opracowanymi przez nie na podstawie art. 49 ust</w:t>
      </w:r>
      <w:r w:rsidR="00045ACC" w:rsidRPr="0056371B">
        <w:rPr>
          <w:rFonts w:ascii="Times New Roman" w:hAnsi="Times New Roman" w:cs="Times New Roman"/>
          <w:sz w:val="24"/>
          <w:szCs w:val="24"/>
        </w:rPr>
        <w:t>. </w:t>
      </w:r>
      <w:r w:rsidR="003A2190" w:rsidRPr="0056371B">
        <w:rPr>
          <w:rFonts w:ascii="Times New Roman" w:hAnsi="Times New Roman" w:cs="Times New Roman"/>
          <w:sz w:val="24"/>
          <w:szCs w:val="24"/>
        </w:rPr>
        <w:t>1 tej ustawy</w:t>
      </w:r>
      <w:r w:rsidR="002559EF" w:rsidRPr="0056371B">
        <w:rPr>
          <w:rFonts w:ascii="Times New Roman" w:hAnsi="Times New Roman" w:cs="Times New Roman"/>
          <w:sz w:val="24"/>
          <w:szCs w:val="24"/>
        </w:rPr>
        <w:t>.</w:t>
      </w:r>
    </w:p>
    <w:p w14:paraId="26EB084F" w14:textId="307AF9CF" w:rsidR="001D79C5" w:rsidRPr="0056371B" w:rsidRDefault="00122A2B"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Dodatkowo, w art. 50 ust. 1 ustawy o zapasach przewidziano </w:t>
      </w:r>
      <w:r w:rsidR="001D79C5" w:rsidRPr="0056371B">
        <w:rPr>
          <w:rFonts w:ascii="Times New Roman" w:hAnsi="Times New Roman" w:cs="Times New Roman"/>
          <w:sz w:val="24"/>
          <w:szCs w:val="24"/>
        </w:rPr>
        <w:t>obowiązek przekazania przez operatora systemu przesy</w:t>
      </w:r>
      <w:r w:rsidR="001D79C5" w:rsidRPr="0056371B">
        <w:rPr>
          <w:rFonts w:ascii="Times New Roman" w:hAnsi="Times New Roman" w:cs="Times New Roman" w:hint="eastAsia"/>
          <w:sz w:val="24"/>
          <w:szCs w:val="24"/>
        </w:rPr>
        <w:t>ł</w:t>
      </w:r>
      <w:r w:rsidR="001D79C5" w:rsidRPr="0056371B">
        <w:rPr>
          <w:rFonts w:ascii="Times New Roman" w:hAnsi="Times New Roman" w:cs="Times New Roman"/>
          <w:sz w:val="24"/>
          <w:szCs w:val="24"/>
        </w:rPr>
        <w:t>owego gazowego lub operatora systemu po</w:t>
      </w:r>
      <w:r w:rsidR="001D79C5" w:rsidRPr="0056371B">
        <w:rPr>
          <w:rFonts w:ascii="Times New Roman" w:hAnsi="Times New Roman" w:cs="Times New Roman" w:hint="eastAsia"/>
          <w:sz w:val="24"/>
          <w:szCs w:val="24"/>
        </w:rPr>
        <w:t>łą</w:t>
      </w:r>
      <w:r w:rsidR="001D79C5" w:rsidRPr="0056371B">
        <w:rPr>
          <w:rFonts w:ascii="Times New Roman" w:hAnsi="Times New Roman" w:cs="Times New Roman"/>
          <w:sz w:val="24"/>
          <w:szCs w:val="24"/>
        </w:rPr>
        <w:t>czonego gazowego, w terminie do dnia 30 listopada, ministrowi w</w:t>
      </w:r>
      <w:r w:rsidR="001D79C5" w:rsidRPr="0056371B">
        <w:rPr>
          <w:rFonts w:ascii="Times New Roman" w:hAnsi="Times New Roman" w:cs="Times New Roman" w:hint="eastAsia"/>
          <w:sz w:val="24"/>
          <w:szCs w:val="24"/>
        </w:rPr>
        <w:t>ł</w:t>
      </w:r>
      <w:r w:rsidR="001D79C5" w:rsidRPr="0056371B">
        <w:rPr>
          <w:rFonts w:ascii="Times New Roman" w:hAnsi="Times New Roman" w:cs="Times New Roman"/>
          <w:sz w:val="24"/>
          <w:szCs w:val="24"/>
        </w:rPr>
        <w:t>a</w:t>
      </w:r>
      <w:r w:rsidR="001D79C5" w:rsidRPr="0056371B">
        <w:rPr>
          <w:rFonts w:ascii="Times New Roman" w:hAnsi="Times New Roman" w:cs="Times New Roman" w:hint="eastAsia"/>
          <w:sz w:val="24"/>
          <w:szCs w:val="24"/>
        </w:rPr>
        <w:t>ś</w:t>
      </w:r>
      <w:r w:rsidR="001D79C5" w:rsidRPr="0056371B">
        <w:rPr>
          <w:rFonts w:ascii="Times New Roman" w:hAnsi="Times New Roman" w:cs="Times New Roman"/>
          <w:sz w:val="24"/>
          <w:szCs w:val="24"/>
        </w:rPr>
        <w:t>ciwemu do spraw gospodarki surowcami energetycznymi danych dotycz</w:t>
      </w:r>
      <w:r w:rsidR="001D79C5" w:rsidRPr="0056371B">
        <w:rPr>
          <w:rFonts w:ascii="Times New Roman" w:hAnsi="Times New Roman" w:cs="Times New Roman" w:hint="eastAsia"/>
          <w:sz w:val="24"/>
          <w:szCs w:val="24"/>
        </w:rPr>
        <w:t>ą</w:t>
      </w:r>
      <w:r w:rsidR="001D79C5" w:rsidRPr="0056371B">
        <w:rPr>
          <w:rFonts w:ascii="Times New Roman" w:hAnsi="Times New Roman" w:cs="Times New Roman"/>
          <w:sz w:val="24"/>
          <w:szCs w:val="24"/>
        </w:rPr>
        <w:t>cych wielko</w:t>
      </w:r>
      <w:r w:rsidR="001D79C5" w:rsidRPr="0056371B">
        <w:rPr>
          <w:rFonts w:ascii="Times New Roman" w:hAnsi="Times New Roman" w:cs="Times New Roman" w:hint="eastAsia"/>
          <w:sz w:val="24"/>
          <w:szCs w:val="24"/>
        </w:rPr>
        <w:t>ś</w:t>
      </w:r>
      <w:r w:rsidR="001D79C5" w:rsidRPr="0056371B">
        <w:rPr>
          <w:rFonts w:ascii="Times New Roman" w:hAnsi="Times New Roman" w:cs="Times New Roman"/>
          <w:sz w:val="24"/>
          <w:szCs w:val="24"/>
        </w:rPr>
        <w:t>ci zapotrzebowania na gaz ziemny wysokometanowy odbiorców oraz odbiorców chronionych:</w:t>
      </w:r>
    </w:p>
    <w:p w14:paraId="21AA79AC" w14:textId="7A42722F" w:rsidR="001D79C5" w:rsidRPr="0056371B" w:rsidRDefault="001D79C5" w:rsidP="0056371B">
      <w:pPr>
        <w:pStyle w:val="ZPKTzmpktartykuempunktem"/>
        <w:numPr>
          <w:ilvl w:val="1"/>
          <w:numId w:val="45"/>
        </w:numPr>
        <w:spacing w:before="60" w:after="60"/>
        <w:ind w:left="357" w:hanging="357"/>
        <w:rPr>
          <w:rFonts w:ascii="Times New Roman" w:eastAsiaTheme="minorHAnsi" w:hAnsi="Times New Roman" w:cs="Times New Roman"/>
          <w:bCs w:val="0"/>
          <w:szCs w:val="24"/>
          <w:lang w:eastAsia="en-US"/>
        </w:rPr>
      </w:pPr>
      <w:r w:rsidRPr="0056371B">
        <w:rPr>
          <w:rFonts w:ascii="Times New Roman" w:eastAsiaTheme="minorHAnsi" w:hAnsi="Times New Roman" w:cs="Times New Roman"/>
          <w:bCs w:val="0"/>
          <w:szCs w:val="24"/>
          <w:lang w:eastAsia="en-US"/>
        </w:rPr>
        <w:lastRenderedPageBreak/>
        <w:t>w okresie ekstremalnych temperatur w siedmiodniowym okresie szczytowego zapotrzebowania, wyst</w:t>
      </w:r>
      <w:r w:rsidRPr="0056371B">
        <w:rPr>
          <w:rFonts w:ascii="Times New Roman" w:eastAsiaTheme="minorHAnsi" w:hAnsi="Times New Roman" w:cs="Times New Roman" w:hint="eastAsia"/>
          <w:bCs w:val="0"/>
          <w:szCs w:val="24"/>
          <w:lang w:eastAsia="en-US"/>
        </w:rPr>
        <w:t>ę</w:t>
      </w:r>
      <w:r w:rsidRPr="0056371B">
        <w:rPr>
          <w:rFonts w:ascii="Times New Roman" w:eastAsiaTheme="minorHAnsi" w:hAnsi="Times New Roman" w:cs="Times New Roman"/>
          <w:bCs w:val="0"/>
          <w:szCs w:val="24"/>
          <w:lang w:eastAsia="en-US"/>
        </w:rPr>
        <w:t>puj</w:t>
      </w:r>
      <w:r w:rsidRPr="0056371B">
        <w:rPr>
          <w:rFonts w:ascii="Times New Roman" w:eastAsiaTheme="minorHAnsi" w:hAnsi="Times New Roman" w:cs="Times New Roman" w:hint="eastAsia"/>
          <w:bCs w:val="0"/>
          <w:szCs w:val="24"/>
          <w:lang w:eastAsia="en-US"/>
        </w:rPr>
        <w:t>ą</w:t>
      </w:r>
      <w:r w:rsidRPr="0056371B">
        <w:rPr>
          <w:rFonts w:ascii="Times New Roman" w:eastAsiaTheme="minorHAnsi" w:hAnsi="Times New Roman" w:cs="Times New Roman"/>
          <w:bCs w:val="0"/>
          <w:szCs w:val="24"/>
          <w:lang w:eastAsia="en-US"/>
        </w:rPr>
        <w:t>cym z prawdopodobie</w:t>
      </w:r>
      <w:r w:rsidRPr="0056371B">
        <w:rPr>
          <w:rFonts w:ascii="Times New Roman" w:eastAsiaTheme="minorHAnsi" w:hAnsi="Times New Roman" w:cs="Times New Roman" w:hint="eastAsia"/>
          <w:bCs w:val="0"/>
          <w:szCs w:val="24"/>
          <w:lang w:eastAsia="en-US"/>
        </w:rPr>
        <w:t>ń</w:t>
      </w:r>
      <w:r w:rsidRPr="0056371B">
        <w:rPr>
          <w:rFonts w:ascii="Times New Roman" w:eastAsiaTheme="minorHAnsi" w:hAnsi="Times New Roman" w:cs="Times New Roman"/>
          <w:bCs w:val="0"/>
          <w:szCs w:val="24"/>
          <w:lang w:eastAsia="en-US"/>
        </w:rPr>
        <w:t>stwem statystycznym raz na 20 lat;</w:t>
      </w:r>
    </w:p>
    <w:p w14:paraId="240A6D17" w14:textId="16BBFAB4" w:rsidR="001D79C5" w:rsidRPr="0056371B" w:rsidRDefault="001D79C5" w:rsidP="0056371B">
      <w:pPr>
        <w:pStyle w:val="ZPKTzmpktartykuempunktem"/>
        <w:numPr>
          <w:ilvl w:val="1"/>
          <w:numId w:val="45"/>
        </w:numPr>
        <w:spacing w:before="60" w:after="60"/>
        <w:ind w:left="357" w:hanging="357"/>
        <w:rPr>
          <w:rFonts w:ascii="Times New Roman" w:eastAsiaTheme="minorHAnsi" w:hAnsi="Times New Roman" w:cs="Times New Roman"/>
          <w:bCs w:val="0"/>
          <w:szCs w:val="24"/>
          <w:lang w:eastAsia="en-US"/>
        </w:rPr>
      </w:pPr>
      <w:r w:rsidRPr="0056371B">
        <w:rPr>
          <w:rFonts w:ascii="Times New Roman" w:eastAsiaTheme="minorHAnsi" w:hAnsi="Times New Roman" w:cs="Times New Roman"/>
          <w:bCs w:val="0"/>
          <w:szCs w:val="24"/>
          <w:lang w:eastAsia="en-US"/>
        </w:rPr>
        <w:t>w okresie kolejnych 30 dni nadzwyczajnie wysokiego zapotrzebowania na gaz, wyst</w:t>
      </w:r>
      <w:r w:rsidRPr="0056371B">
        <w:rPr>
          <w:rFonts w:ascii="Times New Roman" w:eastAsiaTheme="minorHAnsi" w:hAnsi="Times New Roman" w:cs="Times New Roman" w:hint="eastAsia"/>
          <w:bCs w:val="0"/>
          <w:szCs w:val="24"/>
          <w:lang w:eastAsia="en-US"/>
        </w:rPr>
        <w:t>ę</w:t>
      </w:r>
      <w:r w:rsidRPr="0056371B">
        <w:rPr>
          <w:rFonts w:ascii="Times New Roman" w:eastAsiaTheme="minorHAnsi" w:hAnsi="Times New Roman" w:cs="Times New Roman"/>
          <w:bCs w:val="0"/>
          <w:szCs w:val="24"/>
          <w:lang w:eastAsia="en-US"/>
        </w:rPr>
        <w:t>puj</w:t>
      </w:r>
      <w:r w:rsidRPr="0056371B">
        <w:rPr>
          <w:rFonts w:ascii="Times New Roman" w:eastAsiaTheme="minorHAnsi" w:hAnsi="Times New Roman" w:cs="Times New Roman" w:hint="eastAsia"/>
          <w:bCs w:val="0"/>
          <w:szCs w:val="24"/>
          <w:lang w:eastAsia="en-US"/>
        </w:rPr>
        <w:t>ą</w:t>
      </w:r>
      <w:r w:rsidRPr="0056371B">
        <w:rPr>
          <w:rFonts w:ascii="Times New Roman" w:eastAsiaTheme="minorHAnsi" w:hAnsi="Times New Roman" w:cs="Times New Roman"/>
          <w:bCs w:val="0"/>
          <w:szCs w:val="24"/>
          <w:lang w:eastAsia="en-US"/>
        </w:rPr>
        <w:t>cego z</w:t>
      </w:r>
      <w:r w:rsidR="00F46978" w:rsidRPr="0056371B">
        <w:rPr>
          <w:rFonts w:ascii="Times New Roman" w:eastAsiaTheme="minorHAnsi" w:hAnsi="Times New Roman" w:cs="Times New Roman"/>
          <w:bCs w:val="0"/>
          <w:szCs w:val="24"/>
          <w:lang w:eastAsia="en-US"/>
        </w:rPr>
        <w:t> </w:t>
      </w:r>
      <w:r w:rsidRPr="0056371B">
        <w:rPr>
          <w:rFonts w:ascii="Times New Roman" w:eastAsiaTheme="minorHAnsi" w:hAnsi="Times New Roman" w:cs="Times New Roman"/>
          <w:bCs w:val="0"/>
          <w:szCs w:val="24"/>
          <w:lang w:eastAsia="en-US"/>
        </w:rPr>
        <w:t>prawdopodobie</w:t>
      </w:r>
      <w:r w:rsidRPr="0056371B">
        <w:rPr>
          <w:rFonts w:ascii="Times New Roman" w:eastAsiaTheme="minorHAnsi" w:hAnsi="Times New Roman" w:cs="Times New Roman" w:hint="eastAsia"/>
          <w:bCs w:val="0"/>
          <w:szCs w:val="24"/>
          <w:lang w:eastAsia="en-US"/>
        </w:rPr>
        <w:t>ń</w:t>
      </w:r>
      <w:r w:rsidRPr="0056371B">
        <w:rPr>
          <w:rFonts w:ascii="Times New Roman" w:eastAsiaTheme="minorHAnsi" w:hAnsi="Times New Roman" w:cs="Times New Roman"/>
          <w:bCs w:val="0"/>
          <w:szCs w:val="24"/>
          <w:lang w:eastAsia="en-US"/>
        </w:rPr>
        <w:t>stwem statystycznym raz na 20 lat;</w:t>
      </w:r>
    </w:p>
    <w:p w14:paraId="55BA607E" w14:textId="01FB7D23" w:rsidR="001D79C5" w:rsidRPr="0056371B" w:rsidRDefault="001D79C5" w:rsidP="0056371B">
      <w:pPr>
        <w:pStyle w:val="Akapitzlist"/>
        <w:numPr>
          <w:ilvl w:val="1"/>
          <w:numId w:val="45"/>
        </w:numPr>
        <w:spacing w:before="60" w:after="60" w:line="360" w:lineRule="auto"/>
        <w:ind w:left="357" w:hanging="357"/>
        <w:rPr>
          <w:szCs w:val="24"/>
        </w:rPr>
      </w:pPr>
      <w:r w:rsidRPr="0056371B">
        <w:rPr>
          <w:szCs w:val="24"/>
        </w:rPr>
        <w:t>w sytuacji wyst</w:t>
      </w:r>
      <w:r w:rsidRPr="0056371B">
        <w:rPr>
          <w:rFonts w:hint="eastAsia"/>
          <w:szCs w:val="24"/>
        </w:rPr>
        <w:t>ą</w:t>
      </w:r>
      <w:r w:rsidRPr="0056371B">
        <w:rPr>
          <w:szCs w:val="24"/>
        </w:rPr>
        <w:t>pienia zak</w:t>
      </w:r>
      <w:r w:rsidRPr="0056371B">
        <w:rPr>
          <w:rFonts w:hint="eastAsia"/>
          <w:szCs w:val="24"/>
        </w:rPr>
        <w:t>łó</w:t>
      </w:r>
      <w:r w:rsidRPr="0056371B">
        <w:rPr>
          <w:szCs w:val="24"/>
        </w:rPr>
        <w:t>cenia funkcjonowania najwi</w:t>
      </w:r>
      <w:r w:rsidRPr="0056371B">
        <w:rPr>
          <w:rFonts w:hint="eastAsia"/>
          <w:szCs w:val="24"/>
        </w:rPr>
        <w:t>ę</w:t>
      </w:r>
      <w:r w:rsidRPr="0056371B">
        <w:rPr>
          <w:szCs w:val="24"/>
        </w:rPr>
        <w:t>kszej pojedynczej infrastruktury gazowej w przeci</w:t>
      </w:r>
      <w:r w:rsidRPr="0056371B">
        <w:rPr>
          <w:rFonts w:hint="eastAsia"/>
          <w:szCs w:val="24"/>
        </w:rPr>
        <w:t>ę</w:t>
      </w:r>
      <w:r w:rsidRPr="0056371B">
        <w:rPr>
          <w:szCs w:val="24"/>
        </w:rPr>
        <w:t>tnych warunkach w okresie zimowym – na okres 30 dni.</w:t>
      </w:r>
    </w:p>
    <w:p w14:paraId="040FCB20" w14:textId="6ABCAA20" w:rsidR="003E406B" w:rsidRPr="0056371B" w:rsidRDefault="009E7626"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 xml:space="preserve">Zmiany </w:t>
      </w:r>
      <w:r w:rsidR="005F0F4A" w:rsidRPr="0056371B">
        <w:rPr>
          <w:rFonts w:ascii="Times New Roman" w:hAnsi="Times New Roman" w:cs="Times New Roman"/>
          <w:b/>
          <w:bCs/>
          <w:sz w:val="24"/>
          <w:szCs w:val="24"/>
        </w:rPr>
        <w:t>w art. 51 ustawy o zapasach</w:t>
      </w:r>
    </w:p>
    <w:p w14:paraId="741C1841" w14:textId="69A34B8B" w:rsidR="005F0F4A" w:rsidRPr="0056371B" w:rsidRDefault="006C0979"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Celem projektowanych zmian</w:t>
      </w:r>
      <w:r w:rsidR="00291CB2" w:rsidRPr="0056371B">
        <w:rPr>
          <w:rFonts w:ascii="Times New Roman" w:hAnsi="Times New Roman" w:cs="Times New Roman"/>
          <w:sz w:val="24"/>
          <w:szCs w:val="24"/>
        </w:rPr>
        <w:t xml:space="preserve"> w art. 51 </w:t>
      </w:r>
      <w:r w:rsidR="009E7626" w:rsidRPr="0056371B">
        <w:rPr>
          <w:rFonts w:ascii="Times New Roman" w:hAnsi="Times New Roman" w:cs="Times New Roman"/>
          <w:sz w:val="24"/>
          <w:szCs w:val="24"/>
        </w:rPr>
        <w:t xml:space="preserve">ustawy o zapasach </w:t>
      </w:r>
      <w:r w:rsidRPr="0056371B">
        <w:rPr>
          <w:rFonts w:ascii="Times New Roman" w:hAnsi="Times New Roman" w:cs="Times New Roman"/>
          <w:sz w:val="24"/>
          <w:szCs w:val="24"/>
        </w:rPr>
        <w:t xml:space="preserve">jest </w:t>
      </w:r>
      <w:r w:rsidR="00291CB2" w:rsidRPr="0056371B">
        <w:rPr>
          <w:rFonts w:ascii="Times New Roman" w:hAnsi="Times New Roman" w:cs="Times New Roman"/>
          <w:sz w:val="24"/>
          <w:szCs w:val="24"/>
        </w:rPr>
        <w:t xml:space="preserve">dostosowanie obowiązków operatora systemu </w:t>
      </w:r>
      <w:r w:rsidR="00AB4D02" w:rsidRPr="0056371B">
        <w:rPr>
          <w:rFonts w:ascii="Times New Roman" w:hAnsi="Times New Roman" w:cs="Times New Roman"/>
          <w:sz w:val="24"/>
          <w:szCs w:val="24"/>
        </w:rPr>
        <w:t xml:space="preserve">przesyłowego </w:t>
      </w:r>
      <w:r w:rsidR="00291CB2" w:rsidRPr="0056371B">
        <w:rPr>
          <w:rFonts w:ascii="Times New Roman" w:hAnsi="Times New Roman" w:cs="Times New Roman"/>
          <w:sz w:val="24"/>
          <w:szCs w:val="24"/>
        </w:rPr>
        <w:t xml:space="preserve">gazowego </w:t>
      </w:r>
      <w:r w:rsidR="00B32AAE" w:rsidRPr="0056371B">
        <w:rPr>
          <w:rFonts w:ascii="Times New Roman" w:hAnsi="Times New Roman" w:cs="Times New Roman"/>
          <w:sz w:val="24"/>
          <w:szCs w:val="24"/>
        </w:rPr>
        <w:t>oraz operatora systemu po</w:t>
      </w:r>
      <w:r w:rsidR="00B32AAE" w:rsidRPr="0056371B">
        <w:rPr>
          <w:rFonts w:ascii="Times New Roman" w:hAnsi="Times New Roman" w:cs="Times New Roman" w:hint="eastAsia"/>
          <w:sz w:val="24"/>
          <w:szCs w:val="24"/>
        </w:rPr>
        <w:t>łą</w:t>
      </w:r>
      <w:r w:rsidR="00B32AAE" w:rsidRPr="0056371B">
        <w:rPr>
          <w:rFonts w:ascii="Times New Roman" w:hAnsi="Times New Roman" w:cs="Times New Roman"/>
          <w:sz w:val="24"/>
          <w:szCs w:val="24"/>
        </w:rPr>
        <w:t xml:space="preserve">czonego gazowego </w:t>
      </w:r>
      <w:r w:rsidR="00291CB2" w:rsidRPr="0056371B">
        <w:rPr>
          <w:rFonts w:ascii="Times New Roman" w:hAnsi="Times New Roman" w:cs="Times New Roman"/>
          <w:sz w:val="24"/>
          <w:szCs w:val="24"/>
        </w:rPr>
        <w:t xml:space="preserve">do pozostałych </w:t>
      </w:r>
      <w:r w:rsidRPr="0056371B">
        <w:rPr>
          <w:rFonts w:ascii="Times New Roman" w:hAnsi="Times New Roman" w:cs="Times New Roman"/>
          <w:sz w:val="24"/>
          <w:szCs w:val="24"/>
        </w:rPr>
        <w:t xml:space="preserve">zmian </w:t>
      </w:r>
      <w:r w:rsidR="00291CB2" w:rsidRPr="0056371B">
        <w:rPr>
          <w:rFonts w:ascii="Times New Roman" w:hAnsi="Times New Roman" w:cs="Times New Roman"/>
          <w:sz w:val="24"/>
          <w:szCs w:val="24"/>
        </w:rPr>
        <w:t>wprowadzanych w przedmiotowym projekcie.</w:t>
      </w:r>
    </w:p>
    <w:p w14:paraId="069C7EB2" w14:textId="777AB831" w:rsidR="006D3936" w:rsidRPr="0056371B" w:rsidRDefault="00745570"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Zgodnie z przedmiotową zmianą o</w:t>
      </w:r>
      <w:r w:rsidR="006D3936" w:rsidRPr="0056371B">
        <w:rPr>
          <w:rFonts w:ascii="Times New Roman" w:hAnsi="Times New Roman" w:cs="Times New Roman"/>
          <w:sz w:val="24"/>
          <w:szCs w:val="24"/>
        </w:rPr>
        <w:t xml:space="preserve">perator systemu </w:t>
      </w:r>
      <w:r w:rsidR="00AB4D02" w:rsidRPr="0056371B">
        <w:rPr>
          <w:rFonts w:ascii="Times New Roman" w:hAnsi="Times New Roman" w:cs="Times New Roman"/>
          <w:sz w:val="24"/>
          <w:szCs w:val="24"/>
        </w:rPr>
        <w:t xml:space="preserve">przesyłowego </w:t>
      </w:r>
      <w:r w:rsidR="006D3936" w:rsidRPr="0056371B">
        <w:rPr>
          <w:rFonts w:ascii="Times New Roman" w:hAnsi="Times New Roman" w:cs="Times New Roman"/>
          <w:sz w:val="24"/>
          <w:szCs w:val="24"/>
        </w:rPr>
        <w:t xml:space="preserve">gazowego lub operator systemu połączonego gazowego </w:t>
      </w:r>
      <w:r w:rsidR="00BA5FAB" w:rsidRPr="0056371B">
        <w:rPr>
          <w:rFonts w:ascii="Times New Roman" w:hAnsi="Times New Roman" w:cs="Times New Roman"/>
          <w:sz w:val="24"/>
          <w:szCs w:val="24"/>
        </w:rPr>
        <w:t>będ</w:t>
      </w:r>
      <w:r w:rsidR="003A2190" w:rsidRPr="0056371B">
        <w:rPr>
          <w:rFonts w:ascii="Times New Roman" w:hAnsi="Times New Roman" w:cs="Times New Roman"/>
          <w:sz w:val="24"/>
          <w:szCs w:val="24"/>
        </w:rPr>
        <w:t>zie</w:t>
      </w:r>
      <w:r w:rsidR="00BA5FAB" w:rsidRPr="0056371B">
        <w:rPr>
          <w:rFonts w:ascii="Times New Roman" w:hAnsi="Times New Roman" w:cs="Times New Roman"/>
          <w:sz w:val="24"/>
          <w:szCs w:val="24"/>
        </w:rPr>
        <w:t xml:space="preserve"> </w:t>
      </w:r>
      <w:r w:rsidR="00AB4D02" w:rsidRPr="0056371B">
        <w:rPr>
          <w:rFonts w:ascii="Times New Roman" w:hAnsi="Times New Roman" w:cs="Times New Roman"/>
          <w:sz w:val="24"/>
          <w:szCs w:val="24"/>
        </w:rPr>
        <w:t xml:space="preserve">mógł </w:t>
      </w:r>
      <w:r w:rsidR="009E7626" w:rsidRPr="0056371B">
        <w:rPr>
          <w:rFonts w:ascii="Times New Roman" w:hAnsi="Times New Roman" w:cs="Times New Roman"/>
          <w:sz w:val="24"/>
          <w:szCs w:val="24"/>
        </w:rPr>
        <w:t>zwróc</w:t>
      </w:r>
      <w:r w:rsidR="00AB4D02" w:rsidRPr="0056371B">
        <w:rPr>
          <w:rFonts w:ascii="Times New Roman" w:hAnsi="Times New Roman" w:cs="Times New Roman"/>
          <w:sz w:val="24"/>
          <w:szCs w:val="24"/>
        </w:rPr>
        <w:t xml:space="preserve">ić </w:t>
      </w:r>
      <w:r w:rsidR="009E7626" w:rsidRPr="0056371B">
        <w:rPr>
          <w:rFonts w:ascii="Times New Roman" w:hAnsi="Times New Roman" w:cs="Times New Roman"/>
          <w:sz w:val="24"/>
          <w:szCs w:val="24"/>
        </w:rPr>
        <w:t xml:space="preserve">się do </w:t>
      </w:r>
      <w:r w:rsidR="006D3936" w:rsidRPr="0056371B">
        <w:rPr>
          <w:rFonts w:ascii="Times New Roman" w:hAnsi="Times New Roman" w:cs="Times New Roman"/>
          <w:sz w:val="24"/>
          <w:szCs w:val="24"/>
        </w:rPr>
        <w:t xml:space="preserve">ministra właściwego do spraw </w:t>
      </w:r>
      <w:r w:rsidR="008B4767" w:rsidRPr="0056371B">
        <w:rPr>
          <w:rFonts w:ascii="Times New Roman" w:hAnsi="Times New Roman" w:cs="Times New Roman"/>
          <w:sz w:val="24"/>
          <w:szCs w:val="24"/>
        </w:rPr>
        <w:t xml:space="preserve">gospodarki surowcami energetycznymi </w:t>
      </w:r>
      <w:r w:rsidR="006D3936" w:rsidRPr="0056371B">
        <w:rPr>
          <w:rFonts w:ascii="Times New Roman" w:hAnsi="Times New Roman" w:cs="Times New Roman"/>
          <w:sz w:val="24"/>
          <w:szCs w:val="24"/>
        </w:rPr>
        <w:t xml:space="preserve">o </w:t>
      </w:r>
      <w:r w:rsidR="00EC2010" w:rsidRPr="0056371B">
        <w:rPr>
          <w:rFonts w:ascii="Times New Roman" w:hAnsi="Times New Roman" w:cs="Times New Roman"/>
          <w:sz w:val="24"/>
          <w:szCs w:val="24"/>
        </w:rPr>
        <w:t xml:space="preserve">skierowanie do Rady Ministrów wniosku </w:t>
      </w:r>
      <w:r w:rsidR="005900E0" w:rsidRPr="0056371B">
        <w:rPr>
          <w:rFonts w:ascii="Times New Roman" w:hAnsi="Times New Roman" w:cs="Times New Roman"/>
          <w:sz w:val="24"/>
          <w:szCs w:val="24"/>
        </w:rPr>
        <w:t xml:space="preserve">o wprowadzenie </w:t>
      </w:r>
      <w:r w:rsidR="006D3936" w:rsidRPr="0056371B">
        <w:rPr>
          <w:rFonts w:ascii="Times New Roman" w:hAnsi="Times New Roman" w:cs="Times New Roman"/>
          <w:sz w:val="24"/>
          <w:szCs w:val="24"/>
        </w:rPr>
        <w:t>ograniczeń</w:t>
      </w:r>
      <w:r w:rsidR="00381195" w:rsidRPr="0056371B">
        <w:rPr>
          <w:rFonts w:ascii="Times New Roman" w:hAnsi="Times New Roman" w:cs="Times New Roman"/>
          <w:sz w:val="24"/>
          <w:szCs w:val="24"/>
        </w:rPr>
        <w:t xml:space="preserve"> </w:t>
      </w:r>
      <w:r w:rsidR="00AB4D02" w:rsidRPr="0056371B">
        <w:rPr>
          <w:rFonts w:ascii="Times New Roman" w:hAnsi="Times New Roman" w:cs="Times New Roman"/>
          <w:sz w:val="24"/>
          <w:szCs w:val="24"/>
        </w:rPr>
        <w:t>w </w:t>
      </w:r>
      <w:r w:rsidR="005900E0" w:rsidRPr="0056371B">
        <w:rPr>
          <w:rFonts w:ascii="Times New Roman" w:hAnsi="Times New Roman" w:cs="Times New Roman"/>
          <w:sz w:val="24"/>
          <w:szCs w:val="24"/>
        </w:rPr>
        <w:t xml:space="preserve">poborze gazu ziemnego </w:t>
      </w:r>
      <w:r w:rsidR="006D3936" w:rsidRPr="0056371B">
        <w:rPr>
          <w:rFonts w:ascii="Times New Roman" w:hAnsi="Times New Roman" w:cs="Times New Roman"/>
          <w:sz w:val="24"/>
          <w:szCs w:val="24"/>
        </w:rPr>
        <w:t xml:space="preserve">również w </w:t>
      </w:r>
      <w:r w:rsidR="006C0979" w:rsidRPr="0056371B">
        <w:rPr>
          <w:rFonts w:ascii="Times New Roman" w:hAnsi="Times New Roman" w:cs="Times New Roman"/>
          <w:sz w:val="24"/>
          <w:szCs w:val="24"/>
        </w:rPr>
        <w:t>przypadku określon</w:t>
      </w:r>
      <w:r w:rsidR="00AB4D02" w:rsidRPr="0056371B">
        <w:rPr>
          <w:rFonts w:ascii="Times New Roman" w:hAnsi="Times New Roman" w:cs="Times New Roman"/>
          <w:sz w:val="24"/>
          <w:szCs w:val="24"/>
        </w:rPr>
        <w:t>ym</w:t>
      </w:r>
      <w:r w:rsidR="006C0979" w:rsidRPr="0056371B">
        <w:rPr>
          <w:rFonts w:ascii="Times New Roman" w:hAnsi="Times New Roman" w:cs="Times New Roman"/>
          <w:sz w:val="24"/>
          <w:szCs w:val="24"/>
        </w:rPr>
        <w:t xml:space="preserve"> w art. 13 rozporządzenia 2017/1938, tj.</w:t>
      </w:r>
      <w:r w:rsidR="00D70821" w:rsidRPr="0056371B">
        <w:rPr>
          <w:rFonts w:ascii="Times New Roman" w:hAnsi="Times New Roman" w:cs="Times New Roman"/>
          <w:sz w:val="24"/>
          <w:szCs w:val="24"/>
        </w:rPr>
        <w:t> </w:t>
      </w:r>
      <w:r w:rsidR="006C0979" w:rsidRPr="0056371B">
        <w:rPr>
          <w:rFonts w:ascii="Times New Roman" w:hAnsi="Times New Roman" w:cs="Times New Roman"/>
          <w:sz w:val="24"/>
          <w:szCs w:val="24"/>
        </w:rPr>
        <w:t>zmaterializowania się</w:t>
      </w:r>
      <w:r w:rsidR="006D3936" w:rsidRPr="0056371B">
        <w:rPr>
          <w:rFonts w:ascii="Times New Roman" w:hAnsi="Times New Roman" w:cs="Times New Roman"/>
          <w:sz w:val="24"/>
          <w:szCs w:val="24"/>
        </w:rPr>
        <w:t xml:space="preserve"> przesłan</w:t>
      </w:r>
      <w:r w:rsidR="006C0979" w:rsidRPr="0056371B">
        <w:rPr>
          <w:rFonts w:ascii="Times New Roman" w:hAnsi="Times New Roman" w:cs="Times New Roman"/>
          <w:sz w:val="24"/>
          <w:szCs w:val="24"/>
        </w:rPr>
        <w:t>ek</w:t>
      </w:r>
      <w:r w:rsidR="006D3936" w:rsidRPr="0056371B">
        <w:rPr>
          <w:rFonts w:ascii="Times New Roman" w:hAnsi="Times New Roman" w:cs="Times New Roman"/>
          <w:sz w:val="24"/>
          <w:szCs w:val="24"/>
        </w:rPr>
        <w:t xml:space="preserve"> zastosowania mechanizmu solidarnościowego.</w:t>
      </w:r>
      <w:r w:rsidR="00F01CF1" w:rsidRPr="0056371B">
        <w:rPr>
          <w:rFonts w:ascii="Times New Roman" w:hAnsi="Times New Roman" w:cs="Times New Roman"/>
          <w:sz w:val="24"/>
          <w:szCs w:val="24"/>
        </w:rPr>
        <w:t xml:space="preserve"> </w:t>
      </w:r>
      <w:r w:rsidR="000B3F50" w:rsidRPr="0056371B">
        <w:rPr>
          <w:rFonts w:ascii="Times New Roman" w:hAnsi="Times New Roman" w:cs="Times New Roman"/>
          <w:sz w:val="24"/>
          <w:szCs w:val="24"/>
        </w:rPr>
        <w:t xml:space="preserve">Należy podkreślić, </w:t>
      </w:r>
      <w:r w:rsidR="006C0979" w:rsidRPr="0056371B">
        <w:rPr>
          <w:rFonts w:ascii="Times New Roman" w:hAnsi="Times New Roman" w:cs="Times New Roman"/>
          <w:sz w:val="24"/>
          <w:szCs w:val="24"/>
        </w:rPr>
        <w:t>że jest</w:t>
      </w:r>
      <w:r w:rsidR="000B3F50" w:rsidRPr="0056371B">
        <w:rPr>
          <w:rFonts w:ascii="Times New Roman" w:hAnsi="Times New Roman" w:cs="Times New Roman"/>
          <w:sz w:val="24"/>
          <w:szCs w:val="24"/>
        </w:rPr>
        <w:t xml:space="preserve"> to</w:t>
      </w:r>
      <w:r w:rsidR="006C0979" w:rsidRPr="0056371B">
        <w:rPr>
          <w:rFonts w:ascii="Times New Roman" w:hAnsi="Times New Roman" w:cs="Times New Roman"/>
          <w:sz w:val="24"/>
          <w:szCs w:val="24"/>
        </w:rPr>
        <w:t xml:space="preserve"> </w:t>
      </w:r>
      <w:r w:rsidR="000B3F50" w:rsidRPr="0056371B">
        <w:rPr>
          <w:rFonts w:ascii="Times New Roman" w:hAnsi="Times New Roman" w:cs="Times New Roman"/>
          <w:sz w:val="24"/>
          <w:szCs w:val="24"/>
        </w:rPr>
        <w:t>szczególn</w:t>
      </w:r>
      <w:r w:rsidR="006C0979" w:rsidRPr="0056371B">
        <w:rPr>
          <w:rFonts w:ascii="Times New Roman" w:hAnsi="Times New Roman" w:cs="Times New Roman"/>
          <w:sz w:val="24"/>
          <w:szCs w:val="24"/>
        </w:rPr>
        <w:t>a</w:t>
      </w:r>
      <w:r w:rsidR="000B3F50" w:rsidRPr="0056371B">
        <w:rPr>
          <w:rFonts w:ascii="Times New Roman" w:hAnsi="Times New Roman" w:cs="Times New Roman"/>
          <w:sz w:val="24"/>
          <w:szCs w:val="24"/>
        </w:rPr>
        <w:t>, dodatkow</w:t>
      </w:r>
      <w:r w:rsidR="006C0979" w:rsidRPr="0056371B">
        <w:rPr>
          <w:rFonts w:ascii="Times New Roman" w:hAnsi="Times New Roman" w:cs="Times New Roman"/>
          <w:sz w:val="24"/>
          <w:szCs w:val="24"/>
        </w:rPr>
        <w:t>a</w:t>
      </w:r>
      <w:r w:rsidR="000B3F50" w:rsidRPr="0056371B">
        <w:rPr>
          <w:rFonts w:ascii="Times New Roman" w:hAnsi="Times New Roman" w:cs="Times New Roman"/>
          <w:sz w:val="24"/>
          <w:szCs w:val="24"/>
        </w:rPr>
        <w:t xml:space="preserve"> przesłan</w:t>
      </w:r>
      <w:r w:rsidR="006C0979" w:rsidRPr="0056371B">
        <w:rPr>
          <w:rFonts w:ascii="Times New Roman" w:hAnsi="Times New Roman" w:cs="Times New Roman"/>
          <w:sz w:val="24"/>
          <w:szCs w:val="24"/>
        </w:rPr>
        <w:t>ka</w:t>
      </w:r>
      <w:r w:rsidR="000B3F50" w:rsidRPr="0056371B">
        <w:rPr>
          <w:rFonts w:ascii="Times New Roman" w:hAnsi="Times New Roman" w:cs="Times New Roman"/>
          <w:sz w:val="24"/>
          <w:szCs w:val="24"/>
        </w:rPr>
        <w:t xml:space="preserve"> wprowadzenia ograniczeń. Przesłanki </w:t>
      </w:r>
      <w:r w:rsidR="00330FBC" w:rsidRPr="0056371B">
        <w:rPr>
          <w:rFonts w:ascii="Times New Roman" w:hAnsi="Times New Roman" w:cs="Times New Roman"/>
          <w:sz w:val="24"/>
          <w:szCs w:val="24"/>
        </w:rPr>
        <w:t xml:space="preserve">określone w ust. 1a </w:t>
      </w:r>
      <w:r w:rsidR="000B3F50" w:rsidRPr="0056371B">
        <w:rPr>
          <w:rFonts w:ascii="Times New Roman" w:hAnsi="Times New Roman" w:cs="Times New Roman"/>
          <w:sz w:val="24"/>
          <w:szCs w:val="24"/>
        </w:rPr>
        <w:t xml:space="preserve">przepisu pozwalają bowiem na wnioskowanie zarówno o </w:t>
      </w:r>
      <w:r w:rsidR="0049098D" w:rsidRPr="0056371B">
        <w:rPr>
          <w:rFonts w:ascii="Times New Roman" w:hAnsi="Times New Roman" w:cs="Times New Roman"/>
          <w:sz w:val="24"/>
          <w:szCs w:val="24"/>
        </w:rPr>
        <w:t xml:space="preserve">uruchomienie </w:t>
      </w:r>
      <w:r w:rsidR="000B3F50" w:rsidRPr="0056371B">
        <w:rPr>
          <w:rFonts w:ascii="Times New Roman" w:hAnsi="Times New Roman" w:cs="Times New Roman"/>
          <w:sz w:val="24"/>
          <w:szCs w:val="24"/>
        </w:rPr>
        <w:t>zapasów strategicznych gazu ziemnego, jak i o wprowadzenie ograniczeń.</w:t>
      </w:r>
    </w:p>
    <w:p w14:paraId="14B0604A" w14:textId="5A1C5290" w:rsidR="00291CB2" w:rsidRPr="0056371B" w:rsidRDefault="00B95B12"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Operator </w:t>
      </w:r>
      <w:r w:rsidR="00BA5FAB" w:rsidRPr="0056371B">
        <w:rPr>
          <w:rFonts w:ascii="Times New Roman" w:hAnsi="Times New Roman" w:cs="Times New Roman"/>
          <w:sz w:val="24"/>
          <w:szCs w:val="24"/>
        </w:rPr>
        <w:t xml:space="preserve">będzie </w:t>
      </w:r>
      <w:r w:rsidRPr="0056371B">
        <w:rPr>
          <w:rFonts w:ascii="Times New Roman" w:hAnsi="Times New Roman" w:cs="Times New Roman"/>
          <w:sz w:val="24"/>
          <w:szCs w:val="24"/>
        </w:rPr>
        <w:t>przekaz</w:t>
      </w:r>
      <w:r w:rsidR="00BA5FAB" w:rsidRPr="0056371B">
        <w:rPr>
          <w:rFonts w:ascii="Times New Roman" w:hAnsi="Times New Roman" w:cs="Times New Roman"/>
          <w:sz w:val="24"/>
          <w:szCs w:val="24"/>
        </w:rPr>
        <w:t xml:space="preserve">ywał te </w:t>
      </w:r>
      <w:r w:rsidR="00291CB2" w:rsidRPr="0056371B">
        <w:rPr>
          <w:rFonts w:ascii="Times New Roman" w:hAnsi="Times New Roman" w:cs="Times New Roman"/>
          <w:sz w:val="24"/>
          <w:szCs w:val="24"/>
        </w:rPr>
        <w:t>inform</w:t>
      </w:r>
      <w:r w:rsidR="00A93042" w:rsidRPr="0056371B">
        <w:rPr>
          <w:rFonts w:ascii="Times New Roman" w:hAnsi="Times New Roman" w:cs="Times New Roman"/>
          <w:sz w:val="24"/>
          <w:szCs w:val="24"/>
        </w:rPr>
        <w:t xml:space="preserve">acje </w:t>
      </w:r>
      <w:r w:rsidRPr="0056371B">
        <w:rPr>
          <w:rFonts w:ascii="Times New Roman" w:hAnsi="Times New Roman" w:cs="Times New Roman"/>
          <w:sz w:val="24"/>
          <w:szCs w:val="24"/>
        </w:rPr>
        <w:t>także do</w:t>
      </w:r>
      <w:r w:rsidR="00291CB2" w:rsidRPr="0056371B">
        <w:rPr>
          <w:rFonts w:ascii="Times New Roman" w:hAnsi="Times New Roman" w:cs="Times New Roman"/>
          <w:sz w:val="24"/>
          <w:szCs w:val="24"/>
        </w:rPr>
        <w:t>:</w:t>
      </w:r>
    </w:p>
    <w:p w14:paraId="71E55C05" w14:textId="07B458C8" w:rsidR="005F0F4A" w:rsidRPr="0056371B" w:rsidRDefault="006D3936" w:rsidP="0056371B">
      <w:pPr>
        <w:pStyle w:val="Akapitzlist"/>
        <w:numPr>
          <w:ilvl w:val="0"/>
          <w:numId w:val="41"/>
        </w:numPr>
        <w:spacing w:before="120" w:after="120" w:line="360" w:lineRule="auto"/>
        <w:ind w:left="357" w:hanging="357"/>
        <w:rPr>
          <w:szCs w:val="24"/>
        </w:rPr>
      </w:pPr>
      <w:r w:rsidRPr="0056371B">
        <w:rPr>
          <w:szCs w:val="24"/>
        </w:rPr>
        <w:t xml:space="preserve">Prezesa </w:t>
      </w:r>
      <w:r w:rsidR="005F0F4A" w:rsidRPr="0056371B">
        <w:rPr>
          <w:szCs w:val="24"/>
        </w:rPr>
        <w:t>Agencj</w:t>
      </w:r>
      <w:r w:rsidR="00A93042" w:rsidRPr="0056371B">
        <w:rPr>
          <w:szCs w:val="24"/>
        </w:rPr>
        <w:t>i</w:t>
      </w:r>
      <w:r w:rsidR="005F0F4A" w:rsidRPr="0056371B">
        <w:rPr>
          <w:szCs w:val="24"/>
        </w:rPr>
        <w:t xml:space="preserve"> – </w:t>
      </w:r>
      <w:r w:rsidR="00B95B12" w:rsidRPr="0056371B">
        <w:rPr>
          <w:szCs w:val="24"/>
        </w:rPr>
        <w:t xml:space="preserve">w przypadku informacji </w:t>
      </w:r>
      <w:r w:rsidR="005F0F4A" w:rsidRPr="0056371B">
        <w:rPr>
          <w:szCs w:val="24"/>
        </w:rPr>
        <w:t xml:space="preserve">o </w:t>
      </w:r>
      <w:r w:rsidR="00A93042" w:rsidRPr="0056371B">
        <w:rPr>
          <w:szCs w:val="24"/>
        </w:rPr>
        <w:t>konieczności</w:t>
      </w:r>
      <w:r w:rsidR="00291CB2" w:rsidRPr="0056371B">
        <w:rPr>
          <w:szCs w:val="24"/>
        </w:rPr>
        <w:t xml:space="preserve"> uruchomienia zapasów </w:t>
      </w:r>
      <w:r w:rsidR="00966302" w:rsidRPr="0056371B">
        <w:rPr>
          <w:szCs w:val="24"/>
        </w:rPr>
        <w:t>strategicznych</w:t>
      </w:r>
      <w:r w:rsidR="00291CB2" w:rsidRPr="0056371B">
        <w:rPr>
          <w:szCs w:val="24"/>
        </w:rPr>
        <w:t>, oraz</w:t>
      </w:r>
    </w:p>
    <w:p w14:paraId="070830D1" w14:textId="68457A8E" w:rsidR="005F0F4A" w:rsidRPr="0056371B" w:rsidRDefault="005F0F4A" w:rsidP="0056371B">
      <w:pPr>
        <w:pStyle w:val="Akapitzlist"/>
        <w:numPr>
          <w:ilvl w:val="0"/>
          <w:numId w:val="41"/>
        </w:numPr>
        <w:spacing w:before="120" w:after="120" w:line="360" w:lineRule="auto"/>
        <w:ind w:left="357" w:hanging="357"/>
        <w:rPr>
          <w:szCs w:val="24"/>
        </w:rPr>
      </w:pPr>
      <w:r w:rsidRPr="0056371B">
        <w:rPr>
          <w:szCs w:val="24"/>
        </w:rPr>
        <w:t>Prezesa U</w:t>
      </w:r>
      <w:r w:rsidR="002C0C8A" w:rsidRPr="0056371B">
        <w:rPr>
          <w:szCs w:val="24"/>
        </w:rPr>
        <w:t>rzędu Regulacji E</w:t>
      </w:r>
      <w:r w:rsidR="00463A66" w:rsidRPr="0056371B">
        <w:rPr>
          <w:szCs w:val="24"/>
        </w:rPr>
        <w:t>nergetyki (dalej: U</w:t>
      </w:r>
      <w:r w:rsidRPr="0056371B">
        <w:rPr>
          <w:szCs w:val="24"/>
        </w:rPr>
        <w:t>RE</w:t>
      </w:r>
      <w:r w:rsidR="00463A66" w:rsidRPr="0056371B">
        <w:rPr>
          <w:szCs w:val="24"/>
        </w:rPr>
        <w:t>)</w:t>
      </w:r>
      <w:r w:rsidRPr="0056371B">
        <w:rPr>
          <w:szCs w:val="24"/>
        </w:rPr>
        <w:t xml:space="preserve"> – </w:t>
      </w:r>
      <w:r w:rsidR="00B95B12" w:rsidRPr="0056371B">
        <w:rPr>
          <w:szCs w:val="24"/>
        </w:rPr>
        <w:t xml:space="preserve">w przypadku informacji </w:t>
      </w:r>
      <w:r w:rsidRPr="0056371B">
        <w:rPr>
          <w:szCs w:val="24"/>
        </w:rPr>
        <w:t xml:space="preserve">o </w:t>
      </w:r>
      <w:r w:rsidR="00A93042" w:rsidRPr="0056371B">
        <w:rPr>
          <w:szCs w:val="24"/>
        </w:rPr>
        <w:t>konieczności</w:t>
      </w:r>
      <w:r w:rsidR="00291CB2" w:rsidRPr="0056371B">
        <w:rPr>
          <w:szCs w:val="24"/>
        </w:rPr>
        <w:t xml:space="preserve"> wprowadzenia ograniczeń w poborze gazu ziemnego.</w:t>
      </w:r>
    </w:p>
    <w:p w14:paraId="4D0E2C3E" w14:textId="2C07AB51" w:rsidR="000D3262" w:rsidRPr="0056371B" w:rsidRDefault="002C523B"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Jednocześnie projektowane przepisy zakładają</w:t>
      </w:r>
      <w:r w:rsidR="000D3262" w:rsidRPr="0056371B">
        <w:rPr>
          <w:rFonts w:ascii="Times New Roman" w:hAnsi="Times New Roman" w:cs="Times New Roman"/>
          <w:sz w:val="24"/>
          <w:szCs w:val="24"/>
        </w:rPr>
        <w:t xml:space="preserve">, że gdy jest to uzasadnione koniecznością </w:t>
      </w:r>
      <w:r w:rsidR="00FE6B7A" w:rsidRPr="0056371B">
        <w:rPr>
          <w:rFonts w:ascii="Times New Roman" w:hAnsi="Times New Roman" w:cs="Times New Roman"/>
          <w:sz w:val="24"/>
          <w:szCs w:val="24"/>
        </w:rPr>
        <w:t xml:space="preserve">zapewnienia </w:t>
      </w:r>
      <w:r w:rsidR="000D3262" w:rsidRPr="0056371B">
        <w:rPr>
          <w:rFonts w:ascii="Times New Roman" w:hAnsi="Times New Roman" w:cs="Times New Roman"/>
          <w:sz w:val="24"/>
          <w:szCs w:val="24"/>
        </w:rPr>
        <w:t xml:space="preserve">bezpieczeństwa funkcjonowania systemu gazowego, operator systemu przesyłowego </w:t>
      </w:r>
      <w:r w:rsidR="00AB4D02" w:rsidRPr="0056371B">
        <w:rPr>
          <w:rFonts w:ascii="Times New Roman" w:hAnsi="Times New Roman" w:cs="Times New Roman"/>
          <w:sz w:val="24"/>
          <w:szCs w:val="24"/>
        </w:rPr>
        <w:t xml:space="preserve">gazowego </w:t>
      </w:r>
      <w:r w:rsidR="000D3262" w:rsidRPr="0056371B">
        <w:rPr>
          <w:rFonts w:ascii="Times New Roman" w:hAnsi="Times New Roman" w:cs="Times New Roman"/>
          <w:sz w:val="24"/>
          <w:szCs w:val="24"/>
        </w:rPr>
        <w:t xml:space="preserve">lub operator systemu połączonego </w:t>
      </w:r>
      <w:r w:rsidR="00AB4D02" w:rsidRPr="0056371B">
        <w:rPr>
          <w:rFonts w:ascii="Times New Roman" w:hAnsi="Times New Roman" w:cs="Times New Roman"/>
          <w:sz w:val="24"/>
          <w:szCs w:val="24"/>
        </w:rPr>
        <w:t xml:space="preserve">gazowego </w:t>
      </w:r>
      <w:r w:rsidR="00330FBC" w:rsidRPr="0056371B">
        <w:rPr>
          <w:rFonts w:ascii="Times New Roman" w:hAnsi="Times New Roman" w:cs="Times New Roman"/>
          <w:sz w:val="24"/>
          <w:szCs w:val="24"/>
        </w:rPr>
        <w:t xml:space="preserve">może </w:t>
      </w:r>
      <w:r w:rsidR="00FE6B7A" w:rsidRPr="0056371B">
        <w:rPr>
          <w:rFonts w:ascii="Times New Roman" w:hAnsi="Times New Roman" w:cs="Times New Roman"/>
          <w:sz w:val="24"/>
          <w:szCs w:val="24"/>
        </w:rPr>
        <w:t xml:space="preserve">samodzielnie </w:t>
      </w:r>
      <w:r w:rsidR="000D3262" w:rsidRPr="0056371B">
        <w:rPr>
          <w:rFonts w:ascii="Times New Roman" w:hAnsi="Times New Roman" w:cs="Times New Roman"/>
          <w:sz w:val="24"/>
          <w:szCs w:val="24"/>
        </w:rPr>
        <w:t xml:space="preserve">uruchomić zapasy </w:t>
      </w:r>
      <w:r w:rsidR="00E048EB" w:rsidRPr="0056371B">
        <w:rPr>
          <w:rFonts w:ascii="Times New Roman" w:hAnsi="Times New Roman" w:cs="Times New Roman"/>
          <w:sz w:val="24"/>
          <w:szCs w:val="24"/>
        </w:rPr>
        <w:t xml:space="preserve">strategiczne </w:t>
      </w:r>
      <w:r w:rsidR="000D3262" w:rsidRPr="0056371B">
        <w:rPr>
          <w:rFonts w:ascii="Times New Roman" w:hAnsi="Times New Roman" w:cs="Times New Roman"/>
          <w:sz w:val="24"/>
          <w:szCs w:val="24"/>
        </w:rPr>
        <w:t xml:space="preserve">gazu ziemnego </w:t>
      </w:r>
      <w:r w:rsidR="00AB4D02" w:rsidRPr="0056371B">
        <w:rPr>
          <w:rFonts w:ascii="Times New Roman" w:hAnsi="Times New Roman" w:cs="Times New Roman"/>
          <w:sz w:val="24"/>
          <w:szCs w:val="24"/>
        </w:rPr>
        <w:t xml:space="preserve">po ogłoszeniu </w:t>
      </w:r>
      <w:r w:rsidR="000D3262" w:rsidRPr="0056371B">
        <w:rPr>
          <w:rFonts w:ascii="Times New Roman" w:hAnsi="Times New Roman" w:cs="Times New Roman"/>
          <w:sz w:val="24"/>
          <w:szCs w:val="24"/>
        </w:rPr>
        <w:t xml:space="preserve">przez ministra właściwego do spraw </w:t>
      </w:r>
      <w:r w:rsidR="008B4767" w:rsidRPr="0056371B">
        <w:rPr>
          <w:rFonts w:ascii="Times New Roman" w:hAnsi="Times New Roman" w:cs="Times New Roman"/>
          <w:sz w:val="24"/>
          <w:szCs w:val="24"/>
        </w:rPr>
        <w:t xml:space="preserve">gospodarki surowcami energetycznymi </w:t>
      </w:r>
      <w:r w:rsidR="000D3262" w:rsidRPr="0056371B">
        <w:rPr>
          <w:rFonts w:ascii="Times New Roman" w:hAnsi="Times New Roman" w:cs="Times New Roman"/>
          <w:sz w:val="24"/>
          <w:szCs w:val="24"/>
        </w:rPr>
        <w:t>stanu nadzwyczajnego</w:t>
      </w:r>
      <w:r w:rsidRPr="0056371B">
        <w:rPr>
          <w:rFonts w:ascii="Times New Roman" w:hAnsi="Times New Roman" w:cs="Times New Roman"/>
          <w:sz w:val="24"/>
          <w:szCs w:val="24"/>
        </w:rPr>
        <w:t>, o</w:t>
      </w:r>
      <w:r w:rsidR="003977BA" w:rsidRPr="0056371B">
        <w:rPr>
          <w:rFonts w:ascii="Times New Roman" w:hAnsi="Times New Roman" w:cs="Times New Roman"/>
          <w:sz w:val="24"/>
          <w:szCs w:val="24"/>
        </w:rPr>
        <w:t> </w:t>
      </w:r>
      <w:r w:rsidRPr="0056371B">
        <w:rPr>
          <w:rFonts w:ascii="Times New Roman" w:hAnsi="Times New Roman" w:cs="Times New Roman"/>
          <w:sz w:val="24"/>
          <w:szCs w:val="24"/>
        </w:rPr>
        <w:t>którym mowa w art. 49a ust. 2</w:t>
      </w:r>
      <w:r w:rsidR="00E048EB" w:rsidRPr="0056371B">
        <w:rPr>
          <w:rFonts w:ascii="Times New Roman" w:hAnsi="Times New Roman" w:cs="Times New Roman"/>
          <w:sz w:val="24"/>
          <w:szCs w:val="24"/>
        </w:rPr>
        <w:t xml:space="preserve"> ustawy o zapasach</w:t>
      </w:r>
      <w:r w:rsidR="00330FBC" w:rsidRPr="0056371B">
        <w:rPr>
          <w:rFonts w:ascii="Times New Roman" w:hAnsi="Times New Roman" w:cs="Times New Roman"/>
          <w:sz w:val="24"/>
          <w:szCs w:val="24"/>
        </w:rPr>
        <w:t>,</w:t>
      </w:r>
      <w:r w:rsidR="000D3262" w:rsidRPr="0056371B">
        <w:rPr>
          <w:rFonts w:ascii="Times New Roman" w:hAnsi="Times New Roman" w:cs="Times New Roman"/>
          <w:sz w:val="24"/>
          <w:szCs w:val="24"/>
        </w:rPr>
        <w:t xml:space="preserve"> </w:t>
      </w:r>
      <w:r w:rsidR="00330FBC" w:rsidRPr="0056371B">
        <w:rPr>
          <w:rFonts w:ascii="Times New Roman" w:hAnsi="Times New Roman" w:cs="Times New Roman"/>
          <w:sz w:val="24"/>
          <w:szCs w:val="24"/>
        </w:rPr>
        <w:t>p</w:t>
      </w:r>
      <w:r w:rsidRPr="0056371B">
        <w:rPr>
          <w:rFonts w:ascii="Times New Roman" w:hAnsi="Times New Roman" w:cs="Times New Roman"/>
          <w:sz w:val="24"/>
          <w:szCs w:val="24"/>
        </w:rPr>
        <w:t xml:space="preserve">rzy czym, należy mieć na uwadze, że </w:t>
      </w:r>
      <w:r w:rsidR="0081611A" w:rsidRPr="0056371B">
        <w:rPr>
          <w:rFonts w:ascii="Times New Roman" w:hAnsi="Times New Roman" w:cs="Times New Roman"/>
          <w:sz w:val="24"/>
          <w:szCs w:val="24"/>
        </w:rPr>
        <w:t>operator</w:t>
      </w:r>
      <w:r w:rsidR="00840409" w:rsidRPr="0056371B">
        <w:rPr>
          <w:rFonts w:ascii="Times New Roman" w:hAnsi="Times New Roman" w:cs="Times New Roman"/>
          <w:sz w:val="24"/>
          <w:szCs w:val="24"/>
        </w:rPr>
        <w:t xml:space="preserve">zy są </w:t>
      </w:r>
      <w:r w:rsidR="00FE6B7A" w:rsidRPr="0056371B">
        <w:rPr>
          <w:rFonts w:ascii="Times New Roman" w:hAnsi="Times New Roman" w:cs="Times New Roman"/>
          <w:sz w:val="24"/>
          <w:szCs w:val="24"/>
        </w:rPr>
        <w:t xml:space="preserve">wówczas nadal </w:t>
      </w:r>
      <w:r w:rsidR="0081611A" w:rsidRPr="0056371B">
        <w:rPr>
          <w:rFonts w:ascii="Times New Roman" w:hAnsi="Times New Roman" w:cs="Times New Roman"/>
          <w:sz w:val="24"/>
          <w:szCs w:val="24"/>
        </w:rPr>
        <w:t>obowiązani do złożenia wniosku o uruchomienie zapasów</w:t>
      </w:r>
      <w:r w:rsidR="00330FBC" w:rsidRPr="0056371B">
        <w:rPr>
          <w:rFonts w:ascii="Times New Roman" w:hAnsi="Times New Roman" w:cs="Times New Roman"/>
          <w:sz w:val="24"/>
          <w:szCs w:val="24"/>
        </w:rPr>
        <w:t xml:space="preserve"> strategicznych</w:t>
      </w:r>
      <w:r w:rsidR="0081611A" w:rsidRPr="0056371B">
        <w:rPr>
          <w:rFonts w:ascii="Times New Roman" w:hAnsi="Times New Roman" w:cs="Times New Roman"/>
          <w:sz w:val="24"/>
          <w:szCs w:val="24"/>
        </w:rPr>
        <w:t>.</w:t>
      </w:r>
    </w:p>
    <w:p w14:paraId="47F84E47" w14:textId="334C2E87" w:rsidR="006D3936" w:rsidRPr="0056371B" w:rsidRDefault="0081611A"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lastRenderedPageBreak/>
        <w:t xml:space="preserve">Natomiast dodawany ust. </w:t>
      </w:r>
      <w:r w:rsidR="00FF48C8" w:rsidRPr="0056371B">
        <w:rPr>
          <w:rFonts w:ascii="Times New Roman" w:hAnsi="Times New Roman" w:cs="Times New Roman"/>
          <w:sz w:val="24"/>
          <w:szCs w:val="24"/>
        </w:rPr>
        <w:t xml:space="preserve">1f </w:t>
      </w:r>
      <w:r w:rsidRPr="0056371B">
        <w:rPr>
          <w:rFonts w:ascii="Times New Roman" w:hAnsi="Times New Roman" w:cs="Times New Roman"/>
          <w:sz w:val="24"/>
          <w:szCs w:val="24"/>
        </w:rPr>
        <w:t>ma na celu uregulowanie sytuacji</w:t>
      </w:r>
      <w:r w:rsidR="00FE6B7A" w:rsidRPr="0056371B">
        <w:rPr>
          <w:rFonts w:ascii="Times New Roman" w:hAnsi="Times New Roman" w:cs="Times New Roman"/>
          <w:sz w:val="24"/>
          <w:szCs w:val="24"/>
        </w:rPr>
        <w:t>,</w:t>
      </w:r>
      <w:r w:rsidRPr="0056371B">
        <w:rPr>
          <w:rFonts w:ascii="Times New Roman" w:hAnsi="Times New Roman" w:cs="Times New Roman"/>
          <w:sz w:val="24"/>
          <w:szCs w:val="24"/>
        </w:rPr>
        <w:t xml:space="preserve"> w której operatorzy systemu gazowego dokonali uruchomienia </w:t>
      </w:r>
      <w:r w:rsidR="00862E0E" w:rsidRPr="0056371B">
        <w:rPr>
          <w:rFonts w:ascii="Times New Roman" w:hAnsi="Times New Roman" w:cs="Times New Roman"/>
          <w:sz w:val="24"/>
          <w:szCs w:val="24"/>
        </w:rPr>
        <w:t xml:space="preserve">zapasów </w:t>
      </w:r>
      <w:r w:rsidR="00966302" w:rsidRPr="0056371B">
        <w:rPr>
          <w:rFonts w:ascii="Times New Roman" w:hAnsi="Times New Roman" w:cs="Times New Roman"/>
          <w:sz w:val="24"/>
          <w:szCs w:val="24"/>
        </w:rPr>
        <w:t>strategiczn</w:t>
      </w:r>
      <w:r w:rsidR="00862E0E" w:rsidRPr="0056371B">
        <w:rPr>
          <w:rFonts w:ascii="Times New Roman" w:hAnsi="Times New Roman" w:cs="Times New Roman"/>
          <w:sz w:val="24"/>
          <w:szCs w:val="24"/>
        </w:rPr>
        <w:t>ych</w:t>
      </w:r>
      <w:r w:rsidRPr="0056371B">
        <w:rPr>
          <w:rFonts w:ascii="Times New Roman" w:hAnsi="Times New Roman" w:cs="Times New Roman"/>
          <w:sz w:val="24"/>
          <w:szCs w:val="24"/>
        </w:rPr>
        <w:t xml:space="preserve"> na podstawie art. 51 ust. 1</w:t>
      </w:r>
      <w:r w:rsidR="002C523B" w:rsidRPr="0056371B">
        <w:rPr>
          <w:rFonts w:ascii="Times New Roman" w:hAnsi="Times New Roman" w:cs="Times New Roman"/>
          <w:sz w:val="24"/>
          <w:szCs w:val="24"/>
        </w:rPr>
        <w:t>e</w:t>
      </w:r>
      <w:r w:rsidR="00E048EB" w:rsidRPr="0056371B">
        <w:rPr>
          <w:rFonts w:ascii="Times New Roman" w:hAnsi="Times New Roman" w:cs="Times New Roman"/>
          <w:sz w:val="24"/>
          <w:szCs w:val="24"/>
        </w:rPr>
        <w:t xml:space="preserve"> ustawy o zapasach</w:t>
      </w:r>
      <w:r w:rsidRPr="0056371B">
        <w:rPr>
          <w:rFonts w:ascii="Times New Roman" w:hAnsi="Times New Roman" w:cs="Times New Roman"/>
          <w:sz w:val="24"/>
          <w:szCs w:val="24"/>
        </w:rPr>
        <w:t xml:space="preserve">, lecz minister właściwy do spraw </w:t>
      </w:r>
      <w:r w:rsidR="008B4767" w:rsidRPr="0056371B">
        <w:rPr>
          <w:rFonts w:ascii="Times New Roman" w:hAnsi="Times New Roman" w:cs="Times New Roman"/>
          <w:sz w:val="24"/>
          <w:szCs w:val="24"/>
        </w:rPr>
        <w:t xml:space="preserve">gospodarki surowcami energetycznymi </w:t>
      </w:r>
      <w:r w:rsidRPr="0056371B">
        <w:rPr>
          <w:rFonts w:ascii="Times New Roman" w:hAnsi="Times New Roman" w:cs="Times New Roman"/>
          <w:sz w:val="24"/>
          <w:szCs w:val="24"/>
        </w:rPr>
        <w:t xml:space="preserve">nie wydał następczej zgody na </w:t>
      </w:r>
      <w:r w:rsidR="00862E0E" w:rsidRPr="0056371B">
        <w:rPr>
          <w:rFonts w:ascii="Times New Roman" w:hAnsi="Times New Roman" w:cs="Times New Roman"/>
          <w:sz w:val="24"/>
          <w:szCs w:val="24"/>
        </w:rPr>
        <w:t xml:space="preserve">ich </w:t>
      </w:r>
      <w:r w:rsidRPr="0056371B">
        <w:rPr>
          <w:rFonts w:ascii="Times New Roman" w:hAnsi="Times New Roman" w:cs="Times New Roman"/>
          <w:sz w:val="24"/>
          <w:szCs w:val="24"/>
        </w:rPr>
        <w:t xml:space="preserve">uruchomienie. W takiej sytuacji operator systemu </w:t>
      </w:r>
      <w:r w:rsidR="000320D9" w:rsidRPr="0056371B">
        <w:rPr>
          <w:rFonts w:ascii="Times New Roman" w:hAnsi="Times New Roman" w:cs="Times New Roman"/>
          <w:sz w:val="24"/>
          <w:szCs w:val="24"/>
        </w:rPr>
        <w:t xml:space="preserve">przesyłowego </w:t>
      </w:r>
      <w:r w:rsidRPr="0056371B">
        <w:rPr>
          <w:rFonts w:ascii="Times New Roman" w:hAnsi="Times New Roman" w:cs="Times New Roman"/>
          <w:sz w:val="24"/>
          <w:szCs w:val="24"/>
        </w:rPr>
        <w:t xml:space="preserve">gazowego lub systemu połączonego </w:t>
      </w:r>
      <w:r w:rsidR="000320D9" w:rsidRPr="0056371B">
        <w:rPr>
          <w:rFonts w:ascii="Times New Roman" w:hAnsi="Times New Roman" w:cs="Times New Roman"/>
          <w:sz w:val="24"/>
          <w:szCs w:val="24"/>
        </w:rPr>
        <w:t xml:space="preserve">gazowego </w:t>
      </w:r>
      <w:r w:rsidR="00FE6B7A" w:rsidRPr="0056371B">
        <w:rPr>
          <w:rFonts w:ascii="Times New Roman" w:hAnsi="Times New Roman" w:cs="Times New Roman"/>
          <w:sz w:val="24"/>
          <w:szCs w:val="24"/>
        </w:rPr>
        <w:t xml:space="preserve">będzie </w:t>
      </w:r>
      <w:r w:rsidRPr="0056371B">
        <w:rPr>
          <w:rFonts w:ascii="Times New Roman" w:hAnsi="Times New Roman" w:cs="Times New Roman"/>
          <w:sz w:val="24"/>
          <w:szCs w:val="24"/>
        </w:rPr>
        <w:t>obowiązan</w:t>
      </w:r>
      <w:r w:rsidR="00FE6B7A" w:rsidRPr="0056371B">
        <w:rPr>
          <w:rFonts w:ascii="Times New Roman" w:hAnsi="Times New Roman" w:cs="Times New Roman"/>
          <w:sz w:val="24"/>
          <w:szCs w:val="24"/>
        </w:rPr>
        <w:t>y</w:t>
      </w:r>
      <w:r w:rsidRPr="0056371B">
        <w:rPr>
          <w:rFonts w:ascii="Times New Roman" w:hAnsi="Times New Roman" w:cs="Times New Roman"/>
          <w:sz w:val="24"/>
          <w:szCs w:val="24"/>
        </w:rPr>
        <w:t xml:space="preserve"> do </w:t>
      </w:r>
      <w:r w:rsidR="00862E0E" w:rsidRPr="0056371B">
        <w:rPr>
          <w:rFonts w:ascii="Times New Roman" w:hAnsi="Times New Roman" w:cs="Times New Roman"/>
          <w:sz w:val="24"/>
          <w:szCs w:val="24"/>
        </w:rPr>
        <w:t xml:space="preserve">pokrycia kosztów związanych z </w:t>
      </w:r>
      <w:r w:rsidRPr="0056371B">
        <w:rPr>
          <w:rFonts w:ascii="Times New Roman" w:hAnsi="Times New Roman" w:cs="Times New Roman"/>
          <w:sz w:val="24"/>
          <w:szCs w:val="24"/>
        </w:rPr>
        <w:t>uzupełnieni</w:t>
      </w:r>
      <w:r w:rsidR="00862E0E" w:rsidRPr="0056371B">
        <w:rPr>
          <w:rFonts w:ascii="Times New Roman" w:hAnsi="Times New Roman" w:cs="Times New Roman"/>
          <w:sz w:val="24"/>
          <w:szCs w:val="24"/>
        </w:rPr>
        <w:t>em</w:t>
      </w:r>
      <w:r w:rsidRPr="0056371B">
        <w:rPr>
          <w:rFonts w:ascii="Times New Roman" w:hAnsi="Times New Roman" w:cs="Times New Roman"/>
          <w:sz w:val="24"/>
          <w:szCs w:val="24"/>
        </w:rPr>
        <w:t xml:space="preserve"> </w:t>
      </w:r>
      <w:r w:rsidR="00862E0E" w:rsidRPr="0056371B">
        <w:rPr>
          <w:rFonts w:ascii="Times New Roman" w:hAnsi="Times New Roman" w:cs="Times New Roman"/>
          <w:sz w:val="24"/>
          <w:szCs w:val="24"/>
        </w:rPr>
        <w:t xml:space="preserve">przez Agencję </w:t>
      </w:r>
      <w:r w:rsidRPr="0056371B">
        <w:rPr>
          <w:rFonts w:ascii="Times New Roman" w:hAnsi="Times New Roman" w:cs="Times New Roman"/>
          <w:sz w:val="24"/>
          <w:szCs w:val="24"/>
        </w:rPr>
        <w:t>zapas</w:t>
      </w:r>
      <w:r w:rsidR="00862E0E" w:rsidRPr="0056371B">
        <w:rPr>
          <w:rFonts w:ascii="Times New Roman" w:hAnsi="Times New Roman" w:cs="Times New Roman"/>
          <w:sz w:val="24"/>
          <w:szCs w:val="24"/>
        </w:rPr>
        <w:t>ów</w:t>
      </w:r>
      <w:r w:rsidR="00E45F4A" w:rsidRPr="0056371B">
        <w:rPr>
          <w:rFonts w:ascii="Times New Roman" w:hAnsi="Times New Roman" w:cs="Times New Roman"/>
          <w:sz w:val="24"/>
          <w:szCs w:val="24"/>
        </w:rPr>
        <w:t xml:space="preserve"> strategicznych gazu ziemnego</w:t>
      </w:r>
      <w:r w:rsidRPr="0056371B">
        <w:rPr>
          <w:rFonts w:ascii="Times New Roman" w:hAnsi="Times New Roman" w:cs="Times New Roman"/>
          <w:sz w:val="24"/>
          <w:szCs w:val="24"/>
        </w:rPr>
        <w:t>.</w:t>
      </w:r>
    </w:p>
    <w:p w14:paraId="47CC8601" w14:textId="35FB2BAF" w:rsidR="00343992" w:rsidRPr="0056371B" w:rsidRDefault="00343992"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Dodawany ust. 1g </w:t>
      </w:r>
      <w:r w:rsidR="00544FDC" w:rsidRPr="0056371B">
        <w:rPr>
          <w:rFonts w:ascii="Times New Roman" w:hAnsi="Times New Roman" w:cs="Times New Roman"/>
          <w:sz w:val="24"/>
          <w:szCs w:val="24"/>
        </w:rPr>
        <w:t>umożliwia wykorzystanie przez operatora systemu przesyłowego gazowego lub operatora systemu połączonego gazowego zapasów strategicznych gazu ziemnego, w ilości nieprzekraczającej 5</w:t>
      </w:r>
      <w:r w:rsidR="00566283" w:rsidRPr="0056371B">
        <w:rPr>
          <w:rFonts w:ascii="Times New Roman" w:hAnsi="Times New Roman" w:cs="Times New Roman"/>
          <w:sz w:val="24"/>
          <w:szCs w:val="24"/>
        </w:rPr>
        <w:t> </w:t>
      </w:r>
      <w:r w:rsidR="00544FDC" w:rsidRPr="0056371B">
        <w:rPr>
          <w:rFonts w:ascii="Times New Roman" w:hAnsi="Times New Roman" w:cs="Times New Roman"/>
          <w:sz w:val="24"/>
          <w:szCs w:val="24"/>
        </w:rPr>
        <w:t xml:space="preserve">% </w:t>
      </w:r>
      <w:r w:rsidR="00840409" w:rsidRPr="0056371B">
        <w:rPr>
          <w:rFonts w:ascii="Times New Roman" w:hAnsi="Times New Roman" w:cs="Times New Roman"/>
          <w:sz w:val="24"/>
          <w:szCs w:val="24"/>
        </w:rPr>
        <w:t xml:space="preserve">aktualnego poziomu </w:t>
      </w:r>
      <w:r w:rsidR="00544FDC" w:rsidRPr="0056371B">
        <w:rPr>
          <w:rFonts w:ascii="Times New Roman" w:hAnsi="Times New Roman" w:cs="Times New Roman"/>
          <w:sz w:val="24"/>
          <w:szCs w:val="24"/>
        </w:rPr>
        <w:t>zgromadzonych zapasów</w:t>
      </w:r>
      <w:r w:rsidR="00C3241E" w:rsidRPr="0056371B">
        <w:rPr>
          <w:rFonts w:ascii="Times New Roman" w:hAnsi="Times New Roman" w:cs="Times New Roman"/>
          <w:sz w:val="24"/>
          <w:szCs w:val="24"/>
        </w:rPr>
        <w:t xml:space="preserve"> strategicznych</w:t>
      </w:r>
      <w:r w:rsidR="00544FDC" w:rsidRPr="0056371B">
        <w:rPr>
          <w:rFonts w:ascii="Times New Roman" w:hAnsi="Times New Roman" w:cs="Times New Roman"/>
          <w:sz w:val="24"/>
          <w:szCs w:val="24"/>
        </w:rPr>
        <w:t xml:space="preserve">, w </w:t>
      </w:r>
      <w:r w:rsidR="000D05DB" w:rsidRPr="0056371B">
        <w:rPr>
          <w:rFonts w:ascii="Times New Roman" w:hAnsi="Times New Roman" w:cs="Times New Roman"/>
          <w:sz w:val="24"/>
          <w:szCs w:val="24"/>
        </w:rPr>
        <w:t>przypadkach, gdy jest to uzasadnione konieczno</w:t>
      </w:r>
      <w:r w:rsidR="000D05DB" w:rsidRPr="0056371B">
        <w:rPr>
          <w:rFonts w:ascii="Times New Roman" w:hAnsi="Times New Roman" w:cs="Times New Roman" w:hint="eastAsia"/>
          <w:sz w:val="24"/>
          <w:szCs w:val="24"/>
        </w:rPr>
        <w:t>ś</w:t>
      </w:r>
      <w:r w:rsidR="000D05DB" w:rsidRPr="0056371B">
        <w:rPr>
          <w:rFonts w:ascii="Times New Roman" w:hAnsi="Times New Roman" w:cs="Times New Roman"/>
          <w:sz w:val="24"/>
          <w:szCs w:val="24"/>
        </w:rPr>
        <w:t>ci</w:t>
      </w:r>
      <w:r w:rsidR="000D05DB" w:rsidRPr="0056371B">
        <w:rPr>
          <w:rFonts w:ascii="Times New Roman" w:hAnsi="Times New Roman" w:cs="Times New Roman" w:hint="eastAsia"/>
          <w:sz w:val="24"/>
          <w:szCs w:val="24"/>
        </w:rPr>
        <w:t>ą</w:t>
      </w:r>
      <w:r w:rsidR="000D05DB" w:rsidRPr="0056371B" w:rsidDel="000D05DB">
        <w:rPr>
          <w:rFonts w:ascii="Times New Roman" w:hAnsi="Times New Roman" w:cs="Times New Roman"/>
          <w:sz w:val="24"/>
          <w:szCs w:val="24"/>
        </w:rPr>
        <w:t xml:space="preserve"> </w:t>
      </w:r>
      <w:r w:rsidR="00544FDC" w:rsidRPr="0056371B">
        <w:rPr>
          <w:rFonts w:ascii="Times New Roman" w:hAnsi="Times New Roman" w:cs="Times New Roman"/>
          <w:sz w:val="24"/>
          <w:szCs w:val="24"/>
        </w:rPr>
        <w:t>zapewnienia integralności systemu gazowego.</w:t>
      </w:r>
      <w:r w:rsidR="005E00C0" w:rsidRPr="0056371B">
        <w:rPr>
          <w:rFonts w:ascii="Times New Roman" w:hAnsi="Times New Roman" w:cs="Times New Roman"/>
          <w:sz w:val="24"/>
          <w:szCs w:val="24"/>
        </w:rPr>
        <w:t xml:space="preserve"> Limit 5</w:t>
      </w:r>
      <w:r w:rsidR="00792A5B" w:rsidRPr="0056371B">
        <w:rPr>
          <w:rFonts w:ascii="Times New Roman" w:hAnsi="Times New Roman" w:cs="Times New Roman"/>
          <w:sz w:val="24"/>
          <w:szCs w:val="24"/>
        </w:rPr>
        <w:t> </w:t>
      </w:r>
      <w:r w:rsidR="005E00C0" w:rsidRPr="0056371B">
        <w:rPr>
          <w:rFonts w:ascii="Times New Roman" w:hAnsi="Times New Roman" w:cs="Times New Roman"/>
          <w:sz w:val="24"/>
          <w:szCs w:val="24"/>
        </w:rPr>
        <w:t xml:space="preserve">% został określony na podstawie analizy </w:t>
      </w:r>
      <w:r w:rsidR="00A33B26" w:rsidRPr="0056371B">
        <w:rPr>
          <w:rFonts w:ascii="Times New Roman" w:hAnsi="Times New Roman" w:cs="Times New Roman"/>
          <w:sz w:val="24"/>
          <w:szCs w:val="24"/>
        </w:rPr>
        <w:t xml:space="preserve">potrzeb </w:t>
      </w:r>
      <w:r w:rsidR="001A559D" w:rsidRPr="0056371B">
        <w:rPr>
          <w:rFonts w:ascii="Times New Roman" w:hAnsi="Times New Roman" w:cs="Times New Roman"/>
          <w:sz w:val="24"/>
          <w:szCs w:val="24"/>
        </w:rPr>
        <w:t>każdego z tych operatorów</w:t>
      </w:r>
      <w:r w:rsidR="003F7ABA" w:rsidRPr="0056371B">
        <w:rPr>
          <w:rFonts w:ascii="Times New Roman" w:hAnsi="Times New Roman" w:cs="Times New Roman"/>
          <w:sz w:val="24"/>
          <w:szCs w:val="24"/>
        </w:rPr>
        <w:t xml:space="preserve"> w zakresie zarówno bieżącego bilansowania systemu gazowego</w:t>
      </w:r>
      <w:r w:rsidR="001A559D" w:rsidRPr="0056371B">
        <w:rPr>
          <w:rFonts w:ascii="Times New Roman" w:hAnsi="Times New Roman" w:cs="Times New Roman"/>
          <w:sz w:val="24"/>
          <w:szCs w:val="24"/>
        </w:rPr>
        <w:t>,</w:t>
      </w:r>
      <w:r w:rsidR="003F7ABA" w:rsidRPr="0056371B">
        <w:rPr>
          <w:rFonts w:ascii="Times New Roman" w:hAnsi="Times New Roman" w:cs="Times New Roman"/>
          <w:sz w:val="24"/>
          <w:szCs w:val="24"/>
        </w:rPr>
        <w:t xml:space="preserve"> jak również </w:t>
      </w:r>
      <w:r w:rsidR="00A33B26" w:rsidRPr="0056371B">
        <w:rPr>
          <w:rFonts w:ascii="Times New Roman" w:hAnsi="Times New Roman" w:cs="Times New Roman"/>
          <w:sz w:val="24"/>
          <w:szCs w:val="24"/>
        </w:rPr>
        <w:t xml:space="preserve">w przypadku </w:t>
      </w:r>
      <w:r w:rsidR="003F7ABA" w:rsidRPr="0056371B">
        <w:rPr>
          <w:rFonts w:ascii="Times New Roman" w:hAnsi="Times New Roman" w:cs="Times New Roman"/>
          <w:sz w:val="24"/>
          <w:szCs w:val="24"/>
        </w:rPr>
        <w:t xml:space="preserve">konieczności błyskawicznej reakcji </w:t>
      </w:r>
      <w:r w:rsidR="001A559D" w:rsidRPr="0056371B">
        <w:rPr>
          <w:rFonts w:ascii="Times New Roman" w:hAnsi="Times New Roman" w:cs="Times New Roman"/>
          <w:sz w:val="24"/>
          <w:szCs w:val="24"/>
        </w:rPr>
        <w:t>każdego z tych operatorów</w:t>
      </w:r>
      <w:r w:rsidR="003F7ABA" w:rsidRPr="0056371B">
        <w:rPr>
          <w:rFonts w:ascii="Times New Roman" w:hAnsi="Times New Roman" w:cs="Times New Roman"/>
          <w:sz w:val="24"/>
          <w:szCs w:val="24"/>
        </w:rPr>
        <w:t xml:space="preserve"> na wystąpienie sytuacji zagrożenia bezpieczeństwa dostaw gazu ziemnego, przed wydaniem zgody ministra właściwego do spraw gospodarki surowcami energetycznymi na uruchomienie zapasów strategicznych gazu ziemnego. </w:t>
      </w:r>
      <w:r w:rsidR="00544FDC" w:rsidRPr="0056371B">
        <w:rPr>
          <w:rFonts w:ascii="Times New Roman" w:hAnsi="Times New Roman" w:cs="Times New Roman"/>
          <w:sz w:val="24"/>
          <w:szCs w:val="24"/>
        </w:rPr>
        <w:t>W przypadku skorzystania przez operatora z</w:t>
      </w:r>
      <w:r w:rsidR="001A559D" w:rsidRPr="0056371B">
        <w:rPr>
          <w:rFonts w:ascii="Times New Roman" w:hAnsi="Times New Roman" w:cs="Times New Roman"/>
          <w:sz w:val="24"/>
          <w:szCs w:val="24"/>
        </w:rPr>
        <w:t> </w:t>
      </w:r>
      <w:r w:rsidR="00544FDC" w:rsidRPr="0056371B">
        <w:rPr>
          <w:rFonts w:ascii="Times New Roman" w:hAnsi="Times New Roman" w:cs="Times New Roman"/>
          <w:sz w:val="24"/>
          <w:szCs w:val="24"/>
        </w:rPr>
        <w:t xml:space="preserve">możliwości wykorzystania zapasów strategicznych, zapasy te będą musiały zostać uzupełnione </w:t>
      </w:r>
      <w:r w:rsidR="001A559D" w:rsidRPr="0056371B">
        <w:rPr>
          <w:rFonts w:ascii="Times New Roman" w:hAnsi="Times New Roman" w:cs="Times New Roman"/>
          <w:sz w:val="24"/>
          <w:szCs w:val="24"/>
        </w:rPr>
        <w:t>w </w:t>
      </w:r>
      <w:r w:rsidR="00544FDC" w:rsidRPr="0056371B">
        <w:rPr>
          <w:rFonts w:ascii="Times New Roman" w:hAnsi="Times New Roman" w:cs="Times New Roman"/>
          <w:sz w:val="24"/>
          <w:szCs w:val="24"/>
        </w:rPr>
        <w:t>terminie 7 dni. Umożliwienie wykorzystania zapasów strategicznych gazu ziemnego na rzecz zapewnienia integralności systemu gazowego zmniejszy koszty prowadzonej przez operatora działalności</w:t>
      </w:r>
      <w:r w:rsidR="000D05DB" w:rsidRPr="0056371B">
        <w:rPr>
          <w:rFonts w:ascii="Times New Roman" w:hAnsi="Times New Roman" w:cs="Times New Roman"/>
          <w:sz w:val="24"/>
          <w:szCs w:val="24"/>
        </w:rPr>
        <w:t>,</w:t>
      </w:r>
      <w:r w:rsidR="00544FDC" w:rsidRPr="0056371B">
        <w:rPr>
          <w:rFonts w:ascii="Times New Roman" w:hAnsi="Times New Roman" w:cs="Times New Roman"/>
          <w:sz w:val="24"/>
          <w:szCs w:val="24"/>
        </w:rPr>
        <w:t xml:space="preserve"> pozytywnie wpływając na wysokość taryf przesyłowych.</w:t>
      </w:r>
    </w:p>
    <w:p w14:paraId="48F36C76" w14:textId="0CA1CF88" w:rsidR="0081611A" w:rsidRPr="0056371B" w:rsidRDefault="00E45F4A"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 xml:space="preserve">Zmiany </w:t>
      </w:r>
      <w:r w:rsidR="0081611A" w:rsidRPr="0056371B">
        <w:rPr>
          <w:rFonts w:ascii="Times New Roman" w:hAnsi="Times New Roman" w:cs="Times New Roman"/>
          <w:b/>
          <w:bCs/>
          <w:sz w:val="24"/>
          <w:szCs w:val="24"/>
        </w:rPr>
        <w:t>w art. 52 ustawy o zapasach</w:t>
      </w:r>
    </w:p>
    <w:p w14:paraId="068B8E95" w14:textId="3151578B" w:rsidR="008E7E09" w:rsidRPr="0056371B" w:rsidRDefault="007D2AF7"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Zmiany w</w:t>
      </w:r>
      <w:r w:rsidR="00862E0E" w:rsidRPr="0056371B">
        <w:rPr>
          <w:rFonts w:ascii="Times New Roman" w:hAnsi="Times New Roman" w:cs="Times New Roman"/>
          <w:sz w:val="24"/>
          <w:szCs w:val="24"/>
        </w:rPr>
        <w:t xml:space="preserve"> art. 52 ustawy o zapasach</w:t>
      </w:r>
      <w:r w:rsidR="008E7E09" w:rsidRPr="0056371B">
        <w:rPr>
          <w:rFonts w:ascii="Times New Roman" w:hAnsi="Times New Roman" w:cs="Times New Roman"/>
          <w:sz w:val="24"/>
          <w:szCs w:val="24"/>
        </w:rPr>
        <w:t xml:space="preserve"> ma</w:t>
      </w:r>
      <w:r w:rsidRPr="0056371B">
        <w:rPr>
          <w:rFonts w:ascii="Times New Roman" w:hAnsi="Times New Roman" w:cs="Times New Roman"/>
          <w:sz w:val="24"/>
          <w:szCs w:val="24"/>
        </w:rPr>
        <w:t>ją</w:t>
      </w:r>
      <w:r w:rsidR="008E7E09" w:rsidRPr="0056371B">
        <w:rPr>
          <w:rFonts w:ascii="Times New Roman" w:hAnsi="Times New Roman" w:cs="Times New Roman"/>
          <w:sz w:val="24"/>
          <w:szCs w:val="24"/>
        </w:rPr>
        <w:t xml:space="preserve"> charakter porządkujący, w związku z przejęciem przez Agencję roli podmiotu odpowiedzialnego za tworzeni</w:t>
      </w:r>
      <w:r w:rsidR="00E61D07" w:rsidRPr="0056371B">
        <w:rPr>
          <w:rFonts w:ascii="Times New Roman" w:hAnsi="Times New Roman" w:cs="Times New Roman"/>
          <w:sz w:val="24"/>
          <w:szCs w:val="24"/>
        </w:rPr>
        <w:t>e</w:t>
      </w:r>
      <w:r w:rsidR="008E7E09" w:rsidRPr="0056371B">
        <w:rPr>
          <w:rFonts w:ascii="Times New Roman" w:hAnsi="Times New Roman" w:cs="Times New Roman"/>
          <w:sz w:val="24"/>
          <w:szCs w:val="24"/>
        </w:rPr>
        <w:t xml:space="preserve"> oraz utrzymywanie zapasów </w:t>
      </w:r>
      <w:r w:rsidR="00E213D0" w:rsidRPr="0056371B">
        <w:rPr>
          <w:rFonts w:ascii="Times New Roman" w:hAnsi="Times New Roman" w:cs="Times New Roman"/>
          <w:sz w:val="24"/>
          <w:szCs w:val="24"/>
        </w:rPr>
        <w:t xml:space="preserve">strategicznych </w:t>
      </w:r>
      <w:r w:rsidR="008E7E09" w:rsidRPr="0056371B">
        <w:rPr>
          <w:rFonts w:ascii="Times New Roman" w:hAnsi="Times New Roman" w:cs="Times New Roman"/>
          <w:sz w:val="24"/>
          <w:szCs w:val="24"/>
        </w:rPr>
        <w:t>gazu ziemnego.</w:t>
      </w:r>
    </w:p>
    <w:p w14:paraId="33BDF272" w14:textId="5C52EB6A" w:rsidR="008E7E09" w:rsidRPr="0056371B" w:rsidRDefault="008E7E09"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Zgodnie z nowym brzmieniem </w:t>
      </w:r>
      <w:r w:rsidR="00140E36" w:rsidRPr="0056371B">
        <w:rPr>
          <w:rFonts w:ascii="Times New Roman" w:hAnsi="Times New Roman" w:cs="Times New Roman"/>
          <w:sz w:val="24"/>
          <w:szCs w:val="24"/>
        </w:rPr>
        <w:t xml:space="preserve">przepisów w tym zakresie, </w:t>
      </w:r>
      <w:r w:rsidRPr="0056371B">
        <w:rPr>
          <w:rFonts w:ascii="Times New Roman" w:hAnsi="Times New Roman" w:cs="Times New Roman"/>
          <w:sz w:val="24"/>
          <w:szCs w:val="24"/>
        </w:rPr>
        <w:t>operator systemu przesyłowego gazowego lub operator systemu połączonego gazowego</w:t>
      </w:r>
      <w:r w:rsidR="00FE6B7A" w:rsidRPr="0056371B">
        <w:rPr>
          <w:rFonts w:ascii="Times New Roman" w:hAnsi="Times New Roman" w:cs="Times New Roman"/>
          <w:sz w:val="24"/>
          <w:szCs w:val="24"/>
        </w:rPr>
        <w:t>,</w:t>
      </w:r>
      <w:r w:rsidRPr="0056371B">
        <w:rPr>
          <w:rFonts w:ascii="Times New Roman" w:hAnsi="Times New Roman" w:cs="Times New Roman"/>
          <w:sz w:val="24"/>
          <w:szCs w:val="24"/>
        </w:rPr>
        <w:t xml:space="preserve"> po uzyskaniu zgody ministra właściwego do spraw </w:t>
      </w:r>
      <w:r w:rsidR="008B4767" w:rsidRPr="0056371B">
        <w:rPr>
          <w:rFonts w:ascii="Times New Roman" w:hAnsi="Times New Roman" w:cs="Times New Roman"/>
          <w:sz w:val="24"/>
          <w:szCs w:val="24"/>
        </w:rPr>
        <w:t>gospodarki surowcami energetycznymi</w:t>
      </w:r>
      <w:r w:rsidR="00FE6B7A" w:rsidRPr="0056371B">
        <w:rPr>
          <w:rFonts w:ascii="Times New Roman" w:hAnsi="Times New Roman" w:cs="Times New Roman"/>
          <w:sz w:val="24"/>
          <w:szCs w:val="24"/>
        </w:rPr>
        <w:t>,</w:t>
      </w:r>
      <w:r w:rsidRPr="0056371B">
        <w:rPr>
          <w:rFonts w:ascii="Times New Roman" w:hAnsi="Times New Roman" w:cs="Times New Roman"/>
          <w:sz w:val="24"/>
          <w:szCs w:val="24"/>
        </w:rPr>
        <w:t xml:space="preserve"> uruchamia</w:t>
      </w:r>
      <w:r w:rsidR="00140E36" w:rsidRPr="0056371B">
        <w:rPr>
          <w:rFonts w:ascii="Times New Roman" w:hAnsi="Times New Roman" w:cs="Times New Roman"/>
          <w:sz w:val="24"/>
          <w:szCs w:val="24"/>
        </w:rPr>
        <w:t>ją</w:t>
      </w:r>
      <w:r w:rsidRPr="0056371B">
        <w:rPr>
          <w:rFonts w:ascii="Times New Roman" w:hAnsi="Times New Roman" w:cs="Times New Roman"/>
          <w:sz w:val="24"/>
          <w:szCs w:val="24"/>
        </w:rPr>
        <w:t xml:space="preserve"> zapasy </w:t>
      </w:r>
      <w:r w:rsidR="00E213D0" w:rsidRPr="0056371B">
        <w:rPr>
          <w:rFonts w:ascii="Times New Roman" w:hAnsi="Times New Roman" w:cs="Times New Roman"/>
          <w:sz w:val="24"/>
          <w:szCs w:val="24"/>
        </w:rPr>
        <w:t xml:space="preserve">strategiczne </w:t>
      </w:r>
      <w:r w:rsidRPr="0056371B">
        <w:rPr>
          <w:rFonts w:ascii="Times New Roman" w:hAnsi="Times New Roman" w:cs="Times New Roman"/>
          <w:sz w:val="24"/>
          <w:szCs w:val="24"/>
        </w:rPr>
        <w:t xml:space="preserve">gazu ziemnego w ilościach niezbędnych do bilansowania systemu gazowego przy jednoczesnym obowiązku poinformowania o tym fakcie operatora systemu magazynowania </w:t>
      </w:r>
      <w:r w:rsidR="00140E36" w:rsidRPr="0056371B">
        <w:rPr>
          <w:rFonts w:ascii="Times New Roman" w:hAnsi="Times New Roman" w:cs="Times New Roman"/>
          <w:sz w:val="24"/>
          <w:szCs w:val="24"/>
        </w:rPr>
        <w:t xml:space="preserve">oraz </w:t>
      </w:r>
      <w:r w:rsidR="009D24A6" w:rsidRPr="0056371B">
        <w:rPr>
          <w:rFonts w:ascii="Times New Roman" w:hAnsi="Times New Roman" w:cs="Times New Roman"/>
          <w:sz w:val="24"/>
          <w:szCs w:val="24"/>
        </w:rPr>
        <w:t xml:space="preserve">Agencji </w:t>
      </w:r>
      <w:r w:rsidRPr="0056371B">
        <w:rPr>
          <w:rFonts w:ascii="Times New Roman" w:hAnsi="Times New Roman" w:cs="Times New Roman"/>
          <w:sz w:val="24"/>
          <w:szCs w:val="24"/>
        </w:rPr>
        <w:t>najpóźniej w dniu uruchomienia tych zapasów.</w:t>
      </w:r>
    </w:p>
    <w:p w14:paraId="31F49703" w14:textId="21400816" w:rsidR="008E7E09" w:rsidRPr="0056371B" w:rsidRDefault="008E7E09"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W przypadku uruchomienia zapasów </w:t>
      </w:r>
      <w:r w:rsidR="00E213D0" w:rsidRPr="0056371B">
        <w:rPr>
          <w:rFonts w:ascii="Times New Roman" w:hAnsi="Times New Roman" w:cs="Times New Roman"/>
          <w:sz w:val="24"/>
          <w:szCs w:val="24"/>
        </w:rPr>
        <w:t xml:space="preserve">strategicznych </w:t>
      </w:r>
      <w:r w:rsidRPr="0056371B">
        <w:rPr>
          <w:rFonts w:ascii="Times New Roman" w:hAnsi="Times New Roman" w:cs="Times New Roman"/>
          <w:sz w:val="24"/>
          <w:szCs w:val="24"/>
        </w:rPr>
        <w:t xml:space="preserve">gazu </w:t>
      </w:r>
      <w:r w:rsidR="00D956C8" w:rsidRPr="0056371B">
        <w:rPr>
          <w:rFonts w:ascii="Times New Roman" w:hAnsi="Times New Roman" w:cs="Times New Roman"/>
          <w:sz w:val="24"/>
          <w:szCs w:val="24"/>
        </w:rPr>
        <w:t xml:space="preserve">ziemnego </w:t>
      </w:r>
      <w:r w:rsidRPr="0056371B">
        <w:rPr>
          <w:rFonts w:ascii="Times New Roman" w:hAnsi="Times New Roman" w:cs="Times New Roman"/>
          <w:sz w:val="24"/>
          <w:szCs w:val="24"/>
        </w:rPr>
        <w:t xml:space="preserve">znajdujących się w instalacjach magazynowych na </w:t>
      </w:r>
      <w:r w:rsidR="00D956C8" w:rsidRPr="0056371B">
        <w:rPr>
          <w:rFonts w:ascii="Times New Roman" w:hAnsi="Times New Roman" w:cs="Times New Roman"/>
          <w:sz w:val="24"/>
          <w:szCs w:val="24"/>
        </w:rPr>
        <w:t>terytorium Rzeczypospolitej Polskiej</w:t>
      </w:r>
      <w:r w:rsidRPr="0056371B">
        <w:rPr>
          <w:rFonts w:ascii="Times New Roman" w:hAnsi="Times New Roman" w:cs="Times New Roman"/>
          <w:sz w:val="24"/>
          <w:szCs w:val="24"/>
        </w:rPr>
        <w:t xml:space="preserve">, za dostarczenie gazu ziemnego </w:t>
      </w:r>
      <w:r w:rsidR="00D956C8" w:rsidRPr="0056371B">
        <w:rPr>
          <w:rFonts w:ascii="Times New Roman" w:hAnsi="Times New Roman" w:cs="Times New Roman"/>
          <w:sz w:val="24"/>
          <w:szCs w:val="24"/>
        </w:rPr>
        <w:t xml:space="preserve">wysokometanowego </w:t>
      </w:r>
      <w:r w:rsidRPr="0056371B">
        <w:rPr>
          <w:rFonts w:ascii="Times New Roman" w:hAnsi="Times New Roman" w:cs="Times New Roman"/>
          <w:sz w:val="24"/>
          <w:szCs w:val="24"/>
        </w:rPr>
        <w:t xml:space="preserve">do systemu przesyłowego </w:t>
      </w:r>
      <w:r w:rsidR="00D956C8" w:rsidRPr="0056371B">
        <w:rPr>
          <w:rFonts w:ascii="Times New Roman" w:hAnsi="Times New Roman" w:cs="Times New Roman"/>
          <w:sz w:val="24"/>
          <w:szCs w:val="24"/>
        </w:rPr>
        <w:t xml:space="preserve">gazowego </w:t>
      </w:r>
      <w:r w:rsidRPr="0056371B">
        <w:rPr>
          <w:rFonts w:ascii="Times New Roman" w:hAnsi="Times New Roman" w:cs="Times New Roman"/>
          <w:sz w:val="24"/>
          <w:szCs w:val="24"/>
        </w:rPr>
        <w:t xml:space="preserve">w ilościach i terminach </w:t>
      </w:r>
      <w:r w:rsidRPr="0056371B">
        <w:rPr>
          <w:rFonts w:ascii="Times New Roman" w:hAnsi="Times New Roman" w:cs="Times New Roman"/>
          <w:sz w:val="24"/>
          <w:szCs w:val="24"/>
        </w:rPr>
        <w:lastRenderedPageBreak/>
        <w:t xml:space="preserve">wskazanych przez operatora systemu przesyłowego </w:t>
      </w:r>
      <w:r w:rsidR="00396F82" w:rsidRPr="0056371B">
        <w:rPr>
          <w:rFonts w:ascii="Times New Roman" w:hAnsi="Times New Roman" w:cs="Times New Roman"/>
          <w:sz w:val="24"/>
          <w:szCs w:val="24"/>
        </w:rPr>
        <w:t xml:space="preserve">gazowego lub operatora systemu połączonego gazowego </w:t>
      </w:r>
      <w:r w:rsidRPr="0056371B">
        <w:rPr>
          <w:rFonts w:ascii="Times New Roman" w:hAnsi="Times New Roman" w:cs="Times New Roman"/>
          <w:sz w:val="24"/>
          <w:szCs w:val="24"/>
        </w:rPr>
        <w:t xml:space="preserve">odpowiada operator systemu magazynowania. </w:t>
      </w:r>
      <w:r w:rsidR="00140E36" w:rsidRPr="0056371B">
        <w:rPr>
          <w:rFonts w:ascii="Times New Roman" w:hAnsi="Times New Roman" w:cs="Times New Roman"/>
          <w:sz w:val="24"/>
          <w:szCs w:val="24"/>
        </w:rPr>
        <w:t>J</w:t>
      </w:r>
      <w:r w:rsidRPr="0056371B">
        <w:rPr>
          <w:rFonts w:ascii="Times New Roman" w:hAnsi="Times New Roman" w:cs="Times New Roman"/>
          <w:sz w:val="24"/>
          <w:szCs w:val="24"/>
        </w:rPr>
        <w:t>eśli zapasy gazu</w:t>
      </w:r>
      <w:r w:rsidR="00140E36" w:rsidRPr="0056371B">
        <w:rPr>
          <w:rFonts w:ascii="Times New Roman" w:hAnsi="Times New Roman" w:cs="Times New Roman"/>
          <w:sz w:val="24"/>
          <w:szCs w:val="24"/>
        </w:rPr>
        <w:t xml:space="preserve"> ziemnego</w:t>
      </w:r>
      <w:r w:rsidRPr="0056371B">
        <w:rPr>
          <w:rFonts w:ascii="Times New Roman" w:hAnsi="Times New Roman" w:cs="Times New Roman"/>
          <w:sz w:val="24"/>
          <w:szCs w:val="24"/>
        </w:rPr>
        <w:t xml:space="preserve"> będą </w:t>
      </w:r>
      <w:r w:rsidR="00140E36" w:rsidRPr="0056371B">
        <w:rPr>
          <w:rFonts w:ascii="Times New Roman" w:hAnsi="Times New Roman" w:cs="Times New Roman"/>
          <w:sz w:val="24"/>
          <w:szCs w:val="24"/>
        </w:rPr>
        <w:t>utrzymywane</w:t>
      </w:r>
      <w:r w:rsidRPr="0056371B">
        <w:rPr>
          <w:rFonts w:ascii="Times New Roman" w:hAnsi="Times New Roman" w:cs="Times New Roman"/>
          <w:sz w:val="24"/>
          <w:szCs w:val="24"/>
        </w:rPr>
        <w:t xml:space="preserve"> w instalacjach znajdujących się poza terytorium Rzeczypospolitej</w:t>
      </w:r>
      <w:r w:rsidR="007C54E4" w:rsidRPr="0056371B">
        <w:rPr>
          <w:rFonts w:ascii="Times New Roman" w:hAnsi="Times New Roman" w:cs="Times New Roman"/>
          <w:sz w:val="24"/>
          <w:szCs w:val="24"/>
        </w:rPr>
        <w:t xml:space="preserve"> Polskiej</w:t>
      </w:r>
      <w:r w:rsidR="00140E36" w:rsidRPr="0056371B">
        <w:rPr>
          <w:rFonts w:ascii="Times New Roman" w:hAnsi="Times New Roman" w:cs="Times New Roman"/>
          <w:sz w:val="24"/>
          <w:szCs w:val="24"/>
        </w:rPr>
        <w:t>,</w:t>
      </w:r>
      <w:r w:rsidRPr="0056371B">
        <w:rPr>
          <w:rFonts w:ascii="Times New Roman" w:hAnsi="Times New Roman" w:cs="Times New Roman"/>
          <w:sz w:val="24"/>
          <w:szCs w:val="24"/>
        </w:rPr>
        <w:t xml:space="preserve"> wyżej opisany obowiązek będzie spoczywał na Agencji.</w:t>
      </w:r>
    </w:p>
    <w:p w14:paraId="7469B26A" w14:textId="3082F46F" w:rsidR="001705B4" w:rsidRPr="0056371B" w:rsidRDefault="002D14BF"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 xml:space="preserve">Zmiany </w:t>
      </w:r>
      <w:r w:rsidR="001705B4" w:rsidRPr="0056371B">
        <w:rPr>
          <w:rFonts w:ascii="Times New Roman" w:hAnsi="Times New Roman" w:cs="Times New Roman"/>
          <w:b/>
          <w:bCs/>
          <w:sz w:val="24"/>
          <w:szCs w:val="24"/>
        </w:rPr>
        <w:t>w art. 52</w:t>
      </w:r>
      <w:r w:rsidR="001705B4" w:rsidRPr="0056371B">
        <w:rPr>
          <w:rFonts w:ascii="Times New Roman" w:hAnsi="Times New Roman" w:cs="Times New Roman"/>
          <w:b/>
          <w:bCs/>
          <w:sz w:val="24"/>
          <w:szCs w:val="24"/>
          <w:vertAlign w:val="superscript"/>
        </w:rPr>
        <w:t>1</w:t>
      </w:r>
      <w:r w:rsidR="001705B4" w:rsidRPr="0056371B">
        <w:rPr>
          <w:rFonts w:ascii="Times New Roman" w:hAnsi="Times New Roman" w:cs="Times New Roman"/>
          <w:b/>
          <w:bCs/>
          <w:sz w:val="24"/>
          <w:szCs w:val="24"/>
        </w:rPr>
        <w:t xml:space="preserve"> ustawy o zapasach</w:t>
      </w:r>
    </w:p>
    <w:p w14:paraId="0AE47B71" w14:textId="213395EA" w:rsidR="008E7E09" w:rsidRPr="0056371B" w:rsidRDefault="003F3315"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Zmiany w </w:t>
      </w:r>
      <w:r w:rsidR="00A66D6A" w:rsidRPr="0056371B">
        <w:rPr>
          <w:rFonts w:ascii="Times New Roman" w:hAnsi="Times New Roman" w:cs="Times New Roman"/>
          <w:sz w:val="24"/>
          <w:szCs w:val="24"/>
        </w:rPr>
        <w:t>art. 52</w:t>
      </w:r>
      <w:r w:rsidR="00A66D6A" w:rsidRPr="0056371B">
        <w:rPr>
          <w:rFonts w:ascii="Times New Roman" w:hAnsi="Times New Roman" w:cs="Times New Roman"/>
          <w:sz w:val="24"/>
          <w:szCs w:val="24"/>
          <w:vertAlign w:val="superscript"/>
        </w:rPr>
        <w:t>1</w:t>
      </w:r>
      <w:r w:rsidR="00B35C1B"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ustawy o zapasach porządkują </w:t>
      </w:r>
      <w:r w:rsidR="00B35C1B" w:rsidRPr="0056371B">
        <w:rPr>
          <w:rFonts w:ascii="Times New Roman" w:hAnsi="Times New Roman" w:cs="Times New Roman"/>
          <w:sz w:val="24"/>
          <w:szCs w:val="24"/>
        </w:rPr>
        <w:t xml:space="preserve">procedurę związaną z prowadzeniem rozliczeń za uruchomione </w:t>
      </w:r>
      <w:r w:rsidR="00DE2754" w:rsidRPr="0056371B">
        <w:rPr>
          <w:rFonts w:ascii="Times New Roman" w:hAnsi="Times New Roman" w:cs="Times New Roman"/>
          <w:sz w:val="24"/>
          <w:szCs w:val="24"/>
        </w:rPr>
        <w:t xml:space="preserve">zapasy </w:t>
      </w:r>
      <w:r w:rsidR="00B35C1B" w:rsidRPr="0056371B">
        <w:rPr>
          <w:rFonts w:ascii="Times New Roman" w:hAnsi="Times New Roman" w:cs="Times New Roman"/>
          <w:sz w:val="24"/>
          <w:szCs w:val="24"/>
        </w:rPr>
        <w:t>strategiczne gazu ziemnego</w:t>
      </w:r>
      <w:r w:rsidR="00E61D07" w:rsidRPr="0056371B">
        <w:rPr>
          <w:rFonts w:ascii="Times New Roman" w:hAnsi="Times New Roman" w:cs="Times New Roman"/>
          <w:sz w:val="24"/>
          <w:szCs w:val="24"/>
        </w:rPr>
        <w:t xml:space="preserve"> w okresie stanu nadzwyczajnego w</w:t>
      </w:r>
      <w:r w:rsidRPr="0056371B">
        <w:rPr>
          <w:rFonts w:ascii="Times New Roman" w:hAnsi="Times New Roman" w:cs="Times New Roman"/>
          <w:sz w:val="24"/>
          <w:szCs w:val="24"/>
        </w:rPr>
        <w:t> </w:t>
      </w:r>
      <w:r w:rsidR="00E61D07" w:rsidRPr="0056371B">
        <w:rPr>
          <w:rFonts w:ascii="Times New Roman" w:hAnsi="Times New Roman" w:cs="Times New Roman"/>
          <w:sz w:val="24"/>
          <w:szCs w:val="24"/>
        </w:rPr>
        <w:t>związku z</w:t>
      </w:r>
      <w:r w:rsidR="00674216" w:rsidRPr="0056371B">
        <w:rPr>
          <w:rFonts w:ascii="Times New Roman" w:hAnsi="Times New Roman" w:cs="Times New Roman"/>
          <w:sz w:val="24"/>
          <w:szCs w:val="24"/>
        </w:rPr>
        <w:t> </w:t>
      </w:r>
      <w:r w:rsidR="00E61D07" w:rsidRPr="0056371B">
        <w:rPr>
          <w:rFonts w:ascii="Times New Roman" w:hAnsi="Times New Roman" w:cs="Times New Roman"/>
          <w:sz w:val="24"/>
          <w:szCs w:val="24"/>
        </w:rPr>
        <w:t>przejęciem przez Agencję roli podmiotu odpowiedzialnego za tworzenie oraz utrzymywanie zapasów strategicznych gazu ziemnego</w:t>
      </w:r>
      <w:r w:rsidR="00B35C1B" w:rsidRPr="0056371B">
        <w:rPr>
          <w:rFonts w:ascii="Times New Roman" w:hAnsi="Times New Roman" w:cs="Times New Roman"/>
          <w:sz w:val="24"/>
          <w:szCs w:val="24"/>
        </w:rPr>
        <w:t>.</w:t>
      </w:r>
    </w:p>
    <w:p w14:paraId="04FA548E" w14:textId="16AEA50D" w:rsidR="001B47FE" w:rsidRPr="0056371B" w:rsidRDefault="00E61D07" w:rsidP="0056371B">
      <w:pPr>
        <w:autoSpaceDE w:val="0"/>
        <w:autoSpaceDN w:val="0"/>
        <w:adjustRightInd w:val="0"/>
        <w:spacing w:before="120" w:after="120" w:line="360" w:lineRule="auto"/>
        <w:jc w:val="both"/>
        <w:rPr>
          <w:rFonts w:ascii="Times New Roman" w:hAnsi="Times New Roman" w:cs="Times New Roman"/>
          <w:color w:val="000000"/>
          <w:sz w:val="24"/>
          <w:szCs w:val="24"/>
        </w:rPr>
      </w:pPr>
      <w:r w:rsidRPr="0056371B">
        <w:rPr>
          <w:rFonts w:ascii="Times New Roman" w:hAnsi="Times New Roman" w:cs="Times New Roman"/>
          <w:color w:val="000000"/>
          <w:sz w:val="24"/>
          <w:szCs w:val="24"/>
        </w:rPr>
        <w:t>R</w:t>
      </w:r>
      <w:r w:rsidR="001B47FE" w:rsidRPr="0056371B">
        <w:rPr>
          <w:rFonts w:ascii="Times New Roman" w:hAnsi="Times New Roman" w:cs="Times New Roman"/>
          <w:color w:val="000000"/>
          <w:sz w:val="24"/>
          <w:szCs w:val="24"/>
        </w:rPr>
        <w:t xml:space="preserve">ozliczenia z tytułu uruchomienia zapasów </w:t>
      </w:r>
      <w:r w:rsidR="00DE2754" w:rsidRPr="0056371B">
        <w:rPr>
          <w:rFonts w:ascii="Times New Roman" w:hAnsi="Times New Roman" w:cs="Times New Roman"/>
          <w:color w:val="000000"/>
          <w:sz w:val="24"/>
          <w:szCs w:val="24"/>
        </w:rPr>
        <w:t xml:space="preserve">strategicznych </w:t>
      </w:r>
      <w:r w:rsidR="001B47FE" w:rsidRPr="0056371B">
        <w:rPr>
          <w:rFonts w:ascii="Times New Roman" w:hAnsi="Times New Roman" w:cs="Times New Roman"/>
          <w:color w:val="000000"/>
          <w:sz w:val="24"/>
          <w:szCs w:val="24"/>
        </w:rPr>
        <w:t>gazu ziemnego prowadzone będą odrębnie w odniesieniu do</w:t>
      </w:r>
      <w:r w:rsidR="00B4755F" w:rsidRPr="0056371B">
        <w:rPr>
          <w:rFonts w:ascii="Times New Roman" w:hAnsi="Times New Roman" w:cs="Times New Roman"/>
          <w:color w:val="000000"/>
          <w:sz w:val="24"/>
          <w:szCs w:val="24"/>
        </w:rPr>
        <w:t xml:space="preserve"> ilości gazu ziemnego</w:t>
      </w:r>
      <w:r w:rsidR="001B47FE" w:rsidRPr="0056371B">
        <w:rPr>
          <w:rFonts w:ascii="Times New Roman" w:hAnsi="Times New Roman" w:cs="Times New Roman"/>
          <w:color w:val="000000"/>
          <w:sz w:val="24"/>
          <w:szCs w:val="24"/>
        </w:rPr>
        <w:t>:</w:t>
      </w:r>
    </w:p>
    <w:p w14:paraId="128A8BF4" w14:textId="1B771573" w:rsidR="001B47FE" w:rsidRPr="0056371B" w:rsidRDefault="00E61D07" w:rsidP="0056371B">
      <w:pPr>
        <w:pStyle w:val="Akapitzlist"/>
        <w:numPr>
          <w:ilvl w:val="0"/>
          <w:numId w:val="34"/>
        </w:numPr>
        <w:autoSpaceDE w:val="0"/>
        <w:autoSpaceDN w:val="0"/>
        <w:adjustRightInd w:val="0"/>
        <w:spacing w:before="60" w:after="60" w:line="360" w:lineRule="auto"/>
        <w:ind w:left="357" w:hanging="357"/>
        <w:rPr>
          <w:color w:val="000000"/>
          <w:szCs w:val="24"/>
        </w:rPr>
      </w:pPr>
      <w:r w:rsidRPr="0056371B">
        <w:rPr>
          <w:color w:val="000000"/>
          <w:szCs w:val="24"/>
        </w:rPr>
        <w:t>pobranego od</w:t>
      </w:r>
      <w:r w:rsidR="001B47FE" w:rsidRPr="0056371B">
        <w:rPr>
          <w:color w:val="000000"/>
          <w:szCs w:val="24"/>
        </w:rPr>
        <w:t xml:space="preserve"> Agencji oraz</w:t>
      </w:r>
    </w:p>
    <w:p w14:paraId="5835047F" w14:textId="5FCF341A" w:rsidR="001B47FE" w:rsidRPr="0056371B" w:rsidRDefault="001B47FE" w:rsidP="0056371B">
      <w:pPr>
        <w:pStyle w:val="Akapitzlist"/>
        <w:numPr>
          <w:ilvl w:val="0"/>
          <w:numId w:val="34"/>
        </w:numPr>
        <w:autoSpaceDE w:val="0"/>
        <w:autoSpaceDN w:val="0"/>
        <w:adjustRightInd w:val="0"/>
        <w:spacing w:before="60" w:after="60" w:line="360" w:lineRule="auto"/>
        <w:ind w:left="357" w:hanging="357"/>
        <w:rPr>
          <w:color w:val="000000"/>
          <w:szCs w:val="24"/>
        </w:rPr>
      </w:pPr>
      <w:r w:rsidRPr="0056371B">
        <w:rPr>
          <w:color w:val="000000"/>
          <w:szCs w:val="24"/>
        </w:rPr>
        <w:t>dostarczone</w:t>
      </w:r>
      <w:r w:rsidR="00E61D07" w:rsidRPr="0056371B">
        <w:rPr>
          <w:color w:val="000000"/>
          <w:szCs w:val="24"/>
        </w:rPr>
        <w:t>go</w:t>
      </w:r>
      <w:r w:rsidRPr="0056371B">
        <w:rPr>
          <w:color w:val="000000"/>
          <w:szCs w:val="24"/>
        </w:rPr>
        <w:t xml:space="preserve"> podmiotom zlecającym usługę przesyłania gazu ziemnego, na rzecz których uruchomiono zapasy </w:t>
      </w:r>
      <w:r w:rsidR="002C38A8" w:rsidRPr="0056371B">
        <w:rPr>
          <w:color w:val="000000"/>
          <w:szCs w:val="24"/>
        </w:rPr>
        <w:t>strategiczne</w:t>
      </w:r>
      <w:r w:rsidRPr="0056371B">
        <w:rPr>
          <w:color w:val="000000"/>
          <w:szCs w:val="24"/>
        </w:rPr>
        <w:t xml:space="preserve"> gazu ziemnego</w:t>
      </w:r>
      <w:r w:rsidR="00B4755F" w:rsidRPr="0056371B">
        <w:rPr>
          <w:color w:val="000000"/>
          <w:szCs w:val="24"/>
        </w:rPr>
        <w:t>.</w:t>
      </w:r>
    </w:p>
    <w:p w14:paraId="3AF0A27C" w14:textId="530AFDAF" w:rsidR="00E61D07" w:rsidRPr="0056371B" w:rsidRDefault="00E61D07" w:rsidP="0056371B">
      <w:pPr>
        <w:autoSpaceDE w:val="0"/>
        <w:autoSpaceDN w:val="0"/>
        <w:adjustRightInd w:val="0"/>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W związku z tym, rozliczenia z tytułu uruchomienia zapasów </w:t>
      </w:r>
      <w:r w:rsidR="00C030F7" w:rsidRPr="0056371B">
        <w:rPr>
          <w:rFonts w:ascii="Times New Roman" w:hAnsi="Times New Roman" w:cs="Times New Roman"/>
          <w:sz w:val="24"/>
          <w:szCs w:val="24"/>
        </w:rPr>
        <w:t xml:space="preserve">strategicznych </w:t>
      </w:r>
      <w:r w:rsidRPr="0056371B">
        <w:rPr>
          <w:rFonts w:ascii="Times New Roman" w:hAnsi="Times New Roman" w:cs="Times New Roman"/>
          <w:sz w:val="24"/>
          <w:szCs w:val="24"/>
        </w:rPr>
        <w:t>gazu ziemnego prowadzone dla każdej doby gazowej, w której nastąpiło uruchomienie tych zapasów, będą prowadzone odrębnie z Agencją oraz podmiotami zlecającymi usługi przesyłania gazu ziemnego, a w przypadku grupy bilansowej, rozumianej jako grupa zleceniodawców usługi przesyłania gazu ziemnego, w której jeden podmiot zlecający usługę przesyłania jest odpowiedzialny za bilansowanie całej grupy, z</w:t>
      </w:r>
      <w:r w:rsidR="003F3315" w:rsidRPr="0056371B">
        <w:rPr>
          <w:rFonts w:ascii="Times New Roman" w:hAnsi="Times New Roman" w:cs="Times New Roman"/>
          <w:sz w:val="24"/>
          <w:szCs w:val="24"/>
        </w:rPr>
        <w:t> </w:t>
      </w:r>
      <w:r w:rsidRPr="0056371B">
        <w:rPr>
          <w:rFonts w:ascii="Times New Roman" w:hAnsi="Times New Roman" w:cs="Times New Roman"/>
          <w:sz w:val="24"/>
          <w:szCs w:val="24"/>
        </w:rPr>
        <w:t>podmiotem zlecającym usługę przesyłania odpowiedzialnym za bilansowanie grupy bilansowej, na rzecz których nastąpiło uruchomienie zapasów strategicznych gazu ziemnego.</w:t>
      </w:r>
    </w:p>
    <w:p w14:paraId="39778B37" w14:textId="67B30DF2" w:rsidR="002C38A8" w:rsidRPr="0056371B" w:rsidRDefault="00E61D07" w:rsidP="0056371B">
      <w:pPr>
        <w:keepLines/>
        <w:autoSpaceDE w:val="0"/>
        <w:autoSpaceDN w:val="0"/>
        <w:adjustRightInd w:val="0"/>
        <w:spacing w:before="120" w:after="120" w:line="360" w:lineRule="auto"/>
        <w:jc w:val="both"/>
        <w:rPr>
          <w:rFonts w:ascii="Times New Roman" w:eastAsia="Times New Roman" w:hAnsi="Times New Roman" w:cs="Times New Roman"/>
          <w:sz w:val="24"/>
          <w:szCs w:val="24"/>
        </w:rPr>
      </w:pPr>
      <w:r w:rsidRPr="0056371B">
        <w:rPr>
          <w:rFonts w:ascii="Times New Roman" w:hAnsi="Times New Roman" w:cs="Times New Roman"/>
          <w:sz w:val="24"/>
          <w:szCs w:val="24"/>
        </w:rPr>
        <w:t xml:space="preserve">Sposób prowadzenia rozliczeń za uruchomione zapasy strategiczne gazu ziemnego oraz kalkulacji ceny za gaz ziemny stosowanej do tych rozliczeń, jak również szczegółowy sposób bilansowania systemu gazowego i prowadzenia rozliczeń z tytułu jego niezbilansowania w okresie uruchomienia zapasów strategicznych gazu ziemnego oraz w okresie wprowadzenia ograniczeń w stopniu zasilania wyższym niż pierwszy zostanie określony przez ministra właściwego do spraw </w:t>
      </w:r>
      <w:r w:rsidR="008B4767" w:rsidRPr="0056371B">
        <w:rPr>
          <w:rFonts w:ascii="Times New Roman" w:hAnsi="Times New Roman" w:cs="Times New Roman"/>
          <w:sz w:val="24"/>
          <w:szCs w:val="24"/>
        </w:rPr>
        <w:t xml:space="preserve">gospodarki surowcami energetycznymi </w:t>
      </w:r>
      <w:r w:rsidRPr="0056371B">
        <w:rPr>
          <w:rFonts w:ascii="Times New Roman" w:hAnsi="Times New Roman" w:cs="Times New Roman"/>
          <w:sz w:val="24"/>
          <w:szCs w:val="24"/>
        </w:rPr>
        <w:t>w drodze rozporządzenia.</w:t>
      </w:r>
    </w:p>
    <w:p w14:paraId="73D45209" w14:textId="5B2AE1EB" w:rsidR="00F04906" w:rsidRPr="0056371B" w:rsidRDefault="003F3315"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 xml:space="preserve">Zmiany </w:t>
      </w:r>
      <w:r w:rsidR="00B405A0" w:rsidRPr="0056371B">
        <w:rPr>
          <w:rFonts w:ascii="Times New Roman" w:hAnsi="Times New Roman" w:cs="Times New Roman"/>
          <w:b/>
          <w:bCs/>
          <w:sz w:val="24"/>
          <w:szCs w:val="24"/>
        </w:rPr>
        <w:t>w art. 5</w:t>
      </w:r>
      <w:r w:rsidR="004C7124" w:rsidRPr="0056371B">
        <w:rPr>
          <w:rFonts w:ascii="Times New Roman" w:hAnsi="Times New Roman" w:cs="Times New Roman"/>
          <w:b/>
          <w:bCs/>
          <w:sz w:val="24"/>
          <w:szCs w:val="24"/>
        </w:rPr>
        <w:t>2</w:t>
      </w:r>
      <w:r w:rsidR="00B405A0" w:rsidRPr="0056371B">
        <w:rPr>
          <w:rFonts w:ascii="Times New Roman" w:hAnsi="Times New Roman" w:cs="Times New Roman"/>
          <w:b/>
          <w:bCs/>
          <w:sz w:val="24"/>
          <w:szCs w:val="24"/>
        </w:rPr>
        <w:t>a</w:t>
      </w:r>
      <w:r w:rsidR="005F1EA3" w:rsidRPr="0056371B">
        <w:rPr>
          <w:rFonts w:ascii="Times New Roman" w:hAnsi="Times New Roman" w:cs="Times New Roman"/>
          <w:b/>
          <w:bCs/>
          <w:sz w:val="24"/>
          <w:szCs w:val="24"/>
        </w:rPr>
        <w:t xml:space="preserve"> ustawy o zapasach</w:t>
      </w:r>
    </w:p>
    <w:p w14:paraId="5B60B3D0" w14:textId="7EEF749D" w:rsidR="00126C41" w:rsidRPr="0056371B" w:rsidRDefault="00B405A0" w:rsidP="0056371B">
      <w:pPr>
        <w:spacing w:before="120" w:after="120" w:line="360" w:lineRule="auto"/>
        <w:jc w:val="both"/>
        <w:rPr>
          <w:rFonts w:ascii="Times New Roman" w:hAnsi="Times New Roman" w:cs="Times New Roman"/>
          <w:b/>
          <w:bCs/>
          <w:sz w:val="24"/>
          <w:szCs w:val="24"/>
        </w:rPr>
      </w:pPr>
      <w:r w:rsidRPr="0056371B">
        <w:rPr>
          <w:rFonts w:ascii="Times New Roman" w:hAnsi="Times New Roman" w:cs="Times New Roman"/>
          <w:sz w:val="24"/>
          <w:szCs w:val="24"/>
        </w:rPr>
        <w:t>Zmiany w art. 5</w:t>
      </w:r>
      <w:r w:rsidR="004C7124" w:rsidRPr="0056371B">
        <w:rPr>
          <w:rFonts w:ascii="Times New Roman" w:hAnsi="Times New Roman" w:cs="Times New Roman"/>
          <w:sz w:val="24"/>
          <w:szCs w:val="24"/>
        </w:rPr>
        <w:t>2</w:t>
      </w:r>
      <w:r w:rsidRPr="0056371B">
        <w:rPr>
          <w:rFonts w:ascii="Times New Roman" w:hAnsi="Times New Roman" w:cs="Times New Roman"/>
          <w:sz w:val="24"/>
          <w:szCs w:val="24"/>
        </w:rPr>
        <w:t>a mają charakter porządkujący w związku z</w:t>
      </w:r>
      <w:r w:rsidR="004C7124" w:rsidRPr="0056371B">
        <w:rPr>
          <w:rFonts w:ascii="Times New Roman" w:hAnsi="Times New Roman" w:cs="Times New Roman"/>
          <w:sz w:val="24"/>
          <w:szCs w:val="24"/>
        </w:rPr>
        <w:t>e zmianą podmiotu odpowiedzialnego</w:t>
      </w:r>
      <w:r w:rsidRPr="0056371B">
        <w:rPr>
          <w:rFonts w:ascii="Times New Roman" w:hAnsi="Times New Roman" w:cs="Times New Roman"/>
          <w:sz w:val="24"/>
          <w:szCs w:val="24"/>
        </w:rPr>
        <w:t xml:space="preserve"> </w:t>
      </w:r>
      <w:r w:rsidR="004C7124" w:rsidRPr="0056371B">
        <w:rPr>
          <w:rFonts w:ascii="Times New Roman" w:hAnsi="Times New Roman" w:cs="Times New Roman"/>
          <w:sz w:val="24"/>
          <w:szCs w:val="24"/>
        </w:rPr>
        <w:t xml:space="preserve">za </w:t>
      </w:r>
      <w:r w:rsidRPr="0056371B">
        <w:rPr>
          <w:rFonts w:ascii="Times New Roman" w:hAnsi="Times New Roman" w:cs="Times New Roman"/>
          <w:sz w:val="24"/>
          <w:szCs w:val="24"/>
        </w:rPr>
        <w:t>tworzeni</w:t>
      </w:r>
      <w:r w:rsidR="004C7124" w:rsidRPr="0056371B">
        <w:rPr>
          <w:rFonts w:ascii="Times New Roman" w:hAnsi="Times New Roman" w:cs="Times New Roman"/>
          <w:sz w:val="24"/>
          <w:szCs w:val="24"/>
        </w:rPr>
        <w:t>e</w:t>
      </w:r>
      <w:r w:rsidRPr="0056371B">
        <w:rPr>
          <w:rFonts w:ascii="Times New Roman" w:hAnsi="Times New Roman" w:cs="Times New Roman"/>
          <w:sz w:val="24"/>
          <w:szCs w:val="24"/>
        </w:rPr>
        <w:t xml:space="preserve"> i utrzymywani</w:t>
      </w:r>
      <w:r w:rsidR="004C7124" w:rsidRPr="0056371B">
        <w:rPr>
          <w:rFonts w:ascii="Times New Roman" w:hAnsi="Times New Roman" w:cs="Times New Roman"/>
          <w:sz w:val="24"/>
          <w:szCs w:val="24"/>
        </w:rPr>
        <w:t>e</w:t>
      </w:r>
      <w:r w:rsidRPr="0056371B">
        <w:rPr>
          <w:rFonts w:ascii="Times New Roman" w:hAnsi="Times New Roman" w:cs="Times New Roman"/>
          <w:sz w:val="24"/>
          <w:szCs w:val="24"/>
        </w:rPr>
        <w:t xml:space="preserve"> </w:t>
      </w:r>
      <w:r w:rsidR="00BD46D5" w:rsidRPr="0056371B">
        <w:rPr>
          <w:rFonts w:ascii="Times New Roman" w:hAnsi="Times New Roman" w:cs="Times New Roman"/>
          <w:sz w:val="24"/>
          <w:szCs w:val="24"/>
        </w:rPr>
        <w:t>zapasów strategicznych</w:t>
      </w:r>
      <w:r w:rsidRPr="0056371B">
        <w:rPr>
          <w:rFonts w:ascii="Times New Roman" w:hAnsi="Times New Roman" w:cs="Times New Roman"/>
          <w:sz w:val="24"/>
          <w:szCs w:val="24"/>
        </w:rPr>
        <w:t xml:space="preserve"> gazu ziemnego. </w:t>
      </w:r>
      <w:r w:rsidR="007427BF" w:rsidRPr="0056371B">
        <w:rPr>
          <w:rFonts w:ascii="Times New Roman" w:hAnsi="Times New Roman" w:cs="Times New Roman"/>
          <w:sz w:val="24"/>
          <w:szCs w:val="24"/>
        </w:rPr>
        <w:t>Operator systemu przesyłowego gazowego lub operator system</w:t>
      </w:r>
      <w:r w:rsidR="00FE70AA" w:rsidRPr="0056371B">
        <w:rPr>
          <w:rFonts w:ascii="Times New Roman" w:hAnsi="Times New Roman" w:cs="Times New Roman"/>
          <w:sz w:val="24"/>
          <w:szCs w:val="24"/>
        </w:rPr>
        <w:t>u</w:t>
      </w:r>
      <w:r w:rsidR="007427BF" w:rsidRPr="0056371B">
        <w:rPr>
          <w:rFonts w:ascii="Times New Roman" w:hAnsi="Times New Roman" w:cs="Times New Roman"/>
          <w:sz w:val="24"/>
          <w:szCs w:val="24"/>
        </w:rPr>
        <w:t xml:space="preserve"> połączon</w:t>
      </w:r>
      <w:r w:rsidR="00FE70AA" w:rsidRPr="0056371B">
        <w:rPr>
          <w:rFonts w:ascii="Times New Roman" w:hAnsi="Times New Roman" w:cs="Times New Roman"/>
          <w:sz w:val="24"/>
          <w:szCs w:val="24"/>
        </w:rPr>
        <w:t>ego</w:t>
      </w:r>
      <w:r w:rsidR="007427BF" w:rsidRPr="0056371B">
        <w:rPr>
          <w:rFonts w:ascii="Times New Roman" w:hAnsi="Times New Roman" w:cs="Times New Roman"/>
          <w:sz w:val="24"/>
          <w:szCs w:val="24"/>
        </w:rPr>
        <w:t xml:space="preserve"> gazow</w:t>
      </w:r>
      <w:r w:rsidR="00FE70AA" w:rsidRPr="0056371B">
        <w:rPr>
          <w:rFonts w:ascii="Times New Roman" w:hAnsi="Times New Roman" w:cs="Times New Roman"/>
          <w:sz w:val="24"/>
          <w:szCs w:val="24"/>
        </w:rPr>
        <w:t>ego</w:t>
      </w:r>
      <w:r w:rsidR="007427BF" w:rsidRPr="0056371B">
        <w:rPr>
          <w:rFonts w:ascii="Times New Roman" w:hAnsi="Times New Roman" w:cs="Times New Roman"/>
          <w:sz w:val="24"/>
          <w:szCs w:val="24"/>
        </w:rPr>
        <w:t xml:space="preserve"> nie </w:t>
      </w:r>
      <w:r w:rsidR="007427BF" w:rsidRPr="0056371B">
        <w:rPr>
          <w:rFonts w:ascii="Times New Roman" w:hAnsi="Times New Roman" w:cs="Times New Roman"/>
          <w:sz w:val="24"/>
          <w:szCs w:val="24"/>
        </w:rPr>
        <w:lastRenderedPageBreak/>
        <w:t xml:space="preserve">będzie już, po zakończeniu każdej doby gazowej, w której uruchomiono zapasy gazu ziemnego, przekazywać ministrowi właściwemu do spraw gospodarki surowcami energetycznymi oraz Prezesowi </w:t>
      </w:r>
      <w:r w:rsidR="00463A66" w:rsidRPr="0056371B">
        <w:rPr>
          <w:rFonts w:ascii="Times New Roman" w:hAnsi="Times New Roman" w:cs="Times New Roman"/>
          <w:sz w:val="24"/>
          <w:szCs w:val="24"/>
        </w:rPr>
        <w:t xml:space="preserve">URE </w:t>
      </w:r>
      <w:r w:rsidR="007427BF" w:rsidRPr="0056371B">
        <w:rPr>
          <w:rFonts w:ascii="Times New Roman" w:hAnsi="Times New Roman" w:cs="Times New Roman"/>
          <w:sz w:val="24"/>
          <w:szCs w:val="24"/>
        </w:rPr>
        <w:t>informacji o przedsiębiorstwach energetycznych i podmiotach dokonujących przywozu gazu ziemnego (których zapasy obowiązkowe gazu ziemnego zostały uruchomione), od których zostały odebrane zapasy obowiązkowe gazu ziemnego w tej dobie gazowej. Podobnie, operator systemu magazynowania nie będzie już przekazywał (po zakończeniu miesiąca gazowego, w którym uruchomiono zapasy obowiązkowe gazu ziemnego) operatorowi systemu przesyłowego gazowego lub operatorowi system</w:t>
      </w:r>
      <w:r w:rsidR="00FE70AA" w:rsidRPr="0056371B">
        <w:rPr>
          <w:rFonts w:ascii="Times New Roman" w:hAnsi="Times New Roman" w:cs="Times New Roman"/>
          <w:sz w:val="24"/>
          <w:szCs w:val="24"/>
        </w:rPr>
        <w:t xml:space="preserve">u </w:t>
      </w:r>
      <w:r w:rsidR="007427BF" w:rsidRPr="0056371B">
        <w:rPr>
          <w:rFonts w:ascii="Times New Roman" w:hAnsi="Times New Roman" w:cs="Times New Roman"/>
          <w:sz w:val="24"/>
          <w:szCs w:val="24"/>
        </w:rPr>
        <w:t>połączon</w:t>
      </w:r>
      <w:r w:rsidR="00FE70AA" w:rsidRPr="0056371B">
        <w:rPr>
          <w:rFonts w:ascii="Times New Roman" w:hAnsi="Times New Roman" w:cs="Times New Roman"/>
          <w:sz w:val="24"/>
          <w:szCs w:val="24"/>
        </w:rPr>
        <w:t>ego</w:t>
      </w:r>
      <w:r w:rsidR="007427BF" w:rsidRPr="0056371B">
        <w:rPr>
          <w:rFonts w:ascii="Times New Roman" w:hAnsi="Times New Roman" w:cs="Times New Roman"/>
          <w:sz w:val="24"/>
          <w:szCs w:val="24"/>
        </w:rPr>
        <w:t xml:space="preserve"> gazow</w:t>
      </w:r>
      <w:r w:rsidR="00FE70AA" w:rsidRPr="0056371B">
        <w:rPr>
          <w:rFonts w:ascii="Times New Roman" w:hAnsi="Times New Roman" w:cs="Times New Roman"/>
          <w:sz w:val="24"/>
          <w:szCs w:val="24"/>
        </w:rPr>
        <w:t>ego</w:t>
      </w:r>
      <w:r w:rsidR="007427BF" w:rsidRPr="0056371B">
        <w:rPr>
          <w:rFonts w:ascii="Times New Roman" w:hAnsi="Times New Roman" w:cs="Times New Roman"/>
          <w:sz w:val="24"/>
          <w:szCs w:val="24"/>
        </w:rPr>
        <w:t xml:space="preserve"> oraz przedsiębiorstwom energetycznym lub podmiotom dokonującym przywozu gazu ziemnego (których zapasy obowiązkowe gazu ziemnego zostały uruchomione) informacji o ilościach gazu ziemnego stanowiących podstawę do prowadzenia rozliczeń za odebrane zapasy obowiązkowe gazu ziemnego niezwłocznie po ich ustaleniu, albowiem rozliczenia będą dokonywane, w nowym modelu prawnym, z</w:t>
      </w:r>
      <w:r w:rsidR="00463A66" w:rsidRPr="0056371B">
        <w:rPr>
          <w:rFonts w:ascii="Times New Roman" w:hAnsi="Times New Roman" w:cs="Times New Roman"/>
          <w:sz w:val="24"/>
          <w:szCs w:val="24"/>
        </w:rPr>
        <w:t> </w:t>
      </w:r>
      <w:r w:rsidR="007427BF" w:rsidRPr="0056371B">
        <w:rPr>
          <w:rFonts w:ascii="Times New Roman" w:hAnsi="Times New Roman" w:cs="Times New Roman"/>
          <w:sz w:val="24"/>
          <w:szCs w:val="24"/>
        </w:rPr>
        <w:t>Agencją.</w:t>
      </w:r>
    </w:p>
    <w:p w14:paraId="180BC6B4" w14:textId="4359A638" w:rsidR="00B405A0" w:rsidRPr="0056371B" w:rsidRDefault="00706735"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 xml:space="preserve">Zmiany </w:t>
      </w:r>
      <w:r w:rsidR="004C7124" w:rsidRPr="0056371B">
        <w:rPr>
          <w:rFonts w:ascii="Times New Roman" w:hAnsi="Times New Roman" w:cs="Times New Roman"/>
          <w:b/>
          <w:bCs/>
          <w:sz w:val="24"/>
          <w:szCs w:val="24"/>
        </w:rPr>
        <w:t xml:space="preserve">w </w:t>
      </w:r>
      <w:r w:rsidR="004712B5" w:rsidRPr="0056371B">
        <w:rPr>
          <w:rFonts w:ascii="Times New Roman" w:hAnsi="Times New Roman" w:cs="Times New Roman"/>
          <w:b/>
          <w:bCs/>
          <w:sz w:val="24"/>
          <w:szCs w:val="24"/>
        </w:rPr>
        <w:t>art. 54 ustawy o zapasach</w:t>
      </w:r>
    </w:p>
    <w:p w14:paraId="0DEE6CCC" w14:textId="327648C8" w:rsidR="005F4190" w:rsidRPr="0056371B" w:rsidRDefault="00574B48"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Celem zmian </w:t>
      </w:r>
      <w:r w:rsidR="0024309F" w:rsidRPr="0056371B">
        <w:rPr>
          <w:rFonts w:ascii="Times New Roman" w:hAnsi="Times New Roman" w:cs="Times New Roman"/>
          <w:sz w:val="24"/>
          <w:szCs w:val="24"/>
        </w:rPr>
        <w:t xml:space="preserve">zaproponowanych </w:t>
      </w:r>
      <w:r w:rsidRPr="0056371B">
        <w:rPr>
          <w:rFonts w:ascii="Times New Roman" w:hAnsi="Times New Roman" w:cs="Times New Roman"/>
          <w:sz w:val="24"/>
          <w:szCs w:val="24"/>
        </w:rPr>
        <w:t xml:space="preserve">w art. 54 ustawy o zapasach </w:t>
      </w:r>
      <w:r w:rsidR="000B3F50" w:rsidRPr="0056371B">
        <w:rPr>
          <w:rFonts w:ascii="Times New Roman" w:hAnsi="Times New Roman" w:cs="Times New Roman"/>
          <w:sz w:val="24"/>
          <w:szCs w:val="24"/>
        </w:rPr>
        <w:t xml:space="preserve">jest </w:t>
      </w:r>
      <w:r w:rsidR="00951372" w:rsidRPr="0056371B">
        <w:rPr>
          <w:rFonts w:ascii="Times New Roman" w:hAnsi="Times New Roman" w:cs="Times New Roman"/>
          <w:sz w:val="24"/>
          <w:szCs w:val="24"/>
        </w:rPr>
        <w:t>doprecyzowanie warunków wprowadzania ograniczeń</w:t>
      </w:r>
      <w:r w:rsidR="00907E98" w:rsidRPr="0056371B">
        <w:rPr>
          <w:rFonts w:ascii="Times New Roman" w:hAnsi="Times New Roman" w:cs="Times New Roman"/>
          <w:sz w:val="24"/>
          <w:szCs w:val="24"/>
        </w:rPr>
        <w:t xml:space="preserve"> w poborze gazu ziemnego</w:t>
      </w:r>
      <w:r w:rsidR="00951372" w:rsidRPr="0056371B">
        <w:rPr>
          <w:rFonts w:ascii="Times New Roman" w:hAnsi="Times New Roman" w:cs="Times New Roman"/>
          <w:sz w:val="24"/>
          <w:szCs w:val="24"/>
        </w:rPr>
        <w:t xml:space="preserve">, w tym obowiązku </w:t>
      </w:r>
      <w:r w:rsidR="00C030F7" w:rsidRPr="0056371B">
        <w:rPr>
          <w:rFonts w:ascii="Times New Roman" w:hAnsi="Times New Roman" w:cs="Times New Roman"/>
          <w:sz w:val="24"/>
          <w:szCs w:val="24"/>
        </w:rPr>
        <w:t>podawania</w:t>
      </w:r>
      <w:r w:rsidR="00951372" w:rsidRPr="0056371B">
        <w:rPr>
          <w:rFonts w:ascii="Times New Roman" w:hAnsi="Times New Roman" w:cs="Times New Roman"/>
          <w:sz w:val="24"/>
          <w:szCs w:val="24"/>
        </w:rPr>
        <w:t xml:space="preserve"> do publicznej wiadomości przez operatora systemu przesyłowego gazowego </w:t>
      </w:r>
      <w:r w:rsidR="00FE70AA" w:rsidRPr="0056371B">
        <w:rPr>
          <w:rFonts w:ascii="Times New Roman" w:hAnsi="Times New Roman" w:cs="Times New Roman"/>
          <w:sz w:val="24"/>
          <w:szCs w:val="24"/>
        </w:rPr>
        <w:t>lub</w:t>
      </w:r>
      <w:r w:rsidR="00FE6B7A" w:rsidRPr="0056371B">
        <w:rPr>
          <w:rFonts w:ascii="Times New Roman" w:hAnsi="Times New Roman" w:cs="Times New Roman"/>
          <w:sz w:val="24"/>
          <w:szCs w:val="24"/>
        </w:rPr>
        <w:t xml:space="preserve"> </w:t>
      </w:r>
      <w:r w:rsidR="00951372" w:rsidRPr="0056371B">
        <w:rPr>
          <w:rFonts w:ascii="Times New Roman" w:hAnsi="Times New Roman" w:cs="Times New Roman"/>
          <w:sz w:val="24"/>
          <w:szCs w:val="24"/>
        </w:rPr>
        <w:t>operator</w:t>
      </w:r>
      <w:r w:rsidR="00FE6B7A" w:rsidRPr="0056371B">
        <w:rPr>
          <w:rFonts w:ascii="Times New Roman" w:hAnsi="Times New Roman" w:cs="Times New Roman"/>
          <w:sz w:val="24"/>
          <w:szCs w:val="24"/>
        </w:rPr>
        <w:t>a</w:t>
      </w:r>
      <w:r w:rsidR="00951372" w:rsidRPr="0056371B">
        <w:rPr>
          <w:rFonts w:ascii="Times New Roman" w:hAnsi="Times New Roman" w:cs="Times New Roman"/>
          <w:sz w:val="24"/>
          <w:szCs w:val="24"/>
        </w:rPr>
        <w:t xml:space="preserve"> systemu połączonego gazowego informacji o</w:t>
      </w:r>
      <w:r w:rsidR="0024309F" w:rsidRPr="0056371B">
        <w:rPr>
          <w:rFonts w:ascii="Times New Roman" w:hAnsi="Times New Roman" w:cs="Times New Roman"/>
          <w:sz w:val="24"/>
          <w:szCs w:val="24"/>
        </w:rPr>
        <w:t> </w:t>
      </w:r>
      <w:r w:rsidR="00951372" w:rsidRPr="0056371B">
        <w:rPr>
          <w:rFonts w:ascii="Times New Roman" w:hAnsi="Times New Roman" w:cs="Times New Roman"/>
          <w:sz w:val="24"/>
          <w:szCs w:val="24"/>
        </w:rPr>
        <w:t>wprowadzeniu ograniczeń.</w:t>
      </w:r>
    </w:p>
    <w:p w14:paraId="0ED892F5" w14:textId="7ED2DCBF" w:rsidR="00951372" w:rsidRPr="0056371B" w:rsidRDefault="00951372"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 xml:space="preserve">Dodanie art. 54a </w:t>
      </w:r>
      <w:r w:rsidR="0024309F" w:rsidRPr="0056371B">
        <w:rPr>
          <w:rFonts w:ascii="Times New Roman" w:hAnsi="Times New Roman" w:cs="Times New Roman"/>
          <w:b/>
          <w:bCs/>
          <w:sz w:val="24"/>
          <w:szCs w:val="24"/>
        </w:rPr>
        <w:t xml:space="preserve">w ustawie </w:t>
      </w:r>
      <w:r w:rsidRPr="0056371B">
        <w:rPr>
          <w:rFonts w:ascii="Times New Roman" w:hAnsi="Times New Roman" w:cs="Times New Roman"/>
          <w:b/>
          <w:bCs/>
          <w:sz w:val="24"/>
          <w:szCs w:val="24"/>
        </w:rPr>
        <w:t>o zapasach</w:t>
      </w:r>
    </w:p>
    <w:p w14:paraId="3AD389E9" w14:textId="44F5EE68" w:rsidR="002E4F1B" w:rsidRPr="0056371B" w:rsidRDefault="004D58EE"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Celem projektowanej zmiany jest uregulowanie obowiązku </w:t>
      </w:r>
      <w:r w:rsidR="00546FE7" w:rsidRPr="0056371B">
        <w:rPr>
          <w:rFonts w:ascii="Times New Roman" w:hAnsi="Times New Roman" w:cs="Times New Roman"/>
          <w:sz w:val="24"/>
          <w:szCs w:val="24"/>
        </w:rPr>
        <w:t xml:space="preserve">współdziałania </w:t>
      </w:r>
      <w:r w:rsidRPr="0056371B">
        <w:rPr>
          <w:rFonts w:ascii="Times New Roman" w:hAnsi="Times New Roman" w:cs="Times New Roman"/>
          <w:sz w:val="24"/>
          <w:szCs w:val="24"/>
        </w:rPr>
        <w:t xml:space="preserve">operatorów systemów dystrybucyjnych gazowych oraz operatorów systemów magazynowania w okresie </w:t>
      </w:r>
      <w:r w:rsidR="00546FE7" w:rsidRPr="0056371B">
        <w:rPr>
          <w:rFonts w:ascii="Times New Roman" w:hAnsi="Times New Roman" w:cs="Times New Roman"/>
          <w:sz w:val="24"/>
          <w:szCs w:val="24"/>
        </w:rPr>
        <w:t xml:space="preserve">obowiązywania </w:t>
      </w:r>
      <w:r w:rsidRPr="0056371B">
        <w:rPr>
          <w:rFonts w:ascii="Times New Roman" w:hAnsi="Times New Roman" w:cs="Times New Roman"/>
          <w:sz w:val="24"/>
          <w:szCs w:val="24"/>
        </w:rPr>
        <w:t xml:space="preserve">ograniczeń </w:t>
      </w:r>
      <w:r w:rsidR="00546FE7" w:rsidRPr="0056371B">
        <w:rPr>
          <w:rFonts w:ascii="Times New Roman" w:hAnsi="Times New Roman" w:cs="Times New Roman"/>
          <w:sz w:val="24"/>
          <w:szCs w:val="24"/>
        </w:rPr>
        <w:t xml:space="preserve">z </w:t>
      </w:r>
      <w:r w:rsidRPr="0056371B">
        <w:rPr>
          <w:rFonts w:ascii="Times New Roman" w:hAnsi="Times New Roman" w:cs="Times New Roman"/>
          <w:sz w:val="24"/>
          <w:szCs w:val="24"/>
        </w:rPr>
        <w:t xml:space="preserve">operatorem systemu przesyłowego gazowego lub operatorem systemu połączonego gazowego oraz określenie podstawowych zasad </w:t>
      </w:r>
      <w:r w:rsidR="009B68F3" w:rsidRPr="0056371B">
        <w:rPr>
          <w:rFonts w:ascii="Times New Roman" w:hAnsi="Times New Roman" w:cs="Times New Roman"/>
          <w:sz w:val="24"/>
          <w:szCs w:val="24"/>
        </w:rPr>
        <w:t xml:space="preserve">tego </w:t>
      </w:r>
      <w:r w:rsidRPr="0056371B">
        <w:rPr>
          <w:rFonts w:ascii="Times New Roman" w:hAnsi="Times New Roman" w:cs="Times New Roman"/>
          <w:sz w:val="24"/>
          <w:szCs w:val="24"/>
        </w:rPr>
        <w:t xml:space="preserve">współdziałania między tymi podmiotami. </w:t>
      </w:r>
      <w:r w:rsidR="000C50DC" w:rsidRPr="0056371B">
        <w:rPr>
          <w:rFonts w:ascii="Times New Roman" w:hAnsi="Times New Roman" w:cs="Times New Roman"/>
          <w:sz w:val="24"/>
          <w:szCs w:val="24"/>
        </w:rPr>
        <w:t xml:space="preserve">Projektowane rozwiązania określają również zasady współdziałania operatora systemu przesyłowego gazowego lub operatora systemu połączonego gazowego z operatorem systemu przesyłowego elektroenergetycznego w okresie </w:t>
      </w:r>
      <w:r w:rsidR="00546FE7" w:rsidRPr="0056371B">
        <w:rPr>
          <w:rFonts w:ascii="Times New Roman" w:hAnsi="Times New Roman" w:cs="Times New Roman"/>
          <w:sz w:val="24"/>
          <w:szCs w:val="24"/>
        </w:rPr>
        <w:t xml:space="preserve">obowiązywania </w:t>
      </w:r>
      <w:r w:rsidR="000C50DC" w:rsidRPr="0056371B">
        <w:rPr>
          <w:rFonts w:ascii="Times New Roman" w:hAnsi="Times New Roman" w:cs="Times New Roman"/>
          <w:sz w:val="24"/>
          <w:szCs w:val="24"/>
        </w:rPr>
        <w:t>ograniczeń.</w:t>
      </w:r>
    </w:p>
    <w:p w14:paraId="5872B764" w14:textId="44725540" w:rsidR="002E4F1B" w:rsidRPr="0056371B" w:rsidRDefault="002E4F1B"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Zmiana w art. 55 ustawy o zapasach</w:t>
      </w:r>
      <w:r w:rsidR="00546FE7" w:rsidRPr="0056371B">
        <w:rPr>
          <w:rFonts w:ascii="Times New Roman" w:hAnsi="Times New Roman" w:cs="Times New Roman"/>
          <w:b/>
          <w:bCs/>
          <w:sz w:val="24"/>
          <w:szCs w:val="24"/>
        </w:rPr>
        <w:t xml:space="preserve"> oraz przeniesienie regulacji do art. 60a ustawy o zapasach</w:t>
      </w:r>
    </w:p>
    <w:p w14:paraId="5C76D41C" w14:textId="097943E4" w:rsidR="001717D7" w:rsidRPr="0056371B" w:rsidRDefault="002E4F1B"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Zmiana dotychczasowego brzmienia art. 5</w:t>
      </w:r>
      <w:r w:rsidR="00745570" w:rsidRPr="0056371B">
        <w:rPr>
          <w:rFonts w:ascii="Times New Roman" w:hAnsi="Times New Roman" w:cs="Times New Roman"/>
          <w:sz w:val="24"/>
          <w:szCs w:val="24"/>
        </w:rPr>
        <w:t>5</w:t>
      </w:r>
      <w:r w:rsidRPr="0056371B">
        <w:rPr>
          <w:rFonts w:ascii="Times New Roman" w:hAnsi="Times New Roman" w:cs="Times New Roman"/>
          <w:sz w:val="24"/>
          <w:szCs w:val="24"/>
        </w:rPr>
        <w:t xml:space="preserve"> ustawy o zapasach ma charakter porządkujący</w:t>
      </w:r>
      <w:r w:rsidR="001717D7" w:rsidRPr="0056371B">
        <w:rPr>
          <w:rFonts w:ascii="Times New Roman" w:hAnsi="Times New Roman" w:cs="Times New Roman"/>
          <w:sz w:val="24"/>
          <w:szCs w:val="24"/>
        </w:rPr>
        <w:t xml:space="preserve"> w stosunku do materii </w:t>
      </w:r>
      <w:r w:rsidR="009B68F3" w:rsidRPr="0056371B">
        <w:rPr>
          <w:rFonts w:ascii="Times New Roman" w:hAnsi="Times New Roman" w:cs="Times New Roman"/>
          <w:sz w:val="24"/>
          <w:szCs w:val="24"/>
        </w:rPr>
        <w:t xml:space="preserve">dotyczącej </w:t>
      </w:r>
      <w:r w:rsidRPr="0056371B">
        <w:rPr>
          <w:rFonts w:ascii="Times New Roman" w:hAnsi="Times New Roman" w:cs="Times New Roman"/>
          <w:sz w:val="24"/>
          <w:szCs w:val="24"/>
        </w:rPr>
        <w:t>sposobu i trybu wprowadzania ograniczeń</w:t>
      </w:r>
      <w:r w:rsidR="00714FBF" w:rsidRPr="0056371B">
        <w:rPr>
          <w:rFonts w:ascii="Times New Roman" w:hAnsi="Times New Roman" w:cs="Times New Roman"/>
          <w:sz w:val="24"/>
          <w:szCs w:val="24"/>
        </w:rPr>
        <w:t xml:space="preserve"> </w:t>
      </w:r>
      <w:r w:rsidR="00907E98" w:rsidRPr="0056371B">
        <w:rPr>
          <w:rFonts w:ascii="Times New Roman" w:hAnsi="Times New Roman" w:cs="Times New Roman"/>
          <w:sz w:val="24"/>
          <w:szCs w:val="24"/>
        </w:rPr>
        <w:t xml:space="preserve">w poborze gazu ziemnego </w:t>
      </w:r>
      <w:r w:rsidR="00714FBF" w:rsidRPr="0056371B">
        <w:rPr>
          <w:rFonts w:ascii="Times New Roman" w:hAnsi="Times New Roman" w:cs="Times New Roman"/>
          <w:sz w:val="24"/>
          <w:szCs w:val="24"/>
        </w:rPr>
        <w:t xml:space="preserve">i służy dostosowaniu upoważnienia </w:t>
      </w:r>
      <w:r w:rsidR="00C81C9E" w:rsidRPr="0056371B">
        <w:rPr>
          <w:rFonts w:ascii="Times New Roman" w:hAnsi="Times New Roman" w:cs="Times New Roman"/>
          <w:sz w:val="24"/>
          <w:szCs w:val="24"/>
        </w:rPr>
        <w:t xml:space="preserve">dla ministra właściwego do spraw gospodarki </w:t>
      </w:r>
      <w:r w:rsidR="00C81C9E" w:rsidRPr="0056371B">
        <w:rPr>
          <w:rFonts w:ascii="Times New Roman" w:hAnsi="Times New Roman" w:cs="Times New Roman"/>
          <w:sz w:val="24"/>
          <w:szCs w:val="24"/>
        </w:rPr>
        <w:lastRenderedPageBreak/>
        <w:t xml:space="preserve">surowcami energetycznymi do wydania aktu wykonawczego dotyczącego sposobu i trybu wprowadzania ograniczeń w poborze gazu ziemnego </w:t>
      </w:r>
      <w:r w:rsidR="00714FBF" w:rsidRPr="0056371B">
        <w:rPr>
          <w:rFonts w:ascii="Times New Roman" w:hAnsi="Times New Roman" w:cs="Times New Roman"/>
          <w:sz w:val="24"/>
          <w:szCs w:val="24"/>
        </w:rPr>
        <w:t xml:space="preserve">do nowego brzmienia przepisów ustawy o zapasach, w szczególności polegających na przeniesieniu do </w:t>
      </w:r>
      <w:r w:rsidR="00C81C9E" w:rsidRPr="0056371B">
        <w:rPr>
          <w:rFonts w:ascii="Times New Roman" w:hAnsi="Times New Roman" w:cs="Times New Roman"/>
          <w:sz w:val="24"/>
          <w:szCs w:val="24"/>
        </w:rPr>
        <w:t xml:space="preserve">tej </w:t>
      </w:r>
      <w:r w:rsidR="00714FBF" w:rsidRPr="0056371B">
        <w:rPr>
          <w:rFonts w:ascii="Times New Roman" w:hAnsi="Times New Roman" w:cs="Times New Roman"/>
          <w:sz w:val="24"/>
          <w:szCs w:val="24"/>
        </w:rPr>
        <w:t>ustawy katalogu odbiorców chronionych</w:t>
      </w:r>
      <w:r w:rsidR="00D02E0D" w:rsidRPr="0056371B">
        <w:rPr>
          <w:rFonts w:ascii="Times New Roman" w:hAnsi="Times New Roman" w:cs="Times New Roman"/>
          <w:sz w:val="24"/>
          <w:szCs w:val="24"/>
        </w:rPr>
        <w:t>.</w:t>
      </w:r>
    </w:p>
    <w:p w14:paraId="6B7A62B5" w14:textId="7A6B7F26" w:rsidR="005E378B" w:rsidRPr="0056371B" w:rsidRDefault="00DE2819"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 xml:space="preserve">Zmiany </w:t>
      </w:r>
      <w:r w:rsidR="005E378B" w:rsidRPr="0056371B">
        <w:rPr>
          <w:rFonts w:ascii="Times New Roman" w:hAnsi="Times New Roman" w:cs="Times New Roman"/>
          <w:b/>
          <w:bCs/>
          <w:sz w:val="24"/>
          <w:szCs w:val="24"/>
        </w:rPr>
        <w:t>w art. 58 ustawy o zapasach</w:t>
      </w:r>
    </w:p>
    <w:p w14:paraId="602A46E0" w14:textId="75A10C58" w:rsidR="005E378B" w:rsidRPr="0056371B" w:rsidRDefault="00C40B5C"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Art. 58 </w:t>
      </w:r>
      <w:r w:rsidR="008B0DC2" w:rsidRPr="0056371B">
        <w:rPr>
          <w:rFonts w:ascii="Times New Roman" w:hAnsi="Times New Roman" w:cs="Times New Roman"/>
          <w:sz w:val="24"/>
          <w:szCs w:val="24"/>
        </w:rPr>
        <w:t xml:space="preserve">ustawy o zapasach </w:t>
      </w:r>
      <w:r w:rsidR="00AD6179" w:rsidRPr="0056371B">
        <w:rPr>
          <w:rFonts w:ascii="Times New Roman" w:hAnsi="Times New Roman" w:cs="Times New Roman"/>
          <w:sz w:val="24"/>
          <w:szCs w:val="24"/>
        </w:rPr>
        <w:t xml:space="preserve">przesądzi, że plan wprowadzania ograniczeń w poborze gazu ziemnego </w:t>
      </w:r>
      <w:r w:rsidR="004A643F" w:rsidRPr="0056371B">
        <w:rPr>
          <w:rFonts w:ascii="Times New Roman" w:hAnsi="Times New Roman" w:cs="Times New Roman"/>
          <w:sz w:val="24"/>
          <w:szCs w:val="24"/>
        </w:rPr>
        <w:t xml:space="preserve">jest opracowywany przez </w:t>
      </w:r>
      <w:r w:rsidRPr="0056371B">
        <w:rPr>
          <w:rFonts w:ascii="Times New Roman" w:hAnsi="Times New Roman" w:cs="Times New Roman"/>
          <w:sz w:val="24"/>
          <w:szCs w:val="24"/>
        </w:rPr>
        <w:t xml:space="preserve">operatora systemu przesyłowego gazowego, </w:t>
      </w:r>
      <w:r w:rsidR="00485C49" w:rsidRPr="0056371B">
        <w:rPr>
          <w:rFonts w:ascii="Times New Roman" w:hAnsi="Times New Roman" w:cs="Times New Roman"/>
          <w:sz w:val="24"/>
          <w:szCs w:val="24"/>
        </w:rPr>
        <w:t xml:space="preserve">operatora </w:t>
      </w:r>
      <w:r w:rsidR="00E00014" w:rsidRPr="0056371B">
        <w:rPr>
          <w:rFonts w:ascii="Times New Roman" w:hAnsi="Times New Roman" w:cs="Times New Roman"/>
          <w:sz w:val="24"/>
          <w:szCs w:val="24"/>
        </w:rPr>
        <w:t xml:space="preserve">systemu dystrybucyjnego gazowego </w:t>
      </w:r>
      <w:r w:rsidRPr="0056371B">
        <w:rPr>
          <w:rFonts w:ascii="Times New Roman" w:hAnsi="Times New Roman" w:cs="Times New Roman"/>
          <w:sz w:val="24"/>
          <w:szCs w:val="24"/>
        </w:rPr>
        <w:t xml:space="preserve">oraz operatora systemu połączonego gazowego </w:t>
      </w:r>
      <w:r w:rsidR="00AB7B4A" w:rsidRPr="0056371B">
        <w:rPr>
          <w:rFonts w:ascii="Times New Roman" w:hAnsi="Times New Roman" w:cs="Times New Roman"/>
          <w:sz w:val="24"/>
          <w:szCs w:val="24"/>
        </w:rPr>
        <w:t xml:space="preserve">na podstawie </w:t>
      </w:r>
      <w:r w:rsidR="0004192C" w:rsidRPr="0056371B">
        <w:rPr>
          <w:rFonts w:ascii="Times New Roman" w:hAnsi="Times New Roman" w:cs="Times New Roman"/>
          <w:sz w:val="24"/>
          <w:szCs w:val="24"/>
        </w:rPr>
        <w:t xml:space="preserve">informacji </w:t>
      </w:r>
      <w:r w:rsidRPr="0056371B">
        <w:rPr>
          <w:rFonts w:ascii="Times New Roman" w:hAnsi="Times New Roman" w:cs="Times New Roman"/>
          <w:sz w:val="24"/>
          <w:szCs w:val="24"/>
        </w:rPr>
        <w:t xml:space="preserve">uzyskanych </w:t>
      </w:r>
      <w:r w:rsidR="006F72F4" w:rsidRPr="0056371B">
        <w:rPr>
          <w:rFonts w:ascii="Times New Roman" w:hAnsi="Times New Roman" w:cs="Times New Roman"/>
          <w:sz w:val="24"/>
          <w:szCs w:val="24"/>
        </w:rPr>
        <w:t xml:space="preserve">do dnia 31 lipca każdego roku </w:t>
      </w:r>
      <w:r w:rsidRPr="0056371B">
        <w:rPr>
          <w:rFonts w:ascii="Times New Roman" w:hAnsi="Times New Roman" w:cs="Times New Roman"/>
          <w:sz w:val="24"/>
          <w:szCs w:val="24"/>
        </w:rPr>
        <w:t>od odbiorców</w:t>
      </w:r>
      <w:r w:rsidR="0004192C" w:rsidRPr="0056371B">
        <w:rPr>
          <w:rFonts w:ascii="Times New Roman" w:hAnsi="Times New Roman" w:cs="Times New Roman"/>
          <w:sz w:val="24"/>
          <w:szCs w:val="24"/>
        </w:rPr>
        <w:t xml:space="preserve"> (z wyłączeniem odbiorców chronionych)</w:t>
      </w:r>
      <w:r w:rsidRPr="0056371B">
        <w:rPr>
          <w:rFonts w:ascii="Times New Roman" w:hAnsi="Times New Roman" w:cs="Times New Roman"/>
          <w:sz w:val="24"/>
          <w:szCs w:val="24"/>
        </w:rPr>
        <w:t>,</w:t>
      </w:r>
      <w:r w:rsidR="004524B8" w:rsidRPr="0056371B">
        <w:rPr>
          <w:rFonts w:ascii="Times New Roman" w:hAnsi="Times New Roman" w:cs="Times New Roman"/>
          <w:sz w:val="24"/>
          <w:szCs w:val="24"/>
        </w:rPr>
        <w:t xml:space="preserve"> </w:t>
      </w:r>
      <w:r w:rsidR="0004192C" w:rsidRPr="0056371B">
        <w:rPr>
          <w:rFonts w:ascii="Times New Roman" w:hAnsi="Times New Roman" w:cs="Times New Roman"/>
          <w:sz w:val="24"/>
          <w:szCs w:val="24"/>
        </w:rPr>
        <w:t>o</w:t>
      </w:r>
      <w:r w:rsidRPr="0056371B">
        <w:rPr>
          <w:rFonts w:ascii="Times New Roman" w:hAnsi="Times New Roman" w:cs="Times New Roman"/>
          <w:sz w:val="24"/>
          <w:szCs w:val="24"/>
        </w:rPr>
        <w:t>:</w:t>
      </w:r>
    </w:p>
    <w:p w14:paraId="3C1977F9" w14:textId="4C8A8BD7" w:rsidR="00C40B5C" w:rsidRPr="0056371B" w:rsidRDefault="00C40B5C" w:rsidP="0056371B">
      <w:pPr>
        <w:pStyle w:val="Akapitzlist"/>
        <w:numPr>
          <w:ilvl w:val="0"/>
          <w:numId w:val="35"/>
        </w:numPr>
        <w:spacing w:before="60" w:after="60" w:line="360" w:lineRule="auto"/>
        <w:ind w:left="357" w:hanging="357"/>
        <w:rPr>
          <w:szCs w:val="24"/>
        </w:rPr>
      </w:pPr>
      <w:r w:rsidRPr="0056371B">
        <w:rPr>
          <w:szCs w:val="24"/>
        </w:rPr>
        <w:t>minimalnej ilości gazu ziemnego, której pobór nie powoduje zagrożenia bezpieczeństwa osób oraz uszkodzenia lub zniszczenia obiektów technologicznych;</w:t>
      </w:r>
    </w:p>
    <w:p w14:paraId="381C5A95" w14:textId="625FBD73" w:rsidR="00C40B5C" w:rsidRPr="0056371B" w:rsidRDefault="00C40B5C" w:rsidP="0056371B">
      <w:pPr>
        <w:pStyle w:val="Akapitzlist"/>
        <w:numPr>
          <w:ilvl w:val="0"/>
          <w:numId w:val="35"/>
        </w:numPr>
        <w:spacing w:before="60" w:after="60" w:line="360" w:lineRule="auto"/>
        <w:ind w:left="357" w:hanging="357"/>
        <w:rPr>
          <w:szCs w:val="24"/>
        </w:rPr>
      </w:pPr>
      <w:r w:rsidRPr="0056371B">
        <w:rPr>
          <w:szCs w:val="24"/>
        </w:rPr>
        <w:t>ilościach gazu ziemnego:</w:t>
      </w:r>
    </w:p>
    <w:p w14:paraId="32CBD8C7" w14:textId="712199DF" w:rsidR="00C40B5C" w:rsidRPr="0056371B" w:rsidRDefault="00C40B5C" w:rsidP="0056371B">
      <w:pPr>
        <w:pStyle w:val="Akapitzlist"/>
        <w:numPr>
          <w:ilvl w:val="0"/>
          <w:numId w:val="36"/>
        </w:numPr>
        <w:spacing w:before="60" w:after="60" w:line="360" w:lineRule="auto"/>
        <w:ind w:left="714" w:hanging="357"/>
        <w:rPr>
          <w:szCs w:val="24"/>
        </w:rPr>
      </w:pPr>
      <w:r w:rsidRPr="0056371B">
        <w:rPr>
          <w:szCs w:val="24"/>
        </w:rPr>
        <w:t>dostarczanego do odbiorców chronionych, do których dostarczają gaz ziemny</w:t>
      </w:r>
      <w:r w:rsidR="00714FBF" w:rsidRPr="0056371B">
        <w:rPr>
          <w:szCs w:val="24"/>
        </w:rPr>
        <w:t>,</w:t>
      </w:r>
    </w:p>
    <w:p w14:paraId="51480B2E" w14:textId="747846F7" w:rsidR="00C40B5C" w:rsidRPr="0056371B" w:rsidRDefault="00C40B5C" w:rsidP="0056371B">
      <w:pPr>
        <w:pStyle w:val="Akapitzlist"/>
        <w:numPr>
          <w:ilvl w:val="0"/>
          <w:numId w:val="36"/>
        </w:numPr>
        <w:spacing w:before="60" w:after="60" w:line="360" w:lineRule="auto"/>
        <w:ind w:left="714" w:hanging="357"/>
        <w:rPr>
          <w:szCs w:val="24"/>
        </w:rPr>
      </w:pPr>
      <w:r w:rsidRPr="0056371B">
        <w:rPr>
          <w:szCs w:val="24"/>
        </w:rPr>
        <w:t xml:space="preserve">potrzebnych do wytworzenia i wyprowadzenia mocy elektrycznej w wielkości wymaganej przez operatora systemu przesyłowego elektroenergetycznego </w:t>
      </w:r>
      <w:r w:rsidR="00B80ACC" w:rsidRPr="0056371B">
        <w:rPr>
          <w:szCs w:val="24"/>
        </w:rPr>
        <w:t>lub operatora systemu połączonego elektroenergetycznego</w:t>
      </w:r>
      <w:r w:rsidR="00A23123" w:rsidRPr="0056371B">
        <w:rPr>
          <w:szCs w:val="24"/>
        </w:rPr>
        <w:t>,</w:t>
      </w:r>
      <w:r w:rsidR="00611D5D" w:rsidRPr="0056371B">
        <w:rPr>
          <w:szCs w:val="24"/>
        </w:rPr>
        <w:t xml:space="preserve"> </w:t>
      </w:r>
      <w:r w:rsidRPr="0056371B">
        <w:rPr>
          <w:szCs w:val="24"/>
        </w:rPr>
        <w:t>lub możliwości pracy danej jednostki wytwórczej energii elektrycznej z wykorzystaniem paliwa innego niż gaz ziemny</w:t>
      </w:r>
      <w:r w:rsidR="00DA1349" w:rsidRPr="0056371B">
        <w:rPr>
          <w:szCs w:val="24"/>
        </w:rPr>
        <w:t xml:space="preserve"> (</w:t>
      </w:r>
      <w:r w:rsidRPr="0056371B">
        <w:rPr>
          <w:szCs w:val="24"/>
        </w:rPr>
        <w:t>obowiązek ten dotyczy odbiorców wskazanych zgodnie z art. 11 ust. 7 rozporządzenia 2017/1938</w:t>
      </w:r>
      <w:r w:rsidR="00DA1349" w:rsidRPr="0056371B">
        <w:rPr>
          <w:szCs w:val="24"/>
        </w:rPr>
        <w:t>)</w:t>
      </w:r>
      <w:r w:rsidRPr="0056371B">
        <w:rPr>
          <w:szCs w:val="24"/>
        </w:rPr>
        <w:t>;</w:t>
      </w:r>
    </w:p>
    <w:p w14:paraId="53E1C917" w14:textId="14A210AC" w:rsidR="00C40B5C" w:rsidRPr="0056371B" w:rsidRDefault="00C40B5C" w:rsidP="0056371B">
      <w:pPr>
        <w:pStyle w:val="Akapitzlist"/>
        <w:numPr>
          <w:ilvl w:val="0"/>
          <w:numId w:val="35"/>
        </w:numPr>
        <w:spacing w:before="60" w:after="60" w:line="360" w:lineRule="auto"/>
        <w:ind w:left="357" w:hanging="357"/>
        <w:rPr>
          <w:szCs w:val="24"/>
        </w:rPr>
      </w:pPr>
      <w:r w:rsidRPr="0056371B">
        <w:rPr>
          <w:szCs w:val="24"/>
        </w:rPr>
        <w:t>możliwym procentowym udziale ciepła, które może zostać wytworzone w instalacji należącej do odbiorcy przy użyciu paliwa innego niż gaz ziemny</w:t>
      </w:r>
      <w:r w:rsidR="00FE70AA" w:rsidRPr="0056371B">
        <w:rPr>
          <w:szCs w:val="24"/>
        </w:rPr>
        <w:t xml:space="preserve"> oraz o możliwym procentowym udziale paliwa innego niż gaz ziemny, które może zostać wykorzystane w instalacji należącej do odbiorcy</w:t>
      </w:r>
      <w:r w:rsidRPr="0056371B">
        <w:rPr>
          <w:szCs w:val="24"/>
        </w:rPr>
        <w:t>;</w:t>
      </w:r>
    </w:p>
    <w:p w14:paraId="7E2C5131" w14:textId="73DC8759" w:rsidR="004524B8" w:rsidRPr="0056371B" w:rsidRDefault="004524B8" w:rsidP="0056371B">
      <w:pPr>
        <w:pStyle w:val="Akapitzlist"/>
        <w:numPr>
          <w:ilvl w:val="0"/>
          <w:numId w:val="35"/>
        </w:numPr>
        <w:spacing w:before="60" w:after="60" w:line="360" w:lineRule="auto"/>
        <w:ind w:left="357" w:hanging="357"/>
        <w:rPr>
          <w:szCs w:val="24"/>
        </w:rPr>
      </w:pPr>
      <w:r w:rsidRPr="0056371B">
        <w:rPr>
          <w:szCs w:val="24"/>
        </w:rPr>
        <w:t>ilości gazu ziemnego potrzebnej do wytworzenia ciepła dla odbiorców chronionych</w:t>
      </w:r>
      <w:r w:rsidR="0004192C" w:rsidRPr="0056371B">
        <w:rPr>
          <w:szCs w:val="24"/>
        </w:rPr>
        <w:t>.</w:t>
      </w:r>
    </w:p>
    <w:p w14:paraId="1E134994" w14:textId="6ACF2E79" w:rsidR="00CD2265" w:rsidRPr="0056371B" w:rsidRDefault="00714FBF"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Należy podkreślić, że obowiązek informacyjny stanowiący podstawę pozyskiwania ww. informacji </w:t>
      </w:r>
      <w:r w:rsidR="00CD2265" w:rsidRPr="0056371B">
        <w:rPr>
          <w:rFonts w:ascii="Times New Roman" w:hAnsi="Times New Roman" w:cs="Times New Roman"/>
          <w:sz w:val="24"/>
          <w:szCs w:val="24"/>
        </w:rPr>
        <w:t xml:space="preserve">realizuje również odbiorca chroniony zajmujący się wytwarzaniem ciepła dla innych odbiorców chronionych na potrzeby centralnego ogrzewania, ciepłej wody użytkowej, wentylacji oraz technologii w postaci pary i wody gorącej, lub zaopatrywaniem w ciepło tych odbiorców, </w:t>
      </w:r>
      <w:r w:rsidR="0004192C" w:rsidRPr="0056371B">
        <w:rPr>
          <w:rFonts w:ascii="Times New Roman" w:hAnsi="Times New Roman" w:cs="Times New Roman"/>
          <w:sz w:val="24"/>
          <w:szCs w:val="24"/>
        </w:rPr>
        <w:t xml:space="preserve">którego </w:t>
      </w:r>
      <w:r w:rsidR="00CD2265" w:rsidRPr="0056371B">
        <w:rPr>
          <w:rFonts w:ascii="Times New Roman" w:hAnsi="Times New Roman" w:cs="Times New Roman"/>
          <w:sz w:val="24"/>
          <w:szCs w:val="24"/>
        </w:rPr>
        <w:t xml:space="preserve">instalacji nie można zasilać paliwem innym niż gaz ziemny. </w:t>
      </w:r>
      <w:r w:rsidR="00027906" w:rsidRPr="0056371B">
        <w:rPr>
          <w:rFonts w:ascii="Times New Roman" w:hAnsi="Times New Roman" w:cs="Times New Roman"/>
          <w:sz w:val="24"/>
          <w:szCs w:val="24"/>
        </w:rPr>
        <w:t xml:space="preserve">Celem projektowanych rozwiązań jest również rozwianie wątpliwości w zakresie sposobu ustalenia wolumenu ciepła, który jest wytwarzany na potrzeby odbiorców chronionych. Zgodnie z projektowanym rozwiązaniem, przedsiębiorstwo energetyczne dostarczające ciepło do odbiorców końcowych będzie przekazywało informacje na temat wykorzystania wytwarzanego </w:t>
      </w:r>
      <w:r w:rsidR="00027906" w:rsidRPr="0056371B">
        <w:rPr>
          <w:rFonts w:ascii="Times New Roman" w:hAnsi="Times New Roman" w:cs="Times New Roman"/>
          <w:sz w:val="24"/>
          <w:szCs w:val="24"/>
        </w:rPr>
        <w:lastRenderedPageBreak/>
        <w:t>ciepła na potrzeby odbiorców chronionych, co zapewni pewność co do sposobu obliczania tych danych.</w:t>
      </w:r>
    </w:p>
    <w:p w14:paraId="5A4F759E" w14:textId="2A6C23CE" w:rsidR="00EB7D37" w:rsidRPr="0056371B" w:rsidRDefault="00EB7D37"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Plany wprowadzania ograniczeń </w:t>
      </w:r>
      <w:r w:rsidR="00B039D9" w:rsidRPr="0056371B">
        <w:rPr>
          <w:rFonts w:ascii="Times New Roman" w:hAnsi="Times New Roman" w:cs="Times New Roman"/>
          <w:sz w:val="24"/>
          <w:szCs w:val="24"/>
        </w:rPr>
        <w:t xml:space="preserve">w poborze gazu ziemnego </w:t>
      </w:r>
      <w:r w:rsidR="00C40B5C" w:rsidRPr="0056371B">
        <w:rPr>
          <w:rFonts w:ascii="Times New Roman" w:hAnsi="Times New Roman" w:cs="Times New Roman"/>
          <w:sz w:val="24"/>
          <w:szCs w:val="24"/>
        </w:rPr>
        <w:t>muszą określać</w:t>
      </w:r>
      <w:r w:rsidR="00061683" w:rsidRPr="0056371B">
        <w:rPr>
          <w:rFonts w:ascii="Times New Roman" w:hAnsi="Times New Roman" w:cs="Times New Roman"/>
          <w:sz w:val="24"/>
          <w:szCs w:val="24"/>
        </w:rPr>
        <w:t>,</w:t>
      </w:r>
      <w:r w:rsidR="00C40B5C" w:rsidRPr="0056371B">
        <w:rPr>
          <w:rFonts w:ascii="Times New Roman" w:hAnsi="Times New Roman" w:cs="Times New Roman"/>
          <w:sz w:val="24"/>
          <w:szCs w:val="24"/>
        </w:rPr>
        <w:t xml:space="preserve"> w szczególności</w:t>
      </w:r>
      <w:r w:rsidR="00061683" w:rsidRPr="0056371B">
        <w:rPr>
          <w:rFonts w:ascii="Times New Roman" w:hAnsi="Times New Roman" w:cs="Times New Roman"/>
          <w:sz w:val="24"/>
          <w:szCs w:val="24"/>
        </w:rPr>
        <w:t>,</w:t>
      </w:r>
      <w:r w:rsidRPr="0056371B">
        <w:rPr>
          <w:rFonts w:ascii="Times New Roman" w:hAnsi="Times New Roman" w:cs="Times New Roman"/>
          <w:sz w:val="24"/>
          <w:szCs w:val="24"/>
        </w:rPr>
        <w:t xml:space="preserve"> maksymalne godzinowe i dobowe ilości poboru gazu ziemnego przez poszczególnych odbiorców przyłączonych do </w:t>
      </w:r>
      <w:r w:rsidR="00C40B5C" w:rsidRPr="0056371B">
        <w:rPr>
          <w:rFonts w:ascii="Times New Roman" w:hAnsi="Times New Roman" w:cs="Times New Roman"/>
          <w:sz w:val="24"/>
          <w:szCs w:val="24"/>
        </w:rPr>
        <w:t>sieci operatorów</w:t>
      </w:r>
      <w:r w:rsidRPr="0056371B">
        <w:rPr>
          <w:rFonts w:ascii="Times New Roman" w:hAnsi="Times New Roman" w:cs="Times New Roman"/>
          <w:sz w:val="24"/>
          <w:szCs w:val="24"/>
        </w:rPr>
        <w:t xml:space="preserve"> dla poszczególnych stopni zasilania.</w:t>
      </w:r>
    </w:p>
    <w:p w14:paraId="671B5C42" w14:textId="09C65F9A" w:rsidR="00C030F7" w:rsidRPr="0056371B" w:rsidRDefault="006F72F4"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Zasadą jest, że ograniczeniom wynikającym z opracowywanych przez operatorów planów</w:t>
      </w:r>
      <w:r w:rsidR="00CD2265" w:rsidRPr="0056371B">
        <w:rPr>
          <w:rFonts w:ascii="Times New Roman" w:hAnsi="Times New Roman" w:cs="Times New Roman"/>
          <w:sz w:val="24"/>
          <w:szCs w:val="24"/>
        </w:rPr>
        <w:t xml:space="preserve"> </w:t>
      </w:r>
      <w:r w:rsidRPr="0056371B">
        <w:rPr>
          <w:rFonts w:ascii="Times New Roman" w:hAnsi="Times New Roman" w:cs="Times New Roman"/>
          <w:sz w:val="24"/>
          <w:szCs w:val="24"/>
        </w:rPr>
        <w:t>wprowadzenia ograniczeń nie podlegają odbiorcy chronieni</w:t>
      </w:r>
      <w:r w:rsidR="00780FBD" w:rsidRPr="0056371B">
        <w:rPr>
          <w:rFonts w:ascii="Times New Roman" w:hAnsi="Times New Roman" w:cs="Times New Roman"/>
          <w:sz w:val="24"/>
          <w:szCs w:val="24"/>
        </w:rPr>
        <w:t xml:space="preserve"> z wyłączeniem sytuacji, w której zaistnieje ryzyko braku ciągłości dostaw do odbiorców chronionych w ramach solidarnego wsparcia w kraju lub za granicą. Ograniczeniom nie </w:t>
      </w:r>
      <w:r w:rsidR="007F0994" w:rsidRPr="0056371B">
        <w:rPr>
          <w:rFonts w:ascii="Times New Roman" w:hAnsi="Times New Roman" w:cs="Times New Roman"/>
          <w:sz w:val="24"/>
          <w:szCs w:val="24"/>
        </w:rPr>
        <w:t xml:space="preserve">będzie </w:t>
      </w:r>
      <w:r w:rsidR="00780FBD" w:rsidRPr="0056371B">
        <w:rPr>
          <w:rFonts w:ascii="Times New Roman" w:hAnsi="Times New Roman" w:cs="Times New Roman"/>
          <w:sz w:val="24"/>
          <w:szCs w:val="24"/>
        </w:rPr>
        <w:t>podlegać również</w:t>
      </w:r>
      <w:r w:rsidR="00CD2265" w:rsidRPr="0056371B">
        <w:rPr>
          <w:rFonts w:ascii="Times New Roman" w:hAnsi="Times New Roman" w:cs="Times New Roman"/>
          <w:sz w:val="24"/>
          <w:szCs w:val="24"/>
        </w:rPr>
        <w:t xml:space="preserve"> operator systemu </w:t>
      </w:r>
      <w:r w:rsidR="00027906" w:rsidRPr="0056371B">
        <w:rPr>
          <w:rFonts w:ascii="Times New Roman" w:hAnsi="Times New Roman" w:cs="Times New Roman"/>
          <w:sz w:val="24"/>
          <w:szCs w:val="24"/>
        </w:rPr>
        <w:t xml:space="preserve">przesyłowego </w:t>
      </w:r>
      <w:r w:rsidR="00CD2265" w:rsidRPr="0056371B">
        <w:rPr>
          <w:rFonts w:ascii="Times New Roman" w:hAnsi="Times New Roman" w:cs="Times New Roman"/>
          <w:sz w:val="24"/>
          <w:szCs w:val="24"/>
        </w:rPr>
        <w:t xml:space="preserve">gazowego jako </w:t>
      </w:r>
      <w:r w:rsidR="00DD6A8D" w:rsidRPr="0056371B">
        <w:rPr>
          <w:rFonts w:ascii="Times New Roman" w:hAnsi="Times New Roman" w:cs="Times New Roman"/>
          <w:sz w:val="24"/>
          <w:szCs w:val="24"/>
        </w:rPr>
        <w:t xml:space="preserve">odbiorca </w:t>
      </w:r>
      <w:r w:rsidR="00CD2265" w:rsidRPr="0056371B">
        <w:rPr>
          <w:rFonts w:ascii="Times New Roman" w:hAnsi="Times New Roman" w:cs="Times New Roman"/>
          <w:sz w:val="24"/>
          <w:szCs w:val="24"/>
        </w:rPr>
        <w:t>gazu ziemnego przyłączonego do sieci dystrybucyjnej gazowej</w:t>
      </w:r>
      <w:r w:rsidR="00780FBD" w:rsidRPr="0056371B">
        <w:rPr>
          <w:rFonts w:ascii="Times New Roman" w:hAnsi="Times New Roman" w:cs="Times New Roman"/>
          <w:sz w:val="24"/>
          <w:szCs w:val="24"/>
        </w:rPr>
        <w:t xml:space="preserve"> oraz operator systemu magazynowania</w:t>
      </w:r>
      <w:r w:rsidR="00DD6A8D" w:rsidRPr="0056371B">
        <w:rPr>
          <w:rFonts w:ascii="Times New Roman" w:hAnsi="Times New Roman" w:cs="Times New Roman"/>
          <w:sz w:val="24"/>
          <w:szCs w:val="24"/>
        </w:rPr>
        <w:t xml:space="preserve"> </w:t>
      </w:r>
      <w:r w:rsidR="00482F6B" w:rsidRPr="0056371B">
        <w:rPr>
          <w:rFonts w:ascii="Times New Roman" w:hAnsi="Times New Roman" w:cs="Times New Roman"/>
          <w:sz w:val="24"/>
          <w:szCs w:val="24"/>
        </w:rPr>
        <w:t>jako odbiorca gazu ziemnego przy</w:t>
      </w:r>
      <w:r w:rsidR="00482F6B" w:rsidRPr="0056371B">
        <w:rPr>
          <w:rFonts w:ascii="Times New Roman" w:hAnsi="Times New Roman" w:cs="Times New Roman" w:hint="eastAsia"/>
          <w:sz w:val="24"/>
          <w:szCs w:val="24"/>
        </w:rPr>
        <w:t>łą</w:t>
      </w:r>
      <w:r w:rsidR="00482F6B" w:rsidRPr="0056371B">
        <w:rPr>
          <w:rFonts w:ascii="Times New Roman" w:hAnsi="Times New Roman" w:cs="Times New Roman"/>
          <w:sz w:val="24"/>
          <w:szCs w:val="24"/>
        </w:rPr>
        <w:t>czony do sieci przesy</w:t>
      </w:r>
      <w:r w:rsidR="00482F6B" w:rsidRPr="0056371B">
        <w:rPr>
          <w:rFonts w:ascii="Times New Roman" w:hAnsi="Times New Roman" w:cs="Times New Roman" w:hint="eastAsia"/>
          <w:sz w:val="24"/>
          <w:szCs w:val="24"/>
        </w:rPr>
        <w:t>ł</w:t>
      </w:r>
      <w:r w:rsidR="00482F6B" w:rsidRPr="0056371B">
        <w:rPr>
          <w:rFonts w:ascii="Times New Roman" w:hAnsi="Times New Roman" w:cs="Times New Roman"/>
          <w:sz w:val="24"/>
          <w:szCs w:val="24"/>
        </w:rPr>
        <w:t>owej gazowej – w zakresie zu</w:t>
      </w:r>
      <w:r w:rsidR="00482F6B" w:rsidRPr="0056371B">
        <w:rPr>
          <w:rFonts w:ascii="Times New Roman" w:hAnsi="Times New Roman" w:cs="Times New Roman" w:hint="eastAsia"/>
          <w:sz w:val="24"/>
          <w:szCs w:val="24"/>
        </w:rPr>
        <w:t>ż</w:t>
      </w:r>
      <w:r w:rsidR="00482F6B" w:rsidRPr="0056371B">
        <w:rPr>
          <w:rFonts w:ascii="Times New Roman" w:hAnsi="Times New Roman" w:cs="Times New Roman"/>
          <w:sz w:val="24"/>
          <w:szCs w:val="24"/>
        </w:rPr>
        <w:t>ycia na potrzeby w</w:t>
      </w:r>
      <w:r w:rsidR="00482F6B" w:rsidRPr="0056371B">
        <w:rPr>
          <w:rFonts w:ascii="Times New Roman" w:hAnsi="Times New Roman" w:cs="Times New Roman" w:hint="eastAsia"/>
          <w:sz w:val="24"/>
          <w:szCs w:val="24"/>
        </w:rPr>
        <w:t>ł</w:t>
      </w:r>
      <w:r w:rsidR="00482F6B" w:rsidRPr="0056371B">
        <w:rPr>
          <w:rFonts w:ascii="Times New Roman" w:hAnsi="Times New Roman" w:cs="Times New Roman"/>
          <w:sz w:val="24"/>
          <w:szCs w:val="24"/>
        </w:rPr>
        <w:t>asne instalacji s</w:t>
      </w:r>
      <w:r w:rsidR="00482F6B" w:rsidRPr="0056371B">
        <w:rPr>
          <w:rFonts w:ascii="Times New Roman" w:hAnsi="Times New Roman" w:cs="Times New Roman" w:hint="eastAsia"/>
          <w:sz w:val="24"/>
          <w:szCs w:val="24"/>
        </w:rPr>
        <w:t>ł</w:t>
      </w:r>
      <w:r w:rsidR="00482F6B" w:rsidRPr="0056371B">
        <w:rPr>
          <w:rFonts w:ascii="Times New Roman" w:hAnsi="Times New Roman" w:cs="Times New Roman"/>
          <w:sz w:val="24"/>
          <w:szCs w:val="24"/>
        </w:rPr>
        <w:t>u</w:t>
      </w:r>
      <w:r w:rsidR="00482F6B" w:rsidRPr="0056371B">
        <w:rPr>
          <w:rFonts w:ascii="Times New Roman" w:hAnsi="Times New Roman" w:cs="Times New Roman" w:hint="eastAsia"/>
          <w:sz w:val="24"/>
          <w:szCs w:val="24"/>
        </w:rPr>
        <w:t>żą</w:t>
      </w:r>
      <w:r w:rsidR="00482F6B" w:rsidRPr="0056371B">
        <w:rPr>
          <w:rFonts w:ascii="Times New Roman" w:hAnsi="Times New Roman" w:cs="Times New Roman"/>
          <w:sz w:val="24"/>
          <w:szCs w:val="24"/>
        </w:rPr>
        <w:t>cych do magazynowania gazu ziemnego</w:t>
      </w:r>
      <w:r w:rsidR="00CD2265" w:rsidRPr="0056371B">
        <w:rPr>
          <w:rFonts w:ascii="Times New Roman" w:hAnsi="Times New Roman" w:cs="Times New Roman"/>
          <w:sz w:val="24"/>
          <w:szCs w:val="24"/>
        </w:rPr>
        <w:t>.</w:t>
      </w:r>
    </w:p>
    <w:p w14:paraId="6C319A16" w14:textId="1A4E3D29" w:rsidR="00C030F7" w:rsidRPr="0056371B" w:rsidRDefault="00CD2265"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Projekt ustawy zakłada również, że w </w:t>
      </w:r>
      <w:r w:rsidR="00400DC9" w:rsidRPr="0056371B">
        <w:rPr>
          <w:rFonts w:ascii="Times New Roman" w:hAnsi="Times New Roman" w:cs="Times New Roman"/>
          <w:sz w:val="24"/>
          <w:szCs w:val="24"/>
        </w:rPr>
        <w:t>przypadku,</w:t>
      </w:r>
      <w:r w:rsidRPr="0056371B">
        <w:rPr>
          <w:rFonts w:ascii="Times New Roman" w:hAnsi="Times New Roman" w:cs="Times New Roman"/>
          <w:sz w:val="24"/>
          <w:szCs w:val="24"/>
        </w:rPr>
        <w:t xml:space="preserve"> gdy odbiorca chroniony prowadzi działalność inną niż kwalifikująca go do uzyskania statusu odbiorcy chronionego, wówczas w zakresie tej działalności podlega ograniczeniom.</w:t>
      </w:r>
    </w:p>
    <w:p w14:paraId="2231C191" w14:textId="2363D035" w:rsidR="006F72F4" w:rsidRPr="0056371B" w:rsidRDefault="00754C65"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Art. 58 nakłada </w:t>
      </w:r>
      <w:r w:rsidR="00C030F7" w:rsidRPr="0056371B">
        <w:rPr>
          <w:rFonts w:ascii="Times New Roman" w:hAnsi="Times New Roman" w:cs="Times New Roman"/>
          <w:sz w:val="24"/>
          <w:szCs w:val="24"/>
        </w:rPr>
        <w:t xml:space="preserve">również </w:t>
      </w:r>
      <w:r w:rsidRPr="0056371B">
        <w:rPr>
          <w:rFonts w:ascii="Times New Roman" w:hAnsi="Times New Roman" w:cs="Times New Roman"/>
          <w:sz w:val="24"/>
          <w:szCs w:val="24"/>
        </w:rPr>
        <w:t xml:space="preserve">na odbiorców, z wyłączeniem odbiorców </w:t>
      </w:r>
      <w:r w:rsidR="0092396F" w:rsidRPr="0056371B">
        <w:rPr>
          <w:rFonts w:ascii="Times New Roman" w:hAnsi="Times New Roman" w:cs="Times New Roman"/>
          <w:sz w:val="24"/>
          <w:szCs w:val="24"/>
        </w:rPr>
        <w:t xml:space="preserve">paliw gazowych </w:t>
      </w:r>
      <w:r w:rsidRPr="0056371B">
        <w:rPr>
          <w:rFonts w:ascii="Times New Roman" w:hAnsi="Times New Roman" w:cs="Times New Roman"/>
          <w:sz w:val="24"/>
          <w:szCs w:val="24"/>
        </w:rPr>
        <w:t xml:space="preserve">w gospodarstwach domowych, </w:t>
      </w:r>
      <w:r w:rsidR="00703D62" w:rsidRPr="0056371B">
        <w:rPr>
          <w:rFonts w:ascii="Times New Roman" w:hAnsi="Times New Roman" w:cs="Times New Roman"/>
          <w:sz w:val="24"/>
          <w:szCs w:val="24"/>
        </w:rPr>
        <w:t xml:space="preserve">obowiązek </w:t>
      </w:r>
      <w:r w:rsidRPr="0056371B">
        <w:rPr>
          <w:rFonts w:ascii="Times New Roman" w:hAnsi="Times New Roman" w:cs="Times New Roman"/>
          <w:sz w:val="24"/>
          <w:szCs w:val="24"/>
        </w:rPr>
        <w:t>niezwłocznego poinformowania przedsiębiorstwa wykonującego działalność gospodarczą w</w:t>
      </w:r>
      <w:r w:rsidR="00AB459A" w:rsidRPr="0056371B">
        <w:rPr>
          <w:rFonts w:ascii="Times New Roman" w:hAnsi="Times New Roman" w:cs="Times New Roman"/>
          <w:sz w:val="24"/>
          <w:szCs w:val="24"/>
        </w:rPr>
        <w:t> </w:t>
      </w:r>
      <w:r w:rsidRPr="0056371B">
        <w:rPr>
          <w:rFonts w:ascii="Times New Roman" w:hAnsi="Times New Roman" w:cs="Times New Roman"/>
          <w:sz w:val="24"/>
          <w:szCs w:val="24"/>
        </w:rPr>
        <w:t>zakresie obrotu gazem ziemnym dostarczającemu do danego odbiorcy gaz ziemny na podstawie umowy sprzedaży lub umowy kompleksowej o uzyskani</w:t>
      </w:r>
      <w:r w:rsidR="0092396F" w:rsidRPr="0056371B">
        <w:rPr>
          <w:rFonts w:ascii="Times New Roman" w:hAnsi="Times New Roman" w:cs="Times New Roman"/>
          <w:sz w:val="24"/>
          <w:szCs w:val="24"/>
        </w:rPr>
        <w:t>u</w:t>
      </w:r>
      <w:r w:rsidRPr="0056371B">
        <w:rPr>
          <w:rFonts w:ascii="Times New Roman" w:hAnsi="Times New Roman" w:cs="Times New Roman"/>
          <w:sz w:val="24"/>
          <w:szCs w:val="24"/>
        </w:rPr>
        <w:t xml:space="preserve"> lub utracie statusu odbiorcy chronionego. Przedmiotowe rozwiązanie ma na celu zapewnienie możliwie pełnej informacji co do tego, którzy odbiorcy posiadają status odbiorców chronionych.</w:t>
      </w:r>
      <w:r w:rsidR="000B3F50" w:rsidRPr="0056371B">
        <w:rPr>
          <w:rFonts w:ascii="Times New Roman" w:hAnsi="Times New Roman" w:cs="Times New Roman"/>
          <w:sz w:val="24"/>
          <w:szCs w:val="24"/>
        </w:rPr>
        <w:t xml:space="preserve"> Zgodnie z </w:t>
      </w:r>
      <w:r w:rsidR="007D19F6" w:rsidRPr="0056371B">
        <w:rPr>
          <w:rFonts w:ascii="Times New Roman" w:hAnsi="Times New Roman" w:cs="Times New Roman"/>
          <w:sz w:val="24"/>
          <w:szCs w:val="24"/>
        </w:rPr>
        <w:t xml:space="preserve">projektowanym rozwiązaniem, </w:t>
      </w:r>
      <w:r w:rsidR="000B3F50" w:rsidRPr="0056371B">
        <w:rPr>
          <w:rFonts w:ascii="Times New Roman" w:hAnsi="Times New Roman" w:cs="Times New Roman"/>
          <w:sz w:val="24"/>
          <w:szCs w:val="24"/>
        </w:rPr>
        <w:t>przedsiębiorstwo będzie przekazywać otrzymane oświadczenie operatorowi systemu gazowego, do którego sieci gazowej</w:t>
      </w:r>
      <w:r w:rsidR="00B4755F" w:rsidRPr="0056371B">
        <w:rPr>
          <w:rFonts w:ascii="Times New Roman" w:hAnsi="Times New Roman" w:cs="Times New Roman"/>
          <w:sz w:val="24"/>
          <w:szCs w:val="24"/>
        </w:rPr>
        <w:t xml:space="preserve"> </w:t>
      </w:r>
      <w:r w:rsidR="000B3F50" w:rsidRPr="0056371B">
        <w:rPr>
          <w:rFonts w:ascii="Times New Roman" w:hAnsi="Times New Roman" w:cs="Times New Roman"/>
          <w:sz w:val="24"/>
          <w:szCs w:val="24"/>
        </w:rPr>
        <w:t>są przyłączeni składający oświadczenie</w:t>
      </w:r>
      <w:r w:rsidR="00617360" w:rsidRPr="0056371B">
        <w:rPr>
          <w:rFonts w:ascii="Times New Roman" w:hAnsi="Times New Roman" w:cs="Times New Roman"/>
          <w:sz w:val="24"/>
          <w:szCs w:val="24"/>
        </w:rPr>
        <w:t>,</w:t>
      </w:r>
      <w:r w:rsidR="007D19F6" w:rsidRPr="0056371B">
        <w:rPr>
          <w:rFonts w:ascii="Times New Roman" w:hAnsi="Times New Roman" w:cs="Times New Roman"/>
          <w:sz w:val="24"/>
          <w:szCs w:val="24"/>
        </w:rPr>
        <w:t xml:space="preserve"> nie później niż do dnia 31 lipca każdego roku</w:t>
      </w:r>
      <w:r w:rsidR="000B3F50" w:rsidRPr="0056371B">
        <w:rPr>
          <w:rFonts w:ascii="Times New Roman" w:hAnsi="Times New Roman" w:cs="Times New Roman"/>
          <w:sz w:val="24"/>
          <w:szCs w:val="24"/>
        </w:rPr>
        <w:t>.</w:t>
      </w:r>
      <w:r w:rsidR="007D19F6" w:rsidRPr="0056371B">
        <w:rPr>
          <w:rFonts w:ascii="Times New Roman" w:hAnsi="Times New Roman" w:cs="Times New Roman"/>
          <w:sz w:val="24"/>
          <w:szCs w:val="24"/>
        </w:rPr>
        <w:t xml:space="preserve"> Oświadczenie to </w:t>
      </w:r>
      <w:r w:rsidR="00617360" w:rsidRPr="0056371B">
        <w:rPr>
          <w:rFonts w:ascii="Times New Roman" w:hAnsi="Times New Roman" w:cs="Times New Roman"/>
          <w:sz w:val="24"/>
          <w:szCs w:val="24"/>
        </w:rPr>
        <w:t xml:space="preserve">będzie </w:t>
      </w:r>
      <w:r w:rsidR="007D19F6" w:rsidRPr="0056371B">
        <w:rPr>
          <w:rFonts w:ascii="Times New Roman" w:hAnsi="Times New Roman" w:cs="Times New Roman"/>
          <w:sz w:val="24"/>
          <w:szCs w:val="24"/>
        </w:rPr>
        <w:t>składa</w:t>
      </w:r>
      <w:r w:rsidR="00617360" w:rsidRPr="0056371B">
        <w:rPr>
          <w:rFonts w:ascii="Times New Roman" w:hAnsi="Times New Roman" w:cs="Times New Roman"/>
          <w:sz w:val="24"/>
          <w:szCs w:val="24"/>
        </w:rPr>
        <w:t>ne</w:t>
      </w:r>
      <w:r w:rsidR="007D19F6" w:rsidRPr="0056371B">
        <w:rPr>
          <w:rFonts w:ascii="Times New Roman" w:hAnsi="Times New Roman" w:cs="Times New Roman"/>
          <w:sz w:val="24"/>
          <w:szCs w:val="24"/>
        </w:rPr>
        <w:t xml:space="preserve"> pod rygorem odpowiedzialności karnej za składanie fałszywych oświadczeń</w:t>
      </w:r>
      <w:r w:rsidR="007D4354" w:rsidRPr="0056371B">
        <w:rPr>
          <w:rFonts w:ascii="Times New Roman" w:hAnsi="Times New Roman" w:cs="Times New Roman"/>
          <w:sz w:val="24"/>
          <w:szCs w:val="24"/>
        </w:rPr>
        <w:t>, a jego wzór zostanie określony w przepisach wydanych na podstawie art. 60a ust. 1 ustawy o zapasach (odpowiedniku aktualnych art. 55 ust. 1 i 2 ustawy o zapasach)</w:t>
      </w:r>
      <w:r w:rsidR="007D19F6" w:rsidRPr="0056371B">
        <w:rPr>
          <w:rFonts w:ascii="Times New Roman" w:hAnsi="Times New Roman" w:cs="Times New Roman"/>
          <w:sz w:val="24"/>
          <w:szCs w:val="24"/>
        </w:rPr>
        <w:t>. W</w:t>
      </w:r>
      <w:r w:rsidR="00617360" w:rsidRPr="0056371B">
        <w:rPr>
          <w:rFonts w:ascii="Times New Roman" w:hAnsi="Times New Roman" w:cs="Times New Roman"/>
          <w:sz w:val="24"/>
          <w:szCs w:val="24"/>
        </w:rPr>
        <w:t> </w:t>
      </w:r>
      <w:r w:rsidR="00992939" w:rsidRPr="0056371B">
        <w:rPr>
          <w:rFonts w:ascii="Times New Roman" w:hAnsi="Times New Roman" w:cs="Times New Roman"/>
          <w:sz w:val="24"/>
          <w:szCs w:val="24"/>
        </w:rPr>
        <w:t xml:space="preserve">przypadku braku złożenia </w:t>
      </w:r>
      <w:r w:rsidR="007D4354" w:rsidRPr="0056371B">
        <w:rPr>
          <w:rFonts w:ascii="Times New Roman" w:hAnsi="Times New Roman" w:cs="Times New Roman"/>
          <w:sz w:val="24"/>
          <w:szCs w:val="24"/>
        </w:rPr>
        <w:t xml:space="preserve">takiego oświadczenia </w:t>
      </w:r>
      <w:r w:rsidR="00992939" w:rsidRPr="0056371B">
        <w:rPr>
          <w:rFonts w:ascii="Times New Roman" w:hAnsi="Times New Roman" w:cs="Times New Roman"/>
          <w:sz w:val="24"/>
          <w:szCs w:val="24"/>
        </w:rPr>
        <w:t xml:space="preserve">odbiorca </w:t>
      </w:r>
      <w:r w:rsidR="00061683" w:rsidRPr="0056371B">
        <w:rPr>
          <w:rFonts w:ascii="Times New Roman" w:hAnsi="Times New Roman" w:cs="Times New Roman"/>
          <w:sz w:val="24"/>
          <w:szCs w:val="24"/>
        </w:rPr>
        <w:t>b</w:t>
      </w:r>
      <w:r w:rsidR="00C313CC" w:rsidRPr="0056371B">
        <w:rPr>
          <w:rFonts w:ascii="Times New Roman" w:hAnsi="Times New Roman" w:cs="Times New Roman"/>
          <w:sz w:val="24"/>
          <w:szCs w:val="24"/>
        </w:rPr>
        <w:t>ę</w:t>
      </w:r>
      <w:r w:rsidR="00061683" w:rsidRPr="0056371B">
        <w:rPr>
          <w:rFonts w:ascii="Times New Roman" w:hAnsi="Times New Roman" w:cs="Times New Roman"/>
          <w:sz w:val="24"/>
          <w:szCs w:val="24"/>
        </w:rPr>
        <w:t xml:space="preserve">dzie </w:t>
      </w:r>
      <w:r w:rsidR="00992939" w:rsidRPr="0056371B">
        <w:rPr>
          <w:rFonts w:ascii="Times New Roman" w:hAnsi="Times New Roman" w:cs="Times New Roman"/>
          <w:sz w:val="24"/>
          <w:szCs w:val="24"/>
        </w:rPr>
        <w:t>podlegać ograniczeniom.</w:t>
      </w:r>
    </w:p>
    <w:p w14:paraId="0552CE34" w14:textId="503AB8BE" w:rsidR="00A66FF0" w:rsidRPr="0056371B" w:rsidRDefault="0033263C"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Weryfikacja informacji przekazywanych przez odbiorców będzie</w:t>
      </w:r>
      <w:r w:rsidR="009231C1"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leżała po stronie operatorów, </w:t>
      </w:r>
      <w:r w:rsidR="00794752" w:rsidRPr="0056371B">
        <w:rPr>
          <w:rFonts w:ascii="Times New Roman" w:hAnsi="Times New Roman" w:cs="Times New Roman"/>
          <w:sz w:val="24"/>
          <w:szCs w:val="24"/>
        </w:rPr>
        <w:t>na</w:t>
      </w:r>
      <w:r w:rsidR="00703D62" w:rsidRPr="0056371B">
        <w:rPr>
          <w:rFonts w:ascii="Times New Roman" w:hAnsi="Times New Roman" w:cs="Times New Roman"/>
          <w:sz w:val="24"/>
          <w:szCs w:val="24"/>
        </w:rPr>
        <w:t> </w:t>
      </w:r>
      <w:r w:rsidR="00794752" w:rsidRPr="0056371B">
        <w:rPr>
          <w:rFonts w:ascii="Times New Roman" w:hAnsi="Times New Roman" w:cs="Times New Roman"/>
          <w:sz w:val="24"/>
          <w:szCs w:val="24"/>
        </w:rPr>
        <w:t xml:space="preserve">podstawie </w:t>
      </w:r>
      <w:r w:rsidRPr="0056371B">
        <w:rPr>
          <w:rFonts w:ascii="Times New Roman" w:hAnsi="Times New Roman" w:cs="Times New Roman"/>
          <w:sz w:val="24"/>
          <w:szCs w:val="24"/>
        </w:rPr>
        <w:t>danych historycznych dotyczących minimalnych ilości gazu ziemnego, których pobór nie powoduje zagrożenia bezpieczeństwa osób oraz uszkodzenia lub zniszczenia obiektów technologicznych.</w:t>
      </w:r>
      <w:r w:rsidR="00794752" w:rsidRPr="0056371B">
        <w:rPr>
          <w:rFonts w:ascii="Times New Roman" w:hAnsi="Times New Roman" w:cs="Times New Roman"/>
          <w:sz w:val="24"/>
          <w:szCs w:val="24"/>
        </w:rPr>
        <w:t xml:space="preserve"> Przy czym, w </w:t>
      </w:r>
      <w:r w:rsidR="00400DC9" w:rsidRPr="0056371B">
        <w:rPr>
          <w:rFonts w:ascii="Times New Roman" w:hAnsi="Times New Roman" w:cs="Times New Roman"/>
          <w:sz w:val="24"/>
          <w:szCs w:val="24"/>
        </w:rPr>
        <w:t>przypadku,</w:t>
      </w:r>
      <w:r w:rsidR="00794752" w:rsidRPr="0056371B">
        <w:rPr>
          <w:rFonts w:ascii="Times New Roman" w:hAnsi="Times New Roman" w:cs="Times New Roman"/>
          <w:sz w:val="24"/>
          <w:szCs w:val="24"/>
        </w:rPr>
        <w:t xml:space="preserve"> gdy podane przez odbiorców minimalne ilości poboru gazu ziemnego przekroczą ilości wskazan</w:t>
      </w:r>
      <w:r w:rsidR="00BF187B" w:rsidRPr="0056371B">
        <w:rPr>
          <w:rFonts w:ascii="Times New Roman" w:hAnsi="Times New Roman" w:cs="Times New Roman"/>
          <w:sz w:val="24"/>
          <w:szCs w:val="24"/>
        </w:rPr>
        <w:t>e</w:t>
      </w:r>
      <w:r w:rsidR="00794752" w:rsidRPr="0056371B">
        <w:rPr>
          <w:rFonts w:ascii="Times New Roman" w:hAnsi="Times New Roman" w:cs="Times New Roman"/>
          <w:sz w:val="24"/>
          <w:szCs w:val="24"/>
        </w:rPr>
        <w:t xml:space="preserve"> na podstawie danych historycznych </w:t>
      </w:r>
      <w:r w:rsidR="00794752" w:rsidRPr="0056371B">
        <w:rPr>
          <w:rFonts w:ascii="Times New Roman" w:hAnsi="Times New Roman" w:cs="Times New Roman"/>
          <w:sz w:val="24"/>
          <w:szCs w:val="24"/>
        </w:rPr>
        <w:lastRenderedPageBreak/>
        <w:t>zarejestrowanych przez operatora systemu gazowego, operatorzy ci będą mogli przyjąć minimalne ilości poboru gazu ziemnego, których pobór nie powoduje zagrożenia bezpieczeństwa osób oraz uszkodzenia lub zniszczenia obiektów technologicznych wynikające ze wskazanych przez nich danych historycznych.</w:t>
      </w:r>
    </w:p>
    <w:p w14:paraId="2AC11C36" w14:textId="25349173" w:rsidR="00EB7D37" w:rsidRPr="0056371B" w:rsidRDefault="009C0E0C" w:rsidP="0056371B">
      <w:pPr>
        <w:spacing w:before="240" w:after="120" w:line="360" w:lineRule="auto"/>
        <w:jc w:val="both"/>
        <w:rPr>
          <w:rFonts w:ascii="Times New Roman" w:hAnsi="Times New Roman" w:cs="Times New Roman"/>
          <w:b/>
          <w:bCs/>
          <w:sz w:val="24"/>
          <w:szCs w:val="24"/>
        </w:rPr>
      </w:pPr>
      <w:bookmarkStart w:id="1" w:name="mip61434281"/>
      <w:bookmarkEnd w:id="1"/>
      <w:r w:rsidRPr="0056371B">
        <w:rPr>
          <w:rFonts w:ascii="Times New Roman" w:hAnsi="Times New Roman" w:cs="Times New Roman"/>
          <w:b/>
          <w:bCs/>
          <w:sz w:val="24"/>
          <w:szCs w:val="24"/>
        </w:rPr>
        <w:t>Zmiany w art. 59</w:t>
      </w:r>
      <w:r w:rsidR="00C35F4F" w:rsidRPr="0056371B">
        <w:rPr>
          <w:rFonts w:ascii="Times New Roman" w:hAnsi="Times New Roman" w:cs="Times New Roman"/>
          <w:b/>
          <w:bCs/>
          <w:sz w:val="24"/>
          <w:szCs w:val="24"/>
        </w:rPr>
        <w:t xml:space="preserve"> ustawy o zapasach</w:t>
      </w:r>
    </w:p>
    <w:p w14:paraId="2FA73B58" w14:textId="6A5375A5" w:rsidR="009C0E0C" w:rsidRPr="0056371B" w:rsidRDefault="009C0E0C"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W art. 59 </w:t>
      </w:r>
      <w:r w:rsidR="00C35F4F" w:rsidRPr="0056371B">
        <w:rPr>
          <w:rFonts w:ascii="Times New Roman" w:hAnsi="Times New Roman" w:cs="Times New Roman"/>
          <w:sz w:val="24"/>
          <w:szCs w:val="24"/>
        </w:rPr>
        <w:t xml:space="preserve">ustawy o zapasach zaproponowano </w:t>
      </w:r>
      <w:r w:rsidR="007D4354" w:rsidRPr="0056371B">
        <w:rPr>
          <w:rFonts w:ascii="Times New Roman" w:hAnsi="Times New Roman" w:cs="Times New Roman"/>
          <w:sz w:val="24"/>
          <w:szCs w:val="24"/>
        </w:rPr>
        <w:t xml:space="preserve">w szczególności </w:t>
      </w:r>
      <w:r w:rsidR="007F6122" w:rsidRPr="0056371B">
        <w:rPr>
          <w:rFonts w:ascii="Times New Roman" w:hAnsi="Times New Roman" w:cs="Times New Roman"/>
          <w:sz w:val="24"/>
          <w:szCs w:val="24"/>
        </w:rPr>
        <w:t xml:space="preserve">dodanie </w:t>
      </w:r>
      <w:r w:rsidRPr="0056371B">
        <w:rPr>
          <w:rFonts w:ascii="Times New Roman" w:hAnsi="Times New Roman" w:cs="Times New Roman"/>
          <w:sz w:val="24"/>
          <w:szCs w:val="24"/>
        </w:rPr>
        <w:t xml:space="preserve">ust. 1a, zgodnie z którym odbiorcy gazu ziemnego </w:t>
      </w:r>
      <w:r w:rsidR="003B0453" w:rsidRPr="0056371B">
        <w:rPr>
          <w:rFonts w:ascii="Times New Roman" w:hAnsi="Times New Roman" w:cs="Times New Roman"/>
          <w:sz w:val="24"/>
          <w:szCs w:val="24"/>
        </w:rPr>
        <w:t xml:space="preserve">są </w:t>
      </w:r>
      <w:r w:rsidRPr="0056371B">
        <w:rPr>
          <w:rFonts w:ascii="Times New Roman" w:hAnsi="Times New Roman" w:cs="Times New Roman"/>
          <w:sz w:val="24"/>
          <w:szCs w:val="24"/>
        </w:rPr>
        <w:t>obowiązani do stosowania się do wprowadzanych ograniczeń stosownie do komunikatów operator</w:t>
      </w:r>
      <w:r w:rsidR="003B0453" w:rsidRPr="0056371B">
        <w:rPr>
          <w:rFonts w:ascii="Times New Roman" w:hAnsi="Times New Roman" w:cs="Times New Roman"/>
          <w:sz w:val="24"/>
          <w:szCs w:val="24"/>
        </w:rPr>
        <w:t>a</w:t>
      </w:r>
      <w:r w:rsidRPr="0056371B">
        <w:rPr>
          <w:rFonts w:ascii="Times New Roman" w:hAnsi="Times New Roman" w:cs="Times New Roman"/>
          <w:sz w:val="24"/>
          <w:szCs w:val="24"/>
        </w:rPr>
        <w:t xml:space="preserve"> </w:t>
      </w:r>
      <w:r w:rsidR="00D565B1" w:rsidRPr="0056371B">
        <w:rPr>
          <w:rFonts w:ascii="Times New Roman" w:hAnsi="Times New Roman" w:cs="Times New Roman"/>
          <w:sz w:val="24"/>
          <w:szCs w:val="24"/>
        </w:rPr>
        <w:t xml:space="preserve">systemu </w:t>
      </w:r>
      <w:r w:rsidRPr="0056371B">
        <w:rPr>
          <w:rFonts w:ascii="Times New Roman" w:hAnsi="Times New Roman" w:cs="Times New Roman"/>
          <w:sz w:val="24"/>
          <w:szCs w:val="24"/>
        </w:rPr>
        <w:t>przesyłow</w:t>
      </w:r>
      <w:r w:rsidR="003B0453" w:rsidRPr="0056371B">
        <w:rPr>
          <w:rFonts w:ascii="Times New Roman" w:hAnsi="Times New Roman" w:cs="Times New Roman"/>
          <w:sz w:val="24"/>
          <w:szCs w:val="24"/>
        </w:rPr>
        <w:t>ego</w:t>
      </w:r>
      <w:r w:rsidRPr="0056371B">
        <w:rPr>
          <w:rFonts w:ascii="Times New Roman" w:hAnsi="Times New Roman" w:cs="Times New Roman"/>
          <w:sz w:val="24"/>
          <w:szCs w:val="24"/>
        </w:rPr>
        <w:t xml:space="preserve"> </w:t>
      </w:r>
      <w:r w:rsidR="00D565B1" w:rsidRPr="0056371B">
        <w:rPr>
          <w:rFonts w:ascii="Times New Roman" w:hAnsi="Times New Roman" w:cs="Times New Roman"/>
          <w:sz w:val="24"/>
          <w:szCs w:val="24"/>
        </w:rPr>
        <w:t>gazowego lub operatora systemu połączonego gazowego</w:t>
      </w:r>
      <w:r w:rsidRPr="0056371B">
        <w:rPr>
          <w:rFonts w:ascii="Times New Roman" w:hAnsi="Times New Roman" w:cs="Times New Roman"/>
          <w:sz w:val="24"/>
          <w:szCs w:val="24"/>
        </w:rPr>
        <w:t xml:space="preserve">. Projektowana zmiana ma charakter porządkujący i </w:t>
      </w:r>
      <w:r w:rsidR="00DC3192" w:rsidRPr="0056371B">
        <w:rPr>
          <w:rFonts w:ascii="Times New Roman" w:hAnsi="Times New Roman" w:cs="Times New Roman"/>
          <w:sz w:val="24"/>
          <w:szCs w:val="24"/>
        </w:rPr>
        <w:t>precyzujący obowiązek poddania się ograniczeniom</w:t>
      </w:r>
      <w:r w:rsidRPr="0056371B">
        <w:rPr>
          <w:rFonts w:ascii="Times New Roman" w:hAnsi="Times New Roman" w:cs="Times New Roman"/>
          <w:sz w:val="24"/>
          <w:szCs w:val="24"/>
        </w:rPr>
        <w:t xml:space="preserve">. W art. 63 ust. 1 </w:t>
      </w:r>
      <w:r w:rsidR="00045ACC" w:rsidRPr="0056371B">
        <w:rPr>
          <w:rFonts w:ascii="Times New Roman" w:hAnsi="Times New Roman" w:cs="Times New Roman"/>
          <w:sz w:val="24"/>
          <w:szCs w:val="24"/>
        </w:rPr>
        <w:t>pkt </w:t>
      </w:r>
      <w:r w:rsidRPr="0056371B">
        <w:rPr>
          <w:rFonts w:ascii="Times New Roman" w:hAnsi="Times New Roman" w:cs="Times New Roman"/>
          <w:sz w:val="24"/>
          <w:szCs w:val="24"/>
        </w:rPr>
        <w:t xml:space="preserve">11 ustawy o zapasach </w:t>
      </w:r>
      <w:r w:rsidR="00507967" w:rsidRPr="0056371B">
        <w:rPr>
          <w:rFonts w:ascii="Times New Roman" w:hAnsi="Times New Roman" w:cs="Times New Roman"/>
          <w:sz w:val="24"/>
          <w:szCs w:val="24"/>
        </w:rPr>
        <w:t>nałożono bowiem</w:t>
      </w:r>
      <w:r w:rsidRPr="0056371B">
        <w:rPr>
          <w:rFonts w:ascii="Times New Roman" w:hAnsi="Times New Roman" w:cs="Times New Roman"/>
          <w:sz w:val="24"/>
          <w:szCs w:val="24"/>
        </w:rPr>
        <w:t xml:space="preserve"> sankcj</w:t>
      </w:r>
      <w:r w:rsidR="00507967" w:rsidRPr="0056371B">
        <w:rPr>
          <w:rFonts w:ascii="Times New Roman" w:hAnsi="Times New Roman" w:cs="Times New Roman"/>
          <w:sz w:val="24"/>
          <w:szCs w:val="24"/>
        </w:rPr>
        <w:t>ę</w:t>
      </w:r>
      <w:r w:rsidRPr="0056371B">
        <w:rPr>
          <w:rFonts w:ascii="Times New Roman" w:hAnsi="Times New Roman" w:cs="Times New Roman"/>
          <w:sz w:val="24"/>
          <w:szCs w:val="24"/>
        </w:rPr>
        <w:t xml:space="preserve"> za niestosowanie się do ograniczeń w poborze gazu ziemnego</w:t>
      </w:r>
      <w:r w:rsidR="00DC3192" w:rsidRPr="0056371B">
        <w:rPr>
          <w:rFonts w:ascii="Times New Roman" w:hAnsi="Times New Roman" w:cs="Times New Roman"/>
          <w:sz w:val="24"/>
          <w:szCs w:val="24"/>
        </w:rPr>
        <w:t>.</w:t>
      </w:r>
      <w:r w:rsidRPr="0056371B">
        <w:rPr>
          <w:rFonts w:ascii="Times New Roman" w:hAnsi="Times New Roman" w:cs="Times New Roman"/>
          <w:sz w:val="24"/>
          <w:szCs w:val="24"/>
        </w:rPr>
        <w:t xml:space="preserve"> W związku z projektowaną zmianą stosowna modyfikacja wprowadzona zostanie również do przepisu sankcyjnego.</w:t>
      </w:r>
    </w:p>
    <w:p w14:paraId="0054D075" w14:textId="1B6C9DF3" w:rsidR="009C0E0C" w:rsidRPr="0056371B" w:rsidRDefault="009C0E0C"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Zmiana w art. 60 ustawy o zapasach</w:t>
      </w:r>
    </w:p>
    <w:p w14:paraId="3C3D9B98" w14:textId="2EB68ADF" w:rsidR="009C0E0C" w:rsidRPr="0056371B" w:rsidRDefault="009C0E0C"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Zmiana dokonywana w art. 60 </w:t>
      </w:r>
      <w:r w:rsidR="00D565B1" w:rsidRPr="0056371B">
        <w:rPr>
          <w:rFonts w:ascii="Times New Roman" w:hAnsi="Times New Roman" w:cs="Times New Roman"/>
          <w:sz w:val="24"/>
          <w:szCs w:val="24"/>
        </w:rPr>
        <w:t xml:space="preserve">ustawy o zapasach </w:t>
      </w:r>
      <w:r w:rsidRPr="0056371B">
        <w:rPr>
          <w:rFonts w:ascii="Times New Roman" w:hAnsi="Times New Roman" w:cs="Times New Roman"/>
          <w:sz w:val="24"/>
          <w:szCs w:val="24"/>
        </w:rPr>
        <w:t xml:space="preserve">ma na celu wzmocnienie kontroli Prezesa </w:t>
      </w:r>
      <w:r w:rsidR="00463A66" w:rsidRPr="0056371B">
        <w:rPr>
          <w:rFonts w:ascii="Times New Roman" w:hAnsi="Times New Roman" w:cs="Times New Roman"/>
          <w:sz w:val="24"/>
          <w:szCs w:val="24"/>
        </w:rPr>
        <w:t>URE</w:t>
      </w:r>
      <w:r w:rsidRPr="0056371B">
        <w:rPr>
          <w:rFonts w:ascii="Times New Roman" w:hAnsi="Times New Roman" w:cs="Times New Roman"/>
          <w:sz w:val="24"/>
          <w:szCs w:val="24"/>
        </w:rPr>
        <w:t xml:space="preserve"> nad realizacją ciążącego na odbiorcach obowiązku dotyczącego dostosowania się do wprowadzonych ograniczeń. W tym celu</w:t>
      </w:r>
      <w:r w:rsidR="00DC3192" w:rsidRPr="0056371B">
        <w:rPr>
          <w:rFonts w:ascii="Times New Roman" w:hAnsi="Times New Roman" w:cs="Times New Roman"/>
          <w:sz w:val="24"/>
          <w:szCs w:val="24"/>
        </w:rPr>
        <w:t>,</w:t>
      </w:r>
      <w:r w:rsidRPr="0056371B">
        <w:rPr>
          <w:rFonts w:ascii="Times New Roman" w:hAnsi="Times New Roman" w:cs="Times New Roman"/>
          <w:sz w:val="24"/>
          <w:szCs w:val="24"/>
        </w:rPr>
        <w:t xml:space="preserve"> operator systemu przesyłowego </w:t>
      </w:r>
      <w:r w:rsidR="00816F03" w:rsidRPr="0056371B">
        <w:rPr>
          <w:rFonts w:ascii="Times New Roman" w:hAnsi="Times New Roman" w:cs="Times New Roman"/>
          <w:sz w:val="24"/>
          <w:szCs w:val="24"/>
        </w:rPr>
        <w:t xml:space="preserve">gazowego, </w:t>
      </w:r>
      <w:r w:rsidR="00FD5FC3" w:rsidRPr="0056371B">
        <w:rPr>
          <w:rFonts w:ascii="Times New Roman" w:hAnsi="Times New Roman" w:cs="Times New Roman"/>
          <w:sz w:val="24"/>
          <w:szCs w:val="24"/>
        </w:rPr>
        <w:t xml:space="preserve">operator systemu połączonego gazowego </w:t>
      </w:r>
      <w:r w:rsidRPr="0056371B">
        <w:rPr>
          <w:rFonts w:ascii="Times New Roman" w:hAnsi="Times New Roman" w:cs="Times New Roman"/>
          <w:sz w:val="24"/>
          <w:szCs w:val="24"/>
        </w:rPr>
        <w:t>oraz operator system</w:t>
      </w:r>
      <w:r w:rsidR="00996942" w:rsidRPr="0056371B">
        <w:rPr>
          <w:rFonts w:ascii="Times New Roman" w:hAnsi="Times New Roman" w:cs="Times New Roman"/>
          <w:sz w:val="24"/>
          <w:szCs w:val="24"/>
        </w:rPr>
        <w:t>u</w:t>
      </w:r>
      <w:r w:rsidRPr="0056371B">
        <w:rPr>
          <w:rFonts w:ascii="Times New Roman" w:hAnsi="Times New Roman" w:cs="Times New Roman"/>
          <w:sz w:val="24"/>
          <w:szCs w:val="24"/>
        </w:rPr>
        <w:t xml:space="preserve"> dystrybucyjn</w:t>
      </w:r>
      <w:r w:rsidR="00996942" w:rsidRPr="0056371B">
        <w:rPr>
          <w:rFonts w:ascii="Times New Roman" w:hAnsi="Times New Roman" w:cs="Times New Roman"/>
          <w:sz w:val="24"/>
          <w:szCs w:val="24"/>
        </w:rPr>
        <w:t>ego</w:t>
      </w:r>
      <w:r w:rsidRPr="0056371B">
        <w:rPr>
          <w:rFonts w:ascii="Times New Roman" w:hAnsi="Times New Roman" w:cs="Times New Roman"/>
          <w:sz w:val="24"/>
          <w:szCs w:val="24"/>
        </w:rPr>
        <w:t xml:space="preserve"> </w:t>
      </w:r>
      <w:r w:rsidR="00FD5FC3" w:rsidRPr="0056371B">
        <w:rPr>
          <w:rFonts w:ascii="Times New Roman" w:hAnsi="Times New Roman" w:cs="Times New Roman"/>
          <w:sz w:val="24"/>
          <w:szCs w:val="24"/>
        </w:rPr>
        <w:t>gazow</w:t>
      </w:r>
      <w:r w:rsidR="00996942" w:rsidRPr="0056371B">
        <w:rPr>
          <w:rFonts w:ascii="Times New Roman" w:hAnsi="Times New Roman" w:cs="Times New Roman"/>
          <w:sz w:val="24"/>
          <w:szCs w:val="24"/>
        </w:rPr>
        <w:t>ego</w:t>
      </w:r>
      <w:r w:rsidR="00FD5FC3"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przekazują </w:t>
      </w:r>
      <w:r w:rsidR="00FD5FC3" w:rsidRPr="0056371B">
        <w:rPr>
          <w:rFonts w:ascii="Times New Roman" w:hAnsi="Times New Roman" w:cs="Times New Roman"/>
          <w:sz w:val="24"/>
          <w:szCs w:val="24"/>
        </w:rPr>
        <w:t>temu organowi</w:t>
      </w:r>
      <w:r w:rsidRPr="0056371B">
        <w:rPr>
          <w:rFonts w:ascii="Times New Roman" w:hAnsi="Times New Roman" w:cs="Times New Roman"/>
          <w:sz w:val="24"/>
          <w:szCs w:val="24"/>
        </w:rPr>
        <w:t xml:space="preserve"> stosowne informacje na podstawie zarejestrowanych danych pomiarowych.</w:t>
      </w:r>
    </w:p>
    <w:p w14:paraId="1FF23CD2" w14:textId="2BFA4A88" w:rsidR="009C0E0C" w:rsidRPr="0056371B" w:rsidRDefault="00D14C68"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Zmian</w:t>
      </w:r>
      <w:r w:rsidR="00846CDF" w:rsidRPr="0056371B">
        <w:rPr>
          <w:rFonts w:ascii="Times New Roman" w:hAnsi="Times New Roman" w:cs="Times New Roman"/>
          <w:b/>
          <w:bCs/>
          <w:sz w:val="24"/>
          <w:szCs w:val="24"/>
        </w:rPr>
        <w:t>y</w:t>
      </w:r>
      <w:r w:rsidRPr="0056371B">
        <w:rPr>
          <w:rFonts w:ascii="Times New Roman" w:hAnsi="Times New Roman" w:cs="Times New Roman"/>
          <w:b/>
          <w:bCs/>
          <w:sz w:val="24"/>
          <w:szCs w:val="24"/>
        </w:rPr>
        <w:t xml:space="preserve"> w art. 61 </w:t>
      </w:r>
      <w:r w:rsidR="00D1555A" w:rsidRPr="0056371B">
        <w:rPr>
          <w:rFonts w:ascii="Times New Roman" w:hAnsi="Times New Roman" w:cs="Times New Roman"/>
          <w:b/>
          <w:bCs/>
          <w:sz w:val="24"/>
          <w:szCs w:val="24"/>
        </w:rPr>
        <w:t xml:space="preserve">i </w:t>
      </w:r>
      <w:r w:rsidR="0009133A" w:rsidRPr="0056371B">
        <w:rPr>
          <w:rFonts w:ascii="Times New Roman" w:hAnsi="Times New Roman" w:cs="Times New Roman"/>
          <w:b/>
          <w:bCs/>
          <w:sz w:val="24"/>
          <w:szCs w:val="24"/>
        </w:rPr>
        <w:t xml:space="preserve">art. </w:t>
      </w:r>
      <w:r w:rsidR="00937C17" w:rsidRPr="0056371B">
        <w:rPr>
          <w:rFonts w:ascii="Times New Roman" w:hAnsi="Times New Roman" w:cs="Times New Roman"/>
          <w:b/>
          <w:bCs/>
          <w:sz w:val="24"/>
          <w:szCs w:val="24"/>
        </w:rPr>
        <w:t>62</w:t>
      </w:r>
      <w:r w:rsidR="00846CDF" w:rsidRPr="0056371B">
        <w:rPr>
          <w:rFonts w:ascii="Times New Roman" w:hAnsi="Times New Roman" w:cs="Times New Roman"/>
          <w:b/>
          <w:bCs/>
          <w:sz w:val="24"/>
          <w:szCs w:val="24"/>
        </w:rPr>
        <w:t xml:space="preserve"> </w:t>
      </w:r>
      <w:r w:rsidRPr="0056371B">
        <w:rPr>
          <w:rFonts w:ascii="Times New Roman" w:hAnsi="Times New Roman" w:cs="Times New Roman"/>
          <w:b/>
          <w:bCs/>
          <w:sz w:val="24"/>
          <w:szCs w:val="24"/>
        </w:rPr>
        <w:t>ustawy o zapasach</w:t>
      </w:r>
    </w:p>
    <w:p w14:paraId="27DF1997" w14:textId="631321B4" w:rsidR="00126C41" w:rsidRPr="0056371B" w:rsidRDefault="00D14C68" w:rsidP="0056371B">
      <w:pPr>
        <w:spacing w:before="120" w:after="120" w:line="360" w:lineRule="auto"/>
        <w:jc w:val="both"/>
        <w:rPr>
          <w:rFonts w:ascii="Times New Roman" w:hAnsi="Times New Roman" w:cs="Times New Roman"/>
          <w:b/>
          <w:bCs/>
          <w:sz w:val="24"/>
          <w:szCs w:val="24"/>
        </w:rPr>
      </w:pPr>
      <w:r w:rsidRPr="0056371B">
        <w:rPr>
          <w:rFonts w:ascii="Times New Roman" w:hAnsi="Times New Roman" w:cs="Times New Roman"/>
          <w:sz w:val="24"/>
          <w:szCs w:val="24"/>
        </w:rPr>
        <w:t>Zmian</w:t>
      </w:r>
      <w:r w:rsidR="00846CDF" w:rsidRPr="0056371B">
        <w:rPr>
          <w:rFonts w:ascii="Times New Roman" w:hAnsi="Times New Roman" w:cs="Times New Roman"/>
          <w:sz w:val="24"/>
          <w:szCs w:val="24"/>
        </w:rPr>
        <w:t>y</w:t>
      </w:r>
      <w:r w:rsidRPr="0056371B">
        <w:rPr>
          <w:rFonts w:ascii="Times New Roman" w:hAnsi="Times New Roman" w:cs="Times New Roman"/>
          <w:sz w:val="24"/>
          <w:szCs w:val="24"/>
        </w:rPr>
        <w:t xml:space="preserve"> ma</w:t>
      </w:r>
      <w:r w:rsidR="00846CDF" w:rsidRPr="0056371B">
        <w:rPr>
          <w:rFonts w:ascii="Times New Roman" w:hAnsi="Times New Roman" w:cs="Times New Roman"/>
          <w:sz w:val="24"/>
          <w:szCs w:val="24"/>
        </w:rPr>
        <w:t>ją</w:t>
      </w:r>
      <w:r w:rsidRPr="0056371B">
        <w:rPr>
          <w:rFonts w:ascii="Times New Roman" w:hAnsi="Times New Roman" w:cs="Times New Roman"/>
          <w:sz w:val="24"/>
          <w:szCs w:val="24"/>
        </w:rPr>
        <w:t xml:space="preserve"> charakter porządkujący</w:t>
      </w:r>
      <w:r w:rsidR="0006664B" w:rsidRPr="0056371B">
        <w:rPr>
          <w:rFonts w:ascii="Times New Roman" w:hAnsi="Times New Roman" w:cs="Times New Roman"/>
          <w:sz w:val="24"/>
          <w:szCs w:val="24"/>
        </w:rPr>
        <w:t>,</w:t>
      </w:r>
      <w:r w:rsidRPr="0056371B">
        <w:rPr>
          <w:rFonts w:ascii="Times New Roman" w:hAnsi="Times New Roman" w:cs="Times New Roman"/>
          <w:sz w:val="24"/>
          <w:szCs w:val="24"/>
        </w:rPr>
        <w:t xml:space="preserve"> ujednolicający oraz dostosowujący brzmienie przedmiotowego przepisu do zmian w ustawie wynikających z projektu.</w:t>
      </w:r>
    </w:p>
    <w:p w14:paraId="75F3F970" w14:textId="25597F6E" w:rsidR="0075572B" w:rsidRPr="0056371B" w:rsidRDefault="0075572B"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Zmiana w art. 63 ustawy o zapasach</w:t>
      </w:r>
    </w:p>
    <w:p w14:paraId="4AC70845" w14:textId="3C09FBC1" w:rsidR="0075572B" w:rsidRPr="0056371B" w:rsidRDefault="0075572B"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Zmiany dokonane w treści przepisu </w:t>
      </w:r>
      <w:r w:rsidR="00507967" w:rsidRPr="0056371B">
        <w:rPr>
          <w:rFonts w:ascii="Times New Roman" w:hAnsi="Times New Roman" w:cs="Times New Roman"/>
          <w:sz w:val="24"/>
          <w:szCs w:val="24"/>
        </w:rPr>
        <w:t>dostosowują</w:t>
      </w:r>
      <w:r w:rsidRPr="0056371B">
        <w:rPr>
          <w:rFonts w:ascii="Times New Roman" w:hAnsi="Times New Roman" w:cs="Times New Roman"/>
          <w:sz w:val="24"/>
          <w:szCs w:val="24"/>
        </w:rPr>
        <w:t xml:space="preserve"> jednostk</w:t>
      </w:r>
      <w:r w:rsidR="00507967" w:rsidRPr="0056371B">
        <w:rPr>
          <w:rFonts w:ascii="Times New Roman" w:hAnsi="Times New Roman" w:cs="Times New Roman"/>
          <w:sz w:val="24"/>
          <w:szCs w:val="24"/>
        </w:rPr>
        <w:t>i</w:t>
      </w:r>
      <w:r w:rsidRPr="0056371B">
        <w:rPr>
          <w:rFonts w:ascii="Times New Roman" w:hAnsi="Times New Roman" w:cs="Times New Roman"/>
          <w:sz w:val="24"/>
          <w:szCs w:val="24"/>
        </w:rPr>
        <w:t xml:space="preserve"> redakcyjn</w:t>
      </w:r>
      <w:r w:rsidR="00507967" w:rsidRPr="0056371B">
        <w:rPr>
          <w:rFonts w:ascii="Times New Roman" w:hAnsi="Times New Roman" w:cs="Times New Roman"/>
          <w:sz w:val="24"/>
          <w:szCs w:val="24"/>
        </w:rPr>
        <w:t>e</w:t>
      </w:r>
      <w:r w:rsidRPr="0056371B">
        <w:rPr>
          <w:rFonts w:ascii="Times New Roman" w:hAnsi="Times New Roman" w:cs="Times New Roman"/>
          <w:sz w:val="24"/>
          <w:szCs w:val="24"/>
        </w:rPr>
        <w:t xml:space="preserve"> do zmian wprowadzanych w</w:t>
      </w:r>
      <w:r w:rsidR="009674AB" w:rsidRPr="0056371B">
        <w:rPr>
          <w:rFonts w:ascii="Times New Roman" w:hAnsi="Times New Roman" w:cs="Times New Roman"/>
          <w:sz w:val="24"/>
          <w:szCs w:val="24"/>
        </w:rPr>
        <w:t> </w:t>
      </w:r>
      <w:r w:rsidRPr="0056371B">
        <w:rPr>
          <w:rFonts w:ascii="Times New Roman" w:hAnsi="Times New Roman" w:cs="Times New Roman"/>
          <w:sz w:val="24"/>
          <w:szCs w:val="24"/>
        </w:rPr>
        <w:t>przedmiotowym projekcie.</w:t>
      </w:r>
    </w:p>
    <w:p w14:paraId="0410F2C7" w14:textId="472DA0CF" w:rsidR="006D33AC" w:rsidRPr="0056371B" w:rsidRDefault="00937C17"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Przepisy</w:t>
      </w:r>
      <w:r w:rsidR="0075572B" w:rsidRPr="0056371B">
        <w:rPr>
          <w:rFonts w:ascii="Times New Roman" w:hAnsi="Times New Roman" w:cs="Times New Roman"/>
          <w:sz w:val="24"/>
          <w:szCs w:val="24"/>
        </w:rPr>
        <w:t xml:space="preserve"> zapewnia</w:t>
      </w:r>
      <w:r w:rsidRPr="0056371B">
        <w:rPr>
          <w:rFonts w:ascii="Times New Roman" w:hAnsi="Times New Roman" w:cs="Times New Roman"/>
          <w:sz w:val="24"/>
          <w:szCs w:val="24"/>
        </w:rPr>
        <w:t>ją</w:t>
      </w:r>
      <w:r w:rsidR="0075572B" w:rsidRPr="0056371B">
        <w:rPr>
          <w:rFonts w:ascii="Times New Roman" w:hAnsi="Times New Roman" w:cs="Times New Roman"/>
          <w:sz w:val="24"/>
          <w:szCs w:val="24"/>
        </w:rPr>
        <w:t xml:space="preserve"> możliwość nałożenia sankcji za niedopełnienie przez przedsiębiorstwo zobowiązane obowiązku uiszczenia opłaty gazowej w należnej wysokości albo w terminie.</w:t>
      </w:r>
      <w:r w:rsidR="00A66FF0" w:rsidRPr="0056371B">
        <w:rPr>
          <w:rFonts w:ascii="Times New Roman" w:hAnsi="Times New Roman" w:cs="Times New Roman"/>
          <w:sz w:val="24"/>
          <w:szCs w:val="24"/>
        </w:rPr>
        <w:t xml:space="preserve"> Kara grzywny</w:t>
      </w:r>
      <w:r w:rsidR="00720D9A" w:rsidRPr="0056371B">
        <w:rPr>
          <w:rFonts w:ascii="Times New Roman" w:hAnsi="Times New Roman" w:cs="Times New Roman"/>
          <w:sz w:val="24"/>
          <w:szCs w:val="24"/>
        </w:rPr>
        <w:t xml:space="preserve"> będzie</w:t>
      </w:r>
      <w:r w:rsidR="00A66FF0" w:rsidRPr="0056371B">
        <w:rPr>
          <w:rFonts w:ascii="Times New Roman" w:hAnsi="Times New Roman" w:cs="Times New Roman"/>
          <w:sz w:val="24"/>
          <w:szCs w:val="24"/>
        </w:rPr>
        <w:t xml:space="preserve"> dotyczy</w:t>
      </w:r>
      <w:r w:rsidR="00720D9A" w:rsidRPr="0056371B">
        <w:rPr>
          <w:rFonts w:ascii="Times New Roman" w:hAnsi="Times New Roman" w:cs="Times New Roman"/>
          <w:sz w:val="24"/>
          <w:szCs w:val="24"/>
        </w:rPr>
        <w:t>ć</w:t>
      </w:r>
      <w:r w:rsidR="00A66FF0" w:rsidRPr="0056371B">
        <w:rPr>
          <w:rFonts w:ascii="Times New Roman" w:hAnsi="Times New Roman" w:cs="Times New Roman"/>
          <w:sz w:val="24"/>
          <w:szCs w:val="24"/>
        </w:rPr>
        <w:t xml:space="preserve"> również </w:t>
      </w:r>
      <w:r w:rsidR="005533E7" w:rsidRPr="0056371B">
        <w:rPr>
          <w:rFonts w:ascii="Times New Roman" w:hAnsi="Times New Roman" w:cs="Times New Roman"/>
          <w:sz w:val="24"/>
          <w:szCs w:val="24"/>
        </w:rPr>
        <w:t xml:space="preserve">nieprzestrzegania </w:t>
      </w:r>
      <w:r w:rsidR="00A66FF0" w:rsidRPr="0056371B">
        <w:rPr>
          <w:rFonts w:ascii="Times New Roman" w:hAnsi="Times New Roman" w:cs="Times New Roman"/>
          <w:sz w:val="24"/>
          <w:szCs w:val="24"/>
        </w:rPr>
        <w:t xml:space="preserve">obowiązku wynikającego z art. 58 ust. </w:t>
      </w:r>
      <w:r w:rsidR="005533E7" w:rsidRPr="0056371B">
        <w:rPr>
          <w:rFonts w:ascii="Times New Roman" w:hAnsi="Times New Roman" w:cs="Times New Roman"/>
          <w:sz w:val="24"/>
          <w:szCs w:val="24"/>
        </w:rPr>
        <w:t xml:space="preserve">5g </w:t>
      </w:r>
      <w:r w:rsidR="00A66FF0" w:rsidRPr="0056371B">
        <w:rPr>
          <w:rFonts w:ascii="Times New Roman" w:hAnsi="Times New Roman" w:cs="Times New Roman"/>
          <w:sz w:val="24"/>
          <w:szCs w:val="24"/>
        </w:rPr>
        <w:t>ustawy</w:t>
      </w:r>
      <w:r w:rsidR="00720D9A" w:rsidRPr="0056371B">
        <w:rPr>
          <w:rFonts w:ascii="Times New Roman" w:hAnsi="Times New Roman" w:cs="Times New Roman"/>
          <w:sz w:val="24"/>
          <w:szCs w:val="24"/>
        </w:rPr>
        <w:t xml:space="preserve"> o zapasach</w:t>
      </w:r>
      <w:r w:rsidR="0028130D" w:rsidRPr="0056371B">
        <w:rPr>
          <w:rFonts w:ascii="Times New Roman" w:hAnsi="Times New Roman" w:cs="Times New Roman"/>
          <w:sz w:val="24"/>
          <w:szCs w:val="24"/>
        </w:rPr>
        <w:t xml:space="preserve"> (tj. obowiązku przekazania przez przedsiębiorstwo</w:t>
      </w:r>
      <w:r w:rsidR="00225A1B" w:rsidRPr="0056371B">
        <w:rPr>
          <w:rFonts w:ascii="Times New Roman" w:hAnsi="Times New Roman" w:cs="Times New Roman"/>
          <w:sz w:val="24"/>
          <w:szCs w:val="24"/>
        </w:rPr>
        <w:t xml:space="preserve"> wykonujące działalność gospodarczą w</w:t>
      </w:r>
      <w:r w:rsidR="00F46978" w:rsidRPr="0056371B">
        <w:rPr>
          <w:rFonts w:ascii="Times New Roman" w:hAnsi="Times New Roman" w:cs="Times New Roman"/>
          <w:sz w:val="24"/>
          <w:szCs w:val="24"/>
        </w:rPr>
        <w:t> </w:t>
      </w:r>
      <w:r w:rsidR="00225A1B" w:rsidRPr="0056371B">
        <w:rPr>
          <w:rFonts w:ascii="Times New Roman" w:hAnsi="Times New Roman" w:cs="Times New Roman"/>
          <w:sz w:val="24"/>
          <w:szCs w:val="24"/>
        </w:rPr>
        <w:t>zakresie obrotu gazem ziemnym dostarczające do danego odbiorcy gaz ziemny na podstawie umowy</w:t>
      </w:r>
      <w:r w:rsidR="0028130D" w:rsidRPr="0056371B">
        <w:rPr>
          <w:rFonts w:ascii="Times New Roman" w:hAnsi="Times New Roman" w:cs="Times New Roman"/>
          <w:sz w:val="24"/>
          <w:szCs w:val="24"/>
        </w:rPr>
        <w:t>, informacj</w:t>
      </w:r>
      <w:r w:rsidR="00225A1B" w:rsidRPr="0056371B">
        <w:rPr>
          <w:rFonts w:ascii="Times New Roman" w:hAnsi="Times New Roman" w:cs="Times New Roman"/>
          <w:sz w:val="24"/>
          <w:szCs w:val="24"/>
        </w:rPr>
        <w:t>i</w:t>
      </w:r>
      <w:r w:rsidR="0028130D" w:rsidRPr="0056371B">
        <w:rPr>
          <w:rFonts w:ascii="Times New Roman" w:hAnsi="Times New Roman" w:cs="Times New Roman"/>
          <w:sz w:val="24"/>
          <w:szCs w:val="24"/>
        </w:rPr>
        <w:t xml:space="preserve"> o statusie odbiorcy, który złożył oświadczenie</w:t>
      </w:r>
      <w:r w:rsidR="0009133A" w:rsidRPr="0056371B">
        <w:rPr>
          <w:rFonts w:ascii="Times New Roman" w:hAnsi="Times New Roman" w:cs="Times New Roman"/>
          <w:sz w:val="24"/>
          <w:szCs w:val="24"/>
        </w:rPr>
        <w:t xml:space="preserve"> </w:t>
      </w:r>
      <w:r w:rsidR="0009133A" w:rsidRPr="0056371B">
        <w:rPr>
          <w:rFonts w:ascii="Times New Roman" w:hAnsi="Times New Roman" w:cs="Times New Roman"/>
          <w:sz w:val="24"/>
          <w:szCs w:val="24"/>
        </w:rPr>
        <w:lastRenderedPageBreak/>
        <w:t>o uzyskaniu lub utracie statusu odbiorcy chronionego</w:t>
      </w:r>
      <w:r w:rsidR="0028130D" w:rsidRPr="0056371B">
        <w:rPr>
          <w:rFonts w:ascii="Times New Roman" w:hAnsi="Times New Roman" w:cs="Times New Roman"/>
          <w:sz w:val="24"/>
          <w:szCs w:val="24"/>
        </w:rPr>
        <w:t xml:space="preserve">, w sposób wzajemnie uzgodniony, operatorowi systemu gazowego, do którego sieci gazowej jest przyłączony dany odbiorca składający oświadczenie, </w:t>
      </w:r>
      <w:bookmarkStart w:id="2" w:name="_Hlk134095069"/>
      <w:r w:rsidR="0028130D" w:rsidRPr="0056371B">
        <w:rPr>
          <w:rFonts w:ascii="Times New Roman" w:hAnsi="Times New Roman" w:cs="Times New Roman"/>
          <w:sz w:val="24"/>
          <w:szCs w:val="24"/>
        </w:rPr>
        <w:t>nie później niż do dnia 31 lipca każdego roku</w:t>
      </w:r>
      <w:bookmarkEnd w:id="2"/>
      <w:r w:rsidR="0028130D" w:rsidRPr="0056371B">
        <w:rPr>
          <w:rFonts w:ascii="Times New Roman" w:hAnsi="Times New Roman" w:cs="Times New Roman"/>
          <w:sz w:val="24"/>
          <w:szCs w:val="24"/>
        </w:rPr>
        <w:t>)</w:t>
      </w:r>
      <w:r w:rsidR="00A66FF0" w:rsidRPr="0056371B">
        <w:rPr>
          <w:rFonts w:ascii="Times New Roman" w:hAnsi="Times New Roman" w:cs="Times New Roman"/>
          <w:sz w:val="24"/>
          <w:szCs w:val="24"/>
        </w:rPr>
        <w:t>.</w:t>
      </w:r>
      <w:r w:rsidR="000A7A92" w:rsidRPr="0056371B">
        <w:rPr>
          <w:rFonts w:ascii="Times New Roman" w:hAnsi="Times New Roman" w:cs="Times New Roman"/>
          <w:sz w:val="24"/>
          <w:szCs w:val="24"/>
        </w:rPr>
        <w:t xml:space="preserve"> </w:t>
      </w:r>
      <w:r w:rsidR="0075572B" w:rsidRPr="0056371B">
        <w:rPr>
          <w:rFonts w:ascii="Times New Roman" w:hAnsi="Times New Roman" w:cs="Times New Roman"/>
          <w:sz w:val="24"/>
          <w:szCs w:val="24"/>
        </w:rPr>
        <w:t>Powyższe zmiany pozwolą na skuteczne egzekwowanie realizowania przez obowiązane podmioty wyżej wskazanych obowiązków</w:t>
      </w:r>
      <w:r w:rsidR="006D33AC" w:rsidRPr="0056371B">
        <w:rPr>
          <w:rFonts w:ascii="Times New Roman" w:hAnsi="Times New Roman" w:cs="Times New Roman"/>
          <w:sz w:val="24"/>
          <w:szCs w:val="24"/>
        </w:rPr>
        <w:t>.</w:t>
      </w:r>
    </w:p>
    <w:p w14:paraId="0534982D" w14:textId="11E06B1E" w:rsidR="0075572B" w:rsidRPr="0056371B" w:rsidRDefault="007E662D" w:rsidP="0056371B">
      <w:pPr>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 xml:space="preserve">Zmiana w art. 64 </w:t>
      </w:r>
      <w:r w:rsidR="00507967" w:rsidRPr="0056371B">
        <w:rPr>
          <w:rFonts w:ascii="Times New Roman" w:hAnsi="Times New Roman" w:cs="Times New Roman"/>
          <w:b/>
          <w:bCs/>
          <w:sz w:val="24"/>
          <w:szCs w:val="24"/>
        </w:rPr>
        <w:t xml:space="preserve">i art. 66 </w:t>
      </w:r>
      <w:r w:rsidRPr="0056371B">
        <w:rPr>
          <w:rFonts w:ascii="Times New Roman" w:hAnsi="Times New Roman" w:cs="Times New Roman"/>
          <w:b/>
          <w:bCs/>
          <w:sz w:val="24"/>
          <w:szCs w:val="24"/>
        </w:rPr>
        <w:t>ustawy o zapasach</w:t>
      </w:r>
    </w:p>
    <w:p w14:paraId="307462C6" w14:textId="6337CCD7" w:rsidR="007E662D" w:rsidRPr="0056371B" w:rsidRDefault="007E662D"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Zmiany mają </w:t>
      </w:r>
      <w:r w:rsidR="00507967" w:rsidRPr="0056371B">
        <w:rPr>
          <w:rFonts w:ascii="Times New Roman" w:hAnsi="Times New Roman" w:cs="Times New Roman"/>
          <w:sz w:val="24"/>
          <w:szCs w:val="24"/>
        </w:rPr>
        <w:t xml:space="preserve">charakter porządkujący, dostosowują </w:t>
      </w:r>
      <w:r w:rsidRPr="0056371B">
        <w:rPr>
          <w:rFonts w:ascii="Times New Roman" w:hAnsi="Times New Roman" w:cs="Times New Roman"/>
          <w:sz w:val="24"/>
          <w:szCs w:val="24"/>
        </w:rPr>
        <w:t>przepis</w:t>
      </w:r>
      <w:r w:rsidR="00507967" w:rsidRPr="0056371B">
        <w:rPr>
          <w:rFonts w:ascii="Times New Roman" w:hAnsi="Times New Roman" w:cs="Times New Roman"/>
          <w:sz w:val="24"/>
          <w:szCs w:val="24"/>
        </w:rPr>
        <w:t>y</w:t>
      </w:r>
      <w:r w:rsidRPr="0056371B">
        <w:rPr>
          <w:rFonts w:ascii="Times New Roman" w:hAnsi="Times New Roman" w:cs="Times New Roman"/>
          <w:sz w:val="24"/>
          <w:szCs w:val="24"/>
        </w:rPr>
        <w:t xml:space="preserve"> do zmian wynikających z projektu poprzez dodanie odpowiednich jednostek redakcyjnych do dotychczasowych przepisów.</w:t>
      </w:r>
    </w:p>
    <w:p w14:paraId="571A76E8" w14:textId="273F3E25" w:rsidR="007E662D" w:rsidRPr="0056371B" w:rsidRDefault="007E662D"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Istotną zmianą jest dodanie </w:t>
      </w:r>
      <w:r w:rsidR="00937C17" w:rsidRPr="0056371B">
        <w:rPr>
          <w:rFonts w:ascii="Times New Roman" w:hAnsi="Times New Roman" w:cs="Times New Roman"/>
          <w:sz w:val="24"/>
          <w:szCs w:val="24"/>
        </w:rPr>
        <w:t>przepisu</w:t>
      </w:r>
      <w:r w:rsidRPr="0056371B">
        <w:rPr>
          <w:rFonts w:ascii="Times New Roman" w:hAnsi="Times New Roman" w:cs="Times New Roman"/>
          <w:sz w:val="24"/>
          <w:szCs w:val="24"/>
        </w:rPr>
        <w:t xml:space="preserve">, zgodnie z którym przed wymierzeniem kary za niedopełnienie przez przedsiębiorstwo zobowiązane obowiązku uiszczenia opłaty gazowej w należnej wysokości Prezes Agencji wzywa do </w:t>
      </w:r>
      <w:r w:rsidR="00745821" w:rsidRPr="0056371B">
        <w:rPr>
          <w:rFonts w:ascii="Times New Roman" w:hAnsi="Times New Roman" w:cs="Times New Roman"/>
          <w:sz w:val="24"/>
          <w:szCs w:val="24"/>
        </w:rPr>
        <w:t xml:space="preserve">uiszczenia </w:t>
      </w:r>
      <w:r w:rsidR="00C246B5" w:rsidRPr="0056371B">
        <w:rPr>
          <w:rFonts w:ascii="Times New Roman" w:hAnsi="Times New Roman" w:cs="Times New Roman"/>
          <w:sz w:val="24"/>
          <w:szCs w:val="24"/>
        </w:rPr>
        <w:t xml:space="preserve">opłaty gazowej w należnej wysokości </w:t>
      </w:r>
      <w:r w:rsidRPr="0056371B">
        <w:rPr>
          <w:rFonts w:ascii="Times New Roman" w:hAnsi="Times New Roman" w:cs="Times New Roman"/>
          <w:sz w:val="24"/>
          <w:szCs w:val="24"/>
        </w:rPr>
        <w:t xml:space="preserve">w terminie 7 dni od dnia doręczenia wezwania. Przedmiotowy przepis pozwoli naprawić przedsiębiorstwu zobowiązanemu ewentualne uchybienia bez ryzyka poniesienia obligatoryjnych </w:t>
      </w:r>
      <w:r w:rsidR="005F1EA3" w:rsidRPr="0056371B">
        <w:rPr>
          <w:rFonts w:ascii="Times New Roman" w:hAnsi="Times New Roman" w:cs="Times New Roman"/>
          <w:sz w:val="24"/>
          <w:szCs w:val="24"/>
        </w:rPr>
        <w:t xml:space="preserve">sankcji administracyjnoprawnych </w:t>
      </w:r>
      <w:r w:rsidR="00F46978" w:rsidRPr="0056371B">
        <w:rPr>
          <w:rFonts w:ascii="Times New Roman" w:hAnsi="Times New Roman" w:cs="Times New Roman"/>
          <w:sz w:val="24"/>
          <w:szCs w:val="24"/>
        </w:rPr>
        <w:t>w </w:t>
      </w:r>
      <w:r w:rsidRPr="0056371B">
        <w:rPr>
          <w:rFonts w:ascii="Times New Roman" w:hAnsi="Times New Roman" w:cs="Times New Roman"/>
          <w:sz w:val="24"/>
          <w:szCs w:val="24"/>
        </w:rPr>
        <w:t>przedmiocie nałożenia kary pieniężnej.</w:t>
      </w:r>
    </w:p>
    <w:p w14:paraId="7E147353" w14:textId="0F386427" w:rsidR="007E662D" w:rsidRPr="0056371B" w:rsidRDefault="006D33AC" w:rsidP="0056371B">
      <w:pPr>
        <w:keepNext/>
        <w:spacing w:before="240" w:after="120" w:line="360" w:lineRule="auto"/>
        <w:jc w:val="both"/>
        <w:rPr>
          <w:rFonts w:ascii="Times New Roman" w:hAnsi="Times New Roman" w:cs="Times New Roman"/>
          <w:b/>
          <w:bCs/>
          <w:sz w:val="24"/>
          <w:szCs w:val="24"/>
        </w:rPr>
      </w:pPr>
      <w:r w:rsidRPr="0056371B">
        <w:rPr>
          <w:rFonts w:ascii="Times New Roman" w:hAnsi="Times New Roman" w:cs="Times New Roman"/>
          <w:b/>
          <w:bCs/>
          <w:sz w:val="24"/>
          <w:szCs w:val="24"/>
        </w:rPr>
        <w:t>2.</w:t>
      </w:r>
      <w:r w:rsidR="000A7A92" w:rsidRPr="0056371B">
        <w:rPr>
          <w:rFonts w:ascii="Times New Roman" w:hAnsi="Times New Roman" w:cs="Times New Roman"/>
          <w:b/>
          <w:bCs/>
          <w:sz w:val="24"/>
          <w:szCs w:val="24"/>
        </w:rPr>
        <w:t>6</w:t>
      </w:r>
      <w:r w:rsidR="00FD5CD4" w:rsidRPr="0056371B">
        <w:rPr>
          <w:rFonts w:ascii="Times New Roman" w:hAnsi="Times New Roman" w:cs="Times New Roman"/>
          <w:b/>
          <w:bCs/>
          <w:sz w:val="24"/>
          <w:szCs w:val="24"/>
        </w:rPr>
        <w:t>.</w:t>
      </w:r>
      <w:r w:rsidR="007E662D" w:rsidRPr="0056371B">
        <w:rPr>
          <w:rFonts w:ascii="Times New Roman" w:hAnsi="Times New Roman" w:cs="Times New Roman"/>
          <w:b/>
          <w:bCs/>
          <w:sz w:val="24"/>
          <w:szCs w:val="24"/>
        </w:rPr>
        <w:t xml:space="preserve"> Zmiany w pozostałych ustawach</w:t>
      </w:r>
    </w:p>
    <w:p w14:paraId="70B86F27" w14:textId="0166E8CA" w:rsidR="007E662D" w:rsidRPr="0056371B" w:rsidRDefault="000B0E1B" w:rsidP="0056371B">
      <w:pPr>
        <w:keepNext/>
        <w:spacing w:before="240" w:after="120" w:line="360" w:lineRule="auto"/>
        <w:rPr>
          <w:rFonts w:ascii="Times New Roman" w:hAnsi="Times New Roman" w:cs="Times New Roman"/>
          <w:b/>
          <w:bCs/>
          <w:sz w:val="24"/>
          <w:szCs w:val="24"/>
        </w:rPr>
      </w:pPr>
      <w:r w:rsidRPr="0056371B">
        <w:rPr>
          <w:rFonts w:ascii="Times New Roman" w:hAnsi="Times New Roman" w:cs="Times New Roman"/>
          <w:b/>
          <w:bCs/>
          <w:sz w:val="24"/>
          <w:szCs w:val="24"/>
        </w:rPr>
        <w:t xml:space="preserve">2.6.1. </w:t>
      </w:r>
      <w:r w:rsidR="007E662D" w:rsidRPr="0056371B">
        <w:rPr>
          <w:rFonts w:ascii="Times New Roman" w:hAnsi="Times New Roman" w:cs="Times New Roman"/>
          <w:b/>
          <w:bCs/>
          <w:sz w:val="24"/>
          <w:szCs w:val="24"/>
        </w:rPr>
        <w:t xml:space="preserve">Zmiany w ustawie </w:t>
      </w:r>
      <w:r w:rsidR="00230043" w:rsidRPr="0056371B">
        <w:rPr>
          <w:rFonts w:ascii="Times New Roman" w:hAnsi="Times New Roman" w:cs="Times New Roman"/>
          <w:sz w:val="24"/>
          <w:szCs w:val="24"/>
        </w:rPr>
        <w:t>–</w:t>
      </w:r>
      <w:r w:rsidR="00192316" w:rsidRPr="0056371B">
        <w:rPr>
          <w:rFonts w:ascii="Times New Roman" w:hAnsi="Times New Roman" w:cs="Times New Roman"/>
          <w:b/>
          <w:bCs/>
          <w:sz w:val="24"/>
          <w:szCs w:val="24"/>
        </w:rPr>
        <w:t xml:space="preserve"> Prawo energetyczne</w:t>
      </w:r>
    </w:p>
    <w:p w14:paraId="57CAF2BB" w14:textId="05606D17" w:rsidR="0075572B" w:rsidRPr="0056371B" w:rsidRDefault="00B25799" w:rsidP="0056371B">
      <w:pPr>
        <w:pStyle w:val="Akapitzlist"/>
        <w:keepNext/>
        <w:numPr>
          <w:ilvl w:val="0"/>
          <w:numId w:val="14"/>
        </w:numPr>
        <w:tabs>
          <w:tab w:val="left" w:pos="930"/>
        </w:tabs>
        <w:spacing w:before="120" w:after="120" w:line="360" w:lineRule="auto"/>
        <w:ind w:left="714" w:hanging="357"/>
        <w:contextualSpacing w:val="0"/>
        <w:rPr>
          <w:b/>
          <w:bCs/>
          <w:szCs w:val="24"/>
        </w:rPr>
      </w:pPr>
      <w:r w:rsidRPr="0056371B">
        <w:rPr>
          <w:b/>
          <w:bCs/>
          <w:szCs w:val="24"/>
        </w:rPr>
        <w:t xml:space="preserve">zmiana </w:t>
      </w:r>
      <w:r w:rsidR="007E662D" w:rsidRPr="0056371B">
        <w:rPr>
          <w:b/>
          <w:bCs/>
          <w:szCs w:val="24"/>
        </w:rPr>
        <w:t>w art. 4c</w:t>
      </w:r>
    </w:p>
    <w:p w14:paraId="3CDED785" w14:textId="31CD713A" w:rsidR="007E662D" w:rsidRPr="0056371B" w:rsidRDefault="007E662D" w:rsidP="0056371B">
      <w:pPr>
        <w:tabs>
          <w:tab w:val="left" w:pos="930"/>
        </w:tabs>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Zmiana brzmienia art. 4c ust. 2 ma na celu zagwarantowanie dostępu do pojemności instalacji magazynowych, które będą niezbędne Agencji do tworzenia oraz utrzymywania </w:t>
      </w:r>
      <w:r w:rsidR="00BD46D5" w:rsidRPr="0056371B">
        <w:rPr>
          <w:rFonts w:ascii="Times New Roman" w:hAnsi="Times New Roman" w:cs="Times New Roman"/>
          <w:sz w:val="24"/>
          <w:szCs w:val="24"/>
        </w:rPr>
        <w:t>zapasów strategicznych</w:t>
      </w:r>
      <w:r w:rsidRPr="0056371B">
        <w:rPr>
          <w:rFonts w:ascii="Times New Roman" w:hAnsi="Times New Roman" w:cs="Times New Roman"/>
          <w:sz w:val="24"/>
          <w:szCs w:val="24"/>
        </w:rPr>
        <w:t xml:space="preserve"> gazu ziemnego</w:t>
      </w:r>
      <w:r w:rsidR="00570BFF" w:rsidRPr="0056371B">
        <w:rPr>
          <w:rFonts w:ascii="Times New Roman" w:hAnsi="Times New Roman" w:cs="Times New Roman"/>
          <w:sz w:val="24"/>
          <w:szCs w:val="24"/>
        </w:rPr>
        <w:t>, co będzie równoznaczne z przyznaniem Agencji pierwszeństwa w organizowanej corocznie przez operatora systemu magazynowania procedurze rezerwowania zdolności magazynowych.</w:t>
      </w:r>
      <w:r w:rsidR="00622E54" w:rsidRPr="0056371B">
        <w:rPr>
          <w:rFonts w:ascii="Times New Roman" w:hAnsi="Times New Roman" w:cs="Times New Roman"/>
          <w:sz w:val="24"/>
          <w:szCs w:val="24"/>
        </w:rPr>
        <w:t xml:space="preserve"> Jednocześnie</w:t>
      </w:r>
      <w:r w:rsidR="00DC3192" w:rsidRPr="0056371B">
        <w:rPr>
          <w:rFonts w:ascii="Times New Roman" w:hAnsi="Times New Roman" w:cs="Times New Roman"/>
          <w:sz w:val="24"/>
          <w:szCs w:val="24"/>
        </w:rPr>
        <w:t>,</w:t>
      </w:r>
      <w:r w:rsidR="00622E54" w:rsidRPr="0056371B">
        <w:rPr>
          <w:rFonts w:ascii="Times New Roman" w:hAnsi="Times New Roman" w:cs="Times New Roman"/>
          <w:sz w:val="24"/>
          <w:szCs w:val="24"/>
        </w:rPr>
        <w:t xml:space="preserve"> celem wyeliminowania wątpliwości co do sposobu postępowania w</w:t>
      </w:r>
      <w:r w:rsidR="0062008E" w:rsidRPr="0056371B">
        <w:rPr>
          <w:rFonts w:ascii="Times New Roman" w:hAnsi="Times New Roman" w:cs="Times New Roman"/>
          <w:sz w:val="24"/>
          <w:szCs w:val="24"/>
        </w:rPr>
        <w:t> </w:t>
      </w:r>
      <w:r w:rsidR="00622E54" w:rsidRPr="0056371B">
        <w:rPr>
          <w:rFonts w:ascii="Times New Roman" w:hAnsi="Times New Roman" w:cs="Times New Roman"/>
          <w:sz w:val="24"/>
          <w:szCs w:val="24"/>
        </w:rPr>
        <w:t>przypadku braku dostępności pojemności w instalacjach magazynowych, w przepisach ustawy doprecyzowano, że w takiej sytuacji pierwszeństwo dostępu do instalacji magazynowych ma operator systemu przesyłowego gazowego</w:t>
      </w:r>
      <w:r w:rsidR="008B56BB" w:rsidRPr="0056371B">
        <w:rPr>
          <w:rFonts w:ascii="Times New Roman" w:hAnsi="Times New Roman" w:cs="Times New Roman"/>
          <w:sz w:val="24"/>
          <w:szCs w:val="24"/>
        </w:rPr>
        <w:t xml:space="preserve"> lub operator </w:t>
      </w:r>
      <w:r w:rsidR="007D2649" w:rsidRPr="0056371B">
        <w:rPr>
          <w:rFonts w:ascii="Times New Roman" w:hAnsi="Times New Roman" w:cs="Times New Roman"/>
          <w:sz w:val="24"/>
          <w:szCs w:val="24"/>
        </w:rPr>
        <w:t>systemu połączonego gazowego</w:t>
      </w:r>
      <w:r w:rsidR="00622E54" w:rsidRPr="0056371B">
        <w:rPr>
          <w:rFonts w:ascii="Times New Roman" w:hAnsi="Times New Roman" w:cs="Times New Roman"/>
          <w:sz w:val="24"/>
          <w:szCs w:val="24"/>
        </w:rPr>
        <w:t xml:space="preserve">, na </w:t>
      </w:r>
      <w:r w:rsidR="007D2649" w:rsidRPr="0056371B">
        <w:rPr>
          <w:rFonts w:ascii="Times New Roman" w:hAnsi="Times New Roman" w:cs="Times New Roman"/>
          <w:sz w:val="24"/>
          <w:szCs w:val="24"/>
        </w:rPr>
        <w:t>który</w:t>
      </w:r>
      <w:r w:rsidR="00996942" w:rsidRPr="0056371B">
        <w:rPr>
          <w:rFonts w:ascii="Times New Roman" w:hAnsi="Times New Roman" w:cs="Times New Roman"/>
          <w:sz w:val="24"/>
          <w:szCs w:val="24"/>
        </w:rPr>
        <w:t>m</w:t>
      </w:r>
      <w:r w:rsidR="007D2649" w:rsidRPr="0056371B">
        <w:rPr>
          <w:rFonts w:ascii="Times New Roman" w:hAnsi="Times New Roman" w:cs="Times New Roman"/>
          <w:sz w:val="24"/>
          <w:szCs w:val="24"/>
        </w:rPr>
        <w:t xml:space="preserve"> </w:t>
      </w:r>
      <w:r w:rsidR="00622E54" w:rsidRPr="0056371B">
        <w:rPr>
          <w:rFonts w:ascii="Times New Roman" w:hAnsi="Times New Roman" w:cs="Times New Roman"/>
          <w:sz w:val="24"/>
          <w:szCs w:val="24"/>
        </w:rPr>
        <w:t>spoczywa obowiązek zapewnienia prawidłowego funkcjonowania i bilansowania systemu gazowego w</w:t>
      </w:r>
      <w:r w:rsidR="007D2649" w:rsidRPr="0056371B">
        <w:rPr>
          <w:rFonts w:ascii="Times New Roman" w:hAnsi="Times New Roman" w:cs="Times New Roman"/>
          <w:sz w:val="24"/>
          <w:szCs w:val="24"/>
        </w:rPr>
        <w:t> </w:t>
      </w:r>
      <w:r w:rsidR="00622E54" w:rsidRPr="0056371B">
        <w:rPr>
          <w:rFonts w:ascii="Times New Roman" w:hAnsi="Times New Roman" w:cs="Times New Roman"/>
          <w:sz w:val="24"/>
          <w:szCs w:val="24"/>
        </w:rPr>
        <w:t>trakcie uruchomienia zapasów strategicznych gazu ziemnego.</w:t>
      </w:r>
    </w:p>
    <w:p w14:paraId="24469B03" w14:textId="5C394FE5" w:rsidR="000B0E1B" w:rsidRPr="0056371B" w:rsidRDefault="004F6651" w:rsidP="0056371B">
      <w:pPr>
        <w:pStyle w:val="Akapitzlist"/>
        <w:numPr>
          <w:ilvl w:val="0"/>
          <w:numId w:val="14"/>
        </w:numPr>
        <w:spacing w:before="120" w:after="120" w:line="360" w:lineRule="auto"/>
        <w:contextualSpacing w:val="0"/>
        <w:rPr>
          <w:b/>
          <w:bCs/>
          <w:szCs w:val="24"/>
        </w:rPr>
      </w:pPr>
      <w:r w:rsidRPr="0056371B">
        <w:rPr>
          <w:b/>
          <w:bCs/>
          <w:szCs w:val="24"/>
        </w:rPr>
        <w:t>dodanie</w:t>
      </w:r>
      <w:r w:rsidR="000B0E1B" w:rsidRPr="0056371B">
        <w:rPr>
          <w:b/>
          <w:bCs/>
          <w:szCs w:val="24"/>
        </w:rPr>
        <w:t xml:space="preserve"> art. 6</w:t>
      </w:r>
      <w:r w:rsidR="00BF187B" w:rsidRPr="0056371B">
        <w:rPr>
          <w:b/>
          <w:bCs/>
          <w:szCs w:val="24"/>
        </w:rPr>
        <w:t>h</w:t>
      </w:r>
    </w:p>
    <w:p w14:paraId="31D374D4" w14:textId="7CE4C5EB" w:rsidR="000B0E1B" w:rsidRPr="0056371B" w:rsidRDefault="000B0E1B" w:rsidP="0056371B">
      <w:pPr>
        <w:pStyle w:val="OZNPARAFYADNOTACJE"/>
        <w:spacing w:after="160" w:line="360" w:lineRule="auto"/>
        <w:ind w:left="0" w:firstLine="0"/>
        <w:rPr>
          <w:rFonts w:cs="Times New Roman"/>
          <w:sz w:val="24"/>
          <w:szCs w:val="24"/>
        </w:rPr>
      </w:pPr>
      <w:r w:rsidRPr="0056371B">
        <w:rPr>
          <w:rFonts w:cs="Times New Roman"/>
          <w:sz w:val="24"/>
          <w:szCs w:val="24"/>
        </w:rPr>
        <w:t xml:space="preserve">Projektowana </w:t>
      </w:r>
      <w:r w:rsidR="0013276A" w:rsidRPr="0056371B">
        <w:rPr>
          <w:rFonts w:cs="Times New Roman"/>
          <w:sz w:val="24"/>
          <w:szCs w:val="24"/>
        </w:rPr>
        <w:t xml:space="preserve">regulacja </w:t>
      </w:r>
      <w:r w:rsidRPr="0056371B">
        <w:rPr>
          <w:rFonts w:cs="Times New Roman"/>
          <w:sz w:val="24"/>
          <w:szCs w:val="24"/>
        </w:rPr>
        <w:t xml:space="preserve">zobowiązuje operatora systemu dystrybucyjnego gazowego, w </w:t>
      </w:r>
      <w:r w:rsidR="00400DC9" w:rsidRPr="0056371B">
        <w:rPr>
          <w:rFonts w:cs="Times New Roman"/>
          <w:sz w:val="24"/>
          <w:szCs w:val="24"/>
        </w:rPr>
        <w:t>przypadku</w:t>
      </w:r>
      <w:r w:rsidRPr="0056371B">
        <w:rPr>
          <w:rFonts w:cs="Times New Roman"/>
          <w:sz w:val="24"/>
          <w:szCs w:val="24"/>
        </w:rPr>
        <w:t xml:space="preserve"> </w:t>
      </w:r>
      <w:r w:rsidR="004F6651" w:rsidRPr="0056371B">
        <w:rPr>
          <w:rFonts w:cs="Times New Roman"/>
          <w:sz w:val="24"/>
          <w:szCs w:val="24"/>
        </w:rPr>
        <w:t xml:space="preserve">gdy </w:t>
      </w:r>
      <w:r w:rsidRPr="0056371B">
        <w:rPr>
          <w:rFonts w:cs="Times New Roman"/>
          <w:sz w:val="24"/>
          <w:szCs w:val="24"/>
        </w:rPr>
        <w:t xml:space="preserve">jest to technicznie wykonalne, uzasadnione </w:t>
      </w:r>
      <w:r w:rsidR="007F1FAE" w:rsidRPr="0056371B">
        <w:rPr>
          <w:rFonts w:cs="Times New Roman"/>
          <w:sz w:val="24"/>
          <w:szCs w:val="24"/>
        </w:rPr>
        <w:t xml:space="preserve">ekonomicznie </w:t>
      </w:r>
      <w:r w:rsidRPr="0056371B">
        <w:rPr>
          <w:rFonts w:cs="Times New Roman"/>
          <w:sz w:val="24"/>
          <w:szCs w:val="24"/>
        </w:rPr>
        <w:t xml:space="preserve">i </w:t>
      </w:r>
      <w:r w:rsidR="00700E9C" w:rsidRPr="0056371B">
        <w:rPr>
          <w:rFonts w:cs="Times New Roman"/>
          <w:sz w:val="24"/>
          <w:szCs w:val="24"/>
        </w:rPr>
        <w:t>może skutkować</w:t>
      </w:r>
      <w:r w:rsidRPr="0056371B">
        <w:rPr>
          <w:rFonts w:cs="Times New Roman"/>
          <w:sz w:val="24"/>
          <w:szCs w:val="24"/>
        </w:rPr>
        <w:t xml:space="preserve"> oszczędności</w:t>
      </w:r>
      <w:r w:rsidR="00700E9C" w:rsidRPr="0056371B">
        <w:rPr>
          <w:rFonts w:cs="Times New Roman"/>
          <w:sz w:val="24"/>
          <w:szCs w:val="24"/>
        </w:rPr>
        <w:t>ą</w:t>
      </w:r>
      <w:r w:rsidRPr="0056371B">
        <w:rPr>
          <w:rFonts w:cs="Times New Roman"/>
          <w:sz w:val="24"/>
          <w:szCs w:val="24"/>
        </w:rPr>
        <w:t xml:space="preserve"> paliw gazowych, do instalacji liczników</w:t>
      </w:r>
      <w:r w:rsidR="007F1FAE" w:rsidRPr="0056371B">
        <w:rPr>
          <w:rFonts w:cs="Times New Roman"/>
          <w:sz w:val="24"/>
          <w:szCs w:val="24"/>
        </w:rPr>
        <w:t xml:space="preserve"> wskazujących </w:t>
      </w:r>
      <w:r w:rsidRPr="0056371B">
        <w:rPr>
          <w:rFonts w:cs="Times New Roman"/>
          <w:sz w:val="24"/>
          <w:szCs w:val="24"/>
        </w:rPr>
        <w:t xml:space="preserve">rzeczywiste zużycie </w:t>
      </w:r>
      <w:r w:rsidRPr="0056371B">
        <w:rPr>
          <w:rFonts w:cs="Times New Roman"/>
          <w:sz w:val="24"/>
          <w:szCs w:val="24"/>
        </w:rPr>
        <w:lastRenderedPageBreak/>
        <w:t xml:space="preserve">paliw gazowych przez </w:t>
      </w:r>
      <w:r w:rsidR="00BE20D3" w:rsidRPr="0056371B">
        <w:rPr>
          <w:rFonts w:cs="Times New Roman"/>
          <w:sz w:val="24"/>
          <w:szCs w:val="24"/>
        </w:rPr>
        <w:t xml:space="preserve">danego </w:t>
      </w:r>
      <w:r w:rsidRPr="0056371B">
        <w:rPr>
          <w:rFonts w:cs="Times New Roman"/>
          <w:sz w:val="24"/>
          <w:szCs w:val="24"/>
        </w:rPr>
        <w:t>odbiorcę końcowego i rzeczywisty czas korzystania z paliw gazowych</w:t>
      </w:r>
      <w:r w:rsidR="007F1FAE" w:rsidRPr="0056371B">
        <w:rPr>
          <w:rFonts w:cs="Times New Roman"/>
          <w:sz w:val="24"/>
          <w:szCs w:val="24"/>
        </w:rPr>
        <w:t xml:space="preserve"> przez tego odbiorcę</w:t>
      </w:r>
      <w:r w:rsidRPr="0056371B">
        <w:rPr>
          <w:rFonts w:cs="Times New Roman"/>
          <w:sz w:val="24"/>
          <w:szCs w:val="24"/>
        </w:rPr>
        <w:t xml:space="preserve">. Proponowana zmiana wdraża przepisy </w:t>
      </w:r>
      <w:r w:rsidR="00BE20D3" w:rsidRPr="0056371B">
        <w:rPr>
          <w:rFonts w:cs="Times New Roman"/>
          <w:sz w:val="24"/>
          <w:szCs w:val="24"/>
        </w:rPr>
        <w:t xml:space="preserve">art. </w:t>
      </w:r>
      <w:r w:rsidRPr="0056371B">
        <w:rPr>
          <w:rFonts w:cs="Times New Roman"/>
          <w:sz w:val="24"/>
          <w:szCs w:val="24"/>
        </w:rPr>
        <w:t>9 dyrektywy Parlamentu Europejskiego i Rady 2012/27/UE z dnia 25 października 2012 r. w sprawie efektywności energetycznej, zmiany dyrektyw 2009/125/WE i 2010/30/UE oraz uchylenia dyrektyw 2004/8/WE i 2006/32/WE</w:t>
      </w:r>
      <w:r w:rsidR="00904E8F" w:rsidRPr="0056371B">
        <w:rPr>
          <w:rStyle w:val="Odwoanieprzypisudolnego"/>
          <w:sz w:val="24"/>
          <w:szCs w:val="24"/>
        </w:rPr>
        <w:footnoteReference w:id="12"/>
      </w:r>
      <w:r w:rsidRPr="0056371B">
        <w:rPr>
          <w:rFonts w:cs="Times New Roman"/>
          <w:sz w:val="24"/>
          <w:szCs w:val="24"/>
        </w:rPr>
        <w:t>.</w:t>
      </w:r>
    </w:p>
    <w:p w14:paraId="74FCB47E" w14:textId="10514A39" w:rsidR="007E662D" w:rsidRPr="0056371B" w:rsidRDefault="004E4A74" w:rsidP="0056371B">
      <w:pPr>
        <w:pStyle w:val="Akapitzlist"/>
        <w:keepNext/>
        <w:numPr>
          <w:ilvl w:val="0"/>
          <w:numId w:val="14"/>
        </w:numPr>
        <w:spacing w:before="120" w:after="120" w:line="360" w:lineRule="auto"/>
        <w:ind w:left="714" w:hanging="357"/>
        <w:contextualSpacing w:val="0"/>
        <w:rPr>
          <w:b/>
          <w:bCs/>
          <w:szCs w:val="24"/>
        </w:rPr>
      </w:pPr>
      <w:r w:rsidRPr="0056371B">
        <w:rPr>
          <w:b/>
          <w:bCs/>
          <w:szCs w:val="24"/>
        </w:rPr>
        <w:t xml:space="preserve">zmiany </w:t>
      </w:r>
      <w:r w:rsidR="00570BFF" w:rsidRPr="0056371B">
        <w:rPr>
          <w:b/>
          <w:bCs/>
          <w:szCs w:val="24"/>
        </w:rPr>
        <w:t>w art. 32</w:t>
      </w:r>
    </w:p>
    <w:p w14:paraId="0AB75B9A" w14:textId="063B0286" w:rsidR="008F27D6" w:rsidRPr="0056371B" w:rsidRDefault="00042C73"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Pierwsza z projektowanych </w:t>
      </w:r>
      <w:r w:rsidR="008D228B" w:rsidRPr="0056371B">
        <w:rPr>
          <w:rFonts w:ascii="Times New Roman" w:hAnsi="Times New Roman" w:cs="Times New Roman"/>
          <w:sz w:val="24"/>
          <w:szCs w:val="24"/>
        </w:rPr>
        <w:t>zmian ma na celu zwolnienie Agencji z obowiązku posiadania koncesji w</w:t>
      </w:r>
      <w:r w:rsidRPr="0056371B">
        <w:rPr>
          <w:rFonts w:ascii="Times New Roman" w:hAnsi="Times New Roman" w:cs="Times New Roman"/>
          <w:sz w:val="24"/>
          <w:szCs w:val="24"/>
        </w:rPr>
        <w:t> </w:t>
      </w:r>
      <w:r w:rsidR="008D228B" w:rsidRPr="0056371B">
        <w:rPr>
          <w:rFonts w:ascii="Times New Roman" w:hAnsi="Times New Roman" w:cs="Times New Roman"/>
          <w:sz w:val="24"/>
          <w:szCs w:val="24"/>
        </w:rPr>
        <w:t>związku z obrotem gazem dokonywanym w ramach realizacji ustawowych zadań związanych z</w:t>
      </w:r>
      <w:r w:rsidR="0009377A" w:rsidRPr="0056371B">
        <w:rPr>
          <w:rFonts w:ascii="Times New Roman" w:hAnsi="Times New Roman" w:cs="Times New Roman"/>
          <w:sz w:val="24"/>
          <w:szCs w:val="24"/>
        </w:rPr>
        <w:t> </w:t>
      </w:r>
      <w:r w:rsidR="008D228B" w:rsidRPr="0056371B">
        <w:rPr>
          <w:rFonts w:ascii="Times New Roman" w:hAnsi="Times New Roman" w:cs="Times New Roman"/>
          <w:sz w:val="24"/>
          <w:szCs w:val="24"/>
        </w:rPr>
        <w:t>tworzeniem oraz utrzymywaniem zapasów</w:t>
      </w:r>
      <w:r w:rsidR="000B0E1B" w:rsidRPr="0056371B">
        <w:rPr>
          <w:rFonts w:ascii="Times New Roman" w:hAnsi="Times New Roman" w:cs="Times New Roman"/>
          <w:sz w:val="24"/>
          <w:szCs w:val="24"/>
        </w:rPr>
        <w:t xml:space="preserve"> strategicznych</w:t>
      </w:r>
      <w:r w:rsidR="008D228B" w:rsidRPr="0056371B">
        <w:rPr>
          <w:rFonts w:ascii="Times New Roman" w:hAnsi="Times New Roman" w:cs="Times New Roman"/>
          <w:sz w:val="24"/>
          <w:szCs w:val="24"/>
        </w:rPr>
        <w:t xml:space="preserve"> gazu ziemnego. Jest to podyktowane faktem, że zakup oraz sprzedaż gazu dokonywana przez Agencję nie będzie miała waloru handlowego, lecz będzie służyła realizacji ustawowego obowiązku, podyktowanego koniecznością </w:t>
      </w:r>
      <w:r w:rsidR="006E6CC5" w:rsidRPr="0056371B">
        <w:rPr>
          <w:rFonts w:ascii="Times New Roman" w:hAnsi="Times New Roman" w:cs="Times New Roman"/>
          <w:sz w:val="24"/>
          <w:szCs w:val="24"/>
        </w:rPr>
        <w:t xml:space="preserve">zapewnienia </w:t>
      </w:r>
      <w:r w:rsidR="008D228B" w:rsidRPr="0056371B">
        <w:rPr>
          <w:rFonts w:ascii="Times New Roman" w:hAnsi="Times New Roman" w:cs="Times New Roman"/>
          <w:sz w:val="24"/>
          <w:szCs w:val="24"/>
        </w:rPr>
        <w:t>bezpieczeństwa paliwowego kraju. W związku z tym</w:t>
      </w:r>
      <w:r w:rsidR="006A5542" w:rsidRPr="0056371B">
        <w:rPr>
          <w:rFonts w:ascii="Times New Roman" w:hAnsi="Times New Roman" w:cs="Times New Roman"/>
          <w:sz w:val="24"/>
          <w:szCs w:val="24"/>
        </w:rPr>
        <w:t>,</w:t>
      </w:r>
      <w:r w:rsidR="008D228B" w:rsidRPr="0056371B">
        <w:rPr>
          <w:rFonts w:ascii="Times New Roman" w:hAnsi="Times New Roman" w:cs="Times New Roman"/>
          <w:sz w:val="24"/>
          <w:szCs w:val="24"/>
        </w:rPr>
        <w:t xml:space="preserve"> nałożenie na Agencję obowiązku uzyskania koncesji na obrót paliwami gazowymi byłoby niecelowe i doprowadziłoby jedynie do zwiększenia złożoności całego procesu oraz wygenerowania dodatkowych, niepotrzebnych kosztów, które zostałyby następnie przeniesione na przedsiębiorstwa gazowe zobowiązane do uiszczania opłaty gazowej.</w:t>
      </w:r>
    </w:p>
    <w:p w14:paraId="771B59F7" w14:textId="538CAF50" w:rsidR="00D8437F" w:rsidRPr="0056371B" w:rsidRDefault="005707A0"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Ponadto</w:t>
      </w:r>
      <w:r w:rsidR="00DC3192" w:rsidRPr="0056371B">
        <w:rPr>
          <w:rFonts w:ascii="Times New Roman" w:hAnsi="Times New Roman" w:cs="Times New Roman"/>
          <w:sz w:val="24"/>
          <w:szCs w:val="24"/>
        </w:rPr>
        <w:t>,</w:t>
      </w:r>
      <w:r w:rsidRPr="0056371B">
        <w:rPr>
          <w:rFonts w:ascii="Times New Roman" w:hAnsi="Times New Roman" w:cs="Times New Roman"/>
          <w:sz w:val="24"/>
          <w:szCs w:val="24"/>
        </w:rPr>
        <w:t xml:space="preserve"> </w:t>
      </w:r>
      <w:r w:rsidR="00D8437F" w:rsidRPr="0056371B">
        <w:rPr>
          <w:rFonts w:ascii="Times New Roman" w:hAnsi="Times New Roman" w:cs="Times New Roman"/>
          <w:sz w:val="24"/>
          <w:szCs w:val="24"/>
        </w:rPr>
        <w:t>w związku z</w:t>
      </w:r>
      <w:r w:rsidRPr="0056371B">
        <w:rPr>
          <w:rFonts w:ascii="Times New Roman" w:hAnsi="Times New Roman" w:cs="Times New Roman"/>
          <w:sz w:val="24"/>
          <w:szCs w:val="24"/>
        </w:rPr>
        <w:t>e zmianami dokonanymi w art. 25</w:t>
      </w:r>
      <w:r w:rsidR="00D8437F" w:rsidRPr="0056371B">
        <w:rPr>
          <w:rFonts w:ascii="Times New Roman" w:hAnsi="Times New Roman" w:cs="Times New Roman"/>
          <w:sz w:val="24"/>
          <w:szCs w:val="24"/>
        </w:rPr>
        <w:t xml:space="preserve"> ustawy o zapasach</w:t>
      </w:r>
      <w:r w:rsidR="00950F0D" w:rsidRPr="0056371B">
        <w:rPr>
          <w:rFonts w:ascii="Times New Roman" w:hAnsi="Times New Roman" w:cs="Times New Roman"/>
          <w:sz w:val="24"/>
          <w:szCs w:val="24"/>
        </w:rPr>
        <w:t>,</w:t>
      </w:r>
      <w:r w:rsidR="00D8437F" w:rsidRPr="0056371B">
        <w:rPr>
          <w:rFonts w:ascii="Times New Roman" w:hAnsi="Times New Roman" w:cs="Times New Roman"/>
          <w:sz w:val="24"/>
          <w:szCs w:val="24"/>
        </w:rPr>
        <w:t xml:space="preserve"> na gruncie procedowanego projektu ustawy konieczn</w:t>
      </w:r>
      <w:r w:rsidRPr="0056371B">
        <w:rPr>
          <w:rFonts w:ascii="Times New Roman" w:hAnsi="Times New Roman" w:cs="Times New Roman"/>
          <w:sz w:val="24"/>
          <w:szCs w:val="24"/>
        </w:rPr>
        <w:t>e jest</w:t>
      </w:r>
      <w:r w:rsidR="00D8437F" w:rsidRPr="0056371B">
        <w:rPr>
          <w:rFonts w:ascii="Times New Roman" w:hAnsi="Times New Roman" w:cs="Times New Roman"/>
          <w:sz w:val="24"/>
          <w:szCs w:val="24"/>
        </w:rPr>
        <w:t xml:space="preserve"> do</w:t>
      </w:r>
      <w:r w:rsidRPr="0056371B">
        <w:rPr>
          <w:rFonts w:ascii="Times New Roman" w:hAnsi="Times New Roman" w:cs="Times New Roman"/>
          <w:sz w:val="24"/>
          <w:szCs w:val="24"/>
        </w:rPr>
        <w:t xml:space="preserve">stosowanie </w:t>
      </w:r>
      <w:r w:rsidR="00D8437F" w:rsidRPr="0056371B">
        <w:rPr>
          <w:rFonts w:ascii="Times New Roman" w:hAnsi="Times New Roman" w:cs="Times New Roman"/>
          <w:sz w:val="24"/>
          <w:szCs w:val="24"/>
        </w:rPr>
        <w:t>przepisów ustawy</w:t>
      </w:r>
      <w:r w:rsidRPr="0056371B">
        <w:rPr>
          <w:rFonts w:ascii="Times New Roman" w:hAnsi="Times New Roman" w:cs="Times New Roman"/>
          <w:sz w:val="24"/>
          <w:szCs w:val="24"/>
        </w:rPr>
        <w:t xml:space="preserve"> </w:t>
      </w:r>
      <w:r w:rsidR="006E6CC5" w:rsidRPr="0056371B">
        <w:rPr>
          <w:rFonts w:ascii="Times New Roman" w:hAnsi="Times New Roman" w:cs="Times New Roman"/>
          <w:sz w:val="24"/>
          <w:szCs w:val="24"/>
        </w:rPr>
        <w:t>–</w:t>
      </w:r>
      <w:r w:rsidR="00D8437F" w:rsidRPr="0056371B">
        <w:rPr>
          <w:rFonts w:ascii="Times New Roman" w:hAnsi="Times New Roman" w:cs="Times New Roman"/>
          <w:sz w:val="24"/>
          <w:szCs w:val="24"/>
        </w:rPr>
        <w:t xml:space="preserve"> </w:t>
      </w:r>
      <w:r w:rsidRPr="0056371B">
        <w:rPr>
          <w:rFonts w:ascii="Times New Roman" w:hAnsi="Times New Roman" w:cs="Times New Roman"/>
          <w:sz w:val="24"/>
          <w:szCs w:val="24"/>
        </w:rPr>
        <w:t>P</w:t>
      </w:r>
      <w:r w:rsidR="00D8437F" w:rsidRPr="0056371B">
        <w:rPr>
          <w:rFonts w:ascii="Times New Roman" w:hAnsi="Times New Roman" w:cs="Times New Roman"/>
          <w:sz w:val="24"/>
          <w:szCs w:val="24"/>
        </w:rPr>
        <w:t>rawo energetyczne</w:t>
      </w:r>
      <w:r w:rsidRPr="0056371B">
        <w:rPr>
          <w:rFonts w:ascii="Times New Roman" w:hAnsi="Times New Roman" w:cs="Times New Roman"/>
          <w:sz w:val="24"/>
          <w:szCs w:val="24"/>
        </w:rPr>
        <w:t xml:space="preserve"> w zakresie</w:t>
      </w:r>
      <w:r w:rsidR="00D8437F" w:rsidRPr="0056371B">
        <w:rPr>
          <w:rFonts w:ascii="Times New Roman" w:hAnsi="Times New Roman" w:cs="Times New Roman"/>
          <w:sz w:val="24"/>
          <w:szCs w:val="24"/>
        </w:rPr>
        <w:t xml:space="preserve"> wyłączenia z obowiązku uzyskania koncesji </w:t>
      </w:r>
      <w:r w:rsidR="008F27D6" w:rsidRPr="0056371B">
        <w:rPr>
          <w:rFonts w:ascii="Times New Roman" w:hAnsi="Times New Roman" w:cs="Times New Roman"/>
          <w:sz w:val="24"/>
          <w:szCs w:val="24"/>
        </w:rPr>
        <w:t>na obrót</w:t>
      </w:r>
      <w:r w:rsidR="00D8437F" w:rsidRPr="0056371B">
        <w:rPr>
          <w:rFonts w:ascii="Times New Roman" w:hAnsi="Times New Roman" w:cs="Times New Roman"/>
          <w:sz w:val="24"/>
          <w:szCs w:val="24"/>
        </w:rPr>
        <w:t xml:space="preserve"> paliwami </w:t>
      </w:r>
      <w:r w:rsidR="008F27D6" w:rsidRPr="0056371B">
        <w:rPr>
          <w:rFonts w:ascii="Times New Roman" w:hAnsi="Times New Roman" w:cs="Times New Roman"/>
          <w:sz w:val="24"/>
          <w:szCs w:val="24"/>
        </w:rPr>
        <w:t xml:space="preserve">gazowymi, jeżeli </w:t>
      </w:r>
      <w:r w:rsidR="004E4A74" w:rsidRPr="0056371B">
        <w:rPr>
          <w:rFonts w:ascii="Times New Roman" w:hAnsi="Times New Roman" w:cs="Times New Roman"/>
          <w:sz w:val="24"/>
          <w:szCs w:val="24"/>
        </w:rPr>
        <w:t xml:space="preserve">(w dotychczasowym modelu </w:t>
      </w:r>
      <w:r w:rsidR="00845998" w:rsidRPr="0056371B">
        <w:rPr>
          <w:rFonts w:ascii="Times New Roman" w:hAnsi="Times New Roman" w:cs="Times New Roman"/>
          <w:sz w:val="24"/>
          <w:szCs w:val="24"/>
        </w:rPr>
        <w:t>systemu zapasów obowiązkowych gazu ziemnego</w:t>
      </w:r>
      <w:r w:rsidR="004E4A74" w:rsidRPr="0056371B">
        <w:rPr>
          <w:rFonts w:ascii="Times New Roman" w:hAnsi="Times New Roman" w:cs="Times New Roman"/>
          <w:sz w:val="24"/>
          <w:szCs w:val="24"/>
        </w:rPr>
        <w:t xml:space="preserve">) </w:t>
      </w:r>
      <w:r w:rsidR="008F27D6" w:rsidRPr="0056371B">
        <w:rPr>
          <w:rFonts w:ascii="Times New Roman" w:hAnsi="Times New Roman" w:cs="Times New Roman"/>
          <w:sz w:val="24"/>
          <w:szCs w:val="24"/>
        </w:rPr>
        <w:t>sprzedaż ma na celu likwidację zapasów obowiązkowych gazu ziemnego.</w:t>
      </w:r>
    </w:p>
    <w:p w14:paraId="0FF2F1BA" w14:textId="57B33536" w:rsidR="008C39F6" w:rsidRPr="0056371B" w:rsidRDefault="00B25799" w:rsidP="0056371B">
      <w:pPr>
        <w:pStyle w:val="Akapitzlist"/>
        <w:numPr>
          <w:ilvl w:val="0"/>
          <w:numId w:val="14"/>
        </w:numPr>
        <w:spacing w:before="120" w:after="120" w:line="360" w:lineRule="auto"/>
        <w:ind w:left="714" w:hanging="357"/>
        <w:contextualSpacing w:val="0"/>
        <w:rPr>
          <w:b/>
          <w:bCs/>
          <w:szCs w:val="24"/>
        </w:rPr>
      </w:pPr>
      <w:r w:rsidRPr="0056371B">
        <w:rPr>
          <w:b/>
          <w:bCs/>
          <w:szCs w:val="24"/>
        </w:rPr>
        <w:t>z</w:t>
      </w:r>
      <w:r w:rsidR="00767853" w:rsidRPr="0056371B">
        <w:rPr>
          <w:b/>
          <w:bCs/>
          <w:szCs w:val="24"/>
        </w:rPr>
        <w:t xml:space="preserve">miany </w:t>
      </w:r>
      <w:r w:rsidR="008C39F6" w:rsidRPr="0056371B">
        <w:rPr>
          <w:b/>
          <w:bCs/>
          <w:szCs w:val="24"/>
        </w:rPr>
        <w:t>w art. 35 i art. 41</w:t>
      </w:r>
    </w:p>
    <w:p w14:paraId="6757A847" w14:textId="110D3130" w:rsidR="00D8437F" w:rsidRPr="0056371B" w:rsidRDefault="008F27D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 uwagi na charakter projektowanych przepisów w zakresie wdrożenia </w:t>
      </w:r>
      <w:r w:rsidR="00D8437F" w:rsidRPr="0056371B">
        <w:rPr>
          <w:rFonts w:ascii="Times New Roman" w:hAnsi="Times New Roman" w:cs="Times New Roman"/>
          <w:sz w:val="24"/>
          <w:szCs w:val="24"/>
        </w:rPr>
        <w:t>opłaty gazowej</w:t>
      </w:r>
      <w:r w:rsidR="00DC3192" w:rsidRPr="0056371B">
        <w:rPr>
          <w:rFonts w:ascii="Times New Roman" w:hAnsi="Times New Roman" w:cs="Times New Roman"/>
          <w:sz w:val="24"/>
          <w:szCs w:val="24"/>
        </w:rPr>
        <w:t>,</w:t>
      </w:r>
      <w:r w:rsidR="00D8437F" w:rsidRPr="0056371B">
        <w:rPr>
          <w:rFonts w:ascii="Times New Roman" w:hAnsi="Times New Roman" w:cs="Times New Roman"/>
          <w:sz w:val="24"/>
          <w:szCs w:val="24"/>
        </w:rPr>
        <w:t xml:space="preserve"> konieczne </w:t>
      </w:r>
      <w:r w:rsidRPr="0056371B">
        <w:rPr>
          <w:rFonts w:ascii="Times New Roman" w:hAnsi="Times New Roman" w:cs="Times New Roman"/>
          <w:sz w:val="24"/>
          <w:szCs w:val="24"/>
        </w:rPr>
        <w:t>jest dostosowanie przepisów ustawy – Prawo energetyczne w zakresie wymogów związanych z</w:t>
      </w:r>
      <w:r w:rsidR="00D8437F" w:rsidRPr="0056371B">
        <w:rPr>
          <w:rFonts w:ascii="Times New Roman" w:hAnsi="Times New Roman" w:cs="Times New Roman"/>
          <w:sz w:val="24"/>
          <w:szCs w:val="24"/>
        </w:rPr>
        <w:t xml:space="preserve"> udzielenie</w:t>
      </w:r>
      <w:r w:rsidRPr="0056371B">
        <w:rPr>
          <w:rFonts w:ascii="Times New Roman" w:hAnsi="Times New Roman" w:cs="Times New Roman"/>
          <w:sz w:val="24"/>
          <w:szCs w:val="24"/>
        </w:rPr>
        <w:t>m</w:t>
      </w:r>
      <w:r w:rsidR="00D8437F" w:rsidRPr="0056371B">
        <w:rPr>
          <w:rFonts w:ascii="Times New Roman" w:hAnsi="Times New Roman" w:cs="Times New Roman"/>
          <w:sz w:val="24"/>
          <w:szCs w:val="24"/>
        </w:rPr>
        <w:t xml:space="preserve"> koncesji na obrót </w:t>
      </w:r>
      <w:r w:rsidR="008077C5" w:rsidRPr="0056371B">
        <w:rPr>
          <w:rFonts w:ascii="Times New Roman" w:hAnsi="Times New Roman" w:cs="Times New Roman"/>
          <w:sz w:val="24"/>
          <w:szCs w:val="24"/>
        </w:rPr>
        <w:t>paliwami gazowymi</w:t>
      </w:r>
      <w:r w:rsidR="00D8437F"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związanych </w:t>
      </w:r>
      <w:r w:rsidR="00D8437F" w:rsidRPr="0056371B">
        <w:rPr>
          <w:rFonts w:ascii="Times New Roman" w:hAnsi="Times New Roman" w:cs="Times New Roman"/>
          <w:sz w:val="24"/>
          <w:szCs w:val="24"/>
        </w:rPr>
        <w:t xml:space="preserve">z dotychczasowym </w:t>
      </w:r>
      <w:r w:rsidRPr="0056371B">
        <w:rPr>
          <w:rFonts w:ascii="Times New Roman" w:hAnsi="Times New Roman" w:cs="Times New Roman"/>
          <w:sz w:val="24"/>
          <w:szCs w:val="24"/>
        </w:rPr>
        <w:t>modelem systemu</w:t>
      </w:r>
      <w:r w:rsidR="00D8437F" w:rsidRPr="0056371B">
        <w:rPr>
          <w:rFonts w:ascii="Times New Roman" w:hAnsi="Times New Roman" w:cs="Times New Roman"/>
          <w:sz w:val="24"/>
          <w:szCs w:val="24"/>
        </w:rPr>
        <w:t xml:space="preserve"> zapasów obowiązkowych</w:t>
      </w:r>
      <w:r w:rsidRPr="0056371B">
        <w:rPr>
          <w:rFonts w:ascii="Times New Roman" w:hAnsi="Times New Roman" w:cs="Times New Roman"/>
          <w:sz w:val="24"/>
          <w:szCs w:val="24"/>
        </w:rPr>
        <w:t xml:space="preserve"> gazu ziemnego</w:t>
      </w:r>
      <w:r w:rsidR="00D8437F" w:rsidRPr="0056371B">
        <w:rPr>
          <w:rFonts w:ascii="Times New Roman" w:hAnsi="Times New Roman" w:cs="Times New Roman"/>
          <w:sz w:val="24"/>
          <w:szCs w:val="24"/>
        </w:rPr>
        <w:t>.</w:t>
      </w:r>
    </w:p>
    <w:p w14:paraId="265DECC6" w14:textId="130F8399" w:rsidR="00570BFF" w:rsidRPr="0056371B" w:rsidRDefault="00B25799" w:rsidP="0056371B">
      <w:pPr>
        <w:pStyle w:val="Akapitzlist"/>
        <w:numPr>
          <w:ilvl w:val="0"/>
          <w:numId w:val="14"/>
        </w:numPr>
        <w:spacing w:before="120" w:after="120" w:line="360" w:lineRule="auto"/>
        <w:contextualSpacing w:val="0"/>
        <w:rPr>
          <w:b/>
          <w:bCs/>
          <w:szCs w:val="24"/>
        </w:rPr>
      </w:pPr>
      <w:r w:rsidRPr="0056371B">
        <w:rPr>
          <w:b/>
          <w:bCs/>
          <w:szCs w:val="24"/>
        </w:rPr>
        <w:t xml:space="preserve">zmiana </w:t>
      </w:r>
      <w:r w:rsidR="008D228B" w:rsidRPr="0056371B">
        <w:rPr>
          <w:b/>
          <w:bCs/>
          <w:szCs w:val="24"/>
        </w:rPr>
        <w:t>w art. 43f</w:t>
      </w:r>
    </w:p>
    <w:p w14:paraId="2607E2F9" w14:textId="3C7EFE24" w:rsidR="00C313CC" w:rsidRPr="0056371B" w:rsidRDefault="004E45A3" w:rsidP="0056371B">
      <w:pPr>
        <w:spacing w:before="120" w:after="120" w:line="360" w:lineRule="auto"/>
        <w:jc w:val="both"/>
        <w:rPr>
          <w:rFonts w:ascii="Times New Roman" w:hAnsi="Times New Roman" w:cs="Times New Roman"/>
          <w:b/>
          <w:bCs/>
          <w:sz w:val="24"/>
          <w:szCs w:val="24"/>
        </w:rPr>
      </w:pPr>
      <w:r w:rsidRPr="0056371B">
        <w:rPr>
          <w:rFonts w:ascii="Times New Roman" w:hAnsi="Times New Roman" w:cs="Times New Roman"/>
          <w:sz w:val="24"/>
          <w:szCs w:val="24"/>
        </w:rPr>
        <w:lastRenderedPageBreak/>
        <w:t xml:space="preserve">Projektowana zmiana </w:t>
      </w:r>
      <w:r w:rsidR="00DC3192" w:rsidRPr="0056371B">
        <w:rPr>
          <w:rFonts w:ascii="Times New Roman" w:hAnsi="Times New Roman" w:cs="Times New Roman"/>
          <w:sz w:val="24"/>
          <w:szCs w:val="24"/>
        </w:rPr>
        <w:t xml:space="preserve">ma na celu umożliwienie składania za pośrednictwem systemu teleinformatycznego </w:t>
      </w:r>
      <w:r w:rsidR="002E27CD" w:rsidRPr="0056371B">
        <w:rPr>
          <w:rFonts w:ascii="Times New Roman" w:hAnsi="Times New Roman" w:cs="Times New Roman"/>
          <w:sz w:val="24"/>
          <w:szCs w:val="24"/>
        </w:rPr>
        <w:t xml:space="preserve">prowadzonego przez Agencję </w:t>
      </w:r>
      <w:r w:rsidR="00DC3192" w:rsidRPr="0056371B">
        <w:rPr>
          <w:rFonts w:ascii="Times New Roman" w:hAnsi="Times New Roman" w:cs="Times New Roman"/>
          <w:sz w:val="24"/>
          <w:szCs w:val="24"/>
        </w:rPr>
        <w:t xml:space="preserve">– </w:t>
      </w:r>
      <w:r w:rsidR="00280724" w:rsidRPr="0056371B">
        <w:rPr>
          <w:rFonts w:ascii="Times New Roman" w:hAnsi="Times New Roman" w:cs="Times New Roman"/>
          <w:sz w:val="24"/>
          <w:szCs w:val="24"/>
        </w:rPr>
        <w:t xml:space="preserve">Platformy </w:t>
      </w:r>
      <w:r w:rsidR="009C0041" w:rsidRPr="0056371B">
        <w:rPr>
          <w:rFonts w:ascii="Times New Roman" w:hAnsi="Times New Roman" w:cs="Times New Roman"/>
          <w:sz w:val="24"/>
          <w:szCs w:val="24"/>
        </w:rPr>
        <w:t>Paliwow</w:t>
      </w:r>
      <w:r w:rsidR="00280724" w:rsidRPr="0056371B">
        <w:rPr>
          <w:rFonts w:ascii="Times New Roman" w:hAnsi="Times New Roman" w:cs="Times New Roman"/>
          <w:sz w:val="24"/>
          <w:szCs w:val="24"/>
        </w:rPr>
        <w:t>ej</w:t>
      </w:r>
      <w:r w:rsidR="00DC3192" w:rsidRPr="0056371B">
        <w:rPr>
          <w:rFonts w:ascii="Times New Roman" w:hAnsi="Times New Roman" w:cs="Times New Roman"/>
          <w:sz w:val="24"/>
          <w:szCs w:val="24"/>
        </w:rPr>
        <w:t>, deklaracji i zestawień dot</w:t>
      </w:r>
      <w:r w:rsidR="00FA7A29" w:rsidRPr="0056371B">
        <w:rPr>
          <w:rFonts w:ascii="Times New Roman" w:hAnsi="Times New Roman" w:cs="Times New Roman"/>
          <w:sz w:val="24"/>
          <w:szCs w:val="24"/>
        </w:rPr>
        <w:t xml:space="preserve">yczących </w:t>
      </w:r>
      <w:r w:rsidR="00DC3192" w:rsidRPr="0056371B">
        <w:rPr>
          <w:rFonts w:ascii="Times New Roman" w:hAnsi="Times New Roman" w:cs="Times New Roman"/>
          <w:sz w:val="24"/>
          <w:szCs w:val="24"/>
        </w:rPr>
        <w:t>opłaty gazowej.</w:t>
      </w:r>
    </w:p>
    <w:p w14:paraId="1981D8CE" w14:textId="2A217E6A" w:rsidR="006D33AC" w:rsidRPr="0056371B" w:rsidRDefault="000B0E1B" w:rsidP="0056371B">
      <w:pPr>
        <w:spacing w:before="240" w:after="120" w:line="360" w:lineRule="auto"/>
        <w:rPr>
          <w:rFonts w:ascii="Times New Roman" w:hAnsi="Times New Roman" w:cs="Times New Roman"/>
          <w:b/>
          <w:bCs/>
          <w:sz w:val="24"/>
          <w:szCs w:val="24"/>
        </w:rPr>
      </w:pPr>
      <w:r w:rsidRPr="0056371B">
        <w:rPr>
          <w:rFonts w:ascii="Times New Roman" w:hAnsi="Times New Roman" w:cs="Times New Roman"/>
          <w:b/>
          <w:bCs/>
          <w:sz w:val="24"/>
          <w:szCs w:val="24"/>
        </w:rPr>
        <w:t xml:space="preserve">2.6.2. </w:t>
      </w:r>
      <w:r w:rsidR="006D33AC" w:rsidRPr="0056371B">
        <w:rPr>
          <w:rFonts w:ascii="Times New Roman" w:hAnsi="Times New Roman" w:cs="Times New Roman"/>
          <w:b/>
          <w:bCs/>
          <w:sz w:val="24"/>
          <w:szCs w:val="24"/>
        </w:rPr>
        <w:t>Zmiana w ustawie o giełdach towarowych</w:t>
      </w:r>
      <w:r w:rsidR="00906027" w:rsidRPr="0056371B">
        <w:rPr>
          <w:rStyle w:val="Odwoanieprzypisudolnego"/>
          <w:rFonts w:ascii="Times New Roman" w:hAnsi="Times New Roman"/>
          <w:sz w:val="24"/>
          <w:szCs w:val="24"/>
        </w:rPr>
        <w:footnoteReference w:id="13"/>
      </w:r>
    </w:p>
    <w:p w14:paraId="677C2BA3" w14:textId="66A1FA16" w:rsidR="008C39F6" w:rsidRPr="0056371B" w:rsidRDefault="00804D43" w:rsidP="0056371B">
      <w:pPr>
        <w:pStyle w:val="PKTpunkt"/>
        <w:spacing w:before="120" w:after="120"/>
        <w:ind w:left="0" w:firstLine="0"/>
        <w:rPr>
          <w:rFonts w:ascii="Times New Roman" w:hAnsi="Times New Roman" w:cs="Times New Roman"/>
          <w:szCs w:val="24"/>
        </w:rPr>
      </w:pPr>
      <w:r w:rsidRPr="0056371B">
        <w:rPr>
          <w:rFonts w:ascii="Times New Roman" w:hAnsi="Times New Roman" w:cs="Times New Roman"/>
          <w:szCs w:val="24"/>
        </w:rPr>
        <w:t>Projektowane</w:t>
      </w:r>
      <w:r w:rsidRPr="0056371B" w:rsidDel="00804D43">
        <w:rPr>
          <w:rFonts w:ascii="Times New Roman" w:hAnsi="Times New Roman" w:cs="Times New Roman"/>
          <w:szCs w:val="24"/>
        </w:rPr>
        <w:t xml:space="preserve"> </w:t>
      </w:r>
      <w:r w:rsidR="006D33AC" w:rsidRPr="0056371B">
        <w:rPr>
          <w:rFonts w:ascii="Times New Roman" w:hAnsi="Times New Roman" w:cs="Times New Roman"/>
          <w:szCs w:val="24"/>
        </w:rPr>
        <w:t>zmian</w:t>
      </w:r>
      <w:r w:rsidRPr="0056371B">
        <w:rPr>
          <w:rFonts w:ascii="Times New Roman" w:hAnsi="Times New Roman" w:cs="Times New Roman"/>
          <w:szCs w:val="24"/>
        </w:rPr>
        <w:t>y</w:t>
      </w:r>
      <w:r w:rsidR="006D33AC" w:rsidRPr="0056371B">
        <w:rPr>
          <w:rFonts w:ascii="Times New Roman" w:hAnsi="Times New Roman" w:cs="Times New Roman"/>
          <w:szCs w:val="24"/>
        </w:rPr>
        <w:t xml:space="preserve"> ma</w:t>
      </w:r>
      <w:r w:rsidRPr="0056371B">
        <w:rPr>
          <w:rFonts w:ascii="Times New Roman" w:hAnsi="Times New Roman" w:cs="Times New Roman"/>
          <w:szCs w:val="24"/>
        </w:rPr>
        <w:t>ją</w:t>
      </w:r>
      <w:r w:rsidR="006D33AC" w:rsidRPr="0056371B">
        <w:rPr>
          <w:rFonts w:ascii="Times New Roman" w:hAnsi="Times New Roman" w:cs="Times New Roman"/>
          <w:szCs w:val="24"/>
        </w:rPr>
        <w:t xml:space="preserve"> na celu zapewnienie Agencji możliwości bycia stroną transakcji giełdowych w związku z wymogiem dotyczącym zakupu gazu ziemnego na potrzeby tworzenia oraz dostosowania wielkości </w:t>
      </w:r>
      <w:r w:rsidR="000B0E1B" w:rsidRPr="0056371B">
        <w:rPr>
          <w:rFonts w:ascii="Times New Roman" w:hAnsi="Times New Roman" w:cs="Times New Roman"/>
          <w:szCs w:val="24"/>
        </w:rPr>
        <w:t xml:space="preserve">zapasów strategicznych </w:t>
      </w:r>
      <w:r w:rsidR="006D33AC" w:rsidRPr="0056371B">
        <w:rPr>
          <w:rFonts w:ascii="Times New Roman" w:hAnsi="Times New Roman" w:cs="Times New Roman"/>
          <w:szCs w:val="24"/>
        </w:rPr>
        <w:t>za pośrednictwem giełdy towarowej</w:t>
      </w:r>
      <w:r w:rsidR="006A5542" w:rsidRPr="0056371B">
        <w:rPr>
          <w:rFonts w:ascii="Times New Roman" w:hAnsi="Times New Roman" w:cs="Times New Roman"/>
          <w:szCs w:val="24"/>
        </w:rPr>
        <w:t>.</w:t>
      </w:r>
    </w:p>
    <w:p w14:paraId="0E1D74D3" w14:textId="6F0419C5" w:rsidR="00AD2A69" w:rsidRPr="0056371B" w:rsidRDefault="000B0E1B" w:rsidP="0056371B">
      <w:pPr>
        <w:spacing w:before="240" w:after="120" w:line="360" w:lineRule="auto"/>
        <w:rPr>
          <w:rFonts w:ascii="Times New Roman" w:hAnsi="Times New Roman" w:cs="Times New Roman"/>
          <w:sz w:val="24"/>
          <w:szCs w:val="24"/>
        </w:rPr>
      </w:pPr>
      <w:r w:rsidRPr="0056371B">
        <w:rPr>
          <w:rFonts w:ascii="Times New Roman" w:hAnsi="Times New Roman" w:cs="Times New Roman"/>
          <w:b/>
          <w:bCs/>
          <w:sz w:val="24"/>
          <w:szCs w:val="24"/>
        </w:rPr>
        <w:t xml:space="preserve">2.6.3. </w:t>
      </w:r>
      <w:r w:rsidR="00AD2A69" w:rsidRPr="0056371B">
        <w:rPr>
          <w:rFonts w:ascii="Times New Roman" w:hAnsi="Times New Roman" w:cs="Times New Roman"/>
          <w:b/>
          <w:bCs/>
          <w:sz w:val="24"/>
          <w:szCs w:val="24"/>
        </w:rPr>
        <w:t>Zmiana w ustawie o efektywności energetycznej</w:t>
      </w:r>
      <w:r w:rsidR="00FE706B" w:rsidRPr="0056371B">
        <w:rPr>
          <w:rStyle w:val="Odwoanieprzypisudolnego"/>
          <w:rFonts w:ascii="Times New Roman" w:hAnsi="Times New Roman"/>
          <w:sz w:val="24"/>
          <w:szCs w:val="24"/>
        </w:rPr>
        <w:footnoteReference w:id="14"/>
      </w:r>
    </w:p>
    <w:p w14:paraId="0C2BFE22" w14:textId="0B5D9D78" w:rsidR="00C21090" w:rsidRPr="0056371B" w:rsidRDefault="00AD2A69"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Celem projektowanej zmiany jest </w:t>
      </w:r>
      <w:r w:rsidR="000B0E1B" w:rsidRPr="0056371B">
        <w:rPr>
          <w:rFonts w:ascii="Times New Roman" w:hAnsi="Times New Roman" w:cs="Times New Roman"/>
          <w:sz w:val="24"/>
          <w:szCs w:val="24"/>
        </w:rPr>
        <w:t>określenie</w:t>
      </w:r>
      <w:r w:rsidRPr="0056371B">
        <w:rPr>
          <w:rFonts w:ascii="Times New Roman" w:hAnsi="Times New Roman" w:cs="Times New Roman"/>
          <w:sz w:val="24"/>
          <w:szCs w:val="24"/>
        </w:rPr>
        <w:t>, że obowiązku, o którym mowa w art. 10 ustawy o</w:t>
      </w:r>
      <w:r w:rsidR="000603DB" w:rsidRPr="0056371B">
        <w:rPr>
          <w:rFonts w:ascii="Times New Roman" w:hAnsi="Times New Roman" w:cs="Times New Roman"/>
          <w:sz w:val="24"/>
          <w:szCs w:val="24"/>
        </w:rPr>
        <w:t> </w:t>
      </w:r>
      <w:r w:rsidRPr="0056371B">
        <w:rPr>
          <w:rFonts w:ascii="Times New Roman" w:hAnsi="Times New Roman" w:cs="Times New Roman"/>
          <w:sz w:val="24"/>
          <w:szCs w:val="24"/>
        </w:rPr>
        <w:t>efektywności energetycznej</w:t>
      </w:r>
      <w:r w:rsidR="00F725AC" w:rsidRPr="0056371B">
        <w:rPr>
          <w:rFonts w:ascii="Times New Roman" w:hAnsi="Times New Roman" w:cs="Times New Roman"/>
          <w:sz w:val="24"/>
          <w:szCs w:val="24"/>
        </w:rPr>
        <w:t xml:space="preserve">, </w:t>
      </w:r>
      <w:r w:rsidR="000603DB" w:rsidRPr="0056371B">
        <w:rPr>
          <w:rFonts w:ascii="Times New Roman" w:hAnsi="Times New Roman" w:cs="Times New Roman"/>
          <w:sz w:val="24"/>
          <w:szCs w:val="24"/>
        </w:rPr>
        <w:t>tj.</w:t>
      </w:r>
      <w:r w:rsidR="00C21090" w:rsidRPr="0056371B">
        <w:rPr>
          <w:rFonts w:ascii="Times New Roman" w:hAnsi="Times New Roman" w:cs="Times New Roman"/>
          <w:sz w:val="24"/>
          <w:szCs w:val="24"/>
        </w:rPr>
        <w:t>:</w:t>
      </w:r>
    </w:p>
    <w:p w14:paraId="06B0D603" w14:textId="4DDCE36A" w:rsidR="002E16BE" w:rsidRPr="0056371B" w:rsidRDefault="002D1D5F" w:rsidP="0056371B">
      <w:pPr>
        <w:spacing w:before="60" w:after="60" w:line="360" w:lineRule="auto"/>
        <w:ind w:left="357" w:hanging="357"/>
        <w:contextualSpacing/>
        <w:jc w:val="both"/>
        <w:rPr>
          <w:rFonts w:ascii="Times New Roman" w:hAnsi="Times New Roman" w:cs="Times New Roman"/>
          <w:sz w:val="24"/>
          <w:szCs w:val="24"/>
        </w:rPr>
      </w:pPr>
      <w:r w:rsidRPr="0056371B">
        <w:rPr>
          <w:rFonts w:ascii="Times New Roman" w:hAnsi="Times New Roman" w:cs="Times New Roman"/>
          <w:sz w:val="24"/>
          <w:szCs w:val="24"/>
        </w:rPr>
        <w:t>1)</w:t>
      </w:r>
      <w:r w:rsidRPr="0056371B">
        <w:rPr>
          <w:rFonts w:ascii="Times New Roman" w:hAnsi="Times New Roman" w:cs="Times New Roman"/>
          <w:sz w:val="24"/>
          <w:szCs w:val="24"/>
        </w:rPr>
        <w:tab/>
      </w:r>
      <w:r w:rsidR="002E16BE" w:rsidRPr="0056371B">
        <w:rPr>
          <w:rFonts w:ascii="Times New Roman" w:hAnsi="Times New Roman" w:cs="Times New Roman"/>
          <w:sz w:val="24"/>
          <w:szCs w:val="24"/>
        </w:rPr>
        <w:t>zrealizowa</w:t>
      </w:r>
      <w:r w:rsidR="00C21090" w:rsidRPr="0056371B">
        <w:rPr>
          <w:rFonts w:ascii="Times New Roman" w:hAnsi="Times New Roman" w:cs="Times New Roman"/>
          <w:sz w:val="24"/>
          <w:szCs w:val="24"/>
        </w:rPr>
        <w:t>nia</w:t>
      </w:r>
      <w:r w:rsidR="002E16BE" w:rsidRPr="0056371B">
        <w:rPr>
          <w:rFonts w:ascii="Times New Roman" w:hAnsi="Times New Roman" w:cs="Times New Roman"/>
          <w:sz w:val="24"/>
          <w:szCs w:val="24"/>
        </w:rPr>
        <w:t xml:space="preserve"> przedsięwzięci</w:t>
      </w:r>
      <w:r w:rsidR="00C21090" w:rsidRPr="0056371B">
        <w:rPr>
          <w:rFonts w:ascii="Times New Roman" w:hAnsi="Times New Roman" w:cs="Times New Roman"/>
          <w:sz w:val="24"/>
          <w:szCs w:val="24"/>
        </w:rPr>
        <w:t>a</w:t>
      </w:r>
      <w:r w:rsidR="002E16BE" w:rsidRPr="0056371B">
        <w:rPr>
          <w:rFonts w:ascii="Times New Roman" w:hAnsi="Times New Roman" w:cs="Times New Roman"/>
          <w:sz w:val="24"/>
          <w:szCs w:val="24"/>
        </w:rPr>
        <w:t xml:space="preserve"> lub przedsięwzię</w:t>
      </w:r>
      <w:r w:rsidR="00C21090" w:rsidRPr="0056371B">
        <w:rPr>
          <w:rFonts w:ascii="Times New Roman" w:hAnsi="Times New Roman" w:cs="Times New Roman"/>
          <w:sz w:val="24"/>
          <w:szCs w:val="24"/>
        </w:rPr>
        <w:t>ć</w:t>
      </w:r>
      <w:r w:rsidR="002E16BE" w:rsidRPr="0056371B">
        <w:rPr>
          <w:rFonts w:ascii="Times New Roman" w:hAnsi="Times New Roman" w:cs="Times New Roman"/>
          <w:sz w:val="24"/>
          <w:szCs w:val="24"/>
        </w:rPr>
        <w:t xml:space="preserve"> służąc</w:t>
      </w:r>
      <w:r w:rsidR="00C21090" w:rsidRPr="0056371B">
        <w:rPr>
          <w:rFonts w:ascii="Times New Roman" w:hAnsi="Times New Roman" w:cs="Times New Roman"/>
          <w:sz w:val="24"/>
          <w:szCs w:val="24"/>
        </w:rPr>
        <w:t>ych</w:t>
      </w:r>
      <w:r w:rsidR="002E16BE" w:rsidRPr="0056371B">
        <w:rPr>
          <w:rFonts w:ascii="Times New Roman" w:hAnsi="Times New Roman" w:cs="Times New Roman"/>
          <w:sz w:val="24"/>
          <w:szCs w:val="24"/>
        </w:rPr>
        <w:t xml:space="preserve"> poprawie efektywności energetycznej u odbiorcy końcowego, w wyniku których uzyskuje się oszczędności energii finalnej w wysokości określonej w art. 14 ust. 1</w:t>
      </w:r>
      <w:r w:rsidR="00C21090" w:rsidRPr="0056371B">
        <w:rPr>
          <w:rFonts w:ascii="Times New Roman" w:hAnsi="Times New Roman" w:cs="Times New Roman"/>
          <w:sz w:val="24"/>
          <w:szCs w:val="24"/>
        </w:rPr>
        <w:t xml:space="preserve"> tej ustawy</w:t>
      </w:r>
      <w:r w:rsidR="002E16BE" w:rsidRPr="0056371B">
        <w:rPr>
          <w:rFonts w:ascii="Times New Roman" w:hAnsi="Times New Roman" w:cs="Times New Roman"/>
          <w:sz w:val="24"/>
          <w:szCs w:val="24"/>
        </w:rPr>
        <w:t>, potwierdzone audytem efektywności energetycznej, o którym mowa w art. 25</w:t>
      </w:r>
      <w:r w:rsidRPr="0056371B">
        <w:rPr>
          <w:rFonts w:ascii="Times New Roman" w:hAnsi="Times New Roman" w:cs="Times New Roman"/>
          <w:sz w:val="24"/>
          <w:szCs w:val="24"/>
        </w:rPr>
        <w:t xml:space="preserve"> tej ustawy</w:t>
      </w:r>
      <w:r w:rsidR="002E16BE" w:rsidRPr="0056371B">
        <w:rPr>
          <w:rFonts w:ascii="Times New Roman" w:hAnsi="Times New Roman" w:cs="Times New Roman"/>
          <w:sz w:val="24"/>
          <w:szCs w:val="24"/>
        </w:rPr>
        <w:t>, lub</w:t>
      </w:r>
    </w:p>
    <w:p w14:paraId="5BE4BA87" w14:textId="265CE57B" w:rsidR="002E16BE" w:rsidRPr="0056371B" w:rsidRDefault="00F725AC" w:rsidP="0056371B">
      <w:pPr>
        <w:spacing w:before="60" w:after="60" w:line="360" w:lineRule="auto"/>
        <w:ind w:left="357" w:hanging="357"/>
        <w:contextualSpacing/>
        <w:jc w:val="both"/>
        <w:rPr>
          <w:rFonts w:ascii="Times New Roman" w:hAnsi="Times New Roman" w:cs="Times New Roman"/>
          <w:sz w:val="24"/>
          <w:szCs w:val="24"/>
        </w:rPr>
      </w:pPr>
      <w:r w:rsidRPr="0056371B">
        <w:rPr>
          <w:rFonts w:ascii="Times New Roman" w:hAnsi="Times New Roman" w:cs="Times New Roman"/>
          <w:sz w:val="24"/>
          <w:szCs w:val="24"/>
        </w:rPr>
        <w:t>2)</w:t>
      </w:r>
      <w:r w:rsidRPr="0056371B">
        <w:rPr>
          <w:rFonts w:ascii="Times New Roman" w:hAnsi="Times New Roman" w:cs="Times New Roman"/>
          <w:sz w:val="24"/>
          <w:szCs w:val="24"/>
        </w:rPr>
        <w:tab/>
      </w:r>
      <w:r w:rsidR="002E16BE" w:rsidRPr="0056371B">
        <w:rPr>
          <w:rFonts w:ascii="Times New Roman" w:hAnsi="Times New Roman" w:cs="Times New Roman"/>
          <w:sz w:val="24"/>
          <w:szCs w:val="24"/>
        </w:rPr>
        <w:t>uzyska</w:t>
      </w:r>
      <w:r w:rsidR="002D1D5F" w:rsidRPr="0056371B">
        <w:rPr>
          <w:rFonts w:ascii="Times New Roman" w:hAnsi="Times New Roman" w:cs="Times New Roman"/>
          <w:sz w:val="24"/>
          <w:szCs w:val="24"/>
        </w:rPr>
        <w:t>nia</w:t>
      </w:r>
      <w:r w:rsidR="002E16BE" w:rsidRPr="0056371B">
        <w:rPr>
          <w:rFonts w:ascii="Times New Roman" w:hAnsi="Times New Roman" w:cs="Times New Roman"/>
          <w:sz w:val="24"/>
          <w:szCs w:val="24"/>
        </w:rPr>
        <w:t xml:space="preserve"> i </w:t>
      </w:r>
      <w:r w:rsidR="002D1D5F" w:rsidRPr="0056371B">
        <w:rPr>
          <w:rFonts w:ascii="Times New Roman" w:hAnsi="Times New Roman" w:cs="Times New Roman"/>
          <w:sz w:val="24"/>
          <w:szCs w:val="24"/>
        </w:rPr>
        <w:t>przedstawienia</w:t>
      </w:r>
      <w:r w:rsidR="002E16BE" w:rsidRPr="0056371B">
        <w:rPr>
          <w:rFonts w:ascii="Times New Roman" w:hAnsi="Times New Roman" w:cs="Times New Roman"/>
          <w:sz w:val="24"/>
          <w:szCs w:val="24"/>
        </w:rPr>
        <w:t xml:space="preserve"> do umorzenia Prezesowi </w:t>
      </w:r>
      <w:r w:rsidR="00463A66" w:rsidRPr="0056371B">
        <w:rPr>
          <w:rFonts w:ascii="Times New Roman" w:hAnsi="Times New Roman" w:cs="Times New Roman"/>
          <w:sz w:val="24"/>
          <w:szCs w:val="24"/>
        </w:rPr>
        <w:t>URE</w:t>
      </w:r>
      <w:r w:rsidR="002D1D5F" w:rsidRPr="0056371B">
        <w:rPr>
          <w:rFonts w:ascii="Times New Roman" w:hAnsi="Times New Roman" w:cs="Times New Roman"/>
          <w:sz w:val="24"/>
          <w:szCs w:val="24"/>
        </w:rPr>
        <w:t xml:space="preserve"> </w:t>
      </w:r>
      <w:r w:rsidR="002E16BE" w:rsidRPr="0056371B">
        <w:rPr>
          <w:rFonts w:ascii="Times New Roman" w:hAnsi="Times New Roman" w:cs="Times New Roman"/>
          <w:sz w:val="24"/>
          <w:szCs w:val="24"/>
        </w:rPr>
        <w:t>świadectw</w:t>
      </w:r>
      <w:r w:rsidR="002D1D5F" w:rsidRPr="0056371B">
        <w:rPr>
          <w:rFonts w:ascii="Times New Roman" w:hAnsi="Times New Roman" w:cs="Times New Roman"/>
          <w:sz w:val="24"/>
          <w:szCs w:val="24"/>
        </w:rPr>
        <w:t>a</w:t>
      </w:r>
      <w:r w:rsidR="002E16BE" w:rsidRPr="0056371B">
        <w:rPr>
          <w:rFonts w:ascii="Times New Roman" w:hAnsi="Times New Roman" w:cs="Times New Roman"/>
          <w:sz w:val="24"/>
          <w:szCs w:val="24"/>
        </w:rPr>
        <w:t xml:space="preserve"> efektywności energetycznej, o którym mowa w art. 20 ust. 1</w:t>
      </w:r>
      <w:r w:rsidR="002D1D5F" w:rsidRPr="0056371B">
        <w:rPr>
          <w:rFonts w:ascii="Times New Roman" w:hAnsi="Times New Roman" w:cs="Times New Roman"/>
          <w:sz w:val="24"/>
          <w:szCs w:val="24"/>
        </w:rPr>
        <w:t xml:space="preserve"> tej ustawy</w:t>
      </w:r>
      <w:r w:rsidR="002E16BE" w:rsidRPr="0056371B">
        <w:rPr>
          <w:rFonts w:ascii="Times New Roman" w:hAnsi="Times New Roman" w:cs="Times New Roman"/>
          <w:sz w:val="24"/>
          <w:szCs w:val="24"/>
        </w:rPr>
        <w:t>, lub</w:t>
      </w:r>
    </w:p>
    <w:p w14:paraId="29F6138F" w14:textId="5C15C3DF" w:rsidR="002E16BE" w:rsidRPr="0056371B" w:rsidRDefault="002E16BE" w:rsidP="0056371B">
      <w:pPr>
        <w:spacing w:before="60" w:after="60" w:line="360" w:lineRule="auto"/>
        <w:ind w:left="357" w:hanging="357"/>
        <w:contextualSpacing/>
        <w:jc w:val="both"/>
        <w:rPr>
          <w:rFonts w:ascii="Times New Roman" w:hAnsi="Times New Roman" w:cs="Times New Roman"/>
          <w:sz w:val="24"/>
          <w:szCs w:val="24"/>
        </w:rPr>
      </w:pPr>
      <w:r w:rsidRPr="0056371B">
        <w:rPr>
          <w:rFonts w:ascii="Times New Roman" w:hAnsi="Times New Roman" w:cs="Times New Roman"/>
          <w:sz w:val="24"/>
          <w:szCs w:val="24"/>
        </w:rPr>
        <w:t>3)</w:t>
      </w:r>
      <w:r w:rsidR="00F725AC" w:rsidRPr="0056371B">
        <w:rPr>
          <w:rFonts w:ascii="Times New Roman" w:hAnsi="Times New Roman" w:cs="Times New Roman"/>
          <w:sz w:val="24"/>
          <w:szCs w:val="24"/>
        </w:rPr>
        <w:tab/>
      </w:r>
      <w:r w:rsidRPr="0056371B">
        <w:rPr>
          <w:rFonts w:ascii="Times New Roman" w:hAnsi="Times New Roman" w:cs="Times New Roman"/>
          <w:sz w:val="24"/>
          <w:szCs w:val="24"/>
        </w:rPr>
        <w:t>zrealizowa</w:t>
      </w:r>
      <w:r w:rsidR="002D1D5F" w:rsidRPr="0056371B">
        <w:rPr>
          <w:rFonts w:ascii="Times New Roman" w:hAnsi="Times New Roman" w:cs="Times New Roman"/>
          <w:sz w:val="24"/>
          <w:szCs w:val="24"/>
        </w:rPr>
        <w:t xml:space="preserve">nia </w:t>
      </w:r>
      <w:r w:rsidRPr="0056371B">
        <w:rPr>
          <w:rFonts w:ascii="Times New Roman" w:hAnsi="Times New Roman" w:cs="Times New Roman"/>
          <w:sz w:val="24"/>
          <w:szCs w:val="24"/>
        </w:rPr>
        <w:t>przedsięwzięci</w:t>
      </w:r>
      <w:r w:rsidR="002D1D5F" w:rsidRPr="0056371B">
        <w:rPr>
          <w:rFonts w:ascii="Times New Roman" w:hAnsi="Times New Roman" w:cs="Times New Roman"/>
          <w:sz w:val="24"/>
          <w:szCs w:val="24"/>
        </w:rPr>
        <w:t>a</w:t>
      </w:r>
      <w:r w:rsidRPr="0056371B">
        <w:rPr>
          <w:rFonts w:ascii="Times New Roman" w:hAnsi="Times New Roman" w:cs="Times New Roman"/>
          <w:sz w:val="24"/>
          <w:szCs w:val="24"/>
        </w:rPr>
        <w:t xml:space="preserve"> lub przedsięwzię</w:t>
      </w:r>
      <w:r w:rsidR="002D1D5F" w:rsidRPr="0056371B">
        <w:rPr>
          <w:rFonts w:ascii="Times New Roman" w:hAnsi="Times New Roman" w:cs="Times New Roman"/>
          <w:sz w:val="24"/>
          <w:szCs w:val="24"/>
        </w:rPr>
        <w:t>ć</w:t>
      </w:r>
      <w:r w:rsidRPr="0056371B">
        <w:rPr>
          <w:rFonts w:ascii="Times New Roman" w:hAnsi="Times New Roman" w:cs="Times New Roman"/>
          <w:sz w:val="24"/>
          <w:szCs w:val="24"/>
        </w:rPr>
        <w:t xml:space="preserve"> służąc</w:t>
      </w:r>
      <w:r w:rsidR="002D1D5F" w:rsidRPr="0056371B">
        <w:rPr>
          <w:rFonts w:ascii="Times New Roman" w:hAnsi="Times New Roman" w:cs="Times New Roman"/>
          <w:sz w:val="24"/>
          <w:szCs w:val="24"/>
        </w:rPr>
        <w:t>ych</w:t>
      </w:r>
      <w:r w:rsidRPr="0056371B">
        <w:rPr>
          <w:rFonts w:ascii="Times New Roman" w:hAnsi="Times New Roman" w:cs="Times New Roman"/>
          <w:sz w:val="24"/>
          <w:szCs w:val="24"/>
        </w:rPr>
        <w:t xml:space="preserve"> poprawie efektywności energetycznej, o których mowa w art. 15a ust. 1</w:t>
      </w:r>
      <w:r w:rsidR="002D1D5F" w:rsidRPr="0056371B">
        <w:rPr>
          <w:rFonts w:ascii="Times New Roman" w:hAnsi="Times New Roman" w:cs="Times New Roman"/>
          <w:sz w:val="24"/>
          <w:szCs w:val="24"/>
        </w:rPr>
        <w:t xml:space="preserve"> tej ustawy</w:t>
      </w:r>
    </w:p>
    <w:p w14:paraId="4DE24046" w14:textId="24CA61D9" w:rsidR="00544FDC" w:rsidRPr="0056371B" w:rsidRDefault="002D1D5F" w:rsidP="0056371B">
      <w:pPr>
        <w:spacing w:before="60" w:after="60" w:line="360" w:lineRule="auto"/>
        <w:contextualSpacing/>
        <w:jc w:val="both"/>
        <w:rPr>
          <w:rFonts w:ascii="Times New Roman" w:hAnsi="Times New Roman" w:cs="Times New Roman"/>
          <w:sz w:val="24"/>
          <w:szCs w:val="24"/>
        </w:rPr>
      </w:pPr>
      <w:r w:rsidRPr="0056371B">
        <w:rPr>
          <w:rFonts w:ascii="Times New Roman" w:hAnsi="Times New Roman" w:cs="Times New Roman"/>
          <w:sz w:val="24"/>
          <w:szCs w:val="24"/>
        </w:rPr>
        <w:t xml:space="preserve">– </w:t>
      </w:r>
      <w:r w:rsidR="00AD2A69" w:rsidRPr="0056371B">
        <w:rPr>
          <w:rFonts w:ascii="Times New Roman" w:hAnsi="Times New Roman" w:cs="Times New Roman"/>
          <w:sz w:val="24"/>
          <w:szCs w:val="24"/>
        </w:rPr>
        <w:t>nie stosuje się do Agencji w zakresie sprzedaży i zakupu gazu ziemnego przeznaczonego na tworzenie i utrzymywanie zapasów strategicznych gazu ziemnego.</w:t>
      </w:r>
    </w:p>
    <w:p w14:paraId="4819EAE7" w14:textId="062A4D7A" w:rsidR="00F243CE" w:rsidRPr="0056371B" w:rsidRDefault="000B0E1B" w:rsidP="0056371B">
      <w:pPr>
        <w:pStyle w:val="Akapitzlist"/>
        <w:keepNext/>
        <w:spacing w:before="240" w:after="120" w:line="360" w:lineRule="auto"/>
        <w:ind w:left="0"/>
        <w:contextualSpacing w:val="0"/>
        <w:rPr>
          <w:b/>
          <w:bCs/>
          <w:szCs w:val="24"/>
        </w:rPr>
      </w:pPr>
      <w:r w:rsidRPr="0056371B">
        <w:rPr>
          <w:b/>
          <w:bCs/>
          <w:szCs w:val="24"/>
        </w:rPr>
        <w:t>2.6.</w:t>
      </w:r>
      <w:r w:rsidR="00F17E9A" w:rsidRPr="0056371B">
        <w:rPr>
          <w:b/>
          <w:bCs/>
          <w:szCs w:val="24"/>
        </w:rPr>
        <w:t>4</w:t>
      </w:r>
      <w:r w:rsidRPr="0056371B">
        <w:rPr>
          <w:b/>
          <w:bCs/>
          <w:szCs w:val="24"/>
        </w:rPr>
        <w:t xml:space="preserve">. </w:t>
      </w:r>
      <w:r w:rsidR="00F243CE" w:rsidRPr="0056371B">
        <w:rPr>
          <w:b/>
          <w:bCs/>
          <w:szCs w:val="24"/>
        </w:rPr>
        <w:t>Zmiana w ustawie o rynku mocy</w:t>
      </w:r>
      <w:r w:rsidR="00FE706B" w:rsidRPr="0056371B">
        <w:rPr>
          <w:rStyle w:val="Odwoanieprzypisudolnego"/>
          <w:szCs w:val="24"/>
        </w:rPr>
        <w:footnoteReference w:id="15"/>
      </w:r>
    </w:p>
    <w:p w14:paraId="46166862" w14:textId="0E1BCEB4" w:rsidR="0002593D" w:rsidRPr="0056371B" w:rsidRDefault="00F164D1"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Celem projektowanej zmiany jest </w:t>
      </w:r>
      <w:r w:rsidR="0015439A" w:rsidRPr="0056371B">
        <w:rPr>
          <w:rFonts w:ascii="Times New Roman" w:hAnsi="Times New Roman" w:cs="Times New Roman"/>
          <w:sz w:val="24"/>
          <w:szCs w:val="24"/>
        </w:rPr>
        <w:t xml:space="preserve">uzupełnienie </w:t>
      </w:r>
      <w:r w:rsidRPr="0056371B">
        <w:rPr>
          <w:rFonts w:ascii="Times New Roman" w:hAnsi="Times New Roman" w:cs="Times New Roman"/>
          <w:sz w:val="24"/>
          <w:szCs w:val="24"/>
        </w:rPr>
        <w:t xml:space="preserve">art. 67 poprzez dodanie </w:t>
      </w:r>
      <w:r w:rsidR="00601240" w:rsidRPr="0056371B">
        <w:rPr>
          <w:rFonts w:ascii="Times New Roman" w:hAnsi="Times New Roman" w:cs="Times New Roman"/>
          <w:sz w:val="24"/>
          <w:szCs w:val="24"/>
        </w:rPr>
        <w:t>(</w:t>
      </w:r>
      <w:r w:rsidR="00F61C66" w:rsidRPr="0056371B">
        <w:rPr>
          <w:rFonts w:ascii="Times New Roman" w:hAnsi="Times New Roman" w:cs="Times New Roman"/>
          <w:sz w:val="24"/>
          <w:szCs w:val="24"/>
        </w:rPr>
        <w:t xml:space="preserve">w ramach </w:t>
      </w:r>
      <w:r w:rsidR="001E6F94" w:rsidRPr="0056371B">
        <w:rPr>
          <w:rFonts w:ascii="Times New Roman" w:hAnsi="Times New Roman" w:cs="Times New Roman"/>
          <w:sz w:val="24"/>
          <w:szCs w:val="24"/>
        </w:rPr>
        <w:t>bloku przepisów dotyczących testowego okresu przywoł</w:t>
      </w:r>
      <w:r w:rsidR="005B3321" w:rsidRPr="0056371B">
        <w:rPr>
          <w:rFonts w:ascii="Times New Roman" w:hAnsi="Times New Roman" w:cs="Times New Roman"/>
          <w:sz w:val="24"/>
          <w:szCs w:val="24"/>
        </w:rPr>
        <w:t>a</w:t>
      </w:r>
      <w:r w:rsidR="001E6F94" w:rsidRPr="0056371B">
        <w:rPr>
          <w:rFonts w:ascii="Times New Roman" w:hAnsi="Times New Roman" w:cs="Times New Roman"/>
          <w:sz w:val="24"/>
          <w:szCs w:val="24"/>
        </w:rPr>
        <w:t>nia</w:t>
      </w:r>
      <w:r w:rsidR="00601240"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ust. 7a, który </w:t>
      </w:r>
      <w:r w:rsidR="008A4FC6" w:rsidRPr="0056371B">
        <w:rPr>
          <w:rFonts w:ascii="Times New Roman" w:hAnsi="Times New Roman" w:cs="Times New Roman"/>
          <w:sz w:val="24"/>
          <w:szCs w:val="24"/>
        </w:rPr>
        <w:t>stanowi</w:t>
      </w:r>
      <w:r w:rsidRPr="0056371B">
        <w:rPr>
          <w:rFonts w:ascii="Times New Roman" w:hAnsi="Times New Roman" w:cs="Times New Roman"/>
          <w:sz w:val="24"/>
          <w:szCs w:val="24"/>
        </w:rPr>
        <w:t xml:space="preserve">, że operator </w:t>
      </w:r>
      <w:r w:rsidR="00792D5F" w:rsidRPr="0056371B">
        <w:rPr>
          <w:rFonts w:ascii="Times New Roman" w:hAnsi="Times New Roman" w:cs="Times New Roman"/>
          <w:sz w:val="24"/>
          <w:szCs w:val="24"/>
        </w:rPr>
        <w:t>(tj., zgodnie z art. 2 ust.</w:t>
      </w:r>
      <w:r w:rsidR="00A31EC2" w:rsidRPr="0056371B">
        <w:rPr>
          <w:rFonts w:ascii="Times New Roman" w:hAnsi="Times New Roman" w:cs="Times New Roman"/>
          <w:sz w:val="24"/>
          <w:szCs w:val="24"/>
        </w:rPr>
        <w:t> </w:t>
      </w:r>
      <w:r w:rsidR="00792D5F" w:rsidRPr="0056371B">
        <w:rPr>
          <w:rFonts w:ascii="Times New Roman" w:hAnsi="Times New Roman" w:cs="Times New Roman"/>
          <w:sz w:val="24"/>
          <w:szCs w:val="24"/>
        </w:rPr>
        <w:t xml:space="preserve">1 pkt 27 </w:t>
      </w:r>
      <w:r w:rsidR="00A31EC2" w:rsidRPr="0056371B">
        <w:rPr>
          <w:rFonts w:ascii="Times New Roman" w:hAnsi="Times New Roman" w:cs="Times New Roman"/>
          <w:sz w:val="24"/>
          <w:szCs w:val="24"/>
        </w:rPr>
        <w:t xml:space="preserve">tej ustawy, operator systemu przesyłowego elektroenergetycznego lub systemu połączonego elektroenergetycznego, o którym mowa w </w:t>
      </w:r>
      <w:r w:rsidR="00A31EC2" w:rsidRPr="0056371B">
        <w:rPr>
          <w:rFonts w:ascii="Times New Roman" w:hAnsi="Times New Roman"/>
          <w:sz w:val="24"/>
          <w:szCs w:val="24"/>
        </w:rPr>
        <w:t>art. 3 pkt 24</w:t>
      </w:r>
      <w:r w:rsidR="00A31EC2" w:rsidRPr="0056371B">
        <w:rPr>
          <w:rFonts w:ascii="Times New Roman" w:hAnsi="Times New Roman" w:cs="Times New Roman"/>
          <w:sz w:val="24"/>
          <w:szCs w:val="24"/>
        </w:rPr>
        <w:t xml:space="preserve"> lub </w:t>
      </w:r>
      <w:r w:rsidR="00A31EC2" w:rsidRPr="0056371B">
        <w:rPr>
          <w:rFonts w:ascii="Times New Roman" w:hAnsi="Times New Roman"/>
          <w:sz w:val="24"/>
          <w:szCs w:val="24"/>
        </w:rPr>
        <w:t>28</w:t>
      </w:r>
      <w:r w:rsidR="00A31EC2" w:rsidRPr="0056371B">
        <w:rPr>
          <w:rFonts w:ascii="Times New Roman" w:hAnsi="Times New Roman" w:cs="Times New Roman"/>
          <w:sz w:val="24"/>
          <w:szCs w:val="24"/>
        </w:rPr>
        <w:t xml:space="preserve"> ustawy z dnia 10 kwietnia 1997 r. – Prawo energetyczne</w:t>
      </w:r>
      <w:r w:rsidR="00792D5F" w:rsidRPr="0056371B">
        <w:rPr>
          <w:rFonts w:ascii="Times New Roman" w:hAnsi="Times New Roman" w:cs="Times New Roman"/>
          <w:sz w:val="24"/>
          <w:szCs w:val="24"/>
        </w:rPr>
        <w:t xml:space="preserve">) </w:t>
      </w:r>
      <w:r w:rsidRPr="0056371B">
        <w:rPr>
          <w:rFonts w:ascii="Times New Roman" w:hAnsi="Times New Roman" w:cs="Times New Roman"/>
          <w:sz w:val="24"/>
          <w:szCs w:val="24"/>
        </w:rPr>
        <w:t>nie może ogł</w:t>
      </w:r>
      <w:r w:rsidR="00B322B6" w:rsidRPr="0056371B">
        <w:rPr>
          <w:rFonts w:ascii="Times New Roman" w:hAnsi="Times New Roman" w:cs="Times New Roman"/>
          <w:sz w:val="24"/>
          <w:szCs w:val="24"/>
        </w:rPr>
        <w:t xml:space="preserve">osić </w:t>
      </w:r>
      <w:r w:rsidRPr="0056371B">
        <w:rPr>
          <w:rFonts w:ascii="Times New Roman" w:hAnsi="Times New Roman" w:cs="Times New Roman"/>
          <w:sz w:val="24"/>
          <w:szCs w:val="24"/>
        </w:rPr>
        <w:t>testow</w:t>
      </w:r>
      <w:r w:rsidR="00B322B6" w:rsidRPr="0056371B">
        <w:rPr>
          <w:rFonts w:ascii="Times New Roman" w:hAnsi="Times New Roman" w:cs="Times New Roman"/>
          <w:sz w:val="24"/>
          <w:szCs w:val="24"/>
        </w:rPr>
        <w:t>ego</w:t>
      </w:r>
      <w:r w:rsidRPr="0056371B">
        <w:rPr>
          <w:rFonts w:ascii="Times New Roman" w:hAnsi="Times New Roman" w:cs="Times New Roman"/>
          <w:sz w:val="24"/>
          <w:szCs w:val="24"/>
        </w:rPr>
        <w:t xml:space="preserve"> okres</w:t>
      </w:r>
      <w:r w:rsidR="00B322B6" w:rsidRPr="0056371B">
        <w:rPr>
          <w:rFonts w:ascii="Times New Roman" w:hAnsi="Times New Roman" w:cs="Times New Roman"/>
          <w:sz w:val="24"/>
          <w:szCs w:val="24"/>
        </w:rPr>
        <w:t>u</w:t>
      </w:r>
      <w:r w:rsidRPr="0056371B">
        <w:rPr>
          <w:rFonts w:ascii="Times New Roman" w:hAnsi="Times New Roman" w:cs="Times New Roman"/>
          <w:sz w:val="24"/>
          <w:szCs w:val="24"/>
        </w:rPr>
        <w:t xml:space="preserve"> </w:t>
      </w:r>
      <w:r w:rsidR="00996942" w:rsidRPr="0056371B">
        <w:rPr>
          <w:rFonts w:ascii="Times New Roman" w:hAnsi="Times New Roman" w:cs="Times New Roman"/>
          <w:sz w:val="24"/>
          <w:szCs w:val="24"/>
        </w:rPr>
        <w:t xml:space="preserve">przywołania na rynku mocy </w:t>
      </w:r>
      <w:r w:rsidRPr="0056371B">
        <w:rPr>
          <w:rFonts w:ascii="Times New Roman" w:hAnsi="Times New Roman" w:cs="Times New Roman"/>
          <w:sz w:val="24"/>
          <w:szCs w:val="24"/>
        </w:rPr>
        <w:t>w stosunku do jednostki rynku mocy</w:t>
      </w:r>
      <w:r w:rsidR="00A56040" w:rsidRPr="0056371B">
        <w:rPr>
          <w:rFonts w:ascii="Times New Roman" w:hAnsi="Times New Roman" w:cs="Times New Roman"/>
          <w:sz w:val="24"/>
          <w:szCs w:val="24"/>
        </w:rPr>
        <w:t xml:space="preserve">, </w:t>
      </w:r>
      <w:r w:rsidR="00B322B6" w:rsidRPr="0056371B">
        <w:rPr>
          <w:rFonts w:ascii="Times New Roman" w:hAnsi="Times New Roman" w:cs="Times New Roman"/>
          <w:sz w:val="24"/>
          <w:szCs w:val="24"/>
        </w:rPr>
        <w:t xml:space="preserve">która została </w:t>
      </w:r>
      <w:r w:rsidR="00A56040" w:rsidRPr="0056371B">
        <w:rPr>
          <w:rFonts w:ascii="Times New Roman" w:hAnsi="Times New Roman" w:cs="Times New Roman"/>
          <w:sz w:val="24"/>
          <w:szCs w:val="24"/>
        </w:rPr>
        <w:t>wskazan</w:t>
      </w:r>
      <w:r w:rsidR="00B322B6" w:rsidRPr="0056371B">
        <w:rPr>
          <w:rFonts w:ascii="Times New Roman" w:hAnsi="Times New Roman" w:cs="Times New Roman"/>
          <w:sz w:val="24"/>
          <w:szCs w:val="24"/>
        </w:rPr>
        <w:t xml:space="preserve">a zgodnie z </w:t>
      </w:r>
      <w:r w:rsidR="00A56040" w:rsidRPr="0056371B">
        <w:rPr>
          <w:rFonts w:ascii="Times New Roman" w:hAnsi="Times New Roman" w:cs="Times New Roman"/>
          <w:sz w:val="24"/>
          <w:szCs w:val="24"/>
        </w:rPr>
        <w:t xml:space="preserve">art. 11 ust. 7 rozporządzenia </w:t>
      </w:r>
      <w:r w:rsidR="00E03C71" w:rsidRPr="0056371B">
        <w:rPr>
          <w:rFonts w:ascii="Times New Roman" w:hAnsi="Times New Roman" w:cs="Times New Roman"/>
          <w:sz w:val="24"/>
          <w:szCs w:val="24"/>
        </w:rPr>
        <w:t>2017/1938</w:t>
      </w:r>
      <w:r w:rsidRPr="0056371B">
        <w:rPr>
          <w:rFonts w:ascii="Times New Roman" w:hAnsi="Times New Roman" w:cs="Times New Roman"/>
          <w:sz w:val="24"/>
          <w:szCs w:val="24"/>
        </w:rPr>
        <w:t xml:space="preserve"> w czasie trwania ograniczeń w </w:t>
      </w:r>
      <w:r w:rsidR="00A56040" w:rsidRPr="0056371B">
        <w:rPr>
          <w:rFonts w:ascii="Times New Roman" w:hAnsi="Times New Roman" w:cs="Times New Roman"/>
          <w:sz w:val="24"/>
          <w:szCs w:val="24"/>
        </w:rPr>
        <w:t>poborze</w:t>
      </w:r>
      <w:r w:rsidRPr="0056371B">
        <w:rPr>
          <w:rFonts w:ascii="Times New Roman" w:hAnsi="Times New Roman" w:cs="Times New Roman"/>
          <w:sz w:val="24"/>
          <w:szCs w:val="24"/>
        </w:rPr>
        <w:t xml:space="preserve"> gazu</w:t>
      </w:r>
      <w:r w:rsidR="00A56040" w:rsidRPr="0056371B">
        <w:rPr>
          <w:rFonts w:ascii="Times New Roman" w:hAnsi="Times New Roman" w:cs="Times New Roman"/>
          <w:sz w:val="24"/>
          <w:szCs w:val="24"/>
        </w:rPr>
        <w:t xml:space="preserve"> ziemnego</w:t>
      </w:r>
      <w:r w:rsidRPr="0056371B">
        <w:rPr>
          <w:rFonts w:ascii="Times New Roman" w:hAnsi="Times New Roman" w:cs="Times New Roman"/>
          <w:sz w:val="24"/>
          <w:szCs w:val="24"/>
        </w:rPr>
        <w:t>.</w:t>
      </w:r>
    </w:p>
    <w:p w14:paraId="57FEE1F0" w14:textId="5E59334C" w:rsidR="00F17E9A" w:rsidRPr="0056371B" w:rsidRDefault="00F17E9A" w:rsidP="0056371B">
      <w:pPr>
        <w:spacing w:before="240" w:after="120" w:line="360" w:lineRule="auto"/>
        <w:rPr>
          <w:rFonts w:ascii="Times New Roman" w:hAnsi="Times New Roman" w:cs="Times New Roman"/>
          <w:b/>
          <w:bCs/>
          <w:spacing w:val="-2"/>
          <w:sz w:val="24"/>
          <w:szCs w:val="24"/>
        </w:rPr>
      </w:pPr>
      <w:r w:rsidRPr="0056371B">
        <w:rPr>
          <w:rFonts w:ascii="Times New Roman" w:hAnsi="Times New Roman" w:cs="Times New Roman"/>
          <w:b/>
          <w:spacing w:val="-2"/>
          <w:sz w:val="24"/>
          <w:szCs w:val="24"/>
        </w:rPr>
        <w:lastRenderedPageBreak/>
        <w:t xml:space="preserve">2.6.5. </w:t>
      </w:r>
      <w:r w:rsidRPr="0056371B">
        <w:rPr>
          <w:rFonts w:ascii="Times New Roman" w:hAnsi="Times New Roman" w:cs="Times New Roman"/>
          <w:b/>
          <w:bCs/>
          <w:spacing w:val="-2"/>
          <w:sz w:val="24"/>
          <w:szCs w:val="24"/>
        </w:rPr>
        <w:t>Zmiana w ustawie o zmianie niektórych ustaw w celu ograniczenia obciążeń regulacyjnych</w:t>
      </w:r>
      <w:r w:rsidRPr="0056371B">
        <w:rPr>
          <w:rStyle w:val="Odwoanieprzypisudolnego"/>
          <w:rFonts w:ascii="Times New Roman" w:hAnsi="Times New Roman"/>
          <w:spacing w:val="-2"/>
          <w:sz w:val="24"/>
          <w:szCs w:val="24"/>
        </w:rPr>
        <w:footnoteReference w:id="16"/>
      </w:r>
    </w:p>
    <w:p w14:paraId="682E9E82" w14:textId="2ABC5CCB" w:rsidR="00F17E9A" w:rsidRPr="0056371B" w:rsidRDefault="00F17E9A" w:rsidP="0056371B">
      <w:pPr>
        <w:spacing w:before="60" w:after="60" w:line="360" w:lineRule="auto"/>
        <w:contextualSpacing/>
        <w:jc w:val="both"/>
        <w:rPr>
          <w:rFonts w:ascii="Times New Roman" w:hAnsi="Times New Roman" w:cs="Times New Roman"/>
          <w:sz w:val="24"/>
          <w:szCs w:val="24"/>
        </w:rPr>
      </w:pPr>
      <w:r w:rsidRPr="0056371B">
        <w:rPr>
          <w:rFonts w:ascii="Times New Roman" w:hAnsi="Times New Roman" w:cs="Times New Roman"/>
          <w:sz w:val="24"/>
          <w:szCs w:val="24"/>
        </w:rPr>
        <w:t>W związku z wprowadzeniem do systemu informatycznego – Platforma Paliwowa funkcjonalności związanej z obsługą projektowanego systemu zapasów strategicznych gazu ziemnego, a także w związku ze zmianą kosztów związanych z utrzymanie</w:t>
      </w:r>
      <w:r w:rsidR="009E391E" w:rsidRPr="0056371B">
        <w:rPr>
          <w:rFonts w:ascii="Times New Roman" w:hAnsi="Times New Roman" w:cs="Times New Roman"/>
          <w:sz w:val="24"/>
          <w:szCs w:val="24"/>
        </w:rPr>
        <w:t>m</w:t>
      </w:r>
      <w:r w:rsidRPr="0056371B">
        <w:rPr>
          <w:rFonts w:ascii="Times New Roman" w:hAnsi="Times New Roman" w:cs="Times New Roman"/>
          <w:sz w:val="24"/>
          <w:szCs w:val="24"/>
        </w:rPr>
        <w:t xml:space="preserve"> i rozwojem systemu lub jego modyfikacją zachodzi konieczność zmian maksymalnych limitów wydatków związanych z prowadzonym systemem informatycznym. W celu umożliwienia wydatkowania środków przez Prezesa Agencji na rzecz utworzenia, prowadzenia i utrzymywania systemu, projektowane przepisy zwiększają maksymalny limit wydatków z tym związany o kwotę 11 200 000 zł, tj. do poziomu 37 400 000 zł.</w:t>
      </w:r>
    </w:p>
    <w:p w14:paraId="7496C550" w14:textId="18DB21D9" w:rsidR="003149EA" w:rsidRPr="0056371B" w:rsidRDefault="003149EA" w:rsidP="0056371B">
      <w:pPr>
        <w:pStyle w:val="Akapitzlist"/>
        <w:spacing w:before="240" w:after="120" w:line="360" w:lineRule="auto"/>
        <w:ind w:left="0"/>
        <w:contextualSpacing w:val="0"/>
        <w:rPr>
          <w:b/>
          <w:bCs/>
          <w:szCs w:val="24"/>
        </w:rPr>
      </w:pPr>
      <w:r w:rsidRPr="0056371B">
        <w:rPr>
          <w:b/>
          <w:bCs/>
          <w:szCs w:val="24"/>
        </w:rPr>
        <w:t>2.6.</w:t>
      </w:r>
      <w:r w:rsidR="007B2764" w:rsidRPr="0056371B">
        <w:rPr>
          <w:b/>
          <w:bCs/>
          <w:szCs w:val="24"/>
        </w:rPr>
        <w:t>6</w:t>
      </w:r>
      <w:r w:rsidRPr="0056371B">
        <w:rPr>
          <w:b/>
          <w:bCs/>
          <w:szCs w:val="24"/>
        </w:rPr>
        <w:t xml:space="preserve">. Zmiana w ustawie </w:t>
      </w:r>
      <w:r w:rsidR="0009717C" w:rsidRPr="0056371B">
        <w:rPr>
          <w:b/>
          <w:bCs/>
          <w:szCs w:val="24"/>
        </w:rPr>
        <w:t>o rezerwach strategicznych</w:t>
      </w:r>
      <w:r w:rsidRPr="0056371B">
        <w:rPr>
          <w:rStyle w:val="Odwoanieprzypisudolnego"/>
          <w:szCs w:val="24"/>
        </w:rPr>
        <w:footnoteReference w:id="17"/>
      </w:r>
    </w:p>
    <w:p w14:paraId="1E3648DB" w14:textId="6E22CA18" w:rsidR="00983F80" w:rsidRPr="0056371B" w:rsidRDefault="003149EA" w:rsidP="0056371B">
      <w:pPr>
        <w:spacing w:before="120" w:after="120" w:line="360" w:lineRule="auto"/>
        <w:jc w:val="both"/>
        <w:rPr>
          <w:sz w:val="24"/>
          <w:szCs w:val="24"/>
        </w:rPr>
      </w:pPr>
      <w:r w:rsidRPr="0056371B">
        <w:rPr>
          <w:rFonts w:ascii="Times New Roman" w:hAnsi="Times New Roman" w:cs="Times New Roman"/>
          <w:sz w:val="24"/>
          <w:szCs w:val="24"/>
        </w:rPr>
        <w:t>Celem projektowan</w:t>
      </w:r>
      <w:r w:rsidR="0064790A" w:rsidRPr="0056371B">
        <w:rPr>
          <w:rFonts w:ascii="Times New Roman" w:hAnsi="Times New Roman" w:cs="Times New Roman"/>
          <w:sz w:val="24"/>
          <w:szCs w:val="24"/>
        </w:rPr>
        <w:t>ych</w:t>
      </w:r>
      <w:r w:rsidRPr="0056371B">
        <w:rPr>
          <w:rFonts w:ascii="Times New Roman" w:hAnsi="Times New Roman" w:cs="Times New Roman"/>
          <w:sz w:val="24"/>
          <w:szCs w:val="24"/>
        </w:rPr>
        <w:t xml:space="preserve"> zmian jest </w:t>
      </w:r>
      <w:r w:rsidR="0064790A" w:rsidRPr="0056371B">
        <w:rPr>
          <w:rFonts w:ascii="Times New Roman" w:hAnsi="Times New Roman" w:cs="Times New Roman"/>
          <w:sz w:val="24"/>
          <w:szCs w:val="24"/>
        </w:rPr>
        <w:t>dostosowanie terminologi</w:t>
      </w:r>
      <w:r w:rsidR="00931E76" w:rsidRPr="0056371B">
        <w:rPr>
          <w:rFonts w:ascii="Times New Roman" w:hAnsi="Times New Roman" w:cs="Times New Roman"/>
          <w:sz w:val="24"/>
          <w:szCs w:val="24"/>
        </w:rPr>
        <w:t>czne do ustawy o zapasach</w:t>
      </w:r>
      <w:r w:rsidR="008D734F" w:rsidRPr="0056371B">
        <w:rPr>
          <w:rFonts w:ascii="Times New Roman" w:hAnsi="Times New Roman" w:cs="Times New Roman"/>
          <w:sz w:val="24"/>
          <w:szCs w:val="24"/>
        </w:rPr>
        <w:t xml:space="preserve">, przez wyodrębnienie </w:t>
      </w:r>
      <w:r w:rsidR="0017180F" w:rsidRPr="0056371B">
        <w:rPr>
          <w:rFonts w:ascii="Times New Roman" w:hAnsi="Times New Roman" w:cs="Times New Roman"/>
          <w:sz w:val="24"/>
          <w:szCs w:val="24"/>
        </w:rPr>
        <w:t xml:space="preserve">w art. 11 ust. 2 pkt 1 lit. h i pkt 2, art. 31 ust. 1 pkt 8 </w:t>
      </w:r>
      <w:r w:rsidR="003E4B46" w:rsidRPr="0056371B">
        <w:rPr>
          <w:rFonts w:ascii="Times New Roman" w:hAnsi="Times New Roman" w:cs="Times New Roman"/>
          <w:sz w:val="24"/>
          <w:szCs w:val="24"/>
        </w:rPr>
        <w:t>oraz art. 41 ust. 2 pkt 1 lit. a i pkt 3 pojęcia „zapasy strategiczne gazu ziemnego”</w:t>
      </w:r>
      <w:r w:rsidRPr="0056371B">
        <w:rPr>
          <w:rFonts w:ascii="Times New Roman" w:hAnsi="Times New Roman" w:cs="Times New Roman"/>
          <w:sz w:val="24"/>
          <w:szCs w:val="24"/>
        </w:rPr>
        <w:t>.</w:t>
      </w:r>
    </w:p>
    <w:p w14:paraId="7AB0A4B8" w14:textId="66264FBC" w:rsidR="00596FF6" w:rsidRPr="0056371B" w:rsidRDefault="00540F4A" w:rsidP="0056371B">
      <w:pPr>
        <w:pStyle w:val="PKTpunkt"/>
        <w:spacing w:before="240" w:after="120"/>
        <w:rPr>
          <w:rFonts w:ascii="Times New Roman" w:hAnsi="Times New Roman" w:cs="Times New Roman"/>
          <w:b/>
          <w:bCs w:val="0"/>
          <w:szCs w:val="24"/>
        </w:rPr>
      </w:pPr>
      <w:r w:rsidRPr="0056371B">
        <w:rPr>
          <w:rFonts w:ascii="Times New Roman" w:hAnsi="Times New Roman" w:cs="Times New Roman"/>
          <w:b/>
          <w:bCs w:val="0"/>
          <w:szCs w:val="24"/>
        </w:rPr>
        <w:t>2.</w:t>
      </w:r>
      <w:r w:rsidR="000A7A92" w:rsidRPr="0056371B">
        <w:rPr>
          <w:rFonts w:ascii="Times New Roman" w:hAnsi="Times New Roman" w:cs="Times New Roman"/>
          <w:b/>
          <w:bCs w:val="0"/>
          <w:szCs w:val="24"/>
        </w:rPr>
        <w:t>7</w:t>
      </w:r>
      <w:r w:rsidRPr="0056371B">
        <w:rPr>
          <w:rFonts w:ascii="Times New Roman" w:hAnsi="Times New Roman" w:cs="Times New Roman"/>
          <w:b/>
          <w:bCs w:val="0"/>
          <w:szCs w:val="24"/>
        </w:rPr>
        <w:t xml:space="preserve">. </w:t>
      </w:r>
      <w:r w:rsidR="00596FF6" w:rsidRPr="0056371B">
        <w:rPr>
          <w:rFonts w:ascii="Times New Roman" w:hAnsi="Times New Roman" w:cs="Times New Roman"/>
          <w:b/>
          <w:bCs w:val="0"/>
          <w:szCs w:val="24"/>
        </w:rPr>
        <w:t xml:space="preserve">Przepisy </w:t>
      </w:r>
      <w:r w:rsidR="00D27262" w:rsidRPr="0056371B">
        <w:rPr>
          <w:rFonts w:ascii="Times New Roman" w:hAnsi="Times New Roman" w:cs="Times New Roman"/>
          <w:b/>
          <w:bCs w:val="0"/>
          <w:szCs w:val="24"/>
        </w:rPr>
        <w:t xml:space="preserve">przejściowe, dostosowujące i przepis </w:t>
      </w:r>
      <w:r w:rsidR="00980BC4" w:rsidRPr="0056371B">
        <w:rPr>
          <w:rFonts w:ascii="Times New Roman" w:hAnsi="Times New Roman" w:cs="Times New Roman"/>
          <w:b/>
          <w:bCs w:val="0"/>
          <w:szCs w:val="24"/>
        </w:rPr>
        <w:t>o wejściu w życie regulacji</w:t>
      </w:r>
    </w:p>
    <w:p w14:paraId="2C6908EF" w14:textId="7DE25E45" w:rsidR="00983F80" w:rsidRPr="0056371B" w:rsidRDefault="001C4BA0" w:rsidP="0056371B">
      <w:pPr>
        <w:pStyle w:val="ARTartustawynprozporzdzenia"/>
        <w:spacing w:after="120"/>
        <w:ind w:firstLine="0"/>
        <w:rPr>
          <w:rFonts w:ascii="Times New Roman" w:hAnsi="Times New Roman" w:cs="Times New Roman"/>
          <w:szCs w:val="24"/>
        </w:rPr>
      </w:pPr>
      <w:r w:rsidRPr="0056371B">
        <w:rPr>
          <w:rFonts w:ascii="Times New Roman" w:hAnsi="Times New Roman" w:cs="Times New Roman"/>
          <w:szCs w:val="24"/>
        </w:rPr>
        <w:t>W związku z faktem, iż przedmiotowy projekt wejdzie w życie w trakcie trwania roku gazowego, koniecznym jest uregulowanie kwestii intertemporalnych tak</w:t>
      </w:r>
      <w:r w:rsidR="00540F4A" w:rsidRPr="0056371B">
        <w:rPr>
          <w:rFonts w:ascii="Times New Roman" w:hAnsi="Times New Roman" w:cs="Times New Roman"/>
          <w:szCs w:val="24"/>
        </w:rPr>
        <w:t>,</w:t>
      </w:r>
      <w:r w:rsidRPr="0056371B">
        <w:rPr>
          <w:rFonts w:ascii="Times New Roman" w:hAnsi="Times New Roman" w:cs="Times New Roman"/>
          <w:szCs w:val="24"/>
        </w:rPr>
        <w:t xml:space="preserve"> by podmioty działające pod reżimem nowych przepisów miały pewność co do terminów realizacji obowiązków</w:t>
      </w:r>
      <w:r w:rsidR="008A2B01" w:rsidRPr="0056371B">
        <w:rPr>
          <w:rFonts w:ascii="Times New Roman" w:hAnsi="Times New Roman" w:cs="Times New Roman"/>
          <w:szCs w:val="24"/>
        </w:rPr>
        <w:t>,</w:t>
      </w:r>
      <w:r w:rsidRPr="0056371B">
        <w:rPr>
          <w:rFonts w:ascii="Times New Roman" w:hAnsi="Times New Roman" w:cs="Times New Roman"/>
          <w:szCs w:val="24"/>
        </w:rPr>
        <w:t xml:space="preserve"> jakie wynikają z brzmienia nowych przepisów. </w:t>
      </w:r>
      <w:r w:rsidR="00540F4A" w:rsidRPr="0056371B">
        <w:rPr>
          <w:rFonts w:ascii="Times New Roman" w:hAnsi="Times New Roman" w:cs="Times New Roman"/>
          <w:szCs w:val="24"/>
        </w:rPr>
        <w:t>Spośród</w:t>
      </w:r>
      <w:r w:rsidRPr="0056371B">
        <w:rPr>
          <w:rFonts w:ascii="Times New Roman" w:hAnsi="Times New Roman" w:cs="Times New Roman"/>
          <w:szCs w:val="24"/>
        </w:rPr>
        <w:t xml:space="preserve"> najważniejszych kwestii, które zostały uregulowane</w:t>
      </w:r>
      <w:r w:rsidR="00A8647C" w:rsidRPr="0056371B">
        <w:rPr>
          <w:rFonts w:ascii="Times New Roman" w:hAnsi="Times New Roman" w:cs="Times New Roman"/>
          <w:szCs w:val="24"/>
        </w:rPr>
        <w:t>,</w:t>
      </w:r>
      <w:r w:rsidRPr="0056371B">
        <w:rPr>
          <w:rFonts w:ascii="Times New Roman" w:hAnsi="Times New Roman" w:cs="Times New Roman"/>
          <w:szCs w:val="24"/>
        </w:rPr>
        <w:t xml:space="preserve"> warto wymienić:</w:t>
      </w:r>
    </w:p>
    <w:p w14:paraId="727589F4" w14:textId="1F61C408" w:rsidR="001C4BA0" w:rsidRPr="0056371B" w:rsidRDefault="00983F80" w:rsidP="0056371B">
      <w:pPr>
        <w:pStyle w:val="PKTpunkt"/>
        <w:spacing w:before="240" w:after="120"/>
        <w:rPr>
          <w:rFonts w:ascii="Times New Roman" w:hAnsi="Times New Roman" w:cs="Times New Roman"/>
          <w:b/>
          <w:bCs w:val="0"/>
          <w:szCs w:val="24"/>
        </w:rPr>
      </w:pPr>
      <w:r w:rsidRPr="0056371B">
        <w:rPr>
          <w:rFonts w:ascii="Times New Roman" w:hAnsi="Times New Roman" w:cs="Times New Roman"/>
          <w:b/>
          <w:bCs w:val="0"/>
          <w:szCs w:val="24"/>
        </w:rPr>
        <w:t>2.7.1</w:t>
      </w:r>
      <w:r w:rsidR="0085785D" w:rsidRPr="0056371B">
        <w:rPr>
          <w:rFonts w:ascii="Times New Roman" w:hAnsi="Times New Roman" w:cs="Times New Roman"/>
          <w:b/>
          <w:bCs w:val="0"/>
          <w:szCs w:val="24"/>
        </w:rPr>
        <w:t>.</w:t>
      </w:r>
      <w:r w:rsidRPr="0056371B">
        <w:rPr>
          <w:rFonts w:ascii="Times New Roman" w:hAnsi="Times New Roman" w:cs="Times New Roman"/>
          <w:b/>
          <w:bCs w:val="0"/>
          <w:szCs w:val="24"/>
        </w:rPr>
        <w:t xml:space="preserve"> </w:t>
      </w:r>
      <w:r w:rsidR="000A7A92" w:rsidRPr="0056371B">
        <w:rPr>
          <w:rFonts w:ascii="Times New Roman" w:hAnsi="Times New Roman" w:cs="Times New Roman"/>
          <w:b/>
          <w:bCs w:val="0"/>
          <w:szCs w:val="24"/>
        </w:rPr>
        <w:t>Plany wprowadzenia ograniczeń</w:t>
      </w:r>
    </w:p>
    <w:p w14:paraId="223A55B2" w14:textId="5C1060C4" w:rsidR="001C4BA0" w:rsidRPr="0056371B" w:rsidRDefault="001C4BA0" w:rsidP="0056371B">
      <w:pPr>
        <w:pStyle w:val="PKTpunkt"/>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Zgodnie z art. </w:t>
      </w:r>
      <w:r w:rsidR="00827C8C" w:rsidRPr="0056371B">
        <w:rPr>
          <w:rFonts w:ascii="Times New Roman" w:hAnsi="Times New Roman" w:cs="Times New Roman"/>
          <w:szCs w:val="24"/>
        </w:rPr>
        <w:t xml:space="preserve">14 </w:t>
      </w:r>
      <w:r w:rsidRPr="0056371B">
        <w:rPr>
          <w:rFonts w:ascii="Times New Roman" w:hAnsi="Times New Roman" w:cs="Times New Roman"/>
          <w:szCs w:val="24"/>
        </w:rPr>
        <w:t>ust. 1 projektu</w:t>
      </w:r>
      <w:r w:rsidR="008A2B01" w:rsidRPr="0056371B">
        <w:rPr>
          <w:rFonts w:ascii="Times New Roman" w:hAnsi="Times New Roman" w:cs="Times New Roman"/>
          <w:szCs w:val="24"/>
        </w:rPr>
        <w:t>,</w:t>
      </w:r>
      <w:r w:rsidRPr="0056371B">
        <w:rPr>
          <w:rFonts w:ascii="Times New Roman" w:hAnsi="Times New Roman" w:cs="Times New Roman"/>
          <w:szCs w:val="24"/>
        </w:rPr>
        <w:t xml:space="preserve"> plany </w:t>
      </w:r>
      <w:r w:rsidR="002A0652" w:rsidRPr="0056371B">
        <w:rPr>
          <w:rFonts w:ascii="Times New Roman" w:hAnsi="Times New Roman" w:cs="Times New Roman"/>
          <w:szCs w:val="24"/>
        </w:rPr>
        <w:t xml:space="preserve">wprowadzania </w:t>
      </w:r>
      <w:r w:rsidRPr="0056371B">
        <w:rPr>
          <w:rFonts w:ascii="Times New Roman" w:hAnsi="Times New Roman" w:cs="Times New Roman"/>
          <w:szCs w:val="24"/>
        </w:rPr>
        <w:t>ograniczeń</w:t>
      </w:r>
      <w:r w:rsidR="00057096" w:rsidRPr="0056371B">
        <w:rPr>
          <w:rFonts w:ascii="Times New Roman" w:hAnsi="Times New Roman" w:cs="Times New Roman"/>
          <w:szCs w:val="24"/>
        </w:rPr>
        <w:t xml:space="preserve"> w poborze gazu ziemnego</w:t>
      </w:r>
      <w:r w:rsidRPr="0056371B">
        <w:rPr>
          <w:rFonts w:ascii="Times New Roman" w:hAnsi="Times New Roman" w:cs="Times New Roman"/>
          <w:szCs w:val="24"/>
        </w:rPr>
        <w:t xml:space="preserve">, </w:t>
      </w:r>
      <w:r w:rsidR="00F32DD5" w:rsidRPr="0056371B">
        <w:rPr>
          <w:rFonts w:ascii="Times New Roman" w:hAnsi="Times New Roman" w:cs="Times New Roman"/>
          <w:szCs w:val="24"/>
        </w:rPr>
        <w:t xml:space="preserve">zgodnie z brzmieniem dotychczasowych przepisów ustawy o zapasach, </w:t>
      </w:r>
      <w:r w:rsidRPr="0056371B">
        <w:rPr>
          <w:rFonts w:ascii="Times New Roman" w:hAnsi="Times New Roman" w:cs="Times New Roman"/>
          <w:szCs w:val="24"/>
        </w:rPr>
        <w:t>zatwierdzon</w:t>
      </w:r>
      <w:r w:rsidR="00983F80" w:rsidRPr="0056371B">
        <w:rPr>
          <w:rFonts w:ascii="Times New Roman" w:hAnsi="Times New Roman" w:cs="Times New Roman"/>
          <w:szCs w:val="24"/>
        </w:rPr>
        <w:t>e</w:t>
      </w:r>
      <w:r w:rsidRPr="0056371B">
        <w:rPr>
          <w:rFonts w:ascii="Times New Roman" w:hAnsi="Times New Roman" w:cs="Times New Roman"/>
          <w:szCs w:val="24"/>
        </w:rPr>
        <w:t xml:space="preserve"> prawomocną decyzją Prezesa URE </w:t>
      </w:r>
      <w:r w:rsidR="00F32DD5" w:rsidRPr="0056371B">
        <w:rPr>
          <w:rFonts w:ascii="Times New Roman" w:hAnsi="Times New Roman" w:cs="Times New Roman"/>
          <w:szCs w:val="24"/>
        </w:rPr>
        <w:t xml:space="preserve">i obowiązujące </w:t>
      </w:r>
      <w:r w:rsidR="0058689D" w:rsidRPr="0056371B">
        <w:rPr>
          <w:rFonts w:ascii="Times New Roman" w:hAnsi="Times New Roman" w:cs="Times New Roman"/>
          <w:szCs w:val="24"/>
        </w:rPr>
        <w:t xml:space="preserve">w dniu </w:t>
      </w:r>
      <w:r w:rsidRPr="0056371B">
        <w:rPr>
          <w:rFonts w:ascii="Times New Roman" w:hAnsi="Times New Roman" w:cs="Times New Roman"/>
          <w:szCs w:val="24"/>
        </w:rPr>
        <w:t xml:space="preserve">wejścia w życie </w:t>
      </w:r>
      <w:r w:rsidR="00757EF7" w:rsidRPr="0056371B">
        <w:rPr>
          <w:rFonts w:ascii="Times New Roman" w:hAnsi="Times New Roman" w:cs="Times New Roman"/>
          <w:szCs w:val="24"/>
        </w:rPr>
        <w:t xml:space="preserve">projektowanej </w:t>
      </w:r>
      <w:r w:rsidRPr="0056371B">
        <w:rPr>
          <w:rFonts w:ascii="Times New Roman" w:hAnsi="Times New Roman" w:cs="Times New Roman"/>
          <w:szCs w:val="24"/>
        </w:rPr>
        <w:t>ustawy</w:t>
      </w:r>
      <w:r w:rsidR="00757EF7" w:rsidRPr="0056371B">
        <w:rPr>
          <w:rFonts w:ascii="Times New Roman" w:hAnsi="Times New Roman" w:cs="Times New Roman"/>
          <w:szCs w:val="24"/>
        </w:rPr>
        <w:t>,</w:t>
      </w:r>
      <w:r w:rsidRPr="0056371B">
        <w:rPr>
          <w:rFonts w:ascii="Times New Roman" w:hAnsi="Times New Roman" w:cs="Times New Roman"/>
          <w:szCs w:val="24"/>
        </w:rPr>
        <w:t xml:space="preserve"> pozostają </w:t>
      </w:r>
      <w:r w:rsidR="002C0C8A" w:rsidRPr="0056371B">
        <w:rPr>
          <w:rFonts w:ascii="Times New Roman" w:hAnsi="Times New Roman" w:cs="Times New Roman"/>
          <w:szCs w:val="24"/>
        </w:rPr>
        <w:t>w mocy</w:t>
      </w:r>
      <w:r w:rsidRPr="0056371B">
        <w:rPr>
          <w:rFonts w:ascii="Times New Roman" w:hAnsi="Times New Roman" w:cs="Times New Roman"/>
          <w:szCs w:val="24"/>
        </w:rPr>
        <w:t>.</w:t>
      </w:r>
    </w:p>
    <w:p w14:paraId="2DBE54CE" w14:textId="3D6B6E9C" w:rsidR="00F243CE" w:rsidRPr="0056371B" w:rsidRDefault="00F243CE" w:rsidP="0056371B">
      <w:pPr>
        <w:pStyle w:val="PKTpunkt"/>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Z kolei </w:t>
      </w:r>
      <w:r w:rsidR="00F01186" w:rsidRPr="0056371B">
        <w:rPr>
          <w:rFonts w:ascii="Times New Roman" w:hAnsi="Times New Roman" w:cs="Times New Roman"/>
          <w:szCs w:val="24"/>
        </w:rPr>
        <w:t xml:space="preserve">art. </w:t>
      </w:r>
      <w:r w:rsidR="0058689D" w:rsidRPr="0056371B">
        <w:rPr>
          <w:rFonts w:ascii="Times New Roman" w:hAnsi="Times New Roman" w:cs="Times New Roman"/>
          <w:szCs w:val="24"/>
        </w:rPr>
        <w:t xml:space="preserve">14 </w:t>
      </w:r>
      <w:r w:rsidRPr="0056371B">
        <w:rPr>
          <w:rFonts w:ascii="Times New Roman" w:hAnsi="Times New Roman" w:cs="Times New Roman"/>
          <w:szCs w:val="24"/>
        </w:rPr>
        <w:t xml:space="preserve">ust. </w:t>
      </w:r>
      <w:r w:rsidR="00B96916" w:rsidRPr="0056371B">
        <w:rPr>
          <w:rFonts w:ascii="Times New Roman" w:hAnsi="Times New Roman" w:cs="Times New Roman"/>
          <w:szCs w:val="24"/>
        </w:rPr>
        <w:t xml:space="preserve">2 </w:t>
      </w:r>
      <w:r w:rsidR="00C47026" w:rsidRPr="0056371B">
        <w:rPr>
          <w:rFonts w:ascii="Times New Roman" w:hAnsi="Times New Roman" w:cs="Times New Roman"/>
          <w:szCs w:val="24"/>
        </w:rPr>
        <w:t xml:space="preserve">projektu </w:t>
      </w:r>
      <w:r w:rsidRPr="0056371B">
        <w:rPr>
          <w:rFonts w:ascii="Times New Roman" w:hAnsi="Times New Roman" w:cs="Times New Roman"/>
          <w:szCs w:val="24"/>
        </w:rPr>
        <w:t xml:space="preserve">reguluje termin opracowania </w:t>
      </w:r>
      <w:r w:rsidR="0018256D" w:rsidRPr="0056371B">
        <w:rPr>
          <w:rFonts w:ascii="Times New Roman" w:hAnsi="Times New Roman" w:cs="Times New Roman"/>
          <w:szCs w:val="24"/>
        </w:rPr>
        <w:t xml:space="preserve">przez operatorów systemów gazowych </w:t>
      </w:r>
      <w:r w:rsidRPr="0056371B">
        <w:rPr>
          <w:rFonts w:ascii="Times New Roman" w:hAnsi="Times New Roman" w:cs="Times New Roman"/>
          <w:szCs w:val="24"/>
        </w:rPr>
        <w:t xml:space="preserve">planów wprowadzania ograniczeń </w:t>
      </w:r>
      <w:r w:rsidR="00057096" w:rsidRPr="0056371B">
        <w:rPr>
          <w:rFonts w:ascii="Times New Roman" w:hAnsi="Times New Roman" w:cs="Times New Roman"/>
          <w:szCs w:val="24"/>
        </w:rPr>
        <w:t>w poborze gazu ziemnego</w:t>
      </w:r>
      <w:r w:rsidR="00DE7F29" w:rsidRPr="0056371B">
        <w:rPr>
          <w:rFonts w:ascii="Times New Roman" w:hAnsi="Times New Roman" w:cs="Times New Roman"/>
          <w:szCs w:val="24"/>
        </w:rPr>
        <w:t xml:space="preserve">, zgodnych </w:t>
      </w:r>
      <w:r w:rsidR="0018256D" w:rsidRPr="0056371B">
        <w:rPr>
          <w:rFonts w:ascii="Times New Roman" w:hAnsi="Times New Roman" w:cs="Times New Roman"/>
          <w:szCs w:val="24"/>
        </w:rPr>
        <w:t>z brzmieniem projektowanych przepisów ustawy o zapasach</w:t>
      </w:r>
      <w:r w:rsidRPr="0056371B">
        <w:rPr>
          <w:rFonts w:ascii="Times New Roman" w:hAnsi="Times New Roman" w:cs="Times New Roman"/>
          <w:szCs w:val="24"/>
        </w:rPr>
        <w:t>.</w:t>
      </w:r>
    </w:p>
    <w:p w14:paraId="380D7CFF" w14:textId="393167BE" w:rsidR="00262518" w:rsidRPr="0056371B" w:rsidRDefault="0085785D" w:rsidP="0056371B">
      <w:pPr>
        <w:pStyle w:val="PKTpunkt"/>
        <w:keepNext/>
        <w:keepLines/>
        <w:spacing w:before="240" w:after="120"/>
        <w:ind w:left="0" w:firstLine="0"/>
        <w:rPr>
          <w:rFonts w:ascii="Times New Roman" w:hAnsi="Times New Roman" w:cs="Times New Roman"/>
          <w:b/>
          <w:bCs w:val="0"/>
          <w:szCs w:val="24"/>
        </w:rPr>
      </w:pPr>
      <w:r w:rsidRPr="0056371B">
        <w:rPr>
          <w:rFonts w:ascii="Times New Roman" w:hAnsi="Times New Roman" w:cs="Times New Roman"/>
          <w:b/>
          <w:bCs w:val="0"/>
          <w:szCs w:val="24"/>
        </w:rPr>
        <w:lastRenderedPageBreak/>
        <w:t>2.7.</w:t>
      </w:r>
      <w:r w:rsidR="008E1DC0" w:rsidRPr="0056371B">
        <w:rPr>
          <w:rFonts w:ascii="Times New Roman" w:hAnsi="Times New Roman" w:cs="Times New Roman"/>
          <w:b/>
          <w:bCs w:val="0"/>
          <w:szCs w:val="24"/>
        </w:rPr>
        <w:t>2</w:t>
      </w:r>
      <w:r w:rsidRPr="0056371B">
        <w:rPr>
          <w:rFonts w:ascii="Times New Roman" w:hAnsi="Times New Roman" w:cs="Times New Roman"/>
          <w:b/>
          <w:bCs w:val="0"/>
          <w:szCs w:val="24"/>
        </w:rPr>
        <w:t xml:space="preserve">. </w:t>
      </w:r>
      <w:r w:rsidR="000A7A92" w:rsidRPr="0056371B">
        <w:rPr>
          <w:rFonts w:ascii="Times New Roman" w:hAnsi="Times New Roman" w:cs="Times New Roman"/>
          <w:b/>
          <w:bCs w:val="0"/>
          <w:szCs w:val="24"/>
        </w:rPr>
        <w:t>Terminy dokonywania kolejnych czynności po raz pierwszy</w:t>
      </w:r>
    </w:p>
    <w:p w14:paraId="124D4041" w14:textId="7366DF3D" w:rsidR="00262518" w:rsidRPr="0056371B" w:rsidRDefault="00262518" w:rsidP="0056371B">
      <w:pPr>
        <w:pStyle w:val="PKTpunkt"/>
        <w:spacing w:before="120" w:after="120"/>
        <w:ind w:left="0" w:firstLine="0"/>
        <w:rPr>
          <w:rFonts w:ascii="Times New Roman" w:hAnsi="Times New Roman" w:cs="Times New Roman"/>
          <w:spacing w:val="-2"/>
          <w:szCs w:val="24"/>
        </w:rPr>
      </w:pPr>
      <w:r w:rsidRPr="0056371B">
        <w:rPr>
          <w:rFonts w:ascii="Times New Roman" w:hAnsi="Times New Roman" w:cs="Times New Roman"/>
          <w:spacing w:val="-2"/>
          <w:szCs w:val="24"/>
        </w:rPr>
        <w:t xml:space="preserve">W celu </w:t>
      </w:r>
      <w:r w:rsidR="00AD6D50" w:rsidRPr="0056371B">
        <w:rPr>
          <w:rFonts w:ascii="Times New Roman" w:hAnsi="Times New Roman" w:cs="Times New Roman"/>
          <w:spacing w:val="-2"/>
          <w:szCs w:val="24"/>
        </w:rPr>
        <w:t xml:space="preserve">zmiany </w:t>
      </w:r>
      <w:r w:rsidR="00AD634C" w:rsidRPr="0056371B">
        <w:rPr>
          <w:rFonts w:ascii="Times New Roman" w:hAnsi="Times New Roman" w:cs="Times New Roman"/>
          <w:spacing w:val="-2"/>
          <w:szCs w:val="24"/>
        </w:rPr>
        <w:t>zasad</w:t>
      </w:r>
      <w:r w:rsidRPr="0056371B">
        <w:rPr>
          <w:rFonts w:ascii="Times New Roman" w:hAnsi="Times New Roman" w:cs="Times New Roman"/>
          <w:spacing w:val="-2"/>
          <w:szCs w:val="24"/>
        </w:rPr>
        <w:t xml:space="preserve"> tworzenia oraz utrzymywania zapasów </w:t>
      </w:r>
      <w:r w:rsidR="00AD634C" w:rsidRPr="0056371B">
        <w:rPr>
          <w:rFonts w:ascii="Times New Roman" w:hAnsi="Times New Roman" w:cs="Times New Roman"/>
          <w:spacing w:val="-2"/>
          <w:szCs w:val="24"/>
        </w:rPr>
        <w:t>gazu ziemnego</w:t>
      </w:r>
      <w:r w:rsidR="0085785D" w:rsidRPr="0056371B">
        <w:rPr>
          <w:rFonts w:ascii="Times New Roman" w:hAnsi="Times New Roman" w:cs="Times New Roman"/>
          <w:spacing w:val="-2"/>
          <w:szCs w:val="24"/>
        </w:rPr>
        <w:t>, zmian zasad finansowania utrzymywania zapasów gazu ziemnego oraz wprowadzenia oświadczenia o uzyskaniu lub utracie statusu odbiorcy chronionego</w:t>
      </w:r>
      <w:r w:rsidR="00AD634C" w:rsidRPr="0056371B">
        <w:rPr>
          <w:rFonts w:ascii="Times New Roman" w:hAnsi="Times New Roman" w:cs="Times New Roman"/>
          <w:spacing w:val="-2"/>
          <w:szCs w:val="24"/>
        </w:rPr>
        <w:t xml:space="preserve">, </w:t>
      </w:r>
      <w:r w:rsidR="0085785D" w:rsidRPr="0056371B">
        <w:rPr>
          <w:rFonts w:ascii="Times New Roman" w:hAnsi="Times New Roman" w:cs="Times New Roman"/>
          <w:spacing w:val="-2"/>
          <w:szCs w:val="24"/>
        </w:rPr>
        <w:t xml:space="preserve">w art. </w:t>
      </w:r>
      <w:r w:rsidR="00513B7C" w:rsidRPr="0056371B">
        <w:rPr>
          <w:rFonts w:ascii="Times New Roman" w:hAnsi="Times New Roman" w:cs="Times New Roman"/>
          <w:spacing w:val="-2"/>
          <w:szCs w:val="24"/>
        </w:rPr>
        <w:t xml:space="preserve">8, art. 11, art. 12, art. 13 ust. 2 i art. 15 </w:t>
      </w:r>
      <w:r w:rsidR="00C47026" w:rsidRPr="0056371B">
        <w:rPr>
          <w:rFonts w:ascii="Times New Roman" w:hAnsi="Times New Roman" w:cs="Times New Roman"/>
          <w:spacing w:val="-2"/>
          <w:szCs w:val="24"/>
        </w:rPr>
        <w:t xml:space="preserve">projektu </w:t>
      </w:r>
      <w:r w:rsidR="0085785D" w:rsidRPr="0056371B">
        <w:rPr>
          <w:rFonts w:ascii="Times New Roman" w:hAnsi="Times New Roman" w:cs="Times New Roman"/>
          <w:spacing w:val="-2"/>
          <w:szCs w:val="24"/>
        </w:rPr>
        <w:t xml:space="preserve">zaproponowano </w:t>
      </w:r>
      <w:r w:rsidR="001D7A83" w:rsidRPr="0056371B">
        <w:rPr>
          <w:rFonts w:ascii="Times New Roman" w:hAnsi="Times New Roman" w:cs="Times New Roman"/>
          <w:spacing w:val="-2"/>
          <w:szCs w:val="24"/>
        </w:rPr>
        <w:t>przepi</w:t>
      </w:r>
      <w:r w:rsidR="00B8342B" w:rsidRPr="0056371B">
        <w:rPr>
          <w:rFonts w:ascii="Times New Roman" w:hAnsi="Times New Roman" w:cs="Times New Roman"/>
          <w:spacing w:val="-2"/>
          <w:szCs w:val="24"/>
        </w:rPr>
        <w:t>s</w:t>
      </w:r>
      <w:r w:rsidR="0085785D" w:rsidRPr="0056371B">
        <w:rPr>
          <w:rFonts w:ascii="Times New Roman" w:hAnsi="Times New Roman" w:cs="Times New Roman"/>
          <w:spacing w:val="-2"/>
          <w:szCs w:val="24"/>
        </w:rPr>
        <w:t>y</w:t>
      </w:r>
      <w:r w:rsidR="001D7A83" w:rsidRPr="0056371B">
        <w:rPr>
          <w:rFonts w:ascii="Times New Roman" w:hAnsi="Times New Roman" w:cs="Times New Roman"/>
          <w:spacing w:val="-2"/>
          <w:szCs w:val="24"/>
        </w:rPr>
        <w:t xml:space="preserve"> przejściow</w:t>
      </w:r>
      <w:r w:rsidR="0085785D" w:rsidRPr="0056371B">
        <w:rPr>
          <w:rFonts w:ascii="Times New Roman" w:hAnsi="Times New Roman" w:cs="Times New Roman"/>
          <w:spacing w:val="-2"/>
          <w:szCs w:val="24"/>
        </w:rPr>
        <w:t>e</w:t>
      </w:r>
      <w:r w:rsidR="001D7A83" w:rsidRPr="0056371B">
        <w:rPr>
          <w:rFonts w:ascii="Times New Roman" w:hAnsi="Times New Roman" w:cs="Times New Roman"/>
          <w:spacing w:val="-2"/>
          <w:szCs w:val="24"/>
        </w:rPr>
        <w:t xml:space="preserve"> określając</w:t>
      </w:r>
      <w:r w:rsidR="0085785D" w:rsidRPr="0056371B">
        <w:rPr>
          <w:rFonts w:ascii="Times New Roman" w:hAnsi="Times New Roman" w:cs="Times New Roman"/>
          <w:spacing w:val="-2"/>
          <w:szCs w:val="24"/>
        </w:rPr>
        <w:t>e</w:t>
      </w:r>
      <w:r w:rsidR="001D7A83" w:rsidRPr="0056371B">
        <w:rPr>
          <w:rFonts w:ascii="Times New Roman" w:hAnsi="Times New Roman" w:cs="Times New Roman"/>
          <w:spacing w:val="-2"/>
          <w:szCs w:val="24"/>
        </w:rPr>
        <w:t xml:space="preserve"> terminy dokonywania kolejnych czynności po raz pierwszy, celem płynnego przejścia z</w:t>
      </w:r>
      <w:r w:rsidR="00C76413" w:rsidRPr="0056371B">
        <w:rPr>
          <w:rFonts w:ascii="Times New Roman" w:hAnsi="Times New Roman" w:cs="Times New Roman"/>
          <w:spacing w:val="-2"/>
          <w:szCs w:val="24"/>
        </w:rPr>
        <w:t> </w:t>
      </w:r>
      <w:r w:rsidR="001D7A83" w:rsidRPr="0056371B">
        <w:rPr>
          <w:rFonts w:ascii="Times New Roman" w:hAnsi="Times New Roman" w:cs="Times New Roman"/>
          <w:spacing w:val="-2"/>
          <w:szCs w:val="24"/>
        </w:rPr>
        <w:t>dotychczasowego systemu zapasów do nowego</w:t>
      </w:r>
      <w:r w:rsidR="00AD634C" w:rsidRPr="0056371B">
        <w:rPr>
          <w:rFonts w:ascii="Times New Roman" w:hAnsi="Times New Roman" w:cs="Times New Roman"/>
          <w:spacing w:val="-2"/>
          <w:szCs w:val="24"/>
        </w:rPr>
        <w:t>.</w:t>
      </w:r>
    </w:p>
    <w:p w14:paraId="548FC43C" w14:textId="38B20763" w:rsidR="008E1DC0" w:rsidRPr="0056371B" w:rsidDel="000C495A" w:rsidRDefault="008E1DC0" w:rsidP="0056371B">
      <w:pPr>
        <w:pStyle w:val="PKTpunkt"/>
        <w:spacing w:before="120" w:after="120"/>
        <w:ind w:left="0" w:firstLine="0"/>
        <w:rPr>
          <w:rFonts w:ascii="Times New Roman" w:hAnsi="Times New Roman" w:cs="Times New Roman"/>
          <w:spacing w:val="-2"/>
          <w:szCs w:val="24"/>
        </w:rPr>
      </w:pPr>
      <w:r w:rsidRPr="0056371B">
        <w:rPr>
          <w:rFonts w:ascii="Times New Roman" w:hAnsi="Times New Roman" w:cs="Times New Roman"/>
          <w:spacing w:val="-2"/>
          <w:szCs w:val="24"/>
        </w:rPr>
        <w:t xml:space="preserve">Celem art. </w:t>
      </w:r>
      <w:r w:rsidR="00513B7C" w:rsidRPr="0056371B">
        <w:rPr>
          <w:rFonts w:ascii="Times New Roman" w:hAnsi="Times New Roman" w:cs="Times New Roman"/>
          <w:spacing w:val="-2"/>
          <w:szCs w:val="24"/>
        </w:rPr>
        <w:t xml:space="preserve">11 </w:t>
      </w:r>
      <w:r w:rsidRPr="0056371B">
        <w:rPr>
          <w:rFonts w:ascii="Times New Roman" w:hAnsi="Times New Roman" w:cs="Times New Roman"/>
          <w:spacing w:val="-2"/>
          <w:szCs w:val="24"/>
        </w:rPr>
        <w:t xml:space="preserve">projektu jest określenie, w jakim terminie Agencja </w:t>
      </w:r>
      <w:r w:rsidR="00513B7C" w:rsidRPr="0056371B">
        <w:rPr>
          <w:rFonts w:ascii="Times New Roman" w:hAnsi="Times New Roman" w:cs="Times New Roman"/>
          <w:spacing w:val="-2"/>
          <w:szCs w:val="24"/>
        </w:rPr>
        <w:t xml:space="preserve">poinformuje </w:t>
      </w:r>
      <w:r w:rsidRPr="0056371B">
        <w:rPr>
          <w:rFonts w:ascii="Times New Roman" w:hAnsi="Times New Roman" w:cs="Times New Roman"/>
          <w:spacing w:val="-2"/>
          <w:szCs w:val="24"/>
        </w:rPr>
        <w:t>operator</w:t>
      </w:r>
      <w:r w:rsidR="00513B7C" w:rsidRPr="0056371B">
        <w:rPr>
          <w:rFonts w:ascii="Times New Roman" w:hAnsi="Times New Roman" w:cs="Times New Roman"/>
          <w:spacing w:val="-2"/>
          <w:szCs w:val="24"/>
        </w:rPr>
        <w:t>a</w:t>
      </w:r>
      <w:r w:rsidRPr="0056371B">
        <w:rPr>
          <w:rFonts w:ascii="Times New Roman" w:hAnsi="Times New Roman" w:cs="Times New Roman"/>
          <w:spacing w:val="-2"/>
          <w:szCs w:val="24"/>
        </w:rPr>
        <w:t xml:space="preserve"> systemu przesyłowego gazowego lub </w:t>
      </w:r>
      <w:r w:rsidR="00513B7C" w:rsidRPr="0056371B">
        <w:rPr>
          <w:rFonts w:ascii="Times New Roman" w:hAnsi="Times New Roman" w:cs="Times New Roman"/>
          <w:spacing w:val="-2"/>
          <w:szCs w:val="24"/>
        </w:rPr>
        <w:t xml:space="preserve">operatora </w:t>
      </w:r>
      <w:r w:rsidRPr="0056371B">
        <w:rPr>
          <w:rFonts w:ascii="Times New Roman" w:hAnsi="Times New Roman" w:cs="Times New Roman"/>
          <w:spacing w:val="-2"/>
          <w:szCs w:val="24"/>
        </w:rPr>
        <w:t xml:space="preserve">systemu połączonego gazowego oraz </w:t>
      </w:r>
      <w:r w:rsidR="00513B7C" w:rsidRPr="0056371B">
        <w:rPr>
          <w:rFonts w:ascii="Times New Roman" w:hAnsi="Times New Roman" w:cs="Times New Roman"/>
          <w:spacing w:val="-2"/>
          <w:szCs w:val="24"/>
        </w:rPr>
        <w:t xml:space="preserve">operatora </w:t>
      </w:r>
      <w:r w:rsidRPr="0056371B">
        <w:rPr>
          <w:rFonts w:ascii="Times New Roman" w:hAnsi="Times New Roman" w:cs="Times New Roman"/>
          <w:spacing w:val="-2"/>
          <w:szCs w:val="24"/>
        </w:rPr>
        <w:t xml:space="preserve">systemu magazynowania </w:t>
      </w:r>
      <w:r w:rsidR="00513B7C" w:rsidRPr="0056371B">
        <w:rPr>
          <w:rFonts w:ascii="Times New Roman" w:hAnsi="Times New Roman" w:cs="Times New Roman"/>
          <w:spacing w:val="-2"/>
          <w:szCs w:val="24"/>
        </w:rPr>
        <w:t xml:space="preserve">o rozmieszczeniu </w:t>
      </w:r>
      <w:r w:rsidRPr="0056371B">
        <w:rPr>
          <w:rFonts w:ascii="Times New Roman" w:hAnsi="Times New Roman" w:cs="Times New Roman"/>
          <w:spacing w:val="-2"/>
          <w:szCs w:val="24"/>
        </w:rPr>
        <w:t>zapasów strategicznych gazu ziemnego w poszczególnych instalacjach magazynowych. Przyjęty termin 30</w:t>
      </w:r>
      <w:r w:rsidR="00C76413" w:rsidRPr="0056371B">
        <w:rPr>
          <w:rFonts w:ascii="Times New Roman" w:hAnsi="Times New Roman" w:cs="Times New Roman"/>
          <w:spacing w:val="-2"/>
          <w:szCs w:val="24"/>
        </w:rPr>
        <w:t> </w:t>
      </w:r>
      <w:r w:rsidRPr="0056371B">
        <w:rPr>
          <w:rFonts w:ascii="Times New Roman" w:hAnsi="Times New Roman" w:cs="Times New Roman"/>
          <w:spacing w:val="-2"/>
          <w:szCs w:val="24"/>
        </w:rPr>
        <w:t>września 2025 r. jest tożsamy z terminem, w jakim Agencja zobowiązana jest do podpisania umowy z przedsiębiorstwami energetycznymi utrzymującymi zapasy obowiązkowe, na podstawie której dokonywane będzie przeniesienie własności gazu ziemnego stanowiącego zapasy obowiązkowe gazu ziemnego.</w:t>
      </w:r>
    </w:p>
    <w:p w14:paraId="1BF35E35" w14:textId="64945A86" w:rsidR="00032D3C" w:rsidRPr="0056371B" w:rsidRDefault="00032D3C" w:rsidP="0056371B">
      <w:pPr>
        <w:pStyle w:val="PKTpunkt"/>
        <w:spacing w:before="120" w:after="120"/>
        <w:ind w:left="0" w:firstLine="0"/>
        <w:rPr>
          <w:rFonts w:ascii="Times New Roman" w:hAnsi="Times New Roman" w:cs="Times New Roman"/>
          <w:spacing w:val="-2"/>
          <w:szCs w:val="24"/>
        </w:rPr>
      </w:pPr>
      <w:r w:rsidRPr="0056371B">
        <w:rPr>
          <w:rFonts w:ascii="Times New Roman" w:hAnsi="Times New Roman" w:cs="Times New Roman"/>
          <w:spacing w:val="-2"/>
          <w:szCs w:val="24"/>
        </w:rPr>
        <w:t xml:space="preserve">W art. </w:t>
      </w:r>
      <w:r w:rsidR="00513B7C" w:rsidRPr="0056371B">
        <w:rPr>
          <w:rFonts w:ascii="Times New Roman" w:hAnsi="Times New Roman" w:cs="Times New Roman"/>
          <w:spacing w:val="-2"/>
          <w:szCs w:val="24"/>
        </w:rPr>
        <w:t xml:space="preserve">13 </w:t>
      </w:r>
      <w:r w:rsidR="00F3735A" w:rsidRPr="0056371B">
        <w:rPr>
          <w:rFonts w:ascii="Times New Roman" w:hAnsi="Times New Roman" w:cs="Times New Roman"/>
          <w:spacing w:val="-2"/>
          <w:szCs w:val="24"/>
        </w:rPr>
        <w:t xml:space="preserve">ust. </w:t>
      </w:r>
      <w:r w:rsidR="00513B7C" w:rsidRPr="0056371B">
        <w:rPr>
          <w:rFonts w:ascii="Times New Roman" w:hAnsi="Times New Roman" w:cs="Times New Roman"/>
          <w:spacing w:val="-2"/>
          <w:szCs w:val="24"/>
        </w:rPr>
        <w:t xml:space="preserve">2 </w:t>
      </w:r>
      <w:r w:rsidR="00C47026" w:rsidRPr="0056371B">
        <w:rPr>
          <w:rFonts w:ascii="Times New Roman" w:hAnsi="Times New Roman" w:cs="Times New Roman"/>
          <w:spacing w:val="-2"/>
          <w:szCs w:val="24"/>
        </w:rPr>
        <w:t xml:space="preserve">projektu </w:t>
      </w:r>
      <w:r w:rsidR="008E1DC0" w:rsidRPr="0056371B">
        <w:rPr>
          <w:rFonts w:ascii="Times New Roman" w:hAnsi="Times New Roman" w:cs="Times New Roman"/>
          <w:spacing w:val="-2"/>
          <w:szCs w:val="24"/>
        </w:rPr>
        <w:t xml:space="preserve">został </w:t>
      </w:r>
      <w:r w:rsidRPr="0056371B">
        <w:rPr>
          <w:rFonts w:ascii="Times New Roman" w:hAnsi="Times New Roman" w:cs="Times New Roman"/>
          <w:spacing w:val="-2"/>
          <w:szCs w:val="24"/>
        </w:rPr>
        <w:t xml:space="preserve">określony sposób przekazywania deklaracji oraz zestawień </w:t>
      </w:r>
      <w:r w:rsidR="00610500" w:rsidRPr="0056371B">
        <w:rPr>
          <w:rFonts w:ascii="Times New Roman" w:hAnsi="Times New Roman" w:cs="Times New Roman"/>
          <w:spacing w:val="-2"/>
          <w:szCs w:val="24"/>
        </w:rPr>
        <w:t>niezbędnych do określenia należnej</w:t>
      </w:r>
      <w:r w:rsidRPr="0056371B">
        <w:rPr>
          <w:rFonts w:ascii="Times New Roman" w:hAnsi="Times New Roman" w:cs="Times New Roman"/>
          <w:spacing w:val="-2"/>
          <w:szCs w:val="24"/>
        </w:rPr>
        <w:t xml:space="preserve"> wysokości opłaty gazowej</w:t>
      </w:r>
      <w:r w:rsidR="00610500" w:rsidRPr="0056371B">
        <w:rPr>
          <w:rFonts w:ascii="Times New Roman" w:hAnsi="Times New Roman" w:cs="Times New Roman"/>
          <w:spacing w:val="-2"/>
          <w:szCs w:val="24"/>
        </w:rPr>
        <w:t>,</w:t>
      </w:r>
      <w:r w:rsidRPr="0056371B">
        <w:rPr>
          <w:rFonts w:ascii="Times New Roman" w:hAnsi="Times New Roman" w:cs="Times New Roman"/>
          <w:spacing w:val="-2"/>
          <w:szCs w:val="24"/>
        </w:rPr>
        <w:t xml:space="preserve"> do czasu dostosowania przez Prezesa Rządowej Agencji Rezerw Strategicznych portalu Platforma Paliwowa, </w:t>
      </w:r>
      <w:r w:rsidR="008E1DC0" w:rsidRPr="0056371B">
        <w:rPr>
          <w:rFonts w:ascii="Times New Roman" w:hAnsi="Times New Roman" w:cs="Times New Roman"/>
          <w:spacing w:val="-2"/>
          <w:szCs w:val="24"/>
        </w:rPr>
        <w:t xml:space="preserve">w celu </w:t>
      </w:r>
      <w:r w:rsidRPr="0056371B">
        <w:rPr>
          <w:rFonts w:ascii="Times New Roman" w:hAnsi="Times New Roman" w:cs="Times New Roman"/>
          <w:spacing w:val="-2"/>
          <w:szCs w:val="24"/>
        </w:rPr>
        <w:t>realizacji zadań nałożonych ustawą</w:t>
      </w:r>
      <w:r w:rsidR="00610500" w:rsidRPr="0056371B">
        <w:rPr>
          <w:rFonts w:ascii="Times New Roman" w:hAnsi="Times New Roman" w:cs="Times New Roman"/>
          <w:spacing w:val="-2"/>
          <w:szCs w:val="24"/>
        </w:rPr>
        <w:t>, zgodnie z art. 21</w:t>
      </w:r>
      <w:r w:rsidR="008E1DC0" w:rsidRPr="0056371B">
        <w:rPr>
          <w:rFonts w:ascii="Times New Roman" w:hAnsi="Times New Roman" w:cs="Times New Roman"/>
          <w:spacing w:val="-2"/>
          <w:szCs w:val="24"/>
        </w:rPr>
        <w:t xml:space="preserve"> projektu</w:t>
      </w:r>
      <w:r w:rsidRPr="0056371B">
        <w:rPr>
          <w:rFonts w:ascii="Times New Roman" w:hAnsi="Times New Roman" w:cs="Times New Roman"/>
          <w:spacing w:val="-2"/>
          <w:szCs w:val="24"/>
        </w:rPr>
        <w:t>.</w:t>
      </w:r>
    </w:p>
    <w:p w14:paraId="6788ED81" w14:textId="49EA0086" w:rsidR="001C4BA0" w:rsidRPr="0056371B" w:rsidRDefault="0085785D" w:rsidP="0056371B">
      <w:pPr>
        <w:pStyle w:val="PKTpunkt"/>
        <w:spacing w:before="240" w:after="120"/>
        <w:rPr>
          <w:rFonts w:ascii="Times New Roman" w:hAnsi="Times New Roman" w:cs="Times New Roman"/>
          <w:b/>
          <w:bCs w:val="0"/>
          <w:szCs w:val="24"/>
        </w:rPr>
      </w:pPr>
      <w:r w:rsidRPr="0056371B">
        <w:rPr>
          <w:rFonts w:ascii="Times New Roman" w:hAnsi="Times New Roman" w:cs="Times New Roman"/>
          <w:b/>
          <w:bCs w:val="0"/>
          <w:szCs w:val="24"/>
        </w:rPr>
        <w:t>2.7.</w:t>
      </w:r>
      <w:r w:rsidR="0092587B" w:rsidRPr="0056371B">
        <w:rPr>
          <w:rFonts w:ascii="Times New Roman" w:hAnsi="Times New Roman" w:cs="Times New Roman"/>
          <w:b/>
          <w:bCs w:val="0"/>
          <w:szCs w:val="24"/>
        </w:rPr>
        <w:t>3</w:t>
      </w:r>
      <w:r w:rsidRPr="0056371B">
        <w:rPr>
          <w:rFonts w:ascii="Times New Roman" w:hAnsi="Times New Roman" w:cs="Times New Roman"/>
          <w:b/>
          <w:bCs w:val="0"/>
          <w:szCs w:val="24"/>
        </w:rPr>
        <w:t xml:space="preserve">. </w:t>
      </w:r>
      <w:r w:rsidR="008F7077" w:rsidRPr="0056371B">
        <w:rPr>
          <w:rFonts w:ascii="Times New Roman" w:hAnsi="Times New Roman" w:cs="Times New Roman"/>
          <w:b/>
          <w:bCs w:val="0"/>
          <w:szCs w:val="24"/>
        </w:rPr>
        <w:t>Obligatoryjna sprzedaż zapasów utrzymywanych przez przedsiębiorstwa energetyczne</w:t>
      </w:r>
    </w:p>
    <w:p w14:paraId="773F4FA7" w14:textId="168DD37A" w:rsidR="0085785D" w:rsidRPr="0056371B" w:rsidRDefault="001C4BA0" w:rsidP="0056371B">
      <w:pPr>
        <w:pStyle w:val="PKTpunkt"/>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W związku z faktem, że po wejściu w życie </w:t>
      </w:r>
      <w:r w:rsidR="00576080" w:rsidRPr="0056371B">
        <w:rPr>
          <w:rFonts w:ascii="Times New Roman" w:hAnsi="Times New Roman" w:cs="Times New Roman"/>
          <w:szCs w:val="24"/>
        </w:rPr>
        <w:t>projektowanej ustawy</w:t>
      </w:r>
      <w:r w:rsidRPr="0056371B">
        <w:rPr>
          <w:rFonts w:ascii="Times New Roman" w:hAnsi="Times New Roman" w:cs="Times New Roman"/>
          <w:szCs w:val="24"/>
        </w:rPr>
        <w:t xml:space="preserve"> Agencja będzie jedynym podmiotem mogącym tworzyć oraz utrzymywać zapasy strategiczne gazu</w:t>
      </w:r>
      <w:r w:rsidR="004E2F6D" w:rsidRPr="0056371B">
        <w:rPr>
          <w:rFonts w:ascii="Times New Roman" w:hAnsi="Times New Roman" w:cs="Times New Roman"/>
          <w:szCs w:val="24"/>
        </w:rPr>
        <w:t xml:space="preserve"> ziemnego</w:t>
      </w:r>
      <w:r w:rsidR="00576080" w:rsidRPr="0056371B">
        <w:rPr>
          <w:rFonts w:ascii="Times New Roman" w:hAnsi="Times New Roman" w:cs="Times New Roman"/>
          <w:szCs w:val="24"/>
        </w:rPr>
        <w:t>,</w:t>
      </w:r>
      <w:r w:rsidRPr="0056371B">
        <w:rPr>
          <w:rFonts w:ascii="Times New Roman" w:hAnsi="Times New Roman" w:cs="Times New Roman"/>
          <w:szCs w:val="24"/>
        </w:rPr>
        <w:t xml:space="preserve"> </w:t>
      </w:r>
      <w:r w:rsidR="00576080" w:rsidRPr="0056371B">
        <w:rPr>
          <w:rFonts w:ascii="Times New Roman" w:hAnsi="Times New Roman" w:cs="Times New Roman"/>
          <w:szCs w:val="24"/>
        </w:rPr>
        <w:t xml:space="preserve">konieczne </w:t>
      </w:r>
      <w:r w:rsidRPr="0056371B">
        <w:rPr>
          <w:rFonts w:ascii="Times New Roman" w:hAnsi="Times New Roman" w:cs="Times New Roman"/>
          <w:szCs w:val="24"/>
        </w:rPr>
        <w:t xml:space="preserve">jest uregulowanie sytuacji prawnej znajdującego się w instalacjach magazynowych gazu ziemnego, który pełnił </w:t>
      </w:r>
      <w:r w:rsidR="006B6968" w:rsidRPr="0056371B">
        <w:rPr>
          <w:rFonts w:ascii="Times New Roman" w:hAnsi="Times New Roman" w:cs="Times New Roman"/>
          <w:szCs w:val="24"/>
        </w:rPr>
        <w:t xml:space="preserve">dotychczas </w:t>
      </w:r>
      <w:r w:rsidRPr="0056371B">
        <w:rPr>
          <w:rFonts w:ascii="Times New Roman" w:hAnsi="Times New Roman" w:cs="Times New Roman"/>
          <w:szCs w:val="24"/>
        </w:rPr>
        <w:t xml:space="preserve">funkcję </w:t>
      </w:r>
      <w:r w:rsidR="00576080" w:rsidRPr="0056371B">
        <w:rPr>
          <w:rFonts w:ascii="Times New Roman" w:hAnsi="Times New Roman" w:cs="Times New Roman"/>
          <w:szCs w:val="24"/>
        </w:rPr>
        <w:t>zapasów obowiązkowych</w:t>
      </w:r>
      <w:r w:rsidRPr="0056371B">
        <w:rPr>
          <w:rFonts w:ascii="Times New Roman" w:hAnsi="Times New Roman" w:cs="Times New Roman"/>
          <w:szCs w:val="24"/>
        </w:rPr>
        <w:t xml:space="preserve">. W tym celu projekt </w:t>
      </w:r>
      <w:r w:rsidR="006B2E74" w:rsidRPr="0056371B">
        <w:rPr>
          <w:rFonts w:ascii="Times New Roman" w:hAnsi="Times New Roman" w:cs="Times New Roman"/>
          <w:szCs w:val="24"/>
        </w:rPr>
        <w:t xml:space="preserve">w art. </w:t>
      </w:r>
      <w:r w:rsidR="00513B7C" w:rsidRPr="0056371B">
        <w:rPr>
          <w:rFonts w:ascii="Times New Roman" w:hAnsi="Times New Roman" w:cs="Times New Roman"/>
          <w:szCs w:val="24"/>
        </w:rPr>
        <w:t xml:space="preserve">9 </w:t>
      </w:r>
      <w:r w:rsidRPr="0056371B">
        <w:rPr>
          <w:rFonts w:ascii="Times New Roman" w:hAnsi="Times New Roman" w:cs="Times New Roman"/>
          <w:szCs w:val="24"/>
        </w:rPr>
        <w:t>przewiduje obligatoryjną sprzedaż zapasów utrzymywanych przez przedsiębiorstwa energetyczne</w:t>
      </w:r>
      <w:r w:rsidR="0085785D" w:rsidRPr="0056371B">
        <w:rPr>
          <w:rFonts w:ascii="Times New Roman" w:hAnsi="Times New Roman" w:cs="Times New Roman"/>
          <w:szCs w:val="24"/>
        </w:rPr>
        <w:t xml:space="preserve"> z wyłączeniem podmiotów znajdujących się na liście, o której mowa w art. 2 ust. 1 ustawy o szczególnych rozwiązaniach w zakresie przeciwdziałania wspieraniu agresji na Ukrainę oraz służących ochronie bezpieczeństwa narodowego</w:t>
      </w:r>
      <w:r w:rsidR="00F2445D" w:rsidRPr="0056371B">
        <w:rPr>
          <w:rStyle w:val="Odwoanieprzypisudolnego"/>
          <w:szCs w:val="24"/>
        </w:rPr>
        <w:footnoteReference w:id="18"/>
      </w:r>
      <w:r w:rsidR="008F7077" w:rsidRPr="0056371B">
        <w:rPr>
          <w:rFonts w:ascii="Times New Roman" w:hAnsi="Times New Roman" w:cs="Times New Roman"/>
          <w:szCs w:val="24"/>
        </w:rPr>
        <w:t>.</w:t>
      </w:r>
      <w:r w:rsidRPr="0056371B">
        <w:rPr>
          <w:rFonts w:ascii="Times New Roman" w:hAnsi="Times New Roman" w:cs="Times New Roman"/>
          <w:szCs w:val="24"/>
        </w:rPr>
        <w:t xml:space="preserve"> </w:t>
      </w:r>
      <w:r w:rsidR="008F7077" w:rsidRPr="0056371B">
        <w:rPr>
          <w:rFonts w:ascii="Times New Roman" w:hAnsi="Times New Roman" w:cs="Times New Roman"/>
          <w:szCs w:val="24"/>
        </w:rPr>
        <w:t>Z</w:t>
      </w:r>
      <w:r w:rsidRPr="0056371B">
        <w:rPr>
          <w:rFonts w:ascii="Times New Roman" w:hAnsi="Times New Roman" w:cs="Times New Roman"/>
          <w:szCs w:val="24"/>
        </w:rPr>
        <w:t xml:space="preserve"> dniem 1 października 202</w:t>
      </w:r>
      <w:r w:rsidR="008F7077" w:rsidRPr="0056371B">
        <w:rPr>
          <w:rFonts w:ascii="Times New Roman" w:hAnsi="Times New Roman" w:cs="Times New Roman"/>
          <w:szCs w:val="24"/>
        </w:rPr>
        <w:t>5</w:t>
      </w:r>
      <w:r w:rsidR="0034542A" w:rsidRPr="0056371B">
        <w:rPr>
          <w:rFonts w:ascii="Times New Roman" w:hAnsi="Times New Roman" w:cs="Times New Roman"/>
          <w:szCs w:val="24"/>
        </w:rPr>
        <w:t> </w:t>
      </w:r>
      <w:r w:rsidRPr="0056371B">
        <w:rPr>
          <w:rFonts w:ascii="Times New Roman" w:hAnsi="Times New Roman" w:cs="Times New Roman"/>
          <w:szCs w:val="24"/>
        </w:rPr>
        <w:t>r. Agencja nab</w:t>
      </w:r>
      <w:r w:rsidR="0043372D" w:rsidRPr="0056371B">
        <w:rPr>
          <w:rFonts w:ascii="Times New Roman" w:hAnsi="Times New Roman" w:cs="Times New Roman"/>
          <w:szCs w:val="24"/>
        </w:rPr>
        <w:t>ędzie</w:t>
      </w:r>
      <w:r w:rsidRPr="0056371B">
        <w:rPr>
          <w:rFonts w:ascii="Times New Roman" w:hAnsi="Times New Roman" w:cs="Times New Roman"/>
          <w:szCs w:val="24"/>
        </w:rPr>
        <w:t>, na podstawie umowy, gaz ziemny</w:t>
      </w:r>
      <w:r w:rsidR="00DE4CB1" w:rsidRPr="0056371B">
        <w:rPr>
          <w:rFonts w:ascii="Times New Roman" w:hAnsi="Times New Roman" w:cs="Times New Roman"/>
          <w:szCs w:val="24"/>
        </w:rPr>
        <w:t>,</w:t>
      </w:r>
      <w:r w:rsidR="00576080" w:rsidRPr="0056371B">
        <w:rPr>
          <w:rFonts w:ascii="Times New Roman" w:hAnsi="Times New Roman" w:cs="Times New Roman"/>
          <w:szCs w:val="24"/>
        </w:rPr>
        <w:t xml:space="preserve"> który będzie</w:t>
      </w:r>
      <w:r w:rsidRPr="0056371B">
        <w:rPr>
          <w:rFonts w:ascii="Times New Roman" w:hAnsi="Times New Roman" w:cs="Times New Roman"/>
          <w:szCs w:val="24"/>
        </w:rPr>
        <w:t xml:space="preserve"> </w:t>
      </w:r>
      <w:r w:rsidR="00576080" w:rsidRPr="0056371B">
        <w:rPr>
          <w:rFonts w:ascii="Times New Roman" w:hAnsi="Times New Roman" w:cs="Times New Roman"/>
          <w:szCs w:val="24"/>
        </w:rPr>
        <w:t xml:space="preserve">stanowić </w:t>
      </w:r>
      <w:r w:rsidRPr="0056371B">
        <w:rPr>
          <w:rFonts w:ascii="Times New Roman" w:hAnsi="Times New Roman" w:cs="Times New Roman"/>
          <w:szCs w:val="24"/>
        </w:rPr>
        <w:t>zapas</w:t>
      </w:r>
      <w:r w:rsidR="00576080" w:rsidRPr="0056371B">
        <w:rPr>
          <w:rFonts w:ascii="Times New Roman" w:hAnsi="Times New Roman" w:cs="Times New Roman"/>
          <w:szCs w:val="24"/>
        </w:rPr>
        <w:t>y</w:t>
      </w:r>
      <w:r w:rsidRPr="0056371B">
        <w:rPr>
          <w:rFonts w:ascii="Times New Roman" w:hAnsi="Times New Roman" w:cs="Times New Roman"/>
          <w:szCs w:val="24"/>
        </w:rPr>
        <w:t xml:space="preserve"> </w:t>
      </w:r>
      <w:r w:rsidR="00576080" w:rsidRPr="0056371B">
        <w:rPr>
          <w:rFonts w:ascii="Times New Roman" w:hAnsi="Times New Roman" w:cs="Times New Roman"/>
          <w:szCs w:val="24"/>
        </w:rPr>
        <w:t>strategiczne</w:t>
      </w:r>
      <w:r w:rsidRPr="0056371B">
        <w:rPr>
          <w:rFonts w:ascii="Times New Roman" w:hAnsi="Times New Roman" w:cs="Times New Roman"/>
          <w:szCs w:val="24"/>
        </w:rPr>
        <w:t xml:space="preserve">, </w:t>
      </w:r>
      <w:r w:rsidR="005B6A82" w:rsidRPr="0056371B">
        <w:rPr>
          <w:rFonts w:ascii="Times New Roman" w:hAnsi="Times New Roman" w:cs="Times New Roman"/>
          <w:szCs w:val="24"/>
        </w:rPr>
        <w:t>a</w:t>
      </w:r>
      <w:r w:rsidRPr="0056371B">
        <w:rPr>
          <w:rFonts w:ascii="Times New Roman" w:hAnsi="Times New Roman" w:cs="Times New Roman"/>
          <w:szCs w:val="24"/>
        </w:rPr>
        <w:t xml:space="preserve"> także wst</w:t>
      </w:r>
      <w:r w:rsidR="0067119D" w:rsidRPr="0056371B">
        <w:rPr>
          <w:rFonts w:ascii="Times New Roman" w:hAnsi="Times New Roman" w:cs="Times New Roman"/>
          <w:szCs w:val="24"/>
        </w:rPr>
        <w:t xml:space="preserve">ąpi </w:t>
      </w:r>
      <w:r w:rsidRPr="0056371B">
        <w:rPr>
          <w:rFonts w:ascii="Times New Roman" w:hAnsi="Times New Roman" w:cs="Times New Roman"/>
          <w:szCs w:val="24"/>
        </w:rPr>
        <w:t>w prawa i obowiązki przedsiębiorstwa lub podmiotu</w:t>
      </w:r>
      <w:r w:rsidR="00540F4A" w:rsidRPr="0056371B">
        <w:rPr>
          <w:rFonts w:ascii="Times New Roman" w:hAnsi="Times New Roman" w:cs="Times New Roman"/>
          <w:szCs w:val="24"/>
        </w:rPr>
        <w:t>,</w:t>
      </w:r>
      <w:r w:rsidRPr="0056371B">
        <w:rPr>
          <w:rFonts w:ascii="Times New Roman" w:hAnsi="Times New Roman" w:cs="Times New Roman"/>
          <w:szCs w:val="24"/>
        </w:rPr>
        <w:t xml:space="preserve"> od którego dokonuje zakupu, wynikające z umów o świadczenie usług magazynowania zawartych </w:t>
      </w:r>
      <w:r w:rsidR="00507305" w:rsidRPr="0056371B">
        <w:rPr>
          <w:rFonts w:ascii="Times New Roman" w:hAnsi="Times New Roman" w:cs="Times New Roman"/>
          <w:szCs w:val="24"/>
        </w:rPr>
        <w:lastRenderedPageBreak/>
        <w:t>z </w:t>
      </w:r>
      <w:r w:rsidRPr="0056371B">
        <w:rPr>
          <w:rFonts w:ascii="Times New Roman" w:hAnsi="Times New Roman" w:cs="Times New Roman"/>
          <w:szCs w:val="24"/>
        </w:rPr>
        <w:t xml:space="preserve">operatorem systemu magazynowania w zakresie dotyczącym zapasów </w:t>
      </w:r>
      <w:r w:rsidR="00507305" w:rsidRPr="0056371B">
        <w:rPr>
          <w:rFonts w:ascii="Times New Roman" w:hAnsi="Times New Roman" w:cs="Times New Roman"/>
          <w:szCs w:val="24"/>
        </w:rPr>
        <w:t xml:space="preserve">obowiązkowych </w:t>
      </w:r>
      <w:r w:rsidR="00576080" w:rsidRPr="0056371B">
        <w:rPr>
          <w:rFonts w:ascii="Times New Roman" w:hAnsi="Times New Roman" w:cs="Times New Roman"/>
          <w:szCs w:val="24"/>
        </w:rPr>
        <w:t xml:space="preserve">gazu ziemnego </w:t>
      </w:r>
      <w:r w:rsidRPr="0056371B">
        <w:rPr>
          <w:rFonts w:ascii="Times New Roman" w:hAnsi="Times New Roman" w:cs="Times New Roman"/>
          <w:szCs w:val="24"/>
        </w:rPr>
        <w:t xml:space="preserve">tego przedsiębiorstwa lub podmiotu. Płatność będzie następowała w </w:t>
      </w:r>
      <w:r w:rsidR="00507305" w:rsidRPr="0056371B">
        <w:rPr>
          <w:rFonts w:ascii="Times New Roman" w:hAnsi="Times New Roman" w:cs="Times New Roman"/>
          <w:szCs w:val="24"/>
        </w:rPr>
        <w:t xml:space="preserve">miesięcznych </w:t>
      </w:r>
      <w:r w:rsidRPr="0056371B">
        <w:rPr>
          <w:rFonts w:ascii="Times New Roman" w:hAnsi="Times New Roman" w:cs="Times New Roman"/>
          <w:szCs w:val="24"/>
        </w:rPr>
        <w:t>ratach</w:t>
      </w:r>
      <w:r w:rsidR="00507305" w:rsidRPr="0056371B">
        <w:rPr>
          <w:rFonts w:ascii="Times New Roman" w:hAnsi="Times New Roman" w:cs="Times New Roman"/>
          <w:szCs w:val="24"/>
        </w:rPr>
        <w:t xml:space="preserve"> zgodnie z </w:t>
      </w:r>
      <w:r w:rsidRPr="0056371B">
        <w:rPr>
          <w:rFonts w:ascii="Times New Roman" w:hAnsi="Times New Roman" w:cs="Times New Roman"/>
          <w:szCs w:val="24"/>
        </w:rPr>
        <w:t>harmonogram</w:t>
      </w:r>
      <w:r w:rsidR="00507305" w:rsidRPr="0056371B">
        <w:rPr>
          <w:rFonts w:ascii="Times New Roman" w:hAnsi="Times New Roman" w:cs="Times New Roman"/>
          <w:szCs w:val="24"/>
        </w:rPr>
        <w:t>em</w:t>
      </w:r>
      <w:r w:rsidR="00FA3343" w:rsidRPr="0056371B">
        <w:rPr>
          <w:rFonts w:ascii="Times New Roman" w:hAnsi="Times New Roman" w:cs="Times New Roman"/>
          <w:szCs w:val="24"/>
        </w:rPr>
        <w:t xml:space="preserve"> określonym </w:t>
      </w:r>
      <w:r w:rsidRPr="0056371B">
        <w:rPr>
          <w:rFonts w:ascii="Times New Roman" w:hAnsi="Times New Roman" w:cs="Times New Roman"/>
          <w:szCs w:val="24"/>
        </w:rPr>
        <w:t>w umowie</w:t>
      </w:r>
      <w:r w:rsidR="000B2448" w:rsidRPr="0056371B">
        <w:rPr>
          <w:rFonts w:ascii="Times New Roman" w:hAnsi="Times New Roman" w:cs="Times New Roman"/>
          <w:szCs w:val="24"/>
        </w:rPr>
        <w:t>,</w:t>
      </w:r>
      <w:r w:rsidRPr="0056371B">
        <w:rPr>
          <w:rFonts w:ascii="Times New Roman" w:hAnsi="Times New Roman" w:cs="Times New Roman"/>
          <w:szCs w:val="24"/>
        </w:rPr>
        <w:t xml:space="preserve"> </w:t>
      </w:r>
      <w:r w:rsidR="00FA3343" w:rsidRPr="0056371B">
        <w:rPr>
          <w:rFonts w:ascii="Times New Roman" w:hAnsi="Times New Roman" w:cs="Times New Roman"/>
          <w:szCs w:val="24"/>
        </w:rPr>
        <w:t xml:space="preserve">pomniejszających wysokość </w:t>
      </w:r>
      <w:r w:rsidRPr="0056371B">
        <w:rPr>
          <w:rFonts w:ascii="Times New Roman" w:hAnsi="Times New Roman" w:cs="Times New Roman"/>
          <w:szCs w:val="24"/>
        </w:rPr>
        <w:t>opłaty gazowej.</w:t>
      </w:r>
    </w:p>
    <w:p w14:paraId="75B0BA8B" w14:textId="6EE875DB" w:rsidR="00FB4DF9" w:rsidRPr="0056371B" w:rsidRDefault="00FB4DF9" w:rsidP="0056371B">
      <w:pPr>
        <w:pStyle w:val="PKTpunkt"/>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Zaproponowane </w:t>
      </w:r>
      <w:r w:rsidR="00691FCA" w:rsidRPr="0056371B">
        <w:rPr>
          <w:rFonts w:ascii="Times New Roman" w:hAnsi="Times New Roman" w:cs="Times New Roman"/>
          <w:szCs w:val="24"/>
        </w:rPr>
        <w:t xml:space="preserve">zaokrąglenie w </w:t>
      </w:r>
      <w:r w:rsidR="00616991" w:rsidRPr="0056371B">
        <w:rPr>
          <w:rFonts w:ascii="Times New Roman" w:hAnsi="Times New Roman" w:cs="Times New Roman"/>
          <w:szCs w:val="24"/>
        </w:rPr>
        <w:t xml:space="preserve">art. 9 ust. 2 pkt </w:t>
      </w:r>
      <w:r w:rsidR="009D1AAC">
        <w:rPr>
          <w:rFonts w:ascii="Times New Roman" w:hAnsi="Times New Roman" w:cs="Times New Roman"/>
          <w:szCs w:val="24"/>
        </w:rPr>
        <w:t xml:space="preserve">2 </w:t>
      </w:r>
      <w:r w:rsidR="00616991" w:rsidRPr="0056371B">
        <w:rPr>
          <w:rFonts w:ascii="Times New Roman" w:hAnsi="Times New Roman" w:cs="Times New Roman"/>
          <w:szCs w:val="24"/>
        </w:rPr>
        <w:t>projektu ilości gazu ziemnego wskazywanej przez przedsi</w:t>
      </w:r>
      <w:r w:rsidR="00616991" w:rsidRPr="0056371B">
        <w:rPr>
          <w:rFonts w:ascii="Times New Roman" w:hAnsi="Times New Roman" w:cs="Times New Roman" w:hint="eastAsia"/>
          <w:szCs w:val="24"/>
        </w:rPr>
        <w:t>ę</w:t>
      </w:r>
      <w:r w:rsidR="00616991" w:rsidRPr="0056371B">
        <w:rPr>
          <w:rFonts w:ascii="Times New Roman" w:hAnsi="Times New Roman" w:cs="Times New Roman"/>
          <w:szCs w:val="24"/>
        </w:rPr>
        <w:t>biorstwo oraz podmiot, o którym mowa w art. 9 ust. 1, do 200 MWh wynika z faktu, że w praktyce 1 pakiet, czyli minimalna ilość gazu, która może zostać zakupiona przez odbiorców, wynosi 200 WMh. Ten fragment przepis</w:t>
      </w:r>
      <w:r w:rsidR="004C46F7">
        <w:rPr>
          <w:rFonts w:ascii="Times New Roman" w:hAnsi="Times New Roman" w:cs="Times New Roman"/>
          <w:szCs w:val="24"/>
        </w:rPr>
        <w:t>u</w:t>
      </w:r>
      <w:r w:rsidR="00616991" w:rsidRPr="0056371B">
        <w:rPr>
          <w:rFonts w:ascii="Times New Roman" w:hAnsi="Times New Roman" w:cs="Times New Roman"/>
          <w:szCs w:val="24"/>
        </w:rPr>
        <w:t xml:space="preserve"> ma charakter doprecyzowujący ze względu na stan faktyczny.</w:t>
      </w:r>
    </w:p>
    <w:p w14:paraId="2139F6E0" w14:textId="59F6BFDE" w:rsidR="0006043A" w:rsidRPr="0056371B" w:rsidRDefault="008F7077" w:rsidP="0056371B">
      <w:pPr>
        <w:pStyle w:val="PKTpunkt"/>
        <w:spacing w:before="120" w:after="120"/>
        <w:ind w:left="0" w:firstLine="0"/>
        <w:rPr>
          <w:rFonts w:ascii="Times New Roman" w:hAnsi="Times New Roman" w:cs="Times New Roman"/>
          <w:spacing w:val="-2"/>
          <w:szCs w:val="24"/>
        </w:rPr>
      </w:pPr>
      <w:r w:rsidRPr="0056371B">
        <w:rPr>
          <w:rFonts w:ascii="Times New Roman" w:hAnsi="Times New Roman" w:cs="Times New Roman"/>
          <w:spacing w:val="-2"/>
          <w:szCs w:val="24"/>
        </w:rPr>
        <w:t>Z</w:t>
      </w:r>
      <w:r w:rsidR="0006043A" w:rsidRPr="0056371B">
        <w:rPr>
          <w:rFonts w:ascii="Times New Roman" w:hAnsi="Times New Roman" w:cs="Times New Roman"/>
          <w:spacing w:val="-2"/>
          <w:szCs w:val="24"/>
        </w:rPr>
        <w:t xml:space="preserve"> dniem 1 października 202</w:t>
      </w:r>
      <w:r w:rsidRPr="0056371B">
        <w:rPr>
          <w:rFonts w:ascii="Times New Roman" w:hAnsi="Times New Roman" w:cs="Times New Roman"/>
          <w:spacing w:val="-2"/>
          <w:szCs w:val="24"/>
        </w:rPr>
        <w:t>5</w:t>
      </w:r>
      <w:r w:rsidR="0006043A" w:rsidRPr="0056371B">
        <w:rPr>
          <w:rFonts w:ascii="Times New Roman" w:hAnsi="Times New Roman" w:cs="Times New Roman"/>
          <w:spacing w:val="-2"/>
          <w:szCs w:val="24"/>
        </w:rPr>
        <w:t xml:space="preserve"> r.</w:t>
      </w:r>
      <w:r w:rsidR="007D4AA7" w:rsidRPr="0056371B">
        <w:rPr>
          <w:rFonts w:ascii="Times New Roman" w:hAnsi="Times New Roman" w:cs="Times New Roman"/>
          <w:spacing w:val="-2"/>
          <w:szCs w:val="24"/>
        </w:rPr>
        <w:t xml:space="preserve">, zgodnie z art. </w:t>
      </w:r>
      <w:r w:rsidR="00DE453C" w:rsidRPr="0056371B">
        <w:rPr>
          <w:rFonts w:ascii="Times New Roman" w:hAnsi="Times New Roman" w:cs="Times New Roman"/>
          <w:spacing w:val="-2"/>
          <w:szCs w:val="24"/>
        </w:rPr>
        <w:t xml:space="preserve">10 </w:t>
      </w:r>
      <w:r w:rsidR="007D4AA7" w:rsidRPr="0056371B">
        <w:rPr>
          <w:rFonts w:ascii="Times New Roman" w:hAnsi="Times New Roman" w:cs="Times New Roman"/>
          <w:spacing w:val="-2"/>
          <w:szCs w:val="24"/>
        </w:rPr>
        <w:t>projektu,</w:t>
      </w:r>
      <w:r w:rsidR="0006043A" w:rsidRPr="0056371B">
        <w:rPr>
          <w:rFonts w:ascii="Times New Roman" w:hAnsi="Times New Roman" w:cs="Times New Roman"/>
          <w:spacing w:val="-2"/>
          <w:szCs w:val="24"/>
        </w:rPr>
        <w:t xml:space="preserve"> gaz ziemny zgromadzony przez Agencję na podstawie wymienionych </w:t>
      </w:r>
      <w:r w:rsidRPr="0056371B">
        <w:rPr>
          <w:rFonts w:ascii="Times New Roman" w:hAnsi="Times New Roman" w:cs="Times New Roman"/>
          <w:spacing w:val="-2"/>
          <w:szCs w:val="24"/>
        </w:rPr>
        <w:t xml:space="preserve">ww. </w:t>
      </w:r>
      <w:r w:rsidR="0006043A" w:rsidRPr="0056371B">
        <w:rPr>
          <w:rFonts w:ascii="Times New Roman" w:hAnsi="Times New Roman" w:cs="Times New Roman"/>
          <w:spacing w:val="-2"/>
          <w:szCs w:val="24"/>
        </w:rPr>
        <w:t xml:space="preserve">czynności prawnych, </w:t>
      </w:r>
      <w:r w:rsidR="0067119D" w:rsidRPr="0056371B">
        <w:rPr>
          <w:rFonts w:ascii="Times New Roman" w:hAnsi="Times New Roman" w:cs="Times New Roman"/>
          <w:spacing w:val="-2"/>
          <w:szCs w:val="24"/>
        </w:rPr>
        <w:t xml:space="preserve">uzyska </w:t>
      </w:r>
      <w:r w:rsidR="0006043A" w:rsidRPr="0056371B">
        <w:rPr>
          <w:rFonts w:ascii="Times New Roman" w:hAnsi="Times New Roman" w:cs="Times New Roman"/>
          <w:spacing w:val="-2"/>
          <w:szCs w:val="24"/>
        </w:rPr>
        <w:t>status zapasów strategicznych w</w:t>
      </w:r>
      <w:r w:rsidR="007D4AA7" w:rsidRPr="0056371B">
        <w:rPr>
          <w:rFonts w:ascii="Times New Roman" w:hAnsi="Times New Roman" w:cs="Times New Roman"/>
          <w:spacing w:val="-2"/>
          <w:szCs w:val="24"/>
        </w:rPr>
        <w:t> </w:t>
      </w:r>
      <w:r w:rsidR="0006043A" w:rsidRPr="0056371B">
        <w:rPr>
          <w:rFonts w:ascii="Times New Roman" w:hAnsi="Times New Roman" w:cs="Times New Roman"/>
          <w:spacing w:val="-2"/>
          <w:szCs w:val="24"/>
        </w:rPr>
        <w:t xml:space="preserve">rozumieniu </w:t>
      </w:r>
      <w:r w:rsidR="007D4AA7" w:rsidRPr="0056371B">
        <w:rPr>
          <w:rFonts w:ascii="Times New Roman" w:hAnsi="Times New Roman" w:cs="Times New Roman"/>
          <w:spacing w:val="-2"/>
          <w:szCs w:val="24"/>
        </w:rPr>
        <w:t xml:space="preserve">znowelizowanej </w:t>
      </w:r>
      <w:r w:rsidR="0006043A" w:rsidRPr="0056371B">
        <w:rPr>
          <w:rFonts w:ascii="Times New Roman" w:hAnsi="Times New Roman" w:cs="Times New Roman"/>
          <w:spacing w:val="-2"/>
          <w:szCs w:val="24"/>
        </w:rPr>
        <w:t>ustawy</w:t>
      </w:r>
      <w:r w:rsidR="0067119D" w:rsidRPr="0056371B">
        <w:rPr>
          <w:rFonts w:ascii="Times New Roman" w:hAnsi="Times New Roman" w:cs="Times New Roman"/>
          <w:spacing w:val="-2"/>
          <w:szCs w:val="24"/>
        </w:rPr>
        <w:t xml:space="preserve"> o zapasach</w:t>
      </w:r>
      <w:r w:rsidR="0006043A" w:rsidRPr="0056371B">
        <w:rPr>
          <w:rFonts w:ascii="Times New Roman" w:hAnsi="Times New Roman" w:cs="Times New Roman"/>
          <w:spacing w:val="-2"/>
          <w:szCs w:val="24"/>
        </w:rPr>
        <w:t>. Dzięki temu, z dniem, w</w:t>
      </w:r>
      <w:r w:rsidR="004E2F6D" w:rsidRPr="0056371B">
        <w:rPr>
          <w:rFonts w:ascii="Times New Roman" w:hAnsi="Times New Roman" w:cs="Times New Roman"/>
          <w:spacing w:val="-2"/>
          <w:szCs w:val="24"/>
        </w:rPr>
        <w:t> </w:t>
      </w:r>
      <w:r w:rsidR="0006043A" w:rsidRPr="0056371B">
        <w:rPr>
          <w:rFonts w:ascii="Times New Roman" w:hAnsi="Times New Roman" w:cs="Times New Roman"/>
          <w:spacing w:val="-2"/>
          <w:szCs w:val="24"/>
        </w:rPr>
        <w:t>którym przewidziano rozpoczęcie funkcjonowania nowego systemu zapasów strategicznych</w:t>
      </w:r>
      <w:r w:rsidR="00CB36F5" w:rsidRPr="0056371B">
        <w:rPr>
          <w:rFonts w:ascii="Times New Roman" w:hAnsi="Times New Roman" w:cs="Times New Roman"/>
          <w:spacing w:val="-2"/>
          <w:szCs w:val="24"/>
        </w:rPr>
        <w:t>,</w:t>
      </w:r>
      <w:r w:rsidR="0006043A" w:rsidRPr="0056371B">
        <w:rPr>
          <w:rFonts w:ascii="Times New Roman" w:hAnsi="Times New Roman" w:cs="Times New Roman"/>
          <w:spacing w:val="-2"/>
          <w:szCs w:val="24"/>
        </w:rPr>
        <w:t xml:space="preserve"> Agencja, jako podmiot obowiązany do ich gromadzenia i</w:t>
      </w:r>
      <w:r w:rsidR="005B3392" w:rsidRPr="0056371B">
        <w:rPr>
          <w:rFonts w:ascii="Times New Roman" w:hAnsi="Times New Roman" w:cs="Times New Roman"/>
          <w:spacing w:val="-2"/>
          <w:szCs w:val="24"/>
        </w:rPr>
        <w:t> </w:t>
      </w:r>
      <w:r w:rsidR="0006043A" w:rsidRPr="0056371B">
        <w:rPr>
          <w:rFonts w:ascii="Times New Roman" w:hAnsi="Times New Roman" w:cs="Times New Roman"/>
          <w:spacing w:val="-2"/>
          <w:szCs w:val="24"/>
        </w:rPr>
        <w:t xml:space="preserve">utrzymywania, </w:t>
      </w:r>
      <w:r w:rsidR="0086288C" w:rsidRPr="0056371B">
        <w:rPr>
          <w:rFonts w:ascii="Times New Roman" w:hAnsi="Times New Roman" w:cs="Times New Roman"/>
          <w:spacing w:val="-2"/>
          <w:szCs w:val="24"/>
        </w:rPr>
        <w:t xml:space="preserve">będzie </w:t>
      </w:r>
      <w:r w:rsidR="0006043A" w:rsidRPr="0056371B">
        <w:rPr>
          <w:rFonts w:ascii="Times New Roman" w:hAnsi="Times New Roman" w:cs="Times New Roman"/>
          <w:spacing w:val="-2"/>
          <w:szCs w:val="24"/>
        </w:rPr>
        <w:t>dyspon</w:t>
      </w:r>
      <w:r w:rsidR="0086288C" w:rsidRPr="0056371B">
        <w:rPr>
          <w:rFonts w:ascii="Times New Roman" w:hAnsi="Times New Roman" w:cs="Times New Roman"/>
          <w:spacing w:val="-2"/>
          <w:szCs w:val="24"/>
        </w:rPr>
        <w:t>ować</w:t>
      </w:r>
      <w:r w:rsidR="0006043A" w:rsidRPr="0056371B">
        <w:rPr>
          <w:rFonts w:ascii="Times New Roman" w:hAnsi="Times New Roman" w:cs="Times New Roman"/>
          <w:spacing w:val="-2"/>
          <w:szCs w:val="24"/>
        </w:rPr>
        <w:t xml:space="preserve"> gazem ziemnym stanowiącym zapasy strategiczne i</w:t>
      </w:r>
      <w:r w:rsidR="00C76413" w:rsidRPr="0056371B">
        <w:rPr>
          <w:rFonts w:ascii="Times New Roman" w:hAnsi="Times New Roman" w:cs="Times New Roman"/>
          <w:spacing w:val="-2"/>
          <w:szCs w:val="24"/>
        </w:rPr>
        <w:t> </w:t>
      </w:r>
      <w:r w:rsidR="0006043A" w:rsidRPr="0056371B">
        <w:rPr>
          <w:rFonts w:ascii="Times New Roman" w:hAnsi="Times New Roman" w:cs="Times New Roman"/>
          <w:spacing w:val="-2"/>
          <w:szCs w:val="24"/>
        </w:rPr>
        <w:t>pozwalającym jej, w płynny sposób</w:t>
      </w:r>
      <w:r w:rsidR="0086288C" w:rsidRPr="0056371B">
        <w:rPr>
          <w:rFonts w:ascii="Times New Roman" w:hAnsi="Times New Roman" w:cs="Times New Roman"/>
          <w:spacing w:val="-2"/>
          <w:szCs w:val="24"/>
        </w:rPr>
        <w:t>,</w:t>
      </w:r>
      <w:r w:rsidR="0006043A" w:rsidRPr="0056371B">
        <w:rPr>
          <w:rFonts w:ascii="Times New Roman" w:hAnsi="Times New Roman" w:cs="Times New Roman"/>
          <w:spacing w:val="-2"/>
          <w:szCs w:val="24"/>
        </w:rPr>
        <w:t xml:space="preserve"> wykazać realizację </w:t>
      </w:r>
      <w:r w:rsidR="0086288C" w:rsidRPr="0056371B">
        <w:rPr>
          <w:rFonts w:ascii="Times New Roman" w:hAnsi="Times New Roman" w:cs="Times New Roman"/>
          <w:spacing w:val="-2"/>
          <w:szCs w:val="24"/>
        </w:rPr>
        <w:t xml:space="preserve">tego </w:t>
      </w:r>
      <w:r w:rsidR="0006043A" w:rsidRPr="0056371B">
        <w:rPr>
          <w:rFonts w:ascii="Times New Roman" w:hAnsi="Times New Roman" w:cs="Times New Roman"/>
          <w:spacing w:val="-2"/>
          <w:szCs w:val="24"/>
        </w:rPr>
        <w:t>obowiązku.</w:t>
      </w:r>
    </w:p>
    <w:p w14:paraId="24925E81" w14:textId="229B67B5" w:rsidR="0085785D" w:rsidRPr="0056371B" w:rsidRDefault="0085785D" w:rsidP="0056371B">
      <w:pPr>
        <w:pStyle w:val="PKTpunkt"/>
        <w:keepNext/>
        <w:spacing w:before="240" w:after="120"/>
        <w:ind w:left="0" w:firstLine="0"/>
        <w:rPr>
          <w:rFonts w:ascii="Times New Roman" w:hAnsi="Times New Roman" w:cs="Times New Roman"/>
          <w:b/>
          <w:bCs w:val="0"/>
          <w:szCs w:val="24"/>
        </w:rPr>
      </w:pPr>
      <w:r w:rsidRPr="0056371B">
        <w:rPr>
          <w:rFonts w:ascii="Times New Roman" w:hAnsi="Times New Roman" w:cs="Times New Roman"/>
          <w:b/>
          <w:bCs w:val="0"/>
          <w:szCs w:val="24"/>
        </w:rPr>
        <w:t>2.7.</w:t>
      </w:r>
      <w:r w:rsidR="0092587B" w:rsidRPr="0056371B">
        <w:rPr>
          <w:rFonts w:ascii="Times New Roman" w:hAnsi="Times New Roman" w:cs="Times New Roman"/>
          <w:b/>
          <w:bCs w:val="0"/>
          <w:szCs w:val="24"/>
        </w:rPr>
        <w:t>4</w:t>
      </w:r>
      <w:r w:rsidRPr="0056371B">
        <w:rPr>
          <w:rFonts w:ascii="Times New Roman" w:hAnsi="Times New Roman" w:cs="Times New Roman"/>
          <w:b/>
          <w:bCs w:val="0"/>
          <w:szCs w:val="24"/>
        </w:rPr>
        <w:t xml:space="preserve">. </w:t>
      </w:r>
      <w:r w:rsidR="005A0BFF" w:rsidRPr="0056371B">
        <w:rPr>
          <w:rFonts w:ascii="Times New Roman" w:hAnsi="Times New Roman" w:cs="Times New Roman"/>
          <w:b/>
          <w:bCs w:val="0"/>
          <w:szCs w:val="24"/>
        </w:rPr>
        <w:t>Możliwość doliczenia opłaty gazowej do umów zawartych przed dniem wejścia w życie ustawy</w:t>
      </w:r>
    </w:p>
    <w:p w14:paraId="12265FFF" w14:textId="576144A2" w:rsidR="005A0BFF" w:rsidRPr="0056371B" w:rsidRDefault="00FF78C9" w:rsidP="0056371B">
      <w:pPr>
        <w:pStyle w:val="PKTpunkt"/>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Celem projektowanego </w:t>
      </w:r>
      <w:r w:rsidR="00C76413" w:rsidRPr="0056371B">
        <w:rPr>
          <w:rFonts w:ascii="Times New Roman" w:hAnsi="Times New Roman" w:cs="Times New Roman"/>
          <w:szCs w:val="24"/>
        </w:rPr>
        <w:t xml:space="preserve">art. </w:t>
      </w:r>
      <w:r w:rsidR="00DE453C" w:rsidRPr="0056371B">
        <w:rPr>
          <w:rFonts w:ascii="Times New Roman" w:hAnsi="Times New Roman" w:cs="Times New Roman"/>
          <w:szCs w:val="24"/>
        </w:rPr>
        <w:t xml:space="preserve">16 </w:t>
      </w:r>
      <w:r w:rsidRPr="0056371B">
        <w:rPr>
          <w:rFonts w:ascii="Times New Roman" w:hAnsi="Times New Roman" w:cs="Times New Roman"/>
          <w:szCs w:val="24"/>
        </w:rPr>
        <w:t>jest umożliwienie przedsiębiorstwom energetycznym dokonującym obrotu paliwami gazowymi, doliczenie do kosztu paliw gazow</w:t>
      </w:r>
      <w:r w:rsidR="00377B18" w:rsidRPr="0056371B">
        <w:rPr>
          <w:rFonts w:ascii="Times New Roman" w:hAnsi="Times New Roman" w:cs="Times New Roman"/>
          <w:szCs w:val="24"/>
        </w:rPr>
        <w:t>ych</w:t>
      </w:r>
      <w:r w:rsidRPr="0056371B">
        <w:rPr>
          <w:rFonts w:ascii="Times New Roman" w:hAnsi="Times New Roman" w:cs="Times New Roman"/>
          <w:szCs w:val="24"/>
        </w:rPr>
        <w:t xml:space="preserve"> nabywan</w:t>
      </w:r>
      <w:r w:rsidR="00377B18" w:rsidRPr="0056371B">
        <w:rPr>
          <w:rFonts w:ascii="Times New Roman" w:hAnsi="Times New Roman" w:cs="Times New Roman"/>
          <w:szCs w:val="24"/>
        </w:rPr>
        <w:t>ych</w:t>
      </w:r>
      <w:r w:rsidRPr="0056371B">
        <w:rPr>
          <w:rFonts w:ascii="Times New Roman" w:hAnsi="Times New Roman" w:cs="Times New Roman"/>
          <w:szCs w:val="24"/>
        </w:rPr>
        <w:t xml:space="preserve"> przez odbiorcę końcowego</w:t>
      </w:r>
      <w:r w:rsidR="00377B18" w:rsidRPr="0056371B">
        <w:rPr>
          <w:rFonts w:ascii="Times New Roman" w:hAnsi="Times New Roman" w:cs="Times New Roman"/>
          <w:szCs w:val="24"/>
        </w:rPr>
        <w:t xml:space="preserve"> paliw gazowych</w:t>
      </w:r>
      <w:r w:rsidRPr="0056371B">
        <w:rPr>
          <w:rFonts w:ascii="Times New Roman" w:hAnsi="Times New Roman" w:cs="Times New Roman"/>
          <w:szCs w:val="24"/>
        </w:rPr>
        <w:t xml:space="preserve"> niebędącego odbiorc</w:t>
      </w:r>
      <w:r w:rsidR="000F710F" w:rsidRPr="0056371B">
        <w:rPr>
          <w:rFonts w:ascii="Times New Roman" w:hAnsi="Times New Roman" w:cs="Times New Roman"/>
          <w:szCs w:val="24"/>
        </w:rPr>
        <w:t>ą</w:t>
      </w:r>
      <w:r w:rsidRPr="0056371B">
        <w:rPr>
          <w:rFonts w:ascii="Times New Roman" w:hAnsi="Times New Roman" w:cs="Times New Roman"/>
          <w:szCs w:val="24"/>
        </w:rPr>
        <w:t xml:space="preserve"> końcowym paliw gazowych, o którym mowa </w:t>
      </w:r>
      <w:r w:rsidR="00045ACC" w:rsidRPr="0056371B">
        <w:rPr>
          <w:rFonts w:ascii="Times New Roman" w:hAnsi="Times New Roman" w:cs="Times New Roman"/>
          <w:szCs w:val="24"/>
        </w:rPr>
        <w:t>w </w:t>
      </w:r>
      <w:r w:rsidRPr="0056371B">
        <w:rPr>
          <w:rFonts w:ascii="Times New Roman" w:hAnsi="Times New Roman" w:cs="Times New Roman"/>
          <w:szCs w:val="24"/>
        </w:rPr>
        <w:t>art.</w:t>
      </w:r>
      <w:r w:rsidR="00045ACC" w:rsidRPr="0056371B">
        <w:rPr>
          <w:rFonts w:ascii="Times New Roman" w:hAnsi="Times New Roman" w:cs="Times New Roman"/>
          <w:szCs w:val="24"/>
        </w:rPr>
        <w:t> </w:t>
      </w:r>
      <w:r w:rsidRPr="0056371B">
        <w:rPr>
          <w:rFonts w:ascii="Times New Roman" w:hAnsi="Times New Roman" w:cs="Times New Roman"/>
          <w:szCs w:val="24"/>
        </w:rPr>
        <w:t>62b ust. 1 pkt 2 ustawy – Prawo energetyczne.</w:t>
      </w:r>
      <w:r w:rsidR="000F710F" w:rsidRPr="0056371B">
        <w:rPr>
          <w:rFonts w:ascii="Times New Roman" w:hAnsi="Times New Roman" w:cs="Times New Roman"/>
          <w:szCs w:val="24"/>
        </w:rPr>
        <w:t xml:space="preserve"> W przypadku </w:t>
      </w:r>
      <w:r w:rsidR="00377B18" w:rsidRPr="0056371B">
        <w:rPr>
          <w:rFonts w:ascii="Times New Roman" w:hAnsi="Times New Roman" w:cs="Times New Roman"/>
          <w:szCs w:val="24"/>
        </w:rPr>
        <w:t xml:space="preserve">przedsiębiorstw </w:t>
      </w:r>
      <w:r w:rsidR="00DE453C" w:rsidRPr="0056371B">
        <w:rPr>
          <w:rFonts w:ascii="Times New Roman" w:hAnsi="Times New Roman" w:cs="Times New Roman"/>
          <w:szCs w:val="24"/>
        </w:rPr>
        <w:t xml:space="preserve">energetycznych wykonujących </w:t>
      </w:r>
      <w:r w:rsidR="00377B18" w:rsidRPr="0056371B">
        <w:rPr>
          <w:rFonts w:ascii="Times New Roman" w:hAnsi="Times New Roman" w:cs="Times New Roman"/>
          <w:szCs w:val="24"/>
        </w:rPr>
        <w:t>działalność gospodarczą w zakresie obrotu paliwami gazowymi</w:t>
      </w:r>
      <w:r w:rsidR="00377B18" w:rsidRPr="0056371B" w:rsidDel="00377B18">
        <w:rPr>
          <w:rFonts w:ascii="Times New Roman" w:hAnsi="Times New Roman" w:cs="Times New Roman"/>
          <w:szCs w:val="24"/>
        </w:rPr>
        <w:t xml:space="preserve"> </w:t>
      </w:r>
      <w:r w:rsidR="000F710F" w:rsidRPr="0056371B">
        <w:rPr>
          <w:rFonts w:ascii="Times New Roman" w:hAnsi="Times New Roman" w:cs="Times New Roman"/>
          <w:szCs w:val="24"/>
        </w:rPr>
        <w:t xml:space="preserve">i niedokonujących przywozu gazu ziemnego, w zakresie jakim zabezpieczyli oni dostawy gazu ziemnego przez dokonanie odpowiednich zakupów gazu ziemnego na Towarowej Giełdzie Energii przed dniem wejścia w życie ustawy, może powstać koszt wynikający z wprowadzenia opłaty gazowej, niepokryty w koszcie gazu ziemnego dostarczanego w ramach podpisanej umowy. Celem umożliwienia zwrotu kosztów </w:t>
      </w:r>
      <w:r w:rsidR="00DE453C" w:rsidRPr="0056371B">
        <w:rPr>
          <w:rFonts w:ascii="Times New Roman" w:hAnsi="Times New Roman" w:cs="Times New Roman"/>
          <w:szCs w:val="24"/>
        </w:rPr>
        <w:t>przedsiębiorstwo</w:t>
      </w:r>
      <w:r w:rsidR="00A918FD" w:rsidRPr="0056371B">
        <w:rPr>
          <w:rFonts w:ascii="Times New Roman" w:hAnsi="Times New Roman" w:cs="Times New Roman"/>
          <w:szCs w:val="24"/>
        </w:rPr>
        <w:t>m</w:t>
      </w:r>
      <w:r w:rsidR="00DE453C" w:rsidRPr="0056371B">
        <w:rPr>
          <w:rFonts w:ascii="Times New Roman" w:hAnsi="Times New Roman" w:cs="Times New Roman"/>
          <w:szCs w:val="24"/>
        </w:rPr>
        <w:t xml:space="preserve"> </w:t>
      </w:r>
      <w:r w:rsidR="00377B18" w:rsidRPr="0056371B">
        <w:rPr>
          <w:rFonts w:ascii="Times New Roman" w:hAnsi="Times New Roman" w:cs="Times New Roman"/>
          <w:szCs w:val="24"/>
        </w:rPr>
        <w:t>energetycznym wykonującym działalność gospodarczą w zakresie obrotu paliwami gazowymi</w:t>
      </w:r>
      <w:r w:rsidR="00A13467" w:rsidRPr="0056371B">
        <w:rPr>
          <w:rFonts w:ascii="Times New Roman" w:hAnsi="Times New Roman" w:cs="Times New Roman"/>
          <w:szCs w:val="24"/>
        </w:rPr>
        <w:t>,</w:t>
      </w:r>
      <w:r w:rsidR="00377B18" w:rsidRPr="0056371B" w:rsidDel="00377B18">
        <w:rPr>
          <w:rFonts w:ascii="Times New Roman" w:hAnsi="Times New Roman" w:cs="Times New Roman"/>
          <w:szCs w:val="24"/>
        </w:rPr>
        <w:t xml:space="preserve"> </w:t>
      </w:r>
      <w:r w:rsidR="000F710F" w:rsidRPr="0056371B">
        <w:rPr>
          <w:rFonts w:ascii="Times New Roman" w:hAnsi="Times New Roman" w:cs="Times New Roman"/>
          <w:szCs w:val="24"/>
        </w:rPr>
        <w:t>w zakresie</w:t>
      </w:r>
      <w:r w:rsidR="00A13467" w:rsidRPr="0056371B">
        <w:rPr>
          <w:rFonts w:ascii="Times New Roman" w:hAnsi="Times New Roman" w:cs="Times New Roman"/>
          <w:szCs w:val="24"/>
        </w:rPr>
        <w:t>, w</w:t>
      </w:r>
      <w:r w:rsidR="000F710F" w:rsidRPr="0056371B">
        <w:rPr>
          <w:rFonts w:ascii="Times New Roman" w:hAnsi="Times New Roman" w:cs="Times New Roman"/>
          <w:szCs w:val="24"/>
        </w:rPr>
        <w:t xml:space="preserve"> jakim koszt ten nie może zostać odzyskany </w:t>
      </w:r>
      <w:r w:rsidR="00D74D62" w:rsidRPr="0056371B">
        <w:rPr>
          <w:rFonts w:ascii="Times New Roman" w:hAnsi="Times New Roman" w:cs="Times New Roman"/>
          <w:szCs w:val="24"/>
        </w:rPr>
        <w:t xml:space="preserve">w wyniku wpływu zmiany wejścia </w:t>
      </w:r>
      <w:r w:rsidR="00045ACC" w:rsidRPr="0056371B">
        <w:rPr>
          <w:rFonts w:ascii="Times New Roman" w:hAnsi="Times New Roman" w:cs="Times New Roman"/>
          <w:szCs w:val="24"/>
        </w:rPr>
        <w:t>w </w:t>
      </w:r>
      <w:r w:rsidR="00D74D62" w:rsidRPr="0056371B">
        <w:rPr>
          <w:rFonts w:ascii="Times New Roman" w:hAnsi="Times New Roman" w:cs="Times New Roman"/>
          <w:szCs w:val="24"/>
        </w:rPr>
        <w:t xml:space="preserve">życie ustawy na cenę gazu ziemnego na </w:t>
      </w:r>
      <w:r w:rsidR="00A13467" w:rsidRPr="0056371B">
        <w:rPr>
          <w:rFonts w:ascii="Times New Roman" w:hAnsi="Times New Roman" w:cs="Times New Roman"/>
          <w:szCs w:val="24"/>
        </w:rPr>
        <w:t>Towarowej G</w:t>
      </w:r>
      <w:r w:rsidR="00D74D62" w:rsidRPr="0056371B">
        <w:rPr>
          <w:rFonts w:ascii="Times New Roman" w:hAnsi="Times New Roman" w:cs="Times New Roman"/>
          <w:szCs w:val="24"/>
        </w:rPr>
        <w:t xml:space="preserve">iełdzie </w:t>
      </w:r>
      <w:r w:rsidR="00A13467" w:rsidRPr="0056371B">
        <w:rPr>
          <w:rFonts w:ascii="Times New Roman" w:hAnsi="Times New Roman" w:cs="Times New Roman"/>
          <w:szCs w:val="24"/>
        </w:rPr>
        <w:t>E</w:t>
      </w:r>
      <w:r w:rsidR="00D74D62" w:rsidRPr="0056371B">
        <w:rPr>
          <w:rFonts w:ascii="Times New Roman" w:hAnsi="Times New Roman" w:cs="Times New Roman"/>
          <w:szCs w:val="24"/>
        </w:rPr>
        <w:t>nergii, została zaproponowana możliwość doliczenia poniesionych kosztów do obowiązującej umowy</w:t>
      </w:r>
      <w:r w:rsidR="00A13467" w:rsidRPr="0056371B">
        <w:rPr>
          <w:rFonts w:ascii="Times New Roman" w:hAnsi="Times New Roman" w:cs="Times New Roman"/>
          <w:szCs w:val="24"/>
        </w:rPr>
        <w:t>,</w:t>
      </w:r>
      <w:r w:rsidR="00D74D62" w:rsidRPr="0056371B">
        <w:rPr>
          <w:rFonts w:ascii="Times New Roman" w:hAnsi="Times New Roman" w:cs="Times New Roman"/>
          <w:szCs w:val="24"/>
        </w:rPr>
        <w:t xml:space="preserve"> w zakresie</w:t>
      </w:r>
      <w:r w:rsidR="00A13467" w:rsidRPr="0056371B">
        <w:rPr>
          <w:rFonts w:ascii="Times New Roman" w:hAnsi="Times New Roman" w:cs="Times New Roman"/>
          <w:szCs w:val="24"/>
        </w:rPr>
        <w:t>, w</w:t>
      </w:r>
      <w:r w:rsidR="00D74D62" w:rsidRPr="0056371B">
        <w:rPr>
          <w:rFonts w:ascii="Times New Roman" w:hAnsi="Times New Roman" w:cs="Times New Roman"/>
          <w:szCs w:val="24"/>
        </w:rPr>
        <w:t xml:space="preserve"> jakim dotyczy ona okresu po dniu 1 października 2025 r.</w:t>
      </w:r>
    </w:p>
    <w:p w14:paraId="2EEB6FBA" w14:textId="25FBE06C" w:rsidR="005A0BFF" w:rsidRPr="0056371B" w:rsidRDefault="005A0BFF" w:rsidP="0056371B">
      <w:pPr>
        <w:pStyle w:val="PKTpunkt"/>
        <w:keepNext/>
        <w:spacing w:before="240" w:after="120"/>
        <w:ind w:left="0" w:firstLine="0"/>
        <w:rPr>
          <w:rFonts w:ascii="Times New Roman" w:hAnsi="Times New Roman" w:cs="Times New Roman"/>
          <w:b/>
          <w:bCs w:val="0"/>
          <w:szCs w:val="24"/>
        </w:rPr>
      </w:pPr>
      <w:r w:rsidRPr="0056371B">
        <w:rPr>
          <w:rFonts w:ascii="Times New Roman" w:hAnsi="Times New Roman" w:cs="Times New Roman"/>
          <w:b/>
          <w:bCs w:val="0"/>
          <w:szCs w:val="24"/>
        </w:rPr>
        <w:lastRenderedPageBreak/>
        <w:t>2.7.</w:t>
      </w:r>
      <w:r w:rsidR="00C76413" w:rsidRPr="0056371B">
        <w:rPr>
          <w:rFonts w:ascii="Times New Roman" w:hAnsi="Times New Roman" w:cs="Times New Roman"/>
          <w:b/>
          <w:bCs w:val="0"/>
          <w:szCs w:val="24"/>
        </w:rPr>
        <w:t>5</w:t>
      </w:r>
      <w:r w:rsidRPr="0056371B">
        <w:rPr>
          <w:rFonts w:ascii="Times New Roman" w:hAnsi="Times New Roman" w:cs="Times New Roman"/>
          <w:b/>
          <w:bCs w:val="0"/>
          <w:szCs w:val="24"/>
        </w:rPr>
        <w:t>. Zmiany w wynikające z przekształcenia Funduszu Zapasów Interwencyjnych w Fundusz Zapasów Interwencyjnych i Zapasów Strategicznych Gazu Ziemnego</w:t>
      </w:r>
    </w:p>
    <w:p w14:paraId="4F3CBE79" w14:textId="251B2E1C" w:rsidR="0085785D" w:rsidRPr="0056371B" w:rsidRDefault="000570BB" w:rsidP="0056371B">
      <w:pPr>
        <w:pStyle w:val="PKTpunkt"/>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W związku z </w:t>
      </w:r>
      <w:r w:rsidR="00873529" w:rsidRPr="0056371B">
        <w:rPr>
          <w:rFonts w:ascii="Times New Roman" w:hAnsi="Times New Roman" w:cs="Times New Roman"/>
          <w:szCs w:val="24"/>
        </w:rPr>
        <w:t xml:space="preserve">ustanowieniem </w:t>
      </w:r>
      <w:r w:rsidRPr="0056371B">
        <w:rPr>
          <w:rFonts w:ascii="Times New Roman" w:hAnsi="Times New Roman" w:cs="Times New Roman"/>
          <w:szCs w:val="24"/>
        </w:rPr>
        <w:t>Fundusz</w:t>
      </w:r>
      <w:r w:rsidR="00873529" w:rsidRPr="0056371B">
        <w:rPr>
          <w:rFonts w:ascii="Times New Roman" w:hAnsi="Times New Roman" w:cs="Times New Roman"/>
          <w:szCs w:val="24"/>
        </w:rPr>
        <w:t>u</w:t>
      </w:r>
      <w:r w:rsidRPr="0056371B">
        <w:rPr>
          <w:rFonts w:ascii="Times New Roman" w:hAnsi="Times New Roman" w:cs="Times New Roman"/>
          <w:szCs w:val="24"/>
        </w:rPr>
        <w:t xml:space="preserve"> Zapasów Interwencyjnych i Zapasów Strategicznych Gazu Ziemnego, zgodnie z art. 1 pkt </w:t>
      </w:r>
      <w:r w:rsidR="00A13467" w:rsidRPr="0056371B">
        <w:rPr>
          <w:rFonts w:ascii="Times New Roman" w:hAnsi="Times New Roman" w:cs="Times New Roman"/>
          <w:szCs w:val="24"/>
        </w:rPr>
        <w:t xml:space="preserve">17 </w:t>
      </w:r>
      <w:r w:rsidRPr="0056371B">
        <w:rPr>
          <w:rFonts w:ascii="Times New Roman" w:hAnsi="Times New Roman" w:cs="Times New Roman"/>
          <w:szCs w:val="24"/>
        </w:rPr>
        <w:t>projektu ustawy</w:t>
      </w:r>
      <w:r w:rsidR="00873529" w:rsidRPr="0056371B">
        <w:rPr>
          <w:rFonts w:ascii="Times New Roman" w:hAnsi="Times New Roman" w:cs="Times New Roman"/>
          <w:szCs w:val="24"/>
        </w:rPr>
        <w:t>,</w:t>
      </w:r>
      <w:r w:rsidRPr="0056371B">
        <w:rPr>
          <w:rFonts w:ascii="Times New Roman" w:hAnsi="Times New Roman" w:cs="Times New Roman"/>
          <w:szCs w:val="24"/>
        </w:rPr>
        <w:t xml:space="preserve"> w art. </w:t>
      </w:r>
      <w:r w:rsidR="00A13467" w:rsidRPr="0056371B">
        <w:rPr>
          <w:rFonts w:ascii="Times New Roman" w:hAnsi="Times New Roman" w:cs="Times New Roman"/>
          <w:szCs w:val="24"/>
        </w:rPr>
        <w:t>17</w:t>
      </w:r>
      <w:r w:rsidR="00610500" w:rsidRPr="0056371B">
        <w:rPr>
          <w:rFonts w:ascii="Times New Roman" w:hAnsi="Times New Roman" w:cs="Times New Roman"/>
          <w:szCs w:val="24"/>
        </w:rPr>
        <w:t xml:space="preserve"> </w:t>
      </w:r>
      <w:r w:rsidRPr="0056371B">
        <w:rPr>
          <w:rFonts w:ascii="Times New Roman" w:hAnsi="Times New Roman" w:cs="Times New Roman"/>
          <w:szCs w:val="24"/>
        </w:rPr>
        <w:t>projektu ustaw</w:t>
      </w:r>
      <w:r w:rsidR="00873529" w:rsidRPr="0056371B">
        <w:rPr>
          <w:rFonts w:ascii="Times New Roman" w:hAnsi="Times New Roman" w:cs="Times New Roman"/>
          <w:szCs w:val="24"/>
        </w:rPr>
        <w:t>y dostosowuje się kwestie związane z funkcjonowaniem Funduszu, w związku z wejściem w życie projektowanych zmian.</w:t>
      </w:r>
    </w:p>
    <w:p w14:paraId="098B8FA2" w14:textId="2688A3F4" w:rsidR="00A300AF" w:rsidRPr="0056371B" w:rsidRDefault="00BB249B" w:rsidP="0056371B">
      <w:pPr>
        <w:pStyle w:val="PKTpunkt"/>
        <w:spacing w:before="240" w:after="120"/>
        <w:ind w:left="0" w:firstLine="0"/>
        <w:rPr>
          <w:rFonts w:ascii="Times New Roman" w:hAnsi="Times New Roman" w:cs="Times New Roman"/>
          <w:b/>
          <w:bCs w:val="0"/>
          <w:szCs w:val="24"/>
        </w:rPr>
      </w:pPr>
      <w:r w:rsidRPr="0056371B">
        <w:rPr>
          <w:rFonts w:ascii="Times New Roman" w:hAnsi="Times New Roman" w:cs="Times New Roman"/>
          <w:b/>
          <w:bCs w:val="0"/>
          <w:szCs w:val="24"/>
        </w:rPr>
        <w:t>2.7.</w:t>
      </w:r>
      <w:r w:rsidR="00C76413" w:rsidRPr="0056371B">
        <w:rPr>
          <w:rFonts w:ascii="Times New Roman" w:hAnsi="Times New Roman" w:cs="Times New Roman"/>
          <w:b/>
          <w:bCs w:val="0"/>
          <w:szCs w:val="24"/>
        </w:rPr>
        <w:t>6</w:t>
      </w:r>
      <w:r w:rsidRPr="0056371B">
        <w:rPr>
          <w:rFonts w:ascii="Times New Roman" w:hAnsi="Times New Roman" w:cs="Times New Roman"/>
          <w:b/>
          <w:bCs w:val="0"/>
          <w:szCs w:val="24"/>
        </w:rPr>
        <w:t xml:space="preserve">. </w:t>
      </w:r>
      <w:r w:rsidR="008F7077" w:rsidRPr="0056371B">
        <w:rPr>
          <w:rFonts w:ascii="Times New Roman" w:hAnsi="Times New Roman" w:cs="Times New Roman"/>
          <w:b/>
          <w:bCs w:val="0"/>
          <w:szCs w:val="24"/>
        </w:rPr>
        <w:t>Dokonanie korekt w zatwierdzonych taryfach dla paliw gazowych</w:t>
      </w:r>
    </w:p>
    <w:p w14:paraId="5C5FE449" w14:textId="75CE6CDC" w:rsidR="00A300AF" w:rsidRPr="0056371B" w:rsidRDefault="00A300AF" w:rsidP="0056371B">
      <w:pPr>
        <w:pStyle w:val="PKTpunkt"/>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Przepis przejściowy </w:t>
      </w:r>
      <w:r w:rsidR="008A2ED9" w:rsidRPr="0056371B">
        <w:rPr>
          <w:rFonts w:ascii="Times New Roman" w:hAnsi="Times New Roman" w:cs="Times New Roman"/>
          <w:szCs w:val="24"/>
        </w:rPr>
        <w:t xml:space="preserve">(art. </w:t>
      </w:r>
      <w:r w:rsidR="00A13467" w:rsidRPr="0056371B">
        <w:rPr>
          <w:rFonts w:ascii="Times New Roman" w:hAnsi="Times New Roman" w:cs="Times New Roman"/>
          <w:szCs w:val="24"/>
        </w:rPr>
        <w:t xml:space="preserve">19 </w:t>
      </w:r>
      <w:r w:rsidR="008A2ED9" w:rsidRPr="0056371B">
        <w:rPr>
          <w:rFonts w:ascii="Times New Roman" w:hAnsi="Times New Roman" w:cs="Times New Roman"/>
          <w:szCs w:val="24"/>
        </w:rPr>
        <w:t xml:space="preserve">projektu) </w:t>
      </w:r>
      <w:r w:rsidR="0086288C" w:rsidRPr="0056371B">
        <w:rPr>
          <w:rFonts w:ascii="Times New Roman" w:hAnsi="Times New Roman" w:cs="Times New Roman"/>
          <w:szCs w:val="24"/>
        </w:rPr>
        <w:t xml:space="preserve">przewiduje </w:t>
      </w:r>
      <w:r w:rsidRPr="0056371B">
        <w:rPr>
          <w:rFonts w:ascii="Times New Roman" w:hAnsi="Times New Roman" w:cs="Times New Roman"/>
          <w:szCs w:val="24"/>
        </w:rPr>
        <w:t xml:space="preserve">możliwość dokonania </w:t>
      </w:r>
      <w:r w:rsidR="009F3857" w:rsidRPr="0056371B">
        <w:rPr>
          <w:rFonts w:ascii="Times New Roman" w:hAnsi="Times New Roman" w:cs="Times New Roman"/>
          <w:szCs w:val="24"/>
        </w:rPr>
        <w:t xml:space="preserve">zmian </w:t>
      </w:r>
      <w:r w:rsidRPr="0056371B">
        <w:rPr>
          <w:rFonts w:ascii="Times New Roman" w:hAnsi="Times New Roman" w:cs="Times New Roman"/>
          <w:szCs w:val="24"/>
        </w:rPr>
        <w:t>w zatwierdzonych na 202</w:t>
      </w:r>
      <w:r w:rsidR="008F7077" w:rsidRPr="0056371B">
        <w:rPr>
          <w:rFonts w:ascii="Times New Roman" w:hAnsi="Times New Roman" w:cs="Times New Roman"/>
          <w:szCs w:val="24"/>
        </w:rPr>
        <w:t>5</w:t>
      </w:r>
      <w:r w:rsidRPr="0056371B">
        <w:rPr>
          <w:rFonts w:ascii="Times New Roman" w:hAnsi="Times New Roman" w:cs="Times New Roman"/>
          <w:szCs w:val="24"/>
        </w:rPr>
        <w:t xml:space="preserve"> r. taryfach dla paliw gazowych w związku z możliwością </w:t>
      </w:r>
      <w:r w:rsidR="00A13467" w:rsidRPr="0056371B">
        <w:rPr>
          <w:rFonts w:ascii="Times New Roman" w:hAnsi="Times New Roman" w:cs="Times New Roman"/>
          <w:szCs w:val="24"/>
        </w:rPr>
        <w:t xml:space="preserve">zaliczenia </w:t>
      </w:r>
      <w:r w:rsidRPr="0056371B">
        <w:rPr>
          <w:rFonts w:ascii="Times New Roman" w:hAnsi="Times New Roman" w:cs="Times New Roman"/>
          <w:szCs w:val="24"/>
        </w:rPr>
        <w:t>do kosztów uzasadnionych kosztów stanowiących równowartość planowanej do uiszczenia w 202</w:t>
      </w:r>
      <w:r w:rsidR="008F7077" w:rsidRPr="0056371B">
        <w:rPr>
          <w:rFonts w:ascii="Times New Roman" w:hAnsi="Times New Roman" w:cs="Times New Roman"/>
          <w:szCs w:val="24"/>
        </w:rPr>
        <w:t>5</w:t>
      </w:r>
      <w:r w:rsidRPr="0056371B">
        <w:rPr>
          <w:rFonts w:ascii="Times New Roman" w:hAnsi="Times New Roman" w:cs="Times New Roman"/>
          <w:szCs w:val="24"/>
        </w:rPr>
        <w:t xml:space="preserve"> </w:t>
      </w:r>
      <w:r w:rsidR="00664C5B" w:rsidRPr="0056371B">
        <w:rPr>
          <w:rFonts w:ascii="Times New Roman" w:hAnsi="Times New Roman" w:cs="Times New Roman"/>
          <w:szCs w:val="24"/>
        </w:rPr>
        <w:t xml:space="preserve">r. </w:t>
      </w:r>
      <w:r w:rsidRPr="0056371B">
        <w:rPr>
          <w:rFonts w:ascii="Times New Roman" w:hAnsi="Times New Roman" w:cs="Times New Roman"/>
          <w:szCs w:val="24"/>
        </w:rPr>
        <w:t xml:space="preserve">opłaty gazowej, o której mowa w </w:t>
      </w:r>
      <w:r w:rsidR="00870528" w:rsidRPr="0056371B">
        <w:rPr>
          <w:rFonts w:ascii="Times New Roman" w:hAnsi="Times New Roman" w:cs="Times New Roman"/>
          <w:szCs w:val="24"/>
        </w:rPr>
        <w:t xml:space="preserve">projektowanym </w:t>
      </w:r>
      <w:r w:rsidRPr="0056371B">
        <w:rPr>
          <w:rFonts w:ascii="Times New Roman" w:hAnsi="Times New Roman" w:cs="Times New Roman"/>
          <w:szCs w:val="24"/>
        </w:rPr>
        <w:t xml:space="preserve">art. 25d ust. </w:t>
      </w:r>
      <w:r w:rsidR="00A13467" w:rsidRPr="0056371B">
        <w:rPr>
          <w:rFonts w:ascii="Times New Roman" w:hAnsi="Times New Roman" w:cs="Times New Roman"/>
          <w:szCs w:val="24"/>
        </w:rPr>
        <w:t xml:space="preserve">1 </w:t>
      </w:r>
      <w:r w:rsidRPr="0056371B">
        <w:rPr>
          <w:rFonts w:ascii="Times New Roman" w:hAnsi="Times New Roman" w:cs="Times New Roman"/>
          <w:szCs w:val="24"/>
        </w:rPr>
        <w:t xml:space="preserve">ustawy </w:t>
      </w:r>
      <w:r w:rsidR="00F67893" w:rsidRPr="0056371B">
        <w:rPr>
          <w:rFonts w:ascii="Times New Roman" w:hAnsi="Times New Roman" w:cs="Times New Roman"/>
          <w:szCs w:val="24"/>
        </w:rPr>
        <w:t>o zapasach</w:t>
      </w:r>
      <w:r w:rsidRPr="0056371B">
        <w:rPr>
          <w:rFonts w:ascii="Times New Roman" w:hAnsi="Times New Roman" w:cs="Times New Roman"/>
          <w:szCs w:val="24"/>
        </w:rPr>
        <w:t>.</w:t>
      </w:r>
    </w:p>
    <w:p w14:paraId="6030A657" w14:textId="63068E12" w:rsidR="00BB249B" w:rsidRPr="0056371B" w:rsidRDefault="00BB249B" w:rsidP="0056371B">
      <w:pPr>
        <w:pStyle w:val="PKTpunkt"/>
        <w:keepNext/>
        <w:spacing w:before="240" w:after="120"/>
        <w:ind w:left="11" w:hanging="11"/>
        <w:rPr>
          <w:rFonts w:ascii="Times New Roman" w:hAnsi="Times New Roman" w:cs="Times New Roman"/>
          <w:b/>
          <w:bCs w:val="0"/>
          <w:szCs w:val="24"/>
        </w:rPr>
      </w:pPr>
      <w:r w:rsidRPr="0056371B">
        <w:rPr>
          <w:rFonts w:ascii="Times New Roman" w:hAnsi="Times New Roman" w:cs="Times New Roman"/>
          <w:b/>
          <w:bCs w:val="0"/>
          <w:szCs w:val="24"/>
        </w:rPr>
        <w:t>2.7.</w:t>
      </w:r>
      <w:r w:rsidR="00C76413" w:rsidRPr="0056371B">
        <w:rPr>
          <w:rFonts w:ascii="Times New Roman" w:hAnsi="Times New Roman" w:cs="Times New Roman"/>
          <w:b/>
          <w:bCs w:val="0"/>
          <w:szCs w:val="24"/>
        </w:rPr>
        <w:t>7</w:t>
      </w:r>
      <w:r w:rsidR="00045ACC" w:rsidRPr="0056371B">
        <w:rPr>
          <w:rFonts w:ascii="Times New Roman" w:hAnsi="Times New Roman" w:cs="Times New Roman"/>
          <w:b/>
          <w:bCs w:val="0"/>
          <w:szCs w:val="24"/>
        </w:rPr>
        <w:t>.</w:t>
      </w:r>
      <w:r w:rsidRPr="0056371B">
        <w:rPr>
          <w:rFonts w:ascii="Times New Roman" w:hAnsi="Times New Roman" w:cs="Times New Roman"/>
          <w:b/>
          <w:bCs w:val="0"/>
          <w:szCs w:val="24"/>
        </w:rPr>
        <w:t xml:space="preserve"> Utrzymanie w mocy przepisów wydanych na podstawie ustawy o zapasach w obecnym brzmieniu</w:t>
      </w:r>
    </w:p>
    <w:p w14:paraId="3057E4B8" w14:textId="50743FA5" w:rsidR="00D74D62" w:rsidRPr="0056371B" w:rsidRDefault="00BB249B" w:rsidP="0056371B">
      <w:pPr>
        <w:pStyle w:val="PKTpunkt"/>
        <w:spacing w:before="120" w:after="120"/>
        <w:ind w:left="0" w:firstLine="0"/>
        <w:rPr>
          <w:rFonts w:ascii="Times New Roman" w:hAnsi="Times New Roman" w:cs="Times New Roman"/>
          <w:bCs w:val="0"/>
          <w:szCs w:val="24"/>
        </w:rPr>
      </w:pPr>
      <w:r w:rsidRPr="0056371B">
        <w:rPr>
          <w:rFonts w:ascii="Times New Roman" w:hAnsi="Times New Roman" w:cs="Times New Roman"/>
          <w:bCs w:val="0"/>
          <w:szCs w:val="24"/>
        </w:rPr>
        <w:t>W związku z zmianą art. 52</w:t>
      </w:r>
      <w:r w:rsidRPr="0056371B">
        <w:rPr>
          <w:rFonts w:ascii="Times New Roman" w:hAnsi="Times New Roman" w:cs="Times New Roman"/>
          <w:bCs w:val="0"/>
          <w:szCs w:val="24"/>
          <w:vertAlign w:val="superscript"/>
        </w:rPr>
        <w:t>1</w:t>
      </w:r>
      <w:r w:rsidRPr="0056371B">
        <w:rPr>
          <w:rFonts w:ascii="Times New Roman" w:hAnsi="Times New Roman" w:cs="Times New Roman"/>
          <w:bCs w:val="0"/>
          <w:szCs w:val="24"/>
        </w:rPr>
        <w:t xml:space="preserve"> ust. 4 </w:t>
      </w:r>
      <w:r w:rsidR="00931602" w:rsidRPr="0056371B">
        <w:rPr>
          <w:rFonts w:ascii="Times New Roman" w:hAnsi="Times New Roman" w:cs="Times New Roman"/>
          <w:bCs w:val="0"/>
          <w:szCs w:val="24"/>
        </w:rPr>
        <w:t>oraz</w:t>
      </w:r>
      <w:r w:rsidRPr="0056371B">
        <w:rPr>
          <w:rFonts w:ascii="Times New Roman" w:hAnsi="Times New Roman" w:cs="Times New Roman"/>
          <w:bCs w:val="0"/>
          <w:szCs w:val="24"/>
        </w:rPr>
        <w:t xml:space="preserve"> </w:t>
      </w:r>
      <w:r w:rsidR="00A13467" w:rsidRPr="0056371B">
        <w:rPr>
          <w:rFonts w:ascii="Times New Roman" w:hAnsi="Times New Roman" w:cs="Times New Roman"/>
          <w:bCs w:val="0"/>
          <w:szCs w:val="24"/>
        </w:rPr>
        <w:t xml:space="preserve">przeniesieniem </w:t>
      </w:r>
      <w:r w:rsidR="00931602" w:rsidRPr="0056371B">
        <w:rPr>
          <w:rFonts w:ascii="Times New Roman" w:hAnsi="Times New Roman" w:cs="Times New Roman"/>
          <w:bCs w:val="0"/>
          <w:szCs w:val="24"/>
        </w:rPr>
        <w:t xml:space="preserve">do art. 60a ust. 1 oraz modyfikacją </w:t>
      </w:r>
      <w:r w:rsidR="00A13467" w:rsidRPr="0056371B">
        <w:rPr>
          <w:rFonts w:ascii="Times New Roman" w:hAnsi="Times New Roman" w:cs="Times New Roman"/>
          <w:bCs w:val="0"/>
          <w:szCs w:val="24"/>
        </w:rPr>
        <w:t xml:space="preserve">materii </w:t>
      </w:r>
      <w:r w:rsidR="00931602" w:rsidRPr="0056371B">
        <w:rPr>
          <w:rFonts w:ascii="Times New Roman" w:hAnsi="Times New Roman" w:cs="Times New Roman"/>
          <w:bCs w:val="0"/>
          <w:szCs w:val="24"/>
        </w:rPr>
        <w:t xml:space="preserve">dotychczasowego </w:t>
      </w:r>
      <w:r w:rsidRPr="0056371B">
        <w:rPr>
          <w:rFonts w:ascii="Times New Roman" w:hAnsi="Times New Roman" w:cs="Times New Roman"/>
          <w:bCs w:val="0"/>
          <w:szCs w:val="24"/>
        </w:rPr>
        <w:t xml:space="preserve">art. 55 ust. 1 </w:t>
      </w:r>
      <w:r w:rsidR="00931602" w:rsidRPr="0056371B">
        <w:rPr>
          <w:rFonts w:ascii="Times New Roman" w:hAnsi="Times New Roman" w:cs="Times New Roman"/>
          <w:bCs w:val="0"/>
          <w:szCs w:val="24"/>
        </w:rPr>
        <w:t xml:space="preserve">(oraz jego uzupełnienia w ust. 2) </w:t>
      </w:r>
      <w:r w:rsidRPr="0056371B">
        <w:rPr>
          <w:rFonts w:ascii="Times New Roman" w:hAnsi="Times New Roman" w:cs="Times New Roman"/>
          <w:bCs w:val="0"/>
          <w:szCs w:val="24"/>
        </w:rPr>
        <w:t>ustawy o zapasach</w:t>
      </w:r>
      <w:r w:rsidR="001B2BA6" w:rsidRPr="0056371B">
        <w:rPr>
          <w:rFonts w:ascii="Times New Roman" w:hAnsi="Times New Roman" w:cs="Times New Roman"/>
          <w:bCs w:val="0"/>
          <w:szCs w:val="24"/>
        </w:rPr>
        <w:t xml:space="preserve"> </w:t>
      </w:r>
      <w:r w:rsidRPr="0056371B">
        <w:rPr>
          <w:rFonts w:ascii="Times New Roman" w:hAnsi="Times New Roman" w:cs="Times New Roman"/>
          <w:bCs w:val="0"/>
          <w:szCs w:val="24"/>
        </w:rPr>
        <w:t xml:space="preserve">utrzymuje się </w:t>
      </w:r>
      <w:r w:rsidR="005001B9" w:rsidRPr="0056371B">
        <w:rPr>
          <w:rFonts w:ascii="Times New Roman" w:hAnsi="Times New Roman" w:cs="Times New Roman"/>
          <w:bCs w:val="0"/>
          <w:szCs w:val="24"/>
        </w:rPr>
        <w:t>w </w:t>
      </w:r>
      <w:r w:rsidRPr="0056371B">
        <w:rPr>
          <w:rFonts w:ascii="Times New Roman" w:hAnsi="Times New Roman" w:cs="Times New Roman"/>
          <w:bCs w:val="0"/>
          <w:szCs w:val="24"/>
        </w:rPr>
        <w:t xml:space="preserve">mocy przepisy wykonawcze wydane na podstawie przytoczonych przepisów w obecnym brzmieniu ustawy, jednak nie dłużej niż 36 miesięcy </w:t>
      </w:r>
      <w:r w:rsidR="00366267" w:rsidRPr="0056371B">
        <w:rPr>
          <w:rFonts w:ascii="Times New Roman" w:hAnsi="Times New Roman" w:cs="Times New Roman"/>
          <w:bCs w:val="0"/>
          <w:szCs w:val="24"/>
        </w:rPr>
        <w:t xml:space="preserve">od dnia wejścia w życie niektórych zmian, tj. od dnia 1 października 2025 r. (w zakresie pierwszego upoważnienia), albo </w:t>
      </w:r>
      <w:r w:rsidRPr="0056371B">
        <w:rPr>
          <w:rFonts w:ascii="Times New Roman" w:hAnsi="Times New Roman" w:cs="Times New Roman"/>
          <w:bCs w:val="0"/>
          <w:szCs w:val="24"/>
        </w:rPr>
        <w:t>od dnia wejścia w życie projektu ustawy</w:t>
      </w:r>
      <w:r w:rsidR="005001B9" w:rsidRPr="0056371B">
        <w:rPr>
          <w:rFonts w:ascii="Times New Roman" w:hAnsi="Times New Roman" w:cs="Times New Roman"/>
          <w:bCs w:val="0"/>
          <w:szCs w:val="24"/>
        </w:rPr>
        <w:t xml:space="preserve"> (w zakresie drugiego upoważnienia</w:t>
      </w:r>
      <w:r w:rsidR="00366267" w:rsidRPr="0056371B">
        <w:rPr>
          <w:rFonts w:ascii="Times New Roman" w:hAnsi="Times New Roman" w:cs="Times New Roman"/>
          <w:bCs w:val="0"/>
          <w:szCs w:val="24"/>
        </w:rPr>
        <w:t>).</w:t>
      </w:r>
    </w:p>
    <w:p w14:paraId="6FE60E6D" w14:textId="377217F1" w:rsidR="000C495A" w:rsidRPr="0056371B" w:rsidRDefault="000C495A" w:rsidP="0056371B">
      <w:pPr>
        <w:pStyle w:val="PKTpunkt"/>
        <w:keepNext/>
        <w:spacing w:before="120" w:after="120"/>
        <w:ind w:left="0" w:firstLine="0"/>
        <w:rPr>
          <w:rFonts w:ascii="Times New Roman" w:hAnsi="Times New Roman" w:cs="Times New Roman"/>
          <w:b/>
          <w:bCs w:val="0"/>
          <w:szCs w:val="24"/>
        </w:rPr>
      </w:pPr>
      <w:r w:rsidRPr="0056371B">
        <w:rPr>
          <w:rFonts w:ascii="Times New Roman" w:hAnsi="Times New Roman" w:cs="Times New Roman"/>
          <w:b/>
          <w:bCs w:val="0"/>
          <w:szCs w:val="24"/>
        </w:rPr>
        <w:t>2.7.</w:t>
      </w:r>
      <w:r w:rsidR="00761EC6" w:rsidRPr="0056371B">
        <w:rPr>
          <w:rFonts w:ascii="Times New Roman" w:hAnsi="Times New Roman" w:cs="Times New Roman"/>
          <w:b/>
          <w:bCs w:val="0"/>
          <w:szCs w:val="24"/>
        </w:rPr>
        <w:t>8</w:t>
      </w:r>
      <w:r w:rsidRPr="0056371B">
        <w:rPr>
          <w:rFonts w:ascii="Times New Roman" w:hAnsi="Times New Roman" w:cs="Times New Roman"/>
          <w:b/>
          <w:bCs w:val="0"/>
          <w:szCs w:val="24"/>
        </w:rPr>
        <w:t>. Funkcjonowanie portalu Platforma Paliwowa</w:t>
      </w:r>
    </w:p>
    <w:p w14:paraId="67C44CED" w14:textId="2B632537" w:rsidR="000C495A" w:rsidRPr="0056371B" w:rsidRDefault="000C495A" w:rsidP="0056371B">
      <w:pPr>
        <w:pStyle w:val="PKTpunkt"/>
        <w:spacing w:before="120" w:after="120"/>
        <w:ind w:left="0" w:firstLine="0"/>
        <w:rPr>
          <w:rFonts w:ascii="Times New Roman" w:hAnsi="Times New Roman" w:cs="Times New Roman"/>
          <w:szCs w:val="24"/>
        </w:rPr>
      </w:pPr>
      <w:r w:rsidRPr="0056371B">
        <w:rPr>
          <w:rFonts w:ascii="Times New Roman" w:hAnsi="Times New Roman" w:cs="Times New Roman"/>
          <w:szCs w:val="24"/>
        </w:rPr>
        <w:t xml:space="preserve">Celem art. 21 projektu jest zapewnienie dostosowania portalu Platforma Paliwowa, prowadzonego przez Prezesa Agencji, do nowych obowiązków wynikających z wprowadzanych zmian w ustawie – Prawo energetyczne. Termin 12 miesięcy od </w:t>
      </w:r>
      <w:r w:rsidR="00CB063E" w:rsidRPr="0056371B">
        <w:rPr>
          <w:rFonts w:ascii="Times New Roman" w:hAnsi="Times New Roman" w:cs="Times New Roman"/>
          <w:szCs w:val="24"/>
        </w:rPr>
        <w:t xml:space="preserve">dnia </w:t>
      </w:r>
      <w:r w:rsidRPr="0056371B">
        <w:rPr>
          <w:rFonts w:ascii="Times New Roman" w:hAnsi="Times New Roman" w:cs="Times New Roman"/>
          <w:szCs w:val="24"/>
        </w:rPr>
        <w:t>wejścia w życie ustawy zapewni wystarczający czas na wdrożenie odpowiednich rozwiązań technicznych i organizacyjnych.</w:t>
      </w:r>
    </w:p>
    <w:p w14:paraId="2FAFF8EC" w14:textId="2F0D54A4" w:rsidR="008F7077" w:rsidRPr="0056371B" w:rsidRDefault="00BB249B" w:rsidP="0056371B">
      <w:pPr>
        <w:pStyle w:val="PKTpunkt"/>
        <w:spacing w:before="240" w:after="120"/>
        <w:ind w:left="11" w:hanging="11"/>
        <w:rPr>
          <w:rFonts w:ascii="Times New Roman" w:hAnsi="Times New Roman" w:cs="Times New Roman"/>
          <w:b/>
          <w:bCs w:val="0"/>
          <w:szCs w:val="24"/>
        </w:rPr>
      </w:pPr>
      <w:r w:rsidRPr="0056371B">
        <w:rPr>
          <w:rFonts w:ascii="Times New Roman" w:hAnsi="Times New Roman" w:cs="Times New Roman"/>
          <w:b/>
          <w:bCs w:val="0"/>
          <w:szCs w:val="24"/>
        </w:rPr>
        <w:t>2.7.</w:t>
      </w:r>
      <w:r w:rsidR="00761EC6" w:rsidRPr="0056371B">
        <w:rPr>
          <w:rFonts w:ascii="Times New Roman" w:hAnsi="Times New Roman" w:cs="Times New Roman"/>
          <w:b/>
          <w:bCs w:val="0"/>
          <w:szCs w:val="24"/>
        </w:rPr>
        <w:t>9</w:t>
      </w:r>
      <w:r w:rsidR="00045ACC" w:rsidRPr="0056371B">
        <w:rPr>
          <w:rFonts w:ascii="Times New Roman" w:hAnsi="Times New Roman" w:cs="Times New Roman"/>
          <w:b/>
          <w:bCs w:val="0"/>
          <w:szCs w:val="24"/>
        </w:rPr>
        <w:t>.</w:t>
      </w:r>
      <w:r w:rsidRPr="0056371B">
        <w:rPr>
          <w:rFonts w:ascii="Times New Roman" w:hAnsi="Times New Roman" w:cs="Times New Roman"/>
          <w:b/>
          <w:bCs w:val="0"/>
          <w:szCs w:val="24"/>
        </w:rPr>
        <w:t xml:space="preserve"> </w:t>
      </w:r>
      <w:r w:rsidR="008F7077" w:rsidRPr="0056371B">
        <w:rPr>
          <w:rFonts w:ascii="Times New Roman" w:hAnsi="Times New Roman" w:cs="Times New Roman"/>
          <w:b/>
          <w:bCs w:val="0"/>
          <w:szCs w:val="24"/>
        </w:rPr>
        <w:t>Wejście w życie</w:t>
      </w:r>
      <w:r w:rsidR="000414F3" w:rsidRPr="0056371B">
        <w:rPr>
          <w:rFonts w:ascii="Times New Roman" w:hAnsi="Times New Roman" w:cs="Times New Roman"/>
          <w:b/>
          <w:bCs w:val="0"/>
          <w:szCs w:val="24"/>
        </w:rPr>
        <w:t xml:space="preserve"> bloku zmian</w:t>
      </w:r>
    </w:p>
    <w:p w14:paraId="6ADE4412" w14:textId="3BAF9009" w:rsidR="00A5600D" w:rsidRPr="0056371B" w:rsidRDefault="00CB063E" w:rsidP="0056371B">
      <w:pPr>
        <w:pStyle w:val="PKTpunkt"/>
        <w:spacing w:before="120" w:after="120"/>
        <w:ind w:left="11" w:hanging="11"/>
        <w:rPr>
          <w:rFonts w:ascii="Times New Roman" w:hAnsi="Times New Roman" w:cs="Times New Roman"/>
          <w:bCs w:val="0"/>
          <w:szCs w:val="24"/>
        </w:rPr>
      </w:pPr>
      <w:r w:rsidRPr="0056371B">
        <w:rPr>
          <w:rFonts w:ascii="Times New Roman" w:hAnsi="Times New Roman" w:cs="Times New Roman"/>
          <w:bCs w:val="0"/>
          <w:szCs w:val="24"/>
        </w:rPr>
        <w:t xml:space="preserve">W art. 23 </w:t>
      </w:r>
      <w:r w:rsidR="002265A4" w:rsidRPr="0056371B">
        <w:rPr>
          <w:rFonts w:ascii="Times New Roman" w:hAnsi="Times New Roman" w:cs="Times New Roman"/>
          <w:bCs w:val="0"/>
          <w:szCs w:val="24"/>
        </w:rPr>
        <w:t>projektu p</w:t>
      </w:r>
      <w:r w:rsidR="0006043A" w:rsidRPr="0056371B">
        <w:rPr>
          <w:rFonts w:ascii="Times New Roman" w:hAnsi="Times New Roman" w:cs="Times New Roman"/>
          <w:bCs w:val="0"/>
          <w:szCs w:val="24"/>
        </w:rPr>
        <w:t xml:space="preserve">rzyjęto, że ustawa wejdzie w życie </w:t>
      </w:r>
      <w:r w:rsidR="00B75EEC" w:rsidRPr="0056371B">
        <w:rPr>
          <w:rFonts w:ascii="Times New Roman" w:hAnsi="Times New Roman" w:cs="Times New Roman"/>
          <w:bCs w:val="0"/>
          <w:szCs w:val="24"/>
        </w:rPr>
        <w:t xml:space="preserve">po upływie 14 dni od </w:t>
      </w:r>
      <w:r w:rsidR="002265A4" w:rsidRPr="0056371B">
        <w:rPr>
          <w:rFonts w:ascii="Times New Roman" w:hAnsi="Times New Roman" w:cs="Times New Roman"/>
          <w:bCs w:val="0"/>
          <w:szCs w:val="24"/>
        </w:rPr>
        <w:t xml:space="preserve">dnia </w:t>
      </w:r>
      <w:r w:rsidR="00B75EEC" w:rsidRPr="0056371B">
        <w:rPr>
          <w:rFonts w:ascii="Times New Roman" w:hAnsi="Times New Roman" w:cs="Times New Roman"/>
          <w:bCs w:val="0"/>
          <w:szCs w:val="24"/>
        </w:rPr>
        <w:t>ogłoszenia</w:t>
      </w:r>
      <w:r w:rsidR="0006043A" w:rsidRPr="0056371B">
        <w:rPr>
          <w:rFonts w:ascii="Times New Roman" w:hAnsi="Times New Roman" w:cs="Times New Roman"/>
          <w:bCs w:val="0"/>
          <w:szCs w:val="24"/>
        </w:rPr>
        <w:t xml:space="preserve">. Jednakże, </w:t>
      </w:r>
      <w:r w:rsidR="002265A4" w:rsidRPr="0056371B">
        <w:rPr>
          <w:rFonts w:ascii="Times New Roman" w:hAnsi="Times New Roman" w:cs="Times New Roman"/>
          <w:bCs w:val="0"/>
          <w:szCs w:val="24"/>
        </w:rPr>
        <w:t>w </w:t>
      </w:r>
      <w:r w:rsidR="0006043A" w:rsidRPr="0056371B">
        <w:rPr>
          <w:rFonts w:ascii="Times New Roman" w:hAnsi="Times New Roman" w:cs="Times New Roman"/>
          <w:bCs w:val="0"/>
          <w:szCs w:val="24"/>
        </w:rPr>
        <w:t xml:space="preserve">związku z tym, że nowy system zapasów strategicznych gazu ziemnego ma </w:t>
      </w:r>
      <w:r w:rsidR="00576080" w:rsidRPr="0056371B">
        <w:rPr>
          <w:rFonts w:ascii="Times New Roman" w:hAnsi="Times New Roman" w:cs="Times New Roman"/>
          <w:bCs w:val="0"/>
          <w:szCs w:val="24"/>
        </w:rPr>
        <w:t>rozpocząć działanie</w:t>
      </w:r>
      <w:r w:rsidR="0006043A" w:rsidRPr="0056371B">
        <w:rPr>
          <w:rFonts w:ascii="Times New Roman" w:hAnsi="Times New Roman" w:cs="Times New Roman"/>
          <w:bCs w:val="0"/>
          <w:szCs w:val="24"/>
        </w:rPr>
        <w:t xml:space="preserve"> </w:t>
      </w:r>
      <w:r w:rsidR="002265A4" w:rsidRPr="0056371B">
        <w:rPr>
          <w:rFonts w:ascii="Times New Roman" w:hAnsi="Times New Roman" w:cs="Times New Roman"/>
          <w:bCs w:val="0"/>
          <w:szCs w:val="24"/>
        </w:rPr>
        <w:t>z </w:t>
      </w:r>
      <w:r w:rsidR="0043541A" w:rsidRPr="0056371B">
        <w:rPr>
          <w:rFonts w:ascii="Times New Roman" w:hAnsi="Times New Roman" w:cs="Times New Roman"/>
          <w:bCs w:val="0"/>
          <w:szCs w:val="24"/>
        </w:rPr>
        <w:t xml:space="preserve">dniem </w:t>
      </w:r>
      <w:r w:rsidR="0006043A" w:rsidRPr="0056371B">
        <w:rPr>
          <w:rFonts w:ascii="Times New Roman" w:hAnsi="Times New Roman" w:cs="Times New Roman"/>
          <w:bCs w:val="0"/>
          <w:szCs w:val="24"/>
        </w:rPr>
        <w:t>1 października 202</w:t>
      </w:r>
      <w:r w:rsidR="006B21F1" w:rsidRPr="0056371B">
        <w:rPr>
          <w:rFonts w:ascii="Times New Roman" w:hAnsi="Times New Roman" w:cs="Times New Roman"/>
          <w:bCs w:val="0"/>
          <w:szCs w:val="24"/>
        </w:rPr>
        <w:t>5</w:t>
      </w:r>
      <w:r w:rsidR="0006043A" w:rsidRPr="0056371B">
        <w:rPr>
          <w:rFonts w:ascii="Times New Roman" w:hAnsi="Times New Roman" w:cs="Times New Roman"/>
          <w:bCs w:val="0"/>
          <w:szCs w:val="24"/>
        </w:rPr>
        <w:t xml:space="preserve"> r., przepisy regulujące tworzenie i utrzymanie zapasów strategicznych gazu ziemnego, związane z tym obowiązki Agencji i podmiotów zobowiązanych, jak również powiązane z nimi przepisy karne, wejdą w </w:t>
      </w:r>
      <w:r w:rsidR="0032697E" w:rsidRPr="0056371B">
        <w:rPr>
          <w:rFonts w:ascii="Times New Roman" w:hAnsi="Times New Roman" w:cs="Times New Roman"/>
          <w:bCs w:val="0"/>
          <w:szCs w:val="24"/>
        </w:rPr>
        <w:t>życie właśnie 1 października 202</w:t>
      </w:r>
      <w:r w:rsidR="006B21F1" w:rsidRPr="0056371B">
        <w:rPr>
          <w:rFonts w:ascii="Times New Roman" w:hAnsi="Times New Roman" w:cs="Times New Roman"/>
          <w:bCs w:val="0"/>
          <w:szCs w:val="24"/>
        </w:rPr>
        <w:t>5</w:t>
      </w:r>
      <w:r w:rsidR="0032697E" w:rsidRPr="0056371B">
        <w:rPr>
          <w:rFonts w:ascii="Times New Roman" w:hAnsi="Times New Roman" w:cs="Times New Roman"/>
          <w:bCs w:val="0"/>
          <w:szCs w:val="24"/>
        </w:rPr>
        <w:t xml:space="preserve"> r. Wcześniej wejdą </w:t>
      </w:r>
      <w:r w:rsidR="002265A4" w:rsidRPr="0056371B">
        <w:rPr>
          <w:rFonts w:ascii="Times New Roman" w:hAnsi="Times New Roman" w:cs="Times New Roman"/>
          <w:bCs w:val="0"/>
          <w:szCs w:val="24"/>
        </w:rPr>
        <w:t>w </w:t>
      </w:r>
      <w:r w:rsidR="0032697E" w:rsidRPr="0056371B">
        <w:rPr>
          <w:rFonts w:ascii="Times New Roman" w:hAnsi="Times New Roman" w:cs="Times New Roman"/>
          <w:bCs w:val="0"/>
          <w:szCs w:val="24"/>
        </w:rPr>
        <w:t xml:space="preserve">życie przepisy niezbędne do przygotowania tego </w:t>
      </w:r>
      <w:r w:rsidR="0032697E" w:rsidRPr="0056371B">
        <w:rPr>
          <w:rFonts w:ascii="Times New Roman" w:hAnsi="Times New Roman" w:cs="Times New Roman"/>
          <w:bCs w:val="0"/>
          <w:szCs w:val="24"/>
        </w:rPr>
        <w:lastRenderedPageBreak/>
        <w:t>systemu, czyli np. przepisy dotyczące opłaty gazowej, w tym upoważnienie do wydania rozporządzenia o stawce opłaty, jako że opłata po raz pierwszy miałaby zostać opłacona we wrześniu 202</w:t>
      </w:r>
      <w:r w:rsidR="006B21F1" w:rsidRPr="0056371B">
        <w:rPr>
          <w:rFonts w:ascii="Times New Roman" w:hAnsi="Times New Roman" w:cs="Times New Roman"/>
          <w:bCs w:val="0"/>
          <w:szCs w:val="24"/>
        </w:rPr>
        <w:t>5</w:t>
      </w:r>
      <w:r w:rsidR="0032697E" w:rsidRPr="0056371B">
        <w:rPr>
          <w:rFonts w:ascii="Times New Roman" w:hAnsi="Times New Roman" w:cs="Times New Roman"/>
          <w:bCs w:val="0"/>
          <w:szCs w:val="24"/>
        </w:rPr>
        <w:t xml:space="preserve"> r., tak aby Agencja mogła pozyskać środki na utrzymywanie zapasów</w:t>
      </w:r>
      <w:r w:rsidR="00A5600D" w:rsidRPr="0056371B">
        <w:rPr>
          <w:rFonts w:ascii="Times New Roman" w:hAnsi="Times New Roman" w:cs="Times New Roman"/>
          <w:bCs w:val="0"/>
          <w:szCs w:val="24"/>
        </w:rPr>
        <w:t>.</w:t>
      </w:r>
    </w:p>
    <w:p w14:paraId="2D7A9F9C" w14:textId="201C0BDC" w:rsidR="004976A6" w:rsidRPr="0056371B" w:rsidRDefault="004976A6" w:rsidP="0056371B">
      <w:pPr>
        <w:pStyle w:val="Akapitzlist"/>
        <w:keepNext/>
        <w:numPr>
          <w:ilvl w:val="0"/>
          <w:numId w:val="7"/>
        </w:numPr>
        <w:spacing w:before="240" w:after="120" w:line="360" w:lineRule="auto"/>
        <w:ind w:left="357" w:hanging="357"/>
        <w:contextualSpacing w:val="0"/>
        <w:rPr>
          <w:b/>
          <w:bCs/>
          <w:szCs w:val="24"/>
        </w:rPr>
      </w:pPr>
      <w:r w:rsidRPr="0056371B">
        <w:rPr>
          <w:b/>
          <w:bCs/>
          <w:szCs w:val="24"/>
        </w:rPr>
        <w:t>Zmiana struktury zapasów interwencyjnych ropy naftowej i produktów ropopochodnych – zwiększenie roli Agencji w tworzeniu, utrzymywaniu i finansowaniu za pomocą systemu opłaty zapasowej zapasów interwencyjnych</w:t>
      </w:r>
    </w:p>
    <w:p w14:paraId="2F09043D" w14:textId="3112697A"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Proponowana zmiana jest realizacją wieloletnich obietnic i oczekiwań sektora naftowego zapisanych również jako optymalizacja systemu zapasów interwencyjnych i zwiększenie roli Prezesa Agencji w</w:t>
      </w:r>
      <w:r w:rsidR="0043541A" w:rsidRPr="0056371B">
        <w:rPr>
          <w:rFonts w:ascii="Times New Roman" w:hAnsi="Times New Roman" w:cs="Times New Roman"/>
          <w:sz w:val="24"/>
          <w:szCs w:val="24"/>
        </w:rPr>
        <w:t> </w:t>
      </w:r>
      <w:r w:rsidRPr="0056371B">
        <w:rPr>
          <w:rFonts w:ascii="Times New Roman" w:hAnsi="Times New Roman" w:cs="Times New Roman"/>
          <w:sz w:val="24"/>
          <w:szCs w:val="24"/>
        </w:rPr>
        <w:t xml:space="preserve">Polityce </w:t>
      </w:r>
      <w:r w:rsidR="00C83D73" w:rsidRPr="0056371B">
        <w:rPr>
          <w:rFonts w:ascii="Times New Roman" w:hAnsi="Times New Roman" w:cs="Times New Roman"/>
          <w:sz w:val="24"/>
          <w:szCs w:val="24"/>
        </w:rPr>
        <w:t xml:space="preserve">energetycznej Polski </w:t>
      </w:r>
      <w:r w:rsidRPr="0056371B">
        <w:rPr>
          <w:rFonts w:ascii="Times New Roman" w:hAnsi="Times New Roman" w:cs="Times New Roman"/>
          <w:sz w:val="24"/>
          <w:szCs w:val="24"/>
        </w:rPr>
        <w:t xml:space="preserve">do 2040 </w:t>
      </w:r>
      <w:r w:rsidR="00C83D73" w:rsidRPr="0056371B">
        <w:rPr>
          <w:rFonts w:ascii="Times New Roman" w:hAnsi="Times New Roman" w:cs="Times New Roman"/>
          <w:sz w:val="24"/>
          <w:szCs w:val="24"/>
        </w:rPr>
        <w:t xml:space="preserve">r. </w:t>
      </w:r>
      <w:r w:rsidRPr="0056371B">
        <w:rPr>
          <w:rFonts w:ascii="Times New Roman" w:hAnsi="Times New Roman" w:cs="Times New Roman"/>
          <w:sz w:val="24"/>
          <w:szCs w:val="24"/>
        </w:rPr>
        <w:t>oraz w założeniach do aktualizacji Krajowego planu na rzecz energii i klimatu, jako optymalizacja systemu zapasów interwencyjnych ropy naftowej i paliw.</w:t>
      </w:r>
    </w:p>
    <w:p w14:paraId="07F456BB" w14:textId="590FA095"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Proponowane zmiany mają na celu poprawę bezpieczeństwa paliwowego państwa, poprzez zmianę struktury zapasów interwencyjnych</w:t>
      </w:r>
      <w:r w:rsidR="002734B8" w:rsidRPr="0056371B">
        <w:rPr>
          <w:rFonts w:ascii="Times New Roman" w:hAnsi="Times New Roman" w:cs="Times New Roman"/>
          <w:sz w:val="24"/>
          <w:szCs w:val="24"/>
        </w:rPr>
        <w:t>,</w:t>
      </w:r>
      <w:r w:rsidRPr="0056371B">
        <w:rPr>
          <w:rFonts w:ascii="Times New Roman" w:hAnsi="Times New Roman" w:cs="Times New Roman"/>
          <w:sz w:val="24"/>
          <w:szCs w:val="24"/>
        </w:rPr>
        <w:t xml:space="preserve"> tj. zwiększenie ilości zapasów agencyjnych przy jednoczesnym zmniejszeniu zapasów obowiązkowych wraz z harmonogramem ich przejmowania przez Agencję. Zaproponowany harmonogram zakłada przesunięcie obowiązku utrzymywania zapasów paliw odpowiadających 8 dniom zapotrzebowania kraju na ropę naftową i</w:t>
      </w:r>
      <w:r w:rsidR="003460DC" w:rsidRPr="0056371B">
        <w:rPr>
          <w:rFonts w:ascii="Times New Roman" w:hAnsi="Times New Roman" w:cs="Times New Roman"/>
          <w:sz w:val="24"/>
          <w:szCs w:val="24"/>
        </w:rPr>
        <w:t> </w:t>
      </w:r>
      <w:r w:rsidRPr="0056371B">
        <w:rPr>
          <w:rFonts w:ascii="Times New Roman" w:hAnsi="Times New Roman" w:cs="Times New Roman"/>
          <w:sz w:val="24"/>
          <w:szCs w:val="24"/>
        </w:rPr>
        <w:t xml:space="preserve">paliwa. W projekcie zaproponowano zwiększenie roli </w:t>
      </w:r>
      <w:r w:rsidR="00CB36F5" w:rsidRPr="0056371B">
        <w:rPr>
          <w:rFonts w:ascii="Times New Roman" w:hAnsi="Times New Roman" w:cs="Times New Roman"/>
          <w:sz w:val="24"/>
          <w:szCs w:val="24"/>
        </w:rPr>
        <w:t xml:space="preserve">Agencji </w:t>
      </w:r>
      <w:r w:rsidRPr="0056371B">
        <w:rPr>
          <w:rFonts w:ascii="Times New Roman" w:hAnsi="Times New Roman" w:cs="Times New Roman"/>
          <w:sz w:val="24"/>
          <w:szCs w:val="24"/>
        </w:rPr>
        <w:t>w tworzeniu, utrzymywaniu i</w:t>
      </w:r>
      <w:r w:rsidR="003460DC" w:rsidRPr="0056371B">
        <w:rPr>
          <w:rFonts w:ascii="Times New Roman" w:hAnsi="Times New Roman" w:cs="Times New Roman"/>
          <w:sz w:val="24"/>
          <w:szCs w:val="24"/>
        </w:rPr>
        <w:t> </w:t>
      </w:r>
      <w:r w:rsidRPr="0056371B">
        <w:rPr>
          <w:rFonts w:ascii="Times New Roman" w:hAnsi="Times New Roman" w:cs="Times New Roman"/>
          <w:sz w:val="24"/>
          <w:szCs w:val="24"/>
        </w:rPr>
        <w:t>finansowaniu za pomocą systemu opłaty zapasowej zapasów interwencyjnych z docelowym poziomem posiadania zapasów obowiązkowych ropy naftowej i paliw ciekłych, w ilości odpowiadającej iloczynowi 45 dni i średniego dziennego przywozu netto ekwiwalentu ropy naftowej w poprzednim roku kalendarzowym (producenci i handlowcy) oraz 45 dni zapasów agencyjnych (</w:t>
      </w:r>
      <w:r w:rsidR="000E37DC" w:rsidRPr="0056371B">
        <w:rPr>
          <w:rFonts w:ascii="Times New Roman" w:hAnsi="Times New Roman" w:cs="Times New Roman"/>
          <w:sz w:val="24"/>
          <w:szCs w:val="24"/>
        </w:rPr>
        <w:t>Agencja</w:t>
      </w:r>
      <w:r w:rsidRPr="0056371B">
        <w:rPr>
          <w:rFonts w:ascii="Times New Roman" w:hAnsi="Times New Roman" w:cs="Times New Roman"/>
          <w:sz w:val="24"/>
          <w:szCs w:val="24"/>
        </w:rPr>
        <w:t>).</w:t>
      </w:r>
    </w:p>
    <w:p w14:paraId="43AFEABF" w14:textId="0724F026"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Obecna konstrukcja systemu zapasów interwencyjnych jest jedną z najbardziej wymagających i</w:t>
      </w:r>
      <w:r w:rsidR="003460DC" w:rsidRPr="0056371B">
        <w:rPr>
          <w:rFonts w:ascii="Times New Roman" w:hAnsi="Times New Roman" w:cs="Times New Roman"/>
          <w:sz w:val="24"/>
          <w:szCs w:val="24"/>
        </w:rPr>
        <w:t> </w:t>
      </w:r>
      <w:r w:rsidRPr="0056371B">
        <w:rPr>
          <w:rFonts w:ascii="Times New Roman" w:hAnsi="Times New Roman" w:cs="Times New Roman"/>
          <w:sz w:val="24"/>
          <w:szCs w:val="24"/>
        </w:rPr>
        <w:t>kosztownych zarówno dla producentów</w:t>
      </w:r>
      <w:r w:rsidR="002734B8" w:rsidRPr="0056371B">
        <w:rPr>
          <w:rFonts w:ascii="Times New Roman" w:hAnsi="Times New Roman" w:cs="Times New Roman"/>
          <w:sz w:val="24"/>
          <w:szCs w:val="24"/>
        </w:rPr>
        <w:t>,</w:t>
      </w:r>
      <w:r w:rsidRPr="0056371B">
        <w:rPr>
          <w:rFonts w:ascii="Times New Roman" w:hAnsi="Times New Roman" w:cs="Times New Roman"/>
          <w:sz w:val="24"/>
          <w:szCs w:val="24"/>
        </w:rPr>
        <w:t xml:space="preserve"> jak i </w:t>
      </w:r>
      <w:r w:rsidR="002734B8" w:rsidRPr="0056371B">
        <w:rPr>
          <w:rFonts w:ascii="Times New Roman" w:hAnsi="Times New Roman" w:cs="Times New Roman"/>
          <w:sz w:val="24"/>
          <w:szCs w:val="24"/>
        </w:rPr>
        <w:t xml:space="preserve">dla </w:t>
      </w:r>
      <w:r w:rsidRPr="0056371B">
        <w:rPr>
          <w:rFonts w:ascii="Times New Roman" w:hAnsi="Times New Roman" w:cs="Times New Roman"/>
          <w:sz w:val="24"/>
          <w:szCs w:val="24"/>
        </w:rPr>
        <w:t xml:space="preserve">handlowców, w ujęciu porównawczym do innych systemów państw członkowskich Unii Europejskiej i Międzynarodowej Agencji Energetycznej. Wymóg utrzymywania zapasów obowiązkowych w ilości </w:t>
      </w:r>
      <w:r w:rsidR="00A87763" w:rsidRPr="0056371B">
        <w:rPr>
          <w:rFonts w:ascii="Times New Roman" w:hAnsi="Times New Roman" w:cs="Times New Roman"/>
          <w:sz w:val="24"/>
          <w:szCs w:val="24"/>
        </w:rPr>
        <w:t xml:space="preserve">(od dnia 31 grudnia 2017 r.) </w:t>
      </w:r>
      <w:r w:rsidRPr="0056371B">
        <w:rPr>
          <w:rFonts w:ascii="Times New Roman" w:hAnsi="Times New Roman" w:cs="Times New Roman"/>
          <w:sz w:val="24"/>
          <w:szCs w:val="24"/>
        </w:rPr>
        <w:t>co najmniej 53</w:t>
      </w:r>
      <w:r w:rsidR="00A87763" w:rsidRPr="0056371B">
        <w:rPr>
          <w:rFonts w:ascii="Times New Roman" w:hAnsi="Times New Roman" w:cs="Times New Roman"/>
          <w:sz w:val="24"/>
          <w:szCs w:val="24"/>
        </w:rPr>
        <w:t> </w:t>
      </w:r>
      <w:r w:rsidRPr="0056371B">
        <w:rPr>
          <w:rFonts w:ascii="Times New Roman" w:hAnsi="Times New Roman" w:cs="Times New Roman"/>
          <w:sz w:val="24"/>
          <w:szCs w:val="24"/>
        </w:rPr>
        <w:t>dni jest niekorzystny na płaszczyźnie efektywności wykorzystania pojemności magazynowych oraz generuje niewspółmiernie wysokie koszty ich utrzymania, co wpływa na konkurencyjność przedsiębiorstw.</w:t>
      </w:r>
    </w:p>
    <w:p w14:paraId="4ECD7EAC" w14:textId="1A45BBBD" w:rsidR="004976A6" w:rsidRPr="0056371B" w:rsidRDefault="004976A6" w:rsidP="0056371B">
      <w:pPr>
        <w:keepNext/>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lastRenderedPageBreak/>
        <w:t>W projekcie zaproponowano następujący harmonogram realizacji wyznaczonego celu określając, że</w:t>
      </w:r>
      <w:r w:rsidR="003460DC" w:rsidRPr="0056371B">
        <w:rPr>
          <w:rFonts w:ascii="Times New Roman" w:hAnsi="Times New Roman" w:cs="Times New Roman"/>
          <w:sz w:val="24"/>
          <w:szCs w:val="24"/>
        </w:rPr>
        <w:t> </w:t>
      </w:r>
      <w:r w:rsidRPr="0056371B">
        <w:rPr>
          <w:rFonts w:ascii="Times New Roman" w:hAnsi="Times New Roman" w:cs="Times New Roman"/>
          <w:sz w:val="24"/>
          <w:szCs w:val="24"/>
        </w:rPr>
        <w:t>producenci i handlowcy tworzą i utrzymują zapasy obowiązkowe ropy naftowej lub paliw, z</w:t>
      </w:r>
      <w:r w:rsidR="003460DC" w:rsidRPr="0056371B">
        <w:rPr>
          <w:rFonts w:ascii="Times New Roman" w:hAnsi="Times New Roman" w:cs="Times New Roman"/>
          <w:sz w:val="24"/>
          <w:szCs w:val="24"/>
        </w:rPr>
        <w:t> </w:t>
      </w:r>
      <w:r w:rsidRPr="0056371B">
        <w:rPr>
          <w:rFonts w:ascii="Times New Roman" w:hAnsi="Times New Roman" w:cs="Times New Roman"/>
          <w:sz w:val="24"/>
          <w:szCs w:val="24"/>
        </w:rPr>
        <w:t>wyłączeniem gazu płynnego (LPG), w wielkości odpowiadającej iloczynowi:</w:t>
      </w:r>
    </w:p>
    <w:p w14:paraId="3C816BCB" w14:textId="77777777" w:rsidR="004976A6" w:rsidRPr="0056371B" w:rsidRDefault="004976A6" w:rsidP="0056371B">
      <w:pPr>
        <w:pStyle w:val="Akapitzlist"/>
        <w:numPr>
          <w:ilvl w:val="0"/>
          <w:numId w:val="39"/>
        </w:numPr>
        <w:spacing w:before="60" w:after="60" w:line="360" w:lineRule="auto"/>
        <w:ind w:left="357" w:hanging="357"/>
        <w:rPr>
          <w:szCs w:val="24"/>
        </w:rPr>
      </w:pPr>
      <w:r w:rsidRPr="0056371B">
        <w:rPr>
          <w:szCs w:val="24"/>
        </w:rPr>
        <w:t>50 dni i średniej dziennej produkcji paliw lub przywozu ropy naftowej lub paliw zrealizowanych przez producenta lub handlowca w poprzednim roku kalendarzowym – od dnia 30 czerwca 2025 r.;</w:t>
      </w:r>
    </w:p>
    <w:p w14:paraId="4C112662" w14:textId="77777777" w:rsidR="004976A6" w:rsidRPr="0056371B" w:rsidRDefault="004976A6" w:rsidP="0056371B">
      <w:pPr>
        <w:pStyle w:val="Akapitzlist"/>
        <w:numPr>
          <w:ilvl w:val="0"/>
          <w:numId w:val="39"/>
        </w:numPr>
        <w:spacing w:before="60" w:after="60" w:line="360" w:lineRule="auto"/>
        <w:ind w:left="357" w:hanging="357"/>
        <w:rPr>
          <w:szCs w:val="24"/>
        </w:rPr>
      </w:pPr>
      <w:r w:rsidRPr="0056371B">
        <w:rPr>
          <w:szCs w:val="24"/>
        </w:rPr>
        <w:t>47 dni i średniej dziennej produkcji paliw lub przywozu ropy lub paliw zrealizowanych przez producenta lub handlowca w poprzednim roku kalendarzowym – od dnia 30 czerwca 2026 r.;</w:t>
      </w:r>
    </w:p>
    <w:p w14:paraId="48FA5D0F" w14:textId="77777777" w:rsidR="004976A6" w:rsidRPr="0056371B" w:rsidRDefault="004976A6" w:rsidP="0056371B">
      <w:pPr>
        <w:pStyle w:val="Akapitzlist"/>
        <w:numPr>
          <w:ilvl w:val="0"/>
          <w:numId w:val="39"/>
        </w:numPr>
        <w:spacing w:before="60" w:after="60" w:line="360" w:lineRule="auto"/>
        <w:ind w:left="357" w:hanging="357"/>
        <w:rPr>
          <w:szCs w:val="24"/>
        </w:rPr>
      </w:pPr>
      <w:r w:rsidRPr="0056371B">
        <w:rPr>
          <w:szCs w:val="24"/>
        </w:rPr>
        <w:t>45 dni i średniej dziennej produkcji paliw lub przywozu ropy naftowej lub paliw zrealizowanych przez producenta lub handlowca w poprzednim roku kalendarzowym – od dnia 30 czerwca 2027 r.</w:t>
      </w:r>
    </w:p>
    <w:p w14:paraId="47D0F206" w14:textId="1B4D36AF"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Zgodnie z art. 21a ustawy o zapasach, zapasy agencyjne nie mogą być mniejsze niż różnica pomiędzy ilością zapasów interwencyjnych </w:t>
      </w:r>
      <w:r w:rsidR="00CE3A58" w:rsidRPr="0056371B">
        <w:rPr>
          <w:rFonts w:ascii="Times New Roman" w:hAnsi="Times New Roman" w:cs="Times New Roman"/>
          <w:sz w:val="24"/>
          <w:szCs w:val="24"/>
        </w:rPr>
        <w:t xml:space="preserve">określoną </w:t>
      </w:r>
      <w:r w:rsidRPr="0056371B">
        <w:rPr>
          <w:rFonts w:ascii="Times New Roman" w:hAnsi="Times New Roman" w:cs="Times New Roman"/>
          <w:sz w:val="24"/>
          <w:szCs w:val="24"/>
        </w:rPr>
        <w:t>w art. 3</w:t>
      </w:r>
      <w:r w:rsidR="00CE3A58" w:rsidRPr="0056371B">
        <w:rPr>
          <w:rFonts w:ascii="Times New Roman" w:hAnsi="Times New Roman" w:cs="Times New Roman"/>
          <w:sz w:val="24"/>
          <w:szCs w:val="24"/>
        </w:rPr>
        <w:t xml:space="preserve"> ust. 3 i 4 </w:t>
      </w:r>
      <w:r w:rsidR="00BA3066" w:rsidRPr="0056371B">
        <w:rPr>
          <w:rFonts w:ascii="Times New Roman" w:hAnsi="Times New Roman" w:cs="Times New Roman"/>
          <w:sz w:val="24"/>
          <w:szCs w:val="24"/>
        </w:rPr>
        <w:t xml:space="preserve">ustawy o zapasach </w:t>
      </w:r>
      <w:r w:rsidRPr="0056371B">
        <w:rPr>
          <w:rFonts w:ascii="Times New Roman" w:hAnsi="Times New Roman" w:cs="Times New Roman"/>
          <w:sz w:val="24"/>
          <w:szCs w:val="24"/>
        </w:rPr>
        <w:t>(</w:t>
      </w:r>
      <w:r w:rsidR="00BA3066" w:rsidRPr="0056371B">
        <w:rPr>
          <w:rFonts w:ascii="Times New Roman" w:hAnsi="Times New Roman" w:cs="Times New Roman"/>
          <w:sz w:val="24"/>
          <w:szCs w:val="24"/>
        </w:rPr>
        <w:t>pierwszy z tych przepisów stanowi, że zapasy interwencyjne zaspokajają zapotrzebowanie na ropę naftową i paliwa w ilości odpowiadającej co najmniej iloczynowi 90 dni i średniego dziennego przywozu netto ekwiwalentu ropy naftowej w poprzednim roku kalendarzowym</w:t>
      </w:r>
      <w:r w:rsidRPr="0056371B">
        <w:rPr>
          <w:rFonts w:ascii="Times New Roman" w:hAnsi="Times New Roman" w:cs="Times New Roman"/>
          <w:sz w:val="24"/>
          <w:szCs w:val="24"/>
        </w:rPr>
        <w:t>) a ilością zapasów obowiązkowych ropy naftowej lub paliw.</w:t>
      </w:r>
    </w:p>
    <w:p w14:paraId="35E1A766" w14:textId="4D299B80"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Dodatkową przesłanką przemawiającą za wprowadzeniem proponowanej zmiany jest wykorzystanie obecnej sytuacji makroekonomicznej, w szczególności stosunkowo niskich cen ropy naftowej i</w:t>
      </w:r>
      <w:r w:rsidR="00900A01" w:rsidRPr="0056371B">
        <w:rPr>
          <w:rFonts w:ascii="Times New Roman" w:hAnsi="Times New Roman" w:cs="Times New Roman"/>
          <w:sz w:val="24"/>
          <w:szCs w:val="24"/>
        </w:rPr>
        <w:t> </w:t>
      </w:r>
      <w:r w:rsidRPr="0056371B">
        <w:rPr>
          <w:rFonts w:ascii="Times New Roman" w:hAnsi="Times New Roman" w:cs="Times New Roman"/>
          <w:sz w:val="24"/>
          <w:szCs w:val="24"/>
        </w:rPr>
        <w:t>produktów naftowych, które zakłada się, że mogą w kolejnych latach rosnąć, utrudniając tym samym przeprowadzenie przedmiotowej zmiany w przyszłości. Należy mieć również na uwadze obecną sytuację geopolityczną oraz wynikające z niej wyzwania stawiane przed branżą paliwową w kwestii zapewnienia bezpieczeństwa paliwowego państwa, w tym zapewnienie dostępności ropy naftowej oraz paliw ciekłych, a także rosnącą presję regulacyjną na sektor paliwowy związaną z procesem jego transformacji energetycznej.</w:t>
      </w:r>
    </w:p>
    <w:p w14:paraId="2CDFB804" w14:textId="5CD7A068"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Dodatkowo przedmiotowa zmiana da jasny sygnał dla przedsiębiorców świadczących usługę magazynowania do podjęcia odpowiednich działań inwestycyjnych zapewniających pojemności magazynowe głównie dla </w:t>
      </w:r>
      <w:r w:rsidR="000E37DC" w:rsidRPr="0056371B">
        <w:rPr>
          <w:rFonts w:ascii="Times New Roman" w:hAnsi="Times New Roman" w:cs="Times New Roman"/>
          <w:sz w:val="24"/>
          <w:szCs w:val="24"/>
        </w:rPr>
        <w:t>Agencji</w:t>
      </w:r>
      <w:r w:rsidRPr="0056371B">
        <w:rPr>
          <w:rFonts w:ascii="Times New Roman" w:hAnsi="Times New Roman" w:cs="Times New Roman"/>
          <w:sz w:val="24"/>
          <w:szCs w:val="24"/>
        </w:rPr>
        <w:t xml:space="preserve">. Projektowana zmiana, dzięki przeniesieniu części obowiązku fizycznego tworzenia zapasów ropy i paliw z producentów i handlowców na </w:t>
      </w:r>
      <w:r w:rsidR="003460DC" w:rsidRPr="0056371B">
        <w:rPr>
          <w:rFonts w:ascii="Times New Roman" w:hAnsi="Times New Roman" w:cs="Times New Roman"/>
          <w:sz w:val="24"/>
          <w:szCs w:val="24"/>
        </w:rPr>
        <w:t xml:space="preserve">Agencję </w:t>
      </w:r>
      <w:r w:rsidRPr="0056371B">
        <w:rPr>
          <w:rFonts w:ascii="Times New Roman" w:hAnsi="Times New Roman" w:cs="Times New Roman"/>
          <w:sz w:val="24"/>
          <w:szCs w:val="24"/>
        </w:rPr>
        <w:t>nie tylko zmniejszy koszty ponoszone przez spółki, ale również zmniejszy presję na zapotrzebowanie na pojemności magazynowe po ich stronie.</w:t>
      </w:r>
    </w:p>
    <w:p w14:paraId="1DA341A1" w14:textId="77777777"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lastRenderedPageBreak/>
        <w:t>Zaproponowana zmiana wpłynie pozytywnie na rynek magazynowy, gdyż obniży koszty magazynowania, zwiększy kontrolę nad zapasami i umożliwi alokację zapasów w miejscach, gdzie są potrzebne.</w:t>
      </w:r>
    </w:p>
    <w:p w14:paraId="1B197E9B" w14:textId="7C37A738"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Całość kosztów związanych z proponowaną zmianą zostanie pokryta ze środków </w:t>
      </w:r>
      <w:r w:rsidR="00CF24FA" w:rsidRPr="0056371B">
        <w:rPr>
          <w:rFonts w:ascii="Times New Roman" w:hAnsi="Times New Roman" w:cs="Times New Roman"/>
          <w:bCs/>
          <w:sz w:val="24"/>
          <w:szCs w:val="24"/>
        </w:rPr>
        <w:t xml:space="preserve">Funduszu Zapasów Interwencyjnych i Zapasów Strategicznych Gazu Ziemnego (przekształcanego w art. </w:t>
      </w:r>
      <w:r w:rsidR="00BA3066" w:rsidRPr="0056371B">
        <w:rPr>
          <w:rFonts w:ascii="Times New Roman" w:hAnsi="Times New Roman" w:cs="Times New Roman"/>
          <w:bCs/>
          <w:sz w:val="24"/>
          <w:szCs w:val="24"/>
        </w:rPr>
        <w:t xml:space="preserve">17 </w:t>
      </w:r>
      <w:r w:rsidR="00CF24FA" w:rsidRPr="0056371B">
        <w:rPr>
          <w:rFonts w:ascii="Times New Roman" w:hAnsi="Times New Roman" w:cs="Times New Roman"/>
          <w:bCs/>
          <w:sz w:val="24"/>
          <w:szCs w:val="24"/>
        </w:rPr>
        <w:t>projektu z dotychczasowego Funduszu Zapasów Interwencyjnych)</w:t>
      </w:r>
      <w:r w:rsidRPr="0056371B">
        <w:rPr>
          <w:rFonts w:ascii="Times New Roman" w:hAnsi="Times New Roman" w:cs="Times New Roman"/>
          <w:sz w:val="24"/>
          <w:szCs w:val="24"/>
        </w:rPr>
        <w:t>, który gromadzi środki na tworzenie i</w:t>
      </w:r>
      <w:r w:rsidR="00CF24FA" w:rsidRPr="0056371B">
        <w:rPr>
          <w:rFonts w:ascii="Times New Roman" w:hAnsi="Times New Roman" w:cs="Times New Roman"/>
          <w:sz w:val="24"/>
          <w:szCs w:val="24"/>
        </w:rPr>
        <w:t> </w:t>
      </w:r>
      <w:r w:rsidRPr="0056371B">
        <w:rPr>
          <w:rFonts w:ascii="Times New Roman" w:hAnsi="Times New Roman" w:cs="Times New Roman"/>
          <w:sz w:val="24"/>
          <w:szCs w:val="24"/>
        </w:rPr>
        <w:t xml:space="preserve">utrzymywanie zapasów agencyjnych oraz finansuje realizację zadań </w:t>
      </w:r>
      <w:r w:rsidR="003460DC" w:rsidRPr="0056371B">
        <w:rPr>
          <w:rFonts w:ascii="Times New Roman" w:hAnsi="Times New Roman" w:cs="Times New Roman"/>
          <w:sz w:val="24"/>
          <w:szCs w:val="24"/>
        </w:rPr>
        <w:t xml:space="preserve">Agencji </w:t>
      </w:r>
      <w:r w:rsidRPr="0056371B">
        <w:rPr>
          <w:rFonts w:ascii="Times New Roman" w:hAnsi="Times New Roman" w:cs="Times New Roman"/>
          <w:sz w:val="24"/>
          <w:szCs w:val="24"/>
        </w:rPr>
        <w:t>w zakresie tworzenia i</w:t>
      </w:r>
      <w:r w:rsidR="00CF24FA" w:rsidRPr="0056371B">
        <w:rPr>
          <w:rFonts w:ascii="Times New Roman" w:hAnsi="Times New Roman" w:cs="Times New Roman"/>
          <w:sz w:val="24"/>
          <w:szCs w:val="24"/>
        </w:rPr>
        <w:t> </w:t>
      </w:r>
      <w:r w:rsidRPr="0056371B">
        <w:rPr>
          <w:rFonts w:ascii="Times New Roman" w:hAnsi="Times New Roman" w:cs="Times New Roman"/>
          <w:sz w:val="24"/>
          <w:szCs w:val="24"/>
        </w:rPr>
        <w:t>utrzymywania zapasów agencyjnych.</w:t>
      </w:r>
    </w:p>
    <w:p w14:paraId="3C1AADDE" w14:textId="4746B4DE"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Środki Funduszu </w:t>
      </w:r>
      <w:r w:rsidR="00DA01E5" w:rsidRPr="0056371B">
        <w:rPr>
          <w:rFonts w:ascii="Times New Roman" w:hAnsi="Times New Roman" w:cs="Times New Roman"/>
          <w:sz w:val="24"/>
          <w:szCs w:val="24"/>
        </w:rPr>
        <w:t xml:space="preserve">(w części dotyczącej funduszu zapasów interwencyjnych) </w:t>
      </w:r>
      <w:r w:rsidRPr="0056371B">
        <w:rPr>
          <w:rFonts w:ascii="Times New Roman" w:hAnsi="Times New Roman" w:cs="Times New Roman"/>
          <w:sz w:val="24"/>
          <w:szCs w:val="24"/>
        </w:rPr>
        <w:t>pochodzić będą jak dotychczas z:</w:t>
      </w:r>
    </w:p>
    <w:p w14:paraId="668CE1E8" w14:textId="77777777" w:rsidR="004976A6" w:rsidRPr="0056371B" w:rsidRDefault="004976A6" w:rsidP="0056371B">
      <w:pPr>
        <w:pStyle w:val="Akapitzlist"/>
        <w:numPr>
          <w:ilvl w:val="0"/>
          <w:numId w:val="40"/>
        </w:numPr>
        <w:spacing w:before="60" w:after="60" w:line="360" w:lineRule="auto"/>
        <w:ind w:left="357" w:hanging="357"/>
        <w:rPr>
          <w:szCs w:val="24"/>
        </w:rPr>
      </w:pPr>
      <w:r w:rsidRPr="0056371B">
        <w:rPr>
          <w:szCs w:val="24"/>
        </w:rPr>
        <w:t>opłaty zapasowej;</w:t>
      </w:r>
    </w:p>
    <w:p w14:paraId="45C36D54" w14:textId="12FAF2F1" w:rsidR="004976A6" w:rsidRPr="0056371B" w:rsidRDefault="004976A6" w:rsidP="0056371B">
      <w:pPr>
        <w:pStyle w:val="Akapitzlist"/>
        <w:numPr>
          <w:ilvl w:val="0"/>
          <w:numId w:val="40"/>
        </w:numPr>
        <w:spacing w:before="60" w:after="60" w:line="360" w:lineRule="auto"/>
        <w:ind w:left="357" w:hanging="357"/>
        <w:rPr>
          <w:szCs w:val="24"/>
        </w:rPr>
      </w:pPr>
      <w:r w:rsidRPr="0056371B">
        <w:rPr>
          <w:szCs w:val="24"/>
        </w:rPr>
        <w:t>wpływów związanych z interwencyjnym uwolnieniem zapasów agencyjnych oraz z ich wymianą i</w:t>
      </w:r>
      <w:r w:rsidR="00900A01" w:rsidRPr="0056371B">
        <w:rPr>
          <w:szCs w:val="24"/>
        </w:rPr>
        <w:t> </w:t>
      </w:r>
      <w:r w:rsidRPr="0056371B">
        <w:rPr>
          <w:szCs w:val="24"/>
        </w:rPr>
        <w:t>rotacją;</w:t>
      </w:r>
    </w:p>
    <w:p w14:paraId="75460681" w14:textId="77777777" w:rsidR="004976A6" w:rsidRPr="0056371B" w:rsidRDefault="004976A6" w:rsidP="0056371B">
      <w:pPr>
        <w:pStyle w:val="Akapitzlist"/>
        <w:numPr>
          <w:ilvl w:val="0"/>
          <w:numId w:val="40"/>
        </w:numPr>
        <w:spacing w:before="60" w:after="60" w:line="360" w:lineRule="auto"/>
        <w:ind w:left="357" w:hanging="357"/>
        <w:rPr>
          <w:szCs w:val="24"/>
        </w:rPr>
      </w:pPr>
      <w:r w:rsidRPr="0056371B">
        <w:rPr>
          <w:szCs w:val="24"/>
        </w:rPr>
        <w:t>odszkodowań z tytułu ubezpieczenia zapasów agencyjnych;</w:t>
      </w:r>
    </w:p>
    <w:p w14:paraId="1A747EA6" w14:textId="77777777" w:rsidR="004976A6" w:rsidRPr="0056371B" w:rsidRDefault="004976A6" w:rsidP="0056371B">
      <w:pPr>
        <w:pStyle w:val="Akapitzlist"/>
        <w:numPr>
          <w:ilvl w:val="0"/>
          <w:numId w:val="40"/>
        </w:numPr>
        <w:spacing w:before="60" w:after="60" w:line="360" w:lineRule="auto"/>
        <w:ind w:left="357" w:hanging="357"/>
        <w:rPr>
          <w:szCs w:val="24"/>
        </w:rPr>
      </w:pPr>
      <w:r w:rsidRPr="0056371B">
        <w:rPr>
          <w:szCs w:val="24"/>
        </w:rPr>
        <w:t>odsetek z tytułu oprocentowania środków Funduszu oraz odsetek od lokat okresowo wolnych środków Funduszu w bankach;</w:t>
      </w:r>
    </w:p>
    <w:p w14:paraId="022B5C7B" w14:textId="77777777" w:rsidR="004976A6" w:rsidRPr="0056371B" w:rsidRDefault="004976A6" w:rsidP="0056371B">
      <w:pPr>
        <w:pStyle w:val="Akapitzlist"/>
        <w:numPr>
          <w:ilvl w:val="0"/>
          <w:numId w:val="40"/>
        </w:numPr>
        <w:spacing w:before="60" w:after="60" w:line="360" w:lineRule="auto"/>
        <w:ind w:left="357" w:hanging="357"/>
        <w:rPr>
          <w:szCs w:val="24"/>
        </w:rPr>
      </w:pPr>
      <w:r w:rsidRPr="0056371B">
        <w:rPr>
          <w:szCs w:val="24"/>
        </w:rPr>
        <w:t>wpływów z kar;</w:t>
      </w:r>
    </w:p>
    <w:p w14:paraId="54879AAC" w14:textId="77777777" w:rsidR="004976A6" w:rsidRPr="0056371B" w:rsidRDefault="004976A6" w:rsidP="0056371B">
      <w:pPr>
        <w:pStyle w:val="Akapitzlist"/>
        <w:numPr>
          <w:ilvl w:val="0"/>
          <w:numId w:val="40"/>
        </w:numPr>
        <w:spacing w:before="60" w:after="60" w:line="360" w:lineRule="auto"/>
        <w:ind w:left="357" w:hanging="357"/>
        <w:rPr>
          <w:szCs w:val="24"/>
        </w:rPr>
      </w:pPr>
      <w:r w:rsidRPr="0056371B">
        <w:rPr>
          <w:szCs w:val="24"/>
        </w:rPr>
        <w:t>darowizn i zapisów;</w:t>
      </w:r>
    </w:p>
    <w:p w14:paraId="714596F8" w14:textId="77777777" w:rsidR="004976A6" w:rsidRPr="0056371B" w:rsidRDefault="004976A6" w:rsidP="0056371B">
      <w:pPr>
        <w:pStyle w:val="Akapitzlist"/>
        <w:numPr>
          <w:ilvl w:val="0"/>
          <w:numId w:val="40"/>
        </w:numPr>
        <w:spacing w:before="60" w:after="60" w:line="360" w:lineRule="auto"/>
        <w:ind w:left="357" w:hanging="357"/>
        <w:rPr>
          <w:szCs w:val="24"/>
        </w:rPr>
      </w:pPr>
      <w:r w:rsidRPr="0056371B">
        <w:rPr>
          <w:szCs w:val="24"/>
        </w:rPr>
        <w:t>pożyczek z budżetu państwa;</w:t>
      </w:r>
    </w:p>
    <w:p w14:paraId="15BD9AD0" w14:textId="77777777" w:rsidR="004976A6" w:rsidRPr="0056371B" w:rsidRDefault="004976A6" w:rsidP="0056371B">
      <w:pPr>
        <w:pStyle w:val="Akapitzlist"/>
        <w:numPr>
          <w:ilvl w:val="0"/>
          <w:numId w:val="40"/>
        </w:numPr>
        <w:spacing w:before="60" w:after="60" w:line="360" w:lineRule="auto"/>
        <w:ind w:left="357" w:hanging="357"/>
        <w:rPr>
          <w:szCs w:val="24"/>
        </w:rPr>
      </w:pPr>
      <w:r w:rsidRPr="0056371B">
        <w:rPr>
          <w:szCs w:val="24"/>
        </w:rPr>
        <w:t>wpływów z innych tytułów.</w:t>
      </w:r>
    </w:p>
    <w:p w14:paraId="25E8D4A3" w14:textId="550B4BAE"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Obecnie zgromadzone na Funduszu Zapasów Interwencyjnych </w:t>
      </w:r>
      <w:r w:rsidR="002353FF" w:rsidRPr="0056371B">
        <w:rPr>
          <w:rFonts w:ascii="Times New Roman" w:hAnsi="Times New Roman" w:cs="Times New Roman"/>
          <w:sz w:val="24"/>
          <w:szCs w:val="24"/>
        </w:rPr>
        <w:t xml:space="preserve">(dalej: FZI) </w:t>
      </w:r>
      <w:r w:rsidRPr="0056371B">
        <w:rPr>
          <w:rFonts w:ascii="Times New Roman" w:hAnsi="Times New Roman" w:cs="Times New Roman"/>
          <w:sz w:val="24"/>
          <w:szCs w:val="24"/>
        </w:rPr>
        <w:t xml:space="preserve">środki, a także szacowane na kolejne lata wpływy pokryją w pełni koszty zakupu paliw w wielkościach odpowiadających obniżeniu zapasów obowiązkowych po stronie przedsiębiorców, koszty przechowywania całości zapasów agencyjnych oraz koszty wymiany tych zapasów. Aktualny plan FZI zakłada w 2025 </w:t>
      </w:r>
      <w:r w:rsidR="00F1164F" w:rsidRPr="0056371B">
        <w:rPr>
          <w:rFonts w:ascii="Times New Roman" w:hAnsi="Times New Roman" w:cs="Times New Roman"/>
          <w:sz w:val="24"/>
          <w:szCs w:val="24"/>
        </w:rPr>
        <w:t xml:space="preserve">r. </w:t>
      </w:r>
      <w:r w:rsidRPr="0056371B">
        <w:rPr>
          <w:rFonts w:ascii="Times New Roman" w:hAnsi="Times New Roman" w:cs="Times New Roman"/>
          <w:sz w:val="24"/>
          <w:szCs w:val="24"/>
        </w:rPr>
        <w:t>nadwyżkę w zapasach agencyjnych w ilości ok. 328 tys. ton ekwiwalentu ropy naftowej (czyli ok. 4 dni zabezpieczenia w ropę i paliwa), co oznacza, że nie będzie wymagał zmiany. Plan finansowy FZI na lata 2026 i 2027 będzie wymagał korekty w zakresie planu rzeczowego, ale zgromadzone środki finansowe powinny zabezpieczyć w pełni finansowanie przewidzianych do realizacji na lata 2025</w:t>
      </w:r>
      <w:r w:rsidR="007B28FE" w:rsidRPr="0056371B">
        <w:rPr>
          <w:rFonts w:ascii="Times New Roman" w:hAnsi="Times New Roman" w:cs="Times New Roman"/>
          <w:sz w:val="24"/>
          <w:szCs w:val="24"/>
        </w:rPr>
        <w:t>–</w:t>
      </w:r>
      <w:r w:rsidRPr="0056371B">
        <w:rPr>
          <w:rFonts w:ascii="Times New Roman" w:hAnsi="Times New Roman" w:cs="Times New Roman"/>
          <w:sz w:val="24"/>
          <w:szCs w:val="24"/>
        </w:rPr>
        <w:t>2027 zadań.</w:t>
      </w:r>
    </w:p>
    <w:p w14:paraId="70323818" w14:textId="772D5252" w:rsidR="004976A6" w:rsidRPr="0056371B" w:rsidRDefault="004976A6" w:rsidP="0056371B">
      <w:pPr>
        <w:pStyle w:val="Akapitzlist"/>
        <w:numPr>
          <w:ilvl w:val="0"/>
          <w:numId w:val="38"/>
        </w:numPr>
        <w:spacing w:before="240" w:after="120" w:line="360" w:lineRule="auto"/>
        <w:ind w:left="714" w:hanging="357"/>
        <w:contextualSpacing w:val="0"/>
        <w:rPr>
          <w:b/>
          <w:bCs/>
          <w:szCs w:val="24"/>
        </w:rPr>
      </w:pPr>
      <w:r w:rsidRPr="0056371B">
        <w:rPr>
          <w:b/>
          <w:bCs/>
          <w:szCs w:val="24"/>
        </w:rPr>
        <w:t>Zmiana w art. 4 pkt 2</w:t>
      </w:r>
      <w:r w:rsidR="002A10AE" w:rsidRPr="0056371B">
        <w:rPr>
          <w:b/>
          <w:bCs/>
          <w:szCs w:val="24"/>
        </w:rPr>
        <w:t xml:space="preserve"> ustawy o zapasach</w:t>
      </w:r>
    </w:p>
    <w:p w14:paraId="519EEA7A" w14:textId="7E1712C4"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Projektowana zmiana w art. 4 pkt 2 </w:t>
      </w:r>
      <w:r w:rsidR="002A10AE" w:rsidRPr="0056371B">
        <w:rPr>
          <w:rFonts w:ascii="Times New Roman" w:hAnsi="Times New Roman" w:cs="Times New Roman"/>
          <w:sz w:val="24"/>
          <w:szCs w:val="24"/>
        </w:rPr>
        <w:t xml:space="preserve">ustawy o zapasach </w:t>
      </w:r>
      <w:r w:rsidRPr="0056371B">
        <w:rPr>
          <w:rFonts w:ascii="Times New Roman" w:hAnsi="Times New Roman" w:cs="Times New Roman"/>
          <w:sz w:val="24"/>
          <w:szCs w:val="24"/>
        </w:rPr>
        <w:t>ma na celu zapewnienie spójności okresu, w</w:t>
      </w:r>
      <w:r w:rsidR="000E6779" w:rsidRPr="0056371B">
        <w:rPr>
          <w:rFonts w:ascii="Times New Roman" w:hAnsi="Times New Roman" w:cs="Times New Roman"/>
          <w:sz w:val="24"/>
          <w:szCs w:val="24"/>
        </w:rPr>
        <w:t> </w:t>
      </w:r>
      <w:r w:rsidRPr="0056371B">
        <w:rPr>
          <w:rFonts w:ascii="Times New Roman" w:hAnsi="Times New Roman" w:cs="Times New Roman"/>
          <w:sz w:val="24"/>
          <w:szCs w:val="24"/>
        </w:rPr>
        <w:t>którym są stosowane współczynniki gęstości</w:t>
      </w:r>
      <w:r w:rsidR="000E6779" w:rsidRPr="0056371B">
        <w:rPr>
          <w:rFonts w:ascii="Times New Roman" w:hAnsi="Times New Roman" w:cs="Times New Roman"/>
          <w:sz w:val="24"/>
          <w:szCs w:val="24"/>
        </w:rPr>
        <w:t>,</w:t>
      </w:r>
      <w:r w:rsidRPr="0056371B">
        <w:rPr>
          <w:rFonts w:ascii="Times New Roman" w:hAnsi="Times New Roman" w:cs="Times New Roman"/>
          <w:sz w:val="24"/>
          <w:szCs w:val="24"/>
        </w:rPr>
        <w:t xml:space="preserve"> z terminem, w którym minister właściwy do spraw gospodarki surowcami energetycznymi </w:t>
      </w:r>
      <w:r w:rsidR="000E6779" w:rsidRPr="0056371B">
        <w:rPr>
          <w:rFonts w:ascii="Times New Roman" w:hAnsi="Times New Roman" w:cs="Times New Roman"/>
          <w:sz w:val="24"/>
          <w:szCs w:val="24"/>
        </w:rPr>
        <w:t xml:space="preserve">jest </w:t>
      </w:r>
      <w:r w:rsidRPr="0056371B">
        <w:rPr>
          <w:rFonts w:ascii="Times New Roman" w:hAnsi="Times New Roman" w:cs="Times New Roman"/>
          <w:sz w:val="24"/>
          <w:szCs w:val="24"/>
        </w:rPr>
        <w:t xml:space="preserve">obowiązany ogłosić w drodze </w:t>
      </w:r>
      <w:r w:rsidRPr="0056371B">
        <w:rPr>
          <w:rFonts w:ascii="Times New Roman" w:hAnsi="Times New Roman" w:cs="Times New Roman"/>
          <w:sz w:val="24"/>
          <w:szCs w:val="24"/>
        </w:rPr>
        <w:lastRenderedPageBreak/>
        <w:t xml:space="preserve">obwieszczenia m.in. </w:t>
      </w:r>
      <w:r w:rsidR="009C39B8" w:rsidRPr="0056371B">
        <w:rPr>
          <w:rFonts w:ascii="Times New Roman" w:hAnsi="Times New Roman" w:cs="Times New Roman"/>
          <w:sz w:val="24"/>
          <w:szCs w:val="24"/>
        </w:rPr>
        <w:t>wartości współczynników określających gęstość produktów naftowych służących do ich przeliczenia z jednostek objętościowych na jednostki wagowe</w:t>
      </w:r>
      <w:r w:rsidRPr="0056371B">
        <w:rPr>
          <w:rFonts w:ascii="Times New Roman" w:hAnsi="Times New Roman" w:cs="Times New Roman"/>
          <w:sz w:val="24"/>
          <w:szCs w:val="24"/>
        </w:rPr>
        <w:t xml:space="preserve"> (do 15 marca danego roku). </w:t>
      </w:r>
      <w:r w:rsidR="009C39B8" w:rsidRPr="0056371B">
        <w:rPr>
          <w:rFonts w:ascii="Times New Roman" w:hAnsi="Times New Roman" w:cs="Times New Roman"/>
          <w:sz w:val="24"/>
          <w:szCs w:val="24"/>
        </w:rPr>
        <w:t xml:space="preserve">Aktualnie </w:t>
      </w:r>
      <w:r w:rsidR="00D80256" w:rsidRPr="0056371B">
        <w:rPr>
          <w:rFonts w:ascii="Times New Roman" w:hAnsi="Times New Roman" w:cs="Times New Roman"/>
          <w:sz w:val="24"/>
          <w:szCs w:val="24"/>
        </w:rPr>
        <w:t xml:space="preserve">w </w:t>
      </w:r>
      <w:r w:rsidR="009C39B8" w:rsidRPr="0056371B">
        <w:rPr>
          <w:rFonts w:ascii="Times New Roman" w:hAnsi="Times New Roman" w:cs="Times New Roman"/>
          <w:sz w:val="24"/>
          <w:szCs w:val="24"/>
        </w:rPr>
        <w:t>obwieszczeni</w:t>
      </w:r>
      <w:r w:rsidR="00D80256" w:rsidRPr="0056371B">
        <w:rPr>
          <w:rFonts w:ascii="Times New Roman" w:hAnsi="Times New Roman" w:cs="Times New Roman"/>
          <w:sz w:val="24"/>
          <w:szCs w:val="24"/>
        </w:rPr>
        <w:t>u tym ogłasza się m.in. współczynniki stosowane w danym roku kalendarzowym</w:t>
      </w:r>
      <w:r w:rsidR="00134008" w:rsidRPr="0056371B">
        <w:rPr>
          <w:rFonts w:ascii="Times New Roman" w:hAnsi="Times New Roman" w:cs="Times New Roman"/>
          <w:sz w:val="24"/>
          <w:szCs w:val="24"/>
        </w:rPr>
        <w:t>. Po zmianie współczynniki te byłyby stosowane w okresie od dnia 30 czerwca danego roku kalendarzowego do dnia 29 czerwca nast</w:t>
      </w:r>
      <w:r w:rsidR="00134008" w:rsidRPr="0056371B">
        <w:rPr>
          <w:rFonts w:ascii="Times New Roman" w:hAnsi="Times New Roman" w:cs="Times New Roman" w:hint="eastAsia"/>
          <w:sz w:val="24"/>
          <w:szCs w:val="24"/>
        </w:rPr>
        <w:t>ę</w:t>
      </w:r>
      <w:r w:rsidR="00134008" w:rsidRPr="0056371B">
        <w:rPr>
          <w:rFonts w:ascii="Times New Roman" w:hAnsi="Times New Roman" w:cs="Times New Roman"/>
          <w:sz w:val="24"/>
          <w:szCs w:val="24"/>
        </w:rPr>
        <w:t xml:space="preserve">pnego roku kalendarzowego. </w:t>
      </w:r>
      <w:r w:rsidRPr="0056371B">
        <w:rPr>
          <w:rFonts w:ascii="Times New Roman" w:hAnsi="Times New Roman" w:cs="Times New Roman"/>
          <w:sz w:val="24"/>
          <w:szCs w:val="24"/>
        </w:rPr>
        <w:t>Takie rozwiązanie pozwoli na płynne zastosowanie nowych współczynników w deklaracjach bez konieczności dokonywania korekt opłaty zapasowej wniesionej w</w:t>
      </w:r>
      <w:r w:rsidR="00BD5096" w:rsidRPr="0056371B">
        <w:rPr>
          <w:rFonts w:ascii="Times New Roman" w:hAnsi="Times New Roman" w:cs="Times New Roman"/>
          <w:sz w:val="24"/>
          <w:szCs w:val="24"/>
        </w:rPr>
        <w:t> </w:t>
      </w:r>
      <w:r w:rsidRPr="0056371B">
        <w:rPr>
          <w:rFonts w:ascii="Times New Roman" w:hAnsi="Times New Roman" w:cs="Times New Roman"/>
          <w:sz w:val="24"/>
          <w:szCs w:val="24"/>
        </w:rPr>
        <w:t>danym roku przed opublikowaniem obwieszczenia.</w:t>
      </w:r>
    </w:p>
    <w:p w14:paraId="58962A9A" w14:textId="2E2AB93F" w:rsidR="004976A6" w:rsidRPr="0056371B" w:rsidRDefault="004976A6" w:rsidP="0056371B">
      <w:pPr>
        <w:pStyle w:val="Akapitzlist"/>
        <w:numPr>
          <w:ilvl w:val="0"/>
          <w:numId w:val="38"/>
        </w:numPr>
        <w:spacing w:before="240" w:after="120" w:line="360" w:lineRule="auto"/>
        <w:ind w:left="714" w:hanging="357"/>
        <w:contextualSpacing w:val="0"/>
        <w:rPr>
          <w:b/>
          <w:bCs/>
          <w:szCs w:val="24"/>
        </w:rPr>
      </w:pPr>
      <w:r w:rsidRPr="0056371B">
        <w:rPr>
          <w:b/>
          <w:bCs/>
          <w:szCs w:val="24"/>
        </w:rPr>
        <w:t>Zmiana w art. 5 ust. 9</w:t>
      </w:r>
      <w:r w:rsidR="002A10AE" w:rsidRPr="0056371B">
        <w:rPr>
          <w:b/>
          <w:bCs/>
          <w:szCs w:val="24"/>
        </w:rPr>
        <w:t xml:space="preserve"> ustawy o zapasach</w:t>
      </w:r>
    </w:p>
    <w:p w14:paraId="13ED3F73" w14:textId="4B594DBB"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Projektowana zmiana okresu </w:t>
      </w:r>
      <w:r w:rsidR="003C64A4" w:rsidRPr="0056371B">
        <w:rPr>
          <w:rFonts w:ascii="Times New Roman" w:hAnsi="Times New Roman" w:cs="Times New Roman"/>
          <w:sz w:val="24"/>
          <w:szCs w:val="24"/>
        </w:rPr>
        <w:t xml:space="preserve">przewidzianego </w:t>
      </w:r>
      <w:r w:rsidRPr="0056371B">
        <w:rPr>
          <w:rFonts w:ascii="Times New Roman" w:hAnsi="Times New Roman" w:cs="Times New Roman"/>
          <w:sz w:val="24"/>
          <w:szCs w:val="24"/>
        </w:rPr>
        <w:t>w art. 5 ust. 9</w:t>
      </w:r>
      <w:r w:rsidR="003C64A4" w:rsidRPr="0056371B">
        <w:rPr>
          <w:rFonts w:ascii="Times New Roman" w:hAnsi="Times New Roman" w:cs="Times New Roman"/>
          <w:sz w:val="24"/>
          <w:szCs w:val="24"/>
        </w:rPr>
        <w:t xml:space="preserve"> ustawy o zapasach</w:t>
      </w:r>
      <w:r w:rsidRPr="0056371B">
        <w:rPr>
          <w:rFonts w:ascii="Times New Roman" w:hAnsi="Times New Roman" w:cs="Times New Roman"/>
          <w:sz w:val="24"/>
          <w:szCs w:val="24"/>
        </w:rPr>
        <w:t>, w którym producenci i</w:t>
      </w:r>
      <w:r w:rsidR="003C64A4" w:rsidRPr="0056371B">
        <w:rPr>
          <w:rFonts w:ascii="Times New Roman" w:hAnsi="Times New Roman" w:cs="Times New Roman"/>
          <w:sz w:val="24"/>
          <w:szCs w:val="24"/>
        </w:rPr>
        <w:t> </w:t>
      </w:r>
      <w:r w:rsidRPr="0056371B">
        <w:rPr>
          <w:rFonts w:ascii="Times New Roman" w:hAnsi="Times New Roman" w:cs="Times New Roman"/>
          <w:sz w:val="24"/>
          <w:szCs w:val="24"/>
        </w:rPr>
        <w:t xml:space="preserve">handlowcy mają obowiązek utrzymywać zapasy obowiązkowe </w:t>
      </w:r>
      <w:r w:rsidR="002B261B" w:rsidRPr="0056371B">
        <w:rPr>
          <w:rFonts w:ascii="Times New Roman" w:hAnsi="Times New Roman" w:cs="Times New Roman"/>
          <w:sz w:val="24"/>
          <w:szCs w:val="24"/>
        </w:rPr>
        <w:t xml:space="preserve">ropy naftowej lub paliw </w:t>
      </w:r>
      <w:r w:rsidR="00637074" w:rsidRPr="0056371B">
        <w:rPr>
          <w:rFonts w:ascii="Times New Roman" w:hAnsi="Times New Roman" w:cs="Times New Roman"/>
          <w:sz w:val="24"/>
          <w:szCs w:val="24"/>
        </w:rPr>
        <w:t xml:space="preserve">w ilości </w:t>
      </w:r>
      <w:r w:rsidR="004852CE" w:rsidRPr="0056371B">
        <w:rPr>
          <w:rFonts w:ascii="Times New Roman" w:hAnsi="Times New Roman" w:cs="Times New Roman"/>
          <w:sz w:val="24"/>
          <w:szCs w:val="24"/>
        </w:rPr>
        <w:t xml:space="preserve">opartej </w:t>
      </w:r>
      <w:r w:rsidRPr="0056371B">
        <w:rPr>
          <w:rFonts w:ascii="Times New Roman" w:hAnsi="Times New Roman" w:cs="Times New Roman"/>
          <w:sz w:val="24"/>
          <w:szCs w:val="24"/>
        </w:rPr>
        <w:t xml:space="preserve">na </w:t>
      </w:r>
      <w:r w:rsidR="004B7486" w:rsidRPr="0056371B">
        <w:rPr>
          <w:rFonts w:ascii="Times New Roman" w:hAnsi="Times New Roman" w:cs="Times New Roman"/>
          <w:sz w:val="24"/>
          <w:szCs w:val="24"/>
        </w:rPr>
        <w:t xml:space="preserve">obliczeniach dotyczących </w:t>
      </w:r>
      <w:r w:rsidRPr="0056371B">
        <w:rPr>
          <w:rFonts w:ascii="Times New Roman" w:hAnsi="Times New Roman" w:cs="Times New Roman"/>
          <w:sz w:val="24"/>
          <w:szCs w:val="24"/>
        </w:rPr>
        <w:t>działalności z</w:t>
      </w:r>
      <w:r w:rsidR="003C64A4" w:rsidRPr="0056371B">
        <w:rPr>
          <w:rFonts w:ascii="Times New Roman" w:hAnsi="Times New Roman" w:cs="Times New Roman"/>
          <w:sz w:val="24"/>
          <w:szCs w:val="24"/>
        </w:rPr>
        <w:t> </w:t>
      </w:r>
      <w:r w:rsidRPr="0056371B">
        <w:rPr>
          <w:rFonts w:ascii="Times New Roman" w:hAnsi="Times New Roman" w:cs="Times New Roman"/>
          <w:sz w:val="24"/>
          <w:szCs w:val="24"/>
        </w:rPr>
        <w:t>przedostatniego roku kalendarzowego, poprzedzającego dany rok kalendarzowy, wynika ze zgłaszanych przez przedsiębiorców wątpliwości dotyczących ilości zapasów w dniu 30 czerwca danego roku w świetle obecnie obowiązujących przepisów, tzn. czy powinny być utrzymywane zapasy dotychczasowe czy już dostosowane do danego roku.</w:t>
      </w:r>
      <w:r w:rsidR="004F6108" w:rsidRPr="0056371B">
        <w:rPr>
          <w:rFonts w:ascii="Times New Roman" w:hAnsi="Times New Roman" w:cs="Times New Roman"/>
          <w:sz w:val="24"/>
          <w:szCs w:val="24"/>
        </w:rPr>
        <w:t xml:space="preserve"> Zmiana polega na przesunięciu z 30 czerwca na 29 czerwca dnia, który kończy </w:t>
      </w:r>
      <w:r w:rsidR="0051683B" w:rsidRPr="0056371B">
        <w:rPr>
          <w:rFonts w:ascii="Times New Roman" w:hAnsi="Times New Roman" w:cs="Times New Roman"/>
          <w:sz w:val="24"/>
          <w:szCs w:val="24"/>
        </w:rPr>
        <w:t>okres, w odniesieniu do którego dane do obliczeń wymaganej ilości zapasów obowiązkowych są ustalane na podstawie wielkości przywozu ropy naftowej lub paliw, lub produkcji paliw, w przedostatnim roku kalendarzowym.</w:t>
      </w:r>
    </w:p>
    <w:p w14:paraId="0FA7C8AA" w14:textId="45C55E2E" w:rsidR="004976A6" w:rsidRPr="0056371B" w:rsidRDefault="004976A6" w:rsidP="0056371B">
      <w:pPr>
        <w:pStyle w:val="Akapitzlist"/>
        <w:numPr>
          <w:ilvl w:val="0"/>
          <w:numId w:val="38"/>
        </w:numPr>
        <w:spacing w:before="240" w:after="120" w:line="360" w:lineRule="auto"/>
        <w:contextualSpacing w:val="0"/>
        <w:rPr>
          <w:b/>
          <w:bCs/>
          <w:szCs w:val="24"/>
        </w:rPr>
      </w:pPr>
      <w:r w:rsidRPr="0056371B">
        <w:rPr>
          <w:b/>
          <w:bCs/>
          <w:szCs w:val="24"/>
        </w:rPr>
        <w:t>Zmiana w art. 16 ust. 2 pkt 2 lit. c</w:t>
      </w:r>
      <w:r w:rsidR="002A10AE" w:rsidRPr="0056371B">
        <w:rPr>
          <w:b/>
          <w:bCs/>
          <w:szCs w:val="24"/>
        </w:rPr>
        <w:t xml:space="preserve"> ustawy o zapasach</w:t>
      </w:r>
    </w:p>
    <w:p w14:paraId="21994636" w14:textId="3CAF0146" w:rsidR="00B63985" w:rsidRPr="0056371B" w:rsidRDefault="00B67399" w:rsidP="0056371B">
      <w:pPr>
        <w:pStyle w:val="Akapitzlist"/>
        <w:spacing w:before="240" w:after="120" w:line="360" w:lineRule="auto"/>
        <w:ind w:left="0"/>
        <w:contextualSpacing w:val="0"/>
        <w:rPr>
          <w:szCs w:val="24"/>
        </w:rPr>
      </w:pPr>
      <w:r w:rsidRPr="0056371B">
        <w:rPr>
          <w:szCs w:val="24"/>
        </w:rPr>
        <w:t>Projektowana zmiana ma na celu doprecyzowanie przesłanek wykreślenia na wniosek, przez Prezesa Agencji, przedsiębiorcy z rejestru systemu zapasów interwencyjnych</w:t>
      </w:r>
      <w:r w:rsidR="00B63985" w:rsidRPr="0056371B">
        <w:rPr>
          <w:szCs w:val="24"/>
        </w:rPr>
        <w:t xml:space="preserve"> </w:t>
      </w:r>
      <w:r w:rsidRPr="0056371B">
        <w:rPr>
          <w:szCs w:val="24"/>
        </w:rPr>
        <w:t xml:space="preserve">poprzez wskazanie, że przesłanki te obejmują </w:t>
      </w:r>
      <w:r w:rsidR="000954E8" w:rsidRPr="0056371B">
        <w:rPr>
          <w:szCs w:val="24"/>
        </w:rPr>
        <w:t xml:space="preserve">nie tylko przypadki </w:t>
      </w:r>
      <w:r w:rsidRPr="0056371B">
        <w:rPr>
          <w:szCs w:val="24"/>
        </w:rPr>
        <w:t>cofnięcia koncesji na wykonywanie działalności gospodarczej w</w:t>
      </w:r>
      <w:r w:rsidR="000954E8" w:rsidRPr="0056371B">
        <w:rPr>
          <w:szCs w:val="24"/>
        </w:rPr>
        <w:t> </w:t>
      </w:r>
      <w:r w:rsidRPr="0056371B">
        <w:rPr>
          <w:szCs w:val="24"/>
        </w:rPr>
        <w:t xml:space="preserve">zakresie wytwarzania i obrotu paliwami z zagranicą, </w:t>
      </w:r>
      <w:r w:rsidR="000954E8" w:rsidRPr="0056371B">
        <w:rPr>
          <w:szCs w:val="24"/>
        </w:rPr>
        <w:t xml:space="preserve">ale także </w:t>
      </w:r>
      <w:r w:rsidR="008D4BE0" w:rsidRPr="0056371B">
        <w:rPr>
          <w:szCs w:val="24"/>
        </w:rPr>
        <w:t xml:space="preserve">przypadki wygaśnięcia </w:t>
      </w:r>
      <w:r w:rsidR="001A5E7A" w:rsidRPr="0056371B">
        <w:rPr>
          <w:szCs w:val="24"/>
        </w:rPr>
        <w:t xml:space="preserve">lub </w:t>
      </w:r>
      <w:r w:rsidRPr="0056371B">
        <w:rPr>
          <w:szCs w:val="24"/>
        </w:rPr>
        <w:t xml:space="preserve">zmiany wydanej koncesji </w:t>
      </w:r>
      <w:r w:rsidR="00781285" w:rsidRPr="0056371B">
        <w:rPr>
          <w:szCs w:val="24"/>
        </w:rPr>
        <w:t>poprzez</w:t>
      </w:r>
      <w:r w:rsidRPr="0056371B">
        <w:rPr>
          <w:szCs w:val="24"/>
        </w:rPr>
        <w:t xml:space="preserve"> objęci</w:t>
      </w:r>
      <w:r w:rsidR="00781285" w:rsidRPr="0056371B">
        <w:rPr>
          <w:szCs w:val="24"/>
        </w:rPr>
        <w:t>e</w:t>
      </w:r>
      <w:r w:rsidRPr="0056371B">
        <w:rPr>
          <w:szCs w:val="24"/>
        </w:rPr>
        <w:t xml:space="preserve"> tą koncesją jedynie produktów naftowych</w:t>
      </w:r>
      <w:r w:rsidR="00E26907" w:rsidRPr="0056371B">
        <w:rPr>
          <w:szCs w:val="24"/>
        </w:rPr>
        <w:t xml:space="preserve">, z którymi nie jest związany </w:t>
      </w:r>
      <w:r w:rsidRPr="0056371B">
        <w:rPr>
          <w:szCs w:val="24"/>
        </w:rPr>
        <w:t>obowiąz</w:t>
      </w:r>
      <w:r w:rsidR="00E26907" w:rsidRPr="0056371B">
        <w:rPr>
          <w:szCs w:val="24"/>
        </w:rPr>
        <w:t>e</w:t>
      </w:r>
      <w:r w:rsidRPr="0056371B">
        <w:rPr>
          <w:szCs w:val="24"/>
        </w:rPr>
        <w:t>k tworzenia i utrzymywania zapasów obowiązkowych oraz uiszczania opłaty zapasowej.</w:t>
      </w:r>
    </w:p>
    <w:p w14:paraId="071CACE8" w14:textId="7E759613" w:rsidR="004976A6" w:rsidRPr="0056371B" w:rsidRDefault="004976A6" w:rsidP="0056371B">
      <w:pPr>
        <w:pStyle w:val="Akapitzlist"/>
        <w:keepNext/>
        <w:numPr>
          <w:ilvl w:val="0"/>
          <w:numId w:val="38"/>
        </w:numPr>
        <w:spacing w:before="240" w:after="120" w:line="360" w:lineRule="auto"/>
        <w:ind w:left="714" w:hanging="357"/>
        <w:contextualSpacing w:val="0"/>
        <w:rPr>
          <w:szCs w:val="24"/>
        </w:rPr>
      </w:pPr>
      <w:r w:rsidRPr="0056371B">
        <w:rPr>
          <w:b/>
          <w:bCs/>
          <w:szCs w:val="24"/>
        </w:rPr>
        <w:t>Zmiana w art. 16 ust. 4 pkt 3</w:t>
      </w:r>
      <w:r w:rsidR="002A10AE" w:rsidRPr="0056371B">
        <w:rPr>
          <w:b/>
          <w:bCs/>
          <w:szCs w:val="24"/>
        </w:rPr>
        <w:t xml:space="preserve"> ustawy o zapasach</w:t>
      </w:r>
    </w:p>
    <w:p w14:paraId="57E73FC2" w14:textId="6BEC5360" w:rsidR="00B63985" w:rsidRPr="0056371B" w:rsidRDefault="00B67399" w:rsidP="0056371B">
      <w:pPr>
        <w:pStyle w:val="Akapitzlist"/>
        <w:spacing w:before="240" w:after="120" w:line="360" w:lineRule="auto"/>
        <w:ind w:left="0"/>
        <w:contextualSpacing w:val="0"/>
        <w:rPr>
          <w:b/>
          <w:bCs/>
          <w:szCs w:val="24"/>
        </w:rPr>
      </w:pPr>
      <w:r w:rsidRPr="0056371B">
        <w:rPr>
          <w:szCs w:val="24"/>
        </w:rPr>
        <w:t xml:space="preserve">Projektowana zmiana ma na celu doprecyzowanie przesłanek wykreślenia </w:t>
      </w:r>
      <w:r w:rsidR="00E26907" w:rsidRPr="0056371B">
        <w:rPr>
          <w:szCs w:val="24"/>
        </w:rPr>
        <w:t>z urzędu</w:t>
      </w:r>
      <w:r w:rsidRPr="0056371B">
        <w:rPr>
          <w:szCs w:val="24"/>
        </w:rPr>
        <w:t xml:space="preserve">, przez Prezesa Agencji, przedsiębiorcy z rejestru systemu zapasów interwencyjnych poprzez wskazanie, że przesłanki te obejmują </w:t>
      </w:r>
      <w:r w:rsidR="000954E8" w:rsidRPr="0056371B">
        <w:rPr>
          <w:szCs w:val="24"/>
        </w:rPr>
        <w:t xml:space="preserve">nie tylko przypadki </w:t>
      </w:r>
      <w:r w:rsidRPr="0056371B">
        <w:rPr>
          <w:szCs w:val="24"/>
        </w:rPr>
        <w:t xml:space="preserve">cofnięcia koncesji na wykonywanie działalności gospodarczej </w:t>
      </w:r>
      <w:r w:rsidR="001A5E7A" w:rsidRPr="0056371B">
        <w:rPr>
          <w:szCs w:val="24"/>
        </w:rPr>
        <w:t>w </w:t>
      </w:r>
      <w:r w:rsidRPr="0056371B">
        <w:rPr>
          <w:szCs w:val="24"/>
        </w:rPr>
        <w:t xml:space="preserve">zakresie wytwarzania i obrotu paliwami z zagranicą, </w:t>
      </w:r>
      <w:r w:rsidR="000954E8" w:rsidRPr="0056371B">
        <w:rPr>
          <w:szCs w:val="24"/>
        </w:rPr>
        <w:t xml:space="preserve">ale także </w:t>
      </w:r>
      <w:r w:rsidR="000954E8" w:rsidRPr="0056371B">
        <w:rPr>
          <w:szCs w:val="24"/>
        </w:rPr>
        <w:lastRenderedPageBreak/>
        <w:t xml:space="preserve">przypadki </w:t>
      </w:r>
      <w:r w:rsidR="001A5E7A" w:rsidRPr="0056371B">
        <w:rPr>
          <w:szCs w:val="24"/>
        </w:rPr>
        <w:t xml:space="preserve">wygaśnięcia lub </w:t>
      </w:r>
      <w:r w:rsidRPr="0056371B">
        <w:rPr>
          <w:szCs w:val="24"/>
        </w:rPr>
        <w:t xml:space="preserve">zmiany wydanej koncesji </w:t>
      </w:r>
      <w:r w:rsidR="00A250F2" w:rsidRPr="0056371B">
        <w:rPr>
          <w:szCs w:val="24"/>
        </w:rPr>
        <w:t>poprzez</w:t>
      </w:r>
      <w:r w:rsidRPr="0056371B">
        <w:rPr>
          <w:szCs w:val="24"/>
        </w:rPr>
        <w:t xml:space="preserve"> objęci</w:t>
      </w:r>
      <w:r w:rsidR="00A250F2" w:rsidRPr="0056371B">
        <w:rPr>
          <w:szCs w:val="24"/>
        </w:rPr>
        <w:t>e</w:t>
      </w:r>
      <w:r w:rsidRPr="0056371B">
        <w:rPr>
          <w:szCs w:val="24"/>
        </w:rPr>
        <w:t xml:space="preserve"> tą koncesją jedynie produktów naftowych</w:t>
      </w:r>
      <w:r w:rsidR="00CD4F55" w:rsidRPr="0056371B">
        <w:rPr>
          <w:szCs w:val="24"/>
        </w:rPr>
        <w:t xml:space="preserve">, z którymi nie jest związany </w:t>
      </w:r>
      <w:r w:rsidRPr="0056371B">
        <w:rPr>
          <w:szCs w:val="24"/>
        </w:rPr>
        <w:t>obowiąz</w:t>
      </w:r>
      <w:r w:rsidR="00CD4F55" w:rsidRPr="0056371B">
        <w:rPr>
          <w:szCs w:val="24"/>
        </w:rPr>
        <w:t>e</w:t>
      </w:r>
      <w:r w:rsidRPr="0056371B">
        <w:rPr>
          <w:szCs w:val="24"/>
        </w:rPr>
        <w:t>k tworzenia i utrzymywania zapasów obowiązkowych oraz uiszczania opłaty zapasowej.</w:t>
      </w:r>
    </w:p>
    <w:p w14:paraId="1E236D89" w14:textId="32DAD722" w:rsidR="004976A6" w:rsidRPr="0056371B" w:rsidRDefault="004976A6" w:rsidP="0056371B">
      <w:pPr>
        <w:pStyle w:val="Akapitzlist"/>
        <w:keepNext/>
        <w:numPr>
          <w:ilvl w:val="0"/>
          <w:numId w:val="38"/>
        </w:numPr>
        <w:spacing w:before="240" w:after="120" w:line="360" w:lineRule="auto"/>
        <w:ind w:left="714" w:hanging="357"/>
        <w:contextualSpacing w:val="0"/>
        <w:rPr>
          <w:b/>
          <w:bCs/>
          <w:szCs w:val="24"/>
        </w:rPr>
      </w:pPr>
      <w:r w:rsidRPr="0056371B">
        <w:rPr>
          <w:b/>
          <w:bCs/>
          <w:szCs w:val="24"/>
        </w:rPr>
        <w:t>Dodanie pkt 4 w art. 16 ust</w:t>
      </w:r>
      <w:r w:rsidR="00F67506">
        <w:rPr>
          <w:b/>
          <w:bCs/>
          <w:szCs w:val="24"/>
        </w:rPr>
        <w:t>.</w:t>
      </w:r>
      <w:r w:rsidRPr="0056371B">
        <w:rPr>
          <w:b/>
          <w:bCs/>
          <w:szCs w:val="24"/>
        </w:rPr>
        <w:t xml:space="preserve"> 4</w:t>
      </w:r>
      <w:r w:rsidR="002A10AE" w:rsidRPr="0056371B">
        <w:rPr>
          <w:b/>
          <w:bCs/>
          <w:szCs w:val="24"/>
        </w:rPr>
        <w:t xml:space="preserve"> ustawy o zapasach</w:t>
      </w:r>
    </w:p>
    <w:p w14:paraId="502DE33B" w14:textId="644773E6"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Projektowana zmiana zakłada dodanie przesłanki wykreśl</w:t>
      </w:r>
      <w:r w:rsidR="00DD7F29" w:rsidRPr="0056371B">
        <w:rPr>
          <w:rFonts w:ascii="Times New Roman" w:hAnsi="Times New Roman" w:cs="Times New Roman"/>
          <w:sz w:val="24"/>
          <w:szCs w:val="24"/>
        </w:rPr>
        <w:t>e</w:t>
      </w:r>
      <w:r w:rsidRPr="0056371B">
        <w:rPr>
          <w:rFonts w:ascii="Times New Roman" w:hAnsi="Times New Roman" w:cs="Times New Roman"/>
          <w:sz w:val="24"/>
          <w:szCs w:val="24"/>
        </w:rPr>
        <w:t xml:space="preserve">nia z urzędu, przez Prezesa Agencji, przedsiębiorcy z rejestru systemu zapasów interwencyjnych, w przypadku wykreślenia go z </w:t>
      </w:r>
      <w:r w:rsidR="00DD7F29" w:rsidRPr="0056371B">
        <w:rPr>
          <w:rFonts w:ascii="Times New Roman" w:hAnsi="Times New Roman" w:cs="Times New Roman"/>
          <w:sz w:val="24"/>
          <w:szCs w:val="24"/>
        </w:rPr>
        <w:t xml:space="preserve">rejestru przedsiębiorców </w:t>
      </w:r>
      <w:r w:rsidRPr="0056371B">
        <w:rPr>
          <w:rFonts w:ascii="Times New Roman" w:hAnsi="Times New Roman" w:cs="Times New Roman"/>
          <w:sz w:val="24"/>
          <w:szCs w:val="24"/>
        </w:rPr>
        <w:t>Krajowego Rejestru Sądowego lub Centralnej Ewidencji i Informacji o Działalności Gospodarczej.</w:t>
      </w:r>
    </w:p>
    <w:p w14:paraId="0B732CB2" w14:textId="18B7289B" w:rsidR="004976A6" w:rsidRPr="0056371B" w:rsidRDefault="004976A6" w:rsidP="0056371B">
      <w:pPr>
        <w:pStyle w:val="Akapitzlist"/>
        <w:numPr>
          <w:ilvl w:val="0"/>
          <w:numId w:val="38"/>
        </w:numPr>
        <w:spacing w:before="240" w:after="120" w:line="360" w:lineRule="auto"/>
        <w:ind w:left="714" w:hanging="357"/>
        <w:contextualSpacing w:val="0"/>
        <w:rPr>
          <w:szCs w:val="24"/>
        </w:rPr>
      </w:pPr>
      <w:r w:rsidRPr="0056371B">
        <w:rPr>
          <w:b/>
          <w:bCs/>
          <w:szCs w:val="24"/>
        </w:rPr>
        <w:t>Dodanie ust. 8 w art. 16</w:t>
      </w:r>
      <w:r w:rsidR="002A10AE" w:rsidRPr="0056371B">
        <w:rPr>
          <w:b/>
          <w:bCs/>
          <w:szCs w:val="24"/>
        </w:rPr>
        <w:t xml:space="preserve"> ustawy o zapasach</w:t>
      </w:r>
    </w:p>
    <w:p w14:paraId="5C866F78" w14:textId="0BF83BDE"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Projektowana zmiana zakłada, że wykreślenie z rejestru zapasów interwencyjnych w przypadku określonym w </w:t>
      </w:r>
      <w:r w:rsidR="00E321EB" w:rsidRPr="0056371B">
        <w:rPr>
          <w:rFonts w:ascii="Times New Roman" w:hAnsi="Times New Roman" w:cs="Times New Roman"/>
          <w:sz w:val="24"/>
          <w:szCs w:val="24"/>
        </w:rPr>
        <w:t xml:space="preserve">dodawanym w </w:t>
      </w:r>
      <w:r w:rsidRPr="0056371B">
        <w:rPr>
          <w:rFonts w:ascii="Times New Roman" w:hAnsi="Times New Roman" w:cs="Times New Roman"/>
          <w:sz w:val="24"/>
          <w:szCs w:val="24"/>
        </w:rPr>
        <w:t xml:space="preserve">art. 16 ust. 4 </w:t>
      </w:r>
      <w:r w:rsidR="00002019" w:rsidRPr="0056371B">
        <w:rPr>
          <w:rFonts w:ascii="Times New Roman" w:hAnsi="Times New Roman" w:cs="Times New Roman"/>
          <w:sz w:val="24"/>
          <w:szCs w:val="24"/>
        </w:rPr>
        <w:t>ustawy o zapasach</w:t>
      </w:r>
      <w:r w:rsidRPr="0056371B">
        <w:rPr>
          <w:rFonts w:ascii="Times New Roman" w:hAnsi="Times New Roman" w:cs="Times New Roman"/>
          <w:sz w:val="24"/>
          <w:szCs w:val="24"/>
        </w:rPr>
        <w:t xml:space="preserve"> </w:t>
      </w:r>
      <w:r w:rsidR="00E321EB" w:rsidRPr="0056371B">
        <w:rPr>
          <w:rFonts w:ascii="Times New Roman" w:hAnsi="Times New Roman" w:cs="Times New Roman"/>
          <w:sz w:val="24"/>
          <w:szCs w:val="24"/>
        </w:rPr>
        <w:t xml:space="preserve">pkt 4 </w:t>
      </w:r>
      <w:r w:rsidR="00CB4E8E" w:rsidRPr="0056371B">
        <w:rPr>
          <w:rFonts w:ascii="Times New Roman" w:hAnsi="Times New Roman" w:cs="Times New Roman"/>
          <w:sz w:val="24"/>
          <w:szCs w:val="24"/>
        </w:rPr>
        <w:t xml:space="preserve">(tj. wykreślenie z urzędu, przez Prezesa Agencji, przedsiębiorcy z rejestru systemu zapasów interwencyjnych, w przypadku wykreślenia go z </w:t>
      </w:r>
      <w:r w:rsidR="00DD7F29" w:rsidRPr="0056371B">
        <w:rPr>
          <w:rFonts w:ascii="Times New Roman" w:hAnsi="Times New Roman" w:cs="Times New Roman"/>
          <w:sz w:val="24"/>
          <w:szCs w:val="24"/>
        </w:rPr>
        <w:t xml:space="preserve">rejestru przedsiębiorców </w:t>
      </w:r>
      <w:r w:rsidR="00CB4E8E" w:rsidRPr="0056371B">
        <w:rPr>
          <w:rFonts w:ascii="Times New Roman" w:hAnsi="Times New Roman" w:cs="Times New Roman"/>
          <w:sz w:val="24"/>
          <w:szCs w:val="24"/>
        </w:rPr>
        <w:t>Krajowego Rejestru Sądowego lub Centralnej Ewidencji i Informacji o</w:t>
      </w:r>
      <w:r w:rsidR="00DD7F29" w:rsidRPr="0056371B">
        <w:rPr>
          <w:rFonts w:ascii="Times New Roman" w:hAnsi="Times New Roman" w:cs="Times New Roman"/>
          <w:sz w:val="24"/>
          <w:szCs w:val="24"/>
        </w:rPr>
        <w:t> </w:t>
      </w:r>
      <w:r w:rsidR="00CB4E8E" w:rsidRPr="0056371B">
        <w:rPr>
          <w:rFonts w:ascii="Times New Roman" w:hAnsi="Times New Roman" w:cs="Times New Roman"/>
          <w:sz w:val="24"/>
          <w:szCs w:val="24"/>
        </w:rPr>
        <w:t xml:space="preserve">Działalności Gospodarczej) </w:t>
      </w:r>
      <w:r w:rsidRPr="0056371B">
        <w:rPr>
          <w:rFonts w:ascii="Times New Roman" w:hAnsi="Times New Roman" w:cs="Times New Roman"/>
          <w:sz w:val="24"/>
          <w:szCs w:val="24"/>
        </w:rPr>
        <w:t xml:space="preserve">następuje </w:t>
      </w:r>
      <w:r w:rsidR="00DD7F29" w:rsidRPr="0056371B">
        <w:rPr>
          <w:rFonts w:ascii="Times New Roman" w:hAnsi="Times New Roman" w:cs="Times New Roman"/>
          <w:sz w:val="24"/>
          <w:szCs w:val="24"/>
        </w:rPr>
        <w:t xml:space="preserve">w </w:t>
      </w:r>
      <w:r w:rsidRPr="0056371B">
        <w:rPr>
          <w:rFonts w:ascii="Times New Roman" w:hAnsi="Times New Roman" w:cs="Times New Roman"/>
          <w:sz w:val="24"/>
          <w:szCs w:val="24"/>
        </w:rPr>
        <w:t>drodze czynności materialno-technicznej, bez konieczności wydawania decyzji administracyjnej</w:t>
      </w:r>
      <w:r w:rsidR="00FF122F" w:rsidRPr="0056371B">
        <w:rPr>
          <w:rFonts w:ascii="Times New Roman" w:hAnsi="Times New Roman" w:cs="Times New Roman"/>
          <w:sz w:val="24"/>
          <w:szCs w:val="24"/>
        </w:rPr>
        <w:t>.</w:t>
      </w:r>
    </w:p>
    <w:p w14:paraId="2C6F4163" w14:textId="3ABE891D" w:rsidR="004976A6" w:rsidRPr="0056371B" w:rsidRDefault="004976A6" w:rsidP="0056371B">
      <w:pPr>
        <w:pStyle w:val="Akapitzlist"/>
        <w:numPr>
          <w:ilvl w:val="0"/>
          <w:numId w:val="38"/>
        </w:numPr>
        <w:spacing w:before="240" w:after="120" w:line="360" w:lineRule="auto"/>
        <w:ind w:left="714" w:hanging="357"/>
        <w:contextualSpacing w:val="0"/>
        <w:rPr>
          <w:b/>
          <w:bCs/>
          <w:szCs w:val="24"/>
        </w:rPr>
      </w:pPr>
      <w:r w:rsidRPr="0056371B">
        <w:rPr>
          <w:b/>
          <w:bCs/>
          <w:szCs w:val="24"/>
        </w:rPr>
        <w:t xml:space="preserve">Dodanie ust. </w:t>
      </w:r>
      <w:r w:rsidR="002A10AE" w:rsidRPr="0056371B">
        <w:rPr>
          <w:b/>
          <w:bCs/>
          <w:szCs w:val="24"/>
        </w:rPr>
        <w:t xml:space="preserve">18 </w:t>
      </w:r>
      <w:r w:rsidRPr="0056371B">
        <w:rPr>
          <w:b/>
          <w:bCs/>
          <w:szCs w:val="24"/>
        </w:rPr>
        <w:t>w art. 63</w:t>
      </w:r>
      <w:r w:rsidR="002A10AE" w:rsidRPr="0056371B">
        <w:rPr>
          <w:b/>
          <w:bCs/>
          <w:szCs w:val="24"/>
        </w:rPr>
        <w:t xml:space="preserve"> ustawy o zapasach</w:t>
      </w:r>
    </w:p>
    <w:p w14:paraId="432C30EE" w14:textId="165F7C1D" w:rsidR="004976A6" w:rsidRPr="0056371B" w:rsidRDefault="004976A6" w:rsidP="0056371B">
      <w:pPr>
        <w:spacing w:before="120" w:after="120" w:line="360" w:lineRule="auto"/>
        <w:jc w:val="both"/>
        <w:rPr>
          <w:rFonts w:ascii="Times New Roman" w:eastAsia="Times New Roman" w:hAnsi="Times New Roman" w:cs="Times New Roman"/>
          <w:color w:val="000000" w:themeColor="text1"/>
          <w:sz w:val="24"/>
          <w:szCs w:val="24"/>
        </w:rPr>
      </w:pPr>
      <w:r w:rsidRPr="0056371B">
        <w:rPr>
          <w:rFonts w:ascii="Times New Roman" w:eastAsia="Times New Roman" w:hAnsi="Times New Roman" w:cs="Times New Roman"/>
          <w:color w:val="000000" w:themeColor="text1"/>
          <w:sz w:val="24"/>
          <w:szCs w:val="24"/>
        </w:rPr>
        <w:t>Zmiana w art. 63</w:t>
      </w:r>
      <w:r w:rsidR="00E321EB" w:rsidRPr="0056371B">
        <w:rPr>
          <w:rFonts w:ascii="Times New Roman" w:hAnsi="Times New Roman" w:cs="Times New Roman"/>
          <w:sz w:val="24"/>
          <w:szCs w:val="24"/>
        </w:rPr>
        <w:t xml:space="preserve"> ustawy o zapasach</w:t>
      </w:r>
      <w:r w:rsidR="00E321EB" w:rsidRPr="0056371B">
        <w:rPr>
          <w:rFonts w:ascii="Times New Roman" w:eastAsia="Times New Roman" w:hAnsi="Times New Roman" w:cs="Times New Roman"/>
          <w:color w:val="000000" w:themeColor="text1"/>
          <w:sz w:val="24"/>
          <w:szCs w:val="24"/>
        </w:rPr>
        <w:t xml:space="preserve"> </w:t>
      </w:r>
      <w:r w:rsidRPr="0056371B">
        <w:rPr>
          <w:rFonts w:ascii="Times New Roman" w:eastAsia="Times New Roman" w:hAnsi="Times New Roman" w:cs="Times New Roman"/>
          <w:color w:val="000000" w:themeColor="text1"/>
          <w:sz w:val="24"/>
          <w:szCs w:val="24"/>
        </w:rPr>
        <w:t xml:space="preserve">polegająca na dodaniu ust. </w:t>
      </w:r>
      <w:r w:rsidR="002A10AE" w:rsidRPr="0056371B">
        <w:rPr>
          <w:rFonts w:ascii="Times New Roman" w:eastAsia="Times New Roman" w:hAnsi="Times New Roman" w:cs="Times New Roman"/>
          <w:color w:val="000000" w:themeColor="text1"/>
          <w:sz w:val="24"/>
          <w:szCs w:val="24"/>
        </w:rPr>
        <w:t xml:space="preserve">18 </w:t>
      </w:r>
      <w:r w:rsidRPr="0056371B">
        <w:rPr>
          <w:rFonts w:ascii="Times New Roman" w:eastAsia="Times New Roman" w:hAnsi="Times New Roman" w:cs="Times New Roman"/>
          <w:color w:val="000000" w:themeColor="text1"/>
          <w:sz w:val="24"/>
          <w:szCs w:val="24"/>
        </w:rPr>
        <w:t xml:space="preserve">umożliwi Prezesowi </w:t>
      </w:r>
      <w:r w:rsidR="00BD5096" w:rsidRPr="0056371B">
        <w:rPr>
          <w:rFonts w:ascii="Times New Roman" w:eastAsia="Times New Roman" w:hAnsi="Times New Roman" w:cs="Times New Roman"/>
          <w:color w:val="000000" w:themeColor="text1"/>
          <w:sz w:val="24"/>
          <w:szCs w:val="24"/>
        </w:rPr>
        <w:t xml:space="preserve">Agencji </w:t>
      </w:r>
      <w:r w:rsidRPr="0056371B">
        <w:rPr>
          <w:rFonts w:ascii="Times New Roman" w:eastAsia="Times New Roman" w:hAnsi="Times New Roman" w:cs="Times New Roman"/>
          <w:color w:val="000000" w:themeColor="text1"/>
          <w:sz w:val="24"/>
          <w:szCs w:val="24"/>
        </w:rPr>
        <w:t>wszczęcie i prowadzenie postępowania w sprawie wymierzenia kary pieniężnej także w sytuacji, w</w:t>
      </w:r>
      <w:r w:rsidR="00E321EB" w:rsidRPr="0056371B">
        <w:rPr>
          <w:rFonts w:ascii="Times New Roman" w:eastAsia="Times New Roman" w:hAnsi="Times New Roman" w:cs="Times New Roman"/>
          <w:color w:val="000000" w:themeColor="text1"/>
          <w:sz w:val="24"/>
          <w:szCs w:val="24"/>
        </w:rPr>
        <w:t> </w:t>
      </w:r>
      <w:r w:rsidRPr="0056371B">
        <w:rPr>
          <w:rFonts w:ascii="Times New Roman" w:eastAsia="Times New Roman" w:hAnsi="Times New Roman" w:cs="Times New Roman"/>
          <w:color w:val="000000" w:themeColor="text1"/>
          <w:sz w:val="24"/>
          <w:szCs w:val="24"/>
        </w:rPr>
        <w:t>której nie przeprowadzi</w:t>
      </w:r>
      <w:r w:rsidR="006C5B77" w:rsidRPr="0056371B">
        <w:rPr>
          <w:rFonts w:ascii="Times New Roman" w:eastAsia="Times New Roman" w:hAnsi="Times New Roman" w:cs="Times New Roman"/>
          <w:color w:val="000000" w:themeColor="text1"/>
          <w:sz w:val="24"/>
          <w:szCs w:val="24"/>
        </w:rPr>
        <w:t>ł</w:t>
      </w:r>
      <w:r w:rsidRPr="0056371B">
        <w:rPr>
          <w:rFonts w:ascii="Times New Roman" w:eastAsia="Times New Roman" w:hAnsi="Times New Roman" w:cs="Times New Roman"/>
          <w:color w:val="000000" w:themeColor="text1"/>
          <w:sz w:val="24"/>
          <w:szCs w:val="24"/>
        </w:rPr>
        <w:t xml:space="preserve"> kontroli u przedsiębiorcy, a jednocześnie ze złożonej przez niego deklaracji wynika, że</w:t>
      </w:r>
      <w:r w:rsidR="00DD7F29" w:rsidRPr="0056371B">
        <w:rPr>
          <w:rFonts w:ascii="Times New Roman" w:eastAsia="Times New Roman" w:hAnsi="Times New Roman" w:cs="Times New Roman"/>
          <w:color w:val="000000" w:themeColor="text1"/>
          <w:sz w:val="24"/>
          <w:szCs w:val="24"/>
        </w:rPr>
        <w:t xml:space="preserve"> producent lub handlowiec</w:t>
      </w:r>
      <w:r w:rsidR="008F5446" w:rsidRPr="0056371B">
        <w:rPr>
          <w:rFonts w:ascii="Times New Roman" w:eastAsia="Times New Roman" w:hAnsi="Times New Roman" w:cs="Times New Roman"/>
          <w:color w:val="000000" w:themeColor="text1"/>
          <w:sz w:val="24"/>
          <w:szCs w:val="24"/>
        </w:rPr>
        <w:t xml:space="preserve"> </w:t>
      </w:r>
      <w:r w:rsidRPr="0056371B">
        <w:rPr>
          <w:rFonts w:ascii="Times New Roman" w:eastAsia="Times New Roman" w:hAnsi="Times New Roman" w:cs="Times New Roman"/>
          <w:color w:val="000000" w:themeColor="text1"/>
          <w:sz w:val="24"/>
          <w:szCs w:val="24"/>
        </w:rPr>
        <w:t xml:space="preserve">nie dopełnił </w:t>
      </w:r>
      <w:r w:rsidR="008F5446" w:rsidRPr="0056371B">
        <w:rPr>
          <w:rFonts w:ascii="Times New Roman" w:eastAsia="Times New Roman" w:hAnsi="Times New Roman" w:cs="Times New Roman"/>
          <w:color w:val="000000" w:themeColor="text1"/>
          <w:sz w:val="24"/>
          <w:szCs w:val="24"/>
        </w:rPr>
        <w:t xml:space="preserve">określonego </w:t>
      </w:r>
      <w:r w:rsidRPr="0056371B">
        <w:rPr>
          <w:rFonts w:ascii="Times New Roman" w:eastAsia="Times New Roman" w:hAnsi="Times New Roman" w:cs="Times New Roman"/>
          <w:color w:val="000000" w:themeColor="text1"/>
          <w:sz w:val="24"/>
          <w:szCs w:val="24"/>
        </w:rPr>
        <w:t xml:space="preserve">w ustawie </w:t>
      </w:r>
      <w:r w:rsidR="008F5446" w:rsidRPr="0056371B">
        <w:rPr>
          <w:rFonts w:ascii="Times New Roman" w:eastAsia="Times New Roman" w:hAnsi="Times New Roman" w:cs="Times New Roman"/>
          <w:color w:val="000000" w:themeColor="text1"/>
          <w:sz w:val="24"/>
          <w:szCs w:val="24"/>
        </w:rPr>
        <w:t>obowiązku tworzenia i </w:t>
      </w:r>
      <w:r w:rsidRPr="0056371B">
        <w:rPr>
          <w:rFonts w:ascii="Times New Roman" w:eastAsia="Times New Roman" w:hAnsi="Times New Roman" w:cs="Times New Roman"/>
          <w:color w:val="000000" w:themeColor="text1"/>
          <w:sz w:val="24"/>
          <w:szCs w:val="24"/>
        </w:rPr>
        <w:t>utrzymywania zapasów obowiązkowych</w:t>
      </w:r>
      <w:r w:rsidR="008F5446" w:rsidRPr="0056371B">
        <w:rPr>
          <w:rFonts w:ascii="Times New Roman" w:eastAsia="Times New Roman" w:hAnsi="Times New Roman" w:cs="Times New Roman"/>
          <w:color w:val="000000" w:themeColor="text1"/>
          <w:sz w:val="24"/>
          <w:szCs w:val="24"/>
        </w:rPr>
        <w:t xml:space="preserve"> w przewidzianym terminie lub wymaganej ilości</w:t>
      </w:r>
      <w:r w:rsidRPr="0056371B">
        <w:rPr>
          <w:rFonts w:ascii="Times New Roman" w:eastAsia="Times New Roman" w:hAnsi="Times New Roman" w:cs="Times New Roman"/>
          <w:color w:val="000000" w:themeColor="text1"/>
          <w:sz w:val="24"/>
          <w:szCs w:val="24"/>
        </w:rPr>
        <w:t xml:space="preserve">. Zmiana ma na celu usprawnienie nadzoru nad przedsiębiorcami utrzymującymi zapasy obowiązkowe poprzez umożliwienie wszczynania postępowań administracyjnych w sprawie wymierzenia kary pieniężnej za brak zapasów w sytuacji, gdy sam przedsiębiorca informuje Prezesa </w:t>
      </w:r>
      <w:r w:rsidR="00BD5096" w:rsidRPr="0056371B">
        <w:rPr>
          <w:rFonts w:ascii="Times New Roman" w:eastAsia="Times New Roman" w:hAnsi="Times New Roman" w:cs="Times New Roman"/>
          <w:color w:val="000000" w:themeColor="text1"/>
          <w:sz w:val="24"/>
          <w:szCs w:val="24"/>
        </w:rPr>
        <w:t xml:space="preserve">Agencji </w:t>
      </w:r>
      <w:r w:rsidRPr="0056371B">
        <w:rPr>
          <w:rFonts w:ascii="Times New Roman" w:eastAsia="Times New Roman" w:hAnsi="Times New Roman" w:cs="Times New Roman"/>
          <w:color w:val="000000" w:themeColor="text1"/>
          <w:sz w:val="24"/>
          <w:szCs w:val="24"/>
        </w:rPr>
        <w:t>o tym, iż nie utrzymuje zapasów obowiązkowych lub utrzymuje je w niewystarczającej ilości.</w:t>
      </w:r>
    </w:p>
    <w:p w14:paraId="115DFC9F" w14:textId="04BA6A05" w:rsidR="004976A6" w:rsidRPr="0056371B" w:rsidRDefault="004976A6" w:rsidP="0056371B">
      <w:pPr>
        <w:pStyle w:val="Akapitzlist"/>
        <w:numPr>
          <w:ilvl w:val="0"/>
          <w:numId w:val="38"/>
        </w:numPr>
        <w:spacing w:before="240" w:after="120" w:line="360" w:lineRule="auto"/>
        <w:ind w:left="714" w:hanging="357"/>
        <w:contextualSpacing w:val="0"/>
        <w:rPr>
          <w:b/>
          <w:bCs/>
          <w:szCs w:val="24"/>
        </w:rPr>
      </w:pPr>
      <w:r w:rsidRPr="0056371B">
        <w:rPr>
          <w:b/>
          <w:bCs/>
          <w:szCs w:val="24"/>
        </w:rPr>
        <w:t>Zmiana w art. 43e ustawy</w:t>
      </w:r>
      <w:r w:rsidR="002A10AE" w:rsidRPr="0056371B">
        <w:rPr>
          <w:b/>
          <w:bCs/>
          <w:szCs w:val="24"/>
        </w:rPr>
        <w:t xml:space="preserve"> –</w:t>
      </w:r>
      <w:r w:rsidRPr="0056371B">
        <w:rPr>
          <w:b/>
          <w:bCs/>
          <w:szCs w:val="24"/>
        </w:rPr>
        <w:t xml:space="preserve"> Prawo energetyczne</w:t>
      </w:r>
    </w:p>
    <w:p w14:paraId="5DB1114A" w14:textId="43A9BB15"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Projektowana zmiana w art. 43e jest zmianą porządkującą, wynikającą z art. 43f ust.1, w którym właściwym odbiorcą informacji wynikającej z art. 43e przekazywanej poprzez formularz elektroniczny udostępniony w systemie teleinformatycznym</w:t>
      </w:r>
      <w:r w:rsidR="0067140F" w:rsidRPr="0056371B">
        <w:rPr>
          <w:rFonts w:ascii="Times New Roman" w:hAnsi="Times New Roman" w:cs="Times New Roman"/>
          <w:sz w:val="24"/>
          <w:szCs w:val="24"/>
        </w:rPr>
        <w:t xml:space="preserve"> prowadzonym przez Agencję – Platform</w:t>
      </w:r>
      <w:r w:rsidR="00CF7998" w:rsidRPr="0056371B">
        <w:rPr>
          <w:rFonts w:ascii="Times New Roman" w:hAnsi="Times New Roman" w:cs="Times New Roman"/>
          <w:sz w:val="24"/>
          <w:szCs w:val="24"/>
        </w:rPr>
        <w:t>ie</w:t>
      </w:r>
      <w:r w:rsidR="0067140F" w:rsidRPr="0056371B">
        <w:rPr>
          <w:rFonts w:ascii="Times New Roman" w:hAnsi="Times New Roman" w:cs="Times New Roman"/>
          <w:sz w:val="24"/>
          <w:szCs w:val="24"/>
        </w:rPr>
        <w:t xml:space="preserve"> Paliwowej</w:t>
      </w:r>
      <w:r w:rsidR="00CF7998" w:rsidRPr="0056371B">
        <w:rPr>
          <w:rFonts w:ascii="Times New Roman" w:hAnsi="Times New Roman" w:cs="Times New Roman"/>
          <w:sz w:val="24"/>
          <w:szCs w:val="24"/>
        </w:rPr>
        <w:t>,</w:t>
      </w:r>
      <w:r w:rsidR="0067140F" w:rsidRPr="0056371B">
        <w:rPr>
          <w:rFonts w:ascii="Times New Roman" w:hAnsi="Times New Roman" w:cs="Times New Roman"/>
          <w:sz w:val="24"/>
          <w:szCs w:val="24"/>
        </w:rPr>
        <w:t xml:space="preserve"> </w:t>
      </w:r>
      <w:r w:rsidRPr="0056371B">
        <w:rPr>
          <w:rFonts w:ascii="Times New Roman" w:hAnsi="Times New Roman" w:cs="Times New Roman"/>
          <w:sz w:val="24"/>
          <w:szCs w:val="24"/>
        </w:rPr>
        <w:t>jest Prezes URE, a nie</w:t>
      </w:r>
      <w:r w:rsidR="00CF7998"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 jak dotychczas </w:t>
      </w:r>
      <w:r w:rsidR="00CF7998" w:rsidRPr="0056371B">
        <w:rPr>
          <w:rFonts w:ascii="Times New Roman" w:hAnsi="Times New Roman" w:cs="Times New Roman"/>
          <w:sz w:val="24"/>
          <w:szCs w:val="24"/>
        </w:rPr>
        <w:t xml:space="preserve">– </w:t>
      </w:r>
      <w:r w:rsidRPr="0056371B">
        <w:rPr>
          <w:rFonts w:ascii="Times New Roman" w:hAnsi="Times New Roman" w:cs="Times New Roman"/>
          <w:sz w:val="24"/>
          <w:szCs w:val="24"/>
        </w:rPr>
        <w:t>Prezes Agencji.</w:t>
      </w:r>
    </w:p>
    <w:p w14:paraId="6CF12031" w14:textId="1C615ECF" w:rsidR="004976A6" w:rsidRPr="0056371B" w:rsidRDefault="004976A6" w:rsidP="0056371B">
      <w:pPr>
        <w:pStyle w:val="Akapitzlist"/>
        <w:keepNext/>
        <w:numPr>
          <w:ilvl w:val="0"/>
          <w:numId w:val="38"/>
        </w:numPr>
        <w:spacing w:before="240" w:after="120" w:line="360" w:lineRule="auto"/>
        <w:ind w:left="714" w:hanging="357"/>
        <w:contextualSpacing w:val="0"/>
        <w:rPr>
          <w:b/>
          <w:bCs/>
          <w:szCs w:val="24"/>
        </w:rPr>
      </w:pPr>
      <w:r w:rsidRPr="0056371B">
        <w:rPr>
          <w:b/>
          <w:bCs/>
          <w:szCs w:val="24"/>
        </w:rPr>
        <w:lastRenderedPageBreak/>
        <w:t>Dodanie art. 43f</w:t>
      </w:r>
      <w:r w:rsidRPr="0056371B">
        <w:rPr>
          <w:b/>
          <w:bCs/>
          <w:szCs w:val="24"/>
          <w:vertAlign w:val="superscript"/>
        </w:rPr>
        <w:t>1</w:t>
      </w:r>
      <w:r w:rsidRPr="0056371B">
        <w:rPr>
          <w:b/>
          <w:bCs/>
          <w:szCs w:val="24"/>
        </w:rPr>
        <w:t xml:space="preserve"> </w:t>
      </w:r>
      <w:r w:rsidR="00967BF1" w:rsidRPr="0056371B">
        <w:rPr>
          <w:b/>
          <w:bCs/>
          <w:szCs w:val="24"/>
        </w:rPr>
        <w:t xml:space="preserve">w ustawie </w:t>
      </w:r>
      <w:r w:rsidR="00963300" w:rsidRPr="0056371B">
        <w:rPr>
          <w:b/>
          <w:bCs/>
          <w:szCs w:val="24"/>
        </w:rPr>
        <w:t xml:space="preserve">– </w:t>
      </w:r>
      <w:r w:rsidRPr="0056371B">
        <w:rPr>
          <w:b/>
          <w:bCs/>
          <w:szCs w:val="24"/>
        </w:rPr>
        <w:t>Prawo energetyczne</w:t>
      </w:r>
    </w:p>
    <w:p w14:paraId="796CEF9C" w14:textId="05016C1B" w:rsidR="004976A6" w:rsidRPr="0056371B" w:rsidRDefault="004976A6"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Projektowana zmiana</w:t>
      </w:r>
      <w:r w:rsidR="00FF2B12" w:rsidRPr="0056371B">
        <w:rPr>
          <w:rFonts w:ascii="Times New Roman" w:hAnsi="Times New Roman" w:cs="Times New Roman"/>
          <w:sz w:val="24"/>
          <w:szCs w:val="24"/>
        </w:rPr>
        <w:t>, polegająca na dodaniu w ustawie o zapasach</w:t>
      </w:r>
      <w:r w:rsidRPr="0056371B">
        <w:rPr>
          <w:rFonts w:ascii="Times New Roman" w:hAnsi="Times New Roman" w:cs="Times New Roman"/>
          <w:sz w:val="24"/>
          <w:szCs w:val="24"/>
        </w:rPr>
        <w:t xml:space="preserve"> art. 43f</w:t>
      </w:r>
      <w:r w:rsidRPr="0056371B">
        <w:rPr>
          <w:rFonts w:ascii="Times New Roman" w:hAnsi="Times New Roman" w:cs="Times New Roman"/>
          <w:sz w:val="24"/>
          <w:szCs w:val="24"/>
          <w:vertAlign w:val="superscript"/>
        </w:rPr>
        <w:t>1</w:t>
      </w:r>
      <w:r w:rsidRPr="0056371B">
        <w:rPr>
          <w:rFonts w:ascii="Times New Roman" w:hAnsi="Times New Roman" w:cs="Times New Roman"/>
          <w:sz w:val="24"/>
          <w:szCs w:val="24"/>
        </w:rPr>
        <w:t>, określa</w:t>
      </w:r>
      <w:r w:rsidR="00BF68C5" w:rsidRPr="0056371B">
        <w:rPr>
          <w:rFonts w:ascii="Times New Roman" w:hAnsi="Times New Roman" w:cs="Times New Roman"/>
          <w:sz w:val="24"/>
          <w:szCs w:val="24"/>
        </w:rPr>
        <w:t xml:space="preserve"> okoliczności, w</w:t>
      </w:r>
      <w:r w:rsidR="00057F3E" w:rsidRPr="0056371B">
        <w:rPr>
          <w:rFonts w:ascii="Times New Roman" w:hAnsi="Times New Roman" w:cs="Times New Roman"/>
          <w:sz w:val="24"/>
          <w:szCs w:val="24"/>
        </w:rPr>
        <w:t> </w:t>
      </w:r>
      <w:r w:rsidR="00BF68C5" w:rsidRPr="0056371B">
        <w:rPr>
          <w:rFonts w:ascii="Times New Roman" w:hAnsi="Times New Roman" w:cs="Times New Roman"/>
          <w:sz w:val="24"/>
          <w:szCs w:val="24"/>
        </w:rPr>
        <w:t>których zachodzi</w:t>
      </w:r>
      <w:r w:rsidRPr="0056371B">
        <w:rPr>
          <w:rFonts w:ascii="Times New Roman" w:hAnsi="Times New Roman" w:cs="Times New Roman"/>
          <w:sz w:val="24"/>
          <w:szCs w:val="24"/>
        </w:rPr>
        <w:t xml:space="preserve"> niedostępność systemu teleinformatycznego</w:t>
      </w:r>
      <w:r w:rsidR="00280724" w:rsidRPr="0056371B">
        <w:rPr>
          <w:rFonts w:ascii="Times New Roman" w:hAnsi="Times New Roman" w:cs="Times New Roman"/>
          <w:sz w:val="24"/>
          <w:szCs w:val="24"/>
        </w:rPr>
        <w:t xml:space="preserve"> prowadzonego przez Agencję</w:t>
      </w:r>
      <w:r w:rsidRPr="0056371B">
        <w:rPr>
          <w:rFonts w:ascii="Times New Roman" w:hAnsi="Times New Roman" w:cs="Times New Roman"/>
          <w:sz w:val="24"/>
          <w:szCs w:val="24"/>
        </w:rPr>
        <w:t xml:space="preserve"> </w:t>
      </w:r>
      <w:r w:rsidR="00280724" w:rsidRPr="0056371B">
        <w:rPr>
          <w:rFonts w:ascii="Times New Roman" w:hAnsi="Times New Roman" w:cs="Times New Roman"/>
          <w:sz w:val="24"/>
          <w:szCs w:val="24"/>
        </w:rPr>
        <w:t xml:space="preserve">– </w:t>
      </w:r>
      <w:r w:rsidRPr="0056371B">
        <w:rPr>
          <w:rFonts w:ascii="Times New Roman" w:hAnsi="Times New Roman" w:cs="Times New Roman"/>
          <w:sz w:val="24"/>
          <w:szCs w:val="24"/>
        </w:rPr>
        <w:t xml:space="preserve">Platforma Paliwowa, sposób ogłoszenia niedostępności, </w:t>
      </w:r>
      <w:r w:rsidR="008F5446" w:rsidRPr="0056371B">
        <w:rPr>
          <w:rFonts w:ascii="Times New Roman" w:hAnsi="Times New Roman" w:cs="Times New Roman"/>
          <w:sz w:val="24"/>
          <w:szCs w:val="24"/>
        </w:rPr>
        <w:t xml:space="preserve">wydłużenie </w:t>
      </w:r>
      <w:r w:rsidRPr="0056371B">
        <w:rPr>
          <w:rFonts w:ascii="Times New Roman" w:hAnsi="Times New Roman" w:cs="Times New Roman"/>
          <w:sz w:val="24"/>
          <w:szCs w:val="24"/>
        </w:rPr>
        <w:t xml:space="preserve">terminu obowiązku składania sprawozdań i informacji na podstawie ustawy o zapasach oraz ustawy </w:t>
      </w:r>
      <w:r w:rsidR="00CF7998" w:rsidRPr="0056371B">
        <w:rPr>
          <w:rFonts w:ascii="Times New Roman" w:hAnsi="Times New Roman" w:cs="Times New Roman"/>
          <w:sz w:val="24"/>
          <w:szCs w:val="24"/>
        </w:rPr>
        <w:t xml:space="preserve">– </w:t>
      </w:r>
      <w:r w:rsidRPr="0056371B">
        <w:rPr>
          <w:rFonts w:ascii="Times New Roman" w:hAnsi="Times New Roman" w:cs="Times New Roman"/>
          <w:sz w:val="24"/>
          <w:szCs w:val="24"/>
        </w:rPr>
        <w:t>Prawo energetyczne w</w:t>
      </w:r>
      <w:r w:rsidR="00057F3E" w:rsidRPr="0056371B">
        <w:rPr>
          <w:rFonts w:ascii="Times New Roman" w:hAnsi="Times New Roman" w:cs="Times New Roman"/>
          <w:sz w:val="24"/>
          <w:szCs w:val="24"/>
        </w:rPr>
        <w:t> </w:t>
      </w:r>
      <w:r w:rsidRPr="0056371B">
        <w:rPr>
          <w:rFonts w:ascii="Times New Roman" w:hAnsi="Times New Roman" w:cs="Times New Roman"/>
          <w:sz w:val="24"/>
          <w:szCs w:val="24"/>
        </w:rPr>
        <w:t xml:space="preserve">przypadku niedostępności </w:t>
      </w:r>
      <w:r w:rsidR="00C01632" w:rsidRPr="0056371B">
        <w:rPr>
          <w:rFonts w:ascii="Times New Roman" w:hAnsi="Times New Roman" w:cs="Times New Roman"/>
          <w:sz w:val="24"/>
          <w:szCs w:val="24"/>
        </w:rPr>
        <w:t>systemu</w:t>
      </w:r>
      <w:r w:rsidR="00A35449" w:rsidRPr="0056371B">
        <w:rPr>
          <w:rFonts w:ascii="Times New Roman" w:hAnsi="Times New Roman" w:cs="Times New Roman"/>
          <w:sz w:val="24"/>
          <w:szCs w:val="24"/>
        </w:rPr>
        <w:t xml:space="preserve">, a także </w:t>
      </w:r>
      <w:r w:rsidRPr="0056371B">
        <w:rPr>
          <w:rFonts w:ascii="Times New Roman" w:hAnsi="Times New Roman" w:cs="Times New Roman"/>
          <w:sz w:val="24"/>
          <w:szCs w:val="24"/>
        </w:rPr>
        <w:t>spos</w:t>
      </w:r>
      <w:r w:rsidR="00A35449" w:rsidRPr="0056371B">
        <w:rPr>
          <w:rFonts w:ascii="Times New Roman" w:hAnsi="Times New Roman" w:cs="Times New Roman"/>
          <w:sz w:val="24"/>
          <w:szCs w:val="24"/>
        </w:rPr>
        <w:t>ób</w:t>
      </w:r>
      <w:r w:rsidRPr="0056371B">
        <w:rPr>
          <w:rFonts w:ascii="Times New Roman" w:hAnsi="Times New Roman" w:cs="Times New Roman"/>
          <w:sz w:val="24"/>
          <w:szCs w:val="24"/>
        </w:rPr>
        <w:t xml:space="preserve"> ogłaszania </w:t>
      </w:r>
      <w:r w:rsidR="000123B8" w:rsidRPr="0056371B">
        <w:rPr>
          <w:rFonts w:ascii="Times New Roman" w:hAnsi="Times New Roman" w:cs="Times New Roman"/>
          <w:sz w:val="24"/>
          <w:szCs w:val="24"/>
        </w:rPr>
        <w:t xml:space="preserve">informacji o </w:t>
      </w:r>
      <w:r w:rsidR="00C01632" w:rsidRPr="0056371B">
        <w:rPr>
          <w:rFonts w:ascii="Times New Roman" w:hAnsi="Times New Roman" w:cs="Times New Roman"/>
          <w:sz w:val="24"/>
          <w:szCs w:val="24"/>
        </w:rPr>
        <w:t xml:space="preserve">czasie </w:t>
      </w:r>
      <w:r w:rsidRPr="0056371B">
        <w:rPr>
          <w:rFonts w:ascii="Times New Roman" w:hAnsi="Times New Roman" w:cs="Times New Roman"/>
          <w:sz w:val="24"/>
          <w:szCs w:val="24"/>
        </w:rPr>
        <w:t xml:space="preserve">przywrócenia </w:t>
      </w:r>
      <w:r w:rsidR="00C01632" w:rsidRPr="0056371B">
        <w:rPr>
          <w:rFonts w:ascii="Times New Roman" w:hAnsi="Times New Roman" w:cs="Times New Roman"/>
          <w:sz w:val="24"/>
          <w:szCs w:val="24"/>
        </w:rPr>
        <w:t xml:space="preserve">dostępności </w:t>
      </w:r>
      <w:r w:rsidRPr="0056371B">
        <w:rPr>
          <w:rFonts w:ascii="Times New Roman" w:hAnsi="Times New Roman" w:cs="Times New Roman"/>
          <w:sz w:val="24"/>
          <w:szCs w:val="24"/>
        </w:rPr>
        <w:t xml:space="preserve">systemu. Zmiana wynika ze zgłaszanych przez przedsiębiorców, a także </w:t>
      </w:r>
      <w:r w:rsidR="002317D9" w:rsidRPr="0056371B">
        <w:rPr>
          <w:rFonts w:ascii="Times New Roman" w:hAnsi="Times New Roman" w:cs="Times New Roman"/>
          <w:sz w:val="24"/>
          <w:szCs w:val="24"/>
        </w:rPr>
        <w:t xml:space="preserve">Agencję </w:t>
      </w:r>
      <w:r w:rsidRPr="0056371B">
        <w:rPr>
          <w:rFonts w:ascii="Times New Roman" w:hAnsi="Times New Roman" w:cs="Times New Roman"/>
          <w:sz w:val="24"/>
          <w:szCs w:val="24"/>
        </w:rPr>
        <w:t>oraz URE</w:t>
      </w:r>
      <w:r w:rsidR="00544668" w:rsidRPr="0056371B">
        <w:rPr>
          <w:rFonts w:ascii="Times New Roman" w:hAnsi="Times New Roman" w:cs="Times New Roman"/>
          <w:sz w:val="24"/>
          <w:szCs w:val="24"/>
        </w:rPr>
        <w:t>,</w:t>
      </w:r>
      <w:r w:rsidRPr="0056371B">
        <w:rPr>
          <w:rFonts w:ascii="Times New Roman" w:hAnsi="Times New Roman" w:cs="Times New Roman"/>
          <w:sz w:val="24"/>
          <w:szCs w:val="24"/>
        </w:rPr>
        <w:t xml:space="preserve"> obaw związanych z brakiem alternatywnych możliwości spełnienia obowiązków wynikających z</w:t>
      </w:r>
      <w:r w:rsidR="00A35449" w:rsidRPr="0056371B">
        <w:rPr>
          <w:rFonts w:ascii="Times New Roman" w:hAnsi="Times New Roman" w:cs="Times New Roman"/>
          <w:sz w:val="24"/>
          <w:szCs w:val="24"/>
        </w:rPr>
        <w:t> </w:t>
      </w:r>
      <w:r w:rsidR="00544668" w:rsidRPr="0056371B">
        <w:rPr>
          <w:rFonts w:ascii="Times New Roman" w:hAnsi="Times New Roman" w:cs="Times New Roman"/>
          <w:sz w:val="24"/>
          <w:szCs w:val="24"/>
        </w:rPr>
        <w:t>tych</w:t>
      </w:r>
      <w:r w:rsidRPr="0056371B">
        <w:rPr>
          <w:rFonts w:ascii="Times New Roman" w:hAnsi="Times New Roman" w:cs="Times New Roman"/>
          <w:sz w:val="24"/>
          <w:szCs w:val="24"/>
        </w:rPr>
        <w:t xml:space="preserve"> ustaw</w:t>
      </w:r>
      <w:r w:rsidR="00544668" w:rsidRPr="0056371B">
        <w:rPr>
          <w:rFonts w:ascii="Times New Roman" w:hAnsi="Times New Roman" w:cs="Times New Roman"/>
          <w:sz w:val="24"/>
          <w:szCs w:val="24"/>
        </w:rPr>
        <w:t xml:space="preserve"> oraz</w:t>
      </w:r>
      <w:r w:rsidRPr="0056371B">
        <w:rPr>
          <w:rFonts w:ascii="Times New Roman" w:hAnsi="Times New Roman" w:cs="Times New Roman"/>
          <w:sz w:val="24"/>
          <w:szCs w:val="24"/>
        </w:rPr>
        <w:t xml:space="preserve"> karami związanymi z</w:t>
      </w:r>
      <w:r w:rsidR="002317D9" w:rsidRPr="0056371B">
        <w:rPr>
          <w:rFonts w:ascii="Times New Roman" w:hAnsi="Times New Roman" w:cs="Times New Roman"/>
          <w:sz w:val="24"/>
          <w:szCs w:val="24"/>
        </w:rPr>
        <w:t> </w:t>
      </w:r>
      <w:r w:rsidRPr="0056371B">
        <w:rPr>
          <w:rFonts w:ascii="Times New Roman" w:hAnsi="Times New Roman" w:cs="Times New Roman"/>
          <w:sz w:val="24"/>
          <w:szCs w:val="24"/>
        </w:rPr>
        <w:t xml:space="preserve">naruszeniem ustawowych terminów na złożenie dokumentów wynikających z art. 43f ust. 1 pkt 1 </w:t>
      </w:r>
      <w:r w:rsidR="002317D9" w:rsidRPr="0056371B">
        <w:rPr>
          <w:rFonts w:ascii="Times New Roman" w:hAnsi="Times New Roman" w:cs="Times New Roman"/>
          <w:sz w:val="24"/>
          <w:szCs w:val="24"/>
        </w:rPr>
        <w:t xml:space="preserve">ustawy – </w:t>
      </w:r>
      <w:r w:rsidRPr="0056371B">
        <w:rPr>
          <w:rFonts w:ascii="Times New Roman" w:hAnsi="Times New Roman" w:cs="Times New Roman"/>
          <w:sz w:val="24"/>
          <w:szCs w:val="24"/>
        </w:rPr>
        <w:t>Prawo energetyczne z przyczyn od nich niezależnych.</w:t>
      </w:r>
    </w:p>
    <w:p w14:paraId="5BC7DC2B" w14:textId="342E97A0" w:rsidR="00D27262" w:rsidRPr="0056371B" w:rsidRDefault="00FB0773" w:rsidP="0056371B">
      <w:pPr>
        <w:keepNext/>
        <w:spacing w:before="240" w:after="120" w:line="360" w:lineRule="auto"/>
        <w:jc w:val="both"/>
        <w:rPr>
          <w:rFonts w:ascii="Times New Roman" w:hAnsi="Times New Roman" w:cs="Times New Roman"/>
          <w:b/>
          <w:sz w:val="24"/>
          <w:szCs w:val="24"/>
        </w:rPr>
      </w:pPr>
      <w:r w:rsidRPr="0056371B">
        <w:rPr>
          <w:rFonts w:ascii="Times New Roman" w:hAnsi="Times New Roman" w:cs="Times New Roman"/>
          <w:b/>
          <w:sz w:val="24"/>
          <w:szCs w:val="24"/>
        </w:rPr>
        <w:t>Oświadczenia dotyczące projektu</w:t>
      </w:r>
    </w:p>
    <w:p w14:paraId="03C6DDF8" w14:textId="77777777" w:rsidR="00FB0773" w:rsidRPr="0056371B" w:rsidRDefault="00FB0773" w:rsidP="0056371B">
      <w:pPr>
        <w:keepNext/>
        <w:numPr>
          <w:ilvl w:val="0"/>
          <w:numId w:val="22"/>
        </w:numPr>
        <w:spacing w:before="240" w:after="120" w:line="360" w:lineRule="auto"/>
        <w:ind w:left="714" w:hanging="357"/>
        <w:jc w:val="both"/>
        <w:rPr>
          <w:rFonts w:ascii="Times New Roman" w:hAnsi="Times New Roman" w:cs="Times New Roman"/>
          <w:b/>
          <w:bCs/>
          <w:sz w:val="24"/>
          <w:szCs w:val="24"/>
        </w:rPr>
      </w:pPr>
      <w:r w:rsidRPr="0056371B">
        <w:rPr>
          <w:rFonts w:ascii="Times New Roman" w:hAnsi="Times New Roman" w:cs="Times New Roman"/>
          <w:b/>
          <w:sz w:val="24"/>
          <w:szCs w:val="24"/>
        </w:rPr>
        <w:t>Przepisy o wejściu w życie projektowanej ustawy</w:t>
      </w:r>
    </w:p>
    <w:p w14:paraId="7F3E19FA" w14:textId="2B325618" w:rsidR="00FB0773" w:rsidRPr="0056371B" w:rsidRDefault="00FB0773"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 xml:space="preserve">Jak wskazano wyżej, ustawa wejdzie w życie </w:t>
      </w:r>
      <w:r w:rsidR="00443AC1" w:rsidRPr="0056371B">
        <w:rPr>
          <w:rFonts w:ascii="Times New Roman" w:hAnsi="Times New Roman" w:cs="Times New Roman"/>
          <w:sz w:val="24"/>
          <w:szCs w:val="24"/>
        </w:rPr>
        <w:t>po upływie 14 dni od dnia ogłoszenia,</w:t>
      </w:r>
      <w:r w:rsidRPr="0056371B">
        <w:rPr>
          <w:rFonts w:ascii="Times New Roman" w:hAnsi="Times New Roman" w:cs="Times New Roman"/>
          <w:sz w:val="24"/>
          <w:szCs w:val="24"/>
        </w:rPr>
        <w:t xml:space="preserve"> z wyjątkiem przepisów</w:t>
      </w:r>
      <w:r w:rsidR="00AD634C" w:rsidRPr="0056371B">
        <w:rPr>
          <w:rFonts w:ascii="Times New Roman" w:hAnsi="Times New Roman" w:cs="Times New Roman"/>
          <w:sz w:val="24"/>
          <w:szCs w:val="24"/>
        </w:rPr>
        <w:t xml:space="preserve"> wymienionych w art. </w:t>
      </w:r>
      <w:r w:rsidR="00324B0C" w:rsidRPr="0056371B">
        <w:rPr>
          <w:rFonts w:ascii="Times New Roman" w:hAnsi="Times New Roman" w:cs="Times New Roman"/>
          <w:sz w:val="24"/>
          <w:szCs w:val="24"/>
        </w:rPr>
        <w:t xml:space="preserve">23 </w:t>
      </w:r>
      <w:r w:rsidR="00AD634C" w:rsidRPr="0056371B">
        <w:rPr>
          <w:rFonts w:ascii="Times New Roman" w:hAnsi="Times New Roman" w:cs="Times New Roman"/>
          <w:sz w:val="24"/>
          <w:szCs w:val="24"/>
        </w:rPr>
        <w:t>projektu</w:t>
      </w:r>
      <w:r w:rsidRPr="0056371B">
        <w:rPr>
          <w:rFonts w:ascii="Times New Roman" w:hAnsi="Times New Roman" w:cs="Times New Roman"/>
          <w:sz w:val="24"/>
          <w:szCs w:val="24"/>
        </w:rPr>
        <w:t>, które powinny wejść w życie</w:t>
      </w:r>
      <w:r w:rsidR="00576080" w:rsidRPr="0056371B">
        <w:rPr>
          <w:rFonts w:ascii="Times New Roman" w:hAnsi="Times New Roman" w:cs="Times New Roman"/>
          <w:sz w:val="24"/>
          <w:szCs w:val="24"/>
        </w:rPr>
        <w:t xml:space="preserve"> po wydłużonym okresie </w:t>
      </w:r>
      <w:r w:rsidR="00576080" w:rsidRPr="0056371B">
        <w:rPr>
          <w:rFonts w:ascii="Times New Roman" w:hAnsi="Times New Roman" w:cs="Times New Roman"/>
          <w:i/>
          <w:iCs/>
          <w:sz w:val="24"/>
          <w:szCs w:val="24"/>
        </w:rPr>
        <w:t>vacatio legis</w:t>
      </w:r>
      <w:r w:rsidR="00576080" w:rsidRPr="0056371B">
        <w:rPr>
          <w:rFonts w:ascii="Times New Roman" w:hAnsi="Times New Roman" w:cs="Times New Roman"/>
          <w:sz w:val="24"/>
          <w:szCs w:val="24"/>
        </w:rPr>
        <w:t>,</w:t>
      </w:r>
      <w:r w:rsidRPr="0056371B">
        <w:rPr>
          <w:rFonts w:ascii="Times New Roman" w:hAnsi="Times New Roman" w:cs="Times New Roman"/>
          <w:sz w:val="24"/>
          <w:szCs w:val="24"/>
        </w:rPr>
        <w:t xml:space="preserve"> </w:t>
      </w:r>
      <w:r w:rsidR="007F7EF5" w:rsidRPr="0056371B">
        <w:rPr>
          <w:rFonts w:ascii="Times New Roman" w:hAnsi="Times New Roman" w:cs="Times New Roman"/>
          <w:sz w:val="24"/>
          <w:szCs w:val="24"/>
        </w:rPr>
        <w:t xml:space="preserve">tj. </w:t>
      </w:r>
      <w:r w:rsidR="00576080" w:rsidRPr="0056371B">
        <w:rPr>
          <w:rFonts w:ascii="Times New Roman" w:hAnsi="Times New Roman" w:cs="Times New Roman"/>
          <w:sz w:val="24"/>
          <w:szCs w:val="24"/>
        </w:rPr>
        <w:t xml:space="preserve">z dniem 1 października </w:t>
      </w:r>
      <w:r w:rsidR="004F2A4F" w:rsidRPr="0056371B">
        <w:rPr>
          <w:rFonts w:ascii="Times New Roman" w:hAnsi="Times New Roman" w:cs="Times New Roman"/>
          <w:sz w:val="24"/>
          <w:szCs w:val="24"/>
        </w:rPr>
        <w:t>202</w:t>
      </w:r>
      <w:r w:rsidR="006B21F1" w:rsidRPr="0056371B">
        <w:rPr>
          <w:rFonts w:ascii="Times New Roman" w:hAnsi="Times New Roman" w:cs="Times New Roman"/>
          <w:sz w:val="24"/>
          <w:szCs w:val="24"/>
        </w:rPr>
        <w:t>5</w:t>
      </w:r>
      <w:r w:rsidR="004F2A4F" w:rsidRPr="0056371B">
        <w:rPr>
          <w:rFonts w:ascii="Times New Roman" w:hAnsi="Times New Roman" w:cs="Times New Roman"/>
          <w:sz w:val="24"/>
          <w:szCs w:val="24"/>
        </w:rPr>
        <w:t xml:space="preserve"> </w:t>
      </w:r>
      <w:r w:rsidR="00576080" w:rsidRPr="0056371B">
        <w:rPr>
          <w:rFonts w:ascii="Times New Roman" w:hAnsi="Times New Roman" w:cs="Times New Roman"/>
          <w:sz w:val="24"/>
          <w:szCs w:val="24"/>
        </w:rPr>
        <w:t>r</w:t>
      </w:r>
      <w:r w:rsidR="00AD634C" w:rsidRPr="0056371B">
        <w:rPr>
          <w:rFonts w:ascii="Times New Roman" w:hAnsi="Times New Roman" w:cs="Times New Roman"/>
          <w:sz w:val="24"/>
          <w:szCs w:val="24"/>
        </w:rPr>
        <w:t>.</w:t>
      </w:r>
    </w:p>
    <w:p w14:paraId="1F03CA90" w14:textId="062AF6B8" w:rsidR="00FB0773" w:rsidRPr="0056371B" w:rsidRDefault="00FB0773" w:rsidP="0056371B">
      <w:pPr>
        <w:numPr>
          <w:ilvl w:val="0"/>
          <w:numId w:val="22"/>
        </w:numPr>
        <w:spacing w:before="240" w:after="120" w:line="360" w:lineRule="auto"/>
        <w:ind w:left="714" w:hanging="357"/>
        <w:jc w:val="both"/>
        <w:rPr>
          <w:rFonts w:ascii="Times New Roman" w:hAnsi="Times New Roman" w:cs="Times New Roman"/>
          <w:sz w:val="24"/>
          <w:szCs w:val="24"/>
        </w:rPr>
      </w:pPr>
      <w:r w:rsidRPr="0056371B">
        <w:rPr>
          <w:rFonts w:ascii="Times New Roman" w:hAnsi="Times New Roman" w:cs="Times New Roman"/>
          <w:b/>
          <w:sz w:val="24"/>
          <w:szCs w:val="24"/>
        </w:rPr>
        <w:t>Wpływ projektowanej ustawy na działalność mikroprzedsiębiorców, małych i średnich przedsiębiorców</w:t>
      </w:r>
    </w:p>
    <w:p w14:paraId="316F121A" w14:textId="453F62C8" w:rsidR="00622E54" w:rsidRPr="0056371B" w:rsidRDefault="00622E54" w:rsidP="0056371B">
      <w:pPr>
        <w:autoSpaceDE w:val="0"/>
        <w:autoSpaceDN w:val="0"/>
        <w:adjustRightInd w:val="0"/>
        <w:spacing w:before="120" w:after="120" w:line="360" w:lineRule="auto"/>
        <w:jc w:val="both"/>
        <w:rPr>
          <w:rFonts w:ascii="Times New Roman" w:hAnsi="Times New Roman" w:cs="Times New Roman"/>
          <w:color w:val="000000"/>
          <w:spacing w:val="-2"/>
          <w:sz w:val="24"/>
          <w:szCs w:val="24"/>
        </w:rPr>
      </w:pPr>
      <w:r w:rsidRPr="0056371B">
        <w:rPr>
          <w:rFonts w:ascii="Times New Roman" w:hAnsi="Times New Roman" w:cs="Times New Roman"/>
          <w:color w:val="000000"/>
          <w:spacing w:val="-2"/>
          <w:sz w:val="24"/>
          <w:szCs w:val="24"/>
        </w:rPr>
        <w:t xml:space="preserve">Proponowane zmiany w systemie zapasów strategicznych gazu ziemnego realizują zobowiązania nałożone na </w:t>
      </w:r>
      <w:r w:rsidR="005034CA" w:rsidRPr="0056371B">
        <w:rPr>
          <w:rFonts w:ascii="Times New Roman" w:hAnsi="Times New Roman" w:cs="Times New Roman"/>
          <w:color w:val="000000"/>
          <w:spacing w:val="-2"/>
          <w:sz w:val="24"/>
          <w:szCs w:val="24"/>
        </w:rPr>
        <w:t xml:space="preserve">Rzeczpospolitą Polską </w:t>
      </w:r>
      <w:r w:rsidRPr="0056371B">
        <w:rPr>
          <w:rFonts w:ascii="Times New Roman" w:hAnsi="Times New Roman" w:cs="Times New Roman"/>
          <w:color w:val="000000"/>
          <w:spacing w:val="-2"/>
          <w:sz w:val="24"/>
          <w:szCs w:val="24"/>
        </w:rPr>
        <w:t>przez prawo Unii Europejskiej, jednocześnie stanowią krok w kierunku realizacji postulatów zgłaszanych przez przedsiębiorców polskiego sektora gazowego i służą poprawie konkurencyjności tego sektora poprzez zmianę dotychczasowego obowiązku nałożonego na przedsiębiorstwa zobowiązane do utrzymywania zapasów.</w:t>
      </w:r>
    </w:p>
    <w:p w14:paraId="4BFEE7FE" w14:textId="11CAA84C" w:rsidR="00622E54" w:rsidRPr="0056371B" w:rsidRDefault="00622E54" w:rsidP="0056371B">
      <w:pPr>
        <w:spacing w:before="120" w:after="120" w:line="360" w:lineRule="auto"/>
        <w:jc w:val="both"/>
        <w:rPr>
          <w:rFonts w:ascii="Times New Roman" w:hAnsi="Times New Roman" w:cs="Times New Roman"/>
          <w:color w:val="000000"/>
          <w:spacing w:val="-2"/>
          <w:sz w:val="24"/>
          <w:szCs w:val="24"/>
        </w:rPr>
      </w:pPr>
      <w:r w:rsidRPr="0056371B">
        <w:rPr>
          <w:rFonts w:ascii="Times New Roman" w:hAnsi="Times New Roman" w:cs="Times New Roman"/>
          <w:color w:val="000000"/>
          <w:spacing w:val="-2"/>
          <w:sz w:val="24"/>
          <w:szCs w:val="24"/>
        </w:rPr>
        <w:t>Przyjęte rozwiązania przyczynią się do obniżenia kosztów prowadzenia działalności gospodarczej w</w:t>
      </w:r>
      <w:r w:rsidR="00E11FFA" w:rsidRPr="0056371B">
        <w:rPr>
          <w:rFonts w:ascii="Times New Roman" w:hAnsi="Times New Roman" w:cs="Times New Roman"/>
          <w:color w:val="000000"/>
          <w:spacing w:val="-2"/>
          <w:sz w:val="24"/>
          <w:szCs w:val="24"/>
        </w:rPr>
        <w:t> </w:t>
      </w:r>
      <w:r w:rsidRPr="0056371B">
        <w:rPr>
          <w:rFonts w:ascii="Times New Roman" w:hAnsi="Times New Roman" w:cs="Times New Roman"/>
          <w:color w:val="000000"/>
          <w:spacing w:val="-2"/>
          <w:sz w:val="24"/>
          <w:szCs w:val="24"/>
        </w:rPr>
        <w:t>zakresie obowiązku utrzymywania zapasów gazu ziemnego,</w:t>
      </w:r>
      <w:r w:rsidR="004976A6" w:rsidRPr="0056371B">
        <w:rPr>
          <w:rFonts w:ascii="Times New Roman" w:hAnsi="Times New Roman" w:cs="Times New Roman"/>
          <w:sz w:val="24"/>
          <w:szCs w:val="24"/>
        </w:rPr>
        <w:t xml:space="preserve"> </w:t>
      </w:r>
      <w:r w:rsidR="004976A6" w:rsidRPr="0056371B">
        <w:rPr>
          <w:rFonts w:ascii="Times New Roman" w:hAnsi="Times New Roman" w:cs="Times New Roman"/>
          <w:color w:val="000000"/>
          <w:spacing w:val="-2"/>
          <w:sz w:val="24"/>
          <w:szCs w:val="24"/>
        </w:rPr>
        <w:t>a także zapasów ropy i produktów ropopochodnych,</w:t>
      </w:r>
      <w:r w:rsidRPr="0056371B">
        <w:rPr>
          <w:rFonts w:ascii="Times New Roman" w:hAnsi="Times New Roman" w:cs="Times New Roman"/>
          <w:color w:val="000000"/>
          <w:spacing w:val="-2"/>
          <w:sz w:val="24"/>
          <w:szCs w:val="24"/>
        </w:rPr>
        <w:t xml:space="preserve"> co skutkować będzie poprawą konkurencyjności polskiego sektora gazowego </w:t>
      </w:r>
      <w:r w:rsidR="004976A6" w:rsidRPr="0056371B">
        <w:rPr>
          <w:rFonts w:ascii="Times New Roman" w:hAnsi="Times New Roman" w:cs="Times New Roman"/>
          <w:color w:val="000000"/>
          <w:spacing w:val="-2"/>
          <w:sz w:val="24"/>
          <w:szCs w:val="24"/>
        </w:rPr>
        <w:t>i</w:t>
      </w:r>
      <w:r w:rsidR="00E11FFA" w:rsidRPr="0056371B">
        <w:rPr>
          <w:rFonts w:ascii="Times New Roman" w:hAnsi="Times New Roman" w:cs="Times New Roman"/>
          <w:color w:val="000000"/>
          <w:spacing w:val="-2"/>
          <w:sz w:val="24"/>
          <w:szCs w:val="24"/>
        </w:rPr>
        <w:t> </w:t>
      </w:r>
      <w:r w:rsidR="004976A6" w:rsidRPr="0056371B">
        <w:rPr>
          <w:rFonts w:ascii="Times New Roman" w:hAnsi="Times New Roman" w:cs="Times New Roman"/>
          <w:color w:val="000000"/>
          <w:spacing w:val="-2"/>
          <w:sz w:val="24"/>
          <w:szCs w:val="24"/>
        </w:rPr>
        <w:t xml:space="preserve">paliwowego </w:t>
      </w:r>
      <w:r w:rsidRPr="0056371B">
        <w:rPr>
          <w:rFonts w:ascii="Times New Roman" w:hAnsi="Times New Roman" w:cs="Times New Roman"/>
          <w:color w:val="000000"/>
          <w:spacing w:val="-2"/>
          <w:sz w:val="24"/>
          <w:szCs w:val="24"/>
        </w:rPr>
        <w:t>oraz większą przejrzystością systemu zapasów. Ponadto</w:t>
      </w:r>
      <w:r w:rsidR="00576080" w:rsidRPr="0056371B">
        <w:rPr>
          <w:rFonts w:ascii="Times New Roman" w:hAnsi="Times New Roman" w:cs="Times New Roman"/>
          <w:color w:val="000000"/>
          <w:spacing w:val="-2"/>
          <w:sz w:val="24"/>
          <w:szCs w:val="24"/>
        </w:rPr>
        <w:t>,</w:t>
      </w:r>
      <w:r w:rsidRPr="0056371B">
        <w:rPr>
          <w:rFonts w:ascii="Times New Roman" w:hAnsi="Times New Roman" w:cs="Times New Roman"/>
          <w:color w:val="000000"/>
          <w:spacing w:val="-2"/>
          <w:sz w:val="24"/>
          <w:szCs w:val="24"/>
        </w:rPr>
        <w:t xml:space="preserve"> wprowadzone zmiany ułatwią wejście na rynek nowych przedsiębiorców i wzmocnią konkurencję na krajowym rynku paliwowym.</w:t>
      </w:r>
    </w:p>
    <w:p w14:paraId="7D09705A" w14:textId="77777777" w:rsidR="00FB0773" w:rsidRPr="0056371B" w:rsidRDefault="00FB0773" w:rsidP="0056371B">
      <w:pPr>
        <w:keepNext/>
        <w:keepLines/>
        <w:numPr>
          <w:ilvl w:val="0"/>
          <w:numId w:val="22"/>
        </w:numPr>
        <w:spacing w:before="240" w:after="120" w:line="360" w:lineRule="auto"/>
        <w:ind w:left="714" w:hanging="357"/>
        <w:jc w:val="both"/>
        <w:rPr>
          <w:rFonts w:ascii="Times New Roman" w:hAnsi="Times New Roman" w:cs="Times New Roman"/>
          <w:b/>
          <w:sz w:val="24"/>
          <w:szCs w:val="24"/>
        </w:rPr>
      </w:pPr>
      <w:r w:rsidRPr="0056371B">
        <w:rPr>
          <w:rFonts w:ascii="Times New Roman" w:hAnsi="Times New Roman" w:cs="Times New Roman"/>
          <w:b/>
          <w:sz w:val="24"/>
          <w:szCs w:val="24"/>
        </w:rPr>
        <w:lastRenderedPageBreak/>
        <w:t>Notyfikacja</w:t>
      </w:r>
    </w:p>
    <w:p w14:paraId="6E282255" w14:textId="26A73351" w:rsidR="00FB0773" w:rsidRPr="0056371B" w:rsidRDefault="00FB0773"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Projekt ustawy nie zawiera przepisów technicznych w rozumieniu przepisów rozporządzenia Rady Ministrów z dnia 23 grudnia 2002 r. w sprawie funkcjonowania krajowego systemu notyfikacji norm i aktów prawnych (Dz. U. poz. 2039 oraz z 2004 r. poz. 597) i w związku z tym nie podlega w tym zakresie notyfikacji Komisji Europejskiej.</w:t>
      </w:r>
    </w:p>
    <w:p w14:paraId="3CC33F2F" w14:textId="4298417D" w:rsidR="00FB0773" w:rsidRPr="0056371B" w:rsidRDefault="00FB0773"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Projekt ustawy nie będzie wymagać notyfikacji Komisji Europejskiej w trybie ustawy z dnia 30 kwietnia 2004 r. o postępowaniu w sprawach dotyczących pomocy publicznej (</w:t>
      </w:r>
      <w:r w:rsidR="00904206" w:rsidRPr="0056371B">
        <w:rPr>
          <w:rFonts w:ascii="Times New Roman" w:eastAsia="Times New Roman" w:hAnsi="Times New Roman" w:cs="Times New Roman"/>
          <w:sz w:val="24"/>
          <w:szCs w:val="24"/>
        </w:rPr>
        <w:t>Dz. U. z 202</w:t>
      </w:r>
      <w:r w:rsidR="006A5B72" w:rsidRPr="0056371B">
        <w:rPr>
          <w:rFonts w:ascii="Times New Roman" w:eastAsia="Times New Roman" w:hAnsi="Times New Roman" w:cs="Times New Roman"/>
          <w:sz w:val="24"/>
          <w:szCs w:val="24"/>
        </w:rPr>
        <w:t>5</w:t>
      </w:r>
      <w:r w:rsidR="00904206" w:rsidRPr="0056371B">
        <w:rPr>
          <w:rFonts w:ascii="Times New Roman" w:eastAsia="Times New Roman" w:hAnsi="Times New Roman" w:cs="Times New Roman"/>
          <w:sz w:val="24"/>
          <w:szCs w:val="24"/>
        </w:rPr>
        <w:t xml:space="preserve"> r. poz. </w:t>
      </w:r>
      <w:r w:rsidR="006A5B72" w:rsidRPr="0056371B">
        <w:rPr>
          <w:rFonts w:ascii="Times New Roman" w:eastAsia="Times New Roman" w:hAnsi="Times New Roman" w:cs="Times New Roman"/>
          <w:sz w:val="24"/>
          <w:szCs w:val="24"/>
        </w:rPr>
        <w:t>468</w:t>
      </w:r>
      <w:r w:rsidRPr="0056371B">
        <w:rPr>
          <w:rFonts w:ascii="Times New Roman" w:hAnsi="Times New Roman" w:cs="Times New Roman"/>
          <w:sz w:val="24"/>
          <w:szCs w:val="24"/>
        </w:rPr>
        <w:t>).</w:t>
      </w:r>
    </w:p>
    <w:p w14:paraId="0335A9E4" w14:textId="7E755A83" w:rsidR="00FB0773" w:rsidRPr="0056371B" w:rsidRDefault="00FB0773"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Projekt ustawy nie wymaga przedłożenia instytucjom i organom Unii Europejskiej oraz Europejskiemu Bankowi Centralnemu w celu uzyskania opinii, dokonania konsultacji lub uzgodnienia.</w:t>
      </w:r>
    </w:p>
    <w:p w14:paraId="7AB7D21B" w14:textId="77777777" w:rsidR="00FB0773" w:rsidRPr="0056371B" w:rsidRDefault="00FB0773" w:rsidP="0056371B">
      <w:pPr>
        <w:numPr>
          <w:ilvl w:val="0"/>
          <w:numId w:val="22"/>
        </w:numPr>
        <w:spacing w:before="240" w:after="120" w:line="360" w:lineRule="auto"/>
        <w:ind w:left="714" w:hanging="357"/>
        <w:jc w:val="both"/>
        <w:rPr>
          <w:rFonts w:ascii="Times New Roman" w:hAnsi="Times New Roman" w:cs="Times New Roman"/>
          <w:b/>
          <w:sz w:val="24"/>
          <w:szCs w:val="24"/>
        </w:rPr>
      </w:pPr>
      <w:r w:rsidRPr="0056371B">
        <w:rPr>
          <w:rFonts w:ascii="Times New Roman" w:hAnsi="Times New Roman" w:cs="Times New Roman"/>
          <w:b/>
          <w:sz w:val="24"/>
          <w:szCs w:val="24"/>
        </w:rPr>
        <w:t>Zgodność z prawem Unii Europejskiej</w:t>
      </w:r>
    </w:p>
    <w:p w14:paraId="65F739C2" w14:textId="7F37B1F0" w:rsidR="00FB0773" w:rsidRPr="0056371B" w:rsidRDefault="00FB0773" w:rsidP="0056371B">
      <w:pPr>
        <w:spacing w:before="120" w:after="120" w:line="360" w:lineRule="auto"/>
        <w:jc w:val="both"/>
        <w:rPr>
          <w:rFonts w:ascii="Times New Roman" w:hAnsi="Times New Roman" w:cs="Times New Roman"/>
          <w:sz w:val="24"/>
          <w:szCs w:val="24"/>
        </w:rPr>
      </w:pPr>
      <w:r w:rsidRPr="0056371B">
        <w:rPr>
          <w:rFonts w:ascii="Times New Roman" w:hAnsi="Times New Roman" w:cs="Times New Roman"/>
          <w:sz w:val="24"/>
          <w:szCs w:val="24"/>
        </w:rPr>
        <w:t>Projekt ustawy</w:t>
      </w:r>
      <w:r w:rsidR="00AD6D50" w:rsidRPr="0056371B">
        <w:rPr>
          <w:rFonts w:ascii="Times New Roman" w:hAnsi="Times New Roman" w:cs="Times New Roman"/>
          <w:sz w:val="24"/>
          <w:szCs w:val="24"/>
        </w:rPr>
        <w:t xml:space="preserve"> jest zgodny z prawem Unii Europejskiej.</w:t>
      </w:r>
    </w:p>
    <w:sectPr w:rsidR="00FB0773" w:rsidRPr="0056371B" w:rsidSect="0056371B">
      <w:footerReference w:type="default" r:id="rId8"/>
      <w:pgSz w:w="11906" w:h="16838" w:code="9"/>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BEDC" w14:textId="77777777" w:rsidR="00AD4D0C" w:rsidRDefault="00AD4D0C" w:rsidP="006F72F4">
      <w:pPr>
        <w:spacing w:after="0" w:line="240" w:lineRule="auto"/>
      </w:pPr>
      <w:r>
        <w:separator/>
      </w:r>
    </w:p>
  </w:endnote>
  <w:endnote w:type="continuationSeparator" w:id="0">
    <w:p w14:paraId="7FF1C0FB" w14:textId="77777777" w:rsidR="00AD4D0C" w:rsidRDefault="00AD4D0C" w:rsidP="006F72F4">
      <w:pPr>
        <w:spacing w:after="0" w:line="240" w:lineRule="auto"/>
      </w:pPr>
      <w:r>
        <w:continuationSeparator/>
      </w:r>
    </w:p>
  </w:endnote>
  <w:endnote w:type="continuationNotice" w:id="1">
    <w:p w14:paraId="30ACC182" w14:textId="77777777" w:rsidR="00AD4D0C" w:rsidRDefault="00AD4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80495133"/>
      <w:docPartObj>
        <w:docPartGallery w:val="Page Numbers (Bottom of Page)"/>
        <w:docPartUnique/>
      </w:docPartObj>
    </w:sdtPr>
    <w:sdtEndPr/>
    <w:sdtContent>
      <w:p w14:paraId="7D44D493" w14:textId="416769EA" w:rsidR="000104B5" w:rsidRPr="0056371B" w:rsidRDefault="000104B5" w:rsidP="00105168">
        <w:pPr>
          <w:pStyle w:val="Stopka"/>
          <w:jc w:val="center"/>
          <w:rPr>
            <w:rFonts w:ascii="Times New Roman" w:hAnsi="Times New Roman" w:cs="Times New Roman"/>
            <w:sz w:val="24"/>
            <w:szCs w:val="24"/>
          </w:rPr>
        </w:pPr>
        <w:r w:rsidRPr="0056371B">
          <w:rPr>
            <w:rFonts w:ascii="Times New Roman" w:hAnsi="Times New Roman" w:cs="Times New Roman"/>
            <w:sz w:val="24"/>
            <w:szCs w:val="24"/>
          </w:rPr>
          <w:fldChar w:fldCharType="begin"/>
        </w:r>
        <w:r w:rsidRPr="0056371B">
          <w:rPr>
            <w:rFonts w:ascii="Times New Roman" w:hAnsi="Times New Roman" w:cs="Times New Roman"/>
            <w:sz w:val="24"/>
            <w:szCs w:val="24"/>
          </w:rPr>
          <w:instrText>PAGE   \* MERGEFORMAT</w:instrText>
        </w:r>
        <w:r w:rsidRPr="0056371B">
          <w:rPr>
            <w:rFonts w:ascii="Times New Roman" w:hAnsi="Times New Roman" w:cs="Times New Roman"/>
            <w:sz w:val="24"/>
            <w:szCs w:val="24"/>
          </w:rPr>
          <w:fldChar w:fldCharType="separate"/>
        </w:r>
        <w:r w:rsidRPr="0056371B">
          <w:rPr>
            <w:rFonts w:ascii="Times New Roman" w:hAnsi="Times New Roman" w:cs="Times New Roman"/>
            <w:sz w:val="24"/>
            <w:szCs w:val="24"/>
          </w:rPr>
          <w:t>2</w:t>
        </w:r>
        <w:r w:rsidRPr="0056371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05564" w14:textId="77777777" w:rsidR="00AD4D0C" w:rsidRDefault="00AD4D0C" w:rsidP="006F72F4">
      <w:pPr>
        <w:spacing w:after="0" w:line="240" w:lineRule="auto"/>
      </w:pPr>
      <w:r>
        <w:separator/>
      </w:r>
    </w:p>
  </w:footnote>
  <w:footnote w:type="continuationSeparator" w:id="0">
    <w:p w14:paraId="7C9DBA18" w14:textId="77777777" w:rsidR="00AD4D0C" w:rsidRDefault="00AD4D0C" w:rsidP="006F72F4">
      <w:pPr>
        <w:spacing w:after="0" w:line="240" w:lineRule="auto"/>
      </w:pPr>
      <w:r>
        <w:continuationSeparator/>
      </w:r>
    </w:p>
  </w:footnote>
  <w:footnote w:type="continuationNotice" w:id="1">
    <w:p w14:paraId="776C0BFE" w14:textId="77777777" w:rsidR="00AD4D0C" w:rsidRDefault="00AD4D0C">
      <w:pPr>
        <w:spacing w:after="0" w:line="240" w:lineRule="auto"/>
      </w:pPr>
    </w:p>
  </w:footnote>
  <w:footnote w:id="2">
    <w:p w14:paraId="0410D157" w14:textId="369AE943" w:rsidR="00DE6B1B" w:rsidRPr="007E1EA8" w:rsidRDefault="00DE6B1B" w:rsidP="00105168">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00F42BD1" w:rsidRPr="007E1EA8">
        <w:rPr>
          <w:rFonts w:ascii="Times New Roman" w:hAnsi="Times New Roman" w:cs="Times New Roman"/>
          <w:sz w:val="16"/>
          <w:szCs w:val="16"/>
        </w:rPr>
        <w:tab/>
      </w:r>
      <w:r w:rsidR="00317409" w:rsidRPr="007E1EA8">
        <w:rPr>
          <w:rFonts w:ascii="Times New Roman" w:hAnsi="Times New Roman" w:cs="Times New Roman"/>
          <w:sz w:val="16"/>
          <w:szCs w:val="16"/>
        </w:rPr>
        <w:t>Ustawa z dnia 16 lutego 2007 r. o zapasach ropy naftowej, produktów naftowych i gazu ziemnego oraz zasadach postępowania w sytuacjach zagrożenia bezpieczeństwa paliwowego państwa i zakłóceń na rynku naftowym (Dz. U. z</w:t>
      </w:r>
      <w:r w:rsidR="003C61C1" w:rsidRPr="007E1EA8">
        <w:rPr>
          <w:rFonts w:ascii="Times New Roman" w:hAnsi="Times New Roman" w:cs="Times New Roman"/>
          <w:sz w:val="16"/>
          <w:szCs w:val="16"/>
        </w:rPr>
        <w:t> </w:t>
      </w:r>
      <w:r w:rsidR="00317409" w:rsidRPr="007E1EA8">
        <w:rPr>
          <w:rFonts w:ascii="Times New Roman" w:hAnsi="Times New Roman" w:cs="Times New Roman"/>
          <w:sz w:val="16"/>
          <w:szCs w:val="16"/>
        </w:rPr>
        <w:t>2024</w:t>
      </w:r>
      <w:r w:rsidR="003C61C1" w:rsidRPr="007E1EA8">
        <w:rPr>
          <w:rFonts w:ascii="Times New Roman" w:hAnsi="Times New Roman" w:cs="Times New Roman"/>
          <w:sz w:val="16"/>
          <w:szCs w:val="16"/>
        </w:rPr>
        <w:t> </w:t>
      </w:r>
      <w:r w:rsidR="00317409" w:rsidRPr="007E1EA8">
        <w:rPr>
          <w:rFonts w:ascii="Times New Roman" w:hAnsi="Times New Roman" w:cs="Times New Roman"/>
          <w:sz w:val="16"/>
          <w:szCs w:val="16"/>
        </w:rPr>
        <w:t>r. poz. 1281)</w:t>
      </w:r>
      <w:r w:rsidRPr="007E1EA8">
        <w:rPr>
          <w:rFonts w:ascii="Times New Roman" w:hAnsi="Times New Roman" w:cs="Times New Roman"/>
          <w:sz w:val="16"/>
          <w:szCs w:val="16"/>
        </w:rPr>
        <w:t>.</w:t>
      </w:r>
    </w:p>
  </w:footnote>
  <w:footnote w:id="3">
    <w:p w14:paraId="1035E424" w14:textId="03173EA7" w:rsidR="00F06B9A" w:rsidRPr="007E1EA8" w:rsidRDefault="00F06B9A" w:rsidP="00105168">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r>
      <w:r w:rsidR="003C61C1" w:rsidRPr="007E1EA8">
        <w:rPr>
          <w:rFonts w:ascii="Times New Roman" w:hAnsi="Times New Roman" w:cs="Times New Roman"/>
          <w:sz w:val="16"/>
          <w:szCs w:val="16"/>
        </w:rPr>
        <w:t xml:space="preserve">Rozporządzenie Parlamentu Europejskiego i Rady (UE) 2017/1938 z dnia 25 października 2017 r. dotyczące środków zapewniających bezpieczeństwo dostaw gazu ziemnego i uchylające rozporządzenie </w:t>
      </w:r>
      <w:r w:rsidR="00491AB9" w:rsidRPr="007E1EA8">
        <w:rPr>
          <w:rFonts w:ascii="Times New Roman" w:hAnsi="Times New Roman" w:cs="Times New Roman"/>
          <w:sz w:val="16"/>
          <w:szCs w:val="16"/>
        </w:rPr>
        <w:t xml:space="preserve">(UE) </w:t>
      </w:r>
      <w:r w:rsidR="00B71E25" w:rsidRPr="007E1EA8">
        <w:rPr>
          <w:rFonts w:ascii="Times New Roman" w:hAnsi="Times New Roman" w:cs="Times New Roman"/>
          <w:sz w:val="16"/>
          <w:szCs w:val="16"/>
        </w:rPr>
        <w:t>nr 994/</w:t>
      </w:r>
      <w:r w:rsidR="003C61C1" w:rsidRPr="007E1EA8">
        <w:rPr>
          <w:rFonts w:ascii="Times New Roman" w:hAnsi="Times New Roman" w:cs="Times New Roman"/>
          <w:sz w:val="16"/>
          <w:szCs w:val="16"/>
        </w:rPr>
        <w:t>2010 (Dz. Urz. UE L 280 z 28.10.2017, str. 1, Dz. Urz. UE L 104 z 01.04.2022, str. 53, Dz. Urz. UE L 173 z 30.06.2022, str. 17, Dz. Urz. UE L 245 z 22.09.2022, str. 70 oraz Dz. Urz. UE L 2024/1789 z 15.07.2024)</w:t>
      </w:r>
      <w:r w:rsidRPr="007E1EA8">
        <w:rPr>
          <w:rFonts w:ascii="Times New Roman" w:hAnsi="Times New Roman" w:cs="Times New Roman"/>
          <w:sz w:val="16"/>
          <w:szCs w:val="16"/>
        </w:rPr>
        <w:t>.</w:t>
      </w:r>
    </w:p>
  </w:footnote>
  <w:footnote w:id="4">
    <w:p w14:paraId="52C48F2D" w14:textId="6BC7AA26" w:rsidR="00ED5F33" w:rsidRPr="007E1EA8" w:rsidRDefault="00ED5F33" w:rsidP="00ED5F33">
      <w:pPr>
        <w:pStyle w:val="Tekstprzypisudolnego"/>
        <w:ind w:left="170" w:hanging="170"/>
        <w:rPr>
          <w:rFonts w:ascii="Times New Roman" w:hAnsi="Times New Roman" w:cs="Times New Roman"/>
          <w:sz w:val="16"/>
          <w:szCs w:val="16"/>
        </w:rPr>
      </w:pPr>
      <w:r w:rsidRPr="007E1EA8">
        <w:rPr>
          <w:rStyle w:val="Odwoanieprzypisudolnego"/>
          <w:rFonts w:ascii="Times New Roman" w:hAnsi="Times New Roman"/>
          <w:spacing w:val="-6"/>
          <w:sz w:val="16"/>
          <w:szCs w:val="16"/>
        </w:rPr>
        <w:footnoteRef/>
      </w:r>
      <w:r w:rsidRPr="007E1EA8">
        <w:rPr>
          <w:rFonts w:ascii="Times New Roman" w:hAnsi="Times New Roman" w:cs="Times New Roman"/>
          <w:spacing w:val="-6"/>
          <w:sz w:val="16"/>
          <w:szCs w:val="16"/>
        </w:rPr>
        <w:tab/>
      </w:r>
      <w:r w:rsidRPr="0056371B">
        <w:rPr>
          <w:rFonts w:ascii="Times New Roman" w:hAnsi="Times New Roman" w:cs="Times New Roman"/>
          <w:spacing w:val="-6"/>
          <w:sz w:val="16"/>
          <w:szCs w:val="16"/>
        </w:rPr>
        <w:t>https://www.bmwk.de/Redaktion/EN/Downloads/E/emergency-plan-gas-germany.pdf?__blob=publicationFile&amp;v=2</w:t>
      </w:r>
    </w:p>
  </w:footnote>
  <w:footnote w:id="5">
    <w:p w14:paraId="59B594C7" w14:textId="55810F4C" w:rsidR="00ED5F33" w:rsidRPr="007E1EA8" w:rsidRDefault="00ED5F33" w:rsidP="00ED5F33">
      <w:pPr>
        <w:pStyle w:val="Tekstprzypisudolnego"/>
        <w:ind w:left="170" w:hanging="170"/>
        <w:rPr>
          <w:rFonts w:ascii="Times New Roman" w:hAnsi="Times New Roman" w:cs="Times New Roman"/>
          <w:sz w:val="16"/>
          <w:szCs w:val="16"/>
        </w:rPr>
      </w:pPr>
      <w:r w:rsidRPr="007E1EA8">
        <w:rPr>
          <w:rStyle w:val="Odwoanieprzypisudolnego"/>
          <w:rFonts w:ascii="Times New Roman" w:hAnsi="Times New Roman"/>
          <w:spacing w:val="-6"/>
          <w:sz w:val="16"/>
          <w:szCs w:val="16"/>
        </w:rPr>
        <w:footnoteRef/>
      </w:r>
      <w:r w:rsidRPr="007E1EA8">
        <w:rPr>
          <w:rFonts w:ascii="Times New Roman" w:hAnsi="Times New Roman" w:cs="Times New Roman"/>
          <w:spacing w:val="-6"/>
          <w:sz w:val="16"/>
          <w:szCs w:val="16"/>
        </w:rPr>
        <w:tab/>
      </w:r>
      <w:r w:rsidRPr="0056371B">
        <w:rPr>
          <w:rFonts w:ascii="Times New Roman" w:hAnsi="Times New Roman" w:cs="Times New Roman"/>
          <w:sz w:val="16"/>
          <w:szCs w:val="16"/>
        </w:rPr>
        <w:t>https://gasstorage.dk/terms-and-conditions/</w:t>
      </w:r>
    </w:p>
  </w:footnote>
  <w:footnote w:id="6">
    <w:p w14:paraId="2619718F" w14:textId="07790757" w:rsidR="00ED5F33" w:rsidRPr="007E1EA8" w:rsidRDefault="00ED5F33" w:rsidP="00ED5F33">
      <w:pPr>
        <w:pStyle w:val="Tekstprzypisudolnego"/>
        <w:ind w:left="170" w:hanging="170"/>
        <w:rPr>
          <w:rFonts w:ascii="Times New Roman" w:hAnsi="Times New Roman" w:cs="Times New Roman"/>
          <w:sz w:val="16"/>
          <w:szCs w:val="16"/>
        </w:rPr>
      </w:pPr>
      <w:r w:rsidRPr="007E1EA8">
        <w:rPr>
          <w:rStyle w:val="Odwoanieprzypisudolnego"/>
          <w:rFonts w:ascii="Times New Roman" w:hAnsi="Times New Roman"/>
          <w:spacing w:val="-6"/>
          <w:sz w:val="16"/>
          <w:szCs w:val="16"/>
        </w:rPr>
        <w:footnoteRef/>
      </w:r>
      <w:r w:rsidRPr="007E1EA8">
        <w:rPr>
          <w:rFonts w:ascii="Times New Roman" w:hAnsi="Times New Roman" w:cs="Times New Roman"/>
          <w:sz w:val="16"/>
          <w:szCs w:val="16"/>
        </w:rPr>
        <w:tab/>
      </w:r>
      <w:r w:rsidRPr="0056371B">
        <w:rPr>
          <w:rFonts w:ascii="Times New Roman" w:hAnsi="Times New Roman" w:cs="Times New Roman"/>
          <w:sz w:val="16"/>
          <w:szCs w:val="16"/>
        </w:rPr>
        <w:t>https://www.conexus.lv/uploads/filedir/Komercdala/2025_izsoles/Storage_rules_Oct_2024_ENG.pdf</w:t>
      </w:r>
    </w:p>
  </w:footnote>
  <w:footnote w:id="7">
    <w:p w14:paraId="39263791" w14:textId="5A02373C" w:rsidR="00ED5F33" w:rsidRPr="007E1EA8" w:rsidRDefault="00ED5F33" w:rsidP="00ED5F33">
      <w:pPr>
        <w:pStyle w:val="Tekstprzypisudolnego"/>
        <w:ind w:left="170" w:hanging="170"/>
        <w:rPr>
          <w:rFonts w:ascii="Times New Roman" w:hAnsi="Times New Roman" w:cs="Times New Roman"/>
          <w:sz w:val="16"/>
          <w:szCs w:val="16"/>
        </w:rPr>
      </w:pPr>
      <w:r w:rsidRPr="007E1EA8">
        <w:rPr>
          <w:rStyle w:val="Odwoanieprzypisudolnego"/>
          <w:rFonts w:ascii="Times New Roman" w:hAnsi="Times New Roman"/>
          <w:spacing w:val="-6"/>
          <w:sz w:val="16"/>
          <w:szCs w:val="16"/>
        </w:rPr>
        <w:footnoteRef/>
      </w:r>
      <w:r w:rsidRPr="007E1EA8">
        <w:rPr>
          <w:rFonts w:ascii="Times New Roman" w:hAnsi="Times New Roman" w:cs="Times New Roman"/>
          <w:sz w:val="16"/>
          <w:szCs w:val="16"/>
        </w:rPr>
        <w:tab/>
      </w:r>
      <w:r w:rsidRPr="0056371B">
        <w:rPr>
          <w:rFonts w:ascii="Times New Roman" w:hAnsi="Times New Roman" w:cs="Times New Roman"/>
          <w:sz w:val="16"/>
          <w:szCs w:val="16"/>
        </w:rPr>
        <w:t>https://www.nafta.sk/sites/default/files/2024-02/NAFTA_Rules%20of%20Operation_28.2.2024.pdf</w:t>
      </w:r>
    </w:p>
  </w:footnote>
  <w:footnote w:id="8">
    <w:p w14:paraId="0A2E8D7F" w14:textId="4CEB9D9D" w:rsidR="00ED5F33" w:rsidRPr="007E1EA8" w:rsidRDefault="00ED5F33" w:rsidP="00ED5F33">
      <w:pPr>
        <w:pStyle w:val="Tekstprzypisudolnego"/>
        <w:ind w:left="170" w:hanging="170"/>
        <w:rPr>
          <w:rFonts w:ascii="Times New Roman" w:hAnsi="Times New Roman" w:cs="Times New Roman"/>
          <w:sz w:val="16"/>
          <w:szCs w:val="16"/>
        </w:rPr>
      </w:pPr>
      <w:r w:rsidRPr="007E1EA8">
        <w:rPr>
          <w:rStyle w:val="Odwoanieprzypisudolnego"/>
          <w:rFonts w:ascii="Times New Roman" w:hAnsi="Times New Roman"/>
          <w:spacing w:val="-6"/>
          <w:sz w:val="16"/>
          <w:szCs w:val="16"/>
        </w:rPr>
        <w:footnoteRef/>
      </w:r>
      <w:r w:rsidRPr="007E1EA8">
        <w:rPr>
          <w:rFonts w:ascii="Times New Roman" w:hAnsi="Times New Roman" w:cs="Times New Roman"/>
          <w:sz w:val="16"/>
          <w:szCs w:val="16"/>
        </w:rPr>
        <w:tab/>
      </w:r>
      <w:r w:rsidRPr="0056371B">
        <w:rPr>
          <w:rFonts w:ascii="Times New Roman" w:hAnsi="Times New Roman" w:cs="Times New Roman"/>
          <w:sz w:val="16"/>
          <w:szCs w:val="16"/>
        </w:rPr>
        <w:t>https://www.pap.pl/aktualnosci/news%2C1370822%2Cwegierski-rzad-zdecydowal-o-wprowadzeniu-stanu-zagrozenia-energetycznego</w:t>
      </w:r>
    </w:p>
  </w:footnote>
  <w:footnote w:id="9">
    <w:p w14:paraId="0C604B24" w14:textId="2667EF50" w:rsidR="003A25F1" w:rsidRPr="007E1EA8" w:rsidRDefault="003A25F1" w:rsidP="003A25F1">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t xml:space="preserve">Ustawa </w:t>
      </w:r>
      <w:r w:rsidR="00D47116" w:rsidRPr="007E1EA8">
        <w:rPr>
          <w:rFonts w:ascii="Times New Roman" w:hAnsi="Times New Roman" w:cs="Times New Roman"/>
          <w:sz w:val="16"/>
          <w:szCs w:val="16"/>
        </w:rPr>
        <w:t>z dnia 10 kwietnia 1997 r. – Prawo energetyczne (Dz. U. z 2024 r. poz. </w:t>
      </w:r>
      <w:r w:rsidR="00233688" w:rsidRPr="007E1EA8">
        <w:rPr>
          <w:rFonts w:ascii="Times New Roman" w:hAnsi="Times New Roman" w:cs="Times New Roman"/>
          <w:sz w:val="16"/>
          <w:szCs w:val="16"/>
        </w:rPr>
        <w:t>266, 834, 859, 1847 i 1881</w:t>
      </w:r>
      <w:r w:rsidR="002916F2" w:rsidRPr="007E1EA8">
        <w:rPr>
          <w:rFonts w:ascii="Times New Roman" w:hAnsi="Times New Roman" w:cs="Times New Roman"/>
          <w:sz w:val="16"/>
          <w:szCs w:val="16"/>
        </w:rPr>
        <w:t xml:space="preserve"> oraz z 2025 r. poz. 303</w:t>
      </w:r>
      <w:r w:rsidR="00D47116" w:rsidRPr="007E1EA8">
        <w:rPr>
          <w:rFonts w:ascii="Times New Roman" w:hAnsi="Times New Roman" w:cs="Times New Roman"/>
          <w:sz w:val="16"/>
          <w:szCs w:val="16"/>
        </w:rPr>
        <w:t>)</w:t>
      </w:r>
      <w:r w:rsidRPr="007E1EA8">
        <w:rPr>
          <w:rFonts w:ascii="Times New Roman" w:hAnsi="Times New Roman" w:cs="Times New Roman"/>
          <w:sz w:val="16"/>
          <w:szCs w:val="16"/>
        </w:rPr>
        <w:t>.</w:t>
      </w:r>
    </w:p>
  </w:footnote>
  <w:footnote w:id="10">
    <w:p w14:paraId="0C8813E9" w14:textId="1B76A07F" w:rsidR="00455654" w:rsidRPr="007E1EA8" w:rsidRDefault="00455654" w:rsidP="00455654">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t xml:space="preserve">Ustawa </w:t>
      </w:r>
      <w:r w:rsidR="00786738" w:rsidRPr="007E1EA8">
        <w:rPr>
          <w:rFonts w:ascii="Times New Roman" w:hAnsi="Times New Roman" w:cs="Times New Roman"/>
          <w:sz w:val="16"/>
          <w:szCs w:val="16"/>
        </w:rPr>
        <w:t xml:space="preserve">z dnia 29 sierpnia 1997 r. – Ordynacja podatkowa (Dz. U. z </w:t>
      </w:r>
      <w:r w:rsidR="00330868" w:rsidRPr="007E1EA8">
        <w:rPr>
          <w:rFonts w:ascii="Times New Roman" w:hAnsi="Times New Roman" w:cs="Times New Roman"/>
          <w:sz w:val="16"/>
          <w:szCs w:val="16"/>
        </w:rPr>
        <w:t xml:space="preserve">2025 </w:t>
      </w:r>
      <w:r w:rsidR="00786738" w:rsidRPr="007E1EA8">
        <w:rPr>
          <w:rFonts w:ascii="Times New Roman" w:hAnsi="Times New Roman" w:cs="Times New Roman"/>
          <w:sz w:val="16"/>
          <w:szCs w:val="16"/>
        </w:rPr>
        <w:t xml:space="preserve">r. poz. </w:t>
      </w:r>
      <w:r w:rsidR="00330868" w:rsidRPr="007E1EA8">
        <w:rPr>
          <w:rFonts w:ascii="Times New Roman" w:hAnsi="Times New Roman" w:cs="Times New Roman"/>
          <w:sz w:val="16"/>
          <w:szCs w:val="16"/>
        </w:rPr>
        <w:t>111</w:t>
      </w:r>
      <w:r w:rsidR="009C6907">
        <w:rPr>
          <w:rFonts w:ascii="Times New Roman" w:hAnsi="Times New Roman" w:cs="Times New Roman"/>
          <w:sz w:val="16"/>
          <w:szCs w:val="16"/>
        </w:rPr>
        <w:t xml:space="preserve"> i 497</w:t>
      </w:r>
      <w:r w:rsidR="00786738" w:rsidRPr="007E1EA8">
        <w:rPr>
          <w:rFonts w:ascii="Times New Roman" w:hAnsi="Times New Roman" w:cs="Times New Roman"/>
          <w:sz w:val="16"/>
          <w:szCs w:val="16"/>
        </w:rPr>
        <w:t>)</w:t>
      </w:r>
      <w:r w:rsidRPr="007E1EA8">
        <w:rPr>
          <w:rFonts w:ascii="Times New Roman" w:hAnsi="Times New Roman" w:cs="Times New Roman"/>
          <w:sz w:val="16"/>
          <w:szCs w:val="16"/>
        </w:rPr>
        <w:t>.</w:t>
      </w:r>
    </w:p>
  </w:footnote>
  <w:footnote w:id="11">
    <w:p w14:paraId="50ECB679" w14:textId="4CE8E14D" w:rsidR="00543D69" w:rsidRPr="007E1EA8" w:rsidRDefault="00543D69" w:rsidP="00543D69">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t>Aktualnie</w:t>
      </w:r>
      <w:r w:rsidR="000C2DC8" w:rsidRPr="007E1EA8">
        <w:rPr>
          <w:rFonts w:ascii="Times New Roman" w:hAnsi="Times New Roman" w:cs="Times New Roman"/>
          <w:sz w:val="16"/>
          <w:szCs w:val="16"/>
        </w:rPr>
        <w:t xml:space="preserve">: </w:t>
      </w:r>
      <w:r w:rsidR="005D28E0" w:rsidRPr="007E1EA8">
        <w:rPr>
          <w:rFonts w:ascii="Times New Roman" w:hAnsi="Times New Roman" w:cs="Times New Roman"/>
          <w:sz w:val="16"/>
          <w:szCs w:val="16"/>
        </w:rPr>
        <w:t>rozporządzenie Rady Ministrów z dnia 17 lutego 2021 r. w sprawie sposobu i trybu wprowadzania ograniczeń w</w:t>
      </w:r>
      <w:r w:rsidR="00D4020A" w:rsidRPr="007E1EA8">
        <w:rPr>
          <w:rFonts w:ascii="Times New Roman" w:hAnsi="Times New Roman" w:cs="Times New Roman"/>
          <w:sz w:val="16"/>
          <w:szCs w:val="16"/>
        </w:rPr>
        <w:t> </w:t>
      </w:r>
      <w:r w:rsidR="005D28E0" w:rsidRPr="007E1EA8">
        <w:rPr>
          <w:rFonts w:ascii="Times New Roman" w:hAnsi="Times New Roman" w:cs="Times New Roman"/>
          <w:sz w:val="16"/>
          <w:szCs w:val="16"/>
        </w:rPr>
        <w:t>poborze gazu ziemnego (Dz. U. poz. 549)</w:t>
      </w:r>
      <w:r w:rsidRPr="007E1EA8">
        <w:rPr>
          <w:rFonts w:ascii="Times New Roman" w:hAnsi="Times New Roman" w:cs="Times New Roman"/>
          <w:sz w:val="16"/>
          <w:szCs w:val="16"/>
        </w:rPr>
        <w:t>.</w:t>
      </w:r>
    </w:p>
  </w:footnote>
  <w:footnote w:id="12">
    <w:p w14:paraId="5B5C4C2A" w14:textId="01E421AE" w:rsidR="00904E8F" w:rsidRPr="007E1EA8" w:rsidRDefault="00904E8F" w:rsidP="00904E8F">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r>
      <w:r w:rsidR="00CA03A5" w:rsidRPr="007E1EA8">
        <w:rPr>
          <w:rFonts w:ascii="Times New Roman" w:hAnsi="Times New Roman" w:cs="Times New Roman"/>
          <w:sz w:val="16"/>
          <w:szCs w:val="16"/>
        </w:rPr>
        <w:t>Dyrektywa Parlamentu Europejskiego i Rady 2012/27/UE z dnia 25 października 2012 r. w sprawie efektywności energetycznej, zmiany dyrektyw 2009/125/WE i 2010/30/UE oraz uchylenia dyrektyw 2004/8/WE i 2006/32/WE (Dz. Urz. UE L 315 z 14.11.2012, str. 1, Dz. Urz. UE L 113 z 25.04.2013, str. 24, Dz. Urz. UE L 141 z 28.05.2013, s. 28, Dz. Urz. UE L 156 z 19.06.2018, str. 75, Dz. Urz. UE L 328 z 21.12.2018, str. 1 i 210, Dz. Urz. UE L 85 I z 27.03.2019, str. 66, Dz. Urz. UE L 137 z 23.05.2019, str. 3, Dz. Urz. UE L 158 z 14.06.2019, str. 125, Dz. Urz. UE L 101 z 14.04.2023, str. 16 oraz Dz.</w:t>
      </w:r>
      <w:r w:rsidR="00D20324" w:rsidRPr="007E1EA8">
        <w:rPr>
          <w:rFonts w:ascii="Times New Roman" w:hAnsi="Times New Roman" w:cs="Times New Roman"/>
          <w:sz w:val="16"/>
          <w:szCs w:val="16"/>
        </w:rPr>
        <w:t> </w:t>
      </w:r>
      <w:r w:rsidR="00CA03A5" w:rsidRPr="007E1EA8">
        <w:rPr>
          <w:rFonts w:ascii="Times New Roman" w:hAnsi="Times New Roman" w:cs="Times New Roman"/>
          <w:sz w:val="16"/>
          <w:szCs w:val="16"/>
        </w:rPr>
        <w:t>Urz. UE L 178 z 13.07.2023, str. 10)</w:t>
      </w:r>
      <w:r w:rsidRPr="007E1EA8">
        <w:rPr>
          <w:rFonts w:ascii="Times New Roman" w:hAnsi="Times New Roman" w:cs="Times New Roman"/>
          <w:sz w:val="16"/>
          <w:szCs w:val="16"/>
        </w:rPr>
        <w:t>.</w:t>
      </w:r>
    </w:p>
  </w:footnote>
  <w:footnote w:id="13">
    <w:p w14:paraId="61FB747C" w14:textId="77777777" w:rsidR="00906027" w:rsidRPr="007E1EA8" w:rsidRDefault="00906027" w:rsidP="00906027">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t>Ustawa z dnia 26 października 2000 r. o giełdach towarowych (Dz. U. z 2024 r. poz. 910 i 1881).</w:t>
      </w:r>
    </w:p>
  </w:footnote>
  <w:footnote w:id="14">
    <w:p w14:paraId="65128885" w14:textId="5AE3AFB5" w:rsidR="00FE706B" w:rsidRPr="007E1EA8" w:rsidRDefault="00FE706B" w:rsidP="00FE706B">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t xml:space="preserve">Ustawa </w:t>
      </w:r>
      <w:r w:rsidR="000B2612" w:rsidRPr="007E1EA8">
        <w:rPr>
          <w:rFonts w:ascii="Times New Roman" w:hAnsi="Times New Roman" w:cs="Times New Roman"/>
          <w:sz w:val="16"/>
          <w:szCs w:val="16"/>
        </w:rPr>
        <w:t xml:space="preserve">z dnia 20 maja 2016 r. o efektywności energetycznej (Dz. U. z 2024 r. poz. </w:t>
      </w:r>
      <w:r w:rsidR="007B6999" w:rsidRPr="007E1EA8">
        <w:rPr>
          <w:rFonts w:ascii="Times New Roman" w:hAnsi="Times New Roman" w:cs="Times New Roman"/>
          <w:sz w:val="16"/>
          <w:szCs w:val="16"/>
        </w:rPr>
        <w:t>1047 i 1946</w:t>
      </w:r>
      <w:r w:rsidR="000B2612" w:rsidRPr="007E1EA8">
        <w:rPr>
          <w:rFonts w:ascii="Times New Roman" w:hAnsi="Times New Roman" w:cs="Times New Roman"/>
          <w:sz w:val="16"/>
          <w:szCs w:val="16"/>
        </w:rPr>
        <w:t>)</w:t>
      </w:r>
      <w:r w:rsidRPr="007E1EA8">
        <w:rPr>
          <w:rFonts w:ascii="Times New Roman" w:hAnsi="Times New Roman" w:cs="Times New Roman"/>
          <w:sz w:val="16"/>
          <w:szCs w:val="16"/>
        </w:rPr>
        <w:t>.</w:t>
      </w:r>
    </w:p>
  </w:footnote>
  <w:footnote w:id="15">
    <w:p w14:paraId="3D8FF8C8" w14:textId="1A51E44C" w:rsidR="00FE706B" w:rsidRPr="007E1EA8" w:rsidRDefault="00FE706B" w:rsidP="00FE706B">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t xml:space="preserve">Ustawa </w:t>
      </w:r>
      <w:bookmarkStart w:id="3" w:name="_Hlk130830199"/>
      <w:r w:rsidR="008D3807" w:rsidRPr="007E1EA8">
        <w:rPr>
          <w:rFonts w:ascii="Times New Roman" w:hAnsi="Times New Roman" w:cs="Times New Roman"/>
          <w:sz w:val="16"/>
          <w:szCs w:val="16"/>
        </w:rPr>
        <w:t xml:space="preserve">z dnia 8 grudnia 2017 r. o rynku mocy </w:t>
      </w:r>
      <w:bookmarkEnd w:id="3"/>
      <w:r w:rsidR="008D3807" w:rsidRPr="007E1EA8">
        <w:rPr>
          <w:rFonts w:ascii="Times New Roman" w:hAnsi="Times New Roman" w:cs="Times New Roman"/>
          <w:sz w:val="16"/>
          <w:szCs w:val="16"/>
        </w:rPr>
        <w:t>(Dz. U. z 2023 r. poz. 2131</w:t>
      </w:r>
      <w:r w:rsidR="009E391E" w:rsidRPr="007E1EA8">
        <w:rPr>
          <w:rFonts w:ascii="Times New Roman" w:hAnsi="Times New Roman" w:cs="Times New Roman"/>
          <w:sz w:val="16"/>
          <w:szCs w:val="16"/>
        </w:rPr>
        <w:t xml:space="preserve"> oraz z 2025 r. poz. 159 i 290</w:t>
      </w:r>
      <w:r w:rsidR="008D3807" w:rsidRPr="007E1EA8">
        <w:rPr>
          <w:rFonts w:ascii="Times New Roman" w:hAnsi="Times New Roman" w:cs="Times New Roman"/>
          <w:sz w:val="16"/>
          <w:szCs w:val="16"/>
        </w:rPr>
        <w:t>)</w:t>
      </w:r>
      <w:r w:rsidRPr="007E1EA8">
        <w:rPr>
          <w:rFonts w:ascii="Times New Roman" w:hAnsi="Times New Roman" w:cs="Times New Roman"/>
          <w:sz w:val="16"/>
          <w:szCs w:val="16"/>
        </w:rPr>
        <w:t>.</w:t>
      </w:r>
    </w:p>
  </w:footnote>
  <w:footnote w:id="16">
    <w:p w14:paraId="1F11E498" w14:textId="1FA56F44" w:rsidR="00F17E9A" w:rsidRPr="007E1EA8" w:rsidRDefault="00F17E9A" w:rsidP="00F17E9A">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t>Ustawa z dnia 31 lipca 2019 r. o zmianie niektórych ustaw w celu ograniczenia obciążeń regulacyjnych (Dz. U. poz. 1495, z 2020 r. poz. 568, 875 i 2255, z 2021 r. poz. 255 i 694 oraz z 2023 r. poz. 1681).</w:t>
      </w:r>
    </w:p>
  </w:footnote>
  <w:footnote w:id="17">
    <w:p w14:paraId="7C6B3C4F" w14:textId="6BD891FC" w:rsidR="003149EA" w:rsidRPr="007E1EA8" w:rsidRDefault="003149EA" w:rsidP="003149EA">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t xml:space="preserve">Ustawa </w:t>
      </w:r>
      <w:r w:rsidR="00860A83" w:rsidRPr="007E1EA8">
        <w:rPr>
          <w:rFonts w:ascii="Times New Roman" w:hAnsi="Times New Roman" w:cs="Times New Roman"/>
          <w:sz w:val="16"/>
          <w:szCs w:val="16"/>
        </w:rPr>
        <w:t xml:space="preserve">z dnia 17 grudnia 2020 r. o rezerwach strategicznych (Dz. U. z 2024 r. poz. </w:t>
      </w:r>
      <w:r w:rsidR="00697CB7" w:rsidRPr="007E1EA8">
        <w:rPr>
          <w:rFonts w:ascii="Times New Roman" w:hAnsi="Times New Roman" w:cs="Times New Roman"/>
          <w:sz w:val="16"/>
          <w:szCs w:val="16"/>
        </w:rPr>
        <w:t>1598 i 1907</w:t>
      </w:r>
      <w:r w:rsidR="00860A83" w:rsidRPr="007E1EA8">
        <w:rPr>
          <w:rFonts w:ascii="Times New Roman" w:hAnsi="Times New Roman" w:cs="Times New Roman"/>
          <w:sz w:val="16"/>
          <w:szCs w:val="16"/>
        </w:rPr>
        <w:t>)</w:t>
      </w:r>
      <w:r w:rsidRPr="007E1EA8">
        <w:rPr>
          <w:rFonts w:ascii="Times New Roman" w:hAnsi="Times New Roman" w:cs="Times New Roman"/>
          <w:sz w:val="16"/>
          <w:szCs w:val="16"/>
        </w:rPr>
        <w:t>.</w:t>
      </w:r>
    </w:p>
  </w:footnote>
  <w:footnote w:id="18">
    <w:p w14:paraId="7DAE3420" w14:textId="4C1E13A8" w:rsidR="00F2445D" w:rsidRPr="007E1EA8" w:rsidRDefault="00F2445D" w:rsidP="00F2445D">
      <w:pPr>
        <w:pStyle w:val="Tekstprzypisudolnego"/>
        <w:ind w:left="170" w:hanging="170"/>
        <w:jc w:val="both"/>
        <w:rPr>
          <w:rFonts w:ascii="Times New Roman" w:hAnsi="Times New Roman" w:cs="Times New Roman"/>
          <w:sz w:val="16"/>
          <w:szCs w:val="16"/>
        </w:rPr>
      </w:pPr>
      <w:r w:rsidRPr="007E1EA8">
        <w:rPr>
          <w:rStyle w:val="Odwoanieprzypisudolnego"/>
          <w:rFonts w:ascii="Times New Roman" w:hAnsi="Times New Roman"/>
          <w:sz w:val="16"/>
          <w:szCs w:val="16"/>
        </w:rPr>
        <w:footnoteRef/>
      </w:r>
      <w:r w:rsidRPr="007E1EA8">
        <w:rPr>
          <w:rFonts w:ascii="Times New Roman" w:hAnsi="Times New Roman" w:cs="Times New Roman"/>
          <w:sz w:val="16"/>
          <w:szCs w:val="16"/>
        </w:rPr>
        <w:tab/>
        <w:t xml:space="preserve">Ustawa </w:t>
      </w:r>
      <w:r w:rsidR="00D84C5C" w:rsidRPr="007E1EA8">
        <w:rPr>
          <w:rFonts w:ascii="Times New Roman" w:hAnsi="Times New Roman" w:cs="Times New Roman"/>
          <w:sz w:val="16"/>
          <w:szCs w:val="16"/>
        </w:rPr>
        <w:t>z dnia 13 kwietnia 2022 r. o szczególnych rozwiązaniach w zakresie przeciwdziałania wspieraniu agresji na Ukrainę oraz służących ochronie bezpieczeństwa narodowego (Dz. U. z 2024 r. poz. 507 oraz z 2025 r. poz. 172).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802"/>
    <w:multiLevelType w:val="hybridMultilevel"/>
    <w:tmpl w:val="51127EB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A60D9"/>
    <w:multiLevelType w:val="hybridMultilevel"/>
    <w:tmpl w:val="B9EC1FD2"/>
    <w:lvl w:ilvl="0" w:tplc="6738576C">
      <w:start w:val="1"/>
      <w:numFmt w:val="decimal"/>
      <w:lvlText w:val="%1."/>
      <w:lvlJc w:val="left"/>
      <w:pPr>
        <w:ind w:left="360" w:hanging="360"/>
      </w:pPr>
      <w:rPr>
        <w:b w:val="0"/>
      </w:rPr>
    </w:lvl>
    <w:lvl w:ilvl="1" w:tplc="1484828E">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F4740DA"/>
    <w:multiLevelType w:val="hybridMultilevel"/>
    <w:tmpl w:val="F99A14A8"/>
    <w:lvl w:ilvl="0" w:tplc="00F4017A">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 w15:restartNumberingAfterBreak="0">
    <w:nsid w:val="130852F0"/>
    <w:multiLevelType w:val="hybridMultilevel"/>
    <w:tmpl w:val="2D44F080"/>
    <w:lvl w:ilvl="0" w:tplc="04150011">
      <w:start w:val="1"/>
      <w:numFmt w:val="decimal"/>
      <w:lvlText w:val="%1)"/>
      <w:lvlJc w:val="left"/>
      <w:pPr>
        <w:ind w:left="360" w:hanging="360"/>
      </w:pPr>
    </w:lvl>
    <w:lvl w:ilvl="1" w:tplc="F6920B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B2082"/>
    <w:multiLevelType w:val="hybridMultilevel"/>
    <w:tmpl w:val="70A27B78"/>
    <w:lvl w:ilvl="0" w:tplc="329259CC">
      <w:start w:val="1"/>
      <w:numFmt w:val="decimal"/>
      <w:lvlText w:val="%1."/>
      <w:lvlJc w:val="left"/>
      <w:pPr>
        <w:ind w:left="720" w:hanging="360"/>
      </w:pPr>
      <w:rPr>
        <w:rFonts w:hint="default"/>
        <w:b/>
        <w:bCs/>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97025"/>
    <w:multiLevelType w:val="hybridMultilevel"/>
    <w:tmpl w:val="EE305854"/>
    <w:lvl w:ilvl="0" w:tplc="9CF4A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F535F"/>
    <w:multiLevelType w:val="hybridMultilevel"/>
    <w:tmpl w:val="875EA156"/>
    <w:lvl w:ilvl="0" w:tplc="2E0CE1BC">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AA538C"/>
    <w:multiLevelType w:val="hybridMultilevel"/>
    <w:tmpl w:val="B404A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C5FAD"/>
    <w:multiLevelType w:val="hybridMultilevel"/>
    <w:tmpl w:val="52D2D6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36C1946"/>
    <w:multiLevelType w:val="hybridMultilevel"/>
    <w:tmpl w:val="8982A49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666D4F"/>
    <w:multiLevelType w:val="hybridMultilevel"/>
    <w:tmpl w:val="6272274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F4936C2"/>
    <w:multiLevelType w:val="hybridMultilevel"/>
    <w:tmpl w:val="0068D5D8"/>
    <w:lvl w:ilvl="0" w:tplc="BC964B70">
      <w:start w:val="1"/>
      <w:numFmt w:val="decimal"/>
      <w:lvlText w:val="%1)"/>
      <w:lvlJc w:val="left"/>
      <w:pPr>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846F9F"/>
    <w:multiLevelType w:val="hybridMultilevel"/>
    <w:tmpl w:val="AC3ADD04"/>
    <w:lvl w:ilvl="0" w:tplc="9F26E18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C74A52"/>
    <w:multiLevelType w:val="hybridMultilevel"/>
    <w:tmpl w:val="BA7011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1ADA"/>
    <w:multiLevelType w:val="hybridMultilevel"/>
    <w:tmpl w:val="04AC90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3450E52"/>
    <w:multiLevelType w:val="hybridMultilevel"/>
    <w:tmpl w:val="343E78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43504"/>
    <w:multiLevelType w:val="hybridMultilevel"/>
    <w:tmpl w:val="0F42A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76128"/>
    <w:multiLevelType w:val="hybridMultilevel"/>
    <w:tmpl w:val="F6886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D81270"/>
    <w:multiLevelType w:val="hybridMultilevel"/>
    <w:tmpl w:val="E67EFB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0780CF3"/>
    <w:multiLevelType w:val="hybridMultilevel"/>
    <w:tmpl w:val="5D5AAD8A"/>
    <w:lvl w:ilvl="0" w:tplc="872E5E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9A2329"/>
    <w:multiLevelType w:val="hybridMultilevel"/>
    <w:tmpl w:val="486CD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565CEB"/>
    <w:multiLevelType w:val="hybridMultilevel"/>
    <w:tmpl w:val="6D5E0B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D95E26"/>
    <w:multiLevelType w:val="hybridMultilevel"/>
    <w:tmpl w:val="2E7824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A60A3A"/>
    <w:multiLevelType w:val="hybridMultilevel"/>
    <w:tmpl w:val="E48ED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A73F32"/>
    <w:multiLevelType w:val="hybridMultilevel"/>
    <w:tmpl w:val="96967844"/>
    <w:lvl w:ilvl="0" w:tplc="FFFFFFFF">
      <w:start w:val="1"/>
      <w:numFmt w:val="decimal"/>
      <w:lvlText w:val="%1)"/>
      <w:lvlJc w:val="left"/>
      <w:pPr>
        <w:ind w:left="720" w:hanging="360"/>
      </w:pPr>
      <w:rPr>
        <w:rFonts w:ascii="Times New Roman" w:hAnsi="Times New Roman" w:cs="Times New Roman" w:hint="default"/>
        <w:sz w:val="22"/>
      </w:rPr>
    </w:lvl>
    <w:lvl w:ilvl="1" w:tplc="C5106B3A">
      <w:start w:val="1"/>
      <w:numFmt w:val="decimal"/>
      <w:lvlText w:val="%2)"/>
      <w:lvlJc w:val="left"/>
      <w:pPr>
        <w:ind w:left="1070" w:hanging="360"/>
      </w:pPr>
      <w:rPr>
        <w:rFonts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153A05"/>
    <w:multiLevelType w:val="hybridMultilevel"/>
    <w:tmpl w:val="525CF22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CB7AAF"/>
    <w:multiLevelType w:val="hybridMultilevel"/>
    <w:tmpl w:val="A9B641C4"/>
    <w:lvl w:ilvl="0" w:tplc="6B2ABB5E">
      <w:start w:val="23"/>
      <w:numFmt w:val="bullet"/>
      <w:lvlText w:val=""/>
      <w:lvlJc w:val="left"/>
      <w:pPr>
        <w:ind w:left="1430" w:hanging="360"/>
      </w:pPr>
      <w:rPr>
        <w:rFonts w:ascii="Symbol" w:eastAsiaTheme="minorHAnsi" w:hAnsi="Symbol" w:cs="Times New Roman"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7" w15:restartNumberingAfterBreak="0">
    <w:nsid w:val="5AAA7761"/>
    <w:multiLevelType w:val="hybridMultilevel"/>
    <w:tmpl w:val="6D9C9BFE"/>
    <w:lvl w:ilvl="0" w:tplc="9A6490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FC3037"/>
    <w:multiLevelType w:val="hybridMultilevel"/>
    <w:tmpl w:val="F99EB9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BA2B78"/>
    <w:multiLevelType w:val="hybridMultilevel"/>
    <w:tmpl w:val="FF922A9A"/>
    <w:lvl w:ilvl="0" w:tplc="A802D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E0163"/>
    <w:multiLevelType w:val="hybridMultilevel"/>
    <w:tmpl w:val="00EA8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61275F"/>
    <w:multiLevelType w:val="hybridMultilevel"/>
    <w:tmpl w:val="5D8A01A8"/>
    <w:lvl w:ilvl="0" w:tplc="E53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817CC4"/>
    <w:multiLevelType w:val="hybridMultilevel"/>
    <w:tmpl w:val="55E23A46"/>
    <w:lvl w:ilvl="0" w:tplc="4F4C796A">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88344F9"/>
    <w:multiLevelType w:val="hybridMultilevel"/>
    <w:tmpl w:val="67326CE4"/>
    <w:lvl w:ilvl="0" w:tplc="EE0E57C2">
      <w:start w:val="3"/>
      <w:numFmt w:val="bullet"/>
      <w:lvlText w:val=""/>
      <w:lvlJc w:val="left"/>
      <w:pPr>
        <w:ind w:left="1287" w:hanging="360"/>
      </w:pPr>
      <w:rPr>
        <w:rFonts w:ascii="Symbol" w:eastAsia="Times New Roman" w:hAnsi="Symbol" w:cs="Times New Roman" w:hint="default"/>
      </w:rPr>
    </w:lvl>
    <w:lvl w:ilvl="1" w:tplc="FC6C45BC">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99129F1"/>
    <w:multiLevelType w:val="hybridMultilevel"/>
    <w:tmpl w:val="18CEEE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EA529D"/>
    <w:multiLevelType w:val="hybridMultilevel"/>
    <w:tmpl w:val="63402952"/>
    <w:lvl w:ilvl="0" w:tplc="DDBAE506">
      <w:start w:val="1"/>
      <w:numFmt w:val="decimal"/>
      <w:lvlText w:val="%1."/>
      <w:lvlJc w:val="left"/>
      <w:pPr>
        <w:ind w:left="720" w:hanging="360"/>
      </w:pPr>
      <w:rPr>
        <w:rFonts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D352AF"/>
    <w:multiLevelType w:val="hybridMultilevel"/>
    <w:tmpl w:val="134A436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37" w15:restartNumberingAfterBreak="0">
    <w:nsid w:val="6FFC67C1"/>
    <w:multiLevelType w:val="multilevel"/>
    <w:tmpl w:val="7FEC1F4E"/>
    <w:name w:val="Heading"/>
    <w:lvl w:ilvl="0">
      <w:start w:val="1"/>
      <w:numFmt w:val="upperRoman"/>
      <w:pStyle w:val="Nagwek1"/>
      <w:lvlText w:val="%1."/>
      <w:lvlJc w:val="left"/>
      <w:pPr>
        <w:tabs>
          <w:tab w:val="num" w:pos="0"/>
        </w:tabs>
        <w:ind w:left="720" w:hanging="720"/>
      </w:pPr>
      <w:rPr>
        <w:rFonts w:ascii="Arial" w:hAnsi="Arial" w:cs="Arial" w:hint="default"/>
        <w:b/>
        <w:i w:val="0"/>
        <w:caps w:val="0"/>
        <w:strike w:val="0"/>
        <w:dstrike w:val="0"/>
        <w:vanish w:val="0"/>
        <w:color w:val="auto"/>
        <w:sz w:val="24"/>
        <w:u w:val="none"/>
        <w:effect w:val="none"/>
        <w:vertAlign w:val="baseline"/>
      </w:rPr>
    </w:lvl>
    <w:lvl w:ilvl="1">
      <w:start w:val="1"/>
      <w:numFmt w:val="decimal"/>
      <w:pStyle w:val="Nagwek2"/>
      <w:isLgl/>
      <w:lvlText w:val="(%2)"/>
      <w:lvlJc w:val="left"/>
      <w:pPr>
        <w:tabs>
          <w:tab w:val="num" w:pos="0"/>
        </w:tabs>
        <w:ind w:left="709" w:hanging="720"/>
      </w:pPr>
      <w:rPr>
        <w:rFonts w:ascii="Times New Roman" w:eastAsia="Calibri" w:hAnsi="Times New Roman" w:cs="Times New Roman"/>
        <w:b w:val="0"/>
        <w:i w:val="0"/>
        <w:caps w:val="0"/>
        <w:strike w:val="0"/>
        <w:dstrike w:val="0"/>
        <w:vanish w:val="0"/>
        <w:color w:val="auto"/>
        <w:sz w:val="24"/>
        <w:u w:val="none" w:color="000000"/>
        <w:effect w:val="none"/>
        <w:vertAlign w:val="baseline"/>
      </w:rPr>
    </w:lvl>
    <w:lvl w:ilvl="2">
      <w:start w:val="1"/>
      <w:numFmt w:val="lowerLetter"/>
      <w:pStyle w:val="Nagwek3"/>
      <w:lvlText w:val="%3)"/>
      <w:lvlJc w:val="left"/>
      <w:pPr>
        <w:tabs>
          <w:tab w:val="num" w:pos="0"/>
        </w:tabs>
        <w:ind w:left="1417" w:hanging="720"/>
      </w:pPr>
      <w:rPr>
        <w:b w:val="0"/>
        <w:i w:val="0"/>
        <w:caps w:val="0"/>
        <w:strike w:val="0"/>
        <w:dstrike w:val="0"/>
        <w:vanish w:val="0"/>
        <w:color w:val="auto"/>
        <w:sz w:val="24"/>
        <w:u w:val="none"/>
        <w:effect w:val="none"/>
        <w:vertAlign w:val="baseline"/>
      </w:rPr>
    </w:lvl>
    <w:lvl w:ilvl="3">
      <w:start w:val="1"/>
      <w:numFmt w:val="lowerLetter"/>
      <w:pStyle w:val="Nagwek4"/>
      <w:lvlText w:val="(%4)"/>
      <w:lvlJc w:val="left"/>
      <w:pPr>
        <w:tabs>
          <w:tab w:val="num" w:pos="0"/>
        </w:tabs>
        <w:ind w:left="2126" w:hanging="72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none"/>
      <w:pStyle w:val="Nagwek5"/>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5">
      <w:start w:val="1"/>
      <w:numFmt w:val="none"/>
      <w:pStyle w:val="Nagwek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6">
      <w:start w:val="1"/>
      <w:numFmt w:val="none"/>
      <w:pStyle w:val="Nagwek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none"/>
      <w:pStyle w:val="Nagwek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pStyle w:val="Nagwek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38" w15:restartNumberingAfterBreak="0">
    <w:nsid w:val="71F63680"/>
    <w:multiLevelType w:val="hybridMultilevel"/>
    <w:tmpl w:val="8B62C7E4"/>
    <w:lvl w:ilvl="0" w:tplc="1376E1C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AF3E80"/>
    <w:multiLevelType w:val="hybridMultilevel"/>
    <w:tmpl w:val="D2C206C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75FB6AAC"/>
    <w:multiLevelType w:val="hybridMultilevel"/>
    <w:tmpl w:val="4C189938"/>
    <w:lvl w:ilvl="0" w:tplc="4F4C796A">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123E0E"/>
    <w:multiLevelType w:val="hybridMultilevel"/>
    <w:tmpl w:val="D3724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934AD3"/>
    <w:multiLevelType w:val="hybridMultilevel"/>
    <w:tmpl w:val="89A2A6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1916899">
    <w:abstractNumId w:val="37"/>
  </w:num>
  <w:num w:numId="2" w16cid:durableId="842360576">
    <w:abstractNumId w:val="36"/>
  </w:num>
  <w:num w:numId="3" w16cid:durableId="534849379">
    <w:abstractNumId w:val="23"/>
  </w:num>
  <w:num w:numId="4" w16cid:durableId="1167551277">
    <w:abstractNumId w:val="30"/>
  </w:num>
  <w:num w:numId="5" w16cid:durableId="1945654492">
    <w:abstractNumId w:val="28"/>
  </w:num>
  <w:num w:numId="6" w16cid:durableId="500775106">
    <w:abstractNumId w:val="6"/>
  </w:num>
  <w:num w:numId="7" w16cid:durableId="2082872536">
    <w:abstractNumId w:val="3"/>
  </w:num>
  <w:num w:numId="8" w16cid:durableId="266888418">
    <w:abstractNumId w:val="19"/>
  </w:num>
  <w:num w:numId="9" w16cid:durableId="1219828477">
    <w:abstractNumId w:val="34"/>
  </w:num>
  <w:num w:numId="10" w16cid:durableId="682517639">
    <w:abstractNumId w:val="32"/>
  </w:num>
  <w:num w:numId="11" w16cid:durableId="1270549903">
    <w:abstractNumId w:val="5"/>
  </w:num>
  <w:num w:numId="12" w16cid:durableId="606616997">
    <w:abstractNumId w:val="31"/>
  </w:num>
  <w:num w:numId="13" w16cid:durableId="1752972374">
    <w:abstractNumId w:val="2"/>
  </w:num>
  <w:num w:numId="14" w16cid:durableId="1114714638">
    <w:abstractNumId w:val="29"/>
  </w:num>
  <w:num w:numId="15" w16cid:durableId="1397510180">
    <w:abstractNumId w:val="12"/>
  </w:num>
  <w:num w:numId="16" w16cid:durableId="1980453085">
    <w:abstractNumId w:val="27"/>
  </w:num>
  <w:num w:numId="17" w16cid:durableId="1932201037">
    <w:abstractNumId w:val="39"/>
  </w:num>
  <w:num w:numId="18" w16cid:durableId="665548902">
    <w:abstractNumId w:val="33"/>
  </w:num>
  <w:num w:numId="19" w16cid:durableId="228733163">
    <w:abstractNumId w:val="11"/>
  </w:num>
  <w:num w:numId="20" w16cid:durableId="1328635426">
    <w:abstractNumId w:val="26"/>
  </w:num>
  <w:num w:numId="21" w16cid:durableId="309020622">
    <w:abstractNumId w:val="21"/>
  </w:num>
  <w:num w:numId="22" w16cid:durableId="241569545">
    <w:abstractNumId w:val="35"/>
  </w:num>
  <w:num w:numId="23" w16cid:durableId="2087222374">
    <w:abstractNumId w:val="14"/>
  </w:num>
  <w:num w:numId="24" w16cid:durableId="1464040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3181767">
    <w:abstractNumId w:val="18"/>
  </w:num>
  <w:num w:numId="26" w16cid:durableId="545485145">
    <w:abstractNumId w:val="10"/>
  </w:num>
  <w:num w:numId="27" w16cid:durableId="1029717074">
    <w:abstractNumId w:val="1"/>
  </w:num>
  <w:num w:numId="28" w16cid:durableId="522479328">
    <w:abstractNumId w:val="25"/>
  </w:num>
  <w:num w:numId="29" w16cid:durableId="3080969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6748365">
    <w:abstractNumId w:val="26"/>
  </w:num>
  <w:num w:numId="31" w16cid:durableId="185710976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9983293">
    <w:abstractNumId w:val="8"/>
  </w:num>
  <w:num w:numId="33" w16cid:durableId="1399671754">
    <w:abstractNumId w:val="15"/>
  </w:num>
  <w:num w:numId="34" w16cid:durableId="258875132">
    <w:abstractNumId w:val="22"/>
  </w:num>
  <w:num w:numId="35" w16cid:durableId="1697652371">
    <w:abstractNumId w:val="42"/>
  </w:num>
  <w:num w:numId="36" w16cid:durableId="1726487044">
    <w:abstractNumId w:val="9"/>
  </w:num>
  <w:num w:numId="37" w16cid:durableId="1998224856">
    <w:abstractNumId w:val="16"/>
  </w:num>
  <w:num w:numId="38" w16cid:durableId="587926078">
    <w:abstractNumId w:val="4"/>
  </w:num>
  <w:num w:numId="39" w16cid:durableId="723529558">
    <w:abstractNumId w:val="13"/>
  </w:num>
  <w:num w:numId="40" w16cid:durableId="137188530">
    <w:abstractNumId w:val="20"/>
  </w:num>
  <w:num w:numId="41" w16cid:durableId="1156190276">
    <w:abstractNumId w:val="0"/>
  </w:num>
  <w:num w:numId="42" w16cid:durableId="1220673729">
    <w:abstractNumId w:val="7"/>
  </w:num>
  <w:num w:numId="43" w16cid:durableId="230042036">
    <w:abstractNumId w:val="38"/>
  </w:num>
  <w:num w:numId="44" w16cid:durableId="92291143">
    <w:abstractNumId w:val="40"/>
  </w:num>
  <w:num w:numId="45" w16cid:durableId="1666786704">
    <w:abstractNumId w:val="24"/>
  </w:num>
  <w:num w:numId="46" w16cid:durableId="664745726">
    <w:abstractNumId w:val="17"/>
  </w:num>
  <w:num w:numId="47" w16cid:durableId="476507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A0"/>
    <w:rsid w:val="000018AC"/>
    <w:rsid w:val="00002019"/>
    <w:rsid w:val="00002FD8"/>
    <w:rsid w:val="00003DFA"/>
    <w:rsid w:val="000041B6"/>
    <w:rsid w:val="000104B5"/>
    <w:rsid w:val="000105EF"/>
    <w:rsid w:val="00011E65"/>
    <w:rsid w:val="000123B8"/>
    <w:rsid w:val="00013E8A"/>
    <w:rsid w:val="00020641"/>
    <w:rsid w:val="00025212"/>
    <w:rsid w:val="0002593D"/>
    <w:rsid w:val="00026EC8"/>
    <w:rsid w:val="00027906"/>
    <w:rsid w:val="000320D9"/>
    <w:rsid w:val="00032D3C"/>
    <w:rsid w:val="00033A54"/>
    <w:rsid w:val="00034D05"/>
    <w:rsid w:val="000362A3"/>
    <w:rsid w:val="000414F3"/>
    <w:rsid w:val="0004192C"/>
    <w:rsid w:val="00042C73"/>
    <w:rsid w:val="00043643"/>
    <w:rsid w:val="000441F0"/>
    <w:rsid w:val="000455EC"/>
    <w:rsid w:val="00045ACC"/>
    <w:rsid w:val="0005058C"/>
    <w:rsid w:val="00051262"/>
    <w:rsid w:val="00052F2D"/>
    <w:rsid w:val="00053CBD"/>
    <w:rsid w:val="0005478A"/>
    <w:rsid w:val="00054BC2"/>
    <w:rsid w:val="00055226"/>
    <w:rsid w:val="00055FD4"/>
    <w:rsid w:val="0005661C"/>
    <w:rsid w:val="00057096"/>
    <w:rsid w:val="000570BB"/>
    <w:rsid w:val="00057F3E"/>
    <w:rsid w:val="000603DB"/>
    <w:rsid w:val="0006043A"/>
    <w:rsid w:val="00061683"/>
    <w:rsid w:val="00065DFE"/>
    <w:rsid w:val="0006664B"/>
    <w:rsid w:val="00073689"/>
    <w:rsid w:val="000867EB"/>
    <w:rsid w:val="0009133A"/>
    <w:rsid w:val="00093075"/>
    <w:rsid w:val="0009314B"/>
    <w:rsid w:val="0009377A"/>
    <w:rsid w:val="000954E8"/>
    <w:rsid w:val="0009717C"/>
    <w:rsid w:val="000A0302"/>
    <w:rsid w:val="000A2996"/>
    <w:rsid w:val="000A32FF"/>
    <w:rsid w:val="000A7A92"/>
    <w:rsid w:val="000B0E1B"/>
    <w:rsid w:val="000B23DF"/>
    <w:rsid w:val="000B2448"/>
    <w:rsid w:val="000B2612"/>
    <w:rsid w:val="000B3F50"/>
    <w:rsid w:val="000B54D0"/>
    <w:rsid w:val="000C05DE"/>
    <w:rsid w:val="000C2DC8"/>
    <w:rsid w:val="000C495A"/>
    <w:rsid w:val="000C50DC"/>
    <w:rsid w:val="000D05DB"/>
    <w:rsid w:val="000D2FD3"/>
    <w:rsid w:val="000D3262"/>
    <w:rsid w:val="000D3F35"/>
    <w:rsid w:val="000D704A"/>
    <w:rsid w:val="000D75EE"/>
    <w:rsid w:val="000E0DB1"/>
    <w:rsid w:val="000E30FE"/>
    <w:rsid w:val="000E3201"/>
    <w:rsid w:val="000E37DC"/>
    <w:rsid w:val="000E617D"/>
    <w:rsid w:val="000E6779"/>
    <w:rsid w:val="000F203B"/>
    <w:rsid w:val="000F4DC2"/>
    <w:rsid w:val="000F5CFF"/>
    <w:rsid w:val="000F6892"/>
    <w:rsid w:val="000F6FC5"/>
    <w:rsid w:val="000F710F"/>
    <w:rsid w:val="00105168"/>
    <w:rsid w:val="00106BD6"/>
    <w:rsid w:val="001126BA"/>
    <w:rsid w:val="001138A7"/>
    <w:rsid w:val="00113A79"/>
    <w:rsid w:val="00117D03"/>
    <w:rsid w:val="0012208F"/>
    <w:rsid w:val="00122A2B"/>
    <w:rsid w:val="00122CE2"/>
    <w:rsid w:val="00126C41"/>
    <w:rsid w:val="00127D1A"/>
    <w:rsid w:val="0013141A"/>
    <w:rsid w:val="0013276A"/>
    <w:rsid w:val="00134008"/>
    <w:rsid w:val="00140E36"/>
    <w:rsid w:val="001422BB"/>
    <w:rsid w:val="0015439A"/>
    <w:rsid w:val="001549AC"/>
    <w:rsid w:val="0015554B"/>
    <w:rsid w:val="001636B3"/>
    <w:rsid w:val="0016616A"/>
    <w:rsid w:val="00166472"/>
    <w:rsid w:val="001701E1"/>
    <w:rsid w:val="001705B4"/>
    <w:rsid w:val="001714D5"/>
    <w:rsid w:val="001717D7"/>
    <w:rsid w:val="0017180F"/>
    <w:rsid w:val="00174EE5"/>
    <w:rsid w:val="00175021"/>
    <w:rsid w:val="001823A1"/>
    <w:rsid w:val="0018256D"/>
    <w:rsid w:val="00186ABE"/>
    <w:rsid w:val="00187777"/>
    <w:rsid w:val="00190D84"/>
    <w:rsid w:val="001922BE"/>
    <w:rsid w:val="00192316"/>
    <w:rsid w:val="00194444"/>
    <w:rsid w:val="0019559B"/>
    <w:rsid w:val="00195BCC"/>
    <w:rsid w:val="00197148"/>
    <w:rsid w:val="001A153F"/>
    <w:rsid w:val="001A403D"/>
    <w:rsid w:val="001A415D"/>
    <w:rsid w:val="001A559D"/>
    <w:rsid w:val="001A5E7A"/>
    <w:rsid w:val="001B02D2"/>
    <w:rsid w:val="001B2BA6"/>
    <w:rsid w:val="001B47FE"/>
    <w:rsid w:val="001C2B82"/>
    <w:rsid w:val="001C4BA0"/>
    <w:rsid w:val="001C7ED1"/>
    <w:rsid w:val="001D0AAE"/>
    <w:rsid w:val="001D0E95"/>
    <w:rsid w:val="001D559F"/>
    <w:rsid w:val="001D6001"/>
    <w:rsid w:val="001D79C5"/>
    <w:rsid w:val="001D7A83"/>
    <w:rsid w:val="001E2A10"/>
    <w:rsid w:val="001E4D17"/>
    <w:rsid w:val="001E6F94"/>
    <w:rsid w:val="001F3DC1"/>
    <w:rsid w:val="001F7237"/>
    <w:rsid w:val="0020216D"/>
    <w:rsid w:val="00203300"/>
    <w:rsid w:val="002039BB"/>
    <w:rsid w:val="00206D5A"/>
    <w:rsid w:val="00207611"/>
    <w:rsid w:val="00207EF0"/>
    <w:rsid w:val="00210619"/>
    <w:rsid w:val="00212282"/>
    <w:rsid w:val="002129DB"/>
    <w:rsid w:val="002155F3"/>
    <w:rsid w:val="0022026F"/>
    <w:rsid w:val="00224EFC"/>
    <w:rsid w:val="00225A1B"/>
    <w:rsid w:val="002265A4"/>
    <w:rsid w:val="0022701F"/>
    <w:rsid w:val="00230043"/>
    <w:rsid w:val="002317D9"/>
    <w:rsid w:val="00231806"/>
    <w:rsid w:val="002319F3"/>
    <w:rsid w:val="002333A7"/>
    <w:rsid w:val="00233688"/>
    <w:rsid w:val="002353FF"/>
    <w:rsid w:val="00237354"/>
    <w:rsid w:val="00237F94"/>
    <w:rsid w:val="002417E0"/>
    <w:rsid w:val="00242867"/>
    <w:rsid w:val="0024309F"/>
    <w:rsid w:val="00247288"/>
    <w:rsid w:val="002476DB"/>
    <w:rsid w:val="00250A57"/>
    <w:rsid w:val="002521CC"/>
    <w:rsid w:val="00253A35"/>
    <w:rsid w:val="0025400D"/>
    <w:rsid w:val="002559EF"/>
    <w:rsid w:val="00257472"/>
    <w:rsid w:val="00261BF9"/>
    <w:rsid w:val="00262518"/>
    <w:rsid w:val="0026776F"/>
    <w:rsid w:val="00272582"/>
    <w:rsid w:val="002734B8"/>
    <w:rsid w:val="00273A61"/>
    <w:rsid w:val="00274830"/>
    <w:rsid w:val="00280724"/>
    <w:rsid w:val="0028130D"/>
    <w:rsid w:val="002916F2"/>
    <w:rsid w:val="00291CB2"/>
    <w:rsid w:val="002920F6"/>
    <w:rsid w:val="00294E1B"/>
    <w:rsid w:val="00295A02"/>
    <w:rsid w:val="002A0652"/>
    <w:rsid w:val="002A10AE"/>
    <w:rsid w:val="002A58CC"/>
    <w:rsid w:val="002B261B"/>
    <w:rsid w:val="002B3374"/>
    <w:rsid w:val="002B3668"/>
    <w:rsid w:val="002C0C8A"/>
    <w:rsid w:val="002C38A8"/>
    <w:rsid w:val="002C38F1"/>
    <w:rsid w:val="002C523B"/>
    <w:rsid w:val="002D14BF"/>
    <w:rsid w:val="002D170A"/>
    <w:rsid w:val="002D1D5F"/>
    <w:rsid w:val="002D42B0"/>
    <w:rsid w:val="002D6D60"/>
    <w:rsid w:val="002D7C41"/>
    <w:rsid w:val="002E16BE"/>
    <w:rsid w:val="002E27CD"/>
    <w:rsid w:val="002E4F1B"/>
    <w:rsid w:val="002E5FE5"/>
    <w:rsid w:val="002F0F73"/>
    <w:rsid w:val="002F3977"/>
    <w:rsid w:val="002F69CD"/>
    <w:rsid w:val="002F7191"/>
    <w:rsid w:val="00300158"/>
    <w:rsid w:val="00301732"/>
    <w:rsid w:val="00302E3E"/>
    <w:rsid w:val="0030599E"/>
    <w:rsid w:val="0030689D"/>
    <w:rsid w:val="00306FC5"/>
    <w:rsid w:val="00311711"/>
    <w:rsid w:val="00312B37"/>
    <w:rsid w:val="003140FE"/>
    <w:rsid w:val="003149EA"/>
    <w:rsid w:val="00315264"/>
    <w:rsid w:val="00317409"/>
    <w:rsid w:val="00324B0C"/>
    <w:rsid w:val="0032697E"/>
    <w:rsid w:val="00330868"/>
    <w:rsid w:val="00330FBC"/>
    <w:rsid w:val="0033263C"/>
    <w:rsid w:val="00334890"/>
    <w:rsid w:val="00334FE2"/>
    <w:rsid w:val="00343992"/>
    <w:rsid w:val="00343D84"/>
    <w:rsid w:val="00344E54"/>
    <w:rsid w:val="0034542A"/>
    <w:rsid w:val="003460DC"/>
    <w:rsid w:val="00347C90"/>
    <w:rsid w:val="003507EB"/>
    <w:rsid w:val="00352037"/>
    <w:rsid w:val="00355F82"/>
    <w:rsid w:val="00360425"/>
    <w:rsid w:val="00363C13"/>
    <w:rsid w:val="00363E20"/>
    <w:rsid w:val="00366267"/>
    <w:rsid w:val="00366421"/>
    <w:rsid w:val="00366E88"/>
    <w:rsid w:val="003746B1"/>
    <w:rsid w:val="00374F09"/>
    <w:rsid w:val="00377503"/>
    <w:rsid w:val="00377B18"/>
    <w:rsid w:val="00381195"/>
    <w:rsid w:val="003833EA"/>
    <w:rsid w:val="00386E5A"/>
    <w:rsid w:val="003904BB"/>
    <w:rsid w:val="00391DCE"/>
    <w:rsid w:val="0039284B"/>
    <w:rsid w:val="00396F82"/>
    <w:rsid w:val="003977BA"/>
    <w:rsid w:val="003A00E6"/>
    <w:rsid w:val="003A029D"/>
    <w:rsid w:val="003A131C"/>
    <w:rsid w:val="003A2190"/>
    <w:rsid w:val="003A21B0"/>
    <w:rsid w:val="003A25F1"/>
    <w:rsid w:val="003A675E"/>
    <w:rsid w:val="003B0453"/>
    <w:rsid w:val="003B1118"/>
    <w:rsid w:val="003B3ACF"/>
    <w:rsid w:val="003B563D"/>
    <w:rsid w:val="003B5DB6"/>
    <w:rsid w:val="003B66E5"/>
    <w:rsid w:val="003C0024"/>
    <w:rsid w:val="003C4134"/>
    <w:rsid w:val="003C4E4B"/>
    <w:rsid w:val="003C61C1"/>
    <w:rsid w:val="003C62C8"/>
    <w:rsid w:val="003C64A4"/>
    <w:rsid w:val="003C778F"/>
    <w:rsid w:val="003D270E"/>
    <w:rsid w:val="003D2FE1"/>
    <w:rsid w:val="003E0F10"/>
    <w:rsid w:val="003E1FDA"/>
    <w:rsid w:val="003E2043"/>
    <w:rsid w:val="003E348E"/>
    <w:rsid w:val="003E406B"/>
    <w:rsid w:val="003E4B46"/>
    <w:rsid w:val="003E7262"/>
    <w:rsid w:val="003F2641"/>
    <w:rsid w:val="003F3315"/>
    <w:rsid w:val="003F3DA7"/>
    <w:rsid w:val="003F7ABA"/>
    <w:rsid w:val="00400309"/>
    <w:rsid w:val="00400A33"/>
    <w:rsid w:val="00400DC9"/>
    <w:rsid w:val="00401FF2"/>
    <w:rsid w:val="00402D38"/>
    <w:rsid w:val="00405D14"/>
    <w:rsid w:val="0041018F"/>
    <w:rsid w:val="00416D46"/>
    <w:rsid w:val="00422E3C"/>
    <w:rsid w:val="0042591F"/>
    <w:rsid w:val="00426145"/>
    <w:rsid w:val="0043074F"/>
    <w:rsid w:val="00430FD5"/>
    <w:rsid w:val="0043158B"/>
    <w:rsid w:val="0043337E"/>
    <w:rsid w:val="0043372D"/>
    <w:rsid w:val="00433841"/>
    <w:rsid w:val="0043539A"/>
    <w:rsid w:val="0043541A"/>
    <w:rsid w:val="00435DE0"/>
    <w:rsid w:val="004421CA"/>
    <w:rsid w:val="004427D9"/>
    <w:rsid w:val="0044327D"/>
    <w:rsid w:val="00443AC1"/>
    <w:rsid w:val="00444DAA"/>
    <w:rsid w:val="004524B8"/>
    <w:rsid w:val="00455654"/>
    <w:rsid w:val="00455B32"/>
    <w:rsid w:val="00463A66"/>
    <w:rsid w:val="00464814"/>
    <w:rsid w:val="00465D35"/>
    <w:rsid w:val="00466505"/>
    <w:rsid w:val="004712B5"/>
    <w:rsid w:val="00473C93"/>
    <w:rsid w:val="00474EC7"/>
    <w:rsid w:val="004751C2"/>
    <w:rsid w:val="00480CEC"/>
    <w:rsid w:val="00481796"/>
    <w:rsid w:val="00482587"/>
    <w:rsid w:val="00482F6B"/>
    <w:rsid w:val="004852CE"/>
    <w:rsid w:val="00485C49"/>
    <w:rsid w:val="00490475"/>
    <w:rsid w:val="0049081E"/>
    <w:rsid w:val="0049098D"/>
    <w:rsid w:val="00490C29"/>
    <w:rsid w:val="00491AB9"/>
    <w:rsid w:val="00492C78"/>
    <w:rsid w:val="0049332B"/>
    <w:rsid w:val="004971B0"/>
    <w:rsid w:val="004976A6"/>
    <w:rsid w:val="004A29AC"/>
    <w:rsid w:val="004A3341"/>
    <w:rsid w:val="004A4E67"/>
    <w:rsid w:val="004A643F"/>
    <w:rsid w:val="004B2F99"/>
    <w:rsid w:val="004B3905"/>
    <w:rsid w:val="004B68EA"/>
    <w:rsid w:val="004B7486"/>
    <w:rsid w:val="004C0366"/>
    <w:rsid w:val="004C1207"/>
    <w:rsid w:val="004C46F7"/>
    <w:rsid w:val="004C4836"/>
    <w:rsid w:val="004C7124"/>
    <w:rsid w:val="004D164A"/>
    <w:rsid w:val="004D3F22"/>
    <w:rsid w:val="004D58EE"/>
    <w:rsid w:val="004E0280"/>
    <w:rsid w:val="004E2688"/>
    <w:rsid w:val="004E26B5"/>
    <w:rsid w:val="004E2F6D"/>
    <w:rsid w:val="004E34E7"/>
    <w:rsid w:val="004E427D"/>
    <w:rsid w:val="004E45A3"/>
    <w:rsid w:val="004E4A74"/>
    <w:rsid w:val="004E6E11"/>
    <w:rsid w:val="004F2A4F"/>
    <w:rsid w:val="004F318B"/>
    <w:rsid w:val="004F4505"/>
    <w:rsid w:val="004F6108"/>
    <w:rsid w:val="004F6651"/>
    <w:rsid w:val="005001B9"/>
    <w:rsid w:val="005034CA"/>
    <w:rsid w:val="00504E8E"/>
    <w:rsid w:val="00505D3C"/>
    <w:rsid w:val="00507305"/>
    <w:rsid w:val="00507967"/>
    <w:rsid w:val="00513B7C"/>
    <w:rsid w:val="0051683B"/>
    <w:rsid w:val="00517B3F"/>
    <w:rsid w:val="00522261"/>
    <w:rsid w:val="005248C6"/>
    <w:rsid w:val="00530883"/>
    <w:rsid w:val="0053395D"/>
    <w:rsid w:val="00534D20"/>
    <w:rsid w:val="00535926"/>
    <w:rsid w:val="00540CDF"/>
    <w:rsid w:val="00540F4A"/>
    <w:rsid w:val="00541F91"/>
    <w:rsid w:val="00542471"/>
    <w:rsid w:val="00543D69"/>
    <w:rsid w:val="00544668"/>
    <w:rsid w:val="00544FDC"/>
    <w:rsid w:val="00546FE7"/>
    <w:rsid w:val="005502DC"/>
    <w:rsid w:val="005533E7"/>
    <w:rsid w:val="005536B7"/>
    <w:rsid w:val="0056371B"/>
    <w:rsid w:val="00566283"/>
    <w:rsid w:val="00567D73"/>
    <w:rsid w:val="0057046A"/>
    <w:rsid w:val="005707A0"/>
    <w:rsid w:val="00570BFF"/>
    <w:rsid w:val="005714B5"/>
    <w:rsid w:val="00573444"/>
    <w:rsid w:val="00574905"/>
    <w:rsid w:val="00574B48"/>
    <w:rsid w:val="00576080"/>
    <w:rsid w:val="00577492"/>
    <w:rsid w:val="005807EB"/>
    <w:rsid w:val="00583347"/>
    <w:rsid w:val="00584410"/>
    <w:rsid w:val="0058689D"/>
    <w:rsid w:val="005900E0"/>
    <w:rsid w:val="005951F9"/>
    <w:rsid w:val="00596FF6"/>
    <w:rsid w:val="005A0BFF"/>
    <w:rsid w:val="005A0EBD"/>
    <w:rsid w:val="005A3AEE"/>
    <w:rsid w:val="005A6B99"/>
    <w:rsid w:val="005B0EE8"/>
    <w:rsid w:val="005B3321"/>
    <w:rsid w:val="005B3392"/>
    <w:rsid w:val="005B3409"/>
    <w:rsid w:val="005B3DBA"/>
    <w:rsid w:val="005B6A82"/>
    <w:rsid w:val="005C2BCD"/>
    <w:rsid w:val="005C5A53"/>
    <w:rsid w:val="005C69D2"/>
    <w:rsid w:val="005C7C14"/>
    <w:rsid w:val="005D19AD"/>
    <w:rsid w:val="005D28E0"/>
    <w:rsid w:val="005D2E84"/>
    <w:rsid w:val="005E00C0"/>
    <w:rsid w:val="005E066A"/>
    <w:rsid w:val="005E1B61"/>
    <w:rsid w:val="005E2A1F"/>
    <w:rsid w:val="005E378B"/>
    <w:rsid w:val="005E5DAE"/>
    <w:rsid w:val="005F0F4A"/>
    <w:rsid w:val="005F14A9"/>
    <w:rsid w:val="005F1EA3"/>
    <w:rsid w:val="005F40D1"/>
    <w:rsid w:val="005F4190"/>
    <w:rsid w:val="005F617B"/>
    <w:rsid w:val="005F7173"/>
    <w:rsid w:val="005F7789"/>
    <w:rsid w:val="00600859"/>
    <w:rsid w:val="00601240"/>
    <w:rsid w:val="00602FF5"/>
    <w:rsid w:val="00606774"/>
    <w:rsid w:val="00610500"/>
    <w:rsid w:val="0061128C"/>
    <w:rsid w:val="00611D5D"/>
    <w:rsid w:val="0061372C"/>
    <w:rsid w:val="006144E7"/>
    <w:rsid w:val="006149D1"/>
    <w:rsid w:val="00616244"/>
    <w:rsid w:val="0061676F"/>
    <w:rsid w:val="00616991"/>
    <w:rsid w:val="00617360"/>
    <w:rsid w:val="0062008E"/>
    <w:rsid w:val="0062051B"/>
    <w:rsid w:val="00622E54"/>
    <w:rsid w:val="006243FB"/>
    <w:rsid w:val="00630711"/>
    <w:rsid w:val="006350FD"/>
    <w:rsid w:val="00637074"/>
    <w:rsid w:val="00637B5D"/>
    <w:rsid w:val="00644D8B"/>
    <w:rsid w:val="00644F72"/>
    <w:rsid w:val="006467A4"/>
    <w:rsid w:val="00647816"/>
    <w:rsid w:val="0064790A"/>
    <w:rsid w:val="00652912"/>
    <w:rsid w:val="00653392"/>
    <w:rsid w:val="006538C4"/>
    <w:rsid w:val="00653B49"/>
    <w:rsid w:val="00664C5B"/>
    <w:rsid w:val="0067119D"/>
    <w:rsid w:val="0067140F"/>
    <w:rsid w:val="00671DBE"/>
    <w:rsid w:val="00672B02"/>
    <w:rsid w:val="00674216"/>
    <w:rsid w:val="006754CB"/>
    <w:rsid w:val="006771A5"/>
    <w:rsid w:val="006803A6"/>
    <w:rsid w:val="00682A83"/>
    <w:rsid w:val="006831C4"/>
    <w:rsid w:val="00691FCA"/>
    <w:rsid w:val="00692B55"/>
    <w:rsid w:val="00694C3E"/>
    <w:rsid w:val="00697A0B"/>
    <w:rsid w:val="00697C9B"/>
    <w:rsid w:val="00697CB7"/>
    <w:rsid w:val="006A0613"/>
    <w:rsid w:val="006A4537"/>
    <w:rsid w:val="006A5542"/>
    <w:rsid w:val="006A5B72"/>
    <w:rsid w:val="006A6926"/>
    <w:rsid w:val="006B21F1"/>
    <w:rsid w:val="006B2A49"/>
    <w:rsid w:val="006B2E74"/>
    <w:rsid w:val="006B3AA3"/>
    <w:rsid w:val="006B6968"/>
    <w:rsid w:val="006B7839"/>
    <w:rsid w:val="006C0979"/>
    <w:rsid w:val="006C5B30"/>
    <w:rsid w:val="006C5B77"/>
    <w:rsid w:val="006D2734"/>
    <w:rsid w:val="006D33AC"/>
    <w:rsid w:val="006D3936"/>
    <w:rsid w:val="006D6A9E"/>
    <w:rsid w:val="006E00DD"/>
    <w:rsid w:val="006E2B12"/>
    <w:rsid w:val="006E35C3"/>
    <w:rsid w:val="006E3FA0"/>
    <w:rsid w:val="006E6CC5"/>
    <w:rsid w:val="006F7100"/>
    <w:rsid w:val="006F72F4"/>
    <w:rsid w:val="00700E9C"/>
    <w:rsid w:val="00702165"/>
    <w:rsid w:val="00703D62"/>
    <w:rsid w:val="007040CA"/>
    <w:rsid w:val="00706735"/>
    <w:rsid w:val="0070682E"/>
    <w:rsid w:val="00706BB8"/>
    <w:rsid w:val="00714947"/>
    <w:rsid w:val="00714FBF"/>
    <w:rsid w:val="00715A81"/>
    <w:rsid w:val="0071753C"/>
    <w:rsid w:val="00720D9A"/>
    <w:rsid w:val="00725717"/>
    <w:rsid w:val="00730272"/>
    <w:rsid w:val="0073602F"/>
    <w:rsid w:val="00736F53"/>
    <w:rsid w:val="007425AC"/>
    <w:rsid w:val="007427BF"/>
    <w:rsid w:val="00742C25"/>
    <w:rsid w:val="00745570"/>
    <w:rsid w:val="00745821"/>
    <w:rsid w:val="007474F2"/>
    <w:rsid w:val="007501BD"/>
    <w:rsid w:val="00750BB4"/>
    <w:rsid w:val="00753BA8"/>
    <w:rsid w:val="00754156"/>
    <w:rsid w:val="00754C65"/>
    <w:rsid w:val="0075572B"/>
    <w:rsid w:val="00757EF7"/>
    <w:rsid w:val="00760D01"/>
    <w:rsid w:val="00760D51"/>
    <w:rsid w:val="00761EC6"/>
    <w:rsid w:val="007637CB"/>
    <w:rsid w:val="0076488F"/>
    <w:rsid w:val="00767853"/>
    <w:rsid w:val="00770851"/>
    <w:rsid w:val="007745D9"/>
    <w:rsid w:val="00774A35"/>
    <w:rsid w:val="00774B70"/>
    <w:rsid w:val="00774F9E"/>
    <w:rsid w:val="00776360"/>
    <w:rsid w:val="007763E9"/>
    <w:rsid w:val="00776C7D"/>
    <w:rsid w:val="00780FBD"/>
    <w:rsid w:val="00781285"/>
    <w:rsid w:val="00781766"/>
    <w:rsid w:val="00786738"/>
    <w:rsid w:val="00792A5B"/>
    <w:rsid w:val="00792D5F"/>
    <w:rsid w:val="00794752"/>
    <w:rsid w:val="007A01FD"/>
    <w:rsid w:val="007A45B4"/>
    <w:rsid w:val="007A4AB5"/>
    <w:rsid w:val="007A6988"/>
    <w:rsid w:val="007A7057"/>
    <w:rsid w:val="007B0ADB"/>
    <w:rsid w:val="007B17D9"/>
    <w:rsid w:val="007B1C10"/>
    <w:rsid w:val="007B2764"/>
    <w:rsid w:val="007B28FE"/>
    <w:rsid w:val="007B44D4"/>
    <w:rsid w:val="007B6999"/>
    <w:rsid w:val="007B6B43"/>
    <w:rsid w:val="007B759F"/>
    <w:rsid w:val="007C3263"/>
    <w:rsid w:val="007C54E4"/>
    <w:rsid w:val="007C5D1A"/>
    <w:rsid w:val="007D19F6"/>
    <w:rsid w:val="007D2649"/>
    <w:rsid w:val="007D2AF7"/>
    <w:rsid w:val="007D4354"/>
    <w:rsid w:val="007D4AA7"/>
    <w:rsid w:val="007D7FE4"/>
    <w:rsid w:val="007E1EA8"/>
    <w:rsid w:val="007E2336"/>
    <w:rsid w:val="007E2941"/>
    <w:rsid w:val="007E2B63"/>
    <w:rsid w:val="007E3DF4"/>
    <w:rsid w:val="007E635C"/>
    <w:rsid w:val="007E662D"/>
    <w:rsid w:val="007F0994"/>
    <w:rsid w:val="007F1FAE"/>
    <w:rsid w:val="007F4FFE"/>
    <w:rsid w:val="007F6122"/>
    <w:rsid w:val="007F7A30"/>
    <w:rsid w:val="007F7EF5"/>
    <w:rsid w:val="008012F0"/>
    <w:rsid w:val="00804D43"/>
    <w:rsid w:val="00805E5B"/>
    <w:rsid w:val="008073E4"/>
    <w:rsid w:val="00807474"/>
    <w:rsid w:val="008077C5"/>
    <w:rsid w:val="00807E3F"/>
    <w:rsid w:val="00810275"/>
    <w:rsid w:val="00812D08"/>
    <w:rsid w:val="008139BE"/>
    <w:rsid w:val="0081611A"/>
    <w:rsid w:val="00816F03"/>
    <w:rsid w:val="00820EC4"/>
    <w:rsid w:val="00822980"/>
    <w:rsid w:val="0082351E"/>
    <w:rsid w:val="00824E62"/>
    <w:rsid w:val="00827C8C"/>
    <w:rsid w:val="00830145"/>
    <w:rsid w:val="0083042B"/>
    <w:rsid w:val="00830974"/>
    <w:rsid w:val="00830C4A"/>
    <w:rsid w:val="00837CD2"/>
    <w:rsid w:val="00840409"/>
    <w:rsid w:val="00843DEC"/>
    <w:rsid w:val="00845998"/>
    <w:rsid w:val="00846CDF"/>
    <w:rsid w:val="00846F08"/>
    <w:rsid w:val="0085034C"/>
    <w:rsid w:val="008529B7"/>
    <w:rsid w:val="00853E20"/>
    <w:rsid w:val="00854C7F"/>
    <w:rsid w:val="00855720"/>
    <w:rsid w:val="00857508"/>
    <w:rsid w:val="0085785D"/>
    <w:rsid w:val="00860876"/>
    <w:rsid w:val="00860A83"/>
    <w:rsid w:val="0086288C"/>
    <w:rsid w:val="00862E0E"/>
    <w:rsid w:val="008634BB"/>
    <w:rsid w:val="00865900"/>
    <w:rsid w:val="00866C31"/>
    <w:rsid w:val="00867F3F"/>
    <w:rsid w:val="00870528"/>
    <w:rsid w:val="00873364"/>
    <w:rsid w:val="00873529"/>
    <w:rsid w:val="00873994"/>
    <w:rsid w:val="00873C75"/>
    <w:rsid w:val="00873C8F"/>
    <w:rsid w:val="00874653"/>
    <w:rsid w:val="0087537C"/>
    <w:rsid w:val="00875908"/>
    <w:rsid w:val="00877EC2"/>
    <w:rsid w:val="008844F6"/>
    <w:rsid w:val="0088526F"/>
    <w:rsid w:val="008862BD"/>
    <w:rsid w:val="00894CA4"/>
    <w:rsid w:val="0089529B"/>
    <w:rsid w:val="008A2B01"/>
    <w:rsid w:val="008A2ED9"/>
    <w:rsid w:val="008A364C"/>
    <w:rsid w:val="008A4FC6"/>
    <w:rsid w:val="008A6B2A"/>
    <w:rsid w:val="008B0DC2"/>
    <w:rsid w:val="008B4767"/>
    <w:rsid w:val="008B56BB"/>
    <w:rsid w:val="008C2F18"/>
    <w:rsid w:val="008C39F6"/>
    <w:rsid w:val="008C5232"/>
    <w:rsid w:val="008D21A7"/>
    <w:rsid w:val="008D228B"/>
    <w:rsid w:val="008D3807"/>
    <w:rsid w:val="008D3E35"/>
    <w:rsid w:val="008D3ED0"/>
    <w:rsid w:val="008D44A3"/>
    <w:rsid w:val="008D4BE0"/>
    <w:rsid w:val="008D512B"/>
    <w:rsid w:val="008D5A4C"/>
    <w:rsid w:val="008D734F"/>
    <w:rsid w:val="008E03D0"/>
    <w:rsid w:val="008E1DC0"/>
    <w:rsid w:val="008E2428"/>
    <w:rsid w:val="008E2D2F"/>
    <w:rsid w:val="008E3D11"/>
    <w:rsid w:val="008E49FC"/>
    <w:rsid w:val="008E7E09"/>
    <w:rsid w:val="008F0BD1"/>
    <w:rsid w:val="008F2340"/>
    <w:rsid w:val="008F27D6"/>
    <w:rsid w:val="008F4D15"/>
    <w:rsid w:val="008F4EB0"/>
    <w:rsid w:val="008F5446"/>
    <w:rsid w:val="008F7077"/>
    <w:rsid w:val="00900102"/>
    <w:rsid w:val="0090076D"/>
    <w:rsid w:val="00900A01"/>
    <w:rsid w:val="00902CDF"/>
    <w:rsid w:val="00904206"/>
    <w:rsid w:val="00904E8F"/>
    <w:rsid w:val="00906027"/>
    <w:rsid w:val="00907CA1"/>
    <w:rsid w:val="00907E98"/>
    <w:rsid w:val="009107CC"/>
    <w:rsid w:val="00917274"/>
    <w:rsid w:val="009174CF"/>
    <w:rsid w:val="009226D2"/>
    <w:rsid w:val="009231C1"/>
    <w:rsid w:val="0092396F"/>
    <w:rsid w:val="009247DD"/>
    <w:rsid w:val="0092587B"/>
    <w:rsid w:val="0093135F"/>
    <w:rsid w:val="00931602"/>
    <w:rsid w:val="0093189A"/>
    <w:rsid w:val="00931E76"/>
    <w:rsid w:val="009324A1"/>
    <w:rsid w:val="00932AA4"/>
    <w:rsid w:val="00933396"/>
    <w:rsid w:val="00933FFB"/>
    <w:rsid w:val="009340A2"/>
    <w:rsid w:val="00934F55"/>
    <w:rsid w:val="00937C17"/>
    <w:rsid w:val="00941FF1"/>
    <w:rsid w:val="00950F0D"/>
    <w:rsid w:val="00951372"/>
    <w:rsid w:val="009543C7"/>
    <w:rsid w:val="00956013"/>
    <w:rsid w:val="00957C31"/>
    <w:rsid w:val="00961327"/>
    <w:rsid w:val="00963300"/>
    <w:rsid w:val="00964EAA"/>
    <w:rsid w:val="009657CF"/>
    <w:rsid w:val="00966302"/>
    <w:rsid w:val="009674AB"/>
    <w:rsid w:val="00967BF1"/>
    <w:rsid w:val="00971EE6"/>
    <w:rsid w:val="00972473"/>
    <w:rsid w:val="0097461B"/>
    <w:rsid w:val="00975C34"/>
    <w:rsid w:val="00980BC4"/>
    <w:rsid w:val="00983F80"/>
    <w:rsid w:val="00983F8B"/>
    <w:rsid w:val="00990041"/>
    <w:rsid w:val="00992939"/>
    <w:rsid w:val="0099583E"/>
    <w:rsid w:val="00996942"/>
    <w:rsid w:val="009A1A7C"/>
    <w:rsid w:val="009A1E63"/>
    <w:rsid w:val="009A4FE8"/>
    <w:rsid w:val="009A521F"/>
    <w:rsid w:val="009A61DC"/>
    <w:rsid w:val="009B56FE"/>
    <w:rsid w:val="009B5E96"/>
    <w:rsid w:val="009B60C6"/>
    <w:rsid w:val="009B68F3"/>
    <w:rsid w:val="009B6C5D"/>
    <w:rsid w:val="009C0041"/>
    <w:rsid w:val="009C0E0C"/>
    <w:rsid w:val="009C2334"/>
    <w:rsid w:val="009C39B8"/>
    <w:rsid w:val="009C3B62"/>
    <w:rsid w:val="009C5BCC"/>
    <w:rsid w:val="009C5EE0"/>
    <w:rsid w:val="009C6664"/>
    <w:rsid w:val="009C6907"/>
    <w:rsid w:val="009D1AAC"/>
    <w:rsid w:val="009D24A6"/>
    <w:rsid w:val="009D27D3"/>
    <w:rsid w:val="009D53D1"/>
    <w:rsid w:val="009D56CF"/>
    <w:rsid w:val="009D6411"/>
    <w:rsid w:val="009D6A81"/>
    <w:rsid w:val="009D7F3B"/>
    <w:rsid w:val="009E18C6"/>
    <w:rsid w:val="009E28F4"/>
    <w:rsid w:val="009E391E"/>
    <w:rsid w:val="009E47F4"/>
    <w:rsid w:val="009E49C9"/>
    <w:rsid w:val="009E7626"/>
    <w:rsid w:val="009F0F82"/>
    <w:rsid w:val="009F1422"/>
    <w:rsid w:val="009F2209"/>
    <w:rsid w:val="009F3857"/>
    <w:rsid w:val="009F601E"/>
    <w:rsid w:val="009F6CFC"/>
    <w:rsid w:val="009F7ABC"/>
    <w:rsid w:val="009F7ECE"/>
    <w:rsid w:val="00A0006A"/>
    <w:rsid w:val="00A010E7"/>
    <w:rsid w:val="00A01CAC"/>
    <w:rsid w:val="00A0399A"/>
    <w:rsid w:val="00A04298"/>
    <w:rsid w:val="00A049F2"/>
    <w:rsid w:val="00A13467"/>
    <w:rsid w:val="00A163EF"/>
    <w:rsid w:val="00A23123"/>
    <w:rsid w:val="00A250F2"/>
    <w:rsid w:val="00A25AE6"/>
    <w:rsid w:val="00A26CAB"/>
    <w:rsid w:val="00A271A3"/>
    <w:rsid w:val="00A300AF"/>
    <w:rsid w:val="00A31EC2"/>
    <w:rsid w:val="00A3231B"/>
    <w:rsid w:val="00A33B26"/>
    <w:rsid w:val="00A35449"/>
    <w:rsid w:val="00A3704D"/>
    <w:rsid w:val="00A417D7"/>
    <w:rsid w:val="00A47735"/>
    <w:rsid w:val="00A509B4"/>
    <w:rsid w:val="00A519FD"/>
    <w:rsid w:val="00A52EA4"/>
    <w:rsid w:val="00A52F34"/>
    <w:rsid w:val="00A53501"/>
    <w:rsid w:val="00A535A5"/>
    <w:rsid w:val="00A538E1"/>
    <w:rsid w:val="00A5600D"/>
    <w:rsid w:val="00A56040"/>
    <w:rsid w:val="00A56FDE"/>
    <w:rsid w:val="00A637E1"/>
    <w:rsid w:val="00A64740"/>
    <w:rsid w:val="00A66D6A"/>
    <w:rsid w:val="00A66FF0"/>
    <w:rsid w:val="00A706CB"/>
    <w:rsid w:val="00A71521"/>
    <w:rsid w:val="00A72436"/>
    <w:rsid w:val="00A779AE"/>
    <w:rsid w:val="00A82CB4"/>
    <w:rsid w:val="00A849A0"/>
    <w:rsid w:val="00A8647C"/>
    <w:rsid w:val="00A87763"/>
    <w:rsid w:val="00A904B7"/>
    <w:rsid w:val="00A91601"/>
    <w:rsid w:val="00A917A7"/>
    <w:rsid w:val="00A918FD"/>
    <w:rsid w:val="00A9298D"/>
    <w:rsid w:val="00A93042"/>
    <w:rsid w:val="00AA2121"/>
    <w:rsid w:val="00AA5BAF"/>
    <w:rsid w:val="00AA7841"/>
    <w:rsid w:val="00AB0E99"/>
    <w:rsid w:val="00AB1100"/>
    <w:rsid w:val="00AB435B"/>
    <w:rsid w:val="00AB459A"/>
    <w:rsid w:val="00AB4D02"/>
    <w:rsid w:val="00AB53D8"/>
    <w:rsid w:val="00AB7B4A"/>
    <w:rsid w:val="00AC09D7"/>
    <w:rsid w:val="00AC1897"/>
    <w:rsid w:val="00AC2D6F"/>
    <w:rsid w:val="00AC7F10"/>
    <w:rsid w:val="00AD120A"/>
    <w:rsid w:val="00AD2A69"/>
    <w:rsid w:val="00AD403E"/>
    <w:rsid w:val="00AD4D0C"/>
    <w:rsid w:val="00AD6179"/>
    <w:rsid w:val="00AD634C"/>
    <w:rsid w:val="00AD6380"/>
    <w:rsid w:val="00AD6D50"/>
    <w:rsid w:val="00AD7974"/>
    <w:rsid w:val="00AD7E22"/>
    <w:rsid w:val="00AD7E50"/>
    <w:rsid w:val="00AE1DC8"/>
    <w:rsid w:val="00AE348C"/>
    <w:rsid w:val="00AE48E4"/>
    <w:rsid w:val="00AE67C9"/>
    <w:rsid w:val="00AE745B"/>
    <w:rsid w:val="00AE771F"/>
    <w:rsid w:val="00AF0E17"/>
    <w:rsid w:val="00AF527C"/>
    <w:rsid w:val="00AF62D8"/>
    <w:rsid w:val="00B039D9"/>
    <w:rsid w:val="00B0570C"/>
    <w:rsid w:val="00B11652"/>
    <w:rsid w:val="00B134BD"/>
    <w:rsid w:val="00B13AB1"/>
    <w:rsid w:val="00B16F2B"/>
    <w:rsid w:val="00B24B2A"/>
    <w:rsid w:val="00B24E80"/>
    <w:rsid w:val="00B25799"/>
    <w:rsid w:val="00B322B6"/>
    <w:rsid w:val="00B329A9"/>
    <w:rsid w:val="00B32AAE"/>
    <w:rsid w:val="00B352F9"/>
    <w:rsid w:val="00B3591F"/>
    <w:rsid w:val="00B35C1B"/>
    <w:rsid w:val="00B405A0"/>
    <w:rsid w:val="00B418AB"/>
    <w:rsid w:val="00B4755F"/>
    <w:rsid w:val="00B47672"/>
    <w:rsid w:val="00B57998"/>
    <w:rsid w:val="00B63985"/>
    <w:rsid w:val="00B67399"/>
    <w:rsid w:val="00B67B60"/>
    <w:rsid w:val="00B71E25"/>
    <w:rsid w:val="00B72364"/>
    <w:rsid w:val="00B7411A"/>
    <w:rsid w:val="00B75E3A"/>
    <w:rsid w:val="00B75EEC"/>
    <w:rsid w:val="00B76D54"/>
    <w:rsid w:val="00B80ACC"/>
    <w:rsid w:val="00B825CB"/>
    <w:rsid w:val="00B8342B"/>
    <w:rsid w:val="00B83EE7"/>
    <w:rsid w:val="00B86667"/>
    <w:rsid w:val="00B95B12"/>
    <w:rsid w:val="00B963A3"/>
    <w:rsid w:val="00B96916"/>
    <w:rsid w:val="00BA3066"/>
    <w:rsid w:val="00BA416D"/>
    <w:rsid w:val="00BA5FAB"/>
    <w:rsid w:val="00BA72FC"/>
    <w:rsid w:val="00BA76C7"/>
    <w:rsid w:val="00BB249B"/>
    <w:rsid w:val="00BB7868"/>
    <w:rsid w:val="00BC2A1F"/>
    <w:rsid w:val="00BD331F"/>
    <w:rsid w:val="00BD46D5"/>
    <w:rsid w:val="00BD47F8"/>
    <w:rsid w:val="00BD5096"/>
    <w:rsid w:val="00BD515D"/>
    <w:rsid w:val="00BD6605"/>
    <w:rsid w:val="00BD7F87"/>
    <w:rsid w:val="00BE20D3"/>
    <w:rsid w:val="00BE69A7"/>
    <w:rsid w:val="00BE7CDF"/>
    <w:rsid w:val="00BF187B"/>
    <w:rsid w:val="00BF20A1"/>
    <w:rsid w:val="00BF31B0"/>
    <w:rsid w:val="00BF68C5"/>
    <w:rsid w:val="00BF7345"/>
    <w:rsid w:val="00C01632"/>
    <w:rsid w:val="00C01750"/>
    <w:rsid w:val="00C02D87"/>
    <w:rsid w:val="00C030F7"/>
    <w:rsid w:val="00C06064"/>
    <w:rsid w:val="00C12296"/>
    <w:rsid w:val="00C137A7"/>
    <w:rsid w:val="00C13A20"/>
    <w:rsid w:val="00C14BA4"/>
    <w:rsid w:val="00C21090"/>
    <w:rsid w:val="00C21572"/>
    <w:rsid w:val="00C2173E"/>
    <w:rsid w:val="00C246B5"/>
    <w:rsid w:val="00C26D87"/>
    <w:rsid w:val="00C27C9E"/>
    <w:rsid w:val="00C30103"/>
    <w:rsid w:val="00C313CC"/>
    <w:rsid w:val="00C31516"/>
    <w:rsid w:val="00C3241E"/>
    <w:rsid w:val="00C33B1F"/>
    <w:rsid w:val="00C35F4F"/>
    <w:rsid w:val="00C40105"/>
    <w:rsid w:val="00C40B5C"/>
    <w:rsid w:val="00C43D28"/>
    <w:rsid w:val="00C44B3E"/>
    <w:rsid w:val="00C44E30"/>
    <w:rsid w:val="00C47026"/>
    <w:rsid w:val="00C52AFD"/>
    <w:rsid w:val="00C53403"/>
    <w:rsid w:val="00C617A7"/>
    <w:rsid w:val="00C65718"/>
    <w:rsid w:val="00C65C0A"/>
    <w:rsid w:val="00C66DA8"/>
    <w:rsid w:val="00C71A62"/>
    <w:rsid w:val="00C75776"/>
    <w:rsid w:val="00C75B3C"/>
    <w:rsid w:val="00C76413"/>
    <w:rsid w:val="00C769EF"/>
    <w:rsid w:val="00C77E1A"/>
    <w:rsid w:val="00C81C9E"/>
    <w:rsid w:val="00C83D73"/>
    <w:rsid w:val="00C842A9"/>
    <w:rsid w:val="00C86657"/>
    <w:rsid w:val="00C91D58"/>
    <w:rsid w:val="00C92036"/>
    <w:rsid w:val="00C94260"/>
    <w:rsid w:val="00C94461"/>
    <w:rsid w:val="00C95BA0"/>
    <w:rsid w:val="00C966EE"/>
    <w:rsid w:val="00CA03A5"/>
    <w:rsid w:val="00CA21F8"/>
    <w:rsid w:val="00CA2B8A"/>
    <w:rsid w:val="00CB063E"/>
    <w:rsid w:val="00CB1119"/>
    <w:rsid w:val="00CB13E3"/>
    <w:rsid w:val="00CB2D79"/>
    <w:rsid w:val="00CB36F5"/>
    <w:rsid w:val="00CB4B5F"/>
    <w:rsid w:val="00CB4E8E"/>
    <w:rsid w:val="00CC140F"/>
    <w:rsid w:val="00CC2F7F"/>
    <w:rsid w:val="00CC47F8"/>
    <w:rsid w:val="00CD2265"/>
    <w:rsid w:val="00CD3865"/>
    <w:rsid w:val="00CD4E78"/>
    <w:rsid w:val="00CD4F55"/>
    <w:rsid w:val="00CE10F0"/>
    <w:rsid w:val="00CE11C9"/>
    <w:rsid w:val="00CE2165"/>
    <w:rsid w:val="00CE3A58"/>
    <w:rsid w:val="00CE4635"/>
    <w:rsid w:val="00CE5C95"/>
    <w:rsid w:val="00CE5D9D"/>
    <w:rsid w:val="00CE7228"/>
    <w:rsid w:val="00CE79DE"/>
    <w:rsid w:val="00CF24FA"/>
    <w:rsid w:val="00CF3E7E"/>
    <w:rsid w:val="00CF53B2"/>
    <w:rsid w:val="00CF6812"/>
    <w:rsid w:val="00CF7998"/>
    <w:rsid w:val="00D02E0D"/>
    <w:rsid w:val="00D0337E"/>
    <w:rsid w:val="00D034D8"/>
    <w:rsid w:val="00D03F98"/>
    <w:rsid w:val="00D05D64"/>
    <w:rsid w:val="00D12980"/>
    <w:rsid w:val="00D14C68"/>
    <w:rsid w:val="00D14E13"/>
    <w:rsid w:val="00D1555A"/>
    <w:rsid w:val="00D20324"/>
    <w:rsid w:val="00D20AD2"/>
    <w:rsid w:val="00D20C47"/>
    <w:rsid w:val="00D22765"/>
    <w:rsid w:val="00D239C9"/>
    <w:rsid w:val="00D23F11"/>
    <w:rsid w:val="00D27262"/>
    <w:rsid w:val="00D31E95"/>
    <w:rsid w:val="00D3314E"/>
    <w:rsid w:val="00D333B7"/>
    <w:rsid w:val="00D35AD9"/>
    <w:rsid w:val="00D377A1"/>
    <w:rsid w:val="00D4020A"/>
    <w:rsid w:val="00D408BE"/>
    <w:rsid w:val="00D41320"/>
    <w:rsid w:val="00D431F0"/>
    <w:rsid w:val="00D436DE"/>
    <w:rsid w:val="00D43957"/>
    <w:rsid w:val="00D43AE6"/>
    <w:rsid w:val="00D47116"/>
    <w:rsid w:val="00D510C7"/>
    <w:rsid w:val="00D54F34"/>
    <w:rsid w:val="00D55158"/>
    <w:rsid w:val="00D5556E"/>
    <w:rsid w:val="00D565B1"/>
    <w:rsid w:val="00D6726C"/>
    <w:rsid w:val="00D70821"/>
    <w:rsid w:val="00D70A04"/>
    <w:rsid w:val="00D725EA"/>
    <w:rsid w:val="00D74D62"/>
    <w:rsid w:val="00D74F11"/>
    <w:rsid w:val="00D75467"/>
    <w:rsid w:val="00D7587E"/>
    <w:rsid w:val="00D7728C"/>
    <w:rsid w:val="00D80256"/>
    <w:rsid w:val="00D82A3A"/>
    <w:rsid w:val="00D83546"/>
    <w:rsid w:val="00D8437F"/>
    <w:rsid w:val="00D84C5C"/>
    <w:rsid w:val="00D9067B"/>
    <w:rsid w:val="00D91243"/>
    <w:rsid w:val="00D9202C"/>
    <w:rsid w:val="00D943FE"/>
    <w:rsid w:val="00D956C8"/>
    <w:rsid w:val="00D956E7"/>
    <w:rsid w:val="00DA01E5"/>
    <w:rsid w:val="00DA1349"/>
    <w:rsid w:val="00DA14A2"/>
    <w:rsid w:val="00DA2771"/>
    <w:rsid w:val="00DA4331"/>
    <w:rsid w:val="00DA6BCF"/>
    <w:rsid w:val="00DB3921"/>
    <w:rsid w:val="00DB3D3B"/>
    <w:rsid w:val="00DB4AC8"/>
    <w:rsid w:val="00DC1B03"/>
    <w:rsid w:val="00DC1BC0"/>
    <w:rsid w:val="00DC3192"/>
    <w:rsid w:val="00DC4002"/>
    <w:rsid w:val="00DC5164"/>
    <w:rsid w:val="00DC6FD1"/>
    <w:rsid w:val="00DD3A89"/>
    <w:rsid w:val="00DD6A8D"/>
    <w:rsid w:val="00DD7F29"/>
    <w:rsid w:val="00DE2401"/>
    <w:rsid w:val="00DE2754"/>
    <w:rsid w:val="00DE2819"/>
    <w:rsid w:val="00DE453C"/>
    <w:rsid w:val="00DE4CB1"/>
    <w:rsid w:val="00DE6B1B"/>
    <w:rsid w:val="00DE7F29"/>
    <w:rsid w:val="00DF09F1"/>
    <w:rsid w:val="00DF478F"/>
    <w:rsid w:val="00DF6AC3"/>
    <w:rsid w:val="00DF6FA4"/>
    <w:rsid w:val="00E00014"/>
    <w:rsid w:val="00E00267"/>
    <w:rsid w:val="00E01D01"/>
    <w:rsid w:val="00E03C71"/>
    <w:rsid w:val="00E03D7D"/>
    <w:rsid w:val="00E048EB"/>
    <w:rsid w:val="00E06EC2"/>
    <w:rsid w:val="00E10282"/>
    <w:rsid w:val="00E10374"/>
    <w:rsid w:val="00E10923"/>
    <w:rsid w:val="00E11FFA"/>
    <w:rsid w:val="00E12045"/>
    <w:rsid w:val="00E1269D"/>
    <w:rsid w:val="00E12AD6"/>
    <w:rsid w:val="00E12B44"/>
    <w:rsid w:val="00E13257"/>
    <w:rsid w:val="00E16F0E"/>
    <w:rsid w:val="00E17084"/>
    <w:rsid w:val="00E1762E"/>
    <w:rsid w:val="00E213D0"/>
    <w:rsid w:val="00E26907"/>
    <w:rsid w:val="00E27EE5"/>
    <w:rsid w:val="00E321EB"/>
    <w:rsid w:val="00E32D95"/>
    <w:rsid w:val="00E33C76"/>
    <w:rsid w:val="00E34154"/>
    <w:rsid w:val="00E35D46"/>
    <w:rsid w:val="00E429E2"/>
    <w:rsid w:val="00E44627"/>
    <w:rsid w:val="00E44ED9"/>
    <w:rsid w:val="00E45F4A"/>
    <w:rsid w:val="00E53096"/>
    <w:rsid w:val="00E61D07"/>
    <w:rsid w:val="00E720B4"/>
    <w:rsid w:val="00E753F4"/>
    <w:rsid w:val="00E7717B"/>
    <w:rsid w:val="00E8110D"/>
    <w:rsid w:val="00E8226F"/>
    <w:rsid w:val="00E869E5"/>
    <w:rsid w:val="00E903C2"/>
    <w:rsid w:val="00E91508"/>
    <w:rsid w:val="00E91512"/>
    <w:rsid w:val="00E91F56"/>
    <w:rsid w:val="00E92C81"/>
    <w:rsid w:val="00E93095"/>
    <w:rsid w:val="00E939BB"/>
    <w:rsid w:val="00E97BC1"/>
    <w:rsid w:val="00EA0605"/>
    <w:rsid w:val="00EA0916"/>
    <w:rsid w:val="00EA1998"/>
    <w:rsid w:val="00EA357C"/>
    <w:rsid w:val="00EA3981"/>
    <w:rsid w:val="00EA3B90"/>
    <w:rsid w:val="00EA4061"/>
    <w:rsid w:val="00EA5791"/>
    <w:rsid w:val="00EA7100"/>
    <w:rsid w:val="00EB1001"/>
    <w:rsid w:val="00EB6CDC"/>
    <w:rsid w:val="00EB7D37"/>
    <w:rsid w:val="00EC083D"/>
    <w:rsid w:val="00EC2010"/>
    <w:rsid w:val="00EC3875"/>
    <w:rsid w:val="00EC45F5"/>
    <w:rsid w:val="00EC49F1"/>
    <w:rsid w:val="00EC6AFF"/>
    <w:rsid w:val="00EC6B55"/>
    <w:rsid w:val="00ED2B40"/>
    <w:rsid w:val="00ED5F33"/>
    <w:rsid w:val="00ED698B"/>
    <w:rsid w:val="00ED7C76"/>
    <w:rsid w:val="00EE00AA"/>
    <w:rsid w:val="00EE4D4E"/>
    <w:rsid w:val="00EE71A0"/>
    <w:rsid w:val="00EF31FC"/>
    <w:rsid w:val="00EF4B69"/>
    <w:rsid w:val="00EF5DED"/>
    <w:rsid w:val="00EF72D9"/>
    <w:rsid w:val="00EF7BDA"/>
    <w:rsid w:val="00F01186"/>
    <w:rsid w:val="00F016B6"/>
    <w:rsid w:val="00F01CF1"/>
    <w:rsid w:val="00F04906"/>
    <w:rsid w:val="00F0491E"/>
    <w:rsid w:val="00F05A2D"/>
    <w:rsid w:val="00F05F08"/>
    <w:rsid w:val="00F062FE"/>
    <w:rsid w:val="00F063F2"/>
    <w:rsid w:val="00F06B9A"/>
    <w:rsid w:val="00F1078C"/>
    <w:rsid w:val="00F1164F"/>
    <w:rsid w:val="00F11A0E"/>
    <w:rsid w:val="00F11DEE"/>
    <w:rsid w:val="00F12982"/>
    <w:rsid w:val="00F164D1"/>
    <w:rsid w:val="00F16602"/>
    <w:rsid w:val="00F16DBE"/>
    <w:rsid w:val="00F17E9A"/>
    <w:rsid w:val="00F243CE"/>
    <w:rsid w:val="00F2445D"/>
    <w:rsid w:val="00F2452A"/>
    <w:rsid w:val="00F24D89"/>
    <w:rsid w:val="00F27A2A"/>
    <w:rsid w:val="00F309B6"/>
    <w:rsid w:val="00F30CFD"/>
    <w:rsid w:val="00F31F57"/>
    <w:rsid w:val="00F32DD5"/>
    <w:rsid w:val="00F36443"/>
    <w:rsid w:val="00F3735A"/>
    <w:rsid w:val="00F40806"/>
    <w:rsid w:val="00F421E0"/>
    <w:rsid w:val="00F42BD1"/>
    <w:rsid w:val="00F45867"/>
    <w:rsid w:val="00F45970"/>
    <w:rsid w:val="00F46978"/>
    <w:rsid w:val="00F55E50"/>
    <w:rsid w:val="00F6070E"/>
    <w:rsid w:val="00F61C66"/>
    <w:rsid w:val="00F647BA"/>
    <w:rsid w:val="00F66940"/>
    <w:rsid w:val="00F67506"/>
    <w:rsid w:val="00F67893"/>
    <w:rsid w:val="00F678A1"/>
    <w:rsid w:val="00F70B80"/>
    <w:rsid w:val="00F725AC"/>
    <w:rsid w:val="00F72DF5"/>
    <w:rsid w:val="00F75EDB"/>
    <w:rsid w:val="00F77DC3"/>
    <w:rsid w:val="00F80CDC"/>
    <w:rsid w:val="00F84E49"/>
    <w:rsid w:val="00F92966"/>
    <w:rsid w:val="00F93E95"/>
    <w:rsid w:val="00F955A5"/>
    <w:rsid w:val="00FA21D0"/>
    <w:rsid w:val="00FA3057"/>
    <w:rsid w:val="00FA3343"/>
    <w:rsid w:val="00FA7A29"/>
    <w:rsid w:val="00FB0773"/>
    <w:rsid w:val="00FB4DF9"/>
    <w:rsid w:val="00FB584A"/>
    <w:rsid w:val="00FC1471"/>
    <w:rsid w:val="00FC418A"/>
    <w:rsid w:val="00FC5934"/>
    <w:rsid w:val="00FD5CD4"/>
    <w:rsid w:val="00FD5FC3"/>
    <w:rsid w:val="00FD712E"/>
    <w:rsid w:val="00FE499E"/>
    <w:rsid w:val="00FE69B0"/>
    <w:rsid w:val="00FE6B7A"/>
    <w:rsid w:val="00FE706B"/>
    <w:rsid w:val="00FE70AA"/>
    <w:rsid w:val="00FE7594"/>
    <w:rsid w:val="00FF0874"/>
    <w:rsid w:val="00FF122F"/>
    <w:rsid w:val="00FF2B12"/>
    <w:rsid w:val="00FF48C8"/>
    <w:rsid w:val="00FF55CF"/>
    <w:rsid w:val="00FF7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37C6"/>
  <w15:chartTrackingRefBased/>
  <w15:docId w15:val="{09276DFE-2759-4EC8-B999-103DC5CD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agwek2"/>
    <w:link w:val="Nagwek1Znak"/>
    <w:qFormat/>
    <w:rsid w:val="00C95BA0"/>
    <w:pPr>
      <w:keepNext/>
      <w:numPr>
        <w:numId w:val="1"/>
      </w:numPr>
      <w:tabs>
        <w:tab w:val="clear" w:pos="0"/>
        <w:tab w:val="left" w:pos="567"/>
      </w:tabs>
      <w:spacing w:before="480" w:after="120" w:line="288" w:lineRule="auto"/>
      <w:ind w:left="567" w:hanging="567"/>
      <w:outlineLvl w:val="0"/>
    </w:pPr>
    <w:rPr>
      <w:rFonts w:ascii="Arial" w:eastAsia="Times New Roman" w:hAnsi="Arial" w:cs="Arial"/>
      <w:b/>
      <w:sz w:val="24"/>
      <w:szCs w:val="20"/>
      <w:lang w:eastAsia="pl-PL"/>
    </w:rPr>
  </w:style>
  <w:style w:type="paragraph" w:styleId="Nagwek2">
    <w:name w:val="heading 2"/>
    <w:basedOn w:val="Normalny"/>
    <w:link w:val="Nagwek2Znak"/>
    <w:qFormat/>
    <w:rsid w:val="00C95BA0"/>
    <w:pPr>
      <w:numPr>
        <w:ilvl w:val="1"/>
        <w:numId w:val="1"/>
      </w:numPr>
      <w:tabs>
        <w:tab w:val="clear" w:pos="0"/>
        <w:tab w:val="left" w:pos="567"/>
      </w:tabs>
      <w:spacing w:before="480" w:after="240" w:line="288" w:lineRule="auto"/>
      <w:ind w:left="567" w:hanging="578"/>
      <w:jc w:val="both"/>
      <w:outlineLvl w:val="1"/>
    </w:pPr>
    <w:rPr>
      <w:rFonts w:ascii="Times New Roman" w:eastAsia="Calibri" w:hAnsi="Times New Roman" w:cs="Times New Roman"/>
      <w:b/>
      <w:sz w:val="24"/>
      <w:szCs w:val="20"/>
    </w:rPr>
  </w:style>
  <w:style w:type="paragraph" w:styleId="Nagwek3">
    <w:name w:val="heading 3"/>
    <w:basedOn w:val="Normalny"/>
    <w:link w:val="Nagwek3Znak"/>
    <w:qFormat/>
    <w:rsid w:val="00C95BA0"/>
    <w:pPr>
      <w:numPr>
        <w:ilvl w:val="2"/>
        <w:numId w:val="1"/>
      </w:numPr>
      <w:tabs>
        <w:tab w:val="left" w:pos="1420"/>
      </w:tabs>
      <w:spacing w:before="120" w:after="120" w:line="288"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link w:val="Nagwek4Znak"/>
    <w:uiPriority w:val="9"/>
    <w:unhideWhenUsed/>
    <w:qFormat/>
    <w:rsid w:val="00C95BA0"/>
    <w:pPr>
      <w:numPr>
        <w:ilvl w:val="3"/>
        <w:numId w:val="1"/>
      </w:numPr>
      <w:tabs>
        <w:tab w:val="clear" w:pos="0"/>
        <w:tab w:val="left" w:pos="2120"/>
      </w:tabs>
      <w:spacing w:before="120" w:after="120" w:line="288" w:lineRule="auto"/>
      <w:jc w:val="both"/>
      <w:outlineLvl w:val="3"/>
    </w:pPr>
    <w:rPr>
      <w:rFonts w:ascii="Times New Roman" w:eastAsia="Times New Roman" w:hAnsi="Times New Roman" w:cs="Times New Roman"/>
      <w:bCs/>
      <w:sz w:val="24"/>
      <w:szCs w:val="28"/>
      <w:lang w:eastAsia="pl-PL"/>
    </w:rPr>
  </w:style>
  <w:style w:type="paragraph" w:styleId="Nagwek5">
    <w:name w:val="heading 5"/>
    <w:basedOn w:val="Normalny"/>
    <w:next w:val="Tekstpodstawowy"/>
    <w:link w:val="Nagwek5Znak"/>
    <w:uiPriority w:val="9"/>
    <w:semiHidden/>
    <w:unhideWhenUsed/>
    <w:qFormat/>
    <w:rsid w:val="00C95BA0"/>
    <w:pPr>
      <w:widowControl w:val="0"/>
      <w:numPr>
        <w:ilvl w:val="4"/>
        <w:numId w:val="1"/>
      </w:numPr>
      <w:tabs>
        <w:tab w:val="clear" w:pos="0"/>
        <w:tab w:val="num" w:pos="1000"/>
      </w:tabs>
      <w:spacing w:after="240" w:line="240" w:lineRule="auto"/>
      <w:outlineLvl w:val="4"/>
    </w:pPr>
    <w:rPr>
      <w:rFonts w:ascii="Times New Roman" w:eastAsia="Times New Roman" w:hAnsi="Times New Roman" w:cs="Times New Roman"/>
      <w:bCs/>
      <w:iCs/>
      <w:sz w:val="24"/>
      <w:szCs w:val="26"/>
      <w:lang w:eastAsia="pl-PL"/>
    </w:rPr>
  </w:style>
  <w:style w:type="paragraph" w:styleId="Nagwek6">
    <w:name w:val="heading 6"/>
    <w:basedOn w:val="Normalny"/>
    <w:next w:val="Tekstpodstawowy"/>
    <w:link w:val="Nagwek6Znak"/>
    <w:uiPriority w:val="9"/>
    <w:semiHidden/>
    <w:unhideWhenUsed/>
    <w:qFormat/>
    <w:rsid w:val="00C95BA0"/>
    <w:pPr>
      <w:widowControl w:val="0"/>
      <w:numPr>
        <w:ilvl w:val="5"/>
        <w:numId w:val="1"/>
      </w:numPr>
      <w:tabs>
        <w:tab w:val="clear" w:pos="0"/>
        <w:tab w:val="num" w:pos="1160"/>
      </w:tabs>
      <w:spacing w:after="240" w:line="240" w:lineRule="auto"/>
      <w:outlineLvl w:val="5"/>
    </w:pPr>
    <w:rPr>
      <w:rFonts w:ascii="Times New Roman" w:eastAsia="Times New Roman" w:hAnsi="Times New Roman" w:cs="Times New Roman"/>
      <w:bCs/>
      <w:sz w:val="24"/>
      <w:lang w:eastAsia="pl-PL"/>
    </w:rPr>
  </w:style>
  <w:style w:type="paragraph" w:styleId="Nagwek7">
    <w:name w:val="heading 7"/>
    <w:basedOn w:val="Normalny"/>
    <w:next w:val="Tekstpodstawowy"/>
    <w:link w:val="Nagwek7Znak"/>
    <w:uiPriority w:val="9"/>
    <w:semiHidden/>
    <w:unhideWhenUsed/>
    <w:qFormat/>
    <w:rsid w:val="00C95BA0"/>
    <w:pPr>
      <w:numPr>
        <w:ilvl w:val="6"/>
        <w:numId w:val="1"/>
      </w:numPr>
      <w:tabs>
        <w:tab w:val="clear" w:pos="0"/>
      </w:tabs>
      <w:spacing w:after="24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Tekstpodstawowy"/>
    <w:link w:val="Nagwek8Znak"/>
    <w:uiPriority w:val="9"/>
    <w:semiHidden/>
    <w:unhideWhenUsed/>
    <w:qFormat/>
    <w:rsid w:val="00C95BA0"/>
    <w:pPr>
      <w:numPr>
        <w:ilvl w:val="7"/>
        <w:numId w:val="1"/>
      </w:numPr>
      <w:tabs>
        <w:tab w:val="clear" w:pos="0"/>
      </w:tabs>
      <w:spacing w:after="240" w:line="240" w:lineRule="auto"/>
      <w:outlineLvl w:val="7"/>
    </w:pPr>
    <w:rPr>
      <w:rFonts w:ascii="Times New Roman" w:eastAsia="Times New Roman" w:hAnsi="Times New Roman" w:cs="Times New Roman"/>
      <w:iCs/>
      <w:sz w:val="24"/>
      <w:szCs w:val="24"/>
      <w:lang w:eastAsia="pl-PL"/>
    </w:rPr>
  </w:style>
  <w:style w:type="paragraph" w:styleId="Nagwek9">
    <w:name w:val="heading 9"/>
    <w:basedOn w:val="Normalny"/>
    <w:next w:val="Tekstpodstawowy"/>
    <w:link w:val="Nagwek9Znak"/>
    <w:uiPriority w:val="9"/>
    <w:semiHidden/>
    <w:unhideWhenUsed/>
    <w:qFormat/>
    <w:rsid w:val="00C95BA0"/>
    <w:pPr>
      <w:numPr>
        <w:ilvl w:val="8"/>
        <w:numId w:val="1"/>
      </w:numPr>
      <w:tabs>
        <w:tab w:val="clear" w:pos="0"/>
      </w:tabs>
      <w:spacing w:before="240" w:after="60" w:line="240" w:lineRule="auto"/>
      <w:outlineLvl w:val="8"/>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C95BA0"/>
    <w:pPr>
      <w:spacing w:after="120" w:line="240" w:lineRule="auto"/>
      <w:ind w:left="283" w:right="-360"/>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95BA0"/>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C95BA0"/>
    <w:rPr>
      <w:rFonts w:ascii="Arial" w:eastAsia="Times New Roman" w:hAnsi="Arial" w:cs="Arial"/>
      <w:b/>
      <w:sz w:val="24"/>
      <w:szCs w:val="20"/>
      <w:lang w:eastAsia="pl-PL"/>
    </w:rPr>
  </w:style>
  <w:style w:type="character" w:customStyle="1" w:styleId="Nagwek2Znak">
    <w:name w:val="Nagłówek 2 Znak"/>
    <w:basedOn w:val="Domylnaczcionkaakapitu"/>
    <w:link w:val="Nagwek2"/>
    <w:rsid w:val="00C95BA0"/>
    <w:rPr>
      <w:rFonts w:ascii="Times New Roman" w:eastAsia="Calibri" w:hAnsi="Times New Roman" w:cs="Times New Roman"/>
      <w:b/>
      <w:sz w:val="24"/>
      <w:szCs w:val="20"/>
    </w:rPr>
  </w:style>
  <w:style w:type="character" w:customStyle="1" w:styleId="Nagwek3Znak">
    <w:name w:val="Nagłówek 3 Znak"/>
    <w:basedOn w:val="Domylnaczcionkaakapitu"/>
    <w:link w:val="Nagwek3"/>
    <w:rsid w:val="00C95BA0"/>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
    <w:rsid w:val="00C95BA0"/>
    <w:rPr>
      <w:rFonts w:ascii="Times New Roman" w:eastAsia="Times New Roman" w:hAnsi="Times New Roman" w:cs="Times New Roman"/>
      <w:bCs/>
      <w:sz w:val="24"/>
      <w:szCs w:val="28"/>
      <w:lang w:eastAsia="pl-PL"/>
    </w:rPr>
  </w:style>
  <w:style w:type="character" w:customStyle="1" w:styleId="Nagwek5Znak">
    <w:name w:val="Nagłówek 5 Znak"/>
    <w:basedOn w:val="Domylnaczcionkaakapitu"/>
    <w:link w:val="Nagwek5"/>
    <w:uiPriority w:val="9"/>
    <w:semiHidden/>
    <w:rsid w:val="00C95BA0"/>
    <w:rPr>
      <w:rFonts w:ascii="Times New Roman" w:eastAsia="Times New Roman" w:hAnsi="Times New Roman" w:cs="Times New Roman"/>
      <w:bCs/>
      <w:iCs/>
      <w:sz w:val="24"/>
      <w:szCs w:val="26"/>
      <w:lang w:eastAsia="pl-PL"/>
    </w:rPr>
  </w:style>
  <w:style w:type="character" w:customStyle="1" w:styleId="Nagwek6Znak">
    <w:name w:val="Nagłówek 6 Znak"/>
    <w:basedOn w:val="Domylnaczcionkaakapitu"/>
    <w:link w:val="Nagwek6"/>
    <w:uiPriority w:val="9"/>
    <w:semiHidden/>
    <w:rsid w:val="00C95BA0"/>
    <w:rPr>
      <w:rFonts w:ascii="Times New Roman" w:eastAsia="Times New Roman" w:hAnsi="Times New Roman" w:cs="Times New Roman"/>
      <w:bCs/>
      <w:sz w:val="24"/>
      <w:lang w:eastAsia="pl-PL"/>
    </w:rPr>
  </w:style>
  <w:style w:type="character" w:customStyle="1" w:styleId="Nagwek7Znak">
    <w:name w:val="Nagłówek 7 Znak"/>
    <w:basedOn w:val="Domylnaczcionkaakapitu"/>
    <w:link w:val="Nagwek7"/>
    <w:uiPriority w:val="9"/>
    <w:semiHidden/>
    <w:rsid w:val="00C95BA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semiHidden/>
    <w:rsid w:val="00C95BA0"/>
    <w:rPr>
      <w:rFonts w:ascii="Times New Roman" w:eastAsia="Times New Roman" w:hAnsi="Times New Roman" w:cs="Times New Roman"/>
      <w:iCs/>
      <w:sz w:val="24"/>
      <w:szCs w:val="24"/>
      <w:lang w:eastAsia="pl-PL"/>
    </w:rPr>
  </w:style>
  <w:style w:type="character" w:customStyle="1" w:styleId="Nagwek9Znak">
    <w:name w:val="Nagłówek 9 Znak"/>
    <w:basedOn w:val="Domylnaczcionkaakapitu"/>
    <w:link w:val="Nagwek9"/>
    <w:uiPriority w:val="9"/>
    <w:semiHidden/>
    <w:rsid w:val="00C95BA0"/>
    <w:rPr>
      <w:rFonts w:ascii="Times New Roman" w:eastAsia="Times New Roman" w:hAnsi="Times New Roman" w:cs="Times New Roman"/>
      <w:sz w:val="24"/>
      <w:lang w:eastAsia="pl-PL"/>
    </w:rPr>
  </w:style>
  <w:style w:type="paragraph" w:styleId="Akapitzlist">
    <w:name w:val="List Paragraph"/>
    <w:aliases w:val="Dot pt,F5 List Paragraph,List Paragraph1,Recommendation,List Paragraph11,List Paragraph,Numerowanie,Kolorowa lista — akcent 11,Akapit z listą1,Listaszerű bekezdés1,List Paragraph à moi,No Spacing1,List Paragraph Char Char Char,Bullet 1,2"/>
    <w:basedOn w:val="Normalny"/>
    <w:link w:val="AkapitzlistZnak"/>
    <w:uiPriority w:val="34"/>
    <w:qFormat/>
    <w:rsid w:val="00C95BA0"/>
    <w:pPr>
      <w:spacing w:after="0" w:line="288" w:lineRule="auto"/>
      <w:ind w:left="720"/>
      <w:contextualSpacing/>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C95BA0"/>
    <w:pPr>
      <w:spacing w:after="120"/>
    </w:pPr>
  </w:style>
  <w:style w:type="character" w:customStyle="1" w:styleId="TekstpodstawowyZnak">
    <w:name w:val="Tekst podstawowy Znak"/>
    <w:basedOn w:val="Domylnaczcionkaakapitu"/>
    <w:link w:val="Tekstpodstawowy"/>
    <w:uiPriority w:val="99"/>
    <w:semiHidden/>
    <w:rsid w:val="00C95BA0"/>
  </w:style>
  <w:style w:type="paragraph" w:customStyle="1" w:styleId="ARTartustawynprozporzdzenia">
    <w:name w:val="ART(§) – art. ustawy (§ np. rozporządzenia)"/>
    <w:uiPriority w:val="11"/>
    <w:qFormat/>
    <w:rsid w:val="00577492"/>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Tekstdymka">
    <w:name w:val="Balloon Text"/>
    <w:basedOn w:val="Normalny"/>
    <w:link w:val="TekstdymkaZnak"/>
    <w:uiPriority w:val="99"/>
    <w:semiHidden/>
    <w:unhideWhenUsed/>
    <w:rsid w:val="005774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7492"/>
    <w:rPr>
      <w:rFonts w:ascii="Segoe UI" w:hAnsi="Segoe UI" w:cs="Segoe UI"/>
      <w:sz w:val="18"/>
      <w:szCs w:val="18"/>
    </w:rPr>
  </w:style>
  <w:style w:type="character" w:styleId="Odwoaniedokomentarza">
    <w:name w:val="annotation reference"/>
    <w:basedOn w:val="Domylnaczcionkaakapitu"/>
    <w:uiPriority w:val="99"/>
    <w:semiHidden/>
    <w:unhideWhenUsed/>
    <w:rsid w:val="00CB13E3"/>
    <w:rPr>
      <w:sz w:val="16"/>
      <w:szCs w:val="16"/>
    </w:rPr>
  </w:style>
  <w:style w:type="paragraph" w:styleId="Tekstkomentarza">
    <w:name w:val="annotation text"/>
    <w:basedOn w:val="Normalny"/>
    <w:link w:val="TekstkomentarzaZnak"/>
    <w:uiPriority w:val="99"/>
    <w:unhideWhenUsed/>
    <w:rsid w:val="00CB13E3"/>
    <w:pPr>
      <w:spacing w:line="240" w:lineRule="auto"/>
    </w:pPr>
    <w:rPr>
      <w:sz w:val="20"/>
      <w:szCs w:val="20"/>
    </w:rPr>
  </w:style>
  <w:style w:type="character" w:customStyle="1" w:styleId="TekstkomentarzaZnak">
    <w:name w:val="Tekst komentarza Znak"/>
    <w:basedOn w:val="Domylnaczcionkaakapitu"/>
    <w:link w:val="Tekstkomentarza"/>
    <w:uiPriority w:val="99"/>
    <w:rsid w:val="00CB13E3"/>
    <w:rPr>
      <w:sz w:val="20"/>
      <w:szCs w:val="20"/>
    </w:rPr>
  </w:style>
  <w:style w:type="paragraph" w:styleId="Tematkomentarza">
    <w:name w:val="annotation subject"/>
    <w:basedOn w:val="Tekstkomentarza"/>
    <w:next w:val="Tekstkomentarza"/>
    <w:link w:val="TematkomentarzaZnak"/>
    <w:uiPriority w:val="99"/>
    <w:semiHidden/>
    <w:unhideWhenUsed/>
    <w:rsid w:val="00CB13E3"/>
    <w:rPr>
      <w:b/>
      <w:bCs/>
    </w:rPr>
  </w:style>
  <w:style w:type="character" w:customStyle="1" w:styleId="TematkomentarzaZnak">
    <w:name w:val="Temat komentarza Znak"/>
    <w:basedOn w:val="TekstkomentarzaZnak"/>
    <w:link w:val="Tematkomentarza"/>
    <w:uiPriority w:val="99"/>
    <w:semiHidden/>
    <w:rsid w:val="00CB13E3"/>
    <w:rPr>
      <w:b/>
      <w:bCs/>
      <w:sz w:val="20"/>
      <w:szCs w:val="20"/>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0867EB"/>
    <w:rPr>
      <w:bCs/>
    </w:rPr>
  </w:style>
  <w:style w:type="paragraph" w:customStyle="1" w:styleId="ZUSTzmustartykuempunktem">
    <w:name w:val="Z/UST(§) – zm. ust. (§) artykułem (punktem)"/>
    <w:basedOn w:val="Normalny"/>
    <w:uiPriority w:val="30"/>
    <w:qFormat/>
    <w:rsid w:val="00972473"/>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styleId="Poprawka">
    <w:name w:val="Revision"/>
    <w:hidden/>
    <w:uiPriority w:val="99"/>
    <w:semiHidden/>
    <w:rsid w:val="006144E7"/>
    <w:pPr>
      <w:spacing w:after="0" w:line="240" w:lineRule="auto"/>
    </w:pPr>
  </w:style>
  <w:style w:type="paragraph" w:customStyle="1" w:styleId="ZPKTzmpktartykuempunktem">
    <w:name w:val="Z/PKT – zm. pkt artykułem (punktem)"/>
    <w:basedOn w:val="Normalny"/>
    <w:link w:val="ZPKTzmpktartykuempunktemZnak"/>
    <w:uiPriority w:val="31"/>
    <w:qFormat/>
    <w:rsid w:val="000E3201"/>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ARTartustawynprozporzdzenia"/>
    <w:uiPriority w:val="30"/>
    <w:qFormat/>
    <w:rsid w:val="000E3201"/>
    <w:pPr>
      <w:spacing w:before="0"/>
      <w:ind w:left="510"/>
    </w:pPr>
    <w:rPr>
      <w:rFonts w:eastAsia="Times New Roman"/>
    </w:rPr>
  </w:style>
  <w:style w:type="paragraph" w:customStyle="1" w:styleId="ZCZWSPPKTzmczciwsppktartykuempunktem">
    <w:name w:val="Z/CZ_WSP_PKT – zm. części wsp. pkt artykułem (punktem)"/>
    <w:basedOn w:val="Normalny"/>
    <w:next w:val="ZARTzmartartykuempunktem"/>
    <w:uiPriority w:val="34"/>
    <w:qFormat/>
    <w:rsid w:val="000E3201"/>
    <w:pPr>
      <w:spacing w:after="0" w:line="360" w:lineRule="auto"/>
      <w:ind w:left="510"/>
      <w:jc w:val="both"/>
    </w:pPr>
    <w:rPr>
      <w:rFonts w:ascii="Times" w:eastAsia="Times New Roman" w:hAnsi="Times" w:cs="Arial"/>
      <w:bCs/>
      <w:sz w:val="24"/>
      <w:szCs w:val="20"/>
      <w:lang w:eastAsia="pl-PL"/>
    </w:rPr>
  </w:style>
  <w:style w:type="character" w:customStyle="1" w:styleId="ZPKTzmpktartykuempunktemZnak">
    <w:name w:val="Z/PKT – zm. pkt artykułem (punktem) Znak"/>
    <w:link w:val="ZPKTzmpktartykuempunktem"/>
    <w:uiPriority w:val="31"/>
    <w:rsid w:val="000E3201"/>
    <w:rPr>
      <w:rFonts w:ascii="Times" w:eastAsia="Times New Roman" w:hAnsi="Times" w:cs="Arial"/>
      <w:bCs/>
      <w:sz w:val="24"/>
      <w:szCs w:val="20"/>
      <w:lang w:eastAsia="pl-PL"/>
    </w:rPr>
  </w:style>
  <w:style w:type="paragraph" w:customStyle="1" w:styleId="Normalny1">
    <w:name w:val="Normalny1"/>
    <w:basedOn w:val="Normalny"/>
    <w:rsid w:val="0018777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ti">
    <w:name w:val="doc-ti"/>
    <w:basedOn w:val="Normalny"/>
    <w:rsid w:val="0018777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2">
    <w:name w:val="Normalny2"/>
    <w:basedOn w:val="Normalny"/>
    <w:rsid w:val="001922B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 – litera"/>
    <w:basedOn w:val="Normalny"/>
    <w:uiPriority w:val="14"/>
    <w:qFormat/>
    <w:rsid w:val="00B405A0"/>
    <w:pPr>
      <w:spacing w:after="0" w:line="360" w:lineRule="auto"/>
      <w:ind w:left="986" w:hanging="476"/>
      <w:jc w:val="both"/>
    </w:pPr>
    <w:rPr>
      <w:rFonts w:ascii="Times" w:eastAsia="Times New Roman" w:hAnsi="Times" w:cs="Arial"/>
      <w:bCs/>
      <w:sz w:val="24"/>
      <w:szCs w:val="20"/>
      <w:lang w:eastAsia="pl-PL"/>
    </w:rPr>
  </w:style>
  <w:style w:type="character" w:customStyle="1" w:styleId="fontstyle01">
    <w:name w:val="fontstyle01"/>
    <w:rsid w:val="00B405A0"/>
    <w:rPr>
      <w:rFonts w:ascii="TimesNewRomanPSMT" w:hAnsi="TimesNewRomanPSMT" w:hint="default"/>
      <w:b w:val="0"/>
      <w:bCs w:val="0"/>
      <w:i w:val="0"/>
      <w:iCs w:val="0"/>
      <w:color w:val="000000"/>
      <w:sz w:val="24"/>
      <w:szCs w:val="24"/>
    </w:rPr>
  </w:style>
  <w:style w:type="character" w:customStyle="1" w:styleId="fontstyle21">
    <w:name w:val="fontstyle21"/>
    <w:rsid w:val="00B405A0"/>
    <w:rPr>
      <w:rFonts w:ascii="TimesNewRomanPS-BoldMT" w:hAnsi="TimesNewRomanPS-BoldMT" w:hint="default"/>
      <w:b/>
      <w:bCs/>
      <w:i w:val="0"/>
      <w:iCs w:val="0"/>
      <w:color w:val="000000"/>
      <w:sz w:val="24"/>
      <w:szCs w:val="24"/>
    </w:rPr>
  </w:style>
  <w:style w:type="paragraph" w:customStyle="1" w:styleId="PKTpunkt">
    <w:name w:val="PKT – punkt"/>
    <w:uiPriority w:val="13"/>
    <w:qFormat/>
    <w:rsid w:val="004712B5"/>
    <w:pPr>
      <w:spacing w:after="0" w:line="360" w:lineRule="auto"/>
      <w:ind w:left="510" w:hanging="510"/>
      <w:jc w:val="both"/>
    </w:pPr>
    <w:rPr>
      <w:rFonts w:ascii="Times" w:eastAsia="Times New Roman" w:hAnsi="Times" w:cs="Arial"/>
      <w:bCs/>
      <w:sz w:val="24"/>
      <w:szCs w:val="20"/>
      <w:lang w:eastAsia="pl-PL"/>
    </w:rPr>
  </w:style>
  <w:style w:type="character" w:customStyle="1" w:styleId="markedcontent">
    <w:name w:val="markedcontent"/>
    <w:basedOn w:val="Domylnaczcionkaakapitu"/>
    <w:rsid w:val="00C40B5C"/>
  </w:style>
  <w:style w:type="character" w:styleId="Odwoanieprzypisudolnego">
    <w:name w:val="footnote reference"/>
    <w:uiPriority w:val="99"/>
    <w:semiHidden/>
    <w:rsid w:val="006F72F4"/>
    <w:rPr>
      <w:rFonts w:cs="Times New Roman"/>
      <w:vertAlign w:val="superscript"/>
    </w:rPr>
  </w:style>
  <w:style w:type="paragraph" w:customStyle="1" w:styleId="TIRtiret">
    <w:name w:val="TIR – tiret"/>
    <w:basedOn w:val="LITlitera"/>
    <w:uiPriority w:val="15"/>
    <w:qFormat/>
    <w:rsid w:val="006F72F4"/>
    <w:pPr>
      <w:ind w:left="1384" w:hanging="397"/>
    </w:pPr>
  </w:style>
  <w:style w:type="paragraph" w:customStyle="1" w:styleId="ODNONIKtreodnonika">
    <w:name w:val="ODNOŚNIK – treść odnośnika"/>
    <w:uiPriority w:val="19"/>
    <w:qFormat/>
    <w:rsid w:val="006F72F4"/>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LITUSTzmustliter">
    <w:name w:val="Z_LIT/UST(§) – zm. ust. (§) literą"/>
    <w:basedOn w:val="Normalny"/>
    <w:uiPriority w:val="46"/>
    <w:qFormat/>
    <w:rsid w:val="0075572B"/>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TIRLITzmlittiret">
    <w:name w:val="Z_TIR/LIT – zm. lit. tiret"/>
    <w:basedOn w:val="LITlitera"/>
    <w:uiPriority w:val="57"/>
    <w:qFormat/>
    <w:rsid w:val="0075572B"/>
    <w:pPr>
      <w:ind w:left="1859"/>
    </w:pPr>
  </w:style>
  <w:style w:type="paragraph" w:customStyle="1" w:styleId="ZTIRPKTzmpkttiret">
    <w:name w:val="Z_TIR/PKT – zm. pkt tiret"/>
    <w:basedOn w:val="PKTpunkt"/>
    <w:uiPriority w:val="56"/>
    <w:qFormat/>
    <w:rsid w:val="0075572B"/>
    <w:pPr>
      <w:ind w:left="1893"/>
    </w:pPr>
  </w:style>
  <w:style w:type="character" w:customStyle="1" w:styleId="Ppogrubienie">
    <w:name w:val="_P_ – pogrubienie"/>
    <w:uiPriority w:val="1"/>
    <w:qFormat/>
    <w:rsid w:val="0075572B"/>
    <w:rPr>
      <w:b/>
    </w:rPr>
  </w:style>
  <w:style w:type="character" w:styleId="Hipercze">
    <w:name w:val="Hyperlink"/>
    <w:uiPriority w:val="99"/>
    <w:unhideWhenUsed/>
    <w:rsid w:val="0075572B"/>
    <w:rPr>
      <w:color w:val="0000FF"/>
      <w:u w:val="single"/>
    </w:rPr>
  </w:style>
  <w:style w:type="paragraph" w:customStyle="1" w:styleId="ZLITzmlitartykuempunktem">
    <w:name w:val="Z/LIT – zm. lit. artykułem (punktem)"/>
    <w:basedOn w:val="LITlitera"/>
    <w:uiPriority w:val="32"/>
    <w:qFormat/>
    <w:rsid w:val="007E662D"/>
  </w:style>
  <w:style w:type="paragraph" w:customStyle="1" w:styleId="ZLITPKTzmpktliter">
    <w:name w:val="Z_LIT/PKT – zm. pkt literą"/>
    <w:basedOn w:val="PKTpunkt"/>
    <w:uiPriority w:val="47"/>
    <w:qFormat/>
    <w:rsid w:val="007E662D"/>
    <w:pPr>
      <w:ind w:left="1497"/>
    </w:pPr>
  </w:style>
  <w:style w:type="paragraph" w:customStyle="1" w:styleId="ZLITCZWSPPKTzmczciwsppktliter">
    <w:name w:val="Z_LIT/CZ_WSP_PKT – zm. części wsp. pkt literą"/>
    <w:basedOn w:val="Normalny"/>
    <w:next w:val="LITlitera"/>
    <w:uiPriority w:val="50"/>
    <w:qFormat/>
    <w:rsid w:val="007E662D"/>
    <w:pPr>
      <w:spacing w:after="0" w:line="360" w:lineRule="auto"/>
      <w:ind w:left="987"/>
      <w:jc w:val="both"/>
    </w:pPr>
    <w:rPr>
      <w:rFonts w:ascii="Times" w:eastAsia="Times New Roman" w:hAnsi="Times" w:cs="Arial"/>
      <w:bCs/>
      <w:sz w:val="24"/>
      <w:szCs w:val="24"/>
      <w:lang w:eastAsia="pl-PL"/>
    </w:rPr>
  </w:style>
  <w:style w:type="paragraph" w:customStyle="1" w:styleId="ZWMATFIZCHEMzmwzorumatfizlubchemartykuempunktem">
    <w:name w:val="Z/W_MAT(FIZ|CHEM) – zm. wzoru mat. (fiz. lub chem.) artykułem (punktem)"/>
    <w:basedOn w:val="Normalny"/>
    <w:uiPriority w:val="38"/>
    <w:qFormat/>
    <w:rsid w:val="00596FF6"/>
    <w:pPr>
      <w:spacing w:after="0" w:line="360" w:lineRule="auto"/>
      <w:ind w:left="510"/>
      <w:jc w:val="center"/>
    </w:pPr>
    <w:rPr>
      <w:rFonts w:ascii="Times New Roman" w:eastAsia="Times New Roman" w:hAnsi="Times New Roman" w:cs="Arial"/>
      <w:sz w:val="24"/>
      <w:szCs w:val="20"/>
      <w:lang w:eastAsia="pl-PL"/>
    </w:rPr>
  </w:style>
  <w:style w:type="paragraph" w:customStyle="1" w:styleId="ZLEGWMATFIZCHEMzmlegendywzorumatfizlubchemartykuempunktem">
    <w:name w:val="Z/LEG_W_MAT(FIZ|CHEM) – zm. legendy wzoru mat. (fiz. lub chem.) artykułem (punktem)"/>
    <w:basedOn w:val="Normalny"/>
    <w:uiPriority w:val="39"/>
    <w:qFormat/>
    <w:rsid w:val="00596FF6"/>
    <w:pPr>
      <w:spacing w:after="0" w:line="360" w:lineRule="auto"/>
      <w:ind w:left="1815" w:hanging="794"/>
      <w:jc w:val="both"/>
    </w:pPr>
    <w:rPr>
      <w:rFonts w:ascii="Times New Roman" w:eastAsia="Times New Roman" w:hAnsi="Times New Roman" w:cs="Arial"/>
      <w:sz w:val="24"/>
      <w:szCs w:val="20"/>
      <w:lang w:eastAsia="pl-PL"/>
    </w:rPr>
  </w:style>
  <w:style w:type="paragraph" w:styleId="Tekstprzypisukocowego">
    <w:name w:val="endnote text"/>
    <w:basedOn w:val="Normalny"/>
    <w:link w:val="TekstprzypisukocowegoZnak"/>
    <w:uiPriority w:val="99"/>
    <w:semiHidden/>
    <w:unhideWhenUsed/>
    <w:rsid w:val="001D7A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7A83"/>
    <w:rPr>
      <w:sz w:val="20"/>
      <w:szCs w:val="20"/>
    </w:rPr>
  </w:style>
  <w:style w:type="character" w:styleId="Odwoanieprzypisukocowego">
    <w:name w:val="endnote reference"/>
    <w:basedOn w:val="Domylnaczcionkaakapitu"/>
    <w:uiPriority w:val="99"/>
    <w:semiHidden/>
    <w:unhideWhenUsed/>
    <w:rsid w:val="001D7A83"/>
    <w:rPr>
      <w:vertAlign w:val="superscript"/>
    </w:rPr>
  </w:style>
  <w:style w:type="character" w:customStyle="1" w:styleId="AkapitzlistZnak">
    <w:name w:val="Akapit z listą Znak"/>
    <w:aliases w:val="Dot pt Znak,F5 List Paragraph Znak,List Paragraph1 Znak,Recommendation Znak,List Paragraph11 Znak,List Paragraph Znak,Numerowanie Znak,Kolorowa lista — akcent 11 Znak,Akapit z listą1 Znak,Listaszerű bekezdés1 Znak,No Spacing1 Znak"/>
    <w:link w:val="Akapitzlist"/>
    <w:uiPriority w:val="34"/>
    <w:qFormat/>
    <w:locked/>
    <w:rsid w:val="00AE67C9"/>
    <w:rPr>
      <w:rFonts w:ascii="Times New Roman" w:eastAsia="Times New Roman" w:hAnsi="Times New Roman" w:cs="Times New Roman"/>
      <w:sz w:val="24"/>
      <w:szCs w:val="20"/>
      <w:lang w:eastAsia="pl-PL"/>
    </w:rPr>
  </w:style>
  <w:style w:type="character" w:customStyle="1" w:styleId="ui-provider">
    <w:name w:val="ui-provider"/>
    <w:basedOn w:val="Domylnaczcionkaakapitu"/>
    <w:rsid w:val="00465D35"/>
  </w:style>
  <w:style w:type="paragraph" w:styleId="Nagwek">
    <w:name w:val="header"/>
    <w:basedOn w:val="Normalny"/>
    <w:link w:val="NagwekZnak"/>
    <w:uiPriority w:val="99"/>
    <w:unhideWhenUsed/>
    <w:rsid w:val="00010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04B5"/>
  </w:style>
  <w:style w:type="paragraph" w:styleId="Stopka">
    <w:name w:val="footer"/>
    <w:basedOn w:val="Normalny"/>
    <w:link w:val="StopkaZnak"/>
    <w:uiPriority w:val="99"/>
    <w:unhideWhenUsed/>
    <w:rsid w:val="00010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04B5"/>
  </w:style>
  <w:style w:type="character" w:customStyle="1" w:styleId="object">
    <w:name w:val="object"/>
    <w:basedOn w:val="Domylnaczcionkaakapitu"/>
    <w:rsid w:val="00D41320"/>
  </w:style>
  <w:style w:type="paragraph" w:customStyle="1" w:styleId="pf0">
    <w:name w:val="pf0"/>
    <w:basedOn w:val="Normalny"/>
    <w:rsid w:val="006008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600859"/>
    <w:rPr>
      <w:rFonts w:ascii="Segoe UI" w:hAnsi="Segoe UI" w:cs="Segoe UI" w:hint="default"/>
      <w:sz w:val="18"/>
      <w:szCs w:val="18"/>
    </w:rPr>
  </w:style>
  <w:style w:type="character" w:customStyle="1" w:styleId="cf11">
    <w:name w:val="cf11"/>
    <w:basedOn w:val="Domylnaczcionkaakapitu"/>
    <w:rsid w:val="00600859"/>
    <w:rPr>
      <w:rFonts w:ascii="Segoe UI" w:hAnsi="Segoe UI" w:cs="Segoe UI" w:hint="default"/>
      <w:sz w:val="18"/>
      <w:szCs w:val="18"/>
      <w:shd w:val="clear" w:color="auto" w:fill="FFFF00"/>
    </w:rPr>
  </w:style>
  <w:style w:type="paragraph" w:customStyle="1" w:styleId="OZNPARAFYADNOTACJE">
    <w:name w:val="OZN_PARAFY(ADNOTACJE)"/>
    <w:basedOn w:val="Normalny"/>
    <w:uiPriority w:val="26"/>
    <w:qFormat/>
    <w:rsid w:val="000B0E1B"/>
    <w:pPr>
      <w:spacing w:after="0" w:line="240" w:lineRule="auto"/>
      <w:ind w:left="284" w:hanging="284"/>
      <w:jc w:val="both"/>
    </w:pPr>
    <w:rPr>
      <w:rFonts w:ascii="Times New Roman" w:eastAsia="Times New Roman" w:hAnsi="Times New Roman" w:cs="Arial"/>
      <w:sz w:val="20"/>
      <w:szCs w:val="20"/>
      <w:lang w:eastAsia="pl-PL"/>
    </w:rPr>
  </w:style>
  <w:style w:type="paragraph" w:styleId="Tekstprzypisudolnego">
    <w:name w:val="footnote text"/>
    <w:basedOn w:val="Normalny"/>
    <w:link w:val="TekstprzypisudolnegoZnak"/>
    <w:uiPriority w:val="99"/>
    <w:semiHidden/>
    <w:unhideWhenUsed/>
    <w:rsid w:val="00DE6B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6B1B"/>
    <w:rPr>
      <w:sz w:val="20"/>
      <w:szCs w:val="20"/>
    </w:rPr>
  </w:style>
  <w:style w:type="character" w:styleId="Nierozpoznanawzmianka">
    <w:name w:val="Unresolved Mention"/>
    <w:basedOn w:val="Domylnaczcionkaakapitu"/>
    <w:uiPriority w:val="99"/>
    <w:semiHidden/>
    <w:unhideWhenUsed/>
    <w:rsid w:val="00A31EC2"/>
    <w:rPr>
      <w:color w:val="605E5C"/>
      <w:shd w:val="clear" w:color="auto" w:fill="E1DFDD"/>
    </w:rPr>
  </w:style>
  <w:style w:type="paragraph" w:styleId="Bezodstpw">
    <w:name w:val="No Spacing"/>
    <w:uiPriority w:val="1"/>
    <w:qFormat/>
    <w:rsid w:val="00003DFA"/>
    <w:pPr>
      <w:spacing w:after="0" w:line="240" w:lineRule="auto"/>
    </w:pPr>
  </w:style>
  <w:style w:type="paragraph" w:customStyle="1" w:styleId="USTustnpkodeksu">
    <w:name w:val="UST(§) – ust. (§ np. kodeksu)"/>
    <w:basedOn w:val="ARTartustawynprozporzdzenia"/>
    <w:uiPriority w:val="12"/>
    <w:qFormat/>
    <w:rsid w:val="00691FCA"/>
    <w:pPr>
      <w:spacing w:before="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0088">
      <w:bodyDiv w:val="1"/>
      <w:marLeft w:val="0"/>
      <w:marRight w:val="0"/>
      <w:marTop w:val="0"/>
      <w:marBottom w:val="0"/>
      <w:divBdr>
        <w:top w:val="none" w:sz="0" w:space="0" w:color="auto"/>
        <w:left w:val="none" w:sz="0" w:space="0" w:color="auto"/>
        <w:bottom w:val="none" w:sz="0" w:space="0" w:color="auto"/>
        <w:right w:val="none" w:sz="0" w:space="0" w:color="auto"/>
      </w:divBdr>
      <w:divsChild>
        <w:div w:id="1174610697">
          <w:marLeft w:val="0"/>
          <w:marRight w:val="0"/>
          <w:marTop w:val="0"/>
          <w:marBottom w:val="0"/>
          <w:divBdr>
            <w:top w:val="none" w:sz="0" w:space="0" w:color="auto"/>
            <w:left w:val="none" w:sz="0" w:space="0" w:color="auto"/>
            <w:bottom w:val="none" w:sz="0" w:space="0" w:color="auto"/>
            <w:right w:val="none" w:sz="0" w:space="0" w:color="auto"/>
          </w:divBdr>
        </w:div>
        <w:div w:id="469248497">
          <w:marLeft w:val="0"/>
          <w:marRight w:val="0"/>
          <w:marTop w:val="0"/>
          <w:marBottom w:val="0"/>
          <w:divBdr>
            <w:top w:val="none" w:sz="0" w:space="0" w:color="auto"/>
            <w:left w:val="none" w:sz="0" w:space="0" w:color="auto"/>
            <w:bottom w:val="none" w:sz="0" w:space="0" w:color="auto"/>
            <w:right w:val="none" w:sz="0" w:space="0" w:color="auto"/>
          </w:divBdr>
        </w:div>
      </w:divsChild>
    </w:div>
    <w:div w:id="248202853">
      <w:bodyDiv w:val="1"/>
      <w:marLeft w:val="0"/>
      <w:marRight w:val="0"/>
      <w:marTop w:val="0"/>
      <w:marBottom w:val="0"/>
      <w:divBdr>
        <w:top w:val="none" w:sz="0" w:space="0" w:color="auto"/>
        <w:left w:val="none" w:sz="0" w:space="0" w:color="auto"/>
        <w:bottom w:val="none" w:sz="0" w:space="0" w:color="auto"/>
        <w:right w:val="none" w:sz="0" w:space="0" w:color="auto"/>
      </w:divBdr>
    </w:div>
    <w:div w:id="415982914">
      <w:bodyDiv w:val="1"/>
      <w:marLeft w:val="0"/>
      <w:marRight w:val="0"/>
      <w:marTop w:val="0"/>
      <w:marBottom w:val="0"/>
      <w:divBdr>
        <w:top w:val="none" w:sz="0" w:space="0" w:color="auto"/>
        <w:left w:val="none" w:sz="0" w:space="0" w:color="auto"/>
        <w:bottom w:val="none" w:sz="0" w:space="0" w:color="auto"/>
        <w:right w:val="none" w:sz="0" w:space="0" w:color="auto"/>
      </w:divBdr>
    </w:div>
    <w:div w:id="444926788">
      <w:bodyDiv w:val="1"/>
      <w:marLeft w:val="0"/>
      <w:marRight w:val="0"/>
      <w:marTop w:val="0"/>
      <w:marBottom w:val="0"/>
      <w:divBdr>
        <w:top w:val="none" w:sz="0" w:space="0" w:color="auto"/>
        <w:left w:val="none" w:sz="0" w:space="0" w:color="auto"/>
        <w:bottom w:val="none" w:sz="0" w:space="0" w:color="auto"/>
        <w:right w:val="none" w:sz="0" w:space="0" w:color="auto"/>
      </w:divBdr>
      <w:divsChild>
        <w:div w:id="1857109110">
          <w:marLeft w:val="360"/>
          <w:marRight w:val="0"/>
          <w:marTop w:val="72"/>
          <w:marBottom w:val="72"/>
          <w:divBdr>
            <w:top w:val="none" w:sz="0" w:space="0" w:color="auto"/>
            <w:left w:val="none" w:sz="0" w:space="0" w:color="auto"/>
            <w:bottom w:val="none" w:sz="0" w:space="0" w:color="auto"/>
            <w:right w:val="none" w:sz="0" w:space="0" w:color="auto"/>
          </w:divBdr>
          <w:divsChild>
            <w:div w:id="827553693">
              <w:marLeft w:val="0"/>
              <w:marRight w:val="0"/>
              <w:marTop w:val="0"/>
              <w:marBottom w:val="0"/>
              <w:divBdr>
                <w:top w:val="none" w:sz="0" w:space="0" w:color="auto"/>
                <w:left w:val="none" w:sz="0" w:space="0" w:color="auto"/>
                <w:bottom w:val="none" w:sz="0" w:space="0" w:color="auto"/>
                <w:right w:val="none" w:sz="0" w:space="0" w:color="auto"/>
              </w:divBdr>
            </w:div>
          </w:divsChild>
        </w:div>
        <w:div w:id="2052030115">
          <w:marLeft w:val="360"/>
          <w:marRight w:val="0"/>
          <w:marTop w:val="0"/>
          <w:marBottom w:val="72"/>
          <w:divBdr>
            <w:top w:val="none" w:sz="0" w:space="0" w:color="auto"/>
            <w:left w:val="none" w:sz="0" w:space="0" w:color="auto"/>
            <w:bottom w:val="none" w:sz="0" w:space="0" w:color="auto"/>
            <w:right w:val="none" w:sz="0" w:space="0" w:color="auto"/>
          </w:divBdr>
          <w:divsChild>
            <w:div w:id="292249276">
              <w:marLeft w:val="0"/>
              <w:marRight w:val="0"/>
              <w:marTop w:val="0"/>
              <w:marBottom w:val="0"/>
              <w:divBdr>
                <w:top w:val="none" w:sz="0" w:space="0" w:color="auto"/>
                <w:left w:val="none" w:sz="0" w:space="0" w:color="auto"/>
                <w:bottom w:val="none" w:sz="0" w:space="0" w:color="auto"/>
                <w:right w:val="none" w:sz="0" w:space="0" w:color="auto"/>
              </w:divBdr>
            </w:div>
          </w:divsChild>
        </w:div>
        <w:div w:id="2082630884">
          <w:marLeft w:val="360"/>
          <w:marRight w:val="0"/>
          <w:marTop w:val="0"/>
          <w:marBottom w:val="72"/>
          <w:divBdr>
            <w:top w:val="none" w:sz="0" w:space="0" w:color="auto"/>
            <w:left w:val="none" w:sz="0" w:space="0" w:color="auto"/>
            <w:bottom w:val="none" w:sz="0" w:space="0" w:color="auto"/>
            <w:right w:val="none" w:sz="0" w:space="0" w:color="auto"/>
          </w:divBdr>
          <w:divsChild>
            <w:div w:id="1867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2509">
      <w:bodyDiv w:val="1"/>
      <w:marLeft w:val="0"/>
      <w:marRight w:val="0"/>
      <w:marTop w:val="0"/>
      <w:marBottom w:val="0"/>
      <w:divBdr>
        <w:top w:val="none" w:sz="0" w:space="0" w:color="auto"/>
        <w:left w:val="none" w:sz="0" w:space="0" w:color="auto"/>
        <w:bottom w:val="none" w:sz="0" w:space="0" w:color="auto"/>
        <w:right w:val="none" w:sz="0" w:space="0" w:color="auto"/>
      </w:divBdr>
      <w:divsChild>
        <w:div w:id="1044793208">
          <w:marLeft w:val="0"/>
          <w:marRight w:val="0"/>
          <w:marTop w:val="0"/>
          <w:marBottom w:val="0"/>
          <w:divBdr>
            <w:top w:val="none" w:sz="0" w:space="0" w:color="auto"/>
            <w:left w:val="none" w:sz="0" w:space="0" w:color="auto"/>
            <w:bottom w:val="none" w:sz="0" w:space="0" w:color="auto"/>
            <w:right w:val="none" w:sz="0" w:space="0" w:color="auto"/>
          </w:divBdr>
          <w:divsChild>
            <w:div w:id="1766343329">
              <w:marLeft w:val="0"/>
              <w:marRight w:val="0"/>
              <w:marTop w:val="0"/>
              <w:marBottom w:val="0"/>
              <w:divBdr>
                <w:top w:val="none" w:sz="0" w:space="0" w:color="auto"/>
                <w:left w:val="none" w:sz="0" w:space="0" w:color="auto"/>
                <w:bottom w:val="none" w:sz="0" w:space="0" w:color="auto"/>
                <w:right w:val="none" w:sz="0" w:space="0" w:color="auto"/>
              </w:divBdr>
            </w:div>
          </w:divsChild>
        </w:div>
        <w:div w:id="1087657103">
          <w:marLeft w:val="0"/>
          <w:marRight w:val="0"/>
          <w:marTop w:val="0"/>
          <w:marBottom w:val="0"/>
          <w:divBdr>
            <w:top w:val="none" w:sz="0" w:space="0" w:color="auto"/>
            <w:left w:val="none" w:sz="0" w:space="0" w:color="auto"/>
            <w:bottom w:val="none" w:sz="0" w:space="0" w:color="auto"/>
            <w:right w:val="none" w:sz="0" w:space="0" w:color="auto"/>
          </w:divBdr>
          <w:divsChild>
            <w:div w:id="1440758139">
              <w:marLeft w:val="0"/>
              <w:marRight w:val="0"/>
              <w:marTop w:val="0"/>
              <w:marBottom w:val="0"/>
              <w:divBdr>
                <w:top w:val="none" w:sz="0" w:space="0" w:color="auto"/>
                <w:left w:val="none" w:sz="0" w:space="0" w:color="auto"/>
                <w:bottom w:val="none" w:sz="0" w:space="0" w:color="auto"/>
                <w:right w:val="none" w:sz="0" w:space="0" w:color="auto"/>
              </w:divBdr>
            </w:div>
          </w:divsChild>
        </w:div>
        <w:div w:id="1931623055">
          <w:marLeft w:val="0"/>
          <w:marRight w:val="0"/>
          <w:marTop w:val="0"/>
          <w:marBottom w:val="0"/>
          <w:divBdr>
            <w:top w:val="none" w:sz="0" w:space="0" w:color="auto"/>
            <w:left w:val="none" w:sz="0" w:space="0" w:color="auto"/>
            <w:bottom w:val="none" w:sz="0" w:space="0" w:color="auto"/>
            <w:right w:val="none" w:sz="0" w:space="0" w:color="auto"/>
          </w:divBdr>
          <w:divsChild>
            <w:div w:id="132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4024">
      <w:bodyDiv w:val="1"/>
      <w:marLeft w:val="0"/>
      <w:marRight w:val="0"/>
      <w:marTop w:val="0"/>
      <w:marBottom w:val="0"/>
      <w:divBdr>
        <w:top w:val="none" w:sz="0" w:space="0" w:color="auto"/>
        <w:left w:val="none" w:sz="0" w:space="0" w:color="auto"/>
        <w:bottom w:val="none" w:sz="0" w:space="0" w:color="auto"/>
        <w:right w:val="none" w:sz="0" w:space="0" w:color="auto"/>
      </w:divBdr>
    </w:div>
    <w:div w:id="587228796">
      <w:bodyDiv w:val="1"/>
      <w:marLeft w:val="0"/>
      <w:marRight w:val="0"/>
      <w:marTop w:val="0"/>
      <w:marBottom w:val="0"/>
      <w:divBdr>
        <w:top w:val="none" w:sz="0" w:space="0" w:color="auto"/>
        <w:left w:val="none" w:sz="0" w:space="0" w:color="auto"/>
        <w:bottom w:val="none" w:sz="0" w:space="0" w:color="auto"/>
        <w:right w:val="none" w:sz="0" w:space="0" w:color="auto"/>
      </w:divBdr>
    </w:div>
    <w:div w:id="610164276">
      <w:bodyDiv w:val="1"/>
      <w:marLeft w:val="0"/>
      <w:marRight w:val="0"/>
      <w:marTop w:val="0"/>
      <w:marBottom w:val="0"/>
      <w:divBdr>
        <w:top w:val="none" w:sz="0" w:space="0" w:color="auto"/>
        <w:left w:val="none" w:sz="0" w:space="0" w:color="auto"/>
        <w:bottom w:val="none" w:sz="0" w:space="0" w:color="auto"/>
        <w:right w:val="none" w:sz="0" w:space="0" w:color="auto"/>
      </w:divBdr>
    </w:div>
    <w:div w:id="742341364">
      <w:bodyDiv w:val="1"/>
      <w:marLeft w:val="0"/>
      <w:marRight w:val="0"/>
      <w:marTop w:val="0"/>
      <w:marBottom w:val="0"/>
      <w:divBdr>
        <w:top w:val="none" w:sz="0" w:space="0" w:color="auto"/>
        <w:left w:val="none" w:sz="0" w:space="0" w:color="auto"/>
        <w:bottom w:val="none" w:sz="0" w:space="0" w:color="auto"/>
        <w:right w:val="none" w:sz="0" w:space="0" w:color="auto"/>
      </w:divBdr>
      <w:divsChild>
        <w:div w:id="1776975477">
          <w:marLeft w:val="360"/>
          <w:marRight w:val="0"/>
          <w:marTop w:val="72"/>
          <w:marBottom w:val="72"/>
          <w:divBdr>
            <w:top w:val="none" w:sz="0" w:space="0" w:color="auto"/>
            <w:left w:val="none" w:sz="0" w:space="0" w:color="auto"/>
            <w:bottom w:val="none" w:sz="0" w:space="0" w:color="auto"/>
            <w:right w:val="none" w:sz="0" w:space="0" w:color="auto"/>
          </w:divBdr>
          <w:divsChild>
            <w:div w:id="1316035518">
              <w:marLeft w:val="0"/>
              <w:marRight w:val="0"/>
              <w:marTop w:val="0"/>
              <w:marBottom w:val="0"/>
              <w:divBdr>
                <w:top w:val="none" w:sz="0" w:space="0" w:color="auto"/>
                <w:left w:val="none" w:sz="0" w:space="0" w:color="auto"/>
                <w:bottom w:val="none" w:sz="0" w:space="0" w:color="auto"/>
                <w:right w:val="none" w:sz="0" w:space="0" w:color="auto"/>
              </w:divBdr>
            </w:div>
          </w:divsChild>
        </w:div>
        <w:div w:id="1228304561">
          <w:marLeft w:val="360"/>
          <w:marRight w:val="0"/>
          <w:marTop w:val="0"/>
          <w:marBottom w:val="72"/>
          <w:divBdr>
            <w:top w:val="none" w:sz="0" w:space="0" w:color="auto"/>
            <w:left w:val="none" w:sz="0" w:space="0" w:color="auto"/>
            <w:bottom w:val="none" w:sz="0" w:space="0" w:color="auto"/>
            <w:right w:val="none" w:sz="0" w:space="0" w:color="auto"/>
          </w:divBdr>
          <w:divsChild>
            <w:div w:id="172037991">
              <w:marLeft w:val="0"/>
              <w:marRight w:val="0"/>
              <w:marTop w:val="0"/>
              <w:marBottom w:val="0"/>
              <w:divBdr>
                <w:top w:val="none" w:sz="0" w:space="0" w:color="auto"/>
                <w:left w:val="none" w:sz="0" w:space="0" w:color="auto"/>
                <w:bottom w:val="none" w:sz="0" w:space="0" w:color="auto"/>
                <w:right w:val="none" w:sz="0" w:space="0" w:color="auto"/>
              </w:divBdr>
            </w:div>
          </w:divsChild>
        </w:div>
        <w:div w:id="1950891030">
          <w:marLeft w:val="360"/>
          <w:marRight w:val="0"/>
          <w:marTop w:val="0"/>
          <w:marBottom w:val="72"/>
          <w:divBdr>
            <w:top w:val="none" w:sz="0" w:space="0" w:color="auto"/>
            <w:left w:val="none" w:sz="0" w:space="0" w:color="auto"/>
            <w:bottom w:val="none" w:sz="0" w:space="0" w:color="auto"/>
            <w:right w:val="none" w:sz="0" w:space="0" w:color="auto"/>
          </w:divBdr>
          <w:divsChild>
            <w:div w:id="15401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1746">
      <w:bodyDiv w:val="1"/>
      <w:marLeft w:val="0"/>
      <w:marRight w:val="0"/>
      <w:marTop w:val="0"/>
      <w:marBottom w:val="0"/>
      <w:divBdr>
        <w:top w:val="none" w:sz="0" w:space="0" w:color="auto"/>
        <w:left w:val="none" w:sz="0" w:space="0" w:color="auto"/>
        <w:bottom w:val="none" w:sz="0" w:space="0" w:color="auto"/>
        <w:right w:val="none" w:sz="0" w:space="0" w:color="auto"/>
      </w:divBdr>
    </w:div>
    <w:div w:id="850408566">
      <w:bodyDiv w:val="1"/>
      <w:marLeft w:val="0"/>
      <w:marRight w:val="0"/>
      <w:marTop w:val="0"/>
      <w:marBottom w:val="0"/>
      <w:divBdr>
        <w:top w:val="none" w:sz="0" w:space="0" w:color="auto"/>
        <w:left w:val="none" w:sz="0" w:space="0" w:color="auto"/>
        <w:bottom w:val="none" w:sz="0" w:space="0" w:color="auto"/>
        <w:right w:val="none" w:sz="0" w:space="0" w:color="auto"/>
      </w:divBdr>
    </w:div>
    <w:div w:id="862860431">
      <w:bodyDiv w:val="1"/>
      <w:marLeft w:val="0"/>
      <w:marRight w:val="0"/>
      <w:marTop w:val="0"/>
      <w:marBottom w:val="0"/>
      <w:divBdr>
        <w:top w:val="none" w:sz="0" w:space="0" w:color="auto"/>
        <w:left w:val="none" w:sz="0" w:space="0" w:color="auto"/>
        <w:bottom w:val="none" w:sz="0" w:space="0" w:color="auto"/>
        <w:right w:val="none" w:sz="0" w:space="0" w:color="auto"/>
      </w:divBdr>
    </w:div>
    <w:div w:id="870075543">
      <w:bodyDiv w:val="1"/>
      <w:marLeft w:val="0"/>
      <w:marRight w:val="0"/>
      <w:marTop w:val="0"/>
      <w:marBottom w:val="0"/>
      <w:divBdr>
        <w:top w:val="none" w:sz="0" w:space="0" w:color="auto"/>
        <w:left w:val="none" w:sz="0" w:space="0" w:color="auto"/>
        <w:bottom w:val="none" w:sz="0" w:space="0" w:color="auto"/>
        <w:right w:val="none" w:sz="0" w:space="0" w:color="auto"/>
      </w:divBdr>
    </w:div>
    <w:div w:id="960765154">
      <w:bodyDiv w:val="1"/>
      <w:marLeft w:val="0"/>
      <w:marRight w:val="0"/>
      <w:marTop w:val="0"/>
      <w:marBottom w:val="0"/>
      <w:divBdr>
        <w:top w:val="none" w:sz="0" w:space="0" w:color="auto"/>
        <w:left w:val="none" w:sz="0" w:space="0" w:color="auto"/>
        <w:bottom w:val="none" w:sz="0" w:space="0" w:color="auto"/>
        <w:right w:val="none" w:sz="0" w:space="0" w:color="auto"/>
      </w:divBdr>
    </w:div>
    <w:div w:id="1008948890">
      <w:bodyDiv w:val="1"/>
      <w:marLeft w:val="0"/>
      <w:marRight w:val="0"/>
      <w:marTop w:val="0"/>
      <w:marBottom w:val="0"/>
      <w:divBdr>
        <w:top w:val="none" w:sz="0" w:space="0" w:color="auto"/>
        <w:left w:val="none" w:sz="0" w:space="0" w:color="auto"/>
        <w:bottom w:val="none" w:sz="0" w:space="0" w:color="auto"/>
        <w:right w:val="none" w:sz="0" w:space="0" w:color="auto"/>
      </w:divBdr>
    </w:div>
    <w:div w:id="1065638788">
      <w:bodyDiv w:val="1"/>
      <w:marLeft w:val="0"/>
      <w:marRight w:val="0"/>
      <w:marTop w:val="0"/>
      <w:marBottom w:val="0"/>
      <w:divBdr>
        <w:top w:val="none" w:sz="0" w:space="0" w:color="auto"/>
        <w:left w:val="none" w:sz="0" w:space="0" w:color="auto"/>
        <w:bottom w:val="none" w:sz="0" w:space="0" w:color="auto"/>
        <w:right w:val="none" w:sz="0" w:space="0" w:color="auto"/>
      </w:divBdr>
    </w:div>
    <w:div w:id="1123811605">
      <w:bodyDiv w:val="1"/>
      <w:marLeft w:val="0"/>
      <w:marRight w:val="0"/>
      <w:marTop w:val="0"/>
      <w:marBottom w:val="0"/>
      <w:divBdr>
        <w:top w:val="none" w:sz="0" w:space="0" w:color="auto"/>
        <w:left w:val="none" w:sz="0" w:space="0" w:color="auto"/>
        <w:bottom w:val="none" w:sz="0" w:space="0" w:color="auto"/>
        <w:right w:val="none" w:sz="0" w:space="0" w:color="auto"/>
      </w:divBdr>
    </w:div>
    <w:div w:id="1206989768">
      <w:bodyDiv w:val="1"/>
      <w:marLeft w:val="0"/>
      <w:marRight w:val="0"/>
      <w:marTop w:val="0"/>
      <w:marBottom w:val="0"/>
      <w:divBdr>
        <w:top w:val="none" w:sz="0" w:space="0" w:color="auto"/>
        <w:left w:val="none" w:sz="0" w:space="0" w:color="auto"/>
        <w:bottom w:val="none" w:sz="0" w:space="0" w:color="auto"/>
        <w:right w:val="none" w:sz="0" w:space="0" w:color="auto"/>
      </w:divBdr>
    </w:div>
    <w:div w:id="1265071100">
      <w:bodyDiv w:val="1"/>
      <w:marLeft w:val="0"/>
      <w:marRight w:val="0"/>
      <w:marTop w:val="0"/>
      <w:marBottom w:val="0"/>
      <w:divBdr>
        <w:top w:val="none" w:sz="0" w:space="0" w:color="auto"/>
        <w:left w:val="none" w:sz="0" w:space="0" w:color="auto"/>
        <w:bottom w:val="none" w:sz="0" w:space="0" w:color="auto"/>
        <w:right w:val="none" w:sz="0" w:space="0" w:color="auto"/>
      </w:divBdr>
    </w:div>
    <w:div w:id="1346515280">
      <w:bodyDiv w:val="1"/>
      <w:marLeft w:val="0"/>
      <w:marRight w:val="0"/>
      <w:marTop w:val="0"/>
      <w:marBottom w:val="0"/>
      <w:divBdr>
        <w:top w:val="none" w:sz="0" w:space="0" w:color="auto"/>
        <w:left w:val="none" w:sz="0" w:space="0" w:color="auto"/>
        <w:bottom w:val="none" w:sz="0" w:space="0" w:color="auto"/>
        <w:right w:val="none" w:sz="0" w:space="0" w:color="auto"/>
      </w:divBdr>
    </w:div>
    <w:div w:id="1397701350">
      <w:bodyDiv w:val="1"/>
      <w:marLeft w:val="0"/>
      <w:marRight w:val="0"/>
      <w:marTop w:val="0"/>
      <w:marBottom w:val="0"/>
      <w:divBdr>
        <w:top w:val="none" w:sz="0" w:space="0" w:color="auto"/>
        <w:left w:val="none" w:sz="0" w:space="0" w:color="auto"/>
        <w:bottom w:val="none" w:sz="0" w:space="0" w:color="auto"/>
        <w:right w:val="none" w:sz="0" w:space="0" w:color="auto"/>
      </w:divBdr>
    </w:div>
    <w:div w:id="1418211284">
      <w:bodyDiv w:val="1"/>
      <w:marLeft w:val="0"/>
      <w:marRight w:val="0"/>
      <w:marTop w:val="0"/>
      <w:marBottom w:val="0"/>
      <w:divBdr>
        <w:top w:val="none" w:sz="0" w:space="0" w:color="auto"/>
        <w:left w:val="none" w:sz="0" w:space="0" w:color="auto"/>
        <w:bottom w:val="none" w:sz="0" w:space="0" w:color="auto"/>
        <w:right w:val="none" w:sz="0" w:space="0" w:color="auto"/>
      </w:divBdr>
    </w:div>
    <w:div w:id="1513303213">
      <w:bodyDiv w:val="1"/>
      <w:marLeft w:val="0"/>
      <w:marRight w:val="0"/>
      <w:marTop w:val="0"/>
      <w:marBottom w:val="0"/>
      <w:divBdr>
        <w:top w:val="none" w:sz="0" w:space="0" w:color="auto"/>
        <w:left w:val="none" w:sz="0" w:space="0" w:color="auto"/>
        <w:bottom w:val="none" w:sz="0" w:space="0" w:color="auto"/>
        <w:right w:val="none" w:sz="0" w:space="0" w:color="auto"/>
      </w:divBdr>
    </w:div>
    <w:div w:id="1513370367">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63966537">
      <w:bodyDiv w:val="1"/>
      <w:marLeft w:val="0"/>
      <w:marRight w:val="0"/>
      <w:marTop w:val="0"/>
      <w:marBottom w:val="0"/>
      <w:divBdr>
        <w:top w:val="none" w:sz="0" w:space="0" w:color="auto"/>
        <w:left w:val="none" w:sz="0" w:space="0" w:color="auto"/>
        <w:bottom w:val="none" w:sz="0" w:space="0" w:color="auto"/>
        <w:right w:val="none" w:sz="0" w:space="0" w:color="auto"/>
      </w:divBdr>
    </w:div>
    <w:div w:id="1745833949">
      <w:bodyDiv w:val="1"/>
      <w:marLeft w:val="0"/>
      <w:marRight w:val="0"/>
      <w:marTop w:val="0"/>
      <w:marBottom w:val="0"/>
      <w:divBdr>
        <w:top w:val="none" w:sz="0" w:space="0" w:color="auto"/>
        <w:left w:val="none" w:sz="0" w:space="0" w:color="auto"/>
        <w:bottom w:val="none" w:sz="0" w:space="0" w:color="auto"/>
        <w:right w:val="none" w:sz="0" w:space="0" w:color="auto"/>
      </w:divBdr>
    </w:div>
    <w:div w:id="1784955995">
      <w:bodyDiv w:val="1"/>
      <w:marLeft w:val="0"/>
      <w:marRight w:val="0"/>
      <w:marTop w:val="0"/>
      <w:marBottom w:val="0"/>
      <w:divBdr>
        <w:top w:val="none" w:sz="0" w:space="0" w:color="auto"/>
        <w:left w:val="none" w:sz="0" w:space="0" w:color="auto"/>
        <w:bottom w:val="none" w:sz="0" w:space="0" w:color="auto"/>
        <w:right w:val="none" w:sz="0" w:space="0" w:color="auto"/>
      </w:divBdr>
    </w:div>
    <w:div w:id="1805854691">
      <w:bodyDiv w:val="1"/>
      <w:marLeft w:val="0"/>
      <w:marRight w:val="0"/>
      <w:marTop w:val="0"/>
      <w:marBottom w:val="0"/>
      <w:divBdr>
        <w:top w:val="none" w:sz="0" w:space="0" w:color="auto"/>
        <w:left w:val="none" w:sz="0" w:space="0" w:color="auto"/>
        <w:bottom w:val="none" w:sz="0" w:space="0" w:color="auto"/>
        <w:right w:val="none" w:sz="0" w:space="0" w:color="auto"/>
      </w:divBdr>
    </w:div>
    <w:div w:id="1889954645">
      <w:bodyDiv w:val="1"/>
      <w:marLeft w:val="0"/>
      <w:marRight w:val="0"/>
      <w:marTop w:val="0"/>
      <w:marBottom w:val="0"/>
      <w:divBdr>
        <w:top w:val="none" w:sz="0" w:space="0" w:color="auto"/>
        <w:left w:val="none" w:sz="0" w:space="0" w:color="auto"/>
        <w:bottom w:val="none" w:sz="0" w:space="0" w:color="auto"/>
        <w:right w:val="none" w:sz="0" w:space="0" w:color="auto"/>
      </w:divBdr>
    </w:div>
    <w:div w:id="1980720502">
      <w:bodyDiv w:val="1"/>
      <w:marLeft w:val="0"/>
      <w:marRight w:val="0"/>
      <w:marTop w:val="0"/>
      <w:marBottom w:val="0"/>
      <w:divBdr>
        <w:top w:val="none" w:sz="0" w:space="0" w:color="auto"/>
        <w:left w:val="none" w:sz="0" w:space="0" w:color="auto"/>
        <w:bottom w:val="none" w:sz="0" w:space="0" w:color="auto"/>
        <w:right w:val="none" w:sz="0" w:space="0" w:color="auto"/>
      </w:divBdr>
    </w:div>
    <w:div w:id="1990279584">
      <w:bodyDiv w:val="1"/>
      <w:marLeft w:val="0"/>
      <w:marRight w:val="0"/>
      <w:marTop w:val="0"/>
      <w:marBottom w:val="0"/>
      <w:divBdr>
        <w:top w:val="none" w:sz="0" w:space="0" w:color="auto"/>
        <w:left w:val="none" w:sz="0" w:space="0" w:color="auto"/>
        <w:bottom w:val="none" w:sz="0" w:space="0" w:color="auto"/>
        <w:right w:val="none" w:sz="0" w:space="0" w:color="auto"/>
      </w:divBdr>
    </w:div>
    <w:div w:id="21278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ADD94-8527-4EC7-8194-D7C2F1F4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12774</Words>
  <Characters>76644</Characters>
  <Application>Microsoft Office Word</Application>
  <DocSecurity>4</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ANTOŃ Paulina</dc:creator>
  <cp:keywords/>
  <dc:description/>
  <cp:lastModifiedBy>Binkowska Joanna</cp:lastModifiedBy>
  <cp:revision>2</cp:revision>
  <cp:lastPrinted>2024-11-27T14:40:00Z</cp:lastPrinted>
  <dcterms:created xsi:type="dcterms:W3CDTF">2025-05-05T06:57:00Z</dcterms:created>
  <dcterms:modified xsi:type="dcterms:W3CDTF">2025-05-05T06:57:00Z</dcterms:modified>
</cp:coreProperties>
</file>