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9063" w14:textId="10FD62C2" w:rsidR="003021B9" w:rsidRPr="00656A12" w:rsidRDefault="008B0543" w:rsidP="008B0543">
      <w:pPr>
        <w:pStyle w:val="TYTUAKTUprzedmiotregulacjiustawylubrozporzdzenia"/>
        <w:rPr>
          <w:rStyle w:val="Ppogrubienie"/>
        </w:rPr>
      </w:pPr>
      <w:r w:rsidRPr="00656A12">
        <w:rPr>
          <w:rStyle w:val="Ppogrubienie"/>
        </w:rPr>
        <w:t>UZASADNIENIE</w:t>
      </w:r>
    </w:p>
    <w:p w14:paraId="2A8070B7" w14:textId="63D448A4" w:rsidR="00BB3145" w:rsidRDefault="00BB3145" w:rsidP="001602AE">
      <w:pPr>
        <w:pStyle w:val="NIEARTTEKSTtekstnieartykuowanynppodstprawnarozplubpreambua"/>
        <w:ind w:firstLine="0"/>
      </w:pPr>
      <w:r w:rsidRPr="00BB3145">
        <w:t xml:space="preserve">Celem projektu </w:t>
      </w:r>
      <w:r w:rsidR="004960DA">
        <w:t xml:space="preserve">ustawy </w:t>
      </w:r>
      <w:r w:rsidR="004960DA" w:rsidRPr="004960DA">
        <w:t xml:space="preserve">o zmianie ustawy – Prawo farmaceutyczne </w:t>
      </w:r>
      <w:r w:rsidRPr="00BB3145">
        <w:t xml:space="preserve">jest wyeliminowanie zbyt formalistycznych wymogów dotyczących formy w jakiej osoba upoważniona do wystawiania recept może wystąpić do przedstawiciela handlowego lub medycznego o dostarczenie </w:t>
      </w:r>
      <w:r>
        <w:t xml:space="preserve">bezpłatnej </w:t>
      </w:r>
      <w:r w:rsidRPr="00BB3145">
        <w:t xml:space="preserve">próbki produktu leczniczego. </w:t>
      </w:r>
    </w:p>
    <w:p w14:paraId="75879E2A" w14:textId="0AD459D8" w:rsidR="00E84679" w:rsidRDefault="00BB3145" w:rsidP="001602AE">
      <w:pPr>
        <w:pStyle w:val="NIEARTTEKSTtekstnieartykuowanynppodstprawnarozplubpreambua"/>
        <w:ind w:firstLine="0"/>
      </w:pPr>
      <w:r w:rsidRPr="00BB3145">
        <w:t>Obecnie przepisy nowelizowanej ustawy</w:t>
      </w:r>
      <w:r w:rsidR="004960DA" w:rsidRPr="004960DA">
        <w:t xml:space="preserve"> z dnia 6 września 2001 r. – Prawo farmaceutyczne (Dz. U. z 2024 r. poz. 686 oraz z 2025 r. poz. 129)</w:t>
      </w:r>
      <w:r w:rsidR="00F04DD1">
        <w:t xml:space="preserve"> </w:t>
      </w:r>
      <w:r w:rsidRPr="00BB3145">
        <w:t>wymagają, aby osoba uprawniona do wystawiania recept zwracała się o dostarczenie próbek reklamowych w formie pisemnej, co oznacza konieczność podpisania wniosku podpisem odręcznym lub kwalifikowanym podpisem elektronicznym.</w:t>
      </w:r>
    </w:p>
    <w:p w14:paraId="04BAAF86" w14:textId="335C1819" w:rsidR="00E84679" w:rsidRPr="00E84679" w:rsidRDefault="00E84679" w:rsidP="003B442D">
      <w:pPr>
        <w:pStyle w:val="ARTartustawynprozporzdzenia"/>
        <w:ind w:firstLine="0"/>
      </w:pPr>
      <w:r w:rsidRPr="00E84679">
        <w:t xml:space="preserve">Istotą proponowanych rozwiązań jest wprowadzenie możliwości występowania przez osobę uprawnioną do wystawiania recept z wnioskiem do przedstawiciela handlowego lub medycznego o dostarczenie bezpłatnej próbki produktu leczniczego w formie dokumentowej (obok dotychczasowej formy pisemnej). W tym celu proponuje się zmianę </w:t>
      </w:r>
      <w:r w:rsidR="006467F8">
        <w:t>treści</w:t>
      </w:r>
      <w:r w:rsidR="006467F8" w:rsidRPr="00E84679">
        <w:t xml:space="preserve"> </w:t>
      </w:r>
      <w:r w:rsidRPr="00E84679">
        <w:t xml:space="preserve">art. 54 ust. 3 pkt 1 </w:t>
      </w:r>
      <w:bookmarkStart w:id="0" w:name="_Hlk196476582"/>
      <w:r w:rsidRPr="00E84679">
        <w:t>ustawy z dnia 6 września 2001 r. – Prawo farmaceutyczne</w:t>
      </w:r>
      <w:bookmarkEnd w:id="0"/>
      <w:r w:rsidRPr="00E84679">
        <w:t>.</w:t>
      </w:r>
      <w:r w:rsidR="00BB3145" w:rsidRPr="00BB3145">
        <w:t xml:space="preserve"> </w:t>
      </w:r>
    </w:p>
    <w:p w14:paraId="453EFD3E" w14:textId="50C1CD4B" w:rsidR="004E1C37" w:rsidRPr="004E1C37" w:rsidRDefault="00E84679" w:rsidP="004E1C37">
      <w:pPr>
        <w:pStyle w:val="NIEARTTEKSTtekstnieartykuowanynppodstprawnarozplubpreambua"/>
        <w:ind w:firstLine="0"/>
      </w:pPr>
      <w:r>
        <w:t xml:space="preserve">Projektowana zmiana </w:t>
      </w:r>
      <w:r w:rsidR="004960DA" w:rsidRPr="004960DA">
        <w:t xml:space="preserve">ustawy z dnia 6 września 2001 r. – Prawo farmaceutyczne </w:t>
      </w:r>
      <w:r>
        <w:t>jest zgodna z p</w:t>
      </w:r>
      <w:r w:rsidR="008B0543">
        <w:t xml:space="preserve">ostulatem branży farmaceutycznej i środowiska medycznego, </w:t>
      </w:r>
      <w:r w:rsidR="00445D52">
        <w:t>a</w:t>
      </w:r>
      <w:r w:rsidR="008B0543">
        <w:t xml:space="preserve">by dotychczasowy wymóg w </w:t>
      </w:r>
      <w:r w:rsidR="00BB3145">
        <w:t>powyższym</w:t>
      </w:r>
      <w:r w:rsidR="008B0543">
        <w:t xml:space="preserve"> zakresie uelastycznić przez umożliwienie </w:t>
      </w:r>
      <w:r w:rsidR="001602AE">
        <w:t xml:space="preserve">dokonania omawianego </w:t>
      </w:r>
      <w:r w:rsidR="008B0543">
        <w:t>wystąpienia zarówno w formie pisemnej, jak i dokumentowej.</w:t>
      </w:r>
      <w:r w:rsidR="004E1C37">
        <w:t xml:space="preserve"> </w:t>
      </w:r>
      <w:r>
        <w:t>Projekt ustawy</w:t>
      </w:r>
      <w:r w:rsidR="004E1C37">
        <w:t xml:space="preserve"> realizuje zatem cel deregulacyjny </w:t>
      </w:r>
      <w:r w:rsidR="00445D52">
        <w:t xml:space="preserve">(propozycja deregulacyjna </w:t>
      </w:r>
      <w:r w:rsidR="00445D52" w:rsidRPr="00445D52">
        <w:t>MZ-6-137</w:t>
      </w:r>
      <w:r w:rsidR="00445D52">
        <w:t xml:space="preserve">) </w:t>
      </w:r>
      <w:r w:rsidR="004E1C37">
        <w:t>w związku z prowadzonymi w tym zakresie, i zakrojonymi na dużą skalę, pracami Rządu podjętymi w 2024 r. i kontynuowanymi w 2025 r.</w:t>
      </w:r>
    </w:p>
    <w:p w14:paraId="645A86A4" w14:textId="6EE076C7" w:rsidR="001602AE" w:rsidRDefault="00D06CBB" w:rsidP="001602AE">
      <w:pPr>
        <w:pStyle w:val="NIEARTTEKSTtekstnieartykuowanynppodstprawnarozplubpreambua"/>
        <w:ind w:firstLine="0"/>
      </w:pPr>
      <w:r w:rsidRPr="00BE6BF1">
        <w:t>Zgodnie z art. 77</w:t>
      </w:r>
      <w:r w:rsidRPr="00F17DBA">
        <w:rPr>
          <w:rStyle w:val="IGindeksgrny"/>
        </w:rPr>
        <w:t>2</w:t>
      </w:r>
      <w:r w:rsidRPr="00BE6BF1">
        <w:t xml:space="preserve"> </w:t>
      </w:r>
      <w:r w:rsidRPr="00D06CBB">
        <w:t xml:space="preserve">ustawy z dnia 23 kwietnia 1964 r. – Kodeks cywilny (Dz. U. z 2024 r. poz. 1061 i 1237) do zachowania dokumentowej formy czynności prawnej wystarcza złożenie oświadczenia woli w postaci dokumentu, w sposób umożliwiający ustalenie osoby składającej oświadczenie. Zaproponowane w projekcie ustawy rozwiązanie umożliwiające złożenie wniosku o dostarczenie bezpłatnych próbek produktu leczniczego pozwala więc ustalić wnioskodawcę i daje możliwość zweryfikowania, czy jest osobą uprawnioną do przepisywania lub dostarczania tych produktów. Wniosek złożony w wiadomości e-mail, </w:t>
      </w:r>
      <w:proofErr w:type="gramStart"/>
      <w:r w:rsidRPr="00D06CBB">
        <w:t>SMS,</w:t>
      </w:r>
      <w:proofErr w:type="gramEnd"/>
      <w:r w:rsidRPr="00D06CBB">
        <w:t xml:space="preserve"> lub inny dokument elektroniczny, bez podpisu kwalifikowanego, będzie złożony w formie dokumentowej i będzie dokumentem pozwalającym również na ustalenie daty wniosku i </w:t>
      </w:r>
      <w:r w:rsidRPr="00D06CBB">
        <w:lastRenderedPageBreak/>
        <w:t xml:space="preserve">zapoznanie się z jego treścią. </w:t>
      </w:r>
      <w:r>
        <w:t>Powyższe</w:t>
      </w:r>
      <w:r w:rsidR="001602AE" w:rsidRPr="001602AE">
        <w:t xml:space="preserve"> należy poczytywać za realizację celu stawianego przez przepis</w:t>
      </w:r>
      <w:r w:rsidR="00A630AB">
        <w:t xml:space="preserve"> art. 96 ust. 1 lit. b</w:t>
      </w:r>
      <w:r w:rsidR="001602AE" w:rsidRPr="001602AE">
        <w:t xml:space="preserve"> dyrektywy 2001/83/WE</w:t>
      </w:r>
      <w:r w:rsidR="001602AE">
        <w:t xml:space="preserve"> </w:t>
      </w:r>
      <w:r w:rsidR="001602AE" w:rsidRPr="001602AE">
        <w:t>Parlamentu Europejskiego i Rady z</w:t>
      </w:r>
      <w:r w:rsidR="00026E23">
        <w:t> </w:t>
      </w:r>
      <w:r w:rsidR="001602AE" w:rsidRPr="001602AE">
        <w:t>dnia 6 listopada 2001 r. w sprawie wspólnotowego kodeksu odnoszącego się do</w:t>
      </w:r>
      <w:r w:rsidR="00026E23">
        <w:t> </w:t>
      </w:r>
      <w:r w:rsidR="001602AE" w:rsidRPr="001602AE">
        <w:t>produktów leczniczych stosowanych u ludzi (Dz.</w:t>
      </w:r>
      <w:r w:rsidR="001602AE">
        <w:t xml:space="preserve"> </w:t>
      </w:r>
      <w:r w:rsidR="001602AE" w:rsidRPr="001602AE">
        <w:t>Urz. WE L 311 z 28.11.2001, str. 67</w:t>
      </w:r>
      <w:r w:rsidR="00BB3145">
        <w:t xml:space="preserve"> </w:t>
      </w:r>
      <w:r w:rsidR="00E73EED">
        <w:t>–</w:t>
      </w:r>
      <w:r w:rsidR="001602AE" w:rsidRPr="001602AE">
        <w:t xml:space="preserve"> Dz.</w:t>
      </w:r>
      <w:r w:rsidR="001602AE">
        <w:t xml:space="preserve"> </w:t>
      </w:r>
      <w:r w:rsidR="001602AE" w:rsidRPr="001602AE">
        <w:t>Urz. UE Polskie wydanie specjalne, rozdz. 13, t. 27, str. 69</w:t>
      </w:r>
      <w:r w:rsidR="00BB3145">
        <w:t xml:space="preserve">, </w:t>
      </w:r>
      <w:r w:rsidR="00751E94">
        <w:t xml:space="preserve">z </w:t>
      </w:r>
      <w:proofErr w:type="spellStart"/>
      <w:r w:rsidR="00BB3145">
        <w:t>późn</w:t>
      </w:r>
      <w:proofErr w:type="spellEnd"/>
      <w:r w:rsidR="00BB3145">
        <w:t>. zm.</w:t>
      </w:r>
      <w:r w:rsidR="001602AE" w:rsidRPr="001602AE">
        <w:t>)</w:t>
      </w:r>
      <w:r w:rsidR="001602AE">
        <w:t>, której transpozycję stanowi mi</w:t>
      </w:r>
      <w:r w:rsidR="002D23E1">
        <w:t>ę</w:t>
      </w:r>
      <w:r w:rsidR="001602AE">
        <w:t>dzy innymi art. 54 ust. 3 pkt 1</w:t>
      </w:r>
      <w:r w:rsidR="001602AE" w:rsidRPr="001602AE">
        <w:t xml:space="preserve"> ustawy z dnia 6 września 2001 r. – Prawo farmaceutyczne</w:t>
      </w:r>
      <w:r w:rsidR="00E40119">
        <w:t>.</w:t>
      </w:r>
    </w:p>
    <w:p w14:paraId="72B447DC" w14:textId="5FD96A6D" w:rsidR="00D06CBB" w:rsidRPr="00D06CBB" w:rsidRDefault="00D06CBB" w:rsidP="00B31174">
      <w:pPr>
        <w:pStyle w:val="ARTartustawynprozporzdzenia"/>
        <w:ind w:firstLine="0"/>
      </w:pPr>
      <w:r w:rsidRPr="00D06CBB">
        <w:t xml:space="preserve">Propozycja zmiany przewidziana w projektowanej ustawie opiera się na wykładni funkcjonalnej art. 96 ust. 1 lit. b </w:t>
      </w:r>
      <w:r>
        <w:t>powyższej</w:t>
      </w:r>
      <w:r w:rsidRPr="00D06CBB">
        <w:t xml:space="preserve"> dyrektywy i pozwala uwzględnić rzeczywistość społeczno-gospodarczą naszego kraju. Orzecznictwo Trybunału Sprawiedliwości UE akcentuje, że nawet jeżeli przepisy krajowe formalnie odzwierciedlają dyrektywę, ale nie zapewniają jej skutecznego stosowania, uznaje się to za niewłaściwą implementację.</w:t>
      </w:r>
    </w:p>
    <w:p w14:paraId="79887283" w14:textId="08250894" w:rsidR="00A630AB" w:rsidRPr="00A630AB" w:rsidRDefault="00A630AB" w:rsidP="00B31174">
      <w:pPr>
        <w:pStyle w:val="NIEARTTEKSTtekstnieartykuowanynppodstprawnarozplubpreambua"/>
        <w:ind w:firstLine="0"/>
      </w:pPr>
      <w:r w:rsidRPr="007C69AF">
        <w:t>„</w:t>
      </w:r>
      <w:r w:rsidR="00E47FCD">
        <w:t>Pisemny wniosek</w:t>
      </w:r>
      <w:r w:rsidRPr="007C69AF">
        <w:t>”</w:t>
      </w:r>
      <w:r>
        <w:t xml:space="preserve"> w rozumieniu </w:t>
      </w:r>
      <w:r w:rsidR="00BB3145">
        <w:t>powyższego</w:t>
      </w:r>
      <w:r>
        <w:t xml:space="preserve"> przepisu dyrektywy nie wyklucza w ocenie projektodawcy wniosku złożonego w </w:t>
      </w:r>
      <w:r w:rsidR="00EE1308">
        <w:t>formie dokumentowej w rozumieniu art. 77</w:t>
      </w:r>
      <w:r w:rsidR="00EE1308" w:rsidRPr="00B31174">
        <w:rPr>
          <w:rStyle w:val="IGindeksgrny"/>
        </w:rPr>
        <w:t>2</w:t>
      </w:r>
      <w:r w:rsidR="00EE1308">
        <w:t xml:space="preserve"> ustawy z dnia 23 kwietnia 1964 r. </w:t>
      </w:r>
      <w:r w:rsidR="00E73EED">
        <w:t>–</w:t>
      </w:r>
      <w:r w:rsidR="00EE1308">
        <w:t xml:space="preserve"> Kodeks cywilny</w:t>
      </w:r>
      <w:r w:rsidR="004044AE">
        <w:t xml:space="preserve">. </w:t>
      </w:r>
      <w:r>
        <w:t xml:space="preserve">Jakkolwiek w przepisie </w:t>
      </w:r>
      <w:r w:rsidRPr="00A630AB">
        <w:t xml:space="preserve">art. 54 ust. 3 pkt 1 </w:t>
      </w:r>
      <w:r w:rsidR="00BB3145">
        <w:t>wspomnianej</w:t>
      </w:r>
      <w:r>
        <w:t xml:space="preserve"> </w:t>
      </w:r>
      <w:r w:rsidRPr="00A630AB">
        <w:t xml:space="preserve">ustawy </w:t>
      </w:r>
      <w:r>
        <w:t xml:space="preserve">mowa jest o </w:t>
      </w:r>
      <w:r w:rsidR="00E47FCD">
        <w:t xml:space="preserve">formie </w:t>
      </w:r>
      <w:r>
        <w:t>pisemnej</w:t>
      </w:r>
      <w:r w:rsidR="00E47FCD">
        <w:t xml:space="preserve"> a w dyrektywie o pisemnym wniosku</w:t>
      </w:r>
      <w:r w:rsidR="006514D5">
        <w:t xml:space="preserve">, </w:t>
      </w:r>
      <w:r>
        <w:t xml:space="preserve">to jednak zarówno w momencie tworzenia przepisu dyrektywnego, jak i ustawowego, w zasadzie jedyną wyobrażalną postacią pisemną, była </w:t>
      </w:r>
      <w:r w:rsidR="00026E23">
        <w:t>ta posiadająca formę dokumentu papierowego</w:t>
      </w:r>
      <w:r>
        <w:t>. Taka też była wieloletnia praktyka w tym zakresie, a celem niniejszej inicjatywy jest usunięcie wszelkich wątpliwości co</w:t>
      </w:r>
      <w:r w:rsidR="00026E23">
        <w:t> </w:t>
      </w:r>
      <w:r>
        <w:t>do tego, że postać pisemną (tak jak j</w:t>
      </w:r>
      <w:r w:rsidR="000737A3">
        <w:t>ą należy rozumieć na tle</w:t>
      </w:r>
      <w:r>
        <w:t xml:space="preserve"> </w:t>
      </w:r>
      <w:r w:rsidR="00E47FCD">
        <w:t>wspomnianej</w:t>
      </w:r>
      <w:r>
        <w:t xml:space="preserve"> dyrektyw</w:t>
      </w:r>
      <w:r w:rsidR="000737A3">
        <w:t>y</w:t>
      </w:r>
      <w:r>
        <w:t>) może w</w:t>
      </w:r>
      <w:r w:rsidR="00026E23">
        <w:t> </w:t>
      </w:r>
      <w:r>
        <w:t>obecnych realiach stanowić także postać dokumentowa</w:t>
      </w:r>
      <w:r w:rsidR="000737A3">
        <w:t>,</w:t>
      </w:r>
      <w:r>
        <w:t xml:space="preserve"> w tym będąca dokumentem elektronicznym. Tym samym projektowana ustawa</w:t>
      </w:r>
      <w:r w:rsidR="000737A3">
        <w:t xml:space="preserve"> zmierza do uwzględnienia celu, jaki</w:t>
      </w:r>
      <w:r w:rsidR="00026E23">
        <w:t> </w:t>
      </w:r>
      <w:r w:rsidR="000737A3">
        <w:t>przyświecał brzmieniu art.</w:t>
      </w:r>
      <w:r w:rsidR="000737A3" w:rsidRPr="000737A3">
        <w:t xml:space="preserve"> 96 ust. 1 lit. b dyrektywy 2001/83/WE Parlamentu Europejskiego i Rady z dnia 6 listopada 2001 r. w</w:t>
      </w:r>
      <w:r w:rsidR="000737A3">
        <w:t> </w:t>
      </w:r>
      <w:r w:rsidR="000737A3" w:rsidRPr="000737A3">
        <w:t>sprawie wspólnotowego kodeksu odnoszącego się do produktów leczniczych stosowanych u</w:t>
      </w:r>
      <w:r w:rsidR="000737A3">
        <w:t> </w:t>
      </w:r>
      <w:r w:rsidR="000737A3" w:rsidRPr="000737A3">
        <w:t>ludzi</w:t>
      </w:r>
      <w:r w:rsidR="00E47FCD">
        <w:t>.</w:t>
      </w:r>
    </w:p>
    <w:p w14:paraId="1848A9DC" w14:textId="77777777" w:rsidR="00E40119" w:rsidRPr="00E40119" w:rsidRDefault="00E40119" w:rsidP="00E81AD2">
      <w:pPr>
        <w:pStyle w:val="ARTartustawynprozporzdzenia"/>
        <w:ind w:firstLine="0"/>
      </w:pPr>
      <w:r w:rsidRPr="00E40119">
        <w:t xml:space="preserve">Projektowana ustawa wejdzie w życie po upływie 14 dni od dnia ogłoszenia. </w:t>
      </w:r>
    </w:p>
    <w:p w14:paraId="113CCFD4" w14:textId="39EE111C" w:rsidR="00E40119" w:rsidRPr="00E40119" w:rsidRDefault="00E81AD2" w:rsidP="00E81AD2">
      <w:pPr>
        <w:pStyle w:val="NIEARTTEKSTtekstnieartykuowanynppodstprawnarozplubpreambua"/>
        <w:ind w:firstLine="0"/>
      </w:pPr>
      <w:r>
        <w:t>Projektowana ustawa jest zgodna z przepisami prawa</w:t>
      </w:r>
      <w:r w:rsidR="00E40119" w:rsidRPr="00E40119">
        <w:t xml:space="preserve"> Unii Europejskiej.</w:t>
      </w:r>
    </w:p>
    <w:p w14:paraId="64FDC437" w14:textId="765147D2" w:rsidR="00E40119" w:rsidRPr="00E40119" w:rsidRDefault="00E40119" w:rsidP="00E81AD2">
      <w:pPr>
        <w:pStyle w:val="NIEARTTEKSTtekstnieartykuowanynppodstprawnarozplubpreambua"/>
        <w:ind w:firstLine="0"/>
      </w:pPr>
      <w:r w:rsidRPr="00E40119">
        <w:t>Projekt</w:t>
      </w:r>
      <w:r w:rsidR="00E81AD2">
        <w:t>owana</w:t>
      </w:r>
      <w:r w:rsidRPr="00E40119">
        <w:t xml:space="preserve"> ustaw</w:t>
      </w:r>
      <w:r w:rsidR="00E81AD2">
        <w:t>a</w:t>
      </w:r>
      <w:r w:rsidRPr="00E40119">
        <w:t xml:space="preserve"> nie wymaga </w:t>
      </w:r>
      <w:r w:rsidR="00C617D9" w:rsidRPr="00C617D9">
        <w:t>przedstawienia właściwym organom i instytucjom Unii Europejskiej, w tym Europejskiemu Bankowi Centralnemu, w celu uzyskania opinii, dokonania powiadomienia, konsultacji albo uzgodnienia.</w:t>
      </w:r>
    </w:p>
    <w:p w14:paraId="765D67C4" w14:textId="3DB4130C" w:rsidR="00E40119" w:rsidRPr="00E40119" w:rsidRDefault="00E40119" w:rsidP="00E81AD2">
      <w:pPr>
        <w:pStyle w:val="NIEARTTEKSTtekstnieartykuowanynppodstprawnarozplubpreambua"/>
        <w:ind w:firstLine="0"/>
      </w:pPr>
      <w:r w:rsidRPr="00E40119">
        <w:t>Projekt</w:t>
      </w:r>
      <w:r w:rsidR="00E81AD2">
        <w:t>owana</w:t>
      </w:r>
      <w:r w:rsidRPr="00E40119">
        <w:t xml:space="preserve"> ustaw</w:t>
      </w:r>
      <w:r w:rsidR="00A53B2F">
        <w:t>a</w:t>
      </w:r>
      <w:r w:rsidRPr="00E40119">
        <w:t xml:space="preserve"> nie zawiera przepisów technicznych i w związku z tym nie podlega procedurze notyfikacji w rozumieniu przepisów rozporządzenia Rady Ministrów </w:t>
      </w:r>
      <w:r w:rsidRPr="00E40119">
        <w:lastRenderedPageBreak/>
        <w:t>z dnia 23 grudnia 2002 r. w sprawie sposobu funkcjonowania krajowego systemu notyfikacji norm i aktów prawnych (Dz. U. poz. 2039 oraz z 2004 r. poz. 597).</w:t>
      </w:r>
    </w:p>
    <w:p w14:paraId="7862B8B8" w14:textId="57CE663F" w:rsidR="00E40119" w:rsidRPr="00E40119" w:rsidRDefault="00E40119" w:rsidP="00E81AD2">
      <w:pPr>
        <w:pStyle w:val="ARTartustawynprozporzdzenia"/>
        <w:ind w:firstLine="0"/>
      </w:pPr>
      <w:r w:rsidRPr="00E40119">
        <w:t>Projekt</w:t>
      </w:r>
      <w:r w:rsidR="00E81AD2">
        <w:t>owana</w:t>
      </w:r>
      <w:r w:rsidRPr="00E40119">
        <w:t xml:space="preserve"> ustaw</w:t>
      </w:r>
      <w:r w:rsidR="00E81AD2">
        <w:t>a</w:t>
      </w:r>
      <w:r w:rsidRPr="00E40119">
        <w:t xml:space="preserve"> nie zawiera wymogów nakładanych na usługodawców podlegających notyfikacji, o której mowa w art. 15 ust. 7 i art. 39 ust. 5 dyrektywy 2006/123/WE Parlamentu Europejskiego i Rady z dnia 12 grudnia 2006 r. dotyczącej usług na rynku wewnętrznym (Dz. Urz. UE L 376 z 27.12.2006, str. 36).</w:t>
      </w:r>
    </w:p>
    <w:p w14:paraId="7E55680C" w14:textId="6858EE36" w:rsidR="00E40119" w:rsidRPr="00E40119" w:rsidRDefault="00E40119" w:rsidP="00E81AD2">
      <w:pPr>
        <w:pStyle w:val="NIEARTTEKSTtekstnieartykuowanynppodstprawnarozplubpreambua"/>
        <w:ind w:firstLine="0"/>
      </w:pPr>
      <w:r w:rsidRPr="00E40119">
        <w:t>Projekt</w:t>
      </w:r>
      <w:r w:rsidR="00E81AD2">
        <w:t>owana</w:t>
      </w:r>
      <w:r w:rsidRPr="00E40119">
        <w:t xml:space="preserve"> ustaw</w:t>
      </w:r>
      <w:r w:rsidR="00E81AD2">
        <w:t>a</w:t>
      </w:r>
      <w:r w:rsidRPr="00E40119">
        <w:t xml:space="preserve"> nie wywiera wpływu na obszar danych osobowych. W związku z tym nie przeprowadzono oceny skutków dla ochrony danych osobowych, o której mowa w art. 35 ust. 1 rozporządzenia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 (Dz. Urz. UE L 119 z 04.05.2016, str. 1, z późn. zm.).</w:t>
      </w:r>
    </w:p>
    <w:p w14:paraId="623347E8" w14:textId="7599D98A" w:rsidR="001602AE" w:rsidRPr="008B0543" w:rsidRDefault="00B64A8F" w:rsidP="00B04CC8">
      <w:pPr>
        <w:pStyle w:val="NIEARTTEKSTtekstnieartykuowanynppodstprawnarozplubpreambua"/>
        <w:ind w:firstLine="0"/>
      </w:pPr>
      <w:r>
        <w:t>N</w:t>
      </w:r>
      <w:r w:rsidR="00E40119" w:rsidRPr="00E40119">
        <w:t>ie ma możliwości podjęcia alternatywnych w stosunku do projektowanej ustawy środków umożliwiających osiągnięcie zamierzonego celu.</w:t>
      </w:r>
    </w:p>
    <w:sectPr w:rsidR="001602AE" w:rsidRPr="008B0543" w:rsidSect="001A7F15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0CD3" w14:textId="77777777" w:rsidR="00703927" w:rsidRDefault="00703927">
      <w:r>
        <w:separator/>
      </w:r>
    </w:p>
  </w:endnote>
  <w:endnote w:type="continuationSeparator" w:id="0">
    <w:p w14:paraId="4511EA41" w14:textId="77777777" w:rsidR="00703927" w:rsidRDefault="0070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89211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7078286" w14:textId="3AF681C3" w:rsidR="00751E94" w:rsidRPr="00751E94" w:rsidRDefault="00751E94" w:rsidP="00751E94">
        <w:pPr>
          <w:pStyle w:val="Stopka"/>
          <w:jc w:val="center"/>
          <w:rPr>
            <w:sz w:val="24"/>
          </w:rPr>
        </w:pPr>
        <w:r w:rsidRPr="00751E94">
          <w:rPr>
            <w:sz w:val="24"/>
          </w:rPr>
          <w:fldChar w:fldCharType="begin"/>
        </w:r>
        <w:r w:rsidRPr="00751E94">
          <w:rPr>
            <w:sz w:val="24"/>
          </w:rPr>
          <w:instrText>PAGE   \* MERGEFORMAT</w:instrText>
        </w:r>
        <w:r w:rsidRPr="00751E94">
          <w:rPr>
            <w:sz w:val="24"/>
          </w:rPr>
          <w:fldChar w:fldCharType="separate"/>
        </w:r>
        <w:r w:rsidRPr="00751E94">
          <w:rPr>
            <w:sz w:val="24"/>
          </w:rPr>
          <w:t>2</w:t>
        </w:r>
        <w:r w:rsidRPr="00751E94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C536" w14:textId="77777777" w:rsidR="00703927" w:rsidRDefault="00703927">
      <w:r>
        <w:separator/>
      </w:r>
    </w:p>
  </w:footnote>
  <w:footnote w:type="continuationSeparator" w:id="0">
    <w:p w14:paraId="1812818E" w14:textId="77777777" w:rsidR="00703927" w:rsidRDefault="0070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1391127">
    <w:abstractNumId w:val="23"/>
  </w:num>
  <w:num w:numId="2" w16cid:durableId="1060833565">
    <w:abstractNumId w:val="23"/>
  </w:num>
  <w:num w:numId="3" w16cid:durableId="1817257679">
    <w:abstractNumId w:val="18"/>
  </w:num>
  <w:num w:numId="4" w16cid:durableId="1379354624">
    <w:abstractNumId w:val="18"/>
  </w:num>
  <w:num w:numId="5" w16cid:durableId="1214998871">
    <w:abstractNumId w:val="35"/>
  </w:num>
  <w:num w:numId="6" w16cid:durableId="1502042892">
    <w:abstractNumId w:val="31"/>
  </w:num>
  <w:num w:numId="7" w16cid:durableId="637344274">
    <w:abstractNumId w:val="35"/>
  </w:num>
  <w:num w:numId="8" w16cid:durableId="799616139">
    <w:abstractNumId w:val="31"/>
  </w:num>
  <w:num w:numId="9" w16cid:durableId="915894157">
    <w:abstractNumId w:val="35"/>
  </w:num>
  <w:num w:numId="10" w16cid:durableId="518398841">
    <w:abstractNumId w:val="31"/>
  </w:num>
  <w:num w:numId="11" w16cid:durableId="394933744">
    <w:abstractNumId w:val="14"/>
  </w:num>
  <w:num w:numId="12" w16cid:durableId="1685664275">
    <w:abstractNumId w:val="10"/>
  </w:num>
  <w:num w:numId="13" w16cid:durableId="1853060113">
    <w:abstractNumId w:val="15"/>
  </w:num>
  <w:num w:numId="14" w16cid:durableId="223372749">
    <w:abstractNumId w:val="26"/>
  </w:num>
  <w:num w:numId="15" w16cid:durableId="824202782">
    <w:abstractNumId w:val="14"/>
  </w:num>
  <w:num w:numId="16" w16cid:durableId="145631580">
    <w:abstractNumId w:val="16"/>
  </w:num>
  <w:num w:numId="17" w16cid:durableId="819538287">
    <w:abstractNumId w:val="8"/>
  </w:num>
  <w:num w:numId="18" w16cid:durableId="1682471836">
    <w:abstractNumId w:val="3"/>
  </w:num>
  <w:num w:numId="19" w16cid:durableId="660155560">
    <w:abstractNumId w:val="2"/>
  </w:num>
  <w:num w:numId="20" w16cid:durableId="634221320">
    <w:abstractNumId w:val="1"/>
  </w:num>
  <w:num w:numId="21" w16cid:durableId="2026858688">
    <w:abstractNumId w:val="0"/>
  </w:num>
  <w:num w:numId="22" w16cid:durableId="2029989969">
    <w:abstractNumId w:val="9"/>
  </w:num>
  <w:num w:numId="23" w16cid:durableId="1004673550">
    <w:abstractNumId w:val="7"/>
  </w:num>
  <w:num w:numId="24" w16cid:durableId="1936669160">
    <w:abstractNumId w:val="6"/>
  </w:num>
  <w:num w:numId="25" w16cid:durableId="232350821">
    <w:abstractNumId w:val="5"/>
  </w:num>
  <w:num w:numId="26" w16cid:durableId="508448390">
    <w:abstractNumId w:val="4"/>
  </w:num>
  <w:num w:numId="27" w16cid:durableId="608778676">
    <w:abstractNumId w:val="33"/>
  </w:num>
  <w:num w:numId="28" w16cid:durableId="1410149578">
    <w:abstractNumId w:val="25"/>
  </w:num>
  <w:num w:numId="29" w16cid:durableId="903833673">
    <w:abstractNumId w:val="36"/>
  </w:num>
  <w:num w:numId="30" w16cid:durableId="1317800292">
    <w:abstractNumId w:val="32"/>
  </w:num>
  <w:num w:numId="31" w16cid:durableId="1156259798">
    <w:abstractNumId w:val="19"/>
  </w:num>
  <w:num w:numId="32" w16cid:durableId="1918518139">
    <w:abstractNumId w:val="11"/>
  </w:num>
  <w:num w:numId="33" w16cid:durableId="1614747972">
    <w:abstractNumId w:val="30"/>
  </w:num>
  <w:num w:numId="34" w16cid:durableId="1496144493">
    <w:abstractNumId w:val="20"/>
  </w:num>
  <w:num w:numId="35" w16cid:durableId="2116359672">
    <w:abstractNumId w:val="17"/>
  </w:num>
  <w:num w:numId="36" w16cid:durableId="564879011">
    <w:abstractNumId w:val="22"/>
  </w:num>
  <w:num w:numId="37" w16cid:durableId="626739931">
    <w:abstractNumId w:val="27"/>
  </w:num>
  <w:num w:numId="38" w16cid:durableId="589388315">
    <w:abstractNumId w:val="24"/>
  </w:num>
  <w:num w:numId="39" w16cid:durableId="1983004400">
    <w:abstractNumId w:val="13"/>
  </w:num>
  <w:num w:numId="40" w16cid:durableId="147291172">
    <w:abstractNumId w:val="29"/>
  </w:num>
  <w:num w:numId="41" w16cid:durableId="882792076">
    <w:abstractNumId w:val="28"/>
  </w:num>
  <w:num w:numId="42" w16cid:durableId="106395114">
    <w:abstractNumId w:val="21"/>
  </w:num>
  <w:num w:numId="43" w16cid:durableId="307445353">
    <w:abstractNumId w:val="34"/>
  </w:num>
  <w:num w:numId="44" w16cid:durableId="166945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9"/>
    <w:rsid w:val="000012DA"/>
    <w:rsid w:val="0000246E"/>
    <w:rsid w:val="00003862"/>
    <w:rsid w:val="00012A35"/>
    <w:rsid w:val="00016099"/>
    <w:rsid w:val="00017DC2"/>
    <w:rsid w:val="00021522"/>
    <w:rsid w:val="00022950"/>
    <w:rsid w:val="00023471"/>
    <w:rsid w:val="00023F13"/>
    <w:rsid w:val="00026E23"/>
    <w:rsid w:val="00030634"/>
    <w:rsid w:val="000319C1"/>
    <w:rsid w:val="00031A8B"/>
    <w:rsid w:val="00031BCA"/>
    <w:rsid w:val="000330FA"/>
    <w:rsid w:val="0003362F"/>
    <w:rsid w:val="00036B63"/>
    <w:rsid w:val="00037E1A"/>
    <w:rsid w:val="00042F2F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7A3"/>
    <w:rsid w:val="0007533B"/>
    <w:rsid w:val="0007545D"/>
    <w:rsid w:val="000760BF"/>
    <w:rsid w:val="0007613E"/>
    <w:rsid w:val="00076BFC"/>
    <w:rsid w:val="000814A7"/>
    <w:rsid w:val="0008557B"/>
    <w:rsid w:val="00085CE7"/>
    <w:rsid w:val="000870C4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904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5FE8"/>
    <w:rsid w:val="001209EC"/>
    <w:rsid w:val="00120A9E"/>
    <w:rsid w:val="00125A9C"/>
    <w:rsid w:val="001270A2"/>
    <w:rsid w:val="00131237"/>
    <w:rsid w:val="001329AC"/>
    <w:rsid w:val="00134CA0"/>
    <w:rsid w:val="00135D84"/>
    <w:rsid w:val="0014026F"/>
    <w:rsid w:val="00146C4B"/>
    <w:rsid w:val="00147A47"/>
    <w:rsid w:val="00147AA1"/>
    <w:rsid w:val="001520CF"/>
    <w:rsid w:val="0015667C"/>
    <w:rsid w:val="00157110"/>
    <w:rsid w:val="0015742A"/>
    <w:rsid w:val="00157DA1"/>
    <w:rsid w:val="001602AE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8DF"/>
    <w:rsid w:val="001A2B65"/>
    <w:rsid w:val="001A3CD3"/>
    <w:rsid w:val="001A5BEF"/>
    <w:rsid w:val="001A7F15"/>
    <w:rsid w:val="001B342E"/>
    <w:rsid w:val="001C1832"/>
    <w:rsid w:val="001C188C"/>
    <w:rsid w:val="001C397F"/>
    <w:rsid w:val="001C3BB3"/>
    <w:rsid w:val="001D1783"/>
    <w:rsid w:val="001D3C8B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37BC2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A90"/>
    <w:rsid w:val="002D0C4F"/>
    <w:rsid w:val="002D1364"/>
    <w:rsid w:val="002D23E1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1B9"/>
    <w:rsid w:val="003025F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D5B"/>
    <w:rsid w:val="0036393A"/>
    <w:rsid w:val="003647D5"/>
    <w:rsid w:val="003674B0"/>
    <w:rsid w:val="0037727C"/>
    <w:rsid w:val="00377E70"/>
    <w:rsid w:val="00380699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42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4AE"/>
    <w:rsid w:val="00407332"/>
    <w:rsid w:val="00407828"/>
    <w:rsid w:val="00413D8E"/>
    <w:rsid w:val="004140F2"/>
    <w:rsid w:val="00416737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D52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60DA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C3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4FE"/>
    <w:rsid w:val="00541B46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C41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67F8"/>
    <w:rsid w:val="00646A0D"/>
    <w:rsid w:val="006514D5"/>
    <w:rsid w:val="00653B22"/>
    <w:rsid w:val="0065696B"/>
    <w:rsid w:val="00656A1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B0A"/>
    <w:rsid w:val="006F482B"/>
    <w:rsid w:val="006F4AEB"/>
    <w:rsid w:val="006F6311"/>
    <w:rsid w:val="00701952"/>
    <w:rsid w:val="00702556"/>
    <w:rsid w:val="0070277E"/>
    <w:rsid w:val="00703927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E94"/>
    <w:rsid w:val="00753B51"/>
    <w:rsid w:val="00756629"/>
    <w:rsid w:val="007575D2"/>
    <w:rsid w:val="00757B4F"/>
    <w:rsid w:val="00757B6A"/>
    <w:rsid w:val="007610E0"/>
    <w:rsid w:val="00761505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9AF"/>
    <w:rsid w:val="007D07D5"/>
    <w:rsid w:val="007D1C64"/>
    <w:rsid w:val="007D32DD"/>
    <w:rsid w:val="007D6DCE"/>
    <w:rsid w:val="007D72C4"/>
    <w:rsid w:val="007E2CFE"/>
    <w:rsid w:val="007E59C9"/>
    <w:rsid w:val="007E645D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183"/>
    <w:rsid w:val="008A5D26"/>
    <w:rsid w:val="008A6B13"/>
    <w:rsid w:val="008A6ECB"/>
    <w:rsid w:val="008B0543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4D4"/>
    <w:rsid w:val="008E171D"/>
    <w:rsid w:val="008E2785"/>
    <w:rsid w:val="008E357A"/>
    <w:rsid w:val="008E78A3"/>
    <w:rsid w:val="008F0654"/>
    <w:rsid w:val="008F06CB"/>
    <w:rsid w:val="008F2E83"/>
    <w:rsid w:val="008F612A"/>
    <w:rsid w:val="00900711"/>
    <w:rsid w:val="0090265D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7C4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810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47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3E9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7E1"/>
    <w:rsid w:val="00A37E70"/>
    <w:rsid w:val="00A437E1"/>
    <w:rsid w:val="00A453D2"/>
    <w:rsid w:val="00A45CF6"/>
    <w:rsid w:val="00A4685E"/>
    <w:rsid w:val="00A50CD4"/>
    <w:rsid w:val="00A51191"/>
    <w:rsid w:val="00A53B2F"/>
    <w:rsid w:val="00A56D62"/>
    <w:rsid w:val="00A56F07"/>
    <w:rsid w:val="00A5762C"/>
    <w:rsid w:val="00A600FC"/>
    <w:rsid w:val="00A60BCA"/>
    <w:rsid w:val="00A630AB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EEE"/>
    <w:rsid w:val="00AC31B5"/>
    <w:rsid w:val="00AC4EA1"/>
    <w:rsid w:val="00AC5381"/>
    <w:rsid w:val="00AC5920"/>
    <w:rsid w:val="00AD0E65"/>
    <w:rsid w:val="00AD2BF2"/>
    <w:rsid w:val="00AD4E90"/>
    <w:rsid w:val="00AD5422"/>
    <w:rsid w:val="00AE157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CC8"/>
    <w:rsid w:val="00B07700"/>
    <w:rsid w:val="00B13921"/>
    <w:rsid w:val="00B1528C"/>
    <w:rsid w:val="00B16ACD"/>
    <w:rsid w:val="00B21487"/>
    <w:rsid w:val="00B232D1"/>
    <w:rsid w:val="00B24DB5"/>
    <w:rsid w:val="00B31174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485"/>
    <w:rsid w:val="00B55544"/>
    <w:rsid w:val="00B56211"/>
    <w:rsid w:val="00B642FC"/>
    <w:rsid w:val="00B64A8F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DA3"/>
    <w:rsid w:val="00BB1E19"/>
    <w:rsid w:val="00BB21D1"/>
    <w:rsid w:val="00BB3145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752"/>
    <w:rsid w:val="00BD34AA"/>
    <w:rsid w:val="00BD3FB7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17D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D1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963"/>
    <w:rsid w:val="00CE31A6"/>
    <w:rsid w:val="00CE3ADB"/>
    <w:rsid w:val="00CF09AA"/>
    <w:rsid w:val="00CF4813"/>
    <w:rsid w:val="00CF5233"/>
    <w:rsid w:val="00D026CD"/>
    <w:rsid w:val="00D029B8"/>
    <w:rsid w:val="00D02B10"/>
    <w:rsid w:val="00D02F60"/>
    <w:rsid w:val="00D0464E"/>
    <w:rsid w:val="00D04A96"/>
    <w:rsid w:val="00D06CBB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79C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4636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0F9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119"/>
    <w:rsid w:val="00E41C28"/>
    <w:rsid w:val="00E46308"/>
    <w:rsid w:val="00E47FCD"/>
    <w:rsid w:val="00E51E17"/>
    <w:rsid w:val="00E52DAB"/>
    <w:rsid w:val="00E539B0"/>
    <w:rsid w:val="00E545E7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B45"/>
    <w:rsid w:val="00E73EED"/>
    <w:rsid w:val="00E75DDA"/>
    <w:rsid w:val="00E773E8"/>
    <w:rsid w:val="00E81AD2"/>
    <w:rsid w:val="00E83ADD"/>
    <w:rsid w:val="00E84679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1308"/>
    <w:rsid w:val="00EF0B96"/>
    <w:rsid w:val="00EF3486"/>
    <w:rsid w:val="00EF47AF"/>
    <w:rsid w:val="00EF53B6"/>
    <w:rsid w:val="00F00B73"/>
    <w:rsid w:val="00F04DD1"/>
    <w:rsid w:val="00F115CA"/>
    <w:rsid w:val="00F14817"/>
    <w:rsid w:val="00F14EBA"/>
    <w:rsid w:val="00F1510F"/>
    <w:rsid w:val="00F1533A"/>
    <w:rsid w:val="00F15E5A"/>
    <w:rsid w:val="00F17DB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60D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E7E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2C950"/>
  <w15:docId w15:val="{13A925B1-08E2-45B6-B70D-3A685ADF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9A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45D52"/>
    <w:pPr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</Pages>
  <Words>854</Words>
  <Characters>5209</Characters>
  <Application>Microsoft Office Word</Application>
  <DocSecurity>4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Rudek Przemysław</dc:creator>
  <cp:lastModifiedBy>Bodych Dominika</cp:lastModifiedBy>
  <cp:revision>2</cp:revision>
  <cp:lastPrinted>2012-04-23T06:39:00Z</cp:lastPrinted>
  <dcterms:created xsi:type="dcterms:W3CDTF">2025-05-06T13:58:00Z</dcterms:created>
  <dcterms:modified xsi:type="dcterms:W3CDTF">2025-05-06T13:58:00Z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