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1F82" w14:textId="77777777" w:rsidR="001C2123" w:rsidRPr="00E000DC" w:rsidRDefault="001C2123" w:rsidP="001C2123">
      <w:pPr>
        <w:pStyle w:val="OZNRODZAKTUtznustawalubrozporzdzenieiorganwydajcy"/>
      </w:pPr>
      <w:r w:rsidRPr="00912118">
        <w:t>UCHWAŁA</w:t>
      </w:r>
    </w:p>
    <w:p w14:paraId="166EAC86" w14:textId="77777777" w:rsidR="001C2123" w:rsidRPr="00E000DC" w:rsidRDefault="001C2123" w:rsidP="001C2123">
      <w:pPr>
        <w:pStyle w:val="OZNRODZAKTUtznustawalubrozporzdzenieiorganwydajcy"/>
      </w:pPr>
      <w:r w:rsidRPr="00E000DC">
        <w:t>SENATU RZECZYPOSPOLITEJ POLSKIEJ</w:t>
      </w:r>
    </w:p>
    <w:p w14:paraId="2EDD528B" w14:textId="0017D7B5" w:rsidR="001C2123" w:rsidRPr="00E000DC" w:rsidRDefault="001C2123" w:rsidP="001C2123">
      <w:pPr>
        <w:pStyle w:val="DATAAKTUdatauchwalenialubwydaniaaktu"/>
      </w:pPr>
      <w:r w:rsidRPr="00E000DC">
        <w:t>z dnia</w:t>
      </w:r>
      <w:r>
        <w:t xml:space="preserve"> 14 maja 2025 r.</w:t>
      </w:r>
    </w:p>
    <w:p w14:paraId="7BB46B5F" w14:textId="77777777" w:rsidR="001C2123" w:rsidRPr="00E000DC" w:rsidRDefault="001C2123" w:rsidP="001C2123">
      <w:pPr>
        <w:pStyle w:val="TYTUAKTUprzedmiotregulacjiustawylubrozporzdzenia"/>
      </w:pPr>
      <w:r>
        <w:t>w sprawie ustawy o</w:t>
      </w:r>
      <w:r w:rsidRPr="00706FDB">
        <w:t xml:space="preserve"> zmianie ustawy o ochronie praw nabywcy lokalu mieszkalnego lub</w:t>
      </w:r>
      <w:r>
        <w:t> </w:t>
      </w:r>
      <w:r w:rsidRPr="00706FDB">
        <w:t>domu jednorodzinnego oraz Deweloperskim Funduszu Gwarancyjnym</w:t>
      </w:r>
    </w:p>
    <w:p w14:paraId="53880349" w14:textId="77777777" w:rsidR="001C2123" w:rsidRDefault="001C2123" w:rsidP="001C2123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24 kwietnia 2025 </w:t>
      </w:r>
      <w:r w:rsidRPr="00E000DC">
        <w:t xml:space="preserve">r. ustawy o </w:t>
      </w:r>
      <w:r w:rsidRPr="00381062">
        <w:t>zmianie ustawy o ochronie praw nabywcy lokalu mieszkalnego lub domu jednorodzinnego oraz Deweloperskim Funduszu Gwarancyjnym</w:t>
      </w:r>
      <w:r w:rsidRPr="00E000DC">
        <w:t>, wprowadza do jej tekstu następujące poprawki: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1C2123" w:rsidRPr="00B528A4" w14:paraId="5767191A" w14:textId="77777777" w:rsidTr="001C2123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1780B8" w14:textId="77777777" w:rsidR="001C2123" w:rsidRPr="00B528A4" w:rsidRDefault="001C2123" w:rsidP="00711D08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4B200B0" w14:textId="0A742435" w:rsidR="001C2123" w:rsidRPr="00711D08" w:rsidRDefault="001C2123" w:rsidP="00711D08">
            <w:pPr>
              <w:pStyle w:val="TREPUNKTUWUCHWALESENACKIEJ"/>
            </w:pPr>
            <w:r>
              <w:t>w art. 1, w art. 19a w ust. 1 we wprowadzeniu do wyliczenia po wyrazach „rozpoczęcia sprzedaży” dodaje się wyrazy „ , a w przypadku zawierania umów rezerwacyjnych, o których mowa w art. 29 ust. 2, przed zawarciem pierwszej takiej umowy”;</w:t>
            </w:r>
          </w:p>
        </w:tc>
      </w:tr>
      <w:tr w:rsidR="001C2123" w:rsidRPr="00B528A4" w14:paraId="41A0D360" w14:textId="77777777" w:rsidTr="001C2123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118438" w14:textId="77777777" w:rsidR="001C2123" w:rsidRPr="00B528A4" w:rsidRDefault="001C2123" w:rsidP="00C64FF9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E0A479C" w14:textId="466575E8" w:rsidR="001C2123" w:rsidRDefault="001C2123" w:rsidP="00C64FF9">
            <w:pPr>
              <w:pStyle w:val="TREPUNKTUWUCHWALESENACKIEJ"/>
            </w:pPr>
            <w:r>
              <w:t>w art. 1, w art. 19a w ust. 1 we wprowadzeniu do wyliczenia wyrazy „własności ostatniej nieruchomości lub jej części objętej przedsięwzięciem deweloperskim lub zadaniem inwestycyjnym” zastępuje się wyrazami „praw z ostatniej umowy deweloperskiej lub ostatniej umowy, o której mowa w art. 2 ust. 1 pkt 2, 3 lub 5, dotyczącej przedsięwzięcia deweloperskiego lub zadania inwestycyjnego”;</w:t>
            </w:r>
          </w:p>
        </w:tc>
      </w:tr>
      <w:tr w:rsidR="001C2123" w:rsidRPr="00B528A4" w14:paraId="1C9AC669" w14:textId="77777777" w:rsidTr="001C2123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345BD5" w14:textId="77777777" w:rsidR="001C2123" w:rsidRPr="00B528A4" w:rsidRDefault="001C2123" w:rsidP="00C64FF9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68B3E380" w14:textId="43A84D53" w:rsidR="001C2123" w:rsidRDefault="001C2123" w:rsidP="00C64FF9">
            <w:pPr>
              <w:pStyle w:val="TREPUNKTUWUCHWALESENACKIEJ"/>
            </w:pPr>
            <w:r>
              <w:t>w art. 1, w art. 19a w ust. 1 w pkt 1 wyraz „sprzedaży” zastępuje się wyrazem „umowy”;</w:t>
            </w:r>
          </w:p>
        </w:tc>
      </w:tr>
      <w:tr w:rsidR="001C2123" w:rsidRPr="00B528A4" w14:paraId="17D9F5A4" w14:textId="77777777" w:rsidTr="001C2123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3ADBDB" w14:textId="77777777" w:rsidR="001C2123" w:rsidRPr="00B528A4" w:rsidRDefault="001C2123" w:rsidP="00D25FE4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2111921" w14:textId="7DAFA2F1" w:rsidR="001C2123" w:rsidRPr="00D25FE4" w:rsidRDefault="001C2123" w:rsidP="00D25FE4">
            <w:pPr>
              <w:pStyle w:val="TREPUNKTUWUCHWALESENACKIEJ"/>
            </w:pPr>
            <w:r w:rsidRPr="002546C9">
              <w:t>w art. 1, w art. 19a w ust. 4 po wyrazach „stosuje się” dodaje się wyraz</w:t>
            </w:r>
            <w:r w:rsidRPr="00D25FE4">
              <w:t>y „odpowiednio także”;</w:t>
            </w:r>
          </w:p>
        </w:tc>
      </w:tr>
      <w:tr w:rsidR="001C2123" w:rsidRPr="00B528A4" w14:paraId="42EA02FC" w14:textId="77777777" w:rsidTr="001C2123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B15E03" w14:textId="77777777" w:rsidR="001C2123" w:rsidRPr="00B528A4" w:rsidRDefault="001C2123" w:rsidP="00D25FE4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2704CDD" w14:textId="4B29C57D" w:rsidR="001C2123" w:rsidRPr="00D25FE4" w:rsidRDefault="001C2123" w:rsidP="00D25FE4">
            <w:pPr>
              <w:pStyle w:val="TREPUNKTUWUCHWALESENACKIEJ"/>
            </w:pPr>
            <w:r w:rsidRPr="002546C9">
              <w:t xml:space="preserve">w art. 1, w art. 19a w ust. </w:t>
            </w:r>
            <w:r w:rsidRPr="00D25FE4">
              <w:t>6 wyrazy „do żądania sprzedaży” zastępuje się wyrazami „żądania zawarcia umowy”;</w:t>
            </w:r>
          </w:p>
        </w:tc>
      </w:tr>
      <w:tr w:rsidR="001C2123" w:rsidRPr="00B528A4" w14:paraId="2C4B5B1E" w14:textId="77777777" w:rsidTr="001C2123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815956" w14:textId="77777777" w:rsidR="001C2123" w:rsidRPr="00B528A4" w:rsidRDefault="001C2123" w:rsidP="00D25FE4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B4CFF46" w14:textId="1C8A1B63" w:rsidR="001C2123" w:rsidRPr="00D25FE4" w:rsidRDefault="001C2123" w:rsidP="00D25FE4">
            <w:pPr>
              <w:pStyle w:val="TREPUNKTUWUCHWALESENACKIEJ"/>
            </w:pPr>
            <w:r>
              <w:t>w art. 1, w art. 19b w ust. 1 wyraz „zobowiązany” zastępuje się wyrazem „obowiązany”;</w:t>
            </w:r>
          </w:p>
        </w:tc>
      </w:tr>
      <w:tr w:rsidR="001C2123" w:rsidRPr="00B528A4" w14:paraId="41FC8C60" w14:textId="77777777" w:rsidTr="001C2123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F35B39" w14:textId="77777777" w:rsidR="001C2123" w:rsidRPr="00B528A4" w:rsidRDefault="001C2123" w:rsidP="00D25FE4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FFF84EE" w14:textId="7949780F" w:rsidR="001C2123" w:rsidRPr="00D25FE4" w:rsidRDefault="001C2123" w:rsidP="00D25FE4">
            <w:pPr>
              <w:pStyle w:val="TREPUNKTUWUCHWALESENACKIEJ"/>
            </w:pPr>
            <w:r w:rsidRPr="002546C9">
              <w:t>w art. 1, w art. 19b w ust. 2 po wyrazach „stosuje się” dodaje się wyraz „odpowiednio”;</w:t>
            </w:r>
          </w:p>
        </w:tc>
      </w:tr>
      <w:tr w:rsidR="001C2123" w:rsidRPr="00B528A4" w14:paraId="7B0CD090" w14:textId="77777777" w:rsidTr="001C2123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A2259B" w14:textId="77777777" w:rsidR="001C2123" w:rsidRPr="00B528A4" w:rsidRDefault="001C2123" w:rsidP="00D25FE4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333BD375" w14:textId="77777777" w:rsidR="001C2123" w:rsidRPr="00D25FE4" w:rsidRDefault="001C2123" w:rsidP="00D25FE4">
            <w:pPr>
              <w:pStyle w:val="TREPUNKTUWUCHWALESENACKIEJ"/>
            </w:pPr>
            <w:r w:rsidRPr="008D73A7">
              <w:t xml:space="preserve">w art. 2 </w:t>
            </w:r>
            <w:r w:rsidRPr="00D25FE4">
              <w:t>zdanie pierwsze otrzymuje brzmienie:</w:t>
            </w:r>
          </w:p>
          <w:p w14:paraId="37895FE9" w14:textId="0FC069E4" w:rsidR="001C2123" w:rsidRPr="00EB6296" w:rsidRDefault="001C2123" w:rsidP="00565C56">
            <w:pPr>
              <w:pStyle w:val="ARTartustawynprozporzdzenia"/>
            </w:pPr>
            <w:r>
              <w:t>„</w:t>
            </w:r>
            <w:r w:rsidRPr="00D25FE4">
              <w:t>Podmiot, który rozpoczął sprzedaż lokali mieszkalnych lub domów jednorodzinnych w ramach przedsięwzięcia deweloperskiego lub zadania inwestycyjnego albo rozpoczął sprzedaż, o której mowa w art. 3 pkt 1 lub art. 4 pkt 1 ustawy zmienianej w art. 1, przed dniem wejścia w życie niniejszej ustawy, dostosuje się do wymogów wprowadzanych w art. 19a i art. 19b ustawy zmienianej w art. 1, w terminie 2 miesięcy od dnia wejścia w życie niniejszej ustawy.”.</w:t>
            </w:r>
          </w:p>
        </w:tc>
      </w:tr>
    </w:tbl>
    <w:p w14:paraId="2FC40A3A" w14:textId="7428C287" w:rsidR="00AE039B" w:rsidRDefault="00AE039B" w:rsidP="00A054FD">
      <w:pPr>
        <w:pStyle w:val="POPIERAJCYPOPRAWKZAMIESZCZONWZESTAWIENIUWNIOSKW"/>
      </w:pPr>
    </w:p>
    <w:p w14:paraId="5ABBA3C9" w14:textId="6B8741D7" w:rsidR="000476E0" w:rsidRDefault="000476E0" w:rsidP="00A054FD">
      <w:pPr>
        <w:pStyle w:val="POPIERAJCYPOPRAWKZAMIESZCZONWZESTAWIENIUWNIOSKW"/>
      </w:pPr>
    </w:p>
    <w:p w14:paraId="3EF5BD8E" w14:textId="7475D284" w:rsidR="000476E0" w:rsidRDefault="000476E0" w:rsidP="00A054FD">
      <w:pPr>
        <w:pStyle w:val="POPIERAJCYPOPRAWKZAMIESZCZONWZESTAWIENIUWNIOSKW"/>
      </w:pPr>
    </w:p>
    <w:p w14:paraId="3D842C14" w14:textId="77777777" w:rsidR="000476E0" w:rsidRDefault="000476E0" w:rsidP="000476E0">
      <w:pPr>
        <w:spacing w:before="120" w:line="240" w:lineRule="auto"/>
        <w:ind w:left="5443"/>
        <w:rPr>
          <w:rStyle w:val="Ppogrubienie"/>
          <w:color w:val="000000" w:themeColor="text1"/>
        </w:rPr>
      </w:pPr>
    </w:p>
    <w:p w14:paraId="129BD110" w14:textId="77777777" w:rsidR="000476E0" w:rsidRDefault="000476E0" w:rsidP="000476E0">
      <w:pPr>
        <w:spacing w:line="240" w:lineRule="auto"/>
        <w:ind w:left="5443"/>
        <w:contextualSpacing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7EB00576" w14:textId="1AC02A3D" w:rsidR="000476E0" w:rsidRDefault="000476E0" w:rsidP="000476E0">
      <w:pPr>
        <w:spacing w:line="240" w:lineRule="auto"/>
        <w:ind w:left="5103" w:firstLine="6"/>
        <w:rPr>
          <w:rStyle w:val="Ppogrubienie"/>
          <w:color w:val="000000" w:themeColor="text1"/>
        </w:rPr>
      </w:pPr>
    </w:p>
    <w:p w14:paraId="59211F8E" w14:textId="77777777" w:rsidR="000476E0" w:rsidRDefault="000476E0" w:rsidP="000476E0">
      <w:pPr>
        <w:spacing w:line="240" w:lineRule="auto"/>
        <w:ind w:left="5103" w:firstLine="6"/>
        <w:rPr>
          <w:rStyle w:val="Ppogrubienie"/>
          <w:color w:val="000000" w:themeColor="text1"/>
        </w:rPr>
      </w:pPr>
    </w:p>
    <w:p w14:paraId="41CE77FA" w14:textId="77777777" w:rsidR="000476E0" w:rsidRDefault="000476E0" w:rsidP="000476E0">
      <w:pPr>
        <w:spacing w:before="120" w:line="240" w:lineRule="auto"/>
        <w:ind w:left="5103" w:firstLine="6"/>
        <w:rPr>
          <w:rStyle w:val="Ppogrubienie"/>
          <w:color w:val="000000" w:themeColor="text1"/>
        </w:rPr>
      </w:pPr>
    </w:p>
    <w:p w14:paraId="28DD9241" w14:textId="77777777" w:rsidR="000476E0" w:rsidRPr="00737F6A" w:rsidRDefault="000476E0" w:rsidP="000476E0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558888A0" w14:textId="77777777" w:rsidR="000208E0" w:rsidRDefault="000208E0" w:rsidP="00A054FD">
      <w:pPr>
        <w:pStyle w:val="POPIERAJCYPOPRAWKZAMIESZCZONWZESTAWIENIUWNIOSKW"/>
        <w:sectPr w:rsidR="000208E0" w:rsidSect="001A7F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A92B34F" w14:textId="77777777" w:rsidR="000208E0" w:rsidRDefault="000208E0" w:rsidP="00A14BEE">
      <w:pPr>
        <w:pStyle w:val="TYTUAKTUprzedmiotregulacjiustawylubrozporzdzenia"/>
      </w:pPr>
      <w:r>
        <w:lastRenderedPageBreak/>
        <w:t>UZASADNIENIE</w:t>
      </w:r>
    </w:p>
    <w:p w14:paraId="68F5CC37" w14:textId="77777777" w:rsidR="000208E0" w:rsidRPr="000B6057" w:rsidRDefault="000208E0" w:rsidP="000B6057">
      <w:pPr>
        <w:pStyle w:val="ARTartustawynprozporzdzenia"/>
      </w:pPr>
    </w:p>
    <w:p w14:paraId="38A85730" w14:textId="77777777" w:rsidR="000208E0" w:rsidRPr="0076691B" w:rsidRDefault="000208E0" w:rsidP="0076691B">
      <w:pPr>
        <w:pStyle w:val="NIEARTTEKSTtekstnieartykuowanynppodstprawnarozplubpreambua"/>
      </w:pPr>
      <w:r w:rsidRPr="00EB693B">
        <w:t xml:space="preserve">Senat, po rozpatrzeniu ustawy z dnia </w:t>
      </w:r>
      <w:r>
        <w:t xml:space="preserve">24 kwietnia 2025 r. </w:t>
      </w:r>
      <w:r w:rsidRPr="0076691B">
        <w:t>o zmianie ustawy o ochronie praw nabywcy lokalu mieszkalnego lub domu jednorodzinnego oraz Deweloperskim Funduszu Gwarancyjnym</w:t>
      </w:r>
      <w:r>
        <w:t xml:space="preserve">, postanowił wprowadzić do niej 8 poprawek. </w:t>
      </w:r>
    </w:p>
    <w:p w14:paraId="2D2593EC" w14:textId="77777777" w:rsidR="000208E0" w:rsidRDefault="000208E0" w:rsidP="00EB693B">
      <w:pPr>
        <w:pStyle w:val="NIEARTTEKSTtekstnieartykuowanynppodstprawnarozplubpreambua"/>
      </w:pPr>
      <w:r>
        <w:t>Senat uznał, że ustawa wymaga doprecyzowania w celu wyeliminowania ewentualnych wątpliwości, jakie mogłyby się pojawić w zakresie jej stosowania.</w:t>
      </w:r>
    </w:p>
    <w:p w14:paraId="15A88327" w14:textId="77777777" w:rsidR="000208E0" w:rsidRDefault="000208E0" w:rsidP="00EB693B">
      <w:pPr>
        <w:pStyle w:val="NIEARTTEKSTtekstnieartykuowanynppodstprawnarozplubpreambua"/>
      </w:pPr>
      <w:r>
        <w:rPr>
          <w:rStyle w:val="Ppogrubienie"/>
        </w:rPr>
        <w:t>P</w:t>
      </w:r>
      <w:r w:rsidRPr="001D685C">
        <w:rPr>
          <w:rStyle w:val="Ppogrubienie"/>
        </w:rPr>
        <w:t>oprawka nr 1</w:t>
      </w:r>
      <w:r>
        <w:t xml:space="preserve"> ma na celu wzmocnienie intencji ustawodawcy wyrażone w dotychczasowym brzmieniu przepisu. Obowiązkami określonymi w art. </w:t>
      </w:r>
      <w:proofErr w:type="spellStart"/>
      <w:r>
        <w:t>19a</w:t>
      </w:r>
      <w:proofErr w:type="spellEnd"/>
      <w:r>
        <w:t xml:space="preserve"> w ust. 1 powinni być objęci deweloperzy już na etapie zawierania umów rezerwacyjnych, o których mowa w art. 29 ust. 2 ustawy. </w:t>
      </w:r>
    </w:p>
    <w:p w14:paraId="7CBC2E67" w14:textId="77777777" w:rsidR="000208E0" w:rsidRDefault="000208E0" w:rsidP="00EB693B">
      <w:pPr>
        <w:pStyle w:val="NIEARTTEKSTtekstnieartykuowanynppodstprawnarozplubpreambua"/>
      </w:pPr>
      <w:r w:rsidRPr="00D50D7B">
        <w:rPr>
          <w:rStyle w:val="Ppogrubienie"/>
        </w:rPr>
        <w:t xml:space="preserve">Poprawka nr 2 </w:t>
      </w:r>
      <w:r w:rsidRPr="00D50D7B">
        <w:t xml:space="preserve">ma na celu </w:t>
      </w:r>
      <w:r>
        <w:t>wyraźne wskazanie, że dniem do którego obowiązek informacyjny wynikający z ustawy należy spełnić, jest dzień przeniesienia praw z ostatniej umowy deweloperskiej lub ostatniej umowy, o której mowa w art. 2 ust. 1 pkt 2, 3 lub 5 ustawy.</w:t>
      </w:r>
    </w:p>
    <w:p w14:paraId="5A4D314F" w14:textId="77777777" w:rsidR="000208E0" w:rsidRDefault="000208E0" w:rsidP="00C21C67">
      <w:pPr>
        <w:pStyle w:val="ARTartustawynprozporzdzenia"/>
      </w:pPr>
      <w:r>
        <w:t xml:space="preserve">Senat proponuje doprecyzowanie przepisu art. </w:t>
      </w:r>
      <w:proofErr w:type="spellStart"/>
      <w:r>
        <w:t>19a</w:t>
      </w:r>
      <w:proofErr w:type="spellEnd"/>
      <w:r>
        <w:t xml:space="preserve"> ust. 4 (</w:t>
      </w:r>
      <w:r w:rsidRPr="00EC38FC">
        <w:rPr>
          <w:rStyle w:val="Ppogrubienie"/>
        </w:rPr>
        <w:t>poprawka nr 4</w:t>
      </w:r>
      <w:r>
        <w:t>). Zaproponowana poprawka ma na celu podkreślenie rozróżnienia obowiązków informacyjnych dewelopera rozpoczynającego sprzedaż w rozumieniu art. 5 pkt 12 nowelizowanej ustawy i obowiązków dewelopera, o którym mowa w art. 3 pkt 1 oraz przedsiębiorcy, o którym mowa w art. 4 pkt 1 sprzedających gotowe mieszkania. Nowelizowana ustawa nakłada na podmioty sprzedające gotowe lokale i domy mniej obowiązków, w tym brak konieczności doręczenia prospektu informacyjnego.</w:t>
      </w:r>
    </w:p>
    <w:p w14:paraId="5E698255" w14:textId="77777777" w:rsidR="000208E0" w:rsidRPr="00C21C67" w:rsidRDefault="000208E0" w:rsidP="00F97373">
      <w:pPr>
        <w:pStyle w:val="ARTartustawynprozporzdzenia"/>
        <w:rPr>
          <w:rStyle w:val="Ppogrubienie"/>
          <w:b w:val="0"/>
        </w:rPr>
      </w:pPr>
      <w:r>
        <w:t xml:space="preserve">Senat dostrzegł konieczność dookreślenia przepisu art. </w:t>
      </w:r>
      <w:proofErr w:type="spellStart"/>
      <w:r>
        <w:t>19b</w:t>
      </w:r>
      <w:proofErr w:type="spellEnd"/>
      <w:r>
        <w:t xml:space="preserve"> ust. 2 nowelizowanej ustawy. Z uwagi na to, że deweloperzy i przedsiębiorcy inni niż deweloperzy nie należą do </w:t>
      </w:r>
      <w:r w:rsidRPr="008230B3">
        <w:t>katalog</w:t>
      </w:r>
      <w:r>
        <w:t>u</w:t>
      </w:r>
      <w:r w:rsidRPr="008230B3">
        <w:t xml:space="preserve"> podmiotów zobowiązanych</w:t>
      </w:r>
      <w:r>
        <w:t xml:space="preserve"> ustawą </w:t>
      </w:r>
      <w:r w:rsidRPr="008230B3">
        <w:t>z dnia 11</w:t>
      </w:r>
      <w:r>
        <w:t> </w:t>
      </w:r>
      <w:r w:rsidRPr="008230B3">
        <w:t>sierpnia 2021 r. o otwartych danych i</w:t>
      </w:r>
      <w:r>
        <w:t> </w:t>
      </w:r>
      <w:r w:rsidRPr="008230B3">
        <w:t>ponownym wykorzystaniu informacji sektora publicznego</w:t>
      </w:r>
      <w:r>
        <w:t xml:space="preserve">, proponuje się </w:t>
      </w:r>
      <w:r w:rsidRPr="000B6057">
        <w:rPr>
          <w:rStyle w:val="Ppogrubienie"/>
        </w:rPr>
        <w:t>poprawkę nr 7</w:t>
      </w:r>
      <w:r>
        <w:t xml:space="preserve"> doprecyzowującą brzmienie w art. </w:t>
      </w:r>
      <w:proofErr w:type="spellStart"/>
      <w:r>
        <w:t>19b</w:t>
      </w:r>
      <w:proofErr w:type="spellEnd"/>
      <w:r>
        <w:t xml:space="preserve"> ust. 2 w celu wskazania zakresu stosowania przepisów ustawy wobec podmiotów w nim określonych.</w:t>
      </w:r>
    </w:p>
    <w:p w14:paraId="10B9E088" w14:textId="77777777" w:rsidR="000208E0" w:rsidRDefault="000208E0" w:rsidP="000B6057">
      <w:pPr>
        <w:pStyle w:val="NIEARTTEKSTtekstnieartykuowanynppodstprawnarozplubpreambua"/>
      </w:pPr>
      <w:r>
        <w:t xml:space="preserve">Zdaniem Senatu konieczne jest wskazanie okresu dostosowawczego dla podmiotów, o których mowa w art. 2 ustawy, w zakresie obowiązku wynikającego z art. </w:t>
      </w:r>
      <w:proofErr w:type="spellStart"/>
      <w:r>
        <w:t>19b</w:t>
      </w:r>
      <w:proofErr w:type="spellEnd"/>
      <w:r>
        <w:t xml:space="preserve">, ponieważ jest on ściśle skorelowany z obowiązkiem wynikającym z art. </w:t>
      </w:r>
      <w:proofErr w:type="spellStart"/>
      <w:r>
        <w:t>19a</w:t>
      </w:r>
      <w:proofErr w:type="spellEnd"/>
      <w:r>
        <w:t xml:space="preserve">. Dodatkowo należy dostosować </w:t>
      </w:r>
      <w:r>
        <w:lastRenderedPageBreak/>
        <w:t xml:space="preserve">odesłanie w przepisie do zasad określonych w </w:t>
      </w:r>
      <w:r w:rsidRPr="000B6057">
        <w:t>§</w:t>
      </w:r>
      <w:r>
        <w:t xml:space="preserve"> 157 Zasad Techniki Prawodawczej (</w:t>
      </w:r>
      <w:r w:rsidRPr="000B6057">
        <w:rPr>
          <w:rStyle w:val="Ppogrubienie"/>
        </w:rPr>
        <w:t>poprawka nr 8</w:t>
      </w:r>
      <w:r>
        <w:t>).</w:t>
      </w:r>
    </w:p>
    <w:p w14:paraId="45E7793A" w14:textId="77777777" w:rsidR="000208E0" w:rsidRPr="00C21C67" w:rsidRDefault="000208E0" w:rsidP="00B6375C">
      <w:pPr>
        <w:pStyle w:val="ARTartustawynprozporzdzenia"/>
      </w:pPr>
      <w:r w:rsidRPr="00C21C67">
        <w:rPr>
          <w:rStyle w:val="Ppogrubienie"/>
        </w:rPr>
        <w:t xml:space="preserve">Poprawki nr 3 i 5 </w:t>
      </w:r>
      <w:r w:rsidRPr="00C21C67">
        <w:t>mają na celu zapewnienie spójności terminologicznej w ustawie.</w:t>
      </w:r>
    </w:p>
    <w:p w14:paraId="5C228C45" w14:textId="77777777" w:rsidR="000208E0" w:rsidRPr="00D50D7B" w:rsidRDefault="000208E0" w:rsidP="00B766C0">
      <w:pPr>
        <w:pStyle w:val="ARTartustawynprozporzdzenia"/>
      </w:pPr>
      <w:r w:rsidRPr="00C21C67">
        <w:rPr>
          <w:rStyle w:val="Ppogrubienie"/>
        </w:rPr>
        <w:t>Poprawka nr 6</w:t>
      </w:r>
      <w:r>
        <w:t xml:space="preserve"> ma charakter redakcyjny.</w:t>
      </w:r>
    </w:p>
    <w:p w14:paraId="6719FB4D" w14:textId="0FDE12EB" w:rsidR="000476E0" w:rsidRPr="00737F6A" w:rsidRDefault="000476E0" w:rsidP="00A054FD">
      <w:pPr>
        <w:pStyle w:val="POPIERAJCYPOPRAWKZAMIESZCZONWZESTAWIENIUWNIOSKW"/>
      </w:pPr>
    </w:p>
    <w:sectPr w:rsidR="000476E0" w:rsidRPr="00737F6A" w:rsidSect="000208E0">
      <w:headerReference w:type="default" r:id="rId15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4243" w14:textId="77777777" w:rsidR="003309D1" w:rsidRDefault="003309D1">
      <w:r>
        <w:separator/>
      </w:r>
    </w:p>
  </w:endnote>
  <w:endnote w:type="continuationSeparator" w:id="0">
    <w:p w14:paraId="2BD20243" w14:textId="77777777"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AF7D" w14:textId="77777777" w:rsidR="000208E0" w:rsidRDefault="00020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EA9A" w14:textId="77777777" w:rsidR="000208E0" w:rsidRDefault="000208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A7FC" w14:textId="77777777" w:rsidR="000208E0" w:rsidRDefault="0002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306F" w14:textId="77777777" w:rsidR="003309D1" w:rsidRDefault="003309D1">
      <w:r>
        <w:separator/>
      </w:r>
    </w:p>
  </w:footnote>
  <w:footnote w:type="continuationSeparator" w:id="0">
    <w:p w14:paraId="45B545AD" w14:textId="77777777" w:rsidR="003309D1" w:rsidRDefault="0033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4ACE" w14:textId="77777777" w:rsidR="000208E0" w:rsidRDefault="00020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CB7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074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4A6B" w14:textId="77777777" w:rsidR="000208E0" w:rsidRDefault="000208E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29F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208E0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1A2C"/>
    <w:rsid w:val="0000246E"/>
    <w:rsid w:val="00003862"/>
    <w:rsid w:val="00012A35"/>
    <w:rsid w:val="00016099"/>
    <w:rsid w:val="00017DC2"/>
    <w:rsid w:val="000208E0"/>
    <w:rsid w:val="00021522"/>
    <w:rsid w:val="00023471"/>
    <w:rsid w:val="00023F13"/>
    <w:rsid w:val="00027D8F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6E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02F5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123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42DB"/>
    <w:rsid w:val="002765B4"/>
    <w:rsid w:val="00276A94"/>
    <w:rsid w:val="0028722F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C56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987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D08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DED"/>
    <w:rsid w:val="00736A64"/>
    <w:rsid w:val="00737F6A"/>
    <w:rsid w:val="00737F84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2860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00A2"/>
    <w:rsid w:val="00C61ED2"/>
    <w:rsid w:val="00C64FF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5BDB"/>
    <w:rsid w:val="00C86AFA"/>
    <w:rsid w:val="00CB18D0"/>
    <w:rsid w:val="00CB1C8A"/>
    <w:rsid w:val="00CB24F5"/>
    <w:rsid w:val="00CB2663"/>
    <w:rsid w:val="00CB3BBE"/>
    <w:rsid w:val="00CB59E9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8E3"/>
    <w:rsid w:val="00D1793F"/>
    <w:rsid w:val="00D22AF5"/>
    <w:rsid w:val="00D235EA"/>
    <w:rsid w:val="00D247A9"/>
    <w:rsid w:val="00D25FE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469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E0BA6"/>
  <w15:docId w15:val="{2F882982-8C32-4FFF-89A5-7B637AC5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6E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C5EED4-DA82-4796-AF6E-719C802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690</Words>
  <Characters>3833</Characters>
  <Application>Microsoft Office Word</Application>
  <DocSecurity>0</DocSecurity>
  <Lines>31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dora_graziewicz</cp:lastModifiedBy>
  <cp:revision>4</cp:revision>
  <cp:lastPrinted>2025-05-14T14:27:00Z</cp:lastPrinted>
  <dcterms:created xsi:type="dcterms:W3CDTF">2025-05-15T06:43:00Z</dcterms:created>
  <dcterms:modified xsi:type="dcterms:W3CDTF">2025-05-15T08:46:00Z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