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245A" w14:textId="24DC9CE4" w:rsidR="00856404" w:rsidRPr="00635AD4" w:rsidRDefault="00856404" w:rsidP="00635AD4">
      <w:pPr>
        <w:pStyle w:val="CZKSIGAoznaczenieiprzedmiotczcilubksigi"/>
        <w:spacing w:before="0" w:after="240"/>
        <w:rPr>
          <w:rStyle w:val="Ppogrubienie"/>
        </w:rPr>
      </w:pPr>
      <w:r w:rsidRPr="00635AD4">
        <w:rPr>
          <w:rStyle w:val="Ppogrubienie"/>
        </w:rPr>
        <w:t>U</w:t>
      </w:r>
      <w:r w:rsidR="00DD2E70" w:rsidRPr="00635AD4">
        <w:rPr>
          <w:rStyle w:val="Ppogrubienie"/>
        </w:rPr>
        <w:t>za</w:t>
      </w:r>
      <w:r w:rsidRPr="00635AD4">
        <w:rPr>
          <w:rStyle w:val="Ppogrubienie"/>
        </w:rPr>
        <w:t>s</w:t>
      </w:r>
      <w:r w:rsidR="00DD2E70" w:rsidRPr="00635AD4">
        <w:rPr>
          <w:rStyle w:val="Ppogrubienie"/>
        </w:rPr>
        <w:t>a</w:t>
      </w:r>
      <w:r w:rsidRPr="00635AD4">
        <w:rPr>
          <w:rStyle w:val="Ppogrubienie"/>
        </w:rPr>
        <w:t>dn</w:t>
      </w:r>
      <w:r w:rsidR="00DD2E70" w:rsidRPr="00635AD4">
        <w:rPr>
          <w:rStyle w:val="Ppogrubienie"/>
        </w:rPr>
        <w:t>i</w:t>
      </w:r>
      <w:r w:rsidRPr="00635AD4">
        <w:rPr>
          <w:rStyle w:val="Ppogrubienie"/>
        </w:rPr>
        <w:t>en</w:t>
      </w:r>
      <w:r w:rsidR="00DD2E70" w:rsidRPr="00635AD4">
        <w:rPr>
          <w:rStyle w:val="Ppogrubienie"/>
        </w:rPr>
        <w:t>i</w:t>
      </w:r>
      <w:r w:rsidRPr="00635AD4">
        <w:rPr>
          <w:rStyle w:val="Ppogrubienie"/>
        </w:rPr>
        <w:t>e</w:t>
      </w:r>
    </w:p>
    <w:p w14:paraId="2EB796F8" w14:textId="37AE272A" w:rsidR="00856404" w:rsidRPr="00635AD4" w:rsidRDefault="00856404"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W dniu 1</w:t>
      </w:r>
      <w:r w:rsidR="00DD2E70" w:rsidRPr="00635AD4">
        <w:rPr>
          <w:rFonts w:ascii="Times New Roman" w:hAnsi="Times New Roman" w:cs="Times New Roman"/>
        </w:rPr>
        <w:t>4</w:t>
      </w:r>
      <w:r w:rsidR="006E2702" w:rsidRPr="00635AD4">
        <w:rPr>
          <w:rFonts w:ascii="Times New Roman" w:hAnsi="Times New Roman" w:cs="Times New Roman"/>
        </w:rPr>
        <w:t xml:space="preserve"> </w:t>
      </w:r>
      <w:r w:rsidRPr="00635AD4">
        <w:rPr>
          <w:rFonts w:ascii="Times New Roman" w:hAnsi="Times New Roman" w:cs="Times New Roman"/>
        </w:rPr>
        <w:t>marca 202</w:t>
      </w:r>
      <w:r w:rsidR="00DD2E70" w:rsidRPr="00635AD4">
        <w:rPr>
          <w:rFonts w:ascii="Times New Roman" w:hAnsi="Times New Roman" w:cs="Times New Roman"/>
        </w:rPr>
        <w:t>4</w:t>
      </w:r>
      <w:r w:rsidR="006E2702" w:rsidRPr="00635AD4">
        <w:rPr>
          <w:rFonts w:ascii="Times New Roman" w:hAnsi="Times New Roman" w:cs="Times New Roman"/>
        </w:rPr>
        <w:t xml:space="preserve"> </w:t>
      </w:r>
      <w:r w:rsidRPr="00635AD4">
        <w:rPr>
          <w:rFonts w:ascii="Times New Roman" w:hAnsi="Times New Roman" w:cs="Times New Roman"/>
        </w:rPr>
        <w:t>r. wszedł</w:t>
      </w:r>
      <w:r w:rsidR="00DD2E70" w:rsidRPr="00635AD4">
        <w:rPr>
          <w:rFonts w:ascii="Times New Roman" w:hAnsi="Times New Roman" w:cs="Times New Roman"/>
        </w:rPr>
        <w:t xml:space="preserve"> w</w:t>
      </w:r>
      <w:r w:rsidR="006E2702" w:rsidRPr="00635AD4">
        <w:rPr>
          <w:rFonts w:ascii="Times New Roman" w:hAnsi="Times New Roman" w:cs="Times New Roman"/>
        </w:rPr>
        <w:t xml:space="preserve"> </w:t>
      </w:r>
      <w:r w:rsidRPr="00635AD4">
        <w:rPr>
          <w:rFonts w:ascii="Times New Roman" w:hAnsi="Times New Roman" w:cs="Times New Roman"/>
        </w:rPr>
        <w:t>życie</w:t>
      </w:r>
      <w:r w:rsidR="00DD2E70" w:rsidRPr="00635AD4">
        <w:rPr>
          <w:rFonts w:ascii="Times New Roman" w:hAnsi="Times New Roman" w:cs="Times New Roman"/>
        </w:rPr>
        <w:t xml:space="preserve"> art.</w:t>
      </w:r>
      <w:r w:rsidR="006E2702" w:rsidRPr="00635AD4">
        <w:rPr>
          <w:rFonts w:ascii="Times New Roman" w:hAnsi="Times New Roman" w:cs="Times New Roman"/>
        </w:rPr>
        <w:t xml:space="preserve"> </w:t>
      </w:r>
      <w:r w:rsidRPr="00635AD4">
        <w:rPr>
          <w:rFonts w:ascii="Times New Roman" w:hAnsi="Times New Roman" w:cs="Times New Roman"/>
        </w:rPr>
        <w:t>133a ustawy</w:t>
      </w:r>
      <w:r w:rsidR="00DD2E70" w:rsidRPr="00635AD4">
        <w:rPr>
          <w:rFonts w:ascii="Times New Roman" w:hAnsi="Times New Roman" w:cs="Times New Roman"/>
        </w:rPr>
        <w:t xml:space="preserve"> z</w:t>
      </w:r>
      <w:r w:rsidR="006E2702" w:rsidRPr="00635AD4">
        <w:rPr>
          <w:rFonts w:ascii="Times New Roman" w:hAnsi="Times New Roman" w:cs="Times New Roman"/>
        </w:rPr>
        <w:t xml:space="preserve"> </w:t>
      </w:r>
      <w:r w:rsidRPr="00635AD4">
        <w:rPr>
          <w:rFonts w:ascii="Times New Roman" w:hAnsi="Times New Roman" w:cs="Times New Roman"/>
        </w:rPr>
        <w:t xml:space="preserve">dnia </w:t>
      </w:r>
      <w:r w:rsidR="00DD2E70" w:rsidRPr="00635AD4">
        <w:rPr>
          <w:rFonts w:ascii="Times New Roman" w:hAnsi="Times New Roman" w:cs="Times New Roman"/>
        </w:rPr>
        <w:t>6</w:t>
      </w:r>
      <w:r w:rsidR="006E2702" w:rsidRPr="00635AD4">
        <w:rPr>
          <w:rFonts w:ascii="Times New Roman" w:hAnsi="Times New Roman" w:cs="Times New Roman"/>
        </w:rPr>
        <w:t xml:space="preserve"> </w:t>
      </w:r>
      <w:r w:rsidRPr="00635AD4">
        <w:rPr>
          <w:rFonts w:ascii="Times New Roman" w:hAnsi="Times New Roman" w:cs="Times New Roman"/>
        </w:rPr>
        <w:t>czerwca 199</w:t>
      </w:r>
      <w:r w:rsidR="00DD2E70" w:rsidRPr="00635AD4">
        <w:rPr>
          <w:rFonts w:ascii="Times New Roman" w:hAnsi="Times New Roman" w:cs="Times New Roman"/>
        </w:rPr>
        <w:t>7</w:t>
      </w:r>
      <w:r w:rsidR="006E2702" w:rsidRPr="00635AD4">
        <w:rPr>
          <w:rFonts w:ascii="Times New Roman" w:hAnsi="Times New Roman" w:cs="Times New Roman"/>
        </w:rPr>
        <w:t xml:space="preserve"> </w:t>
      </w:r>
      <w:r w:rsidRPr="00635AD4">
        <w:rPr>
          <w:rFonts w:ascii="Times New Roman" w:hAnsi="Times New Roman" w:cs="Times New Roman"/>
        </w:rPr>
        <w:t>r.</w:t>
      </w:r>
      <w:r w:rsidR="009303BC" w:rsidRPr="00635AD4">
        <w:rPr>
          <w:rFonts w:ascii="Times New Roman" w:hAnsi="Times New Roman" w:cs="Times New Roman"/>
        </w:rPr>
        <w:t xml:space="preserve"> – </w:t>
      </w:r>
      <w:r w:rsidRPr="00635AD4">
        <w:rPr>
          <w:rFonts w:ascii="Times New Roman" w:hAnsi="Times New Roman" w:cs="Times New Roman"/>
        </w:rPr>
        <w:t>Kodeks postępowania karnego (</w:t>
      </w:r>
      <w:r w:rsidR="00DD2E70" w:rsidRPr="00635AD4">
        <w:rPr>
          <w:rFonts w:ascii="Times New Roman" w:hAnsi="Times New Roman" w:cs="Times New Roman"/>
        </w:rPr>
        <w:t>Dz.</w:t>
      </w:r>
      <w:r w:rsidR="006E2702" w:rsidRPr="00635AD4">
        <w:rPr>
          <w:rFonts w:ascii="Times New Roman" w:hAnsi="Times New Roman" w:cs="Times New Roman"/>
        </w:rPr>
        <w:t xml:space="preserve"> </w:t>
      </w:r>
      <w:r w:rsidR="00DD2E70" w:rsidRPr="00635AD4">
        <w:rPr>
          <w:rFonts w:ascii="Times New Roman" w:hAnsi="Times New Roman" w:cs="Times New Roman"/>
        </w:rPr>
        <w:t>U. z</w:t>
      </w:r>
      <w:r w:rsidR="006E2702" w:rsidRPr="00635AD4">
        <w:rPr>
          <w:rFonts w:ascii="Times New Roman" w:hAnsi="Times New Roman" w:cs="Times New Roman"/>
        </w:rPr>
        <w:t xml:space="preserve"> </w:t>
      </w:r>
      <w:r w:rsidRPr="00635AD4">
        <w:rPr>
          <w:rFonts w:ascii="Times New Roman" w:hAnsi="Times New Roman" w:cs="Times New Roman"/>
        </w:rPr>
        <w:t>202</w:t>
      </w:r>
      <w:r w:rsidR="0083654F" w:rsidRPr="00635AD4">
        <w:rPr>
          <w:rFonts w:ascii="Times New Roman" w:hAnsi="Times New Roman" w:cs="Times New Roman"/>
        </w:rPr>
        <w:t>5</w:t>
      </w:r>
      <w:r w:rsidR="006E2702" w:rsidRPr="00635AD4">
        <w:rPr>
          <w:rFonts w:ascii="Times New Roman" w:hAnsi="Times New Roman" w:cs="Times New Roman"/>
        </w:rPr>
        <w:t xml:space="preserve"> </w:t>
      </w:r>
      <w:r w:rsidRPr="00635AD4">
        <w:rPr>
          <w:rFonts w:ascii="Times New Roman" w:hAnsi="Times New Roman" w:cs="Times New Roman"/>
        </w:rPr>
        <w:t>r.</w:t>
      </w:r>
      <w:r w:rsidR="00DD2E70" w:rsidRPr="00635AD4">
        <w:rPr>
          <w:rFonts w:ascii="Times New Roman" w:hAnsi="Times New Roman" w:cs="Times New Roman"/>
        </w:rPr>
        <w:t xml:space="preserve"> poz.</w:t>
      </w:r>
      <w:r w:rsidR="0083654F" w:rsidRPr="00635AD4">
        <w:rPr>
          <w:rFonts w:ascii="Times New Roman" w:hAnsi="Times New Roman" w:cs="Times New Roman"/>
        </w:rPr>
        <w:t xml:space="preserve"> 46 i 304</w:t>
      </w:r>
      <w:r w:rsidRPr="00635AD4">
        <w:rPr>
          <w:rFonts w:ascii="Times New Roman" w:hAnsi="Times New Roman" w:cs="Times New Roman"/>
        </w:rPr>
        <w:t xml:space="preserve">), dalej jako </w:t>
      </w:r>
      <w:r w:rsidR="007660FC" w:rsidRPr="00635AD4">
        <w:rPr>
          <w:rFonts w:ascii="Times New Roman" w:hAnsi="Times New Roman" w:cs="Times New Roman"/>
        </w:rPr>
        <w:t>„</w:t>
      </w:r>
      <w:r w:rsidRPr="00635AD4">
        <w:rPr>
          <w:rFonts w:ascii="Times New Roman" w:hAnsi="Times New Roman" w:cs="Times New Roman"/>
        </w:rPr>
        <w:t>k.p.k.</w:t>
      </w:r>
      <w:r w:rsidR="007660FC" w:rsidRPr="00635AD4">
        <w:rPr>
          <w:rFonts w:ascii="Times New Roman" w:hAnsi="Times New Roman" w:cs="Times New Roman"/>
        </w:rPr>
        <w:t>”</w:t>
      </w:r>
      <w:r w:rsidRPr="00635AD4">
        <w:rPr>
          <w:rFonts w:ascii="Times New Roman" w:hAnsi="Times New Roman" w:cs="Times New Roman"/>
        </w:rPr>
        <w:t>, umożliwiający w</w:t>
      </w:r>
      <w:r w:rsidR="006E2702" w:rsidRPr="00635AD4">
        <w:rPr>
          <w:rFonts w:ascii="Times New Roman" w:hAnsi="Times New Roman" w:cs="Times New Roman"/>
        </w:rPr>
        <w:t xml:space="preserve"> </w:t>
      </w:r>
      <w:r w:rsidRPr="00635AD4">
        <w:rPr>
          <w:rFonts w:ascii="Times New Roman" w:hAnsi="Times New Roman" w:cs="Times New Roman"/>
        </w:rPr>
        <w:t>postępowaniach karnych</w:t>
      </w:r>
      <w:r w:rsidR="00DD2E70" w:rsidRPr="00635AD4">
        <w:rPr>
          <w:rFonts w:ascii="Times New Roman" w:hAnsi="Times New Roman" w:cs="Times New Roman"/>
        </w:rPr>
        <w:t xml:space="preserve"> i</w:t>
      </w:r>
      <w:r w:rsidR="006E2702" w:rsidRPr="00635AD4">
        <w:rPr>
          <w:rFonts w:ascii="Times New Roman" w:hAnsi="Times New Roman" w:cs="Times New Roman"/>
        </w:rPr>
        <w:t xml:space="preserve"> </w:t>
      </w:r>
      <w:r w:rsidRPr="00635AD4">
        <w:rPr>
          <w:rFonts w:ascii="Times New Roman" w:hAnsi="Times New Roman" w:cs="Times New Roman"/>
        </w:rPr>
        <w:t>wykroczeniowych, doręczanie pism procesowych lub innych pism przez umieszczenie ich treści</w:t>
      </w:r>
      <w:r w:rsidR="00DD2E70" w:rsidRPr="00635AD4">
        <w:rPr>
          <w:rFonts w:ascii="Times New Roman" w:hAnsi="Times New Roman" w:cs="Times New Roman"/>
        </w:rPr>
        <w:t xml:space="preserve"> w</w:t>
      </w:r>
      <w:r w:rsidR="006E2702" w:rsidRPr="00635AD4">
        <w:rPr>
          <w:rFonts w:ascii="Times New Roman" w:hAnsi="Times New Roman" w:cs="Times New Roman"/>
        </w:rPr>
        <w:t xml:space="preserve"> </w:t>
      </w:r>
      <w:r w:rsidRPr="00635AD4">
        <w:rPr>
          <w:rFonts w:ascii="Times New Roman" w:hAnsi="Times New Roman" w:cs="Times New Roman"/>
        </w:rPr>
        <w:t>portalu informacyjnym za pośrednictwem portalu informacyjnego funkcjonującego</w:t>
      </w:r>
      <w:r w:rsidR="00DD2E70" w:rsidRPr="00635AD4">
        <w:rPr>
          <w:rFonts w:ascii="Times New Roman" w:hAnsi="Times New Roman" w:cs="Times New Roman"/>
        </w:rPr>
        <w:t xml:space="preserve"> w</w:t>
      </w:r>
      <w:r w:rsidR="006E2702" w:rsidRPr="00635AD4">
        <w:rPr>
          <w:rFonts w:ascii="Times New Roman" w:hAnsi="Times New Roman" w:cs="Times New Roman"/>
        </w:rPr>
        <w:t xml:space="preserve"> </w:t>
      </w:r>
      <w:r w:rsidRPr="00635AD4">
        <w:rPr>
          <w:rFonts w:ascii="Times New Roman" w:hAnsi="Times New Roman" w:cs="Times New Roman"/>
        </w:rPr>
        <w:t>sądach.</w:t>
      </w:r>
    </w:p>
    <w:p w14:paraId="54276EC0" w14:textId="56B90320" w:rsidR="00856404" w:rsidRPr="00635AD4" w:rsidRDefault="00856404" w:rsidP="00DD2E70">
      <w:pPr>
        <w:pStyle w:val="NIEARTTEKSTtekstnieartykuowanynppodstprawnarozplubpreambua"/>
        <w:rPr>
          <w:rFonts w:ascii="Times New Roman" w:hAnsi="Times New Roman" w:cs="Times New Roman"/>
        </w:rPr>
      </w:pPr>
      <w:bookmarkStart w:id="0" w:name="_Hlk173319258"/>
      <w:r w:rsidRPr="00635AD4">
        <w:rPr>
          <w:rFonts w:ascii="Times New Roman" w:hAnsi="Times New Roman" w:cs="Times New Roman"/>
        </w:rPr>
        <w:t>Rozwiązania przewidziane</w:t>
      </w:r>
      <w:r w:rsidR="00DD2E70" w:rsidRPr="00635AD4">
        <w:rPr>
          <w:rFonts w:ascii="Times New Roman" w:hAnsi="Times New Roman" w:cs="Times New Roman"/>
        </w:rPr>
        <w:t xml:space="preserve"> w</w:t>
      </w:r>
      <w:r w:rsidR="006E2702" w:rsidRPr="00635AD4">
        <w:rPr>
          <w:rFonts w:ascii="Times New Roman" w:hAnsi="Times New Roman" w:cs="Times New Roman"/>
        </w:rPr>
        <w:t xml:space="preserve"> </w:t>
      </w:r>
      <w:r w:rsidRPr="00635AD4">
        <w:rPr>
          <w:rFonts w:ascii="Times New Roman" w:hAnsi="Times New Roman" w:cs="Times New Roman"/>
        </w:rPr>
        <w:t>tym przepisie ograniczają się jedynie do dokonywania za pośrednictwem portalu informatycznego doręczeń pism prokuratorowi, obrońcy i</w:t>
      </w:r>
      <w:r w:rsidR="00077CEF" w:rsidRPr="00635AD4">
        <w:rPr>
          <w:rFonts w:ascii="Times New Roman" w:hAnsi="Times New Roman" w:cs="Times New Roman"/>
        </w:rPr>
        <w:t> </w:t>
      </w:r>
      <w:r w:rsidRPr="00635AD4">
        <w:rPr>
          <w:rFonts w:ascii="Times New Roman" w:hAnsi="Times New Roman" w:cs="Times New Roman"/>
        </w:rPr>
        <w:t>pełnomocnikowi będącemu adwokatem lub radcą prawnym oraz Prokuratorii Generalnej.</w:t>
      </w:r>
    </w:p>
    <w:bookmarkEnd w:id="0"/>
    <w:p w14:paraId="07D0A09B" w14:textId="7DCFEA31" w:rsidR="00856404" w:rsidRPr="00635AD4" w:rsidRDefault="00856404"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Istnieją jednak możliwości techniczne po stronie portalu informacyjnego, umożliwiające dwustronną komunikację elektroniczną</w:t>
      </w:r>
      <w:r w:rsidR="00DD2E70" w:rsidRPr="00635AD4">
        <w:rPr>
          <w:rFonts w:ascii="Times New Roman" w:hAnsi="Times New Roman" w:cs="Times New Roman"/>
        </w:rPr>
        <w:t xml:space="preserve"> z</w:t>
      </w:r>
      <w:r w:rsidR="006E2702" w:rsidRPr="00635AD4">
        <w:rPr>
          <w:rFonts w:ascii="Times New Roman" w:hAnsi="Times New Roman" w:cs="Times New Roman"/>
        </w:rPr>
        <w:t xml:space="preserve"> </w:t>
      </w:r>
      <w:r w:rsidRPr="00635AD4">
        <w:rPr>
          <w:rFonts w:ascii="Times New Roman" w:hAnsi="Times New Roman" w:cs="Times New Roman"/>
        </w:rPr>
        <w:t>sądem. Wprowadzenie rozwiązań tego rodzaju postulowane jest przez różne podmioty. Pisma</w:t>
      </w:r>
      <w:r w:rsidR="00DD2E70" w:rsidRPr="00635AD4">
        <w:rPr>
          <w:rFonts w:ascii="Times New Roman" w:hAnsi="Times New Roman" w:cs="Times New Roman"/>
        </w:rPr>
        <w:t xml:space="preserve"> w</w:t>
      </w:r>
      <w:r w:rsidR="006E2702" w:rsidRPr="00635AD4">
        <w:rPr>
          <w:rFonts w:ascii="Times New Roman" w:hAnsi="Times New Roman" w:cs="Times New Roman"/>
        </w:rPr>
        <w:t xml:space="preserve"> t</w:t>
      </w:r>
      <w:r w:rsidRPr="00635AD4">
        <w:rPr>
          <w:rFonts w:ascii="Times New Roman" w:hAnsi="Times New Roman" w:cs="Times New Roman"/>
        </w:rPr>
        <w:t>ym zakresie skierował m.in. Prezes Najwyższej Izby Kontroli. Naczelna Rada Adwokacka złożyła petycję</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przedmiocie rozszerzania funkcjonalności portalu informacyjnego</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umożliwienia za jego pośrednictwem składania pism do sądu.</w:t>
      </w:r>
    </w:p>
    <w:p w14:paraId="69AE2084" w14:textId="04407AD6" w:rsidR="00856404" w:rsidRPr="00635AD4" w:rsidRDefault="00856404"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Z uwagi na fakt, że rozwiązania umożliwiające składanie pism za pośrednictwem portalu informacyjnego wiążą się</w:t>
      </w:r>
      <w:r w:rsidR="00DD2E70" w:rsidRPr="00635AD4">
        <w:rPr>
          <w:rFonts w:ascii="Times New Roman" w:hAnsi="Times New Roman" w:cs="Times New Roman"/>
        </w:rPr>
        <w:t xml:space="preserve"> z</w:t>
      </w:r>
      <w:r w:rsidR="00D678A0" w:rsidRPr="00635AD4">
        <w:rPr>
          <w:rFonts w:ascii="Times New Roman" w:hAnsi="Times New Roman" w:cs="Times New Roman"/>
        </w:rPr>
        <w:t xml:space="preserve"> </w:t>
      </w:r>
      <w:r w:rsidRPr="00635AD4">
        <w:rPr>
          <w:rFonts w:ascii="Times New Roman" w:hAnsi="Times New Roman" w:cs="Times New Roman"/>
        </w:rPr>
        <w:t>funkcjonowaniem określonych systemów informatycznych, zachodzi potrzeba wprowadzania ich</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sposób stopniowy. Pozwoli to na należyte dostosowanie systemów informatycznych do pojawiających się potrzeb</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zapewni bezpieczeństwo</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ich funkcjonowaniu oraz umożliwi sądom</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stronom sukcesywne wdrożenie</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nowe rozwiązania techniczne</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legislacyjne.</w:t>
      </w:r>
    </w:p>
    <w:p w14:paraId="5822495C" w14:textId="470DF38D" w:rsidR="00856404" w:rsidRPr="00635AD4" w:rsidRDefault="00856404"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Na początkowym etapie wprowadzenia możliwości składania pism przez portal informacyjny zasadnym jest wprowadzenie ograniczeń podmiotowych</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przedmiotowych.</w:t>
      </w:r>
    </w:p>
    <w:p w14:paraId="36652D5B" w14:textId="25E4A962" w:rsidR="00856404" w:rsidRPr="00635AD4" w:rsidRDefault="00856404"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Zaproponowane</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projektowanych przepisach regulacje zmierzają do wprowadzenia możliwości wnoszenia do sądu pism przez prokuratora, obrońcę</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pełnomocnika będącego adwokatem lub radcą prawnym oraz Prokuratorię Generalną Rzeczypospolitej Polskiej, za pośrednictwem kont posiadanych</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portalu informacyjnym (zgodnie</w:t>
      </w:r>
      <w:r w:rsidR="00DD2E70" w:rsidRPr="00635AD4">
        <w:rPr>
          <w:rFonts w:ascii="Times New Roman" w:hAnsi="Times New Roman" w:cs="Times New Roman"/>
        </w:rPr>
        <w:t xml:space="preserve"> z</w:t>
      </w:r>
      <w:r w:rsidR="00D678A0" w:rsidRPr="00635AD4">
        <w:rPr>
          <w:rFonts w:ascii="Times New Roman" w:hAnsi="Times New Roman" w:cs="Times New Roman"/>
        </w:rPr>
        <w:t xml:space="preserve"> </w:t>
      </w:r>
      <w:r w:rsidRPr="00635AD4">
        <w:rPr>
          <w:rFonts w:ascii="Times New Roman" w:hAnsi="Times New Roman" w:cs="Times New Roman"/>
        </w:rPr>
        <w:t>aktualnie obowiązującym</w:t>
      </w:r>
      <w:r w:rsidR="00DD2E70" w:rsidRPr="00635AD4">
        <w:rPr>
          <w:rFonts w:ascii="Times New Roman" w:hAnsi="Times New Roman" w:cs="Times New Roman"/>
        </w:rPr>
        <w:t xml:space="preserve"> art.</w:t>
      </w:r>
      <w:r w:rsidR="00D678A0" w:rsidRPr="00635AD4">
        <w:rPr>
          <w:rFonts w:ascii="Times New Roman" w:hAnsi="Times New Roman" w:cs="Times New Roman"/>
        </w:rPr>
        <w:t xml:space="preserve"> </w:t>
      </w:r>
      <w:r w:rsidRPr="00635AD4">
        <w:rPr>
          <w:rFonts w:ascii="Times New Roman" w:hAnsi="Times New Roman" w:cs="Times New Roman"/>
        </w:rPr>
        <w:t>133a k.p.k., podmiotom tym doręczane są pisma za pośrednictwem portalu) i jedynie</w:t>
      </w:r>
      <w:r w:rsidR="00DD2E70" w:rsidRPr="00635AD4">
        <w:rPr>
          <w:rFonts w:ascii="Times New Roman" w:hAnsi="Times New Roman" w:cs="Times New Roman"/>
        </w:rPr>
        <w:t xml:space="preserve"> w </w:t>
      </w:r>
      <w:r w:rsidRPr="00635AD4">
        <w:rPr>
          <w:rFonts w:ascii="Times New Roman" w:hAnsi="Times New Roman" w:cs="Times New Roman"/>
        </w:rPr>
        <w:t>przypadkach wyraźnie wskazanych</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ustawie. Projektowane przepisy przewidują możliwość wniesienia do sądu przez portal informacyjny: wniosku</w:t>
      </w:r>
      <w:r w:rsidR="00DD2E70" w:rsidRPr="00635AD4">
        <w:rPr>
          <w:rFonts w:ascii="Times New Roman" w:hAnsi="Times New Roman" w:cs="Times New Roman"/>
        </w:rPr>
        <w:t xml:space="preserve"> o</w:t>
      </w:r>
      <w:r w:rsidR="00D678A0" w:rsidRPr="00635AD4">
        <w:rPr>
          <w:rFonts w:ascii="Times New Roman" w:hAnsi="Times New Roman" w:cs="Times New Roman"/>
        </w:rPr>
        <w:t xml:space="preserve"> </w:t>
      </w:r>
      <w:r w:rsidRPr="00635AD4">
        <w:rPr>
          <w:rFonts w:ascii="Times New Roman" w:hAnsi="Times New Roman" w:cs="Times New Roman"/>
        </w:rPr>
        <w:t>sporządzenie uzasadnienia wyroku, środków odwoławczych,</w:t>
      </w:r>
      <w:r w:rsidR="00DD2E70" w:rsidRPr="00635AD4">
        <w:rPr>
          <w:rFonts w:ascii="Times New Roman" w:hAnsi="Times New Roman" w:cs="Times New Roman"/>
        </w:rPr>
        <w:t xml:space="preserve"> a</w:t>
      </w:r>
      <w:r w:rsidR="00D678A0" w:rsidRPr="00635AD4">
        <w:rPr>
          <w:rFonts w:ascii="Times New Roman" w:hAnsi="Times New Roman" w:cs="Times New Roman"/>
        </w:rPr>
        <w:t xml:space="preserve"> </w:t>
      </w:r>
      <w:r w:rsidRPr="00635AD4">
        <w:rPr>
          <w:rFonts w:ascii="Times New Roman" w:hAnsi="Times New Roman" w:cs="Times New Roman"/>
        </w:rPr>
        <w:t xml:space="preserve">także odpowiedzi na środek odwoławczy </w:t>
      </w:r>
      <w:r w:rsidR="006C7C81" w:rsidRPr="00635AD4">
        <w:rPr>
          <w:rFonts w:ascii="Times New Roman" w:hAnsi="Times New Roman" w:cs="Times New Roman"/>
        </w:rPr>
        <w:t>i</w:t>
      </w:r>
      <w:r w:rsidR="00D678A0" w:rsidRPr="00635AD4">
        <w:rPr>
          <w:rFonts w:ascii="Times New Roman" w:hAnsi="Times New Roman" w:cs="Times New Roman"/>
        </w:rPr>
        <w:t xml:space="preserve"> </w:t>
      </w:r>
      <w:r w:rsidRPr="00635AD4">
        <w:rPr>
          <w:rFonts w:ascii="Times New Roman" w:hAnsi="Times New Roman" w:cs="Times New Roman"/>
        </w:rPr>
        <w:t>pism</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 xml:space="preserve">toku </w:t>
      </w:r>
      <w:r w:rsidRPr="00635AD4">
        <w:rPr>
          <w:rFonts w:ascii="Times New Roman" w:hAnsi="Times New Roman" w:cs="Times New Roman"/>
        </w:rPr>
        <w:lastRenderedPageBreak/>
        <w:t>postępowania odwoławczego</w:t>
      </w:r>
      <w:r w:rsidR="00191F2B" w:rsidRPr="00635AD4">
        <w:rPr>
          <w:rFonts w:ascii="Times New Roman" w:hAnsi="Times New Roman" w:cs="Times New Roman"/>
        </w:rPr>
        <w:t xml:space="preserve"> w postępowaniu karnym a także w postępowaniu w sprawach o </w:t>
      </w:r>
      <w:proofErr w:type="gramStart"/>
      <w:r w:rsidR="00191F2B" w:rsidRPr="00635AD4">
        <w:rPr>
          <w:rFonts w:ascii="Times New Roman" w:hAnsi="Times New Roman" w:cs="Times New Roman"/>
        </w:rPr>
        <w:t>wykroczenia.</w:t>
      </w:r>
      <w:r w:rsidRPr="00635AD4">
        <w:rPr>
          <w:rFonts w:ascii="Times New Roman" w:hAnsi="Times New Roman" w:cs="Times New Roman"/>
        </w:rPr>
        <w:t>.</w:t>
      </w:r>
      <w:proofErr w:type="gramEnd"/>
    </w:p>
    <w:p w14:paraId="772EE276" w14:textId="2307F8B8" w:rsidR="008F7519" w:rsidRPr="00635AD4" w:rsidRDefault="006A4CAC" w:rsidP="008F7519">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Projektowany przepis art. 119 § 1 pkt 2a k.p.k. jest adresowany tylko do obrońców lub pełnomocników.</w:t>
      </w:r>
      <w:r w:rsidR="00D96963" w:rsidRPr="00635AD4">
        <w:rPr>
          <w:rFonts w:ascii="Times New Roman" w:hAnsi="Times New Roman" w:cs="Times New Roman"/>
        </w:rPr>
        <w:t xml:space="preserve"> W przypadku obrońcy lub pełnomocnika będącego adwokatem lub radcą prawnym </w:t>
      </w:r>
      <w:r w:rsidR="008F7519" w:rsidRPr="00635AD4">
        <w:rPr>
          <w:rFonts w:ascii="Times New Roman" w:hAnsi="Times New Roman" w:cs="Times New Roman"/>
        </w:rPr>
        <w:t>niezbędnym będzie wskazanie numeru wpisu na właściwą listę. Dostęp do numeru wpisu na właściwą listę adwokatów albo radców prawnych konieczny jest z uwagi na potrzebę zagwarantowania jednoznacznej identyfikacji zawodowego pełnomocnika procesowego. W chwili obecnej jedynym atrybutem jednoznacznie i niezaprzeczalnie identyfikującym obywatela polskiego jest numer PESEL, który w przypadku profesjonalnego pełnomocnika procesowego będącego adwokatem albo radcą prawnym nie zawsze jest sądowi znany.</w:t>
      </w:r>
    </w:p>
    <w:p w14:paraId="01F1113E" w14:textId="3C4227DD" w:rsidR="000B4480" w:rsidRPr="00635AD4" w:rsidRDefault="00856404" w:rsidP="000B4480">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W</w:t>
      </w:r>
      <w:r w:rsidR="00DD2E70" w:rsidRPr="00635AD4">
        <w:rPr>
          <w:rFonts w:ascii="Times New Roman" w:hAnsi="Times New Roman" w:cs="Times New Roman"/>
        </w:rPr>
        <w:t xml:space="preserve"> art.</w:t>
      </w:r>
      <w:r w:rsidR="00D678A0" w:rsidRPr="00635AD4">
        <w:rPr>
          <w:rFonts w:ascii="Times New Roman" w:hAnsi="Times New Roman" w:cs="Times New Roman"/>
        </w:rPr>
        <w:t xml:space="preserve"> </w:t>
      </w:r>
      <w:r w:rsidRPr="00635AD4">
        <w:rPr>
          <w:rFonts w:ascii="Times New Roman" w:hAnsi="Times New Roman" w:cs="Times New Roman"/>
        </w:rPr>
        <w:t>11</w:t>
      </w:r>
      <w:r w:rsidR="00B80AF7" w:rsidRPr="00635AD4">
        <w:rPr>
          <w:rFonts w:ascii="Times New Roman" w:hAnsi="Times New Roman" w:cs="Times New Roman"/>
        </w:rPr>
        <w:t>9</w:t>
      </w:r>
      <w:r w:rsidR="00DD2E70" w:rsidRPr="00635AD4">
        <w:rPr>
          <w:rFonts w:ascii="Times New Roman" w:hAnsi="Times New Roman" w:cs="Times New Roman"/>
        </w:rPr>
        <w:t xml:space="preserve"> §</w:t>
      </w:r>
      <w:r w:rsidR="00D678A0" w:rsidRPr="00635AD4">
        <w:rPr>
          <w:rFonts w:ascii="Times New Roman" w:hAnsi="Times New Roman" w:cs="Times New Roman"/>
        </w:rPr>
        <w:t xml:space="preserve"> </w:t>
      </w:r>
      <w:r w:rsidR="00DD2E70" w:rsidRPr="00635AD4">
        <w:rPr>
          <w:rFonts w:ascii="Times New Roman" w:hAnsi="Times New Roman" w:cs="Times New Roman"/>
        </w:rPr>
        <w:t>3</w:t>
      </w:r>
      <w:r w:rsidR="00D678A0" w:rsidRPr="00635AD4">
        <w:rPr>
          <w:rFonts w:ascii="Times New Roman" w:hAnsi="Times New Roman" w:cs="Times New Roman"/>
        </w:rPr>
        <w:t xml:space="preserve"> </w:t>
      </w:r>
      <w:r w:rsidRPr="00635AD4">
        <w:rPr>
          <w:rFonts w:ascii="Times New Roman" w:hAnsi="Times New Roman" w:cs="Times New Roman"/>
        </w:rPr>
        <w:t>k.p.k. wskazano, że pismo procesowe wniesione za pośrednictwem portalu informacyjnego opatruje się kwalifikowanym podpisem elektronicznym, podpisem zaufanym albo podpisem osobistym,</w:t>
      </w:r>
      <w:r w:rsidR="00DD2E70" w:rsidRPr="00635AD4">
        <w:rPr>
          <w:rFonts w:ascii="Times New Roman" w:hAnsi="Times New Roman" w:cs="Times New Roman"/>
        </w:rPr>
        <w:t xml:space="preserve"> a</w:t>
      </w:r>
      <w:r w:rsidR="00D678A0" w:rsidRPr="00635AD4">
        <w:rPr>
          <w:rFonts w:ascii="Times New Roman" w:hAnsi="Times New Roman" w:cs="Times New Roman"/>
        </w:rPr>
        <w:t xml:space="preserve"> </w:t>
      </w:r>
      <w:r w:rsidR="00DD2E70" w:rsidRPr="00635AD4">
        <w:rPr>
          <w:rFonts w:ascii="Times New Roman" w:hAnsi="Times New Roman" w:cs="Times New Roman"/>
        </w:rPr>
        <w:t>w</w:t>
      </w:r>
      <w:r w:rsidR="00D678A0" w:rsidRPr="00635AD4">
        <w:rPr>
          <w:rFonts w:ascii="Times New Roman" w:hAnsi="Times New Roman" w:cs="Times New Roman"/>
        </w:rPr>
        <w:t xml:space="preserve"> </w:t>
      </w:r>
      <w:r w:rsidRPr="00635AD4">
        <w:rPr>
          <w:rFonts w:ascii="Times New Roman" w:hAnsi="Times New Roman" w:cs="Times New Roman"/>
        </w:rPr>
        <w:t>przypadku prokuratora także zaawansowanym podpisem elektronicznym wydawanym przez właściwe jednostki organizacyjne prokuratury.</w:t>
      </w:r>
    </w:p>
    <w:p w14:paraId="616CA4DC" w14:textId="3F2920C4" w:rsidR="000B4480" w:rsidRPr="00635AD4" w:rsidRDefault="000B4480" w:rsidP="000B4480">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Zgodnie z proponowanym brzmieniem art.</w:t>
      </w:r>
      <w:r w:rsidR="00FC04B5">
        <w:rPr>
          <w:rFonts w:ascii="Times New Roman" w:hAnsi="Times New Roman" w:cs="Times New Roman"/>
        </w:rPr>
        <w:t xml:space="preserve"> </w:t>
      </w:r>
      <w:r w:rsidRPr="00635AD4">
        <w:rPr>
          <w:rFonts w:ascii="Times New Roman" w:hAnsi="Times New Roman" w:cs="Times New Roman"/>
        </w:rPr>
        <w:t>119a k.p.k.</w:t>
      </w:r>
      <w:r w:rsidR="00D5491E" w:rsidRPr="00635AD4">
        <w:rPr>
          <w:rFonts w:ascii="Times New Roman" w:hAnsi="Times New Roman" w:cs="Times New Roman"/>
        </w:rPr>
        <w:t xml:space="preserve"> </w:t>
      </w:r>
      <w:r w:rsidR="001A6651" w:rsidRPr="00635AD4">
        <w:rPr>
          <w:rFonts w:ascii="Times New Roman" w:hAnsi="Times New Roman" w:cs="Times New Roman"/>
        </w:rPr>
        <w:t>dokumenty dołączane do pisma procesowego wnoszonego za pośrednictwem portalu informacyjnego występujący w sprawie obrońca lub pełnomocnik, będący adwokatem lub radc</w:t>
      </w:r>
      <w:r w:rsidR="00D01677" w:rsidRPr="00635AD4">
        <w:rPr>
          <w:rFonts w:ascii="Times New Roman" w:hAnsi="Times New Roman" w:cs="Times New Roman"/>
        </w:rPr>
        <w:t>ą</w:t>
      </w:r>
      <w:r w:rsidR="001A6651" w:rsidRPr="00635AD4">
        <w:rPr>
          <w:rFonts w:ascii="Times New Roman" w:hAnsi="Times New Roman" w:cs="Times New Roman"/>
        </w:rPr>
        <w:t xml:space="preserve"> prawnym, będzie obowiązany opatrzyć kwalifikowanym podpisem elektronicznym, podpisem zaufanym albo podpisem osobistym. Strona powołująca się w piśmie na dokument obowiązana będzie na żądanie sądu lub strony przeciwnej złożyć oryginał dokumentu w sądzie jeszcze przed rozprawą</w:t>
      </w:r>
      <w:r w:rsidR="00FC04B5">
        <w:rPr>
          <w:rFonts w:ascii="Times New Roman" w:hAnsi="Times New Roman" w:cs="Times New Roman"/>
        </w:rPr>
        <w:t>.</w:t>
      </w:r>
    </w:p>
    <w:p w14:paraId="2119AAB3" w14:textId="66BBFDB2" w:rsidR="00856404" w:rsidRPr="00635AD4" w:rsidRDefault="00856404" w:rsidP="004615AF">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 xml:space="preserve">Na aktualnym etapie informatyzacji sądów zasadnym </w:t>
      </w:r>
      <w:r w:rsidR="008A5439" w:rsidRPr="00635AD4">
        <w:rPr>
          <w:rFonts w:ascii="Times New Roman" w:hAnsi="Times New Roman" w:cs="Times New Roman"/>
        </w:rPr>
        <w:t>jest,</w:t>
      </w:r>
      <w:r w:rsidRPr="00635AD4">
        <w:rPr>
          <w:rFonts w:ascii="Times New Roman" w:hAnsi="Times New Roman" w:cs="Times New Roman"/>
        </w:rPr>
        <w:t xml:space="preserve"> aby możliwości wnoszenia pism do sądu za pośrednictwem portalu informacyjnego miała charakter fakultatywny. Oznacza to, że wybór sposobu wniesienia pisma należałby do podmiotów uprawnionych do skorzystania</w:t>
      </w:r>
      <w:r w:rsidR="00DD2E70" w:rsidRPr="00635AD4">
        <w:rPr>
          <w:rFonts w:ascii="Times New Roman" w:hAnsi="Times New Roman" w:cs="Times New Roman"/>
        </w:rPr>
        <w:t xml:space="preserve"> z</w:t>
      </w:r>
      <w:r w:rsidR="00D678A0" w:rsidRPr="00635AD4">
        <w:rPr>
          <w:rFonts w:ascii="Times New Roman" w:hAnsi="Times New Roman" w:cs="Times New Roman"/>
        </w:rPr>
        <w:t xml:space="preserve"> </w:t>
      </w:r>
      <w:r w:rsidRPr="00635AD4">
        <w:rPr>
          <w:rFonts w:ascii="Times New Roman" w:hAnsi="Times New Roman" w:cs="Times New Roman"/>
        </w:rPr>
        <w:t>tych możliwości. Dotychczasowe formy wnoszenia pism do sądu czy przez złożenie pisma na biurze podawczym lub za pośrednictwem operatora pocztowego był</w:t>
      </w:r>
      <w:r w:rsidR="00C66316" w:rsidRPr="00635AD4">
        <w:rPr>
          <w:rFonts w:ascii="Times New Roman" w:hAnsi="Times New Roman" w:cs="Times New Roman"/>
        </w:rPr>
        <w:t>y</w:t>
      </w:r>
      <w:r w:rsidRPr="00635AD4">
        <w:rPr>
          <w:rFonts w:ascii="Times New Roman" w:hAnsi="Times New Roman" w:cs="Times New Roman"/>
        </w:rPr>
        <w:t>by nadal dostępn</w:t>
      </w:r>
      <w:r w:rsidR="00C66316" w:rsidRPr="00635AD4">
        <w:rPr>
          <w:rFonts w:ascii="Times New Roman" w:hAnsi="Times New Roman" w:cs="Times New Roman"/>
        </w:rPr>
        <w:t>e</w:t>
      </w:r>
      <w:r w:rsidRPr="00635AD4">
        <w:rPr>
          <w:rFonts w:ascii="Times New Roman" w:hAnsi="Times New Roman" w:cs="Times New Roman"/>
        </w:rPr>
        <w:t>.</w:t>
      </w:r>
    </w:p>
    <w:p w14:paraId="70B6577C" w14:textId="0FF2D4CF" w:rsidR="00856404" w:rsidRPr="00635AD4" w:rsidRDefault="00856404" w:rsidP="00D5491E">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Niewątpliwie umożliwienie składania pism przez portal informacyjny ułatwiałoby wykonywanie czynności procesowych wskazanym</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przepisie podmiotom, obniżałoby koszty tych czynności. Pozytywnie wpłynęłoby na sprawność postępowania,</w:t>
      </w:r>
      <w:r w:rsidR="00DD2E70" w:rsidRPr="00635AD4">
        <w:rPr>
          <w:rFonts w:ascii="Times New Roman" w:hAnsi="Times New Roman" w:cs="Times New Roman"/>
        </w:rPr>
        <w:t xml:space="preserve"> a</w:t>
      </w:r>
      <w:r w:rsidR="00D678A0" w:rsidRPr="00635AD4">
        <w:rPr>
          <w:rFonts w:ascii="Times New Roman" w:hAnsi="Times New Roman" w:cs="Times New Roman"/>
        </w:rPr>
        <w:t xml:space="preserve"> </w:t>
      </w:r>
      <w:r w:rsidRPr="00635AD4">
        <w:rPr>
          <w:rFonts w:ascii="Times New Roman" w:hAnsi="Times New Roman" w:cs="Times New Roman"/>
        </w:rPr>
        <w:t>także przyczyniałoby się do przyśpieszenia postępowań (z chwilą wniesienia pismo byłoby już faktycznie</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sądzie) oraz usprawniał</w:t>
      </w:r>
      <w:r w:rsidR="00FC04B5">
        <w:rPr>
          <w:rFonts w:ascii="Times New Roman" w:hAnsi="Times New Roman" w:cs="Times New Roman"/>
        </w:rPr>
        <w:t>o</w:t>
      </w:r>
      <w:r w:rsidRPr="00635AD4">
        <w:rPr>
          <w:rFonts w:ascii="Times New Roman" w:hAnsi="Times New Roman" w:cs="Times New Roman"/>
        </w:rPr>
        <w:t>by czynności sądowe (pismo nie trafiałoby na biuro podawcze, gdzie następnie jest przekazywane do właściwego wydziału,</w:t>
      </w:r>
      <w:r w:rsidR="00DD2E70" w:rsidRPr="00635AD4">
        <w:rPr>
          <w:rFonts w:ascii="Times New Roman" w:hAnsi="Times New Roman" w:cs="Times New Roman"/>
        </w:rPr>
        <w:t xml:space="preserve"> a</w:t>
      </w:r>
      <w:r w:rsidR="00D678A0" w:rsidRPr="00635AD4">
        <w:rPr>
          <w:rFonts w:ascii="Times New Roman" w:hAnsi="Times New Roman" w:cs="Times New Roman"/>
        </w:rPr>
        <w:t xml:space="preserve"> </w:t>
      </w:r>
      <w:r w:rsidRPr="00635AD4">
        <w:rPr>
          <w:rFonts w:ascii="Times New Roman" w:hAnsi="Times New Roman" w:cs="Times New Roman"/>
        </w:rPr>
        <w:t>potem dołączane do sprawy, tylko od razu znalazłoby się</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008A5439" w:rsidRPr="00635AD4">
        <w:rPr>
          <w:rFonts w:ascii="Times New Roman" w:hAnsi="Times New Roman" w:cs="Times New Roman"/>
        </w:rPr>
        <w:t>sprawie,</w:t>
      </w:r>
      <w:r w:rsidRPr="00635AD4">
        <w:rPr>
          <w:rFonts w:ascii="Times New Roman" w:hAnsi="Times New Roman" w:cs="Times New Roman"/>
        </w:rPr>
        <w:t xml:space="preserve"> której dotyczy).</w:t>
      </w:r>
    </w:p>
    <w:p w14:paraId="1E4734AC" w14:textId="71DACF1B" w:rsidR="00856404" w:rsidRPr="00635AD4" w:rsidRDefault="00FC04B5" w:rsidP="00DD2E70">
      <w:pPr>
        <w:pStyle w:val="NIEARTTEKSTtekstnieartykuowanynppodstprawnarozplubpreambua"/>
        <w:rPr>
          <w:rFonts w:ascii="Times New Roman" w:hAnsi="Times New Roman" w:cs="Times New Roman"/>
        </w:rPr>
      </w:pPr>
      <w:bookmarkStart w:id="1" w:name="_Hlk197505881"/>
      <w:r>
        <w:rPr>
          <w:rFonts w:ascii="Times New Roman" w:hAnsi="Times New Roman" w:cs="Times New Roman"/>
        </w:rPr>
        <w:lastRenderedPageBreak/>
        <w:t>Pon</w:t>
      </w:r>
      <w:r w:rsidR="00856404" w:rsidRPr="00635AD4">
        <w:rPr>
          <w:rFonts w:ascii="Times New Roman" w:hAnsi="Times New Roman" w:cs="Times New Roman"/>
        </w:rPr>
        <w:t>adto</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00856404" w:rsidRPr="00635AD4">
        <w:rPr>
          <w:rFonts w:ascii="Times New Roman" w:hAnsi="Times New Roman" w:cs="Times New Roman"/>
        </w:rPr>
        <w:t>projekcie zaproponowano możliwość rozszerzenia portalu na dokonywanie doręczeń pism przez umieszczenie ich treści</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00856404" w:rsidRPr="00635AD4">
        <w:rPr>
          <w:rFonts w:ascii="Times New Roman" w:hAnsi="Times New Roman" w:cs="Times New Roman"/>
        </w:rPr>
        <w:t>portalu informacyjnym – dla stron postępowania. To rozwiązanie miał</w:t>
      </w:r>
      <w:r w:rsidR="00C66316" w:rsidRPr="00635AD4">
        <w:rPr>
          <w:rFonts w:ascii="Times New Roman" w:hAnsi="Times New Roman" w:cs="Times New Roman"/>
        </w:rPr>
        <w:t>o</w:t>
      </w:r>
      <w:r w:rsidR="00856404" w:rsidRPr="00635AD4">
        <w:rPr>
          <w:rFonts w:ascii="Times New Roman" w:hAnsi="Times New Roman" w:cs="Times New Roman"/>
        </w:rPr>
        <w:t>by również charakter fakultatywny. Wybór takiego sposobu doręczeń należałby do strony, która dokonała wyboru takiego sposobu doręczania jej pism.</w:t>
      </w:r>
    </w:p>
    <w:bookmarkEnd w:id="1"/>
    <w:p w14:paraId="2F055482" w14:textId="666A13DB" w:rsidR="00CC27D3" w:rsidRPr="00635AD4" w:rsidRDefault="00CC27D3" w:rsidP="00CC27D3">
      <w:pPr>
        <w:pStyle w:val="ARTartustawynprozporzdzenia"/>
        <w:rPr>
          <w:rFonts w:ascii="Times New Roman" w:hAnsi="Times New Roman" w:cs="Times New Roman"/>
        </w:rPr>
      </w:pPr>
      <w:r w:rsidRPr="00635AD4">
        <w:rPr>
          <w:rFonts w:ascii="Times New Roman" w:hAnsi="Times New Roman" w:cs="Times New Roman"/>
        </w:rPr>
        <w:t xml:space="preserve">Dodanie </w:t>
      </w:r>
      <w:r w:rsidR="0012759D" w:rsidRPr="00635AD4">
        <w:rPr>
          <w:rFonts w:ascii="Times New Roman" w:hAnsi="Times New Roman" w:cs="Times New Roman"/>
        </w:rPr>
        <w:t>§ 3</w:t>
      </w:r>
      <w:r w:rsidRPr="00635AD4">
        <w:rPr>
          <w:rFonts w:ascii="Times New Roman" w:hAnsi="Times New Roman" w:cs="Times New Roman"/>
        </w:rPr>
        <w:t xml:space="preserve"> w art. 128 jest </w:t>
      </w:r>
      <w:r w:rsidR="00FF4001" w:rsidRPr="00635AD4">
        <w:rPr>
          <w:rFonts w:ascii="Times New Roman" w:hAnsi="Times New Roman" w:cs="Times New Roman"/>
        </w:rPr>
        <w:t xml:space="preserve">reakcją na </w:t>
      </w:r>
      <w:r w:rsidRPr="00635AD4">
        <w:rPr>
          <w:rFonts w:ascii="Times New Roman" w:hAnsi="Times New Roman" w:cs="Times New Roman"/>
        </w:rPr>
        <w:t xml:space="preserve">istniejący </w:t>
      </w:r>
      <w:r w:rsidR="003A2CF5" w:rsidRPr="00635AD4">
        <w:rPr>
          <w:rFonts w:ascii="Times New Roman" w:hAnsi="Times New Roman" w:cs="Times New Roman"/>
        </w:rPr>
        <w:t xml:space="preserve">w niektórych sądach </w:t>
      </w:r>
      <w:r w:rsidRPr="00635AD4">
        <w:rPr>
          <w:rFonts w:ascii="Times New Roman" w:hAnsi="Times New Roman" w:cs="Times New Roman"/>
        </w:rPr>
        <w:t xml:space="preserve">problem interpretacyjny co do możliwości doręczania </w:t>
      </w:r>
      <w:r w:rsidR="003A2CF5" w:rsidRPr="00635AD4">
        <w:rPr>
          <w:rFonts w:ascii="Times New Roman" w:hAnsi="Times New Roman" w:cs="Times New Roman"/>
        </w:rPr>
        <w:t>or</w:t>
      </w:r>
      <w:r w:rsidRPr="00635AD4">
        <w:rPr>
          <w:rFonts w:ascii="Times New Roman" w:hAnsi="Times New Roman" w:cs="Times New Roman"/>
        </w:rPr>
        <w:t xml:space="preserve">zeczeń </w:t>
      </w:r>
      <w:r w:rsidR="003A2CF5" w:rsidRPr="00635AD4">
        <w:rPr>
          <w:rFonts w:ascii="Times New Roman" w:hAnsi="Times New Roman" w:cs="Times New Roman"/>
        </w:rPr>
        <w:t>i zarządzeń</w:t>
      </w:r>
      <w:r w:rsidRPr="00635AD4">
        <w:rPr>
          <w:rFonts w:ascii="Times New Roman" w:hAnsi="Times New Roman" w:cs="Times New Roman"/>
        </w:rPr>
        <w:t>, poprzez umieszczenie ich w treści w portalu informacyjnym.</w:t>
      </w:r>
      <w:r w:rsidR="003A2CF5" w:rsidRPr="00635AD4">
        <w:rPr>
          <w:rFonts w:ascii="Times New Roman" w:hAnsi="Times New Roman" w:cs="Times New Roman"/>
        </w:rPr>
        <w:t xml:space="preserve"> Rozwiązanie to usunie niejasności i spowoduje, że sądy nie będą miały wątpliwości w dokonywaniu doręczeń przez portal informacyjny orzeczeń i zarządzeń, w szczególności, że procedowany projekt rozszerza możliwość dokonywania doręczeń za pośrednictwem portalu informacyjnego, także stronom.</w:t>
      </w:r>
    </w:p>
    <w:p w14:paraId="68B118A5" w14:textId="1883C795" w:rsidR="008455F2" w:rsidRPr="00635AD4" w:rsidRDefault="008455F2" w:rsidP="008455F2">
      <w:pPr>
        <w:pStyle w:val="NIEARTTEKSTtekstnieartykuowanynppodstprawnarozplubpreambua"/>
        <w:rPr>
          <w:rFonts w:ascii="Times New Roman" w:hAnsi="Times New Roman" w:cs="Times New Roman"/>
        </w:rPr>
      </w:pPr>
      <w:r w:rsidRPr="00635AD4">
        <w:rPr>
          <w:rFonts w:ascii="Times New Roman" w:hAnsi="Times New Roman" w:cs="Times New Roman"/>
        </w:rPr>
        <w:t xml:space="preserve">Zmiana art. 133a § 3 k.p.k. ma na celu zastąpienie wyrażenia </w:t>
      </w:r>
      <w:r w:rsidR="007660FC" w:rsidRPr="00635AD4">
        <w:rPr>
          <w:rFonts w:ascii="Times New Roman" w:hAnsi="Times New Roman" w:cs="Times New Roman"/>
        </w:rPr>
        <w:t>„</w:t>
      </w:r>
      <w:r w:rsidRPr="00635AD4">
        <w:rPr>
          <w:rFonts w:ascii="Times New Roman" w:hAnsi="Times New Roman" w:cs="Times New Roman"/>
        </w:rPr>
        <w:t>po upływie 14 dni</w:t>
      </w:r>
      <w:r w:rsidR="007660FC" w:rsidRPr="00635AD4">
        <w:rPr>
          <w:rFonts w:ascii="Times New Roman" w:hAnsi="Times New Roman" w:cs="Times New Roman"/>
        </w:rPr>
        <w:t>”</w:t>
      </w:r>
      <w:r w:rsidRPr="00635AD4">
        <w:rPr>
          <w:rFonts w:ascii="Times New Roman" w:hAnsi="Times New Roman" w:cs="Times New Roman"/>
        </w:rPr>
        <w:t xml:space="preserve"> wyrażeniem </w:t>
      </w:r>
      <w:r w:rsidR="007660FC" w:rsidRPr="00635AD4">
        <w:rPr>
          <w:rFonts w:ascii="Times New Roman" w:hAnsi="Times New Roman" w:cs="Times New Roman"/>
        </w:rPr>
        <w:t>„</w:t>
      </w:r>
      <w:r w:rsidRPr="00635AD4">
        <w:rPr>
          <w:rFonts w:ascii="Times New Roman" w:hAnsi="Times New Roman" w:cs="Times New Roman"/>
        </w:rPr>
        <w:t>z upływem 14 dni</w:t>
      </w:r>
      <w:r w:rsidR="007660FC" w:rsidRPr="00635AD4">
        <w:rPr>
          <w:rFonts w:ascii="Times New Roman" w:hAnsi="Times New Roman" w:cs="Times New Roman"/>
        </w:rPr>
        <w:t>”</w:t>
      </w:r>
      <w:r w:rsidRPr="00635AD4">
        <w:rPr>
          <w:rFonts w:ascii="Times New Roman" w:hAnsi="Times New Roman" w:cs="Times New Roman"/>
        </w:rPr>
        <w:t>. Jest to konsekwencja stanowiska</w:t>
      </w:r>
      <w:r w:rsidR="00FC04B5">
        <w:rPr>
          <w:rFonts w:ascii="Times New Roman" w:hAnsi="Times New Roman" w:cs="Times New Roman"/>
        </w:rPr>
        <w:t>,</w:t>
      </w:r>
      <w:r w:rsidRPr="00635AD4">
        <w:rPr>
          <w:rFonts w:ascii="Times New Roman" w:hAnsi="Times New Roman" w:cs="Times New Roman"/>
        </w:rPr>
        <w:t xml:space="preserve"> jakie zaprezentował Sąd Najwyższy na tle analogicznej regulacji odnoszącej się do postępowania cywilnego. W uchwale z dnia 20 października 2023 r. (III CZP 24/23) wskazano, że </w:t>
      </w:r>
      <w:r w:rsidR="007660FC" w:rsidRPr="00635AD4">
        <w:rPr>
          <w:rFonts w:ascii="Times New Roman" w:hAnsi="Times New Roman" w:cs="Times New Roman"/>
        </w:rPr>
        <w:t>„</w:t>
      </w:r>
      <w:r w:rsidRPr="00635AD4">
        <w:rPr>
          <w:rFonts w:ascii="Times New Roman" w:hAnsi="Times New Roman" w:cs="Times New Roman"/>
        </w:rPr>
        <w:t>doręczenie unormowane w art. 15zzs</w:t>
      </w:r>
      <w:r w:rsidRPr="00635AD4">
        <w:rPr>
          <w:rStyle w:val="IGindeksgrny"/>
        </w:rPr>
        <w:t>9</w:t>
      </w:r>
      <w:r w:rsidRPr="00635AD4">
        <w:rPr>
          <w:rFonts w:ascii="Times New Roman" w:hAnsi="Times New Roman" w:cs="Times New Roman"/>
        </w:rPr>
        <w:t xml:space="preserve"> ust. 2 i n. ustawy o Covid-19 nawiązuje do konstrukcji doręczenia przez awizo (…), z tym, że uprzystępnienie pisma adresatowi nie następuje przez przemieszczenie pisma i złożenie go w określonym fizycznym miejscu, lecz przez umieszczenie w postaci elektronicznej w systemie teleinformatycznym, jakim jest portal informacyjny (…). Nieodzownym elementem tych sposobów doręczenia, które nie polegają na wręczeniu pisma adresatowi, jest określenie chwili, w której doręczenie (skutek doręczenia) następuje, ponieważ chwila ta ma rozstrzygające znaczenie dla biegu terminów procesowych. Zagadnienie to jest niekiedy przedmiotem wyraźnej regulacji prawnej, w innych zaś przypadkach pozostawia się je orzecznictwu i nauce. (…). Unormowania takiego brak natomiast w art. 139 KPC, na </w:t>
      </w:r>
      <w:r w:rsidR="008A5439" w:rsidRPr="00635AD4">
        <w:rPr>
          <w:rFonts w:ascii="Times New Roman" w:hAnsi="Times New Roman" w:cs="Times New Roman"/>
        </w:rPr>
        <w:t>tle,</w:t>
      </w:r>
      <w:r w:rsidRPr="00635AD4">
        <w:rPr>
          <w:rFonts w:ascii="Times New Roman" w:hAnsi="Times New Roman" w:cs="Times New Roman"/>
        </w:rPr>
        <w:t xml:space="preserve"> którego w judykaturze, przy aprobacie nauki, od kilkudziesięciu lat utrwaliło się stanowisko, według którego w razie nieodebrania pisma w terminie przeznaczonym do jego odbioru, doręczenie następuje w ostatnim dniu tego terminu (…). W przypadku doręczenia przez portal informacyjny datę, w której następuje skutek doręczenia, zdecydowano się uregulować wprost, tak bowiem tylko można odczytywać art. 15zzs</w:t>
      </w:r>
      <w:r w:rsidR="008A5439" w:rsidRPr="00635AD4">
        <w:rPr>
          <w:rStyle w:val="IGindeksgrny"/>
        </w:rPr>
        <w:t>9</w:t>
      </w:r>
      <w:r w:rsidR="008A5439" w:rsidRPr="00635AD4">
        <w:rPr>
          <w:rFonts w:ascii="Times New Roman" w:hAnsi="Times New Roman" w:cs="Times New Roman"/>
        </w:rPr>
        <w:t xml:space="preserve"> ust.</w:t>
      </w:r>
      <w:r w:rsidRPr="00635AD4">
        <w:rPr>
          <w:rFonts w:ascii="Times New Roman" w:hAnsi="Times New Roman" w:cs="Times New Roman"/>
        </w:rPr>
        <w:t xml:space="preserve"> 3 zdanie drugie ustawy o Covid-19. Przepis ten stanowi, że pismo uznaje się za doręczone po upływie czternastu dni od dnia umieszczenia w portalu. Chodzi tu (…) o określenie chwili, w której następuje doręczenie, nie zaś jedynie o wygenerowanie w systemie informatycznym potwierdzenia, że doręczenie doszło do skutku. Idąc tym torem, sformułowanie zastosowane w art. 15zzs</w:t>
      </w:r>
      <w:r w:rsidRPr="00635AD4">
        <w:rPr>
          <w:rStyle w:val="IGindeksgrny"/>
        </w:rPr>
        <w:t>9</w:t>
      </w:r>
      <w:r w:rsidRPr="00635AD4">
        <w:rPr>
          <w:rFonts w:ascii="Times New Roman" w:hAnsi="Times New Roman" w:cs="Times New Roman"/>
        </w:rPr>
        <w:t xml:space="preserve"> ust. 3 zdanie drugie </w:t>
      </w:r>
      <w:r w:rsidRPr="00635AD4">
        <w:rPr>
          <w:rFonts w:ascii="Times New Roman" w:hAnsi="Times New Roman" w:cs="Times New Roman"/>
        </w:rPr>
        <w:lastRenderedPageBreak/>
        <w:t xml:space="preserve">ustawy o Covid-19 należy uznać za równoznaczne ze stwierdzeniem, że w razie biernej postawy adresata doręczenie (skutek doręczenia) następuje po upływie czternastu dni od dnia umieszczenia pisma w portalu informacyjnym, a tym samym z kolejnym (piętnastym) dniem, następującym po upływie czternastu dni od dnia złożenia pisma. Racją jest, że rozwiązanie, według którego w razie biernej postawy adresata doręczenie następuje po upływie czternastu dni </w:t>
      </w:r>
      <w:r w:rsidR="00F36D3C">
        <w:rPr>
          <w:rFonts w:ascii="Times New Roman" w:hAnsi="Times New Roman" w:cs="Times New Roman"/>
        </w:rPr>
        <w:t>–</w:t>
      </w:r>
      <w:r w:rsidRPr="00635AD4">
        <w:rPr>
          <w:rFonts w:ascii="Times New Roman" w:hAnsi="Times New Roman" w:cs="Times New Roman"/>
        </w:rPr>
        <w:t xml:space="preserve"> </w:t>
      </w:r>
      <w:proofErr w:type="spellStart"/>
      <w:r w:rsidRPr="00635AD4">
        <w:rPr>
          <w:rFonts w:ascii="Times New Roman" w:hAnsi="Times New Roman" w:cs="Times New Roman"/>
        </w:rPr>
        <w:t>scil</w:t>
      </w:r>
      <w:proofErr w:type="spellEnd"/>
      <w:r w:rsidRPr="00635AD4">
        <w:rPr>
          <w:rFonts w:ascii="Times New Roman" w:hAnsi="Times New Roman" w:cs="Times New Roman"/>
        </w:rPr>
        <w:t xml:space="preserve">. następnego (piętnastego) dnia od jego umieszczenia w portalu informacyjnym </w:t>
      </w:r>
      <w:r w:rsidR="00F36D3C">
        <w:rPr>
          <w:rFonts w:ascii="Times New Roman" w:hAnsi="Times New Roman" w:cs="Times New Roman"/>
        </w:rPr>
        <w:t>–</w:t>
      </w:r>
      <w:r w:rsidRPr="00635AD4">
        <w:rPr>
          <w:rFonts w:ascii="Times New Roman" w:hAnsi="Times New Roman" w:cs="Times New Roman"/>
        </w:rPr>
        <w:t xml:space="preserve"> odbiega od stanowiska przyjętego w judykaturze na tle art. 139 § 1 KPC i przyjętego w art. 145 zdanie drugie KPC Przepisy te łączą bowiem doręczenie z upływem ostatniego dnia terminu do odbioru pisma, względnie z upływem ostatniego dnia miesięcznego terminu, nie zaś dniem następnym. Dystynkcja ta, jakkolwiek systemowo niepożądana, jest jednak konsekwencją brzmienia art. 15zzs</w:t>
      </w:r>
      <w:r w:rsidRPr="00635AD4">
        <w:rPr>
          <w:rStyle w:val="IGindeksgrny"/>
        </w:rPr>
        <w:t>9</w:t>
      </w:r>
      <w:r w:rsidRPr="00635AD4">
        <w:rPr>
          <w:rFonts w:ascii="Times New Roman" w:hAnsi="Times New Roman" w:cs="Times New Roman"/>
        </w:rPr>
        <w:t> ust. 3 zdanie drugie ustawy o Covid-19, według którego doręczenie nie następuje czternastego dnia (w czternastym dniu) od umieszczenia pisma w portalu informacyjnym, względnie z upływem ostatniego dnia czternastodniowego terminu (por. art. 145 zdanie drugie KPC), lecz po upływie tego terminu, co logicznie zakłada jego uprzednią ekspirację. (…). Akcentowana wcześniej niespójność, jakkolwiek niecelowa, nie uzasadnia natomiast odstąpienia od brzmienia przepisu, tym bardziej, że odejście to prowadziłoby do rezultatu niekorzystnego dla strony</w:t>
      </w:r>
      <w:r w:rsidR="007660FC" w:rsidRPr="00635AD4">
        <w:rPr>
          <w:rFonts w:ascii="Times New Roman" w:hAnsi="Times New Roman" w:cs="Times New Roman"/>
        </w:rPr>
        <w:t>”</w:t>
      </w:r>
      <w:r w:rsidRPr="00635AD4">
        <w:rPr>
          <w:rFonts w:ascii="Times New Roman" w:hAnsi="Times New Roman" w:cs="Times New Roman"/>
        </w:rPr>
        <w:t xml:space="preserve">. Ponieważ analogiczna jak w postępowaniu cywilnym dystynkcja w zakresie ustalenia daty doręczenia pisma powstała na tle przepisów Kodeksu postępowania karnego należało uznać, że konieczna jest zmiana art. 133a § 3 k.p.k. w sposób zaproponowany w niniejszym projekcie. </w:t>
      </w:r>
    </w:p>
    <w:p w14:paraId="2CBC7171" w14:textId="2E99FB57" w:rsidR="00856404" w:rsidRPr="00635AD4" w:rsidRDefault="00856404" w:rsidP="008455F2">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Mając na względzie okoliczność, że doręczanie pism dla stron postępowania przez umieszczenie ich treści</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portalu informacyjnym byłoby możliwe jedynie</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sytuacji, gdy strona posiada konto</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portalu informacyjnym</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od jej woli zależny jest wybór takiego sposobu doręczeń, zasadnym jest wprowadzenie rozwiązania, że oświadczenie</w:t>
      </w:r>
      <w:r w:rsidR="00DD2E70" w:rsidRPr="00635AD4">
        <w:rPr>
          <w:rFonts w:ascii="Times New Roman" w:hAnsi="Times New Roman" w:cs="Times New Roman"/>
        </w:rPr>
        <w:t xml:space="preserve"> o</w:t>
      </w:r>
      <w:r w:rsidR="00D678A0" w:rsidRPr="00635AD4">
        <w:rPr>
          <w:rFonts w:ascii="Times New Roman" w:hAnsi="Times New Roman" w:cs="Times New Roman"/>
        </w:rPr>
        <w:t xml:space="preserve"> </w:t>
      </w:r>
      <w:r w:rsidRPr="00635AD4">
        <w:rPr>
          <w:rFonts w:ascii="Times New Roman" w:hAnsi="Times New Roman" w:cs="Times New Roman"/>
        </w:rPr>
        <w:t>wyborze (lub rezygnacji)</w:t>
      </w:r>
      <w:r w:rsidR="00DD2E70" w:rsidRPr="00635AD4">
        <w:rPr>
          <w:rFonts w:ascii="Times New Roman" w:hAnsi="Times New Roman" w:cs="Times New Roman"/>
        </w:rPr>
        <w:t xml:space="preserve"> z</w:t>
      </w:r>
      <w:r w:rsidR="00D678A0" w:rsidRPr="00635AD4">
        <w:rPr>
          <w:rFonts w:ascii="Times New Roman" w:hAnsi="Times New Roman" w:cs="Times New Roman"/>
        </w:rPr>
        <w:t xml:space="preserve"> d</w:t>
      </w:r>
      <w:r w:rsidRPr="00635AD4">
        <w:rPr>
          <w:rFonts w:ascii="Times New Roman" w:hAnsi="Times New Roman" w:cs="Times New Roman"/>
        </w:rPr>
        <w:t>oręczeń za pośrednictwem portalu informacyjnego należy złożyć za pośrednictwem tegoż portalu (opatrując to oświadczenie podpisem elektronicznym, zaufanym lub osobistym).</w:t>
      </w:r>
      <w:r w:rsidR="00986116" w:rsidRPr="00635AD4">
        <w:rPr>
          <w:rFonts w:ascii="Times New Roman" w:hAnsi="Times New Roman" w:cs="Times New Roman"/>
        </w:rPr>
        <w:t xml:space="preserve"> W projektowanym art. 133a § 1a </w:t>
      </w:r>
      <w:r w:rsidR="00A92B43" w:rsidRPr="00635AD4">
        <w:rPr>
          <w:rFonts w:ascii="Times New Roman" w:hAnsi="Times New Roman" w:cs="Times New Roman"/>
        </w:rPr>
        <w:t>zaproponowano</w:t>
      </w:r>
      <w:r w:rsidR="00986116" w:rsidRPr="00635AD4">
        <w:rPr>
          <w:rFonts w:ascii="Times New Roman" w:hAnsi="Times New Roman" w:cs="Times New Roman"/>
        </w:rPr>
        <w:t xml:space="preserve"> możliwość złożenia oświadczenia o rezygnacji z doręczeń </w:t>
      </w:r>
      <w:r w:rsidR="008809A0" w:rsidRPr="00635AD4">
        <w:rPr>
          <w:rFonts w:ascii="Times New Roman" w:hAnsi="Times New Roman" w:cs="Times New Roman"/>
        </w:rPr>
        <w:t>na piśmie.</w:t>
      </w:r>
    </w:p>
    <w:p w14:paraId="5458D66A" w14:textId="0D04098F" w:rsidR="00856404" w:rsidRPr="00635AD4" w:rsidRDefault="00856404" w:rsidP="008455F2">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Rozwiązanie będzie niosło za sobą pozytywne skutki. Umożliwienie dokonywania doręczeń pism przez portal informacyjny stronom (które wniosą</w:t>
      </w:r>
      <w:r w:rsidR="00DD2E70" w:rsidRPr="00635AD4">
        <w:rPr>
          <w:rFonts w:ascii="Times New Roman" w:hAnsi="Times New Roman" w:cs="Times New Roman"/>
        </w:rPr>
        <w:t xml:space="preserve"> o</w:t>
      </w:r>
      <w:r w:rsidR="00D678A0" w:rsidRPr="00635AD4">
        <w:rPr>
          <w:rFonts w:ascii="Times New Roman" w:hAnsi="Times New Roman" w:cs="Times New Roman"/>
        </w:rPr>
        <w:t xml:space="preserve"> </w:t>
      </w:r>
      <w:r w:rsidRPr="00635AD4">
        <w:rPr>
          <w:rFonts w:ascii="Times New Roman" w:hAnsi="Times New Roman" w:cs="Times New Roman"/>
        </w:rPr>
        <w:t>taki sposób dokonywania doręczeń), istotnie usprawni pracę sądów (odciążeni zostaną pracownicy sekretariatów sądowych</w:t>
      </w:r>
      <w:r w:rsidR="00DD2E70" w:rsidRPr="00635AD4">
        <w:rPr>
          <w:rFonts w:ascii="Times New Roman" w:hAnsi="Times New Roman" w:cs="Times New Roman"/>
        </w:rPr>
        <w:t xml:space="preserve"> z</w:t>
      </w:r>
      <w:r w:rsidR="00D678A0" w:rsidRPr="00635AD4">
        <w:rPr>
          <w:rFonts w:ascii="Times New Roman" w:hAnsi="Times New Roman" w:cs="Times New Roman"/>
        </w:rPr>
        <w:t xml:space="preserve"> </w:t>
      </w:r>
      <w:r w:rsidRPr="00635AD4">
        <w:rPr>
          <w:rFonts w:ascii="Times New Roman" w:hAnsi="Times New Roman" w:cs="Times New Roman"/>
        </w:rPr>
        <w:t xml:space="preserve">pracochłonnej obsługi korespondencji papierowej), </w:t>
      </w:r>
      <w:r w:rsidR="00A16AE7">
        <w:rPr>
          <w:rFonts w:ascii="Times New Roman" w:hAnsi="Times New Roman" w:cs="Times New Roman"/>
        </w:rPr>
        <w:t>po</w:t>
      </w:r>
      <w:r w:rsidRPr="00635AD4">
        <w:rPr>
          <w:rFonts w:ascii="Times New Roman" w:hAnsi="Times New Roman" w:cs="Times New Roman"/>
        </w:rPr>
        <w:t xml:space="preserve">nadto skutkować będzie zmniejszeniem </w:t>
      </w:r>
      <w:r w:rsidRPr="00635AD4">
        <w:rPr>
          <w:rFonts w:ascii="Times New Roman" w:hAnsi="Times New Roman" w:cs="Times New Roman"/>
        </w:rPr>
        <w:lastRenderedPageBreak/>
        <w:t>wydatków</w:t>
      </w:r>
      <w:r w:rsidR="00DD2E70" w:rsidRPr="00635AD4">
        <w:rPr>
          <w:rFonts w:ascii="Times New Roman" w:hAnsi="Times New Roman" w:cs="Times New Roman"/>
        </w:rPr>
        <w:t xml:space="preserve"> z</w:t>
      </w:r>
      <w:r w:rsidR="00D678A0" w:rsidRPr="00635AD4">
        <w:rPr>
          <w:rFonts w:ascii="Times New Roman" w:hAnsi="Times New Roman" w:cs="Times New Roman"/>
        </w:rPr>
        <w:t xml:space="preserve"> </w:t>
      </w:r>
      <w:r w:rsidRPr="00635AD4">
        <w:rPr>
          <w:rFonts w:ascii="Times New Roman" w:hAnsi="Times New Roman" w:cs="Times New Roman"/>
        </w:rPr>
        <w:t>tytułu doręczenia korespondencji za pośrednictwem operatora pocztowego. Ułatwi</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usprawni obiór korespondencji stronom (bez konieczności wizyty</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urzędzie pocztowym).</w:t>
      </w:r>
    </w:p>
    <w:p w14:paraId="6F267C98" w14:textId="510C131F" w:rsidR="00856404" w:rsidRPr="00635AD4" w:rsidRDefault="00856404" w:rsidP="008455F2">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Realia XXI wieku wymuszają elektronizację obrotu prawnego także</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sprawach karnych ze stosunków międzynarodowych</w:t>
      </w:r>
      <w:r w:rsidR="00A16AE7">
        <w:rPr>
          <w:rFonts w:ascii="Times New Roman" w:hAnsi="Times New Roman" w:cs="Times New Roman"/>
        </w:rPr>
        <w:t>.</w:t>
      </w:r>
      <w:r w:rsidRPr="00635AD4">
        <w:rPr>
          <w:rFonts w:ascii="Times New Roman" w:hAnsi="Times New Roman" w:cs="Times New Roman"/>
        </w:rPr>
        <w:t xml:space="preserve"> Projektowana nowelizacja</w:t>
      </w:r>
      <w:r w:rsidR="00DD2E70" w:rsidRPr="00635AD4">
        <w:rPr>
          <w:rFonts w:ascii="Times New Roman" w:hAnsi="Times New Roman" w:cs="Times New Roman"/>
        </w:rPr>
        <w:t xml:space="preserve"> art.</w:t>
      </w:r>
      <w:r w:rsidR="00D678A0" w:rsidRPr="00635AD4">
        <w:rPr>
          <w:rFonts w:ascii="Times New Roman" w:hAnsi="Times New Roman" w:cs="Times New Roman"/>
        </w:rPr>
        <w:t xml:space="preserve"> </w:t>
      </w:r>
      <w:r w:rsidR="008A4F97" w:rsidRPr="00635AD4">
        <w:rPr>
          <w:rFonts w:ascii="Times New Roman" w:hAnsi="Times New Roman" w:cs="Times New Roman"/>
        </w:rPr>
        <w:t xml:space="preserve">41 § </w:t>
      </w:r>
      <w:r w:rsidR="006F2B4E" w:rsidRPr="00635AD4">
        <w:rPr>
          <w:rFonts w:ascii="Times New Roman" w:hAnsi="Times New Roman" w:cs="Times New Roman"/>
        </w:rPr>
        <w:t>3</w:t>
      </w:r>
      <w:r w:rsidR="008A4F97" w:rsidRPr="00635AD4">
        <w:rPr>
          <w:rFonts w:ascii="Times New Roman" w:hAnsi="Times New Roman" w:cs="Times New Roman"/>
        </w:rPr>
        <w:t xml:space="preserve"> ustawy</w:t>
      </w:r>
      <w:r w:rsidR="00A16AE7">
        <w:rPr>
          <w:rFonts w:ascii="Times New Roman" w:hAnsi="Times New Roman" w:cs="Times New Roman"/>
        </w:rPr>
        <w:t xml:space="preserve"> </w:t>
      </w:r>
      <w:r w:rsidR="00A16AE7" w:rsidRPr="007660FC">
        <w:t>z dnia 27 lipca 2001 r. –</w:t>
      </w:r>
      <w:r w:rsidR="008A4F97" w:rsidRPr="00635AD4">
        <w:rPr>
          <w:rFonts w:ascii="Times New Roman" w:hAnsi="Times New Roman" w:cs="Times New Roman"/>
        </w:rPr>
        <w:t xml:space="preserve"> Prawo o ustroju sądów powszechnych</w:t>
      </w:r>
      <w:r w:rsidRPr="00635AD4">
        <w:rPr>
          <w:rFonts w:ascii="Times New Roman" w:hAnsi="Times New Roman" w:cs="Times New Roman"/>
        </w:rPr>
        <w:t xml:space="preserve"> ma na celu szersze otwarcie wymiaru sprawiedliwości na komunikację </w:t>
      </w:r>
      <w:r w:rsidR="008A5439" w:rsidRPr="00635AD4">
        <w:rPr>
          <w:rFonts w:ascii="Times New Roman" w:hAnsi="Times New Roman" w:cs="Times New Roman"/>
        </w:rPr>
        <w:t>elektroniczną.</w:t>
      </w:r>
    </w:p>
    <w:p w14:paraId="3286B620" w14:textId="644C0D0C" w:rsidR="00856404" w:rsidRPr="00635AD4" w:rsidRDefault="00856404"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Już obecnie bieżąca korespondencja robocza</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obrocie międzynarodowym (przekazywanie pism</w:t>
      </w:r>
      <w:r w:rsidR="00DD2E70" w:rsidRPr="00635AD4">
        <w:rPr>
          <w:rFonts w:ascii="Times New Roman" w:hAnsi="Times New Roman" w:cs="Times New Roman"/>
        </w:rPr>
        <w:t xml:space="preserve"> i</w:t>
      </w:r>
      <w:r w:rsidR="00D678A0" w:rsidRPr="00635AD4">
        <w:rPr>
          <w:rFonts w:ascii="Times New Roman" w:hAnsi="Times New Roman" w:cs="Times New Roman"/>
        </w:rPr>
        <w:t xml:space="preserve"> </w:t>
      </w:r>
      <w:r w:rsidRPr="00635AD4">
        <w:rPr>
          <w:rFonts w:ascii="Times New Roman" w:hAnsi="Times New Roman" w:cs="Times New Roman"/>
        </w:rPr>
        <w:t>wiadomości</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sprawach wywołanych wnioskami,</w:t>
      </w:r>
      <w:r w:rsidR="00DD2E70" w:rsidRPr="00635AD4">
        <w:rPr>
          <w:rFonts w:ascii="Times New Roman" w:hAnsi="Times New Roman" w:cs="Times New Roman"/>
        </w:rPr>
        <w:t xml:space="preserve"> o</w:t>
      </w:r>
      <w:r w:rsidR="00D678A0" w:rsidRPr="00635AD4">
        <w:rPr>
          <w:rFonts w:ascii="Times New Roman" w:hAnsi="Times New Roman" w:cs="Times New Roman"/>
        </w:rPr>
        <w:t xml:space="preserve"> </w:t>
      </w:r>
      <w:r w:rsidRPr="00635AD4">
        <w:rPr>
          <w:rFonts w:ascii="Times New Roman" w:hAnsi="Times New Roman" w:cs="Times New Roman"/>
        </w:rPr>
        <w:t>których mowa</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Dziale XIII k.p.k., tj.</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szczególności</w:t>
      </w:r>
      <w:r w:rsidR="00DD2E70" w:rsidRPr="00635AD4">
        <w:rPr>
          <w:rFonts w:ascii="Times New Roman" w:hAnsi="Times New Roman" w:cs="Times New Roman"/>
        </w:rPr>
        <w:t xml:space="preserve"> o</w:t>
      </w:r>
      <w:r w:rsidR="00D678A0" w:rsidRPr="00635AD4">
        <w:rPr>
          <w:rFonts w:ascii="Times New Roman" w:hAnsi="Times New Roman" w:cs="Times New Roman"/>
        </w:rPr>
        <w:t xml:space="preserve"> </w:t>
      </w:r>
      <w:r w:rsidRPr="00635AD4">
        <w:rPr>
          <w:rFonts w:ascii="Times New Roman" w:hAnsi="Times New Roman" w:cs="Times New Roman"/>
        </w:rPr>
        <w:t>ekstradycję, pomoc prawną, przekazanie orzeczenia do wykonania, ale niebędących wnioskami jako takimi) prowadzona jest powszechnie</w:t>
      </w:r>
      <w:r w:rsidR="00DD2E70" w:rsidRPr="00635AD4">
        <w:rPr>
          <w:rFonts w:ascii="Times New Roman" w:hAnsi="Times New Roman" w:cs="Times New Roman"/>
        </w:rPr>
        <w:t xml:space="preserve"> w</w:t>
      </w:r>
      <w:r w:rsidR="00C66316" w:rsidRPr="00635AD4">
        <w:rPr>
          <w:rFonts w:ascii="Times New Roman" w:hAnsi="Times New Roman" w:cs="Times New Roman"/>
        </w:rPr>
        <w:t xml:space="preserve"> </w:t>
      </w:r>
      <w:r w:rsidRPr="00635AD4">
        <w:rPr>
          <w:rFonts w:ascii="Times New Roman" w:hAnsi="Times New Roman" w:cs="Times New Roman"/>
        </w:rPr>
        <w:t>pocztą elektroniczną. Proponowany przepis</w:t>
      </w:r>
      <w:r w:rsidR="00DD2E70" w:rsidRPr="00635AD4">
        <w:rPr>
          <w:rFonts w:ascii="Times New Roman" w:hAnsi="Times New Roman" w:cs="Times New Roman"/>
        </w:rPr>
        <w:t xml:space="preserve"> art.</w:t>
      </w:r>
      <w:r w:rsidR="00D678A0" w:rsidRPr="00635AD4">
        <w:rPr>
          <w:rFonts w:ascii="Times New Roman" w:hAnsi="Times New Roman" w:cs="Times New Roman"/>
        </w:rPr>
        <w:t xml:space="preserve"> </w:t>
      </w:r>
      <w:r w:rsidR="008A4F97" w:rsidRPr="00635AD4">
        <w:rPr>
          <w:rFonts w:ascii="Times New Roman" w:hAnsi="Times New Roman" w:cs="Times New Roman"/>
        </w:rPr>
        <w:t>ustawy Prawo o ustroju sądów powszechnych</w:t>
      </w:r>
      <w:r w:rsidRPr="00635AD4">
        <w:rPr>
          <w:rFonts w:ascii="Times New Roman" w:hAnsi="Times New Roman" w:cs="Times New Roman"/>
        </w:rPr>
        <w:t xml:space="preserve"> nie ma celu zmiany tej dobrej praktyki, dlatego odnosi się do </w:t>
      </w:r>
      <w:r w:rsidR="007660FC" w:rsidRPr="00635AD4">
        <w:rPr>
          <w:rFonts w:ascii="Times New Roman" w:hAnsi="Times New Roman" w:cs="Times New Roman"/>
        </w:rPr>
        <w:t>„</w:t>
      </w:r>
      <w:r w:rsidRPr="00635AD4">
        <w:rPr>
          <w:rFonts w:ascii="Times New Roman" w:hAnsi="Times New Roman" w:cs="Times New Roman"/>
        </w:rPr>
        <w:t>wniosku</w:t>
      </w:r>
      <w:r w:rsidR="007660FC" w:rsidRPr="00635AD4">
        <w:rPr>
          <w:rFonts w:ascii="Times New Roman" w:hAnsi="Times New Roman" w:cs="Times New Roman"/>
        </w:rPr>
        <w:t>”</w:t>
      </w:r>
      <w:r w:rsidRPr="00635AD4">
        <w:rPr>
          <w:rFonts w:ascii="Times New Roman" w:hAnsi="Times New Roman" w:cs="Times New Roman"/>
        </w:rPr>
        <w:t>, tj. pisma inicjującego postępowanie</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sprawie.</w:t>
      </w:r>
    </w:p>
    <w:p w14:paraId="4B1DE259" w14:textId="5481514A" w:rsidR="00DE7CB8" w:rsidRPr="00635AD4" w:rsidRDefault="00856404" w:rsidP="008455F2">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W stosunkach</w:t>
      </w:r>
      <w:r w:rsidR="00DD2E70" w:rsidRPr="00635AD4">
        <w:rPr>
          <w:rFonts w:ascii="Times New Roman" w:hAnsi="Times New Roman" w:cs="Times New Roman"/>
        </w:rPr>
        <w:t xml:space="preserve"> z</w:t>
      </w:r>
      <w:r w:rsidR="00D678A0" w:rsidRPr="00635AD4">
        <w:rPr>
          <w:rFonts w:ascii="Times New Roman" w:hAnsi="Times New Roman" w:cs="Times New Roman"/>
        </w:rPr>
        <w:t xml:space="preserve"> </w:t>
      </w:r>
      <w:r w:rsidRPr="00635AD4">
        <w:rPr>
          <w:rFonts w:ascii="Times New Roman" w:hAnsi="Times New Roman" w:cs="Times New Roman"/>
        </w:rPr>
        <w:t>niektórymi państwami istnieją też instrumenty międzynarodowe pozwalające na kierowanie samych wniosków</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Pr="00635AD4">
        <w:rPr>
          <w:rFonts w:ascii="Times New Roman" w:hAnsi="Times New Roman" w:cs="Times New Roman"/>
        </w:rPr>
        <w:t>formie elektronicznej. Przykładami mogą być</w:t>
      </w:r>
      <w:r w:rsidR="00DD2E70" w:rsidRPr="00635AD4">
        <w:rPr>
          <w:rFonts w:ascii="Times New Roman" w:hAnsi="Times New Roman" w:cs="Times New Roman"/>
        </w:rPr>
        <w:t xml:space="preserve"> art.</w:t>
      </w:r>
      <w:r w:rsidR="00D678A0" w:rsidRPr="00635AD4">
        <w:rPr>
          <w:rFonts w:ascii="Times New Roman" w:hAnsi="Times New Roman" w:cs="Times New Roman"/>
        </w:rPr>
        <w:t xml:space="preserve"> </w:t>
      </w:r>
      <w:r w:rsidRPr="00635AD4">
        <w:rPr>
          <w:rFonts w:ascii="Times New Roman" w:hAnsi="Times New Roman" w:cs="Times New Roman"/>
        </w:rPr>
        <w:t>1</w:t>
      </w:r>
      <w:r w:rsidR="00DD2E70" w:rsidRPr="00635AD4">
        <w:rPr>
          <w:rFonts w:ascii="Times New Roman" w:hAnsi="Times New Roman" w:cs="Times New Roman"/>
        </w:rPr>
        <w:t>0 ust.</w:t>
      </w:r>
      <w:r w:rsidR="00D678A0" w:rsidRPr="00635AD4">
        <w:rPr>
          <w:rFonts w:ascii="Times New Roman" w:hAnsi="Times New Roman" w:cs="Times New Roman"/>
        </w:rPr>
        <w:t xml:space="preserve"> </w:t>
      </w:r>
      <w:r w:rsidR="00DD2E70" w:rsidRPr="00635AD4">
        <w:rPr>
          <w:rFonts w:ascii="Times New Roman" w:hAnsi="Times New Roman" w:cs="Times New Roman"/>
        </w:rPr>
        <w:t>4</w:t>
      </w:r>
      <w:r w:rsidR="00D678A0" w:rsidRPr="00635AD4">
        <w:rPr>
          <w:rFonts w:ascii="Times New Roman" w:hAnsi="Times New Roman" w:cs="Times New Roman"/>
        </w:rPr>
        <w:t xml:space="preserve"> </w:t>
      </w:r>
      <w:r w:rsidRPr="00635AD4">
        <w:rPr>
          <w:rFonts w:ascii="Times New Roman" w:hAnsi="Times New Roman" w:cs="Times New Roman"/>
        </w:rPr>
        <w:t>Decyzji Ramowej</w:t>
      </w:r>
      <w:r w:rsidR="00DD2E70" w:rsidRPr="00635AD4">
        <w:rPr>
          <w:rFonts w:ascii="Times New Roman" w:hAnsi="Times New Roman" w:cs="Times New Roman"/>
        </w:rPr>
        <w:t xml:space="preserve"> o</w:t>
      </w:r>
      <w:r w:rsidR="00D678A0" w:rsidRPr="00635AD4">
        <w:rPr>
          <w:rFonts w:ascii="Times New Roman" w:hAnsi="Times New Roman" w:cs="Times New Roman"/>
        </w:rPr>
        <w:t xml:space="preserve"> </w:t>
      </w:r>
      <w:r w:rsidRPr="00635AD4">
        <w:rPr>
          <w:rFonts w:ascii="Times New Roman" w:hAnsi="Times New Roman" w:cs="Times New Roman"/>
        </w:rPr>
        <w:t>ENA (implementowany</w:t>
      </w:r>
      <w:r w:rsidR="00DD2E70" w:rsidRPr="00635AD4">
        <w:rPr>
          <w:rFonts w:ascii="Times New Roman" w:hAnsi="Times New Roman" w:cs="Times New Roman"/>
        </w:rPr>
        <w:t xml:space="preserve"> w</w:t>
      </w:r>
      <w:r w:rsidR="00D678A0" w:rsidRPr="00635AD4">
        <w:rPr>
          <w:rFonts w:ascii="Times New Roman" w:hAnsi="Times New Roman" w:cs="Times New Roman"/>
        </w:rPr>
        <w:t xml:space="preserve"> </w:t>
      </w:r>
      <w:r w:rsidR="00DD2E70" w:rsidRPr="00635AD4">
        <w:rPr>
          <w:rFonts w:ascii="Times New Roman" w:hAnsi="Times New Roman" w:cs="Times New Roman"/>
        </w:rPr>
        <w:t>art.</w:t>
      </w:r>
      <w:r w:rsidR="00D678A0" w:rsidRPr="00635AD4">
        <w:rPr>
          <w:rFonts w:ascii="Times New Roman" w:hAnsi="Times New Roman" w:cs="Times New Roman"/>
        </w:rPr>
        <w:t xml:space="preserve"> </w:t>
      </w:r>
      <w:r w:rsidRPr="00635AD4">
        <w:rPr>
          <w:rFonts w:ascii="Times New Roman" w:hAnsi="Times New Roman" w:cs="Times New Roman"/>
        </w:rPr>
        <w:t>607d</w:t>
      </w:r>
      <w:r w:rsidR="00DD2E70" w:rsidRPr="00635AD4">
        <w:rPr>
          <w:rFonts w:ascii="Times New Roman" w:hAnsi="Times New Roman" w:cs="Times New Roman"/>
        </w:rPr>
        <w:t xml:space="preserve"> §</w:t>
      </w:r>
      <w:r w:rsidR="00D678A0" w:rsidRPr="00635AD4">
        <w:rPr>
          <w:rFonts w:ascii="Times New Roman" w:hAnsi="Times New Roman" w:cs="Times New Roman"/>
        </w:rPr>
        <w:t xml:space="preserve"> </w:t>
      </w:r>
      <w:r w:rsidR="00DD2E70" w:rsidRPr="00635AD4">
        <w:rPr>
          <w:rFonts w:ascii="Times New Roman" w:hAnsi="Times New Roman" w:cs="Times New Roman"/>
        </w:rPr>
        <w:t>4</w:t>
      </w:r>
      <w:r w:rsidR="00D678A0" w:rsidRPr="00635AD4">
        <w:rPr>
          <w:rFonts w:ascii="Times New Roman" w:hAnsi="Times New Roman" w:cs="Times New Roman"/>
        </w:rPr>
        <w:t xml:space="preserve"> </w:t>
      </w:r>
      <w:r w:rsidRPr="00635AD4">
        <w:rPr>
          <w:rFonts w:ascii="Times New Roman" w:hAnsi="Times New Roman" w:cs="Times New Roman"/>
        </w:rPr>
        <w:t>k.p.k.) lub</w:t>
      </w:r>
      <w:r w:rsidR="00DD2E70" w:rsidRPr="00635AD4">
        <w:rPr>
          <w:rFonts w:ascii="Times New Roman" w:hAnsi="Times New Roman" w:cs="Times New Roman"/>
        </w:rPr>
        <w:t xml:space="preserve"> art.</w:t>
      </w:r>
      <w:r w:rsidR="00D678A0" w:rsidRPr="00635AD4">
        <w:rPr>
          <w:rFonts w:ascii="Times New Roman" w:hAnsi="Times New Roman" w:cs="Times New Roman"/>
        </w:rPr>
        <w:t xml:space="preserve"> </w:t>
      </w:r>
      <w:r w:rsidR="00DD2E70" w:rsidRPr="00635AD4">
        <w:rPr>
          <w:rFonts w:ascii="Times New Roman" w:hAnsi="Times New Roman" w:cs="Times New Roman"/>
        </w:rPr>
        <w:t>7</w:t>
      </w:r>
      <w:r w:rsidR="00D678A0" w:rsidRPr="00635AD4">
        <w:rPr>
          <w:rFonts w:ascii="Times New Roman" w:hAnsi="Times New Roman" w:cs="Times New Roman"/>
        </w:rPr>
        <w:t xml:space="preserve"> </w:t>
      </w:r>
      <w:r w:rsidRPr="00635AD4">
        <w:rPr>
          <w:rFonts w:ascii="Times New Roman" w:hAnsi="Times New Roman" w:cs="Times New Roman"/>
        </w:rPr>
        <w:t>Umowy między Rzecząpospolitą Polską</w:t>
      </w:r>
      <w:r w:rsidR="00DD2E70" w:rsidRPr="00635AD4">
        <w:rPr>
          <w:rFonts w:ascii="Times New Roman" w:hAnsi="Times New Roman" w:cs="Times New Roman"/>
        </w:rPr>
        <w:t xml:space="preserve"> a</w:t>
      </w:r>
      <w:r w:rsidR="00D678A0" w:rsidRPr="00635AD4">
        <w:rPr>
          <w:rFonts w:ascii="Times New Roman" w:hAnsi="Times New Roman" w:cs="Times New Roman"/>
        </w:rPr>
        <w:t xml:space="preserve"> </w:t>
      </w:r>
      <w:r w:rsidRPr="00635AD4">
        <w:rPr>
          <w:rFonts w:ascii="Times New Roman" w:hAnsi="Times New Roman" w:cs="Times New Roman"/>
        </w:rPr>
        <w:t>Zjednoczonymi Emiratami Arabskimi</w:t>
      </w:r>
      <w:r w:rsidR="00DD2E70" w:rsidRPr="00635AD4">
        <w:rPr>
          <w:rFonts w:ascii="Times New Roman" w:hAnsi="Times New Roman" w:cs="Times New Roman"/>
        </w:rPr>
        <w:t xml:space="preserve"> o</w:t>
      </w:r>
      <w:r w:rsidR="00D678A0" w:rsidRPr="00635AD4">
        <w:rPr>
          <w:rFonts w:ascii="Times New Roman" w:hAnsi="Times New Roman" w:cs="Times New Roman"/>
        </w:rPr>
        <w:t xml:space="preserve"> </w:t>
      </w:r>
      <w:r w:rsidRPr="00635AD4">
        <w:rPr>
          <w:rFonts w:ascii="Times New Roman" w:hAnsi="Times New Roman" w:cs="Times New Roman"/>
        </w:rPr>
        <w:t>współpracy prawnej</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sprawach karnych, podpisanej</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 xml:space="preserve">Abu </w:t>
      </w:r>
      <w:proofErr w:type="spellStart"/>
      <w:r w:rsidRPr="00635AD4">
        <w:rPr>
          <w:rFonts w:ascii="Times New Roman" w:hAnsi="Times New Roman" w:cs="Times New Roman"/>
        </w:rPr>
        <w:t>Dhabi</w:t>
      </w:r>
      <w:proofErr w:type="spellEnd"/>
      <w:r w:rsidRPr="00635AD4">
        <w:rPr>
          <w:rFonts w:ascii="Times New Roman" w:hAnsi="Times New Roman" w:cs="Times New Roman"/>
        </w:rPr>
        <w:t xml:space="preserve"> dnia 2</w:t>
      </w:r>
      <w:r w:rsidR="00DD2E70" w:rsidRPr="00635AD4">
        <w:rPr>
          <w:rFonts w:ascii="Times New Roman" w:hAnsi="Times New Roman" w:cs="Times New Roman"/>
        </w:rPr>
        <w:t>2</w:t>
      </w:r>
      <w:r w:rsidR="00EB536B" w:rsidRPr="00635AD4">
        <w:rPr>
          <w:rFonts w:ascii="Times New Roman" w:hAnsi="Times New Roman" w:cs="Times New Roman"/>
        </w:rPr>
        <w:t xml:space="preserve"> </w:t>
      </w:r>
      <w:r w:rsidRPr="00635AD4">
        <w:rPr>
          <w:rFonts w:ascii="Times New Roman" w:hAnsi="Times New Roman" w:cs="Times New Roman"/>
        </w:rPr>
        <w:t>września 202</w:t>
      </w:r>
      <w:r w:rsidR="00DD2E70" w:rsidRPr="00635AD4">
        <w:rPr>
          <w:rFonts w:ascii="Times New Roman" w:hAnsi="Times New Roman" w:cs="Times New Roman"/>
        </w:rPr>
        <w:t>2</w:t>
      </w:r>
      <w:r w:rsidR="00EB536B" w:rsidRPr="00635AD4">
        <w:rPr>
          <w:rFonts w:ascii="Times New Roman" w:hAnsi="Times New Roman" w:cs="Times New Roman"/>
        </w:rPr>
        <w:t xml:space="preserve"> </w:t>
      </w:r>
      <w:r w:rsidRPr="00635AD4">
        <w:rPr>
          <w:rFonts w:ascii="Times New Roman" w:hAnsi="Times New Roman" w:cs="Times New Roman"/>
        </w:rPr>
        <w:t>r.</w:t>
      </w:r>
    </w:p>
    <w:p w14:paraId="77CF8D6B" w14:textId="5A535CD9" w:rsidR="00856404" w:rsidRPr="00635AD4" w:rsidRDefault="00856404" w:rsidP="008455F2">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Minister będzie mógł określić: (1) państwa obce, (2) rodzaje wniosków, które</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obrocie</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Pr="00635AD4">
        <w:rPr>
          <w:rFonts w:ascii="Times New Roman" w:hAnsi="Times New Roman" w:cs="Times New Roman"/>
        </w:rPr>
        <w:t>tymi państwami mogą być przekazywane za pomocą środków komunikacji elektronicznej, (3) szczegółowy sposób tej komunikacji (np. to, że przekazanie wniosku jest dopuszczane</w:t>
      </w:r>
      <w:r w:rsidR="00DD2E70" w:rsidRPr="00635AD4">
        <w:rPr>
          <w:rFonts w:ascii="Times New Roman" w:hAnsi="Times New Roman" w:cs="Times New Roman"/>
        </w:rPr>
        <w:t xml:space="preserve"> w </w:t>
      </w:r>
      <w:r w:rsidRPr="00635AD4">
        <w:rPr>
          <w:rFonts w:ascii="Times New Roman" w:hAnsi="Times New Roman" w:cs="Times New Roman"/>
        </w:rPr>
        <w:t>wypadku, gdy odbywa się pocztą elektroniczną</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sposób umożliwiający stwierdzenie autentyczności przekazywanych dokumentów albo ewentualne wypadki, gdy dokumenty muszą być opatrzone podpisem elektronicznym lub pieczęcią elektroniczną).</w:t>
      </w:r>
    </w:p>
    <w:p w14:paraId="6950E1B2" w14:textId="2F101626" w:rsidR="00D71A49" w:rsidRPr="00635AD4" w:rsidRDefault="00856404" w:rsidP="008455F2">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Minister weźmie pod uwagę</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jakim zakresie elektronizacja obrotu jest prawnie dopuszczalna</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Pr="00635AD4">
        <w:rPr>
          <w:rFonts w:ascii="Times New Roman" w:hAnsi="Times New Roman" w:cs="Times New Roman"/>
        </w:rPr>
        <w:t>uwagi na regulacje krajowe partnera zagranicznego oraz normy prawa międzynarodowego</w:t>
      </w:r>
      <w:r w:rsidR="00DD2E70" w:rsidRPr="00635AD4">
        <w:rPr>
          <w:rFonts w:ascii="Times New Roman" w:hAnsi="Times New Roman" w:cs="Times New Roman"/>
        </w:rPr>
        <w:t xml:space="preserve"> i</w:t>
      </w:r>
      <w:r w:rsidR="00EB536B" w:rsidRPr="00635AD4">
        <w:rPr>
          <w:rFonts w:ascii="Times New Roman" w:hAnsi="Times New Roman" w:cs="Times New Roman"/>
        </w:rPr>
        <w:t xml:space="preserve"> </w:t>
      </w:r>
      <w:r w:rsidRPr="00635AD4">
        <w:rPr>
          <w:rFonts w:ascii="Times New Roman" w:hAnsi="Times New Roman" w:cs="Times New Roman"/>
        </w:rPr>
        <w:t>faktycznie zasadna, uwzględniając wszystkie istotne okoliczności,</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tym dobro postępowania karnego, konieczność zapewnienia jego sprawnego toku, stopień wiarygodności danego państwa</w:t>
      </w:r>
      <w:r w:rsidR="00DD2E70" w:rsidRPr="00635AD4">
        <w:rPr>
          <w:rFonts w:ascii="Times New Roman" w:hAnsi="Times New Roman" w:cs="Times New Roman"/>
        </w:rPr>
        <w:t xml:space="preserve"> i</w:t>
      </w:r>
      <w:r w:rsidR="00EB536B" w:rsidRPr="00635AD4">
        <w:rPr>
          <w:rFonts w:ascii="Times New Roman" w:hAnsi="Times New Roman" w:cs="Times New Roman"/>
        </w:rPr>
        <w:t xml:space="preserve"> </w:t>
      </w:r>
      <w:r w:rsidRPr="00635AD4">
        <w:rPr>
          <w:rFonts w:ascii="Times New Roman" w:hAnsi="Times New Roman" w:cs="Times New Roman"/>
        </w:rPr>
        <w:t>jego doświadczenie</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komunikacji elektronicznej.</w:t>
      </w:r>
    </w:p>
    <w:p w14:paraId="7912F3D6" w14:textId="549D7A65" w:rsidR="00452E23" w:rsidRPr="00635AD4" w:rsidRDefault="00D71A49" w:rsidP="008455F2">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Zmiany projektowane</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00DD2E70" w:rsidRPr="00635AD4">
        <w:rPr>
          <w:rFonts w:ascii="Times New Roman" w:hAnsi="Times New Roman" w:cs="Times New Roman"/>
        </w:rPr>
        <w:t>art. §</w:t>
      </w:r>
      <w:r w:rsidR="00EB536B" w:rsidRPr="00635AD4">
        <w:rPr>
          <w:rFonts w:ascii="Times New Roman" w:hAnsi="Times New Roman" w:cs="Times New Roman"/>
        </w:rPr>
        <w:t xml:space="preserve"> </w:t>
      </w:r>
      <w:r w:rsidRPr="00635AD4">
        <w:rPr>
          <w:rFonts w:ascii="Times New Roman" w:hAnsi="Times New Roman" w:cs="Times New Roman"/>
        </w:rPr>
        <w:t>61</w:t>
      </w:r>
      <w:r w:rsidR="00DD2E70" w:rsidRPr="00635AD4">
        <w:rPr>
          <w:rFonts w:ascii="Times New Roman" w:hAnsi="Times New Roman" w:cs="Times New Roman"/>
        </w:rPr>
        <w:t>1</w:t>
      </w:r>
      <w:r w:rsidR="00E526B9" w:rsidRPr="00635AD4">
        <w:rPr>
          <w:rFonts w:ascii="Times New Roman" w:hAnsi="Times New Roman" w:cs="Times New Roman"/>
        </w:rPr>
        <w:t xml:space="preserve"> k.p.k.</w:t>
      </w:r>
      <w:r w:rsidR="00EB536B" w:rsidRPr="00635AD4">
        <w:rPr>
          <w:rFonts w:ascii="Times New Roman" w:hAnsi="Times New Roman" w:cs="Times New Roman"/>
        </w:rPr>
        <w:t xml:space="preserve"> </w:t>
      </w:r>
      <w:r w:rsidRPr="00635AD4">
        <w:rPr>
          <w:rFonts w:ascii="Times New Roman" w:hAnsi="Times New Roman" w:cs="Times New Roman"/>
        </w:rPr>
        <w:t>związane są</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bookmarkStart w:id="2" w:name="_Hlk197506566"/>
      <w:r w:rsidR="00452E23" w:rsidRPr="00635AD4">
        <w:rPr>
          <w:rFonts w:ascii="Times New Roman" w:hAnsi="Times New Roman" w:cs="Times New Roman"/>
        </w:rPr>
        <w:t>ratyfikowan</w:t>
      </w:r>
      <w:r w:rsidR="00BC056A" w:rsidRPr="00635AD4">
        <w:rPr>
          <w:rFonts w:ascii="Times New Roman" w:hAnsi="Times New Roman" w:cs="Times New Roman"/>
        </w:rPr>
        <w:t>ą</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dniu 2</w:t>
      </w:r>
      <w:r w:rsidR="00DD2E70" w:rsidRPr="00635AD4">
        <w:rPr>
          <w:rFonts w:ascii="Times New Roman" w:hAnsi="Times New Roman" w:cs="Times New Roman"/>
        </w:rPr>
        <w:t>6</w:t>
      </w:r>
      <w:r w:rsidR="00EB536B" w:rsidRPr="00635AD4">
        <w:rPr>
          <w:rFonts w:ascii="Times New Roman" w:hAnsi="Times New Roman" w:cs="Times New Roman"/>
        </w:rPr>
        <w:t xml:space="preserve"> </w:t>
      </w:r>
      <w:r w:rsidRPr="00635AD4">
        <w:rPr>
          <w:rFonts w:ascii="Times New Roman" w:hAnsi="Times New Roman" w:cs="Times New Roman"/>
        </w:rPr>
        <w:t>kwietnia 202</w:t>
      </w:r>
      <w:r w:rsidR="00DD2E70" w:rsidRPr="00635AD4">
        <w:rPr>
          <w:rFonts w:ascii="Times New Roman" w:hAnsi="Times New Roman" w:cs="Times New Roman"/>
        </w:rPr>
        <w:t>4</w:t>
      </w:r>
      <w:r w:rsidR="00EB536B" w:rsidRPr="00635AD4">
        <w:rPr>
          <w:rFonts w:ascii="Times New Roman" w:hAnsi="Times New Roman" w:cs="Times New Roman"/>
        </w:rPr>
        <w:t xml:space="preserve"> </w:t>
      </w:r>
      <w:r w:rsidRPr="00635AD4">
        <w:rPr>
          <w:rFonts w:ascii="Times New Roman" w:hAnsi="Times New Roman" w:cs="Times New Roman"/>
        </w:rPr>
        <w:t xml:space="preserve">r. </w:t>
      </w:r>
      <w:r w:rsidR="002246D5" w:rsidRPr="00635AD4">
        <w:rPr>
          <w:rFonts w:ascii="Times New Roman" w:hAnsi="Times New Roman" w:cs="Times New Roman"/>
        </w:rPr>
        <w:t>umow</w:t>
      </w:r>
      <w:r w:rsidR="00BC056A" w:rsidRPr="00635AD4">
        <w:rPr>
          <w:rFonts w:ascii="Times New Roman" w:hAnsi="Times New Roman" w:cs="Times New Roman"/>
        </w:rPr>
        <w:t>ą</w:t>
      </w:r>
      <w:r w:rsidR="002246D5" w:rsidRPr="00635AD4">
        <w:rPr>
          <w:rFonts w:ascii="Times New Roman" w:hAnsi="Times New Roman" w:cs="Times New Roman"/>
        </w:rPr>
        <w:t xml:space="preserve"> </w:t>
      </w:r>
      <w:r w:rsidR="007713C8" w:rsidRPr="00635AD4">
        <w:rPr>
          <w:rFonts w:ascii="Times New Roman" w:hAnsi="Times New Roman" w:cs="Times New Roman"/>
        </w:rPr>
        <w:t>międzynarodow</w:t>
      </w:r>
      <w:r w:rsidR="00BC056A" w:rsidRPr="00635AD4">
        <w:rPr>
          <w:rFonts w:ascii="Times New Roman" w:hAnsi="Times New Roman" w:cs="Times New Roman"/>
        </w:rPr>
        <w:t>ą</w:t>
      </w:r>
      <w:r w:rsidR="002246D5" w:rsidRPr="00635AD4">
        <w:rPr>
          <w:rFonts w:ascii="Times New Roman" w:hAnsi="Times New Roman" w:cs="Times New Roman"/>
        </w:rPr>
        <w:t xml:space="preserve"> – Protokół między </w:t>
      </w:r>
      <w:bookmarkStart w:id="3" w:name="_Hlk173257524"/>
      <w:r w:rsidR="007713C8" w:rsidRPr="00635AD4">
        <w:rPr>
          <w:rFonts w:ascii="Times New Roman" w:hAnsi="Times New Roman" w:cs="Times New Roman"/>
        </w:rPr>
        <w:t>Rzecząpospolitą</w:t>
      </w:r>
      <w:r w:rsidR="002246D5" w:rsidRPr="00635AD4">
        <w:rPr>
          <w:rFonts w:ascii="Times New Roman" w:hAnsi="Times New Roman" w:cs="Times New Roman"/>
        </w:rPr>
        <w:t xml:space="preserve"> Polską</w:t>
      </w:r>
      <w:r w:rsidR="00DD2E70" w:rsidRPr="00635AD4">
        <w:rPr>
          <w:rFonts w:ascii="Times New Roman" w:hAnsi="Times New Roman" w:cs="Times New Roman"/>
        </w:rPr>
        <w:t xml:space="preserve"> a</w:t>
      </w:r>
      <w:r w:rsidR="00EB536B" w:rsidRPr="00635AD4">
        <w:rPr>
          <w:rFonts w:ascii="Times New Roman" w:hAnsi="Times New Roman" w:cs="Times New Roman"/>
        </w:rPr>
        <w:t xml:space="preserve"> </w:t>
      </w:r>
      <w:r w:rsidR="002246D5" w:rsidRPr="00635AD4">
        <w:rPr>
          <w:rFonts w:ascii="Times New Roman" w:hAnsi="Times New Roman" w:cs="Times New Roman"/>
        </w:rPr>
        <w:t>Ukrainą</w:t>
      </w:r>
      <w:bookmarkEnd w:id="3"/>
      <w:r w:rsidR="00DD2E70" w:rsidRPr="00635AD4">
        <w:rPr>
          <w:rFonts w:ascii="Times New Roman" w:hAnsi="Times New Roman" w:cs="Times New Roman"/>
        </w:rPr>
        <w:t xml:space="preserve"> </w:t>
      </w:r>
      <w:r w:rsidR="00DD2E70" w:rsidRPr="00635AD4">
        <w:rPr>
          <w:rStyle w:val="Kkursywa"/>
          <w:rFonts w:ascii="Times New Roman" w:hAnsi="Times New Roman" w:cs="Times New Roman"/>
        </w:rPr>
        <w:t>o</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t xml:space="preserve">zmianie Umowy między </w:t>
      </w:r>
      <w:r w:rsidR="007713C8" w:rsidRPr="00635AD4">
        <w:rPr>
          <w:rStyle w:val="Kkursywa"/>
          <w:rFonts w:ascii="Times New Roman" w:hAnsi="Times New Roman" w:cs="Times New Roman"/>
        </w:rPr>
        <w:t>Rzecząpospolitą</w:t>
      </w:r>
      <w:r w:rsidR="002246D5" w:rsidRPr="00635AD4">
        <w:rPr>
          <w:rStyle w:val="Kkursywa"/>
          <w:rFonts w:ascii="Times New Roman" w:hAnsi="Times New Roman" w:cs="Times New Roman"/>
        </w:rPr>
        <w:t xml:space="preserve"> Polską</w:t>
      </w:r>
      <w:r w:rsidR="00DD2E70" w:rsidRPr="00635AD4">
        <w:rPr>
          <w:rStyle w:val="Kkursywa"/>
          <w:rFonts w:ascii="Times New Roman" w:hAnsi="Times New Roman" w:cs="Times New Roman"/>
        </w:rPr>
        <w:t xml:space="preserve"> a</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t>Ukrainą</w:t>
      </w:r>
      <w:r w:rsidR="00DD2E70" w:rsidRPr="00635AD4">
        <w:rPr>
          <w:rStyle w:val="Kkursywa"/>
          <w:rFonts w:ascii="Times New Roman" w:hAnsi="Times New Roman" w:cs="Times New Roman"/>
        </w:rPr>
        <w:t xml:space="preserve"> o</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t>pomocy prawnej</w:t>
      </w:r>
      <w:r w:rsidR="00DD2E70" w:rsidRPr="00635AD4">
        <w:rPr>
          <w:rStyle w:val="Kkursywa"/>
          <w:rFonts w:ascii="Times New Roman" w:hAnsi="Times New Roman" w:cs="Times New Roman"/>
        </w:rPr>
        <w:t xml:space="preserve"> i</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t>stosunkach prawnych</w:t>
      </w:r>
      <w:r w:rsidR="00DD2E70" w:rsidRPr="00635AD4">
        <w:rPr>
          <w:rStyle w:val="Kkursywa"/>
          <w:rFonts w:ascii="Times New Roman" w:hAnsi="Times New Roman" w:cs="Times New Roman"/>
        </w:rPr>
        <w:t xml:space="preserve"> w</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lastRenderedPageBreak/>
        <w:t>sprawach cywilnych</w:t>
      </w:r>
      <w:r w:rsidR="00DD2E70" w:rsidRPr="00635AD4">
        <w:rPr>
          <w:rStyle w:val="Kkursywa"/>
          <w:rFonts w:ascii="Times New Roman" w:hAnsi="Times New Roman" w:cs="Times New Roman"/>
        </w:rPr>
        <w:t xml:space="preserve"> i</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t>karnych</w:t>
      </w:r>
      <w:r w:rsidR="00DD2E70" w:rsidRPr="00635AD4">
        <w:rPr>
          <w:rStyle w:val="Kkursywa"/>
          <w:rFonts w:ascii="Times New Roman" w:hAnsi="Times New Roman" w:cs="Times New Roman"/>
        </w:rPr>
        <w:t xml:space="preserve"> z</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t>dnia 2</w:t>
      </w:r>
      <w:r w:rsidR="00DD2E70" w:rsidRPr="00635AD4">
        <w:rPr>
          <w:rStyle w:val="Kkursywa"/>
          <w:rFonts w:ascii="Times New Roman" w:hAnsi="Times New Roman" w:cs="Times New Roman"/>
        </w:rPr>
        <w:t>4</w:t>
      </w:r>
      <w:r w:rsidR="00EB536B" w:rsidRPr="00635AD4">
        <w:rPr>
          <w:rStyle w:val="Kkursywa"/>
          <w:rFonts w:ascii="Times New Roman" w:hAnsi="Times New Roman" w:cs="Times New Roman"/>
        </w:rPr>
        <w:t xml:space="preserve"> </w:t>
      </w:r>
      <w:r w:rsidR="002246D5" w:rsidRPr="00635AD4">
        <w:rPr>
          <w:rStyle w:val="Kkursywa"/>
          <w:rFonts w:ascii="Times New Roman" w:hAnsi="Times New Roman" w:cs="Times New Roman"/>
        </w:rPr>
        <w:t>maja 199</w:t>
      </w:r>
      <w:r w:rsidR="00DD2E70" w:rsidRPr="00635AD4">
        <w:rPr>
          <w:rStyle w:val="Kkursywa"/>
          <w:rFonts w:ascii="Times New Roman" w:hAnsi="Times New Roman" w:cs="Times New Roman"/>
        </w:rPr>
        <w:t>3</w:t>
      </w:r>
      <w:r w:rsidR="00EB536B" w:rsidRPr="00635AD4">
        <w:rPr>
          <w:rStyle w:val="Kkursywa"/>
          <w:rFonts w:ascii="Times New Roman" w:hAnsi="Times New Roman" w:cs="Times New Roman"/>
        </w:rPr>
        <w:t xml:space="preserve"> </w:t>
      </w:r>
      <w:r w:rsidR="008A5439" w:rsidRPr="00635AD4">
        <w:rPr>
          <w:rStyle w:val="Kkursywa"/>
          <w:rFonts w:ascii="Times New Roman" w:hAnsi="Times New Roman" w:cs="Times New Roman"/>
        </w:rPr>
        <w:t>r.</w:t>
      </w:r>
      <w:r w:rsidR="002246D5" w:rsidRPr="00635AD4">
        <w:rPr>
          <w:rFonts w:ascii="Times New Roman" w:hAnsi="Times New Roman" w:cs="Times New Roman"/>
        </w:rPr>
        <w:t xml:space="preserve"> Wprowadza ona możliwość przekazania do wykonania kary (środka)</w:t>
      </w:r>
      <w:r w:rsidR="00DD2E70" w:rsidRPr="00635AD4">
        <w:rPr>
          <w:rFonts w:ascii="Times New Roman" w:hAnsi="Times New Roman" w:cs="Times New Roman"/>
        </w:rPr>
        <w:t xml:space="preserve"> o</w:t>
      </w:r>
      <w:r w:rsidR="00EB536B" w:rsidRPr="00635AD4">
        <w:rPr>
          <w:rFonts w:ascii="Times New Roman" w:hAnsi="Times New Roman" w:cs="Times New Roman"/>
        </w:rPr>
        <w:t xml:space="preserve"> </w:t>
      </w:r>
      <w:r w:rsidR="002246D5" w:rsidRPr="00635AD4">
        <w:rPr>
          <w:rFonts w:ascii="Times New Roman" w:hAnsi="Times New Roman" w:cs="Times New Roman"/>
        </w:rPr>
        <w:t xml:space="preserve">charakterze </w:t>
      </w:r>
      <w:proofErr w:type="spellStart"/>
      <w:r w:rsidR="007713C8" w:rsidRPr="00635AD4">
        <w:rPr>
          <w:rFonts w:ascii="Times New Roman" w:hAnsi="Times New Roman" w:cs="Times New Roman"/>
        </w:rPr>
        <w:t>nieizolacyjnym</w:t>
      </w:r>
      <w:proofErr w:type="spellEnd"/>
      <w:r w:rsidR="00DD2E70" w:rsidRPr="00635AD4">
        <w:rPr>
          <w:rFonts w:ascii="Times New Roman" w:hAnsi="Times New Roman" w:cs="Times New Roman"/>
        </w:rPr>
        <w:t xml:space="preserve"> i</w:t>
      </w:r>
      <w:r w:rsidR="00EB536B" w:rsidRPr="00635AD4">
        <w:rPr>
          <w:rFonts w:ascii="Times New Roman" w:hAnsi="Times New Roman" w:cs="Times New Roman"/>
        </w:rPr>
        <w:t xml:space="preserve"> </w:t>
      </w:r>
      <w:r w:rsidR="002246D5" w:rsidRPr="00635AD4">
        <w:rPr>
          <w:rFonts w:ascii="Times New Roman" w:hAnsi="Times New Roman" w:cs="Times New Roman"/>
        </w:rPr>
        <w:t>bezpośredni tryb przekazywania wniosków</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002246D5" w:rsidRPr="00635AD4">
        <w:rPr>
          <w:rFonts w:ascii="Times New Roman" w:hAnsi="Times New Roman" w:cs="Times New Roman"/>
        </w:rPr>
        <w:t>tego rodzaju sprawach mi</w:t>
      </w:r>
      <w:r w:rsidR="00F25581" w:rsidRPr="00635AD4">
        <w:rPr>
          <w:rFonts w:ascii="Times New Roman" w:hAnsi="Times New Roman" w:cs="Times New Roman"/>
        </w:rPr>
        <w:t>ę</w:t>
      </w:r>
      <w:r w:rsidR="002246D5" w:rsidRPr="00635AD4">
        <w:rPr>
          <w:rFonts w:ascii="Times New Roman" w:hAnsi="Times New Roman" w:cs="Times New Roman"/>
        </w:rPr>
        <w:t>dzy polskimi sądami</w:t>
      </w:r>
      <w:r w:rsidR="00DD2E70" w:rsidRPr="00635AD4">
        <w:rPr>
          <w:rFonts w:ascii="Times New Roman" w:hAnsi="Times New Roman" w:cs="Times New Roman"/>
        </w:rPr>
        <w:t xml:space="preserve"> a</w:t>
      </w:r>
      <w:r w:rsidR="00EB536B" w:rsidRPr="00635AD4">
        <w:rPr>
          <w:rFonts w:ascii="Times New Roman" w:hAnsi="Times New Roman" w:cs="Times New Roman"/>
        </w:rPr>
        <w:t xml:space="preserve"> </w:t>
      </w:r>
      <w:r w:rsidR="002246D5" w:rsidRPr="00635AD4">
        <w:rPr>
          <w:rFonts w:ascii="Times New Roman" w:hAnsi="Times New Roman" w:cs="Times New Roman"/>
        </w:rPr>
        <w:t>właściwymi organami ukraińskimi.</w:t>
      </w:r>
      <w:bookmarkEnd w:id="2"/>
      <w:r w:rsidR="002246D5" w:rsidRPr="00635AD4">
        <w:rPr>
          <w:rFonts w:ascii="Times New Roman" w:hAnsi="Times New Roman" w:cs="Times New Roman"/>
        </w:rPr>
        <w:t xml:space="preserve"> Związanie się przez Polskę Protokołem </w:t>
      </w:r>
      <w:r w:rsidR="00452E23" w:rsidRPr="00635AD4">
        <w:rPr>
          <w:rFonts w:ascii="Times New Roman" w:hAnsi="Times New Roman" w:cs="Times New Roman"/>
        </w:rPr>
        <w:t>wymaga dostosowania polskiego prawa krajowego do jego postanowień.</w:t>
      </w:r>
    </w:p>
    <w:p w14:paraId="3077F3CE" w14:textId="15A16A69" w:rsidR="000342F9" w:rsidRPr="00635AD4" w:rsidRDefault="00F25581"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Uznano, że zachodzi konieczność wprowadzenia zmodyfikowanego wariantu postępowania</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przedmiocie przejęcia</w:t>
      </w:r>
      <w:r w:rsidR="00DD2E70" w:rsidRPr="00635AD4">
        <w:rPr>
          <w:rFonts w:ascii="Times New Roman" w:hAnsi="Times New Roman" w:cs="Times New Roman"/>
        </w:rPr>
        <w:t xml:space="preserve"> i</w:t>
      </w:r>
      <w:r w:rsidR="00EB536B" w:rsidRPr="00635AD4">
        <w:rPr>
          <w:rFonts w:ascii="Times New Roman" w:hAnsi="Times New Roman" w:cs="Times New Roman"/>
        </w:rPr>
        <w:t xml:space="preserve"> </w:t>
      </w:r>
      <w:r w:rsidRPr="00635AD4">
        <w:rPr>
          <w:rFonts w:ascii="Times New Roman" w:hAnsi="Times New Roman" w:cs="Times New Roman"/>
        </w:rPr>
        <w:t>przekazania orzeczeń do wykonania, uregulowanego</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 xml:space="preserve">Rozdziale </w:t>
      </w:r>
      <w:r w:rsidR="008408C6" w:rsidRPr="00635AD4">
        <w:rPr>
          <w:rFonts w:ascii="Times New Roman" w:hAnsi="Times New Roman" w:cs="Times New Roman"/>
        </w:rPr>
        <w:t>6</w:t>
      </w:r>
      <w:r w:rsidR="00DD2E70" w:rsidRPr="00635AD4">
        <w:rPr>
          <w:rFonts w:ascii="Times New Roman" w:hAnsi="Times New Roman" w:cs="Times New Roman"/>
        </w:rPr>
        <w:t>6</w:t>
      </w:r>
      <w:r w:rsidR="00EB536B" w:rsidRPr="00635AD4">
        <w:rPr>
          <w:rFonts w:ascii="Times New Roman" w:hAnsi="Times New Roman" w:cs="Times New Roman"/>
        </w:rPr>
        <w:t xml:space="preserve"> </w:t>
      </w:r>
      <w:r w:rsidR="008408C6" w:rsidRPr="00635AD4">
        <w:rPr>
          <w:rFonts w:ascii="Times New Roman" w:hAnsi="Times New Roman" w:cs="Times New Roman"/>
        </w:rPr>
        <w:t>k.p.k. Zmodyfikowane post</w:t>
      </w:r>
      <w:r w:rsidR="00F81BB2" w:rsidRPr="00635AD4">
        <w:rPr>
          <w:rFonts w:ascii="Times New Roman" w:hAnsi="Times New Roman" w:cs="Times New Roman"/>
        </w:rPr>
        <w:t>ę</w:t>
      </w:r>
      <w:r w:rsidR="008408C6" w:rsidRPr="00635AD4">
        <w:rPr>
          <w:rFonts w:ascii="Times New Roman" w:hAnsi="Times New Roman" w:cs="Times New Roman"/>
        </w:rPr>
        <w:t>powanie będzie dotyczyło tylko kar</w:t>
      </w:r>
      <w:r w:rsidR="00DD2E70" w:rsidRPr="00635AD4">
        <w:rPr>
          <w:rFonts w:ascii="Times New Roman" w:hAnsi="Times New Roman" w:cs="Times New Roman"/>
        </w:rPr>
        <w:t xml:space="preserve"> i</w:t>
      </w:r>
      <w:r w:rsidR="00EB536B" w:rsidRPr="00635AD4">
        <w:rPr>
          <w:rFonts w:ascii="Times New Roman" w:hAnsi="Times New Roman" w:cs="Times New Roman"/>
        </w:rPr>
        <w:t xml:space="preserve"> </w:t>
      </w:r>
      <w:r w:rsidR="008408C6" w:rsidRPr="00635AD4">
        <w:rPr>
          <w:rFonts w:ascii="Times New Roman" w:hAnsi="Times New Roman" w:cs="Times New Roman"/>
        </w:rPr>
        <w:t>środków</w:t>
      </w:r>
      <w:r w:rsidR="00DD2E70" w:rsidRPr="00635AD4">
        <w:rPr>
          <w:rFonts w:ascii="Times New Roman" w:hAnsi="Times New Roman" w:cs="Times New Roman"/>
        </w:rPr>
        <w:t xml:space="preserve"> o</w:t>
      </w:r>
      <w:r w:rsidR="00EB536B" w:rsidRPr="00635AD4">
        <w:rPr>
          <w:rFonts w:ascii="Times New Roman" w:hAnsi="Times New Roman" w:cs="Times New Roman"/>
        </w:rPr>
        <w:t xml:space="preserve"> </w:t>
      </w:r>
      <w:r w:rsidR="008408C6" w:rsidRPr="00635AD4">
        <w:rPr>
          <w:rFonts w:ascii="Times New Roman" w:hAnsi="Times New Roman" w:cs="Times New Roman"/>
        </w:rPr>
        <w:t xml:space="preserve">charakterze </w:t>
      </w:r>
      <w:proofErr w:type="spellStart"/>
      <w:r w:rsidR="008408C6" w:rsidRPr="00635AD4">
        <w:rPr>
          <w:rFonts w:ascii="Times New Roman" w:hAnsi="Times New Roman" w:cs="Times New Roman"/>
        </w:rPr>
        <w:t>nieizolacyjnym</w:t>
      </w:r>
      <w:proofErr w:type="spellEnd"/>
      <w:r w:rsidR="008408C6" w:rsidRPr="00635AD4">
        <w:rPr>
          <w:rFonts w:ascii="Times New Roman" w:hAnsi="Times New Roman" w:cs="Times New Roman"/>
        </w:rPr>
        <w:t xml:space="preserve"> przekazywanych na podstawie umowy międzynarodowej. </w:t>
      </w:r>
      <w:bookmarkStart w:id="4" w:name="_Hlk173318654"/>
      <w:r w:rsidR="00452E23" w:rsidRPr="00635AD4">
        <w:rPr>
          <w:rFonts w:ascii="Times New Roman" w:hAnsi="Times New Roman" w:cs="Times New Roman"/>
        </w:rPr>
        <w:t>Istotą zaproponowanych zmian jest zasadniczy brak udziału Ministra Sprawiedliwości</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008A5439" w:rsidRPr="00635AD4">
        <w:rPr>
          <w:rFonts w:ascii="Times New Roman" w:hAnsi="Times New Roman" w:cs="Times New Roman"/>
        </w:rPr>
        <w:t>postępowaniu,</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00AE4D79" w:rsidRPr="00635AD4">
        <w:rPr>
          <w:rFonts w:ascii="Times New Roman" w:hAnsi="Times New Roman" w:cs="Times New Roman"/>
        </w:rPr>
        <w:t>możliwością powrotu do rozpoznania sprawy na zasadach ogólnych, to jest</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00AE4D79" w:rsidRPr="00635AD4">
        <w:rPr>
          <w:rFonts w:ascii="Times New Roman" w:hAnsi="Times New Roman" w:cs="Times New Roman"/>
        </w:rPr>
        <w:t xml:space="preserve">udziałem Ministra Sprawiedliwości, jeśli tak </w:t>
      </w:r>
      <w:r w:rsidR="008A5439" w:rsidRPr="00635AD4">
        <w:rPr>
          <w:rFonts w:ascii="Times New Roman" w:hAnsi="Times New Roman" w:cs="Times New Roman"/>
        </w:rPr>
        <w:t>postanowi</w:t>
      </w:r>
      <w:r w:rsidR="00AE4D79" w:rsidRPr="00635AD4">
        <w:rPr>
          <w:rFonts w:ascii="Times New Roman" w:hAnsi="Times New Roman" w:cs="Times New Roman"/>
        </w:rPr>
        <w:t xml:space="preserve"> oraz umożliwienie wszczęcia postępowania</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00AE4D79" w:rsidRPr="00635AD4">
        <w:rPr>
          <w:rFonts w:ascii="Times New Roman" w:hAnsi="Times New Roman" w:cs="Times New Roman"/>
        </w:rPr>
        <w:t>urzędu.</w:t>
      </w:r>
    </w:p>
    <w:bookmarkEnd w:id="4"/>
    <w:p w14:paraId="45CEA5E4" w14:textId="51002D17" w:rsidR="00B81ACD" w:rsidRPr="00635AD4" w:rsidRDefault="00BF49AF" w:rsidP="00B81ACD">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Zmiana proponowana</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00DD2E70" w:rsidRPr="00635AD4">
        <w:rPr>
          <w:rFonts w:ascii="Times New Roman" w:hAnsi="Times New Roman" w:cs="Times New Roman"/>
        </w:rPr>
        <w:t>art.</w:t>
      </w:r>
      <w:r w:rsidR="00EB536B" w:rsidRPr="00635AD4">
        <w:rPr>
          <w:rFonts w:ascii="Times New Roman" w:hAnsi="Times New Roman" w:cs="Times New Roman"/>
        </w:rPr>
        <w:t xml:space="preserve"> </w:t>
      </w:r>
      <w:r w:rsidRPr="00635AD4">
        <w:rPr>
          <w:rFonts w:ascii="Times New Roman" w:hAnsi="Times New Roman" w:cs="Times New Roman"/>
        </w:rPr>
        <w:t>61</w:t>
      </w:r>
      <w:r w:rsidR="00DD2E70" w:rsidRPr="00635AD4">
        <w:rPr>
          <w:rFonts w:ascii="Times New Roman" w:hAnsi="Times New Roman" w:cs="Times New Roman"/>
        </w:rPr>
        <w:t>1</w:t>
      </w:r>
      <w:r w:rsidR="00EB536B" w:rsidRPr="00635AD4">
        <w:rPr>
          <w:rFonts w:ascii="Times New Roman" w:hAnsi="Times New Roman" w:cs="Times New Roman"/>
        </w:rPr>
        <w:t xml:space="preserve"> </w:t>
      </w:r>
      <w:r w:rsidR="00423A3A" w:rsidRPr="00635AD4">
        <w:rPr>
          <w:rFonts w:ascii="Times New Roman" w:hAnsi="Times New Roman" w:cs="Times New Roman"/>
        </w:rPr>
        <w:t xml:space="preserve">k.p.k. </w:t>
      </w:r>
      <w:r w:rsidRPr="00635AD4">
        <w:rPr>
          <w:rFonts w:ascii="Times New Roman" w:hAnsi="Times New Roman" w:cs="Times New Roman"/>
        </w:rPr>
        <w:t xml:space="preserve">polegająca na </w:t>
      </w:r>
      <w:r w:rsidR="006C2AB4" w:rsidRPr="00635AD4">
        <w:rPr>
          <w:rFonts w:ascii="Times New Roman" w:hAnsi="Times New Roman" w:cs="Times New Roman"/>
        </w:rPr>
        <w:t>uchyleniu</w:t>
      </w:r>
      <w:r w:rsidR="00DD2E70" w:rsidRPr="00635AD4">
        <w:rPr>
          <w:rFonts w:ascii="Times New Roman" w:hAnsi="Times New Roman" w:cs="Times New Roman"/>
        </w:rPr>
        <w:t xml:space="preserve"> §</w:t>
      </w:r>
      <w:r w:rsidR="00EB536B" w:rsidRPr="00635AD4">
        <w:rPr>
          <w:rFonts w:ascii="Times New Roman" w:hAnsi="Times New Roman" w:cs="Times New Roman"/>
        </w:rPr>
        <w:t xml:space="preserve"> </w:t>
      </w:r>
      <w:r w:rsidR="00DD2E70" w:rsidRPr="00635AD4">
        <w:rPr>
          <w:rFonts w:ascii="Times New Roman" w:hAnsi="Times New Roman" w:cs="Times New Roman"/>
        </w:rPr>
        <w:t>2 i</w:t>
      </w:r>
      <w:r w:rsidR="00EB536B" w:rsidRPr="00635AD4">
        <w:rPr>
          <w:rFonts w:ascii="Times New Roman" w:hAnsi="Times New Roman" w:cs="Times New Roman"/>
        </w:rPr>
        <w:t xml:space="preserve"> </w:t>
      </w:r>
      <w:r w:rsidRPr="00635AD4">
        <w:rPr>
          <w:rFonts w:ascii="Times New Roman" w:hAnsi="Times New Roman" w:cs="Times New Roman"/>
        </w:rPr>
        <w:t>dodaniu po</w:t>
      </w:r>
      <w:r w:rsidR="00DD2E70" w:rsidRPr="00635AD4">
        <w:rPr>
          <w:rFonts w:ascii="Times New Roman" w:hAnsi="Times New Roman" w:cs="Times New Roman"/>
        </w:rPr>
        <w:t xml:space="preserve"> §</w:t>
      </w:r>
      <w:r w:rsidR="00EB536B" w:rsidRPr="00635AD4">
        <w:rPr>
          <w:rFonts w:ascii="Times New Roman" w:hAnsi="Times New Roman" w:cs="Times New Roman"/>
        </w:rPr>
        <w:t xml:space="preserve"> </w:t>
      </w:r>
      <w:r w:rsidR="00DD2E70" w:rsidRPr="00635AD4">
        <w:rPr>
          <w:rFonts w:ascii="Times New Roman" w:hAnsi="Times New Roman" w:cs="Times New Roman"/>
        </w:rPr>
        <w:t>3 §</w:t>
      </w:r>
      <w:r w:rsidR="00EB536B" w:rsidRPr="00635AD4">
        <w:rPr>
          <w:rFonts w:ascii="Times New Roman" w:hAnsi="Times New Roman" w:cs="Times New Roman"/>
        </w:rPr>
        <w:t xml:space="preserve"> </w:t>
      </w:r>
      <w:r w:rsidRPr="00635AD4">
        <w:rPr>
          <w:rFonts w:ascii="Times New Roman" w:hAnsi="Times New Roman" w:cs="Times New Roman"/>
        </w:rPr>
        <w:t>3a związana jest</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Pr="00635AD4">
        <w:rPr>
          <w:rFonts w:ascii="Times New Roman" w:hAnsi="Times New Roman" w:cs="Times New Roman"/>
        </w:rPr>
        <w:t>potrzebą precyzyjnego uregulowania właściwości sądu orzekającego na podstawie Umowy zmienionej Protokołem. Obecna regulacja</w:t>
      </w:r>
      <w:r w:rsidR="00DD2E70" w:rsidRPr="00635AD4">
        <w:rPr>
          <w:rFonts w:ascii="Times New Roman" w:hAnsi="Times New Roman" w:cs="Times New Roman"/>
        </w:rPr>
        <w:t xml:space="preserve"> art.</w:t>
      </w:r>
      <w:r w:rsidR="00EB536B" w:rsidRPr="00635AD4">
        <w:rPr>
          <w:rFonts w:ascii="Times New Roman" w:hAnsi="Times New Roman" w:cs="Times New Roman"/>
        </w:rPr>
        <w:t xml:space="preserve"> </w:t>
      </w:r>
      <w:r w:rsidR="000342F9" w:rsidRPr="00635AD4">
        <w:rPr>
          <w:rFonts w:ascii="Times New Roman" w:hAnsi="Times New Roman" w:cs="Times New Roman"/>
        </w:rPr>
        <w:t>611</w:t>
      </w:r>
      <w:r w:rsidR="00423A3A" w:rsidRPr="00635AD4">
        <w:rPr>
          <w:rFonts w:ascii="Times New Roman" w:hAnsi="Times New Roman" w:cs="Times New Roman"/>
        </w:rPr>
        <w:t xml:space="preserve"> </w:t>
      </w:r>
      <w:r w:rsidR="000342F9" w:rsidRPr="00635AD4">
        <w:rPr>
          <w:rFonts w:ascii="Times New Roman" w:hAnsi="Times New Roman" w:cs="Times New Roman"/>
        </w:rPr>
        <w:t xml:space="preserve">§ </w:t>
      </w:r>
      <w:r w:rsidR="00DD2E70" w:rsidRPr="00635AD4">
        <w:rPr>
          <w:rFonts w:ascii="Times New Roman" w:hAnsi="Times New Roman" w:cs="Times New Roman"/>
        </w:rPr>
        <w:t>2</w:t>
      </w:r>
      <w:r w:rsidR="00EB536B" w:rsidRPr="00635AD4">
        <w:rPr>
          <w:rFonts w:ascii="Times New Roman" w:hAnsi="Times New Roman" w:cs="Times New Roman"/>
        </w:rPr>
        <w:t xml:space="preserve"> </w:t>
      </w:r>
      <w:r w:rsidR="000342F9" w:rsidRPr="00635AD4">
        <w:rPr>
          <w:rFonts w:ascii="Times New Roman" w:hAnsi="Times New Roman" w:cs="Times New Roman"/>
        </w:rPr>
        <w:t>może nie być wystarczająca.</w:t>
      </w:r>
      <w:bookmarkStart w:id="5" w:name="_Hlk173318709"/>
    </w:p>
    <w:p w14:paraId="5D25367B" w14:textId="02B9C490" w:rsidR="00F927C3" w:rsidRPr="00635AD4" w:rsidRDefault="00B81ACD" w:rsidP="00B81ACD">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 xml:space="preserve">Związek proponowanej zmiany przepisu z tekstem Protokołu polega na tym, że stosownie do art. 82 ust. 2 Umowy zmienionej Protokołem </w:t>
      </w:r>
      <w:r w:rsidR="007660FC" w:rsidRPr="00635AD4">
        <w:rPr>
          <w:rFonts w:ascii="Times New Roman" w:hAnsi="Times New Roman" w:cs="Times New Roman"/>
        </w:rPr>
        <w:t>„</w:t>
      </w:r>
      <w:r w:rsidRPr="00635AD4">
        <w:rPr>
          <w:rFonts w:ascii="Times New Roman" w:hAnsi="Times New Roman" w:cs="Times New Roman"/>
        </w:rPr>
        <w:t>W sprawach objętych niniejszym rozdziałem, z wyjątkiem przekazania do wykonania orzeczeń zasądzających – samodzielnie lub nie – karę pozbawienia wolności, o której mowa w artykule 81 ustęp 2 punkt 1 lub środki medyczne, o których mowa w artykule 81 ustęp 5, wnioski o przekazanie do wykonania orzeczeń, materiały związane z wykonaniem wniosków oraz korespondencja bieżąca są przekazywane bezpośrednio pomiędzy organami, wskazanymi przez ministerstwo sprawiedliwości każdej Umawiającej się Strony, z wyjątkiem spraw, w których ministerstwo sprawiedliwości którejkolwiek z Umawiających się Stron zadecyduje o rozstrzygnięciu konkretnego wniosku przez organ centralny.</w:t>
      </w:r>
      <w:r w:rsidR="007660FC" w:rsidRPr="00635AD4">
        <w:rPr>
          <w:rFonts w:ascii="Times New Roman" w:hAnsi="Times New Roman" w:cs="Times New Roman"/>
        </w:rPr>
        <w:t>”</w:t>
      </w:r>
      <w:r w:rsidRPr="00635AD4">
        <w:rPr>
          <w:rFonts w:ascii="Times New Roman" w:hAnsi="Times New Roman" w:cs="Times New Roman"/>
        </w:rPr>
        <w:t>. Obecnie to Minister ostatecznie rozstrzyga w każdej sprawie o przejęci</w:t>
      </w:r>
      <w:r w:rsidR="000F4E5A" w:rsidRPr="00635AD4">
        <w:rPr>
          <w:rFonts w:ascii="Times New Roman" w:hAnsi="Times New Roman" w:cs="Times New Roman"/>
        </w:rPr>
        <w:t>e</w:t>
      </w:r>
      <w:r w:rsidRPr="00635AD4">
        <w:rPr>
          <w:rFonts w:ascii="Times New Roman" w:hAnsi="Times New Roman" w:cs="Times New Roman"/>
        </w:rPr>
        <w:t xml:space="preserve"> orzeczenia do wykonania w Rzeczypospolitej Polskiej lub występuje do właściwego organu państwa obcego o wykonanie kary lub środka. W obrocie z </w:t>
      </w:r>
      <w:r w:rsidR="000F4E5A" w:rsidRPr="00635AD4">
        <w:rPr>
          <w:rFonts w:ascii="Times New Roman" w:hAnsi="Times New Roman" w:cs="Times New Roman"/>
        </w:rPr>
        <w:t xml:space="preserve">Ukrainą </w:t>
      </w:r>
      <w:r w:rsidRPr="00635AD4">
        <w:rPr>
          <w:rFonts w:ascii="Times New Roman" w:hAnsi="Times New Roman" w:cs="Times New Roman"/>
        </w:rPr>
        <w:t xml:space="preserve">w zakresie wskazanym w art. 82 ust. 2 Umowy zmienionej Protokołem będzie inaczej. W sprawach w nim wskazanych Minister Sprawiedliwości będzie rozstrzygał fakultatywnie, tylko jeśli uprzednio zadecyduje o przejęciu sprawy. Informacje pozyskane z sądu będą służyć wyłącznie rozważeniu przejęcia. Minister nie będzie żądał akt w związku z realizacją zadań związanych </w:t>
      </w:r>
      <w:r w:rsidRPr="00635AD4">
        <w:rPr>
          <w:rFonts w:ascii="Times New Roman" w:hAnsi="Times New Roman" w:cs="Times New Roman"/>
        </w:rPr>
        <w:lastRenderedPageBreak/>
        <w:t>z nadzorem administracyjnym nad działalnością sądów powszechnych. Jak wynika z projektowanego 611f</w:t>
      </w:r>
      <w:r w:rsidR="00573889" w:rsidRPr="00635AD4">
        <w:rPr>
          <w:rFonts w:ascii="Times New Roman" w:hAnsi="Times New Roman" w:cs="Times New Roman"/>
          <w:vertAlign w:val="superscript"/>
        </w:rPr>
        <w:t>1</w:t>
      </w:r>
      <w:r w:rsidRPr="00635AD4">
        <w:rPr>
          <w:rFonts w:ascii="Times New Roman" w:hAnsi="Times New Roman" w:cs="Times New Roman"/>
        </w:rPr>
        <w:t xml:space="preserve"> § 1 k.p.k., w razie ewentualnego przejęcia sprawa toczyć się będzie od początku, na zasadach ogólnych. Minister może pozyskiwać wiedzę o sprawach godnych jego uwagi w kontekście zasadności rozważenia ich przejęcia w każdy sposób jaki uzna za możliwy i właściwy. Protokół pozostawia przejęcie sprawy do wyłącznej decyzji Ministra i nie określa jego kryteriów. Zatem to do Ministra należ</w:t>
      </w:r>
      <w:r w:rsidR="000F4E5A" w:rsidRPr="00635AD4">
        <w:rPr>
          <w:rFonts w:ascii="Times New Roman" w:hAnsi="Times New Roman" w:cs="Times New Roman"/>
        </w:rPr>
        <w:t>eć</w:t>
      </w:r>
      <w:r w:rsidRPr="00635AD4">
        <w:rPr>
          <w:rFonts w:ascii="Times New Roman" w:hAnsi="Times New Roman" w:cs="Times New Roman"/>
        </w:rPr>
        <w:t xml:space="preserve"> </w:t>
      </w:r>
      <w:r w:rsidR="000F4E5A" w:rsidRPr="00635AD4">
        <w:rPr>
          <w:rFonts w:ascii="Times New Roman" w:hAnsi="Times New Roman" w:cs="Times New Roman"/>
        </w:rPr>
        <w:t xml:space="preserve">będzie </w:t>
      </w:r>
      <w:r w:rsidRPr="00635AD4">
        <w:rPr>
          <w:rFonts w:ascii="Times New Roman" w:hAnsi="Times New Roman" w:cs="Times New Roman"/>
        </w:rPr>
        <w:t>ocena</w:t>
      </w:r>
      <w:r w:rsidR="007B5585">
        <w:rPr>
          <w:rFonts w:ascii="Times New Roman" w:hAnsi="Times New Roman" w:cs="Times New Roman"/>
        </w:rPr>
        <w:t>,</w:t>
      </w:r>
      <w:r w:rsidRPr="00635AD4">
        <w:rPr>
          <w:rFonts w:ascii="Times New Roman" w:hAnsi="Times New Roman" w:cs="Times New Roman"/>
        </w:rPr>
        <w:t xml:space="preserve"> jakie okoliczności weźmie pod uwagę</w:t>
      </w:r>
      <w:r w:rsidR="007A25F3">
        <w:rPr>
          <w:rFonts w:ascii="Times New Roman" w:hAnsi="Times New Roman" w:cs="Times New Roman"/>
        </w:rPr>
        <w:t>,</w:t>
      </w:r>
      <w:r w:rsidRPr="00635AD4">
        <w:rPr>
          <w:rFonts w:ascii="Times New Roman" w:hAnsi="Times New Roman" w:cs="Times New Roman"/>
        </w:rPr>
        <w:t xml:space="preserve"> ewentualnie przejmując sprawę. W tym celu musi posiadać niezbędne informacje. W związku z tym konieczne jest upoważnienie Ministra do ich pozyskania.</w:t>
      </w:r>
      <w:r w:rsidR="00683D74" w:rsidRPr="00635AD4">
        <w:rPr>
          <w:rFonts w:ascii="Times New Roman" w:hAnsi="Times New Roman" w:cs="Times New Roman"/>
        </w:rPr>
        <w:t xml:space="preserve"> Z uwagi na fakt, że ocena</w:t>
      </w:r>
      <w:r w:rsidR="007B5585">
        <w:rPr>
          <w:rFonts w:ascii="Times New Roman" w:hAnsi="Times New Roman" w:cs="Times New Roman"/>
        </w:rPr>
        <w:t>,</w:t>
      </w:r>
      <w:r w:rsidR="00683D74" w:rsidRPr="00635AD4">
        <w:rPr>
          <w:rFonts w:ascii="Times New Roman" w:hAnsi="Times New Roman" w:cs="Times New Roman"/>
        </w:rPr>
        <w:t xml:space="preserve"> czy sprawa powinna być przejęta lub orzeczenie przekazane do wykonania, musi być podjęta na podstawie niezbędnych informacji o sprawie zasadnym wydaje się wprowadzenie regulacji dającej możliwość żądania przez Ministra Sprawiedliwości przedstawienia mu niezbędnych informacji lub kopii dokumentów z akt sprawy, jeśli zachodzi konieczność rozważenia przejęcia przez niego do swego prowadzenia sprawy o przejęcie lub przekazanie orzeczenia do wykonania, projektowany art. 611f</w:t>
      </w:r>
      <w:r w:rsidR="007B5585" w:rsidRPr="00635AD4">
        <w:rPr>
          <w:rFonts w:ascii="Times New Roman" w:hAnsi="Times New Roman" w:cs="Times New Roman"/>
          <w:vertAlign w:val="superscript"/>
        </w:rPr>
        <w:t>1</w:t>
      </w:r>
      <w:r w:rsidR="00683D74" w:rsidRPr="00635AD4">
        <w:rPr>
          <w:rFonts w:ascii="Times New Roman" w:hAnsi="Times New Roman" w:cs="Times New Roman"/>
        </w:rPr>
        <w:t xml:space="preserve"> § 3 k.p.k.</w:t>
      </w:r>
    </w:p>
    <w:bookmarkEnd w:id="5"/>
    <w:p w14:paraId="43542C69" w14:textId="3593BCC5" w:rsidR="00856404" w:rsidRPr="00635AD4" w:rsidRDefault="00856404" w:rsidP="004615AF">
      <w:pPr>
        <w:pStyle w:val="NIEARTTEKSTtekstnieartykuowanynppodstprawnarozplubpreambua"/>
        <w:ind w:firstLine="0"/>
        <w:rPr>
          <w:rFonts w:ascii="Times New Roman" w:hAnsi="Times New Roman" w:cs="Times New Roman"/>
        </w:rPr>
      </w:pPr>
      <w:r w:rsidRPr="00635AD4">
        <w:rPr>
          <w:rFonts w:ascii="Times New Roman" w:hAnsi="Times New Roman" w:cs="Times New Roman"/>
        </w:rPr>
        <w:t xml:space="preserve">Z kolei </w:t>
      </w:r>
      <w:bookmarkStart w:id="6" w:name="_Hlk173318853"/>
      <w:r w:rsidRPr="00635AD4">
        <w:rPr>
          <w:rFonts w:ascii="Times New Roman" w:hAnsi="Times New Roman" w:cs="Times New Roman"/>
        </w:rPr>
        <w:t>proponowana nowelizacja</w:t>
      </w:r>
      <w:r w:rsidR="00DD2E70" w:rsidRPr="00635AD4">
        <w:rPr>
          <w:rFonts w:ascii="Times New Roman" w:hAnsi="Times New Roman" w:cs="Times New Roman"/>
        </w:rPr>
        <w:t xml:space="preserve"> art.</w:t>
      </w:r>
      <w:r w:rsidR="00EB536B" w:rsidRPr="00635AD4">
        <w:rPr>
          <w:rFonts w:ascii="Times New Roman" w:hAnsi="Times New Roman" w:cs="Times New Roman"/>
        </w:rPr>
        <w:t xml:space="preserve"> </w:t>
      </w:r>
      <w:r w:rsidRPr="00635AD4">
        <w:rPr>
          <w:rFonts w:ascii="Times New Roman" w:hAnsi="Times New Roman" w:cs="Times New Roman"/>
        </w:rPr>
        <w:t>61</w:t>
      </w:r>
      <w:r w:rsidR="00DD2E70" w:rsidRPr="00635AD4">
        <w:rPr>
          <w:rFonts w:ascii="Times New Roman" w:hAnsi="Times New Roman" w:cs="Times New Roman"/>
        </w:rPr>
        <w:t>8 §</w:t>
      </w:r>
      <w:r w:rsidR="00EB536B" w:rsidRPr="00635AD4">
        <w:rPr>
          <w:rFonts w:ascii="Times New Roman" w:hAnsi="Times New Roman" w:cs="Times New Roman"/>
        </w:rPr>
        <w:t xml:space="preserve"> </w:t>
      </w:r>
      <w:r w:rsidR="00DD2E70" w:rsidRPr="00635AD4">
        <w:rPr>
          <w:rFonts w:ascii="Times New Roman" w:hAnsi="Times New Roman" w:cs="Times New Roman"/>
        </w:rPr>
        <w:t>1</w:t>
      </w:r>
      <w:r w:rsidR="00EB536B" w:rsidRPr="00635AD4">
        <w:rPr>
          <w:rFonts w:ascii="Times New Roman" w:hAnsi="Times New Roman" w:cs="Times New Roman"/>
        </w:rPr>
        <w:t xml:space="preserve"> </w:t>
      </w:r>
      <w:r w:rsidRPr="00635AD4">
        <w:rPr>
          <w:rFonts w:ascii="Times New Roman" w:hAnsi="Times New Roman" w:cs="Times New Roman"/>
        </w:rPr>
        <w:t>k.p.k. ma na celu rozwiązanie problemu niemożliwości sprowadzenia ściganych</w:t>
      </w:r>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Pr="00635AD4">
        <w:rPr>
          <w:rFonts w:ascii="Times New Roman" w:hAnsi="Times New Roman" w:cs="Times New Roman"/>
        </w:rPr>
        <w:t>niektórych państw z</w:t>
      </w:r>
      <w:r w:rsidR="00EB536B" w:rsidRPr="00635AD4">
        <w:rPr>
          <w:rFonts w:ascii="Times New Roman" w:hAnsi="Times New Roman" w:cs="Times New Roman"/>
        </w:rPr>
        <w:t xml:space="preserve"> </w:t>
      </w:r>
      <w:r w:rsidRPr="00635AD4">
        <w:rPr>
          <w:rFonts w:ascii="Times New Roman" w:hAnsi="Times New Roman" w:cs="Times New Roman"/>
        </w:rPr>
        <w:t>uwagi na brak dwustronnej umowy</w:t>
      </w:r>
      <w:r w:rsidR="00DD2E70" w:rsidRPr="00635AD4">
        <w:rPr>
          <w:rFonts w:ascii="Times New Roman" w:hAnsi="Times New Roman" w:cs="Times New Roman"/>
        </w:rPr>
        <w:t xml:space="preserve"> o</w:t>
      </w:r>
      <w:r w:rsidR="00EB536B" w:rsidRPr="00635AD4">
        <w:rPr>
          <w:rFonts w:ascii="Times New Roman" w:hAnsi="Times New Roman" w:cs="Times New Roman"/>
        </w:rPr>
        <w:t xml:space="preserve"> </w:t>
      </w:r>
      <w:r w:rsidRPr="00635AD4">
        <w:rPr>
          <w:rFonts w:ascii="Times New Roman" w:hAnsi="Times New Roman" w:cs="Times New Roman"/>
        </w:rPr>
        <w:t>ekstradycji lub innych wielostronnych umów sektorowych</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sprawach karnych wiążących Polskę</w:t>
      </w:r>
      <w:r w:rsidR="00DD2E70" w:rsidRPr="00635AD4">
        <w:rPr>
          <w:rFonts w:ascii="Times New Roman" w:hAnsi="Times New Roman" w:cs="Times New Roman"/>
        </w:rPr>
        <w:t xml:space="preserve"> i</w:t>
      </w:r>
      <w:r w:rsidR="00EB536B" w:rsidRPr="00635AD4">
        <w:rPr>
          <w:rFonts w:ascii="Times New Roman" w:hAnsi="Times New Roman" w:cs="Times New Roman"/>
        </w:rPr>
        <w:t xml:space="preserve"> </w:t>
      </w:r>
      <w:r w:rsidRPr="00635AD4">
        <w:rPr>
          <w:rFonts w:ascii="Times New Roman" w:hAnsi="Times New Roman" w:cs="Times New Roman"/>
        </w:rPr>
        <w:t>dane państwo</w:t>
      </w:r>
      <w:r w:rsidR="00DD2E70" w:rsidRPr="00635AD4">
        <w:rPr>
          <w:rFonts w:ascii="Times New Roman" w:hAnsi="Times New Roman" w:cs="Times New Roman"/>
        </w:rPr>
        <w:t xml:space="preserve"> w</w:t>
      </w:r>
      <w:r w:rsidR="00EB536B" w:rsidRPr="00635AD4">
        <w:rPr>
          <w:rFonts w:ascii="Times New Roman" w:hAnsi="Times New Roman" w:cs="Times New Roman"/>
        </w:rPr>
        <w:t xml:space="preserve"> </w:t>
      </w:r>
      <w:r w:rsidRPr="00635AD4">
        <w:rPr>
          <w:rFonts w:ascii="Times New Roman" w:hAnsi="Times New Roman" w:cs="Times New Roman"/>
        </w:rPr>
        <w:t>odniesieniu do określonego typu przestępstwa.</w:t>
      </w:r>
      <w:bookmarkEnd w:id="6"/>
      <w:r w:rsidR="00DD2E70" w:rsidRPr="00635AD4">
        <w:rPr>
          <w:rFonts w:ascii="Times New Roman" w:hAnsi="Times New Roman" w:cs="Times New Roman"/>
        </w:rPr>
        <w:t xml:space="preserve"> Z</w:t>
      </w:r>
      <w:r w:rsidR="00EB536B" w:rsidRPr="00635AD4">
        <w:rPr>
          <w:rFonts w:ascii="Times New Roman" w:hAnsi="Times New Roman" w:cs="Times New Roman"/>
        </w:rPr>
        <w:t xml:space="preserve"> </w:t>
      </w:r>
      <w:r w:rsidRPr="00635AD4">
        <w:rPr>
          <w:rFonts w:ascii="Times New Roman" w:hAnsi="Times New Roman" w:cs="Times New Roman"/>
        </w:rPr>
        <w:t>praktyki Ministerstwa Sprawiedliwości, Prokuratury Krajowej oraz CBŚP wynika, że</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takim przypadku państwa takie,</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 xml:space="preserve">tym np. Republika Dominikany, </w:t>
      </w:r>
      <w:bookmarkStart w:id="7" w:name="_Hlk173319080"/>
      <w:r w:rsidRPr="00635AD4">
        <w:rPr>
          <w:rFonts w:ascii="Times New Roman" w:hAnsi="Times New Roman" w:cs="Times New Roman"/>
        </w:rPr>
        <w:t>są skłonne do współpracy</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ramach postępowania deportacyjnego</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 xml:space="preserve">zastrzeżeniem, że nie będą ponosić kosztów deportacji </w:t>
      </w:r>
      <w:bookmarkEnd w:id="7"/>
      <w:r w:rsidRPr="00635AD4">
        <w:rPr>
          <w:rFonts w:ascii="Times New Roman" w:hAnsi="Times New Roman" w:cs="Times New Roman"/>
        </w:rPr>
        <w:t>(w tym biletów lotniczych dla ściganego</w:t>
      </w:r>
      <w:r w:rsidR="00DD2E70" w:rsidRPr="00635AD4">
        <w:rPr>
          <w:rFonts w:ascii="Times New Roman" w:hAnsi="Times New Roman" w:cs="Times New Roman"/>
        </w:rPr>
        <w:t xml:space="preserve"> i</w:t>
      </w:r>
      <w:r w:rsidR="00F80C21" w:rsidRPr="00635AD4">
        <w:rPr>
          <w:rFonts w:ascii="Times New Roman" w:hAnsi="Times New Roman" w:cs="Times New Roman"/>
        </w:rPr>
        <w:t xml:space="preserve"> </w:t>
      </w:r>
      <w:r w:rsidRPr="00635AD4">
        <w:rPr>
          <w:rFonts w:ascii="Times New Roman" w:hAnsi="Times New Roman" w:cs="Times New Roman"/>
        </w:rPr>
        <w:t>eskortujących go funkcjonariuszy państwa obcego</w:t>
      </w:r>
      <w:r w:rsidR="00DD2E70" w:rsidRPr="00635AD4">
        <w:rPr>
          <w:rFonts w:ascii="Times New Roman" w:hAnsi="Times New Roman" w:cs="Times New Roman"/>
        </w:rPr>
        <w:t xml:space="preserve"> i</w:t>
      </w:r>
      <w:r w:rsidR="00F80C21" w:rsidRPr="00635AD4">
        <w:rPr>
          <w:rFonts w:ascii="Times New Roman" w:hAnsi="Times New Roman" w:cs="Times New Roman"/>
        </w:rPr>
        <w:t xml:space="preserve"> </w:t>
      </w:r>
      <w:r w:rsidRPr="00635AD4">
        <w:rPr>
          <w:rFonts w:ascii="Times New Roman" w:hAnsi="Times New Roman" w:cs="Times New Roman"/>
        </w:rPr>
        <w:t>kosztów ponoszonych przez polskie organy ścigania ewentualnie asystujące organom państwa obcego wykonującym czynności za granicą).</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 xml:space="preserve">obecnym stanie prawnym zaliczenie kosztów postępowania deportacyjnego do kosztów sądowego postępowania ekstradycyjnego budzi jednak poważne wątpliwości. </w:t>
      </w:r>
      <w:r w:rsidR="00B235E9" w:rsidRPr="00635AD4">
        <w:rPr>
          <w:rFonts w:ascii="Times New Roman" w:hAnsi="Times New Roman" w:cs="Times New Roman"/>
        </w:rPr>
        <w:t xml:space="preserve">Obecnie nie ma jednak wyraźnej podstawy prawnej, by w takiej sytuacji Ministerstwo Sprawiedliwości, Prokuratura Krajowa lub polskie sądy ponosiły koszty deportacji przeprowadzanej przez państwo obce. W efekcie osoba ścigana pozostaje bezkarna. </w:t>
      </w:r>
      <w:r w:rsidRPr="00635AD4">
        <w:rPr>
          <w:rFonts w:ascii="Times New Roman" w:hAnsi="Times New Roman" w:cs="Times New Roman"/>
        </w:rPr>
        <w:t>Użyte</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 xml:space="preserve">projektowanym przepisie pojęcia </w:t>
      </w:r>
      <w:r w:rsidR="007660FC" w:rsidRPr="00635AD4">
        <w:rPr>
          <w:rFonts w:ascii="Times New Roman" w:hAnsi="Times New Roman" w:cs="Times New Roman"/>
        </w:rPr>
        <w:t>„</w:t>
      </w:r>
      <w:r w:rsidRPr="00635AD4">
        <w:rPr>
          <w:rFonts w:ascii="Times New Roman" w:hAnsi="Times New Roman" w:cs="Times New Roman"/>
        </w:rPr>
        <w:t>zobowiązanej do powrotu do Rzeczypospolitej Polskiej</w:t>
      </w:r>
      <w:r w:rsidR="007660FC" w:rsidRPr="00635AD4">
        <w:rPr>
          <w:rFonts w:ascii="Times New Roman" w:hAnsi="Times New Roman" w:cs="Times New Roman"/>
        </w:rPr>
        <w:t>”</w:t>
      </w:r>
      <w:r w:rsidRPr="00635AD4">
        <w:rPr>
          <w:rFonts w:ascii="Times New Roman" w:hAnsi="Times New Roman" w:cs="Times New Roman"/>
        </w:rPr>
        <w:t xml:space="preserve"> nie ma charakteru techniczno</w:t>
      </w:r>
      <w:r w:rsidR="00F36D3C">
        <w:rPr>
          <w:rFonts w:ascii="Times New Roman" w:hAnsi="Times New Roman" w:cs="Times New Roman"/>
        </w:rPr>
        <w:t>-</w:t>
      </w:r>
      <w:r w:rsidRPr="00635AD4">
        <w:rPr>
          <w:rFonts w:ascii="Times New Roman" w:hAnsi="Times New Roman" w:cs="Times New Roman"/>
        </w:rPr>
        <w:t>prawnego. Nie odnosi się do żadnej konkretnej instytucji prawa obcego. Swoim zakresem obejmuje każde postępowanie związane</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przymusowym wydaleniem obywatela polskiego</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 xml:space="preserve">państwa obcego bez względu na jego </w:t>
      </w:r>
      <w:r w:rsidRPr="00635AD4">
        <w:rPr>
          <w:rFonts w:ascii="Times New Roman" w:hAnsi="Times New Roman" w:cs="Times New Roman"/>
        </w:rPr>
        <w:lastRenderedPageBreak/>
        <w:t>szczególną nazwę</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obcym systemie prawnym (np. deportacja, usunięcie, zobowiązanie do opuszczenia kraju).</w:t>
      </w:r>
    </w:p>
    <w:p w14:paraId="0F38834D" w14:textId="58254B8F" w:rsidR="00856404" w:rsidRPr="00635AD4" w:rsidRDefault="00856404" w:rsidP="00DD2E70">
      <w:pPr>
        <w:pStyle w:val="NIEARTTEKSTtekstnieartykuowanynppodstprawnarozplubpreambua"/>
        <w:rPr>
          <w:rFonts w:ascii="Times New Roman" w:hAnsi="Times New Roman" w:cs="Times New Roman"/>
        </w:rPr>
      </w:pPr>
      <w:bookmarkStart w:id="8" w:name="_Hlk173318994"/>
      <w:r w:rsidRPr="00635AD4">
        <w:rPr>
          <w:rFonts w:ascii="Times New Roman" w:hAnsi="Times New Roman" w:cs="Times New Roman"/>
        </w:rPr>
        <w:t>Projektowana nowelizacja pozwoli –</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sprawach, które na to zasługują ze względu na swoją wagę – do uznania kosztów deportacji do wydatków Skarbu Państwa</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rozumieniu Kodeksu post</w:t>
      </w:r>
      <w:r w:rsidR="00423A3A" w:rsidRPr="00635AD4">
        <w:rPr>
          <w:rFonts w:ascii="Times New Roman" w:hAnsi="Times New Roman" w:cs="Times New Roman"/>
        </w:rPr>
        <w:t>ę</w:t>
      </w:r>
      <w:r w:rsidRPr="00635AD4">
        <w:rPr>
          <w:rFonts w:ascii="Times New Roman" w:hAnsi="Times New Roman" w:cs="Times New Roman"/>
        </w:rPr>
        <w:t>powania karnego. Decyzję</w:t>
      </w:r>
      <w:r w:rsidR="00DD2E70" w:rsidRPr="00635AD4">
        <w:rPr>
          <w:rFonts w:ascii="Times New Roman" w:hAnsi="Times New Roman" w:cs="Times New Roman"/>
        </w:rPr>
        <w:t xml:space="preserve"> o</w:t>
      </w:r>
      <w:r w:rsidR="00F80C21" w:rsidRPr="00635AD4">
        <w:rPr>
          <w:rFonts w:ascii="Times New Roman" w:hAnsi="Times New Roman" w:cs="Times New Roman"/>
        </w:rPr>
        <w:t xml:space="preserve"> </w:t>
      </w:r>
      <w:r w:rsidRPr="00635AD4">
        <w:rPr>
          <w:rFonts w:ascii="Times New Roman" w:hAnsi="Times New Roman" w:cs="Times New Roman"/>
        </w:rPr>
        <w:t>zaliczeniu, zawsze fakultatywną, podejmował będzie organ procesowy.</w:t>
      </w:r>
    </w:p>
    <w:p w14:paraId="26B8B086" w14:textId="38972D99" w:rsidR="00964D80" w:rsidRPr="00635AD4" w:rsidRDefault="00964D80" w:rsidP="006E66C5">
      <w:pPr>
        <w:pStyle w:val="NIEARTTEKSTtekstnieartykuowanynppodstprawnarozplubpreambua"/>
        <w:rPr>
          <w:rFonts w:ascii="Times New Roman" w:hAnsi="Times New Roman" w:cs="Times New Roman"/>
        </w:rPr>
      </w:pPr>
      <w:r w:rsidRPr="00635AD4">
        <w:rPr>
          <w:rFonts w:ascii="Times New Roman" w:hAnsi="Times New Roman" w:cs="Times New Roman"/>
        </w:rPr>
        <w:t>Zmiana wprowadzana w art. 53e § 1 ustawy Prawo o ustroju sądów powszechnych jest konsekwencją rozszerzenia funkcjonalności portalu informacyjnego.</w:t>
      </w:r>
    </w:p>
    <w:p w14:paraId="3D1281A4" w14:textId="39A26991" w:rsidR="00AE598B" w:rsidRPr="00635AD4" w:rsidRDefault="00AE598B" w:rsidP="006E66C5">
      <w:pPr>
        <w:pStyle w:val="NIEARTTEKSTtekstnieartykuowanynppodstprawnarozplubpreambua"/>
        <w:rPr>
          <w:rFonts w:ascii="Times New Roman" w:hAnsi="Times New Roman" w:cs="Times New Roman"/>
        </w:rPr>
      </w:pPr>
      <w:r w:rsidRPr="00635AD4">
        <w:rPr>
          <w:rFonts w:ascii="Times New Roman" w:hAnsi="Times New Roman" w:cs="Times New Roman"/>
        </w:rPr>
        <w:t xml:space="preserve">W projekcie uregulowano także wprowadzenie obligatoryjności posiadania konta w portalu informacyjnym przez powszechne jednostki organizacyjne prokuratury, </w:t>
      </w:r>
      <w:bookmarkEnd w:id="8"/>
      <w:r w:rsidR="006E66C5" w:rsidRPr="00635AD4">
        <w:rPr>
          <w:rFonts w:ascii="Times New Roman" w:hAnsi="Times New Roman" w:cs="Times New Roman"/>
        </w:rPr>
        <w:t>co jest konsekwencją regulacji wprowadzonych w art. 53e ustawy o ustroju sądów powszechnych.</w:t>
      </w:r>
    </w:p>
    <w:p w14:paraId="282B0C9E" w14:textId="5CAF14D4" w:rsidR="000B623B" w:rsidRPr="00635AD4" w:rsidRDefault="000B623B" w:rsidP="00AE598B">
      <w:pPr>
        <w:pStyle w:val="NIEARTTEKSTtekstnieartykuowanynppodstprawnarozplubpreambua"/>
        <w:rPr>
          <w:rFonts w:ascii="Times New Roman" w:hAnsi="Times New Roman" w:cs="Times New Roman"/>
        </w:rPr>
      </w:pPr>
      <w:r w:rsidRPr="00635AD4">
        <w:rPr>
          <w:rFonts w:ascii="Times New Roman" w:hAnsi="Times New Roman" w:cs="Times New Roman"/>
        </w:rPr>
        <w:t>Projekt przewiduje, że ustawa wejdzie</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 xml:space="preserve">życie po upływie </w:t>
      </w:r>
      <w:r w:rsidR="00DD2E70" w:rsidRPr="00635AD4">
        <w:rPr>
          <w:rFonts w:ascii="Times New Roman" w:hAnsi="Times New Roman" w:cs="Times New Roman"/>
        </w:rPr>
        <w:t>6</w:t>
      </w:r>
      <w:r w:rsidR="00F80C21" w:rsidRPr="00635AD4">
        <w:rPr>
          <w:rFonts w:ascii="Times New Roman" w:hAnsi="Times New Roman" w:cs="Times New Roman"/>
        </w:rPr>
        <w:t xml:space="preserve"> </w:t>
      </w:r>
      <w:r w:rsidRPr="00635AD4">
        <w:rPr>
          <w:rFonts w:ascii="Times New Roman" w:hAnsi="Times New Roman" w:cs="Times New Roman"/>
        </w:rPr>
        <w:t>miesięcy od dnia ogłoszenia,</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wyjątkiem</w:t>
      </w:r>
      <w:r w:rsidR="00DD2E70" w:rsidRPr="00635AD4">
        <w:rPr>
          <w:rFonts w:ascii="Times New Roman" w:hAnsi="Times New Roman" w:cs="Times New Roman"/>
        </w:rPr>
        <w:t xml:space="preserve"> art.</w:t>
      </w:r>
      <w:r w:rsidR="00F80C21" w:rsidRPr="00635AD4">
        <w:rPr>
          <w:rFonts w:ascii="Times New Roman" w:hAnsi="Times New Roman" w:cs="Times New Roman"/>
        </w:rPr>
        <w:t xml:space="preserve"> </w:t>
      </w:r>
      <w:r w:rsidR="00DD2E70" w:rsidRPr="00635AD4">
        <w:rPr>
          <w:rFonts w:ascii="Times New Roman" w:hAnsi="Times New Roman" w:cs="Times New Roman"/>
        </w:rPr>
        <w:t>1 pkt</w:t>
      </w:r>
      <w:r w:rsidR="00F80C21" w:rsidRPr="00635AD4">
        <w:rPr>
          <w:rFonts w:ascii="Times New Roman" w:hAnsi="Times New Roman" w:cs="Times New Roman"/>
        </w:rPr>
        <w:t xml:space="preserve"> </w:t>
      </w:r>
      <w:r w:rsidR="006319B3" w:rsidRPr="00635AD4">
        <w:rPr>
          <w:rFonts w:ascii="Times New Roman" w:hAnsi="Times New Roman" w:cs="Times New Roman"/>
        </w:rPr>
        <w:t>6 lit. a i b</w:t>
      </w:r>
      <w:r w:rsidRPr="00635AD4">
        <w:rPr>
          <w:rFonts w:ascii="Times New Roman" w:hAnsi="Times New Roman" w:cs="Times New Roman"/>
        </w:rPr>
        <w:t>, któr</w:t>
      </w:r>
      <w:r w:rsidR="006319B3" w:rsidRPr="00635AD4">
        <w:rPr>
          <w:rFonts w:ascii="Times New Roman" w:hAnsi="Times New Roman" w:cs="Times New Roman"/>
        </w:rPr>
        <w:t>e</w:t>
      </w:r>
      <w:r w:rsidRPr="00635AD4">
        <w:rPr>
          <w:rFonts w:ascii="Times New Roman" w:hAnsi="Times New Roman" w:cs="Times New Roman"/>
        </w:rPr>
        <w:t xml:space="preserve"> w</w:t>
      </w:r>
      <w:r w:rsidR="001F4ABF" w:rsidRPr="00635AD4">
        <w:rPr>
          <w:rFonts w:ascii="Times New Roman" w:hAnsi="Times New Roman" w:cs="Times New Roman"/>
        </w:rPr>
        <w:t>ejd</w:t>
      </w:r>
      <w:r w:rsidR="006319B3" w:rsidRPr="00635AD4">
        <w:rPr>
          <w:rFonts w:ascii="Times New Roman" w:hAnsi="Times New Roman" w:cs="Times New Roman"/>
        </w:rPr>
        <w:t>ą</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życie po upływie 1</w:t>
      </w:r>
      <w:r w:rsidR="00DD2E70" w:rsidRPr="00635AD4">
        <w:rPr>
          <w:rFonts w:ascii="Times New Roman" w:hAnsi="Times New Roman" w:cs="Times New Roman"/>
        </w:rPr>
        <w:t>2</w:t>
      </w:r>
      <w:r w:rsidR="00F80C21" w:rsidRPr="00635AD4">
        <w:rPr>
          <w:rFonts w:ascii="Times New Roman" w:hAnsi="Times New Roman" w:cs="Times New Roman"/>
        </w:rPr>
        <w:t xml:space="preserve"> </w:t>
      </w:r>
      <w:r w:rsidRPr="00635AD4">
        <w:rPr>
          <w:rFonts w:ascii="Times New Roman" w:hAnsi="Times New Roman" w:cs="Times New Roman"/>
        </w:rPr>
        <w:t>miesięcy od dnia ogłoszenia oraz</w:t>
      </w:r>
      <w:r w:rsidR="00DD2E70" w:rsidRPr="00635AD4">
        <w:rPr>
          <w:rFonts w:ascii="Times New Roman" w:hAnsi="Times New Roman" w:cs="Times New Roman"/>
        </w:rPr>
        <w:t xml:space="preserve"> art.</w:t>
      </w:r>
      <w:r w:rsidR="00F80C21" w:rsidRPr="00635AD4">
        <w:rPr>
          <w:rFonts w:ascii="Times New Roman" w:hAnsi="Times New Roman" w:cs="Times New Roman"/>
        </w:rPr>
        <w:t xml:space="preserve"> </w:t>
      </w:r>
      <w:r w:rsidR="00DD2E70" w:rsidRPr="00635AD4">
        <w:rPr>
          <w:rFonts w:ascii="Times New Roman" w:hAnsi="Times New Roman" w:cs="Times New Roman"/>
        </w:rPr>
        <w:t>1 pkt</w:t>
      </w:r>
      <w:r w:rsidR="00F80C21" w:rsidRPr="00635AD4">
        <w:rPr>
          <w:rFonts w:ascii="Times New Roman" w:hAnsi="Times New Roman" w:cs="Times New Roman"/>
        </w:rPr>
        <w:t xml:space="preserve"> </w:t>
      </w:r>
      <w:r w:rsidR="00BB3EE8" w:rsidRPr="00635AD4">
        <w:rPr>
          <w:rFonts w:ascii="Times New Roman" w:hAnsi="Times New Roman" w:cs="Times New Roman"/>
        </w:rPr>
        <w:t xml:space="preserve">5 i 6 lit. c i d oraz </w:t>
      </w:r>
      <w:r w:rsidR="009B78BB">
        <w:rPr>
          <w:rFonts w:ascii="Times New Roman" w:hAnsi="Times New Roman" w:cs="Times New Roman"/>
        </w:rPr>
        <w:t xml:space="preserve">pkt </w:t>
      </w:r>
      <w:r w:rsidR="00FF4001" w:rsidRPr="00635AD4">
        <w:rPr>
          <w:rFonts w:ascii="Times New Roman" w:hAnsi="Times New Roman" w:cs="Times New Roman"/>
        </w:rPr>
        <w:t>10</w:t>
      </w:r>
      <w:r w:rsidR="00F36D3C">
        <w:rPr>
          <w:rFonts w:ascii="Times New Roman" w:hAnsi="Times New Roman" w:cs="Times New Roman"/>
        </w:rPr>
        <w:t>–</w:t>
      </w:r>
      <w:r w:rsidR="001F4ABF" w:rsidRPr="00635AD4">
        <w:rPr>
          <w:rFonts w:ascii="Times New Roman" w:hAnsi="Times New Roman" w:cs="Times New Roman"/>
        </w:rPr>
        <w:t>1</w:t>
      </w:r>
      <w:r w:rsidR="000F0F1D" w:rsidRPr="00635AD4">
        <w:rPr>
          <w:rFonts w:ascii="Times New Roman" w:hAnsi="Times New Roman" w:cs="Times New Roman"/>
        </w:rPr>
        <w:t>2</w:t>
      </w:r>
      <w:r w:rsidR="009D315C" w:rsidRPr="009D315C">
        <w:t xml:space="preserve"> </w:t>
      </w:r>
      <w:r w:rsidR="009D315C" w:rsidRPr="007660FC">
        <w:t>oraz art. 2 pkt 1</w:t>
      </w:r>
      <w:r w:rsidR="006319B3" w:rsidRPr="00635AD4">
        <w:rPr>
          <w:rFonts w:ascii="Times New Roman" w:hAnsi="Times New Roman" w:cs="Times New Roman"/>
        </w:rPr>
        <w:t>,</w:t>
      </w:r>
      <w:r w:rsidRPr="00635AD4">
        <w:rPr>
          <w:rFonts w:ascii="Times New Roman" w:hAnsi="Times New Roman" w:cs="Times New Roman"/>
        </w:rPr>
        <w:t xml:space="preserve"> któr</w:t>
      </w:r>
      <w:r w:rsidR="001F4ABF" w:rsidRPr="00635AD4">
        <w:rPr>
          <w:rFonts w:ascii="Times New Roman" w:hAnsi="Times New Roman" w:cs="Times New Roman"/>
        </w:rPr>
        <w:t>e</w:t>
      </w:r>
      <w:r w:rsidRPr="00635AD4">
        <w:rPr>
          <w:rFonts w:ascii="Times New Roman" w:hAnsi="Times New Roman" w:cs="Times New Roman"/>
        </w:rPr>
        <w:t xml:space="preserve"> w</w:t>
      </w:r>
      <w:r w:rsidR="001F4ABF" w:rsidRPr="00635AD4">
        <w:rPr>
          <w:rFonts w:ascii="Times New Roman" w:hAnsi="Times New Roman" w:cs="Times New Roman"/>
        </w:rPr>
        <w:t>ejdą</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życie po upływie 1</w:t>
      </w:r>
      <w:r w:rsidR="00DD2E70" w:rsidRPr="00635AD4">
        <w:rPr>
          <w:rFonts w:ascii="Times New Roman" w:hAnsi="Times New Roman" w:cs="Times New Roman"/>
        </w:rPr>
        <w:t>4</w:t>
      </w:r>
      <w:r w:rsidR="00F80C21" w:rsidRPr="00635AD4">
        <w:rPr>
          <w:rFonts w:ascii="Times New Roman" w:hAnsi="Times New Roman" w:cs="Times New Roman"/>
        </w:rPr>
        <w:t xml:space="preserve"> </w:t>
      </w:r>
      <w:r w:rsidRPr="00635AD4">
        <w:rPr>
          <w:rFonts w:ascii="Times New Roman" w:hAnsi="Times New Roman" w:cs="Times New Roman"/>
        </w:rPr>
        <w:t>dni od dnia ogłoszenia.</w:t>
      </w:r>
    </w:p>
    <w:p w14:paraId="0611DB92" w14:textId="336A642B" w:rsidR="00856404" w:rsidRPr="00635AD4" w:rsidRDefault="001F4ABF"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T</w:t>
      </w:r>
      <w:r w:rsidR="00856404" w:rsidRPr="00635AD4">
        <w:rPr>
          <w:rFonts w:ascii="Times New Roman" w:hAnsi="Times New Roman" w:cs="Times New Roman"/>
        </w:rPr>
        <w:t xml:space="preserve">ermin </w:t>
      </w:r>
      <w:r w:rsidR="001E11DB" w:rsidRPr="00635AD4">
        <w:rPr>
          <w:rFonts w:ascii="Times New Roman" w:hAnsi="Times New Roman" w:cs="Times New Roman"/>
        </w:rPr>
        <w:t xml:space="preserve">ten wymaga przedłużenia w przypadku zmian </w:t>
      </w:r>
      <w:r w:rsidR="00941C88" w:rsidRPr="00635AD4">
        <w:rPr>
          <w:rFonts w:ascii="Times New Roman" w:hAnsi="Times New Roman" w:cs="Times New Roman"/>
        </w:rPr>
        <w:t xml:space="preserve">wprowadzonych w </w:t>
      </w:r>
      <w:r w:rsidR="009B78BB">
        <w:rPr>
          <w:rFonts w:ascii="Times New Roman" w:hAnsi="Times New Roman" w:cs="Times New Roman"/>
        </w:rPr>
        <w:t xml:space="preserve">art. </w:t>
      </w:r>
      <w:r w:rsidR="00941C88" w:rsidRPr="00635AD4">
        <w:rPr>
          <w:rFonts w:ascii="Times New Roman" w:hAnsi="Times New Roman" w:cs="Times New Roman"/>
        </w:rPr>
        <w:t xml:space="preserve">1 pkt </w:t>
      </w:r>
      <w:r w:rsidR="006319B3" w:rsidRPr="00635AD4">
        <w:rPr>
          <w:rFonts w:ascii="Times New Roman" w:hAnsi="Times New Roman" w:cs="Times New Roman"/>
        </w:rPr>
        <w:t xml:space="preserve">6 lit. a i b </w:t>
      </w:r>
      <w:r w:rsidR="00856404" w:rsidRPr="00635AD4">
        <w:rPr>
          <w:rFonts w:ascii="Times New Roman" w:hAnsi="Times New Roman" w:cs="Times New Roman"/>
        </w:rPr>
        <w:t>dotyczących portalu informacyjnego</w:t>
      </w:r>
      <w:r w:rsidRPr="00635AD4">
        <w:rPr>
          <w:rFonts w:ascii="Times New Roman" w:hAnsi="Times New Roman" w:cs="Times New Roman"/>
        </w:rPr>
        <w:t>, co</w:t>
      </w:r>
      <w:r w:rsidR="000B623B" w:rsidRPr="00635AD4">
        <w:rPr>
          <w:rFonts w:ascii="Times New Roman" w:hAnsi="Times New Roman" w:cs="Times New Roman"/>
        </w:rPr>
        <w:t xml:space="preserve"> </w:t>
      </w:r>
      <w:r w:rsidRPr="00635AD4">
        <w:rPr>
          <w:rFonts w:ascii="Times New Roman" w:hAnsi="Times New Roman" w:cs="Times New Roman"/>
        </w:rPr>
        <w:t>jest</w:t>
      </w:r>
      <w:r w:rsidR="00856404" w:rsidRPr="00635AD4">
        <w:rPr>
          <w:rFonts w:ascii="Times New Roman" w:hAnsi="Times New Roman" w:cs="Times New Roman"/>
        </w:rPr>
        <w:t xml:space="preserve"> związane</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00856404" w:rsidRPr="00635AD4">
        <w:rPr>
          <w:rFonts w:ascii="Times New Roman" w:hAnsi="Times New Roman" w:cs="Times New Roman"/>
        </w:rPr>
        <w:t xml:space="preserve">koniecznością </w:t>
      </w:r>
      <w:r w:rsidR="001E11DB" w:rsidRPr="00635AD4">
        <w:rPr>
          <w:rFonts w:ascii="Times New Roman" w:hAnsi="Times New Roman" w:cs="Times New Roman"/>
        </w:rPr>
        <w:t xml:space="preserve">wydania rozporządzenia wykonawczego oraz </w:t>
      </w:r>
      <w:r w:rsidR="00856404" w:rsidRPr="00635AD4">
        <w:rPr>
          <w:rFonts w:ascii="Times New Roman" w:hAnsi="Times New Roman" w:cs="Times New Roman"/>
        </w:rPr>
        <w:t>dostosowania systemów informatycznych do projektowanych rozwiązań oraz umożliwienia sądom</w:t>
      </w:r>
      <w:r w:rsidR="00DD2E70" w:rsidRPr="00635AD4">
        <w:rPr>
          <w:rFonts w:ascii="Times New Roman" w:hAnsi="Times New Roman" w:cs="Times New Roman"/>
        </w:rPr>
        <w:t xml:space="preserve"> i</w:t>
      </w:r>
      <w:r w:rsidR="00F80C21" w:rsidRPr="00635AD4">
        <w:rPr>
          <w:rFonts w:ascii="Times New Roman" w:hAnsi="Times New Roman" w:cs="Times New Roman"/>
        </w:rPr>
        <w:t xml:space="preserve"> </w:t>
      </w:r>
      <w:r w:rsidR="00856404" w:rsidRPr="00635AD4">
        <w:rPr>
          <w:rFonts w:ascii="Times New Roman" w:hAnsi="Times New Roman" w:cs="Times New Roman"/>
        </w:rPr>
        <w:t>stronom sukcesywnego wdrożeni</w:t>
      </w:r>
      <w:r w:rsidR="009B78BB">
        <w:rPr>
          <w:rFonts w:ascii="Times New Roman" w:hAnsi="Times New Roman" w:cs="Times New Roman"/>
        </w:rPr>
        <w:t>a</w:t>
      </w:r>
      <w:r w:rsidR="00DD2E70" w:rsidRPr="00635AD4">
        <w:rPr>
          <w:rFonts w:ascii="Times New Roman" w:hAnsi="Times New Roman" w:cs="Times New Roman"/>
        </w:rPr>
        <w:t> </w:t>
      </w:r>
      <w:r w:rsidR="00856404" w:rsidRPr="00635AD4">
        <w:rPr>
          <w:rFonts w:ascii="Times New Roman" w:hAnsi="Times New Roman" w:cs="Times New Roman"/>
        </w:rPr>
        <w:t>now</w:t>
      </w:r>
      <w:r w:rsidR="00B96CDD">
        <w:rPr>
          <w:rFonts w:ascii="Times New Roman" w:hAnsi="Times New Roman" w:cs="Times New Roman"/>
        </w:rPr>
        <w:t>ych</w:t>
      </w:r>
      <w:r w:rsidR="00856404" w:rsidRPr="00635AD4">
        <w:rPr>
          <w:rFonts w:ascii="Times New Roman" w:hAnsi="Times New Roman" w:cs="Times New Roman"/>
        </w:rPr>
        <w:t xml:space="preserve"> rozwiąza</w:t>
      </w:r>
      <w:r w:rsidR="00B96CDD">
        <w:rPr>
          <w:rFonts w:ascii="Times New Roman" w:hAnsi="Times New Roman" w:cs="Times New Roman"/>
        </w:rPr>
        <w:t>ń</w:t>
      </w:r>
      <w:r w:rsidR="00856404" w:rsidRPr="00635AD4">
        <w:rPr>
          <w:rFonts w:ascii="Times New Roman" w:hAnsi="Times New Roman" w:cs="Times New Roman"/>
        </w:rPr>
        <w:t xml:space="preserve"> techniczn</w:t>
      </w:r>
      <w:r w:rsidR="00B96CDD">
        <w:rPr>
          <w:rFonts w:ascii="Times New Roman" w:hAnsi="Times New Roman" w:cs="Times New Roman"/>
        </w:rPr>
        <w:t>ych</w:t>
      </w:r>
      <w:r w:rsidR="00DD2E70" w:rsidRPr="00635AD4">
        <w:rPr>
          <w:rFonts w:ascii="Times New Roman" w:hAnsi="Times New Roman" w:cs="Times New Roman"/>
        </w:rPr>
        <w:t xml:space="preserve"> i</w:t>
      </w:r>
      <w:r w:rsidR="00F80C21" w:rsidRPr="00635AD4">
        <w:rPr>
          <w:rFonts w:ascii="Times New Roman" w:hAnsi="Times New Roman" w:cs="Times New Roman"/>
        </w:rPr>
        <w:t xml:space="preserve"> l</w:t>
      </w:r>
      <w:r w:rsidR="00856404" w:rsidRPr="00635AD4">
        <w:rPr>
          <w:rFonts w:ascii="Times New Roman" w:hAnsi="Times New Roman" w:cs="Times New Roman"/>
        </w:rPr>
        <w:t>egislacyjn</w:t>
      </w:r>
      <w:r w:rsidR="00B96CDD">
        <w:rPr>
          <w:rFonts w:ascii="Times New Roman" w:hAnsi="Times New Roman" w:cs="Times New Roman"/>
        </w:rPr>
        <w:t>ych</w:t>
      </w:r>
      <w:r w:rsidR="00856404" w:rsidRPr="00635AD4">
        <w:rPr>
          <w:rFonts w:ascii="Times New Roman" w:hAnsi="Times New Roman" w:cs="Times New Roman"/>
        </w:rPr>
        <w:t>.</w:t>
      </w:r>
    </w:p>
    <w:p w14:paraId="41B52E9C" w14:textId="13918D2E" w:rsidR="00017A1A" w:rsidRPr="00635AD4" w:rsidRDefault="001E11DB" w:rsidP="00017A1A">
      <w:pPr>
        <w:pStyle w:val="ARTartustawynprozporzdzenia"/>
        <w:rPr>
          <w:rFonts w:ascii="Times New Roman" w:hAnsi="Times New Roman" w:cs="Times New Roman"/>
        </w:rPr>
      </w:pPr>
      <w:r w:rsidRPr="00635AD4">
        <w:rPr>
          <w:rFonts w:ascii="Times New Roman" w:hAnsi="Times New Roman" w:cs="Times New Roman"/>
        </w:rPr>
        <w:t xml:space="preserve">Termin </w:t>
      </w:r>
      <w:r w:rsidR="0074105A" w:rsidRPr="00635AD4">
        <w:rPr>
          <w:rFonts w:ascii="Times New Roman" w:hAnsi="Times New Roman" w:cs="Times New Roman"/>
        </w:rPr>
        <w:t>będzie</w:t>
      </w:r>
      <w:r w:rsidR="00941C88" w:rsidRPr="00635AD4">
        <w:rPr>
          <w:rFonts w:ascii="Times New Roman" w:hAnsi="Times New Roman" w:cs="Times New Roman"/>
        </w:rPr>
        <w:t xml:space="preserve"> krótszy w przypadku przepisów</w:t>
      </w:r>
      <w:r w:rsidR="00E633F1" w:rsidRPr="00635AD4">
        <w:rPr>
          <w:rFonts w:ascii="Times New Roman" w:hAnsi="Times New Roman" w:cs="Times New Roman"/>
        </w:rPr>
        <w:t xml:space="preserve"> określonych w art. </w:t>
      </w:r>
      <w:r w:rsidR="00752127" w:rsidRPr="00635AD4">
        <w:rPr>
          <w:rFonts w:ascii="Times New Roman" w:hAnsi="Times New Roman" w:cs="Times New Roman"/>
        </w:rPr>
        <w:t>1 pkt</w:t>
      </w:r>
      <w:r w:rsidR="00E27BAA" w:rsidRPr="00635AD4">
        <w:rPr>
          <w:rFonts w:ascii="Times New Roman" w:hAnsi="Times New Roman" w:cs="Times New Roman"/>
        </w:rPr>
        <w:t xml:space="preserve"> 5</w:t>
      </w:r>
      <w:r w:rsidR="00752127" w:rsidRPr="00635AD4">
        <w:rPr>
          <w:rFonts w:ascii="Times New Roman" w:hAnsi="Times New Roman" w:cs="Times New Roman"/>
        </w:rPr>
        <w:t xml:space="preserve"> </w:t>
      </w:r>
      <w:r w:rsidR="00E27BAA" w:rsidRPr="00635AD4">
        <w:rPr>
          <w:rFonts w:ascii="Times New Roman" w:hAnsi="Times New Roman" w:cs="Times New Roman"/>
        </w:rPr>
        <w:t xml:space="preserve">i </w:t>
      </w:r>
      <w:r w:rsidR="00752127" w:rsidRPr="00635AD4">
        <w:rPr>
          <w:rFonts w:ascii="Times New Roman" w:hAnsi="Times New Roman" w:cs="Times New Roman"/>
        </w:rPr>
        <w:t>6 lit. c i d</w:t>
      </w:r>
      <w:r w:rsidR="00E83249" w:rsidRPr="00635AD4">
        <w:rPr>
          <w:rFonts w:ascii="Times New Roman" w:hAnsi="Times New Roman" w:cs="Times New Roman"/>
        </w:rPr>
        <w:t>,</w:t>
      </w:r>
      <w:r w:rsidR="00752127" w:rsidRPr="00635AD4">
        <w:rPr>
          <w:rFonts w:ascii="Times New Roman" w:hAnsi="Times New Roman" w:cs="Times New Roman"/>
        </w:rPr>
        <w:t xml:space="preserve"> </w:t>
      </w:r>
      <w:r w:rsidR="009B78BB">
        <w:rPr>
          <w:rFonts w:ascii="Times New Roman" w:hAnsi="Times New Roman" w:cs="Times New Roman"/>
        </w:rPr>
        <w:t xml:space="preserve">pkt </w:t>
      </w:r>
      <w:r w:rsidR="006319B3" w:rsidRPr="00635AD4">
        <w:rPr>
          <w:rFonts w:ascii="Times New Roman" w:hAnsi="Times New Roman" w:cs="Times New Roman"/>
        </w:rPr>
        <w:t>10</w:t>
      </w:r>
      <w:r w:rsidR="00E633F1" w:rsidRPr="00635AD4">
        <w:rPr>
          <w:rFonts w:ascii="Times New Roman" w:hAnsi="Times New Roman" w:cs="Times New Roman"/>
        </w:rPr>
        <w:t>–1</w:t>
      </w:r>
      <w:r w:rsidR="000F0F1D" w:rsidRPr="00635AD4">
        <w:rPr>
          <w:rFonts w:ascii="Times New Roman" w:hAnsi="Times New Roman" w:cs="Times New Roman"/>
        </w:rPr>
        <w:t>2</w:t>
      </w:r>
      <w:r w:rsidR="00E83249" w:rsidRPr="00635AD4">
        <w:rPr>
          <w:rFonts w:ascii="Times New Roman" w:hAnsi="Times New Roman" w:cs="Times New Roman"/>
        </w:rPr>
        <w:t xml:space="preserve"> oraz art. 2 pkt 1</w:t>
      </w:r>
      <w:r w:rsidR="009B78BB">
        <w:rPr>
          <w:rFonts w:ascii="Times New Roman" w:hAnsi="Times New Roman" w:cs="Times New Roman"/>
        </w:rPr>
        <w:t>,</w:t>
      </w:r>
      <w:r w:rsidR="00E83249" w:rsidRPr="00635AD4">
        <w:rPr>
          <w:rFonts w:ascii="Times New Roman" w:hAnsi="Times New Roman" w:cs="Times New Roman"/>
        </w:rPr>
        <w:t xml:space="preserve"> </w:t>
      </w:r>
      <w:r w:rsidR="00E633F1" w:rsidRPr="00635AD4">
        <w:rPr>
          <w:rFonts w:ascii="Times New Roman" w:hAnsi="Times New Roman" w:cs="Times New Roman"/>
        </w:rPr>
        <w:t>które mogą wejść w życie po upływie minimalnego terminu 14 dni od dnia ogłoszenia, zawierają bowiem regulacje wymagające niezwłocznego wprowadzenia</w:t>
      </w:r>
      <w:r w:rsidR="00017A1A" w:rsidRPr="00635AD4">
        <w:rPr>
          <w:rFonts w:ascii="Times New Roman" w:hAnsi="Times New Roman" w:cs="Times New Roman"/>
        </w:rPr>
        <w:t>.</w:t>
      </w:r>
    </w:p>
    <w:p w14:paraId="325E25D9" w14:textId="29306C3D" w:rsidR="000F6975" w:rsidRPr="00635AD4" w:rsidRDefault="000F6975" w:rsidP="00017A1A">
      <w:pPr>
        <w:pStyle w:val="ARTartustawynprozporzdzenia"/>
        <w:rPr>
          <w:rFonts w:ascii="Times New Roman" w:hAnsi="Times New Roman" w:cs="Times New Roman"/>
        </w:rPr>
      </w:pPr>
      <w:r w:rsidRPr="00635AD4">
        <w:rPr>
          <w:rFonts w:ascii="Times New Roman" w:hAnsi="Times New Roman" w:cs="Times New Roman"/>
        </w:rPr>
        <w:t>Projektowana regulacja nie jest objęta zakresem prawa Unii Europejskiej.</w:t>
      </w:r>
    </w:p>
    <w:p w14:paraId="60DECF72" w14:textId="4E214F3B" w:rsidR="000F6975" w:rsidRPr="00635AD4" w:rsidRDefault="000F6975"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Projekt nie zawiera przepisów technicznych</w:t>
      </w:r>
      <w:r w:rsidR="00DD2E70" w:rsidRPr="00635AD4">
        <w:rPr>
          <w:rFonts w:ascii="Times New Roman" w:hAnsi="Times New Roman" w:cs="Times New Roman"/>
        </w:rPr>
        <w:t xml:space="preserve"> i</w:t>
      </w:r>
      <w:r w:rsidR="00F80C21" w:rsidRPr="00635AD4">
        <w:rPr>
          <w:rFonts w:ascii="Times New Roman" w:hAnsi="Times New Roman" w:cs="Times New Roman"/>
        </w:rPr>
        <w:t xml:space="preserve"> </w:t>
      </w:r>
      <w:r w:rsidRPr="00635AD4">
        <w:rPr>
          <w:rFonts w:ascii="Times New Roman" w:hAnsi="Times New Roman" w:cs="Times New Roman"/>
        </w:rPr>
        <w:t>nie podlega notyfikacji zgodnie</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trybem przewidzianym</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r</w:t>
      </w:r>
      <w:r w:rsidRPr="00635AD4">
        <w:rPr>
          <w:rFonts w:ascii="Times New Roman" w:hAnsi="Times New Roman" w:cs="Times New Roman"/>
        </w:rPr>
        <w:t>ozporządzeniu Rady Ministrów</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dnia 2</w:t>
      </w:r>
      <w:r w:rsidR="00DD2E70" w:rsidRPr="00635AD4">
        <w:rPr>
          <w:rFonts w:ascii="Times New Roman" w:hAnsi="Times New Roman" w:cs="Times New Roman"/>
        </w:rPr>
        <w:t>3</w:t>
      </w:r>
      <w:r w:rsidR="00F80C21" w:rsidRPr="00635AD4">
        <w:rPr>
          <w:rFonts w:ascii="Times New Roman" w:hAnsi="Times New Roman" w:cs="Times New Roman"/>
        </w:rPr>
        <w:t xml:space="preserve"> </w:t>
      </w:r>
      <w:r w:rsidRPr="00635AD4">
        <w:rPr>
          <w:rFonts w:ascii="Times New Roman" w:hAnsi="Times New Roman" w:cs="Times New Roman"/>
        </w:rPr>
        <w:t>grudnia 200</w:t>
      </w:r>
      <w:r w:rsidR="00DD2E70" w:rsidRPr="00635AD4">
        <w:rPr>
          <w:rFonts w:ascii="Times New Roman" w:hAnsi="Times New Roman" w:cs="Times New Roman"/>
        </w:rPr>
        <w:t>2</w:t>
      </w:r>
      <w:r w:rsidR="00F80C21" w:rsidRPr="00635AD4">
        <w:rPr>
          <w:rFonts w:ascii="Times New Roman" w:hAnsi="Times New Roman" w:cs="Times New Roman"/>
        </w:rPr>
        <w:t xml:space="preserve"> </w:t>
      </w:r>
      <w:r w:rsidRPr="00635AD4">
        <w:rPr>
          <w:rFonts w:ascii="Times New Roman" w:hAnsi="Times New Roman" w:cs="Times New Roman"/>
        </w:rPr>
        <w:t>r.</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sprawie sposobu funkcjonowania krajowego systemu notyfikacji norm</w:t>
      </w:r>
      <w:r w:rsidR="00DD2E70" w:rsidRPr="00635AD4">
        <w:rPr>
          <w:rFonts w:ascii="Times New Roman" w:hAnsi="Times New Roman" w:cs="Times New Roman"/>
        </w:rPr>
        <w:t xml:space="preserve"> i</w:t>
      </w:r>
      <w:r w:rsidR="00F80C21" w:rsidRPr="00635AD4">
        <w:rPr>
          <w:rFonts w:ascii="Times New Roman" w:hAnsi="Times New Roman" w:cs="Times New Roman"/>
        </w:rPr>
        <w:t xml:space="preserve"> </w:t>
      </w:r>
      <w:r w:rsidRPr="00635AD4">
        <w:rPr>
          <w:rFonts w:ascii="Times New Roman" w:hAnsi="Times New Roman" w:cs="Times New Roman"/>
        </w:rPr>
        <w:t>aktów prawnych (</w:t>
      </w:r>
      <w:r w:rsidR="00DD2E70" w:rsidRPr="00635AD4">
        <w:rPr>
          <w:rFonts w:ascii="Times New Roman" w:hAnsi="Times New Roman" w:cs="Times New Roman"/>
        </w:rPr>
        <w:t>Dz.</w:t>
      </w:r>
      <w:r w:rsidR="00F80C21" w:rsidRPr="00635AD4">
        <w:rPr>
          <w:rFonts w:ascii="Times New Roman" w:hAnsi="Times New Roman" w:cs="Times New Roman"/>
        </w:rPr>
        <w:t xml:space="preserve"> </w:t>
      </w:r>
      <w:r w:rsidR="00DD2E70" w:rsidRPr="00635AD4">
        <w:rPr>
          <w:rFonts w:ascii="Times New Roman" w:hAnsi="Times New Roman" w:cs="Times New Roman"/>
        </w:rPr>
        <w:t>U. poz.</w:t>
      </w:r>
      <w:r w:rsidR="00F80C21" w:rsidRPr="00635AD4">
        <w:rPr>
          <w:rFonts w:ascii="Times New Roman" w:hAnsi="Times New Roman" w:cs="Times New Roman"/>
        </w:rPr>
        <w:t xml:space="preserve"> </w:t>
      </w:r>
      <w:r w:rsidRPr="00635AD4">
        <w:rPr>
          <w:rFonts w:ascii="Times New Roman" w:hAnsi="Times New Roman" w:cs="Times New Roman"/>
        </w:rPr>
        <w:t>203</w:t>
      </w:r>
      <w:r w:rsidR="00DD2E70" w:rsidRPr="00635AD4">
        <w:rPr>
          <w:rFonts w:ascii="Times New Roman" w:hAnsi="Times New Roman" w:cs="Times New Roman"/>
        </w:rPr>
        <w:t>9 oraz z</w:t>
      </w:r>
      <w:r w:rsidR="00F80C21" w:rsidRPr="00635AD4">
        <w:rPr>
          <w:rFonts w:ascii="Times New Roman" w:hAnsi="Times New Roman" w:cs="Times New Roman"/>
        </w:rPr>
        <w:t xml:space="preserve"> </w:t>
      </w:r>
      <w:r w:rsidRPr="00635AD4">
        <w:rPr>
          <w:rFonts w:ascii="Times New Roman" w:hAnsi="Times New Roman" w:cs="Times New Roman"/>
        </w:rPr>
        <w:t>200</w:t>
      </w:r>
      <w:r w:rsidR="00DD2E70" w:rsidRPr="00635AD4">
        <w:rPr>
          <w:rFonts w:ascii="Times New Roman" w:hAnsi="Times New Roman" w:cs="Times New Roman"/>
        </w:rPr>
        <w:t>4</w:t>
      </w:r>
      <w:r w:rsidR="00F80C21" w:rsidRPr="00635AD4">
        <w:rPr>
          <w:rFonts w:ascii="Times New Roman" w:hAnsi="Times New Roman" w:cs="Times New Roman"/>
        </w:rPr>
        <w:t xml:space="preserve"> </w:t>
      </w:r>
      <w:r w:rsidRPr="00635AD4">
        <w:rPr>
          <w:rFonts w:ascii="Times New Roman" w:hAnsi="Times New Roman" w:cs="Times New Roman"/>
        </w:rPr>
        <w:t>r.</w:t>
      </w:r>
      <w:r w:rsidR="00DD2E70" w:rsidRPr="00635AD4">
        <w:rPr>
          <w:rFonts w:ascii="Times New Roman" w:hAnsi="Times New Roman" w:cs="Times New Roman"/>
        </w:rPr>
        <w:t xml:space="preserve"> poz.</w:t>
      </w:r>
      <w:r w:rsidR="00F80C21" w:rsidRPr="00635AD4">
        <w:rPr>
          <w:rFonts w:ascii="Times New Roman" w:hAnsi="Times New Roman" w:cs="Times New Roman"/>
        </w:rPr>
        <w:t xml:space="preserve"> </w:t>
      </w:r>
      <w:r w:rsidRPr="00635AD4">
        <w:rPr>
          <w:rFonts w:ascii="Times New Roman" w:hAnsi="Times New Roman" w:cs="Times New Roman"/>
        </w:rPr>
        <w:t>597).</w:t>
      </w:r>
    </w:p>
    <w:p w14:paraId="5EC9428C" w14:textId="6A8B0E08" w:rsidR="000F6975" w:rsidRPr="00635AD4" w:rsidRDefault="000F6975"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Projekt nie wymaga przedstawienia właściwym organom</w:t>
      </w:r>
      <w:r w:rsidR="00DD2E70" w:rsidRPr="00635AD4">
        <w:rPr>
          <w:rFonts w:ascii="Times New Roman" w:hAnsi="Times New Roman" w:cs="Times New Roman"/>
        </w:rPr>
        <w:t xml:space="preserve"> i</w:t>
      </w:r>
      <w:r w:rsidR="00F80C21" w:rsidRPr="00635AD4">
        <w:rPr>
          <w:rFonts w:ascii="Times New Roman" w:hAnsi="Times New Roman" w:cs="Times New Roman"/>
        </w:rPr>
        <w:t xml:space="preserve"> </w:t>
      </w:r>
      <w:r w:rsidRPr="00635AD4">
        <w:rPr>
          <w:rFonts w:ascii="Times New Roman" w:hAnsi="Times New Roman" w:cs="Times New Roman"/>
        </w:rPr>
        <w:t>instytucjom Unii Europejskiej,</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tym Europejskiemu Bankowi Centralnemu, w</w:t>
      </w:r>
      <w:r w:rsidR="00F80C21" w:rsidRPr="00635AD4">
        <w:rPr>
          <w:rFonts w:ascii="Times New Roman" w:hAnsi="Times New Roman" w:cs="Times New Roman"/>
        </w:rPr>
        <w:t xml:space="preserve"> </w:t>
      </w:r>
      <w:r w:rsidRPr="00635AD4">
        <w:rPr>
          <w:rFonts w:ascii="Times New Roman" w:hAnsi="Times New Roman" w:cs="Times New Roman"/>
        </w:rPr>
        <w:t>celu uzyskania opinii, dokonania powiadomienia, konsultacji albo uzgodnień.</w:t>
      </w:r>
    </w:p>
    <w:p w14:paraId="3C15B5C9" w14:textId="6F921116" w:rsidR="000F6975" w:rsidRPr="00635AD4" w:rsidRDefault="000F6975"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lastRenderedPageBreak/>
        <w:t>Projekt nie określa zasad podejmowania, wykonywania lub zakończenia działalności gospodarczej.</w:t>
      </w:r>
    </w:p>
    <w:p w14:paraId="27EBB644" w14:textId="6FC5199C" w:rsidR="000F6975" w:rsidRPr="00635AD4" w:rsidRDefault="000F6975"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OSR projektu nie był oceniany</w:t>
      </w:r>
      <w:r w:rsidR="00DD2E70" w:rsidRPr="00635AD4">
        <w:rPr>
          <w:rFonts w:ascii="Times New Roman" w:hAnsi="Times New Roman" w:cs="Times New Roman"/>
        </w:rPr>
        <w:t xml:space="preserve"> w</w:t>
      </w:r>
      <w:r w:rsidR="00F80C21" w:rsidRPr="00635AD4">
        <w:rPr>
          <w:rFonts w:ascii="Times New Roman" w:hAnsi="Times New Roman" w:cs="Times New Roman"/>
        </w:rPr>
        <w:t xml:space="preserve"> </w:t>
      </w:r>
      <w:r w:rsidRPr="00635AD4">
        <w:rPr>
          <w:rFonts w:ascii="Times New Roman" w:hAnsi="Times New Roman" w:cs="Times New Roman"/>
        </w:rPr>
        <w:t>trybie</w:t>
      </w:r>
      <w:r w:rsidR="00DD2E70" w:rsidRPr="00635AD4">
        <w:rPr>
          <w:rFonts w:ascii="Times New Roman" w:hAnsi="Times New Roman" w:cs="Times New Roman"/>
        </w:rPr>
        <w:t xml:space="preserve"> §</w:t>
      </w:r>
      <w:r w:rsidR="00F80C21" w:rsidRPr="00635AD4">
        <w:rPr>
          <w:rFonts w:ascii="Times New Roman" w:hAnsi="Times New Roman" w:cs="Times New Roman"/>
        </w:rPr>
        <w:t xml:space="preserve"> </w:t>
      </w:r>
      <w:r w:rsidRPr="00635AD4">
        <w:rPr>
          <w:rFonts w:ascii="Times New Roman" w:hAnsi="Times New Roman" w:cs="Times New Roman"/>
        </w:rPr>
        <w:t>3</w:t>
      </w:r>
      <w:r w:rsidR="00DD2E70" w:rsidRPr="00635AD4">
        <w:rPr>
          <w:rFonts w:ascii="Times New Roman" w:hAnsi="Times New Roman" w:cs="Times New Roman"/>
        </w:rPr>
        <w:t>2</w:t>
      </w:r>
      <w:r w:rsidR="00F80C21" w:rsidRPr="00635AD4">
        <w:rPr>
          <w:rFonts w:ascii="Times New Roman" w:hAnsi="Times New Roman" w:cs="Times New Roman"/>
        </w:rPr>
        <w:t xml:space="preserve"> </w:t>
      </w:r>
      <w:r w:rsidRPr="00635AD4">
        <w:rPr>
          <w:rFonts w:ascii="Times New Roman" w:hAnsi="Times New Roman" w:cs="Times New Roman"/>
        </w:rPr>
        <w:t>uchwały</w:t>
      </w:r>
      <w:r w:rsidR="00DD2E70" w:rsidRPr="00635AD4">
        <w:rPr>
          <w:rFonts w:ascii="Times New Roman" w:hAnsi="Times New Roman" w:cs="Times New Roman"/>
        </w:rPr>
        <w:t xml:space="preserve"> nr</w:t>
      </w:r>
      <w:r w:rsidR="00F80C21" w:rsidRPr="00635AD4">
        <w:rPr>
          <w:rFonts w:ascii="Times New Roman" w:hAnsi="Times New Roman" w:cs="Times New Roman"/>
        </w:rPr>
        <w:t xml:space="preserve"> </w:t>
      </w:r>
      <w:r w:rsidRPr="00635AD4">
        <w:rPr>
          <w:rFonts w:ascii="Times New Roman" w:hAnsi="Times New Roman" w:cs="Times New Roman"/>
        </w:rPr>
        <w:t>19</w:t>
      </w:r>
      <w:r w:rsidR="00DD2E70" w:rsidRPr="00635AD4">
        <w:rPr>
          <w:rFonts w:ascii="Times New Roman" w:hAnsi="Times New Roman" w:cs="Times New Roman"/>
        </w:rPr>
        <w:t>0</w:t>
      </w:r>
      <w:r w:rsidR="00F80C21" w:rsidRPr="00635AD4">
        <w:rPr>
          <w:rFonts w:ascii="Times New Roman" w:hAnsi="Times New Roman" w:cs="Times New Roman"/>
        </w:rPr>
        <w:t xml:space="preserve"> </w:t>
      </w:r>
      <w:r w:rsidRPr="00635AD4">
        <w:rPr>
          <w:rFonts w:ascii="Times New Roman" w:hAnsi="Times New Roman" w:cs="Times New Roman"/>
        </w:rPr>
        <w:t>Rady Ministrów</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dnia 2</w:t>
      </w:r>
      <w:r w:rsidR="00DD2E70" w:rsidRPr="00635AD4">
        <w:rPr>
          <w:rFonts w:ascii="Times New Roman" w:hAnsi="Times New Roman" w:cs="Times New Roman"/>
        </w:rPr>
        <w:t>9</w:t>
      </w:r>
      <w:r w:rsidR="00F80C21" w:rsidRPr="00635AD4">
        <w:rPr>
          <w:rFonts w:ascii="Times New Roman" w:hAnsi="Times New Roman" w:cs="Times New Roman"/>
        </w:rPr>
        <w:t xml:space="preserve"> </w:t>
      </w:r>
      <w:r w:rsidRPr="00635AD4">
        <w:rPr>
          <w:rFonts w:ascii="Times New Roman" w:hAnsi="Times New Roman" w:cs="Times New Roman"/>
        </w:rPr>
        <w:t>października 201</w:t>
      </w:r>
      <w:r w:rsidR="00DD2E70" w:rsidRPr="00635AD4">
        <w:rPr>
          <w:rFonts w:ascii="Times New Roman" w:hAnsi="Times New Roman" w:cs="Times New Roman"/>
        </w:rPr>
        <w:t>3</w:t>
      </w:r>
      <w:r w:rsidR="00F80C21" w:rsidRPr="00635AD4">
        <w:rPr>
          <w:rFonts w:ascii="Times New Roman" w:hAnsi="Times New Roman" w:cs="Times New Roman"/>
        </w:rPr>
        <w:t xml:space="preserve"> </w:t>
      </w:r>
      <w:r w:rsidRPr="00635AD4">
        <w:rPr>
          <w:rFonts w:ascii="Times New Roman" w:hAnsi="Times New Roman" w:cs="Times New Roman"/>
        </w:rPr>
        <w:t>r. – Regulamin pracy Rady Ministrów (M.</w:t>
      </w:r>
      <w:r w:rsidR="00A07A71" w:rsidRPr="00635AD4">
        <w:rPr>
          <w:rFonts w:ascii="Times New Roman" w:hAnsi="Times New Roman" w:cs="Times New Roman"/>
        </w:rPr>
        <w:t>P</w:t>
      </w:r>
      <w:r w:rsidRPr="00635AD4">
        <w:rPr>
          <w:rFonts w:ascii="Times New Roman" w:hAnsi="Times New Roman" w:cs="Times New Roman"/>
        </w:rPr>
        <w:t>.</w:t>
      </w:r>
      <w:r w:rsidR="00DD2E70" w:rsidRPr="00635AD4">
        <w:rPr>
          <w:rFonts w:ascii="Times New Roman" w:hAnsi="Times New Roman" w:cs="Times New Roman"/>
        </w:rPr>
        <w:t xml:space="preserve"> z</w:t>
      </w:r>
      <w:r w:rsidR="00F80C21" w:rsidRPr="00635AD4">
        <w:rPr>
          <w:rFonts w:ascii="Times New Roman" w:hAnsi="Times New Roman" w:cs="Times New Roman"/>
        </w:rPr>
        <w:t xml:space="preserve"> </w:t>
      </w:r>
      <w:r w:rsidRPr="00635AD4">
        <w:rPr>
          <w:rFonts w:ascii="Times New Roman" w:hAnsi="Times New Roman" w:cs="Times New Roman"/>
        </w:rPr>
        <w:t>202</w:t>
      </w:r>
      <w:r w:rsidR="00F927C3" w:rsidRPr="00635AD4">
        <w:rPr>
          <w:rFonts w:ascii="Times New Roman" w:hAnsi="Times New Roman" w:cs="Times New Roman"/>
        </w:rPr>
        <w:t>4</w:t>
      </w:r>
      <w:r w:rsidR="00F80C21" w:rsidRPr="00635AD4">
        <w:rPr>
          <w:rFonts w:ascii="Times New Roman" w:hAnsi="Times New Roman" w:cs="Times New Roman"/>
        </w:rPr>
        <w:t xml:space="preserve"> </w:t>
      </w:r>
      <w:r w:rsidRPr="00635AD4">
        <w:rPr>
          <w:rFonts w:ascii="Times New Roman" w:hAnsi="Times New Roman" w:cs="Times New Roman"/>
        </w:rPr>
        <w:t>r.</w:t>
      </w:r>
      <w:r w:rsidR="00DD2E70" w:rsidRPr="00635AD4">
        <w:rPr>
          <w:rFonts w:ascii="Times New Roman" w:hAnsi="Times New Roman" w:cs="Times New Roman"/>
        </w:rPr>
        <w:t xml:space="preserve"> poz.</w:t>
      </w:r>
      <w:r w:rsidR="00F80C21" w:rsidRPr="00635AD4">
        <w:rPr>
          <w:rFonts w:ascii="Times New Roman" w:hAnsi="Times New Roman" w:cs="Times New Roman"/>
        </w:rPr>
        <w:t xml:space="preserve"> </w:t>
      </w:r>
      <w:r w:rsidR="00F927C3" w:rsidRPr="00635AD4">
        <w:rPr>
          <w:rFonts w:ascii="Times New Roman" w:hAnsi="Times New Roman" w:cs="Times New Roman"/>
        </w:rPr>
        <w:t>806</w:t>
      </w:r>
      <w:r w:rsidR="009C484D">
        <w:rPr>
          <w:rFonts w:ascii="Times New Roman" w:hAnsi="Times New Roman" w:cs="Times New Roman"/>
        </w:rPr>
        <w:t>, z późn. zm.</w:t>
      </w:r>
      <w:r w:rsidRPr="00635AD4">
        <w:rPr>
          <w:rFonts w:ascii="Times New Roman" w:hAnsi="Times New Roman" w:cs="Times New Roman"/>
        </w:rPr>
        <w:t>).</w:t>
      </w:r>
    </w:p>
    <w:p w14:paraId="308B0798" w14:textId="77225514" w:rsidR="00261A16" w:rsidRPr="00635AD4" w:rsidRDefault="00AC4025" w:rsidP="00DD2E70">
      <w:pPr>
        <w:pStyle w:val="NIEARTTEKSTtekstnieartykuowanynppodstprawnarozplubpreambua"/>
        <w:rPr>
          <w:rFonts w:ascii="Times New Roman" w:hAnsi="Times New Roman" w:cs="Times New Roman"/>
        </w:rPr>
      </w:pPr>
      <w:r w:rsidRPr="00635AD4">
        <w:rPr>
          <w:rFonts w:ascii="Times New Roman" w:hAnsi="Times New Roman" w:cs="Times New Roman"/>
        </w:rPr>
        <w:t>Projekt został udostępniony w Biuletynie Informacji Publicznej na stronie podmiotowej Rządowego Centrum Legislacji</w:t>
      </w:r>
      <w:r w:rsidR="009C484D">
        <w:rPr>
          <w:rFonts w:ascii="Times New Roman" w:hAnsi="Times New Roman" w:cs="Times New Roman"/>
          <w:bCs w:val="0"/>
        </w:rPr>
        <w:t>,</w:t>
      </w:r>
      <w:r w:rsidRPr="00635AD4">
        <w:rPr>
          <w:rFonts w:ascii="Times New Roman" w:hAnsi="Times New Roman" w:cs="Times New Roman"/>
        </w:rPr>
        <w:t xml:space="preserve"> w serwisie </w:t>
      </w:r>
      <w:r w:rsidR="009C484D">
        <w:rPr>
          <w:rFonts w:ascii="Times New Roman" w:hAnsi="Times New Roman" w:cs="Times New Roman"/>
          <w:bCs w:val="0"/>
        </w:rPr>
        <w:t>„</w:t>
      </w:r>
      <w:r w:rsidRPr="00635AD4">
        <w:rPr>
          <w:rFonts w:ascii="Times New Roman" w:hAnsi="Times New Roman" w:cs="Times New Roman"/>
        </w:rPr>
        <w:t>Rządowy Proces Legislacyjny</w:t>
      </w:r>
      <w:r w:rsidR="009C484D">
        <w:rPr>
          <w:rFonts w:ascii="Times New Roman" w:hAnsi="Times New Roman" w:cs="Times New Roman"/>
          <w:bCs w:val="0"/>
        </w:rPr>
        <w:t>”,</w:t>
      </w:r>
      <w:r w:rsidRPr="00635AD4">
        <w:rPr>
          <w:rFonts w:ascii="Times New Roman" w:hAnsi="Times New Roman" w:cs="Times New Roman"/>
        </w:rPr>
        <w:t xml:space="preserve"> zgodnie z § 4 i § 52 uchwały nr 190 Rady Ministrów z dnia 29 października 2013 r. – Regulamin pracy Rady Ministrów oraz stosownie do wymogów art. 5 ustawy z dnia 7 lipca 2005 r. o działalności lobbingowej w procesie stanowienia prawa </w:t>
      </w:r>
      <w:bookmarkStart w:id="9" w:name="_Hlk120280466"/>
      <w:r w:rsidRPr="00635AD4">
        <w:rPr>
          <w:rFonts w:ascii="Times New Roman" w:hAnsi="Times New Roman" w:cs="Times New Roman"/>
        </w:rPr>
        <w:t>(Dz. U. z 2017 r. poz. 248, z późn. zm.).</w:t>
      </w:r>
      <w:bookmarkEnd w:id="9"/>
    </w:p>
    <w:sectPr w:rsidR="00261A16" w:rsidRPr="00635AD4" w:rsidSect="00635AD4">
      <w:footerReference w:type="default" r:id="rId9"/>
      <w:footnotePr>
        <w:numRestart w:val="eachSect"/>
      </w:footnotePr>
      <w:pgSz w:w="11906" w:h="16838"/>
      <w:pgMar w:top="1418" w:right="1418" w:bottom="141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96BA4" w14:textId="77777777" w:rsidR="00B80445" w:rsidRDefault="00B80445">
      <w:r>
        <w:separator/>
      </w:r>
    </w:p>
  </w:endnote>
  <w:endnote w:type="continuationSeparator" w:id="0">
    <w:p w14:paraId="5762588A" w14:textId="77777777" w:rsidR="00B80445" w:rsidRDefault="00B8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062423"/>
      <w:docPartObj>
        <w:docPartGallery w:val="Page Numbers (Bottom of Page)"/>
        <w:docPartUnique/>
      </w:docPartObj>
    </w:sdtPr>
    <w:sdtEndPr>
      <w:rPr>
        <w:rFonts w:ascii="Times New Roman" w:hAnsi="Times New Roman"/>
        <w:sz w:val="24"/>
      </w:rPr>
    </w:sdtEndPr>
    <w:sdtContent>
      <w:p w14:paraId="4D5A7EB9" w14:textId="4DA2D115" w:rsidR="00F36D3C" w:rsidRPr="00F36D3C" w:rsidRDefault="00F36D3C" w:rsidP="00F36D3C">
        <w:pPr>
          <w:pStyle w:val="Stopka"/>
          <w:jc w:val="center"/>
          <w:rPr>
            <w:rFonts w:ascii="Times New Roman" w:hAnsi="Times New Roman"/>
            <w:sz w:val="24"/>
          </w:rPr>
        </w:pPr>
        <w:r w:rsidRPr="00F36D3C">
          <w:rPr>
            <w:rFonts w:ascii="Times New Roman" w:hAnsi="Times New Roman"/>
            <w:sz w:val="24"/>
          </w:rPr>
          <w:fldChar w:fldCharType="begin"/>
        </w:r>
        <w:r w:rsidRPr="00F36D3C">
          <w:rPr>
            <w:rFonts w:ascii="Times New Roman" w:hAnsi="Times New Roman"/>
            <w:sz w:val="24"/>
          </w:rPr>
          <w:instrText>PAGE   \* MERGEFORMAT</w:instrText>
        </w:r>
        <w:r w:rsidRPr="00F36D3C">
          <w:rPr>
            <w:rFonts w:ascii="Times New Roman" w:hAnsi="Times New Roman"/>
            <w:sz w:val="24"/>
          </w:rPr>
          <w:fldChar w:fldCharType="separate"/>
        </w:r>
        <w:r w:rsidRPr="00F36D3C">
          <w:rPr>
            <w:rFonts w:ascii="Times New Roman" w:hAnsi="Times New Roman"/>
            <w:sz w:val="24"/>
          </w:rPr>
          <w:t>2</w:t>
        </w:r>
        <w:r w:rsidRPr="00F36D3C">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8FEC1" w14:textId="77777777" w:rsidR="00B80445" w:rsidRDefault="00B80445">
      <w:r>
        <w:separator/>
      </w:r>
    </w:p>
  </w:footnote>
  <w:footnote w:type="continuationSeparator" w:id="0">
    <w:p w14:paraId="4140D461" w14:textId="77777777" w:rsidR="00B80445" w:rsidRDefault="00B8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0549646">
    <w:abstractNumId w:val="23"/>
  </w:num>
  <w:num w:numId="2" w16cid:durableId="1813280767">
    <w:abstractNumId w:val="23"/>
  </w:num>
  <w:num w:numId="3" w16cid:durableId="1710103708">
    <w:abstractNumId w:val="18"/>
  </w:num>
  <w:num w:numId="4" w16cid:durableId="2011642814">
    <w:abstractNumId w:val="18"/>
  </w:num>
  <w:num w:numId="5" w16cid:durableId="1325276987">
    <w:abstractNumId w:val="35"/>
  </w:num>
  <w:num w:numId="6" w16cid:durableId="2063022088">
    <w:abstractNumId w:val="31"/>
  </w:num>
  <w:num w:numId="7" w16cid:durableId="1041243062">
    <w:abstractNumId w:val="35"/>
  </w:num>
  <w:num w:numId="8" w16cid:durableId="651518726">
    <w:abstractNumId w:val="31"/>
  </w:num>
  <w:num w:numId="9" w16cid:durableId="2066832413">
    <w:abstractNumId w:val="35"/>
  </w:num>
  <w:num w:numId="10" w16cid:durableId="310408978">
    <w:abstractNumId w:val="31"/>
  </w:num>
  <w:num w:numId="11" w16cid:durableId="1280339937">
    <w:abstractNumId w:val="14"/>
  </w:num>
  <w:num w:numId="12" w16cid:durableId="379865809">
    <w:abstractNumId w:val="10"/>
  </w:num>
  <w:num w:numId="13" w16cid:durableId="1541939275">
    <w:abstractNumId w:val="15"/>
  </w:num>
  <w:num w:numId="14" w16cid:durableId="596402093">
    <w:abstractNumId w:val="26"/>
  </w:num>
  <w:num w:numId="15" w16cid:durableId="1439328713">
    <w:abstractNumId w:val="14"/>
  </w:num>
  <w:num w:numId="16" w16cid:durableId="1375345167">
    <w:abstractNumId w:val="16"/>
  </w:num>
  <w:num w:numId="17" w16cid:durableId="122815357">
    <w:abstractNumId w:val="8"/>
  </w:num>
  <w:num w:numId="18" w16cid:durableId="158546516">
    <w:abstractNumId w:val="3"/>
  </w:num>
  <w:num w:numId="19" w16cid:durableId="764765328">
    <w:abstractNumId w:val="2"/>
  </w:num>
  <w:num w:numId="20" w16cid:durableId="584414842">
    <w:abstractNumId w:val="1"/>
  </w:num>
  <w:num w:numId="21" w16cid:durableId="1338774943">
    <w:abstractNumId w:val="0"/>
  </w:num>
  <w:num w:numId="22" w16cid:durableId="801851619">
    <w:abstractNumId w:val="9"/>
  </w:num>
  <w:num w:numId="23" w16cid:durableId="1728261205">
    <w:abstractNumId w:val="7"/>
  </w:num>
  <w:num w:numId="24" w16cid:durableId="2058774557">
    <w:abstractNumId w:val="6"/>
  </w:num>
  <w:num w:numId="25" w16cid:durableId="515076672">
    <w:abstractNumId w:val="5"/>
  </w:num>
  <w:num w:numId="26" w16cid:durableId="71973787">
    <w:abstractNumId w:val="4"/>
  </w:num>
  <w:num w:numId="27" w16cid:durableId="1720087271">
    <w:abstractNumId w:val="33"/>
  </w:num>
  <w:num w:numId="28" w16cid:durableId="1010178393">
    <w:abstractNumId w:val="25"/>
  </w:num>
  <w:num w:numId="29" w16cid:durableId="1007950082">
    <w:abstractNumId w:val="36"/>
  </w:num>
  <w:num w:numId="30" w16cid:durableId="1082943870">
    <w:abstractNumId w:val="32"/>
  </w:num>
  <w:num w:numId="31" w16cid:durableId="1476724236">
    <w:abstractNumId w:val="19"/>
  </w:num>
  <w:num w:numId="32" w16cid:durableId="1434283143">
    <w:abstractNumId w:val="11"/>
  </w:num>
  <w:num w:numId="33" w16cid:durableId="160395551">
    <w:abstractNumId w:val="30"/>
  </w:num>
  <w:num w:numId="34" w16cid:durableId="1905874048">
    <w:abstractNumId w:val="20"/>
  </w:num>
  <w:num w:numId="35" w16cid:durableId="1368215455">
    <w:abstractNumId w:val="17"/>
  </w:num>
  <w:num w:numId="36" w16cid:durableId="1165706375">
    <w:abstractNumId w:val="22"/>
  </w:num>
  <w:num w:numId="37" w16cid:durableId="861044179">
    <w:abstractNumId w:val="27"/>
  </w:num>
  <w:num w:numId="38" w16cid:durableId="1251812091">
    <w:abstractNumId w:val="24"/>
  </w:num>
  <w:num w:numId="39" w16cid:durableId="303582094">
    <w:abstractNumId w:val="13"/>
  </w:num>
  <w:num w:numId="40" w16cid:durableId="1642929376">
    <w:abstractNumId w:val="29"/>
  </w:num>
  <w:num w:numId="41" w16cid:durableId="1359550816">
    <w:abstractNumId w:val="28"/>
  </w:num>
  <w:num w:numId="42" w16cid:durableId="1346782573">
    <w:abstractNumId w:val="21"/>
  </w:num>
  <w:num w:numId="43" w16cid:durableId="15085960">
    <w:abstractNumId w:val="34"/>
  </w:num>
  <w:num w:numId="44" w16cid:durableId="432093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04"/>
    <w:rsid w:val="000012DA"/>
    <w:rsid w:val="0000246E"/>
    <w:rsid w:val="00003862"/>
    <w:rsid w:val="00006EA8"/>
    <w:rsid w:val="00012A35"/>
    <w:rsid w:val="000154B5"/>
    <w:rsid w:val="00016099"/>
    <w:rsid w:val="00017A1A"/>
    <w:rsid w:val="00017DC2"/>
    <w:rsid w:val="00021522"/>
    <w:rsid w:val="00023471"/>
    <w:rsid w:val="00023F13"/>
    <w:rsid w:val="0002553B"/>
    <w:rsid w:val="000258ED"/>
    <w:rsid w:val="00025FD0"/>
    <w:rsid w:val="00030634"/>
    <w:rsid w:val="000319C1"/>
    <w:rsid w:val="00031A8B"/>
    <w:rsid w:val="00031BCA"/>
    <w:rsid w:val="000330FA"/>
    <w:rsid w:val="0003362F"/>
    <w:rsid w:val="000342F9"/>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804"/>
    <w:rsid w:val="00071BEE"/>
    <w:rsid w:val="000736CD"/>
    <w:rsid w:val="0007533B"/>
    <w:rsid w:val="0007545D"/>
    <w:rsid w:val="00075DB4"/>
    <w:rsid w:val="000760BF"/>
    <w:rsid w:val="0007613E"/>
    <w:rsid w:val="00076499"/>
    <w:rsid w:val="00076BFC"/>
    <w:rsid w:val="00077CEF"/>
    <w:rsid w:val="000805A4"/>
    <w:rsid w:val="000814A7"/>
    <w:rsid w:val="0008192E"/>
    <w:rsid w:val="0008557B"/>
    <w:rsid w:val="00085CE7"/>
    <w:rsid w:val="000906EE"/>
    <w:rsid w:val="00091085"/>
    <w:rsid w:val="00091BA2"/>
    <w:rsid w:val="00093CB4"/>
    <w:rsid w:val="000944EF"/>
    <w:rsid w:val="0009732D"/>
    <w:rsid w:val="000973F0"/>
    <w:rsid w:val="000A1296"/>
    <w:rsid w:val="000A1C27"/>
    <w:rsid w:val="000A1DAD"/>
    <w:rsid w:val="000A2546"/>
    <w:rsid w:val="000A2649"/>
    <w:rsid w:val="000A323B"/>
    <w:rsid w:val="000A5AED"/>
    <w:rsid w:val="000B0F32"/>
    <w:rsid w:val="000B298D"/>
    <w:rsid w:val="000B4480"/>
    <w:rsid w:val="000B5B2D"/>
    <w:rsid w:val="000B5DCE"/>
    <w:rsid w:val="000B623B"/>
    <w:rsid w:val="000C05BA"/>
    <w:rsid w:val="000C0E8F"/>
    <w:rsid w:val="000C123C"/>
    <w:rsid w:val="000C48D1"/>
    <w:rsid w:val="000C4BC4"/>
    <w:rsid w:val="000D0110"/>
    <w:rsid w:val="000D2468"/>
    <w:rsid w:val="000D318A"/>
    <w:rsid w:val="000D60CB"/>
    <w:rsid w:val="000D6173"/>
    <w:rsid w:val="000D6F83"/>
    <w:rsid w:val="000E25CC"/>
    <w:rsid w:val="000E3694"/>
    <w:rsid w:val="000E490F"/>
    <w:rsid w:val="000E6241"/>
    <w:rsid w:val="000F0F1D"/>
    <w:rsid w:val="000F2971"/>
    <w:rsid w:val="000F2BE3"/>
    <w:rsid w:val="000F2CC3"/>
    <w:rsid w:val="000F3D0D"/>
    <w:rsid w:val="000F4507"/>
    <w:rsid w:val="000F4E5A"/>
    <w:rsid w:val="000F6975"/>
    <w:rsid w:val="000F6ED4"/>
    <w:rsid w:val="000F7A6E"/>
    <w:rsid w:val="000F7F51"/>
    <w:rsid w:val="0010272B"/>
    <w:rsid w:val="001042BA"/>
    <w:rsid w:val="00106D03"/>
    <w:rsid w:val="00110465"/>
    <w:rsid w:val="00110628"/>
    <w:rsid w:val="0011245A"/>
    <w:rsid w:val="00112BD9"/>
    <w:rsid w:val="0011493E"/>
    <w:rsid w:val="00115B72"/>
    <w:rsid w:val="001209EC"/>
    <w:rsid w:val="00120A9E"/>
    <w:rsid w:val="00120BF9"/>
    <w:rsid w:val="00125333"/>
    <w:rsid w:val="00125A9C"/>
    <w:rsid w:val="001270A2"/>
    <w:rsid w:val="001271CD"/>
    <w:rsid w:val="0012759D"/>
    <w:rsid w:val="00127A84"/>
    <w:rsid w:val="00131237"/>
    <w:rsid w:val="001329AC"/>
    <w:rsid w:val="00134CA0"/>
    <w:rsid w:val="0014026F"/>
    <w:rsid w:val="00140BA7"/>
    <w:rsid w:val="00147A47"/>
    <w:rsid w:val="00147AA1"/>
    <w:rsid w:val="00150667"/>
    <w:rsid w:val="001510D1"/>
    <w:rsid w:val="0015118D"/>
    <w:rsid w:val="001520CF"/>
    <w:rsid w:val="00153440"/>
    <w:rsid w:val="0015667C"/>
    <w:rsid w:val="00157110"/>
    <w:rsid w:val="0015742A"/>
    <w:rsid w:val="00157DA1"/>
    <w:rsid w:val="00163147"/>
    <w:rsid w:val="00164C57"/>
    <w:rsid w:val="00164C9D"/>
    <w:rsid w:val="00165BEA"/>
    <w:rsid w:val="00172F7A"/>
    <w:rsid w:val="00173150"/>
    <w:rsid w:val="00173390"/>
    <w:rsid w:val="001736F0"/>
    <w:rsid w:val="00173BB3"/>
    <w:rsid w:val="001740D0"/>
    <w:rsid w:val="00174C3B"/>
    <w:rsid w:val="00174F2C"/>
    <w:rsid w:val="00180F2A"/>
    <w:rsid w:val="001841F1"/>
    <w:rsid w:val="00184B91"/>
    <w:rsid w:val="00184D4A"/>
    <w:rsid w:val="00186044"/>
    <w:rsid w:val="00186EC1"/>
    <w:rsid w:val="00191E1F"/>
    <w:rsid w:val="00191F2B"/>
    <w:rsid w:val="00193C6F"/>
    <w:rsid w:val="0019473B"/>
    <w:rsid w:val="00194A5C"/>
    <w:rsid w:val="001952B1"/>
    <w:rsid w:val="00196E39"/>
    <w:rsid w:val="00197649"/>
    <w:rsid w:val="001A01FB"/>
    <w:rsid w:val="001A10E9"/>
    <w:rsid w:val="001A183D"/>
    <w:rsid w:val="001A217D"/>
    <w:rsid w:val="001A2B65"/>
    <w:rsid w:val="001A3CD3"/>
    <w:rsid w:val="001A5BEF"/>
    <w:rsid w:val="001A6651"/>
    <w:rsid w:val="001A7F15"/>
    <w:rsid w:val="001B1798"/>
    <w:rsid w:val="001B342E"/>
    <w:rsid w:val="001B3BB4"/>
    <w:rsid w:val="001B5571"/>
    <w:rsid w:val="001C1832"/>
    <w:rsid w:val="001C188C"/>
    <w:rsid w:val="001C1A16"/>
    <w:rsid w:val="001C7A10"/>
    <w:rsid w:val="001D0847"/>
    <w:rsid w:val="001D1783"/>
    <w:rsid w:val="001D1F9E"/>
    <w:rsid w:val="001D4924"/>
    <w:rsid w:val="001D53CD"/>
    <w:rsid w:val="001D55A3"/>
    <w:rsid w:val="001D5AF5"/>
    <w:rsid w:val="001D6E12"/>
    <w:rsid w:val="001E11DB"/>
    <w:rsid w:val="001E1E73"/>
    <w:rsid w:val="001E4E0C"/>
    <w:rsid w:val="001E526D"/>
    <w:rsid w:val="001E5496"/>
    <w:rsid w:val="001E5655"/>
    <w:rsid w:val="001F1832"/>
    <w:rsid w:val="001F195B"/>
    <w:rsid w:val="001F220F"/>
    <w:rsid w:val="001F25B3"/>
    <w:rsid w:val="001F4ABF"/>
    <w:rsid w:val="001F6616"/>
    <w:rsid w:val="001F7F3B"/>
    <w:rsid w:val="00202BD4"/>
    <w:rsid w:val="00204A97"/>
    <w:rsid w:val="00205466"/>
    <w:rsid w:val="002114EF"/>
    <w:rsid w:val="002166AD"/>
    <w:rsid w:val="00217871"/>
    <w:rsid w:val="0022019E"/>
    <w:rsid w:val="00221B12"/>
    <w:rsid w:val="00221ED8"/>
    <w:rsid w:val="002231EA"/>
    <w:rsid w:val="00223FDF"/>
    <w:rsid w:val="002246D5"/>
    <w:rsid w:val="00224FAE"/>
    <w:rsid w:val="0022703F"/>
    <w:rsid w:val="002279C0"/>
    <w:rsid w:val="0023611F"/>
    <w:rsid w:val="0023727E"/>
    <w:rsid w:val="00242081"/>
    <w:rsid w:val="002426C6"/>
    <w:rsid w:val="00243777"/>
    <w:rsid w:val="002441CD"/>
    <w:rsid w:val="00246A43"/>
    <w:rsid w:val="002501A3"/>
    <w:rsid w:val="002508D9"/>
    <w:rsid w:val="0025166C"/>
    <w:rsid w:val="00252F69"/>
    <w:rsid w:val="002555D4"/>
    <w:rsid w:val="00260E19"/>
    <w:rsid w:val="00261A16"/>
    <w:rsid w:val="00263522"/>
    <w:rsid w:val="00264EC6"/>
    <w:rsid w:val="00271013"/>
    <w:rsid w:val="00271398"/>
    <w:rsid w:val="00273FE4"/>
    <w:rsid w:val="002765B4"/>
    <w:rsid w:val="00276A94"/>
    <w:rsid w:val="002812FB"/>
    <w:rsid w:val="0028369B"/>
    <w:rsid w:val="002876BE"/>
    <w:rsid w:val="0029405D"/>
    <w:rsid w:val="00294FA6"/>
    <w:rsid w:val="00295A6F"/>
    <w:rsid w:val="002A1068"/>
    <w:rsid w:val="002A20C4"/>
    <w:rsid w:val="002A50FB"/>
    <w:rsid w:val="002A570F"/>
    <w:rsid w:val="002A7292"/>
    <w:rsid w:val="002A7358"/>
    <w:rsid w:val="002A760E"/>
    <w:rsid w:val="002A78F6"/>
    <w:rsid w:val="002A7902"/>
    <w:rsid w:val="002A7F9A"/>
    <w:rsid w:val="002B0F6B"/>
    <w:rsid w:val="002B23B8"/>
    <w:rsid w:val="002B4429"/>
    <w:rsid w:val="002B68A6"/>
    <w:rsid w:val="002B7FAF"/>
    <w:rsid w:val="002C00AA"/>
    <w:rsid w:val="002C0F8D"/>
    <w:rsid w:val="002C5C78"/>
    <w:rsid w:val="002D0348"/>
    <w:rsid w:val="002D0C4F"/>
    <w:rsid w:val="002D1364"/>
    <w:rsid w:val="002D4D30"/>
    <w:rsid w:val="002D5000"/>
    <w:rsid w:val="002D598D"/>
    <w:rsid w:val="002D7188"/>
    <w:rsid w:val="002E1380"/>
    <w:rsid w:val="002E1DE3"/>
    <w:rsid w:val="002E2AB6"/>
    <w:rsid w:val="002E364D"/>
    <w:rsid w:val="002E3F34"/>
    <w:rsid w:val="002E5D6B"/>
    <w:rsid w:val="002E5F79"/>
    <w:rsid w:val="002E64FA"/>
    <w:rsid w:val="002E7295"/>
    <w:rsid w:val="002F0A00"/>
    <w:rsid w:val="002F0CFA"/>
    <w:rsid w:val="002F3EB3"/>
    <w:rsid w:val="002F669F"/>
    <w:rsid w:val="002F7C4D"/>
    <w:rsid w:val="00301C97"/>
    <w:rsid w:val="00305A4D"/>
    <w:rsid w:val="0031004C"/>
    <w:rsid w:val="003105F6"/>
    <w:rsid w:val="00311297"/>
    <w:rsid w:val="003113BE"/>
    <w:rsid w:val="003122CA"/>
    <w:rsid w:val="003148FD"/>
    <w:rsid w:val="00321080"/>
    <w:rsid w:val="00322D45"/>
    <w:rsid w:val="0032569A"/>
    <w:rsid w:val="003259AA"/>
    <w:rsid w:val="00325A1F"/>
    <w:rsid w:val="00325E5F"/>
    <w:rsid w:val="003268F9"/>
    <w:rsid w:val="00330BAF"/>
    <w:rsid w:val="00334E3A"/>
    <w:rsid w:val="003361DD"/>
    <w:rsid w:val="0033783B"/>
    <w:rsid w:val="00341A6A"/>
    <w:rsid w:val="00345B9C"/>
    <w:rsid w:val="003465F8"/>
    <w:rsid w:val="00352DAE"/>
    <w:rsid w:val="00354EB9"/>
    <w:rsid w:val="00354F78"/>
    <w:rsid w:val="00355FEF"/>
    <w:rsid w:val="00357836"/>
    <w:rsid w:val="003602AE"/>
    <w:rsid w:val="00360929"/>
    <w:rsid w:val="00364660"/>
    <w:rsid w:val="003647D5"/>
    <w:rsid w:val="003674B0"/>
    <w:rsid w:val="003702E4"/>
    <w:rsid w:val="0037727C"/>
    <w:rsid w:val="00377E70"/>
    <w:rsid w:val="00380904"/>
    <w:rsid w:val="003823EE"/>
    <w:rsid w:val="00382960"/>
    <w:rsid w:val="00382C41"/>
    <w:rsid w:val="003846F7"/>
    <w:rsid w:val="003851ED"/>
    <w:rsid w:val="00385B39"/>
    <w:rsid w:val="00385D9F"/>
    <w:rsid w:val="00386785"/>
    <w:rsid w:val="00390E89"/>
    <w:rsid w:val="00391B1A"/>
    <w:rsid w:val="00394423"/>
    <w:rsid w:val="00396942"/>
    <w:rsid w:val="00396B49"/>
    <w:rsid w:val="00396E3E"/>
    <w:rsid w:val="003A05BE"/>
    <w:rsid w:val="003A21EB"/>
    <w:rsid w:val="003A2CF5"/>
    <w:rsid w:val="003A306E"/>
    <w:rsid w:val="003A317D"/>
    <w:rsid w:val="003A60DC"/>
    <w:rsid w:val="003A6A46"/>
    <w:rsid w:val="003A7A63"/>
    <w:rsid w:val="003B000C"/>
    <w:rsid w:val="003B0F1D"/>
    <w:rsid w:val="003B4A57"/>
    <w:rsid w:val="003B6A3A"/>
    <w:rsid w:val="003C0AD9"/>
    <w:rsid w:val="003C0ED0"/>
    <w:rsid w:val="003C16EA"/>
    <w:rsid w:val="003C1D49"/>
    <w:rsid w:val="003C35C4"/>
    <w:rsid w:val="003C4A9B"/>
    <w:rsid w:val="003C5F26"/>
    <w:rsid w:val="003D0EC7"/>
    <w:rsid w:val="003D12C2"/>
    <w:rsid w:val="003D31B9"/>
    <w:rsid w:val="003D3867"/>
    <w:rsid w:val="003E0D1A"/>
    <w:rsid w:val="003E1744"/>
    <w:rsid w:val="003E2DA3"/>
    <w:rsid w:val="003F020D"/>
    <w:rsid w:val="003F03D9"/>
    <w:rsid w:val="003F04CD"/>
    <w:rsid w:val="003F2FBE"/>
    <w:rsid w:val="003F318D"/>
    <w:rsid w:val="003F4628"/>
    <w:rsid w:val="003F5BAE"/>
    <w:rsid w:val="003F6ED7"/>
    <w:rsid w:val="00400361"/>
    <w:rsid w:val="00401C84"/>
    <w:rsid w:val="00403210"/>
    <w:rsid w:val="004035BB"/>
    <w:rsid w:val="004035EB"/>
    <w:rsid w:val="00407332"/>
    <w:rsid w:val="00407828"/>
    <w:rsid w:val="00413D8E"/>
    <w:rsid w:val="004140F2"/>
    <w:rsid w:val="00416584"/>
    <w:rsid w:val="00417B22"/>
    <w:rsid w:val="00421085"/>
    <w:rsid w:val="00423A3A"/>
    <w:rsid w:val="0042465E"/>
    <w:rsid w:val="00424DF7"/>
    <w:rsid w:val="00425B7B"/>
    <w:rsid w:val="00432B76"/>
    <w:rsid w:val="00433677"/>
    <w:rsid w:val="00434D01"/>
    <w:rsid w:val="00435D26"/>
    <w:rsid w:val="0044003F"/>
    <w:rsid w:val="00440C99"/>
    <w:rsid w:val="00440EC4"/>
    <w:rsid w:val="0044175C"/>
    <w:rsid w:val="00442793"/>
    <w:rsid w:val="00445F4D"/>
    <w:rsid w:val="004504C0"/>
    <w:rsid w:val="00452E23"/>
    <w:rsid w:val="004550FB"/>
    <w:rsid w:val="0046111A"/>
    <w:rsid w:val="004615AF"/>
    <w:rsid w:val="00462946"/>
    <w:rsid w:val="00462BF6"/>
    <w:rsid w:val="00463F43"/>
    <w:rsid w:val="00464B94"/>
    <w:rsid w:val="004653A8"/>
    <w:rsid w:val="00465A0B"/>
    <w:rsid w:val="0046620F"/>
    <w:rsid w:val="0047077C"/>
    <w:rsid w:val="00470B05"/>
    <w:rsid w:val="0047207C"/>
    <w:rsid w:val="00472CD6"/>
    <w:rsid w:val="00474E3C"/>
    <w:rsid w:val="0048031F"/>
    <w:rsid w:val="00480A58"/>
    <w:rsid w:val="00482151"/>
    <w:rsid w:val="00485FAD"/>
    <w:rsid w:val="004877F4"/>
    <w:rsid w:val="00487AED"/>
    <w:rsid w:val="00490887"/>
    <w:rsid w:val="0049129D"/>
    <w:rsid w:val="00491AFB"/>
    <w:rsid w:val="00491EDF"/>
    <w:rsid w:val="00492896"/>
    <w:rsid w:val="00492A3F"/>
    <w:rsid w:val="00494F62"/>
    <w:rsid w:val="004A129E"/>
    <w:rsid w:val="004A1ABB"/>
    <w:rsid w:val="004A2001"/>
    <w:rsid w:val="004A3590"/>
    <w:rsid w:val="004A7DD6"/>
    <w:rsid w:val="004B00A7"/>
    <w:rsid w:val="004B189C"/>
    <w:rsid w:val="004B25E2"/>
    <w:rsid w:val="004B34D7"/>
    <w:rsid w:val="004B5037"/>
    <w:rsid w:val="004B5B2F"/>
    <w:rsid w:val="004B626A"/>
    <w:rsid w:val="004B660E"/>
    <w:rsid w:val="004C05BD"/>
    <w:rsid w:val="004C1D9F"/>
    <w:rsid w:val="004C20DD"/>
    <w:rsid w:val="004C3B06"/>
    <w:rsid w:val="004C3F97"/>
    <w:rsid w:val="004C7EE7"/>
    <w:rsid w:val="004D24A3"/>
    <w:rsid w:val="004D2DEE"/>
    <w:rsid w:val="004D2E1F"/>
    <w:rsid w:val="004D7FD9"/>
    <w:rsid w:val="004E1324"/>
    <w:rsid w:val="004E19A5"/>
    <w:rsid w:val="004E37E5"/>
    <w:rsid w:val="004E3FDB"/>
    <w:rsid w:val="004E5B29"/>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2C3"/>
    <w:rsid w:val="005147E8"/>
    <w:rsid w:val="005158F2"/>
    <w:rsid w:val="00526103"/>
    <w:rsid w:val="00526DFC"/>
    <w:rsid w:val="00526F43"/>
    <w:rsid w:val="00527651"/>
    <w:rsid w:val="005276F8"/>
    <w:rsid w:val="00532932"/>
    <w:rsid w:val="005334E8"/>
    <w:rsid w:val="005363AB"/>
    <w:rsid w:val="00542CB4"/>
    <w:rsid w:val="00544EF4"/>
    <w:rsid w:val="00545E53"/>
    <w:rsid w:val="005479D9"/>
    <w:rsid w:val="005565E2"/>
    <w:rsid w:val="005572BD"/>
    <w:rsid w:val="00557A12"/>
    <w:rsid w:val="00560AC7"/>
    <w:rsid w:val="00561AFB"/>
    <w:rsid w:val="00561FA8"/>
    <w:rsid w:val="005635ED"/>
    <w:rsid w:val="00565253"/>
    <w:rsid w:val="00566094"/>
    <w:rsid w:val="00567693"/>
    <w:rsid w:val="00570191"/>
    <w:rsid w:val="00570570"/>
    <w:rsid w:val="00572512"/>
    <w:rsid w:val="00573889"/>
    <w:rsid w:val="00573EE6"/>
    <w:rsid w:val="0057547F"/>
    <w:rsid w:val="005754EE"/>
    <w:rsid w:val="0057617E"/>
    <w:rsid w:val="00576497"/>
    <w:rsid w:val="005835E7"/>
    <w:rsid w:val="0058397F"/>
    <w:rsid w:val="00583BF8"/>
    <w:rsid w:val="00585F33"/>
    <w:rsid w:val="00591124"/>
    <w:rsid w:val="00597024"/>
    <w:rsid w:val="005975C1"/>
    <w:rsid w:val="005976BB"/>
    <w:rsid w:val="005A0274"/>
    <w:rsid w:val="005A095C"/>
    <w:rsid w:val="005A1250"/>
    <w:rsid w:val="005A255E"/>
    <w:rsid w:val="005A2E65"/>
    <w:rsid w:val="005A4BA0"/>
    <w:rsid w:val="005A669D"/>
    <w:rsid w:val="005A75D8"/>
    <w:rsid w:val="005B6B08"/>
    <w:rsid w:val="005B713E"/>
    <w:rsid w:val="005C03B6"/>
    <w:rsid w:val="005C0AA3"/>
    <w:rsid w:val="005C348E"/>
    <w:rsid w:val="005C6129"/>
    <w:rsid w:val="005C68E1"/>
    <w:rsid w:val="005D1BAD"/>
    <w:rsid w:val="005D3763"/>
    <w:rsid w:val="005D47BF"/>
    <w:rsid w:val="005D4EF0"/>
    <w:rsid w:val="005D55E1"/>
    <w:rsid w:val="005E19F7"/>
    <w:rsid w:val="005E4F04"/>
    <w:rsid w:val="005E62C2"/>
    <w:rsid w:val="005E62DE"/>
    <w:rsid w:val="005E6C71"/>
    <w:rsid w:val="005F0963"/>
    <w:rsid w:val="005F2824"/>
    <w:rsid w:val="005F29F4"/>
    <w:rsid w:val="005F2EBA"/>
    <w:rsid w:val="005F30A9"/>
    <w:rsid w:val="005F35ED"/>
    <w:rsid w:val="005F3749"/>
    <w:rsid w:val="005F731D"/>
    <w:rsid w:val="005F7812"/>
    <w:rsid w:val="005F7A88"/>
    <w:rsid w:val="00603A1A"/>
    <w:rsid w:val="006046D5"/>
    <w:rsid w:val="00607A93"/>
    <w:rsid w:val="00610C08"/>
    <w:rsid w:val="00611F74"/>
    <w:rsid w:val="00615772"/>
    <w:rsid w:val="006159A9"/>
    <w:rsid w:val="006168D6"/>
    <w:rsid w:val="00617FC6"/>
    <w:rsid w:val="00621256"/>
    <w:rsid w:val="00621FCC"/>
    <w:rsid w:val="00622E4B"/>
    <w:rsid w:val="006319B3"/>
    <w:rsid w:val="006333DA"/>
    <w:rsid w:val="00635134"/>
    <w:rsid w:val="006356E2"/>
    <w:rsid w:val="00635AD4"/>
    <w:rsid w:val="0064191D"/>
    <w:rsid w:val="00642A65"/>
    <w:rsid w:val="00645DCE"/>
    <w:rsid w:val="00645ED3"/>
    <w:rsid w:val="006465AC"/>
    <w:rsid w:val="006465BF"/>
    <w:rsid w:val="00652BA9"/>
    <w:rsid w:val="00653B22"/>
    <w:rsid w:val="00657BF4"/>
    <w:rsid w:val="006603FB"/>
    <w:rsid w:val="006608DF"/>
    <w:rsid w:val="00660D7A"/>
    <w:rsid w:val="006623AC"/>
    <w:rsid w:val="006678AF"/>
    <w:rsid w:val="006701EF"/>
    <w:rsid w:val="00673BA5"/>
    <w:rsid w:val="00673E26"/>
    <w:rsid w:val="00680058"/>
    <w:rsid w:val="006802B9"/>
    <w:rsid w:val="00681F9F"/>
    <w:rsid w:val="00683D74"/>
    <w:rsid w:val="006840EA"/>
    <w:rsid w:val="006844E2"/>
    <w:rsid w:val="00685267"/>
    <w:rsid w:val="006872AE"/>
    <w:rsid w:val="00690082"/>
    <w:rsid w:val="00690252"/>
    <w:rsid w:val="00690FA9"/>
    <w:rsid w:val="00692A25"/>
    <w:rsid w:val="00693669"/>
    <w:rsid w:val="006946BB"/>
    <w:rsid w:val="00696560"/>
    <w:rsid w:val="006969FA"/>
    <w:rsid w:val="006976F5"/>
    <w:rsid w:val="006A35D5"/>
    <w:rsid w:val="006A4CAC"/>
    <w:rsid w:val="006A5F06"/>
    <w:rsid w:val="006A707E"/>
    <w:rsid w:val="006A748A"/>
    <w:rsid w:val="006B1F3B"/>
    <w:rsid w:val="006B2E42"/>
    <w:rsid w:val="006B3652"/>
    <w:rsid w:val="006C13A5"/>
    <w:rsid w:val="006C2AB4"/>
    <w:rsid w:val="006C419E"/>
    <w:rsid w:val="006C4A31"/>
    <w:rsid w:val="006C5AC2"/>
    <w:rsid w:val="006C6AFB"/>
    <w:rsid w:val="006C7C81"/>
    <w:rsid w:val="006C7D55"/>
    <w:rsid w:val="006D2735"/>
    <w:rsid w:val="006D45B2"/>
    <w:rsid w:val="006E0FCC"/>
    <w:rsid w:val="006E1E96"/>
    <w:rsid w:val="006E2702"/>
    <w:rsid w:val="006E4C55"/>
    <w:rsid w:val="006E5E21"/>
    <w:rsid w:val="006E61FA"/>
    <w:rsid w:val="006E66C5"/>
    <w:rsid w:val="006F0917"/>
    <w:rsid w:val="006F0CE8"/>
    <w:rsid w:val="006F2648"/>
    <w:rsid w:val="006F2B4E"/>
    <w:rsid w:val="006F2F10"/>
    <w:rsid w:val="006F482B"/>
    <w:rsid w:val="006F6311"/>
    <w:rsid w:val="006F6329"/>
    <w:rsid w:val="006F7896"/>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30C4"/>
    <w:rsid w:val="0072457F"/>
    <w:rsid w:val="00725406"/>
    <w:rsid w:val="0072621B"/>
    <w:rsid w:val="00730327"/>
    <w:rsid w:val="00730555"/>
    <w:rsid w:val="007312CC"/>
    <w:rsid w:val="00731FB6"/>
    <w:rsid w:val="00732E16"/>
    <w:rsid w:val="0073569B"/>
    <w:rsid w:val="00736A64"/>
    <w:rsid w:val="00737F6A"/>
    <w:rsid w:val="0074105A"/>
    <w:rsid w:val="007410B6"/>
    <w:rsid w:val="0074481B"/>
    <w:rsid w:val="00744C6F"/>
    <w:rsid w:val="007457F6"/>
    <w:rsid w:val="00745ABB"/>
    <w:rsid w:val="007464FF"/>
    <w:rsid w:val="00746E38"/>
    <w:rsid w:val="00747CD5"/>
    <w:rsid w:val="00752127"/>
    <w:rsid w:val="00753B51"/>
    <w:rsid w:val="00756629"/>
    <w:rsid w:val="007575D2"/>
    <w:rsid w:val="00757B4F"/>
    <w:rsid w:val="00757B6A"/>
    <w:rsid w:val="007610E0"/>
    <w:rsid w:val="007621AA"/>
    <w:rsid w:val="0076260A"/>
    <w:rsid w:val="00763085"/>
    <w:rsid w:val="00764A67"/>
    <w:rsid w:val="007660FC"/>
    <w:rsid w:val="00767D1E"/>
    <w:rsid w:val="00770F6B"/>
    <w:rsid w:val="007713C8"/>
    <w:rsid w:val="00771883"/>
    <w:rsid w:val="00772FF3"/>
    <w:rsid w:val="00776DC2"/>
    <w:rsid w:val="00780122"/>
    <w:rsid w:val="00781FFB"/>
    <w:rsid w:val="0078214B"/>
    <w:rsid w:val="0078498A"/>
    <w:rsid w:val="007878FE"/>
    <w:rsid w:val="00792207"/>
    <w:rsid w:val="00792B64"/>
    <w:rsid w:val="00792E29"/>
    <w:rsid w:val="0079379A"/>
    <w:rsid w:val="00794953"/>
    <w:rsid w:val="007961AC"/>
    <w:rsid w:val="00797841"/>
    <w:rsid w:val="007A1F2F"/>
    <w:rsid w:val="007A23C7"/>
    <w:rsid w:val="007A25F3"/>
    <w:rsid w:val="007A2A5C"/>
    <w:rsid w:val="007A5150"/>
    <w:rsid w:val="007A5373"/>
    <w:rsid w:val="007A6FA7"/>
    <w:rsid w:val="007A789F"/>
    <w:rsid w:val="007B5585"/>
    <w:rsid w:val="007B6FB0"/>
    <w:rsid w:val="007B75BC"/>
    <w:rsid w:val="007C0BD6"/>
    <w:rsid w:val="007C112F"/>
    <w:rsid w:val="007C3806"/>
    <w:rsid w:val="007C3B14"/>
    <w:rsid w:val="007C4913"/>
    <w:rsid w:val="007C4C5D"/>
    <w:rsid w:val="007C5BB7"/>
    <w:rsid w:val="007D07D5"/>
    <w:rsid w:val="007D1C64"/>
    <w:rsid w:val="007D32DD"/>
    <w:rsid w:val="007D6DCE"/>
    <w:rsid w:val="007D72C4"/>
    <w:rsid w:val="007E01AA"/>
    <w:rsid w:val="007E2CFE"/>
    <w:rsid w:val="007E59C9"/>
    <w:rsid w:val="007F0072"/>
    <w:rsid w:val="007F01DE"/>
    <w:rsid w:val="007F2EB6"/>
    <w:rsid w:val="007F54C3"/>
    <w:rsid w:val="007F6D5C"/>
    <w:rsid w:val="00801758"/>
    <w:rsid w:val="00802949"/>
    <w:rsid w:val="0080301E"/>
    <w:rsid w:val="0080365F"/>
    <w:rsid w:val="0081128B"/>
    <w:rsid w:val="00812BE5"/>
    <w:rsid w:val="00816210"/>
    <w:rsid w:val="00817429"/>
    <w:rsid w:val="00821514"/>
    <w:rsid w:val="00821E35"/>
    <w:rsid w:val="00824591"/>
    <w:rsid w:val="00824AED"/>
    <w:rsid w:val="008251A5"/>
    <w:rsid w:val="00826F37"/>
    <w:rsid w:val="00827820"/>
    <w:rsid w:val="00831B8B"/>
    <w:rsid w:val="0083405D"/>
    <w:rsid w:val="008352D4"/>
    <w:rsid w:val="0083654F"/>
    <w:rsid w:val="00836DB9"/>
    <w:rsid w:val="00837C67"/>
    <w:rsid w:val="008404BC"/>
    <w:rsid w:val="00840642"/>
    <w:rsid w:val="008408C6"/>
    <w:rsid w:val="008415B0"/>
    <w:rsid w:val="00842028"/>
    <w:rsid w:val="008436B8"/>
    <w:rsid w:val="0084402B"/>
    <w:rsid w:val="008455F2"/>
    <w:rsid w:val="008460B6"/>
    <w:rsid w:val="00850C9D"/>
    <w:rsid w:val="0085170D"/>
    <w:rsid w:val="00852B59"/>
    <w:rsid w:val="00854CAA"/>
    <w:rsid w:val="00855553"/>
    <w:rsid w:val="00856272"/>
    <w:rsid w:val="008563FF"/>
    <w:rsid w:val="00856404"/>
    <w:rsid w:val="0086018B"/>
    <w:rsid w:val="008611DD"/>
    <w:rsid w:val="008620DE"/>
    <w:rsid w:val="008623F3"/>
    <w:rsid w:val="00863EA4"/>
    <w:rsid w:val="0086400F"/>
    <w:rsid w:val="00865ED1"/>
    <w:rsid w:val="00866867"/>
    <w:rsid w:val="00872257"/>
    <w:rsid w:val="008744D4"/>
    <w:rsid w:val="00874A3A"/>
    <w:rsid w:val="008753E6"/>
    <w:rsid w:val="00876A58"/>
    <w:rsid w:val="0087738C"/>
    <w:rsid w:val="008802AF"/>
    <w:rsid w:val="008809A0"/>
    <w:rsid w:val="00881926"/>
    <w:rsid w:val="0088318F"/>
    <w:rsid w:val="0088331D"/>
    <w:rsid w:val="008852B0"/>
    <w:rsid w:val="00885AE7"/>
    <w:rsid w:val="00886B60"/>
    <w:rsid w:val="00887889"/>
    <w:rsid w:val="0088799F"/>
    <w:rsid w:val="008920FF"/>
    <w:rsid w:val="008926E8"/>
    <w:rsid w:val="00894F19"/>
    <w:rsid w:val="00896A10"/>
    <w:rsid w:val="008971B5"/>
    <w:rsid w:val="008A143B"/>
    <w:rsid w:val="008A4F97"/>
    <w:rsid w:val="008A5439"/>
    <w:rsid w:val="008A5D26"/>
    <w:rsid w:val="008A6B13"/>
    <w:rsid w:val="008A6CE5"/>
    <w:rsid w:val="008A6ECB"/>
    <w:rsid w:val="008B0BF9"/>
    <w:rsid w:val="008B0F71"/>
    <w:rsid w:val="008B2866"/>
    <w:rsid w:val="008B3859"/>
    <w:rsid w:val="008B436D"/>
    <w:rsid w:val="008B4E49"/>
    <w:rsid w:val="008B7712"/>
    <w:rsid w:val="008B7B26"/>
    <w:rsid w:val="008C0887"/>
    <w:rsid w:val="008C2376"/>
    <w:rsid w:val="008C3524"/>
    <w:rsid w:val="008C4061"/>
    <w:rsid w:val="008C4229"/>
    <w:rsid w:val="008C5BE0"/>
    <w:rsid w:val="008C7233"/>
    <w:rsid w:val="008D2434"/>
    <w:rsid w:val="008D2B33"/>
    <w:rsid w:val="008E171D"/>
    <w:rsid w:val="008E1AF4"/>
    <w:rsid w:val="008E2785"/>
    <w:rsid w:val="008E78A3"/>
    <w:rsid w:val="008E798F"/>
    <w:rsid w:val="008F0654"/>
    <w:rsid w:val="008F06CB"/>
    <w:rsid w:val="008F2E83"/>
    <w:rsid w:val="008F3D7B"/>
    <w:rsid w:val="008F5A25"/>
    <w:rsid w:val="008F612A"/>
    <w:rsid w:val="008F7519"/>
    <w:rsid w:val="00900B83"/>
    <w:rsid w:val="0090293D"/>
    <w:rsid w:val="009034DE"/>
    <w:rsid w:val="00905396"/>
    <w:rsid w:val="0090605D"/>
    <w:rsid w:val="00906419"/>
    <w:rsid w:val="00907A35"/>
    <w:rsid w:val="00912649"/>
    <w:rsid w:val="00912889"/>
    <w:rsid w:val="00913A42"/>
    <w:rsid w:val="00914167"/>
    <w:rsid w:val="009143DB"/>
    <w:rsid w:val="00915065"/>
    <w:rsid w:val="00917CE5"/>
    <w:rsid w:val="009207C9"/>
    <w:rsid w:val="009217C0"/>
    <w:rsid w:val="00925241"/>
    <w:rsid w:val="00925CEC"/>
    <w:rsid w:val="00925DCC"/>
    <w:rsid w:val="00926A3F"/>
    <w:rsid w:val="0092794E"/>
    <w:rsid w:val="009303BC"/>
    <w:rsid w:val="00930D30"/>
    <w:rsid w:val="009332A2"/>
    <w:rsid w:val="009372DD"/>
    <w:rsid w:val="00937598"/>
    <w:rsid w:val="0093790B"/>
    <w:rsid w:val="00941C88"/>
    <w:rsid w:val="0094277E"/>
    <w:rsid w:val="00943751"/>
    <w:rsid w:val="00946DD0"/>
    <w:rsid w:val="009509E6"/>
    <w:rsid w:val="00952018"/>
    <w:rsid w:val="00952800"/>
    <w:rsid w:val="0095300D"/>
    <w:rsid w:val="009541B8"/>
    <w:rsid w:val="009560ED"/>
    <w:rsid w:val="00956812"/>
    <w:rsid w:val="0095719A"/>
    <w:rsid w:val="00961C96"/>
    <w:rsid w:val="009623E9"/>
    <w:rsid w:val="00963A66"/>
    <w:rsid w:val="00963EEB"/>
    <w:rsid w:val="00964420"/>
    <w:rsid w:val="009648BC"/>
    <w:rsid w:val="00964C2F"/>
    <w:rsid w:val="00964D80"/>
    <w:rsid w:val="00965F88"/>
    <w:rsid w:val="00972613"/>
    <w:rsid w:val="00981CF5"/>
    <w:rsid w:val="0098347A"/>
    <w:rsid w:val="00984E03"/>
    <w:rsid w:val="009853BB"/>
    <w:rsid w:val="00985F55"/>
    <w:rsid w:val="00986116"/>
    <w:rsid w:val="00987E85"/>
    <w:rsid w:val="009920AC"/>
    <w:rsid w:val="0099536D"/>
    <w:rsid w:val="009A0D12"/>
    <w:rsid w:val="009A1987"/>
    <w:rsid w:val="009A2BEE"/>
    <w:rsid w:val="009A5289"/>
    <w:rsid w:val="009A7A53"/>
    <w:rsid w:val="009B0402"/>
    <w:rsid w:val="009B0B75"/>
    <w:rsid w:val="009B16DF"/>
    <w:rsid w:val="009B4CB2"/>
    <w:rsid w:val="009B5FA9"/>
    <w:rsid w:val="009B6701"/>
    <w:rsid w:val="009B691E"/>
    <w:rsid w:val="009B6EF7"/>
    <w:rsid w:val="009B7000"/>
    <w:rsid w:val="009B739C"/>
    <w:rsid w:val="009B78BB"/>
    <w:rsid w:val="009C04EC"/>
    <w:rsid w:val="009C328C"/>
    <w:rsid w:val="009C4444"/>
    <w:rsid w:val="009C484D"/>
    <w:rsid w:val="009C79AD"/>
    <w:rsid w:val="009C7CA6"/>
    <w:rsid w:val="009D315C"/>
    <w:rsid w:val="009D3316"/>
    <w:rsid w:val="009D55AA"/>
    <w:rsid w:val="009E2932"/>
    <w:rsid w:val="009E2E3D"/>
    <w:rsid w:val="009E3E77"/>
    <w:rsid w:val="009E3FAB"/>
    <w:rsid w:val="009E5B3F"/>
    <w:rsid w:val="009E7D90"/>
    <w:rsid w:val="009F1AB0"/>
    <w:rsid w:val="009F2BBB"/>
    <w:rsid w:val="009F501D"/>
    <w:rsid w:val="00A03581"/>
    <w:rsid w:val="00A039D5"/>
    <w:rsid w:val="00A046AD"/>
    <w:rsid w:val="00A079C1"/>
    <w:rsid w:val="00A07A71"/>
    <w:rsid w:val="00A12520"/>
    <w:rsid w:val="00A130FD"/>
    <w:rsid w:val="00A13D6D"/>
    <w:rsid w:val="00A14769"/>
    <w:rsid w:val="00A16151"/>
    <w:rsid w:val="00A16AE7"/>
    <w:rsid w:val="00A16EC6"/>
    <w:rsid w:val="00A17C06"/>
    <w:rsid w:val="00A2126E"/>
    <w:rsid w:val="00A21706"/>
    <w:rsid w:val="00A22B24"/>
    <w:rsid w:val="00A23B17"/>
    <w:rsid w:val="00A24FCC"/>
    <w:rsid w:val="00A26A90"/>
    <w:rsid w:val="00A26B27"/>
    <w:rsid w:val="00A30E4F"/>
    <w:rsid w:val="00A32253"/>
    <w:rsid w:val="00A3310E"/>
    <w:rsid w:val="00A333A0"/>
    <w:rsid w:val="00A37E70"/>
    <w:rsid w:val="00A40F2E"/>
    <w:rsid w:val="00A437E1"/>
    <w:rsid w:val="00A4685E"/>
    <w:rsid w:val="00A50CD4"/>
    <w:rsid w:val="00A51191"/>
    <w:rsid w:val="00A51F89"/>
    <w:rsid w:val="00A56D62"/>
    <w:rsid w:val="00A56F07"/>
    <w:rsid w:val="00A5762C"/>
    <w:rsid w:val="00A600FC"/>
    <w:rsid w:val="00A60790"/>
    <w:rsid w:val="00A60BCA"/>
    <w:rsid w:val="00A638DA"/>
    <w:rsid w:val="00A65851"/>
    <w:rsid w:val="00A65B41"/>
    <w:rsid w:val="00A65E00"/>
    <w:rsid w:val="00A661A8"/>
    <w:rsid w:val="00A66A78"/>
    <w:rsid w:val="00A7436E"/>
    <w:rsid w:val="00A74E96"/>
    <w:rsid w:val="00A75A8E"/>
    <w:rsid w:val="00A80C78"/>
    <w:rsid w:val="00A824DD"/>
    <w:rsid w:val="00A83676"/>
    <w:rsid w:val="00A83B7B"/>
    <w:rsid w:val="00A84274"/>
    <w:rsid w:val="00A850F3"/>
    <w:rsid w:val="00A864E3"/>
    <w:rsid w:val="00A90AEA"/>
    <w:rsid w:val="00A92B43"/>
    <w:rsid w:val="00A94574"/>
    <w:rsid w:val="00A95849"/>
    <w:rsid w:val="00A95936"/>
    <w:rsid w:val="00A96265"/>
    <w:rsid w:val="00A97084"/>
    <w:rsid w:val="00A9722A"/>
    <w:rsid w:val="00AA1C2C"/>
    <w:rsid w:val="00AA35F6"/>
    <w:rsid w:val="00AA667C"/>
    <w:rsid w:val="00AA6E5C"/>
    <w:rsid w:val="00AA6E91"/>
    <w:rsid w:val="00AA7439"/>
    <w:rsid w:val="00AB047E"/>
    <w:rsid w:val="00AB0B0A"/>
    <w:rsid w:val="00AB0BB7"/>
    <w:rsid w:val="00AB22C6"/>
    <w:rsid w:val="00AB22D3"/>
    <w:rsid w:val="00AB2AD0"/>
    <w:rsid w:val="00AB67FC"/>
    <w:rsid w:val="00AC00F2"/>
    <w:rsid w:val="00AC31B5"/>
    <w:rsid w:val="00AC38D1"/>
    <w:rsid w:val="00AC4025"/>
    <w:rsid w:val="00AC4EA1"/>
    <w:rsid w:val="00AC5381"/>
    <w:rsid w:val="00AC568B"/>
    <w:rsid w:val="00AC5920"/>
    <w:rsid w:val="00AC5F87"/>
    <w:rsid w:val="00AD0E65"/>
    <w:rsid w:val="00AD2BF2"/>
    <w:rsid w:val="00AD3466"/>
    <w:rsid w:val="00AD4E90"/>
    <w:rsid w:val="00AD4F1E"/>
    <w:rsid w:val="00AD5422"/>
    <w:rsid w:val="00AE0E88"/>
    <w:rsid w:val="00AE4179"/>
    <w:rsid w:val="00AE4425"/>
    <w:rsid w:val="00AE4D79"/>
    <w:rsid w:val="00AE4FBE"/>
    <w:rsid w:val="00AE598B"/>
    <w:rsid w:val="00AE650F"/>
    <w:rsid w:val="00AE6555"/>
    <w:rsid w:val="00AE7D16"/>
    <w:rsid w:val="00AF4CAA"/>
    <w:rsid w:val="00AF571A"/>
    <w:rsid w:val="00AF5C15"/>
    <w:rsid w:val="00AF5FAA"/>
    <w:rsid w:val="00AF60A0"/>
    <w:rsid w:val="00AF62F8"/>
    <w:rsid w:val="00AF67FC"/>
    <w:rsid w:val="00AF7DF5"/>
    <w:rsid w:val="00B006E5"/>
    <w:rsid w:val="00B024C2"/>
    <w:rsid w:val="00B05925"/>
    <w:rsid w:val="00B07700"/>
    <w:rsid w:val="00B12BA4"/>
    <w:rsid w:val="00B13921"/>
    <w:rsid w:val="00B1528C"/>
    <w:rsid w:val="00B16ACD"/>
    <w:rsid w:val="00B21487"/>
    <w:rsid w:val="00B232D1"/>
    <w:rsid w:val="00B235E9"/>
    <w:rsid w:val="00B24DB5"/>
    <w:rsid w:val="00B31F9E"/>
    <w:rsid w:val="00B3268F"/>
    <w:rsid w:val="00B32C2C"/>
    <w:rsid w:val="00B33A1A"/>
    <w:rsid w:val="00B33E6C"/>
    <w:rsid w:val="00B3423A"/>
    <w:rsid w:val="00B371CC"/>
    <w:rsid w:val="00B41CD9"/>
    <w:rsid w:val="00B427E6"/>
    <w:rsid w:val="00B428A6"/>
    <w:rsid w:val="00B43E1F"/>
    <w:rsid w:val="00B45FBC"/>
    <w:rsid w:val="00B51A7D"/>
    <w:rsid w:val="00B535C2"/>
    <w:rsid w:val="00B55544"/>
    <w:rsid w:val="00B564EA"/>
    <w:rsid w:val="00B62D76"/>
    <w:rsid w:val="00B642FC"/>
    <w:rsid w:val="00B64D26"/>
    <w:rsid w:val="00B64FBB"/>
    <w:rsid w:val="00B6768F"/>
    <w:rsid w:val="00B706E5"/>
    <w:rsid w:val="00B70E22"/>
    <w:rsid w:val="00B774CB"/>
    <w:rsid w:val="00B80402"/>
    <w:rsid w:val="00B80445"/>
    <w:rsid w:val="00B80AF7"/>
    <w:rsid w:val="00B80B9A"/>
    <w:rsid w:val="00B81ACD"/>
    <w:rsid w:val="00B830B7"/>
    <w:rsid w:val="00B848EA"/>
    <w:rsid w:val="00B84B2B"/>
    <w:rsid w:val="00B90500"/>
    <w:rsid w:val="00B9176C"/>
    <w:rsid w:val="00B935A4"/>
    <w:rsid w:val="00B96CDD"/>
    <w:rsid w:val="00BA561A"/>
    <w:rsid w:val="00BB0837"/>
    <w:rsid w:val="00BB0DC6"/>
    <w:rsid w:val="00BB15E4"/>
    <w:rsid w:val="00BB1E19"/>
    <w:rsid w:val="00BB21D1"/>
    <w:rsid w:val="00BB32F2"/>
    <w:rsid w:val="00BB385B"/>
    <w:rsid w:val="00BB3EE8"/>
    <w:rsid w:val="00BB4338"/>
    <w:rsid w:val="00BB6C0E"/>
    <w:rsid w:val="00BB7B38"/>
    <w:rsid w:val="00BC056A"/>
    <w:rsid w:val="00BC11E5"/>
    <w:rsid w:val="00BC1DF1"/>
    <w:rsid w:val="00BC4BC6"/>
    <w:rsid w:val="00BC52FD"/>
    <w:rsid w:val="00BC6E62"/>
    <w:rsid w:val="00BC7306"/>
    <w:rsid w:val="00BC7443"/>
    <w:rsid w:val="00BC7972"/>
    <w:rsid w:val="00BD0648"/>
    <w:rsid w:val="00BD1040"/>
    <w:rsid w:val="00BD34AA"/>
    <w:rsid w:val="00BE0C44"/>
    <w:rsid w:val="00BE1B8B"/>
    <w:rsid w:val="00BE2A18"/>
    <w:rsid w:val="00BE2C01"/>
    <w:rsid w:val="00BE41EC"/>
    <w:rsid w:val="00BE56FB"/>
    <w:rsid w:val="00BF3DDE"/>
    <w:rsid w:val="00BF49AF"/>
    <w:rsid w:val="00BF6589"/>
    <w:rsid w:val="00BF6F7F"/>
    <w:rsid w:val="00C003EC"/>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198C"/>
    <w:rsid w:val="00C44426"/>
    <w:rsid w:val="00C445F3"/>
    <w:rsid w:val="00C451F4"/>
    <w:rsid w:val="00C45EB1"/>
    <w:rsid w:val="00C51DFB"/>
    <w:rsid w:val="00C54A3A"/>
    <w:rsid w:val="00C55566"/>
    <w:rsid w:val="00C56448"/>
    <w:rsid w:val="00C62CA5"/>
    <w:rsid w:val="00C66316"/>
    <w:rsid w:val="00C667BE"/>
    <w:rsid w:val="00C6766B"/>
    <w:rsid w:val="00C72223"/>
    <w:rsid w:val="00C76417"/>
    <w:rsid w:val="00C7726F"/>
    <w:rsid w:val="00C776FC"/>
    <w:rsid w:val="00C823DA"/>
    <w:rsid w:val="00C8259F"/>
    <w:rsid w:val="00C82746"/>
    <w:rsid w:val="00C8312F"/>
    <w:rsid w:val="00C83A9E"/>
    <w:rsid w:val="00C84C47"/>
    <w:rsid w:val="00C858A4"/>
    <w:rsid w:val="00C860FB"/>
    <w:rsid w:val="00C86AFA"/>
    <w:rsid w:val="00C93202"/>
    <w:rsid w:val="00C94564"/>
    <w:rsid w:val="00C95474"/>
    <w:rsid w:val="00CA1575"/>
    <w:rsid w:val="00CA3884"/>
    <w:rsid w:val="00CA431B"/>
    <w:rsid w:val="00CA544E"/>
    <w:rsid w:val="00CB18D0"/>
    <w:rsid w:val="00CB1C8A"/>
    <w:rsid w:val="00CB24F5"/>
    <w:rsid w:val="00CB2663"/>
    <w:rsid w:val="00CB3BBE"/>
    <w:rsid w:val="00CB59E9"/>
    <w:rsid w:val="00CC0B79"/>
    <w:rsid w:val="00CC0D6A"/>
    <w:rsid w:val="00CC27D3"/>
    <w:rsid w:val="00CC3831"/>
    <w:rsid w:val="00CC3E3D"/>
    <w:rsid w:val="00CC519B"/>
    <w:rsid w:val="00CC71BD"/>
    <w:rsid w:val="00CD0299"/>
    <w:rsid w:val="00CD12C1"/>
    <w:rsid w:val="00CD214E"/>
    <w:rsid w:val="00CD3CE8"/>
    <w:rsid w:val="00CD46FA"/>
    <w:rsid w:val="00CD5973"/>
    <w:rsid w:val="00CD5CBD"/>
    <w:rsid w:val="00CE10B9"/>
    <w:rsid w:val="00CE31A6"/>
    <w:rsid w:val="00CE347A"/>
    <w:rsid w:val="00CF09AA"/>
    <w:rsid w:val="00CF4813"/>
    <w:rsid w:val="00CF5233"/>
    <w:rsid w:val="00D01677"/>
    <w:rsid w:val="00D029B8"/>
    <w:rsid w:val="00D02F60"/>
    <w:rsid w:val="00D035B2"/>
    <w:rsid w:val="00D0464E"/>
    <w:rsid w:val="00D04A96"/>
    <w:rsid w:val="00D065B7"/>
    <w:rsid w:val="00D07A7B"/>
    <w:rsid w:val="00D108DB"/>
    <w:rsid w:val="00D10E06"/>
    <w:rsid w:val="00D11FA0"/>
    <w:rsid w:val="00D15197"/>
    <w:rsid w:val="00D16820"/>
    <w:rsid w:val="00D169C8"/>
    <w:rsid w:val="00D1793F"/>
    <w:rsid w:val="00D20CA4"/>
    <w:rsid w:val="00D22AF5"/>
    <w:rsid w:val="00D235EA"/>
    <w:rsid w:val="00D247A9"/>
    <w:rsid w:val="00D279A7"/>
    <w:rsid w:val="00D3149D"/>
    <w:rsid w:val="00D32721"/>
    <w:rsid w:val="00D328DC"/>
    <w:rsid w:val="00D33387"/>
    <w:rsid w:val="00D358F0"/>
    <w:rsid w:val="00D36C16"/>
    <w:rsid w:val="00D402FB"/>
    <w:rsid w:val="00D47D7A"/>
    <w:rsid w:val="00D50ABD"/>
    <w:rsid w:val="00D50BA9"/>
    <w:rsid w:val="00D51250"/>
    <w:rsid w:val="00D5491E"/>
    <w:rsid w:val="00D55290"/>
    <w:rsid w:val="00D5605F"/>
    <w:rsid w:val="00D57791"/>
    <w:rsid w:val="00D6046A"/>
    <w:rsid w:val="00D62870"/>
    <w:rsid w:val="00D655D9"/>
    <w:rsid w:val="00D65872"/>
    <w:rsid w:val="00D676F3"/>
    <w:rsid w:val="00D678A0"/>
    <w:rsid w:val="00D70EF5"/>
    <w:rsid w:val="00D71024"/>
    <w:rsid w:val="00D71A25"/>
    <w:rsid w:val="00D71A49"/>
    <w:rsid w:val="00D71FCF"/>
    <w:rsid w:val="00D72A54"/>
    <w:rsid w:val="00D72CC1"/>
    <w:rsid w:val="00D74957"/>
    <w:rsid w:val="00D76EC9"/>
    <w:rsid w:val="00D76FCB"/>
    <w:rsid w:val="00D77F3F"/>
    <w:rsid w:val="00D80E7D"/>
    <w:rsid w:val="00D81397"/>
    <w:rsid w:val="00D848B9"/>
    <w:rsid w:val="00D852A8"/>
    <w:rsid w:val="00D90E69"/>
    <w:rsid w:val="00D91368"/>
    <w:rsid w:val="00D93106"/>
    <w:rsid w:val="00D933E9"/>
    <w:rsid w:val="00D9505D"/>
    <w:rsid w:val="00D953D0"/>
    <w:rsid w:val="00D959F5"/>
    <w:rsid w:val="00D95EFC"/>
    <w:rsid w:val="00D96884"/>
    <w:rsid w:val="00D96963"/>
    <w:rsid w:val="00DA3FDD"/>
    <w:rsid w:val="00DA470E"/>
    <w:rsid w:val="00DA5E35"/>
    <w:rsid w:val="00DA6D13"/>
    <w:rsid w:val="00DA7017"/>
    <w:rsid w:val="00DA7028"/>
    <w:rsid w:val="00DB1AD2"/>
    <w:rsid w:val="00DB2B58"/>
    <w:rsid w:val="00DB5206"/>
    <w:rsid w:val="00DB6276"/>
    <w:rsid w:val="00DB63F5"/>
    <w:rsid w:val="00DC02ED"/>
    <w:rsid w:val="00DC1C6B"/>
    <w:rsid w:val="00DC2C2E"/>
    <w:rsid w:val="00DC4AF0"/>
    <w:rsid w:val="00DC7886"/>
    <w:rsid w:val="00DD0156"/>
    <w:rsid w:val="00DD03CC"/>
    <w:rsid w:val="00DD0CF2"/>
    <w:rsid w:val="00DD273B"/>
    <w:rsid w:val="00DD2E70"/>
    <w:rsid w:val="00DD5BA0"/>
    <w:rsid w:val="00DE1554"/>
    <w:rsid w:val="00DE2901"/>
    <w:rsid w:val="00DE42F7"/>
    <w:rsid w:val="00DE590F"/>
    <w:rsid w:val="00DE5D2E"/>
    <w:rsid w:val="00DE7CB8"/>
    <w:rsid w:val="00DE7DC1"/>
    <w:rsid w:val="00DF0456"/>
    <w:rsid w:val="00DF3F7E"/>
    <w:rsid w:val="00DF6E6B"/>
    <w:rsid w:val="00DF7648"/>
    <w:rsid w:val="00E00E29"/>
    <w:rsid w:val="00E02BAB"/>
    <w:rsid w:val="00E04CEB"/>
    <w:rsid w:val="00E05131"/>
    <w:rsid w:val="00E060BC"/>
    <w:rsid w:val="00E11420"/>
    <w:rsid w:val="00E132FB"/>
    <w:rsid w:val="00E170B7"/>
    <w:rsid w:val="00E177DD"/>
    <w:rsid w:val="00E20900"/>
    <w:rsid w:val="00E20C7F"/>
    <w:rsid w:val="00E21B31"/>
    <w:rsid w:val="00E2396E"/>
    <w:rsid w:val="00E24728"/>
    <w:rsid w:val="00E272BC"/>
    <w:rsid w:val="00E276AC"/>
    <w:rsid w:val="00E27BAA"/>
    <w:rsid w:val="00E310B8"/>
    <w:rsid w:val="00E32AE5"/>
    <w:rsid w:val="00E343E0"/>
    <w:rsid w:val="00E34A35"/>
    <w:rsid w:val="00E35AE7"/>
    <w:rsid w:val="00E3780E"/>
    <w:rsid w:val="00E37C2F"/>
    <w:rsid w:val="00E416BC"/>
    <w:rsid w:val="00E41C28"/>
    <w:rsid w:val="00E46308"/>
    <w:rsid w:val="00E46833"/>
    <w:rsid w:val="00E51E17"/>
    <w:rsid w:val="00E526B9"/>
    <w:rsid w:val="00E52DAB"/>
    <w:rsid w:val="00E539B0"/>
    <w:rsid w:val="00E55994"/>
    <w:rsid w:val="00E56A5D"/>
    <w:rsid w:val="00E57B02"/>
    <w:rsid w:val="00E60606"/>
    <w:rsid w:val="00E60C66"/>
    <w:rsid w:val="00E6164D"/>
    <w:rsid w:val="00E618C9"/>
    <w:rsid w:val="00E62774"/>
    <w:rsid w:val="00E6307C"/>
    <w:rsid w:val="00E633F1"/>
    <w:rsid w:val="00E636FA"/>
    <w:rsid w:val="00E6481B"/>
    <w:rsid w:val="00E65EC8"/>
    <w:rsid w:val="00E66384"/>
    <w:rsid w:val="00E66C50"/>
    <w:rsid w:val="00E679D3"/>
    <w:rsid w:val="00E71176"/>
    <w:rsid w:val="00E71208"/>
    <w:rsid w:val="00E71444"/>
    <w:rsid w:val="00E71C91"/>
    <w:rsid w:val="00E720A1"/>
    <w:rsid w:val="00E75DDA"/>
    <w:rsid w:val="00E773E8"/>
    <w:rsid w:val="00E83249"/>
    <w:rsid w:val="00E83ADD"/>
    <w:rsid w:val="00E84F38"/>
    <w:rsid w:val="00E85623"/>
    <w:rsid w:val="00E87441"/>
    <w:rsid w:val="00E91329"/>
    <w:rsid w:val="00E91FAE"/>
    <w:rsid w:val="00E96626"/>
    <w:rsid w:val="00E96E3F"/>
    <w:rsid w:val="00EA270C"/>
    <w:rsid w:val="00EA4974"/>
    <w:rsid w:val="00EA532E"/>
    <w:rsid w:val="00EB06D9"/>
    <w:rsid w:val="00EB192B"/>
    <w:rsid w:val="00EB19ED"/>
    <w:rsid w:val="00EB1CAB"/>
    <w:rsid w:val="00EB3C99"/>
    <w:rsid w:val="00EB3CF4"/>
    <w:rsid w:val="00EB460A"/>
    <w:rsid w:val="00EB536B"/>
    <w:rsid w:val="00EC0F5A"/>
    <w:rsid w:val="00EC14E5"/>
    <w:rsid w:val="00EC4265"/>
    <w:rsid w:val="00EC4CEB"/>
    <w:rsid w:val="00EC4F35"/>
    <w:rsid w:val="00EC659E"/>
    <w:rsid w:val="00ED0663"/>
    <w:rsid w:val="00ED1FE9"/>
    <w:rsid w:val="00ED2072"/>
    <w:rsid w:val="00ED2AE0"/>
    <w:rsid w:val="00ED5553"/>
    <w:rsid w:val="00ED5E36"/>
    <w:rsid w:val="00ED6961"/>
    <w:rsid w:val="00ED716B"/>
    <w:rsid w:val="00EE36C3"/>
    <w:rsid w:val="00EE49BD"/>
    <w:rsid w:val="00EE7C31"/>
    <w:rsid w:val="00EE7D62"/>
    <w:rsid w:val="00EF0B96"/>
    <w:rsid w:val="00EF3486"/>
    <w:rsid w:val="00EF47AF"/>
    <w:rsid w:val="00EF4A9C"/>
    <w:rsid w:val="00EF53B6"/>
    <w:rsid w:val="00EF7E5C"/>
    <w:rsid w:val="00F00B73"/>
    <w:rsid w:val="00F02227"/>
    <w:rsid w:val="00F115CA"/>
    <w:rsid w:val="00F1175B"/>
    <w:rsid w:val="00F14817"/>
    <w:rsid w:val="00F14BBA"/>
    <w:rsid w:val="00F14EBA"/>
    <w:rsid w:val="00F1510F"/>
    <w:rsid w:val="00F1533A"/>
    <w:rsid w:val="00F15E5A"/>
    <w:rsid w:val="00F17F0A"/>
    <w:rsid w:val="00F23E13"/>
    <w:rsid w:val="00F25581"/>
    <w:rsid w:val="00F2668F"/>
    <w:rsid w:val="00F2742F"/>
    <w:rsid w:val="00F2753B"/>
    <w:rsid w:val="00F27E50"/>
    <w:rsid w:val="00F27E7A"/>
    <w:rsid w:val="00F31350"/>
    <w:rsid w:val="00F33F8B"/>
    <w:rsid w:val="00F340B2"/>
    <w:rsid w:val="00F34450"/>
    <w:rsid w:val="00F36D3C"/>
    <w:rsid w:val="00F36FC5"/>
    <w:rsid w:val="00F374E7"/>
    <w:rsid w:val="00F41A1A"/>
    <w:rsid w:val="00F41FEB"/>
    <w:rsid w:val="00F43390"/>
    <w:rsid w:val="00F443B2"/>
    <w:rsid w:val="00F458D8"/>
    <w:rsid w:val="00F50237"/>
    <w:rsid w:val="00F53596"/>
    <w:rsid w:val="00F5379F"/>
    <w:rsid w:val="00F55BA8"/>
    <w:rsid w:val="00F55DB1"/>
    <w:rsid w:val="00F56ACA"/>
    <w:rsid w:val="00F57009"/>
    <w:rsid w:val="00F600FE"/>
    <w:rsid w:val="00F62E4D"/>
    <w:rsid w:val="00F63D69"/>
    <w:rsid w:val="00F66B34"/>
    <w:rsid w:val="00F675B9"/>
    <w:rsid w:val="00F711C9"/>
    <w:rsid w:val="00F7435C"/>
    <w:rsid w:val="00F74C59"/>
    <w:rsid w:val="00F75297"/>
    <w:rsid w:val="00F75C3A"/>
    <w:rsid w:val="00F772D4"/>
    <w:rsid w:val="00F809AC"/>
    <w:rsid w:val="00F80C21"/>
    <w:rsid w:val="00F81BB2"/>
    <w:rsid w:val="00F82E30"/>
    <w:rsid w:val="00F831CB"/>
    <w:rsid w:val="00F848A3"/>
    <w:rsid w:val="00F84ACF"/>
    <w:rsid w:val="00F85742"/>
    <w:rsid w:val="00F85BF8"/>
    <w:rsid w:val="00F86CB1"/>
    <w:rsid w:val="00F871CE"/>
    <w:rsid w:val="00F87802"/>
    <w:rsid w:val="00F927C3"/>
    <w:rsid w:val="00F92C0A"/>
    <w:rsid w:val="00F9415B"/>
    <w:rsid w:val="00F95396"/>
    <w:rsid w:val="00F9573D"/>
    <w:rsid w:val="00F95D7A"/>
    <w:rsid w:val="00F9613C"/>
    <w:rsid w:val="00FA13C2"/>
    <w:rsid w:val="00FA7F91"/>
    <w:rsid w:val="00FB121C"/>
    <w:rsid w:val="00FB1CDD"/>
    <w:rsid w:val="00FB1FBF"/>
    <w:rsid w:val="00FB2C2F"/>
    <w:rsid w:val="00FB305C"/>
    <w:rsid w:val="00FB6D35"/>
    <w:rsid w:val="00FC04B5"/>
    <w:rsid w:val="00FC22EC"/>
    <w:rsid w:val="00FC2E3D"/>
    <w:rsid w:val="00FC3BDE"/>
    <w:rsid w:val="00FD07F5"/>
    <w:rsid w:val="00FD0E1B"/>
    <w:rsid w:val="00FD1DBE"/>
    <w:rsid w:val="00FD25A7"/>
    <w:rsid w:val="00FD27B6"/>
    <w:rsid w:val="00FD29F9"/>
    <w:rsid w:val="00FD3689"/>
    <w:rsid w:val="00FD3AC1"/>
    <w:rsid w:val="00FD42A3"/>
    <w:rsid w:val="00FD7468"/>
    <w:rsid w:val="00FD7CE0"/>
    <w:rsid w:val="00FE0B3B"/>
    <w:rsid w:val="00FE0E9F"/>
    <w:rsid w:val="00FE1BE2"/>
    <w:rsid w:val="00FE687B"/>
    <w:rsid w:val="00FE730A"/>
    <w:rsid w:val="00FF1DD7"/>
    <w:rsid w:val="00FF4001"/>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40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404"/>
    <w:pPr>
      <w:spacing w:after="120" w:line="264" w:lineRule="auto"/>
    </w:pPr>
    <w:rPr>
      <w:rFonts w:asciiTheme="minorHAnsi" w:eastAsiaTheme="minorEastAsia" w:hAnsiTheme="minorHAnsi" w:cstheme="minorBidi"/>
      <w:sz w:val="21"/>
      <w:szCs w:val="21"/>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854CAA"/>
    <w:pPr>
      <w:spacing w:line="240" w:lineRule="auto"/>
    </w:pPr>
    <w:rPr>
      <w:rFonts w:asciiTheme="minorHAnsi" w:eastAsiaTheme="minorEastAsia" w:hAnsiTheme="minorHAnsi" w:cstheme="minorBidi"/>
      <w:sz w:val="21"/>
      <w:szCs w:val="21"/>
      <w:lang w:eastAsia="en-US"/>
    </w:rPr>
  </w:style>
  <w:style w:type="character" w:styleId="Wyrnieniedelikatne">
    <w:name w:val="Subtle Emphasis"/>
    <w:basedOn w:val="Domylnaczcionkaakapitu"/>
    <w:uiPriority w:val="19"/>
    <w:qFormat/>
    <w:rsid w:val="006E66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2892</Words>
  <Characters>18551</Characters>
  <Application>Microsoft Office Word</Application>
  <DocSecurity>0</DocSecurity>
  <Lines>154</Lines>
  <Paragraphs>42</Paragraphs>
  <ScaleCrop>false</ScaleCrop>
  <Manager/>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2025-05-13T09:19:00Z</dcterms:created>
  <dcterms:modified xsi:type="dcterms:W3CDTF">2025-05-13T16:57:00Z</dcterms:modified>
  <cp:category/>
</cp:coreProperties>
</file>