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4449" w14:textId="09D669B2" w:rsidR="00A472E4" w:rsidRPr="00B0130D" w:rsidRDefault="00A472E4" w:rsidP="00A472E4">
      <w:pPr>
        <w:pStyle w:val="OZNPROJEKTUwskazaniedatylubwersjiprojektu"/>
      </w:pPr>
      <w:r w:rsidRPr="00B0130D">
        <w:t>Projekt</w:t>
      </w:r>
    </w:p>
    <w:p w14:paraId="0BECABDE" w14:textId="6799A081" w:rsidR="00A472E4" w:rsidRPr="00B0130D" w:rsidRDefault="00EF5BD7" w:rsidP="00842A46">
      <w:pPr>
        <w:pStyle w:val="OZNRODZAKTUtznustawalubrozporzdzenieiorganwydajcy"/>
      </w:pPr>
      <w:r w:rsidRPr="00B0130D">
        <w:t>USTAWA</w:t>
      </w:r>
    </w:p>
    <w:p w14:paraId="42A42ADE" w14:textId="2C160C68" w:rsidR="00EF5BD7" w:rsidRPr="00B0130D" w:rsidRDefault="00EF5BD7" w:rsidP="00842A46">
      <w:pPr>
        <w:pStyle w:val="DATAAKTUdatauchwalenialubwydaniaaktu"/>
      </w:pPr>
      <w:r w:rsidRPr="00B0130D">
        <w:t xml:space="preserve">z dnia </w:t>
      </w:r>
    </w:p>
    <w:p w14:paraId="48F8F1A4" w14:textId="2CB106A1" w:rsidR="00EF5BD7" w:rsidRPr="00B0130D" w:rsidRDefault="00EF5BD7" w:rsidP="00842A46">
      <w:pPr>
        <w:pStyle w:val="TYTUAKTUprzedmiotregulacjiustawylubrozporzdzenia"/>
        <w:rPr>
          <w:rStyle w:val="Ppogrubienie"/>
        </w:rPr>
      </w:pPr>
      <w:r w:rsidRPr="00B0130D">
        <w:t>o zmianie ustawy o informatyzacji działalności podmiotów realizujących zadania publiczne oraz niektórych innych ustaw</w:t>
      </w:r>
      <w:r w:rsidRPr="00B0130D">
        <w:rPr>
          <w:rStyle w:val="Odwoanieprzypisudolnego"/>
          <w:b w:val="0"/>
          <w:bCs w:val="0"/>
        </w:rPr>
        <w:footnoteReference w:id="1"/>
      </w:r>
      <w:r w:rsidR="000764D5" w:rsidRPr="00B0130D">
        <w:rPr>
          <w:b w:val="0"/>
          <w:bCs w:val="0"/>
          <w:vertAlign w:val="superscript"/>
        </w:rPr>
        <w:t>)</w:t>
      </w:r>
      <w:bookmarkStart w:id="0" w:name="_Hlk191967428"/>
    </w:p>
    <w:p w14:paraId="0F8318CB" w14:textId="0C21FF6B" w:rsidR="00EF5BD7" w:rsidRPr="00B0130D" w:rsidRDefault="00EF5BD7" w:rsidP="0071651A">
      <w:pPr>
        <w:pStyle w:val="ARTartustawynprozporzdzenia"/>
      </w:pPr>
      <w:r w:rsidRPr="00B0130D">
        <w:rPr>
          <w:rStyle w:val="Ppogrubienie"/>
        </w:rPr>
        <w:t xml:space="preserve">Art. </w:t>
      </w:r>
      <w:r w:rsidR="00764DD9" w:rsidRPr="00B0130D">
        <w:rPr>
          <w:rStyle w:val="Ppogrubienie"/>
        </w:rPr>
        <w:t>1.</w:t>
      </w:r>
      <w:r w:rsidRPr="00B0130D">
        <w:rPr>
          <w:rStyle w:val="Ppogrubienie"/>
        </w:rPr>
        <w:t xml:space="preserve"> </w:t>
      </w:r>
      <w:r w:rsidRPr="00B0130D">
        <w:t>W ustawie z dnia 17 lutego 2005 r. o informatyzacji</w:t>
      </w:r>
      <w:r w:rsidR="005F5802" w:rsidRPr="00B0130D">
        <w:t xml:space="preserve"> </w:t>
      </w:r>
      <w:r w:rsidRPr="00B0130D">
        <w:t>działalności podmiotów realizujących zadania publiczne (Dz. U. z 2024 r. poz. 1557 i 1717) w art. 20n ust. 1 otrzymuje brzmienie:</w:t>
      </w:r>
    </w:p>
    <w:p w14:paraId="335AEB14" w14:textId="77777777" w:rsidR="00EF5BD7" w:rsidRPr="00B0130D" w:rsidRDefault="00EF5BD7" w:rsidP="00581442">
      <w:pPr>
        <w:pStyle w:val="ZUSTzmustartykuempunktem"/>
      </w:pPr>
      <w:r w:rsidRPr="00B0130D">
        <w:t>„1. W sprawach o udostępnianie danych, o których mowa w art. 20m, minister właściwy do spraw informatyzacji:</w:t>
      </w:r>
    </w:p>
    <w:p w14:paraId="41F9351C" w14:textId="55A3F20A" w:rsidR="00EF5BD7" w:rsidRPr="00B0130D" w:rsidRDefault="00EF5BD7" w:rsidP="00EF5BD7">
      <w:pPr>
        <w:pStyle w:val="ZPKTzmpktartykuempunktem"/>
      </w:pPr>
      <w:r w:rsidRPr="00B0130D">
        <w:t>1)</w:t>
      </w:r>
      <w:r w:rsidRPr="00B0130D">
        <w:tab/>
      </w:r>
      <w:r w:rsidR="001A4401">
        <w:t xml:space="preserve">udostępnia </w:t>
      </w:r>
      <w:r w:rsidRPr="00B0130D">
        <w:t>dan</w:t>
      </w:r>
      <w:r w:rsidR="00F538BD">
        <w:t>e</w:t>
      </w:r>
      <w:r w:rsidR="00556EA5" w:rsidRPr="00B0130D">
        <w:t xml:space="preserve"> </w:t>
      </w:r>
      <w:r w:rsidR="00600005">
        <w:t>–</w:t>
      </w:r>
      <w:r w:rsidR="00556EA5" w:rsidRPr="00B0130D">
        <w:t xml:space="preserve"> w drodze czynności materialno-technicznej</w:t>
      </w:r>
      <w:r w:rsidRPr="00B0130D">
        <w:t>;</w:t>
      </w:r>
    </w:p>
    <w:p w14:paraId="6B6D9C14" w14:textId="0D89462C" w:rsidR="00EF5BD7" w:rsidRPr="00B0130D" w:rsidRDefault="00EF5BD7" w:rsidP="00842A46">
      <w:pPr>
        <w:pStyle w:val="ZPKTzmpktartykuempunktem"/>
        <w:rPr>
          <w:rStyle w:val="Ppogrubienie"/>
          <w:b w:val="0"/>
        </w:rPr>
      </w:pPr>
      <w:r w:rsidRPr="00B0130D">
        <w:t>2)</w:t>
      </w:r>
      <w:r w:rsidRPr="00B0130D">
        <w:tab/>
        <w:t>odmawia udostępnienia danych albo cofa dostęp do danych zgromadzonych w</w:t>
      </w:r>
      <w:r w:rsidR="00954732" w:rsidRPr="00B0130D">
        <w:t> </w:t>
      </w:r>
      <w:r w:rsidRPr="00B0130D">
        <w:t>rejestrze danych kontaktowych</w:t>
      </w:r>
      <w:r w:rsidR="00BE07E8" w:rsidRPr="00B0130D">
        <w:t xml:space="preserve"> </w:t>
      </w:r>
      <w:r w:rsidR="00600005">
        <w:t>–</w:t>
      </w:r>
      <w:r w:rsidR="00BE07E8" w:rsidRPr="00B0130D">
        <w:t xml:space="preserve"> w drodze decyzji administracyjnej</w:t>
      </w:r>
      <w:r w:rsidRPr="00B0130D">
        <w:t>.”.</w:t>
      </w:r>
    </w:p>
    <w:p w14:paraId="727608A5" w14:textId="48191258" w:rsidR="00A472E4" w:rsidRPr="00B0130D" w:rsidRDefault="00A472E4" w:rsidP="00A472E4">
      <w:pPr>
        <w:pStyle w:val="ARTartustawynprozporzdzenia"/>
      </w:pPr>
      <w:r w:rsidRPr="00B0130D">
        <w:rPr>
          <w:rStyle w:val="Ppogrubienie"/>
        </w:rPr>
        <w:t xml:space="preserve">Art. </w:t>
      </w:r>
      <w:bookmarkEnd w:id="0"/>
      <w:r w:rsidR="00764DD9" w:rsidRPr="00B0130D">
        <w:rPr>
          <w:rStyle w:val="Ppogrubienie"/>
        </w:rPr>
        <w:t xml:space="preserve">2. </w:t>
      </w:r>
      <w:r w:rsidRPr="00B0130D">
        <w:t xml:space="preserve">W </w:t>
      </w:r>
      <w:bookmarkStart w:id="1" w:name="_Hlk197077918"/>
      <w:r w:rsidRPr="00B0130D">
        <w:t>ustawie z dnia 20 czerwca 1997 r. – Prawo o ruchu drogowym (Dz.</w:t>
      </w:r>
      <w:r w:rsidR="00A94AE0" w:rsidRPr="00B0130D">
        <w:t xml:space="preserve"> </w:t>
      </w:r>
      <w:r w:rsidRPr="00B0130D">
        <w:t xml:space="preserve">U. z </w:t>
      </w:r>
      <w:r w:rsidR="00924A5E" w:rsidRPr="00B0130D">
        <w:t>2024 </w:t>
      </w:r>
      <w:r w:rsidRPr="00B0130D">
        <w:t>r. poz. 1251)</w:t>
      </w:r>
      <w:bookmarkEnd w:id="1"/>
      <w:r w:rsidR="00A21A1E" w:rsidRPr="00B0130D">
        <w:t xml:space="preserve"> wprowadza się następujące zmiany</w:t>
      </w:r>
      <w:r w:rsidRPr="00B0130D">
        <w:t>:</w:t>
      </w:r>
    </w:p>
    <w:p w14:paraId="5E6E5D06" w14:textId="7C5BA580" w:rsidR="0070239D" w:rsidRPr="00B0130D" w:rsidRDefault="00A472E4" w:rsidP="00A472E4">
      <w:pPr>
        <w:pStyle w:val="PKTpunkt"/>
      </w:pPr>
      <w:r w:rsidRPr="00B0130D">
        <w:t>1)</w:t>
      </w:r>
      <w:r w:rsidRPr="00B0130D">
        <w:tab/>
        <w:t>w art. 80c</w:t>
      </w:r>
      <w:r w:rsidR="00A94AE0" w:rsidRPr="00B0130D">
        <w:t>:</w:t>
      </w:r>
    </w:p>
    <w:p w14:paraId="3A0ABC14" w14:textId="083E9765" w:rsidR="00556EA5" w:rsidRPr="00B0130D" w:rsidRDefault="0070239D" w:rsidP="0070239D">
      <w:pPr>
        <w:pStyle w:val="LITlitera"/>
      </w:pPr>
      <w:r w:rsidRPr="00B0130D">
        <w:t>a)</w:t>
      </w:r>
      <w:r w:rsidR="00D250FB" w:rsidRPr="00B0130D">
        <w:tab/>
      </w:r>
      <w:r w:rsidR="00556EA5" w:rsidRPr="00B0130D">
        <w:t xml:space="preserve">w </w:t>
      </w:r>
      <w:r w:rsidR="00A472E4" w:rsidRPr="00B0130D">
        <w:t>ust. 6</w:t>
      </w:r>
      <w:r w:rsidR="004622B5" w:rsidRPr="00B0130D">
        <w:t>:</w:t>
      </w:r>
    </w:p>
    <w:p w14:paraId="0A6D68FC" w14:textId="7D4D7F20" w:rsidR="00A472E4" w:rsidRPr="00B0130D" w:rsidRDefault="00600005" w:rsidP="001D523F">
      <w:pPr>
        <w:pStyle w:val="TIRtiret"/>
      </w:pPr>
      <w:r>
        <w:t>–</w:t>
      </w:r>
      <w:r>
        <w:tab/>
      </w:r>
      <w:r w:rsidR="00556EA5" w:rsidRPr="00B0130D">
        <w:t>w</w:t>
      </w:r>
      <w:r w:rsidR="00966F49" w:rsidRPr="00B0130D">
        <w:t>prowadzenie</w:t>
      </w:r>
      <w:r w:rsidR="00556EA5" w:rsidRPr="00B0130D">
        <w:t xml:space="preserve"> do wyliczenia </w:t>
      </w:r>
      <w:r w:rsidR="00A472E4" w:rsidRPr="00B0130D">
        <w:t>otrzymuj</w:t>
      </w:r>
      <w:r w:rsidR="0070239D" w:rsidRPr="00B0130D">
        <w:t>e</w:t>
      </w:r>
      <w:r w:rsidR="00A472E4" w:rsidRPr="00B0130D">
        <w:t xml:space="preserve"> brzmienie:</w:t>
      </w:r>
    </w:p>
    <w:p w14:paraId="25C6CA1C" w14:textId="513DEBA2" w:rsidR="00556EA5" w:rsidRPr="00B0130D" w:rsidRDefault="00A472E4" w:rsidP="00581442">
      <w:pPr>
        <w:pStyle w:val="ZTIRFRAGMzmnpwprdowyliczeniatiret"/>
      </w:pPr>
      <w:bookmarkStart w:id="2" w:name="_Hlk191542139"/>
      <w:r w:rsidRPr="00B0130D">
        <w:t>„</w:t>
      </w:r>
      <w:bookmarkEnd w:id="2"/>
      <w:r w:rsidR="00556EA5" w:rsidRPr="00B0130D">
        <w:t xml:space="preserve">Minister właściwy do spraw informatyzacji może </w:t>
      </w:r>
      <w:r w:rsidR="00556EA5" w:rsidRPr="00CA5306">
        <w:t>wyrazi</w:t>
      </w:r>
      <w:r w:rsidR="00556EA5" w:rsidRPr="00CA5306">
        <w:rPr>
          <w:rFonts w:hint="eastAsia"/>
        </w:rPr>
        <w:t>ć</w:t>
      </w:r>
      <w:r w:rsidR="00556EA5" w:rsidRPr="00CA5306">
        <w:t xml:space="preserve"> zgod</w:t>
      </w:r>
      <w:r w:rsidR="00556EA5" w:rsidRPr="00CA5306">
        <w:rPr>
          <w:rFonts w:hint="eastAsia"/>
        </w:rPr>
        <w:t>ę</w:t>
      </w:r>
      <w:r w:rsidR="00556EA5" w:rsidRPr="006457CB">
        <w:t xml:space="preserve"> </w:t>
      </w:r>
      <w:r w:rsidR="00556EA5" w:rsidRPr="00B0130D">
        <w:t>na udostępnienie danych zgromadzonych w</w:t>
      </w:r>
      <w:r w:rsidR="00954732" w:rsidRPr="00B0130D">
        <w:t> </w:t>
      </w:r>
      <w:r w:rsidR="00556EA5" w:rsidRPr="00B0130D">
        <w:t xml:space="preserve">ewidencji podmiotom, o których mowa w ust. 1, z uwzględnieniem ust. 6a, albo ich jednostkom organizacyjnym, za pomocą urządzeń teletransmisji danych, </w:t>
      </w:r>
      <w:r w:rsidR="00556EA5" w:rsidRPr="00CA5306">
        <w:t>bez konieczno</w:t>
      </w:r>
      <w:r w:rsidR="00556EA5" w:rsidRPr="00CA5306">
        <w:rPr>
          <w:rFonts w:hint="eastAsia"/>
        </w:rPr>
        <w:t>ś</w:t>
      </w:r>
      <w:r w:rsidR="00556EA5" w:rsidRPr="00CA5306">
        <w:t>ci sk</w:t>
      </w:r>
      <w:r w:rsidR="00556EA5" w:rsidRPr="00CA5306">
        <w:rPr>
          <w:rFonts w:hint="eastAsia"/>
        </w:rPr>
        <w:t>ł</w:t>
      </w:r>
      <w:r w:rsidR="00556EA5" w:rsidRPr="00CA5306">
        <w:t>adania pisemnego wniosku</w:t>
      </w:r>
      <w:r w:rsidR="00556EA5" w:rsidRPr="00B0130D">
        <w:t>, jeżeli spełniają łącznie następujące warunki:”,</w:t>
      </w:r>
    </w:p>
    <w:p w14:paraId="492D6B34" w14:textId="2112E9BC" w:rsidR="00556EA5" w:rsidRPr="00B0130D" w:rsidRDefault="00600005" w:rsidP="001D523F">
      <w:pPr>
        <w:pStyle w:val="TIRtiret"/>
      </w:pPr>
      <w:r>
        <w:t>–</w:t>
      </w:r>
      <w:r>
        <w:tab/>
      </w:r>
      <w:r w:rsidR="00556EA5" w:rsidRPr="00B0130D">
        <w:t xml:space="preserve">pkt 2 otrzymuje brzmienie: </w:t>
      </w:r>
    </w:p>
    <w:p w14:paraId="28B11DD1" w14:textId="6D9D958E" w:rsidR="00A472E4" w:rsidRPr="00B0130D" w:rsidRDefault="00556EA5" w:rsidP="00581442">
      <w:pPr>
        <w:pStyle w:val="ZTIRPKTzmpkttiret"/>
      </w:pPr>
      <w:r w:rsidRPr="00B0130D">
        <w:t>„</w:t>
      </w:r>
      <w:r w:rsidR="00A472E4" w:rsidRPr="00B0130D">
        <w:t>2)</w:t>
      </w:r>
      <w:r w:rsidRPr="00B0130D">
        <w:tab/>
        <w:t>posiadają wdrożone</w:t>
      </w:r>
      <w:r w:rsidR="00BC0CFB" w:rsidRPr="00B0130D">
        <w:t xml:space="preserve"> zabezpieczenia techniczne i organizacyjne, zapewniające poufność, integralność, dostępność i</w:t>
      </w:r>
      <w:r w:rsidR="0071651A" w:rsidRPr="00B0130D">
        <w:t> </w:t>
      </w:r>
      <w:r w:rsidR="00BC0CFB" w:rsidRPr="00B0130D">
        <w:t>autentyczność przetwarzanych danych</w:t>
      </w:r>
      <w:r w:rsidR="00A472E4" w:rsidRPr="00B0130D">
        <w:t>;</w:t>
      </w:r>
      <w:r w:rsidR="0070239D" w:rsidRPr="00B0130D">
        <w:t>”,</w:t>
      </w:r>
    </w:p>
    <w:p w14:paraId="48F0497E" w14:textId="6A138947" w:rsidR="00FF63DD" w:rsidRDefault="0070239D" w:rsidP="00B80EE0">
      <w:pPr>
        <w:pStyle w:val="LITlitera"/>
        <w:keepNext/>
        <w:keepLines/>
      </w:pPr>
      <w:r w:rsidRPr="00B0130D">
        <w:lastRenderedPageBreak/>
        <w:t>b)</w:t>
      </w:r>
      <w:r w:rsidR="00A94AE0" w:rsidRPr="00B0130D">
        <w:tab/>
      </w:r>
      <w:r w:rsidR="00FF63DD">
        <w:t>po ust. 6a dodaje się ust. 6b w brzmieniu:</w:t>
      </w:r>
    </w:p>
    <w:p w14:paraId="076AE632" w14:textId="12FA7496" w:rsidR="00FF63DD" w:rsidRDefault="00FF63DD" w:rsidP="00581442">
      <w:pPr>
        <w:pStyle w:val="ZLITUSTzmustliter"/>
      </w:pPr>
      <w:r>
        <w:t>„6b.</w:t>
      </w:r>
      <w:r w:rsidR="00600005">
        <w:t xml:space="preserve"> </w:t>
      </w:r>
      <w:r w:rsidRPr="00FF63DD">
        <w:t xml:space="preserve">Wyrażenie zgody, o której mowa w ust. </w:t>
      </w:r>
      <w:r>
        <w:t>6</w:t>
      </w:r>
      <w:r w:rsidRPr="00FF63DD">
        <w:t xml:space="preserve">, </w:t>
      </w:r>
      <w:r w:rsidR="00C5752E">
        <w:t>stanowi</w:t>
      </w:r>
      <w:r w:rsidRPr="00FF63DD">
        <w:t xml:space="preserve"> czynność materialno-techniczną</w:t>
      </w:r>
      <w:r>
        <w:t>.”,</w:t>
      </w:r>
    </w:p>
    <w:p w14:paraId="3F7B2556" w14:textId="7D87C929" w:rsidR="0070239D" w:rsidRPr="00B0130D" w:rsidRDefault="00FF63DD" w:rsidP="0070239D">
      <w:pPr>
        <w:pStyle w:val="LITlitera"/>
      </w:pPr>
      <w:r>
        <w:t>c)</w:t>
      </w:r>
      <w:r>
        <w:tab/>
      </w:r>
      <w:r w:rsidR="00550926" w:rsidRPr="00B0130D">
        <w:t xml:space="preserve">uchyla się </w:t>
      </w:r>
      <w:r w:rsidR="0070239D" w:rsidRPr="00B0130D">
        <w:t>ust. 7</w:t>
      </w:r>
      <w:r w:rsidR="004622B5" w:rsidRPr="00B0130D">
        <w:t>,</w:t>
      </w:r>
      <w:r w:rsidR="0070239D" w:rsidRPr="00B0130D">
        <w:t xml:space="preserve"> </w:t>
      </w:r>
    </w:p>
    <w:p w14:paraId="0DF11AA5" w14:textId="66FED8DB" w:rsidR="0070239D" w:rsidRPr="00B0130D" w:rsidRDefault="00FF63DD" w:rsidP="00842A46">
      <w:pPr>
        <w:pStyle w:val="LITlitera"/>
      </w:pPr>
      <w:r>
        <w:t>d</w:t>
      </w:r>
      <w:r w:rsidR="0070239D" w:rsidRPr="00B0130D">
        <w:t>)</w:t>
      </w:r>
      <w:r w:rsidR="00A94AE0" w:rsidRPr="00B0130D">
        <w:tab/>
      </w:r>
      <w:r w:rsidR="0070239D" w:rsidRPr="00B0130D">
        <w:t>dodaje się ust. 8</w:t>
      </w:r>
      <w:r w:rsidR="004622B5" w:rsidRPr="00B0130D">
        <w:t xml:space="preserve"> </w:t>
      </w:r>
      <w:r w:rsidR="0070239D" w:rsidRPr="00B0130D">
        <w:t>w brzmieniu:</w:t>
      </w:r>
    </w:p>
    <w:p w14:paraId="647B553C" w14:textId="00F885F6" w:rsidR="00A472E4" w:rsidRPr="00B0130D" w:rsidRDefault="0070239D" w:rsidP="00D273F0">
      <w:pPr>
        <w:pStyle w:val="ZLITUSTzmustliter"/>
      </w:pPr>
      <w:r w:rsidRPr="00B0130D">
        <w:rPr>
          <w:bCs w:val="0"/>
        </w:rPr>
        <w:t>„</w:t>
      </w:r>
      <w:r w:rsidR="00135B29" w:rsidRPr="00B0130D">
        <w:t>8</w:t>
      </w:r>
      <w:r w:rsidRPr="00B0130D">
        <w:t xml:space="preserve">. </w:t>
      </w:r>
      <w:r w:rsidR="00A472E4" w:rsidRPr="00B0130D">
        <w:t>Minister właściwy do spraw informatyzacji</w:t>
      </w:r>
      <w:r w:rsidR="00D273F0" w:rsidRPr="00D273F0">
        <w:t xml:space="preserve"> </w:t>
      </w:r>
      <w:r w:rsidR="00D273F0" w:rsidRPr="00B0130D">
        <w:t>cofa</w:t>
      </w:r>
      <w:r w:rsidR="00A472E4" w:rsidRPr="00B0130D">
        <w:t>, w drodze decyzji</w:t>
      </w:r>
      <w:r w:rsidR="00DD6703">
        <w:t xml:space="preserve">, </w:t>
      </w:r>
      <w:r w:rsidR="004622B5" w:rsidRPr="00B0130D">
        <w:t xml:space="preserve">dostęp </w:t>
      </w:r>
      <w:r w:rsidR="00966F49" w:rsidRPr="00B0130D">
        <w:t xml:space="preserve">do </w:t>
      </w:r>
      <w:r w:rsidR="004622B5" w:rsidRPr="00B0130D">
        <w:t xml:space="preserve">danych </w:t>
      </w:r>
      <w:r w:rsidR="00966F49" w:rsidRPr="00B0130D">
        <w:t xml:space="preserve">udostępnianych </w:t>
      </w:r>
      <w:r w:rsidR="004622B5" w:rsidRPr="00B0130D">
        <w:t>za pomocą urządzeń teletransmisji danych, jeżeli podmioty, o których mowa w ust. 1,</w:t>
      </w:r>
      <w:r w:rsidR="00A472E4" w:rsidRPr="00B0130D">
        <w:t xml:space="preserve"> przestaną spełniać warunki, o</w:t>
      </w:r>
      <w:r w:rsidR="0071651A" w:rsidRPr="00B0130D">
        <w:t> </w:t>
      </w:r>
      <w:r w:rsidR="00A472E4" w:rsidRPr="00B0130D">
        <w:t>których mowa w ust. 6.”;</w:t>
      </w:r>
    </w:p>
    <w:p w14:paraId="38F6DE42" w14:textId="7AD0EDB1" w:rsidR="0070239D" w:rsidRPr="00B0130D" w:rsidRDefault="00A94AE0" w:rsidP="00A472E4">
      <w:pPr>
        <w:pStyle w:val="PKTpunkt"/>
      </w:pPr>
      <w:r w:rsidRPr="00B0130D">
        <w:t>2</w:t>
      </w:r>
      <w:r w:rsidR="00A472E4" w:rsidRPr="00B0130D">
        <w:t>)</w:t>
      </w:r>
      <w:r w:rsidR="00A472E4" w:rsidRPr="00B0130D">
        <w:tab/>
        <w:t xml:space="preserve">w </w:t>
      </w:r>
      <w:bookmarkStart w:id="3" w:name="_Hlk170795805"/>
      <w:r w:rsidR="00A472E4" w:rsidRPr="00B0130D">
        <w:t>art. 100ah</w:t>
      </w:r>
      <w:r w:rsidRPr="00B0130D">
        <w:t>:</w:t>
      </w:r>
    </w:p>
    <w:p w14:paraId="72B13A17" w14:textId="77777777" w:rsidR="005065FE" w:rsidRPr="00B0130D" w:rsidRDefault="0070239D" w:rsidP="0070239D">
      <w:pPr>
        <w:pStyle w:val="LITlitera"/>
      </w:pPr>
      <w:r w:rsidRPr="00B0130D">
        <w:t>a)</w:t>
      </w:r>
      <w:r w:rsidR="00D250FB" w:rsidRPr="00B0130D">
        <w:tab/>
      </w:r>
      <w:r w:rsidR="004622B5" w:rsidRPr="00B0130D">
        <w:t xml:space="preserve">w </w:t>
      </w:r>
      <w:r w:rsidR="00A472E4" w:rsidRPr="00B0130D">
        <w:t>ust. 5</w:t>
      </w:r>
      <w:r w:rsidR="005065FE" w:rsidRPr="00B0130D">
        <w:t>:</w:t>
      </w:r>
    </w:p>
    <w:p w14:paraId="7DEE6FFE" w14:textId="517F54A2" w:rsidR="00A472E4" w:rsidRPr="00B0130D" w:rsidRDefault="00600005" w:rsidP="001D523F">
      <w:pPr>
        <w:pStyle w:val="TIRtiret"/>
      </w:pPr>
      <w:r>
        <w:t>–</w:t>
      </w:r>
      <w:r>
        <w:tab/>
      </w:r>
      <w:r w:rsidR="005065FE" w:rsidRPr="00B0130D">
        <w:t>w</w:t>
      </w:r>
      <w:r w:rsidR="00966F49" w:rsidRPr="00B0130D">
        <w:t>prowadzenie</w:t>
      </w:r>
      <w:r w:rsidR="005065FE" w:rsidRPr="00B0130D">
        <w:t xml:space="preserve"> do wyliczenia otrzymuje brzmienie:</w:t>
      </w:r>
      <w:bookmarkEnd w:id="3"/>
    </w:p>
    <w:p w14:paraId="3F4B534B" w14:textId="13DBB506" w:rsidR="00A472E4" w:rsidRPr="00B0130D" w:rsidRDefault="00A472E4" w:rsidP="00581442">
      <w:pPr>
        <w:pStyle w:val="ZTIRFRAGMzmnpwprdowyliczeniatiret"/>
      </w:pPr>
      <w:r w:rsidRPr="00B0130D">
        <w:t>„</w:t>
      </w:r>
      <w:r w:rsidR="005065FE" w:rsidRPr="00B0130D">
        <w:t xml:space="preserve">Minister właściwy do spraw informatyzacji może </w:t>
      </w:r>
      <w:r w:rsidR="005065FE" w:rsidRPr="00CA5306">
        <w:t>wyrazi</w:t>
      </w:r>
      <w:r w:rsidR="005065FE" w:rsidRPr="00CA5306">
        <w:rPr>
          <w:rFonts w:hint="eastAsia"/>
        </w:rPr>
        <w:t>ć</w:t>
      </w:r>
      <w:r w:rsidR="005065FE" w:rsidRPr="00CA5306">
        <w:t xml:space="preserve"> zgod</w:t>
      </w:r>
      <w:r w:rsidR="005065FE" w:rsidRPr="00CA5306">
        <w:rPr>
          <w:rFonts w:hint="eastAsia"/>
        </w:rPr>
        <w:t>ę</w:t>
      </w:r>
      <w:r w:rsidR="005065FE" w:rsidRPr="00B0130D">
        <w:t xml:space="preserve"> </w:t>
      </w:r>
      <w:r w:rsidR="00F232A5">
        <w:t>n</w:t>
      </w:r>
      <w:r w:rsidR="005065FE" w:rsidRPr="00B0130D">
        <w:t>a udostępnienie danych zgromadzonych w</w:t>
      </w:r>
      <w:r w:rsidR="00954732" w:rsidRPr="00B0130D">
        <w:t> </w:t>
      </w:r>
      <w:r w:rsidR="005065FE" w:rsidRPr="00B0130D">
        <w:t xml:space="preserve">ewidencji podmiotom, o których mowa w ust. 1, albo ich jednostkom organizacyjnym, za pomocą urządzeń teletransmisji danych, </w:t>
      </w:r>
      <w:r w:rsidR="005065FE" w:rsidRPr="00CA5306">
        <w:t>bez konieczno</w:t>
      </w:r>
      <w:r w:rsidR="005065FE" w:rsidRPr="00CA5306">
        <w:rPr>
          <w:rFonts w:hint="eastAsia"/>
        </w:rPr>
        <w:t>ś</w:t>
      </w:r>
      <w:r w:rsidR="005065FE" w:rsidRPr="00CA5306">
        <w:t>ci sk</w:t>
      </w:r>
      <w:r w:rsidR="005065FE" w:rsidRPr="00CA5306">
        <w:rPr>
          <w:rFonts w:hint="eastAsia"/>
        </w:rPr>
        <w:t>ł</w:t>
      </w:r>
      <w:r w:rsidR="005065FE" w:rsidRPr="00CA5306">
        <w:t>adania pisemnego wniosku</w:t>
      </w:r>
      <w:r w:rsidR="005065FE" w:rsidRPr="00B0130D">
        <w:t>, jeżeli spełniają łącznie następujące warunki</w:t>
      </w:r>
      <w:r w:rsidRPr="00B0130D">
        <w:t>:</w:t>
      </w:r>
      <w:r w:rsidR="005065FE" w:rsidRPr="00B0130D">
        <w:t>”,</w:t>
      </w:r>
    </w:p>
    <w:p w14:paraId="164562D7" w14:textId="27FBA15C" w:rsidR="005065FE" w:rsidRPr="00B0130D" w:rsidRDefault="00600005" w:rsidP="001D523F">
      <w:pPr>
        <w:pStyle w:val="TIRtiret"/>
      </w:pPr>
      <w:r>
        <w:t>–</w:t>
      </w:r>
      <w:r>
        <w:tab/>
      </w:r>
      <w:r w:rsidR="005065FE" w:rsidRPr="00B0130D">
        <w:t>pkt 2 otrzymuje brzmienie:</w:t>
      </w:r>
    </w:p>
    <w:p w14:paraId="3F164127" w14:textId="7B6A182A" w:rsidR="00A472E4" w:rsidRDefault="005065FE" w:rsidP="00581442">
      <w:pPr>
        <w:pStyle w:val="ZTIRPKTzmpkttiret"/>
      </w:pPr>
      <w:r w:rsidRPr="00B0130D">
        <w:t>„</w:t>
      </w:r>
      <w:r w:rsidR="00A472E4" w:rsidRPr="00B0130D">
        <w:t>2)</w:t>
      </w:r>
      <w:r w:rsidR="00600005">
        <w:tab/>
      </w:r>
      <w:r w:rsidRPr="001D523F">
        <w:t>posiadają wdrożone</w:t>
      </w:r>
      <w:r w:rsidR="00BC0CFB" w:rsidRPr="00B0130D">
        <w:t xml:space="preserve"> zabezpieczenia techniczne i organizacyjne, zapewniające poufność, integralność, dostępność i</w:t>
      </w:r>
      <w:r w:rsidR="0071651A" w:rsidRPr="00B0130D">
        <w:t> </w:t>
      </w:r>
      <w:r w:rsidR="00BC0CFB" w:rsidRPr="00B0130D">
        <w:t>autentyczność przetwarzanych danych</w:t>
      </w:r>
      <w:r w:rsidR="00A472E4" w:rsidRPr="00B0130D">
        <w:t>;</w:t>
      </w:r>
      <w:r w:rsidRPr="00B0130D">
        <w:t>”,</w:t>
      </w:r>
    </w:p>
    <w:p w14:paraId="66EF691C" w14:textId="6EBC6BE3" w:rsidR="00FF63DD" w:rsidRDefault="00FF63DD" w:rsidP="009441D3">
      <w:pPr>
        <w:pStyle w:val="LITlitera"/>
      </w:pPr>
      <w:r>
        <w:t>b)</w:t>
      </w:r>
      <w:r w:rsidR="00C5752E">
        <w:tab/>
      </w:r>
      <w:r>
        <w:t>po ust. 5 dodaje się ust. 5a w brzmieniu:</w:t>
      </w:r>
    </w:p>
    <w:p w14:paraId="4474162D" w14:textId="4D83D2F5" w:rsidR="00FF63DD" w:rsidRPr="00B0130D" w:rsidRDefault="00FF63DD" w:rsidP="009441D3">
      <w:pPr>
        <w:pStyle w:val="ZLITUSTzmustliter"/>
      </w:pPr>
      <w:r>
        <w:t xml:space="preserve">„5a. Wyrażenie </w:t>
      </w:r>
      <w:r w:rsidRPr="00FF63DD">
        <w:t>zgody</w:t>
      </w:r>
      <w:r>
        <w:t xml:space="preserve">, o której mowa w ust. 5, </w:t>
      </w:r>
      <w:r w:rsidR="00C5752E">
        <w:t xml:space="preserve">stanowi </w:t>
      </w:r>
      <w:r w:rsidRPr="00FF63DD">
        <w:t>czynność materialno-techniczną</w:t>
      </w:r>
      <w:r>
        <w:t>.”,</w:t>
      </w:r>
    </w:p>
    <w:p w14:paraId="5D8ECD2A" w14:textId="302E09FB" w:rsidR="00966F49" w:rsidRPr="00B0130D" w:rsidRDefault="00FF63DD" w:rsidP="001D523F">
      <w:pPr>
        <w:pStyle w:val="LITlitera"/>
      </w:pPr>
      <w:r>
        <w:t>c</w:t>
      </w:r>
      <w:r w:rsidR="00966F49" w:rsidRPr="00B0130D">
        <w:t>)</w:t>
      </w:r>
      <w:r w:rsidR="00550926" w:rsidRPr="00B0130D">
        <w:tab/>
        <w:t xml:space="preserve">uchyla się </w:t>
      </w:r>
      <w:r w:rsidR="00966F49" w:rsidRPr="00B0130D">
        <w:t>ust. 6</w:t>
      </w:r>
      <w:r w:rsidR="00007B81">
        <w:t>,</w:t>
      </w:r>
      <w:r w:rsidR="00966F49" w:rsidRPr="00B0130D">
        <w:t xml:space="preserve"> </w:t>
      </w:r>
    </w:p>
    <w:p w14:paraId="639F8680" w14:textId="35B64F85" w:rsidR="0070239D" w:rsidRPr="00B0130D" w:rsidRDefault="00FF63DD" w:rsidP="00966F49">
      <w:pPr>
        <w:pStyle w:val="LITlitera"/>
      </w:pPr>
      <w:r>
        <w:t>d</w:t>
      </w:r>
      <w:r w:rsidR="0070239D" w:rsidRPr="00B0130D">
        <w:t>)</w:t>
      </w:r>
      <w:r w:rsidR="00D250FB" w:rsidRPr="00B0130D">
        <w:tab/>
      </w:r>
      <w:r w:rsidR="0070239D" w:rsidRPr="00B0130D">
        <w:t>dodaje się ust. 7</w:t>
      </w:r>
      <w:r w:rsidR="00966F49" w:rsidRPr="00B0130D">
        <w:t xml:space="preserve"> </w:t>
      </w:r>
      <w:r w:rsidR="0070239D" w:rsidRPr="00B0130D">
        <w:t xml:space="preserve">w brzmieniu: </w:t>
      </w:r>
    </w:p>
    <w:p w14:paraId="5A790887" w14:textId="7141AC6F" w:rsidR="00A472E4" w:rsidRPr="001D523F" w:rsidRDefault="0070239D" w:rsidP="00581442">
      <w:pPr>
        <w:pStyle w:val="ZLITUSTzmustliter"/>
      </w:pPr>
      <w:r w:rsidRPr="00B0130D">
        <w:t>„</w:t>
      </w:r>
      <w:r w:rsidR="00966F49" w:rsidRPr="001D523F">
        <w:t xml:space="preserve">7. </w:t>
      </w:r>
      <w:r w:rsidR="00A472E4" w:rsidRPr="001D523F">
        <w:t>Minister właściwy do spraw informatyzacji</w:t>
      </w:r>
      <w:r w:rsidR="00D273F0" w:rsidRPr="00D273F0">
        <w:t xml:space="preserve"> </w:t>
      </w:r>
      <w:r w:rsidR="00D273F0" w:rsidRPr="001D523F">
        <w:t>cofa</w:t>
      </w:r>
      <w:r w:rsidR="00A472E4" w:rsidRPr="001D523F">
        <w:t>, w drodze decyzji, dostęp</w:t>
      </w:r>
      <w:r w:rsidR="00F232A5">
        <w:t xml:space="preserve"> do danych</w:t>
      </w:r>
      <w:r w:rsidR="00F232A5" w:rsidRPr="00F232A5">
        <w:t xml:space="preserve"> udostępnianych</w:t>
      </w:r>
      <w:r w:rsidR="00F232A5">
        <w:t xml:space="preserve"> </w:t>
      </w:r>
      <w:r w:rsidR="0009590F">
        <w:t>za pomocą urządzeń teletransmisji danych</w:t>
      </w:r>
      <w:r w:rsidR="00A472E4" w:rsidRPr="001D523F">
        <w:t>, jeżeli podmioty</w:t>
      </w:r>
      <w:r w:rsidR="0089163F">
        <w:t>,</w:t>
      </w:r>
      <w:r w:rsidR="00A472E4" w:rsidRPr="001D523F">
        <w:t xml:space="preserve"> </w:t>
      </w:r>
      <w:r w:rsidR="0089163F" w:rsidRPr="0089163F">
        <w:t>o których mowa w ust. 1</w:t>
      </w:r>
      <w:r w:rsidR="0089163F">
        <w:t>,</w:t>
      </w:r>
      <w:r w:rsidR="00A472E4" w:rsidRPr="001D523F">
        <w:t xml:space="preserve"> </w:t>
      </w:r>
      <w:r w:rsidR="00F232A5" w:rsidRPr="00F232A5">
        <w:t>przestaną spełniać wa</w:t>
      </w:r>
      <w:r w:rsidR="00F232A5">
        <w:t>runki</w:t>
      </w:r>
      <w:r w:rsidR="00A472E4" w:rsidRPr="001D523F">
        <w:t>, o których mowa w ust. 5.”</w:t>
      </w:r>
      <w:r w:rsidR="00A94AE0" w:rsidRPr="001D523F">
        <w:t>.</w:t>
      </w:r>
    </w:p>
    <w:p w14:paraId="59CC28BD" w14:textId="09D2D28B" w:rsidR="0070239D" w:rsidRPr="00B0130D" w:rsidRDefault="00276356" w:rsidP="00B80EE0">
      <w:pPr>
        <w:pStyle w:val="ARTartustawynprozporzdzenia"/>
        <w:keepNext/>
        <w:keepLines/>
      </w:pPr>
      <w:r w:rsidRPr="00B0130D">
        <w:rPr>
          <w:rStyle w:val="Ppogrubienie"/>
        </w:rPr>
        <w:lastRenderedPageBreak/>
        <w:t xml:space="preserve">Art. </w:t>
      </w:r>
      <w:r w:rsidR="00764DD9" w:rsidRPr="00B0130D">
        <w:rPr>
          <w:rStyle w:val="Ppogrubienie"/>
        </w:rPr>
        <w:t xml:space="preserve">3. </w:t>
      </w:r>
      <w:r w:rsidR="0070239D" w:rsidRPr="00B0130D">
        <w:t xml:space="preserve">W ustawie </w:t>
      </w:r>
      <w:bookmarkStart w:id="4" w:name="_Hlk197088468"/>
      <w:r w:rsidR="0070239D" w:rsidRPr="00B0130D">
        <w:t>z dnia 6 sierpnia 2010 r. o dowodach osobistych (Dz.</w:t>
      </w:r>
      <w:r w:rsidR="00D367A9" w:rsidRPr="00B0130D">
        <w:t xml:space="preserve"> </w:t>
      </w:r>
      <w:r w:rsidR="0070239D" w:rsidRPr="00B0130D">
        <w:t xml:space="preserve">U. z 2022 r. poz. 671 oraz z 2023 r. poz. 1234 i 1941) </w:t>
      </w:r>
      <w:bookmarkEnd w:id="4"/>
      <w:r w:rsidR="0070239D" w:rsidRPr="00B0130D">
        <w:t xml:space="preserve">wprowadza się następujące zmiany: </w:t>
      </w:r>
    </w:p>
    <w:p w14:paraId="5D0C6E53" w14:textId="7F811EBF" w:rsidR="0070239D" w:rsidRPr="00B0130D" w:rsidRDefault="0070239D" w:rsidP="001D523F">
      <w:pPr>
        <w:pStyle w:val="PKTpunkt"/>
      </w:pPr>
      <w:r w:rsidRPr="00B0130D">
        <w:t>1)</w:t>
      </w:r>
      <w:r w:rsidRPr="00B0130D">
        <w:tab/>
        <w:t>w art. 66</w:t>
      </w:r>
      <w:r w:rsidR="001B7A85" w:rsidRPr="00B0130D">
        <w:t xml:space="preserve"> </w:t>
      </w:r>
      <w:r w:rsidR="00D250FB" w:rsidRPr="00B0130D">
        <w:t xml:space="preserve">w </w:t>
      </w:r>
      <w:r w:rsidRPr="00B0130D">
        <w:t>ust. 2 wyrazy „na podstawie decyzji ministra właściwego do spraw informatyzacji wydanej”</w:t>
      </w:r>
      <w:r w:rsidR="00135B29" w:rsidRPr="00B0130D">
        <w:t xml:space="preserve"> zastępuje się wyrazami „w drodze czynności materialno-technicznej”</w:t>
      </w:r>
      <w:r w:rsidR="00600005">
        <w:t>;</w:t>
      </w:r>
    </w:p>
    <w:p w14:paraId="7A7F94D9" w14:textId="77CA8858" w:rsidR="0070239D" w:rsidRPr="00B0130D" w:rsidRDefault="0070239D" w:rsidP="0070239D">
      <w:pPr>
        <w:pStyle w:val="PKTpunkt"/>
      </w:pPr>
      <w:r w:rsidRPr="00B0130D">
        <w:t>2)</w:t>
      </w:r>
      <w:r w:rsidRPr="00B0130D">
        <w:tab/>
        <w:t>w art. 68:</w:t>
      </w:r>
    </w:p>
    <w:p w14:paraId="2C771F9F" w14:textId="77777777" w:rsidR="00047F01" w:rsidRPr="00B0130D" w:rsidRDefault="0070239D" w:rsidP="0070239D">
      <w:pPr>
        <w:pStyle w:val="LITlitera"/>
      </w:pPr>
      <w:r w:rsidRPr="00B0130D">
        <w:t>a)</w:t>
      </w:r>
      <w:r w:rsidRPr="00B0130D">
        <w:tab/>
      </w:r>
      <w:r w:rsidR="00047F01" w:rsidRPr="00B0130D">
        <w:t>w ust. 1 uchyla się zdanie drugie,</w:t>
      </w:r>
    </w:p>
    <w:p w14:paraId="60596351" w14:textId="77777777" w:rsidR="00F11A18" w:rsidRPr="00B0130D" w:rsidRDefault="00047F01" w:rsidP="00F11A18">
      <w:pPr>
        <w:pStyle w:val="LITlitera"/>
      </w:pPr>
      <w:r w:rsidRPr="00B0130D">
        <w:t>b)</w:t>
      </w:r>
      <w:r w:rsidRPr="00B0130D">
        <w:tab/>
      </w:r>
      <w:r w:rsidR="00F11A18" w:rsidRPr="00B0130D">
        <w:t>po ust. 1 dodaje się ust. 1a i 1b w brzmieniu:</w:t>
      </w:r>
    </w:p>
    <w:p w14:paraId="6043F576" w14:textId="485AFFBE" w:rsidR="00F11A18" w:rsidRPr="00B0130D" w:rsidRDefault="00F11A18" w:rsidP="00F11A18">
      <w:pPr>
        <w:pStyle w:val="ZLITUSTzmustliter"/>
      </w:pPr>
      <w:r w:rsidRPr="00B0130D">
        <w:t xml:space="preserve">„1a. W przypadku </w:t>
      </w:r>
      <w:r w:rsidR="006E2E78">
        <w:t>poz</w:t>
      </w:r>
      <w:r w:rsidR="006E2E78" w:rsidRPr="006E2E78">
        <w:t xml:space="preserve">ytywnego wyniku porównania danych z </w:t>
      </w:r>
      <w:r w:rsidRPr="00B0130D">
        <w:t>dowodu osobistego</w:t>
      </w:r>
      <w:r w:rsidR="004853EE" w:rsidRPr="004853EE">
        <w:t xml:space="preserve"> z danymi z Rejestru Dowodów Osobistych</w:t>
      </w:r>
      <w:r w:rsidR="0088386E">
        <w:t xml:space="preserve">, </w:t>
      </w:r>
      <w:r w:rsidRPr="00B0130D">
        <w:t>wnioskodawca otrzymuje raport o zgodności danych. Raport potwierdza istnienie albo nieistnienie ważnego dowodu osobistego zawierającego określony zestaw danych.</w:t>
      </w:r>
    </w:p>
    <w:p w14:paraId="176CEE7D" w14:textId="6355C16B" w:rsidR="00F11A18" w:rsidRPr="00B0130D" w:rsidRDefault="00F11A18" w:rsidP="00842A46">
      <w:pPr>
        <w:pStyle w:val="ZLITUSTzmustliter"/>
      </w:pPr>
      <w:r w:rsidRPr="00B0130D">
        <w:t>1b. W przypadku negatywne</w:t>
      </w:r>
      <w:r w:rsidR="0088386E">
        <w:t>go</w:t>
      </w:r>
      <w:r w:rsidRPr="00B0130D">
        <w:t xml:space="preserve"> </w:t>
      </w:r>
      <w:r w:rsidR="0088386E" w:rsidRPr="0088386E">
        <w:t xml:space="preserve">wyniku porównania danych z dowodu osobistego </w:t>
      </w:r>
      <w:r w:rsidR="004853EE" w:rsidRPr="004853EE">
        <w:t>z danymi z Rejestru Dowodów Osobistych</w:t>
      </w:r>
      <w:r w:rsidRPr="00B0130D">
        <w:t>, wnioskodawca otrzymuje raport</w:t>
      </w:r>
      <w:r w:rsidR="00CF2617" w:rsidRPr="00B0130D">
        <w:t xml:space="preserve"> o</w:t>
      </w:r>
      <w:r w:rsidRPr="00B0130D">
        <w:t xml:space="preserve"> niezgodności wskazujący, która z porównywanych danych została zweryfikowana negatywnie, a w przypadku gdy dokument jest unieważniony – informację o jego unieważnieniu.”, </w:t>
      </w:r>
    </w:p>
    <w:p w14:paraId="0BF9B72C" w14:textId="1785927B" w:rsidR="0070239D" w:rsidRPr="00B0130D" w:rsidRDefault="00F11A18" w:rsidP="0070239D">
      <w:pPr>
        <w:pStyle w:val="LITlitera"/>
      </w:pPr>
      <w:r w:rsidRPr="00B0130D">
        <w:t>c)</w:t>
      </w:r>
      <w:r w:rsidRPr="00B0130D">
        <w:tab/>
      </w:r>
      <w:r w:rsidR="0070239D" w:rsidRPr="00B0130D">
        <w:t>w ust. 3 wyrazy „na podstawie decyzji ministra właściwego do spraw informatyzacji wydanej”</w:t>
      </w:r>
      <w:r w:rsidR="00135B29" w:rsidRPr="00B0130D">
        <w:t xml:space="preserve"> zastępuje się wyrazami „w drodze czynności materialno-technicznej”</w:t>
      </w:r>
      <w:r w:rsidR="00600005">
        <w:t>;</w:t>
      </w:r>
    </w:p>
    <w:p w14:paraId="06E6923C" w14:textId="4F946011" w:rsidR="00047F01" w:rsidRPr="00B0130D" w:rsidRDefault="006865DA" w:rsidP="00047F01">
      <w:pPr>
        <w:pStyle w:val="PKTpunkt"/>
      </w:pPr>
      <w:r w:rsidRPr="00B0130D">
        <w:t>3</w:t>
      </w:r>
      <w:r w:rsidR="00047F01" w:rsidRPr="00B0130D">
        <w:t>)</w:t>
      </w:r>
      <w:r w:rsidR="00047F01" w:rsidRPr="00B0130D">
        <w:tab/>
        <w:t>po art. 68 dodaje się art. 68a w brzmieniu:</w:t>
      </w:r>
    </w:p>
    <w:p w14:paraId="3FBD5F53" w14:textId="2AD8E363" w:rsidR="00047F01" w:rsidRPr="00B0130D" w:rsidRDefault="00047F01" w:rsidP="00581442">
      <w:pPr>
        <w:pStyle w:val="ZARTzmartartykuempunktem"/>
      </w:pPr>
      <w:r w:rsidRPr="00B0130D">
        <w:t>„</w:t>
      </w:r>
      <w:bookmarkStart w:id="5" w:name="_Hlk197685213"/>
      <w:r w:rsidRPr="00B0130D">
        <w:t>Art. 68a. 1.</w:t>
      </w:r>
      <w:r w:rsidR="00CF2617" w:rsidRPr="00B0130D">
        <w:t xml:space="preserve"> </w:t>
      </w:r>
      <w:r w:rsidR="002D5D5C">
        <w:t>W</w:t>
      </w:r>
      <w:r w:rsidR="00132DDD" w:rsidRPr="00B0130D">
        <w:t xml:space="preserve"> celu potwierdzenia tożsamości posiadacza dowodu osobistego</w:t>
      </w:r>
      <w:r w:rsidR="002D5D5C">
        <w:t>,</w:t>
      </w:r>
      <w:r w:rsidR="00132DDD" w:rsidRPr="00B0130D">
        <w:t xml:space="preserve"> </w:t>
      </w:r>
      <w:r w:rsidR="002D5D5C">
        <w:t>p</w:t>
      </w:r>
      <w:r w:rsidR="002D5D5C" w:rsidRPr="00B0130D">
        <w:t xml:space="preserve">o </w:t>
      </w:r>
      <w:r w:rsidR="003E7CC2" w:rsidRPr="00B0130D">
        <w:t xml:space="preserve">uzyskaniu </w:t>
      </w:r>
      <w:r w:rsidR="00CF2617" w:rsidRPr="00B0130D">
        <w:t>pozytywn</w:t>
      </w:r>
      <w:r w:rsidR="003E7CC2" w:rsidRPr="001D523F">
        <w:t>ego</w:t>
      </w:r>
      <w:r w:rsidR="00D45BB1" w:rsidRPr="00B0130D">
        <w:t xml:space="preserve"> wyniku porównania danych z</w:t>
      </w:r>
      <w:r w:rsidR="00CF2617" w:rsidRPr="00B0130D">
        <w:t xml:space="preserve"> dowodu osobistego </w:t>
      </w:r>
      <w:r w:rsidR="003E7CC2" w:rsidRPr="00B0130D">
        <w:t xml:space="preserve">z danymi z Rejestru Dowodów Osobistych </w:t>
      </w:r>
      <w:r w:rsidR="00CF2617" w:rsidRPr="00B0130D">
        <w:t>w trybie ograniczonej teletransmisji, z Rejestru Dowodów Osobistych</w:t>
      </w:r>
      <w:r w:rsidR="002D5D5C">
        <w:t xml:space="preserve"> </w:t>
      </w:r>
      <w:r w:rsidR="00CF2617" w:rsidRPr="00B0130D">
        <w:t>udostępnia się</w:t>
      </w:r>
      <w:r w:rsidR="002A4408" w:rsidRPr="002A4408">
        <w:t xml:space="preserve"> </w:t>
      </w:r>
      <w:r w:rsidR="002A4408" w:rsidRPr="00B0130D">
        <w:t>w trybie pełnej teletransmisji</w:t>
      </w:r>
      <w:r w:rsidR="00D45BB1" w:rsidRPr="00B0130D">
        <w:t xml:space="preserve"> </w:t>
      </w:r>
      <w:r w:rsidR="00CF2617" w:rsidRPr="00B0130D">
        <w:t>fotografię, o</w:t>
      </w:r>
      <w:r w:rsidR="00954732" w:rsidRPr="00B0130D">
        <w:t> </w:t>
      </w:r>
      <w:r w:rsidR="00CF2617" w:rsidRPr="00B0130D">
        <w:t>której mowa w art.</w:t>
      </w:r>
      <w:r w:rsidR="00600005">
        <w:t> </w:t>
      </w:r>
      <w:r w:rsidR="00F54AB0" w:rsidRPr="00B0130D">
        <w:t>29</w:t>
      </w:r>
      <w:r w:rsidR="002D5D5C">
        <w:t>,</w:t>
      </w:r>
      <w:r w:rsidR="002D5D5C" w:rsidRPr="002D5D5C">
        <w:t xml:space="preserve"> </w:t>
      </w:r>
      <w:r w:rsidR="002D5D5C">
        <w:t>następującym podmiotom</w:t>
      </w:r>
      <w:r w:rsidR="00CF2617" w:rsidRPr="00B0130D">
        <w:t xml:space="preserve">: </w:t>
      </w:r>
    </w:p>
    <w:p w14:paraId="5EFEB6D0" w14:textId="5D982501" w:rsidR="00047F01" w:rsidRPr="00B0130D" w:rsidRDefault="00047F01" w:rsidP="00047F01">
      <w:pPr>
        <w:pStyle w:val="ZPKTzmpktartykuempunktem"/>
        <w:rPr>
          <w:rFonts w:ascii="Times New Roman" w:hAnsi="Times New Roman"/>
        </w:rPr>
      </w:pPr>
      <w:r w:rsidRPr="00B0130D">
        <w:rPr>
          <w:rFonts w:ascii="Times New Roman" w:hAnsi="Times New Roman"/>
          <w:bCs w:val="0"/>
        </w:rPr>
        <w:t>1)</w:t>
      </w:r>
      <w:r w:rsidRPr="00B0130D">
        <w:rPr>
          <w:rFonts w:ascii="Times New Roman" w:hAnsi="Times New Roman"/>
          <w:bCs w:val="0"/>
        </w:rPr>
        <w:tab/>
        <w:t>dostawc</w:t>
      </w:r>
      <w:r w:rsidR="003E7CC2" w:rsidRPr="001D523F">
        <w:rPr>
          <w:rFonts w:ascii="Times New Roman" w:hAnsi="Times New Roman"/>
          <w:bCs w:val="0"/>
        </w:rPr>
        <w:t>y</w:t>
      </w:r>
      <w:r w:rsidR="002A42FB" w:rsidRPr="00B0130D">
        <w:rPr>
          <w:rFonts w:ascii="Times New Roman" w:hAnsi="Times New Roman"/>
          <w:bCs w:val="0"/>
        </w:rPr>
        <w:t xml:space="preserve"> usług komunikacji elektronicznej, o który</w:t>
      </w:r>
      <w:r w:rsidR="003E7CC2" w:rsidRPr="00B0130D">
        <w:rPr>
          <w:rFonts w:ascii="Times New Roman" w:hAnsi="Times New Roman"/>
          <w:bCs w:val="0"/>
        </w:rPr>
        <w:t>m</w:t>
      </w:r>
      <w:r w:rsidR="002A42FB" w:rsidRPr="00B0130D">
        <w:rPr>
          <w:rFonts w:ascii="Times New Roman" w:hAnsi="Times New Roman"/>
          <w:bCs w:val="0"/>
        </w:rPr>
        <w:t xml:space="preserve"> mowa w</w:t>
      </w:r>
      <w:r w:rsidR="00AF159D" w:rsidRPr="00B0130D">
        <w:rPr>
          <w:rFonts w:ascii="Times New Roman" w:hAnsi="Times New Roman"/>
          <w:bCs w:val="0"/>
        </w:rPr>
        <w:t xml:space="preserve"> art. 2 pkt 6 ustawy z</w:t>
      </w:r>
      <w:r w:rsidR="0071651A" w:rsidRPr="00B0130D">
        <w:rPr>
          <w:rFonts w:ascii="Times New Roman" w:hAnsi="Times New Roman"/>
          <w:bCs w:val="0"/>
        </w:rPr>
        <w:t> </w:t>
      </w:r>
      <w:r w:rsidR="00AF159D" w:rsidRPr="00B0130D">
        <w:rPr>
          <w:rFonts w:ascii="Times New Roman" w:hAnsi="Times New Roman"/>
          <w:bCs w:val="0"/>
        </w:rPr>
        <w:t>dnia 12 lipca 2024 r.</w:t>
      </w:r>
      <w:r w:rsidR="002A42FB" w:rsidRPr="00B0130D">
        <w:rPr>
          <w:rFonts w:ascii="Times New Roman" w:hAnsi="Times New Roman"/>
          <w:bCs w:val="0"/>
        </w:rPr>
        <w:t xml:space="preserve"> </w:t>
      </w:r>
      <w:r w:rsidR="00600005">
        <w:rPr>
          <w:rFonts w:ascii="Times New Roman" w:hAnsi="Times New Roman"/>
          <w:bCs w:val="0"/>
        </w:rPr>
        <w:t>–</w:t>
      </w:r>
      <w:r w:rsidR="00206BD0" w:rsidRPr="00B0130D">
        <w:rPr>
          <w:rFonts w:ascii="Times New Roman" w:hAnsi="Times New Roman"/>
          <w:bCs w:val="0"/>
        </w:rPr>
        <w:t xml:space="preserve"> </w:t>
      </w:r>
      <w:r w:rsidR="004C6FF1" w:rsidRPr="00B0130D">
        <w:rPr>
          <w:rFonts w:ascii="Times New Roman" w:hAnsi="Times New Roman"/>
          <w:bCs w:val="0"/>
        </w:rPr>
        <w:t xml:space="preserve">Prawo </w:t>
      </w:r>
      <w:r w:rsidR="00AF159D" w:rsidRPr="00B0130D">
        <w:rPr>
          <w:rFonts w:ascii="Times New Roman" w:hAnsi="Times New Roman"/>
          <w:bCs w:val="0"/>
        </w:rPr>
        <w:t>k</w:t>
      </w:r>
      <w:r w:rsidR="004C6FF1" w:rsidRPr="00B0130D">
        <w:rPr>
          <w:rFonts w:ascii="Times New Roman" w:hAnsi="Times New Roman"/>
          <w:bCs w:val="0"/>
        </w:rPr>
        <w:t>omunikacji</w:t>
      </w:r>
      <w:r w:rsidR="00AF159D" w:rsidRPr="00B0130D">
        <w:rPr>
          <w:rFonts w:ascii="Times New Roman" w:hAnsi="Times New Roman"/>
          <w:bCs w:val="0"/>
        </w:rPr>
        <w:t xml:space="preserve"> elektronicznej (Dz. U. poz. 1221</w:t>
      </w:r>
      <w:r w:rsidR="0071651A" w:rsidRPr="00B0130D">
        <w:rPr>
          <w:rFonts w:ascii="Times New Roman" w:hAnsi="Times New Roman"/>
          <w:bCs w:val="0"/>
        </w:rPr>
        <w:t>)</w:t>
      </w:r>
      <w:r w:rsidRPr="00B0130D">
        <w:rPr>
          <w:rFonts w:ascii="Times New Roman" w:hAnsi="Times New Roman"/>
          <w:bCs w:val="0"/>
        </w:rPr>
        <w:t xml:space="preserve">; </w:t>
      </w:r>
    </w:p>
    <w:bookmarkEnd w:id="5"/>
    <w:p w14:paraId="6CB82439" w14:textId="29D69ACC" w:rsidR="00047F01" w:rsidRPr="00B0130D" w:rsidRDefault="00047F01" w:rsidP="00047F01">
      <w:pPr>
        <w:pStyle w:val="ZPKTzmpktartykuempunktem"/>
        <w:rPr>
          <w:rFonts w:ascii="Times New Roman" w:hAnsi="Times New Roman"/>
        </w:rPr>
      </w:pPr>
      <w:r w:rsidRPr="00B0130D">
        <w:rPr>
          <w:rFonts w:ascii="Times New Roman" w:hAnsi="Times New Roman"/>
          <w:bCs w:val="0"/>
        </w:rPr>
        <w:t>2)</w:t>
      </w:r>
      <w:r w:rsidRPr="00B0130D">
        <w:rPr>
          <w:rFonts w:ascii="Times New Roman" w:hAnsi="Times New Roman"/>
          <w:bCs w:val="0"/>
        </w:rPr>
        <w:tab/>
        <w:t>dostawc</w:t>
      </w:r>
      <w:r w:rsidR="00E62A41" w:rsidRPr="00B0130D">
        <w:rPr>
          <w:rFonts w:ascii="Times New Roman" w:hAnsi="Times New Roman"/>
          <w:bCs w:val="0"/>
        </w:rPr>
        <w:t>om</w:t>
      </w:r>
      <w:r w:rsidRPr="00B0130D">
        <w:rPr>
          <w:rFonts w:ascii="Times New Roman" w:hAnsi="Times New Roman"/>
          <w:bCs w:val="0"/>
        </w:rPr>
        <w:t>, o których mowa w </w:t>
      </w:r>
      <w:hyperlink r:id="rId9" w:history="1">
        <w:r w:rsidRPr="00B0130D">
          <w:t>art. 4 ust. 2 pkt 4</w:t>
        </w:r>
      </w:hyperlink>
      <w:r w:rsidRPr="00B0130D">
        <w:rPr>
          <w:rFonts w:ascii="Times New Roman" w:hAnsi="Times New Roman"/>
          <w:bCs w:val="0"/>
        </w:rPr>
        <w:t>,</w:t>
      </w:r>
      <w:r w:rsidR="00BE1BF2" w:rsidRPr="00B0130D">
        <w:rPr>
          <w:rFonts w:ascii="Times New Roman" w:hAnsi="Times New Roman"/>
          <w:bCs w:val="0"/>
        </w:rPr>
        <w:t xml:space="preserve"> </w:t>
      </w:r>
      <w:hyperlink r:id="rId10" w:history="1">
        <w:r w:rsidRPr="00B0130D">
          <w:t>6</w:t>
        </w:r>
      </w:hyperlink>
      <w:r w:rsidR="00BE1BF2" w:rsidRPr="00B0130D">
        <w:rPr>
          <w:rFonts w:ascii="Times New Roman" w:hAnsi="Times New Roman"/>
          <w:bCs w:val="0"/>
        </w:rPr>
        <w:t xml:space="preserve"> </w:t>
      </w:r>
      <w:r w:rsidRPr="00B0130D">
        <w:rPr>
          <w:rFonts w:ascii="Times New Roman" w:hAnsi="Times New Roman"/>
          <w:bCs w:val="0"/>
        </w:rPr>
        <w:t>i</w:t>
      </w:r>
      <w:r w:rsidR="00BE1BF2" w:rsidRPr="00B0130D">
        <w:rPr>
          <w:rFonts w:ascii="Times New Roman" w:hAnsi="Times New Roman"/>
          <w:bCs w:val="0"/>
        </w:rPr>
        <w:t xml:space="preserve"> </w:t>
      </w:r>
      <w:hyperlink r:id="rId11" w:history="1">
        <w:r w:rsidRPr="00B0130D">
          <w:t>11</w:t>
        </w:r>
      </w:hyperlink>
      <w:r w:rsidR="00BE1BF2" w:rsidRPr="00B0130D">
        <w:rPr>
          <w:rFonts w:ascii="Times New Roman" w:hAnsi="Times New Roman"/>
          <w:bCs w:val="0"/>
        </w:rPr>
        <w:t xml:space="preserve"> </w:t>
      </w:r>
      <w:r w:rsidRPr="00B0130D">
        <w:rPr>
          <w:rFonts w:ascii="Times New Roman" w:hAnsi="Times New Roman"/>
          <w:bCs w:val="0"/>
        </w:rPr>
        <w:t>ustawy z dnia 19 sierpnia 2011 r. o usługach płatniczych (Dz.</w:t>
      </w:r>
      <w:r w:rsidR="00150AF4" w:rsidRPr="00B0130D">
        <w:rPr>
          <w:rFonts w:ascii="Times New Roman" w:hAnsi="Times New Roman"/>
          <w:bCs w:val="0"/>
        </w:rPr>
        <w:t xml:space="preserve"> </w:t>
      </w:r>
      <w:r w:rsidRPr="00B0130D">
        <w:rPr>
          <w:rFonts w:ascii="Times New Roman" w:hAnsi="Times New Roman"/>
          <w:bCs w:val="0"/>
        </w:rPr>
        <w:t>U. z 202</w:t>
      </w:r>
      <w:r w:rsidR="00007B81">
        <w:t>5</w:t>
      </w:r>
      <w:r w:rsidRPr="00B0130D">
        <w:rPr>
          <w:rFonts w:ascii="Times New Roman" w:hAnsi="Times New Roman"/>
          <w:bCs w:val="0"/>
        </w:rPr>
        <w:t xml:space="preserve"> r.</w:t>
      </w:r>
      <w:r w:rsidR="00BE1BF2" w:rsidRPr="00B0130D">
        <w:rPr>
          <w:rFonts w:ascii="Times New Roman" w:hAnsi="Times New Roman"/>
          <w:bCs w:val="0"/>
        </w:rPr>
        <w:t xml:space="preserve"> </w:t>
      </w:r>
      <w:r w:rsidRPr="00B0130D">
        <w:t xml:space="preserve">poz. </w:t>
      </w:r>
      <w:r w:rsidR="00007B81">
        <w:t>611</w:t>
      </w:r>
      <w:r w:rsidRPr="00B0130D">
        <w:rPr>
          <w:rFonts w:ascii="Times New Roman" w:hAnsi="Times New Roman"/>
          <w:bCs w:val="0"/>
        </w:rPr>
        <w:t xml:space="preserve">); </w:t>
      </w:r>
    </w:p>
    <w:p w14:paraId="6F5296AA" w14:textId="1AA2899C" w:rsidR="00047F01" w:rsidRPr="00B0130D" w:rsidRDefault="00047F01" w:rsidP="00047F01">
      <w:pPr>
        <w:pStyle w:val="ZPKTzmpktartykuempunktem"/>
        <w:rPr>
          <w:rFonts w:ascii="Times New Roman" w:hAnsi="Times New Roman"/>
        </w:rPr>
      </w:pPr>
      <w:r w:rsidRPr="00B0130D">
        <w:rPr>
          <w:rFonts w:ascii="Times New Roman" w:hAnsi="Times New Roman"/>
          <w:bCs w:val="0"/>
        </w:rPr>
        <w:t>3)</w:t>
      </w:r>
      <w:r w:rsidRPr="00B0130D">
        <w:rPr>
          <w:rFonts w:ascii="Times New Roman" w:hAnsi="Times New Roman"/>
          <w:bCs w:val="0"/>
        </w:rPr>
        <w:tab/>
        <w:t>podmiot</w:t>
      </w:r>
      <w:r w:rsidR="00E62A41" w:rsidRPr="00B0130D">
        <w:rPr>
          <w:rFonts w:ascii="Times New Roman" w:hAnsi="Times New Roman"/>
          <w:bCs w:val="0"/>
        </w:rPr>
        <w:t>om</w:t>
      </w:r>
      <w:r w:rsidRPr="00B0130D">
        <w:rPr>
          <w:rFonts w:ascii="Times New Roman" w:hAnsi="Times New Roman"/>
          <w:bCs w:val="0"/>
        </w:rPr>
        <w:t>, o których mowa w </w:t>
      </w:r>
      <w:hyperlink r:id="rId12" w:history="1">
        <w:r w:rsidRPr="00B0130D">
          <w:t>art. 4 ust. 1 pkt 1</w:t>
        </w:r>
      </w:hyperlink>
      <w:r w:rsidRPr="00B0130D">
        <w:rPr>
          <w:rFonts w:ascii="Times New Roman" w:hAnsi="Times New Roman"/>
          <w:bCs w:val="0"/>
        </w:rPr>
        <w:t>, </w:t>
      </w:r>
      <w:hyperlink r:id="rId13" w:history="1">
        <w:r w:rsidRPr="00B0130D">
          <w:t>17</w:t>
        </w:r>
      </w:hyperlink>
      <w:r w:rsidRPr="00B0130D">
        <w:rPr>
          <w:rFonts w:ascii="Times New Roman" w:hAnsi="Times New Roman"/>
          <w:bCs w:val="0"/>
        </w:rPr>
        <w:t>, </w:t>
      </w:r>
      <w:hyperlink r:id="rId14" w:history="1">
        <w:r w:rsidRPr="00B0130D">
          <w:t>18</w:t>
        </w:r>
      </w:hyperlink>
      <w:r w:rsidRPr="00B0130D">
        <w:rPr>
          <w:rFonts w:ascii="Times New Roman" w:hAnsi="Times New Roman"/>
          <w:bCs w:val="0"/>
        </w:rPr>
        <w:t> i </w:t>
      </w:r>
      <w:hyperlink r:id="rId15" w:history="1">
        <w:r w:rsidRPr="00B0130D">
          <w:t>20</w:t>
        </w:r>
      </w:hyperlink>
      <w:r w:rsidRPr="00B0130D">
        <w:rPr>
          <w:rFonts w:ascii="Times New Roman" w:hAnsi="Times New Roman"/>
          <w:bCs w:val="0"/>
        </w:rPr>
        <w:t> ustawy z dnia 29</w:t>
      </w:r>
      <w:r w:rsidR="00600005">
        <w:rPr>
          <w:rFonts w:ascii="Times New Roman" w:hAnsi="Times New Roman"/>
          <w:bCs w:val="0"/>
        </w:rPr>
        <w:t> </w:t>
      </w:r>
      <w:r w:rsidRPr="00B0130D">
        <w:rPr>
          <w:rFonts w:ascii="Times New Roman" w:hAnsi="Times New Roman"/>
          <w:bCs w:val="0"/>
        </w:rPr>
        <w:t xml:space="preserve">sierpnia 1997 r. </w:t>
      </w:r>
      <w:r w:rsidR="00150AF4" w:rsidRPr="00B0130D">
        <w:rPr>
          <w:rFonts w:ascii="Times New Roman" w:hAnsi="Times New Roman"/>
          <w:bCs w:val="0"/>
        </w:rPr>
        <w:t>–</w:t>
      </w:r>
      <w:r w:rsidRPr="00B0130D">
        <w:rPr>
          <w:rFonts w:ascii="Times New Roman" w:hAnsi="Times New Roman"/>
          <w:bCs w:val="0"/>
        </w:rPr>
        <w:t xml:space="preserve"> Prawo bankowe </w:t>
      </w:r>
      <w:r w:rsidRPr="00B0130D">
        <w:t>(Dz. U. z 2024 r. poz. 1646, 1685</w:t>
      </w:r>
      <w:r w:rsidR="00565F1B" w:rsidRPr="00B0130D">
        <w:t xml:space="preserve"> i </w:t>
      </w:r>
      <w:r w:rsidR="0091053E" w:rsidRPr="00B0130D">
        <w:t>1863</w:t>
      </w:r>
      <w:r w:rsidRPr="00B0130D">
        <w:rPr>
          <w:rFonts w:ascii="Times New Roman" w:hAnsi="Times New Roman"/>
          <w:bCs w:val="0"/>
        </w:rPr>
        <w:t xml:space="preserve"> oraz</w:t>
      </w:r>
      <w:r w:rsidR="00150AF4" w:rsidRPr="00B0130D">
        <w:t xml:space="preserve"> z 2025 r. poz. 146</w:t>
      </w:r>
      <w:r w:rsidR="00BE1BF2" w:rsidRPr="00B0130D">
        <w:t>,</w:t>
      </w:r>
      <w:r w:rsidR="00150AF4" w:rsidRPr="00B0130D">
        <w:t xml:space="preserve"> 222</w:t>
      </w:r>
      <w:r w:rsidR="00BE1BF2" w:rsidRPr="00B0130D">
        <w:t xml:space="preserve"> i 525</w:t>
      </w:r>
      <w:r w:rsidR="00150AF4" w:rsidRPr="00B0130D">
        <w:t>)</w:t>
      </w:r>
      <w:r w:rsidR="009E6F33" w:rsidRPr="00B0130D">
        <w:t>,</w:t>
      </w:r>
      <w:r w:rsidR="00150AF4" w:rsidRPr="00B0130D">
        <w:t xml:space="preserve"> oraz</w:t>
      </w:r>
      <w:r w:rsidRPr="00B0130D">
        <w:rPr>
          <w:rFonts w:ascii="Times New Roman" w:hAnsi="Times New Roman"/>
          <w:bCs w:val="0"/>
        </w:rPr>
        <w:t xml:space="preserve"> instytucj</w:t>
      </w:r>
      <w:r w:rsidR="003E7CC2" w:rsidRPr="00B0130D">
        <w:rPr>
          <w:rFonts w:ascii="Times New Roman" w:hAnsi="Times New Roman"/>
          <w:bCs w:val="0"/>
        </w:rPr>
        <w:t>i</w:t>
      </w:r>
      <w:r w:rsidRPr="00B0130D">
        <w:rPr>
          <w:rFonts w:ascii="Times New Roman" w:hAnsi="Times New Roman"/>
          <w:bCs w:val="0"/>
        </w:rPr>
        <w:t xml:space="preserve"> utworzon</w:t>
      </w:r>
      <w:r w:rsidR="003E7CC2" w:rsidRPr="00B0130D">
        <w:rPr>
          <w:rFonts w:ascii="Times New Roman" w:hAnsi="Times New Roman"/>
          <w:bCs w:val="0"/>
        </w:rPr>
        <w:t>ej</w:t>
      </w:r>
      <w:r w:rsidRPr="00B0130D">
        <w:rPr>
          <w:rFonts w:ascii="Times New Roman" w:hAnsi="Times New Roman"/>
          <w:bCs w:val="0"/>
        </w:rPr>
        <w:t xml:space="preserve"> na podstawie </w:t>
      </w:r>
      <w:hyperlink r:id="rId16" w:history="1">
        <w:r w:rsidRPr="00B0130D">
          <w:t>art. 105 ust.</w:t>
        </w:r>
        <w:r w:rsidR="00600005">
          <w:t> </w:t>
        </w:r>
        <w:r w:rsidRPr="00B0130D">
          <w:t>4</w:t>
        </w:r>
      </w:hyperlink>
      <w:r w:rsidRPr="00B0130D">
        <w:rPr>
          <w:rFonts w:ascii="Times New Roman" w:hAnsi="Times New Roman"/>
          <w:bCs w:val="0"/>
        </w:rPr>
        <w:t> tej ustawy;</w:t>
      </w:r>
    </w:p>
    <w:p w14:paraId="4E6AF09E" w14:textId="6885D39A" w:rsidR="00047F01" w:rsidRPr="00B0130D" w:rsidRDefault="00047F01" w:rsidP="00047F01">
      <w:pPr>
        <w:pStyle w:val="ZPKTzmpktartykuempunktem"/>
        <w:rPr>
          <w:rFonts w:ascii="Times New Roman" w:hAnsi="Times New Roman"/>
        </w:rPr>
      </w:pPr>
      <w:r w:rsidRPr="00B0130D">
        <w:rPr>
          <w:rFonts w:ascii="Times New Roman" w:hAnsi="Times New Roman"/>
          <w:bCs w:val="0"/>
        </w:rPr>
        <w:lastRenderedPageBreak/>
        <w:t>4)</w:t>
      </w:r>
      <w:r w:rsidRPr="00B0130D">
        <w:rPr>
          <w:rFonts w:ascii="Times New Roman" w:hAnsi="Times New Roman"/>
          <w:bCs w:val="0"/>
        </w:rPr>
        <w:tab/>
        <w:t>spółdzielcz</w:t>
      </w:r>
      <w:r w:rsidR="00E62A41" w:rsidRPr="00B0130D">
        <w:rPr>
          <w:rFonts w:ascii="Times New Roman" w:hAnsi="Times New Roman"/>
          <w:bCs w:val="0"/>
        </w:rPr>
        <w:t>ej</w:t>
      </w:r>
      <w:r w:rsidRPr="00B0130D">
        <w:rPr>
          <w:rFonts w:ascii="Times New Roman" w:hAnsi="Times New Roman"/>
          <w:bCs w:val="0"/>
        </w:rPr>
        <w:t xml:space="preserve"> kas</w:t>
      </w:r>
      <w:r w:rsidR="00E62A41" w:rsidRPr="00B0130D">
        <w:rPr>
          <w:rFonts w:ascii="Times New Roman" w:hAnsi="Times New Roman"/>
          <w:bCs w:val="0"/>
        </w:rPr>
        <w:t>ie</w:t>
      </w:r>
      <w:r w:rsidRPr="00B0130D">
        <w:rPr>
          <w:rFonts w:ascii="Times New Roman" w:hAnsi="Times New Roman"/>
          <w:bCs w:val="0"/>
        </w:rPr>
        <w:t xml:space="preserve"> oszczędnościowo-kredytow</w:t>
      </w:r>
      <w:r w:rsidR="00E62A41" w:rsidRPr="00B0130D">
        <w:rPr>
          <w:rFonts w:ascii="Times New Roman" w:hAnsi="Times New Roman"/>
          <w:bCs w:val="0"/>
        </w:rPr>
        <w:t>ej</w:t>
      </w:r>
      <w:r w:rsidRPr="00B0130D">
        <w:rPr>
          <w:rFonts w:ascii="Times New Roman" w:hAnsi="Times New Roman"/>
          <w:bCs w:val="0"/>
        </w:rPr>
        <w:t xml:space="preserve"> lub Krajow</w:t>
      </w:r>
      <w:r w:rsidR="00E62A41" w:rsidRPr="00B0130D">
        <w:rPr>
          <w:rFonts w:ascii="Times New Roman" w:hAnsi="Times New Roman"/>
          <w:bCs w:val="0"/>
        </w:rPr>
        <w:t>ej</w:t>
      </w:r>
      <w:r w:rsidRPr="00B0130D">
        <w:rPr>
          <w:rFonts w:ascii="Times New Roman" w:hAnsi="Times New Roman"/>
          <w:bCs w:val="0"/>
        </w:rPr>
        <w:t xml:space="preserve"> Spółdzielcz</w:t>
      </w:r>
      <w:r w:rsidR="00E62A41" w:rsidRPr="00B0130D">
        <w:rPr>
          <w:rFonts w:ascii="Times New Roman" w:hAnsi="Times New Roman"/>
          <w:bCs w:val="0"/>
        </w:rPr>
        <w:t>ej</w:t>
      </w:r>
      <w:r w:rsidRPr="00B0130D">
        <w:rPr>
          <w:rFonts w:ascii="Times New Roman" w:hAnsi="Times New Roman"/>
          <w:bCs w:val="0"/>
        </w:rPr>
        <w:t xml:space="preserve"> </w:t>
      </w:r>
      <w:r w:rsidR="00007B81">
        <w:t xml:space="preserve">Kasie </w:t>
      </w:r>
      <w:r w:rsidRPr="00B0130D">
        <w:rPr>
          <w:rFonts w:ascii="Times New Roman" w:hAnsi="Times New Roman"/>
          <w:bCs w:val="0"/>
        </w:rPr>
        <w:t>Oszczędnościowo-Kredytow</w:t>
      </w:r>
      <w:r w:rsidR="00E62A41" w:rsidRPr="00B0130D">
        <w:rPr>
          <w:rFonts w:ascii="Times New Roman" w:hAnsi="Times New Roman"/>
          <w:bCs w:val="0"/>
        </w:rPr>
        <w:t>ej</w:t>
      </w:r>
      <w:r w:rsidRPr="00B0130D">
        <w:rPr>
          <w:rFonts w:ascii="Times New Roman" w:hAnsi="Times New Roman"/>
          <w:bCs w:val="0"/>
        </w:rPr>
        <w:t xml:space="preserve"> </w:t>
      </w:r>
      <w:r w:rsidRPr="00B62130">
        <w:rPr>
          <w:rFonts w:ascii="Times New Roman" w:hAnsi="Times New Roman"/>
          <w:bCs w:val="0"/>
        </w:rPr>
        <w:t>w rozumieniu</w:t>
      </w:r>
      <w:r w:rsidRPr="00B0130D">
        <w:rPr>
          <w:rFonts w:ascii="Times New Roman" w:hAnsi="Times New Roman"/>
          <w:bCs w:val="0"/>
        </w:rPr>
        <w:t xml:space="preserve"> </w:t>
      </w:r>
      <w:r w:rsidR="00B62130">
        <w:rPr>
          <w:rFonts w:ascii="Times New Roman" w:hAnsi="Times New Roman"/>
          <w:bCs w:val="0"/>
        </w:rPr>
        <w:t xml:space="preserve">przepisów </w:t>
      </w:r>
      <w:r w:rsidRPr="00B0130D">
        <w:rPr>
          <w:rFonts w:ascii="Times New Roman" w:hAnsi="Times New Roman"/>
          <w:bCs w:val="0"/>
        </w:rPr>
        <w:t>ustawy z dnia 5 listopada 2009 r. o spółdzielczych kasach oszczędnościowo-kredytowych (Dz. U. z 2025 r.</w:t>
      </w:r>
      <w:r w:rsidR="00600005">
        <w:rPr>
          <w:rFonts w:ascii="Times New Roman" w:hAnsi="Times New Roman"/>
          <w:bCs w:val="0"/>
        </w:rPr>
        <w:t xml:space="preserve"> </w:t>
      </w:r>
      <w:r w:rsidRPr="00B0130D">
        <w:rPr>
          <w:rFonts w:ascii="Times New Roman" w:hAnsi="Times New Roman"/>
          <w:bCs w:val="0"/>
        </w:rPr>
        <w:t>poz. 379);</w:t>
      </w:r>
    </w:p>
    <w:p w14:paraId="779DB6C9" w14:textId="28CBF5F2" w:rsidR="00047F01" w:rsidRPr="00B0130D" w:rsidRDefault="00047F01" w:rsidP="00047F01">
      <w:pPr>
        <w:pStyle w:val="ZPKTzmpktartykuempunktem"/>
        <w:rPr>
          <w:rFonts w:ascii="Times New Roman" w:hAnsi="Times New Roman"/>
          <w:bCs w:val="0"/>
        </w:rPr>
      </w:pPr>
      <w:r w:rsidRPr="00B0130D">
        <w:rPr>
          <w:rFonts w:ascii="Times New Roman" w:hAnsi="Times New Roman"/>
          <w:bCs w:val="0"/>
        </w:rPr>
        <w:t>5)</w:t>
      </w:r>
      <w:r w:rsidRPr="00B0130D">
        <w:rPr>
          <w:rFonts w:ascii="Times New Roman" w:hAnsi="Times New Roman"/>
          <w:bCs w:val="0"/>
        </w:rPr>
        <w:tab/>
        <w:t>kwalifikowan</w:t>
      </w:r>
      <w:r w:rsidR="00E62A41" w:rsidRPr="00B0130D">
        <w:rPr>
          <w:rFonts w:ascii="Times New Roman" w:hAnsi="Times New Roman"/>
          <w:bCs w:val="0"/>
        </w:rPr>
        <w:t>emu</w:t>
      </w:r>
      <w:r w:rsidRPr="00B0130D">
        <w:rPr>
          <w:rFonts w:ascii="Times New Roman" w:hAnsi="Times New Roman"/>
          <w:bCs w:val="0"/>
        </w:rPr>
        <w:t xml:space="preserve"> dostawc</w:t>
      </w:r>
      <w:r w:rsidR="00E62A41" w:rsidRPr="00B0130D">
        <w:rPr>
          <w:rFonts w:ascii="Times New Roman" w:hAnsi="Times New Roman"/>
          <w:bCs w:val="0"/>
        </w:rPr>
        <w:t>y</w:t>
      </w:r>
      <w:r w:rsidRPr="00B0130D">
        <w:rPr>
          <w:rFonts w:ascii="Times New Roman" w:hAnsi="Times New Roman"/>
          <w:bCs w:val="0"/>
        </w:rPr>
        <w:t xml:space="preserve"> usług zaufania wpisan</w:t>
      </w:r>
      <w:r w:rsidR="00E62A41" w:rsidRPr="00B0130D">
        <w:rPr>
          <w:rFonts w:ascii="Times New Roman" w:hAnsi="Times New Roman"/>
          <w:bCs w:val="0"/>
        </w:rPr>
        <w:t>emu</w:t>
      </w:r>
      <w:r w:rsidRPr="00B0130D">
        <w:rPr>
          <w:rFonts w:ascii="Times New Roman" w:hAnsi="Times New Roman"/>
          <w:bCs w:val="0"/>
        </w:rPr>
        <w:t xml:space="preserve"> do rejestru dostawców usług zaufania, o którym mowa w art. 2 pkt 1 ustawy z dnia 5 września 2016 r. o usługach zaufania oraz identyfikacji elektronicznej (Dz. U. z 2024 r. poz. 1725);</w:t>
      </w:r>
    </w:p>
    <w:p w14:paraId="787A319B" w14:textId="705A9792" w:rsidR="00047F01" w:rsidRPr="00B0130D" w:rsidRDefault="00047F01" w:rsidP="00047F01">
      <w:pPr>
        <w:pStyle w:val="ZPKTzmpktartykuempunktem"/>
        <w:rPr>
          <w:rFonts w:ascii="Times New Roman" w:hAnsi="Times New Roman"/>
        </w:rPr>
      </w:pPr>
      <w:r w:rsidRPr="00B0130D">
        <w:rPr>
          <w:rFonts w:ascii="Times New Roman" w:hAnsi="Times New Roman"/>
          <w:bCs w:val="0"/>
        </w:rPr>
        <w:t>6)</w:t>
      </w:r>
      <w:r w:rsidRPr="00B0130D">
        <w:rPr>
          <w:rFonts w:ascii="Times New Roman" w:hAnsi="Times New Roman"/>
          <w:bCs w:val="0"/>
        </w:rPr>
        <w:tab/>
        <w:t>kredytodawcy</w:t>
      </w:r>
      <w:r w:rsidR="00E62A41" w:rsidRPr="00B0130D">
        <w:rPr>
          <w:rFonts w:ascii="Times New Roman" w:hAnsi="Times New Roman"/>
          <w:bCs w:val="0"/>
        </w:rPr>
        <w:t xml:space="preserve">, o którym mowa w </w:t>
      </w:r>
      <w:hyperlink r:id="rId17" w:history="1">
        <w:r w:rsidRPr="00B0130D">
          <w:t>art. 5 pkt 2</w:t>
        </w:r>
      </w:hyperlink>
      <w:r w:rsidRPr="00B0130D">
        <w:rPr>
          <w:rFonts w:ascii="Times New Roman" w:hAnsi="Times New Roman"/>
          <w:bCs w:val="0"/>
        </w:rPr>
        <w:t> ustawy z dnia 12 maja 2011 r. o</w:t>
      </w:r>
      <w:r w:rsidR="00954732" w:rsidRPr="00B0130D">
        <w:rPr>
          <w:rFonts w:ascii="Times New Roman" w:hAnsi="Times New Roman"/>
          <w:bCs w:val="0"/>
        </w:rPr>
        <w:t> </w:t>
      </w:r>
      <w:r w:rsidRPr="00B0130D">
        <w:rPr>
          <w:rFonts w:ascii="Times New Roman" w:hAnsi="Times New Roman"/>
          <w:bCs w:val="0"/>
        </w:rPr>
        <w:t xml:space="preserve">kredycie konsumenckim (Dz. U. z 2024 r. poz. 1497 oraz </w:t>
      </w:r>
      <w:r w:rsidR="008E14F3">
        <w:t xml:space="preserve">z </w:t>
      </w:r>
      <w:r w:rsidRPr="00B0130D">
        <w:rPr>
          <w:rFonts w:ascii="Times New Roman" w:hAnsi="Times New Roman"/>
          <w:bCs w:val="0"/>
        </w:rPr>
        <w:t>2025 r. poz. 146);</w:t>
      </w:r>
    </w:p>
    <w:p w14:paraId="35B6DF06" w14:textId="3533FC23" w:rsidR="00770CD7" w:rsidRPr="00B0130D" w:rsidRDefault="00047F01" w:rsidP="00047F01">
      <w:pPr>
        <w:pStyle w:val="ZPKTzmpktartykuempunktem"/>
      </w:pPr>
      <w:r w:rsidRPr="00B0130D">
        <w:rPr>
          <w:rFonts w:ascii="Times New Roman" w:hAnsi="Times New Roman"/>
          <w:bCs w:val="0"/>
        </w:rPr>
        <w:t>7)</w:t>
      </w:r>
      <w:r w:rsidRPr="00B0130D">
        <w:rPr>
          <w:rFonts w:ascii="Times New Roman" w:hAnsi="Times New Roman"/>
          <w:bCs w:val="0"/>
        </w:rPr>
        <w:tab/>
        <w:t>podmiot</w:t>
      </w:r>
      <w:r w:rsidR="00E62A41" w:rsidRPr="00B0130D">
        <w:rPr>
          <w:rFonts w:ascii="Times New Roman" w:hAnsi="Times New Roman"/>
          <w:bCs w:val="0"/>
        </w:rPr>
        <w:t>owi</w:t>
      </w:r>
      <w:r w:rsidRPr="00B0130D">
        <w:rPr>
          <w:rFonts w:ascii="Times New Roman" w:hAnsi="Times New Roman"/>
          <w:bCs w:val="0"/>
        </w:rPr>
        <w:t xml:space="preserve"> wydając</w:t>
      </w:r>
      <w:r w:rsidR="00E62A41" w:rsidRPr="00B0130D">
        <w:rPr>
          <w:rFonts w:ascii="Times New Roman" w:hAnsi="Times New Roman"/>
          <w:bCs w:val="0"/>
        </w:rPr>
        <w:t>emu</w:t>
      </w:r>
      <w:r w:rsidRPr="00B0130D">
        <w:rPr>
          <w:rFonts w:ascii="Times New Roman" w:hAnsi="Times New Roman"/>
          <w:bCs w:val="0"/>
        </w:rPr>
        <w:t xml:space="preserve"> środki identyfikacji elektronicznej w systemie identyfikacji elektronicznej </w:t>
      </w:r>
      <w:r w:rsidRPr="00CA5306">
        <w:rPr>
          <w:rFonts w:ascii="Times New Roman" w:hAnsi="Times New Roman"/>
          <w:bCs w:val="0"/>
        </w:rPr>
        <w:t xml:space="preserve">zgodnie z </w:t>
      </w:r>
      <w:r w:rsidR="005424D1" w:rsidRPr="00CA5306">
        <w:rPr>
          <w:rFonts w:ascii="Times New Roman" w:hAnsi="Times New Roman"/>
          <w:bCs w:val="0"/>
        </w:rPr>
        <w:t>przepisami</w:t>
      </w:r>
      <w:r w:rsidR="005424D1" w:rsidRPr="00B0130D">
        <w:rPr>
          <w:rFonts w:ascii="Times New Roman" w:hAnsi="Times New Roman"/>
          <w:bCs w:val="0"/>
        </w:rPr>
        <w:t xml:space="preserve"> </w:t>
      </w:r>
      <w:r w:rsidRPr="00B0130D">
        <w:rPr>
          <w:rFonts w:ascii="Times New Roman" w:hAnsi="Times New Roman"/>
          <w:bCs w:val="0"/>
        </w:rPr>
        <w:t>ustaw</w:t>
      </w:r>
      <w:r w:rsidR="005424D1" w:rsidRPr="00B0130D">
        <w:rPr>
          <w:rFonts w:ascii="Times New Roman" w:hAnsi="Times New Roman"/>
          <w:bCs w:val="0"/>
        </w:rPr>
        <w:t>y</w:t>
      </w:r>
      <w:r w:rsidRPr="00B0130D">
        <w:rPr>
          <w:rFonts w:ascii="Times New Roman" w:hAnsi="Times New Roman"/>
          <w:bCs w:val="0"/>
        </w:rPr>
        <w:t xml:space="preserve"> z dnia</w:t>
      </w:r>
      <w:r w:rsidRPr="00B0130D">
        <w:t xml:space="preserve"> 5 września 2016 r. o usługach zaufania oraz identyfikacji elektronicznej</w:t>
      </w:r>
      <w:r w:rsidR="00770CD7" w:rsidRPr="00B0130D">
        <w:t>;</w:t>
      </w:r>
    </w:p>
    <w:p w14:paraId="518ADE5F" w14:textId="7113A20B" w:rsidR="00770CD7" w:rsidRPr="001D523F" w:rsidRDefault="00770CD7" w:rsidP="001D523F">
      <w:pPr>
        <w:pStyle w:val="ZPKTzmpktartykuempunktem"/>
      </w:pPr>
      <w:r w:rsidRPr="00B0130D">
        <w:t>8)</w:t>
      </w:r>
      <w:r w:rsidR="007174FE" w:rsidRPr="00B0130D">
        <w:tab/>
      </w:r>
      <w:r w:rsidRPr="00B0130D">
        <w:t>firm</w:t>
      </w:r>
      <w:r w:rsidR="00E506D5" w:rsidRPr="00B0130D">
        <w:t>ie</w:t>
      </w:r>
      <w:r w:rsidRPr="00B0130D">
        <w:t xml:space="preserve"> inwestycyjn</w:t>
      </w:r>
      <w:r w:rsidR="00E506D5" w:rsidRPr="00B0130D">
        <w:t>ej</w:t>
      </w:r>
      <w:r w:rsidRPr="00B0130D">
        <w:t>, o której mowa w</w:t>
      </w:r>
      <w:r w:rsidRPr="001D523F">
        <w:t xml:space="preserve"> art. 3 pkt 33 ustawy z dnia 29 lipca 2005 r. o</w:t>
      </w:r>
      <w:r w:rsidR="00954732" w:rsidRPr="00B0130D">
        <w:t> </w:t>
      </w:r>
      <w:r w:rsidRPr="001D523F">
        <w:t>obrocie instrumentami finansowymi (Dz. U. z 2024 r. poz. 722</w:t>
      </w:r>
      <w:r w:rsidR="007A50AC" w:rsidRPr="00B0130D">
        <w:t xml:space="preserve"> i 1863 oraz z 2025</w:t>
      </w:r>
      <w:r w:rsidR="00600005">
        <w:t> </w:t>
      </w:r>
      <w:r w:rsidR="007A50AC" w:rsidRPr="00B0130D">
        <w:t>r. poz. 146)</w:t>
      </w:r>
      <w:r w:rsidR="00B62130">
        <w:t>;</w:t>
      </w:r>
      <w:r w:rsidRPr="001D523F">
        <w:t xml:space="preserve"> </w:t>
      </w:r>
    </w:p>
    <w:p w14:paraId="08B7D04D" w14:textId="193C7DCE" w:rsidR="00CF2617" w:rsidRPr="001D523F" w:rsidRDefault="00770CD7" w:rsidP="007174FE">
      <w:pPr>
        <w:pStyle w:val="ZPKTzmpktartykuempunktem"/>
        <w:rPr>
          <w:rFonts w:ascii="Times New Roman" w:hAnsi="Times New Roman"/>
        </w:rPr>
      </w:pPr>
      <w:r w:rsidRPr="00B0130D">
        <w:t>9</w:t>
      </w:r>
      <w:r w:rsidR="009E40D8" w:rsidRPr="00B0130D">
        <w:t>)</w:t>
      </w:r>
      <w:r w:rsidR="007174FE" w:rsidRPr="00B0130D">
        <w:tab/>
      </w:r>
      <w:r w:rsidRPr="001D523F">
        <w:t>towarzystw</w:t>
      </w:r>
      <w:r w:rsidR="002959E2" w:rsidRPr="00B0130D">
        <w:t>u</w:t>
      </w:r>
      <w:r w:rsidRPr="001D523F">
        <w:t xml:space="preserve"> funduszy inwestycyjnych, o który</w:t>
      </w:r>
      <w:r w:rsidR="00B62130">
        <w:t>m</w:t>
      </w:r>
      <w:r w:rsidRPr="001D523F">
        <w:t xml:space="preserve"> mowa w art. 2 pkt 3 ustawy z dnia 27 maja 2004 r. o funduszach inwestycyjnych i zarządzaniu alternatywnymi funduszami inwestycyjnymi (Dz. U. z 2024 r. poz. 1034</w:t>
      </w:r>
      <w:r w:rsidR="007A50AC" w:rsidRPr="00B0130D">
        <w:t xml:space="preserve"> i 1863 oraz z 2025 r. poz.</w:t>
      </w:r>
      <w:r w:rsidR="00600005">
        <w:t> </w:t>
      </w:r>
      <w:r w:rsidR="007A50AC" w:rsidRPr="00B0130D">
        <w:t>146)</w:t>
      </w:r>
      <w:r w:rsidRPr="001D523F">
        <w:t xml:space="preserve">. </w:t>
      </w:r>
    </w:p>
    <w:p w14:paraId="32E696A7" w14:textId="11858F98" w:rsidR="00047F01" w:rsidRPr="00B0130D" w:rsidRDefault="00F54AB0" w:rsidP="001B7A85">
      <w:pPr>
        <w:pStyle w:val="ZUSTzmustartykuempunktem"/>
      </w:pPr>
      <w:r w:rsidRPr="00B0130D">
        <w:t>2</w:t>
      </w:r>
      <w:r w:rsidR="00047F01" w:rsidRPr="00B0130D">
        <w:t>. W celu potwierdzenia tożsamości osoby wnioskującej o potwierdzenie profilu zaufanego podmiotom, o których mowa w art. 20c ust. 2, 3 i 8 ustawy z dnia 17 lutego 2005 r. o informatyzacji działalności podmiotów realizujących zadania publiczne</w:t>
      </w:r>
      <w:r w:rsidR="00000C8F">
        <w:t>,</w:t>
      </w:r>
      <w:r w:rsidR="00047F01" w:rsidRPr="00B0130D">
        <w:t xml:space="preserve"> może zostać udostępniona fotografia, o której mowa w art. </w:t>
      </w:r>
      <w:r w:rsidR="00B62130">
        <w:t>29</w:t>
      </w:r>
      <w:r w:rsidR="00047F01" w:rsidRPr="00B0130D">
        <w:t>.</w:t>
      </w:r>
    </w:p>
    <w:p w14:paraId="532E4628" w14:textId="4BE27556" w:rsidR="00047F01" w:rsidRPr="00B0130D" w:rsidRDefault="00F54AB0" w:rsidP="00047F01">
      <w:pPr>
        <w:pStyle w:val="ZUSTzmustartykuempunktem"/>
      </w:pPr>
      <w:r w:rsidRPr="00B0130D">
        <w:t>3</w:t>
      </w:r>
      <w:r w:rsidR="00047F01" w:rsidRPr="00B0130D">
        <w:t xml:space="preserve">. Podmiotom, o których mowa w art. 20c ust. 8 ustawy z dnia 17 lutego 2005 r. o informatyzacji działalności podmiotów realizujących zadania publiczne, może zostać udostępniona fotografia, o której mowa w art. </w:t>
      </w:r>
      <w:r w:rsidR="00B62130">
        <w:t>29</w:t>
      </w:r>
      <w:r w:rsidR="00047F01" w:rsidRPr="00B0130D">
        <w:t xml:space="preserve">, po spełnieniu warunków określonych w </w:t>
      </w:r>
      <w:r w:rsidR="00E31F8A" w:rsidRPr="00B0130D">
        <w:t>art. 68 ust. 3</w:t>
      </w:r>
      <w:r w:rsidR="00047F01" w:rsidRPr="00B0130D">
        <w:t xml:space="preserve">. </w:t>
      </w:r>
    </w:p>
    <w:p w14:paraId="130C95F7" w14:textId="54102F7A" w:rsidR="00CF2617" w:rsidRPr="00B0130D" w:rsidRDefault="00F54AB0" w:rsidP="00047F01">
      <w:pPr>
        <w:pStyle w:val="ZUSTzmustartykuempunktem"/>
      </w:pPr>
      <w:r w:rsidRPr="00B0130D">
        <w:t>4</w:t>
      </w:r>
      <w:r w:rsidR="00047F01" w:rsidRPr="00B0130D">
        <w:t>. Udostępnieniu w trybie, o którym mowa w ust. 1, podlega fotografia zamieszczona w ostatnim wydanym dowodzie osobistym, który w dniu dokonywania jego weryfikacji w trybie ograniczonej teletransmisji jest dokumentem ważnym.</w:t>
      </w:r>
    </w:p>
    <w:p w14:paraId="314653EF" w14:textId="35503A08" w:rsidR="00047F01" w:rsidRPr="00B0130D" w:rsidRDefault="00F54AB0" w:rsidP="00047F01">
      <w:pPr>
        <w:pStyle w:val="ZUSTzmustartykuempunktem"/>
      </w:pPr>
      <w:r w:rsidRPr="00B0130D">
        <w:t>5</w:t>
      </w:r>
      <w:r w:rsidR="00CF2617" w:rsidRPr="00B0130D">
        <w:t>. Udostępnienie fotografii, o którym mowa w ust. 1, następuje nieodpłatnie.</w:t>
      </w:r>
      <w:r w:rsidR="00047F01" w:rsidRPr="00B0130D">
        <w:t>”</w:t>
      </w:r>
      <w:r w:rsidR="00F11A18" w:rsidRPr="00B0130D">
        <w:t>.</w:t>
      </w:r>
    </w:p>
    <w:p w14:paraId="6B9A13B1" w14:textId="40B2FA6A" w:rsidR="00A472E4" w:rsidRPr="00B0130D" w:rsidRDefault="00A472E4" w:rsidP="00255D27">
      <w:pPr>
        <w:pStyle w:val="ARTartustawynprozporzdzenia"/>
      </w:pPr>
      <w:r w:rsidRPr="00B0130D">
        <w:rPr>
          <w:rStyle w:val="Ppogrubienie"/>
          <w:bCs/>
        </w:rPr>
        <w:t>Art.</w:t>
      </w:r>
      <w:r w:rsidRPr="00B0130D">
        <w:rPr>
          <w:rStyle w:val="Ppogrubienie"/>
        </w:rPr>
        <w:t xml:space="preserve"> </w:t>
      </w:r>
      <w:r w:rsidR="00764DD9" w:rsidRPr="00B0130D">
        <w:rPr>
          <w:rStyle w:val="Ppogrubienie"/>
        </w:rPr>
        <w:t xml:space="preserve">4. </w:t>
      </w:r>
      <w:r w:rsidRPr="00B0130D">
        <w:t>W ustawie z dnia 24 września 2010 r. o ewidencji ludności (Dz.</w:t>
      </w:r>
      <w:r w:rsidR="00A94AE0" w:rsidRPr="00B0130D">
        <w:t xml:space="preserve"> </w:t>
      </w:r>
      <w:r w:rsidRPr="00B0130D">
        <w:t>U. z 202</w:t>
      </w:r>
      <w:r w:rsidR="00D250FB" w:rsidRPr="00B0130D">
        <w:t>5</w:t>
      </w:r>
      <w:r w:rsidRPr="00B0130D">
        <w:t xml:space="preserve"> r. poz.</w:t>
      </w:r>
      <w:r w:rsidR="00B80EE0">
        <w:t> </w:t>
      </w:r>
      <w:r w:rsidR="00D250FB" w:rsidRPr="00B0130D">
        <w:t>274</w:t>
      </w:r>
      <w:r w:rsidRPr="00B0130D">
        <w:t>) wprowadza się następujące zmiany:</w:t>
      </w:r>
    </w:p>
    <w:p w14:paraId="4F8F131A" w14:textId="58C8E7D8" w:rsidR="00A472E4" w:rsidRPr="00B0130D" w:rsidRDefault="00000C8F" w:rsidP="00581442">
      <w:pPr>
        <w:pStyle w:val="PKTpunkt"/>
      </w:pPr>
      <w:r>
        <w:lastRenderedPageBreak/>
        <w:t>1)</w:t>
      </w:r>
      <w:r>
        <w:tab/>
      </w:r>
      <w:r w:rsidR="00A472E4" w:rsidRPr="00B0130D">
        <w:t xml:space="preserve">art. 23o otrzymuje brzmienie: </w:t>
      </w:r>
    </w:p>
    <w:p w14:paraId="067E6EED" w14:textId="4E20BB93" w:rsidR="00E31F8A" w:rsidRPr="00B0130D" w:rsidRDefault="00A472E4" w:rsidP="009441D3">
      <w:pPr>
        <w:pStyle w:val="ZARTzmartartykuempunktem"/>
      </w:pPr>
      <w:r w:rsidRPr="00B0130D">
        <w:t>„Art. 23o. W sprawach o udostępnianie danych za pomocą urządzeń teletransmisji danych w</w:t>
      </w:r>
      <w:r w:rsidR="00954732" w:rsidRPr="00B0130D">
        <w:t> </w:t>
      </w:r>
      <w:r w:rsidRPr="00B0130D">
        <w:t>drodze weryfikacji, o których mowa w art. 23m, minister właściwy do spraw informatyzacji</w:t>
      </w:r>
      <w:r w:rsidR="00A94AE0" w:rsidRPr="00B0130D">
        <w:t>:</w:t>
      </w:r>
    </w:p>
    <w:p w14:paraId="27D5895B" w14:textId="496A64C2" w:rsidR="00A472E4" w:rsidRPr="00B0130D" w:rsidRDefault="00A472E4" w:rsidP="00842A46">
      <w:pPr>
        <w:pStyle w:val="ZPKTzmpktartykuempunktem"/>
      </w:pPr>
      <w:r w:rsidRPr="00B0130D">
        <w:t>1)</w:t>
      </w:r>
      <w:r w:rsidR="00D250FB" w:rsidRPr="00B0130D">
        <w:tab/>
      </w:r>
      <w:r w:rsidRPr="00B0130D">
        <w:t>udostępniani</w:t>
      </w:r>
      <w:r w:rsidR="00DD6703">
        <w:t>a</w:t>
      </w:r>
      <w:r w:rsidRPr="00B0130D">
        <w:t xml:space="preserve"> dan</w:t>
      </w:r>
      <w:r w:rsidR="00DD6703">
        <w:t>e</w:t>
      </w:r>
      <w:r w:rsidRPr="00B0130D">
        <w:t xml:space="preserve"> w drodze weryfikacji, po spełnieniu warunków, o których mowa w art. 48 ust. 1 pkt 1 i 2, w odniesieniu do rejestru zastrzeżeń numerów PESEL</w:t>
      </w:r>
      <w:r w:rsidR="00000C8F">
        <w:t xml:space="preserve"> – w drodze czynności materialno-technicznej</w:t>
      </w:r>
      <w:r w:rsidRPr="00B0130D">
        <w:t>;</w:t>
      </w:r>
    </w:p>
    <w:p w14:paraId="45DAF2FB" w14:textId="2D3D7F4A" w:rsidR="00A472E4" w:rsidRPr="00B0130D" w:rsidRDefault="00A472E4" w:rsidP="00D250FB">
      <w:pPr>
        <w:pStyle w:val="ZPKTzmpktartykuempunktem"/>
      </w:pPr>
      <w:r w:rsidRPr="00B0130D">
        <w:t>2)</w:t>
      </w:r>
      <w:r w:rsidR="00D250FB" w:rsidRPr="00B0130D">
        <w:tab/>
      </w:r>
      <w:r w:rsidRPr="00B0130D">
        <w:t>odmawia udostępniani</w:t>
      </w:r>
      <w:r w:rsidR="00537BF5">
        <w:t>a</w:t>
      </w:r>
      <w:r w:rsidRPr="00B0130D">
        <w:t xml:space="preserve"> dany</w:t>
      </w:r>
      <w:r w:rsidR="00D273F0">
        <w:t>ch</w:t>
      </w:r>
      <w:r w:rsidRPr="00B0130D">
        <w:t xml:space="preserve"> w drodze weryfikacji albo cofa zgodę na ich udostępnianie w drodze weryfikacji, jeżeli nie zostały spełnione warunki, o których mowa w art. 48 ust. 1 pkt 1 i 2, w odniesieniu do rejestru zastrzeżeń numerów PESEL</w:t>
      </w:r>
      <w:r w:rsidR="00A10850" w:rsidRPr="00B0130D">
        <w:t xml:space="preserve"> </w:t>
      </w:r>
      <w:r w:rsidR="00B80EE0">
        <w:t>–</w:t>
      </w:r>
      <w:r w:rsidR="00A10850" w:rsidRPr="00B0130D">
        <w:t xml:space="preserve"> w drodze decyzji administracyjnej</w:t>
      </w:r>
      <w:r w:rsidRPr="00B0130D">
        <w:t>.”;</w:t>
      </w:r>
    </w:p>
    <w:p w14:paraId="559C5A16" w14:textId="2D270734" w:rsidR="00047F01" w:rsidRPr="00B0130D" w:rsidRDefault="00047F01" w:rsidP="00047F01">
      <w:pPr>
        <w:pStyle w:val="PKTpunkt"/>
      </w:pPr>
      <w:r w:rsidRPr="00B0130D">
        <w:t>2)</w:t>
      </w:r>
      <w:r w:rsidRPr="00B0130D">
        <w:tab/>
        <w:t>w art. 48 po ust. 1 dodaje się ust. 1a i 1b w brzmieniu:</w:t>
      </w:r>
    </w:p>
    <w:p w14:paraId="6A38F07B" w14:textId="295EE1BB" w:rsidR="00047F01" w:rsidRPr="00B0130D" w:rsidRDefault="00047F01" w:rsidP="00047F01">
      <w:pPr>
        <w:pStyle w:val="ZUSTzmustartykuempunktem"/>
      </w:pPr>
      <w:r w:rsidRPr="00B0130D">
        <w:t xml:space="preserve">„1a. Podmiotom, o których mowa w art. 4 ust. 1 pkt 1, 17, 18 i 20 ustawy z dnia </w:t>
      </w:r>
      <w:r w:rsidR="00130E33" w:rsidRPr="00B0130D">
        <w:t>29</w:t>
      </w:r>
      <w:r w:rsidR="00B80EE0">
        <w:t> </w:t>
      </w:r>
      <w:r w:rsidR="00130E33" w:rsidRPr="00B0130D">
        <w:t xml:space="preserve">sierpnia 1997 r. </w:t>
      </w:r>
      <w:r w:rsidRPr="00B0130D">
        <w:t>– Prawo bankowe, spółdzielczym kasom oszczędnościowo-kredytowym</w:t>
      </w:r>
      <w:r w:rsidR="00770CD7" w:rsidRPr="00B0130D">
        <w:t xml:space="preserve">, Krajowej Spółdzielczej Kasie Oszczędnościowo-Kredytowej, </w:t>
      </w:r>
      <w:r w:rsidR="00770CD7" w:rsidRPr="001D523F">
        <w:t>firm</w:t>
      </w:r>
      <w:r w:rsidR="00770CD7" w:rsidRPr="00B0130D">
        <w:t>om</w:t>
      </w:r>
      <w:r w:rsidR="00770CD7" w:rsidRPr="001D523F">
        <w:t xml:space="preserve"> inwestycyjn</w:t>
      </w:r>
      <w:r w:rsidR="00770CD7" w:rsidRPr="00B0130D">
        <w:t>ym, o</w:t>
      </w:r>
      <w:r w:rsidR="00954732" w:rsidRPr="00B0130D">
        <w:t> </w:t>
      </w:r>
      <w:r w:rsidR="00770CD7" w:rsidRPr="00B0130D">
        <w:t>których mowa w</w:t>
      </w:r>
      <w:r w:rsidR="00770CD7" w:rsidRPr="001D523F">
        <w:t xml:space="preserve"> art. 3 pkt 33 ustawy z dnia 29 lipca 2005 r. o obrocie instrumentami finansowymi (Dz. U. z 2024 r. poz. 722 </w:t>
      </w:r>
      <w:r w:rsidR="00041D05" w:rsidRPr="00B0130D">
        <w:t>i 1863 oraz z 2025 r. poz. 146)</w:t>
      </w:r>
      <w:r w:rsidR="00B80EE0">
        <w:t>,</w:t>
      </w:r>
      <w:r w:rsidR="00770CD7" w:rsidRPr="001D523F">
        <w:t xml:space="preserve"> lub towarzystwom funduszy inwestycyjnych, o których mowa w art. 2 pkt 3 ustawy z dnia 27 maja 2004 r. o</w:t>
      </w:r>
      <w:r w:rsidR="00954732" w:rsidRPr="00B0130D">
        <w:t> </w:t>
      </w:r>
      <w:r w:rsidR="00770CD7" w:rsidRPr="001D523F">
        <w:t xml:space="preserve">funduszach inwestycyjnych i zarządzaniu alternatywnymi funduszami inwestycyjnymi (Dz. U. z 2024 r. poz. 1034 </w:t>
      </w:r>
      <w:r w:rsidR="00041D05" w:rsidRPr="00B0130D">
        <w:t>i 1863 oraz z 2025 r. poz. 146)</w:t>
      </w:r>
      <w:r w:rsidR="00B80EE0">
        <w:t>,</w:t>
      </w:r>
      <w:r w:rsidRPr="00B0130D">
        <w:t xml:space="preserve"> udostępnia się odpłatnie z</w:t>
      </w:r>
      <w:r w:rsidR="00954732" w:rsidRPr="00B0130D">
        <w:t> </w:t>
      </w:r>
      <w:r w:rsidRPr="00B0130D">
        <w:t xml:space="preserve">rejestru PESEL dane o seriach, numerach i datach ważności ważnych dowodów osobistych ich klientów wydanych na skutek zmiany dowodu osobistego, odpowiednio na </w:t>
      </w:r>
      <w:r w:rsidR="00D45BB1" w:rsidRPr="00B0130D">
        <w:t xml:space="preserve">warunkach </w:t>
      </w:r>
      <w:r w:rsidRPr="00B0130D">
        <w:t>określonych w ust. 1 pkt 1 i 2, w celu weryfikacji aktualności i</w:t>
      </w:r>
      <w:r w:rsidR="00EC4A19" w:rsidRPr="00B0130D">
        <w:t> </w:t>
      </w:r>
      <w:r w:rsidRPr="00B0130D">
        <w:t>aktualizacji tych danych.</w:t>
      </w:r>
    </w:p>
    <w:p w14:paraId="256E8D81" w14:textId="38069295" w:rsidR="00047F01" w:rsidRPr="00B0130D" w:rsidRDefault="00047F01" w:rsidP="00842A46">
      <w:pPr>
        <w:pStyle w:val="ZUSTzmustartykuempunktem"/>
      </w:pPr>
      <w:r w:rsidRPr="00B0130D">
        <w:rPr>
          <w:rFonts w:ascii="Times New Roman" w:hAnsi="Times New Roman"/>
        </w:rPr>
        <w:t>1b. Podmiotom, o których mowa w ust. 1a</w:t>
      </w:r>
      <w:r w:rsidR="00150AF4" w:rsidRPr="00B0130D">
        <w:rPr>
          <w:rFonts w:ascii="Times New Roman" w:hAnsi="Times New Roman"/>
        </w:rPr>
        <w:t>,</w:t>
      </w:r>
      <w:r w:rsidRPr="00B0130D">
        <w:rPr>
          <w:rFonts w:ascii="Times New Roman" w:hAnsi="Times New Roman"/>
        </w:rPr>
        <w:t xml:space="preserve"> dane mogą być udostępnione </w:t>
      </w:r>
      <w:r w:rsidRPr="00B0130D">
        <w:t>za pośrednictwem instytucji utworzonej na podstawie art. 105 ust. 4 ustawy z dnia 29</w:t>
      </w:r>
      <w:r w:rsidR="00B80EE0">
        <w:t> </w:t>
      </w:r>
      <w:r w:rsidRPr="00B0130D">
        <w:t>sierpnia 1997 r. – Prawo bankowe.”;</w:t>
      </w:r>
    </w:p>
    <w:p w14:paraId="7A269977" w14:textId="5031FD67" w:rsidR="00255D27" w:rsidRPr="00B0130D" w:rsidRDefault="00047F01" w:rsidP="00255D27">
      <w:pPr>
        <w:pStyle w:val="PKTpunkt"/>
      </w:pPr>
      <w:r w:rsidRPr="00B0130D">
        <w:t>3)</w:t>
      </w:r>
      <w:r w:rsidRPr="00B0130D">
        <w:tab/>
      </w:r>
      <w:r w:rsidR="00255D27" w:rsidRPr="00B0130D">
        <w:t xml:space="preserve">w art. 51 ust. 1 i 2 otrzymują brzmienie: </w:t>
      </w:r>
    </w:p>
    <w:p w14:paraId="35DA584D" w14:textId="77777777" w:rsidR="00255D27" w:rsidRPr="00B0130D" w:rsidRDefault="00255D27" w:rsidP="00255D27">
      <w:pPr>
        <w:pStyle w:val="ZUSTzmustartykuempunktem"/>
      </w:pPr>
      <w:r w:rsidRPr="00B0130D">
        <w:t>„1. W sprawach o udostępnianie danych za pomocą urządzeń teletransmisji danych, o których mowa w art. 48 ust. 1, właściwy organ:</w:t>
      </w:r>
    </w:p>
    <w:p w14:paraId="147A555F" w14:textId="6F323B30" w:rsidR="00255D27" w:rsidRPr="00B0130D" w:rsidRDefault="00255D27" w:rsidP="00255D27">
      <w:pPr>
        <w:pStyle w:val="ZPKTzmpktartykuempunktem"/>
      </w:pPr>
      <w:r w:rsidRPr="00B0130D">
        <w:t>1)</w:t>
      </w:r>
      <w:r w:rsidRPr="00B0130D">
        <w:tab/>
        <w:t xml:space="preserve">udostępnia </w:t>
      </w:r>
      <w:r w:rsidR="004853EE" w:rsidRPr="00B0130D">
        <w:t>dane</w:t>
      </w:r>
      <w:r w:rsidRPr="00B0130D">
        <w:t xml:space="preserve"> za pomocą urządzeń teletransmisji danych, po spełnieniu warunków określonych w art. 48 ust. 1</w:t>
      </w:r>
      <w:r w:rsidR="00D6205F" w:rsidRPr="00B0130D">
        <w:t xml:space="preserve"> </w:t>
      </w:r>
      <w:r w:rsidR="00B80EE0">
        <w:t>–</w:t>
      </w:r>
      <w:r w:rsidR="00D6205F" w:rsidRPr="00B0130D">
        <w:t xml:space="preserve"> w drodze czynności materialno-technicznej</w:t>
      </w:r>
      <w:r w:rsidRPr="00B0130D">
        <w:t>;</w:t>
      </w:r>
    </w:p>
    <w:p w14:paraId="3429D75B" w14:textId="75159134" w:rsidR="00255D27" w:rsidRPr="00B0130D" w:rsidRDefault="00255D27" w:rsidP="00255D27">
      <w:pPr>
        <w:pStyle w:val="ZPKTzmpktartykuempunktem"/>
      </w:pPr>
      <w:r w:rsidRPr="00B0130D">
        <w:lastRenderedPageBreak/>
        <w:t>2)</w:t>
      </w:r>
      <w:r w:rsidRPr="00B0130D">
        <w:tab/>
        <w:t>odmawia udostępniani</w:t>
      </w:r>
      <w:r w:rsidR="00537BF5">
        <w:t>a</w:t>
      </w:r>
      <w:r w:rsidRPr="00B0130D">
        <w:t xml:space="preserve"> dany</w:t>
      </w:r>
      <w:r w:rsidR="00D273F0">
        <w:t>ch</w:t>
      </w:r>
      <w:r w:rsidRPr="00B0130D">
        <w:t xml:space="preserve"> za pomocą urządzeń teletransmisji danych albo cofa zgodę na ich udostępnianie za pomocą urządzeń teletransmisji danych, jeżeli nie zostały spełnione warunki określone w art. 48 ust. 1</w:t>
      </w:r>
      <w:r w:rsidR="0004275A" w:rsidRPr="00B0130D">
        <w:t xml:space="preserve"> </w:t>
      </w:r>
      <w:r w:rsidR="00B80EE0">
        <w:t>–</w:t>
      </w:r>
      <w:r w:rsidR="0004275A" w:rsidRPr="00B0130D">
        <w:t xml:space="preserve"> w drodze decyzji administracyjnej</w:t>
      </w:r>
      <w:r w:rsidRPr="00B0130D">
        <w:t>.</w:t>
      </w:r>
    </w:p>
    <w:p w14:paraId="4437A097" w14:textId="77777777" w:rsidR="00255D27" w:rsidRPr="00B0130D" w:rsidRDefault="00255D27" w:rsidP="00255D27">
      <w:pPr>
        <w:pStyle w:val="ZUSTzmustartykuempunktem"/>
      </w:pPr>
      <w:r w:rsidRPr="00B0130D">
        <w:t>2. W sprawach o udostępnianie danych za pomocą teletransmisji danych w drodze weryfikacji, o których mowa w art. 49, minister właściwy do spraw informatyzacji:</w:t>
      </w:r>
    </w:p>
    <w:p w14:paraId="2518953A" w14:textId="0D1E6C1D" w:rsidR="00255D27" w:rsidRPr="00B0130D" w:rsidRDefault="00255D27" w:rsidP="00255D27">
      <w:pPr>
        <w:pStyle w:val="ZPKTzmpktartykuempunktem"/>
      </w:pPr>
      <w:r w:rsidRPr="00B0130D">
        <w:t>1)</w:t>
      </w:r>
      <w:r w:rsidRPr="00B0130D">
        <w:tab/>
        <w:t>udostępnia dan</w:t>
      </w:r>
      <w:r w:rsidR="004853EE">
        <w:t>e</w:t>
      </w:r>
      <w:r w:rsidRPr="00B0130D">
        <w:t xml:space="preserve"> w drodze weryfikacji, po spełnieniu warunków określonych w art.</w:t>
      </w:r>
      <w:r w:rsidR="00B80EE0">
        <w:t> </w:t>
      </w:r>
      <w:r w:rsidRPr="00B0130D">
        <w:t>48 ust. 1 oraz w art. 49 ust. 2 i 2a</w:t>
      </w:r>
      <w:r w:rsidR="00D6205F" w:rsidRPr="00B0130D">
        <w:t xml:space="preserve"> </w:t>
      </w:r>
      <w:r w:rsidR="00B80EE0">
        <w:t>–</w:t>
      </w:r>
      <w:r w:rsidR="00D6205F" w:rsidRPr="00B0130D">
        <w:t xml:space="preserve"> w drodze czynności materialno-technicznej;</w:t>
      </w:r>
    </w:p>
    <w:p w14:paraId="3B2199C7" w14:textId="63263ECB" w:rsidR="00255D27" w:rsidRPr="00B0130D" w:rsidRDefault="00255D27" w:rsidP="00255D27">
      <w:pPr>
        <w:pStyle w:val="ZPKTzmpktartykuempunktem"/>
      </w:pPr>
      <w:r w:rsidRPr="00B0130D">
        <w:t>2)</w:t>
      </w:r>
      <w:r w:rsidRPr="00B0130D">
        <w:tab/>
        <w:t>odmawia udostępniani</w:t>
      </w:r>
      <w:r w:rsidR="00537BF5">
        <w:t>a</w:t>
      </w:r>
      <w:r w:rsidRPr="00B0130D">
        <w:t xml:space="preserve"> dany</w:t>
      </w:r>
      <w:r w:rsidR="00D273F0">
        <w:t>ch</w:t>
      </w:r>
      <w:r w:rsidRPr="00B0130D">
        <w:t xml:space="preserve"> w drodze weryfikacji danych albo cofa zgodę na ich udostępnianie w drodze weryfikacji, jeżeli nie zostały spełnione warunki określone w art. 48 ust. 1 lub art. 49 ust. 2 i 2a</w:t>
      </w:r>
      <w:r w:rsidR="005C7827" w:rsidRPr="00B0130D">
        <w:t xml:space="preserve"> </w:t>
      </w:r>
      <w:r w:rsidR="00B80EE0">
        <w:t>–</w:t>
      </w:r>
      <w:r w:rsidR="00883AD4" w:rsidRPr="00B0130D">
        <w:t xml:space="preserve"> </w:t>
      </w:r>
      <w:r w:rsidR="005C7827" w:rsidRPr="00B0130D">
        <w:t>w drodze decyzji administracyjnej</w:t>
      </w:r>
      <w:r w:rsidRPr="00B0130D">
        <w:t>.”;</w:t>
      </w:r>
    </w:p>
    <w:p w14:paraId="15A303AE" w14:textId="61D42BD4" w:rsidR="00255D27" w:rsidRPr="00B0130D" w:rsidRDefault="00047F01" w:rsidP="0071651A">
      <w:pPr>
        <w:pStyle w:val="PKTpunkt"/>
      </w:pPr>
      <w:r w:rsidRPr="00B0130D">
        <w:t>4</w:t>
      </w:r>
      <w:r w:rsidR="00A472E4" w:rsidRPr="00B0130D">
        <w:t>)</w:t>
      </w:r>
      <w:r w:rsidR="00255D27" w:rsidRPr="00B0130D">
        <w:tab/>
        <w:t>w art. 53 pkt 2 otrzymuje brzmienie:</w:t>
      </w:r>
    </w:p>
    <w:p w14:paraId="29D0D90B" w14:textId="77777777" w:rsidR="00255D27" w:rsidRPr="00B0130D" w:rsidRDefault="00255D27" w:rsidP="00255D27">
      <w:pPr>
        <w:pStyle w:val="ZPKTzmpktartykuempunktem"/>
      </w:pPr>
      <w:r w:rsidRPr="00B0130D">
        <w:t>„2)</w:t>
      </w:r>
      <w:r w:rsidRPr="00B0130D">
        <w:tab/>
        <w:t>dla podmiotów, o których mowa w art. 46 ust. 2 pkt 1–3 i art. 48 ust. 1a – odpłatnie.”;</w:t>
      </w:r>
    </w:p>
    <w:p w14:paraId="59E02665" w14:textId="77777777" w:rsidR="00CE1860" w:rsidRDefault="00047F01" w:rsidP="00047F01">
      <w:pPr>
        <w:pStyle w:val="PKTpunkt"/>
        <w:rPr>
          <w:lang w:eastAsia="en-US"/>
        </w:rPr>
      </w:pPr>
      <w:r w:rsidRPr="00B0130D">
        <w:t>5)</w:t>
      </w:r>
      <w:r w:rsidRPr="00B0130D">
        <w:tab/>
        <w:t>w a</w:t>
      </w:r>
      <w:r w:rsidRPr="00B0130D">
        <w:rPr>
          <w:lang w:eastAsia="en-US"/>
        </w:rPr>
        <w:t>rt. 56</w:t>
      </w:r>
      <w:r w:rsidR="00CE1860">
        <w:rPr>
          <w:lang w:eastAsia="en-US"/>
        </w:rPr>
        <w:t>:</w:t>
      </w:r>
    </w:p>
    <w:p w14:paraId="3E5A8872" w14:textId="166D09AA" w:rsidR="00047F01" w:rsidRPr="00B0130D" w:rsidRDefault="00CE1860" w:rsidP="009441D3">
      <w:pPr>
        <w:pStyle w:val="LITlitera"/>
        <w:rPr>
          <w:lang w:eastAsia="en-US"/>
        </w:rPr>
      </w:pPr>
      <w:r>
        <w:t>a)</w:t>
      </w:r>
      <w:r w:rsidR="0009590F">
        <w:tab/>
      </w:r>
      <w:r w:rsidR="00047F01" w:rsidRPr="00B0130D">
        <w:t>pkt 1 otrzymuje brzmienie:</w:t>
      </w:r>
    </w:p>
    <w:p w14:paraId="38E4EA91" w14:textId="77777777" w:rsidR="00CE1860" w:rsidRDefault="00047F01" w:rsidP="00581442">
      <w:pPr>
        <w:pStyle w:val="ZLITPKTzmpktliter"/>
        <w:rPr>
          <w:lang w:eastAsia="en-US"/>
        </w:rPr>
      </w:pPr>
      <w:r w:rsidRPr="00B0130D">
        <w:t>„</w:t>
      </w:r>
      <w:r w:rsidRPr="00B0130D">
        <w:rPr>
          <w:lang w:eastAsia="en-US"/>
        </w:rPr>
        <w:t>1)</w:t>
      </w:r>
      <w:r w:rsidRPr="00B0130D">
        <w:tab/>
      </w:r>
      <w:r w:rsidRPr="00B0130D">
        <w:rPr>
          <w:lang w:eastAsia="en-US"/>
        </w:rPr>
        <w:t xml:space="preserve">wysokość, sposób i </w:t>
      </w:r>
      <w:r w:rsidRPr="00B0130D">
        <w:t>terminy</w:t>
      </w:r>
      <w:r w:rsidRPr="00B0130D">
        <w:rPr>
          <w:lang w:eastAsia="en-US"/>
        </w:rPr>
        <w:t xml:space="preserve"> uiszczania opłaty za udostępnienie danych jednostkowych z rejestru mieszkańców oraz rejestru PESEL, za udostępnianie danych za pomocą urządzeń teletransmisji, w drodze weryfikacji, o której mowa w</w:t>
      </w:r>
      <w:r w:rsidR="00EC4A19" w:rsidRPr="00B0130D">
        <w:t> </w:t>
      </w:r>
      <w:hyperlink r:id="rId18" w:history="1">
        <w:r w:rsidRPr="00B0130D">
          <w:rPr>
            <w:lang w:eastAsia="en-US"/>
          </w:rPr>
          <w:t>art. 49 ust. 1</w:t>
        </w:r>
      </w:hyperlink>
      <w:r w:rsidRPr="00B0130D">
        <w:rPr>
          <w:lang w:eastAsia="en-US"/>
        </w:rPr>
        <w:t>, a także za udostępnianie serii, numeru i daty ważności dowodu osobistego, o którym mowa w art. 48 ust. 1a, oraz sposób dokumentowania uiszczenia opłaty,”</w:t>
      </w:r>
      <w:r w:rsidR="00CE1860">
        <w:rPr>
          <w:lang w:eastAsia="en-US"/>
        </w:rPr>
        <w:t>,</w:t>
      </w:r>
    </w:p>
    <w:p w14:paraId="04E6DA29" w14:textId="769995BE" w:rsidR="00CE1860" w:rsidRDefault="00CE1860" w:rsidP="009441D3">
      <w:pPr>
        <w:pStyle w:val="LITlitera"/>
        <w:rPr>
          <w:lang w:eastAsia="en-US"/>
        </w:rPr>
      </w:pPr>
      <w:r>
        <w:rPr>
          <w:lang w:eastAsia="en-US"/>
        </w:rPr>
        <w:t>b)</w:t>
      </w:r>
      <w:r w:rsidR="0009590F">
        <w:rPr>
          <w:lang w:eastAsia="en-US"/>
        </w:rPr>
        <w:tab/>
      </w:r>
      <w:r>
        <w:rPr>
          <w:lang w:eastAsia="en-US"/>
        </w:rPr>
        <w:t>częś</w:t>
      </w:r>
      <w:r w:rsidR="0009590F">
        <w:rPr>
          <w:lang w:eastAsia="en-US"/>
        </w:rPr>
        <w:t>ć</w:t>
      </w:r>
      <w:r>
        <w:rPr>
          <w:lang w:eastAsia="en-US"/>
        </w:rPr>
        <w:t xml:space="preserve"> wspólna otrzymuje brzmienie:</w:t>
      </w:r>
    </w:p>
    <w:p w14:paraId="541F8252" w14:textId="4D43DCAB" w:rsidR="00047F01" w:rsidRPr="00B0130D" w:rsidRDefault="00CE1860" w:rsidP="00581442">
      <w:pPr>
        <w:pStyle w:val="ZLITCZWSPPKTzmczciwsppktliter"/>
        <w:rPr>
          <w:lang w:eastAsia="en-US"/>
        </w:rPr>
      </w:pPr>
      <w:r>
        <w:rPr>
          <w:lang w:eastAsia="en-US"/>
        </w:rPr>
        <w:t>„</w:t>
      </w:r>
      <w:r w:rsidR="00B80EE0">
        <w:rPr>
          <w:lang w:eastAsia="en-US"/>
        </w:rPr>
        <w:t>–</w:t>
      </w:r>
      <w:r w:rsidR="004853EE">
        <w:rPr>
          <w:lang w:eastAsia="en-US"/>
        </w:rPr>
        <w:t xml:space="preserve"> </w:t>
      </w:r>
      <w:r w:rsidR="002B589C" w:rsidRPr="002B589C">
        <w:rPr>
          <w:lang w:eastAsia="en-US"/>
        </w:rPr>
        <w:t>mając na uwadze sposób udostępniania</w:t>
      </w:r>
      <w:r w:rsidR="002B589C">
        <w:rPr>
          <w:lang w:eastAsia="en-US"/>
        </w:rPr>
        <w:t xml:space="preserve"> danych</w:t>
      </w:r>
      <w:r w:rsidR="002B589C" w:rsidRPr="002B589C">
        <w:rPr>
          <w:lang w:eastAsia="en-US"/>
        </w:rPr>
        <w:t>, a także uwzględniając</w:t>
      </w:r>
      <w:r w:rsidR="004853EE" w:rsidRPr="004853EE">
        <w:rPr>
          <w:lang w:eastAsia="en-US"/>
        </w:rPr>
        <w:t>, że wysokość opłaty powinna być zróżnicowana w zależności od sposobu i zakresu udostępniania danych</w:t>
      </w:r>
      <w:r w:rsidR="004853EE">
        <w:rPr>
          <w:lang w:eastAsia="en-US"/>
        </w:rPr>
        <w:t xml:space="preserve">, </w:t>
      </w:r>
      <w:r w:rsidR="002B589C" w:rsidRPr="002B589C">
        <w:rPr>
          <w:lang w:eastAsia="en-US"/>
        </w:rPr>
        <w:t>a sposób i terminy uiszczania opłat nie powinny stwarzać nadmiernych obciążeń dla podmiotów występujących o udostępnienie danych</w:t>
      </w:r>
      <w:r w:rsidR="002B589C">
        <w:rPr>
          <w:lang w:eastAsia="en-US"/>
        </w:rPr>
        <w:t>.”</w:t>
      </w:r>
      <w:r w:rsidR="004853EE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4869A6CD" w14:textId="4CD063D9" w:rsidR="0070239D" w:rsidRPr="00B0130D" w:rsidRDefault="0070239D" w:rsidP="0070239D">
      <w:pPr>
        <w:pStyle w:val="ARTartustawynprozporzdzenia"/>
      </w:pPr>
      <w:r w:rsidRPr="00B0130D">
        <w:rPr>
          <w:rStyle w:val="Ppogrubienie"/>
        </w:rPr>
        <w:t xml:space="preserve">Art. </w:t>
      </w:r>
      <w:r w:rsidR="00764DD9" w:rsidRPr="00B0130D">
        <w:rPr>
          <w:rStyle w:val="Ppogrubienie"/>
        </w:rPr>
        <w:t xml:space="preserve">5. </w:t>
      </w:r>
      <w:r w:rsidRPr="00B0130D">
        <w:t xml:space="preserve">W ustawie z dnia 28 listopada 2014 r. </w:t>
      </w:r>
      <w:bookmarkStart w:id="6" w:name="_Hlk197609291"/>
      <w:r w:rsidR="00A94AE0" w:rsidRPr="00B0130D">
        <w:t>–</w:t>
      </w:r>
      <w:r w:rsidRPr="00B0130D">
        <w:t xml:space="preserve"> </w:t>
      </w:r>
      <w:bookmarkEnd w:id="6"/>
      <w:r w:rsidRPr="00B0130D">
        <w:t>Prawo o aktach stanu cywilnego (Dz.</w:t>
      </w:r>
      <w:r w:rsidR="00D250FB" w:rsidRPr="00B0130D">
        <w:t xml:space="preserve"> </w:t>
      </w:r>
      <w:r w:rsidRPr="00B0130D">
        <w:t xml:space="preserve">U. z </w:t>
      </w:r>
      <w:r w:rsidR="000123BA" w:rsidRPr="00B0130D">
        <w:t>202</w:t>
      </w:r>
      <w:r w:rsidR="000123BA">
        <w:t>5</w:t>
      </w:r>
      <w:r w:rsidR="000123BA" w:rsidRPr="00B0130D">
        <w:t xml:space="preserve"> </w:t>
      </w:r>
      <w:r w:rsidRPr="00B0130D">
        <w:t xml:space="preserve">r. poz. </w:t>
      </w:r>
      <w:r w:rsidR="000123BA">
        <w:t>594</w:t>
      </w:r>
      <w:r w:rsidRPr="00B0130D">
        <w:t xml:space="preserve">) w art. 5a ust. 3 otrzymuje brzmienie: </w:t>
      </w:r>
    </w:p>
    <w:p w14:paraId="28F011B0" w14:textId="77777777" w:rsidR="0070239D" w:rsidRPr="00B0130D" w:rsidRDefault="0070239D" w:rsidP="00581442">
      <w:pPr>
        <w:pStyle w:val="ZUSTzmustartykuempunktem"/>
      </w:pPr>
      <w:r w:rsidRPr="00B0130D">
        <w:t>„3. W sprawach o udostępnianie danych podmiotom, o których mowa w ust. 1, minister właściwy do spraw informatyzacji:</w:t>
      </w:r>
    </w:p>
    <w:p w14:paraId="643377AD" w14:textId="3F756DAE" w:rsidR="0070239D" w:rsidRPr="00B0130D" w:rsidRDefault="0070239D" w:rsidP="00842A46">
      <w:pPr>
        <w:pStyle w:val="ZPKTzmpktartykuempunktem"/>
      </w:pPr>
      <w:r w:rsidRPr="00B0130D">
        <w:t>1)</w:t>
      </w:r>
      <w:r w:rsidR="00D250FB" w:rsidRPr="00B0130D">
        <w:tab/>
      </w:r>
      <w:r w:rsidRPr="00B0130D">
        <w:t>udostępnia dan</w:t>
      </w:r>
      <w:r w:rsidR="004853EE">
        <w:t>e</w:t>
      </w:r>
      <w:r w:rsidR="006922AA" w:rsidRPr="00B0130D">
        <w:t xml:space="preserve"> </w:t>
      </w:r>
      <w:r w:rsidR="00B80EE0">
        <w:t>–</w:t>
      </w:r>
      <w:r w:rsidR="00D6205F" w:rsidRPr="00B0130D">
        <w:t xml:space="preserve"> w drodze czynności materialno-technicznej</w:t>
      </w:r>
      <w:r w:rsidR="00D250FB" w:rsidRPr="00B0130D">
        <w:t>;</w:t>
      </w:r>
    </w:p>
    <w:p w14:paraId="2DAC0097" w14:textId="16FD72B9" w:rsidR="0070239D" w:rsidRPr="00B0130D" w:rsidRDefault="0070239D" w:rsidP="00842A46">
      <w:pPr>
        <w:pStyle w:val="ZPKTzmpktartykuempunktem"/>
      </w:pPr>
      <w:r w:rsidRPr="00B0130D">
        <w:lastRenderedPageBreak/>
        <w:t>2)</w:t>
      </w:r>
      <w:r w:rsidRPr="00B0130D">
        <w:tab/>
        <w:t xml:space="preserve">odmawia </w:t>
      </w:r>
      <w:r w:rsidR="00883AD4" w:rsidRPr="00B0130D">
        <w:t>udostępniani</w:t>
      </w:r>
      <w:r w:rsidR="00537BF5">
        <w:t>a</w:t>
      </w:r>
      <w:r w:rsidR="00883AD4" w:rsidRPr="00B0130D">
        <w:t xml:space="preserve"> dany</w:t>
      </w:r>
      <w:r w:rsidR="00D273F0">
        <w:t>ch</w:t>
      </w:r>
      <w:r w:rsidRPr="00B0130D">
        <w:t>, jeżeli nie zostały spełnione warunki określone w ust. 2, albo cofa zgodę na ich udostępnianie, jeżeli warunki te przestały być spełniane</w:t>
      </w:r>
      <w:r w:rsidR="00883AD4" w:rsidRPr="00B0130D">
        <w:t xml:space="preserve"> </w:t>
      </w:r>
      <w:r w:rsidR="00B80EE0">
        <w:t>–</w:t>
      </w:r>
      <w:r w:rsidR="00F7721A" w:rsidRPr="00B0130D">
        <w:t xml:space="preserve"> </w:t>
      </w:r>
      <w:r w:rsidR="00883AD4" w:rsidRPr="00B0130D">
        <w:t>w drodze decyzji administracyjnej</w:t>
      </w:r>
      <w:r w:rsidRPr="00B0130D">
        <w:t>.</w:t>
      </w:r>
      <w:r w:rsidR="00276356" w:rsidRPr="00B0130D">
        <w:t>”.</w:t>
      </w:r>
    </w:p>
    <w:p w14:paraId="7AE4238E" w14:textId="1426D3C3" w:rsidR="000123BA" w:rsidRDefault="00805235" w:rsidP="001D523F">
      <w:pPr>
        <w:pStyle w:val="ARTartustawynprozporzdzenia"/>
      </w:pPr>
      <w:r w:rsidRPr="001D523F">
        <w:rPr>
          <w:b/>
          <w:bCs/>
        </w:rPr>
        <w:t>Art. 6.</w:t>
      </w:r>
      <w:r w:rsidRPr="00B0130D">
        <w:t xml:space="preserve"> W ustawie z dnia 25 czerwca 2015 r</w:t>
      </w:r>
      <w:r w:rsidR="00C37819">
        <w:t xml:space="preserve">. </w:t>
      </w:r>
      <w:r w:rsidR="00C37819" w:rsidRPr="00C37819">
        <w:t>–</w:t>
      </w:r>
      <w:r w:rsidRPr="00B0130D">
        <w:t xml:space="preserve"> Prawo konsularne (Dz. U. z 2023</w:t>
      </w:r>
      <w:r w:rsidR="00F12B57" w:rsidRPr="00B0130D">
        <w:t xml:space="preserve"> </w:t>
      </w:r>
      <w:r w:rsidRPr="00B0130D">
        <w:t>r. poz.</w:t>
      </w:r>
      <w:r w:rsidR="00B80EE0">
        <w:t> </w:t>
      </w:r>
      <w:r w:rsidRPr="00B0130D">
        <w:t xml:space="preserve">1329) </w:t>
      </w:r>
      <w:r w:rsidR="000123BA">
        <w:t>wprowadza się następujące zmiany:</w:t>
      </w:r>
    </w:p>
    <w:p w14:paraId="38C514D7" w14:textId="056268F7" w:rsidR="000123BA" w:rsidRDefault="000123BA" w:rsidP="00581442">
      <w:pPr>
        <w:pStyle w:val="PKTpunkt"/>
      </w:pPr>
      <w:r>
        <w:t>1)</w:t>
      </w:r>
      <w:r w:rsidR="004853EE">
        <w:tab/>
      </w:r>
      <w:r>
        <w:t>uchyla się art. 37;</w:t>
      </w:r>
    </w:p>
    <w:p w14:paraId="5393FD7D" w14:textId="7F48A373" w:rsidR="00805235" w:rsidRPr="00B0130D" w:rsidRDefault="000123BA" w:rsidP="00581442">
      <w:pPr>
        <w:pStyle w:val="PKTpunkt"/>
      </w:pPr>
      <w:r>
        <w:t>2)</w:t>
      </w:r>
      <w:r w:rsidR="004853EE">
        <w:tab/>
      </w:r>
      <w:r>
        <w:t xml:space="preserve">po art. 37 dodaje się </w:t>
      </w:r>
      <w:r w:rsidR="00805235" w:rsidRPr="00B0130D">
        <w:t>art. 37</w:t>
      </w:r>
      <w:r>
        <w:t>a</w:t>
      </w:r>
      <w:r w:rsidR="00805235" w:rsidRPr="00B0130D">
        <w:t xml:space="preserve"> </w:t>
      </w:r>
      <w:r>
        <w:t>w</w:t>
      </w:r>
      <w:r w:rsidRPr="00B0130D">
        <w:t xml:space="preserve"> </w:t>
      </w:r>
      <w:r w:rsidR="00805235" w:rsidRPr="00B0130D">
        <w:t>brzmieni</w:t>
      </w:r>
      <w:r>
        <w:t>u</w:t>
      </w:r>
      <w:r w:rsidR="00805235" w:rsidRPr="00B0130D">
        <w:t>:</w:t>
      </w:r>
    </w:p>
    <w:p w14:paraId="1CABEF6A" w14:textId="3560715B" w:rsidR="00805235" w:rsidRPr="00B0130D" w:rsidRDefault="00805235" w:rsidP="001D523F">
      <w:pPr>
        <w:pStyle w:val="ZARTzmartartykuempunktem"/>
      </w:pPr>
      <w:r w:rsidRPr="00B0130D">
        <w:t>„Art. 37</w:t>
      </w:r>
      <w:r w:rsidR="000123BA">
        <w:t>a</w:t>
      </w:r>
      <w:r w:rsidRPr="00B0130D">
        <w:t>. 1. Minister właściwy do spraw zagranicznych prowadzi w systemie</w:t>
      </w:r>
      <w:r w:rsidR="00F12F0A" w:rsidRPr="00B0130D">
        <w:t xml:space="preserve"> </w:t>
      </w:r>
      <w:r w:rsidRPr="00B0130D">
        <w:t>teleinformatycznym rejestr obywateli polskich przebywających za granicą, zwany</w:t>
      </w:r>
      <w:r w:rsidR="00F12F0A" w:rsidRPr="00B0130D">
        <w:t xml:space="preserve"> </w:t>
      </w:r>
      <w:r w:rsidRPr="00B0130D">
        <w:t>dalej „rejestrem podróżujących”.</w:t>
      </w:r>
    </w:p>
    <w:p w14:paraId="77BF6AB9" w14:textId="5A53F67C" w:rsidR="00805235" w:rsidRPr="00B0130D" w:rsidRDefault="00805235" w:rsidP="001D523F">
      <w:pPr>
        <w:pStyle w:val="ZUSTzmustartykuempunktem"/>
      </w:pPr>
      <w:r w:rsidRPr="00B0130D">
        <w:t xml:space="preserve">2. Minister właściwy do spraw zagranicznych </w:t>
      </w:r>
      <w:r w:rsidRPr="00CA5306">
        <w:t>jest administratorem danych</w:t>
      </w:r>
      <w:r w:rsidR="00F12F0A" w:rsidRPr="00B0130D">
        <w:t xml:space="preserve"> </w:t>
      </w:r>
      <w:r w:rsidRPr="00B0130D">
        <w:t>osobowych przetwarzan</w:t>
      </w:r>
      <w:r w:rsidR="000123BA">
        <w:t>ych</w:t>
      </w:r>
      <w:r w:rsidRPr="00B0130D">
        <w:t xml:space="preserve"> w rejestrze podróżujących.</w:t>
      </w:r>
    </w:p>
    <w:p w14:paraId="6EC4F584" w14:textId="6223CB89" w:rsidR="00805235" w:rsidRPr="00B0130D" w:rsidRDefault="00805235" w:rsidP="001D523F">
      <w:pPr>
        <w:pStyle w:val="ZUSTzmustartykuempunktem"/>
      </w:pPr>
      <w:r w:rsidRPr="00B0130D">
        <w:t>3. Na wniosek obywatela polskiego lub jego przedstawiciela ustawowego w</w:t>
      </w:r>
      <w:r w:rsidR="00F12F0A" w:rsidRPr="00B0130D">
        <w:t xml:space="preserve"> </w:t>
      </w:r>
      <w:r w:rsidRPr="00B0130D">
        <w:t xml:space="preserve">rejestrze podróżujących zamieszcza się, </w:t>
      </w:r>
      <w:r w:rsidR="000123BA">
        <w:t>aktualizuje</w:t>
      </w:r>
      <w:r w:rsidR="000123BA" w:rsidRPr="00B0130D">
        <w:t xml:space="preserve"> </w:t>
      </w:r>
      <w:r w:rsidRPr="00B0130D">
        <w:t>lub usuwa jego dane obejmujące:</w:t>
      </w:r>
    </w:p>
    <w:p w14:paraId="150BB634" w14:textId="12443478" w:rsidR="00805235" w:rsidRPr="00224985" w:rsidRDefault="00805235" w:rsidP="00224985">
      <w:pPr>
        <w:pStyle w:val="ZPKTzmpktartykuempunktem"/>
      </w:pPr>
      <w:r w:rsidRPr="00224985">
        <w:t>1)</w:t>
      </w:r>
      <w:r w:rsidR="00B476CF">
        <w:tab/>
      </w:r>
      <w:r w:rsidRPr="00224985">
        <w:t>imię</w:t>
      </w:r>
      <w:r w:rsidR="0046649A">
        <w:t xml:space="preserve"> (imiona)</w:t>
      </w:r>
      <w:r w:rsidRPr="00224985">
        <w:t>;</w:t>
      </w:r>
    </w:p>
    <w:p w14:paraId="7D599612" w14:textId="5D9D9012" w:rsidR="00805235" w:rsidRPr="00224985" w:rsidRDefault="00805235" w:rsidP="00224985">
      <w:pPr>
        <w:pStyle w:val="ZPKTzmpktartykuempunktem"/>
      </w:pPr>
      <w:r w:rsidRPr="00224985">
        <w:t>2</w:t>
      </w:r>
      <w:r w:rsidR="00B476CF" w:rsidRPr="00224985">
        <w:t>)</w:t>
      </w:r>
      <w:r w:rsidR="00B476CF">
        <w:tab/>
      </w:r>
      <w:r w:rsidRPr="00224985">
        <w:t>nazwisko;</w:t>
      </w:r>
    </w:p>
    <w:p w14:paraId="70DF1EAE" w14:textId="00ACF063" w:rsidR="00805235" w:rsidRPr="00224985" w:rsidRDefault="00805235" w:rsidP="00224985">
      <w:pPr>
        <w:pStyle w:val="ZPKTzmpktartykuempunktem"/>
      </w:pPr>
      <w:r w:rsidRPr="00224985">
        <w:t>3</w:t>
      </w:r>
      <w:r w:rsidR="00B476CF" w:rsidRPr="00224985">
        <w:t>)</w:t>
      </w:r>
      <w:r w:rsidR="00B476CF">
        <w:tab/>
      </w:r>
      <w:r w:rsidRPr="00224985">
        <w:t>numer ewidencyjny PESEL</w:t>
      </w:r>
      <w:r w:rsidR="0046649A">
        <w:t>, jeżeli został nadany</w:t>
      </w:r>
      <w:r w:rsidRPr="00224985">
        <w:t>;</w:t>
      </w:r>
    </w:p>
    <w:p w14:paraId="3AA8FA03" w14:textId="058EC462" w:rsidR="00805235" w:rsidRPr="00224985" w:rsidRDefault="00805235" w:rsidP="00224985">
      <w:pPr>
        <w:pStyle w:val="ZPKTzmpktartykuempunktem"/>
      </w:pPr>
      <w:r w:rsidRPr="00224985">
        <w:t>4</w:t>
      </w:r>
      <w:r w:rsidR="00B476CF" w:rsidRPr="00224985">
        <w:t>)</w:t>
      </w:r>
      <w:r w:rsidR="00B476CF">
        <w:tab/>
      </w:r>
      <w:r w:rsidRPr="00224985">
        <w:t>adres miejsca pobytu za granicą;</w:t>
      </w:r>
    </w:p>
    <w:p w14:paraId="7F8C2837" w14:textId="5110A2D7" w:rsidR="00805235" w:rsidRPr="00224985" w:rsidRDefault="00805235" w:rsidP="00224985">
      <w:pPr>
        <w:pStyle w:val="ZPKTzmpktartykuempunktem"/>
      </w:pPr>
      <w:r w:rsidRPr="00224985">
        <w:t>5)</w:t>
      </w:r>
      <w:r w:rsidR="00B476CF">
        <w:tab/>
      </w:r>
      <w:r w:rsidRPr="00224985">
        <w:t>przewidywany okres pobytu za granicą</w:t>
      </w:r>
      <w:r w:rsidR="00CE1860">
        <w:t>, nie dłuższy niż 5 lat</w:t>
      </w:r>
      <w:r w:rsidRPr="00224985">
        <w:t>;</w:t>
      </w:r>
    </w:p>
    <w:p w14:paraId="1BF251ED" w14:textId="06440322" w:rsidR="0065774E" w:rsidRPr="00224985" w:rsidRDefault="00805235" w:rsidP="0065774E">
      <w:pPr>
        <w:pStyle w:val="ZPKTzmpktartykuempunktem"/>
      </w:pPr>
      <w:r w:rsidRPr="00224985">
        <w:t>6)</w:t>
      </w:r>
      <w:r w:rsidR="00B476CF">
        <w:tab/>
      </w:r>
      <w:r w:rsidRPr="00224985">
        <w:t>adres poczty elektronicznej lub numer telefonu komórkowego.</w:t>
      </w:r>
    </w:p>
    <w:p w14:paraId="157B83B2" w14:textId="7A38EE96" w:rsidR="00805235" w:rsidRPr="00B0130D" w:rsidRDefault="00805235" w:rsidP="001D523F">
      <w:pPr>
        <w:pStyle w:val="ZUSTzmustartykuempunktem"/>
      </w:pPr>
      <w:r w:rsidRPr="00B0130D">
        <w:t xml:space="preserve">4. Wniosek o umieszczenie, </w:t>
      </w:r>
      <w:r w:rsidR="0065774E">
        <w:t>aktualizację</w:t>
      </w:r>
      <w:r w:rsidR="0065774E" w:rsidRPr="00B0130D">
        <w:t xml:space="preserve"> </w:t>
      </w:r>
      <w:r w:rsidRPr="00B0130D">
        <w:t>lub usunięcie danych z rejestru podróżujących</w:t>
      </w:r>
      <w:r w:rsidR="00F12F0A" w:rsidRPr="00B0130D">
        <w:t xml:space="preserve"> </w:t>
      </w:r>
      <w:r w:rsidRPr="00B0130D">
        <w:t>składa się przy użyciu usługi elektronicznej udostępnionej przez ministra</w:t>
      </w:r>
      <w:r w:rsidR="00F12F0A" w:rsidRPr="00B0130D">
        <w:t xml:space="preserve"> </w:t>
      </w:r>
      <w:r w:rsidRPr="00B0130D">
        <w:t>właściwego do spraw zagranicznych w systemie teleinformatycznym, o którym</w:t>
      </w:r>
      <w:r w:rsidR="00F12F0A" w:rsidRPr="00B0130D">
        <w:t xml:space="preserve"> </w:t>
      </w:r>
      <w:r w:rsidRPr="00B0130D">
        <w:t>mowa w ust. 1.</w:t>
      </w:r>
    </w:p>
    <w:p w14:paraId="40A30B93" w14:textId="5EBCF2E8" w:rsidR="00805235" w:rsidRPr="00B0130D" w:rsidRDefault="00805235" w:rsidP="001D523F">
      <w:pPr>
        <w:pStyle w:val="ZUSTzmustartykuempunktem"/>
      </w:pPr>
      <w:r w:rsidRPr="00B0130D">
        <w:t>5. Minister właściwy do spraw zagranicznych udostępnia konsulom w systemie</w:t>
      </w:r>
      <w:r w:rsidR="00F12F0A" w:rsidRPr="00B0130D">
        <w:t xml:space="preserve"> </w:t>
      </w:r>
      <w:r w:rsidRPr="00B0130D">
        <w:t>teleinformatycznym, o którym mowa w ust. 1, zgodnie z ich właściwością</w:t>
      </w:r>
      <w:r w:rsidR="00F12F0A" w:rsidRPr="00B0130D">
        <w:t xml:space="preserve"> </w:t>
      </w:r>
      <w:r w:rsidRPr="00B0130D">
        <w:t>terytorialną, dane z rejestru podróżujących.</w:t>
      </w:r>
    </w:p>
    <w:p w14:paraId="22886069" w14:textId="3096AE4B" w:rsidR="00805235" w:rsidRPr="00B0130D" w:rsidRDefault="00805235" w:rsidP="001D523F">
      <w:pPr>
        <w:pStyle w:val="ZUSTzmustartykuempunktem"/>
      </w:pPr>
      <w:r w:rsidRPr="00B0130D">
        <w:t xml:space="preserve">6. </w:t>
      </w:r>
      <w:r w:rsidR="0065774E">
        <w:t>K</w:t>
      </w:r>
      <w:r w:rsidR="0065774E" w:rsidRPr="00B0130D">
        <w:t>onsul lub minist</w:t>
      </w:r>
      <w:r w:rsidR="0065774E">
        <w:t>er</w:t>
      </w:r>
      <w:r w:rsidR="0065774E" w:rsidRPr="00B0130D">
        <w:t xml:space="preserve"> właściw</w:t>
      </w:r>
      <w:r w:rsidR="0065774E">
        <w:t>y</w:t>
      </w:r>
      <w:r w:rsidR="0065774E" w:rsidRPr="00B0130D">
        <w:t xml:space="preserve"> do spraw zagranicznych </w:t>
      </w:r>
      <w:r w:rsidR="0065774E">
        <w:t>mogą udostępniać d</w:t>
      </w:r>
      <w:r w:rsidR="0065774E" w:rsidRPr="00B0130D">
        <w:t xml:space="preserve">ane </w:t>
      </w:r>
      <w:r w:rsidRPr="00B0130D">
        <w:t xml:space="preserve">z rejestru podróżujących </w:t>
      </w:r>
      <w:r w:rsidR="0065774E">
        <w:t xml:space="preserve">organom </w:t>
      </w:r>
      <w:r w:rsidRPr="00B0130D">
        <w:t>innych państw lub innym</w:t>
      </w:r>
      <w:r w:rsidR="00F12F0A" w:rsidRPr="00B0130D">
        <w:t xml:space="preserve"> </w:t>
      </w:r>
      <w:r w:rsidRPr="00B0130D">
        <w:t>podmiotom w zakresie niezbędnym do prowadzenia przez konsula działań, o</w:t>
      </w:r>
      <w:r w:rsidR="00F12F0A" w:rsidRPr="00B0130D">
        <w:t xml:space="preserve"> </w:t>
      </w:r>
      <w:r w:rsidRPr="00B0130D">
        <w:t>których mowa w art. 36.</w:t>
      </w:r>
    </w:p>
    <w:p w14:paraId="04D9D517" w14:textId="7BEC1A1C" w:rsidR="00805235" w:rsidRPr="00B0130D" w:rsidRDefault="00805235" w:rsidP="001D523F">
      <w:pPr>
        <w:pStyle w:val="ZUSTzmustartykuempunktem"/>
      </w:pPr>
      <w:r w:rsidRPr="00B0130D">
        <w:t xml:space="preserve">7. Dane są usuwane z rejestru podróżujących po upływie </w:t>
      </w:r>
      <w:r w:rsidR="0065774E">
        <w:t>14</w:t>
      </w:r>
      <w:r w:rsidR="0065774E" w:rsidRPr="00B0130D">
        <w:t xml:space="preserve"> </w:t>
      </w:r>
      <w:r w:rsidRPr="00B0130D">
        <w:t>dni od</w:t>
      </w:r>
      <w:r w:rsidR="00F12F0A" w:rsidRPr="00B0130D">
        <w:t xml:space="preserve"> </w:t>
      </w:r>
      <w:r w:rsidRPr="00B0130D">
        <w:t>zakończenia przewidywanego pobytu obywatela polskiego za granicą.”</w:t>
      </w:r>
      <w:r w:rsidR="00345C65" w:rsidRPr="00B0130D">
        <w:t>.</w:t>
      </w:r>
    </w:p>
    <w:p w14:paraId="5C3DD394" w14:textId="67953338" w:rsidR="00261A16" w:rsidRPr="00B0130D" w:rsidRDefault="0070239D" w:rsidP="0070239D">
      <w:pPr>
        <w:pStyle w:val="ARTartustawynprozporzdzenia"/>
      </w:pPr>
      <w:r w:rsidRPr="00B0130D">
        <w:rPr>
          <w:rStyle w:val="Ppogrubienie"/>
        </w:rPr>
        <w:lastRenderedPageBreak/>
        <w:t xml:space="preserve">Art. </w:t>
      </w:r>
      <w:r w:rsidR="00805235" w:rsidRPr="00B0130D">
        <w:rPr>
          <w:rStyle w:val="Ppogrubienie"/>
        </w:rPr>
        <w:t>7</w:t>
      </w:r>
      <w:r w:rsidR="00764DD9" w:rsidRPr="00B0130D">
        <w:rPr>
          <w:rStyle w:val="Ppogrubienie"/>
        </w:rPr>
        <w:t xml:space="preserve">. </w:t>
      </w:r>
      <w:r w:rsidRPr="00B0130D">
        <w:t>W ustawie z dnia 27 stycznia 2022 r. o dokumentach paszportowych (Dz.</w:t>
      </w:r>
      <w:r w:rsidR="00A94AE0" w:rsidRPr="00B0130D">
        <w:t xml:space="preserve"> </w:t>
      </w:r>
      <w:r w:rsidRPr="00B0130D">
        <w:t>U. z</w:t>
      </w:r>
      <w:r w:rsidR="00233490" w:rsidRPr="00B0130D">
        <w:t> </w:t>
      </w:r>
      <w:r w:rsidRPr="00B0130D">
        <w:t xml:space="preserve">2024 r. poz. 1063) w art. 89: </w:t>
      </w:r>
    </w:p>
    <w:p w14:paraId="67079B70" w14:textId="28E12A05" w:rsidR="0070239D" w:rsidRPr="00B0130D" w:rsidRDefault="0070239D" w:rsidP="0070239D">
      <w:pPr>
        <w:pStyle w:val="PKTpunkt"/>
      </w:pPr>
      <w:r w:rsidRPr="00B0130D">
        <w:t>1)</w:t>
      </w:r>
      <w:r w:rsidRPr="00B0130D">
        <w:tab/>
        <w:t xml:space="preserve">ust. 1 otrzymuje brzmienie: </w:t>
      </w:r>
    </w:p>
    <w:p w14:paraId="2967EB30" w14:textId="1FA92D8B" w:rsidR="0070239D" w:rsidRPr="00B0130D" w:rsidRDefault="0070239D" w:rsidP="0070239D">
      <w:pPr>
        <w:pStyle w:val="ZUSTzmustartykuempunktem"/>
      </w:pPr>
      <w:bookmarkStart w:id="7" w:name="_Hlk191539372"/>
      <w:r w:rsidRPr="00B0130D">
        <w:t>„</w:t>
      </w:r>
      <w:bookmarkEnd w:id="7"/>
      <w:r w:rsidRPr="00B0130D">
        <w:t>1. Podmiotom innym niż wskazane w art. 86, po złożeniu jednorazowego wniosku oraz wykazaniu interesu faktycznego oraz spełnieniu warunków, o których mowa w art.</w:t>
      </w:r>
      <w:r w:rsidR="00B80EE0">
        <w:t> </w:t>
      </w:r>
      <w:r w:rsidRPr="00B0130D">
        <w:t>87 ust. 1, minister właściwy do spraw informatyzacji udostępnia usługę umożliwiającą potwierdzenie istnienia albo nieistnienia ważnego dokumentu paszportowego, zawierającego określony zakres danych, która polega na porównaniu określonego zakresu danych wpisanych przez podmiot korzystający z usługi.”;</w:t>
      </w:r>
    </w:p>
    <w:p w14:paraId="2A21C47D" w14:textId="1D597C10" w:rsidR="0070239D" w:rsidRPr="00B0130D" w:rsidRDefault="0070239D" w:rsidP="0070239D">
      <w:pPr>
        <w:pStyle w:val="PKTpunkt"/>
      </w:pPr>
      <w:r w:rsidRPr="00B0130D">
        <w:t>2)</w:t>
      </w:r>
      <w:r w:rsidRPr="00B0130D">
        <w:tab/>
        <w:t xml:space="preserve">ust. 4 otrzymuje brzmienie: </w:t>
      </w:r>
    </w:p>
    <w:p w14:paraId="656688C6" w14:textId="2BB28FFF" w:rsidR="00153075" w:rsidRPr="00B0130D" w:rsidRDefault="0070239D" w:rsidP="00153075">
      <w:pPr>
        <w:pStyle w:val="ZUSTzmustartykuempunktem"/>
      </w:pPr>
      <w:r w:rsidRPr="00B0130D">
        <w:t>„4. Udost</w:t>
      </w:r>
      <w:r w:rsidR="00A82463" w:rsidRPr="00B0130D">
        <w:t>ę</w:t>
      </w:r>
      <w:r w:rsidRPr="00B0130D">
        <w:t xml:space="preserve">pnienie usługi, o której mowa w ust. 1, </w:t>
      </w:r>
      <w:r w:rsidR="00153075">
        <w:t>odbywa się na podstawie</w:t>
      </w:r>
      <w:r w:rsidR="00D6205F" w:rsidRPr="00B0130D">
        <w:t xml:space="preserve"> czynnoś</w:t>
      </w:r>
      <w:r w:rsidR="00153075">
        <w:t>ci</w:t>
      </w:r>
      <w:r w:rsidR="00D6205F" w:rsidRPr="00B0130D">
        <w:t xml:space="preserve"> materialno-techniczn</w:t>
      </w:r>
      <w:r w:rsidR="00153075">
        <w:t>ej.</w:t>
      </w:r>
      <w:r w:rsidRPr="00B0130D">
        <w:t>”.</w:t>
      </w:r>
    </w:p>
    <w:p w14:paraId="10FFE88E" w14:textId="711FD9B4" w:rsidR="00815031" w:rsidRPr="00B0130D" w:rsidRDefault="00A82463" w:rsidP="00842A46">
      <w:pPr>
        <w:pStyle w:val="ARTartustawynprozporzdzenia"/>
      </w:pPr>
      <w:r w:rsidRPr="00B0130D">
        <w:rPr>
          <w:rStyle w:val="Ppogrubienie"/>
        </w:rPr>
        <w:t>Art.</w:t>
      </w:r>
      <w:r w:rsidR="00764DD9" w:rsidRPr="00B0130D">
        <w:rPr>
          <w:rStyle w:val="Ppogrubienie"/>
        </w:rPr>
        <w:t xml:space="preserve"> </w:t>
      </w:r>
      <w:r w:rsidR="00805235" w:rsidRPr="00B0130D">
        <w:rPr>
          <w:rStyle w:val="Ppogrubienie"/>
        </w:rPr>
        <w:t>8</w:t>
      </w:r>
      <w:r w:rsidR="00764DD9" w:rsidRPr="00B0130D">
        <w:rPr>
          <w:rStyle w:val="Ppogrubienie"/>
        </w:rPr>
        <w:t>.</w:t>
      </w:r>
      <w:r w:rsidR="00276356" w:rsidRPr="00B0130D">
        <w:rPr>
          <w:rStyle w:val="Ppogrubienie"/>
        </w:rPr>
        <w:t xml:space="preserve"> </w:t>
      </w:r>
      <w:r w:rsidR="00815031" w:rsidRPr="009441D3">
        <w:t>1.</w:t>
      </w:r>
      <w:r w:rsidR="00815031" w:rsidRPr="00B0130D">
        <w:rPr>
          <w:rStyle w:val="Ppogrubienie"/>
        </w:rPr>
        <w:t xml:space="preserve"> </w:t>
      </w:r>
      <w:r w:rsidR="009144BC" w:rsidRPr="00B0130D">
        <w:t>Do spraw</w:t>
      </w:r>
      <w:r w:rsidR="00066A3A" w:rsidRPr="00B0130D">
        <w:t>,</w:t>
      </w:r>
      <w:r w:rsidR="00A41AEF" w:rsidRPr="00B0130D">
        <w:t xml:space="preserve"> o których mowa</w:t>
      </w:r>
      <w:r w:rsidR="00815031" w:rsidRPr="00B0130D">
        <w:t xml:space="preserve"> w</w:t>
      </w:r>
      <w:r w:rsidR="00764DD9" w:rsidRPr="00B0130D">
        <w:t xml:space="preserve"> art. 20n ust. </w:t>
      </w:r>
      <w:r w:rsidR="007D14BA" w:rsidRPr="00B0130D">
        <w:t>1</w:t>
      </w:r>
      <w:r w:rsidR="00764DD9" w:rsidRPr="00B0130D">
        <w:t xml:space="preserve"> ustawy zmienianej w art. 1 </w:t>
      </w:r>
      <w:r w:rsidR="00815031" w:rsidRPr="00B0130D">
        <w:t>w</w:t>
      </w:r>
      <w:r w:rsidR="0071651A" w:rsidRPr="00B0130D">
        <w:t> </w:t>
      </w:r>
      <w:r w:rsidR="00815031" w:rsidRPr="00B0130D">
        <w:t xml:space="preserve">brzmieniu dotychczasowym, </w:t>
      </w:r>
      <w:r w:rsidR="001E3A8D" w:rsidRPr="00B0130D">
        <w:t>wszczętych i niezakończonych</w:t>
      </w:r>
      <w:r w:rsidR="00815031" w:rsidRPr="00B0130D">
        <w:t xml:space="preserve"> przed dniem wejścia w życie niniejszej ustawy</w:t>
      </w:r>
      <w:r w:rsidR="001E3A8D" w:rsidRPr="00B0130D">
        <w:t xml:space="preserve"> stosuje się</w:t>
      </w:r>
      <w:r w:rsidR="00815031" w:rsidRPr="00B0130D">
        <w:t xml:space="preserve"> art. 20n ust. </w:t>
      </w:r>
      <w:r w:rsidR="007D14BA" w:rsidRPr="00B0130D">
        <w:t>1</w:t>
      </w:r>
      <w:r w:rsidR="00815031" w:rsidRPr="00B0130D">
        <w:t xml:space="preserve"> ustawy zmienianej w art. 1</w:t>
      </w:r>
      <w:r w:rsidR="009503F0" w:rsidRPr="00B0130D">
        <w:t>,</w:t>
      </w:r>
      <w:r w:rsidR="00815031" w:rsidRPr="00B0130D">
        <w:t xml:space="preserve"> w brzmieniu nadanym niniejszą ustawą.</w:t>
      </w:r>
    </w:p>
    <w:p w14:paraId="537E193C" w14:textId="05B2E7EF" w:rsidR="00815031" w:rsidRPr="00B0130D" w:rsidRDefault="00815031" w:rsidP="0071651A">
      <w:pPr>
        <w:pStyle w:val="USTustnpkodeksu"/>
      </w:pPr>
      <w:r w:rsidRPr="00B0130D">
        <w:t xml:space="preserve">2. Do spraw, o których mowa w </w:t>
      </w:r>
      <w:r w:rsidR="00373E85" w:rsidRPr="00B0130D">
        <w:t xml:space="preserve">art. 80c ust. 6 oraz </w:t>
      </w:r>
      <w:r w:rsidR="009503F0" w:rsidRPr="00B0130D">
        <w:t xml:space="preserve">art. </w:t>
      </w:r>
      <w:r w:rsidR="00373E85" w:rsidRPr="00B0130D">
        <w:t>100ah ust. 5</w:t>
      </w:r>
      <w:r w:rsidRPr="00B0130D">
        <w:t xml:space="preserve"> ustawy zmienianej w</w:t>
      </w:r>
      <w:r w:rsidR="00954732" w:rsidRPr="00B0130D">
        <w:t> </w:t>
      </w:r>
      <w:r w:rsidRPr="00B0130D">
        <w:t xml:space="preserve">art. </w:t>
      </w:r>
      <w:r w:rsidR="00373E85" w:rsidRPr="00B0130D">
        <w:t>2</w:t>
      </w:r>
      <w:r w:rsidRPr="00B0130D">
        <w:t xml:space="preserve"> w brzmieniu dotychczasowym, wszczętych i niezakończonych przed dniem wejścia w</w:t>
      </w:r>
      <w:r w:rsidR="00954732" w:rsidRPr="00B0130D">
        <w:t> </w:t>
      </w:r>
      <w:r w:rsidRPr="00B0130D">
        <w:t xml:space="preserve">życie niniejszej ustawy stosuje się </w:t>
      </w:r>
      <w:r w:rsidR="00537BF5">
        <w:t xml:space="preserve">przepisy dotychczasowe. </w:t>
      </w:r>
    </w:p>
    <w:p w14:paraId="58EDBD93" w14:textId="3844ED1C" w:rsidR="005D32A5" w:rsidRPr="00B0130D" w:rsidRDefault="005D32A5" w:rsidP="0071651A">
      <w:pPr>
        <w:pStyle w:val="USTustnpkodeksu"/>
      </w:pPr>
      <w:r w:rsidRPr="00B0130D">
        <w:t xml:space="preserve">3. Do spraw, o których mowa w art. </w:t>
      </w:r>
      <w:r w:rsidR="00373E85" w:rsidRPr="00B0130D">
        <w:t>66 ust. 2 oraz art. 68 ust. 3</w:t>
      </w:r>
      <w:r w:rsidRPr="00B0130D">
        <w:t xml:space="preserve"> ustawy zmienianej w</w:t>
      </w:r>
      <w:r w:rsidR="0071651A" w:rsidRPr="00B0130D">
        <w:t> </w:t>
      </w:r>
      <w:r w:rsidRPr="00B0130D">
        <w:t>art.</w:t>
      </w:r>
      <w:r w:rsidR="00B80EE0">
        <w:t> </w:t>
      </w:r>
      <w:r w:rsidR="00373E85" w:rsidRPr="00B0130D">
        <w:t>3</w:t>
      </w:r>
      <w:r w:rsidRPr="00B0130D">
        <w:t xml:space="preserve"> w brzmieniu dotychczasowym, wszczętych i niezakończonych przed dniem wejścia w</w:t>
      </w:r>
      <w:r w:rsidR="0071651A" w:rsidRPr="00B0130D">
        <w:t> </w:t>
      </w:r>
      <w:r w:rsidRPr="00B0130D">
        <w:t xml:space="preserve">życie niniejszej ustawy stosuje się </w:t>
      </w:r>
      <w:r w:rsidR="00373E85" w:rsidRPr="00B0130D">
        <w:t>art. 66 ust. 2</w:t>
      </w:r>
      <w:r w:rsidR="009503F0" w:rsidRPr="00B0130D">
        <w:t xml:space="preserve"> </w:t>
      </w:r>
      <w:r w:rsidR="00373E85" w:rsidRPr="00B0130D">
        <w:t>oraz art. 68 ust. 3</w:t>
      </w:r>
      <w:r w:rsidRPr="00B0130D">
        <w:t xml:space="preserve"> ustawy zmienianej w art. </w:t>
      </w:r>
      <w:r w:rsidR="00373E85" w:rsidRPr="00B0130D">
        <w:t>3</w:t>
      </w:r>
      <w:r w:rsidR="009503F0" w:rsidRPr="00B0130D">
        <w:t>,</w:t>
      </w:r>
      <w:r w:rsidRPr="00B0130D">
        <w:t xml:space="preserve"> w</w:t>
      </w:r>
      <w:r w:rsidR="001D523F">
        <w:t> </w:t>
      </w:r>
      <w:r w:rsidRPr="00B0130D">
        <w:t>brzmieniu nadanym niniejszą ustawą.</w:t>
      </w:r>
    </w:p>
    <w:p w14:paraId="6BD0A022" w14:textId="4A81D046" w:rsidR="005D32A5" w:rsidRPr="00B0130D" w:rsidRDefault="005D32A5" w:rsidP="0071651A">
      <w:pPr>
        <w:pStyle w:val="USTustnpkodeksu"/>
      </w:pPr>
      <w:r w:rsidRPr="00B0130D">
        <w:t xml:space="preserve">4. Do spraw, o których mowa w </w:t>
      </w:r>
      <w:r w:rsidR="00373E85" w:rsidRPr="00B0130D">
        <w:t>art. 23o oraz art. 51 ust. 1 i 2</w:t>
      </w:r>
      <w:r w:rsidRPr="00B0130D">
        <w:t xml:space="preserve"> ustawy zmienianej w art. </w:t>
      </w:r>
      <w:r w:rsidR="00373E85" w:rsidRPr="00B0130D">
        <w:t>4</w:t>
      </w:r>
      <w:r w:rsidRPr="00B0130D">
        <w:t xml:space="preserve"> w brzmieniu dotychczasowym, wszczętych i niezakończonych przed dniem wejścia w życie niniejszej ustawy stosuje się </w:t>
      </w:r>
      <w:r w:rsidR="00373E85" w:rsidRPr="00B0130D">
        <w:t>art. 23o oraz art. 51 ust. 1 i 2</w:t>
      </w:r>
      <w:r w:rsidRPr="00B0130D">
        <w:t xml:space="preserve"> ustawy zmienianej w art. </w:t>
      </w:r>
      <w:r w:rsidR="00373E85" w:rsidRPr="00B0130D">
        <w:t>4</w:t>
      </w:r>
      <w:r w:rsidR="009503F0" w:rsidRPr="00B0130D">
        <w:t>,</w:t>
      </w:r>
      <w:r w:rsidRPr="00B0130D">
        <w:t xml:space="preserve"> w</w:t>
      </w:r>
      <w:r w:rsidR="0071651A" w:rsidRPr="00B0130D">
        <w:t> </w:t>
      </w:r>
      <w:r w:rsidRPr="00B0130D">
        <w:t>brzmieniu nadanym niniejszą ustawą.</w:t>
      </w:r>
    </w:p>
    <w:p w14:paraId="4D745717" w14:textId="6538D828" w:rsidR="005D32A5" w:rsidRPr="00B0130D" w:rsidRDefault="005D32A5" w:rsidP="0071651A">
      <w:pPr>
        <w:pStyle w:val="USTustnpkodeksu"/>
      </w:pPr>
      <w:r w:rsidRPr="00B0130D">
        <w:t xml:space="preserve">5. Do spraw, o których mowa w </w:t>
      </w:r>
      <w:r w:rsidR="00373E85" w:rsidRPr="00B0130D">
        <w:t xml:space="preserve">art. 5a ust. </w:t>
      </w:r>
      <w:r w:rsidR="003B084B">
        <w:t>1</w:t>
      </w:r>
      <w:r w:rsidR="003B084B" w:rsidRPr="00B0130D">
        <w:t xml:space="preserve"> </w:t>
      </w:r>
      <w:r w:rsidRPr="00B0130D">
        <w:t xml:space="preserve">ustawy zmienianej w art. </w:t>
      </w:r>
      <w:r w:rsidR="00373E85" w:rsidRPr="00B0130D">
        <w:t>5</w:t>
      </w:r>
      <w:r w:rsidRPr="00B0130D">
        <w:t xml:space="preserve"> w brzmieniu dotychczasowym, wszczętych i niezakończonych przed dniem wejścia w życie niniejszej ustawy stosuje się </w:t>
      </w:r>
      <w:r w:rsidR="00373E85" w:rsidRPr="00B0130D">
        <w:t xml:space="preserve">art. 5a ust. </w:t>
      </w:r>
      <w:r w:rsidR="003B084B">
        <w:t>3</w:t>
      </w:r>
      <w:r w:rsidR="003B084B" w:rsidRPr="00B0130D">
        <w:t xml:space="preserve"> </w:t>
      </w:r>
      <w:r w:rsidRPr="00B0130D">
        <w:t xml:space="preserve">ustawy zmienianej w art. </w:t>
      </w:r>
      <w:r w:rsidR="00373E85" w:rsidRPr="00B0130D">
        <w:t>5</w:t>
      </w:r>
      <w:r w:rsidR="009503F0" w:rsidRPr="00B0130D">
        <w:t>,</w:t>
      </w:r>
      <w:r w:rsidRPr="00B0130D">
        <w:t xml:space="preserve"> w brzmieniu nadanym niniejszą ustawą.</w:t>
      </w:r>
    </w:p>
    <w:p w14:paraId="519221D3" w14:textId="6DC04280" w:rsidR="005D32A5" w:rsidRPr="00B0130D" w:rsidRDefault="005D32A5" w:rsidP="0071651A">
      <w:pPr>
        <w:pStyle w:val="USTustnpkodeksu"/>
      </w:pPr>
      <w:r w:rsidRPr="00B0130D">
        <w:t xml:space="preserve">6. Do spraw, o których mowa w </w:t>
      </w:r>
      <w:r w:rsidR="00373E85" w:rsidRPr="00B0130D">
        <w:t xml:space="preserve">art. 89 ust. </w:t>
      </w:r>
      <w:r w:rsidR="007D14BA" w:rsidRPr="00B0130D">
        <w:t>1</w:t>
      </w:r>
      <w:r w:rsidR="00153075">
        <w:t xml:space="preserve"> i 4</w:t>
      </w:r>
      <w:r w:rsidRPr="00B0130D">
        <w:t xml:space="preserve"> ustawy zmienianej w art. </w:t>
      </w:r>
      <w:r w:rsidR="00805235" w:rsidRPr="00B0130D">
        <w:t>7</w:t>
      </w:r>
      <w:r w:rsidRPr="00B0130D">
        <w:t xml:space="preserve"> w brzmieniu dotychczasowym, wszczętych i niezakończonych przed dniem wejścia w życie niniejszej </w:t>
      </w:r>
      <w:r w:rsidRPr="00B0130D">
        <w:lastRenderedPageBreak/>
        <w:t xml:space="preserve">ustawy stosuje się </w:t>
      </w:r>
      <w:r w:rsidR="00373E85" w:rsidRPr="00B0130D">
        <w:t xml:space="preserve">art. 89 ust. </w:t>
      </w:r>
      <w:r w:rsidR="00153075">
        <w:t xml:space="preserve">1 i </w:t>
      </w:r>
      <w:r w:rsidR="00373E85" w:rsidRPr="00B0130D">
        <w:t>4</w:t>
      </w:r>
      <w:r w:rsidRPr="00B0130D">
        <w:t xml:space="preserve"> ustawy zmienianej w art.</w:t>
      </w:r>
      <w:r w:rsidR="00373E85" w:rsidRPr="00B0130D">
        <w:t xml:space="preserve"> </w:t>
      </w:r>
      <w:r w:rsidR="00805235" w:rsidRPr="00B0130D">
        <w:t>7</w:t>
      </w:r>
      <w:r w:rsidR="009503F0" w:rsidRPr="00B0130D">
        <w:t>,</w:t>
      </w:r>
      <w:r w:rsidRPr="00B0130D">
        <w:t xml:space="preserve"> w brzmieniu nadanym niniejszą ustawą.</w:t>
      </w:r>
    </w:p>
    <w:p w14:paraId="3B1C9EA9" w14:textId="47492D2E" w:rsidR="00047F01" w:rsidRPr="00B0130D" w:rsidRDefault="00047F01" w:rsidP="00047F01">
      <w:pPr>
        <w:pStyle w:val="ARTartustawynprozporzdzenia"/>
        <w:ind w:firstLine="511"/>
      </w:pPr>
      <w:bookmarkStart w:id="8" w:name="_Hlk191624181"/>
      <w:r w:rsidRPr="00B0130D">
        <w:rPr>
          <w:rStyle w:val="Ppogrubienie"/>
        </w:rPr>
        <w:t>Art. </w:t>
      </w:r>
      <w:r w:rsidR="00095F93">
        <w:rPr>
          <w:rStyle w:val="Ppogrubienie"/>
        </w:rPr>
        <w:t>9</w:t>
      </w:r>
      <w:r w:rsidRPr="00B0130D">
        <w:rPr>
          <w:rStyle w:val="Ppogrubienie"/>
        </w:rPr>
        <w:t xml:space="preserve">. </w:t>
      </w:r>
      <w:r w:rsidRPr="00B0130D">
        <w:t>1.</w:t>
      </w:r>
      <w:r w:rsidR="00B80EE0">
        <w:t xml:space="preserve"> </w:t>
      </w:r>
      <w:r w:rsidRPr="00B0130D">
        <w:t xml:space="preserve">Podmioty, o których mowa w art. 68a ust. </w:t>
      </w:r>
      <w:r w:rsidR="00826498">
        <w:t>1</w:t>
      </w:r>
      <w:r w:rsidR="00826498" w:rsidRPr="00B0130D">
        <w:t xml:space="preserve"> </w:t>
      </w:r>
      <w:r w:rsidRPr="00B0130D">
        <w:t xml:space="preserve">i </w:t>
      </w:r>
      <w:r w:rsidR="00826498">
        <w:t>3</w:t>
      </w:r>
      <w:r w:rsidR="00826498" w:rsidRPr="00B0130D">
        <w:t xml:space="preserve"> </w:t>
      </w:r>
      <w:r w:rsidRPr="00B0130D">
        <w:t xml:space="preserve">ustawy zmienianej w art. </w:t>
      </w:r>
      <w:r w:rsidR="00F11A18" w:rsidRPr="00B0130D">
        <w:t>3</w:t>
      </w:r>
      <w:r w:rsidR="006865DA" w:rsidRPr="00B0130D">
        <w:t xml:space="preserve">, </w:t>
      </w:r>
      <w:r w:rsidRPr="00B0130D">
        <w:t xml:space="preserve">posiadające w dniu </w:t>
      </w:r>
      <w:r w:rsidR="006865DA" w:rsidRPr="00B0130D">
        <w:t xml:space="preserve">wejścia w życie art. 3 </w:t>
      </w:r>
      <w:r w:rsidR="00FA02F9" w:rsidRPr="00B0130D">
        <w:rPr>
          <w:bCs/>
        </w:rPr>
        <w:t>pkt 2 lit. a</w:t>
      </w:r>
      <w:r w:rsidR="00461D27">
        <w:rPr>
          <w:bCs/>
        </w:rPr>
        <w:t xml:space="preserve"> i</w:t>
      </w:r>
      <w:r w:rsidR="00FA02F9" w:rsidRPr="00B0130D">
        <w:rPr>
          <w:bCs/>
        </w:rPr>
        <w:t xml:space="preserve"> b oraz pkt 3</w:t>
      </w:r>
      <w:r w:rsidR="001E3A8D" w:rsidRPr="00B0130D">
        <w:rPr>
          <w:bCs/>
        </w:rPr>
        <w:t xml:space="preserve"> dostęp do danych na podstawie</w:t>
      </w:r>
      <w:r w:rsidRPr="00B0130D">
        <w:t xml:space="preserve"> decyzj</w:t>
      </w:r>
      <w:r w:rsidR="001E3A8D" w:rsidRPr="00B0130D">
        <w:t>i</w:t>
      </w:r>
      <w:r w:rsidR="00FA02F9" w:rsidRPr="00B0130D">
        <w:t>,</w:t>
      </w:r>
      <w:r w:rsidRPr="00B0130D">
        <w:t xml:space="preserve"> o której mowa w art. 68 ust. 3 ustawy zmienianej w art. </w:t>
      </w:r>
      <w:r w:rsidR="00F11A18" w:rsidRPr="00B0130D">
        <w:t>3</w:t>
      </w:r>
      <w:r w:rsidR="00780B54" w:rsidRPr="00B0130D">
        <w:t xml:space="preserve"> w brzmieniu dotychczasowym</w:t>
      </w:r>
      <w:r w:rsidRPr="00B0130D">
        <w:t>, mogą wystąpić do ministra właściwego do spraw informatyzacji o wyrażenie zgody na udostępnianie fotografii z Rejestru Dowodów Osobistych w trybie pełnej teletransmisji.</w:t>
      </w:r>
    </w:p>
    <w:p w14:paraId="53FF915C" w14:textId="5D5707AA" w:rsidR="00047F01" w:rsidRPr="00B0130D" w:rsidRDefault="00047F01" w:rsidP="00047F01">
      <w:pPr>
        <w:pStyle w:val="USTustnpkodeksu"/>
      </w:pPr>
      <w:r w:rsidRPr="00B0130D">
        <w:t>2.</w:t>
      </w:r>
      <w:r w:rsidR="00B80EE0">
        <w:t xml:space="preserve"> </w:t>
      </w:r>
      <w:r w:rsidRPr="00B0130D">
        <w:t xml:space="preserve">Wyrażenie zgody, o której mowa w ust. 1, następuje </w:t>
      </w:r>
      <w:r w:rsidR="00826498">
        <w:t>w drodze zmiany</w:t>
      </w:r>
      <w:r w:rsidRPr="00B0130D">
        <w:t xml:space="preserve"> decyzji, o której mowa w art. 68 ust. 3 ustawy zmienianej w art. </w:t>
      </w:r>
      <w:r w:rsidR="00F11A18" w:rsidRPr="00B0130D">
        <w:t>3</w:t>
      </w:r>
      <w:r w:rsidR="00826498">
        <w:t>,</w:t>
      </w:r>
      <w:r w:rsidR="00780B54" w:rsidRPr="00B0130D">
        <w:t xml:space="preserve"> w brzmieniu dotychczasowym</w:t>
      </w:r>
      <w:r w:rsidRPr="00B0130D">
        <w:t>.</w:t>
      </w:r>
    </w:p>
    <w:p w14:paraId="509424FC" w14:textId="6638C176" w:rsidR="00047F01" w:rsidRPr="00B0130D" w:rsidRDefault="00047F01" w:rsidP="00047F01">
      <w:pPr>
        <w:pStyle w:val="ARTartustawynprozporzdzenia"/>
      </w:pPr>
      <w:r w:rsidRPr="00B0130D">
        <w:rPr>
          <w:rStyle w:val="Ppogrubienie"/>
        </w:rPr>
        <w:t xml:space="preserve">Art. </w:t>
      </w:r>
      <w:r w:rsidR="00805235" w:rsidRPr="00B0130D">
        <w:rPr>
          <w:rStyle w:val="Ppogrubienie"/>
        </w:rPr>
        <w:t>1</w:t>
      </w:r>
      <w:r w:rsidR="00095F93">
        <w:rPr>
          <w:rStyle w:val="Ppogrubienie"/>
        </w:rPr>
        <w:t>0</w:t>
      </w:r>
      <w:r w:rsidRPr="00B0130D">
        <w:rPr>
          <w:rStyle w:val="Ppogrubienie"/>
        </w:rPr>
        <w:t xml:space="preserve">. </w:t>
      </w:r>
      <w:r w:rsidRPr="00B0130D">
        <w:rPr>
          <w:rStyle w:val="Ppogrubienie"/>
          <w:b w:val="0"/>
        </w:rPr>
        <w:t>1.</w:t>
      </w:r>
      <w:r w:rsidRPr="00B0130D">
        <w:tab/>
      </w:r>
      <w:r w:rsidR="00826498">
        <w:t xml:space="preserve"> </w:t>
      </w:r>
      <w:r w:rsidRPr="00B0130D">
        <w:t xml:space="preserve">W latach 2025–2034 maksymalny, całkowity limit wydatków budżetu państwa, dla części budżetowej 27 – Informatyzacja, będących skutkiem finansowym wejścia w życie ustawy, wynosi </w:t>
      </w:r>
      <w:r w:rsidR="00AC79DB" w:rsidRPr="00B0130D">
        <w:t>600 000</w:t>
      </w:r>
      <w:r w:rsidRPr="00B0130D">
        <w:t xml:space="preserve"> zł, z tym że w poszczególnych latach limit wynosi:</w:t>
      </w:r>
    </w:p>
    <w:p w14:paraId="5E5BB608" w14:textId="78463B40" w:rsidR="00047F01" w:rsidRPr="00B0130D" w:rsidRDefault="00047F01" w:rsidP="00047F01">
      <w:pPr>
        <w:pStyle w:val="PKTpunkt"/>
        <w:rPr>
          <w:bCs w:val="0"/>
        </w:rPr>
      </w:pPr>
      <w:r w:rsidRPr="00B0130D">
        <w:t>1)</w:t>
      </w:r>
      <w:r w:rsidRPr="00B0130D">
        <w:tab/>
        <w:t xml:space="preserve">2025 r. – </w:t>
      </w:r>
      <w:r w:rsidR="00AC79DB" w:rsidRPr="00B0130D">
        <w:t>300 000</w:t>
      </w:r>
      <w:r w:rsidRPr="00B0130D">
        <w:t xml:space="preserve"> zł;</w:t>
      </w:r>
    </w:p>
    <w:p w14:paraId="7F632C9D" w14:textId="1D45804D" w:rsidR="00047F01" w:rsidRPr="00B0130D" w:rsidRDefault="00047F01" w:rsidP="00047F01">
      <w:pPr>
        <w:pStyle w:val="PKTpunkt"/>
        <w:rPr>
          <w:bCs w:val="0"/>
        </w:rPr>
      </w:pPr>
      <w:r w:rsidRPr="00B0130D">
        <w:t>2)</w:t>
      </w:r>
      <w:r w:rsidRPr="00B0130D">
        <w:tab/>
        <w:t xml:space="preserve">2026 r. – </w:t>
      </w:r>
      <w:r w:rsidR="00AC79DB" w:rsidRPr="00B0130D">
        <w:t>300 000</w:t>
      </w:r>
      <w:r w:rsidRPr="00B0130D">
        <w:t xml:space="preserve"> zł;</w:t>
      </w:r>
    </w:p>
    <w:p w14:paraId="1AB38FD4" w14:textId="77777777" w:rsidR="00047F01" w:rsidRPr="00B0130D" w:rsidRDefault="00047F01" w:rsidP="00047F01">
      <w:pPr>
        <w:pStyle w:val="PKTpunkt"/>
        <w:rPr>
          <w:bCs w:val="0"/>
        </w:rPr>
      </w:pPr>
      <w:r w:rsidRPr="00B0130D">
        <w:t>3)</w:t>
      </w:r>
      <w:r w:rsidRPr="00B0130D">
        <w:tab/>
        <w:t>2027 r. – 0 zł;</w:t>
      </w:r>
    </w:p>
    <w:p w14:paraId="75A1772D" w14:textId="77777777" w:rsidR="00047F01" w:rsidRPr="00B0130D" w:rsidRDefault="00047F01" w:rsidP="00047F01">
      <w:pPr>
        <w:pStyle w:val="PKTpunkt"/>
        <w:rPr>
          <w:bCs w:val="0"/>
        </w:rPr>
      </w:pPr>
      <w:r w:rsidRPr="00B0130D">
        <w:t>4)</w:t>
      </w:r>
      <w:r w:rsidRPr="00B0130D">
        <w:tab/>
        <w:t>2028 r. – 0 zł;</w:t>
      </w:r>
    </w:p>
    <w:p w14:paraId="4E65FE45" w14:textId="77777777" w:rsidR="00047F01" w:rsidRPr="00B0130D" w:rsidRDefault="00047F01" w:rsidP="00047F01">
      <w:pPr>
        <w:pStyle w:val="PKTpunkt"/>
        <w:rPr>
          <w:bCs w:val="0"/>
        </w:rPr>
      </w:pPr>
      <w:r w:rsidRPr="00B0130D">
        <w:t>5)</w:t>
      </w:r>
      <w:r w:rsidRPr="00B0130D">
        <w:tab/>
        <w:t>2029 r. – 0 zł;</w:t>
      </w:r>
    </w:p>
    <w:p w14:paraId="39D87FE6" w14:textId="77777777" w:rsidR="00047F01" w:rsidRPr="00B0130D" w:rsidRDefault="00047F01" w:rsidP="00047F01">
      <w:pPr>
        <w:pStyle w:val="PKTpunkt"/>
        <w:rPr>
          <w:bCs w:val="0"/>
        </w:rPr>
      </w:pPr>
      <w:r w:rsidRPr="00B0130D">
        <w:t>6)</w:t>
      </w:r>
      <w:r w:rsidRPr="00B0130D">
        <w:tab/>
        <w:t>2030 r. – 0 zł;</w:t>
      </w:r>
    </w:p>
    <w:p w14:paraId="41AF646F" w14:textId="77777777" w:rsidR="00047F01" w:rsidRPr="00B0130D" w:rsidRDefault="00047F01" w:rsidP="00047F01">
      <w:pPr>
        <w:pStyle w:val="PKTpunkt"/>
        <w:rPr>
          <w:bCs w:val="0"/>
        </w:rPr>
      </w:pPr>
      <w:r w:rsidRPr="00B0130D">
        <w:t>7)</w:t>
      </w:r>
      <w:r w:rsidRPr="00B0130D">
        <w:tab/>
        <w:t>2031 r. – 0 zł;</w:t>
      </w:r>
    </w:p>
    <w:p w14:paraId="00ACD3EA" w14:textId="77777777" w:rsidR="00047F01" w:rsidRPr="00B0130D" w:rsidRDefault="00047F01" w:rsidP="00047F01">
      <w:pPr>
        <w:pStyle w:val="PKTpunkt"/>
        <w:rPr>
          <w:bCs w:val="0"/>
        </w:rPr>
      </w:pPr>
      <w:r w:rsidRPr="00B0130D">
        <w:t>8)</w:t>
      </w:r>
      <w:r w:rsidRPr="00B0130D">
        <w:tab/>
        <w:t>2032 r. – 0 zł;</w:t>
      </w:r>
    </w:p>
    <w:p w14:paraId="014A6678" w14:textId="77777777" w:rsidR="00047F01" w:rsidRPr="00B0130D" w:rsidRDefault="00047F01" w:rsidP="00047F01">
      <w:pPr>
        <w:pStyle w:val="PKTpunkt"/>
        <w:rPr>
          <w:bCs w:val="0"/>
        </w:rPr>
      </w:pPr>
      <w:r w:rsidRPr="00B0130D">
        <w:t>9)</w:t>
      </w:r>
      <w:r w:rsidRPr="00B0130D">
        <w:tab/>
        <w:t>2033 r. – 0 zł;</w:t>
      </w:r>
    </w:p>
    <w:p w14:paraId="1E49AE63" w14:textId="77777777" w:rsidR="00047F01" w:rsidRPr="00B0130D" w:rsidRDefault="00047F01" w:rsidP="00047F01">
      <w:pPr>
        <w:pStyle w:val="PKTpunkt"/>
        <w:rPr>
          <w:bCs w:val="0"/>
        </w:rPr>
      </w:pPr>
      <w:r w:rsidRPr="00B0130D">
        <w:t>10)</w:t>
      </w:r>
      <w:r w:rsidRPr="00B0130D">
        <w:tab/>
        <w:t>2034 r. – 0 zł.</w:t>
      </w:r>
    </w:p>
    <w:p w14:paraId="44690AFA" w14:textId="6ECDE94F" w:rsidR="00780B54" w:rsidRPr="00B0130D" w:rsidRDefault="00780B54" w:rsidP="00047F01">
      <w:pPr>
        <w:pStyle w:val="USTustnpkodeksu"/>
        <w:rPr>
          <w:shd w:val="clear" w:color="auto" w:fill="FFFFFF"/>
        </w:rPr>
      </w:pPr>
      <w:r w:rsidRPr="00B0130D">
        <w:rPr>
          <w:shd w:val="clear" w:color="auto" w:fill="FFFFFF"/>
        </w:rPr>
        <w:t>2</w:t>
      </w:r>
      <w:r w:rsidR="00CF53A4" w:rsidRPr="00B0130D">
        <w:rPr>
          <w:shd w:val="clear" w:color="auto" w:fill="FFFFFF"/>
        </w:rPr>
        <w:t>.</w:t>
      </w:r>
      <w:r w:rsidRPr="00B0130D">
        <w:t xml:space="preserve"> </w:t>
      </w:r>
      <w:r w:rsidRPr="00B0130D">
        <w:rPr>
          <w:shd w:val="clear" w:color="auto" w:fill="FFFFFF"/>
        </w:rPr>
        <w:t>Minister właściwy do spraw informatyzacji monitoruje wykorzystanie limitu wydatków, o którym mowa w ust. 1, i dokonuje oceny wykorzystania tego limitu według stanu na koniec każdego kwartału, a w przypadku czwartego kwartału ‒ według stanu na dzień 20</w:t>
      </w:r>
      <w:r w:rsidR="00B80EE0">
        <w:rPr>
          <w:shd w:val="clear" w:color="auto" w:fill="FFFFFF"/>
        </w:rPr>
        <w:t> </w:t>
      </w:r>
      <w:r w:rsidRPr="00B0130D">
        <w:rPr>
          <w:shd w:val="clear" w:color="auto" w:fill="FFFFFF"/>
        </w:rPr>
        <w:t xml:space="preserve">listopada danego roku. W przypadku zagrożenia przekroczenia lub przekroczenia przyjętego na dany rok budżetowy limitu wydatków minister właściwy do spraw informatyzacji wdraża mechanizm korygujący polegający na ograniczeniu </w:t>
      </w:r>
      <w:r w:rsidR="004C196B" w:rsidRPr="00B0130D">
        <w:rPr>
          <w:shd w:val="clear" w:color="auto" w:fill="FFFFFF"/>
        </w:rPr>
        <w:t>kosztów.</w:t>
      </w:r>
    </w:p>
    <w:p w14:paraId="75F04917" w14:textId="2A62C627" w:rsidR="00F12F0A" w:rsidRPr="00B0130D" w:rsidRDefault="00047F01" w:rsidP="00B80EE0">
      <w:pPr>
        <w:pStyle w:val="ARTartustawynprozporzdzenia"/>
        <w:keepNext/>
        <w:keepLines/>
      </w:pPr>
      <w:r w:rsidRPr="00B0130D">
        <w:rPr>
          <w:rStyle w:val="Ppogrubienie"/>
        </w:rPr>
        <w:lastRenderedPageBreak/>
        <w:t xml:space="preserve">Art. </w:t>
      </w:r>
      <w:r w:rsidR="00F11A18" w:rsidRPr="00B0130D">
        <w:rPr>
          <w:rStyle w:val="Ppogrubienie"/>
        </w:rPr>
        <w:t>1</w:t>
      </w:r>
      <w:r w:rsidR="00095F93">
        <w:rPr>
          <w:rStyle w:val="Ppogrubienie"/>
        </w:rPr>
        <w:t>1</w:t>
      </w:r>
      <w:r w:rsidRPr="00B0130D">
        <w:rPr>
          <w:rStyle w:val="Ppogrubienie"/>
        </w:rPr>
        <w:t>.</w:t>
      </w:r>
      <w:r w:rsidRPr="00B0130D">
        <w:t xml:space="preserve"> Ustawa wchodzi w życie po upływie 14 dni od dnia ogłoszenia, </w:t>
      </w:r>
      <w:bookmarkStart w:id="9" w:name="_Hlk194588815"/>
      <w:r w:rsidRPr="00B0130D">
        <w:t>z wyjątkiem</w:t>
      </w:r>
      <w:bookmarkStart w:id="10" w:name="_Hlk180425690"/>
      <w:r w:rsidR="00F12F0A" w:rsidRPr="00B0130D">
        <w:t>:</w:t>
      </w:r>
    </w:p>
    <w:p w14:paraId="438625FF" w14:textId="2A588A6E" w:rsidR="001B7A85" w:rsidRPr="00B0130D" w:rsidRDefault="001B7A85" w:rsidP="00B80EE0">
      <w:pPr>
        <w:pStyle w:val="PKTpunkt"/>
        <w:keepNext/>
        <w:keepLines/>
      </w:pPr>
      <w:r w:rsidRPr="00B0130D">
        <w:t>1)</w:t>
      </w:r>
      <w:r w:rsidRPr="00B0130D">
        <w:tab/>
        <w:t xml:space="preserve">art. 3 pkt 2 lit. a i b oraz pkt 3, art. 4 pkt 2, 4 i 5 oraz art. </w:t>
      </w:r>
      <w:r w:rsidR="00095F93">
        <w:t>9</w:t>
      </w:r>
      <w:r w:rsidRPr="00B0130D">
        <w:t>, które wchodzą w życie z</w:t>
      </w:r>
      <w:r w:rsidR="00954732" w:rsidRPr="00B0130D">
        <w:t> </w:t>
      </w:r>
      <w:r w:rsidRPr="00B0130D">
        <w:t>dniem 30 czerwca 2026 r.;</w:t>
      </w:r>
    </w:p>
    <w:p w14:paraId="42A4E0C9" w14:textId="0C00952E" w:rsidR="00E66ECB" w:rsidRPr="00A41AEF" w:rsidRDefault="001B7A85" w:rsidP="00581442">
      <w:pPr>
        <w:pStyle w:val="PKTpunkt"/>
      </w:pPr>
      <w:r w:rsidRPr="00B0130D">
        <w:t>2)</w:t>
      </w:r>
      <w:r w:rsidRPr="00B0130D">
        <w:tab/>
        <w:t xml:space="preserve">art. </w:t>
      </w:r>
      <w:r w:rsidR="00F12F0A" w:rsidRPr="00B0130D">
        <w:t>6, który wchodzi w życie z dniem 17 kwietnia 2026 r.</w:t>
      </w:r>
      <w:bookmarkEnd w:id="8"/>
      <w:bookmarkEnd w:id="9"/>
      <w:bookmarkEnd w:id="10"/>
    </w:p>
    <w:sectPr w:rsidR="00E66ECB" w:rsidRPr="00A41AEF" w:rsidSect="001A7F15">
      <w:headerReference w:type="default" r:id="rId1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808B" w14:textId="77777777" w:rsidR="00706F9D" w:rsidRDefault="00706F9D">
      <w:r>
        <w:separator/>
      </w:r>
    </w:p>
  </w:endnote>
  <w:endnote w:type="continuationSeparator" w:id="0">
    <w:p w14:paraId="7AC7DDFA" w14:textId="77777777" w:rsidR="00706F9D" w:rsidRDefault="007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3B0A" w14:textId="77777777" w:rsidR="00706F9D" w:rsidRDefault="00706F9D">
      <w:r>
        <w:separator/>
      </w:r>
    </w:p>
  </w:footnote>
  <w:footnote w:type="continuationSeparator" w:id="0">
    <w:p w14:paraId="2669B89A" w14:textId="77777777" w:rsidR="00706F9D" w:rsidRDefault="00706F9D">
      <w:r>
        <w:continuationSeparator/>
      </w:r>
    </w:p>
  </w:footnote>
  <w:footnote w:id="1">
    <w:p w14:paraId="2986F884" w14:textId="1D931EFE" w:rsidR="00DB573C" w:rsidRDefault="00DB573C" w:rsidP="00842A46">
      <w:pPr>
        <w:pStyle w:val="ODNONIKtreodnonika"/>
      </w:pPr>
      <w:r>
        <w:rPr>
          <w:rStyle w:val="Odwoanieprzypisudolnego"/>
        </w:rPr>
        <w:footnoteRef/>
      </w:r>
      <w:r w:rsidRPr="00842A46">
        <w:rPr>
          <w:vertAlign w:val="superscript"/>
        </w:rPr>
        <w:t xml:space="preserve">) </w:t>
      </w:r>
      <w:r>
        <w:tab/>
      </w:r>
      <w:r w:rsidRPr="00EF5BD7">
        <w:t xml:space="preserve">Niniejszą ustawą zmienia się ustawy: ustawę </w:t>
      </w:r>
      <w:r w:rsidRPr="00A472E4">
        <w:t>z dnia 20 czerwca 1997 r. – Prawo o ruchu drogowym</w:t>
      </w:r>
      <w:r>
        <w:t xml:space="preserve">, ustawę z dnia 6 sierpnia 2010 r. o dowodach osobistych, ustawę z dnia 24 września 2010 r. o ewidencji ludności, ustawę z dnia 28 listopada 2014 r. – Prawo o aktach stanu cywilnego, ustawę </w:t>
      </w:r>
      <w:r w:rsidRPr="00E3677B">
        <w:t>z dnia 25 czerwca 2015 r</w:t>
      </w:r>
      <w:r>
        <w:t>.</w:t>
      </w:r>
      <w:r w:rsidRPr="00E3677B">
        <w:t xml:space="preserve"> </w:t>
      </w:r>
      <w:r>
        <w:t xml:space="preserve">– </w:t>
      </w:r>
      <w:r w:rsidRPr="00E3677B">
        <w:t>Prawo konsularne</w:t>
      </w:r>
      <w:r>
        <w:t xml:space="preserve"> oraz ustawę z dnia 27 stycznia 2022 r. o dokumentach paszportowych.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18B7" w14:textId="77777777" w:rsidR="00DB573C" w:rsidRPr="00B371CC" w:rsidRDefault="00DB573C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F6F"/>
    <w:multiLevelType w:val="hybridMultilevel"/>
    <w:tmpl w:val="577A58AA"/>
    <w:lvl w:ilvl="0" w:tplc="E4FE76E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BF6"/>
    <w:multiLevelType w:val="hybridMultilevel"/>
    <w:tmpl w:val="AA527A7E"/>
    <w:lvl w:ilvl="0" w:tplc="E79024B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AE85422"/>
    <w:multiLevelType w:val="hybridMultilevel"/>
    <w:tmpl w:val="E0188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AB5"/>
    <w:multiLevelType w:val="hybridMultilevel"/>
    <w:tmpl w:val="CD8633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C0F"/>
    <w:multiLevelType w:val="hybridMultilevel"/>
    <w:tmpl w:val="A9220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95649"/>
    <w:multiLevelType w:val="hybridMultilevel"/>
    <w:tmpl w:val="E3943D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B5DC7"/>
    <w:multiLevelType w:val="hybridMultilevel"/>
    <w:tmpl w:val="316082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55B3F"/>
    <w:multiLevelType w:val="hybridMultilevel"/>
    <w:tmpl w:val="A1049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C5F09"/>
    <w:multiLevelType w:val="hybridMultilevel"/>
    <w:tmpl w:val="27787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F0E0C"/>
    <w:multiLevelType w:val="hybridMultilevel"/>
    <w:tmpl w:val="21D43BBC"/>
    <w:lvl w:ilvl="0" w:tplc="63AE8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64ABD"/>
    <w:multiLevelType w:val="hybridMultilevel"/>
    <w:tmpl w:val="5CA22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11B81"/>
    <w:multiLevelType w:val="hybridMultilevel"/>
    <w:tmpl w:val="8EFCD4A2"/>
    <w:lvl w:ilvl="0" w:tplc="06E61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96DE9"/>
    <w:multiLevelType w:val="hybridMultilevel"/>
    <w:tmpl w:val="8F24ECA2"/>
    <w:lvl w:ilvl="0" w:tplc="63AE8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33EE4"/>
    <w:multiLevelType w:val="hybridMultilevel"/>
    <w:tmpl w:val="28083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5171D"/>
    <w:multiLevelType w:val="hybridMultilevel"/>
    <w:tmpl w:val="E3DE5342"/>
    <w:lvl w:ilvl="0" w:tplc="63AE8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2025">
    <w:abstractNumId w:val="9"/>
  </w:num>
  <w:num w:numId="2" w16cid:durableId="1208957897">
    <w:abstractNumId w:val="11"/>
  </w:num>
  <w:num w:numId="3" w16cid:durableId="767388559">
    <w:abstractNumId w:val="4"/>
  </w:num>
  <w:num w:numId="4" w16cid:durableId="948047002">
    <w:abstractNumId w:val="12"/>
  </w:num>
  <w:num w:numId="5" w16cid:durableId="705449096">
    <w:abstractNumId w:val="14"/>
  </w:num>
  <w:num w:numId="6" w16cid:durableId="1462727337">
    <w:abstractNumId w:val="0"/>
  </w:num>
  <w:num w:numId="7" w16cid:durableId="175386624">
    <w:abstractNumId w:val="7"/>
  </w:num>
  <w:num w:numId="8" w16cid:durableId="1544828892">
    <w:abstractNumId w:val="3"/>
  </w:num>
  <w:num w:numId="9" w16cid:durableId="2024475296">
    <w:abstractNumId w:val="2"/>
  </w:num>
  <w:num w:numId="10" w16cid:durableId="251545165">
    <w:abstractNumId w:val="6"/>
  </w:num>
  <w:num w:numId="11" w16cid:durableId="1380786574">
    <w:abstractNumId w:val="8"/>
  </w:num>
  <w:num w:numId="12" w16cid:durableId="2002077854">
    <w:abstractNumId w:val="5"/>
  </w:num>
  <w:num w:numId="13" w16cid:durableId="2054109364">
    <w:abstractNumId w:val="10"/>
  </w:num>
  <w:num w:numId="14" w16cid:durableId="1183863492">
    <w:abstractNumId w:val="1"/>
  </w:num>
  <w:num w:numId="15" w16cid:durableId="649677357">
    <w:abstractNumId w:val="13"/>
  </w:num>
  <w:num w:numId="16" w16cid:durableId="109917975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E4"/>
    <w:rsid w:val="00000C8F"/>
    <w:rsid w:val="000012DA"/>
    <w:rsid w:val="0000246E"/>
    <w:rsid w:val="00003862"/>
    <w:rsid w:val="00007B81"/>
    <w:rsid w:val="000123BA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D05"/>
    <w:rsid w:val="0004275A"/>
    <w:rsid w:val="00043495"/>
    <w:rsid w:val="0004442F"/>
    <w:rsid w:val="00046A75"/>
    <w:rsid w:val="00047312"/>
    <w:rsid w:val="00047F01"/>
    <w:rsid w:val="000504A9"/>
    <w:rsid w:val="000508BD"/>
    <w:rsid w:val="000517AB"/>
    <w:rsid w:val="0005339C"/>
    <w:rsid w:val="00055487"/>
    <w:rsid w:val="0005571B"/>
    <w:rsid w:val="00056E4A"/>
    <w:rsid w:val="00057AB3"/>
    <w:rsid w:val="00060076"/>
    <w:rsid w:val="00060432"/>
    <w:rsid w:val="00060D87"/>
    <w:rsid w:val="000615A5"/>
    <w:rsid w:val="0006206F"/>
    <w:rsid w:val="00064E4C"/>
    <w:rsid w:val="00066901"/>
    <w:rsid w:val="00066A3A"/>
    <w:rsid w:val="00071BEE"/>
    <w:rsid w:val="000722A2"/>
    <w:rsid w:val="000736CD"/>
    <w:rsid w:val="00074DA5"/>
    <w:rsid w:val="000751BC"/>
    <w:rsid w:val="0007533B"/>
    <w:rsid w:val="0007545D"/>
    <w:rsid w:val="000760BF"/>
    <w:rsid w:val="0007613E"/>
    <w:rsid w:val="000764D5"/>
    <w:rsid w:val="00076BFC"/>
    <w:rsid w:val="000809E6"/>
    <w:rsid w:val="000814A7"/>
    <w:rsid w:val="00082E28"/>
    <w:rsid w:val="0008557B"/>
    <w:rsid w:val="00085CE7"/>
    <w:rsid w:val="0008608F"/>
    <w:rsid w:val="000906EE"/>
    <w:rsid w:val="00091BA2"/>
    <w:rsid w:val="0009434F"/>
    <w:rsid w:val="000944EF"/>
    <w:rsid w:val="0009590F"/>
    <w:rsid w:val="00095F93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7F5A"/>
    <w:rsid w:val="000C05BA"/>
    <w:rsid w:val="000C0E8F"/>
    <w:rsid w:val="000C4BC4"/>
    <w:rsid w:val="000C7163"/>
    <w:rsid w:val="000C7815"/>
    <w:rsid w:val="000D0110"/>
    <w:rsid w:val="000D2468"/>
    <w:rsid w:val="000D318A"/>
    <w:rsid w:val="000D6173"/>
    <w:rsid w:val="000D6787"/>
    <w:rsid w:val="000D6F83"/>
    <w:rsid w:val="000E25CC"/>
    <w:rsid w:val="000E3694"/>
    <w:rsid w:val="000E490F"/>
    <w:rsid w:val="000E6241"/>
    <w:rsid w:val="000F1D1A"/>
    <w:rsid w:val="000F2BE3"/>
    <w:rsid w:val="000F3D0D"/>
    <w:rsid w:val="000F4949"/>
    <w:rsid w:val="000F4EC4"/>
    <w:rsid w:val="000F5CB0"/>
    <w:rsid w:val="000F6ED4"/>
    <w:rsid w:val="000F7A6E"/>
    <w:rsid w:val="001042BA"/>
    <w:rsid w:val="00106D03"/>
    <w:rsid w:val="00110465"/>
    <w:rsid w:val="00110628"/>
    <w:rsid w:val="0011095D"/>
    <w:rsid w:val="00110B0A"/>
    <w:rsid w:val="0011245A"/>
    <w:rsid w:val="001144F2"/>
    <w:rsid w:val="0011493E"/>
    <w:rsid w:val="00115B72"/>
    <w:rsid w:val="001171B7"/>
    <w:rsid w:val="001209EC"/>
    <w:rsid w:val="00120A9E"/>
    <w:rsid w:val="001254E5"/>
    <w:rsid w:val="00125A9C"/>
    <w:rsid w:val="001270A2"/>
    <w:rsid w:val="001309DE"/>
    <w:rsid w:val="00130E33"/>
    <w:rsid w:val="00131237"/>
    <w:rsid w:val="001329AC"/>
    <w:rsid w:val="00132DDD"/>
    <w:rsid w:val="00134CA0"/>
    <w:rsid w:val="00135B29"/>
    <w:rsid w:val="00135FED"/>
    <w:rsid w:val="00137949"/>
    <w:rsid w:val="0014026F"/>
    <w:rsid w:val="001478EA"/>
    <w:rsid w:val="00147A47"/>
    <w:rsid w:val="00147AA1"/>
    <w:rsid w:val="00150AF4"/>
    <w:rsid w:val="001520CF"/>
    <w:rsid w:val="00153075"/>
    <w:rsid w:val="0015667C"/>
    <w:rsid w:val="00157110"/>
    <w:rsid w:val="0015742A"/>
    <w:rsid w:val="00157DA1"/>
    <w:rsid w:val="00163147"/>
    <w:rsid w:val="00164C57"/>
    <w:rsid w:val="00164C9D"/>
    <w:rsid w:val="0016787F"/>
    <w:rsid w:val="00170E9A"/>
    <w:rsid w:val="00172F7A"/>
    <w:rsid w:val="00173150"/>
    <w:rsid w:val="00173390"/>
    <w:rsid w:val="001736F0"/>
    <w:rsid w:val="00173BB3"/>
    <w:rsid w:val="00173F00"/>
    <w:rsid w:val="001740D0"/>
    <w:rsid w:val="00174F2C"/>
    <w:rsid w:val="00180F2A"/>
    <w:rsid w:val="0018367F"/>
    <w:rsid w:val="00184B91"/>
    <w:rsid w:val="00184D4A"/>
    <w:rsid w:val="00186EC1"/>
    <w:rsid w:val="00191E1F"/>
    <w:rsid w:val="0019473B"/>
    <w:rsid w:val="001952B1"/>
    <w:rsid w:val="00196E39"/>
    <w:rsid w:val="00197649"/>
    <w:rsid w:val="00197796"/>
    <w:rsid w:val="001A01FB"/>
    <w:rsid w:val="001A10E9"/>
    <w:rsid w:val="001A183D"/>
    <w:rsid w:val="001A19E6"/>
    <w:rsid w:val="001A2B65"/>
    <w:rsid w:val="001A3CD3"/>
    <w:rsid w:val="001A4401"/>
    <w:rsid w:val="001A5BEF"/>
    <w:rsid w:val="001A7F15"/>
    <w:rsid w:val="001B342E"/>
    <w:rsid w:val="001B7A85"/>
    <w:rsid w:val="001C1832"/>
    <w:rsid w:val="001C188C"/>
    <w:rsid w:val="001C6CD3"/>
    <w:rsid w:val="001D1783"/>
    <w:rsid w:val="001D223B"/>
    <w:rsid w:val="001D45F3"/>
    <w:rsid w:val="001D523F"/>
    <w:rsid w:val="001D53CD"/>
    <w:rsid w:val="001D55A3"/>
    <w:rsid w:val="001D5AF5"/>
    <w:rsid w:val="001E1648"/>
    <w:rsid w:val="001E1C4E"/>
    <w:rsid w:val="001E1E73"/>
    <w:rsid w:val="001E2EAB"/>
    <w:rsid w:val="001E3A8D"/>
    <w:rsid w:val="001E4E0C"/>
    <w:rsid w:val="001E526D"/>
    <w:rsid w:val="001E52CE"/>
    <w:rsid w:val="001E5655"/>
    <w:rsid w:val="001F1832"/>
    <w:rsid w:val="001F220F"/>
    <w:rsid w:val="001F25B3"/>
    <w:rsid w:val="001F606F"/>
    <w:rsid w:val="001F6616"/>
    <w:rsid w:val="00202BD4"/>
    <w:rsid w:val="00202DEA"/>
    <w:rsid w:val="00204A97"/>
    <w:rsid w:val="00206BD0"/>
    <w:rsid w:val="002114EF"/>
    <w:rsid w:val="00214487"/>
    <w:rsid w:val="002166AD"/>
    <w:rsid w:val="00217871"/>
    <w:rsid w:val="00221ED8"/>
    <w:rsid w:val="002231EA"/>
    <w:rsid w:val="00223865"/>
    <w:rsid w:val="00223FDF"/>
    <w:rsid w:val="00224985"/>
    <w:rsid w:val="00226CC9"/>
    <w:rsid w:val="002279C0"/>
    <w:rsid w:val="00233490"/>
    <w:rsid w:val="0023727E"/>
    <w:rsid w:val="00242081"/>
    <w:rsid w:val="00243777"/>
    <w:rsid w:val="002441CD"/>
    <w:rsid w:val="00247CF7"/>
    <w:rsid w:val="002501A3"/>
    <w:rsid w:val="0025166C"/>
    <w:rsid w:val="002555D4"/>
    <w:rsid w:val="00255D27"/>
    <w:rsid w:val="00261A16"/>
    <w:rsid w:val="00263522"/>
    <w:rsid w:val="00264EC6"/>
    <w:rsid w:val="00271013"/>
    <w:rsid w:val="00273FE4"/>
    <w:rsid w:val="002746FD"/>
    <w:rsid w:val="00276356"/>
    <w:rsid w:val="002765B4"/>
    <w:rsid w:val="00276A94"/>
    <w:rsid w:val="0029405D"/>
    <w:rsid w:val="00294FA6"/>
    <w:rsid w:val="002959E2"/>
    <w:rsid w:val="00295A6F"/>
    <w:rsid w:val="00297EF4"/>
    <w:rsid w:val="002A20C4"/>
    <w:rsid w:val="002A42FB"/>
    <w:rsid w:val="002A4408"/>
    <w:rsid w:val="002A570F"/>
    <w:rsid w:val="002A7292"/>
    <w:rsid w:val="002A7358"/>
    <w:rsid w:val="002A7902"/>
    <w:rsid w:val="002B0F6B"/>
    <w:rsid w:val="002B23B8"/>
    <w:rsid w:val="002B4429"/>
    <w:rsid w:val="002B589C"/>
    <w:rsid w:val="002B68A6"/>
    <w:rsid w:val="002B78F9"/>
    <w:rsid w:val="002B7FAF"/>
    <w:rsid w:val="002D0C4F"/>
    <w:rsid w:val="002D1364"/>
    <w:rsid w:val="002D3ACF"/>
    <w:rsid w:val="002D4D30"/>
    <w:rsid w:val="002D5000"/>
    <w:rsid w:val="002D598D"/>
    <w:rsid w:val="002D5D5C"/>
    <w:rsid w:val="002D7188"/>
    <w:rsid w:val="002E1DE3"/>
    <w:rsid w:val="002E2AB6"/>
    <w:rsid w:val="002E3F34"/>
    <w:rsid w:val="002E5F79"/>
    <w:rsid w:val="002E64FA"/>
    <w:rsid w:val="002E6803"/>
    <w:rsid w:val="002F0A00"/>
    <w:rsid w:val="002F0CFA"/>
    <w:rsid w:val="002F2C65"/>
    <w:rsid w:val="002F669F"/>
    <w:rsid w:val="00301C97"/>
    <w:rsid w:val="0031004C"/>
    <w:rsid w:val="003105F6"/>
    <w:rsid w:val="00311297"/>
    <w:rsid w:val="003113BE"/>
    <w:rsid w:val="003122CA"/>
    <w:rsid w:val="003148FD"/>
    <w:rsid w:val="00320D9D"/>
    <w:rsid w:val="00321080"/>
    <w:rsid w:val="00322D45"/>
    <w:rsid w:val="00324869"/>
    <w:rsid w:val="0032569A"/>
    <w:rsid w:val="00325A1F"/>
    <w:rsid w:val="003268F9"/>
    <w:rsid w:val="00330BAF"/>
    <w:rsid w:val="00332340"/>
    <w:rsid w:val="00334E3A"/>
    <w:rsid w:val="003361DD"/>
    <w:rsid w:val="00337C7E"/>
    <w:rsid w:val="00337E0C"/>
    <w:rsid w:val="00341A6A"/>
    <w:rsid w:val="00345B9C"/>
    <w:rsid w:val="00345C65"/>
    <w:rsid w:val="0035138F"/>
    <w:rsid w:val="00352DAE"/>
    <w:rsid w:val="00354EB9"/>
    <w:rsid w:val="003567F9"/>
    <w:rsid w:val="003602AE"/>
    <w:rsid w:val="00360929"/>
    <w:rsid w:val="0036131A"/>
    <w:rsid w:val="003647D5"/>
    <w:rsid w:val="003674B0"/>
    <w:rsid w:val="00372F7F"/>
    <w:rsid w:val="00373E85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0A1"/>
    <w:rsid w:val="00391B1A"/>
    <w:rsid w:val="00394423"/>
    <w:rsid w:val="00394689"/>
    <w:rsid w:val="00396942"/>
    <w:rsid w:val="00396B49"/>
    <w:rsid w:val="00396E3E"/>
    <w:rsid w:val="003A2741"/>
    <w:rsid w:val="003A306E"/>
    <w:rsid w:val="003A60DC"/>
    <w:rsid w:val="003A6A46"/>
    <w:rsid w:val="003A7A63"/>
    <w:rsid w:val="003B000C"/>
    <w:rsid w:val="003B073F"/>
    <w:rsid w:val="003B084B"/>
    <w:rsid w:val="003B0C34"/>
    <w:rsid w:val="003B0F1D"/>
    <w:rsid w:val="003B37CE"/>
    <w:rsid w:val="003B4A57"/>
    <w:rsid w:val="003C0AD9"/>
    <w:rsid w:val="003C0ED0"/>
    <w:rsid w:val="003C1D49"/>
    <w:rsid w:val="003C35C4"/>
    <w:rsid w:val="003D12C2"/>
    <w:rsid w:val="003D31B9"/>
    <w:rsid w:val="003D3867"/>
    <w:rsid w:val="003D3FDA"/>
    <w:rsid w:val="003E0D1A"/>
    <w:rsid w:val="003E0F5F"/>
    <w:rsid w:val="003E12C4"/>
    <w:rsid w:val="003E2DA3"/>
    <w:rsid w:val="003E7CC2"/>
    <w:rsid w:val="003F020D"/>
    <w:rsid w:val="003F03D9"/>
    <w:rsid w:val="003F05A1"/>
    <w:rsid w:val="003F2FBE"/>
    <w:rsid w:val="003F318D"/>
    <w:rsid w:val="003F463F"/>
    <w:rsid w:val="003F5BAE"/>
    <w:rsid w:val="003F6ED7"/>
    <w:rsid w:val="00401C84"/>
    <w:rsid w:val="00403210"/>
    <w:rsid w:val="004035BB"/>
    <w:rsid w:val="004035EB"/>
    <w:rsid w:val="00406E10"/>
    <w:rsid w:val="00407332"/>
    <w:rsid w:val="00407828"/>
    <w:rsid w:val="00413D8E"/>
    <w:rsid w:val="004140F2"/>
    <w:rsid w:val="00417B22"/>
    <w:rsid w:val="00421085"/>
    <w:rsid w:val="00421475"/>
    <w:rsid w:val="0042465E"/>
    <w:rsid w:val="00424B48"/>
    <w:rsid w:val="00424DF7"/>
    <w:rsid w:val="00430FA5"/>
    <w:rsid w:val="00432B76"/>
    <w:rsid w:val="00434D01"/>
    <w:rsid w:val="00435D26"/>
    <w:rsid w:val="00440C99"/>
    <w:rsid w:val="0044175C"/>
    <w:rsid w:val="00443888"/>
    <w:rsid w:val="00444427"/>
    <w:rsid w:val="00445F4D"/>
    <w:rsid w:val="00446111"/>
    <w:rsid w:val="004504C0"/>
    <w:rsid w:val="0045146D"/>
    <w:rsid w:val="004550FB"/>
    <w:rsid w:val="0046111A"/>
    <w:rsid w:val="00461D27"/>
    <w:rsid w:val="004622B5"/>
    <w:rsid w:val="00462946"/>
    <w:rsid w:val="00463F43"/>
    <w:rsid w:val="00464B94"/>
    <w:rsid w:val="004653A8"/>
    <w:rsid w:val="00465A0B"/>
    <w:rsid w:val="0046649A"/>
    <w:rsid w:val="00467E1F"/>
    <w:rsid w:val="0047077C"/>
    <w:rsid w:val="00470B05"/>
    <w:rsid w:val="004710A6"/>
    <w:rsid w:val="0047207C"/>
    <w:rsid w:val="00472CD6"/>
    <w:rsid w:val="00474E3C"/>
    <w:rsid w:val="00480A58"/>
    <w:rsid w:val="00482151"/>
    <w:rsid w:val="00482F83"/>
    <w:rsid w:val="004853EE"/>
    <w:rsid w:val="00485FAD"/>
    <w:rsid w:val="00487A6B"/>
    <w:rsid w:val="00487AED"/>
    <w:rsid w:val="00491EDF"/>
    <w:rsid w:val="00492A3F"/>
    <w:rsid w:val="0049303F"/>
    <w:rsid w:val="00494F62"/>
    <w:rsid w:val="00495421"/>
    <w:rsid w:val="004972DF"/>
    <w:rsid w:val="004A01FC"/>
    <w:rsid w:val="004A11A9"/>
    <w:rsid w:val="004A2001"/>
    <w:rsid w:val="004A3590"/>
    <w:rsid w:val="004B00A7"/>
    <w:rsid w:val="004B25E2"/>
    <w:rsid w:val="004B34D7"/>
    <w:rsid w:val="004B484E"/>
    <w:rsid w:val="004B5037"/>
    <w:rsid w:val="004B5B2F"/>
    <w:rsid w:val="004B626A"/>
    <w:rsid w:val="004B660E"/>
    <w:rsid w:val="004C05BD"/>
    <w:rsid w:val="004C196B"/>
    <w:rsid w:val="004C3B06"/>
    <w:rsid w:val="004C3F97"/>
    <w:rsid w:val="004C6FF1"/>
    <w:rsid w:val="004C7EE7"/>
    <w:rsid w:val="004C7F74"/>
    <w:rsid w:val="004D2DEE"/>
    <w:rsid w:val="004D2E1F"/>
    <w:rsid w:val="004D7FD9"/>
    <w:rsid w:val="004E1324"/>
    <w:rsid w:val="004E19A5"/>
    <w:rsid w:val="004E37E5"/>
    <w:rsid w:val="004E3FDB"/>
    <w:rsid w:val="004F05EA"/>
    <w:rsid w:val="004F1F4A"/>
    <w:rsid w:val="004F296D"/>
    <w:rsid w:val="004F48CE"/>
    <w:rsid w:val="004F508B"/>
    <w:rsid w:val="004F695F"/>
    <w:rsid w:val="004F6CA4"/>
    <w:rsid w:val="00500752"/>
    <w:rsid w:val="00501A50"/>
    <w:rsid w:val="0050222D"/>
    <w:rsid w:val="00503AF3"/>
    <w:rsid w:val="005065FE"/>
    <w:rsid w:val="0050696D"/>
    <w:rsid w:val="00507BDC"/>
    <w:rsid w:val="00507E05"/>
    <w:rsid w:val="0051094B"/>
    <w:rsid w:val="0051100F"/>
    <w:rsid w:val="005110D7"/>
    <w:rsid w:val="00511D99"/>
    <w:rsid w:val="005128D3"/>
    <w:rsid w:val="00514080"/>
    <w:rsid w:val="005147E8"/>
    <w:rsid w:val="005158F2"/>
    <w:rsid w:val="00526DFC"/>
    <w:rsid w:val="00526F43"/>
    <w:rsid w:val="00527651"/>
    <w:rsid w:val="005363AB"/>
    <w:rsid w:val="00537BF5"/>
    <w:rsid w:val="005424D1"/>
    <w:rsid w:val="00542F82"/>
    <w:rsid w:val="00544EF4"/>
    <w:rsid w:val="00545E53"/>
    <w:rsid w:val="005479D9"/>
    <w:rsid w:val="00550926"/>
    <w:rsid w:val="00556EA5"/>
    <w:rsid w:val="005572BD"/>
    <w:rsid w:val="00557A12"/>
    <w:rsid w:val="00560AC7"/>
    <w:rsid w:val="00561AFB"/>
    <w:rsid w:val="00561FA8"/>
    <w:rsid w:val="005635ED"/>
    <w:rsid w:val="00565253"/>
    <w:rsid w:val="00565F1B"/>
    <w:rsid w:val="00570191"/>
    <w:rsid w:val="00570570"/>
    <w:rsid w:val="00572512"/>
    <w:rsid w:val="00573EE6"/>
    <w:rsid w:val="0057547F"/>
    <w:rsid w:val="005754EE"/>
    <w:rsid w:val="0057617E"/>
    <w:rsid w:val="00576497"/>
    <w:rsid w:val="005765D8"/>
    <w:rsid w:val="00581442"/>
    <w:rsid w:val="005835E7"/>
    <w:rsid w:val="0058397F"/>
    <w:rsid w:val="00583BF8"/>
    <w:rsid w:val="00585F33"/>
    <w:rsid w:val="00591124"/>
    <w:rsid w:val="00593FA1"/>
    <w:rsid w:val="00597024"/>
    <w:rsid w:val="005A0274"/>
    <w:rsid w:val="005A095C"/>
    <w:rsid w:val="005A0DCF"/>
    <w:rsid w:val="005A669D"/>
    <w:rsid w:val="005A6B64"/>
    <w:rsid w:val="005A75D8"/>
    <w:rsid w:val="005B713E"/>
    <w:rsid w:val="005C03B6"/>
    <w:rsid w:val="005C348E"/>
    <w:rsid w:val="005C438F"/>
    <w:rsid w:val="005C68E1"/>
    <w:rsid w:val="005C7827"/>
    <w:rsid w:val="005D017B"/>
    <w:rsid w:val="005D32A5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802"/>
    <w:rsid w:val="005F7812"/>
    <w:rsid w:val="005F7A88"/>
    <w:rsid w:val="005F7ACC"/>
    <w:rsid w:val="00600005"/>
    <w:rsid w:val="00603A1A"/>
    <w:rsid w:val="006046D5"/>
    <w:rsid w:val="00605A76"/>
    <w:rsid w:val="00605CE8"/>
    <w:rsid w:val="00607A93"/>
    <w:rsid w:val="00610C08"/>
    <w:rsid w:val="00611F74"/>
    <w:rsid w:val="00615772"/>
    <w:rsid w:val="00621256"/>
    <w:rsid w:val="00621FCC"/>
    <w:rsid w:val="00622E4B"/>
    <w:rsid w:val="00624887"/>
    <w:rsid w:val="006267F1"/>
    <w:rsid w:val="006333DA"/>
    <w:rsid w:val="00633C0C"/>
    <w:rsid w:val="00635134"/>
    <w:rsid w:val="006356E2"/>
    <w:rsid w:val="00642A65"/>
    <w:rsid w:val="006457CB"/>
    <w:rsid w:val="00645DCE"/>
    <w:rsid w:val="006465AC"/>
    <w:rsid w:val="006465BF"/>
    <w:rsid w:val="00653B22"/>
    <w:rsid w:val="00654E1F"/>
    <w:rsid w:val="0065626C"/>
    <w:rsid w:val="0065774E"/>
    <w:rsid w:val="00657BF4"/>
    <w:rsid w:val="006603FB"/>
    <w:rsid w:val="006608DF"/>
    <w:rsid w:val="006623AC"/>
    <w:rsid w:val="00665D75"/>
    <w:rsid w:val="006678AF"/>
    <w:rsid w:val="006701EF"/>
    <w:rsid w:val="00673BA5"/>
    <w:rsid w:val="00680058"/>
    <w:rsid w:val="00681F9F"/>
    <w:rsid w:val="006840EA"/>
    <w:rsid w:val="006844E2"/>
    <w:rsid w:val="00685267"/>
    <w:rsid w:val="006865DA"/>
    <w:rsid w:val="006872AE"/>
    <w:rsid w:val="00690082"/>
    <w:rsid w:val="00690252"/>
    <w:rsid w:val="006922AA"/>
    <w:rsid w:val="006946BB"/>
    <w:rsid w:val="006969FA"/>
    <w:rsid w:val="006A35D5"/>
    <w:rsid w:val="006A748A"/>
    <w:rsid w:val="006C2292"/>
    <w:rsid w:val="006C39BB"/>
    <w:rsid w:val="006C419E"/>
    <w:rsid w:val="006C4A31"/>
    <w:rsid w:val="006C5AC2"/>
    <w:rsid w:val="006C6AFB"/>
    <w:rsid w:val="006D2735"/>
    <w:rsid w:val="006D3FD3"/>
    <w:rsid w:val="006D45B2"/>
    <w:rsid w:val="006E0FCC"/>
    <w:rsid w:val="006E1E96"/>
    <w:rsid w:val="006E2E78"/>
    <w:rsid w:val="006E5E21"/>
    <w:rsid w:val="006F2648"/>
    <w:rsid w:val="006F2F10"/>
    <w:rsid w:val="006F482B"/>
    <w:rsid w:val="006F6311"/>
    <w:rsid w:val="006F7E5B"/>
    <w:rsid w:val="00701952"/>
    <w:rsid w:val="0070239D"/>
    <w:rsid w:val="00702556"/>
    <w:rsid w:val="0070277E"/>
    <w:rsid w:val="00704156"/>
    <w:rsid w:val="00705546"/>
    <w:rsid w:val="00706632"/>
    <w:rsid w:val="007069FC"/>
    <w:rsid w:val="00706F9D"/>
    <w:rsid w:val="00707109"/>
    <w:rsid w:val="00710FEE"/>
    <w:rsid w:val="00711221"/>
    <w:rsid w:val="00712675"/>
    <w:rsid w:val="00713808"/>
    <w:rsid w:val="007151B6"/>
    <w:rsid w:val="0071520D"/>
    <w:rsid w:val="00715EDB"/>
    <w:rsid w:val="007160D5"/>
    <w:rsid w:val="007163FB"/>
    <w:rsid w:val="0071651A"/>
    <w:rsid w:val="007174FE"/>
    <w:rsid w:val="00717C2E"/>
    <w:rsid w:val="007204FA"/>
    <w:rsid w:val="007213B3"/>
    <w:rsid w:val="0072457F"/>
    <w:rsid w:val="00725406"/>
    <w:rsid w:val="007259CC"/>
    <w:rsid w:val="0072621B"/>
    <w:rsid w:val="00730555"/>
    <w:rsid w:val="007312CC"/>
    <w:rsid w:val="00732E4D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473B"/>
    <w:rsid w:val="00756629"/>
    <w:rsid w:val="007575D2"/>
    <w:rsid w:val="00757B4F"/>
    <w:rsid w:val="00757B6A"/>
    <w:rsid w:val="007610E0"/>
    <w:rsid w:val="007621AA"/>
    <w:rsid w:val="0076260A"/>
    <w:rsid w:val="00764A67"/>
    <w:rsid w:val="00764BA4"/>
    <w:rsid w:val="00764DD9"/>
    <w:rsid w:val="00770A60"/>
    <w:rsid w:val="00770CD7"/>
    <w:rsid w:val="00770EF0"/>
    <w:rsid w:val="00770F6B"/>
    <w:rsid w:val="00771883"/>
    <w:rsid w:val="007728E1"/>
    <w:rsid w:val="00772DD0"/>
    <w:rsid w:val="00776DC2"/>
    <w:rsid w:val="00780122"/>
    <w:rsid w:val="00780B54"/>
    <w:rsid w:val="0078214B"/>
    <w:rsid w:val="0078415B"/>
    <w:rsid w:val="0078498A"/>
    <w:rsid w:val="007878FE"/>
    <w:rsid w:val="00792207"/>
    <w:rsid w:val="00792B64"/>
    <w:rsid w:val="00792E29"/>
    <w:rsid w:val="0079379A"/>
    <w:rsid w:val="00794953"/>
    <w:rsid w:val="007960AA"/>
    <w:rsid w:val="007A0EBB"/>
    <w:rsid w:val="007A1F2F"/>
    <w:rsid w:val="007A2A5C"/>
    <w:rsid w:val="007A50AC"/>
    <w:rsid w:val="007A5150"/>
    <w:rsid w:val="007A5373"/>
    <w:rsid w:val="007A789F"/>
    <w:rsid w:val="007B0CB1"/>
    <w:rsid w:val="007B5438"/>
    <w:rsid w:val="007B75BC"/>
    <w:rsid w:val="007C0BD6"/>
    <w:rsid w:val="007C3806"/>
    <w:rsid w:val="007C41D3"/>
    <w:rsid w:val="007C5BB7"/>
    <w:rsid w:val="007C7204"/>
    <w:rsid w:val="007D07D5"/>
    <w:rsid w:val="007D14BA"/>
    <w:rsid w:val="007D1C64"/>
    <w:rsid w:val="007D32DD"/>
    <w:rsid w:val="007D6DCE"/>
    <w:rsid w:val="007D72C4"/>
    <w:rsid w:val="007E2CFE"/>
    <w:rsid w:val="007E59C9"/>
    <w:rsid w:val="007F0072"/>
    <w:rsid w:val="007F27B1"/>
    <w:rsid w:val="007F2EB6"/>
    <w:rsid w:val="007F54C3"/>
    <w:rsid w:val="007F5BDE"/>
    <w:rsid w:val="00800AE8"/>
    <w:rsid w:val="00802949"/>
    <w:rsid w:val="0080301E"/>
    <w:rsid w:val="0080365F"/>
    <w:rsid w:val="00805235"/>
    <w:rsid w:val="00812BE5"/>
    <w:rsid w:val="00814844"/>
    <w:rsid w:val="00815031"/>
    <w:rsid w:val="00817429"/>
    <w:rsid w:val="00821514"/>
    <w:rsid w:val="008219C7"/>
    <w:rsid w:val="00821E35"/>
    <w:rsid w:val="00824591"/>
    <w:rsid w:val="00824AED"/>
    <w:rsid w:val="00826489"/>
    <w:rsid w:val="00826498"/>
    <w:rsid w:val="00827820"/>
    <w:rsid w:val="00831B8B"/>
    <w:rsid w:val="00832ADB"/>
    <w:rsid w:val="0083405D"/>
    <w:rsid w:val="008352D4"/>
    <w:rsid w:val="00836DB9"/>
    <w:rsid w:val="00836DEE"/>
    <w:rsid w:val="00837C67"/>
    <w:rsid w:val="008415B0"/>
    <w:rsid w:val="00842028"/>
    <w:rsid w:val="00842A46"/>
    <w:rsid w:val="008436B8"/>
    <w:rsid w:val="00845392"/>
    <w:rsid w:val="008460B6"/>
    <w:rsid w:val="008465D6"/>
    <w:rsid w:val="008507CF"/>
    <w:rsid w:val="00850C9D"/>
    <w:rsid w:val="00852B59"/>
    <w:rsid w:val="00856272"/>
    <w:rsid w:val="008563FF"/>
    <w:rsid w:val="0086018B"/>
    <w:rsid w:val="008611DD"/>
    <w:rsid w:val="008620DE"/>
    <w:rsid w:val="0086240D"/>
    <w:rsid w:val="0086584F"/>
    <w:rsid w:val="00866867"/>
    <w:rsid w:val="00872257"/>
    <w:rsid w:val="008753E6"/>
    <w:rsid w:val="0087738C"/>
    <w:rsid w:val="008802AF"/>
    <w:rsid w:val="00881926"/>
    <w:rsid w:val="0088318F"/>
    <w:rsid w:val="0088331D"/>
    <w:rsid w:val="0088386E"/>
    <w:rsid w:val="00883AD4"/>
    <w:rsid w:val="008852B0"/>
    <w:rsid w:val="008857F5"/>
    <w:rsid w:val="00885AE7"/>
    <w:rsid w:val="00886B60"/>
    <w:rsid w:val="008874C6"/>
    <w:rsid w:val="00887889"/>
    <w:rsid w:val="0089065E"/>
    <w:rsid w:val="0089163F"/>
    <w:rsid w:val="008920FF"/>
    <w:rsid w:val="008921D0"/>
    <w:rsid w:val="008926E8"/>
    <w:rsid w:val="00894F19"/>
    <w:rsid w:val="0089525B"/>
    <w:rsid w:val="00896A10"/>
    <w:rsid w:val="008971B5"/>
    <w:rsid w:val="008A1A53"/>
    <w:rsid w:val="008A5D26"/>
    <w:rsid w:val="008A6B13"/>
    <w:rsid w:val="008A6ECB"/>
    <w:rsid w:val="008B0BF9"/>
    <w:rsid w:val="008B2866"/>
    <w:rsid w:val="008B3859"/>
    <w:rsid w:val="008B436D"/>
    <w:rsid w:val="008B4E49"/>
    <w:rsid w:val="008B5D18"/>
    <w:rsid w:val="008B7712"/>
    <w:rsid w:val="008B7B26"/>
    <w:rsid w:val="008C075E"/>
    <w:rsid w:val="008C3524"/>
    <w:rsid w:val="008C36C3"/>
    <w:rsid w:val="008C4061"/>
    <w:rsid w:val="008C4229"/>
    <w:rsid w:val="008C5BE0"/>
    <w:rsid w:val="008C7233"/>
    <w:rsid w:val="008C7B38"/>
    <w:rsid w:val="008D2434"/>
    <w:rsid w:val="008D522E"/>
    <w:rsid w:val="008E14F3"/>
    <w:rsid w:val="008E171D"/>
    <w:rsid w:val="008E2785"/>
    <w:rsid w:val="008E2FC9"/>
    <w:rsid w:val="008E6001"/>
    <w:rsid w:val="008E78A3"/>
    <w:rsid w:val="008F0654"/>
    <w:rsid w:val="008F06CB"/>
    <w:rsid w:val="008F10BE"/>
    <w:rsid w:val="008F2E83"/>
    <w:rsid w:val="008F3BE0"/>
    <w:rsid w:val="008F612A"/>
    <w:rsid w:val="009022F7"/>
    <w:rsid w:val="0090293D"/>
    <w:rsid w:val="00902C44"/>
    <w:rsid w:val="009034DE"/>
    <w:rsid w:val="00905396"/>
    <w:rsid w:val="0090605D"/>
    <w:rsid w:val="00906419"/>
    <w:rsid w:val="0091053E"/>
    <w:rsid w:val="00911694"/>
    <w:rsid w:val="00912889"/>
    <w:rsid w:val="00913A42"/>
    <w:rsid w:val="00914108"/>
    <w:rsid w:val="00914167"/>
    <w:rsid w:val="009143DB"/>
    <w:rsid w:val="009144BC"/>
    <w:rsid w:val="00914582"/>
    <w:rsid w:val="00915065"/>
    <w:rsid w:val="00915B93"/>
    <w:rsid w:val="00917CE5"/>
    <w:rsid w:val="009217C0"/>
    <w:rsid w:val="00924A5E"/>
    <w:rsid w:val="00924BDC"/>
    <w:rsid w:val="00925241"/>
    <w:rsid w:val="00925CEC"/>
    <w:rsid w:val="00926A3F"/>
    <w:rsid w:val="0092794E"/>
    <w:rsid w:val="00930D30"/>
    <w:rsid w:val="00932E8E"/>
    <w:rsid w:val="00932FA2"/>
    <w:rsid w:val="009332A2"/>
    <w:rsid w:val="00937598"/>
    <w:rsid w:val="0093790B"/>
    <w:rsid w:val="00943751"/>
    <w:rsid w:val="009441D3"/>
    <w:rsid w:val="00944982"/>
    <w:rsid w:val="00946DD0"/>
    <w:rsid w:val="009503F0"/>
    <w:rsid w:val="009509E6"/>
    <w:rsid w:val="00952018"/>
    <w:rsid w:val="00952800"/>
    <w:rsid w:val="0095300D"/>
    <w:rsid w:val="00954732"/>
    <w:rsid w:val="00956812"/>
    <w:rsid w:val="0095719A"/>
    <w:rsid w:val="009623E9"/>
    <w:rsid w:val="00963EEB"/>
    <w:rsid w:val="009648BC"/>
    <w:rsid w:val="00964C2F"/>
    <w:rsid w:val="00965F88"/>
    <w:rsid w:val="00966F49"/>
    <w:rsid w:val="009675A1"/>
    <w:rsid w:val="009847EF"/>
    <w:rsid w:val="00984E03"/>
    <w:rsid w:val="00987E85"/>
    <w:rsid w:val="0099141E"/>
    <w:rsid w:val="009A0D12"/>
    <w:rsid w:val="009A1987"/>
    <w:rsid w:val="009A2BEE"/>
    <w:rsid w:val="009A4D58"/>
    <w:rsid w:val="009A4E04"/>
    <w:rsid w:val="009A5289"/>
    <w:rsid w:val="009A7A53"/>
    <w:rsid w:val="009B0402"/>
    <w:rsid w:val="009B0B75"/>
    <w:rsid w:val="009B16DF"/>
    <w:rsid w:val="009B4CB2"/>
    <w:rsid w:val="009B6701"/>
    <w:rsid w:val="009B6C78"/>
    <w:rsid w:val="009B6EF7"/>
    <w:rsid w:val="009B7000"/>
    <w:rsid w:val="009B739C"/>
    <w:rsid w:val="009B7CE0"/>
    <w:rsid w:val="009C04EC"/>
    <w:rsid w:val="009C328C"/>
    <w:rsid w:val="009C3A20"/>
    <w:rsid w:val="009C4444"/>
    <w:rsid w:val="009C79AD"/>
    <w:rsid w:val="009C7CA6"/>
    <w:rsid w:val="009D3316"/>
    <w:rsid w:val="009D55AA"/>
    <w:rsid w:val="009E3E77"/>
    <w:rsid w:val="009E3FAB"/>
    <w:rsid w:val="009E40D8"/>
    <w:rsid w:val="009E5B3F"/>
    <w:rsid w:val="009E6F33"/>
    <w:rsid w:val="009E7D90"/>
    <w:rsid w:val="009F1524"/>
    <w:rsid w:val="009F1AB0"/>
    <w:rsid w:val="009F501D"/>
    <w:rsid w:val="009F53E6"/>
    <w:rsid w:val="00A039D5"/>
    <w:rsid w:val="00A046AD"/>
    <w:rsid w:val="00A079C1"/>
    <w:rsid w:val="00A10850"/>
    <w:rsid w:val="00A12520"/>
    <w:rsid w:val="00A130FD"/>
    <w:rsid w:val="00A13D6D"/>
    <w:rsid w:val="00A14769"/>
    <w:rsid w:val="00A15983"/>
    <w:rsid w:val="00A16151"/>
    <w:rsid w:val="00A16EC6"/>
    <w:rsid w:val="00A17C06"/>
    <w:rsid w:val="00A20AD1"/>
    <w:rsid w:val="00A2126E"/>
    <w:rsid w:val="00A21706"/>
    <w:rsid w:val="00A2199F"/>
    <w:rsid w:val="00A21A1E"/>
    <w:rsid w:val="00A24FCC"/>
    <w:rsid w:val="00A26A90"/>
    <w:rsid w:val="00A26ACA"/>
    <w:rsid w:val="00A26B27"/>
    <w:rsid w:val="00A30E4F"/>
    <w:rsid w:val="00A31A01"/>
    <w:rsid w:val="00A32253"/>
    <w:rsid w:val="00A3310E"/>
    <w:rsid w:val="00A333A0"/>
    <w:rsid w:val="00A342EB"/>
    <w:rsid w:val="00A36D3B"/>
    <w:rsid w:val="00A37E70"/>
    <w:rsid w:val="00A41AEF"/>
    <w:rsid w:val="00A437E1"/>
    <w:rsid w:val="00A45344"/>
    <w:rsid w:val="00A4685E"/>
    <w:rsid w:val="00A472E4"/>
    <w:rsid w:val="00A509DE"/>
    <w:rsid w:val="00A50CD4"/>
    <w:rsid w:val="00A51191"/>
    <w:rsid w:val="00A56D62"/>
    <w:rsid w:val="00A56F07"/>
    <w:rsid w:val="00A5762C"/>
    <w:rsid w:val="00A600FC"/>
    <w:rsid w:val="00A60BCA"/>
    <w:rsid w:val="00A638DA"/>
    <w:rsid w:val="00A64D9F"/>
    <w:rsid w:val="00A65B41"/>
    <w:rsid w:val="00A65E00"/>
    <w:rsid w:val="00A66A78"/>
    <w:rsid w:val="00A70272"/>
    <w:rsid w:val="00A7436E"/>
    <w:rsid w:val="00A74CBE"/>
    <w:rsid w:val="00A74E96"/>
    <w:rsid w:val="00A75A8E"/>
    <w:rsid w:val="00A82463"/>
    <w:rsid w:val="00A824DD"/>
    <w:rsid w:val="00A83676"/>
    <w:rsid w:val="00A83B7B"/>
    <w:rsid w:val="00A84274"/>
    <w:rsid w:val="00A850F3"/>
    <w:rsid w:val="00A864E3"/>
    <w:rsid w:val="00A94574"/>
    <w:rsid w:val="00A94713"/>
    <w:rsid w:val="00A94AE0"/>
    <w:rsid w:val="00A94E4D"/>
    <w:rsid w:val="00A95936"/>
    <w:rsid w:val="00A96265"/>
    <w:rsid w:val="00A9639D"/>
    <w:rsid w:val="00A97084"/>
    <w:rsid w:val="00A97085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8D7"/>
    <w:rsid w:val="00AB67FC"/>
    <w:rsid w:val="00AC00F2"/>
    <w:rsid w:val="00AC31B5"/>
    <w:rsid w:val="00AC4EA1"/>
    <w:rsid w:val="00AC5381"/>
    <w:rsid w:val="00AC5920"/>
    <w:rsid w:val="00AC602B"/>
    <w:rsid w:val="00AC79DB"/>
    <w:rsid w:val="00AD0E65"/>
    <w:rsid w:val="00AD2BF2"/>
    <w:rsid w:val="00AD4E90"/>
    <w:rsid w:val="00AD5422"/>
    <w:rsid w:val="00AE4179"/>
    <w:rsid w:val="00AE4425"/>
    <w:rsid w:val="00AE4FAB"/>
    <w:rsid w:val="00AE4FBE"/>
    <w:rsid w:val="00AE54CE"/>
    <w:rsid w:val="00AE63AE"/>
    <w:rsid w:val="00AE650F"/>
    <w:rsid w:val="00AE6555"/>
    <w:rsid w:val="00AE7D16"/>
    <w:rsid w:val="00AF159D"/>
    <w:rsid w:val="00AF4CAA"/>
    <w:rsid w:val="00AF571A"/>
    <w:rsid w:val="00AF60A0"/>
    <w:rsid w:val="00AF67FC"/>
    <w:rsid w:val="00AF7588"/>
    <w:rsid w:val="00AF7DF5"/>
    <w:rsid w:val="00B006E5"/>
    <w:rsid w:val="00B0130D"/>
    <w:rsid w:val="00B024C2"/>
    <w:rsid w:val="00B07700"/>
    <w:rsid w:val="00B13921"/>
    <w:rsid w:val="00B1528C"/>
    <w:rsid w:val="00B16ACD"/>
    <w:rsid w:val="00B21487"/>
    <w:rsid w:val="00B232D1"/>
    <w:rsid w:val="00B24DB5"/>
    <w:rsid w:val="00B264AF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6CF"/>
    <w:rsid w:val="00B5012B"/>
    <w:rsid w:val="00B50B90"/>
    <w:rsid w:val="00B51A7D"/>
    <w:rsid w:val="00B52314"/>
    <w:rsid w:val="00B535C2"/>
    <w:rsid w:val="00B55544"/>
    <w:rsid w:val="00B62130"/>
    <w:rsid w:val="00B6369E"/>
    <w:rsid w:val="00B642FC"/>
    <w:rsid w:val="00B64D26"/>
    <w:rsid w:val="00B64E75"/>
    <w:rsid w:val="00B64FBB"/>
    <w:rsid w:val="00B67F5A"/>
    <w:rsid w:val="00B70E22"/>
    <w:rsid w:val="00B736BB"/>
    <w:rsid w:val="00B75AC1"/>
    <w:rsid w:val="00B774CB"/>
    <w:rsid w:val="00B80402"/>
    <w:rsid w:val="00B80B9A"/>
    <w:rsid w:val="00B80EE0"/>
    <w:rsid w:val="00B830B7"/>
    <w:rsid w:val="00B848EA"/>
    <w:rsid w:val="00B84B2B"/>
    <w:rsid w:val="00B90500"/>
    <w:rsid w:val="00B9176C"/>
    <w:rsid w:val="00B935A4"/>
    <w:rsid w:val="00BA0ADD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CFB"/>
    <w:rsid w:val="00BC11E5"/>
    <w:rsid w:val="00BC4BC6"/>
    <w:rsid w:val="00BC52FD"/>
    <w:rsid w:val="00BC6E62"/>
    <w:rsid w:val="00BC7443"/>
    <w:rsid w:val="00BD0648"/>
    <w:rsid w:val="00BD1040"/>
    <w:rsid w:val="00BD34AA"/>
    <w:rsid w:val="00BD58F1"/>
    <w:rsid w:val="00BD6177"/>
    <w:rsid w:val="00BE07E8"/>
    <w:rsid w:val="00BE0C44"/>
    <w:rsid w:val="00BE0F50"/>
    <w:rsid w:val="00BE1B8B"/>
    <w:rsid w:val="00BE1BF2"/>
    <w:rsid w:val="00BE2A18"/>
    <w:rsid w:val="00BE2C01"/>
    <w:rsid w:val="00BE41EC"/>
    <w:rsid w:val="00BE56FB"/>
    <w:rsid w:val="00BE7EE9"/>
    <w:rsid w:val="00BF025A"/>
    <w:rsid w:val="00BF3430"/>
    <w:rsid w:val="00BF3DDE"/>
    <w:rsid w:val="00BF6589"/>
    <w:rsid w:val="00BF6F7F"/>
    <w:rsid w:val="00BF7C87"/>
    <w:rsid w:val="00C00647"/>
    <w:rsid w:val="00C02764"/>
    <w:rsid w:val="00C04CEF"/>
    <w:rsid w:val="00C0662F"/>
    <w:rsid w:val="00C06738"/>
    <w:rsid w:val="00C0766E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20E9"/>
    <w:rsid w:val="00C37194"/>
    <w:rsid w:val="00C37819"/>
    <w:rsid w:val="00C40637"/>
    <w:rsid w:val="00C40D06"/>
    <w:rsid w:val="00C40F6C"/>
    <w:rsid w:val="00C41785"/>
    <w:rsid w:val="00C44426"/>
    <w:rsid w:val="00C445F3"/>
    <w:rsid w:val="00C451F4"/>
    <w:rsid w:val="00C45EB1"/>
    <w:rsid w:val="00C54A3A"/>
    <w:rsid w:val="00C55566"/>
    <w:rsid w:val="00C56448"/>
    <w:rsid w:val="00C5752E"/>
    <w:rsid w:val="00C60651"/>
    <w:rsid w:val="00C6344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AE"/>
    <w:rsid w:val="00C914B0"/>
    <w:rsid w:val="00CA0DDD"/>
    <w:rsid w:val="00CA2604"/>
    <w:rsid w:val="00CA4A48"/>
    <w:rsid w:val="00CA4B74"/>
    <w:rsid w:val="00CA5306"/>
    <w:rsid w:val="00CA58AC"/>
    <w:rsid w:val="00CA6515"/>
    <w:rsid w:val="00CA7D6A"/>
    <w:rsid w:val="00CB18D0"/>
    <w:rsid w:val="00CB1C8A"/>
    <w:rsid w:val="00CB24F5"/>
    <w:rsid w:val="00CB2663"/>
    <w:rsid w:val="00CB3BBE"/>
    <w:rsid w:val="00CB59E9"/>
    <w:rsid w:val="00CC05C8"/>
    <w:rsid w:val="00CC0D6A"/>
    <w:rsid w:val="00CC3831"/>
    <w:rsid w:val="00CC3E3D"/>
    <w:rsid w:val="00CC519B"/>
    <w:rsid w:val="00CD12C1"/>
    <w:rsid w:val="00CD214E"/>
    <w:rsid w:val="00CD46FA"/>
    <w:rsid w:val="00CD4E9E"/>
    <w:rsid w:val="00CD5973"/>
    <w:rsid w:val="00CE1860"/>
    <w:rsid w:val="00CE31A6"/>
    <w:rsid w:val="00CF09AA"/>
    <w:rsid w:val="00CF2617"/>
    <w:rsid w:val="00CF4813"/>
    <w:rsid w:val="00CF5233"/>
    <w:rsid w:val="00CF53A4"/>
    <w:rsid w:val="00D00608"/>
    <w:rsid w:val="00D00997"/>
    <w:rsid w:val="00D029B8"/>
    <w:rsid w:val="00D02F60"/>
    <w:rsid w:val="00D0385D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50FB"/>
    <w:rsid w:val="00D253EF"/>
    <w:rsid w:val="00D273F0"/>
    <w:rsid w:val="00D32721"/>
    <w:rsid w:val="00D328DC"/>
    <w:rsid w:val="00D33387"/>
    <w:rsid w:val="00D367A9"/>
    <w:rsid w:val="00D402FB"/>
    <w:rsid w:val="00D413DD"/>
    <w:rsid w:val="00D45BB1"/>
    <w:rsid w:val="00D47D7A"/>
    <w:rsid w:val="00D50ABD"/>
    <w:rsid w:val="00D55290"/>
    <w:rsid w:val="00D57791"/>
    <w:rsid w:val="00D6046A"/>
    <w:rsid w:val="00D6205F"/>
    <w:rsid w:val="00D62870"/>
    <w:rsid w:val="00D655D9"/>
    <w:rsid w:val="00D65872"/>
    <w:rsid w:val="00D676F3"/>
    <w:rsid w:val="00D70EF5"/>
    <w:rsid w:val="00D71024"/>
    <w:rsid w:val="00D71A25"/>
    <w:rsid w:val="00D71F18"/>
    <w:rsid w:val="00D71FCF"/>
    <w:rsid w:val="00D72A54"/>
    <w:rsid w:val="00D72CC1"/>
    <w:rsid w:val="00D76EC9"/>
    <w:rsid w:val="00D80E7D"/>
    <w:rsid w:val="00D81397"/>
    <w:rsid w:val="00D848B9"/>
    <w:rsid w:val="00D90DBB"/>
    <w:rsid w:val="00D90E69"/>
    <w:rsid w:val="00D91368"/>
    <w:rsid w:val="00D93106"/>
    <w:rsid w:val="00D933E9"/>
    <w:rsid w:val="00D9505D"/>
    <w:rsid w:val="00D953D0"/>
    <w:rsid w:val="00D955B9"/>
    <w:rsid w:val="00D95648"/>
    <w:rsid w:val="00D9599D"/>
    <w:rsid w:val="00D959F5"/>
    <w:rsid w:val="00D96884"/>
    <w:rsid w:val="00DA3FDD"/>
    <w:rsid w:val="00DA7017"/>
    <w:rsid w:val="00DA7028"/>
    <w:rsid w:val="00DB1AD2"/>
    <w:rsid w:val="00DB2B58"/>
    <w:rsid w:val="00DB5206"/>
    <w:rsid w:val="00DB573C"/>
    <w:rsid w:val="00DB6276"/>
    <w:rsid w:val="00DB63F5"/>
    <w:rsid w:val="00DC1C6B"/>
    <w:rsid w:val="00DC2C2E"/>
    <w:rsid w:val="00DC4AF0"/>
    <w:rsid w:val="00DC7886"/>
    <w:rsid w:val="00DD0CF2"/>
    <w:rsid w:val="00DD1046"/>
    <w:rsid w:val="00DD6703"/>
    <w:rsid w:val="00DE1554"/>
    <w:rsid w:val="00DE2901"/>
    <w:rsid w:val="00DE590F"/>
    <w:rsid w:val="00DE6B12"/>
    <w:rsid w:val="00DE7DC1"/>
    <w:rsid w:val="00DF3F7E"/>
    <w:rsid w:val="00DF7648"/>
    <w:rsid w:val="00E002FC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6DD9"/>
    <w:rsid w:val="00E26FC3"/>
    <w:rsid w:val="00E276AC"/>
    <w:rsid w:val="00E31F8A"/>
    <w:rsid w:val="00E34A35"/>
    <w:rsid w:val="00E3677B"/>
    <w:rsid w:val="00E37C2F"/>
    <w:rsid w:val="00E41C28"/>
    <w:rsid w:val="00E42D74"/>
    <w:rsid w:val="00E46308"/>
    <w:rsid w:val="00E506D5"/>
    <w:rsid w:val="00E51E17"/>
    <w:rsid w:val="00E52DAB"/>
    <w:rsid w:val="00E539B0"/>
    <w:rsid w:val="00E55994"/>
    <w:rsid w:val="00E57758"/>
    <w:rsid w:val="00E60024"/>
    <w:rsid w:val="00E60606"/>
    <w:rsid w:val="00E60C66"/>
    <w:rsid w:val="00E6164D"/>
    <w:rsid w:val="00E618C9"/>
    <w:rsid w:val="00E62774"/>
    <w:rsid w:val="00E62A41"/>
    <w:rsid w:val="00E6307C"/>
    <w:rsid w:val="00E636FA"/>
    <w:rsid w:val="00E66C50"/>
    <w:rsid w:val="00E66ECB"/>
    <w:rsid w:val="00E679D3"/>
    <w:rsid w:val="00E70248"/>
    <w:rsid w:val="00E71208"/>
    <w:rsid w:val="00E71444"/>
    <w:rsid w:val="00E71C91"/>
    <w:rsid w:val="00E71F53"/>
    <w:rsid w:val="00E720A1"/>
    <w:rsid w:val="00E75DDA"/>
    <w:rsid w:val="00E765FA"/>
    <w:rsid w:val="00E773E8"/>
    <w:rsid w:val="00E83ADD"/>
    <w:rsid w:val="00E84F38"/>
    <w:rsid w:val="00E85623"/>
    <w:rsid w:val="00E859DD"/>
    <w:rsid w:val="00E87441"/>
    <w:rsid w:val="00E91FAE"/>
    <w:rsid w:val="00E93C6B"/>
    <w:rsid w:val="00E96E3F"/>
    <w:rsid w:val="00EA1456"/>
    <w:rsid w:val="00EA270C"/>
    <w:rsid w:val="00EA4974"/>
    <w:rsid w:val="00EA5058"/>
    <w:rsid w:val="00EA532E"/>
    <w:rsid w:val="00EB06D9"/>
    <w:rsid w:val="00EB10BE"/>
    <w:rsid w:val="00EB192B"/>
    <w:rsid w:val="00EB19ED"/>
    <w:rsid w:val="00EB1CAB"/>
    <w:rsid w:val="00EC0F5A"/>
    <w:rsid w:val="00EC4265"/>
    <w:rsid w:val="00EC49C2"/>
    <w:rsid w:val="00EC4A19"/>
    <w:rsid w:val="00EC4CEB"/>
    <w:rsid w:val="00EC659E"/>
    <w:rsid w:val="00ED2072"/>
    <w:rsid w:val="00ED21BB"/>
    <w:rsid w:val="00ED2AE0"/>
    <w:rsid w:val="00ED5553"/>
    <w:rsid w:val="00ED5E36"/>
    <w:rsid w:val="00ED6961"/>
    <w:rsid w:val="00EE048F"/>
    <w:rsid w:val="00EE3883"/>
    <w:rsid w:val="00EE7ED8"/>
    <w:rsid w:val="00EF0B96"/>
    <w:rsid w:val="00EF15C3"/>
    <w:rsid w:val="00EF3486"/>
    <w:rsid w:val="00EF47AF"/>
    <w:rsid w:val="00EF53B6"/>
    <w:rsid w:val="00EF5BD7"/>
    <w:rsid w:val="00EF64AD"/>
    <w:rsid w:val="00F00AF8"/>
    <w:rsid w:val="00F00B73"/>
    <w:rsid w:val="00F06C03"/>
    <w:rsid w:val="00F115CA"/>
    <w:rsid w:val="00F11A18"/>
    <w:rsid w:val="00F12B57"/>
    <w:rsid w:val="00F12F0A"/>
    <w:rsid w:val="00F14817"/>
    <w:rsid w:val="00F14EBA"/>
    <w:rsid w:val="00F1510F"/>
    <w:rsid w:val="00F1533A"/>
    <w:rsid w:val="00F15E5A"/>
    <w:rsid w:val="00F17F0A"/>
    <w:rsid w:val="00F232A5"/>
    <w:rsid w:val="00F2668F"/>
    <w:rsid w:val="00F2742F"/>
    <w:rsid w:val="00F2753B"/>
    <w:rsid w:val="00F33F8B"/>
    <w:rsid w:val="00F340B2"/>
    <w:rsid w:val="00F4011A"/>
    <w:rsid w:val="00F43390"/>
    <w:rsid w:val="00F434AC"/>
    <w:rsid w:val="00F443B2"/>
    <w:rsid w:val="00F447A9"/>
    <w:rsid w:val="00F458D8"/>
    <w:rsid w:val="00F50237"/>
    <w:rsid w:val="00F515EA"/>
    <w:rsid w:val="00F52924"/>
    <w:rsid w:val="00F53596"/>
    <w:rsid w:val="00F538BD"/>
    <w:rsid w:val="00F54AB0"/>
    <w:rsid w:val="00F55BA8"/>
    <w:rsid w:val="00F55DB1"/>
    <w:rsid w:val="00F56ACA"/>
    <w:rsid w:val="00F600FE"/>
    <w:rsid w:val="00F62E4D"/>
    <w:rsid w:val="00F651A8"/>
    <w:rsid w:val="00F66B34"/>
    <w:rsid w:val="00F675B9"/>
    <w:rsid w:val="00F711C9"/>
    <w:rsid w:val="00F74C59"/>
    <w:rsid w:val="00F75C3A"/>
    <w:rsid w:val="00F7721A"/>
    <w:rsid w:val="00F816A3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2F9"/>
    <w:rsid w:val="00FA13C2"/>
    <w:rsid w:val="00FA7C31"/>
    <w:rsid w:val="00FA7F91"/>
    <w:rsid w:val="00FB103C"/>
    <w:rsid w:val="00FB121C"/>
    <w:rsid w:val="00FB1CDD"/>
    <w:rsid w:val="00FB1FBF"/>
    <w:rsid w:val="00FB2C2F"/>
    <w:rsid w:val="00FB305C"/>
    <w:rsid w:val="00FC0508"/>
    <w:rsid w:val="00FC2E3D"/>
    <w:rsid w:val="00FC3BDE"/>
    <w:rsid w:val="00FD1DBE"/>
    <w:rsid w:val="00FD25A7"/>
    <w:rsid w:val="00FD27B6"/>
    <w:rsid w:val="00FD343C"/>
    <w:rsid w:val="00FD3689"/>
    <w:rsid w:val="00FD42A3"/>
    <w:rsid w:val="00FD52BA"/>
    <w:rsid w:val="00FD7468"/>
    <w:rsid w:val="00FD7CE0"/>
    <w:rsid w:val="00FE0B3B"/>
    <w:rsid w:val="00FE1BE2"/>
    <w:rsid w:val="00FE256D"/>
    <w:rsid w:val="00FE3F22"/>
    <w:rsid w:val="00FE730A"/>
    <w:rsid w:val="00FF0C2B"/>
    <w:rsid w:val="00FF1DD7"/>
    <w:rsid w:val="00FF4453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09A2"/>
  <w15:docId w15:val="{BF624BF7-0FF7-46CA-810E-77CBF37A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D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94AE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PKTpunktZnak">
    <w:name w:val="PKT – punkt Znak"/>
    <w:basedOn w:val="Domylnaczcionkaakapitu"/>
    <w:link w:val="PKTpunkt"/>
    <w:locked/>
    <w:rsid w:val="00047F01"/>
    <w:rPr>
      <w:rFonts w:eastAsiaTheme="minorEastAsia" w:cs="Arial"/>
      <w:bCs/>
      <w:szCs w:val="20"/>
    </w:rPr>
  </w:style>
  <w:style w:type="character" w:styleId="Hipercze">
    <w:name w:val="Hyperlink"/>
    <w:basedOn w:val="Domylnaczcionkaakapitu"/>
    <w:uiPriority w:val="99"/>
    <w:unhideWhenUsed/>
    <w:rsid w:val="006C2292"/>
    <w:rPr>
      <w:color w:val="0000FF"/>
      <w:u w:val="single"/>
    </w:rPr>
  </w:style>
  <w:style w:type="paragraph" w:styleId="Akapitzlist">
    <w:name w:val="List Paragraph"/>
    <w:aliases w:val="Numerowanie,Akapit z listą BS,Kolorowa lista — akcent 11,Dot pt,F5 List Paragraph,Recommendation,List Paragraph11,lp1,Preambuła"/>
    <w:basedOn w:val="Normalny"/>
    <w:link w:val="AkapitzlistZnak"/>
    <w:uiPriority w:val="34"/>
    <w:qFormat/>
    <w:rsid w:val="006C2292"/>
    <w:pPr>
      <w:spacing w:line="40" w:lineRule="atLeast"/>
      <w:ind w:left="720"/>
      <w:contextualSpacing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umerowanie Znak,Akapit z listą BS Znak,Kolorowa lista — akcent 11 Znak,Dot pt Znak,F5 List Paragraph Znak,Recommendation Znak,List Paragraph11 Znak,lp1 Znak,Preambuła Znak"/>
    <w:link w:val="Akapitzlist"/>
    <w:uiPriority w:val="34"/>
    <w:locked/>
    <w:rsid w:val="006C2292"/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tg4ytqmjugyydaltqmfyc4nrvgu4temrtge&amp;refSource=hyp" TargetMode="External"/><Relationship Id="rId18" Type="http://schemas.openxmlformats.org/officeDocument/2006/relationships/hyperlink" Target="https://sip.legalis.pl/document-view.seam?documentId=mfrxilrtg4ytgojtgm3teltqmfyc4njqgaztambsg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qmjugyydaltqmfyc4nrvgu4tcobvhe&amp;refSource=hyp" TargetMode="External"/><Relationship Id="rId17" Type="http://schemas.openxmlformats.org/officeDocument/2006/relationships/hyperlink" Target="https://sip.legalis.pl/document-view.seam?documentId=mfrxilrtg4ytsmbtheydaltqmfyc4nrygq4dkmrtgq&amp;refSource=hy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galis.pl/document-view.seam?documentId=mfrxilrtg4ytqmjugyydaltqmfyc4nrvgu4tgmzzgm&amp;refSource=hy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sojqhazdaltqmfyc4nzrgm2dmnjrgm&amp;refSource=hy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galis.pl/document-view.seam?documentId=mfrxilrtg4ytqmjugyydaltqmfyc4nrvgu4temrugm&amp;refSource=hyp" TargetMode="External"/><Relationship Id="rId10" Type="http://schemas.openxmlformats.org/officeDocument/2006/relationships/hyperlink" Target="https://sip.legalis.pl/document-view.seam?documentId=mfrxilrtg4ytsojqhazdaltqmfyc4nzrgm2dmnbuhe&amp;refSource=hyp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sojqhazdaltqmfyc4nzrgm2dmnbqgi&amp;refSource=hyp" TargetMode="External"/><Relationship Id="rId14" Type="http://schemas.openxmlformats.org/officeDocument/2006/relationships/hyperlink" Target="https://sip.legalis.pl/document-view.seam?documentId=mfrxilrtg4ytqmjugyydaltqmfyc4nrvgu4temrtgu&amp;refSource=hy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00C8A3-D239-4E70-A74C-CBE734665B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5e84bc-ccb4-4457-85a0-05c2a812f6c1}" enabled="0" method="" siteId="{6b5e84bc-ccb4-4457-85a0-05c2a812f6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10</Pages>
  <Words>2790</Words>
  <Characters>16179</Characters>
  <Application>Microsoft Office Word</Application>
  <DocSecurity>4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Wójtowicz Maria</dc:creator>
  <cp:lastModifiedBy>Binkowska Joanna</cp:lastModifiedBy>
  <cp:revision>2</cp:revision>
  <cp:lastPrinted>2012-04-23T06:39:00Z</cp:lastPrinted>
  <dcterms:created xsi:type="dcterms:W3CDTF">2025-05-13T16:17:00Z</dcterms:created>
  <dcterms:modified xsi:type="dcterms:W3CDTF">2025-05-13T16:17:00Z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