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7E52" w14:textId="77777777" w:rsidR="00CF53A4" w:rsidRPr="0025300D" w:rsidRDefault="00CF53A4" w:rsidP="00CF53A4">
      <w:pPr>
        <w:pStyle w:val="CZKSIGAoznaczenieiprzedmiotczcilubksigi"/>
        <w:rPr>
          <w:rStyle w:val="Ppogrubienie"/>
        </w:rPr>
      </w:pPr>
      <w:r w:rsidRPr="0025300D">
        <w:rPr>
          <w:rStyle w:val="Ppogrubienie"/>
        </w:rPr>
        <w:t xml:space="preserve">UZASADNIENIE </w:t>
      </w:r>
    </w:p>
    <w:p w14:paraId="395DF6E4" w14:textId="2439200D" w:rsidR="00CF53A4" w:rsidRPr="00B0130D" w:rsidRDefault="00CF53A4" w:rsidP="00CF53A4">
      <w:pPr>
        <w:pStyle w:val="NIEARTTEKSTtekstnieartykuowanynppodstprawnarozplubpreambua"/>
      </w:pPr>
      <w:r w:rsidRPr="00B0130D">
        <w:t xml:space="preserve">Projekt ustawy </w:t>
      </w:r>
      <w:r w:rsidRPr="008B7411">
        <w:rPr>
          <w:rStyle w:val="Kkursywa"/>
        </w:rPr>
        <w:t>o zmianie ustawy o informatyzacji dzia</w:t>
      </w:r>
      <w:r w:rsidRPr="008B7411">
        <w:rPr>
          <w:rStyle w:val="Kkursywa"/>
          <w:rFonts w:hint="eastAsia"/>
        </w:rPr>
        <w:t>ł</w:t>
      </w:r>
      <w:r w:rsidRPr="008B7411">
        <w:rPr>
          <w:rStyle w:val="Kkursywa"/>
        </w:rPr>
        <w:t>alno</w:t>
      </w:r>
      <w:r w:rsidRPr="008B7411">
        <w:rPr>
          <w:rStyle w:val="Kkursywa"/>
          <w:rFonts w:hint="eastAsia"/>
        </w:rPr>
        <w:t>ś</w:t>
      </w:r>
      <w:r w:rsidRPr="008B7411">
        <w:rPr>
          <w:rStyle w:val="Kkursywa"/>
        </w:rPr>
        <w:t>ci podmiotów realizuj</w:t>
      </w:r>
      <w:r w:rsidRPr="008B7411">
        <w:rPr>
          <w:rStyle w:val="Kkursywa"/>
          <w:rFonts w:hint="eastAsia"/>
        </w:rPr>
        <w:t>ą</w:t>
      </w:r>
      <w:r w:rsidRPr="008B7411">
        <w:rPr>
          <w:rStyle w:val="Kkursywa"/>
        </w:rPr>
        <w:t>cych zadania publiczne oraz niektórych innych ustaw</w:t>
      </w:r>
      <w:r w:rsidRPr="00B0130D">
        <w:t xml:space="preserve"> przewiduje wprowadzenie uproszczeń w</w:t>
      </w:r>
      <w:r w:rsidR="00CD4E9E" w:rsidRPr="00B0130D">
        <w:t> </w:t>
      </w:r>
      <w:r w:rsidRPr="00B0130D">
        <w:t>przepisach będących w zakresie właściwości ministra właściwego do spraw informatyzacji. Kolejne zmiany polegają na uproszczeniu postępowań prowadzonych przez tego ministra dotyczących udostępnieni</w:t>
      </w:r>
      <w:r w:rsidR="003910A1" w:rsidRPr="00B0130D">
        <w:t>a</w:t>
      </w:r>
      <w:r w:rsidRPr="00B0130D">
        <w:t xml:space="preserve"> danych przez rezygnację z obowiązku wydawania decyzji administracyjnej, w sytuacjach gdy</w:t>
      </w:r>
      <w:r w:rsidR="003910A1" w:rsidRPr="00B0130D">
        <w:t xml:space="preserve"> </w:t>
      </w:r>
      <w:r w:rsidRPr="00B0130D">
        <w:t>udostępnienie danych jest uzasadnion</w:t>
      </w:r>
      <w:r w:rsidR="003910A1" w:rsidRPr="00B0130D">
        <w:t>e</w:t>
      </w:r>
      <w:r w:rsidRPr="00B0130D">
        <w:t xml:space="preserve">. </w:t>
      </w:r>
      <w:r w:rsidR="00BD58F1" w:rsidRPr="00B0130D">
        <w:t>W tym celu wprowadza się zmiany w ustawie z dnia 17 lutego 2005 r. o informatyzacji działalności podmiotów realizujących zadania publiczne (Dz. U. z 2024 r. poz. 1557 i 1717) (art. 1 projektu), ustawie z dnia 20 czerwca 1997 r. – Prawo o ruchu drogowym (Dz. U. z 2024 r. poz.</w:t>
      </w:r>
      <w:r w:rsidR="00B8284E">
        <w:t> </w:t>
      </w:r>
      <w:r w:rsidR="00BD58F1" w:rsidRPr="00B0130D">
        <w:t xml:space="preserve">1251) (art. 2 projektu), ustawie z dnia 6 sierpnia 2010 r. o dowodach osobistych (Dz. U. z 2022 r. poz. 671 oraz z 2023 r. poz. 1234 i 1941) (art. 3 pkt 1 i pkt 2 lit. </w:t>
      </w:r>
      <w:r w:rsidR="007B62A8">
        <w:t>c</w:t>
      </w:r>
      <w:r w:rsidR="00BD58F1" w:rsidRPr="00B0130D">
        <w:t xml:space="preserve"> projektu), ustawie z dnia 24 września 2010 r. o ewidencji ludności (Dz. U. z 2025 r. poz. 274) (art. 4 pkt 1 i 3 projektu), ustawie z dnia 28 listopada 2014 r. – Prawo o aktach stanu cywilnego (Dz. U. z 202</w:t>
      </w:r>
      <w:r w:rsidR="007B62A8">
        <w:t>5</w:t>
      </w:r>
      <w:r w:rsidR="00B8284E">
        <w:t> </w:t>
      </w:r>
      <w:r w:rsidR="00BD58F1" w:rsidRPr="00B0130D">
        <w:t xml:space="preserve">r. poz. </w:t>
      </w:r>
      <w:r w:rsidR="007B62A8">
        <w:t>594</w:t>
      </w:r>
      <w:r w:rsidR="00BD58F1" w:rsidRPr="00B0130D">
        <w:t xml:space="preserve">) (art. 5 projektu) oraz w ustawie z dnia 27 stycznia 2022 r. o dokumentach paszportowych (Dz. U. z 2024 r. poz. 1063) (art. </w:t>
      </w:r>
      <w:r w:rsidR="007B62A8">
        <w:t>7</w:t>
      </w:r>
      <w:r w:rsidR="007B62A8" w:rsidRPr="00B0130D">
        <w:t xml:space="preserve"> </w:t>
      </w:r>
      <w:r w:rsidR="00BD58F1" w:rsidRPr="00B0130D">
        <w:t xml:space="preserve">projektu), zaproponowano zmianę trybu udostępniania danych. Zgodnie z projektowanymi ww. przepisami, pozytywna </w:t>
      </w:r>
      <w:r w:rsidRPr="00B0130D">
        <w:t xml:space="preserve">odpowiedź na wniosek podmiotu ubiegającego się o udostępnienie skutkowałaby czynnością materialno-techniczną i nie wymagałaby przeprowadzenia procedury wydawania decyzji administracyjnej. Minister właściwy do spraw informatyzacji wydawałby decyzję jedynie w przypadku odmowy </w:t>
      </w:r>
      <w:r w:rsidR="00537BF5">
        <w:t xml:space="preserve">udostępnienia danych </w:t>
      </w:r>
      <w:r w:rsidRPr="00B0130D">
        <w:t>i cofnięcia zgody na udostępnianie danych – co oznacza, że strona będzie miało prawo kontroli negatywnego rozstrzygnięcia. Takie rozwiązanie przyczyni się do:</w:t>
      </w:r>
    </w:p>
    <w:p w14:paraId="64D56044" w14:textId="3E8F6046" w:rsidR="00CF53A4" w:rsidRPr="00B0130D" w:rsidRDefault="00CF53A4" w:rsidP="008B7411">
      <w:pPr>
        <w:pStyle w:val="NIEARTTEKSTtekstnieartykuowanynppodstprawnarozplubpreambua"/>
        <w:numPr>
          <w:ilvl w:val="0"/>
          <w:numId w:val="17"/>
        </w:numPr>
        <w:ind w:left="426" w:hanging="426"/>
      </w:pPr>
      <w:r w:rsidRPr="00B0130D">
        <w:t>szybszego udostępniania danych</w:t>
      </w:r>
      <w:r w:rsidR="00AE54CE" w:rsidRPr="00B0130D">
        <w:t>;</w:t>
      </w:r>
    </w:p>
    <w:p w14:paraId="68DB0FEE" w14:textId="1D6D3732" w:rsidR="00CF53A4" w:rsidRPr="00B0130D" w:rsidRDefault="00CF53A4" w:rsidP="008B7411">
      <w:pPr>
        <w:pStyle w:val="NIEARTTEKSTtekstnieartykuowanynppodstprawnarozplubpreambua"/>
        <w:numPr>
          <w:ilvl w:val="0"/>
          <w:numId w:val="17"/>
        </w:numPr>
        <w:ind w:left="426" w:hanging="426"/>
      </w:pPr>
      <w:r w:rsidRPr="00B0130D">
        <w:t xml:space="preserve">odciążenia administracji publicznej od konieczności wydawania decyzji, </w:t>
      </w:r>
      <w:r w:rsidR="00BD58F1" w:rsidRPr="00B0130D">
        <w:t>jeżeli uwzględniają one w całości wniosek</w:t>
      </w:r>
      <w:r w:rsidRPr="00B0130D">
        <w:t>;</w:t>
      </w:r>
    </w:p>
    <w:p w14:paraId="36FF07A3" w14:textId="01EB43DF" w:rsidR="00CF53A4" w:rsidRPr="00B0130D" w:rsidRDefault="00CF53A4" w:rsidP="008B7411">
      <w:pPr>
        <w:pStyle w:val="NIEARTTEKSTtekstnieartykuowanynppodstprawnarozplubpreambua"/>
        <w:numPr>
          <w:ilvl w:val="0"/>
          <w:numId w:val="17"/>
        </w:numPr>
        <w:ind w:left="426" w:hanging="426"/>
      </w:pPr>
      <w:r w:rsidRPr="00B0130D">
        <w:t>zmniejszenia formalności i skrócenia procedur.</w:t>
      </w:r>
    </w:p>
    <w:p w14:paraId="70D4BA73" w14:textId="77777777" w:rsidR="00CF53A4" w:rsidRPr="00B0130D" w:rsidRDefault="00CF53A4" w:rsidP="00CF53A4">
      <w:pPr>
        <w:pStyle w:val="ARTartustawynprozporzdzenia"/>
      </w:pPr>
      <w:r w:rsidRPr="00B0130D">
        <w:t>Wprowadzenie ww. zmian nie spowoduje dodatkowych kosztów dla budżetu państwa.</w:t>
      </w:r>
    </w:p>
    <w:p w14:paraId="2C01BD7F" w14:textId="77777777" w:rsidR="00CF53A4" w:rsidRPr="00B0130D" w:rsidRDefault="00CF53A4" w:rsidP="00CF53A4">
      <w:pPr>
        <w:pStyle w:val="ARTartustawynprozporzdzenia"/>
        <w:rPr>
          <w:rFonts w:ascii="Times New Roman" w:hAnsi="Times New Roman" w:cs="Times New Roman"/>
          <w:szCs w:val="24"/>
        </w:rPr>
      </w:pPr>
      <w:r w:rsidRPr="00B0130D">
        <w:t>Ponadto p</w:t>
      </w:r>
      <w:r w:rsidRPr="00B0130D">
        <w:rPr>
          <w:rFonts w:ascii="Times New Roman" w:hAnsi="Times New Roman" w:cs="Times New Roman"/>
          <w:szCs w:val="24"/>
        </w:rPr>
        <w:t>rojekt ma na celu wprowadzenie podstaw prawnych dla rozwiązań, które zwiększą bezpieczeństwo obrotu prawnego i podniosą skuteczność weryfikacji tożsamości kontrahentów przez podmioty świadczące usługi w sektorze prywatnym.</w:t>
      </w:r>
    </w:p>
    <w:p w14:paraId="60B0FAE5" w14:textId="39977929" w:rsidR="00C41785" w:rsidRPr="00B0130D" w:rsidRDefault="001E1648" w:rsidP="00C41785">
      <w:pPr>
        <w:pStyle w:val="ARTartustawynprozporzdzenia"/>
      </w:pPr>
      <w:r w:rsidRPr="00B0130D">
        <w:lastRenderedPageBreak/>
        <w:t>Proponowane rozwiązanie udostępniania danych w formie czynności materialno-technicznej jest rozwiązaniem wyst</w:t>
      </w:r>
      <w:r w:rsidR="00EA5058" w:rsidRPr="00B0130D">
        <w:t>a</w:t>
      </w:r>
      <w:r w:rsidRPr="00B0130D">
        <w:t>rczającym z punktu widzenia zapewnienia odpowiedniej ochrony danych osób, których one dotyczą</w:t>
      </w:r>
      <w:r w:rsidR="00C41785" w:rsidRPr="00B0130D">
        <w:t xml:space="preserve"> gdyż czynność materialno-techniczna to działanie organu administracji publicznej, które służy do realizacji konkretnych zadań i jest związana z</w:t>
      </w:r>
      <w:r w:rsidR="001D523F">
        <w:t> </w:t>
      </w:r>
      <w:r w:rsidR="00C41785" w:rsidRPr="00B0130D">
        <w:t xml:space="preserve">wykonywaniem konkretnych obowiązków i uprawnień, wynikających z przepisów prawa. Wykonanie tej czynności nie oznacza jednakże automatyzmu </w:t>
      </w:r>
      <w:r w:rsidR="00D029A4">
        <w:t xml:space="preserve">w </w:t>
      </w:r>
      <w:r w:rsidR="00C41785" w:rsidRPr="00B0130D">
        <w:t>procesie udostępniania danych z rejestrów ministra właściwego do spraw informatyzacji, bowiem czynność ta jako czynność z zakresu prawa administracyjnego jest podejmowana w sprawie indywidualnej, skierowana do oznaczonego podmiotu, dotyczy uprawnienia lub obowiązku tego podmiotu, samo zaś uprawnienie lub obowiązek, którego czynność dotyczy, jest określone w przepisie prawa powszechnie obowiązującego.</w:t>
      </w:r>
    </w:p>
    <w:p w14:paraId="360FD171" w14:textId="030FE7C0" w:rsidR="001E1648" w:rsidRPr="00B0130D" w:rsidRDefault="00C41785" w:rsidP="001D523F">
      <w:pPr>
        <w:pStyle w:val="ARTartustawynprozporzdzenia"/>
      </w:pPr>
      <w:r w:rsidRPr="00B0130D">
        <w:t>Każdorazowe udostępnianie danych będzie poprzedzone przeprowadzeniem, zgodnie w</w:t>
      </w:r>
      <w:r w:rsidR="001D523F">
        <w:t> </w:t>
      </w:r>
      <w:r w:rsidRPr="00B0130D">
        <w:t>przepisami odpowiednio ustawy: o informatyzacji działalności podmiotów realizujących zadania publiczne, Prawo o ruchu drogowym, o dowodach osobistych, o ewidencji ludności Prawo o aktach stanu cywilnego oraz o dokumentach paszportowych, stosownego postępowania oraz sprawdzenia spełnienia warunków uzyskania danych</w:t>
      </w:r>
      <w:r w:rsidR="00C0766E">
        <w:t>,</w:t>
      </w:r>
      <w:r w:rsidRPr="00B0130D">
        <w:t xml:space="preserve"> a zmienia się jedynie </w:t>
      </w:r>
      <w:r w:rsidR="00C0766E">
        <w:t>podstawa</w:t>
      </w:r>
      <w:r w:rsidRPr="00B0130D">
        <w:t xml:space="preserve"> ich udostępniania nie </w:t>
      </w:r>
      <w:r w:rsidR="00C0766E">
        <w:t>w drodze</w:t>
      </w:r>
      <w:r w:rsidRPr="00B0130D">
        <w:t xml:space="preserve"> decyzj</w:t>
      </w:r>
      <w:r w:rsidR="00C0766E">
        <w:t>i</w:t>
      </w:r>
      <w:r w:rsidR="00B8284E">
        <w:t>,</w:t>
      </w:r>
      <w:r w:rsidRPr="00B0130D">
        <w:t xml:space="preserve"> a czynnoś</w:t>
      </w:r>
      <w:r w:rsidR="00C0766E">
        <w:t>ci</w:t>
      </w:r>
      <w:r w:rsidRPr="00B0130D">
        <w:t xml:space="preserve"> materialno-techniczn</w:t>
      </w:r>
      <w:r w:rsidR="00C0766E">
        <w:t>ej</w:t>
      </w:r>
      <w:r w:rsidRPr="00B0130D">
        <w:t>. Nie bez znaczenia pozostaje także fakt, że czynność materialno-techniczna jako czynność władztwa administracyjnego, rozumiana także jako jednostronne działania organu wykonującego administrację publiczną</w:t>
      </w:r>
      <w:r w:rsidR="00B8284E">
        <w:t>,</w:t>
      </w:r>
      <w:r w:rsidRPr="00B0130D">
        <w:t xml:space="preserve"> stanowi czynność z zakresu administracji publicznej i jako taka podlega kontroli działalności administracji publicznej przez sądy administracyjne.</w:t>
      </w:r>
    </w:p>
    <w:p w14:paraId="59CF8461" w14:textId="21010147" w:rsidR="00CF53A4" w:rsidRPr="00224985" w:rsidRDefault="00CF53A4" w:rsidP="0071651A">
      <w:pPr>
        <w:pStyle w:val="ARTartustawynprozporzdzenia"/>
        <w:keepNext/>
        <w:ind w:firstLine="567"/>
      </w:pPr>
      <w:r w:rsidRPr="00224985">
        <w:rPr>
          <w:rFonts w:ascii="Times New Roman" w:hAnsi="Times New Roman" w:cs="Times New Roman"/>
          <w:szCs w:val="24"/>
        </w:rPr>
        <w:t>W art. 3 pkt 2 lit. a</w:t>
      </w:r>
      <w:r w:rsidR="00120341">
        <w:rPr>
          <w:rFonts w:ascii="Times New Roman" w:hAnsi="Times New Roman" w:cs="Times New Roman"/>
          <w:szCs w:val="24"/>
        </w:rPr>
        <w:t xml:space="preserve"> i</w:t>
      </w:r>
      <w:r w:rsidRPr="00224985">
        <w:rPr>
          <w:rFonts w:ascii="Times New Roman" w:hAnsi="Times New Roman" w:cs="Times New Roman"/>
          <w:szCs w:val="24"/>
        </w:rPr>
        <w:t xml:space="preserve"> b oraz pkt 3 projektu ustawy wprowadza się zmiany w</w:t>
      </w:r>
      <w:r w:rsidR="00CD4E9E" w:rsidRPr="00224985">
        <w:rPr>
          <w:rFonts w:ascii="Times New Roman" w:hAnsi="Times New Roman" w:cs="Times New Roman"/>
          <w:szCs w:val="24"/>
        </w:rPr>
        <w:t> </w:t>
      </w:r>
      <w:r w:rsidRPr="00224985">
        <w:rPr>
          <w:rFonts w:ascii="Times New Roman" w:hAnsi="Times New Roman" w:cs="Times New Roman"/>
          <w:szCs w:val="24"/>
        </w:rPr>
        <w:t>ustawie z dnia 6 sierpnia 2010 r. o dowodach osobistych.</w:t>
      </w:r>
    </w:p>
    <w:p w14:paraId="091675E0" w14:textId="1A233230" w:rsidR="00CF53A4" w:rsidRPr="00B0130D" w:rsidRDefault="00CF53A4" w:rsidP="0071651A">
      <w:pPr>
        <w:pStyle w:val="NIEARTTEKSTtekstnieartykuowanynppodstprawnarozplubpreambua"/>
        <w:keepNext/>
        <w:ind w:firstLine="567"/>
        <w:rPr>
          <w:rFonts w:ascii="Times New Roman" w:hAnsi="Times New Roman" w:cs="Times New Roman"/>
          <w:szCs w:val="24"/>
        </w:rPr>
      </w:pPr>
      <w:r w:rsidRPr="00B0130D">
        <w:rPr>
          <w:rFonts w:ascii="Times New Roman" w:hAnsi="Times New Roman" w:cs="Times New Roman"/>
          <w:szCs w:val="24"/>
        </w:rPr>
        <w:t xml:space="preserve">W ww. projektowanych przepisach proponuje się wprowadzenie zmian prawnych, których głównym celem jest podniesienie skuteczności oraz bezpieczeństwa procesów ustalania tożsamości osób fizycznych przez zapewnienie warunków prawnych pozwalających na uzupełnienie tych procesów o weryfikację wizerunku twarzy osoby fizycznej z wizerunkiem tej osoby przechowywanym w Rejestrze Dowodów Osobistych (RDO). </w:t>
      </w:r>
    </w:p>
    <w:p w14:paraId="3DB4D6C9" w14:textId="11EB0464" w:rsidR="00CF53A4" w:rsidRPr="00B0130D" w:rsidRDefault="00CF53A4" w:rsidP="00CF53A4">
      <w:pPr>
        <w:pStyle w:val="NIEARTTEKSTtekstnieartykuowanynppodstprawnarozplubpreambua"/>
        <w:ind w:firstLine="567"/>
        <w:rPr>
          <w:rFonts w:ascii="Times New Roman" w:hAnsi="Times New Roman" w:cs="Times New Roman"/>
        </w:rPr>
      </w:pPr>
      <w:r w:rsidRPr="00B0130D">
        <w:rPr>
          <w:rFonts w:ascii="Times New Roman" w:hAnsi="Times New Roman" w:cs="Times New Roman"/>
        </w:rPr>
        <w:t>Konsultacje przeprowadzane na przestrzeni lat przez Ministerstwo Cyfryzacji z</w:t>
      </w:r>
      <w:r w:rsidR="0071651A" w:rsidRPr="00B0130D">
        <w:rPr>
          <w:rFonts w:ascii="Times New Roman" w:hAnsi="Times New Roman" w:cs="Times New Roman"/>
        </w:rPr>
        <w:t> </w:t>
      </w:r>
      <w:r w:rsidRPr="00B0130D">
        <w:rPr>
          <w:rFonts w:ascii="Times New Roman" w:hAnsi="Times New Roman" w:cs="Times New Roman"/>
        </w:rPr>
        <w:t xml:space="preserve">dostawcami usług świadczonych w sektorze </w:t>
      </w:r>
      <w:r w:rsidRPr="00B0130D">
        <w:rPr>
          <w:rFonts w:ascii="Times New Roman" w:hAnsi="Times New Roman" w:cs="Times New Roman"/>
          <w:spacing w:val="-6"/>
        </w:rPr>
        <w:t>prywatnym prowadzą do konkluzji, że zapewnienie dostępu do danej biometrycznej, jaką stanowi</w:t>
      </w:r>
      <w:r w:rsidRPr="00B0130D">
        <w:rPr>
          <w:rFonts w:ascii="Times New Roman" w:hAnsi="Times New Roman" w:cs="Times New Roman"/>
        </w:rPr>
        <w:t xml:space="preserve"> </w:t>
      </w:r>
      <w:r w:rsidRPr="00B0130D">
        <w:rPr>
          <w:rFonts w:ascii="Times New Roman" w:hAnsi="Times New Roman" w:cs="Times New Roman"/>
          <w:spacing w:val="-6"/>
        </w:rPr>
        <w:t>wizerunek osoby fizycznej przechowywany w RDO, wpłynie pozytywnie na uszczelnienie procedur</w:t>
      </w:r>
      <w:r w:rsidRPr="00B0130D">
        <w:rPr>
          <w:rFonts w:ascii="Times New Roman" w:hAnsi="Times New Roman" w:cs="Times New Roman"/>
        </w:rPr>
        <w:t xml:space="preserve"> ustalania tożsamości osób fizycznych, co </w:t>
      </w:r>
      <w:r w:rsidRPr="00B0130D">
        <w:rPr>
          <w:rFonts w:ascii="Times New Roman" w:hAnsi="Times New Roman" w:cs="Times New Roman"/>
        </w:rPr>
        <w:lastRenderedPageBreak/>
        <w:t>w</w:t>
      </w:r>
      <w:r w:rsidR="0071651A" w:rsidRPr="00B0130D">
        <w:rPr>
          <w:rFonts w:ascii="Times New Roman" w:hAnsi="Times New Roman" w:cs="Times New Roman"/>
        </w:rPr>
        <w:t> </w:t>
      </w:r>
      <w:r w:rsidRPr="00B0130D">
        <w:rPr>
          <w:rFonts w:ascii="Times New Roman" w:hAnsi="Times New Roman" w:cs="Times New Roman"/>
        </w:rPr>
        <w:t xml:space="preserve">rezultacie przełoży się na znaczne ograniczenie </w:t>
      </w:r>
      <w:r w:rsidRPr="00B0130D">
        <w:rPr>
          <w:rFonts w:ascii="Times New Roman" w:hAnsi="Times New Roman" w:cs="Times New Roman"/>
          <w:spacing w:val="-6"/>
        </w:rPr>
        <w:t xml:space="preserve">liczby wyłudzeń, które mają miejsce szczególnie w sektorze finansowym. </w:t>
      </w:r>
      <w:r w:rsidRPr="00B0130D">
        <w:rPr>
          <w:rFonts w:ascii="Times New Roman" w:hAnsi="Times New Roman" w:cs="Times New Roman"/>
        </w:rPr>
        <w:t xml:space="preserve">Proceder tzw. „kradzieży tożsamości” realizowany jest głównie z wykorzystaniem imitacji dowodów osobistych. W takich przypadkach, sfałszowany dokument zawiera zdjęcie </w:t>
      </w:r>
      <w:r w:rsidRPr="00B0130D">
        <w:rPr>
          <w:rFonts w:ascii="Times New Roman" w:hAnsi="Times New Roman" w:cs="Times New Roman"/>
          <w:spacing w:val="-6"/>
        </w:rPr>
        <w:t>sprawcy oraz dane ofiary, pod którą podszywa się sprawca. Wobec powyższego sama weryfikacja</w:t>
      </w:r>
      <w:r w:rsidRPr="00B0130D">
        <w:rPr>
          <w:rFonts w:ascii="Times New Roman" w:hAnsi="Times New Roman" w:cs="Times New Roman"/>
        </w:rPr>
        <w:t xml:space="preserve"> danych zawartych w okazywanym dowodzie osobistym, a</w:t>
      </w:r>
      <w:r w:rsidR="0071651A" w:rsidRPr="00B0130D">
        <w:rPr>
          <w:rFonts w:ascii="Times New Roman" w:hAnsi="Times New Roman" w:cs="Times New Roman"/>
        </w:rPr>
        <w:t> </w:t>
      </w:r>
      <w:r w:rsidRPr="00B0130D">
        <w:rPr>
          <w:rFonts w:ascii="Times New Roman" w:hAnsi="Times New Roman" w:cs="Times New Roman"/>
        </w:rPr>
        <w:t>w</w:t>
      </w:r>
      <w:r w:rsidR="0071651A" w:rsidRPr="00B0130D">
        <w:rPr>
          <w:rFonts w:ascii="Times New Roman" w:hAnsi="Times New Roman" w:cs="Times New Roman"/>
        </w:rPr>
        <w:t> </w:t>
      </w:r>
      <w:r w:rsidRPr="00B0130D">
        <w:rPr>
          <w:rFonts w:ascii="Times New Roman" w:hAnsi="Times New Roman" w:cs="Times New Roman"/>
        </w:rPr>
        <w:t xml:space="preserve">niektórych przypadkach także zabezpieczeń fizycznych takiego dokumentu, może prowadzić usługodawcę do fałszywego </w:t>
      </w:r>
      <w:r w:rsidRPr="00B0130D">
        <w:rPr>
          <w:rFonts w:ascii="Times New Roman" w:hAnsi="Times New Roman" w:cs="Times New Roman"/>
          <w:spacing w:val="-6"/>
        </w:rPr>
        <w:t>przekonania o prawdziwości okazywanego dokumentu. Zapewnienie usługodawcom możliwości</w:t>
      </w:r>
      <w:r w:rsidRPr="00B0130D">
        <w:rPr>
          <w:rFonts w:ascii="Times New Roman" w:hAnsi="Times New Roman" w:cs="Times New Roman"/>
        </w:rPr>
        <w:t xml:space="preserve"> </w:t>
      </w:r>
      <w:r w:rsidRPr="00B0130D">
        <w:rPr>
          <w:rFonts w:ascii="Times New Roman" w:hAnsi="Times New Roman" w:cs="Times New Roman"/>
          <w:spacing w:val="-6"/>
        </w:rPr>
        <w:t>weryfikacji, oprócz danych jakie zawiera dowód osobisty, także zdjęcia, jakie zawiera autentyczny</w:t>
      </w:r>
      <w:r w:rsidRPr="00B0130D">
        <w:rPr>
          <w:rFonts w:ascii="Times New Roman" w:hAnsi="Times New Roman" w:cs="Times New Roman"/>
        </w:rPr>
        <w:t xml:space="preserve"> dokument, znacząco wpłynie na ukrócenie wyżej opisanego procederu, a samo rozwiązanie jest komplementarne do instytucji zastrzeżenia numeru PESEL</w:t>
      </w:r>
      <w:r w:rsidR="00B8284E">
        <w:rPr>
          <w:rFonts w:ascii="Times New Roman" w:hAnsi="Times New Roman" w:cs="Times New Roman"/>
        </w:rPr>
        <w:t>,</w:t>
      </w:r>
      <w:r w:rsidRPr="00B0130D">
        <w:rPr>
          <w:rFonts w:ascii="Times New Roman" w:hAnsi="Times New Roman" w:cs="Times New Roman"/>
        </w:rPr>
        <w:t xml:space="preserve"> wpływając na ochronę osób, które z zastrzeżenia nie korzystają.</w:t>
      </w:r>
      <w:r w:rsidR="00D45BB1" w:rsidRPr="00B0130D">
        <w:rPr>
          <w:rFonts w:ascii="Times New Roman" w:hAnsi="Times New Roman" w:cs="Times New Roman"/>
        </w:rPr>
        <w:t xml:space="preserve"> Udost</w:t>
      </w:r>
      <w:r w:rsidR="00C0766E">
        <w:rPr>
          <w:rFonts w:ascii="Times New Roman" w:hAnsi="Times New Roman" w:cs="Times New Roman"/>
        </w:rPr>
        <w:t>ę</w:t>
      </w:r>
      <w:r w:rsidR="00D45BB1" w:rsidRPr="00B0130D">
        <w:rPr>
          <w:rFonts w:ascii="Times New Roman" w:hAnsi="Times New Roman" w:cs="Times New Roman"/>
        </w:rPr>
        <w:t>pnienie wizerunku nastąpi bez dodatkowej zgody osoby w procesie ustalenia tożsamości. Wprowadzenie zgody osoby powodowałoby, że w przypadku próby podszycia się, oszust w</w:t>
      </w:r>
      <w:r w:rsidR="001D523F">
        <w:rPr>
          <w:rFonts w:ascii="Times New Roman" w:hAnsi="Times New Roman" w:cs="Times New Roman"/>
        </w:rPr>
        <w:t> </w:t>
      </w:r>
      <w:r w:rsidR="00D45BB1" w:rsidRPr="00B0130D">
        <w:rPr>
          <w:rFonts w:ascii="Times New Roman" w:hAnsi="Times New Roman" w:cs="Times New Roman"/>
        </w:rPr>
        <w:t>sposób naturalny nie wyrażałby zgody</w:t>
      </w:r>
      <w:r w:rsidR="00B8284E">
        <w:rPr>
          <w:rFonts w:ascii="Times New Roman" w:hAnsi="Times New Roman" w:cs="Times New Roman"/>
        </w:rPr>
        <w:t>,</w:t>
      </w:r>
      <w:r w:rsidR="00D45BB1" w:rsidRPr="00B0130D">
        <w:rPr>
          <w:rFonts w:ascii="Times New Roman" w:hAnsi="Times New Roman" w:cs="Times New Roman"/>
        </w:rPr>
        <w:t xml:space="preserve"> co powodowałoby bezskuteczność rozwiązania. To podmiot weryfikujący tożsamość osoby, który staje się administratorem jej danych</w:t>
      </w:r>
      <w:r w:rsidR="00C0766E">
        <w:rPr>
          <w:rFonts w:ascii="Times New Roman" w:hAnsi="Times New Roman" w:cs="Times New Roman"/>
        </w:rPr>
        <w:t>,</w:t>
      </w:r>
      <w:r w:rsidR="00D45BB1" w:rsidRPr="00B0130D">
        <w:rPr>
          <w:rFonts w:ascii="Times New Roman" w:hAnsi="Times New Roman" w:cs="Times New Roman"/>
        </w:rPr>
        <w:t xml:space="preserve"> decydować będzie o sposobach weryfikacji tożsamości. Pozyskana w projektowanym trybie fotografia nie podleg</w:t>
      </w:r>
      <w:r w:rsidR="00EA5058" w:rsidRPr="00B0130D">
        <w:rPr>
          <w:rFonts w:ascii="Times New Roman" w:hAnsi="Times New Roman" w:cs="Times New Roman"/>
        </w:rPr>
        <w:t>a</w:t>
      </w:r>
      <w:r w:rsidR="00D45BB1" w:rsidRPr="00B0130D">
        <w:rPr>
          <w:rFonts w:ascii="Times New Roman" w:hAnsi="Times New Roman" w:cs="Times New Roman"/>
        </w:rPr>
        <w:t xml:space="preserve"> przechowywaniu i gromadzeniu przez podmiot, który ją pozyskał.</w:t>
      </w:r>
    </w:p>
    <w:p w14:paraId="5DA0B0A3" w14:textId="3E9AD144" w:rsidR="00CF53A4" w:rsidRPr="00B0130D" w:rsidRDefault="00CF53A4" w:rsidP="00CF53A4">
      <w:pPr>
        <w:pStyle w:val="ARTartustawynprozporzdzenia"/>
        <w:ind w:firstLine="567"/>
      </w:pPr>
      <w:r w:rsidRPr="00B0130D">
        <w:t>W art. 3 pkt 2 lit. a</w:t>
      </w:r>
      <w:r w:rsidR="00C0766E">
        <w:t xml:space="preserve"> i </w:t>
      </w:r>
      <w:r w:rsidRPr="00B0130D">
        <w:t>b projekt</w:t>
      </w:r>
      <w:r w:rsidR="00C0766E">
        <w:t xml:space="preserve">u </w:t>
      </w:r>
      <w:r w:rsidRPr="00B0130D">
        <w:t xml:space="preserve">ustawy wprowadza się zmiany w art. 68 ustawy </w:t>
      </w:r>
      <w:r w:rsidR="00BD58F1" w:rsidRPr="00B0130D">
        <w:t>z dnia 6</w:t>
      </w:r>
      <w:r w:rsidR="00B8284E">
        <w:t> </w:t>
      </w:r>
      <w:r w:rsidR="00BD58F1" w:rsidRPr="00B0130D">
        <w:t xml:space="preserve">sierpnia 2010 r. </w:t>
      </w:r>
      <w:r w:rsidRPr="00B0130D">
        <w:t>o</w:t>
      </w:r>
      <w:r w:rsidR="00CD4E9E" w:rsidRPr="00B0130D">
        <w:t> </w:t>
      </w:r>
      <w:r w:rsidRPr="00B0130D">
        <w:t>dowodach osobistych polegające na:</w:t>
      </w:r>
    </w:p>
    <w:p w14:paraId="78A55253" w14:textId="59EBE401" w:rsidR="00CF53A4" w:rsidRPr="00B0130D" w:rsidRDefault="00CF53A4" w:rsidP="008B7411">
      <w:pPr>
        <w:pStyle w:val="ARTartustawynprozporzdzenia"/>
        <w:numPr>
          <w:ilvl w:val="0"/>
          <w:numId w:val="7"/>
        </w:numPr>
        <w:ind w:left="426" w:hanging="426"/>
      </w:pPr>
      <w:r w:rsidRPr="00B0130D">
        <w:t>uchyleniu w ust. 1 zdania drugiego, co ma na celu dostosowanie regulacji do rozszerzenia wydawanego raportu dotyczącego niezgodności danych z RDO</w:t>
      </w:r>
      <w:r w:rsidR="00BD58F1" w:rsidRPr="00B0130D">
        <w:rPr>
          <w:rFonts w:cs="Times New Roman"/>
          <w:szCs w:val="24"/>
        </w:rPr>
        <w:t>;</w:t>
      </w:r>
    </w:p>
    <w:p w14:paraId="795436AE" w14:textId="3944E76B" w:rsidR="00CF53A4" w:rsidRPr="00B0130D" w:rsidRDefault="00CF53A4" w:rsidP="008B7411">
      <w:pPr>
        <w:pStyle w:val="ARTartustawynprozporzdzenia"/>
        <w:numPr>
          <w:ilvl w:val="0"/>
          <w:numId w:val="7"/>
        </w:numPr>
        <w:ind w:left="426" w:hanging="426"/>
      </w:pPr>
      <w:r w:rsidRPr="00B0130D">
        <w:t>dodaniu ust.</w:t>
      </w:r>
      <w:r w:rsidR="00C0766E">
        <w:t xml:space="preserve"> </w:t>
      </w:r>
      <w:r w:rsidRPr="00B0130D">
        <w:t>1a i 1b, które będą stanowić podstawę prawną do rozszerzenia dotąd wydawanego raportu dotyczącego niezgodności danych o</w:t>
      </w:r>
      <w:r w:rsidRPr="00B0130D">
        <w:rPr>
          <w:rFonts w:cs="Times New Roman"/>
          <w:szCs w:val="24"/>
        </w:rPr>
        <w:t xml:space="preserve"> wskazanie, która z</w:t>
      </w:r>
      <w:r w:rsidR="001D523F">
        <w:rPr>
          <w:rFonts w:cs="Times New Roman"/>
          <w:szCs w:val="24"/>
        </w:rPr>
        <w:t> </w:t>
      </w:r>
      <w:r w:rsidRPr="00B0130D">
        <w:rPr>
          <w:rFonts w:cs="Times New Roman"/>
          <w:szCs w:val="24"/>
        </w:rPr>
        <w:t>danych jest niezgodna</w:t>
      </w:r>
      <w:r w:rsidRPr="00B0130D">
        <w:rPr>
          <w:rFonts w:ascii="Times New Roman" w:hAnsi="Times New Roman" w:cs="Times New Roman"/>
          <w:szCs w:val="24"/>
        </w:rPr>
        <w:t xml:space="preserve">. Powyższy raport ma zapewnić sprawną obsługę klienta przez podmiot komercyjny np. bank oraz ją przyspieszyć, a także ograniczyć konieczność wizyty klienta banku lub w urzędzie </w:t>
      </w:r>
      <w:r w:rsidR="00120341">
        <w:rPr>
          <w:rFonts w:ascii="Times New Roman" w:hAnsi="Times New Roman" w:cs="Times New Roman"/>
          <w:szCs w:val="24"/>
        </w:rPr>
        <w:t xml:space="preserve">w </w:t>
      </w:r>
      <w:r w:rsidRPr="00B0130D">
        <w:rPr>
          <w:rFonts w:ascii="Times New Roman" w:hAnsi="Times New Roman" w:cs="Times New Roman"/>
          <w:szCs w:val="24"/>
        </w:rPr>
        <w:t>cel</w:t>
      </w:r>
      <w:r w:rsidR="00120341">
        <w:rPr>
          <w:rFonts w:ascii="Times New Roman" w:hAnsi="Times New Roman" w:cs="Times New Roman"/>
          <w:szCs w:val="24"/>
        </w:rPr>
        <w:t>u</w:t>
      </w:r>
      <w:r w:rsidRPr="00B0130D">
        <w:rPr>
          <w:rFonts w:ascii="Times New Roman" w:hAnsi="Times New Roman" w:cs="Times New Roman"/>
          <w:szCs w:val="24"/>
        </w:rPr>
        <w:t xml:space="preserve"> weryfikacji zapisu danych osoby widniejących w</w:t>
      </w:r>
      <w:r w:rsidR="0071651A" w:rsidRPr="00B0130D">
        <w:rPr>
          <w:rFonts w:ascii="Times New Roman" w:hAnsi="Times New Roman" w:cs="Times New Roman"/>
          <w:szCs w:val="24"/>
        </w:rPr>
        <w:t> </w:t>
      </w:r>
      <w:r w:rsidRPr="00B0130D">
        <w:rPr>
          <w:rFonts w:ascii="Times New Roman" w:hAnsi="Times New Roman" w:cs="Times New Roman"/>
          <w:szCs w:val="24"/>
        </w:rPr>
        <w:t xml:space="preserve">wydanym jej dowodzie osobistym. </w:t>
      </w:r>
      <w:r w:rsidRPr="00B0130D">
        <w:rPr>
          <w:rFonts w:cs="Times New Roman"/>
          <w:szCs w:val="24"/>
        </w:rPr>
        <w:t>Rozszerzenie raportu weryfikacji mieści się w realizacji celu w jakim każdorazowo podmiot wnioskuje o</w:t>
      </w:r>
      <w:r w:rsidR="001D523F">
        <w:rPr>
          <w:rFonts w:cs="Times New Roman"/>
          <w:szCs w:val="24"/>
        </w:rPr>
        <w:t> </w:t>
      </w:r>
      <w:r w:rsidRPr="00B0130D">
        <w:rPr>
          <w:rFonts w:cs="Times New Roman"/>
          <w:szCs w:val="24"/>
        </w:rPr>
        <w:t xml:space="preserve">weryfikację, jak również znajduje się </w:t>
      </w:r>
      <w:r w:rsidRPr="00B0130D">
        <w:rPr>
          <w:rFonts w:cs="Times New Roman"/>
          <w:spacing w:val="-6"/>
          <w:szCs w:val="24"/>
        </w:rPr>
        <w:t>w ramach celu, któremu służy ten tryb udostępniania. Tryb weryfikacji (ograniczonej teletransmisji)</w:t>
      </w:r>
      <w:r w:rsidRPr="00B0130D">
        <w:rPr>
          <w:rFonts w:cs="Times New Roman"/>
          <w:szCs w:val="24"/>
        </w:rPr>
        <w:t xml:space="preserve"> polega na ustaleniu, czy dowód osobisty o wskazanym zakresie danych istnieje czy też nie. Nie ma jednak przeszkód, aby podmiot weryfikujący, który, co należy podkreślić, na mocy decyzji wydanej przez Ministra Cyfryzacji jest do tego uprawniony, uzyskał również </w:t>
      </w:r>
      <w:r w:rsidRPr="00B0130D">
        <w:rPr>
          <w:rFonts w:cs="Times New Roman"/>
          <w:szCs w:val="24"/>
        </w:rPr>
        <w:lastRenderedPageBreak/>
        <w:t xml:space="preserve">informację, która konkretnie dana jest niezgodna. Nadal nie jest to bowiem udostępnienie </w:t>
      </w:r>
      <w:r w:rsidRPr="00B0130D">
        <w:rPr>
          <w:rFonts w:cs="Times New Roman"/>
          <w:spacing w:val="-6"/>
          <w:szCs w:val="24"/>
        </w:rPr>
        <w:t>tej danej, a jedynie wskazanie, która z nich jest nieprawidłowa. W</w:t>
      </w:r>
      <w:r w:rsidR="001D523F">
        <w:rPr>
          <w:rFonts w:cs="Times New Roman"/>
          <w:spacing w:val="-6"/>
          <w:szCs w:val="24"/>
        </w:rPr>
        <w:t> </w:t>
      </w:r>
      <w:r w:rsidRPr="00B0130D">
        <w:rPr>
          <w:rFonts w:cs="Times New Roman"/>
          <w:spacing w:val="-6"/>
          <w:szCs w:val="24"/>
        </w:rPr>
        <w:t>dalszym ciągu podmiot taki po uzyskaniu</w:t>
      </w:r>
      <w:r w:rsidRPr="00B0130D">
        <w:rPr>
          <w:rFonts w:cs="Times New Roman"/>
          <w:szCs w:val="24"/>
        </w:rPr>
        <w:t xml:space="preserve"> </w:t>
      </w:r>
      <w:r w:rsidRPr="00B0130D">
        <w:rPr>
          <w:rFonts w:cs="Times New Roman"/>
          <w:spacing w:val="-6"/>
          <w:szCs w:val="24"/>
        </w:rPr>
        <w:t>raportu niezgodności powinien podchodzić ostrożnie co do legalności tak zweryfikowanego</w:t>
      </w:r>
      <w:r w:rsidRPr="00B0130D">
        <w:rPr>
          <w:rFonts w:cs="Times New Roman"/>
          <w:szCs w:val="24"/>
        </w:rPr>
        <w:t xml:space="preserve"> </w:t>
      </w:r>
      <w:r w:rsidRPr="00B0130D">
        <w:rPr>
          <w:rFonts w:cs="Times New Roman"/>
          <w:spacing w:val="-6"/>
          <w:szCs w:val="24"/>
        </w:rPr>
        <w:t>dowodu osobistego. Celem nowelizacji jest wsparcie podmiotów sektora prywatnego w prowadzonej przez nie działalności tak</w:t>
      </w:r>
      <w:r w:rsidR="00924A5E" w:rsidRPr="00B0130D">
        <w:rPr>
          <w:rFonts w:cs="Times New Roman"/>
          <w:spacing w:val="-6"/>
          <w:szCs w:val="24"/>
        </w:rPr>
        <w:t>,</w:t>
      </w:r>
      <w:r w:rsidRPr="00B0130D">
        <w:rPr>
          <w:rFonts w:cs="Times New Roman"/>
          <w:spacing w:val="-6"/>
          <w:szCs w:val="24"/>
        </w:rPr>
        <w:t xml:space="preserve"> aby mogły wywiązywać się z ustawowo</w:t>
      </w:r>
      <w:r w:rsidRPr="00B0130D">
        <w:rPr>
          <w:rFonts w:cs="Times New Roman"/>
          <w:szCs w:val="24"/>
        </w:rPr>
        <w:t xml:space="preserve"> nałożonych na nie obowiązków, w tym weryfikować dane swoich klientów. Uzyskanie takiego </w:t>
      </w:r>
      <w:r w:rsidRPr="00B0130D">
        <w:rPr>
          <w:rFonts w:cs="Times New Roman"/>
          <w:spacing w:val="-6"/>
          <w:szCs w:val="24"/>
        </w:rPr>
        <w:t>raportu daje im dodatkowo możliwość zweryfikowania po swojej stronie, czy wszystkie</w:t>
      </w:r>
      <w:r w:rsidRPr="00B0130D">
        <w:rPr>
          <w:rFonts w:cs="Times New Roman"/>
          <w:szCs w:val="24"/>
        </w:rPr>
        <w:t xml:space="preserve"> dane zostały wpisane poprawnie i czy nie należy ich ponownie uzupełnić i zweryfikować, bez narażania klienta na niepotrzebne nieprzyjemności. </w:t>
      </w:r>
      <w:r w:rsidRPr="00B0130D">
        <w:rPr>
          <w:rFonts w:ascii="Times New Roman" w:hAnsi="Times New Roman" w:cs="Times New Roman"/>
          <w:szCs w:val="24"/>
        </w:rPr>
        <w:t xml:space="preserve">Obecnie, jak również sygnalizuje Związek Banków Polskich, proces weryfikacji pomimo posługiwania się przez klienta ważnym dokumentem </w:t>
      </w:r>
      <w:r w:rsidRPr="00B0130D">
        <w:rPr>
          <w:rFonts w:ascii="Times New Roman" w:hAnsi="Times New Roman" w:cs="Times New Roman"/>
          <w:spacing w:val="-6"/>
          <w:szCs w:val="24"/>
        </w:rPr>
        <w:t>sprawia trudności i odbija się negatywnie na kliencie, w szczególności w przypadku występowania</w:t>
      </w:r>
      <w:r w:rsidRPr="00B0130D">
        <w:rPr>
          <w:rFonts w:ascii="Times New Roman" w:hAnsi="Times New Roman" w:cs="Times New Roman"/>
          <w:szCs w:val="24"/>
        </w:rPr>
        <w:t xml:space="preserve"> </w:t>
      </w:r>
      <w:r w:rsidRPr="00B0130D">
        <w:rPr>
          <w:rFonts w:ascii="Times New Roman" w:hAnsi="Times New Roman" w:cs="Times New Roman"/>
          <w:spacing w:val="-6"/>
          <w:szCs w:val="24"/>
        </w:rPr>
        <w:t>w danych osoby znaków diakrytycznych. Brak informacji, że negatywna weryfikacja spowodowana</w:t>
      </w:r>
      <w:r w:rsidRPr="00B0130D">
        <w:rPr>
          <w:rFonts w:ascii="Times New Roman" w:hAnsi="Times New Roman" w:cs="Times New Roman"/>
          <w:szCs w:val="24"/>
        </w:rPr>
        <w:t xml:space="preserve"> jest wadliwym wskazaniem określonej kategorii danych, często powoduje odesłanie klienta do urzędu </w:t>
      </w:r>
      <w:r w:rsidR="00BE576F">
        <w:rPr>
          <w:rFonts w:ascii="Times New Roman" w:hAnsi="Times New Roman" w:cs="Times New Roman"/>
          <w:szCs w:val="24"/>
        </w:rPr>
        <w:t xml:space="preserve">w </w:t>
      </w:r>
      <w:r w:rsidRPr="00B0130D">
        <w:rPr>
          <w:rFonts w:ascii="Times New Roman" w:hAnsi="Times New Roman" w:cs="Times New Roman"/>
          <w:szCs w:val="24"/>
        </w:rPr>
        <w:t>cel</w:t>
      </w:r>
      <w:r w:rsidR="00BE576F">
        <w:rPr>
          <w:rFonts w:ascii="Times New Roman" w:hAnsi="Times New Roman" w:cs="Times New Roman"/>
          <w:szCs w:val="24"/>
        </w:rPr>
        <w:t>u</w:t>
      </w:r>
      <w:r w:rsidRPr="00B0130D">
        <w:rPr>
          <w:rFonts w:ascii="Times New Roman" w:hAnsi="Times New Roman" w:cs="Times New Roman"/>
          <w:szCs w:val="24"/>
        </w:rPr>
        <w:t xml:space="preserve"> wyjaśnienia sprawy i weryfikacji zapisów danych osoby widniejących w rejestrze państwowym. Niejednokrotnie są to również zwykłe omyłki i literówki podczas wpisywania danych, które również powodują odesłanie klienta do urzędu. Problem ten obserwowany jest również z poziomu Ministerstwa Cyfryzacji, które w</w:t>
      </w:r>
      <w:r w:rsidR="001D523F">
        <w:rPr>
          <w:rFonts w:ascii="Times New Roman" w:hAnsi="Times New Roman" w:cs="Times New Roman"/>
          <w:szCs w:val="24"/>
        </w:rPr>
        <w:t> </w:t>
      </w:r>
      <w:r w:rsidRPr="00B0130D">
        <w:rPr>
          <w:rFonts w:ascii="Times New Roman" w:hAnsi="Times New Roman" w:cs="Times New Roman"/>
          <w:szCs w:val="24"/>
        </w:rPr>
        <w:t xml:space="preserve">odpowiedzi na indywidualne zapytania osób fizycznych kierowane do niej bezpośrednio sprawdza sposób wprowadzenia zapytania przez podmioty weryfikujące. Sytuacje te dotyczą </w:t>
      </w:r>
      <w:r w:rsidRPr="00B0130D">
        <w:rPr>
          <w:rFonts w:ascii="Times New Roman" w:hAnsi="Times New Roman" w:cs="Times New Roman"/>
          <w:spacing w:val="-6"/>
          <w:szCs w:val="24"/>
        </w:rPr>
        <w:t>często spraw ważnych z punktu widzenia np. prowadzonej działalności gospodarczej i</w:t>
      </w:r>
      <w:r w:rsidR="0071651A" w:rsidRPr="00B0130D">
        <w:rPr>
          <w:rFonts w:ascii="Times New Roman" w:hAnsi="Times New Roman" w:cs="Times New Roman"/>
          <w:spacing w:val="-6"/>
          <w:szCs w:val="24"/>
        </w:rPr>
        <w:t> </w:t>
      </w:r>
      <w:r w:rsidRPr="00B0130D">
        <w:rPr>
          <w:rFonts w:ascii="Times New Roman" w:hAnsi="Times New Roman" w:cs="Times New Roman"/>
          <w:spacing w:val="-6"/>
          <w:szCs w:val="24"/>
        </w:rPr>
        <w:t>realizowanych w jej ramach operacji</w:t>
      </w:r>
      <w:r w:rsidRPr="00B0130D">
        <w:rPr>
          <w:rFonts w:ascii="Times New Roman" w:hAnsi="Times New Roman" w:cs="Times New Roman"/>
          <w:szCs w:val="24"/>
        </w:rPr>
        <w:t>, gdzie istotny jest czas obsługi zlecenia</w:t>
      </w:r>
      <w:r w:rsidR="00BB043E">
        <w:rPr>
          <w:rFonts w:ascii="Times New Roman" w:hAnsi="Times New Roman" w:cs="Times New Roman"/>
          <w:szCs w:val="24"/>
        </w:rPr>
        <w:t>.</w:t>
      </w:r>
    </w:p>
    <w:p w14:paraId="7D7C087E" w14:textId="48BFF265" w:rsidR="00CF53A4" w:rsidRPr="00B0130D" w:rsidRDefault="00CF53A4" w:rsidP="00CF53A4">
      <w:pPr>
        <w:pStyle w:val="ARTartustawynprozporzdzenia"/>
        <w:ind w:firstLine="567"/>
        <w:rPr>
          <w:rFonts w:ascii="Times New Roman" w:hAnsi="Times New Roman" w:cs="Times New Roman"/>
          <w:szCs w:val="24"/>
        </w:rPr>
      </w:pPr>
      <w:r w:rsidRPr="00B0130D">
        <w:rPr>
          <w:rFonts w:ascii="Times New Roman" w:hAnsi="Times New Roman" w:cs="Times New Roman"/>
          <w:szCs w:val="24"/>
        </w:rPr>
        <w:t>W art. 3 w pkt 3 projekt</w:t>
      </w:r>
      <w:r w:rsidR="00C0766E">
        <w:rPr>
          <w:rFonts w:ascii="Times New Roman" w:hAnsi="Times New Roman" w:cs="Times New Roman"/>
          <w:szCs w:val="24"/>
        </w:rPr>
        <w:t>u</w:t>
      </w:r>
      <w:r w:rsidRPr="00B0130D">
        <w:rPr>
          <w:rFonts w:ascii="Times New Roman" w:hAnsi="Times New Roman" w:cs="Times New Roman"/>
          <w:szCs w:val="24"/>
        </w:rPr>
        <w:t xml:space="preserve"> ustawy dodaje </w:t>
      </w:r>
      <w:r w:rsidR="00BE576F">
        <w:rPr>
          <w:rFonts w:ascii="Times New Roman" w:hAnsi="Times New Roman" w:cs="Times New Roman"/>
          <w:szCs w:val="24"/>
        </w:rPr>
        <w:t xml:space="preserve">się </w:t>
      </w:r>
      <w:r w:rsidRPr="00B0130D">
        <w:rPr>
          <w:rFonts w:ascii="Times New Roman" w:hAnsi="Times New Roman" w:cs="Times New Roman"/>
          <w:szCs w:val="24"/>
        </w:rPr>
        <w:t xml:space="preserve">do ustawy </w:t>
      </w:r>
      <w:r w:rsidR="00BD58F1" w:rsidRPr="00B0130D">
        <w:rPr>
          <w:rFonts w:ascii="Times New Roman" w:hAnsi="Times New Roman" w:cs="Times New Roman"/>
          <w:szCs w:val="24"/>
        </w:rPr>
        <w:t xml:space="preserve">z dnia 6 sierpnia 2010 r. </w:t>
      </w:r>
      <w:r w:rsidRPr="00B0130D">
        <w:rPr>
          <w:rFonts w:ascii="Times New Roman" w:hAnsi="Times New Roman" w:cs="Times New Roman"/>
          <w:szCs w:val="24"/>
        </w:rPr>
        <w:t>o dowodach osobistych</w:t>
      </w:r>
      <w:r w:rsidR="00BD58F1" w:rsidRPr="00B0130D">
        <w:t xml:space="preserve"> </w:t>
      </w:r>
      <w:r w:rsidR="00BD58F1" w:rsidRPr="00B0130D">
        <w:rPr>
          <w:rFonts w:ascii="Times New Roman" w:hAnsi="Times New Roman" w:cs="Times New Roman"/>
          <w:szCs w:val="24"/>
        </w:rPr>
        <w:t>przepis art. 68a</w:t>
      </w:r>
      <w:r w:rsidRPr="00B0130D">
        <w:rPr>
          <w:rFonts w:ascii="Times New Roman" w:hAnsi="Times New Roman" w:cs="Times New Roman"/>
          <w:szCs w:val="24"/>
        </w:rPr>
        <w:t>, w</w:t>
      </w:r>
      <w:r w:rsidR="00CD4E9E" w:rsidRPr="00B0130D">
        <w:rPr>
          <w:rFonts w:ascii="Times New Roman" w:hAnsi="Times New Roman" w:cs="Times New Roman"/>
          <w:szCs w:val="24"/>
        </w:rPr>
        <w:t> </w:t>
      </w:r>
      <w:r w:rsidRPr="00B0130D">
        <w:rPr>
          <w:rFonts w:ascii="Times New Roman" w:hAnsi="Times New Roman" w:cs="Times New Roman"/>
          <w:szCs w:val="24"/>
        </w:rPr>
        <w:t>którym to przepisie:</w:t>
      </w:r>
    </w:p>
    <w:p w14:paraId="1A5ED119" w14:textId="0F9E7711" w:rsidR="00CF53A4" w:rsidRPr="00B0130D" w:rsidRDefault="00CF53A4" w:rsidP="008B7411">
      <w:pPr>
        <w:pStyle w:val="ARTartustawynprozporzdzenia"/>
        <w:numPr>
          <w:ilvl w:val="0"/>
          <w:numId w:val="9"/>
        </w:numPr>
        <w:ind w:left="426" w:hanging="426"/>
      </w:pPr>
      <w:r w:rsidRPr="00B0130D">
        <w:rPr>
          <w:rFonts w:ascii="Times New Roman" w:hAnsi="Times New Roman" w:cs="Times New Roman"/>
          <w:szCs w:val="24"/>
        </w:rPr>
        <w:t>w ust. 1 określa się warunki</w:t>
      </w:r>
      <w:r w:rsidR="00B8284E">
        <w:rPr>
          <w:rFonts w:ascii="Times New Roman" w:hAnsi="Times New Roman" w:cs="Times New Roman"/>
          <w:szCs w:val="24"/>
        </w:rPr>
        <w:t>,</w:t>
      </w:r>
      <w:r w:rsidRPr="00B0130D">
        <w:rPr>
          <w:rFonts w:ascii="Times New Roman" w:hAnsi="Times New Roman" w:cs="Times New Roman"/>
          <w:szCs w:val="24"/>
        </w:rPr>
        <w:t xml:space="preserve"> na </w:t>
      </w:r>
      <w:r w:rsidR="003A2741" w:rsidRPr="00B0130D">
        <w:rPr>
          <w:rFonts w:ascii="Times New Roman" w:hAnsi="Times New Roman" w:cs="Times New Roman"/>
          <w:szCs w:val="24"/>
        </w:rPr>
        <w:t>jakich</w:t>
      </w:r>
      <w:r w:rsidRPr="00B0130D">
        <w:rPr>
          <w:rFonts w:ascii="Times New Roman" w:hAnsi="Times New Roman" w:cs="Times New Roman"/>
          <w:szCs w:val="24"/>
        </w:rPr>
        <w:t xml:space="preserve"> będzie możliwe udostępnienie fotografii z RDO w trybie pełnej teletransmisji danych. W projekcie proponuje się przyjęcie dwustopniowego modelu dostępu usługodawcy do wizerunku twarzy. Zgodnie z</w:t>
      </w:r>
      <w:r w:rsidR="0071651A" w:rsidRPr="00B0130D">
        <w:rPr>
          <w:rFonts w:ascii="Times New Roman" w:hAnsi="Times New Roman" w:cs="Times New Roman"/>
          <w:szCs w:val="24"/>
        </w:rPr>
        <w:t> </w:t>
      </w:r>
      <w:r w:rsidRPr="00B0130D">
        <w:rPr>
          <w:rFonts w:ascii="Times New Roman" w:hAnsi="Times New Roman" w:cs="Times New Roman"/>
          <w:szCs w:val="24"/>
        </w:rPr>
        <w:t xml:space="preserve">przyjętymi założeniami, w pierwszym kroku usługodawca będzie musiał uzyskać pozytywny wynik weryfikacji danych zawartych w weryfikowanym </w:t>
      </w:r>
      <w:r w:rsidRPr="00B0130D">
        <w:rPr>
          <w:rFonts w:ascii="Times New Roman" w:hAnsi="Times New Roman" w:cs="Times New Roman"/>
          <w:spacing w:val="-6"/>
          <w:szCs w:val="24"/>
        </w:rPr>
        <w:t>dowodzie osobistym. Weryfikacja ta będzie odbywała się przy użyciu usługi sieciowej, udostępnianej</w:t>
      </w:r>
      <w:r w:rsidRPr="00B0130D">
        <w:rPr>
          <w:rFonts w:ascii="Times New Roman" w:hAnsi="Times New Roman" w:cs="Times New Roman"/>
          <w:szCs w:val="24"/>
        </w:rPr>
        <w:t xml:space="preserve"> przez Ministra Cyfryzacji, która funkcjonuje już obecnie na podstawie aktualnych przepisów zmienianej ustawy. Usługodawca ubiegający się o dostęp do wizerunku twarzy będzie musiał uprzednio uzyskać pozytywną </w:t>
      </w:r>
      <w:r w:rsidRPr="00B0130D">
        <w:rPr>
          <w:rFonts w:ascii="Times New Roman" w:hAnsi="Times New Roman" w:cs="Times New Roman"/>
          <w:szCs w:val="24"/>
        </w:rPr>
        <w:lastRenderedPageBreak/>
        <w:t>decyzję Ministra Cyfryzacji warunkującą uzyskanie dostępu do danych zgromadzonych w RDO, w trybie weryfikacji danych, za pośrednictwem ww. usługi sieciowej. Dopiero po potwierdzeniu istnienia dowodu osobistego w wyżej opisany sposób, usługodawca będzie miał zapewnioną możliwość weryfikacji fotografii posiadacza dowodu osobistego, przechowywanej w Rejestrze Dowodów Osobistych, przy użyciu usługi sieciowej udostępnionej przez Ministra Cyfryzacji, w trybie pełnej teletransmisji</w:t>
      </w:r>
      <w:r w:rsidR="00C0766E">
        <w:rPr>
          <w:rFonts w:ascii="Times New Roman" w:hAnsi="Times New Roman" w:cs="Times New Roman"/>
          <w:szCs w:val="24"/>
        </w:rPr>
        <w:t>;</w:t>
      </w:r>
    </w:p>
    <w:p w14:paraId="1C37E05F" w14:textId="0E98C015" w:rsidR="00D45BB1" w:rsidRPr="00B0130D" w:rsidRDefault="00CF53A4" w:rsidP="008B7411">
      <w:pPr>
        <w:pStyle w:val="ARTartustawynprozporzdzenia"/>
        <w:numPr>
          <w:ilvl w:val="0"/>
          <w:numId w:val="9"/>
        </w:numPr>
        <w:ind w:left="426" w:hanging="426"/>
        <w:rPr>
          <w:rFonts w:ascii="Times New Roman" w:hAnsi="Times New Roman" w:cs="Times New Roman"/>
          <w:szCs w:val="24"/>
        </w:rPr>
      </w:pPr>
      <w:r w:rsidRPr="00B0130D">
        <w:rPr>
          <w:rFonts w:ascii="Times New Roman" w:hAnsi="Times New Roman" w:cs="Times New Roman"/>
          <w:szCs w:val="24"/>
        </w:rPr>
        <w:t xml:space="preserve">w ust. </w:t>
      </w:r>
      <w:r w:rsidR="00BE576F">
        <w:rPr>
          <w:rFonts w:ascii="Times New Roman" w:hAnsi="Times New Roman" w:cs="Times New Roman"/>
          <w:szCs w:val="24"/>
        </w:rPr>
        <w:t>1</w:t>
      </w:r>
      <w:r w:rsidR="00B8284E">
        <w:rPr>
          <w:rFonts w:ascii="Times New Roman" w:hAnsi="Times New Roman" w:cs="Times New Roman"/>
          <w:szCs w:val="24"/>
        </w:rPr>
        <w:t>–</w:t>
      </w:r>
      <w:r w:rsidR="00BE576F">
        <w:rPr>
          <w:rFonts w:ascii="Times New Roman" w:hAnsi="Times New Roman" w:cs="Times New Roman"/>
          <w:szCs w:val="24"/>
        </w:rPr>
        <w:t>3</w:t>
      </w:r>
      <w:r w:rsidR="00BE576F" w:rsidRPr="00B0130D">
        <w:rPr>
          <w:rFonts w:ascii="Times New Roman" w:hAnsi="Times New Roman" w:cs="Times New Roman"/>
          <w:szCs w:val="24"/>
        </w:rPr>
        <w:t xml:space="preserve"> </w:t>
      </w:r>
      <w:r w:rsidRPr="00B0130D">
        <w:rPr>
          <w:rFonts w:ascii="Times New Roman" w:hAnsi="Times New Roman" w:cs="Times New Roman"/>
          <w:szCs w:val="24"/>
        </w:rPr>
        <w:t xml:space="preserve">określa się </w:t>
      </w:r>
      <w:r w:rsidR="00BE576F">
        <w:rPr>
          <w:rFonts w:ascii="Times New Roman" w:hAnsi="Times New Roman" w:cs="Times New Roman"/>
          <w:szCs w:val="24"/>
        </w:rPr>
        <w:t xml:space="preserve">także </w:t>
      </w:r>
      <w:r w:rsidRPr="00B0130D">
        <w:rPr>
          <w:rFonts w:ascii="Times New Roman" w:hAnsi="Times New Roman" w:cs="Times New Roman"/>
          <w:szCs w:val="24"/>
        </w:rPr>
        <w:t>katalog podmiotów, które będą uprawnione do ubiegania się o</w:t>
      </w:r>
      <w:r w:rsidR="0071651A" w:rsidRPr="00B0130D">
        <w:rPr>
          <w:rFonts w:ascii="Times New Roman" w:hAnsi="Times New Roman" w:cs="Times New Roman"/>
          <w:szCs w:val="24"/>
        </w:rPr>
        <w:t> </w:t>
      </w:r>
      <w:r w:rsidRPr="00B0130D">
        <w:rPr>
          <w:rFonts w:ascii="Times New Roman" w:hAnsi="Times New Roman" w:cs="Times New Roman"/>
          <w:szCs w:val="24"/>
        </w:rPr>
        <w:t>dostęp do fotografii z RDO</w:t>
      </w:r>
      <w:r w:rsidR="00B8284E">
        <w:rPr>
          <w:rFonts w:ascii="Times New Roman" w:hAnsi="Times New Roman" w:cs="Times New Roman"/>
          <w:szCs w:val="24"/>
        </w:rPr>
        <w:t>,</w:t>
      </w:r>
      <w:r w:rsidRPr="00B0130D">
        <w:rPr>
          <w:rFonts w:ascii="Times New Roman" w:hAnsi="Times New Roman" w:cs="Times New Roman"/>
          <w:szCs w:val="24"/>
        </w:rPr>
        <w:t xml:space="preserve"> i warunki</w:t>
      </w:r>
      <w:r w:rsidR="00B8284E">
        <w:rPr>
          <w:rFonts w:ascii="Times New Roman" w:hAnsi="Times New Roman" w:cs="Times New Roman"/>
          <w:szCs w:val="24"/>
        </w:rPr>
        <w:t>,</w:t>
      </w:r>
      <w:r w:rsidRPr="00B0130D">
        <w:rPr>
          <w:rFonts w:ascii="Times New Roman" w:hAnsi="Times New Roman" w:cs="Times New Roman"/>
          <w:szCs w:val="24"/>
        </w:rPr>
        <w:t xml:space="preserve"> jakie będą musiały spełnić, by skorzystać z</w:t>
      </w:r>
      <w:r w:rsidR="00C60651" w:rsidRPr="00B0130D">
        <w:rPr>
          <w:rFonts w:ascii="Times New Roman" w:hAnsi="Times New Roman" w:cs="Times New Roman"/>
          <w:szCs w:val="24"/>
        </w:rPr>
        <w:t> </w:t>
      </w:r>
      <w:r w:rsidRPr="00B0130D">
        <w:rPr>
          <w:rFonts w:ascii="Times New Roman" w:hAnsi="Times New Roman" w:cs="Times New Roman"/>
          <w:szCs w:val="24"/>
        </w:rPr>
        <w:t>usługi. Katalog ten określono przez pryzmat wykonywanych zadań i czynności, w</w:t>
      </w:r>
      <w:r w:rsidR="00C60651" w:rsidRPr="00B0130D">
        <w:rPr>
          <w:rFonts w:ascii="Times New Roman" w:hAnsi="Times New Roman" w:cs="Times New Roman"/>
          <w:szCs w:val="24"/>
        </w:rPr>
        <w:t> </w:t>
      </w:r>
      <w:r w:rsidRPr="00B0130D">
        <w:rPr>
          <w:rFonts w:ascii="Times New Roman" w:hAnsi="Times New Roman" w:cs="Times New Roman"/>
          <w:szCs w:val="24"/>
        </w:rPr>
        <w:t xml:space="preserve">których niezbędna </w:t>
      </w:r>
      <w:r w:rsidRPr="00B0130D">
        <w:rPr>
          <w:rFonts w:ascii="Times New Roman" w:hAnsi="Times New Roman" w:cs="Times New Roman"/>
          <w:spacing w:val="-6"/>
          <w:szCs w:val="24"/>
        </w:rPr>
        <w:t xml:space="preserve">jest skuteczna weryfikacja tożsamości klienta. </w:t>
      </w:r>
      <w:r w:rsidRPr="00B0130D">
        <w:rPr>
          <w:rFonts w:ascii="Times New Roman" w:hAnsi="Times New Roman" w:cs="Times New Roman"/>
          <w:szCs w:val="24"/>
        </w:rPr>
        <w:t>Tym samym posiadanie przez usługodawcę wyłącznie dostępu do danych zgromadzonych w RDO w drodze weryfikacji nie będzie stanowiło automatycznej przepustki do dostępu do wizerunku posiadacza dowodu osobistego, lecz zostanie ograniczone do wskazanego w</w:t>
      </w:r>
      <w:r w:rsidR="00C60651" w:rsidRPr="00B0130D">
        <w:rPr>
          <w:rFonts w:ascii="Times New Roman" w:hAnsi="Times New Roman" w:cs="Times New Roman"/>
          <w:szCs w:val="24"/>
        </w:rPr>
        <w:t> </w:t>
      </w:r>
      <w:r w:rsidRPr="00B0130D">
        <w:rPr>
          <w:rFonts w:ascii="Times New Roman" w:hAnsi="Times New Roman" w:cs="Times New Roman"/>
          <w:szCs w:val="24"/>
        </w:rPr>
        <w:t>projekcie kręgu podmiotów.</w:t>
      </w:r>
      <w:r w:rsidR="00D45BB1" w:rsidRPr="00B0130D">
        <w:rPr>
          <w:rFonts w:ascii="Times New Roman" w:hAnsi="Times New Roman" w:cs="Times New Roman"/>
          <w:szCs w:val="24"/>
        </w:rPr>
        <w:t xml:space="preserve"> Wśród podmiotów uwzględniono także instytucję tworzon</w:t>
      </w:r>
      <w:r w:rsidR="00BE576F">
        <w:rPr>
          <w:rFonts w:ascii="Times New Roman" w:hAnsi="Times New Roman" w:cs="Times New Roman"/>
          <w:szCs w:val="24"/>
        </w:rPr>
        <w:t>ą</w:t>
      </w:r>
      <w:r w:rsidR="00D45BB1" w:rsidRPr="00B0130D">
        <w:rPr>
          <w:rFonts w:ascii="Times New Roman" w:hAnsi="Times New Roman" w:cs="Times New Roman"/>
          <w:szCs w:val="24"/>
        </w:rPr>
        <w:t xml:space="preserve"> na podstawie art. 105 ust. 4 ustawy</w:t>
      </w:r>
      <w:r w:rsidR="00447638">
        <w:rPr>
          <w:rFonts w:ascii="Times New Roman" w:hAnsi="Times New Roman" w:cs="Times New Roman"/>
          <w:szCs w:val="24"/>
        </w:rPr>
        <w:t xml:space="preserve"> z dnia </w:t>
      </w:r>
      <w:r w:rsidR="007A4719">
        <w:rPr>
          <w:rFonts w:ascii="Times New Roman" w:hAnsi="Times New Roman" w:cs="Times New Roman"/>
          <w:szCs w:val="24"/>
        </w:rPr>
        <w:t>29 sierpnia 1997 r.</w:t>
      </w:r>
      <w:r w:rsidR="00D45BB1" w:rsidRPr="00B0130D">
        <w:rPr>
          <w:rFonts w:ascii="Times New Roman" w:hAnsi="Times New Roman" w:cs="Times New Roman"/>
          <w:szCs w:val="24"/>
        </w:rPr>
        <w:t xml:space="preserve"> </w:t>
      </w:r>
      <w:r w:rsidR="00B8284E">
        <w:rPr>
          <w:rFonts w:ascii="Times New Roman" w:hAnsi="Times New Roman" w:cs="Times New Roman"/>
          <w:szCs w:val="24"/>
        </w:rPr>
        <w:t>–</w:t>
      </w:r>
      <w:r w:rsidR="00C0766E">
        <w:rPr>
          <w:rFonts w:ascii="Times New Roman" w:hAnsi="Times New Roman" w:cs="Times New Roman"/>
          <w:szCs w:val="24"/>
        </w:rPr>
        <w:t xml:space="preserve"> P</w:t>
      </w:r>
      <w:r w:rsidR="00D45BB1" w:rsidRPr="00B0130D">
        <w:rPr>
          <w:rFonts w:ascii="Times New Roman" w:hAnsi="Times New Roman" w:cs="Times New Roman"/>
          <w:szCs w:val="24"/>
        </w:rPr>
        <w:t xml:space="preserve">rawo bankowe </w:t>
      </w:r>
      <w:r w:rsidR="007A4719">
        <w:rPr>
          <w:rFonts w:ascii="Times New Roman" w:hAnsi="Times New Roman" w:cs="Times New Roman"/>
          <w:szCs w:val="24"/>
        </w:rPr>
        <w:t xml:space="preserve">(Dz. U. z 2024 r. poz. 1646, z późn. zm.) </w:t>
      </w:r>
      <w:r w:rsidR="00D45BB1" w:rsidRPr="00B0130D">
        <w:rPr>
          <w:rFonts w:ascii="Times New Roman" w:hAnsi="Times New Roman" w:cs="Times New Roman"/>
          <w:szCs w:val="24"/>
        </w:rPr>
        <w:t>z uwagi na szczególną rol</w:t>
      </w:r>
      <w:r w:rsidR="007538E4">
        <w:rPr>
          <w:rFonts w:ascii="Times New Roman" w:hAnsi="Times New Roman" w:cs="Times New Roman"/>
          <w:szCs w:val="24"/>
        </w:rPr>
        <w:t>ę</w:t>
      </w:r>
      <w:r w:rsidR="00D45BB1" w:rsidRPr="00B0130D">
        <w:rPr>
          <w:rFonts w:ascii="Times New Roman" w:hAnsi="Times New Roman" w:cs="Times New Roman"/>
          <w:szCs w:val="24"/>
        </w:rPr>
        <w:t xml:space="preserve"> tych podmiotów w sektorze finansowym. Instytucje te</w:t>
      </w:r>
      <w:r w:rsidR="007538E4">
        <w:rPr>
          <w:rFonts w:ascii="Times New Roman" w:hAnsi="Times New Roman" w:cs="Times New Roman"/>
          <w:szCs w:val="24"/>
        </w:rPr>
        <w:t>,</w:t>
      </w:r>
      <w:r w:rsidR="00D45BB1" w:rsidRPr="00B0130D">
        <w:rPr>
          <w:rFonts w:ascii="Times New Roman" w:hAnsi="Times New Roman" w:cs="Times New Roman"/>
          <w:szCs w:val="24"/>
        </w:rPr>
        <w:t xml:space="preserve"> takie jak Związek Banków Polskich czy Krajowa Spółdzielcza Kasa Oszczędnościowo-Kredytowa</w:t>
      </w:r>
      <w:r w:rsidR="007538E4">
        <w:rPr>
          <w:rFonts w:ascii="Times New Roman" w:hAnsi="Times New Roman" w:cs="Times New Roman"/>
          <w:szCs w:val="24"/>
        </w:rPr>
        <w:t>,</w:t>
      </w:r>
      <w:r w:rsidR="00D45BB1" w:rsidRPr="00B0130D">
        <w:rPr>
          <w:rFonts w:ascii="Times New Roman" w:hAnsi="Times New Roman" w:cs="Times New Roman"/>
          <w:szCs w:val="24"/>
        </w:rPr>
        <w:t xml:space="preserve"> pośredniczą dla banków lub swoich członków w dostępie do danych zgromadzonych w rejestrach publicznych. Taka sytuacja ma miejsce już obecnie w przypadku ZBP które przygotowało rozwiązanie techniczne za pośrednictwem którego banki weryfikują dane dowodu osobistego z Rejestrem Dowodów Osobistych. W przepisie art. 68a ust. </w:t>
      </w:r>
      <w:r w:rsidR="007538E4">
        <w:rPr>
          <w:rFonts w:ascii="Times New Roman" w:hAnsi="Times New Roman" w:cs="Times New Roman"/>
          <w:szCs w:val="24"/>
        </w:rPr>
        <w:t>1</w:t>
      </w:r>
      <w:r w:rsidR="007538E4" w:rsidRPr="00B0130D">
        <w:rPr>
          <w:rFonts w:ascii="Times New Roman" w:hAnsi="Times New Roman" w:cs="Times New Roman"/>
          <w:szCs w:val="24"/>
        </w:rPr>
        <w:t xml:space="preserve"> </w:t>
      </w:r>
      <w:r w:rsidR="00D45BB1" w:rsidRPr="00B0130D">
        <w:rPr>
          <w:rFonts w:ascii="Times New Roman" w:hAnsi="Times New Roman" w:cs="Times New Roman"/>
          <w:szCs w:val="24"/>
        </w:rPr>
        <w:t>pkt 3 dodano tę instytucję</w:t>
      </w:r>
      <w:r w:rsidR="00C0766E">
        <w:rPr>
          <w:rFonts w:ascii="Times New Roman" w:hAnsi="Times New Roman" w:cs="Times New Roman"/>
          <w:szCs w:val="24"/>
        </w:rPr>
        <w:t>,</w:t>
      </w:r>
      <w:r w:rsidR="00D45BB1" w:rsidRPr="00B0130D">
        <w:rPr>
          <w:rFonts w:ascii="Times New Roman" w:hAnsi="Times New Roman" w:cs="Times New Roman"/>
          <w:szCs w:val="24"/>
        </w:rPr>
        <w:t xml:space="preserve"> aby nie budziło wątpliwości interpretacyjnych, że może brać ona udział w procesie weryfikacji dowodu i uzyskiwania wizerunku osoby z Rejestru Dowodów Osobistych. Instytucje te nie dokonują weryfikacji i uzyskania wizerunku bezpośrednio na własne potrzeby lecz na potrzeby członków, których zrzeszają</w:t>
      </w:r>
      <w:r w:rsidR="007538E4">
        <w:rPr>
          <w:rFonts w:ascii="Times New Roman" w:hAnsi="Times New Roman" w:cs="Times New Roman"/>
          <w:szCs w:val="24"/>
        </w:rPr>
        <w:t>,</w:t>
      </w:r>
      <w:r w:rsidR="00D45BB1" w:rsidRPr="00B0130D">
        <w:rPr>
          <w:rFonts w:ascii="Times New Roman" w:hAnsi="Times New Roman" w:cs="Times New Roman"/>
          <w:szCs w:val="24"/>
        </w:rPr>
        <w:t xml:space="preserve"> np. banków. Dostęp do danych wywoływany jest przez konkretny bank a nie ZBP lecz następuje to z wykorzystaniem rozwiązania ZBP, któr</w:t>
      </w:r>
      <w:r w:rsidR="00C0766E">
        <w:rPr>
          <w:rFonts w:ascii="Times New Roman" w:hAnsi="Times New Roman" w:cs="Times New Roman"/>
          <w:szCs w:val="24"/>
        </w:rPr>
        <w:t>y</w:t>
      </w:r>
      <w:r w:rsidR="00D45BB1" w:rsidRPr="00B0130D">
        <w:rPr>
          <w:rFonts w:ascii="Times New Roman" w:hAnsi="Times New Roman" w:cs="Times New Roman"/>
          <w:szCs w:val="24"/>
        </w:rPr>
        <w:t xml:space="preserve"> tym samym uczestniczy w</w:t>
      </w:r>
      <w:r w:rsidR="001D523F">
        <w:rPr>
          <w:rFonts w:ascii="Times New Roman" w:hAnsi="Times New Roman" w:cs="Times New Roman"/>
          <w:szCs w:val="24"/>
        </w:rPr>
        <w:t> </w:t>
      </w:r>
      <w:r w:rsidR="00D45BB1" w:rsidRPr="00B0130D">
        <w:rPr>
          <w:rFonts w:ascii="Times New Roman" w:hAnsi="Times New Roman" w:cs="Times New Roman"/>
          <w:szCs w:val="24"/>
        </w:rPr>
        <w:t>przetwarzaniu danych osobowych. Spowodowało to konieczność umocowania tego podmiotu w ustawie</w:t>
      </w:r>
      <w:r w:rsidR="00BD58F1" w:rsidRPr="00B0130D">
        <w:rPr>
          <w:rFonts w:ascii="Times New Roman" w:hAnsi="Times New Roman" w:cs="Times New Roman"/>
          <w:szCs w:val="24"/>
        </w:rPr>
        <w:t>;</w:t>
      </w:r>
      <w:r w:rsidR="00D45BB1" w:rsidRPr="00B0130D">
        <w:rPr>
          <w:rFonts w:ascii="Times New Roman" w:hAnsi="Times New Roman" w:cs="Times New Roman"/>
          <w:szCs w:val="24"/>
        </w:rPr>
        <w:t xml:space="preserve"> </w:t>
      </w:r>
    </w:p>
    <w:p w14:paraId="79A94C10" w14:textId="454FF723" w:rsidR="00B90A47" w:rsidRDefault="00CF53A4" w:rsidP="00B90A47">
      <w:pPr>
        <w:pStyle w:val="ARTartustawynprozporzdzenia"/>
        <w:numPr>
          <w:ilvl w:val="0"/>
          <w:numId w:val="9"/>
        </w:numPr>
        <w:ind w:left="426" w:hanging="426"/>
        <w:rPr>
          <w:rFonts w:ascii="Times New Roman" w:hAnsi="Times New Roman" w:cs="Times New Roman"/>
          <w:szCs w:val="24"/>
        </w:rPr>
      </w:pPr>
      <w:r w:rsidRPr="001D523F">
        <w:rPr>
          <w:rFonts w:ascii="Times New Roman" w:hAnsi="Times New Roman" w:cs="Times New Roman"/>
          <w:szCs w:val="24"/>
        </w:rPr>
        <w:t xml:space="preserve">w ust. </w:t>
      </w:r>
      <w:r w:rsidR="00B90A47">
        <w:rPr>
          <w:rFonts w:ascii="Times New Roman" w:hAnsi="Times New Roman" w:cs="Times New Roman"/>
          <w:szCs w:val="24"/>
        </w:rPr>
        <w:t>4</w:t>
      </w:r>
      <w:r w:rsidR="00B90A47" w:rsidRPr="001D523F">
        <w:rPr>
          <w:rFonts w:ascii="Times New Roman" w:hAnsi="Times New Roman" w:cs="Times New Roman"/>
          <w:szCs w:val="24"/>
        </w:rPr>
        <w:t xml:space="preserve"> </w:t>
      </w:r>
      <w:r w:rsidRPr="001D523F">
        <w:rPr>
          <w:rFonts w:ascii="Times New Roman" w:hAnsi="Times New Roman" w:cs="Times New Roman"/>
          <w:szCs w:val="24"/>
        </w:rPr>
        <w:t>dookreślono, iż udostępnieniu na ww. zasadach podlega wyłącznie fotografia zamieszczona w ostatnim wydanym dowodzie osobistym,</w:t>
      </w:r>
      <w:r w:rsidRPr="00B0130D">
        <w:t xml:space="preserve"> który w dniu dokonywania weryfikacji w trybie ograniczonej teletransmisji jest dokumentem ważnym. Nie</w:t>
      </w:r>
      <w:r w:rsidR="00C60651" w:rsidRPr="00B0130D">
        <w:t> </w:t>
      </w:r>
      <w:r w:rsidRPr="00B0130D">
        <w:t xml:space="preserve">będzie </w:t>
      </w:r>
      <w:r w:rsidRPr="00B0130D">
        <w:lastRenderedPageBreak/>
        <w:t>zatem możliwe pozyskiwanie fotografii, jeśli dowód jest z jakiejkolwiek przyczyny unieważniony</w:t>
      </w:r>
      <w:r w:rsidR="00FE256D">
        <w:t>,</w:t>
      </w:r>
      <w:r w:rsidR="00DD1046" w:rsidRPr="00DD1046">
        <w:t xml:space="preserve"> jak również do fotografii z poprzednich dowodów osobistych. Przyjęcie tego rozwiązania ma na celu umożliwienie weryfikacji tożsamości osoby wyłącznie na podstawie fotografii z aktualnego i ważnego dowodu osobistego. Dodatkowo ograniczono możliwość dostępu do fotografii wyłącznie w przypadku dokumentów wydanych, stąd też nawet w przypadku złożenia przez obywatela wniosku o nowy dokument </w:t>
      </w:r>
      <w:r w:rsidR="00B8284E">
        <w:t>–</w:t>
      </w:r>
      <w:r w:rsidR="00DD1046" w:rsidRPr="00DD1046">
        <w:t xml:space="preserve"> weryfikacji będą podlegały dane z poprzedniego – o ile jest on ważny</w:t>
      </w:r>
      <w:r w:rsidR="00B90A47">
        <w:t>;</w:t>
      </w:r>
    </w:p>
    <w:p w14:paraId="3566DC1A" w14:textId="672DD649" w:rsidR="00B90A47" w:rsidRPr="008B7411" w:rsidRDefault="00B90A47" w:rsidP="008B7411">
      <w:pPr>
        <w:pStyle w:val="ARTartustawynprozporzdzenia"/>
        <w:numPr>
          <w:ilvl w:val="0"/>
          <w:numId w:val="9"/>
        </w:numPr>
        <w:ind w:left="426" w:hanging="426"/>
        <w:rPr>
          <w:rFonts w:ascii="Times New Roman" w:hAnsi="Times New Roman" w:cs="Times New Roman"/>
          <w:szCs w:val="24"/>
        </w:rPr>
      </w:pPr>
      <w:r>
        <w:t>w</w:t>
      </w:r>
      <w:r w:rsidRPr="00B90A47">
        <w:t xml:space="preserve"> ust. 5</w:t>
      </w:r>
      <w:r>
        <w:t xml:space="preserve"> </w:t>
      </w:r>
      <w:r w:rsidRPr="00B90A47">
        <w:t>doprecyzowuje się, że udostępnienie fotografii z RDO w przypadku uprzedniej pozytywnej weryfikacji istnienia dowodu osobistego na podany przez Wnioskodawcę zestaw danych – w trybie ograniczonej teletransmisji danych – będzie nieodpłatne.</w:t>
      </w:r>
    </w:p>
    <w:p w14:paraId="050BBF85" w14:textId="27C8CE03" w:rsidR="00CF53A4" w:rsidRPr="001D523F" w:rsidRDefault="00CF53A4" w:rsidP="008B7411">
      <w:pPr>
        <w:pStyle w:val="ARTartustawynprozporzdzenia"/>
        <w:ind w:firstLine="0"/>
        <w:rPr>
          <w:rFonts w:ascii="Times New Roman" w:hAnsi="Times New Roman" w:cs="Times New Roman"/>
          <w:szCs w:val="24"/>
        </w:rPr>
      </w:pPr>
    </w:p>
    <w:p w14:paraId="2EBF1487" w14:textId="4C7399E0" w:rsidR="00CF53A4" w:rsidRPr="00224985" w:rsidRDefault="00CF53A4" w:rsidP="00EC4A19">
      <w:pPr>
        <w:pStyle w:val="ARTartustawynprozporzdzenia"/>
        <w:keepNext/>
        <w:ind w:firstLine="567"/>
        <w:rPr>
          <w:rFonts w:ascii="Times New Roman" w:hAnsi="Times New Roman" w:cs="Times New Roman"/>
          <w:szCs w:val="24"/>
        </w:rPr>
      </w:pPr>
      <w:r w:rsidRPr="00224985">
        <w:rPr>
          <w:rFonts w:cs="Times New Roman"/>
          <w:szCs w:val="24"/>
        </w:rPr>
        <w:t xml:space="preserve">W art. 4 pkt 2, </w:t>
      </w:r>
      <w:r w:rsidR="00A9639D" w:rsidRPr="00224985">
        <w:rPr>
          <w:rFonts w:cs="Times New Roman"/>
          <w:szCs w:val="24"/>
        </w:rPr>
        <w:t>4</w:t>
      </w:r>
      <w:r w:rsidRPr="00224985">
        <w:rPr>
          <w:rFonts w:cs="Times New Roman"/>
          <w:szCs w:val="24"/>
        </w:rPr>
        <w:t xml:space="preserve"> i 5 projektu ustawy wprowadza się zmiany w ustawie z dnia </w:t>
      </w:r>
      <w:r w:rsidR="00924A5E" w:rsidRPr="00224985">
        <w:rPr>
          <w:rFonts w:cs="Times New Roman"/>
          <w:szCs w:val="24"/>
        </w:rPr>
        <w:t>24 </w:t>
      </w:r>
      <w:r w:rsidRPr="00224985">
        <w:rPr>
          <w:rFonts w:cs="Times New Roman"/>
          <w:szCs w:val="24"/>
        </w:rPr>
        <w:t>września 2010 r. o ewidencji ludności.</w:t>
      </w:r>
    </w:p>
    <w:p w14:paraId="73835642" w14:textId="5D9409D4" w:rsidR="00CF53A4" w:rsidRPr="00B0130D" w:rsidRDefault="00CF53A4" w:rsidP="00EC4A19">
      <w:pPr>
        <w:keepNext/>
        <w:spacing w:before="120"/>
        <w:ind w:firstLine="567"/>
        <w:jc w:val="both"/>
        <w:rPr>
          <w:rFonts w:cs="Times New Roman"/>
          <w:szCs w:val="24"/>
        </w:rPr>
      </w:pPr>
      <w:r w:rsidRPr="00B0130D">
        <w:rPr>
          <w:rFonts w:cs="Times New Roman"/>
          <w:szCs w:val="24"/>
        </w:rPr>
        <w:t>W art. 4 pkt 2 projekt</w:t>
      </w:r>
      <w:r w:rsidR="00C0766E">
        <w:rPr>
          <w:rFonts w:cs="Times New Roman"/>
          <w:szCs w:val="24"/>
        </w:rPr>
        <w:t>u</w:t>
      </w:r>
      <w:r w:rsidRPr="00B0130D">
        <w:rPr>
          <w:rFonts w:cs="Times New Roman"/>
          <w:szCs w:val="24"/>
        </w:rPr>
        <w:t xml:space="preserve"> ustawy wprowadza </w:t>
      </w:r>
      <w:r w:rsidR="00BD58F1" w:rsidRPr="00B0130D">
        <w:rPr>
          <w:rFonts w:cs="Times New Roman"/>
          <w:szCs w:val="24"/>
        </w:rPr>
        <w:t xml:space="preserve">następujące </w:t>
      </w:r>
      <w:r w:rsidRPr="00B0130D">
        <w:rPr>
          <w:rFonts w:cs="Times New Roman"/>
          <w:szCs w:val="24"/>
        </w:rPr>
        <w:t>zmiany w art. 48 ustawy dnia 24</w:t>
      </w:r>
      <w:r w:rsidR="00B8284E">
        <w:rPr>
          <w:rFonts w:cs="Times New Roman"/>
          <w:szCs w:val="24"/>
        </w:rPr>
        <w:t> </w:t>
      </w:r>
      <w:r w:rsidRPr="00B0130D">
        <w:rPr>
          <w:rFonts w:cs="Times New Roman"/>
          <w:szCs w:val="24"/>
        </w:rPr>
        <w:t xml:space="preserve">września </w:t>
      </w:r>
      <w:r w:rsidR="00924A5E" w:rsidRPr="00B0130D">
        <w:rPr>
          <w:rFonts w:cs="Times New Roman"/>
          <w:szCs w:val="24"/>
        </w:rPr>
        <w:t>2010 </w:t>
      </w:r>
      <w:r w:rsidRPr="00B0130D">
        <w:rPr>
          <w:rFonts w:cs="Times New Roman"/>
          <w:szCs w:val="24"/>
        </w:rPr>
        <w:t>r. o ewidencji ludności:</w:t>
      </w:r>
    </w:p>
    <w:p w14:paraId="10910C4E" w14:textId="1349E176" w:rsidR="00CF53A4" w:rsidRPr="00B0130D" w:rsidRDefault="00C0766E" w:rsidP="008B7411">
      <w:pPr>
        <w:pStyle w:val="ARTartustawynprozporzdzenia"/>
        <w:numPr>
          <w:ilvl w:val="0"/>
          <w:numId w:val="10"/>
        </w:numPr>
        <w:ind w:left="426" w:hanging="426"/>
        <w:rPr>
          <w:rFonts w:cs="Times New Roman"/>
          <w:szCs w:val="24"/>
        </w:rPr>
      </w:pPr>
      <w:r>
        <w:rPr>
          <w:rFonts w:ascii="Times New Roman" w:hAnsi="Times New Roman" w:cs="Times New Roman"/>
          <w:szCs w:val="24"/>
        </w:rPr>
        <w:t>d</w:t>
      </w:r>
      <w:r w:rsidR="00CF53A4" w:rsidRPr="00B0130D">
        <w:rPr>
          <w:rFonts w:ascii="Times New Roman" w:hAnsi="Times New Roman" w:cs="Times New Roman"/>
          <w:szCs w:val="24"/>
        </w:rPr>
        <w:t>odawany ust. 1a będzie stanowił podstawę prawną do udostępnienia określonej grupie podmiotów informacji o seriach, numerach i datach ważności ważnych dowodów osobistych ich klientów wydanych na skutek zmiany dowodu osobistego. Dotąd konieczność zgłoszenia aktualizacji danych dotyczących dowodu osobistego spoczywała na kliencie instytucji. Brak zgłoszenia zmiany danych skutkował niemożnością realizacji czynności bankowej z powodu niezgodności danych (bank zweryfikował dane dotyczące dowodu osobistego i otrzymał zwrotnie informację, że dowód osobisty nie jest ważny). Przyczyni się to do zdjęcia z obywateli konieczności zgłaszania zmiany dowodu osobistego i zmniejszenia barier w dostępie do usług finansowych. Jednocześnie podmiot taki musi spełniać wskazane w ustawie przesłanki dotyczące bezpieczeństwa danych.</w:t>
      </w:r>
      <w:r w:rsidR="00D45BB1" w:rsidRPr="00B0130D">
        <w:rPr>
          <w:rFonts w:ascii="Times New Roman" w:hAnsi="Times New Roman" w:cs="Times New Roman"/>
          <w:szCs w:val="24"/>
        </w:rPr>
        <w:t xml:space="preserve"> Mechanizm oraz katalog podmiotów uprawnionych (banki oraz SKOK-i) określony został także przy uwzględnieniu celów ustawy </w:t>
      </w:r>
      <w:r w:rsidR="00932D13">
        <w:rPr>
          <w:rFonts w:ascii="Times New Roman" w:hAnsi="Times New Roman" w:cs="Times New Roman"/>
          <w:szCs w:val="24"/>
        </w:rPr>
        <w:t xml:space="preserve">z dnia </w:t>
      </w:r>
      <w:r w:rsidR="00932D13" w:rsidRPr="00932D13">
        <w:rPr>
          <w:rFonts w:ascii="Times New Roman" w:hAnsi="Times New Roman" w:cs="Times New Roman"/>
          <w:szCs w:val="24"/>
        </w:rPr>
        <w:t>1 marca 2018 r.</w:t>
      </w:r>
      <w:r w:rsidR="00932D13">
        <w:rPr>
          <w:rFonts w:ascii="Times New Roman" w:hAnsi="Times New Roman" w:cs="Times New Roman"/>
          <w:szCs w:val="24"/>
        </w:rPr>
        <w:t xml:space="preserve"> </w:t>
      </w:r>
      <w:r w:rsidR="00D45BB1" w:rsidRPr="00B0130D">
        <w:rPr>
          <w:rFonts w:ascii="Times New Roman" w:hAnsi="Times New Roman" w:cs="Times New Roman"/>
          <w:szCs w:val="24"/>
        </w:rPr>
        <w:t>o przeciwdziałaniu praniu pieniędzy i finansowaniu terroryzmu, w szczególności środków bezpieczeństwa finansowego określonych w art. 34 tej ustawy. Instytucje obowiązane na potrzeby stosowania środków bezpieczeństwa finansowego mogą przetwarzać informacje zawarte w</w:t>
      </w:r>
      <w:r w:rsidR="001D523F">
        <w:rPr>
          <w:rFonts w:ascii="Times New Roman" w:hAnsi="Times New Roman" w:cs="Times New Roman"/>
          <w:szCs w:val="24"/>
        </w:rPr>
        <w:t> </w:t>
      </w:r>
      <w:r w:rsidR="00D45BB1" w:rsidRPr="00B0130D">
        <w:rPr>
          <w:rFonts w:ascii="Times New Roman" w:hAnsi="Times New Roman" w:cs="Times New Roman"/>
          <w:szCs w:val="24"/>
        </w:rPr>
        <w:t>dokumentach</w:t>
      </w:r>
      <w:r w:rsidR="00B8284E">
        <w:rPr>
          <w:rFonts w:ascii="Times New Roman" w:hAnsi="Times New Roman" w:cs="Times New Roman"/>
          <w:szCs w:val="24"/>
        </w:rPr>
        <w:t xml:space="preserve"> </w:t>
      </w:r>
      <w:r w:rsidR="00D45BB1" w:rsidRPr="00B0130D">
        <w:rPr>
          <w:rFonts w:ascii="Times New Roman" w:hAnsi="Times New Roman" w:cs="Times New Roman"/>
          <w:szCs w:val="24"/>
        </w:rPr>
        <w:t xml:space="preserve">tożsamości klienta i osoby upoważnionej do działania w jego imieniu oraz sporządzać ich kopie. Określony w ustawie </w:t>
      </w:r>
      <w:r w:rsidR="00932D13" w:rsidRPr="00932D13">
        <w:rPr>
          <w:rFonts w:ascii="Times New Roman" w:hAnsi="Times New Roman" w:cs="Times New Roman"/>
          <w:szCs w:val="24"/>
        </w:rPr>
        <w:t>z dnia 1 marca 2018 r.</w:t>
      </w:r>
      <w:r w:rsidR="00932D13">
        <w:rPr>
          <w:rFonts w:ascii="Times New Roman" w:hAnsi="Times New Roman" w:cs="Times New Roman"/>
          <w:szCs w:val="24"/>
        </w:rPr>
        <w:t xml:space="preserve"> </w:t>
      </w:r>
      <w:r w:rsidR="00D45BB1" w:rsidRPr="00B0130D">
        <w:rPr>
          <w:rFonts w:ascii="Times New Roman" w:hAnsi="Times New Roman" w:cs="Times New Roman"/>
          <w:szCs w:val="24"/>
        </w:rPr>
        <w:t xml:space="preserve">o przeciwdziałaniu </w:t>
      </w:r>
      <w:r w:rsidR="00D45BB1" w:rsidRPr="00B0130D">
        <w:rPr>
          <w:rFonts w:ascii="Times New Roman" w:hAnsi="Times New Roman" w:cs="Times New Roman"/>
          <w:szCs w:val="24"/>
        </w:rPr>
        <w:lastRenderedPageBreak/>
        <w:t>praniu pieniędzy oraz finansowaniu terroryzmu katalog podmiotów jest bardzo szeroki i</w:t>
      </w:r>
      <w:r w:rsidR="001D523F">
        <w:rPr>
          <w:rFonts w:ascii="Times New Roman" w:hAnsi="Times New Roman" w:cs="Times New Roman"/>
          <w:szCs w:val="24"/>
        </w:rPr>
        <w:t> </w:t>
      </w:r>
      <w:r w:rsidR="00D45BB1" w:rsidRPr="00B0130D">
        <w:rPr>
          <w:rFonts w:ascii="Times New Roman" w:hAnsi="Times New Roman" w:cs="Times New Roman"/>
          <w:szCs w:val="24"/>
        </w:rPr>
        <w:t>obejmuje podmioty jak np. pośrednicy ubezpieczeniowi czy pośrednicy w obrocie nieruchomościami. W ocenie projektodawcy tak szeroki katalog podmiotów uprawnionych do uzyskiwania danych, jest jednak zbyt szeroki i powodujący wyższe ryzyko wycieku danych. Ryzyko to oceniono na tyle wysok</w:t>
      </w:r>
      <w:r>
        <w:rPr>
          <w:rFonts w:ascii="Times New Roman" w:hAnsi="Times New Roman" w:cs="Times New Roman"/>
          <w:szCs w:val="24"/>
        </w:rPr>
        <w:t>o,</w:t>
      </w:r>
      <w:r w:rsidR="00D45BB1" w:rsidRPr="00B0130D">
        <w:rPr>
          <w:rFonts w:ascii="Times New Roman" w:hAnsi="Times New Roman" w:cs="Times New Roman"/>
          <w:szCs w:val="24"/>
        </w:rPr>
        <w:t xml:space="preserve"> aby katalog podmiotów ograniczyć do podmiotów dających rękojmię zaufania w najwyższym stopniu. Były to jednocześnie postulaty zgłaszane przez to środowisko.</w:t>
      </w:r>
      <w:r w:rsidR="00770CD7" w:rsidRPr="00B0130D">
        <w:rPr>
          <w:rFonts w:ascii="Times New Roman" w:hAnsi="Times New Roman" w:cs="Times New Roman"/>
          <w:szCs w:val="24"/>
        </w:rPr>
        <w:t xml:space="preserve"> Projekt przewiduje także udostępnianie informacji o dacie ważności nowego dowodu osobistego co ma na celu umożliwienie weryfikacji czy klient dysponuje ważnym dokumentem i ewentualne monitowanie go o konieczności wymiany w przypadku zbliżającego się upływu terminu ważności. W świetle art. 34 ust. 4 ustawy </w:t>
      </w:r>
      <w:r w:rsidR="00932D13" w:rsidRPr="00932D13">
        <w:rPr>
          <w:rFonts w:ascii="Times New Roman" w:hAnsi="Times New Roman" w:cs="Times New Roman"/>
          <w:szCs w:val="24"/>
        </w:rPr>
        <w:t>z dnia 1 marca 2018 r.</w:t>
      </w:r>
      <w:r w:rsidR="00932D13">
        <w:rPr>
          <w:rFonts w:ascii="Times New Roman" w:hAnsi="Times New Roman" w:cs="Times New Roman"/>
          <w:szCs w:val="24"/>
        </w:rPr>
        <w:t xml:space="preserve"> </w:t>
      </w:r>
      <w:r w:rsidR="00770CD7" w:rsidRPr="00B0130D">
        <w:rPr>
          <w:rFonts w:ascii="Times New Roman" w:hAnsi="Times New Roman" w:cs="Times New Roman"/>
          <w:szCs w:val="24"/>
        </w:rPr>
        <w:t>o</w:t>
      </w:r>
      <w:r w:rsidR="001D523F">
        <w:rPr>
          <w:rFonts w:ascii="Times New Roman" w:hAnsi="Times New Roman" w:cs="Times New Roman"/>
          <w:szCs w:val="24"/>
        </w:rPr>
        <w:t> </w:t>
      </w:r>
      <w:r w:rsidR="00770CD7" w:rsidRPr="00B0130D">
        <w:rPr>
          <w:rFonts w:ascii="Times New Roman" w:hAnsi="Times New Roman" w:cs="Times New Roman"/>
          <w:szCs w:val="24"/>
        </w:rPr>
        <w:t>przeciwdziałaniu praniu pieniędzy i finansowan</w:t>
      </w:r>
      <w:r>
        <w:rPr>
          <w:rFonts w:ascii="Times New Roman" w:hAnsi="Times New Roman" w:cs="Times New Roman"/>
          <w:szCs w:val="24"/>
        </w:rPr>
        <w:t>iu</w:t>
      </w:r>
      <w:r w:rsidR="00770CD7" w:rsidRPr="00B0130D">
        <w:rPr>
          <w:rFonts w:ascii="Times New Roman" w:hAnsi="Times New Roman" w:cs="Times New Roman"/>
          <w:szCs w:val="24"/>
        </w:rPr>
        <w:t xml:space="preserve"> terroryzmu instytucje obowiązane na potrzeby stosowania środków bezpieczeństwa finansowego mogą przetwarzać informacje zawarte w dokumentach tożsamości klienta i osoby upoważnionej do działania w jego imieniu oraz sporządzać ich kopie, a zatem także informację o dacie ważności dokumentu</w:t>
      </w:r>
      <w:r>
        <w:rPr>
          <w:rFonts w:ascii="Times New Roman" w:hAnsi="Times New Roman" w:cs="Times New Roman"/>
          <w:szCs w:val="24"/>
        </w:rPr>
        <w:t>;</w:t>
      </w:r>
    </w:p>
    <w:p w14:paraId="2791B639" w14:textId="06A8E653" w:rsidR="00CF53A4" w:rsidRPr="00B0130D" w:rsidRDefault="00BD58F1" w:rsidP="008B7411">
      <w:pPr>
        <w:pStyle w:val="ARTartustawynprozporzdzenia"/>
        <w:numPr>
          <w:ilvl w:val="0"/>
          <w:numId w:val="10"/>
        </w:numPr>
        <w:ind w:left="426" w:hanging="426"/>
        <w:rPr>
          <w:rFonts w:cs="Times New Roman"/>
          <w:szCs w:val="24"/>
        </w:rPr>
      </w:pPr>
      <w:r w:rsidRPr="00B0130D">
        <w:rPr>
          <w:rFonts w:ascii="Times New Roman" w:hAnsi="Times New Roman" w:cs="Times New Roman"/>
          <w:szCs w:val="24"/>
        </w:rPr>
        <w:t>d</w:t>
      </w:r>
      <w:r w:rsidR="00CF53A4" w:rsidRPr="00B0130D">
        <w:rPr>
          <w:rFonts w:ascii="Times New Roman" w:hAnsi="Times New Roman" w:cs="Times New Roman"/>
          <w:szCs w:val="24"/>
        </w:rPr>
        <w:t>odawany ust. 1b doprecyzowuje, iż określone dane dotyczące dowodów osobistych klientów mogą być udostępnione również za pośrednictwem instytucji utworzonej na podstawie art. 105 ust. 4 ustawy z dnia 29 sierpnia 1997 r. – Prawo bankowe, tak jak ma to miejsce np. w</w:t>
      </w:r>
      <w:r w:rsidR="001D523F">
        <w:rPr>
          <w:rFonts w:ascii="Times New Roman" w:hAnsi="Times New Roman" w:cs="Times New Roman"/>
          <w:szCs w:val="24"/>
        </w:rPr>
        <w:t> </w:t>
      </w:r>
      <w:r w:rsidR="00CF53A4" w:rsidRPr="00B0130D">
        <w:rPr>
          <w:rFonts w:ascii="Times New Roman" w:hAnsi="Times New Roman" w:cs="Times New Roman"/>
          <w:szCs w:val="24"/>
        </w:rPr>
        <w:t>przypadku rejestru zastrzeżeń numerów PESEL.</w:t>
      </w:r>
    </w:p>
    <w:p w14:paraId="1C0870CA" w14:textId="64B8583D" w:rsidR="00CF53A4" w:rsidRPr="00B0130D" w:rsidRDefault="00CF53A4" w:rsidP="00CF53A4">
      <w:pPr>
        <w:spacing w:before="120"/>
        <w:ind w:firstLine="567"/>
        <w:jc w:val="both"/>
      </w:pPr>
      <w:r w:rsidRPr="00B0130D">
        <w:rPr>
          <w:rFonts w:cs="Times New Roman"/>
          <w:szCs w:val="24"/>
        </w:rPr>
        <w:t xml:space="preserve">W art. 4 pkt </w:t>
      </w:r>
      <w:r w:rsidR="00A9639D" w:rsidRPr="00B0130D">
        <w:rPr>
          <w:rFonts w:cs="Times New Roman"/>
          <w:szCs w:val="24"/>
        </w:rPr>
        <w:t>4</w:t>
      </w:r>
      <w:r w:rsidRPr="00B0130D">
        <w:rPr>
          <w:rFonts w:cs="Times New Roman"/>
          <w:szCs w:val="24"/>
        </w:rPr>
        <w:t xml:space="preserve"> projekt</w:t>
      </w:r>
      <w:r w:rsidR="00C0766E">
        <w:rPr>
          <w:rFonts w:cs="Times New Roman"/>
          <w:szCs w:val="24"/>
        </w:rPr>
        <w:t>u</w:t>
      </w:r>
      <w:r w:rsidRPr="00B0130D">
        <w:rPr>
          <w:rFonts w:cs="Times New Roman"/>
          <w:szCs w:val="24"/>
        </w:rPr>
        <w:t xml:space="preserve"> ustawy wprowadza zmianę </w:t>
      </w:r>
      <w:r w:rsidRPr="00B0130D">
        <w:t xml:space="preserve">w art. 53 pkt 2 ustawy </w:t>
      </w:r>
      <w:r w:rsidRPr="00B0130D">
        <w:rPr>
          <w:rFonts w:cs="Times New Roman"/>
          <w:szCs w:val="24"/>
        </w:rPr>
        <w:t xml:space="preserve">z dnia </w:t>
      </w:r>
      <w:r w:rsidR="00924A5E" w:rsidRPr="00B0130D">
        <w:rPr>
          <w:rFonts w:cs="Times New Roman"/>
          <w:szCs w:val="24"/>
        </w:rPr>
        <w:t>24 </w:t>
      </w:r>
      <w:r w:rsidRPr="00B0130D">
        <w:rPr>
          <w:rFonts w:cs="Times New Roman"/>
          <w:szCs w:val="24"/>
        </w:rPr>
        <w:t>września 2010 r. o ewidencji ludności, który będzie stanowił</w:t>
      </w:r>
      <w:r w:rsidRPr="00B0130D">
        <w:t xml:space="preserve">, iż udostępnienie np. bankom informacji </w:t>
      </w:r>
      <w:r w:rsidRPr="00B0130D">
        <w:rPr>
          <w:rFonts w:cs="Times New Roman"/>
          <w:szCs w:val="24"/>
        </w:rPr>
        <w:t>o</w:t>
      </w:r>
      <w:r w:rsidRPr="00B0130D">
        <w:t xml:space="preserve"> seriach, numerach i datach ważności ważnych dowodów osobistych ich klientów wydanych na skutek zmiany dowodu osobistego będzie realizowane odpłatnie.</w:t>
      </w:r>
    </w:p>
    <w:p w14:paraId="0ADBC52F" w14:textId="1898C064" w:rsidR="00CF53A4" w:rsidRPr="00B0130D" w:rsidRDefault="00CF53A4" w:rsidP="00CF53A4">
      <w:pPr>
        <w:spacing w:before="120"/>
        <w:ind w:firstLine="567"/>
        <w:jc w:val="both"/>
      </w:pPr>
      <w:r w:rsidRPr="00B0130D">
        <w:t xml:space="preserve">W art. 4 pkt 5 projektu ustawy wprowadza się zmianę w art. 56 pkt 1 ustawy </w:t>
      </w:r>
      <w:r w:rsidRPr="00B0130D">
        <w:rPr>
          <w:rFonts w:cs="Times New Roman"/>
          <w:szCs w:val="24"/>
        </w:rPr>
        <w:t>z dnia 24</w:t>
      </w:r>
      <w:r w:rsidR="00B8284E">
        <w:rPr>
          <w:rFonts w:cs="Times New Roman"/>
          <w:szCs w:val="24"/>
        </w:rPr>
        <w:t> </w:t>
      </w:r>
      <w:r w:rsidRPr="00B0130D">
        <w:rPr>
          <w:rFonts w:cs="Times New Roman"/>
          <w:szCs w:val="24"/>
        </w:rPr>
        <w:t>września 2010 r. o ewidencji ludności, polegającą na</w:t>
      </w:r>
      <w:r w:rsidRPr="00B0130D">
        <w:t xml:space="preserve"> modyfikacji delegacji ustawowej dla Rady Ministrów do wydania rozporządzenia dotyczącego </w:t>
      </w:r>
      <w:r w:rsidRPr="00B0130D">
        <w:rPr>
          <w:rFonts w:cs="Times New Roman"/>
          <w:szCs w:val="24"/>
        </w:rPr>
        <w:t xml:space="preserve">wysokości, sposobu i terminów uiszczenia </w:t>
      </w:r>
      <w:r w:rsidRPr="00B0130D">
        <w:t>opłat za udostępnienie danych z rejestru PESEL oraz sposobu ich dokumentowania poprzez objęcie zakresem rozporządzenia również opłaty za udostępnianie serii, numeru i daty ważności dowodu osobistego.</w:t>
      </w:r>
    </w:p>
    <w:p w14:paraId="7E981687" w14:textId="692A5DBE" w:rsidR="0036131A" w:rsidRPr="00A77F59" w:rsidRDefault="0036131A" w:rsidP="0036131A">
      <w:pPr>
        <w:spacing w:before="120"/>
        <w:ind w:firstLine="567"/>
        <w:jc w:val="both"/>
        <w:rPr>
          <w:rFonts w:cs="Times New Roman"/>
        </w:rPr>
      </w:pPr>
      <w:r w:rsidRPr="00A77F59">
        <w:rPr>
          <w:rFonts w:cs="Times New Roman"/>
        </w:rPr>
        <w:t xml:space="preserve">Zmiana w art. 6 polega na </w:t>
      </w:r>
      <w:r w:rsidR="00D73DD5">
        <w:rPr>
          <w:rFonts w:cs="Times New Roman"/>
        </w:rPr>
        <w:t xml:space="preserve">uchyleniu art. 37 i </w:t>
      </w:r>
      <w:r w:rsidRPr="00A77F59">
        <w:rPr>
          <w:rFonts w:cs="Times New Roman"/>
        </w:rPr>
        <w:t>dodaniu</w:t>
      </w:r>
      <w:r w:rsidR="00D73DD5">
        <w:rPr>
          <w:rFonts w:cs="Times New Roman"/>
        </w:rPr>
        <w:t xml:space="preserve"> przepisu</w:t>
      </w:r>
      <w:r w:rsidRPr="00A77F59">
        <w:rPr>
          <w:rFonts w:cs="Times New Roman"/>
        </w:rPr>
        <w:t xml:space="preserve"> art. 37a w ustawie z dnia 25 czerwca 2015 r. </w:t>
      </w:r>
      <w:r w:rsidR="00B8284E">
        <w:rPr>
          <w:rFonts w:cs="Times New Roman"/>
        </w:rPr>
        <w:t>–</w:t>
      </w:r>
      <w:r w:rsidRPr="00A77F59">
        <w:rPr>
          <w:rFonts w:cs="Times New Roman"/>
        </w:rPr>
        <w:t xml:space="preserve"> Prawo konsularne (Dz. U. z 2023 r. poz. 1329) i ma na celu zastąpienie osobnych wykazów obywateli polskich przebywających w okręgu konsularnym, </w:t>
      </w:r>
      <w:r w:rsidRPr="00A77F59">
        <w:rPr>
          <w:rFonts w:cs="Times New Roman"/>
        </w:rPr>
        <w:lastRenderedPageBreak/>
        <w:t>prowadzonych fakultatywnie przez konsulów, jednym rejestrem obywateli polskich przebywających za granicą, zwanym dalej „rejestrem podróżujących</w:t>
      </w:r>
      <w:r w:rsidR="00D73DD5">
        <w:rPr>
          <w:rFonts w:cs="Times New Roman"/>
        </w:rPr>
        <w:t>”,</w:t>
      </w:r>
      <w:r w:rsidRPr="00A77F59">
        <w:rPr>
          <w:rFonts w:cs="Times New Roman"/>
        </w:rPr>
        <w:t xml:space="preserve"> prowadzonym przez ministra właściwego do spraw zagranicznych, w celu wsparcia działań konsula, o których mowa w art. 36 zmienianej ustawy (wsparcie bezpiecznego i sprawnego opuszczenia zagrożonego obszaru w sytuacji zagrożenia dla życia lub bezpieczeństwa), a także działań, o których mowa w art. 18 pkt 8 zmienianej ustawy, w zakresie upowszechniania informacji o sytuacji w państwie przyjmującym, w szczególności o zdarzeniach mogących powodować zagrożenie dla życia lub bezpieczeństwa obywateli polskich. Powyższe cele, zawarte w przywołanych przepisach, stanowią tym samym uzasadnienie dla przetwarzania danych osobowych, </w:t>
      </w:r>
      <w:r w:rsidR="00D73DD5">
        <w:rPr>
          <w:rFonts w:cs="Times New Roman"/>
        </w:rPr>
        <w:t>o</w:t>
      </w:r>
      <w:r w:rsidR="00D73DD5" w:rsidRPr="00A77F59">
        <w:rPr>
          <w:rFonts w:cs="Times New Roman"/>
        </w:rPr>
        <w:t xml:space="preserve"> </w:t>
      </w:r>
      <w:r w:rsidRPr="00A77F59">
        <w:rPr>
          <w:rFonts w:cs="Times New Roman"/>
        </w:rPr>
        <w:t>jakim mowa w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A8181F">
        <w:rPr>
          <w:rFonts w:cs="Times New Roman"/>
        </w:rPr>
        <w:t xml:space="preserve"> (</w:t>
      </w:r>
      <w:r w:rsidR="00A8181F" w:rsidRPr="00A8181F">
        <w:rPr>
          <w:rFonts w:cs="Times New Roman"/>
        </w:rPr>
        <w:t>Dz.</w:t>
      </w:r>
      <w:r w:rsidR="00A8181F">
        <w:rPr>
          <w:rFonts w:cs="Times New Roman"/>
        </w:rPr>
        <w:t xml:space="preserve"> </w:t>
      </w:r>
      <w:r w:rsidR="00A8181F" w:rsidRPr="00A8181F">
        <w:rPr>
          <w:rFonts w:cs="Times New Roman"/>
        </w:rPr>
        <w:t>Urz.</w:t>
      </w:r>
      <w:r w:rsidR="00A8181F">
        <w:rPr>
          <w:rFonts w:cs="Times New Roman"/>
        </w:rPr>
        <w:t xml:space="preserve"> </w:t>
      </w:r>
      <w:r w:rsidR="00A8181F" w:rsidRPr="00A8181F">
        <w:rPr>
          <w:rFonts w:cs="Times New Roman"/>
        </w:rPr>
        <w:t>UE</w:t>
      </w:r>
      <w:r w:rsidR="00A8181F">
        <w:rPr>
          <w:rFonts w:cs="Times New Roman"/>
        </w:rPr>
        <w:t xml:space="preserve"> </w:t>
      </w:r>
      <w:r w:rsidR="00A8181F" w:rsidRPr="00A8181F">
        <w:rPr>
          <w:rFonts w:cs="Times New Roman"/>
        </w:rPr>
        <w:t>L 119</w:t>
      </w:r>
      <w:r w:rsidR="00A8181F">
        <w:rPr>
          <w:rFonts w:cs="Times New Roman"/>
        </w:rPr>
        <w:t xml:space="preserve"> z 04.05.2016,</w:t>
      </w:r>
      <w:r w:rsidR="00A8181F" w:rsidRPr="00A8181F">
        <w:rPr>
          <w:rFonts w:cs="Times New Roman"/>
        </w:rPr>
        <w:t xml:space="preserve"> str. 1</w:t>
      </w:r>
      <w:r w:rsidR="00A8181F">
        <w:rPr>
          <w:rFonts w:cs="Times New Roman"/>
        </w:rPr>
        <w:t>, z późn. zm.</w:t>
      </w:r>
      <w:r w:rsidR="00A8181F" w:rsidRPr="00A8181F">
        <w:rPr>
          <w:rFonts w:cs="Times New Roman"/>
        </w:rPr>
        <w:t>)</w:t>
      </w:r>
      <w:r w:rsidR="00D73DD5">
        <w:rPr>
          <w:rFonts w:cs="Times New Roman"/>
        </w:rPr>
        <w:t>.</w:t>
      </w:r>
      <w:r w:rsidRPr="00A77F59">
        <w:rPr>
          <w:rFonts w:cs="Times New Roman"/>
        </w:rPr>
        <w:t xml:space="preserve">  </w:t>
      </w:r>
    </w:p>
    <w:p w14:paraId="2BA542C3" w14:textId="195B33B1" w:rsidR="0036131A" w:rsidRPr="00A77F59" w:rsidRDefault="0036131A" w:rsidP="0036131A">
      <w:pPr>
        <w:spacing w:before="120"/>
        <w:ind w:firstLine="567"/>
        <w:jc w:val="both"/>
        <w:rPr>
          <w:rFonts w:cs="Times New Roman"/>
        </w:rPr>
      </w:pPr>
      <w:r w:rsidRPr="00A77F59">
        <w:rPr>
          <w:rFonts w:cs="Times New Roman"/>
        </w:rPr>
        <w:t>Dzięki ustawowemu uregulowaniu funkcjonowania ww. rejestru oraz powiązanej z nim usługi elektronicznej rejestracji podróży zagranicznej będzie możliwe jej udostępnienie w aplikacji mObywatel na zasadach określonych w art. 16 ustawy z dnia 26 maja 2023 r. o aplikacji mObywatel (Dz. U. z 2024 r. poz. 1275</w:t>
      </w:r>
      <w:r w:rsidR="002B73F6">
        <w:rPr>
          <w:rFonts w:cs="Times New Roman"/>
        </w:rPr>
        <w:t xml:space="preserve"> i 1717</w:t>
      </w:r>
      <w:r w:rsidRPr="00A77F59">
        <w:rPr>
          <w:rFonts w:cs="Times New Roman"/>
        </w:rPr>
        <w:t>)</w:t>
      </w:r>
      <w:r>
        <w:rPr>
          <w:rFonts w:cs="Times New Roman"/>
        </w:rPr>
        <w:t>.</w:t>
      </w:r>
      <w:r w:rsidRPr="00A77F59">
        <w:rPr>
          <w:rFonts w:cs="Times New Roman"/>
        </w:rPr>
        <w:t xml:space="preserve"> Obecnie usługa jest realizowana poprzez system Odyseusz prowadzony przez Ministerstwo Spraw Zagranicznych, funkcjonujący na zasadach określonych w regulaminie portalu internetowego (dane osobowe przetwarzane są w nim na podstawie art. 6 ust. 1 lit. a RODO, tj. za zgodą użytkownika). W nowym stanie prawnym zarówno rejestr, jak i usługa będą funkcjonować w ramach jednego systemu teleinformatycznego prowadzonego przez ministra właściwego do spraw zagranicznych, który będzie administratorem danych osobowych zgromadzonych rejestrze podróżujących. W projektowanym przepisie rozszerzono katalog danych osobowych przetwarzanych w ww. rejestrze. Będzie on obejmować imię</w:t>
      </w:r>
      <w:r w:rsidR="002B73F6">
        <w:rPr>
          <w:rFonts w:cs="Times New Roman"/>
        </w:rPr>
        <w:t xml:space="preserve"> (imiona)</w:t>
      </w:r>
      <w:r w:rsidRPr="00A77F59">
        <w:rPr>
          <w:rFonts w:cs="Times New Roman"/>
        </w:rPr>
        <w:t>, nazwisko, numer PESEL</w:t>
      </w:r>
      <w:r w:rsidR="002B73F6">
        <w:rPr>
          <w:rFonts w:cs="Times New Roman"/>
        </w:rPr>
        <w:t xml:space="preserve"> – jeżeli został nadany</w:t>
      </w:r>
      <w:r w:rsidRPr="00A77F59">
        <w:rPr>
          <w:rFonts w:cs="Times New Roman"/>
        </w:rPr>
        <w:t xml:space="preserve">, adres miejsca pobytu za granicą, przewidywany okres pobytu za granicą </w:t>
      </w:r>
      <w:r w:rsidR="002B73F6">
        <w:rPr>
          <w:rFonts w:cs="Times New Roman"/>
        </w:rPr>
        <w:t xml:space="preserve">– nie dłuższy niż 5 lat, </w:t>
      </w:r>
      <w:r w:rsidRPr="00A77F59">
        <w:rPr>
          <w:rFonts w:cs="Times New Roman"/>
        </w:rPr>
        <w:t>oraz adres poczty elektronicznej lub numer telefonu komórkowego. Dane te będą zamieszczane, aktualizowane lub usuwane na wniosek obywatela polskiego (wypada zatem zauważyć, że ustawodawca uregulował również sytuację, w której obywatel nie będzie wyrażał dalszego życzenia co do ujęcia jego danych w systemie teleinformatycznym, gdyż np. zrezygnuje z planowanej podróży</w:t>
      </w:r>
      <w:r>
        <w:rPr>
          <w:rFonts w:cs="Times New Roman"/>
        </w:rPr>
        <w:t>, wobec czego wystąpi o usunięcie danych</w:t>
      </w:r>
      <w:r w:rsidRPr="00A77F59">
        <w:rPr>
          <w:rFonts w:cs="Times New Roman"/>
        </w:rPr>
        <w:t xml:space="preserve">). </w:t>
      </w:r>
    </w:p>
    <w:p w14:paraId="7DFF0748" w14:textId="77777777" w:rsidR="0036131A" w:rsidRPr="00A77F59" w:rsidRDefault="0036131A" w:rsidP="0036131A">
      <w:pPr>
        <w:spacing w:before="120"/>
        <w:ind w:firstLine="567"/>
        <w:jc w:val="both"/>
        <w:rPr>
          <w:rFonts w:cs="Times New Roman"/>
        </w:rPr>
      </w:pPr>
      <w:r w:rsidRPr="00A77F59">
        <w:rPr>
          <w:rFonts w:cs="Times New Roman"/>
        </w:rPr>
        <w:lastRenderedPageBreak/>
        <w:t>Proponowana zmiana określa okres retencji danych rejestrze podróżujących wynoszący 14 dni od zakończenia przewidywanego pobytu w za granicą. Maksymalny okres zarejestrowanego pobytu za granicą wyniesie 5 lat – po upływie tego okresu obywatel będzie mógł ewentualnie ponownie zarejestrować swój pobyt. Dotychczasowy przepis art. 37 nie odnosił się do możliwości działania z wykorzystaniem systemów teleinformatycznych, które obecnie uważa się za standard w pracy konsula. Wprowadza się też możliwość udostępnienia danych z rejestru podróżnych organom innych państw lub innym podmiotom, w zakresie niezbędnym do prowadzenia przez konsula działań, o których mowa w art. 36 zmienianej ustawy (wsparcie bezpiecznego i sprawnego opuszczenia zagrożonego obszaru w sytuacji zagrożenia dla życia lub bezpieczeństwa), co niejednokrotnie może być niezbędne dla sprawnego przeprowadzenia ww. działań, w szczególności w sytuacji kryzysowej, obejmującej np. poszukiwania ofiar zdarzeń losowych przez miejscowe służby itp.</w:t>
      </w:r>
    </w:p>
    <w:p w14:paraId="3BC74A32" w14:textId="3C4B9B90" w:rsidR="0036131A" w:rsidRPr="00A77F59" w:rsidRDefault="0036131A" w:rsidP="0036131A">
      <w:pPr>
        <w:spacing w:before="120"/>
        <w:ind w:firstLine="567"/>
        <w:jc w:val="both"/>
        <w:rPr>
          <w:rFonts w:cs="Times New Roman"/>
        </w:rPr>
      </w:pPr>
      <w:r w:rsidRPr="00A77F59">
        <w:rPr>
          <w:rFonts w:cs="Times New Roman"/>
        </w:rPr>
        <w:t xml:space="preserve">Jednocześnie planowane jest usunięcie art. 37 ustawy </w:t>
      </w:r>
      <w:r w:rsidR="006C1CF1" w:rsidRPr="006C1CF1">
        <w:rPr>
          <w:rFonts w:cs="Times New Roman"/>
        </w:rPr>
        <w:t>z dnia 25 czerwca 2015 r.</w:t>
      </w:r>
      <w:r w:rsidR="006C1CF1">
        <w:rPr>
          <w:rFonts w:cs="Times New Roman"/>
        </w:rPr>
        <w:t xml:space="preserve"> </w:t>
      </w:r>
      <w:r w:rsidR="00B8284E">
        <w:rPr>
          <w:rFonts w:cs="Times New Roman"/>
        </w:rPr>
        <w:t xml:space="preserve">– </w:t>
      </w:r>
      <w:r w:rsidRPr="00A77F59">
        <w:rPr>
          <w:rFonts w:cs="Times New Roman"/>
        </w:rPr>
        <w:t>Prawo konsularne w aktualnym brzmieniu, przyznającego konsulowi kompetencję do prowadzenia wykazu obywateli polskich przebywających w okręgu konsularnym, w celu sprawnego przeprowadzenia działań, o których mowa w art. 36 przywołanej ustawy. Mając na uwadze, iż przepis ten nie jest stosowany w praktyce, nie jest potrzebne wprowadzenie regulacji przejściowych.</w:t>
      </w:r>
    </w:p>
    <w:p w14:paraId="3251F5C1" w14:textId="5ADAD5D4" w:rsidR="001E1648" w:rsidRPr="00B0130D" w:rsidRDefault="001E1648" w:rsidP="001E1648">
      <w:pPr>
        <w:spacing w:before="120"/>
        <w:ind w:firstLine="567"/>
        <w:jc w:val="both"/>
      </w:pPr>
      <w:r w:rsidRPr="00B0130D">
        <w:t>W ocenie projektodawcy nie zachodzi potrzeb</w:t>
      </w:r>
      <w:r w:rsidR="006C1CF1">
        <w:t>a</w:t>
      </w:r>
      <w:r w:rsidRPr="00B0130D">
        <w:t xml:space="preserve"> zawarcia w projektowanych przepisach regulacji o charakterze przejściowym i dostosowującym związanych z utrzymaniem ważności decyzji wyrażających zgodę na udostępnienie danych, które zostały już wydane bądź zostaną wydane przed dniem wejścia w życie projektowanych przepisów ustaw</w:t>
      </w:r>
      <w:r w:rsidR="00FE256D">
        <w:t>,</w:t>
      </w:r>
      <w:r w:rsidRPr="00B0130D">
        <w:t xml:space="preserve"> gdyż wprowadzane nie zmieniają co do zasady sposobu ubiegania się o udostępnianie danych. </w:t>
      </w:r>
    </w:p>
    <w:p w14:paraId="7B78D941" w14:textId="77777777" w:rsidR="00A20AD1" w:rsidRDefault="00CF53A4" w:rsidP="00CF53A4">
      <w:pPr>
        <w:spacing w:before="120"/>
        <w:ind w:firstLine="567"/>
        <w:jc w:val="both"/>
      </w:pPr>
      <w:r w:rsidRPr="00B0130D">
        <w:rPr>
          <w:rFonts w:cs="Times New Roman"/>
          <w:szCs w:val="24"/>
        </w:rPr>
        <w:t xml:space="preserve">Przewiduje się, że projektowane przepisy wejdą w życie po upływie 14 dni od dnia ogłoszenia, </w:t>
      </w:r>
      <w:r w:rsidRPr="00B0130D">
        <w:t>z wyjątkiem</w:t>
      </w:r>
      <w:r w:rsidR="00A20AD1">
        <w:t>:</w:t>
      </w:r>
    </w:p>
    <w:p w14:paraId="2C2860B6" w14:textId="3B6828ED" w:rsidR="00CF53A4" w:rsidRPr="00B8284E" w:rsidRDefault="00CF53A4" w:rsidP="008B7411">
      <w:pPr>
        <w:pStyle w:val="Akapitzlist"/>
        <w:numPr>
          <w:ilvl w:val="0"/>
          <w:numId w:val="20"/>
        </w:numPr>
        <w:spacing w:before="120" w:line="360" w:lineRule="auto"/>
        <w:ind w:left="426" w:hanging="426"/>
        <w:rPr>
          <w:rFonts w:ascii="Times New Roman" w:hAnsi="Times New Roman" w:cs="Times New Roman"/>
          <w:sz w:val="24"/>
          <w:szCs w:val="24"/>
        </w:rPr>
      </w:pPr>
      <w:r w:rsidRPr="00B8284E">
        <w:rPr>
          <w:rFonts w:ascii="Times New Roman" w:hAnsi="Times New Roman" w:cs="Times New Roman"/>
          <w:bCs/>
          <w:sz w:val="24"/>
          <w:szCs w:val="24"/>
        </w:rPr>
        <w:t>art. 3 pkt 2 lit. a</w:t>
      </w:r>
      <w:r w:rsidR="003F463F" w:rsidRPr="00B8284E">
        <w:rPr>
          <w:rFonts w:ascii="Times New Roman" w:hAnsi="Times New Roman" w:cs="Times New Roman"/>
          <w:bCs/>
          <w:sz w:val="24"/>
          <w:szCs w:val="24"/>
        </w:rPr>
        <w:t xml:space="preserve"> i</w:t>
      </w:r>
      <w:r w:rsidRPr="00B8284E">
        <w:rPr>
          <w:rFonts w:ascii="Times New Roman" w:hAnsi="Times New Roman" w:cs="Times New Roman"/>
          <w:bCs/>
          <w:sz w:val="24"/>
          <w:szCs w:val="24"/>
        </w:rPr>
        <w:t xml:space="preserve"> b</w:t>
      </w:r>
      <w:r w:rsidR="006C1CF1">
        <w:rPr>
          <w:rFonts w:ascii="Times New Roman" w:hAnsi="Times New Roman" w:cs="Times New Roman"/>
          <w:bCs/>
          <w:sz w:val="24"/>
          <w:szCs w:val="24"/>
        </w:rPr>
        <w:t xml:space="preserve"> oraz</w:t>
      </w:r>
      <w:r w:rsidR="003F463F" w:rsidRPr="00B8284E">
        <w:rPr>
          <w:rFonts w:ascii="Times New Roman" w:hAnsi="Times New Roman" w:cs="Times New Roman"/>
          <w:bCs/>
          <w:sz w:val="24"/>
          <w:szCs w:val="24"/>
        </w:rPr>
        <w:t xml:space="preserve"> </w:t>
      </w:r>
      <w:r w:rsidRPr="00B8284E">
        <w:rPr>
          <w:rFonts w:ascii="Times New Roman" w:hAnsi="Times New Roman" w:cs="Times New Roman"/>
          <w:bCs/>
          <w:sz w:val="24"/>
          <w:szCs w:val="24"/>
        </w:rPr>
        <w:t>pkt 3</w:t>
      </w:r>
      <w:r w:rsidR="00223865" w:rsidRPr="00B8284E">
        <w:rPr>
          <w:rFonts w:ascii="Times New Roman" w:hAnsi="Times New Roman" w:cs="Times New Roman"/>
          <w:bCs/>
          <w:sz w:val="24"/>
          <w:szCs w:val="24"/>
        </w:rPr>
        <w:t xml:space="preserve">, </w:t>
      </w:r>
      <w:r w:rsidRPr="00B8284E">
        <w:rPr>
          <w:rFonts w:ascii="Times New Roman" w:hAnsi="Times New Roman" w:cs="Times New Roman"/>
          <w:bCs/>
          <w:sz w:val="24"/>
          <w:szCs w:val="24"/>
        </w:rPr>
        <w:t xml:space="preserve">art. 4 </w:t>
      </w:r>
      <w:r w:rsidRPr="00B8284E">
        <w:rPr>
          <w:rFonts w:ascii="Times New Roman" w:hAnsi="Times New Roman" w:cs="Times New Roman"/>
          <w:sz w:val="24"/>
          <w:szCs w:val="24"/>
        </w:rPr>
        <w:t xml:space="preserve">pkt 2, </w:t>
      </w:r>
      <w:r w:rsidR="00A9639D" w:rsidRPr="00B8284E">
        <w:rPr>
          <w:rFonts w:ascii="Times New Roman" w:hAnsi="Times New Roman" w:cs="Times New Roman"/>
          <w:sz w:val="24"/>
          <w:szCs w:val="24"/>
        </w:rPr>
        <w:t>4</w:t>
      </w:r>
      <w:r w:rsidRPr="00B8284E">
        <w:rPr>
          <w:rFonts w:ascii="Times New Roman" w:hAnsi="Times New Roman" w:cs="Times New Roman"/>
          <w:sz w:val="24"/>
          <w:szCs w:val="24"/>
        </w:rPr>
        <w:t xml:space="preserve"> i 5</w:t>
      </w:r>
      <w:r w:rsidR="003F463F" w:rsidRPr="00B8284E">
        <w:rPr>
          <w:rFonts w:ascii="Times New Roman" w:hAnsi="Times New Roman" w:cs="Times New Roman"/>
          <w:sz w:val="24"/>
          <w:szCs w:val="24"/>
        </w:rPr>
        <w:t xml:space="preserve"> oraz art. </w:t>
      </w:r>
      <w:r w:rsidR="00FE256D" w:rsidRPr="00B8284E">
        <w:rPr>
          <w:rFonts w:ascii="Times New Roman" w:hAnsi="Times New Roman" w:cs="Times New Roman"/>
          <w:sz w:val="24"/>
          <w:szCs w:val="24"/>
        </w:rPr>
        <w:t>9</w:t>
      </w:r>
      <w:r w:rsidRPr="00B8284E">
        <w:rPr>
          <w:rFonts w:ascii="Times New Roman" w:hAnsi="Times New Roman" w:cs="Times New Roman"/>
          <w:sz w:val="24"/>
          <w:szCs w:val="24"/>
        </w:rPr>
        <w:t>, które w</w:t>
      </w:r>
      <w:r w:rsidR="003F463F" w:rsidRPr="00B8284E">
        <w:rPr>
          <w:rFonts w:ascii="Times New Roman" w:hAnsi="Times New Roman" w:cs="Times New Roman"/>
          <w:sz w:val="24"/>
          <w:szCs w:val="24"/>
        </w:rPr>
        <w:t xml:space="preserve">ejdą </w:t>
      </w:r>
      <w:r w:rsidRPr="00B8284E">
        <w:rPr>
          <w:rFonts w:ascii="Times New Roman" w:hAnsi="Times New Roman" w:cs="Times New Roman"/>
          <w:sz w:val="24"/>
          <w:szCs w:val="24"/>
        </w:rPr>
        <w:t>w życie z dniem</w:t>
      </w:r>
      <w:r w:rsidR="00A9639D" w:rsidRPr="00B8284E">
        <w:rPr>
          <w:rFonts w:ascii="Times New Roman" w:hAnsi="Times New Roman" w:cs="Times New Roman"/>
          <w:sz w:val="24"/>
          <w:szCs w:val="24"/>
        </w:rPr>
        <w:t xml:space="preserve"> 30</w:t>
      </w:r>
      <w:r w:rsidR="00B8284E">
        <w:rPr>
          <w:rFonts w:ascii="Times New Roman" w:hAnsi="Times New Roman" w:cs="Times New Roman"/>
          <w:sz w:val="24"/>
          <w:szCs w:val="24"/>
        </w:rPr>
        <w:t> </w:t>
      </w:r>
      <w:r w:rsidR="00A9639D" w:rsidRPr="00B8284E">
        <w:rPr>
          <w:rFonts w:ascii="Times New Roman" w:hAnsi="Times New Roman" w:cs="Times New Roman"/>
          <w:sz w:val="24"/>
          <w:szCs w:val="24"/>
        </w:rPr>
        <w:t>czerwca 2026 r.</w:t>
      </w:r>
      <w:r w:rsidR="00A20AD1" w:rsidRPr="00B8284E">
        <w:rPr>
          <w:rFonts w:ascii="Times New Roman" w:hAnsi="Times New Roman" w:cs="Times New Roman"/>
          <w:sz w:val="24"/>
          <w:szCs w:val="24"/>
        </w:rPr>
        <w:t>;</w:t>
      </w:r>
    </w:p>
    <w:p w14:paraId="5F05BA69" w14:textId="25F6E1D1" w:rsidR="00A20AD1" w:rsidRPr="00B0130D" w:rsidRDefault="00A20AD1" w:rsidP="008B7411">
      <w:pPr>
        <w:pStyle w:val="Akapitzlist"/>
        <w:numPr>
          <w:ilvl w:val="0"/>
          <w:numId w:val="20"/>
        </w:numPr>
        <w:spacing w:before="120" w:line="360" w:lineRule="auto"/>
        <w:ind w:left="426" w:hanging="426"/>
      </w:pPr>
      <w:r w:rsidRPr="00B8284E">
        <w:rPr>
          <w:rFonts w:ascii="Times New Roman" w:hAnsi="Times New Roman" w:cs="Times New Roman"/>
          <w:bCs/>
          <w:sz w:val="24"/>
          <w:szCs w:val="24"/>
        </w:rPr>
        <w:t>art. 6, który wchodzi w życie z dniem 17 kwietnia 2026 r.</w:t>
      </w:r>
    </w:p>
    <w:p w14:paraId="359EF907" w14:textId="4B9C4971" w:rsidR="00D45BB1" w:rsidRDefault="00D45BB1" w:rsidP="00D45BB1">
      <w:pPr>
        <w:spacing w:before="120"/>
        <w:ind w:firstLine="567"/>
        <w:jc w:val="both"/>
      </w:pPr>
      <w:r w:rsidRPr="00B0130D">
        <w:t>Wejście w życie z dniem 30</w:t>
      </w:r>
      <w:r w:rsidR="003F463F" w:rsidRPr="00B0130D">
        <w:t xml:space="preserve"> </w:t>
      </w:r>
      <w:r w:rsidRPr="00B0130D">
        <w:t xml:space="preserve">czerwca 2026 r. regulacji dotyczących udostępniania wizerunku oraz aktualizacji danych o seriach i numerach oraz datach ważności dowodów osobistych wynika z konieczności przygotowania stosownych rozwiązań technicznych umożliwiających korzystania z takich usług przez podmioty uprawnione, w tym przygotowania </w:t>
      </w:r>
      <w:r w:rsidRPr="00B0130D">
        <w:lastRenderedPageBreak/>
        <w:t>mechanizmów rozliczalności przetwarzania danych osobowych.</w:t>
      </w:r>
    </w:p>
    <w:p w14:paraId="7D8EFEEB" w14:textId="218D29F6" w:rsidR="00FE256D" w:rsidRPr="00B0130D" w:rsidRDefault="0036131A" w:rsidP="00D45BB1">
      <w:pPr>
        <w:spacing w:before="120"/>
        <w:ind w:firstLine="567"/>
        <w:jc w:val="both"/>
      </w:pPr>
      <w:r>
        <w:t xml:space="preserve">Wejście w życie z dniem 17 kwietnia 2026 r. regulacji dotyczących rejestru podróżujących wynika z </w:t>
      </w:r>
      <w:r w:rsidRPr="0036131A">
        <w:t>planowan</w:t>
      </w:r>
      <w:r>
        <w:t>ego</w:t>
      </w:r>
      <w:r w:rsidRPr="0036131A">
        <w:t xml:space="preserve"> termin</w:t>
      </w:r>
      <w:r>
        <w:t>u</w:t>
      </w:r>
      <w:r w:rsidRPr="0036131A">
        <w:t xml:space="preserve"> uruchomienia projektowanej usługi wynikając</w:t>
      </w:r>
      <w:r>
        <w:t>ego</w:t>
      </w:r>
      <w:r w:rsidRPr="0036131A">
        <w:t xml:space="preserve"> z harmonogramu projektu Rozbudowa systemu Odyseusz.</w:t>
      </w:r>
    </w:p>
    <w:p w14:paraId="2412E848" w14:textId="5B314EE0" w:rsidR="00CF53A4" w:rsidRPr="00B0130D" w:rsidRDefault="00CF53A4" w:rsidP="00CF53A4">
      <w:pPr>
        <w:spacing w:before="120"/>
        <w:ind w:firstLine="567"/>
        <w:jc w:val="both"/>
        <w:rPr>
          <w:rFonts w:eastAsia="MS Mincho" w:cs="Times New Roman"/>
          <w:szCs w:val="24"/>
        </w:rPr>
      </w:pPr>
      <w:r w:rsidRPr="00B0130D">
        <w:rPr>
          <w:rFonts w:eastAsia="MS Mincho" w:cs="Times New Roman"/>
          <w:szCs w:val="24"/>
        </w:rPr>
        <w:t>Projekt ustawy nie zawiera przepisów technicznych i w związku z tym nie podlega procedurze notyfikacji w rozumieniu przepisów rozporządzenia Rady Ministrów z dnia 23</w:t>
      </w:r>
      <w:r w:rsidR="00CD4E9E" w:rsidRPr="00B0130D">
        <w:rPr>
          <w:rFonts w:eastAsia="MS Mincho" w:cs="Times New Roman"/>
          <w:szCs w:val="24"/>
        </w:rPr>
        <w:t> </w:t>
      </w:r>
      <w:r w:rsidRPr="00B0130D">
        <w:rPr>
          <w:rFonts w:eastAsia="MS Mincho" w:cs="Times New Roman"/>
          <w:szCs w:val="24"/>
        </w:rPr>
        <w:t>grudnia 2002 r. w sprawie sposobu funkcjonowania krajowego systemu notyfikacji norm i</w:t>
      </w:r>
      <w:r w:rsidR="00CD4E9E" w:rsidRPr="00B0130D">
        <w:rPr>
          <w:rFonts w:eastAsia="MS Mincho" w:cs="Times New Roman"/>
          <w:szCs w:val="24"/>
        </w:rPr>
        <w:t> </w:t>
      </w:r>
      <w:r w:rsidRPr="00B0130D">
        <w:rPr>
          <w:rFonts w:eastAsia="MS Mincho" w:cs="Times New Roman"/>
          <w:szCs w:val="24"/>
        </w:rPr>
        <w:t>aktów prawnych</w:t>
      </w:r>
      <w:r w:rsidR="00A20AD1">
        <w:rPr>
          <w:rFonts w:eastAsia="MS Mincho" w:cs="Times New Roman"/>
          <w:szCs w:val="24"/>
        </w:rPr>
        <w:t xml:space="preserve"> </w:t>
      </w:r>
      <w:r w:rsidR="003F463F" w:rsidRPr="00B0130D">
        <w:rPr>
          <w:rFonts w:eastAsia="MS Mincho" w:cs="Times New Roman"/>
          <w:szCs w:val="24"/>
        </w:rPr>
        <w:t>(Dz. U. poz. 2039 oraz z 2004 r. poz. 597)</w:t>
      </w:r>
      <w:r w:rsidRPr="00B0130D">
        <w:rPr>
          <w:rFonts w:eastAsia="MS Mincho" w:cs="Times New Roman"/>
          <w:szCs w:val="24"/>
        </w:rPr>
        <w:t>.</w:t>
      </w:r>
    </w:p>
    <w:p w14:paraId="0465D48C" w14:textId="79608652" w:rsidR="00CF53A4" w:rsidRPr="00B0130D" w:rsidRDefault="00CF53A4" w:rsidP="00CF53A4">
      <w:pPr>
        <w:pStyle w:val="ARTartustawynprozporzdzenia"/>
        <w:ind w:firstLine="567"/>
        <w:rPr>
          <w:rFonts w:ascii="Times New Roman" w:hAnsi="Times New Roman" w:cs="Times New Roman"/>
          <w:szCs w:val="24"/>
        </w:rPr>
      </w:pPr>
      <w:r w:rsidRPr="00B0130D">
        <w:rPr>
          <w:rFonts w:ascii="Times New Roman" w:hAnsi="Times New Roman" w:cs="Times New Roman"/>
          <w:szCs w:val="24"/>
        </w:rPr>
        <w:t>Stosownie do postanowień art. 5 ustawy z dnia 7 lipca 2005 r. o działalności lobbingowej w procesie stanowienia prawa</w:t>
      </w:r>
      <w:r w:rsidR="00B8284E">
        <w:rPr>
          <w:rFonts w:ascii="Times New Roman" w:hAnsi="Times New Roman" w:cs="Times New Roman"/>
          <w:szCs w:val="24"/>
        </w:rPr>
        <w:t xml:space="preserve"> </w:t>
      </w:r>
      <w:r w:rsidR="003F463F" w:rsidRPr="00B0130D">
        <w:rPr>
          <w:rFonts w:ascii="Times New Roman" w:hAnsi="Times New Roman" w:cs="Times New Roman"/>
          <w:szCs w:val="24"/>
        </w:rPr>
        <w:t>(Dz. U. z 2017 r. poz. 248 oraz z 2024 r. poz. 1535)</w:t>
      </w:r>
      <w:r w:rsidRPr="00B0130D">
        <w:rPr>
          <w:rFonts w:ascii="Times New Roman" w:hAnsi="Times New Roman" w:cs="Times New Roman"/>
          <w:szCs w:val="24"/>
        </w:rPr>
        <w:t xml:space="preserve">, projekt został udostępniony w Biuletynie Informacji Publicznej na stronie podmiotowej Ministra Cyfryzacji. Ponadto zgodnie z § 52 ust. 1 uchwały </w:t>
      </w:r>
      <w:r w:rsidR="003F463F" w:rsidRPr="00B0130D">
        <w:rPr>
          <w:rFonts w:ascii="Times New Roman" w:hAnsi="Times New Roman" w:cs="Times New Roman"/>
          <w:szCs w:val="24"/>
        </w:rPr>
        <w:t>n</w:t>
      </w:r>
      <w:r w:rsidRPr="00B0130D">
        <w:rPr>
          <w:rFonts w:ascii="Times New Roman" w:hAnsi="Times New Roman" w:cs="Times New Roman"/>
          <w:szCs w:val="24"/>
        </w:rPr>
        <w:t>r 190 Rady Ministrów z dnia 29</w:t>
      </w:r>
      <w:r w:rsidR="00B8284E">
        <w:rPr>
          <w:rFonts w:ascii="Times New Roman" w:hAnsi="Times New Roman" w:cs="Times New Roman"/>
          <w:szCs w:val="24"/>
        </w:rPr>
        <w:t> </w:t>
      </w:r>
      <w:r w:rsidRPr="00B0130D">
        <w:rPr>
          <w:rFonts w:ascii="Times New Roman" w:hAnsi="Times New Roman" w:cs="Times New Roman"/>
          <w:szCs w:val="24"/>
        </w:rPr>
        <w:t>października 2013 r. – Regulamin pracy Rady Ministrów</w:t>
      </w:r>
      <w:r w:rsidR="003F463F" w:rsidRPr="00B0130D">
        <w:rPr>
          <w:rFonts w:ascii="Times New Roman" w:hAnsi="Times New Roman" w:cs="Times New Roman"/>
          <w:szCs w:val="24"/>
        </w:rPr>
        <w:t xml:space="preserve"> (M.P. z 2024 r. poz. 806</w:t>
      </w:r>
      <w:r w:rsidR="00B8284E">
        <w:rPr>
          <w:rFonts w:ascii="Times New Roman" w:hAnsi="Times New Roman" w:cs="Times New Roman"/>
          <w:szCs w:val="24"/>
        </w:rPr>
        <w:t xml:space="preserve"> oraz z 2025 r. poz. 408</w:t>
      </w:r>
      <w:r w:rsidR="003F463F" w:rsidRPr="00B0130D">
        <w:rPr>
          <w:rFonts w:ascii="Times New Roman" w:hAnsi="Times New Roman" w:cs="Times New Roman"/>
          <w:szCs w:val="24"/>
        </w:rPr>
        <w:t>)</w:t>
      </w:r>
      <w:r w:rsidRPr="00B0130D">
        <w:rPr>
          <w:rFonts w:ascii="Times New Roman" w:hAnsi="Times New Roman" w:cs="Times New Roman"/>
          <w:szCs w:val="24"/>
        </w:rPr>
        <w:t xml:space="preserve">, został udostępniony w Biuletynie Informacji Publicznej </w:t>
      </w:r>
      <w:r w:rsidRPr="00B0130D">
        <w:rPr>
          <w:rFonts w:ascii="Times New Roman" w:hAnsi="Times New Roman" w:cs="Times New Roman"/>
          <w:spacing w:val="-4"/>
          <w:szCs w:val="24"/>
        </w:rPr>
        <w:t>na stronie podmiotowej Rządowego Centrum Legislacji w zakładce Rządowy Proces Legislacyjny.</w:t>
      </w:r>
    </w:p>
    <w:p w14:paraId="5197AFC9" w14:textId="77777777" w:rsidR="00CF53A4" w:rsidRPr="00B0130D" w:rsidRDefault="00CF53A4" w:rsidP="00CF53A4">
      <w:pPr>
        <w:pStyle w:val="ARTartustawynprozporzdzenia"/>
        <w:ind w:firstLine="567"/>
        <w:rPr>
          <w:rFonts w:ascii="Times New Roman" w:hAnsi="Times New Roman" w:cs="Times New Roman"/>
          <w:szCs w:val="24"/>
        </w:rPr>
      </w:pPr>
      <w:r w:rsidRPr="00B0130D">
        <w:rPr>
          <w:rFonts w:ascii="Times New Roman" w:hAnsi="Times New Roman" w:cs="Times New Roman"/>
          <w:szCs w:val="24"/>
        </w:rPr>
        <w:t>Projektowane regulacje nie stoją w sprzeczności z prawem Unii Europejskiej.</w:t>
      </w:r>
    </w:p>
    <w:p w14:paraId="433FA350" w14:textId="77777777" w:rsidR="00CF53A4" w:rsidRPr="00B0130D" w:rsidRDefault="00CF53A4" w:rsidP="00CF53A4">
      <w:pPr>
        <w:pStyle w:val="ARTartustawynprozporzdzenia"/>
        <w:ind w:firstLine="567"/>
        <w:rPr>
          <w:rFonts w:ascii="Times New Roman" w:hAnsi="Times New Roman" w:cs="Times New Roman"/>
          <w:szCs w:val="24"/>
        </w:rPr>
      </w:pPr>
      <w:r w:rsidRPr="00B0130D">
        <w:rPr>
          <w:rFonts w:ascii="Times New Roman" w:hAnsi="Times New Roman" w:cs="Times New Roman"/>
          <w:spacing w:val="-6"/>
          <w:szCs w:val="24"/>
        </w:rPr>
        <w:t>Projekt nie wymaga zasięgnięcia opinii, dokonania konsultacji oraz uzgodnienia z właściwymi</w:t>
      </w:r>
      <w:r w:rsidRPr="00B0130D">
        <w:rPr>
          <w:rFonts w:ascii="Times New Roman" w:hAnsi="Times New Roman" w:cs="Times New Roman"/>
          <w:szCs w:val="24"/>
        </w:rPr>
        <w:t xml:space="preserve"> organami i instytucjami Unii Europejskiej.</w:t>
      </w:r>
    </w:p>
    <w:sectPr w:rsidR="00CF53A4" w:rsidRPr="00B0130D" w:rsidSect="001A7F15">
      <w:foot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D08C2" w14:textId="77777777" w:rsidR="006171A2" w:rsidRDefault="006171A2">
      <w:r>
        <w:separator/>
      </w:r>
    </w:p>
  </w:endnote>
  <w:endnote w:type="continuationSeparator" w:id="0">
    <w:p w14:paraId="7FFDB9DF" w14:textId="77777777" w:rsidR="006171A2" w:rsidRDefault="0061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680656"/>
      <w:docPartObj>
        <w:docPartGallery w:val="Page Numbers (Bottom of Page)"/>
        <w:docPartUnique/>
      </w:docPartObj>
    </w:sdtPr>
    <w:sdtEndPr/>
    <w:sdtContent>
      <w:p w14:paraId="135469B8" w14:textId="68D80317" w:rsidR="00B8284E" w:rsidRDefault="00B8284E" w:rsidP="00B8284E">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E9D6" w14:textId="77777777" w:rsidR="006171A2" w:rsidRDefault="006171A2">
      <w:r>
        <w:separator/>
      </w:r>
    </w:p>
  </w:footnote>
  <w:footnote w:type="continuationSeparator" w:id="0">
    <w:p w14:paraId="135C3BA4" w14:textId="77777777" w:rsidR="006171A2" w:rsidRDefault="0061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935"/>
    <w:multiLevelType w:val="hybridMultilevel"/>
    <w:tmpl w:val="B26C7BF2"/>
    <w:lvl w:ilvl="0" w:tplc="7F58F33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46F6F"/>
    <w:multiLevelType w:val="hybridMultilevel"/>
    <w:tmpl w:val="577A58AA"/>
    <w:lvl w:ilvl="0" w:tplc="E4FE76E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FA6250"/>
    <w:multiLevelType w:val="hybridMultilevel"/>
    <w:tmpl w:val="937EC594"/>
    <w:lvl w:ilvl="0" w:tplc="69A424B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15:restartNumberingAfterBreak="0">
    <w:nsid w:val="27215BF6"/>
    <w:multiLevelType w:val="hybridMultilevel"/>
    <w:tmpl w:val="AA527A7E"/>
    <w:lvl w:ilvl="0" w:tplc="E79024B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2AE85422"/>
    <w:multiLevelType w:val="hybridMultilevel"/>
    <w:tmpl w:val="E0188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E917C5"/>
    <w:multiLevelType w:val="hybridMultilevel"/>
    <w:tmpl w:val="1818B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0F3AB5"/>
    <w:multiLevelType w:val="hybridMultilevel"/>
    <w:tmpl w:val="CD8633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430C0F"/>
    <w:multiLevelType w:val="hybridMultilevel"/>
    <w:tmpl w:val="A9220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610D9D"/>
    <w:multiLevelType w:val="hybridMultilevel"/>
    <w:tmpl w:val="E3DCFE40"/>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 w15:restartNumberingAfterBreak="0">
    <w:nsid w:val="43695649"/>
    <w:multiLevelType w:val="hybridMultilevel"/>
    <w:tmpl w:val="E3943D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A0B5DC7"/>
    <w:multiLevelType w:val="hybridMultilevel"/>
    <w:tmpl w:val="316082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C255B3F"/>
    <w:multiLevelType w:val="hybridMultilevel"/>
    <w:tmpl w:val="A1049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9C5F09"/>
    <w:multiLevelType w:val="hybridMultilevel"/>
    <w:tmpl w:val="27787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2F0E0C"/>
    <w:multiLevelType w:val="hybridMultilevel"/>
    <w:tmpl w:val="21D43BBC"/>
    <w:lvl w:ilvl="0" w:tplc="63AE8C5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664ABD"/>
    <w:multiLevelType w:val="hybridMultilevel"/>
    <w:tmpl w:val="5CA22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F11B81"/>
    <w:multiLevelType w:val="hybridMultilevel"/>
    <w:tmpl w:val="8EFCD4A2"/>
    <w:lvl w:ilvl="0" w:tplc="06E616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896DE9"/>
    <w:multiLevelType w:val="hybridMultilevel"/>
    <w:tmpl w:val="8F24ECA2"/>
    <w:lvl w:ilvl="0" w:tplc="63AE8C5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9433EE4"/>
    <w:multiLevelType w:val="hybridMultilevel"/>
    <w:tmpl w:val="280834D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55171D"/>
    <w:multiLevelType w:val="hybridMultilevel"/>
    <w:tmpl w:val="E3DE5342"/>
    <w:lvl w:ilvl="0" w:tplc="63AE8C5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804872">
    <w:abstractNumId w:val="13"/>
  </w:num>
  <w:num w:numId="2" w16cid:durableId="1078600322">
    <w:abstractNumId w:val="15"/>
  </w:num>
  <w:num w:numId="3" w16cid:durableId="334459887">
    <w:abstractNumId w:val="7"/>
  </w:num>
  <w:num w:numId="4" w16cid:durableId="1403675947">
    <w:abstractNumId w:val="16"/>
  </w:num>
  <w:num w:numId="5" w16cid:durableId="1845048611">
    <w:abstractNumId w:val="18"/>
  </w:num>
  <w:num w:numId="6" w16cid:durableId="1858545672">
    <w:abstractNumId w:val="1"/>
  </w:num>
  <w:num w:numId="7" w16cid:durableId="1540817050">
    <w:abstractNumId w:val="11"/>
  </w:num>
  <w:num w:numId="8" w16cid:durableId="1915972653">
    <w:abstractNumId w:val="6"/>
  </w:num>
  <w:num w:numId="9" w16cid:durableId="1936595307">
    <w:abstractNumId w:val="4"/>
  </w:num>
  <w:num w:numId="10" w16cid:durableId="2098087268">
    <w:abstractNumId w:val="10"/>
  </w:num>
  <w:num w:numId="11" w16cid:durableId="566065215">
    <w:abstractNumId w:val="12"/>
  </w:num>
  <w:num w:numId="12" w16cid:durableId="1802141579">
    <w:abstractNumId w:val="8"/>
  </w:num>
  <w:num w:numId="13" w16cid:durableId="722219364">
    <w:abstractNumId w:val="14"/>
  </w:num>
  <w:num w:numId="14" w16cid:durableId="1397170692">
    <w:abstractNumId w:val="3"/>
  </w:num>
  <w:num w:numId="15" w16cid:durableId="615605148">
    <w:abstractNumId w:val="17"/>
  </w:num>
  <w:num w:numId="16" w16cid:durableId="1502812868">
    <w:abstractNumId w:val="19"/>
  </w:num>
  <w:num w:numId="17" w16cid:durableId="100029581">
    <w:abstractNumId w:val="9"/>
  </w:num>
  <w:num w:numId="18" w16cid:durableId="530606603">
    <w:abstractNumId w:val="2"/>
  </w:num>
  <w:num w:numId="19" w16cid:durableId="971861551">
    <w:abstractNumId w:val="5"/>
  </w:num>
  <w:num w:numId="20" w16cid:durableId="21898458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E4"/>
    <w:rsid w:val="00000C8F"/>
    <w:rsid w:val="000012DA"/>
    <w:rsid w:val="0000246E"/>
    <w:rsid w:val="00003862"/>
    <w:rsid w:val="000123BA"/>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1D05"/>
    <w:rsid w:val="0004275A"/>
    <w:rsid w:val="00043495"/>
    <w:rsid w:val="0004442F"/>
    <w:rsid w:val="00046A75"/>
    <w:rsid w:val="00047312"/>
    <w:rsid w:val="00047F01"/>
    <w:rsid w:val="000504A9"/>
    <w:rsid w:val="000508BD"/>
    <w:rsid w:val="000517AB"/>
    <w:rsid w:val="0005339C"/>
    <w:rsid w:val="00055487"/>
    <w:rsid w:val="0005571B"/>
    <w:rsid w:val="00056E4A"/>
    <w:rsid w:val="00057AB3"/>
    <w:rsid w:val="00060076"/>
    <w:rsid w:val="00060432"/>
    <w:rsid w:val="00060D87"/>
    <w:rsid w:val="000615A5"/>
    <w:rsid w:val="0006206F"/>
    <w:rsid w:val="00064E4C"/>
    <w:rsid w:val="00066901"/>
    <w:rsid w:val="00066A3A"/>
    <w:rsid w:val="00071BEE"/>
    <w:rsid w:val="000722A2"/>
    <w:rsid w:val="00072AFD"/>
    <w:rsid w:val="000736CD"/>
    <w:rsid w:val="00074DA5"/>
    <w:rsid w:val="000751BC"/>
    <w:rsid w:val="0007533B"/>
    <w:rsid w:val="0007545D"/>
    <w:rsid w:val="000760BF"/>
    <w:rsid w:val="0007613E"/>
    <w:rsid w:val="000764D5"/>
    <w:rsid w:val="00076BFC"/>
    <w:rsid w:val="000809E6"/>
    <w:rsid w:val="000814A7"/>
    <w:rsid w:val="00082E28"/>
    <w:rsid w:val="0008557B"/>
    <w:rsid w:val="00085CE7"/>
    <w:rsid w:val="0008608F"/>
    <w:rsid w:val="000906EE"/>
    <w:rsid w:val="00091BA2"/>
    <w:rsid w:val="0009434F"/>
    <w:rsid w:val="000944EF"/>
    <w:rsid w:val="0009590F"/>
    <w:rsid w:val="00095F93"/>
    <w:rsid w:val="0009732D"/>
    <w:rsid w:val="000973F0"/>
    <w:rsid w:val="000A1296"/>
    <w:rsid w:val="000A1C27"/>
    <w:rsid w:val="000A1DAD"/>
    <w:rsid w:val="000A2649"/>
    <w:rsid w:val="000A323B"/>
    <w:rsid w:val="000B298D"/>
    <w:rsid w:val="000B5B2D"/>
    <w:rsid w:val="000B5DCE"/>
    <w:rsid w:val="000B7F5A"/>
    <w:rsid w:val="000C05BA"/>
    <w:rsid w:val="000C0E8F"/>
    <w:rsid w:val="000C4BC4"/>
    <w:rsid w:val="000C7163"/>
    <w:rsid w:val="000C7815"/>
    <w:rsid w:val="000D0110"/>
    <w:rsid w:val="000D2468"/>
    <w:rsid w:val="000D318A"/>
    <w:rsid w:val="000D6173"/>
    <w:rsid w:val="000D6787"/>
    <w:rsid w:val="000D6F83"/>
    <w:rsid w:val="000E25CC"/>
    <w:rsid w:val="000E3694"/>
    <w:rsid w:val="000E490F"/>
    <w:rsid w:val="000E6241"/>
    <w:rsid w:val="000F1D1A"/>
    <w:rsid w:val="000F2BE3"/>
    <w:rsid w:val="000F3D0D"/>
    <w:rsid w:val="000F4949"/>
    <w:rsid w:val="000F5CB0"/>
    <w:rsid w:val="000F6ED4"/>
    <w:rsid w:val="000F7A6E"/>
    <w:rsid w:val="001042BA"/>
    <w:rsid w:val="00106D03"/>
    <w:rsid w:val="00110465"/>
    <w:rsid w:val="00110628"/>
    <w:rsid w:val="0011095D"/>
    <w:rsid w:val="00110B0A"/>
    <w:rsid w:val="0011245A"/>
    <w:rsid w:val="001144F2"/>
    <w:rsid w:val="0011493E"/>
    <w:rsid w:val="00115B72"/>
    <w:rsid w:val="001171B7"/>
    <w:rsid w:val="00120341"/>
    <w:rsid w:val="001209EC"/>
    <w:rsid w:val="00120A9E"/>
    <w:rsid w:val="001254E5"/>
    <w:rsid w:val="00125A9C"/>
    <w:rsid w:val="001270A2"/>
    <w:rsid w:val="001309DE"/>
    <w:rsid w:val="00130E33"/>
    <w:rsid w:val="00131237"/>
    <w:rsid w:val="001329AC"/>
    <w:rsid w:val="00132DDD"/>
    <w:rsid w:val="00134CA0"/>
    <w:rsid w:val="00135B29"/>
    <w:rsid w:val="00135FED"/>
    <w:rsid w:val="00137949"/>
    <w:rsid w:val="0014026F"/>
    <w:rsid w:val="001478EA"/>
    <w:rsid w:val="00147A47"/>
    <w:rsid w:val="00147AA1"/>
    <w:rsid w:val="00150AF4"/>
    <w:rsid w:val="001520CF"/>
    <w:rsid w:val="00153075"/>
    <w:rsid w:val="0015667C"/>
    <w:rsid w:val="00157110"/>
    <w:rsid w:val="0015742A"/>
    <w:rsid w:val="00157DA1"/>
    <w:rsid w:val="00163147"/>
    <w:rsid w:val="00164C57"/>
    <w:rsid w:val="00164C9D"/>
    <w:rsid w:val="0016787F"/>
    <w:rsid w:val="00170E9A"/>
    <w:rsid w:val="00172F7A"/>
    <w:rsid w:val="00173150"/>
    <w:rsid w:val="00173390"/>
    <w:rsid w:val="001736F0"/>
    <w:rsid w:val="00173BB3"/>
    <w:rsid w:val="00173F00"/>
    <w:rsid w:val="001740D0"/>
    <w:rsid w:val="00174F2C"/>
    <w:rsid w:val="00180F2A"/>
    <w:rsid w:val="0018367F"/>
    <w:rsid w:val="00184B91"/>
    <w:rsid w:val="00184D4A"/>
    <w:rsid w:val="00186EC1"/>
    <w:rsid w:val="00191E1F"/>
    <w:rsid w:val="0019473B"/>
    <w:rsid w:val="001952B1"/>
    <w:rsid w:val="00196E39"/>
    <w:rsid w:val="00197649"/>
    <w:rsid w:val="00197796"/>
    <w:rsid w:val="001A01FB"/>
    <w:rsid w:val="001A10E9"/>
    <w:rsid w:val="001A183D"/>
    <w:rsid w:val="001A19E6"/>
    <w:rsid w:val="001A2B65"/>
    <w:rsid w:val="001A3CD3"/>
    <w:rsid w:val="001A4401"/>
    <w:rsid w:val="001A5BEF"/>
    <w:rsid w:val="001A7F15"/>
    <w:rsid w:val="001B342E"/>
    <w:rsid w:val="001B7A85"/>
    <w:rsid w:val="001C1832"/>
    <w:rsid w:val="001C188C"/>
    <w:rsid w:val="001C6CD3"/>
    <w:rsid w:val="001D1783"/>
    <w:rsid w:val="001D223B"/>
    <w:rsid w:val="001D45F3"/>
    <w:rsid w:val="001D523F"/>
    <w:rsid w:val="001D53CD"/>
    <w:rsid w:val="001D55A3"/>
    <w:rsid w:val="001D5AF5"/>
    <w:rsid w:val="001E1648"/>
    <w:rsid w:val="001E1C4E"/>
    <w:rsid w:val="001E1E73"/>
    <w:rsid w:val="001E2EAB"/>
    <w:rsid w:val="001E3A8D"/>
    <w:rsid w:val="001E4E0C"/>
    <w:rsid w:val="001E526D"/>
    <w:rsid w:val="001E52CE"/>
    <w:rsid w:val="001E5655"/>
    <w:rsid w:val="001F1832"/>
    <w:rsid w:val="001F220F"/>
    <w:rsid w:val="001F25B3"/>
    <w:rsid w:val="001F606F"/>
    <w:rsid w:val="001F6616"/>
    <w:rsid w:val="00202BD4"/>
    <w:rsid w:val="00202DEA"/>
    <w:rsid w:val="00204A97"/>
    <w:rsid w:val="00206BD0"/>
    <w:rsid w:val="002114EF"/>
    <w:rsid w:val="00214487"/>
    <w:rsid w:val="002166AD"/>
    <w:rsid w:val="00217871"/>
    <w:rsid w:val="00221ED8"/>
    <w:rsid w:val="002231EA"/>
    <w:rsid w:val="00223865"/>
    <w:rsid w:val="00223FDF"/>
    <w:rsid w:val="00224985"/>
    <w:rsid w:val="00226CC9"/>
    <w:rsid w:val="002279C0"/>
    <w:rsid w:val="00233490"/>
    <w:rsid w:val="0023727E"/>
    <w:rsid w:val="00242081"/>
    <w:rsid w:val="00243777"/>
    <w:rsid w:val="002441CD"/>
    <w:rsid w:val="00247CF7"/>
    <w:rsid w:val="002501A3"/>
    <w:rsid w:val="0025166C"/>
    <w:rsid w:val="0025300D"/>
    <w:rsid w:val="002555D4"/>
    <w:rsid w:val="00255D27"/>
    <w:rsid w:val="00261A16"/>
    <w:rsid w:val="00263522"/>
    <w:rsid w:val="00264EC6"/>
    <w:rsid w:val="00271013"/>
    <w:rsid w:val="00273FE4"/>
    <w:rsid w:val="002746FD"/>
    <w:rsid w:val="00276356"/>
    <w:rsid w:val="002765B4"/>
    <w:rsid w:val="00276A94"/>
    <w:rsid w:val="0029405D"/>
    <w:rsid w:val="00294FA6"/>
    <w:rsid w:val="002959E2"/>
    <w:rsid w:val="00295A6F"/>
    <w:rsid w:val="00297EF4"/>
    <w:rsid w:val="002A20C4"/>
    <w:rsid w:val="002A42FB"/>
    <w:rsid w:val="002A4408"/>
    <w:rsid w:val="002A570F"/>
    <w:rsid w:val="002A7292"/>
    <w:rsid w:val="002A7358"/>
    <w:rsid w:val="002A7902"/>
    <w:rsid w:val="002B0F6B"/>
    <w:rsid w:val="002B23B8"/>
    <w:rsid w:val="002B4429"/>
    <w:rsid w:val="002B589C"/>
    <w:rsid w:val="002B68A6"/>
    <w:rsid w:val="002B73F6"/>
    <w:rsid w:val="002B78F9"/>
    <w:rsid w:val="002B7FAF"/>
    <w:rsid w:val="002D0C4F"/>
    <w:rsid w:val="002D1364"/>
    <w:rsid w:val="002D3ACF"/>
    <w:rsid w:val="002D4D30"/>
    <w:rsid w:val="002D5000"/>
    <w:rsid w:val="002D598D"/>
    <w:rsid w:val="002D5D5C"/>
    <w:rsid w:val="002D7188"/>
    <w:rsid w:val="002E1DE3"/>
    <w:rsid w:val="002E2AB6"/>
    <w:rsid w:val="002E3F34"/>
    <w:rsid w:val="002E5F79"/>
    <w:rsid w:val="002E64FA"/>
    <w:rsid w:val="002E6803"/>
    <w:rsid w:val="002F0A00"/>
    <w:rsid w:val="002F0CFA"/>
    <w:rsid w:val="002F2C65"/>
    <w:rsid w:val="002F669F"/>
    <w:rsid w:val="00301C97"/>
    <w:rsid w:val="0031004C"/>
    <w:rsid w:val="003105F6"/>
    <w:rsid w:val="00311297"/>
    <w:rsid w:val="003113BE"/>
    <w:rsid w:val="003122CA"/>
    <w:rsid w:val="003148FD"/>
    <w:rsid w:val="00320D9D"/>
    <w:rsid w:val="00321080"/>
    <w:rsid w:val="00322D45"/>
    <w:rsid w:val="00324869"/>
    <w:rsid w:val="0032569A"/>
    <w:rsid w:val="00325A1F"/>
    <w:rsid w:val="003268F9"/>
    <w:rsid w:val="00330BAF"/>
    <w:rsid w:val="00332340"/>
    <w:rsid w:val="00334E3A"/>
    <w:rsid w:val="003361DD"/>
    <w:rsid w:val="00337C7E"/>
    <w:rsid w:val="00337E0C"/>
    <w:rsid w:val="00341A6A"/>
    <w:rsid w:val="00345B9C"/>
    <w:rsid w:val="00345C65"/>
    <w:rsid w:val="0035138F"/>
    <w:rsid w:val="00352DAE"/>
    <w:rsid w:val="00354EB9"/>
    <w:rsid w:val="003567F9"/>
    <w:rsid w:val="003602AE"/>
    <w:rsid w:val="00360929"/>
    <w:rsid w:val="0036131A"/>
    <w:rsid w:val="003647D5"/>
    <w:rsid w:val="003674B0"/>
    <w:rsid w:val="00372F7F"/>
    <w:rsid w:val="00373E85"/>
    <w:rsid w:val="0037727C"/>
    <w:rsid w:val="00377E70"/>
    <w:rsid w:val="00380904"/>
    <w:rsid w:val="003823EE"/>
    <w:rsid w:val="00382960"/>
    <w:rsid w:val="003846F7"/>
    <w:rsid w:val="003851ED"/>
    <w:rsid w:val="00385B39"/>
    <w:rsid w:val="00386785"/>
    <w:rsid w:val="00390E89"/>
    <w:rsid w:val="003910A1"/>
    <w:rsid w:val="00391B1A"/>
    <w:rsid w:val="00394423"/>
    <w:rsid w:val="00394689"/>
    <w:rsid w:val="00396942"/>
    <w:rsid w:val="00396B49"/>
    <w:rsid w:val="00396E3E"/>
    <w:rsid w:val="003A2741"/>
    <w:rsid w:val="003A306E"/>
    <w:rsid w:val="003A60DC"/>
    <w:rsid w:val="003A6A46"/>
    <w:rsid w:val="003A7A63"/>
    <w:rsid w:val="003B000C"/>
    <w:rsid w:val="003B073F"/>
    <w:rsid w:val="003B084B"/>
    <w:rsid w:val="003B0C34"/>
    <w:rsid w:val="003B0F1D"/>
    <w:rsid w:val="003B37CE"/>
    <w:rsid w:val="003B4A57"/>
    <w:rsid w:val="003C0AD9"/>
    <w:rsid w:val="003C0ED0"/>
    <w:rsid w:val="003C1D49"/>
    <w:rsid w:val="003C35C4"/>
    <w:rsid w:val="003D12C2"/>
    <w:rsid w:val="003D31B9"/>
    <w:rsid w:val="003D3867"/>
    <w:rsid w:val="003D3FDA"/>
    <w:rsid w:val="003E0D1A"/>
    <w:rsid w:val="003E0F5F"/>
    <w:rsid w:val="003E2DA3"/>
    <w:rsid w:val="003E7CC2"/>
    <w:rsid w:val="003F020D"/>
    <w:rsid w:val="003F03D9"/>
    <w:rsid w:val="003F05A1"/>
    <w:rsid w:val="003F2FBE"/>
    <w:rsid w:val="003F318D"/>
    <w:rsid w:val="003F463F"/>
    <w:rsid w:val="003F5BAE"/>
    <w:rsid w:val="003F6ED7"/>
    <w:rsid w:val="00401C84"/>
    <w:rsid w:val="00403210"/>
    <w:rsid w:val="004035BB"/>
    <w:rsid w:val="004035EB"/>
    <w:rsid w:val="00406E10"/>
    <w:rsid w:val="00407332"/>
    <w:rsid w:val="00407828"/>
    <w:rsid w:val="00413D8E"/>
    <w:rsid w:val="004140F2"/>
    <w:rsid w:val="00417B22"/>
    <w:rsid w:val="00421085"/>
    <w:rsid w:val="00421475"/>
    <w:rsid w:val="0042465E"/>
    <w:rsid w:val="00424B48"/>
    <w:rsid w:val="00424DF7"/>
    <w:rsid w:val="00430FA5"/>
    <w:rsid w:val="00432B76"/>
    <w:rsid w:val="00434D01"/>
    <w:rsid w:val="00435D26"/>
    <w:rsid w:val="00440C99"/>
    <w:rsid w:val="0044175C"/>
    <w:rsid w:val="00443888"/>
    <w:rsid w:val="00444427"/>
    <w:rsid w:val="00445F4D"/>
    <w:rsid w:val="00446111"/>
    <w:rsid w:val="00447638"/>
    <w:rsid w:val="004504C0"/>
    <w:rsid w:val="0045146D"/>
    <w:rsid w:val="004550FB"/>
    <w:rsid w:val="0046111A"/>
    <w:rsid w:val="00461D27"/>
    <w:rsid w:val="004622B5"/>
    <w:rsid w:val="00462946"/>
    <w:rsid w:val="00463F43"/>
    <w:rsid w:val="00464B94"/>
    <w:rsid w:val="004653A8"/>
    <w:rsid w:val="00465A0B"/>
    <w:rsid w:val="0046649A"/>
    <w:rsid w:val="00467E1F"/>
    <w:rsid w:val="0047077C"/>
    <w:rsid w:val="00470B05"/>
    <w:rsid w:val="004710A6"/>
    <w:rsid w:val="0047207C"/>
    <w:rsid w:val="00472CD6"/>
    <w:rsid w:val="00474E3C"/>
    <w:rsid w:val="00480A58"/>
    <w:rsid w:val="00481B3A"/>
    <w:rsid w:val="00482151"/>
    <w:rsid w:val="00482F83"/>
    <w:rsid w:val="004853EE"/>
    <w:rsid w:val="00485FAD"/>
    <w:rsid w:val="00487A6B"/>
    <w:rsid w:val="00487AED"/>
    <w:rsid w:val="00491EDF"/>
    <w:rsid w:val="00492A3F"/>
    <w:rsid w:val="0049303F"/>
    <w:rsid w:val="00494F62"/>
    <w:rsid w:val="00495421"/>
    <w:rsid w:val="004972DF"/>
    <w:rsid w:val="004A01FC"/>
    <w:rsid w:val="004A11A9"/>
    <w:rsid w:val="004A2001"/>
    <w:rsid w:val="004A3590"/>
    <w:rsid w:val="004B00A7"/>
    <w:rsid w:val="004B25E2"/>
    <w:rsid w:val="004B34D7"/>
    <w:rsid w:val="004B484E"/>
    <w:rsid w:val="004B5037"/>
    <w:rsid w:val="004B5B2F"/>
    <w:rsid w:val="004B626A"/>
    <w:rsid w:val="004B660E"/>
    <w:rsid w:val="004C05BD"/>
    <w:rsid w:val="004C196B"/>
    <w:rsid w:val="004C3B06"/>
    <w:rsid w:val="004C3F97"/>
    <w:rsid w:val="004C6FF1"/>
    <w:rsid w:val="004C7EE7"/>
    <w:rsid w:val="004C7F74"/>
    <w:rsid w:val="004D2DEE"/>
    <w:rsid w:val="004D2E1F"/>
    <w:rsid w:val="004D7FD9"/>
    <w:rsid w:val="004E1324"/>
    <w:rsid w:val="004E19A5"/>
    <w:rsid w:val="004E37E5"/>
    <w:rsid w:val="004E3FDB"/>
    <w:rsid w:val="004F05EA"/>
    <w:rsid w:val="004F1F4A"/>
    <w:rsid w:val="004F296D"/>
    <w:rsid w:val="004F48CE"/>
    <w:rsid w:val="004F508B"/>
    <w:rsid w:val="004F695F"/>
    <w:rsid w:val="004F6CA4"/>
    <w:rsid w:val="00500752"/>
    <w:rsid w:val="00501A50"/>
    <w:rsid w:val="0050222D"/>
    <w:rsid w:val="00503AF3"/>
    <w:rsid w:val="005065FE"/>
    <w:rsid w:val="0050696D"/>
    <w:rsid w:val="00507BDC"/>
    <w:rsid w:val="00507E05"/>
    <w:rsid w:val="0051094B"/>
    <w:rsid w:val="0051100F"/>
    <w:rsid w:val="005110D7"/>
    <w:rsid w:val="00511D99"/>
    <w:rsid w:val="005128D3"/>
    <w:rsid w:val="00514080"/>
    <w:rsid w:val="005147E8"/>
    <w:rsid w:val="005158F2"/>
    <w:rsid w:val="00526DFC"/>
    <w:rsid w:val="00526F43"/>
    <w:rsid w:val="00527651"/>
    <w:rsid w:val="005363AB"/>
    <w:rsid w:val="00537BF5"/>
    <w:rsid w:val="005424D1"/>
    <w:rsid w:val="00542F82"/>
    <w:rsid w:val="00544EF4"/>
    <w:rsid w:val="00545E53"/>
    <w:rsid w:val="005479D9"/>
    <w:rsid w:val="00550926"/>
    <w:rsid w:val="00556EA5"/>
    <w:rsid w:val="005572BD"/>
    <w:rsid w:val="00557A12"/>
    <w:rsid w:val="00560AC7"/>
    <w:rsid w:val="00561AFB"/>
    <w:rsid w:val="00561FA8"/>
    <w:rsid w:val="005635ED"/>
    <w:rsid w:val="00565253"/>
    <w:rsid w:val="00565F1B"/>
    <w:rsid w:val="00570191"/>
    <w:rsid w:val="00570570"/>
    <w:rsid w:val="00572512"/>
    <w:rsid w:val="00573EE6"/>
    <w:rsid w:val="0057547F"/>
    <w:rsid w:val="005754EE"/>
    <w:rsid w:val="0057617E"/>
    <w:rsid w:val="00576497"/>
    <w:rsid w:val="005835E7"/>
    <w:rsid w:val="0058397F"/>
    <w:rsid w:val="00583BF8"/>
    <w:rsid w:val="00585F33"/>
    <w:rsid w:val="00591124"/>
    <w:rsid w:val="00593FA1"/>
    <w:rsid w:val="00597024"/>
    <w:rsid w:val="005A0274"/>
    <w:rsid w:val="005A095C"/>
    <w:rsid w:val="005A0DCF"/>
    <w:rsid w:val="005A669D"/>
    <w:rsid w:val="005A6B64"/>
    <w:rsid w:val="005A75D8"/>
    <w:rsid w:val="005B713E"/>
    <w:rsid w:val="005C03B6"/>
    <w:rsid w:val="005C348E"/>
    <w:rsid w:val="005C438F"/>
    <w:rsid w:val="005C68E1"/>
    <w:rsid w:val="005C7827"/>
    <w:rsid w:val="005D017B"/>
    <w:rsid w:val="005D32A5"/>
    <w:rsid w:val="005D3763"/>
    <w:rsid w:val="005D55E1"/>
    <w:rsid w:val="005E19F7"/>
    <w:rsid w:val="005E4F04"/>
    <w:rsid w:val="005E62C2"/>
    <w:rsid w:val="005E6C71"/>
    <w:rsid w:val="005F0963"/>
    <w:rsid w:val="005F2824"/>
    <w:rsid w:val="005F2EBA"/>
    <w:rsid w:val="005F35ED"/>
    <w:rsid w:val="005F5802"/>
    <w:rsid w:val="005F7812"/>
    <w:rsid w:val="005F7A88"/>
    <w:rsid w:val="005F7ACC"/>
    <w:rsid w:val="00603A1A"/>
    <w:rsid w:val="006046D5"/>
    <w:rsid w:val="00605A76"/>
    <w:rsid w:val="00605CE8"/>
    <w:rsid w:val="00607A93"/>
    <w:rsid w:val="00610C08"/>
    <w:rsid w:val="00611F74"/>
    <w:rsid w:val="00615772"/>
    <w:rsid w:val="006171A2"/>
    <w:rsid w:val="00621256"/>
    <w:rsid w:val="00621FCC"/>
    <w:rsid w:val="00622E4B"/>
    <w:rsid w:val="00624887"/>
    <w:rsid w:val="006267F1"/>
    <w:rsid w:val="006333DA"/>
    <w:rsid w:val="00633C0C"/>
    <w:rsid w:val="00635134"/>
    <w:rsid w:val="006356E2"/>
    <w:rsid w:val="00642A65"/>
    <w:rsid w:val="006457CB"/>
    <w:rsid w:val="00645DCE"/>
    <w:rsid w:val="006465AC"/>
    <w:rsid w:val="006465BF"/>
    <w:rsid w:val="00653B22"/>
    <w:rsid w:val="00654E1F"/>
    <w:rsid w:val="0065626C"/>
    <w:rsid w:val="0065774E"/>
    <w:rsid w:val="00657BF4"/>
    <w:rsid w:val="006603FB"/>
    <w:rsid w:val="006608DF"/>
    <w:rsid w:val="006623AC"/>
    <w:rsid w:val="00665D75"/>
    <w:rsid w:val="006678AF"/>
    <w:rsid w:val="006701EF"/>
    <w:rsid w:val="00673BA5"/>
    <w:rsid w:val="00680058"/>
    <w:rsid w:val="00681F9F"/>
    <w:rsid w:val="006840EA"/>
    <w:rsid w:val="006844E2"/>
    <w:rsid w:val="00685267"/>
    <w:rsid w:val="006865DA"/>
    <w:rsid w:val="006872AE"/>
    <w:rsid w:val="00690082"/>
    <w:rsid w:val="00690252"/>
    <w:rsid w:val="006922AA"/>
    <w:rsid w:val="006946BB"/>
    <w:rsid w:val="006969FA"/>
    <w:rsid w:val="006A35D5"/>
    <w:rsid w:val="006A748A"/>
    <w:rsid w:val="006C1CF1"/>
    <w:rsid w:val="006C2292"/>
    <w:rsid w:val="006C419E"/>
    <w:rsid w:val="006C4A31"/>
    <w:rsid w:val="006C5AC2"/>
    <w:rsid w:val="006C6AFB"/>
    <w:rsid w:val="006D1DFC"/>
    <w:rsid w:val="006D2735"/>
    <w:rsid w:val="006D3FD3"/>
    <w:rsid w:val="006D45B2"/>
    <w:rsid w:val="006E0FCC"/>
    <w:rsid w:val="006E1E96"/>
    <w:rsid w:val="006E2E78"/>
    <w:rsid w:val="006E5E21"/>
    <w:rsid w:val="006F2648"/>
    <w:rsid w:val="006F2F10"/>
    <w:rsid w:val="006F482B"/>
    <w:rsid w:val="006F6311"/>
    <w:rsid w:val="006F7E5B"/>
    <w:rsid w:val="00701952"/>
    <w:rsid w:val="0070239D"/>
    <w:rsid w:val="00702556"/>
    <w:rsid w:val="0070277E"/>
    <w:rsid w:val="00704156"/>
    <w:rsid w:val="00705546"/>
    <w:rsid w:val="00706632"/>
    <w:rsid w:val="007069FC"/>
    <w:rsid w:val="00707109"/>
    <w:rsid w:val="00710FEE"/>
    <w:rsid w:val="00711221"/>
    <w:rsid w:val="00712675"/>
    <w:rsid w:val="00713808"/>
    <w:rsid w:val="007151B6"/>
    <w:rsid w:val="0071520D"/>
    <w:rsid w:val="00715EDB"/>
    <w:rsid w:val="007160D5"/>
    <w:rsid w:val="007163FB"/>
    <w:rsid w:val="0071651A"/>
    <w:rsid w:val="007174FE"/>
    <w:rsid w:val="00717C2E"/>
    <w:rsid w:val="007204FA"/>
    <w:rsid w:val="007213B3"/>
    <w:rsid w:val="0072457F"/>
    <w:rsid w:val="00725406"/>
    <w:rsid w:val="007259CC"/>
    <w:rsid w:val="0072621B"/>
    <w:rsid w:val="00730555"/>
    <w:rsid w:val="007312CC"/>
    <w:rsid w:val="00732E4D"/>
    <w:rsid w:val="007366DE"/>
    <w:rsid w:val="00736A64"/>
    <w:rsid w:val="00737F6A"/>
    <w:rsid w:val="007410B6"/>
    <w:rsid w:val="00744C6F"/>
    <w:rsid w:val="007457F6"/>
    <w:rsid w:val="00745ABB"/>
    <w:rsid w:val="00746E38"/>
    <w:rsid w:val="00747CD5"/>
    <w:rsid w:val="007538E4"/>
    <w:rsid w:val="00753B51"/>
    <w:rsid w:val="0075473B"/>
    <w:rsid w:val="00756629"/>
    <w:rsid w:val="007575D2"/>
    <w:rsid w:val="00757B4F"/>
    <w:rsid w:val="00757B6A"/>
    <w:rsid w:val="007610E0"/>
    <w:rsid w:val="007621AA"/>
    <w:rsid w:val="0076260A"/>
    <w:rsid w:val="00764A67"/>
    <w:rsid w:val="00764BA4"/>
    <w:rsid w:val="00764DD9"/>
    <w:rsid w:val="00770A60"/>
    <w:rsid w:val="00770CD7"/>
    <w:rsid w:val="00770EF0"/>
    <w:rsid w:val="00770F6B"/>
    <w:rsid w:val="00771883"/>
    <w:rsid w:val="007728E1"/>
    <w:rsid w:val="00772DD0"/>
    <w:rsid w:val="00776DC2"/>
    <w:rsid w:val="00780122"/>
    <w:rsid w:val="00780B54"/>
    <w:rsid w:val="0078214B"/>
    <w:rsid w:val="0078415B"/>
    <w:rsid w:val="0078498A"/>
    <w:rsid w:val="007878FE"/>
    <w:rsid w:val="00792207"/>
    <w:rsid w:val="00792B64"/>
    <w:rsid w:val="00792E29"/>
    <w:rsid w:val="0079379A"/>
    <w:rsid w:val="00794953"/>
    <w:rsid w:val="007960AA"/>
    <w:rsid w:val="007A0EBB"/>
    <w:rsid w:val="007A1F2F"/>
    <w:rsid w:val="007A2A5C"/>
    <w:rsid w:val="007A4719"/>
    <w:rsid w:val="007A50AC"/>
    <w:rsid w:val="007A5150"/>
    <w:rsid w:val="007A5373"/>
    <w:rsid w:val="007A789F"/>
    <w:rsid w:val="007B0CB1"/>
    <w:rsid w:val="007B5438"/>
    <w:rsid w:val="007B62A8"/>
    <w:rsid w:val="007B75BC"/>
    <w:rsid w:val="007C0BD6"/>
    <w:rsid w:val="007C3806"/>
    <w:rsid w:val="007C41D3"/>
    <w:rsid w:val="007C5BB7"/>
    <w:rsid w:val="007C7204"/>
    <w:rsid w:val="007D07D5"/>
    <w:rsid w:val="007D14BA"/>
    <w:rsid w:val="007D1C64"/>
    <w:rsid w:val="007D32DD"/>
    <w:rsid w:val="007D6DCE"/>
    <w:rsid w:val="007D72C4"/>
    <w:rsid w:val="007E2CFE"/>
    <w:rsid w:val="007E59C9"/>
    <w:rsid w:val="007F0072"/>
    <w:rsid w:val="007F27B1"/>
    <w:rsid w:val="007F2EB6"/>
    <w:rsid w:val="007F54C3"/>
    <w:rsid w:val="007F5BDE"/>
    <w:rsid w:val="00800AE8"/>
    <w:rsid w:val="00802949"/>
    <w:rsid w:val="0080301E"/>
    <w:rsid w:val="0080365F"/>
    <w:rsid w:val="00805235"/>
    <w:rsid w:val="00812BE5"/>
    <w:rsid w:val="00814844"/>
    <w:rsid w:val="00815031"/>
    <w:rsid w:val="00817429"/>
    <w:rsid w:val="00821514"/>
    <w:rsid w:val="008219C7"/>
    <w:rsid w:val="00821E35"/>
    <w:rsid w:val="00824591"/>
    <w:rsid w:val="00824AED"/>
    <w:rsid w:val="00826489"/>
    <w:rsid w:val="00826498"/>
    <w:rsid w:val="00827820"/>
    <w:rsid w:val="00831B8B"/>
    <w:rsid w:val="00832ADB"/>
    <w:rsid w:val="0083405D"/>
    <w:rsid w:val="008352D4"/>
    <w:rsid w:val="00836DB9"/>
    <w:rsid w:val="00837C67"/>
    <w:rsid w:val="008415B0"/>
    <w:rsid w:val="00842028"/>
    <w:rsid w:val="00842A46"/>
    <w:rsid w:val="008436B8"/>
    <w:rsid w:val="00845392"/>
    <w:rsid w:val="008460B6"/>
    <w:rsid w:val="008465D6"/>
    <w:rsid w:val="008507CF"/>
    <w:rsid w:val="00850C9D"/>
    <w:rsid w:val="00852B59"/>
    <w:rsid w:val="00856272"/>
    <w:rsid w:val="008563FF"/>
    <w:rsid w:val="0086018B"/>
    <w:rsid w:val="008611DD"/>
    <w:rsid w:val="008620DE"/>
    <w:rsid w:val="0086240D"/>
    <w:rsid w:val="0086584F"/>
    <w:rsid w:val="00866867"/>
    <w:rsid w:val="00872257"/>
    <w:rsid w:val="008753E6"/>
    <w:rsid w:val="0087738C"/>
    <w:rsid w:val="008802AF"/>
    <w:rsid w:val="00881926"/>
    <w:rsid w:val="0088318F"/>
    <w:rsid w:val="0088331D"/>
    <w:rsid w:val="0088386E"/>
    <w:rsid w:val="00883AD4"/>
    <w:rsid w:val="008852B0"/>
    <w:rsid w:val="008857F5"/>
    <w:rsid w:val="00885AE7"/>
    <w:rsid w:val="00886B60"/>
    <w:rsid w:val="008874C6"/>
    <w:rsid w:val="00887889"/>
    <w:rsid w:val="0089065E"/>
    <w:rsid w:val="0089163F"/>
    <w:rsid w:val="008920FF"/>
    <w:rsid w:val="008921D0"/>
    <w:rsid w:val="008926E8"/>
    <w:rsid w:val="00894F19"/>
    <w:rsid w:val="0089525B"/>
    <w:rsid w:val="00896A10"/>
    <w:rsid w:val="008971B5"/>
    <w:rsid w:val="008A1A53"/>
    <w:rsid w:val="008A5D26"/>
    <w:rsid w:val="008A6B13"/>
    <w:rsid w:val="008A6ECB"/>
    <w:rsid w:val="008B0BF9"/>
    <w:rsid w:val="008B2866"/>
    <w:rsid w:val="008B3859"/>
    <w:rsid w:val="008B436D"/>
    <w:rsid w:val="008B4E49"/>
    <w:rsid w:val="008B5D18"/>
    <w:rsid w:val="008B7411"/>
    <w:rsid w:val="008B7712"/>
    <w:rsid w:val="008B7B26"/>
    <w:rsid w:val="008C075E"/>
    <w:rsid w:val="008C3524"/>
    <w:rsid w:val="008C359B"/>
    <w:rsid w:val="008C36C3"/>
    <w:rsid w:val="008C4061"/>
    <w:rsid w:val="008C4229"/>
    <w:rsid w:val="008C5BE0"/>
    <w:rsid w:val="008C7233"/>
    <w:rsid w:val="008C7B38"/>
    <w:rsid w:val="008D2434"/>
    <w:rsid w:val="008D522E"/>
    <w:rsid w:val="008E171D"/>
    <w:rsid w:val="008E2785"/>
    <w:rsid w:val="008E2FC9"/>
    <w:rsid w:val="008E78A3"/>
    <w:rsid w:val="008F0654"/>
    <w:rsid w:val="008F06CB"/>
    <w:rsid w:val="008F10BE"/>
    <w:rsid w:val="008F2E83"/>
    <w:rsid w:val="008F3BE0"/>
    <w:rsid w:val="008F612A"/>
    <w:rsid w:val="009022F7"/>
    <w:rsid w:val="0090293D"/>
    <w:rsid w:val="00902C44"/>
    <w:rsid w:val="009034DE"/>
    <w:rsid w:val="00905396"/>
    <w:rsid w:val="0090605D"/>
    <w:rsid w:val="00906419"/>
    <w:rsid w:val="00907276"/>
    <w:rsid w:val="0091053E"/>
    <w:rsid w:val="00911694"/>
    <w:rsid w:val="00912889"/>
    <w:rsid w:val="00913A42"/>
    <w:rsid w:val="00914108"/>
    <w:rsid w:val="00914167"/>
    <w:rsid w:val="009143DB"/>
    <w:rsid w:val="009144BC"/>
    <w:rsid w:val="00914582"/>
    <w:rsid w:val="00915065"/>
    <w:rsid w:val="00915B93"/>
    <w:rsid w:val="00917CE5"/>
    <w:rsid w:val="009217C0"/>
    <w:rsid w:val="00924A5E"/>
    <w:rsid w:val="00924BDC"/>
    <w:rsid w:val="00925241"/>
    <w:rsid w:val="00925CEC"/>
    <w:rsid w:val="00926A3F"/>
    <w:rsid w:val="0092794E"/>
    <w:rsid w:val="00930D30"/>
    <w:rsid w:val="00932D13"/>
    <w:rsid w:val="00932E8E"/>
    <w:rsid w:val="00932FA2"/>
    <w:rsid w:val="009332A2"/>
    <w:rsid w:val="00937598"/>
    <w:rsid w:val="0093790B"/>
    <w:rsid w:val="00943751"/>
    <w:rsid w:val="009441D3"/>
    <w:rsid w:val="00944982"/>
    <w:rsid w:val="00946DD0"/>
    <w:rsid w:val="009503F0"/>
    <w:rsid w:val="009509E6"/>
    <w:rsid w:val="00952018"/>
    <w:rsid w:val="00952800"/>
    <w:rsid w:val="0095300D"/>
    <w:rsid w:val="00954732"/>
    <w:rsid w:val="00956812"/>
    <w:rsid w:val="0095719A"/>
    <w:rsid w:val="009623E9"/>
    <w:rsid w:val="00963EEB"/>
    <w:rsid w:val="009648BC"/>
    <w:rsid w:val="00964C2F"/>
    <w:rsid w:val="00965F88"/>
    <w:rsid w:val="00966F49"/>
    <w:rsid w:val="009675A1"/>
    <w:rsid w:val="009847EF"/>
    <w:rsid w:val="00984E03"/>
    <w:rsid w:val="00987E85"/>
    <w:rsid w:val="0099141E"/>
    <w:rsid w:val="00996B50"/>
    <w:rsid w:val="009A0D12"/>
    <w:rsid w:val="009A1987"/>
    <w:rsid w:val="009A2BEE"/>
    <w:rsid w:val="009A4D58"/>
    <w:rsid w:val="009A4E04"/>
    <w:rsid w:val="009A5289"/>
    <w:rsid w:val="009A7A53"/>
    <w:rsid w:val="009B0402"/>
    <w:rsid w:val="009B0B75"/>
    <w:rsid w:val="009B16DF"/>
    <w:rsid w:val="009B4CB2"/>
    <w:rsid w:val="009B6701"/>
    <w:rsid w:val="009B6C78"/>
    <w:rsid w:val="009B6EF7"/>
    <w:rsid w:val="009B7000"/>
    <w:rsid w:val="009B739C"/>
    <w:rsid w:val="009B7CE0"/>
    <w:rsid w:val="009C04EC"/>
    <w:rsid w:val="009C328C"/>
    <w:rsid w:val="009C3A20"/>
    <w:rsid w:val="009C4444"/>
    <w:rsid w:val="009C79AD"/>
    <w:rsid w:val="009C7CA6"/>
    <w:rsid w:val="009D3316"/>
    <w:rsid w:val="009D55AA"/>
    <w:rsid w:val="009E3E77"/>
    <w:rsid w:val="009E3FAB"/>
    <w:rsid w:val="009E40D8"/>
    <w:rsid w:val="009E5B3F"/>
    <w:rsid w:val="009E6F33"/>
    <w:rsid w:val="009E7D90"/>
    <w:rsid w:val="009F1524"/>
    <w:rsid w:val="009F1AB0"/>
    <w:rsid w:val="009F501D"/>
    <w:rsid w:val="009F53E6"/>
    <w:rsid w:val="00A039D5"/>
    <w:rsid w:val="00A046AD"/>
    <w:rsid w:val="00A079C1"/>
    <w:rsid w:val="00A10850"/>
    <w:rsid w:val="00A12520"/>
    <w:rsid w:val="00A130FD"/>
    <w:rsid w:val="00A13D6D"/>
    <w:rsid w:val="00A14769"/>
    <w:rsid w:val="00A15983"/>
    <w:rsid w:val="00A16151"/>
    <w:rsid w:val="00A16EC6"/>
    <w:rsid w:val="00A17C06"/>
    <w:rsid w:val="00A20AD1"/>
    <w:rsid w:val="00A2126E"/>
    <w:rsid w:val="00A21706"/>
    <w:rsid w:val="00A2199F"/>
    <w:rsid w:val="00A21A1E"/>
    <w:rsid w:val="00A24FCC"/>
    <w:rsid w:val="00A26A90"/>
    <w:rsid w:val="00A26ACA"/>
    <w:rsid w:val="00A26B27"/>
    <w:rsid w:val="00A30E4F"/>
    <w:rsid w:val="00A31A01"/>
    <w:rsid w:val="00A32253"/>
    <w:rsid w:val="00A3310E"/>
    <w:rsid w:val="00A333A0"/>
    <w:rsid w:val="00A342EB"/>
    <w:rsid w:val="00A36D3B"/>
    <w:rsid w:val="00A37E70"/>
    <w:rsid w:val="00A41AEF"/>
    <w:rsid w:val="00A437E1"/>
    <w:rsid w:val="00A45344"/>
    <w:rsid w:val="00A4685E"/>
    <w:rsid w:val="00A472E4"/>
    <w:rsid w:val="00A509DE"/>
    <w:rsid w:val="00A50CD4"/>
    <w:rsid w:val="00A51191"/>
    <w:rsid w:val="00A56D62"/>
    <w:rsid w:val="00A56F07"/>
    <w:rsid w:val="00A5762C"/>
    <w:rsid w:val="00A600FC"/>
    <w:rsid w:val="00A60BCA"/>
    <w:rsid w:val="00A638DA"/>
    <w:rsid w:val="00A64D9F"/>
    <w:rsid w:val="00A65B41"/>
    <w:rsid w:val="00A65E00"/>
    <w:rsid w:val="00A66A78"/>
    <w:rsid w:val="00A70272"/>
    <w:rsid w:val="00A7436E"/>
    <w:rsid w:val="00A74CBE"/>
    <w:rsid w:val="00A74E96"/>
    <w:rsid w:val="00A75A8E"/>
    <w:rsid w:val="00A8181F"/>
    <w:rsid w:val="00A82463"/>
    <w:rsid w:val="00A824DD"/>
    <w:rsid w:val="00A83676"/>
    <w:rsid w:val="00A83B7B"/>
    <w:rsid w:val="00A84274"/>
    <w:rsid w:val="00A850F3"/>
    <w:rsid w:val="00A864E3"/>
    <w:rsid w:val="00A94574"/>
    <w:rsid w:val="00A94713"/>
    <w:rsid w:val="00A94AE0"/>
    <w:rsid w:val="00A94E4D"/>
    <w:rsid w:val="00A95936"/>
    <w:rsid w:val="00A96265"/>
    <w:rsid w:val="00A9639D"/>
    <w:rsid w:val="00A97084"/>
    <w:rsid w:val="00A97085"/>
    <w:rsid w:val="00AA1C2C"/>
    <w:rsid w:val="00AA35F6"/>
    <w:rsid w:val="00AA667C"/>
    <w:rsid w:val="00AA6E91"/>
    <w:rsid w:val="00AA7439"/>
    <w:rsid w:val="00AB047E"/>
    <w:rsid w:val="00AB0B0A"/>
    <w:rsid w:val="00AB0BB7"/>
    <w:rsid w:val="00AB22C6"/>
    <w:rsid w:val="00AB2AD0"/>
    <w:rsid w:val="00AB48D7"/>
    <w:rsid w:val="00AB67FC"/>
    <w:rsid w:val="00AC00F2"/>
    <w:rsid w:val="00AC31B5"/>
    <w:rsid w:val="00AC4EA1"/>
    <w:rsid w:val="00AC5381"/>
    <w:rsid w:val="00AC5920"/>
    <w:rsid w:val="00AC602B"/>
    <w:rsid w:val="00AC79DB"/>
    <w:rsid w:val="00AD0E65"/>
    <w:rsid w:val="00AD2BF2"/>
    <w:rsid w:val="00AD4E90"/>
    <w:rsid w:val="00AD5422"/>
    <w:rsid w:val="00AE4179"/>
    <w:rsid w:val="00AE4425"/>
    <w:rsid w:val="00AE4FAB"/>
    <w:rsid w:val="00AE4FBE"/>
    <w:rsid w:val="00AE54CE"/>
    <w:rsid w:val="00AE63AE"/>
    <w:rsid w:val="00AE650F"/>
    <w:rsid w:val="00AE6555"/>
    <w:rsid w:val="00AE7D16"/>
    <w:rsid w:val="00AF159D"/>
    <w:rsid w:val="00AF4CAA"/>
    <w:rsid w:val="00AF571A"/>
    <w:rsid w:val="00AF60A0"/>
    <w:rsid w:val="00AF67FC"/>
    <w:rsid w:val="00AF7588"/>
    <w:rsid w:val="00AF7DF5"/>
    <w:rsid w:val="00B006E5"/>
    <w:rsid w:val="00B0130D"/>
    <w:rsid w:val="00B024C2"/>
    <w:rsid w:val="00B07700"/>
    <w:rsid w:val="00B13921"/>
    <w:rsid w:val="00B1528C"/>
    <w:rsid w:val="00B16ACD"/>
    <w:rsid w:val="00B21487"/>
    <w:rsid w:val="00B232D1"/>
    <w:rsid w:val="00B24DB5"/>
    <w:rsid w:val="00B264AF"/>
    <w:rsid w:val="00B31F9E"/>
    <w:rsid w:val="00B3268F"/>
    <w:rsid w:val="00B32C2C"/>
    <w:rsid w:val="00B33A1A"/>
    <w:rsid w:val="00B33E6C"/>
    <w:rsid w:val="00B371CC"/>
    <w:rsid w:val="00B41CD9"/>
    <w:rsid w:val="00B427E6"/>
    <w:rsid w:val="00B428A6"/>
    <w:rsid w:val="00B43E1F"/>
    <w:rsid w:val="00B45FBC"/>
    <w:rsid w:val="00B476CF"/>
    <w:rsid w:val="00B5012B"/>
    <w:rsid w:val="00B50B90"/>
    <w:rsid w:val="00B51A7D"/>
    <w:rsid w:val="00B52314"/>
    <w:rsid w:val="00B535C2"/>
    <w:rsid w:val="00B55544"/>
    <w:rsid w:val="00B62130"/>
    <w:rsid w:val="00B6369E"/>
    <w:rsid w:val="00B642FC"/>
    <w:rsid w:val="00B64D26"/>
    <w:rsid w:val="00B64E75"/>
    <w:rsid w:val="00B64FBB"/>
    <w:rsid w:val="00B67F5A"/>
    <w:rsid w:val="00B70E22"/>
    <w:rsid w:val="00B736BB"/>
    <w:rsid w:val="00B75AC1"/>
    <w:rsid w:val="00B774CB"/>
    <w:rsid w:val="00B80402"/>
    <w:rsid w:val="00B80B9A"/>
    <w:rsid w:val="00B8284E"/>
    <w:rsid w:val="00B830B7"/>
    <w:rsid w:val="00B848EA"/>
    <w:rsid w:val="00B84B2B"/>
    <w:rsid w:val="00B90500"/>
    <w:rsid w:val="00B90A47"/>
    <w:rsid w:val="00B9176C"/>
    <w:rsid w:val="00B935A4"/>
    <w:rsid w:val="00BA0ADD"/>
    <w:rsid w:val="00BA561A"/>
    <w:rsid w:val="00BB043E"/>
    <w:rsid w:val="00BB0DC6"/>
    <w:rsid w:val="00BB15E4"/>
    <w:rsid w:val="00BB1E19"/>
    <w:rsid w:val="00BB21D1"/>
    <w:rsid w:val="00BB32F2"/>
    <w:rsid w:val="00BB4338"/>
    <w:rsid w:val="00BB6C0E"/>
    <w:rsid w:val="00BB7B38"/>
    <w:rsid w:val="00BC0CFB"/>
    <w:rsid w:val="00BC11E5"/>
    <w:rsid w:val="00BC4BC6"/>
    <w:rsid w:val="00BC52FD"/>
    <w:rsid w:val="00BC6E62"/>
    <w:rsid w:val="00BC7443"/>
    <w:rsid w:val="00BD0648"/>
    <w:rsid w:val="00BD1040"/>
    <w:rsid w:val="00BD34AA"/>
    <w:rsid w:val="00BD58F1"/>
    <w:rsid w:val="00BD6177"/>
    <w:rsid w:val="00BE07E8"/>
    <w:rsid w:val="00BE0C44"/>
    <w:rsid w:val="00BE0F50"/>
    <w:rsid w:val="00BE1B8B"/>
    <w:rsid w:val="00BE1BF2"/>
    <w:rsid w:val="00BE2A18"/>
    <w:rsid w:val="00BE2C01"/>
    <w:rsid w:val="00BE41EC"/>
    <w:rsid w:val="00BE56FB"/>
    <w:rsid w:val="00BE576F"/>
    <w:rsid w:val="00BE7EE9"/>
    <w:rsid w:val="00BF025A"/>
    <w:rsid w:val="00BF3430"/>
    <w:rsid w:val="00BF3DDE"/>
    <w:rsid w:val="00BF6589"/>
    <w:rsid w:val="00BF6F7F"/>
    <w:rsid w:val="00BF7C87"/>
    <w:rsid w:val="00C00647"/>
    <w:rsid w:val="00C02764"/>
    <w:rsid w:val="00C04CEF"/>
    <w:rsid w:val="00C0662F"/>
    <w:rsid w:val="00C06738"/>
    <w:rsid w:val="00C0766E"/>
    <w:rsid w:val="00C11943"/>
    <w:rsid w:val="00C12E96"/>
    <w:rsid w:val="00C14763"/>
    <w:rsid w:val="00C16141"/>
    <w:rsid w:val="00C2363F"/>
    <w:rsid w:val="00C236C8"/>
    <w:rsid w:val="00C260B1"/>
    <w:rsid w:val="00C26E56"/>
    <w:rsid w:val="00C31406"/>
    <w:rsid w:val="00C320E9"/>
    <w:rsid w:val="00C37194"/>
    <w:rsid w:val="00C37819"/>
    <w:rsid w:val="00C40637"/>
    <w:rsid w:val="00C40D06"/>
    <w:rsid w:val="00C40F6C"/>
    <w:rsid w:val="00C41785"/>
    <w:rsid w:val="00C44426"/>
    <w:rsid w:val="00C445F3"/>
    <w:rsid w:val="00C451F4"/>
    <w:rsid w:val="00C45EB1"/>
    <w:rsid w:val="00C54A3A"/>
    <w:rsid w:val="00C55566"/>
    <w:rsid w:val="00C56448"/>
    <w:rsid w:val="00C5752E"/>
    <w:rsid w:val="00C60651"/>
    <w:rsid w:val="00C63443"/>
    <w:rsid w:val="00C667BE"/>
    <w:rsid w:val="00C6766B"/>
    <w:rsid w:val="00C72223"/>
    <w:rsid w:val="00C76417"/>
    <w:rsid w:val="00C7726F"/>
    <w:rsid w:val="00C823DA"/>
    <w:rsid w:val="00C8259F"/>
    <w:rsid w:val="00C82746"/>
    <w:rsid w:val="00C8312F"/>
    <w:rsid w:val="00C84C47"/>
    <w:rsid w:val="00C858A4"/>
    <w:rsid w:val="00C86AFA"/>
    <w:rsid w:val="00C877AE"/>
    <w:rsid w:val="00C914B0"/>
    <w:rsid w:val="00CA0DDD"/>
    <w:rsid w:val="00CA2604"/>
    <w:rsid w:val="00CA4A48"/>
    <w:rsid w:val="00CA4B74"/>
    <w:rsid w:val="00CA5306"/>
    <w:rsid w:val="00CA58AC"/>
    <w:rsid w:val="00CA6515"/>
    <w:rsid w:val="00CB18D0"/>
    <w:rsid w:val="00CB1C8A"/>
    <w:rsid w:val="00CB24F5"/>
    <w:rsid w:val="00CB2663"/>
    <w:rsid w:val="00CB3BBE"/>
    <w:rsid w:val="00CB59E9"/>
    <w:rsid w:val="00CC05C8"/>
    <w:rsid w:val="00CC0D6A"/>
    <w:rsid w:val="00CC3831"/>
    <w:rsid w:val="00CC3E3D"/>
    <w:rsid w:val="00CC519B"/>
    <w:rsid w:val="00CD12C1"/>
    <w:rsid w:val="00CD214E"/>
    <w:rsid w:val="00CD46FA"/>
    <w:rsid w:val="00CD4E9E"/>
    <w:rsid w:val="00CD5973"/>
    <w:rsid w:val="00CE1860"/>
    <w:rsid w:val="00CE31A6"/>
    <w:rsid w:val="00CF09AA"/>
    <w:rsid w:val="00CF2617"/>
    <w:rsid w:val="00CF4813"/>
    <w:rsid w:val="00CF5233"/>
    <w:rsid w:val="00CF53A4"/>
    <w:rsid w:val="00D00608"/>
    <w:rsid w:val="00D00997"/>
    <w:rsid w:val="00D029A4"/>
    <w:rsid w:val="00D029B8"/>
    <w:rsid w:val="00D02F60"/>
    <w:rsid w:val="00D0385D"/>
    <w:rsid w:val="00D0464E"/>
    <w:rsid w:val="00D04A96"/>
    <w:rsid w:val="00D07A7B"/>
    <w:rsid w:val="00D10E06"/>
    <w:rsid w:val="00D15197"/>
    <w:rsid w:val="00D16820"/>
    <w:rsid w:val="00D169C8"/>
    <w:rsid w:val="00D1793F"/>
    <w:rsid w:val="00D22AF5"/>
    <w:rsid w:val="00D235EA"/>
    <w:rsid w:val="00D247A9"/>
    <w:rsid w:val="00D250FB"/>
    <w:rsid w:val="00D253EF"/>
    <w:rsid w:val="00D273F0"/>
    <w:rsid w:val="00D32721"/>
    <w:rsid w:val="00D328DC"/>
    <w:rsid w:val="00D33387"/>
    <w:rsid w:val="00D367A9"/>
    <w:rsid w:val="00D402FB"/>
    <w:rsid w:val="00D413DD"/>
    <w:rsid w:val="00D45BB1"/>
    <w:rsid w:val="00D47D7A"/>
    <w:rsid w:val="00D50ABD"/>
    <w:rsid w:val="00D55290"/>
    <w:rsid w:val="00D57791"/>
    <w:rsid w:val="00D6046A"/>
    <w:rsid w:val="00D6205F"/>
    <w:rsid w:val="00D62870"/>
    <w:rsid w:val="00D655D9"/>
    <w:rsid w:val="00D65872"/>
    <w:rsid w:val="00D676F3"/>
    <w:rsid w:val="00D70EF5"/>
    <w:rsid w:val="00D71024"/>
    <w:rsid w:val="00D71A25"/>
    <w:rsid w:val="00D71F18"/>
    <w:rsid w:val="00D71FCF"/>
    <w:rsid w:val="00D72A54"/>
    <w:rsid w:val="00D72CC1"/>
    <w:rsid w:val="00D73DD5"/>
    <w:rsid w:val="00D76EC9"/>
    <w:rsid w:val="00D80E7D"/>
    <w:rsid w:val="00D81397"/>
    <w:rsid w:val="00D848B9"/>
    <w:rsid w:val="00D90DBB"/>
    <w:rsid w:val="00D90E69"/>
    <w:rsid w:val="00D91368"/>
    <w:rsid w:val="00D93106"/>
    <w:rsid w:val="00D933E9"/>
    <w:rsid w:val="00D9505D"/>
    <w:rsid w:val="00D953D0"/>
    <w:rsid w:val="00D955B9"/>
    <w:rsid w:val="00D95648"/>
    <w:rsid w:val="00D9599D"/>
    <w:rsid w:val="00D959F5"/>
    <w:rsid w:val="00D96884"/>
    <w:rsid w:val="00DA3FDD"/>
    <w:rsid w:val="00DA7017"/>
    <w:rsid w:val="00DA7028"/>
    <w:rsid w:val="00DB1AD2"/>
    <w:rsid w:val="00DB2B58"/>
    <w:rsid w:val="00DB5206"/>
    <w:rsid w:val="00DB573C"/>
    <w:rsid w:val="00DB6276"/>
    <w:rsid w:val="00DB63F5"/>
    <w:rsid w:val="00DC1C6B"/>
    <w:rsid w:val="00DC2C2E"/>
    <w:rsid w:val="00DC4AF0"/>
    <w:rsid w:val="00DC7886"/>
    <w:rsid w:val="00DD0CF2"/>
    <w:rsid w:val="00DD1046"/>
    <w:rsid w:val="00DD6703"/>
    <w:rsid w:val="00DE1554"/>
    <w:rsid w:val="00DE2901"/>
    <w:rsid w:val="00DE590F"/>
    <w:rsid w:val="00DE6B12"/>
    <w:rsid w:val="00DE7DC1"/>
    <w:rsid w:val="00DF3F7E"/>
    <w:rsid w:val="00DF7648"/>
    <w:rsid w:val="00E002FC"/>
    <w:rsid w:val="00E00E29"/>
    <w:rsid w:val="00E02BAB"/>
    <w:rsid w:val="00E04CEB"/>
    <w:rsid w:val="00E060BC"/>
    <w:rsid w:val="00E06100"/>
    <w:rsid w:val="00E11420"/>
    <w:rsid w:val="00E132FB"/>
    <w:rsid w:val="00E170B7"/>
    <w:rsid w:val="00E177DD"/>
    <w:rsid w:val="00E20900"/>
    <w:rsid w:val="00E20C7F"/>
    <w:rsid w:val="00E2396E"/>
    <w:rsid w:val="00E24728"/>
    <w:rsid w:val="00E26DD9"/>
    <w:rsid w:val="00E26FC3"/>
    <w:rsid w:val="00E276AC"/>
    <w:rsid w:val="00E31F8A"/>
    <w:rsid w:val="00E34A35"/>
    <w:rsid w:val="00E3677B"/>
    <w:rsid w:val="00E37C2F"/>
    <w:rsid w:val="00E41C28"/>
    <w:rsid w:val="00E42D74"/>
    <w:rsid w:val="00E46308"/>
    <w:rsid w:val="00E506D5"/>
    <w:rsid w:val="00E51E17"/>
    <w:rsid w:val="00E52DAB"/>
    <w:rsid w:val="00E539B0"/>
    <w:rsid w:val="00E55994"/>
    <w:rsid w:val="00E57758"/>
    <w:rsid w:val="00E60024"/>
    <w:rsid w:val="00E60606"/>
    <w:rsid w:val="00E60C66"/>
    <w:rsid w:val="00E6164D"/>
    <w:rsid w:val="00E618C9"/>
    <w:rsid w:val="00E62774"/>
    <w:rsid w:val="00E62A41"/>
    <w:rsid w:val="00E6307C"/>
    <w:rsid w:val="00E636FA"/>
    <w:rsid w:val="00E66C50"/>
    <w:rsid w:val="00E66ECB"/>
    <w:rsid w:val="00E679D3"/>
    <w:rsid w:val="00E70248"/>
    <w:rsid w:val="00E71208"/>
    <w:rsid w:val="00E71444"/>
    <w:rsid w:val="00E71C91"/>
    <w:rsid w:val="00E71F53"/>
    <w:rsid w:val="00E720A1"/>
    <w:rsid w:val="00E75DDA"/>
    <w:rsid w:val="00E765FA"/>
    <w:rsid w:val="00E773E8"/>
    <w:rsid w:val="00E83ADD"/>
    <w:rsid w:val="00E84F38"/>
    <w:rsid w:val="00E85623"/>
    <w:rsid w:val="00E859DD"/>
    <w:rsid w:val="00E87441"/>
    <w:rsid w:val="00E91FAE"/>
    <w:rsid w:val="00E93C6B"/>
    <w:rsid w:val="00E96E3F"/>
    <w:rsid w:val="00EA1456"/>
    <w:rsid w:val="00EA270C"/>
    <w:rsid w:val="00EA4974"/>
    <w:rsid w:val="00EA5058"/>
    <w:rsid w:val="00EA532E"/>
    <w:rsid w:val="00EB06D9"/>
    <w:rsid w:val="00EB10BE"/>
    <w:rsid w:val="00EB192B"/>
    <w:rsid w:val="00EB19ED"/>
    <w:rsid w:val="00EB1CAB"/>
    <w:rsid w:val="00EC0F5A"/>
    <w:rsid w:val="00EC4265"/>
    <w:rsid w:val="00EC49C2"/>
    <w:rsid w:val="00EC4A19"/>
    <w:rsid w:val="00EC4CEB"/>
    <w:rsid w:val="00EC659E"/>
    <w:rsid w:val="00ED2072"/>
    <w:rsid w:val="00ED21BB"/>
    <w:rsid w:val="00ED2AE0"/>
    <w:rsid w:val="00ED5553"/>
    <w:rsid w:val="00ED5E36"/>
    <w:rsid w:val="00ED6961"/>
    <w:rsid w:val="00EE048F"/>
    <w:rsid w:val="00EE3883"/>
    <w:rsid w:val="00EE7ED8"/>
    <w:rsid w:val="00EF0B96"/>
    <w:rsid w:val="00EF15C3"/>
    <w:rsid w:val="00EF3486"/>
    <w:rsid w:val="00EF47AF"/>
    <w:rsid w:val="00EF53B6"/>
    <w:rsid w:val="00EF5BD7"/>
    <w:rsid w:val="00EF64AD"/>
    <w:rsid w:val="00F00AF8"/>
    <w:rsid w:val="00F00B73"/>
    <w:rsid w:val="00F06C03"/>
    <w:rsid w:val="00F115CA"/>
    <w:rsid w:val="00F11A18"/>
    <w:rsid w:val="00F12B57"/>
    <w:rsid w:val="00F12F0A"/>
    <w:rsid w:val="00F14817"/>
    <w:rsid w:val="00F14EBA"/>
    <w:rsid w:val="00F1510F"/>
    <w:rsid w:val="00F1533A"/>
    <w:rsid w:val="00F15E5A"/>
    <w:rsid w:val="00F17F0A"/>
    <w:rsid w:val="00F232A5"/>
    <w:rsid w:val="00F2668F"/>
    <w:rsid w:val="00F2742F"/>
    <w:rsid w:val="00F2753B"/>
    <w:rsid w:val="00F33F8B"/>
    <w:rsid w:val="00F340B2"/>
    <w:rsid w:val="00F4011A"/>
    <w:rsid w:val="00F43390"/>
    <w:rsid w:val="00F434AC"/>
    <w:rsid w:val="00F443B2"/>
    <w:rsid w:val="00F447A9"/>
    <w:rsid w:val="00F458D8"/>
    <w:rsid w:val="00F50237"/>
    <w:rsid w:val="00F515EA"/>
    <w:rsid w:val="00F52924"/>
    <w:rsid w:val="00F53596"/>
    <w:rsid w:val="00F538BD"/>
    <w:rsid w:val="00F54AB0"/>
    <w:rsid w:val="00F55BA8"/>
    <w:rsid w:val="00F55DB1"/>
    <w:rsid w:val="00F56ACA"/>
    <w:rsid w:val="00F600FE"/>
    <w:rsid w:val="00F62E4D"/>
    <w:rsid w:val="00F651A8"/>
    <w:rsid w:val="00F66B34"/>
    <w:rsid w:val="00F675B9"/>
    <w:rsid w:val="00F711C9"/>
    <w:rsid w:val="00F74C59"/>
    <w:rsid w:val="00F75C3A"/>
    <w:rsid w:val="00F7721A"/>
    <w:rsid w:val="00F816A3"/>
    <w:rsid w:val="00F82E30"/>
    <w:rsid w:val="00F831CB"/>
    <w:rsid w:val="00F848A3"/>
    <w:rsid w:val="00F84ACF"/>
    <w:rsid w:val="00F85742"/>
    <w:rsid w:val="00F85BF8"/>
    <w:rsid w:val="00F871CE"/>
    <w:rsid w:val="00F87802"/>
    <w:rsid w:val="00F92C0A"/>
    <w:rsid w:val="00F9415B"/>
    <w:rsid w:val="00FA02F9"/>
    <w:rsid w:val="00FA13C2"/>
    <w:rsid w:val="00FA7C31"/>
    <w:rsid w:val="00FA7F91"/>
    <w:rsid w:val="00FB103C"/>
    <w:rsid w:val="00FB121C"/>
    <w:rsid w:val="00FB1CDD"/>
    <w:rsid w:val="00FB1FBF"/>
    <w:rsid w:val="00FB2C2F"/>
    <w:rsid w:val="00FB305C"/>
    <w:rsid w:val="00FC0508"/>
    <w:rsid w:val="00FC2E3D"/>
    <w:rsid w:val="00FC3BDE"/>
    <w:rsid w:val="00FD1DBE"/>
    <w:rsid w:val="00FD25A7"/>
    <w:rsid w:val="00FD27B6"/>
    <w:rsid w:val="00FD343C"/>
    <w:rsid w:val="00FD3689"/>
    <w:rsid w:val="00FD42A3"/>
    <w:rsid w:val="00FD52BA"/>
    <w:rsid w:val="00FD7468"/>
    <w:rsid w:val="00FD7CE0"/>
    <w:rsid w:val="00FE0B3B"/>
    <w:rsid w:val="00FE1BE2"/>
    <w:rsid w:val="00FE256D"/>
    <w:rsid w:val="00FE3F22"/>
    <w:rsid w:val="00FE730A"/>
    <w:rsid w:val="00FF0C2B"/>
    <w:rsid w:val="00FF1DD7"/>
    <w:rsid w:val="00FF4453"/>
    <w:rsid w:val="00FF63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609A2"/>
  <w15:docId w15:val="{BF624BF7-0FF7-46CA-810E-77CBF37A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AD1"/>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link w:val="PKTpunktZnak"/>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94AE0"/>
    <w:pPr>
      <w:spacing w:line="240" w:lineRule="auto"/>
    </w:pPr>
    <w:rPr>
      <w:rFonts w:ascii="Times New Roman" w:eastAsiaTheme="minorEastAsia" w:hAnsi="Times New Roman" w:cs="Arial"/>
      <w:szCs w:val="20"/>
    </w:rPr>
  </w:style>
  <w:style w:type="character" w:customStyle="1" w:styleId="PKTpunktZnak">
    <w:name w:val="PKT – punkt Znak"/>
    <w:basedOn w:val="Domylnaczcionkaakapitu"/>
    <w:link w:val="PKTpunkt"/>
    <w:locked/>
    <w:rsid w:val="00047F01"/>
    <w:rPr>
      <w:rFonts w:eastAsiaTheme="minorEastAsia" w:cs="Arial"/>
      <w:bCs/>
      <w:szCs w:val="20"/>
    </w:rPr>
  </w:style>
  <w:style w:type="character" w:styleId="Hipercze">
    <w:name w:val="Hyperlink"/>
    <w:basedOn w:val="Domylnaczcionkaakapitu"/>
    <w:uiPriority w:val="99"/>
    <w:unhideWhenUsed/>
    <w:rsid w:val="006C2292"/>
    <w:rPr>
      <w:color w:val="0000FF"/>
      <w:u w:val="single"/>
    </w:rPr>
  </w:style>
  <w:style w:type="paragraph" w:styleId="Akapitzlist">
    <w:name w:val="List Paragraph"/>
    <w:aliases w:val="Numerowanie,Akapit z listą BS,Kolorowa lista — akcent 11,Dot pt,F5 List Paragraph,Recommendation,List Paragraph11,lp1,Preambuła"/>
    <w:basedOn w:val="Normalny"/>
    <w:link w:val="AkapitzlistZnak"/>
    <w:uiPriority w:val="34"/>
    <w:qFormat/>
    <w:rsid w:val="006C2292"/>
    <w:pPr>
      <w:spacing w:line="40" w:lineRule="atLeast"/>
      <w:ind w:left="720"/>
      <w:contextualSpacing/>
      <w:jc w:val="both"/>
    </w:pPr>
    <w:rPr>
      <w:rFonts w:ascii="Helvetica" w:eastAsia="Times New Roman" w:hAnsi="Helvetica" w:cs="Helvetica"/>
      <w:color w:val="000000"/>
      <w:sz w:val="18"/>
      <w:szCs w:val="18"/>
    </w:rPr>
  </w:style>
  <w:style w:type="character" w:customStyle="1" w:styleId="AkapitzlistZnak">
    <w:name w:val="Akapit z listą Znak"/>
    <w:aliases w:val="Numerowanie Znak,Akapit z listą BS Znak,Kolorowa lista — akcent 11 Znak,Dot pt Znak,F5 List Paragraph Znak,Recommendation Znak,List Paragraph11 Znak,lp1 Znak,Preambuła Znak"/>
    <w:link w:val="Akapitzlist"/>
    <w:uiPriority w:val="34"/>
    <w:locked/>
    <w:rsid w:val="006C2292"/>
    <w:rPr>
      <w:rFonts w:ascii="Helvetica" w:hAnsi="Helvetica" w:cs="Helve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8832">
      <w:bodyDiv w:val="1"/>
      <w:marLeft w:val="0"/>
      <w:marRight w:val="0"/>
      <w:marTop w:val="0"/>
      <w:marBottom w:val="0"/>
      <w:divBdr>
        <w:top w:val="none" w:sz="0" w:space="0" w:color="auto"/>
        <w:left w:val="none" w:sz="0" w:space="0" w:color="auto"/>
        <w:bottom w:val="none" w:sz="0" w:space="0" w:color="auto"/>
        <w:right w:val="none" w:sz="0" w:space="0" w:color="auto"/>
      </w:divBdr>
    </w:div>
    <w:div w:id="546376703">
      <w:bodyDiv w:val="1"/>
      <w:marLeft w:val="0"/>
      <w:marRight w:val="0"/>
      <w:marTop w:val="0"/>
      <w:marBottom w:val="0"/>
      <w:divBdr>
        <w:top w:val="none" w:sz="0" w:space="0" w:color="auto"/>
        <w:left w:val="none" w:sz="0" w:space="0" w:color="auto"/>
        <w:bottom w:val="none" w:sz="0" w:space="0" w:color="auto"/>
        <w:right w:val="none" w:sz="0" w:space="0" w:color="auto"/>
      </w:divBdr>
    </w:div>
    <w:div w:id="611281932">
      <w:bodyDiv w:val="1"/>
      <w:marLeft w:val="0"/>
      <w:marRight w:val="0"/>
      <w:marTop w:val="0"/>
      <w:marBottom w:val="0"/>
      <w:divBdr>
        <w:top w:val="none" w:sz="0" w:space="0" w:color="auto"/>
        <w:left w:val="none" w:sz="0" w:space="0" w:color="auto"/>
        <w:bottom w:val="none" w:sz="0" w:space="0" w:color="auto"/>
        <w:right w:val="none" w:sz="0" w:space="0" w:color="auto"/>
      </w:divBdr>
    </w:div>
    <w:div w:id="1388410108">
      <w:bodyDiv w:val="1"/>
      <w:marLeft w:val="0"/>
      <w:marRight w:val="0"/>
      <w:marTop w:val="0"/>
      <w:marBottom w:val="0"/>
      <w:divBdr>
        <w:top w:val="none" w:sz="0" w:space="0" w:color="auto"/>
        <w:left w:val="none" w:sz="0" w:space="0" w:color="auto"/>
        <w:bottom w:val="none" w:sz="0" w:space="0" w:color="auto"/>
        <w:right w:val="none" w:sz="0" w:space="0" w:color="auto"/>
      </w:divBdr>
    </w:div>
    <w:div w:id="15559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B67865-DB59-4177-9DCA-7BDB6821947A}">
  <ds:schemaRefs>
    <ds:schemaRef ds:uri="http://schemas.openxmlformats.org/officeDocument/2006/bibliography"/>
  </ds:schemaRefs>
</ds:datastoreItem>
</file>

<file path=docMetadata/LabelInfo.xml><?xml version="1.0" encoding="utf-8"?>
<clbl:labelList xmlns:clbl="http://schemas.microsoft.com/office/2020/mipLabelMetadata">
  <clbl:label id="{6b5e84bc-ccb4-4457-85a0-05c2a812f6c1}" enabled="0" method="" siteId="{6b5e84bc-ccb4-4457-85a0-05c2a812f6c1}" removed="1"/>
</clbl:labelList>
</file>

<file path=docProps/app.xml><?xml version="1.0" encoding="utf-8"?>
<Properties xmlns="http://schemas.openxmlformats.org/officeDocument/2006/extended-properties" xmlns:vt="http://schemas.openxmlformats.org/officeDocument/2006/docPropsVTypes">
  <Template>Szablon aktu prawnego 4_0.dotm</Template>
  <TotalTime>0</TotalTime>
  <Pages>10</Pages>
  <Words>3496</Words>
  <Characters>20979</Characters>
  <Application>Microsoft Office Word</Application>
  <DocSecurity>4</DocSecurity>
  <Lines>174</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Wójtowicz Maria</dc:creator>
  <cp:lastModifiedBy>Binkowska Joanna</cp:lastModifiedBy>
  <cp:revision>2</cp:revision>
  <cp:lastPrinted>2012-04-23T06:39:00Z</cp:lastPrinted>
  <dcterms:created xsi:type="dcterms:W3CDTF">2025-05-13T16:18:00Z</dcterms:created>
  <dcterms:modified xsi:type="dcterms:W3CDTF">2025-05-13T16:18:00Z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