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46AF6" w14:textId="77777777" w:rsidR="0001489C" w:rsidRPr="00DB0C59" w:rsidRDefault="0001489C" w:rsidP="0001489C">
      <w:pPr>
        <w:pStyle w:val="OZNRODZAKTUtznustawalubrozporzdzenieiorganwydajcy"/>
        <w:rPr>
          <w:rStyle w:val="Ppogrubienie"/>
        </w:rPr>
      </w:pPr>
      <w:bookmarkStart w:id="0" w:name="_GoBack"/>
      <w:bookmarkEnd w:id="0"/>
      <w:r w:rsidRPr="00DB0C59">
        <w:rPr>
          <w:rStyle w:val="Ppogrubienie"/>
        </w:rPr>
        <w:t>UZASADNIENIE</w:t>
      </w:r>
    </w:p>
    <w:p w14:paraId="41A0E962" w14:textId="77777777" w:rsidR="001C7513" w:rsidRPr="001C7513" w:rsidRDefault="001C7513" w:rsidP="001C7513">
      <w:pPr>
        <w:pStyle w:val="ARTartustawynprozporzdzenia"/>
      </w:pPr>
      <w:r w:rsidRPr="001C7513">
        <w:t>W związku z wyrokiem Trybunału Konstytucyjnego z dnia 8 listopada 2023 r. wydanym w sprawie K 1/23, niezbędne jest opracowanie projektu ustawy o zmianie ustawy o szczególnych rozwiązaniach służących realizacji ustawy budżetowej na rok 2023.</w:t>
      </w:r>
    </w:p>
    <w:p w14:paraId="55263329" w14:textId="77777777" w:rsidR="001C7513" w:rsidRPr="001C7513" w:rsidRDefault="001C7513" w:rsidP="001C7513">
      <w:pPr>
        <w:pStyle w:val="ARTartustawynprozporzdzenia"/>
      </w:pPr>
      <w:r w:rsidRPr="001C7513">
        <w:t xml:space="preserve">Powołanym wyrokiem Trybunał Konstytucyjny stwierdził, że art. 8 oraz art. 9 ustawy z dnia 1 grudnia 2022 r. o szczególnych rozwiązaniach służących realizacji ustawy budżetowej na rok 2023 (Dz. U. poz. 2666, z późn. zm.) jest niezgodny z art. 178 ust. 2 Konstytucji Rzeczypospolitej Polskiej, natomiast art. 7 tej ustawy jest niezgodny z art. 195 ust. 2 Konstytucji. </w:t>
      </w:r>
    </w:p>
    <w:p w14:paraId="35858E93" w14:textId="7C86AE4C" w:rsidR="001C7513" w:rsidRDefault="001C7513" w:rsidP="00EB60B1">
      <w:pPr>
        <w:pStyle w:val="ARTartustawynprozporzdzenia"/>
      </w:pPr>
      <w:r w:rsidRPr="001C7513">
        <w:t xml:space="preserve">Sprawa stanowiąca przedmiot rozstrzygnięcia Trybunału Konstytucyjnego dotyczyła art. 7, art. 8 i art. 9 ustawy </w:t>
      </w:r>
      <w:r w:rsidR="00916011" w:rsidRPr="00916011">
        <w:t>z dnia 1 grudnia 2022 r. o szczególnych rozwiązaniach służących realizacji ustawy budżetowej na rok 2023</w:t>
      </w:r>
      <w:r w:rsidRPr="001C7513">
        <w:t xml:space="preserve">. We wskazanych przepisach </w:t>
      </w:r>
      <w:r w:rsidR="00EB60B1">
        <w:t xml:space="preserve">przyjęto, że w 2023 r. </w:t>
      </w:r>
      <w:r w:rsidRPr="001C7513">
        <w:t xml:space="preserve">podstawę ustalenia wynagrodzenia zasadniczego sędziów stanowić będzie kwota 5444,42 zł. </w:t>
      </w:r>
    </w:p>
    <w:p w14:paraId="26A16A65" w14:textId="5B8C9981" w:rsidR="006A2B2A" w:rsidRDefault="006A2B2A" w:rsidP="001C7513">
      <w:pPr>
        <w:pStyle w:val="ARTartustawynprozporzdzenia"/>
      </w:pPr>
      <w:r>
        <w:t xml:space="preserve">Wskazać należy, że dotychczas przyjmowane rozwiązania miały na celu jednakowe wynagradzanie sędziów, jak i prokuratorów w związku z czym w celu zachowania dalszej jednolitości proponuje się przyjęcie proponowanych rozwiązań. </w:t>
      </w:r>
    </w:p>
    <w:p w14:paraId="3BE9CFFE" w14:textId="0D9C027E" w:rsidR="001D6386" w:rsidRPr="001C7513" w:rsidRDefault="001D6386" w:rsidP="001D6386">
      <w:pPr>
        <w:pStyle w:val="ARTartustawynprozporzdzenia"/>
        <w:ind w:firstLine="0"/>
      </w:pPr>
      <w:r>
        <w:tab/>
      </w:r>
      <w:r>
        <w:tab/>
      </w:r>
      <w:r>
        <w:tab/>
        <w:t xml:space="preserve">Przepisy regulują również wzrost wydatków relacjonowanych do </w:t>
      </w:r>
      <w:r w:rsidR="00763371">
        <w:t>wynagrodzenia</w:t>
      </w:r>
      <w:r>
        <w:t xml:space="preserve"> </w:t>
      </w:r>
      <w:r w:rsidR="00763371">
        <w:t>prokuratora.</w:t>
      </w:r>
    </w:p>
    <w:p w14:paraId="20835804" w14:textId="77777777" w:rsidR="00C7605A" w:rsidRDefault="001C7513" w:rsidP="00C7605A">
      <w:pPr>
        <w:pStyle w:val="ARTartustawynprozporzdzenia"/>
      </w:pPr>
      <w:r w:rsidRPr="001C7513">
        <w:t>Z dniem opublikowania powołanego wyroku Trybunału Konstytucyjnego poddane kontroli przepisy zostały derogowane z systemu prawnego, a tym samym bezspornie skuteczne stały się przepisy ustaw ustrojowych określające podstawy ustalania wynagrodzeń sędziów.</w:t>
      </w:r>
    </w:p>
    <w:p w14:paraId="6115CD3F" w14:textId="55D9826F" w:rsidR="00C7605A" w:rsidRPr="001C7513" w:rsidRDefault="00C7605A" w:rsidP="00C7605A">
      <w:pPr>
        <w:pStyle w:val="ARTartustawynprozporzdzenia"/>
      </w:pPr>
      <w:r w:rsidRPr="00C7605A">
        <w:t>Podkreślenia wymaga fakt, że wynikające z projektowanego art. 10a uprawnienie</w:t>
      </w:r>
      <w:r>
        <w:t xml:space="preserve"> </w:t>
      </w:r>
      <w:r w:rsidRPr="00C7605A">
        <w:t>prokuratorów do otrzymania kwoty stanowiącej różnicę pomiędzy kwotą należnego</w:t>
      </w:r>
      <w:r>
        <w:t xml:space="preserve"> </w:t>
      </w:r>
      <w:r w:rsidRPr="00C7605A">
        <w:t>wynagrodzenia ustalonego zgodnie z art. 123 § 1 Prawa o prokuraturze a kwotą</w:t>
      </w:r>
      <w:r>
        <w:t xml:space="preserve"> </w:t>
      </w:r>
      <w:r w:rsidRPr="00C7605A">
        <w:t>wynagrodzenia wypłaconego zgodnie z art. 10 ustawy okołobudżetowej na rok 2023 nie</w:t>
      </w:r>
      <w:r>
        <w:t xml:space="preserve"> </w:t>
      </w:r>
      <w:r w:rsidRPr="00C7605A">
        <w:t xml:space="preserve">będzie dotyczyć tych prokuratorów, którzy </w:t>
      </w:r>
      <w:r w:rsidRPr="00C7605A">
        <w:lastRenderedPageBreak/>
        <w:t>uzyskali stosowne wyrównanie w tym zakresie</w:t>
      </w:r>
      <w:r>
        <w:t xml:space="preserve"> </w:t>
      </w:r>
      <w:r w:rsidRPr="00C7605A">
        <w:t>na podstawie tytułu prawnego uzyskanego wskutek wytoczenia powództwa</w:t>
      </w:r>
      <w:r>
        <w:t xml:space="preserve"> </w:t>
      </w:r>
      <w:r w:rsidRPr="00C7605A">
        <w:t>w indywidualnej sprawie.</w:t>
      </w:r>
    </w:p>
    <w:p w14:paraId="46278177" w14:textId="65634C57" w:rsidR="005A2F7E" w:rsidRDefault="001C7513" w:rsidP="001C7513">
      <w:pPr>
        <w:pStyle w:val="ARTartustawynprozporzdzenia"/>
      </w:pPr>
      <w:r w:rsidRPr="001C7513">
        <w:t>Powyższe argumenty przemawiają za przyjęciem nowelizacji ustawy z dnia 1 grudnia 2022 r. o szczególnych rozwiązaniach służących realizacji ustawy budżetowej na rok 2023</w:t>
      </w:r>
      <w:r w:rsidR="00DB0C59">
        <w:t xml:space="preserve"> </w:t>
      </w:r>
      <w:r w:rsidRPr="001C7513">
        <w:t>w celu zapewnienia jednolitości wynagrodzeń sędziów i prokuratorów w 2023 r.</w:t>
      </w:r>
    </w:p>
    <w:p w14:paraId="5354492F" w14:textId="77777777" w:rsidR="002952C8" w:rsidRPr="0077319D" w:rsidRDefault="002952C8" w:rsidP="002952C8">
      <w:pPr>
        <w:pStyle w:val="ARTartustawynprozporzdzenia"/>
      </w:pPr>
      <w:r w:rsidRPr="0077319D">
        <w:t>Zakres projektu nie jest objęty prawem Unii Europejskiej.</w:t>
      </w:r>
    </w:p>
    <w:p w14:paraId="638883FD" w14:textId="77777777" w:rsidR="002952C8" w:rsidRPr="0077319D" w:rsidRDefault="002952C8" w:rsidP="002952C8">
      <w:pPr>
        <w:pStyle w:val="ARTartustawynprozporzdzenia"/>
      </w:pPr>
      <w:r w:rsidRPr="0077319D">
        <w:t>Projekt nie będzie przedstawiany właściwym organom i instytucjom Unii Europejskiej, w</w:t>
      </w:r>
      <w:r>
        <w:t> </w:t>
      </w:r>
      <w:r w:rsidRPr="0077319D">
        <w:t>tym Europejskiemu Bankowi Centralnemu, w celu uzyskania opinii, dokonania powiadomienia, konsultacji albo uzgodnieniom.</w:t>
      </w:r>
    </w:p>
    <w:p w14:paraId="073C5AAE" w14:textId="6D85B954" w:rsidR="002952C8" w:rsidRPr="0077319D" w:rsidRDefault="002952C8" w:rsidP="002952C8">
      <w:pPr>
        <w:pStyle w:val="ARTartustawynprozporzdzenia"/>
      </w:pPr>
      <w:r w:rsidRPr="0077319D">
        <w:t>Zgodnie z § 4 rozporządzenia Rady Ministrów z dnia 23 grudnia 2002 r. w sprawie sposobu funkcjonowania krajowego systemu notyfikacji norm i aktów prawnych (Dz. U. poz. 2039, z późn. zm.) projekt</w:t>
      </w:r>
      <w:r w:rsidR="00DB0C59">
        <w:t xml:space="preserve"> </w:t>
      </w:r>
      <w:r w:rsidRPr="0077319D">
        <w:t xml:space="preserve">nie podlega notyfikacji Komisji Europejskiej. </w:t>
      </w:r>
    </w:p>
    <w:p w14:paraId="316F698D" w14:textId="77777777" w:rsidR="002952C8" w:rsidRPr="0077319D" w:rsidRDefault="002952C8" w:rsidP="002952C8">
      <w:pPr>
        <w:pStyle w:val="ARTartustawynprozporzdzenia"/>
      </w:pPr>
      <w:r w:rsidRPr="0077319D">
        <w:t xml:space="preserve">Zgodnie z art. 5 ustawy z dnia 7 lipca 2005 r. o działalności lobbingowej w procesie stanowienia prawa (Dz. U. z 2017 r. poz. 248) projekt zostanie udostępniony w Biuletynie Informacji Publicznej na stronie podmiotowej Rządowego Centrum Legislacji, w serwisie Rządowy Proces Legislacyjny. </w:t>
      </w:r>
    </w:p>
    <w:p w14:paraId="6B8E7611" w14:textId="77777777" w:rsidR="002952C8" w:rsidRPr="005A2F7E" w:rsidRDefault="002952C8" w:rsidP="001C7513">
      <w:pPr>
        <w:pStyle w:val="ARTartustawynprozporzdzenia"/>
      </w:pPr>
    </w:p>
    <w:sectPr w:rsidR="002952C8" w:rsidRPr="005A2F7E" w:rsidSect="001A7F15">
      <w:foot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DADE29" w16cid:durableId="291961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29746" w14:textId="77777777" w:rsidR="004E6A86" w:rsidRDefault="004E6A86">
      <w:r>
        <w:separator/>
      </w:r>
    </w:p>
  </w:endnote>
  <w:endnote w:type="continuationSeparator" w:id="0">
    <w:p w14:paraId="74888388" w14:textId="77777777" w:rsidR="004E6A86" w:rsidRDefault="004E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067830"/>
      <w:docPartObj>
        <w:docPartGallery w:val="Page Numbers (Bottom of Page)"/>
        <w:docPartUnique/>
      </w:docPartObj>
    </w:sdtPr>
    <w:sdtEndPr/>
    <w:sdtContent>
      <w:p w14:paraId="2E21C02C" w14:textId="38252A69" w:rsidR="00DB0C59" w:rsidRDefault="00DB0C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5B">
          <w:rPr>
            <w:noProof/>
          </w:rPr>
          <w:t>2</w:t>
        </w:r>
        <w:r>
          <w:fldChar w:fldCharType="end"/>
        </w:r>
      </w:p>
    </w:sdtContent>
  </w:sdt>
  <w:p w14:paraId="46E55AB4" w14:textId="77777777" w:rsidR="00DB0C59" w:rsidRDefault="00DB0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8066B" w14:textId="77777777" w:rsidR="004E6A86" w:rsidRDefault="004E6A86">
      <w:r>
        <w:separator/>
      </w:r>
    </w:p>
  </w:footnote>
  <w:footnote w:type="continuationSeparator" w:id="0">
    <w:p w14:paraId="1B5C4A61" w14:textId="77777777" w:rsidR="004E6A86" w:rsidRDefault="004E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9C"/>
    <w:rsid w:val="000012DA"/>
    <w:rsid w:val="0000246E"/>
    <w:rsid w:val="00003862"/>
    <w:rsid w:val="00012A35"/>
    <w:rsid w:val="0001489C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3F06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4D8B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1CF"/>
    <w:rsid w:val="000944EF"/>
    <w:rsid w:val="0009732D"/>
    <w:rsid w:val="000973F0"/>
    <w:rsid w:val="000A1296"/>
    <w:rsid w:val="000A1C27"/>
    <w:rsid w:val="000A1DAD"/>
    <w:rsid w:val="000A2649"/>
    <w:rsid w:val="000A323B"/>
    <w:rsid w:val="000A5B02"/>
    <w:rsid w:val="000B298D"/>
    <w:rsid w:val="000B5B2D"/>
    <w:rsid w:val="000B5DCE"/>
    <w:rsid w:val="000C05BA"/>
    <w:rsid w:val="000C0E8F"/>
    <w:rsid w:val="000C4BC4"/>
    <w:rsid w:val="000C5D97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3794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045B"/>
    <w:rsid w:val="00150AB2"/>
    <w:rsid w:val="001520CF"/>
    <w:rsid w:val="0015667C"/>
    <w:rsid w:val="00157110"/>
    <w:rsid w:val="0015742A"/>
    <w:rsid w:val="00157DA1"/>
    <w:rsid w:val="00163147"/>
    <w:rsid w:val="00164C57"/>
    <w:rsid w:val="00164C9D"/>
    <w:rsid w:val="00167016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6EC7"/>
    <w:rsid w:val="001C7513"/>
    <w:rsid w:val="001D0BD0"/>
    <w:rsid w:val="001D1783"/>
    <w:rsid w:val="001D53CD"/>
    <w:rsid w:val="001D55A3"/>
    <w:rsid w:val="001D5AF5"/>
    <w:rsid w:val="001D6386"/>
    <w:rsid w:val="001E1E73"/>
    <w:rsid w:val="001E4E0C"/>
    <w:rsid w:val="001E526D"/>
    <w:rsid w:val="001E5655"/>
    <w:rsid w:val="001F12C7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9AB"/>
    <w:rsid w:val="00221ED8"/>
    <w:rsid w:val="002231EA"/>
    <w:rsid w:val="00223FDF"/>
    <w:rsid w:val="0022437B"/>
    <w:rsid w:val="002279C0"/>
    <w:rsid w:val="0023727E"/>
    <w:rsid w:val="00242081"/>
    <w:rsid w:val="00243777"/>
    <w:rsid w:val="002441CD"/>
    <w:rsid w:val="00247907"/>
    <w:rsid w:val="00250010"/>
    <w:rsid w:val="002501A3"/>
    <w:rsid w:val="0025166C"/>
    <w:rsid w:val="002555D4"/>
    <w:rsid w:val="00261A16"/>
    <w:rsid w:val="00263522"/>
    <w:rsid w:val="00263D66"/>
    <w:rsid w:val="00264EC6"/>
    <w:rsid w:val="00267FE4"/>
    <w:rsid w:val="00271013"/>
    <w:rsid w:val="00273FE4"/>
    <w:rsid w:val="002765B4"/>
    <w:rsid w:val="00276A94"/>
    <w:rsid w:val="00284813"/>
    <w:rsid w:val="0029405D"/>
    <w:rsid w:val="00294FA6"/>
    <w:rsid w:val="002952C8"/>
    <w:rsid w:val="00295A6F"/>
    <w:rsid w:val="0029688E"/>
    <w:rsid w:val="002A20C4"/>
    <w:rsid w:val="002A403F"/>
    <w:rsid w:val="002A46BC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108C"/>
    <w:rsid w:val="00334E3A"/>
    <w:rsid w:val="003361DD"/>
    <w:rsid w:val="00341A6A"/>
    <w:rsid w:val="00345B9C"/>
    <w:rsid w:val="00352DAE"/>
    <w:rsid w:val="00353A5D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9A2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69E2"/>
    <w:rsid w:val="003D732B"/>
    <w:rsid w:val="003E0D1A"/>
    <w:rsid w:val="003E2DA3"/>
    <w:rsid w:val="003E546F"/>
    <w:rsid w:val="003F020D"/>
    <w:rsid w:val="003F03D9"/>
    <w:rsid w:val="003F177F"/>
    <w:rsid w:val="003F2FBE"/>
    <w:rsid w:val="003F318D"/>
    <w:rsid w:val="003F5BAE"/>
    <w:rsid w:val="003F6ED7"/>
    <w:rsid w:val="00401C84"/>
    <w:rsid w:val="00403210"/>
    <w:rsid w:val="004035BB"/>
    <w:rsid w:val="004035EB"/>
    <w:rsid w:val="0040437E"/>
    <w:rsid w:val="00407332"/>
    <w:rsid w:val="00407828"/>
    <w:rsid w:val="00413D8E"/>
    <w:rsid w:val="004140F2"/>
    <w:rsid w:val="00417B22"/>
    <w:rsid w:val="00421085"/>
    <w:rsid w:val="004233BB"/>
    <w:rsid w:val="0042465E"/>
    <w:rsid w:val="00424DF7"/>
    <w:rsid w:val="00432B76"/>
    <w:rsid w:val="00434D01"/>
    <w:rsid w:val="00435D26"/>
    <w:rsid w:val="00440C99"/>
    <w:rsid w:val="0044175C"/>
    <w:rsid w:val="00445A6A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617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2DE0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6A86"/>
    <w:rsid w:val="004F1F4A"/>
    <w:rsid w:val="004F296D"/>
    <w:rsid w:val="004F3B29"/>
    <w:rsid w:val="004F508B"/>
    <w:rsid w:val="004F56F1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27C0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5D7F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2F7E"/>
    <w:rsid w:val="005A669D"/>
    <w:rsid w:val="005A748F"/>
    <w:rsid w:val="005A75D8"/>
    <w:rsid w:val="005B713E"/>
    <w:rsid w:val="005C03B6"/>
    <w:rsid w:val="005C348E"/>
    <w:rsid w:val="005C68E1"/>
    <w:rsid w:val="005C753D"/>
    <w:rsid w:val="005D3763"/>
    <w:rsid w:val="005D55E1"/>
    <w:rsid w:val="005E19F7"/>
    <w:rsid w:val="005E4F04"/>
    <w:rsid w:val="005E62C2"/>
    <w:rsid w:val="005E6C71"/>
    <w:rsid w:val="005E715E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4D39"/>
    <w:rsid w:val="00632F17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67C58"/>
    <w:rsid w:val="006701EF"/>
    <w:rsid w:val="00673BA5"/>
    <w:rsid w:val="00680058"/>
    <w:rsid w:val="00681F9F"/>
    <w:rsid w:val="00682C6A"/>
    <w:rsid w:val="006840EA"/>
    <w:rsid w:val="006844E2"/>
    <w:rsid w:val="00685267"/>
    <w:rsid w:val="006872AE"/>
    <w:rsid w:val="00690082"/>
    <w:rsid w:val="00690252"/>
    <w:rsid w:val="006946BB"/>
    <w:rsid w:val="006969FA"/>
    <w:rsid w:val="006A2397"/>
    <w:rsid w:val="006A2B2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3371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5223"/>
    <w:rsid w:val="007B75BC"/>
    <w:rsid w:val="007C0BD6"/>
    <w:rsid w:val="007C33B0"/>
    <w:rsid w:val="007C3806"/>
    <w:rsid w:val="007C5BB7"/>
    <w:rsid w:val="007D07D5"/>
    <w:rsid w:val="007D1C64"/>
    <w:rsid w:val="007D32DD"/>
    <w:rsid w:val="007D6DCE"/>
    <w:rsid w:val="007D72C4"/>
    <w:rsid w:val="007E2CFE"/>
    <w:rsid w:val="007E40A3"/>
    <w:rsid w:val="007E59C9"/>
    <w:rsid w:val="007F0072"/>
    <w:rsid w:val="007F2EB6"/>
    <w:rsid w:val="007F54C3"/>
    <w:rsid w:val="008006AA"/>
    <w:rsid w:val="00802949"/>
    <w:rsid w:val="0080301E"/>
    <w:rsid w:val="0080365F"/>
    <w:rsid w:val="008050D3"/>
    <w:rsid w:val="00806E42"/>
    <w:rsid w:val="00812BE5"/>
    <w:rsid w:val="00817429"/>
    <w:rsid w:val="00821514"/>
    <w:rsid w:val="008219BA"/>
    <w:rsid w:val="00821E35"/>
    <w:rsid w:val="00824591"/>
    <w:rsid w:val="00824AED"/>
    <w:rsid w:val="00827820"/>
    <w:rsid w:val="0083056C"/>
    <w:rsid w:val="00831B8B"/>
    <w:rsid w:val="00833F08"/>
    <w:rsid w:val="0083405D"/>
    <w:rsid w:val="008352D4"/>
    <w:rsid w:val="00836DB9"/>
    <w:rsid w:val="00837C67"/>
    <w:rsid w:val="008415B0"/>
    <w:rsid w:val="00842028"/>
    <w:rsid w:val="008436B8"/>
    <w:rsid w:val="008460B6"/>
    <w:rsid w:val="00850A3E"/>
    <w:rsid w:val="00850C9D"/>
    <w:rsid w:val="00852B59"/>
    <w:rsid w:val="0085464D"/>
    <w:rsid w:val="00856272"/>
    <w:rsid w:val="008563FF"/>
    <w:rsid w:val="0086018B"/>
    <w:rsid w:val="008605B5"/>
    <w:rsid w:val="008611DD"/>
    <w:rsid w:val="008620DE"/>
    <w:rsid w:val="00866867"/>
    <w:rsid w:val="00867E8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16BE"/>
    <w:rsid w:val="008920FF"/>
    <w:rsid w:val="008926E8"/>
    <w:rsid w:val="00894F19"/>
    <w:rsid w:val="00896A10"/>
    <w:rsid w:val="008971B5"/>
    <w:rsid w:val="008A19D9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02"/>
    <w:rsid w:val="008C5BE0"/>
    <w:rsid w:val="008C7233"/>
    <w:rsid w:val="008D2434"/>
    <w:rsid w:val="008D675A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035B"/>
    <w:rsid w:val="00912889"/>
    <w:rsid w:val="00913A42"/>
    <w:rsid w:val="00914167"/>
    <w:rsid w:val="009143DB"/>
    <w:rsid w:val="00915065"/>
    <w:rsid w:val="00916011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19A0"/>
    <w:rsid w:val="00943751"/>
    <w:rsid w:val="00946DD0"/>
    <w:rsid w:val="009509E6"/>
    <w:rsid w:val="00952018"/>
    <w:rsid w:val="00952800"/>
    <w:rsid w:val="0095300D"/>
    <w:rsid w:val="00954331"/>
    <w:rsid w:val="009555C2"/>
    <w:rsid w:val="00956812"/>
    <w:rsid w:val="0095719A"/>
    <w:rsid w:val="00957BB3"/>
    <w:rsid w:val="009623E9"/>
    <w:rsid w:val="00963EEB"/>
    <w:rsid w:val="009648BC"/>
    <w:rsid w:val="00964C2F"/>
    <w:rsid w:val="00965F88"/>
    <w:rsid w:val="00974827"/>
    <w:rsid w:val="0097712B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7BE"/>
    <w:rsid w:val="00A24F05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5710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0A0"/>
    <w:rsid w:val="00A83676"/>
    <w:rsid w:val="00A83B7B"/>
    <w:rsid w:val="00A84274"/>
    <w:rsid w:val="00A850F3"/>
    <w:rsid w:val="00A864E3"/>
    <w:rsid w:val="00A93F7A"/>
    <w:rsid w:val="00A94574"/>
    <w:rsid w:val="00A95936"/>
    <w:rsid w:val="00A96265"/>
    <w:rsid w:val="00A97084"/>
    <w:rsid w:val="00AA1C2C"/>
    <w:rsid w:val="00AA2B7F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37D0"/>
    <w:rsid w:val="00AC4EA1"/>
    <w:rsid w:val="00AC5381"/>
    <w:rsid w:val="00AC5920"/>
    <w:rsid w:val="00AC64ED"/>
    <w:rsid w:val="00AD0E65"/>
    <w:rsid w:val="00AD1695"/>
    <w:rsid w:val="00AD2BF2"/>
    <w:rsid w:val="00AD4E90"/>
    <w:rsid w:val="00AD5422"/>
    <w:rsid w:val="00AD7D0A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359F"/>
    <w:rsid w:val="00B07700"/>
    <w:rsid w:val="00B13921"/>
    <w:rsid w:val="00B13E53"/>
    <w:rsid w:val="00B1528C"/>
    <w:rsid w:val="00B16ACD"/>
    <w:rsid w:val="00B2032E"/>
    <w:rsid w:val="00B21487"/>
    <w:rsid w:val="00B232D1"/>
    <w:rsid w:val="00B24DB5"/>
    <w:rsid w:val="00B31F9E"/>
    <w:rsid w:val="00B3268F"/>
    <w:rsid w:val="00B32C2C"/>
    <w:rsid w:val="00B33A1A"/>
    <w:rsid w:val="00B33E6C"/>
    <w:rsid w:val="00B3571E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4E95"/>
    <w:rsid w:val="00B85040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99F"/>
    <w:rsid w:val="00BE0C44"/>
    <w:rsid w:val="00BE1B8B"/>
    <w:rsid w:val="00BE2A18"/>
    <w:rsid w:val="00BE2C01"/>
    <w:rsid w:val="00BE3CBC"/>
    <w:rsid w:val="00BE41EC"/>
    <w:rsid w:val="00BE56FB"/>
    <w:rsid w:val="00BE609A"/>
    <w:rsid w:val="00BE7221"/>
    <w:rsid w:val="00BF2CBA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3735D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05A"/>
    <w:rsid w:val="00C76417"/>
    <w:rsid w:val="00C7726F"/>
    <w:rsid w:val="00C77A1E"/>
    <w:rsid w:val="00C823DA"/>
    <w:rsid w:val="00C8259F"/>
    <w:rsid w:val="00C82746"/>
    <w:rsid w:val="00C8312F"/>
    <w:rsid w:val="00C84C47"/>
    <w:rsid w:val="00C858A4"/>
    <w:rsid w:val="00C86AFA"/>
    <w:rsid w:val="00CA7EE0"/>
    <w:rsid w:val="00CB170D"/>
    <w:rsid w:val="00CB18D0"/>
    <w:rsid w:val="00CB1BF5"/>
    <w:rsid w:val="00CB1C8A"/>
    <w:rsid w:val="00CB24F5"/>
    <w:rsid w:val="00CB2663"/>
    <w:rsid w:val="00CB3BBE"/>
    <w:rsid w:val="00CB59E9"/>
    <w:rsid w:val="00CC0D6A"/>
    <w:rsid w:val="00CC3831"/>
    <w:rsid w:val="00CC3C15"/>
    <w:rsid w:val="00CC3E3D"/>
    <w:rsid w:val="00CC519B"/>
    <w:rsid w:val="00CC5947"/>
    <w:rsid w:val="00CD12C1"/>
    <w:rsid w:val="00CD214E"/>
    <w:rsid w:val="00CD46FA"/>
    <w:rsid w:val="00CD5973"/>
    <w:rsid w:val="00CE31A6"/>
    <w:rsid w:val="00CE3CE3"/>
    <w:rsid w:val="00CF09AA"/>
    <w:rsid w:val="00CF4813"/>
    <w:rsid w:val="00CF5233"/>
    <w:rsid w:val="00CF62CA"/>
    <w:rsid w:val="00CF6A43"/>
    <w:rsid w:val="00D029B8"/>
    <w:rsid w:val="00D02F60"/>
    <w:rsid w:val="00D0464E"/>
    <w:rsid w:val="00D04A96"/>
    <w:rsid w:val="00D05399"/>
    <w:rsid w:val="00D07A7B"/>
    <w:rsid w:val="00D10E06"/>
    <w:rsid w:val="00D13A53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3CB5"/>
    <w:rsid w:val="00D55290"/>
    <w:rsid w:val="00D57791"/>
    <w:rsid w:val="00D6046A"/>
    <w:rsid w:val="00D61B28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17C4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0C59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0ED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2D6C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2CF5"/>
    <w:rsid w:val="00E46308"/>
    <w:rsid w:val="00E51E17"/>
    <w:rsid w:val="00E52DAB"/>
    <w:rsid w:val="00E539B0"/>
    <w:rsid w:val="00E54248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6E6"/>
    <w:rsid w:val="00E71C91"/>
    <w:rsid w:val="00E720A1"/>
    <w:rsid w:val="00E75DDA"/>
    <w:rsid w:val="00E773E8"/>
    <w:rsid w:val="00E82C61"/>
    <w:rsid w:val="00E83ADD"/>
    <w:rsid w:val="00E84F38"/>
    <w:rsid w:val="00E85623"/>
    <w:rsid w:val="00E86714"/>
    <w:rsid w:val="00E87441"/>
    <w:rsid w:val="00E91FAE"/>
    <w:rsid w:val="00E96E3F"/>
    <w:rsid w:val="00EA270C"/>
    <w:rsid w:val="00EA4974"/>
    <w:rsid w:val="00EA532E"/>
    <w:rsid w:val="00EB0095"/>
    <w:rsid w:val="00EB06D9"/>
    <w:rsid w:val="00EB192B"/>
    <w:rsid w:val="00EB19ED"/>
    <w:rsid w:val="00EB1CAB"/>
    <w:rsid w:val="00EB60B1"/>
    <w:rsid w:val="00EC0F5A"/>
    <w:rsid w:val="00EC4265"/>
    <w:rsid w:val="00EC4CEB"/>
    <w:rsid w:val="00EC659E"/>
    <w:rsid w:val="00ED080F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64AE"/>
    <w:rsid w:val="00F115CA"/>
    <w:rsid w:val="00F14817"/>
    <w:rsid w:val="00F14EBA"/>
    <w:rsid w:val="00F1510F"/>
    <w:rsid w:val="00F1533A"/>
    <w:rsid w:val="00F15E5A"/>
    <w:rsid w:val="00F17F0A"/>
    <w:rsid w:val="00F21D9D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5ED"/>
    <w:rsid w:val="00FA58A1"/>
    <w:rsid w:val="00FA79E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D6F5298"/>
  <w15:docId w15:val="{4E9B1C31-8ED9-4C22-9F03-25CED3FA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89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Uwydatnienie">
    <w:name w:val="Emphasis"/>
    <w:basedOn w:val="Domylnaczcionkaakapitu"/>
    <w:uiPriority w:val="20"/>
    <w:qFormat/>
    <w:rsid w:val="000148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C5947"/>
    <w:rPr>
      <w:color w:val="0000FF"/>
      <w:u w:val="single"/>
    </w:rPr>
  </w:style>
  <w:style w:type="paragraph" w:styleId="Poprawka">
    <w:name w:val="Revision"/>
    <w:hidden/>
    <w:uiPriority w:val="99"/>
    <w:semiHidden/>
    <w:rsid w:val="00FA79E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88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4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6A98A2-AE89-4F3C-A907-47989A9A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2</Pages>
  <Words>423</Words>
  <Characters>2661</Characters>
  <Application>Microsoft Office Word</Application>
  <DocSecurity>4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Woźniak-Tuszyńska Beata  (DLPK)</dc:creator>
  <cp:lastModifiedBy>Kołakowska Iwona</cp:lastModifiedBy>
  <cp:revision>2</cp:revision>
  <cp:lastPrinted>2023-03-30T12:22:00Z</cp:lastPrinted>
  <dcterms:created xsi:type="dcterms:W3CDTF">2023-12-06T08:03:00Z</dcterms:created>
  <dcterms:modified xsi:type="dcterms:W3CDTF">2023-12-06T08:03:00Z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UxC4dwLulzfINJ8nQH+xvX5LNGipWa4BRSZhPgxsCvlfo02707dbwS/iw3dWJWcY2mGPyl3vIiVv3colpypbCQ==</vt:lpwstr>
  </property>
  <property fmtid="{D5CDD505-2E9C-101B-9397-08002B2CF9AE}" pid="6" name="MFClassificationDate">
    <vt:lpwstr>2023-11-30T15:51:52.4519047+01:00</vt:lpwstr>
  </property>
  <property fmtid="{D5CDD505-2E9C-101B-9397-08002B2CF9AE}" pid="7" name="MFClassifiedBySID">
    <vt:lpwstr>UxC4dwLulzfINJ8nQH+xvX5LNGipWa4BRSZhPgxsCvm42mrIC/DSDv0ggS+FjUN/2v1BBotkLlY5aAiEhoi6uTR8t3S+uwbF459Cz4NvLKPrr901OYVPKvke08ELCH0L</vt:lpwstr>
  </property>
  <property fmtid="{D5CDD505-2E9C-101B-9397-08002B2CF9AE}" pid="8" name="MFGRNItemId">
    <vt:lpwstr>GRN-e1fb7433-d174-4c76-932e-b2a67edc3b00</vt:lpwstr>
  </property>
  <property fmtid="{D5CDD505-2E9C-101B-9397-08002B2CF9AE}" pid="9" name="MFHash">
    <vt:lpwstr>cX+Ql12DqsHQ2ayqKHl3ZLqqbwrCMznhpZs9ol3b91k=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