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D5AD" w14:textId="676EDF6A" w:rsidR="00890506" w:rsidRPr="00171E46" w:rsidRDefault="003257C7" w:rsidP="00171E46">
      <w:pPr>
        <w:spacing w:before="120" w:line="360" w:lineRule="auto"/>
        <w:jc w:val="center"/>
        <w:rPr>
          <w:rFonts w:ascii="Times New Roman" w:hAnsi="Times New Roman" w:cs="Times New Roman"/>
          <w:bCs/>
          <w:sz w:val="24"/>
          <w:szCs w:val="24"/>
        </w:rPr>
      </w:pPr>
      <w:r w:rsidRPr="00171E46">
        <w:rPr>
          <w:rFonts w:ascii="Times New Roman" w:hAnsi="Times New Roman" w:cs="Times New Roman"/>
          <w:bCs/>
          <w:sz w:val="24"/>
          <w:szCs w:val="24"/>
        </w:rPr>
        <w:t>UZASADNIENIE</w:t>
      </w:r>
    </w:p>
    <w:p w14:paraId="0A80F5E0" w14:textId="17B0CA55" w:rsidR="006C7766" w:rsidRPr="00171E46" w:rsidRDefault="006C7766" w:rsidP="00171E46">
      <w:pPr>
        <w:numPr>
          <w:ilvl w:val="0"/>
          <w:numId w:val="6"/>
        </w:numPr>
        <w:spacing w:before="120" w:line="360" w:lineRule="auto"/>
        <w:jc w:val="both"/>
        <w:rPr>
          <w:rFonts w:ascii="Times New Roman" w:eastAsia="Calibri" w:hAnsi="Times New Roman" w:cs="Times New Roman"/>
          <w:b/>
          <w:iCs/>
          <w:sz w:val="24"/>
          <w:szCs w:val="24"/>
        </w:rPr>
      </w:pPr>
      <w:r w:rsidRPr="00171E46">
        <w:rPr>
          <w:rFonts w:ascii="Times New Roman" w:eastAsia="Calibri" w:hAnsi="Times New Roman" w:cs="Times New Roman"/>
          <w:b/>
          <w:iCs/>
          <w:sz w:val="24"/>
          <w:szCs w:val="24"/>
        </w:rPr>
        <w:t>Wstęp</w:t>
      </w:r>
    </w:p>
    <w:p w14:paraId="7B5631C3" w14:textId="77777777" w:rsidR="00B04465" w:rsidRPr="00831404" w:rsidRDefault="00B04465"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 xml:space="preserve">Projekt realizuje zobowiązania rządowego Zespołu </w:t>
      </w:r>
      <w:proofErr w:type="spellStart"/>
      <w:r w:rsidRPr="00831404">
        <w:rPr>
          <w:rFonts w:ascii="Times New Roman" w:eastAsia="Calibri" w:hAnsi="Times New Roman" w:cs="Times New Roman"/>
          <w:bCs/>
          <w:iCs/>
          <w:sz w:val="24"/>
          <w:szCs w:val="24"/>
        </w:rPr>
        <w:t>Deregulacyjnego</w:t>
      </w:r>
      <w:proofErr w:type="spellEnd"/>
      <w:r w:rsidRPr="00831404">
        <w:rPr>
          <w:rFonts w:ascii="Times New Roman" w:eastAsia="Calibri" w:hAnsi="Times New Roman" w:cs="Times New Roman"/>
          <w:bCs/>
          <w:iCs/>
          <w:sz w:val="24"/>
          <w:szCs w:val="24"/>
        </w:rPr>
        <w:t xml:space="preserve"> i stanowi realizację filaru VI: „Wsparcie dla biznesu i deregulacja” planu gospodarczego na 2025 r. „Polska. Rok przełomu”, który zakłada eliminację zbędnych procedur administracyjnych, redukcję kosztów prowadzenia działalności oraz zwiększenie przejrzystości systemu podatkowego.</w:t>
      </w:r>
    </w:p>
    <w:p w14:paraId="34BFF75B" w14:textId="1FB5A2F7" w:rsidR="00B04465" w:rsidRPr="00831404" w:rsidRDefault="00B04465"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Proponowane regulacje realizują zatem ustalenia programowe obecnego rządu w ten sposób, że wprowadzają rozwiązania istotne z punktu widzenia sprawiedliwości podatkowej oraz eliminują wątpliwości interpretacyjne dotyczące stosowania wybranych przepisów o podatku dochodowym. Stanowią tym samym krok w kierunku budowy stabilnego, przyjaznego i zrozumiałego systemu podatkowego.</w:t>
      </w:r>
    </w:p>
    <w:p w14:paraId="1639AC68" w14:textId="7C41CF00" w:rsidR="00EB33AD" w:rsidRPr="00831404" w:rsidRDefault="00EB33AD"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W ramach projektowanej ustawy proponuje się zmianę:</w:t>
      </w:r>
    </w:p>
    <w:p w14:paraId="25B3B983" w14:textId="02D6E58F" w:rsidR="00EB33AD" w:rsidRPr="00171E46" w:rsidRDefault="00EB33AD" w:rsidP="00171E46">
      <w:pPr>
        <w:pStyle w:val="Akapitzlist"/>
        <w:numPr>
          <w:ilvl w:val="0"/>
          <w:numId w:val="44"/>
        </w:numPr>
        <w:spacing w:before="120" w:line="360" w:lineRule="auto"/>
        <w:jc w:val="both"/>
        <w:rPr>
          <w:rFonts w:ascii="Times New Roman" w:eastAsia="Calibri" w:hAnsi="Times New Roman" w:cs="Times New Roman"/>
          <w:bCs/>
          <w:iCs/>
          <w:sz w:val="24"/>
          <w:szCs w:val="24"/>
        </w:rPr>
      </w:pPr>
      <w:r w:rsidRPr="00171E46">
        <w:rPr>
          <w:rFonts w:ascii="Times New Roman" w:eastAsia="Calibri" w:hAnsi="Times New Roman" w:cs="Times New Roman"/>
          <w:bCs/>
          <w:iCs/>
          <w:sz w:val="24"/>
          <w:szCs w:val="24"/>
        </w:rPr>
        <w:t>ustawy z dnia 26 lipca 1991 r. o podatku dochodowym od osób fizycznych (Dz. U. z 2025 r. poz. 163, z późn. zm</w:t>
      </w:r>
      <w:r w:rsidR="00831404" w:rsidRPr="00171E46">
        <w:rPr>
          <w:rFonts w:ascii="Times New Roman" w:eastAsia="Calibri" w:hAnsi="Times New Roman" w:cs="Times New Roman"/>
          <w:bCs/>
          <w:iCs/>
          <w:sz w:val="24"/>
          <w:szCs w:val="24"/>
        </w:rPr>
        <w:t>.</w:t>
      </w:r>
      <w:r w:rsidRPr="00171E46">
        <w:rPr>
          <w:rFonts w:ascii="Times New Roman" w:eastAsia="Calibri" w:hAnsi="Times New Roman" w:cs="Times New Roman"/>
          <w:bCs/>
          <w:iCs/>
          <w:sz w:val="24"/>
          <w:szCs w:val="24"/>
        </w:rPr>
        <w:t>), zwanej dalej: „ustawą PIT”, oraz</w:t>
      </w:r>
    </w:p>
    <w:p w14:paraId="03AF3887" w14:textId="0931568D" w:rsidR="00EB33AD" w:rsidRPr="00171E46" w:rsidRDefault="00EB33AD" w:rsidP="00171E46">
      <w:pPr>
        <w:pStyle w:val="Akapitzlist"/>
        <w:numPr>
          <w:ilvl w:val="0"/>
          <w:numId w:val="44"/>
        </w:numPr>
        <w:spacing w:before="120" w:line="360" w:lineRule="auto"/>
        <w:jc w:val="both"/>
        <w:rPr>
          <w:rFonts w:ascii="Times New Roman" w:eastAsia="Calibri" w:hAnsi="Times New Roman" w:cs="Times New Roman"/>
          <w:bCs/>
          <w:iCs/>
          <w:sz w:val="24"/>
          <w:szCs w:val="24"/>
        </w:rPr>
      </w:pPr>
      <w:r w:rsidRPr="00171E46">
        <w:rPr>
          <w:rFonts w:ascii="Times New Roman" w:eastAsia="Calibri" w:hAnsi="Times New Roman" w:cs="Times New Roman"/>
          <w:bCs/>
          <w:iCs/>
          <w:sz w:val="24"/>
          <w:szCs w:val="24"/>
        </w:rPr>
        <w:t>ustawy z dnia 15 lutego 1992 r. o podatku dochodowym od osób prawnych (Dz. U. z 2025 r. poz. 278, z późn. zm.), zwanej dalej: „ustawą CIT”.</w:t>
      </w:r>
    </w:p>
    <w:p w14:paraId="70FF87E6" w14:textId="7EA608E3" w:rsidR="00AE59AD" w:rsidRPr="00831404" w:rsidRDefault="00AE59AD" w:rsidP="00171E46">
      <w:pPr>
        <w:spacing w:before="120" w:line="360" w:lineRule="auto"/>
        <w:jc w:val="both"/>
        <w:rPr>
          <w:rFonts w:ascii="Times New Roman" w:eastAsia="Calibri" w:hAnsi="Times New Roman" w:cs="Times New Roman"/>
          <w:b/>
          <w:bCs/>
          <w:iCs/>
          <w:sz w:val="24"/>
          <w:szCs w:val="24"/>
        </w:rPr>
      </w:pPr>
      <w:r w:rsidRPr="00831404">
        <w:rPr>
          <w:rFonts w:ascii="Times New Roman" w:eastAsia="Calibri" w:hAnsi="Times New Roman" w:cs="Times New Roman"/>
          <w:b/>
          <w:bCs/>
          <w:iCs/>
          <w:sz w:val="24"/>
          <w:szCs w:val="24"/>
        </w:rPr>
        <w:t xml:space="preserve">Proponowane </w:t>
      </w:r>
      <w:r w:rsidR="001E51BB" w:rsidRPr="00831404">
        <w:rPr>
          <w:rFonts w:ascii="Times New Roman" w:eastAsia="Calibri" w:hAnsi="Times New Roman" w:cs="Times New Roman"/>
          <w:b/>
          <w:bCs/>
          <w:iCs/>
          <w:sz w:val="24"/>
          <w:szCs w:val="24"/>
        </w:rPr>
        <w:t>polegają na</w:t>
      </w:r>
      <w:r w:rsidRPr="00831404">
        <w:rPr>
          <w:rFonts w:ascii="Times New Roman" w:eastAsia="Calibri" w:hAnsi="Times New Roman" w:cs="Times New Roman"/>
          <w:b/>
          <w:bCs/>
          <w:iCs/>
          <w:sz w:val="24"/>
          <w:szCs w:val="24"/>
        </w:rPr>
        <w:t>:</w:t>
      </w:r>
    </w:p>
    <w:p w14:paraId="7E5D0B40" w14:textId="487AE6BE" w:rsidR="001E51BB" w:rsidRPr="00831404" w:rsidRDefault="001E51BB" w:rsidP="00171E46">
      <w:pPr>
        <w:numPr>
          <w:ilvl w:val="0"/>
          <w:numId w:val="31"/>
        </w:num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wprowadzeniu alternatywnego sposobu zwrotu podatku w przypadku uchylenia decyzji o wsparciu lub cofnięcia zezwolenia w przypadku podatników posiadających więcej niż jedną decyzję o wsparciu lub więcej niż jedno zezwolenie lub decyzję(e) o wsparciu i zezwolenie(a);</w:t>
      </w:r>
    </w:p>
    <w:p w14:paraId="160D7725" w14:textId="3A657382" w:rsidR="00AE59AD" w:rsidRPr="00831404" w:rsidRDefault="001E51BB" w:rsidP="00171E46">
      <w:pPr>
        <w:numPr>
          <w:ilvl w:val="0"/>
          <w:numId w:val="31"/>
        </w:num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o</w:t>
      </w:r>
      <w:r w:rsidR="00AE59AD" w:rsidRPr="00831404">
        <w:rPr>
          <w:rFonts w:ascii="Times New Roman" w:eastAsia="Calibri" w:hAnsi="Times New Roman" w:cs="Times New Roman"/>
          <w:bCs/>
          <w:iCs/>
          <w:sz w:val="24"/>
          <w:szCs w:val="24"/>
        </w:rPr>
        <w:t>graniczeni</w:t>
      </w:r>
      <w:r w:rsidRPr="00831404">
        <w:rPr>
          <w:rFonts w:ascii="Times New Roman" w:eastAsia="Calibri" w:hAnsi="Times New Roman" w:cs="Times New Roman"/>
          <w:bCs/>
          <w:iCs/>
          <w:sz w:val="24"/>
          <w:szCs w:val="24"/>
        </w:rPr>
        <w:t>u</w:t>
      </w:r>
      <w:r w:rsidR="00AE59AD" w:rsidRPr="00831404">
        <w:rPr>
          <w:rFonts w:ascii="Times New Roman" w:eastAsia="Calibri" w:hAnsi="Times New Roman" w:cs="Times New Roman"/>
          <w:bCs/>
          <w:iCs/>
          <w:sz w:val="24"/>
          <w:szCs w:val="24"/>
        </w:rPr>
        <w:t xml:space="preserve"> obowiązku składania informacji o wspólnikach spółki jawnej </w:t>
      </w:r>
      <w:r w:rsidR="00F063AC" w:rsidRPr="00831404">
        <w:rPr>
          <w:rFonts w:ascii="Times New Roman" w:eastAsia="Calibri" w:hAnsi="Times New Roman" w:cs="Times New Roman"/>
          <w:bCs/>
          <w:iCs/>
          <w:sz w:val="24"/>
          <w:szCs w:val="24"/>
        </w:rPr>
        <w:t>w</w:t>
      </w:r>
      <w:r w:rsidR="00AE59AD" w:rsidRPr="00831404">
        <w:rPr>
          <w:rFonts w:ascii="Times New Roman" w:eastAsia="Calibri" w:hAnsi="Times New Roman" w:cs="Times New Roman"/>
          <w:bCs/>
          <w:iCs/>
          <w:sz w:val="24"/>
          <w:szCs w:val="24"/>
        </w:rPr>
        <w:t xml:space="preserve"> przypadku zmiany składu wspólników i ich udziałów w takiej spółce</w:t>
      </w:r>
      <w:r w:rsidRPr="00831404">
        <w:rPr>
          <w:rFonts w:ascii="Times New Roman" w:eastAsia="Calibri" w:hAnsi="Times New Roman" w:cs="Times New Roman"/>
          <w:bCs/>
          <w:iCs/>
          <w:sz w:val="24"/>
          <w:szCs w:val="24"/>
        </w:rPr>
        <w:t>;</w:t>
      </w:r>
    </w:p>
    <w:p w14:paraId="1DA09232" w14:textId="1B3C909D" w:rsidR="00AE59AD" w:rsidRPr="00831404" w:rsidRDefault="001E51BB" w:rsidP="00171E46">
      <w:pPr>
        <w:numPr>
          <w:ilvl w:val="0"/>
          <w:numId w:val="31"/>
        </w:num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u</w:t>
      </w:r>
      <w:r w:rsidR="00AE59AD" w:rsidRPr="00831404">
        <w:rPr>
          <w:rFonts w:ascii="Times New Roman" w:eastAsia="Calibri" w:hAnsi="Times New Roman" w:cs="Times New Roman"/>
          <w:bCs/>
          <w:iCs/>
          <w:sz w:val="24"/>
          <w:szCs w:val="24"/>
        </w:rPr>
        <w:t>chyleni</w:t>
      </w:r>
      <w:r w:rsidRPr="00831404">
        <w:rPr>
          <w:rFonts w:ascii="Times New Roman" w:eastAsia="Calibri" w:hAnsi="Times New Roman" w:cs="Times New Roman"/>
          <w:bCs/>
          <w:iCs/>
          <w:sz w:val="24"/>
          <w:szCs w:val="24"/>
        </w:rPr>
        <w:t>u</w:t>
      </w:r>
      <w:r w:rsidR="00AE59AD" w:rsidRPr="00831404">
        <w:rPr>
          <w:rFonts w:ascii="Times New Roman" w:eastAsia="Calibri" w:hAnsi="Times New Roman" w:cs="Times New Roman"/>
          <w:bCs/>
          <w:iCs/>
          <w:sz w:val="24"/>
          <w:szCs w:val="24"/>
        </w:rPr>
        <w:t xml:space="preserve"> sankcji utraty przez </w:t>
      </w:r>
      <w:r w:rsidRPr="00831404">
        <w:rPr>
          <w:rFonts w:ascii="Times New Roman" w:eastAsia="Calibri" w:hAnsi="Times New Roman" w:cs="Times New Roman"/>
          <w:bCs/>
          <w:iCs/>
          <w:sz w:val="24"/>
          <w:szCs w:val="24"/>
        </w:rPr>
        <w:t>podatkowe grupy kapitałowe (</w:t>
      </w:r>
      <w:r w:rsidR="00AE59AD" w:rsidRPr="00831404">
        <w:rPr>
          <w:rFonts w:ascii="Times New Roman" w:eastAsia="Calibri" w:hAnsi="Times New Roman" w:cs="Times New Roman"/>
          <w:bCs/>
          <w:iCs/>
          <w:sz w:val="24"/>
          <w:szCs w:val="24"/>
        </w:rPr>
        <w:t>PGK</w:t>
      </w:r>
      <w:r w:rsidRPr="00831404">
        <w:rPr>
          <w:rFonts w:ascii="Times New Roman" w:eastAsia="Calibri" w:hAnsi="Times New Roman" w:cs="Times New Roman"/>
          <w:bCs/>
          <w:iCs/>
          <w:sz w:val="24"/>
          <w:szCs w:val="24"/>
        </w:rPr>
        <w:t>)</w:t>
      </w:r>
      <w:r w:rsidR="00AE59AD" w:rsidRPr="00831404">
        <w:rPr>
          <w:rFonts w:ascii="Times New Roman" w:eastAsia="Calibri" w:hAnsi="Times New Roman" w:cs="Times New Roman"/>
          <w:bCs/>
          <w:iCs/>
          <w:sz w:val="24"/>
          <w:szCs w:val="24"/>
        </w:rPr>
        <w:t xml:space="preserve"> statusu podatnika CIT w przypadku dokonywania transakcji kontrolowanych z podmiotami powiązanymi spoza grupy na warunkach nierynkowych. </w:t>
      </w:r>
    </w:p>
    <w:p w14:paraId="5917263E" w14:textId="719F9175" w:rsidR="001F371F" w:rsidRPr="00171E46" w:rsidRDefault="006C7766" w:rsidP="00171E46">
      <w:pPr>
        <w:pStyle w:val="Akapitzlist"/>
        <w:numPr>
          <w:ilvl w:val="0"/>
          <w:numId w:val="6"/>
        </w:numPr>
        <w:spacing w:before="120" w:after="0" w:line="360" w:lineRule="auto"/>
        <w:ind w:left="714" w:hanging="357"/>
        <w:contextualSpacing w:val="0"/>
        <w:jc w:val="both"/>
        <w:rPr>
          <w:rFonts w:ascii="Times New Roman" w:eastAsia="Calibri" w:hAnsi="Times New Roman" w:cs="Times New Roman"/>
          <w:b/>
          <w:iCs/>
          <w:sz w:val="24"/>
          <w:szCs w:val="24"/>
        </w:rPr>
      </w:pPr>
      <w:r w:rsidRPr="00171E46">
        <w:rPr>
          <w:rFonts w:ascii="Times New Roman" w:eastAsia="Calibri" w:hAnsi="Times New Roman" w:cs="Times New Roman"/>
          <w:b/>
          <w:iCs/>
          <w:sz w:val="24"/>
          <w:szCs w:val="24"/>
        </w:rPr>
        <w:t>Szczegółowe omówienie zmian</w:t>
      </w:r>
    </w:p>
    <w:p w14:paraId="141E0A88" w14:textId="23DDE4A3" w:rsidR="00AC1654" w:rsidRPr="00171E46" w:rsidRDefault="00BD01E5" w:rsidP="00171E46">
      <w:pPr>
        <w:keepNext/>
        <w:keepLines/>
        <w:spacing w:before="120" w:line="360" w:lineRule="auto"/>
        <w:ind w:left="567" w:hanging="567"/>
        <w:jc w:val="both"/>
        <w:outlineLvl w:val="0"/>
        <w:rPr>
          <w:rFonts w:ascii="Times New Roman" w:eastAsia="Calibri" w:hAnsi="Times New Roman" w:cs="Times New Roman"/>
          <w:sz w:val="24"/>
          <w:szCs w:val="24"/>
        </w:rPr>
      </w:pPr>
      <w:r w:rsidRPr="00171E46">
        <w:rPr>
          <w:rFonts w:ascii="Times New Roman" w:eastAsia="Calibri" w:hAnsi="Times New Roman" w:cs="Times New Roman"/>
          <w:sz w:val="24"/>
          <w:szCs w:val="24"/>
        </w:rPr>
        <w:t>1.</w:t>
      </w:r>
      <w:r w:rsidRPr="00171E46">
        <w:rPr>
          <w:rFonts w:ascii="Times New Roman" w:eastAsia="Calibri" w:hAnsi="Times New Roman" w:cs="Times New Roman"/>
          <w:sz w:val="24"/>
          <w:szCs w:val="24"/>
        </w:rPr>
        <w:tab/>
      </w:r>
      <w:bookmarkStart w:id="0" w:name="_Hlk197602144"/>
      <w:r w:rsidRPr="00171E46">
        <w:rPr>
          <w:rFonts w:ascii="Times New Roman" w:eastAsia="Calibri" w:hAnsi="Times New Roman" w:cs="Times New Roman"/>
          <w:sz w:val="24"/>
          <w:szCs w:val="24"/>
        </w:rPr>
        <w:t xml:space="preserve">Ustawa </w:t>
      </w:r>
      <w:r w:rsidR="00EB33AD" w:rsidRPr="00171E46">
        <w:rPr>
          <w:rFonts w:ascii="Times New Roman" w:eastAsia="Calibri" w:hAnsi="Times New Roman" w:cs="Times New Roman"/>
          <w:sz w:val="24"/>
          <w:szCs w:val="24"/>
        </w:rPr>
        <w:t>PIT</w:t>
      </w:r>
    </w:p>
    <w:bookmarkEnd w:id="0"/>
    <w:p w14:paraId="08FA19B0" w14:textId="0DEBCD42" w:rsidR="00BD6989" w:rsidRPr="00831404" w:rsidRDefault="00B75A00" w:rsidP="00171E46">
      <w:pPr>
        <w:spacing w:before="120" w:line="360" w:lineRule="auto"/>
        <w:jc w:val="both"/>
        <w:rPr>
          <w:rFonts w:ascii="Times New Roman" w:hAnsi="Times New Roman" w:cs="Times New Roman"/>
          <w:b/>
          <w:bCs/>
          <w:sz w:val="24"/>
          <w:szCs w:val="24"/>
        </w:rPr>
      </w:pPr>
      <w:r w:rsidRPr="00831404">
        <w:rPr>
          <w:rFonts w:ascii="Times New Roman" w:hAnsi="Times New Roman" w:cs="Times New Roman"/>
          <w:b/>
          <w:bCs/>
          <w:sz w:val="24"/>
          <w:szCs w:val="24"/>
        </w:rPr>
        <w:t>Wprowadzenie alternatywnego sposobu zwrotu podatku w przypadku uchylenia decyzji o wsparciu lub cofnięcia zezwolenia</w:t>
      </w:r>
      <w:r w:rsidR="00F063AC" w:rsidRPr="00831404">
        <w:rPr>
          <w:rFonts w:ascii="Times New Roman" w:eastAsia="Calibri" w:hAnsi="Times New Roman" w:cs="Times New Roman"/>
          <w:bCs/>
          <w:iCs/>
          <w:sz w:val="24"/>
          <w:szCs w:val="24"/>
        </w:rPr>
        <w:t xml:space="preserve"> </w:t>
      </w:r>
      <w:r w:rsidR="00F063AC" w:rsidRPr="00831404">
        <w:rPr>
          <w:rFonts w:ascii="Times New Roman" w:eastAsia="Calibri" w:hAnsi="Times New Roman" w:cs="Times New Roman"/>
          <w:b/>
          <w:iCs/>
          <w:sz w:val="24"/>
          <w:szCs w:val="24"/>
        </w:rPr>
        <w:t xml:space="preserve">w przypadku podatników posiadających więcej niż </w:t>
      </w:r>
      <w:r w:rsidR="00F063AC" w:rsidRPr="00831404">
        <w:rPr>
          <w:rFonts w:ascii="Times New Roman" w:eastAsia="Calibri" w:hAnsi="Times New Roman" w:cs="Times New Roman"/>
          <w:b/>
          <w:iCs/>
          <w:sz w:val="24"/>
          <w:szCs w:val="24"/>
        </w:rPr>
        <w:lastRenderedPageBreak/>
        <w:t>jedną decyzję o wsparciu lub więcej niż jedno zezwolenie lub decyzję(e) o wsparciu i zezwolenie(a)</w:t>
      </w:r>
    </w:p>
    <w:p w14:paraId="783BC282" w14:textId="7FEF935C" w:rsidR="00B75A00" w:rsidRPr="00831404" w:rsidRDefault="00B75A00" w:rsidP="00171E46">
      <w:pPr>
        <w:spacing w:before="120" w:line="360" w:lineRule="auto"/>
        <w:jc w:val="both"/>
        <w:rPr>
          <w:rFonts w:ascii="Times New Roman" w:hAnsi="Times New Roman" w:cs="Times New Roman"/>
          <w:sz w:val="24"/>
          <w:szCs w:val="24"/>
        </w:rPr>
      </w:pPr>
      <w:r w:rsidRPr="00831404">
        <w:rPr>
          <w:rFonts w:ascii="Times New Roman" w:hAnsi="Times New Roman" w:cs="Times New Roman"/>
          <w:sz w:val="24"/>
          <w:szCs w:val="24"/>
        </w:rPr>
        <w:t>W związku z wejściem w życie ustawy z dnia 1</w:t>
      </w:r>
      <w:r w:rsidR="00E11EFC" w:rsidRPr="00831404">
        <w:rPr>
          <w:rFonts w:ascii="Times New Roman" w:hAnsi="Times New Roman" w:cs="Times New Roman"/>
          <w:sz w:val="24"/>
          <w:szCs w:val="24"/>
        </w:rPr>
        <w:t>0</w:t>
      </w:r>
      <w:r w:rsidRPr="00831404">
        <w:rPr>
          <w:rFonts w:ascii="Times New Roman" w:hAnsi="Times New Roman" w:cs="Times New Roman"/>
          <w:sz w:val="24"/>
          <w:szCs w:val="24"/>
        </w:rPr>
        <w:t xml:space="preserve"> maja 2018 r. o wspieraniu nowych inwestycji</w:t>
      </w:r>
      <w:r w:rsidR="00F063AC" w:rsidRPr="00831404">
        <w:rPr>
          <w:rStyle w:val="Odwoanieprzypisudolnego"/>
          <w:rFonts w:ascii="Times New Roman" w:hAnsi="Times New Roman" w:cs="Times New Roman"/>
          <w:sz w:val="24"/>
          <w:szCs w:val="24"/>
        </w:rPr>
        <w:footnoteReference w:id="1"/>
      </w:r>
      <w:r w:rsidR="00F14C13" w:rsidRPr="00831404">
        <w:rPr>
          <w:rFonts w:ascii="Times New Roman" w:hAnsi="Times New Roman" w:cs="Times New Roman"/>
          <w:sz w:val="24"/>
          <w:szCs w:val="24"/>
        </w:rPr>
        <w:t xml:space="preserve"> </w:t>
      </w:r>
      <w:r w:rsidR="006E5555" w:rsidRPr="00831404">
        <w:rPr>
          <w:rFonts w:ascii="Times New Roman" w:hAnsi="Times New Roman" w:cs="Times New Roman"/>
          <w:sz w:val="24"/>
          <w:szCs w:val="24"/>
        </w:rPr>
        <w:t xml:space="preserve">(dalej: ustawa o WNI) </w:t>
      </w:r>
      <w:r w:rsidR="00F14C13" w:rsidRPr="00831404">
        <w:rPr>
          <w:rFonts w:ascii="Times New Roman" w:hAnsi="Times New Roman" w:cs="Times New Roman"/>
          <w:sz w:val="24"/>
          <w:szCs w:val="24"/>
        </w:rPr>
        <w:t>zmianie uległy m.in. przepisy ustawy PIT i</w:t>
      </w:r>
      <w:r w:rsidR="00EB33AD" w:rsidRPr="00831404">
        <w:rPr>
          <w:rFonts w:ascii="Times New Roman" w:hAnsi="Times New Roman" w:cs="Times New Roman"/>
          <w:sz w:val="24"/>
          <w:szCs w:val="24"/>
        </w:rPr>
        <w:t xml:space="preserve"> ustawy CIT</w:t>
      </w:r>
      <w:r w:rsidR="00F14C13" w:rsidRPr="00831404">
        <w:rPr>
          <w:rFonts w:ascii="Times New Roman" w:hAnsi="Times New Roman" w:cs="Times New Roman"/>
          <w:sz w:val="24"/>
          <w:szCs w:val="24"/>
        </w:rPr>
        <w:t xml:space="preserve"> w zakresie zwrotu pomocy publicznej udzielanej przedsiębiorcom realizującym nową inwestycję w Polskiej Strefie Inwestycji (dalej: PSI) lub przedsiębiorcom prowadzącym działalność gospodarczą w specjalnych strefach ekonomicznych (dalej: SSE) w przypadku uchylenia decyzji o wsparciu (dalej: </w:t>
      </w:r>
      <w:proofErr w:type="spellStart"/>
      <w:r w:rsidR="00F14C13" w:rsidRPr="00831404">
        <w:rPr>
          <w:rFonts w:ascii="Times New Roman" w:hAnsi="Times New Roman" w:cs="Times New Roman"/>
          <w:sz w:val="24"/>
          <w:szCs w:val="24"/>
        </w:rPr>
        <w:t>DoW</w:t>
      </w:r>
      <w:proofErr w:type="spellEnd"/>
      <w:r w:rsidR="00E11EFC" w:rsidRPr="00831404">
        <w:rPr>
          <w:rFonts w:ascii="Times New Roman" w:hAnsi="Times New Roman" w:cs="Times New Roman"/>
          <w:sz w:val="24"/>
          <w:szCs w:val="24"/>
        </w:rPr>
        <w:t xml:space="preserve">) </w:t>
      </w:r>
      <w:r w:rsidR="00F14C13" w:rsidRPr="00831404">
        <w:rPr>
          <w:rFonts w:ascii="Times New Roman" w:hAnsi="Times New Roman" w:cs="Times New Roman"/>
          <w:sz w:val="24"/>
          <w:szCs w:val="24"/>
        </w:rPr>
        <w:t xml:space="preserve">lub cofnięcia zezwolenia. </w:t>
      </w:r>
    </w:p>
    <w:p w14:paraId="2BFCE651" w14:textId="12DE6E81" w:rsidR="00E11EFC" w:rsidRPr="00831404" w:rsidRDefault="007A2C42" w:rsidP="00171E46">
      <w:pPr>
        <w:spacing w:before="120" w:line="360" w:lineRule="auto"/>
        <w:jc w:val="both"/>
        <w:rPr>
          <w:rFonts w:ascii="Times New Roman" w:hAnsi="Times New Roman" w:cs="Times New Roman"/>
          <w:sz w:val="24"/>
          <w:szCs w:val="24"/>
        </w:rPr>
      </w:pPr>
      <w:r w:rsidRPr="00831404">
        <w:rPr>
          <w:rFonts w:ascii="Times New Roman" w:hAnsi="Times New Roman" w:cs="Times New Roman"/>
          <w:sz w:val="24"/>
          <w:szCs w:val="24"/>
        </w:rPr>
        <w:t>Zgodnie z przepisami art. 21 ust. 5</w:t>
      </w:r>
      <w:r w:rsidR="00E11EFC" w:rsidRPr="00831404">
        <w:rPr>
          <w:rFonts w:ascii="Times New Roman" w:hAnsi="Times New Roman" w:cs="Times New Roman"/>
          <w:sz w:val="24"/>
          <w:szCs w:val="24"/>
        </w:rPr>
        <w:t>c</w:t>
      </w:r>
      <w:r w:rsidRPr="00831404">
        <w:rPr>
          <w:rFonts w:ascii="Times New Roman" w:hAnsi="Times New Roman" w:cs="Times New Roman"/>
          <w:sz w:val="24"/>
          <w:szCs w:val="24"/>
        </w:rPr>
        <w:t xml:space="preserve"> pkt 1 i 2 ustawy PIT w przypadku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cofnięcia zezwolenia podatnik zobowiązany jest do zwrotu niezapłaconego podatku od dochodu z działalności gospodarczej określonej w cofniętym zezwoleniu albo w uchylonej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 jeżeli podatnik posiada wyłącznie jedno zezwolenie lub jedną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w:t>
      </w:r>
    </w:p>
    <w:p w14:paraId="4DFD1D85" w14:textId="7C458D86" w:rsidR="00F14C13" w:rsidRPr="00831404" w:rsidRDefault="007A2C42" w:rsidP="00171E46">
      <w:pPr>
        <w:spacing w:before="120" w:line="360" w:lineRule="auto"/>
        <w:jc w:val="both"/>
        <w:rPr>
          <w:rFonts w:ascii="Times New Roman" w:hAnsi="Times New Roman" w:cs="Times New Roman"/>
          <w:sz w:val="24"/>
          <w:szCs w:val="24"/>
        </w:rPr>
      </w:pPr>
      <w:r w:rsidRPr="00831404">
        <w:rPr>
          <w:rFonts w:ascii="Times New Roman" w:hAnsi="Times New Roman" w:cs="Times New Roman"/>
          <w:sz w:val="24"/>
          <w:szCs w:val="24"/>
        </w:rPr>
        <w:t xml:space="preserve">Natomiast </w:t>
      </w:r>
      <w:r w:rsidR="0029671C" w:rsidRPr="00831404">
        <w:rPr>
          <w:rFonts w:ascii="Times New Roman" w:hAnsi="Times New Roman" w:cs="Times New Roman"/>
          <w:sz w:val="24"/>
          <w:szCs w:val="24"/>
        </w:rPr>
        <w:t>jeżeli</w:t>
      </w:r>
      <w:r w:rsidRPr="00831404">
        <w:rPr>
          <w:rFonts w:ascii="Times New Roman" w:hAnsi="Times New Roman" w:cs="Times New Roman"/>
          <w:sz w:val="24"/>
          <w:szCs w:val="24"/>
        </w:rPr>
        <w:t xml:space="preserve"> podatnik posiada więcej niż jedną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więcej niż jedno zezwolenie (albo </w:t>
      </w:r>
      <w:proofErr w:type="spellStart"/>
      <w:r w:rsidRPr="00831404">
        <w:rPr>
          <w:rFonts w:ascii="Times New Roman" w:hAnsi="Times New Roman" w:cs="Times New Roman"/>
          <w:sz w:val="24"/>
          <w:szCs w:val="24"/>
        </w:rPr>
        <w:t>Do</w:t>
      </w:r>
      <w:r w:rsidR="00E11EFC" w:rsidRPr="00831404">
        <w:rPr>
          <w:rFonts w:ascii="Times New Roman" w:hAnsi="Times New Roman" w:cs="Times New Roman"/>
          <w:sz w:val="24"/>
          <w:szCs w:val="24"/>
        </w:rPr>
        <w:t>W</w:t>
      </w:r>
      <w:proofErr w:type="spellEnd"/>
      <w:r w:rsidRPr="00831404">
        <w:rPr>
          <w:rFonts w:ascii="Times New Roman" w:hAnsi="Times New Roman" w:cs="Times New Roman"/>
          <w:sz w:val="24"/>
          <w:szCs w:val="24"/>
        </w:rPr>
        <w:t xml:space="preserve"> i zezwolenie</w:t>
      </w:r>
      <w:r w:rsidR="0070782B" w:rsidRPr="00831404">
        <w:rPr>
          <w:rFonts w:ascii="Times New Roman" w:hAnsi="Times New Roman" w:cs="Times New Roman"/>
          <w:sz w:val="24"/>
          <w:szCs w:val="24"/>
        </w:rPr>
        <w:t>(a)</w:t>
      </w:r>
      <w:r w:rsidRPr="00831404">
        <w:rPr>
          <w:rFonts w:ascii="Times New Roman" w:hAnsi="Times New Roman" w:cs="Times New Roman"/>
          <w:sz w:val="24"/>
          <w:szCs w:val="24"/>
        </w:rPr>
        <w:t xml:space="preserve">), w przypadku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cofnięcia zezwolenia podatnik zwraca </w:t>
      </w:r>
      <w:r w:rsidR="00B826FC" w:rsidRPr="00831404">
        <w:rPr>
          <w:rFonts w:ascii="Times New Roman" w:hAnsi="Times New Roman" w:cs="Times New Roman"/>
          <w:sz w:val="24"/>
          <w:szCs w:val="24"/>
        </w:rPr>
        <w:t>maksymalną</w:t>
      </w:r>
      <w:r w:rsidRPr="00831404">
        <w:rPr>
          <w:rFonts w:ascii="Times New Roman" w:hAnsi="Times New Roman" w:cs="Times New Roman"/>
          <w:sz w:val="24"/>
          <w:szCs w:val="24"/>
        </w:rPr>
        <w:t xml:space="preserve"> dopuszczalną pomoc publiczną w formie niezapłaconego podatku</w:t>
      </w:r>
      <w:r w:rsidR="00E11EFC" w:rsidRPr="00831404">
        <w:rPr>
          <w:rFonts w:ascii="Times New Roman" w:hAnsi="Times New Roman" w:cs="Times New Roman"/>
          <w:sz w:val="24"/>
          <w:szCs w:val="24"/>
        </w:rPr>
        <w:t>,</w:t>
      </w:r>
      <w:r w:rsidRPr="00831404">
        <w:rPr>
          <w:rFonts w:ascii="Times New Roman" w:hAnsi="Times New Roman" w:cs="Times New Roman"/>
          <w:sz w:val="24"/>
          <w:szCs w:val="24"/>
        </w:rPr>
        <w:t xml:space="preserve"> </w:t>
      </w:r>
      <w:r w:rsidR="00B826FC" w:rsidRPr="00831404">
        <w:rPr>
          <w:rFonts w:ascii="Times New Roman" w:hAnsi="Times New Roman" w:cs="Times New Roman"/>
          <w:sz w:val="24"/>
          <w:szCs w:val="24"/>
        </w:rPr>
        <w:t xml:space="preserve">określoną w tej uchylonej </w:t>
      </w:r>
      <w:proofErr w:type="spellStart"/>
      <w:r w:rsidR="00B826FC" w:rsidRPr="00831404">
        <w:rPr>
          <w:rFonts w:ascii="Times New Roman" w:hAnsi="Times New Roman" w:cs="Times New Roman"/>
          <w:sz w:val="24"/>
          <w:szCs w:val="24"/>
        </w:rPr>
        <w:t>DoW</w:t>
      </w:r>
      <w:proofErr w:type="spellEnd"/>
      <w:r w:rsidR="00B826FC" w:rsidRPr="00831404">
        <w:rPr>
          <w:rFonts w:ascii="Times New Roman" w:hAnsi="Times New Roman" w:cs="Times New Roman"/>
          <w:sz w:val="24"/>
          <w:szCs w:val="24"/>
        </w:rPr>
        <w:t xml:space="preserve"> lub cofniętym zezwoleniu</w:t>
      </w:r>
      <w:r w:rsidR="00C71FC1" w:rsidRPr="00831404">
        <w:rPr>
          <w:rFonts w:ascii="Times New Roman" w:hAnsi="Times New Roman" w:cs="Times New Roman"/>
          <w:sz w:val="24"/>
          <w:szCs w:val="24"/>
        </w:rPr>
        <w:t xml:space="preserve"> </w:t>
      </w:r>
      <w:r w:rsidR="00C71FC1" w:rsidRPr="00831404">
        <w:rPr>
          <w:rFonts w:ascii="Times New Roman" w:eastAsia="Calibri" w:hAnsi="Times New Roman" w:cs="Times New Roman"/>
          <w:bCs/>
          <w:iCs/>
          <w:sz w:val="24"/>
          <w:szCs w:val="24"/>
        </w:rPr>
        <w:t>(art. 21 ust. 5c pkt 2 ustawy PIT)</w:t>
      </w:r>
      <w:r w:rsidR="00B826FC" w:rsidRPr="00831404">
        <w:rPr>
          <w:rFonts w:ascii="Times New Roman" w:hAnsi="Times New Roman" w:cs="Times New Roman"/>
          <w:sz w:val="24"/>
          <w:szCs w:val="24"/>
        </w:rPr>
        <w:t xml:space="preserve">. </w:t>
      </w:r>
    </w:p>
    <w:p w14:paraId="43989B27" w14:textId="40C0C320" w:rsidR="00F14C13" w:rsidRPr="00831404" w:rsidRDefault="006E5555" w:rsidP="00171E46">
      <w:pPr>
        <w:pStyle w:val="SzanownaPani"/>
        <w:spacing w:before="120" w:line="360" w:lineRule="auto"/>
        <w:contextualSpacing w:val="0"/>
        <w:jc w:val="both"/>
        <w:rPr>
          <w:rFonts w:ascii="Times New Roman" w:hAnsi="Times New Roman" w:cs="Times New Roman"/>
          <w:sz w:val="24"/>
          <w:szCs w:val="24"/>
        </w:rPr>
      </w:pPr>
      <w:r w:rsidRPr="00831404">
        <w:rPr>
          <w:rFonts w:ascii="Times New Roman" w:hAnsi="Times New Roman" w:cs="Times New Roman"/>
          <w:sz w:val="24"/>
          <w:szCs w:val="24"/>
        </w:rPr>
        <w:t xml:space="preserve">Powyższy zwrot pomocy publicznej jest ściśle związany z rozliczaniem pomocy publicznej zgodnie z kolejnością wydania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zezwolenia, wynikając</w:t>
      </w:r>
      <w:r w:rsidR="00C71FC1" w:rsidRPr="00831404">
        <w:rPr>
          <w:rFonts w:ascii="Times New Roman" w:hAnsi="Times New Roman" w:cs="Times New Roman"/>
          <w:sz w:val="24"/>
          <w:szCs w:val="24"/>
        </w:rPr>
        <w:t>ym</w:t>
      </w:r>
      <w:r w:rsidRPr="00831404">
        <w:rPr>
          <w:rFonts w:ascii="Times New Roman" w:hAnsi="Times New Roman" w:cs="Times New Roman"/>
          <w:sz w:val="24"/>
          <w:szCs w:val="24"/>
        </w:rPr>
        <w:t xml:space="preserve"> z art. 13 ust. 6 i</w:t>
      </w:r>
      <w:r w:rsidR="00F14C13" w:rsidRPr="00831404">
        <w:rPr>
          <w:rFonts w:ascii="Times New Roman" w:hAnsi="Times New Roman" w:cs="Times New Roman"/>
          <w:sz w:val="24"/>
          <w:szCs w:val="24"/>
        </w:rPr>
        <w:t xml:space="preserve"> 7 ustawy o </w:t>
      </w:r>
      <w:r w:rsidRPr="00831404">
        <w:rPr>
          <w:rFonts w:ascii="Times New Roman" w:hAnsi="Times New Roman" w:cs="Times New Roman"/>
          <w:sz w:val="24"/>
          <w:szCs w:val="24"/>
        </w:rPr>
        <w:t>WNI</w:t>
      </w:r>
      <w:r w:rsidR="008C4920" w:rsidRPr="00831404">
        <w:rPr>
          <w:rFonts w:ascii="Times New Roman" w:hAnsi="Times New Roman" w:cs="Times New Roman"/>
          <w:sz w:val="24"/>
          <w:szCs w:val="24"/>
        </w:rPr>
        <w:t>. Zgodnie z art. 13 ustawy o WNI</w:t>
      </w:r>
      <w:r w:rsidR="00C71FC1" w:rsidRPr="00831404">
        <w:rPr>
          <w:rFonts w:ascii="Times New Roman" w:hAnsi="Times New Roman" w:cs="Times New Roman"/>
          <w:sz w:val="24"/>
          <w:szCs w:val="24"/>
        </w:rPr>
        <w:t>,</w:t>
      </w:r>
      <w:r w:rsidR="00F14C13" w:rsidRPr="00831404">
        <w:rPr>
          <w:rFonts w:ascii="Times New Roman" w:hAnsi="Times New Roman" w:cs="Times New Roman"/>
          <w:sz w:val="24"/>
          <w:szCs w:val="24"/>
        </w:rPr>
        <w:t xml:space="preserve"> w przypadku gdy przedsiębiorca posiada co najmniej dwie decyzje o wsparciu lub co najmniej dwa zezwolenia na prowadzenie działalności na terenie SSE, rozliczenie pomocy publicznej następuje zgodnie z kolejnością wydania </w:t>
      </w:r>
      <w:proofErr w:type="spellStart"/>
      <w:r w:rsidR="00F14C13" w:rsidRPr="00831404">
        <w:rPr>
          <w:rFonts w:ascii="Times New Roman" w:hAnsi="Times New Roman" w:cs="Times New Roman"/>
          <w:sz w:val="24"/>
          <w:szCs w:val="24"/>
        </w:rPr>
        <w:t>DoW</w:t>
      </w:r>
      <w:proofErr w:type="spellEnd"/>
      <w:r w:rsidR="00F14C13" w:rsidRPr="00831404">
        <w:rPr>
          <w:rFonts w:ascii="Times New Roman" w:hAnsi="Times New Roman" w:cs="Times New Roman"/>
          <w:sz w:val="24"/>
          <w:szCs w:val="24"/>
        </w:rPr>
        <w:t xml:space="preserve"> lub zezwolenia. </w:t>
      </w:r>
      <w:r w:rsidR="008C4920" w:rsidRPr="00831404">
        <w:rPr>
          <w:rFonts w:ascii="Times New Roman" w:hAnsi="Times New Roman" w:cs="Times New Roman"/>
          <w:sz w:val="24"/>
          <w:szCs w:val="24"/>
        </w:rPr>
        <w:t>O</w:t>
      </w:r>
      <w:r w:rsidR="00F14C13" w:rsidRPr="00831404">
        <w:rPr>
          <w:rFonts w:ascii="Times New Roman" w:hAnsi="Times New Roman" w:cs="Times New Roman"/>
          <w:sz w:val="24"/>
          <w:szCs w:val="24"/>
        </w:rPr>
        <w:t>znacza</w:t>
      </w:r>
      <w:r w:rsidR="008C4920" w:rsidRPr="00831404">
        <w:rPr>
          <w:rFonts w:ascii="Times New Roman" w:hAnsi="Times New Roman" w:cs="Times New Roman"/>
          <w:sz w:val="24"/>
          <w:szCs w:val="24"/>
        </w:rPr>
        <w:t xml:space="preserve"> to</w:t>
      </w:r>
      <w:r w:rsidR="00F14C13" w:rsidRPr="00831404">
        <w:rPr>
          <w:rFonts w:ascii="Times New Roman" w:hAnsi="Times New Roman" w:cs="Times New Roman"/>
          <w:sz w:val="24"/>
          <w:szCs w:val="24"/>
        </w:rPr>
        <w:t xml:space="preserve">, </w:t>
      </w:r>
      <w:r w:rsidR="008C4920" w:rsidRPr="00831404">
        <w:rPr>
          <w:rFonts w:ascii="Times New Roman" w:hAnsi="Times New Roman" w:cs="Times New Roman"/>
          <w:sz w:val="24"/>
          <w:szCs w:val="24"/>
        </w:rPr>
        <w:t>że</w:t>
      </w:r>
      <w:r w:rsidR="00F14C13" w:rsidRPr="00831404">
        <w:rPr>
          <w:rFonts w:ascii="Times New Roman" w:hAnsi="Times New Roman" w:cs="Times New Roman"/>
          <w:sz w:val="24"/>
          <w:szCs w:val="24"/>
        </w:rPr>
        <w:t xml:space="preserve"> rozliczenie pomocy publicznej w formie zwolnienia </w:t>
      </w:r>
      <w:r w:rsidR="00E11EFC" w:rsidRPr="00831404">
        <w:rPr>
          <w:rFonts w:ascii="Times New Roman" w:hAnsi="Times New Roman" w:cs="Times New Roman"/>
          <w:sz w:val="24"/>
          <w:szCs w:val="24"/>
        </w:rPr>
        <w:t>z</w:t>
      </w:r>
      <w:r w:rsidR="00F14C13" w:rsidRPr="00831404">
        <w:rPr>
          <w:rFonts w:ascii="Times New Roman" w:hAnsi="Times New Roman" w:cs="Times New Roman"/>
          <w:sz w:val="24"/>
          <w:szCs w:val="24"/>
        </w:rPr>
        <w:t xml:space="preserve"> podatku PIT lub CIT następuje w ten sposób, że w pierwszej kolejności wykorzystywany jest limit pomocy publicznej w ramach </w:t>
      </w:r>
      <w:proofErr w:type="spellStart"/>
      <w:r w:rsidR="008C4920" w:rsidRPr="00831404">
        <w:rPr>
          <w:rFonts w:ascii="Times New Roman" w:hAnsi="Times New Roman" w:cs="Times New Roman"/>
          <w:sz w:val="24"/>
          <w:szCs w:val="24"/>
        </w:rPr>
        <w:t>DoW</w:t>
      </w:r>
      <w:proofErr w:type="spellEnd"/>
      <w:r w:rsidR="00F14C13" w:rsidRPr="00831404">
        <w:rPr>
          <w:rFonts w:ascii="Times New Roman" w:hAnsi="Times New Roman" w:cs="Times New Roman"/>
          <w:sz w:val="24"/>
          <w:szCs w:val="24"/>
        </w:rPr>
        <w:t xml:space="preserve"> (zezwolenia) wydanej najwcześniej, a gdy limit wynikający z tej decyzji (zezwolenia) jest niewystraczający, otrzymana pomoc publiczna powinna być rozliczana z dostępnym limitem wynikającym z kolejnych </w:t>
      </w:r>
      <w:proofErr w:type="spellStart"/>
      <w:r w:rsidR="008C4920" w:rsidRPr="00831404">
        <w:rPr>
          <w:rFonts w:ascii="Times New Roman" w:hAnsi="Times New Roman" w:cs="Times New Roman"/>
          <w:sz w:val="24"/>
          <w:szCs w:val="24"/>
        </w:rPr>
        <w:t>DoW</w:t>
      </w:r>
      <w:proofErr w:type="spellEnd"/>
      <w:r w:rsidR="00F14C13" w:rsidRPr="00831404">
        <w:rPr>
          <w:rFonts w:ascii="Times New Roman" w:hAnsi="Times New Roman" w:cs="Times New Roman"/>
          <w:sz w:val="24"/>
          <w:szCs w:val="24"/>
        </w:rPr>
        <w:t xml:space="preserve"> (zezwoleń), w kolejności ustalonej zgodnie z datami ich wydania</w:t>
      </w:r>
      <w:r w:rsidR="00F14C13" w:rsidRPr="00171E46">
        <w:rPr>
          <w:rFonts w:ascii="Times New Roman" w:hAnsi="Times New Roman" w:cs="Times New Roman"/>
          <w:sz w:val="24"/>
          <w:szCs w:val="24"/>
        </w:rPr>
        <w:t xml:space="preserve">. </w:t>
      </w:r>
    </w:p>
    <w:p w14:paraId="725C5AB5" w14:textId="7B646580" w:rsidR="00F14C13" w:rsidRPr="00831404" w:rsidRDefault="00004F0E" w:rsidP="00171E46">
      <w:pPr>
        <w:spacing w:before="120" w:line="360" w:lineRule="auto"/>
        <w:jc w:val="both"/>
        <w:rPr>
          <w:rFonts w:ascii="Times New Roman" w:eastAsia="Calibri" w:hAnsi="Times New Roman" w:cs="Times New Roman"/>
          <w:bCs/>
          <w:iCs/>
          <w:sz w:val="24"/>
          <w:szCs w:val="24"/>
        </w:rPr>
      </w:pPr>
      <w:r w:rsidRPr="00831404">
        <w:rPr>
          <w:rFonts w:ascii="Times New Roman" w:hAnsi="Times New Roman" w:cs="Times New Roman"/>
          <w:sz w:val="24"/>
          <w:szCs w:val="24"/>
        </w:rPr>
        <w:t>Dotychczasowa praktyka</w:t>
      </w:r>
      <w:r w:rsidRPr="00831404">
        <w:rPr>
          <w:rFonts w:ascii="Times New Roman" w:eastAsia="Calibri" w:hAnsi="Times New Roman" w:cs="Times New Roman"/>
          <w:bCs/>
          <w:iCs/>
          <w:sz w:val="24"/>
          <w:szCs w:val="24"/>
        </w:rPr>
        <w:t xml:space="preserve"> stosowania przedstawionych regulacji wskazuje, iż konieczność zwrotu maksymalnej dopuszczalnej pomocy wynikającej z uchylonej </w:t>
      </w:r>
      <w:proofErr w:type="spellStart"/>
      <w:r w:rsidRPr="00831404">
        <w:rPr>
          <w:rFonts w:ascii="Times New Roman" w:eastAsia="Calibri" w:hAnsi="Times New Roman" w:cs="Times New Roman"/>
          <w:bCs/>
          <w:iCs/>
          <w:sz w:val="24"/>
          <w:szCs w:val="24"/>
        </w:rPr>
        <w:t>DoW</w:t>
      </w:r>
      <w:proofErr w:type="spellEnd"/>
      <w:r w:rsidRPr="00831404">
        <w:rPr>
          <w:rFonts w:ascii="Times New Roman" w:eastAsia="Calibri" w:hAnsi="Times New Roman" w:cs="Times New Roman"/>
          <w:bCs/>
          <w:iCs/>
          <w:sz w:val="24"/>
          <w:szCs w:val="24"/>
        </w:rPr>
        <w:t xml:space="preserve"> lub cofniętego zezwolenia </w:t>
      </w:r>
      <w:r w:rsidR="003D52F5" w:rsidRPr="00831404">
        <w:rPr>
          <w:rFonts w:ascii="Times New Roman" w:eastAsia="Calibri" w:hAnsi="Times New Roman" w:cs="Times New Roman"/>
          <w:bCs/>
          <w:iCs/>
          <w:sz w:val="24"/>
          <w:szCs w:val="24"/>
        </w:rPr>
        <w:t xml:space="preserve">jest nieproporcjonalna i </w:t>
      </w:r>
      <w:r w:rsidRPr="00831404">
        <w:rPr>
          <w:rFonts w:ascii="Times New Roman" w:eastAsia="Calibri" w:hAnsi="Times New Roman" w:cs="Times New Roman"/>
          <w:bCs/>
          <w:iCs/>
          <w:sz w:val="24"/>
          <w:szCs w:val="24"/>
        </w:rPr>
        <w:t xml:space="preserve">może prowadzić do </w:t>
      </w:r>
      <w:r w:rsidR="003D52F5" w:rsidRPr="00831404">
        <w:rPr>
          <w:rFonts w:ascii="Times New Roman" w:eastAsia="Calibri" w:hAnsi="Times New Roman" w:cs="Times New Roman"/>
          <w:bCs/>
          <w:iCs/>
          <w:sz w:val="24"/>
          <w:szCs w:val="24"/>
        </w:rPr>
        <w:t xml:space="preserve">niezamierzonych skutków, włącznie z ryzykiem dalszego funkcjonowania </w:t>
      </w:r>
      <w:r w:rsidRPr="00831404">
        <w:rPr>
          <w:rFonts w:ascii="Times New Roman" w:eastAsia="Calibri" w:hAnsi="Times New Roman" w:cs="Times New Roman"/>
          <w:bCs/>
          <w:iCs/>
          <w:sz w:val="24"/>
          <w:szCs w:val="24"/>
        </w:rPr>
        <w:t xml:space="preserve">inwestorów działających w PSI i SSE, którzy ze względu </w:t>
      </w:r>
      <w:r w:rsidRPr="00831404">
        <w:rPr>
          <w:rFonts w:ascii="Times New Roman" w:eastAsia="Calibri" w:hAnsi="Times New Roman" w:cs="Times New Roman"/>
          <w:bCs/>
          <w:iCs/>
          <w:sz w:val="24"/>
          <w:szCs w:val="24"/>
        </w:rPr>
        <w:lastRenderedPageBreak/>
        <w:t xml:space="preserve">na </w:t>
      </w:r>
      <w:r w:rsidR="003D52F5" w:rsidRPr="00831404">
        <w:rPr>
          <w:rFonts w:ascii="Times New Roman" w:eastAsia="Calibri" w:hAnsi="Times New Roman" w:cs="Times New Roman"/>
          <w:bCs/>
          <w:iCs/>
          <w:sz w:val="24"/>
          <w:szCs w:val="24"/>
        </w:rPr>
        <w:t xml:space="preserve">zawirowania rynkowe lub nadzwyczajne zdarzenia </w:t>
      </w:r>
      <w:r w:rsidR="003E4ED7" w:rsidRPr="00831404">
        <w:rPr>
          <w:rFonts w:ascii="Times New Roman" w:eastAsia="Calibri" w:hAnsi="Times New Roman" w:cs="Times New Roman"/>
          <w:bCs/>
          <w:iCs/>
          <w:sz w:val="24"/>
          <w:szCs w:val="24"/>
        </w:rPr>
        <w:t>(</w:t>
      </w:r>
      <w:r w:rsidRPr="00831404">
        <w:rPr>
          <w:rFonts w:ascii="Times New Roman" w:eastAsia="Calibri" w:hAnsi="Times New Roman" w:cs="Times New Roman"/>
          <w:bCs/>
          <w:iCs/>
          <w:sz w:val="24"/>
          <w:szCs w:val="24"/>
        </w:rPr>
        <w:t xml:space="preserve">m.in. </w:t>
      </w:r>
      <w:r w:rsidR="003E4ED7" w:rsidRPr="00831404">
        <w:rPr>
          <w:rFonts w:ascii="Times New Roman" w:eastAsia="Calibri" w:hAnsi="Times New Roman" w:cs="Times New Roman"/>
          <w:bCs/>
          <w:iCs/>
          <w:sz w:val="24"/>
          <w:szCs w:val="24"/>
        </w:rPr>
        <w:t xml:space="preserve">wynikające </w:t>
      </w:r>
      <w:r w:rsidRPr="00831404">
        <w:rPr>
          <w:rFonts w:ascii="Times New Roman" w:eastAsia="Calibri" w:hAnsi="Times New Roman" w:cs="Times New Roman"/>
          <w:bCs/>
          <w:iCs/>
          <w:sz w:val="24"/>
          <w:szCs w:val="24"/>
        </w:rPr>
        <w:t xml:space="preserve">z wojny </w:t>
      </w:r>
      <w:r w:rsidR="0029671C" w:rsidRPr="00831404">
        <w:rPr>
          <w:rFonts w:ascii="Times New Roman" w:eastAsia="Calibri" w:hAnsi="Times New Roman" w:cs="Times New Roman"/>
          <w:bCs/>
          <w:iCs/>
          <w:sz w:val="24"/>
          <w:szCs w:val="24"/>
        </w:rPr>
        <w:t>w</w:t>
      </w:r>
      <w:r w:rsidRPr="00831404">
        <w:rPr>
          <w:rFonts w:ascii="Times New Roman" w:eastAsia="Calibri" w:hAnsi="Times New Roman" w:cs="Times New Roman"/>
          <w:bCs/>
          <w:iCs/>
          <w:sz w:val="24"/>
          <w:szCs w:val="24"/>
        </w:rPr>
        <w:t xml:space="preserve"> Ukrainie lub skutków powodzi z 2024 r.</w:t>
      </w:r>
      <w:r w:rsidR="003D52F5" w:rsidRPr="00831404">
        <w:rPr>
          <w:rFonts w:ascii="Times New Roman" w:eastAsia="Calibri" w:hAnsi="Times New Roman" w:cs="Times New Roman"/>
          <w:bCs/>
          <w:iCs/>
          <w:sz w:val="24"/>
          <w:szCs w:val="24"/>
        </w:rPr>
        <w:t xml:space="preserve"> lub innych czynników makroekonomicznych</w:t>
      </w:r>
      <w:r w:rsidRPr="00831404">
        <w:rPr>
          <w:rFonts w:ascii="Times New Roman" w:eastAsia="Calibri" w:hAnsi="Times New Roman" w:cs="Times New Roman"/>
          <w:bCs/>
          <w:iCs/>
          <w:sz w:val="24"/>
          <w:szCs w:val="24"/>
        </w:rPr>
        <w:t xml:space="preserve">) nie będą w stanie spełnić warunków przewidzianych w </w:t>
      </w:r>
      <w:proofErr w:type="spellStart"/>
      <w:r w:rsidRPr="00831404">
        <w:rPr>
          <w:rFonts w:ascii="Times New Roman" w:eastAsia="Calibri" w:hAnsi="Times New Roman" w:cs="Times New Roman"/>
          <w:bCs/>
          <w:iCs/>
          <w:sz w:val="24"/>
          <w:szCs w:val="24"/>
        </w:rPr>
        <w:t>Do</w:t>
      </w:r>
      <w:r w:rsidR="00C71FC1" w:rsidRPr="00831404">
        <w:rPr>
          <w:rFonts w:ascii="Times New Roman" w:eastAsia="Calibri" w:hAnsi="Times New Roman" w:cs="Times New Roman"/>
          <w:bCs/>
          <w:iCs/>
          <w:sz w:val="24"/>
          <w:szCs w:val="24"/>
        </w:rPr>
        <w:t>W</w:t>
      </w:r>
      <w:proofErr w:type="spellEnd"/>
      <w:r w:rsidRPr="00831404">
        <w:rPr>
          <w:rFonts w:ascii="Times New Roman" w:eastAsia="Calibri" w:hAnsi="Times New Roman" w:cs="Times New Roman"/>
          <w:bCs/>
          <w:iCs/>
          <w:sz w:val="24"/>
          <w:szCs w:val="24"/>
        </w:rPr>
        <w:t xml:space="preserve"> lub zezwoleniu</w:t>
      </w:r>
      <w:r w:rsidR="00B82B51" w:rsidRPr="00831404">
        <w:rPr>
          <w:rFonts w:ascii="Times New Roman" w:eastAsia="Calibri" w:hAnsi="Times New Roman" w:cs="Times New Roman"/>
          <w:bCs/>
          <w:iCs/>
          <w:sz w:val="24"/>
          <w:szCs w:val="24"/>
        </w:rPr>
        <w:t>, na skutek czego</w:t>
      </w:r>
      <w:r w:rsidRPr="00831404">
        <w:rPr>
          <w:rFonts w:ascii="Times New Roman" w:eastAsia="Calibri" w:hAnsi="Times New Roman" w:cs="Times New Roman"/>
          <w:bCs/>
          <w:iCs/>
          <w:sz w:val="24"/>
          <w:szCs w:val="24"/>
        </w:rPr>
        <w:t xml:space="preserve"> </w:t>
      </w:r>
      <w:proofErr w:type="spellStart"/>
      <w:r w:rsidR="00B82B51" w:rsidRPr="00831404">
        <w:rPr>
          <w:rFonts w:ascii="Times New Roman" w:eastAsia="Calibri" w:hAnsi="Times New Roman" w:cs="Times New Roman"/>
          <w:bCs/>
          <w:iCs/>
          <w:sz w:val="24"/>
          <w:szCs w:val="24"/>
        </w:rPr>
        <w:t>DoW</w:t>
      </w:r>
      <w:proofErr w:type="spellEnd"/>
      <w:r w:rsidR="00B82B51" w:rsidRPr="00831404">
        <w:rPr>
          <w:rFonts w:ascii="Times New Roman" w:eastAsia="Calibri" w:hAnsi="Times New Roman" w:cs="Times New Roman"/>
          <w:bCs/>
          <w:iCs/>
          <w:sz w:val="24"/>
          <w:szCs w:val="24"/>
        </w:rPr>
        <w:t xml:space="preserve"> lub zezwolenie zostanie im odpowiednio uchylone lub cofnięte</w:t>
      </w:r>
      <w:r w:rsidRPr="00831404">
        <w:rPr>
          <w:rFonts w:ascii="Times New Roman" w:eastAsia="Calibri" w:hAnsi="Times New Roman" w:cs="Times New Roman"/>
          <w:bCs/>
          <w:iCs/>
          <w:sz w:val="24"/>
          <w:szCs w:val="24"/>
        </w:rPr>
        <w:t xml:space="preserve">. Obowiązek </w:t>
      </w:r>
      <w:r w:rsidR="00F41FB4" w:rsidRPr="00831404">
        <w:rPr>
          <w:rFonts w:ascii="Times New Roman" w:eastAsia="Calibri" w:hAnsi="Times New Roman" w:cs="Times New Roman"/>
          <w:bCs/>
          <w:iCs/>
          <w:sz w:val="24"/>
          <w:szCs w:val="24"/>
        </w:rPr>
        <w:t>zapłaty kwoty podatku znacząco wyższej</w:t>
      </w:r>
      <w:r w:rsidR="0070782B" w:rsidRPr="00831404">
        <w:rPr>
          <w:rFonts w:ascii="Times New Roman" w:eastAsia="Calibri" w:hAnsi="Times New Roman" w:cs="Times New Roman"/>
          <w:bCs/>
          <w:iCs/>
          <w:sz w:val="24"/>
          <w:szCs w:val="24"/>
        </w:rPr>
        <w:t>,</w:t>
      </w:r>
      <w:r w:rsidR="00F41FB4" w:rsidRPr="00831404">
        <w:rPr>
          <w:rFonts w:ascii="Times New Roman" w:eastAsia="Calibri" w:hAnsi="Times New Roman" w:cs="Times New Roman"/>
          <w:bCs/>
          <w:iCs/>
          <w:sz w:val="24"/>
          <w:szCs w:val="24"/>
        </w:rPr>
        <w:t xml:space="preserve"> niż faktyczna wartość</w:t>
      </w:r>
      <w:r w:rsidR="003D52F5" w:rsidRPr="00831404">
        <w:rPr>
          <w:rFonts w:ascii="Times New Roman" w:eastAsia="Calibri" w:hAnsi="Times New Roman" w:cs="Times New Roman"/>
          <w:bCs/>
          <w:iCs/>
          <w:sz w:val="24"/>
          <w:szCs w:val="24"/>
        </w:rPr>
        <w:t xml:space="preserve"> udzielonej</w:t>
      </w:r>
      <w:r w:rsidR="00F41FB4" w:rsidRPr="00831404">
        <w:rPr>
          <w:rFonts w:ascii="Times New Roman" w:eastAsia="Calibri" w:hAnsi="Times New Roman" w:cs="Times New Roman"/>
          <w:bCs/>
          <w:iCs/>
          <w:sz w:val="24"/>
          <w:szCs w:val="24"/>
        </w:rPr>
        <w:t xml:space="preserve"> pomocy publicznej, z jakiej skorzystał inwestor w ramach uchylonej </w:t>
      </w:r>
      <w:proofErr w:type="spellStart"/>
      <w:r w:rsidR="00F41FB4" w:rsidRPr="00831404">
        <w:rPr>
          <w:rFonts w:ascii="Times New Roman" w:eastAsia="Calibri" w:hAnsi="Times New Roman" w:cs="Times New Roman"/>
          <w:bCs/>
          <w:iCs/>
          <w:sz w:val="24"/>
          <w:szCs w:val="24"/>
        </w:rPr>
        <w:t>Do</w:t>
      </w:r>
      <w:r w:rsidR="00C71FC1" w:rsidRPr="00831404">
        <w:rPr>
          <w:rFonts w:ascii="Times New Roman" w:eastAsia="Calibri" w:hAnsi="Times New Roman" w:cs="Times New Roman"/>
          <w:bCs/>
          <w:iCs/>
          <w:sz w:val="24"/>
          <w:szCs w:val="24"/>
        </w:rPr>
        <w:t>W</w:t>
      </w:r>
      <w:proofErr w:type="spellEnd"/>
      <w:r w:rsidR="00B82B51" w:rsidRPr="00831404">
        <w:rPr>
          <w:rFonts w:ascii="Times New Roman" w:eastAsia="Calibri" w:hAnsi="Times New Roman" w:cs="Times New Roman"/>
          <w:bCs/>
          <w:iCs/>
          <w:sz w:val="24"/>
          <w:szCs w:val="24"/>
        </w:rPr>
        <w:t xml:space="preserve"> lub</w:t>
      </w:r>
      <w:r w:rsidR="00C12028" w:rsidRPr="00831404">
        <w:rPr>
          <w:rFonts w:ascii="Times New Roman" w:eastAsia="Calibri" w:hAnsi="Times New Roman" w:cs="Times New Roman"/>
          <w:bCs/>
          <w:iCs/>
          <w:sz w:val="24"/>
          <w:szCs w:val="24"/>
        </w:rPr>
        <w:t xml:space="preserve"> </w:t>
      </w:r>
      <w:r w:rsidR="00F41FB4" w:rsidRPr="00831404">
        <w:rPr>
          <w:rFonts w:ascii="Times New Roman" w:eastAsia="Calibri" w:hAnsi="Times New Roman" w:cs="Times New Roman"/>
          <w:bCs/>
          <w:iCs/>
          <w:sz w:val="24"/>
          <w:szCs w:val="24"/>
        </w:rPr>
        <w:t xml:space="preserve">cofniętego zezwolenia, może doprowadzić </w:t>
      </w:r>
      <w:r w:rsidR="003D52F5" w:rsidRPr="00831404">
        <w:rPr>
          <w:rFonts w:ascii="Times New Roman" w:eastAsia="Calibri" w:hAnsi="Times New Roman" w:cs="Times New Roman"/>
          <w:bCs/>
          <w:iCs/>
          <w:sz w:val="24"/>
          <w:szCs w:val="24"/>
        </w:rPr>
        <w:t xml:space="preserve">w skrajnych przypadkach </w:t>
      </w:r>
      <w:r w:rsidR="00F41FB4" w:rsidRPr="00831404">
        <w:rPr>
          <w:rFonts w:ascii="Times New Roman" w:eastAsia="Calibri" w:hAnsi="Times New Roman" w:cs="Times New Roman"/>
          <w:bCs/>
          <w:iCs/>
          <w:sz w:val="24"/>
          <w:szCs w:val="24"/>
        </w:rPr>
        <w:t xml:space="preserve">do upadłości przedsiębiorcy, co z kolei może pociągnąć za sobą </w:t>
      </w:r>
      <w:r w:rsidR="00E11EFC" w:rsidRPr="00831404">
        <w:rPr>
          <w:rFonts w:ascii="Times New Roman" w:eastAsia="Calibri" w:hAnsi="Times New Roman" w:cs="Times New Roman"/>
          <w:bCs/>
          <w:iCs/>
          <w:sz w:val="24"/>
          <w:szCs w:val="24"/>
        </w:rPr>
        <w:t xml:space="preserve">daleko idące </w:t>
      </w:r>
      <w:r w:rsidR="00F41FB4" w:rsidRPr="00831404">
        <w:rPr>
          <w:rFonts w:ascii="Times New Roman" w:eastAsia="Calibri" w:hAnsi="Times New Roman" w:cs="Times New Roman"/>
          <w:bCs/>
          <w:iCs/>
          <w:sz w:val="24"/>
          <w:szCs w:val="24"/>
        </w:rPr>
        <w:t>negatywne skutki w postaci m.in. zwolnienia pracowników</w:t>
      </w:r>
      <w:r w:rsidR="00E92A95" w:rsidRPr="00831404">
        <w:rPr>
          <w:rFonts w:ascii="Times New Roman" w:eastAsia="Calibri" w:hAnsi="Times New Roman" w:cs="Times New Roman"/>
          <w:bCs/>
          <w:iCs/>
          <w:sz w:val="24"/>
          <w:szCs w:val="24"/>
        </w:rPr>
        <w:t>, bądź wycofania się z prowadzenia działalności na terytorium Polski.</w:t>
      </w:r>
    </w:p>
    <w:p w14:paraId="701A923C" w14:textId="56F35E71" w:rsidR="00F41FB4" w:rsidRPr="00831404" w:rsidRDefault="00F41FB4" w:rsidP="00171E46">
      <w:pPr>
        <w:spacing w:before="120" w:line="360" w:lineRule="auto"/>
        <w:jc w:val="both"/>
        <w:rPr>
          <w:rFonts w:ascii="Times New Roman" w:hAnsi="Times New Roman" w:cs="Times New Roman"/>
          <w:sz w:val="24"/>
          <w:szCs w:val="24"/>
        </w:rPr>
      </w:pPr>
      <w:r w:rsidRPr="00831404">
        <w:rPr>
          <w:rFonts w:ascii="Times New Roman" w:eastAsia="Calibri" w:hAnsi="Times New Roman" w:cs="Times New Roman"/>
          <w:bCs/>
          <w:iCs/>
          <w:sz w:val="24"/>
          <w:szCs w:val="24"/>
        </w:rPr>
        <w:t xml:space="preserve">Wobec powyższego, wychodząc naprzeciw oczekiwaniom przedsiębiorców, proponowana zmiana </w:t>
      </w:r>
      <w:r w:rsidRPr="00831404">
        <w:rPr>
          <w:rFonts w:ascii="Times New Roman" w:hAnsi="Times New Roman" w:cs="Times New Roman"/>
          <w:sz w:val="24"/>
          <w:szCs w:val="24"/>
        </w:rPr>
        <w:t>ma na celu złagodzenie podatkowych skutków zwrotu maksymalnej pomocy w</w:t>
      </w:r>
      <w:r w:rsidR="003D52F5" w:rsidRPr="00831404">
        <w:rPr>
          <w:rFonts w:ascii="Times New Roman" w:hAnsi="Times New Roman" w:cs="Times New Roman"/>
          <w:sz w:val="24"/>
          <w:szCs w:val="24"/>
        </w:rPr>
        <w:t> </w:t>
      </w:r>
      <w:r w:rsidRPr="00831404">
        <w:rPr>
          <w:rFonts w:ascii="Times New Roman" w:hAnsi="Times New Roman" w:cs="Times New Roman"/>
          <w:sz w:val="24"/>
          <w:szCs w:val="24"/>
        </w:rPr>
        <w:t xml:space="preserve">przypadku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cofnięcia zezwolenia. </w:t>
      </w:r>
    </w:p>
    <w:p w14:paraId="67712061" w14:textId="31197564" w:rsidR="005B42F6" w:rsidRPr="00831404" w:rsidRDefault="00874284" w:rsidP="00171E46">
      <w:pPr>
        <w:spacing w:before="120" w:line="360" w:lineRule="auto"/>
        <w:jc w:val="both"/>
        <w:rPr>
          <w:rFonts w:ascii="Times New Roman" w:hAnsi="Times New Roman" w:cs="Times New Roman"/>
          <w:sz w:val="24"/>
          <w:szCs w:val="24"/>
        </w:rPr>
      </w:pPr>
      <w:r w:rsidRPr="00831404">
        <w:rPr>
          <w:rFonts w:ascii="Times New Roman" w:hAnsi="Times New Roman" w:cs="Times New Roman"/>
          <w:sz w:val="24"/>
          <w:szCs w:val="24"/>
        </w:rPr>
        <w:t xml:space="preserve">Proponowana zmiana zakłada, iż w przypadku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cofnięcia zezwolenia, jeżeli podatnik posiada kilka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kilka zezwoleń, może </w:t>
      </w:r>
      <w:r w:rsidR="00861ED6" w:rsidRPr="00831404">
        <w:rPr>
          <w:rFonts w:ascii="Times New Roman" w:hAnsi="Times New Roman" w:cs="Times New Roman"/>
          <w:sz w:val="24"/>
          <w:szCs w:val="24"/>
        </w:rPr>
        <w:t xml:space="preserve">on </w:t>
      </w:r>
      <w:r w:rsidRPr="00831404">
        <w:rPr>
          <w:rFonts w:ascii="Times New Roman" w:hAnsi="Times New Roman" w:cs="Times New Roman"/>
          <w:sz w:val="24"/>
          <w:szCs w:val="24"/>
        </w:rPr>
        <w:t xml:space="preserve">zwrócić podatek niezapłacony od dochodu </w:t>
      </w:r>
      <w:r w:rsidR="005B42F6" w:rsidRPr="00831404">
        <w:rPr>
          <w:rFonts w:ascii="Times New Roman" w:hAnsi="Times New Roman" w:cs="Times New Roman"/>
          <w:sz w:val="24"/>
          <w:szCs w:val="24"/>
        </w:rPr>
        <w:t xml:space="preserve">osiągniętego z działalności gospodarczej określonej w cofniętym zezwoleniu albo uchylonej </w:t>
      </w:r>
      <w:proofErr w:type="spellStart"/>
      <w:r w:rsidR="005B42F6" w:rsidRPr="00831404">
        <w:rPr>
          <w:rFonts w:ascii="Times New Roman" w:hAnsi="Times New Roman" w:cs="Times New Roman"/>
          <w:sz w:val="24"/>
          <w:szCs w:val="24"/>
        </w:rPr>
        <w:t>DoW</w:t>
      </w:r>
      <w:proofErr w:type="spellEnd"/>
      <w:r w:rsidR="005B42F6" w:rsidRPr="00831404">
        <w:rPr>
          <w:rFonts w:ascii="Times New Roman" w:hAnsi="Times New Roman" w:cs="Times New Roman"/>
          <w:sz w:val="24"/>
          <w:szCs w:val="24"/>
        </w:rPr>
        <w:t xml:space="preserve">, pod warunkiem, że podatnik ten prowadzi </w:t>
      </w:r>
      <w:r w:rsidR="00B82B51" w:rsidRPr="00831404">
        <w:rPr>
          <w:rFonts w:ascii="Times New Roman" w:hAnsi="Times New Roman" w:cs="Times New Roman"/>
          <w:sz w:val="24"/>
          <w:szCs w:val="24"/>
        </w:rPr>
        <w:t>księgę</w:t>
      </w:r>
      <w:r w:rsidR="005B42F6" w:rsidRPr="00831404">
        <w:rPr>
          <w:rFonts w:ascii="Times New Roman" w:hAnsi="Times New Roman" w:cs="Times New Roman"/>
          <w:sz w:val="24"/>
          <w:szCs w:val="24"/>
        </w:rPr>
        <w:t xml:space="preserve"> rachunkową, zgodnie z </w:t>
      </w:r>
      <w:r w:rsidR="00C71FC1" w:rsidRPr="00831404">
        <w:rPr>
          <w:rFonts w:ascii="Times New Roman" w:hAnsi="Times New Roman" w:cs="Times New Roman"/>
          <w:sz w:val="24"/>
          <w:szCs w:val="24"/>
        </w:rPr>
        <w:t>odrębnymi przepisami</w:t>
      </w:r>
      <w:r w:rsidR="005B42F6" w:rsidRPr="00831404">
        <w:rPr>
          <w:rFonts w:ascii="Times New Roman" w:hAnsi="Times New Roman" w:cs="Times New Roman"/>
          <w:sz w:val="24"/>
          <w:szCs w:val="24"/>
        </w:rPr>
        <w:t xml:space="preserve">, w taki sposób, aby zapewnić możliwość określenia dochodu z tej działalności oraz kwoty niezapłaconego od tego dochodu podatku. </w:t>
      </w:r>
      <w:r w:rsidR="00BD0731" w:rsidRPr="00831404">
        <w:rPr>
          <w:rFonts w:ascii="Times New Roman" w:eastAsia="Lato" w:hAnsi="Times New Roman" w:cs="Times New Roman"/>
          <w:sz w:val="24"/>
          <w:szCs w:val="24"/>
          <w:lang w:eastAsia="pl-PL"/>
        </w:rPr>
        <w:t xml:space="preserve">Skorzystanie z alternatywnego sposobu zwrotu podatku wymaga zatem od podatnika wyodrębnienia dochodu z cofniętego zezwolenia lub uchylonej decyzji o wsparciu, co jest możliwe jedynie w księgach rachunkowych, które zawierają wszystkie zdarzenia finansowe w sposób przejrzysty, co zapewnia prawidłowe rozliczenie zobowiązań podatkowych. </w:t>
      </w:r>
    </w:p>
    <w:p w14:paraId="42DD4288" w14:textId="761C8A45" w:rsidR="00E92A95" w:rsidRPr="00831404" w:rsidRDefault="0070782B" w:rsidP="00171E46">
      <w:pPr>
        <w:spacing w:before="120" w:line="360" w:lineRule="auto"/>
        <w:jc w:val="both"/>
        <w:rPr>
          <w:rFonts w:ascii="Times New Roman" w:hAnsi="Times New Roman" w:cs="Times New Roman"/>
          <w:sz w:val="24"/>
          <w:szCs w:val="24"/>
        </w:rPr>
      </w:pPr>
      <w:r w:rsidRPr="00831404">
        <w:rPr>
          <w:rFonts w:ascii="Times New Roman" w:hAnsi="Times New Roman" w:cs="Times New Roman"/>
          <w:sz w:val="24"/>
          <w:szCs w:val="24"/>
        </w:rPr>
        <w:t>Z uwagi na korzystny wpływ projektowanej regulacji dla podatników p</w:t>
      </w:r>
      <w:r w:rsidR="00E92A95" w:rsidRPr="00831404">
        <w:rPr>
          <w:rFonts w:ascii="Times New Roman" w:hAnsi="Times New Roman" w:cs="Times New Roman"/>
          <w:sz w:val="24"/>
          <w:szCs w:val="24"/>
        </w:rPr>
        <w:t xml:space="preserve">roponuje się, aby alternatywny sposób zwrotu podatku w przypadku uchylenia </w:t>
      </w:r>
      <w:proofErr w:type="spellStart"/>
      <w:r w:rsidR="00E92A95" w:rsidRPr="00831404">
        <w:rPr>
          <w:rFonts w:ascii="Times New Roman" w:hAnsi="Times New Roman" w:cs="Times New Roman"/>
          <w:sz w:val="24"/>
          <w:szCs w:val="24"/>
        </w:rPr>
        <w:t>DoW</w:t>
      </w:r>
      <w:proofErr w:type="spellEnd"/>
      <w:r w:rsidR="00E92A95" w:rsidRPr="00831404">
        <w:rPr>
          <w:rFonts w:ascii="Times New Roman" w:hAnsi="Times New Roman" w:cs="Times New Roman"/>
          <w:sz w:val="24"/>
          <w:szCs w:val="24"/>
        </w:rPr>
        <w:t xml:space="preserve"> lub cofnięcia zezwolenia</w:t>
      </w:r>
      <w:r w:rsidR="00E92A95" w:rsidRPr="00831404">
        <w:rPr>
          <w:rFonts w:ascii="Times New Roman" w:eastAsia="Calibri" w:hAnsi="Times New Roman" w:cs="Times New Roman"/>
          <w:iCs/>
          <w:sz w:val="24"/>
          <w:szCs w:val="24"/>
        </w:rPr>
        <w:t xml:space="preserve"> w przypadku podatników posiadających więcej niż jedną decyzję o wsparciu lub więcej niż jedno zezwolenie lub decyzję(e) o wsparciu i zezwolenie(a), miał zastosowanie również do </w:t>
      </w:r>
      <w:proofErr w:type="spellStart"/>
      <w:r w:rsidR="00E92A95" w:rsidRPr="00831404">
        <w:rPr>
          <w:rFonts w:ascii="Times New Roman" w:eastAsia="Calibri" w:hAnsi="Times New Roman" w:cs="Times New Roman"/>
          <w:iCs/>
          <w:sz w:val="24"/>
          <w:szCs w:val="24"/>
        </w:rPr>
        <w:t>DoW</w:t>
      </w:r>
      <w:proofErr w:type="spellEnd"/>
      <w:r w:rsidR="00E92A95" w:rsidRPr="00831404">
        <w:rPr>
          <w:rFonts w:ascii="Times New Roman" w:eastAsia="Calibri" w:hAnsi="Times New Roman" w:cs="Times New Roman"/>
          <w:iCs/>
          <w:sz w:val="24"/>
          <w:szCs w:val="24"/>
        </w:rPr>
        <w:t xml:space="preserve"> i zezwoleń wydanych przed dniem wejścia w życie nowelizacji</w:t>
      </w:r>
      <w:r w:rsidR="00F023BE" w:rsidRPr="00831404">
        <w:rPr>
          <w:rFonts w:ascii="Times New Roman" w:eastAsia="Calibri" w:hAnsi="Times New Roman" w:cs="Times New Roman"/>
          <w:iCs/>
          <w:sz w:val="24"/>
          <w:szCs w:val="24"/>
        </w:rPr>
        <w:t>,</w:t>
      </w:r>
      <w:r w:rsidR="0024053F" w:rsidRPr="00831404">
        <w:rPr>
          <w:rFonts w:ascii="Times New Roman" w:eastAsia="Calibri" w:hAnsi="Times New Roman" w:cs="Times New Roman"/>
          <w:iCs/>
          <w:sz w:val="24"/>
          <w:szCs w:val="24"/>
        </w:rPr>
        <w:t xml:space="preserve"> które zostaną uchylone lub cofnięte po dniu 31 grudnia 2025 r.</w:t>
      </w:r>
      <w:r w:rsidR="00EB5E93" w:rsidRPr="00831404">
        <w:rPr>
          <w:rFonts w:ascii="Times New Roman" w:eastAsia="Calibri" w:hAnsi="Times New Roman" w:cs="Times New Roman"/>
          <w:iCs/>
          <w:sz w:val="24"/>
          <w:szCs w:val="24"/>
        </w:rPr>
        <w:t xml:space="preserve"> </w:t>
      </w:r>
    </w:p>
    <w:p w14:paraId="0AB335C0" w14:textId="3675D65C" w:rsidR="00B75A00" w:rsidRPr="00831404" w:rsidRDefault="005B42F6" w:rsidP="00171E46">
      <w:pPr>
        <w:spacing w:before="120" w:line="360" w:lineRule="auto"/>
        <w:jc w:val="both"/>
        <w:rPr>
          <w:rFonts w:ascii="Times New Roman" w:hAnsi="Times New Roman" w:cs="Times New Roman"/>
          <w:sz w:val="24"/>
          <w:szCs w:val="24"/>
        </w:rPr>
      </w:pPr>
      <w:r w:rsidRPr="00831404">
        <w:rPr>
          <w:rFonts w:ascii="Times New Roman" w:eastAsia="Calibri" w:hAnsi="Times New Roman" w:cs="Times New Roman"/>
          <w:bCs/>
          <w:iCs/>
          <w:sz w:val="24"/>
          <w:szCs w:val="24"/>
        </w:rPr>
        <w:t xml:space="preserve">Proponowana zmiana wychodzi naprzeciw postulatom podatników. Nowelizacja przyczyni się nie tylko do zwiększenia pewności prawnej w zakresie zwrotu faktycznie wykorzystanej pomocy publicznej w formie niezapłaconego podatku, jak również do zwiększenia atrakcyjności zwolnienia podatkowego dla podmiotów zainteresowanych uzyskaniem nowej </w:t>
      </w:r>
      <w:proofErr w:type="spellStart"/>
      <w:r w:rsidRPr="00831404">
        <w:rPr>
          <w:rFonts w:ascii="Times New Roman" w:eastAsia="Calibri" w:hAnsi="Times New Roman" w:cs="Times New Roman"/>
          <w:bCs/>
          <w:iCs/>
          <w:sz w:val="24"/>
          <w:szCs w:val="24"/>
        </w:rPr>
        <w:t>DoW</w:t>
      </w:r>
      <w:proofErr w:type="spellEnd"/>
      <w:r w:rsidRPr="00831404">
        <w:rPr>
          <w:rFonts w:ascii="Times New Roman" w:eastAsia="Calibri" w:hAnsi="Times New Roman" w:cs="Times New Roman"/>
          <w:bCs/>
          <w:iCs/>
          <w:sz w:val="24"/>
          <w:szCs w:val="24"/>
        </w:rPr>
        <w:t xml:space="preserve">, utworzeniem nowego zakładu i zatrudnieniem </w:t>
      </w:r>
      <w:r w:rsidR="00280601" w:rsidRPr="00831404">
        <w:rPr>
          <w:rFonts w:ascii="Times New Roman" w:eastAsia="Calibri" w:hAnsi="Times New Roman" w:cs="Times New Roman"/>
          <w:bCs/>
          <w:iCs/>
          <w:sz w:val="24"/>
          <w:szCs w:val="24"/>
        </w:rPr>
        <w:t>nowych pracowników.</w:t>
      </w:r>
    </w:p>
    <w:p w14:paraId="63D282AF" w14:textId="24F529F5" w:rsidR="00AC1654" w:rsidRPr="00171E46" w:rsidRDefault="00BD01E5" w:rsidP="00171E46">
      <w:pPr>
        <w:keepNext/>
        <w:keepLines/>
        <w:spacing w:before="120" w:line="360" w:lineRule="auto"/>
        <w:ind w:left="567" w:hanging="567"/>
        <w:jc w:val="both"/>
        <w:outlineLvl w:val="0"/>
        <w:rPr>
          <w:rFonts w:ascii="Times New Roman" w:eastAsia="Calibri" w:hAnsi="Times New Roman" w:cs="Times New Roman"/>
          <w:sz w:val="24"/>
          <w:szCs w:val="24"/>
        </w:rPr>
      </w:pPr>
      <w:r w:rsidRPr="00171E46">
        <w:rPr>
          <w:rFonts w:ascii="Times New Roman" w:eastAsia="Calibri" w:hAnsi="Times New Roman" w:cs="Times New Roman"/>
          <w:sz w:val="24"/>
          <w:szCs w:val="24"/>
        </w:rPr>
        <w:lastRenderedPageBreak/>
        <w:t xml:space="preserve">2. Ustawa </w:t>
      </w:r>
      <w:r w:rsidR="00AC1654" w:rsidRPr="00171E46">
        <w:rPr>
          <w:rFonts w:ascii="Times New Roman" w:eastAsia="Calibri" w:hAnsi="Times New Roman" w:cs="Times New Roman"/>
          <w:sz w:val="24"/>
          <w:szCs w:val="24"/>
        </w:rPr>
        <w:t>CIT</w:t>
      </w:r>
    </w:p>
    <w:p w14:paraId="33E58894" w14:textId="4C1E46C3" w:rsidR="006E56AA" w:rsidRPr="00831404" w:rsidRDefault="006E56AA" w:rsidP="00171E46">
      <w:pPr>
        <w:spacing w:before="120" w:line="360" w:lineRule="auto"/>
        <w:jc w:val="both"/>
        <w:rPr>
          <w:rFonts w:ascii="Times New Roman" w:eastAsia="Calibri" w:hAnsi="Times New Roman" w:cs="Times New Roman"/>
          <w:b/>
          <w:iCs/>
          <w:sz w:val="24"/>
          <w:szCs w:val="24"/>
        </w:rPr>
      </w:pPr>
      <w:r w:rsidRPr="00831404">
        <w:rPr>
          <w:rFonts w:ascii="Times New Roman" w:eastAsia="Calibri" w:hAnsi="Times New Roman" w:cs="Times New Roman"/>
          <w:b/>
          <w:iCs/>
          <w:sz w:val="24"/>
          <w:szCs w:val="24"/>
        </w:rPr>
        <w:t xml:space="preserve">Usunięcie obowiązku składania corocznej informacji o wspólnikach spółki jawnej, w sytuacji gdy </w:t>
      </w:r>
      <w:r w:rsidR="00D36087" w:rsidRPr="00831404">
        <w:rPr>
          <w:rFonts w:ascii="Times New Roman" w:eastAsia="Calibri" w:hAnsi="Times New Roman" w:cs="Times New Roman"/>
          <w:b/>
          <w:iCs/>
          <w:sz w:val="24"/>
          <w:szCs w:val="24"/>
        </w:rPr>
        <w:t xml:space="preserve">skład wspólników </w:t>
      </w:r>
      <w:r w:rsidRPr="00831404">
        <w:rPr>
          <w:rFonts w:ascii="Times New Roman" w:eastAsia="Calibri" w:hAnsi="Times New Roman" w:cs="Times New Roman"/>
          <w:b/>
          <w:iCs/>
          <w:sz w:val="24"/>
          <w:szCs w:val="24"/>
        </w:rPr>
        <w:t>w takiej spółce nie uległ zmianie</w:t>
      </w:r>
    </w:p>
    <w:p w14:paraId="07B55383" w14:textId="077B21AA" w:rsidR="006E56AA" w:rsidRPr="00831404" w:rsidRDefault="006E56AA"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 xml:space="preserve">Zgodnie z obowiązującymi od 1 stycznia 2021 r. art. 1 ust. 3 pkt 1a ustawy CIT spółki jawne mające siedzibę lub zarząd na terytorium Polski, których wspólnikami nie są wyłącznie osoby fizyczne, celem zachowania statusu podmiotu transparentnego podatkowo, </w:t>
      </w:r>
      <w:r w:rsidR="0092561C" w:rsidRPr="00831404">
        <w:rPr>
          <w:rFonts w:ascii="Times New Roman" w:eastAsia="Calibri" w:hAnsi="Times New Roman" w:cs="Times New Roman"/>
          <w:bCs/>
          <w:iCs/>
          <w:sz w:val="24"/>
          <w:szCs w:val="24"/>
        </w:rPr>
        <w:t xml:space="preserve">są </w:t>
      </w:r>
      <w:r w:rsidRPr="00831404">
        <w:rPr>
          <w:rFonts w:ascii="Times New Roman" w:eastAsia="Calibri" w:hAnsi="Times New Roman" w:cs="Times New Roman"/>
          <w:bCs/>
          <w:iCs/>
          <w:sz w:val="24"/>
          <w:szCs w:val="24"/>
        </w:rPr>
        <w:t>zobowiązane złożyć przed rozpoczęciem roku obrotowego informację, według ustalonego wzoru (CIT</w:t>
      </w:r>
      <w:r w:rsidR="00404AC4" w:rsidRPr="00831404">
        <w:rPr>
          <w:rFonts w:ascii="Times New Roman" w:eastAsia="Calibri" w:hAnsi="Times New Roman" w:cs="Times New Roman"/>
          <w:bCs/>
          <w:iCs/>
          <w:sz w:val="24"/>
          <w:szCs w:val="24"/>
        </w:rPr>
        <w:t>–</w:t>
      </w:r>
      <w:r w:rsidRPr="00831404">
        <w:rPr>
          <w:rFonts w:ascii="Times New Roman" w:eastAsia="Calibri" w:hAnsi="Times New Roman" w:cs="Times New Roman"/>
          <w:bCs/>
          <w:iCs/>
          <w:sz w:val="24"/>
          <w:szCs w:val="24"/>
        </w:rPr>
        <w:t xml:space="preserve">15J), o podatnikach podatku </w:t>
      </w:r>
      <w:r w:rsidR="009D0F3D" w:rsidRPr="00831404">
        <w:rPr>
          <w:rFonts w:ascii="Times New Roman" w:eastAsia="Calibri" w:hAnsi="Times New Roman" w:cs="Times New Roman"/>
          <w:bCs/>
          <w:iCs/>
          <w:sz w:val="24"/>
          <w:szCs w:val="24"/>
        </w:rPr>
        <w:t>CIT</w:t>
      </w:r>
      <w:r w:rsidRPr="00831404">
        <w:rPr>
          <w:rFonts w:ascii="Times New Roman" w:eastAsia="Calibri" w:hAnsi="Times New Roman" w:cs="Times New Roman"/>
          <w:bCs/>
          <w:iCs/>
          <w:sz w:val="24"/>
          <w:szCs w:val="24"/>
        </w:rPr>
        <w:t xml:space="preserve"> oraz o podatnikach podatku </w:t>
      </w:r>
      <w:r w:rsidR="009D0F3D" w:rsidRPr="00831404">
        <w:rPr>
          <w:rFonts w:ascii="Times New Roman" w:eastAsia="Calibri" w:hAnsi="Times New Roman" w:cs="Times New Roman"/>
          <w:bCs/>
          <w:iCs/>
          <w:sz w:val="24"/>
          <w:szCs w:val="24"/>
        </w:rPr>
        <w:t>PIT</w:t>
      </w:r>
      <w:r w:rsidRPr="00831404">
        <w:rPr>
          <w:rFonts w:ascii="Times New Roman" w:eastAsia="Calibri" w:hAnsi="Times New Roman" w:cs="Times New Roman"/>
          <w:bCs/>
          <w:iCs/>
          <w:sz w:val="24"/>
          <w:szCs w:val="24"/>
        </w:rPr>
        <w:t xml:space="preserve">, posiadających, bezpośrednio lub za pośrednictwem podmiotów niebędących podatnikami podatku dochodowego, prawa do udziału w zysku tej spółki. W przypadku nowoutworzonej spółki jawnej oraz spółki jawnej powstałej z przekształcenia innej spółki, informację taką należy złożyć w ciągu 14 dni od dnia zarejestrowania spółki jawnej. </w:t>
      </w:r>
      <w:r w:rsidR="00B80D04" w:rsidRPr="00831404">
        <w:rPr>
          <w:rFonts w:ascii="Times New Roman" w:eastAsia="Calibri" w:hAnsi="Times New Roman" w:cs="Times New Roman"/>
          <w:bCs/>
          <w:iCs/>
          <w:sz w:val="24"/>
          <w:szCs w:val="24"/>
        </w:rPr>
        <w:t xml:space="preserve">Jednocześnie, w sytuacji gdy w trakcie funkcjonowania spółki jawnej nastąpi zmiana w składzie jej wspólników, spółka ta </w:t>
      </w:r>
      <w:r w:rsidR="0029671C" w:rsidRPr="00831404">
        <w:rPr>
          <w:rFonts w:ascii="Times New Roman" w:eastAsia="Calibri" w:hAnsi="Times New Roman" w:cs="Times New Roman"/>
          <w:bCs/>
          <w:iCs/>
          <w:sz w:val="24"/>
          <w:szCs w:val="24"/>
        </w:rPr>
        <w:t xml:space="preserve">jest </w:t>
      </w:r>
      <w:r w:rsidR="00B80D04" w:rsidRPr="00831404">
        <w:rPr>
          <w:rFonts w:ascii="Times New Roman" w:eastAsia="Calibri" w:hAnsi="Times New Roman" w:cs="Times New Roman"/>
          <w:bCs/>
          <w:iCs/>
          <w:sz w:val="24"/>
          <w:szCs w:val="24"/>
        </w:rPr>
        <w:t>obowiązana dodatkowo poinformować o tym fakcie w drodze aktualizacji informacji o podmiotach posiadających prawo do udziału w osiągniętych przez spółkę zyskach.</w:t>
      </w:r>
    </w:p>
    <w:p w14:paraId="2D65889C" w14:textId="41534468" w:rsidR="00D70B5A" w:rsidRPr="00831404" w:rsidRDefault="009D0F3D"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Konsekwencją</w:t>
      </w:r>
      <w:r w:rsidR="00D70B5A" w:rsidRPr="00831404">
        <w:rPr>
          <w:rFonts w:ascii="Times New Roman" w:eastAsia="Calibri" w:hAnsi="Times New Roman" w:cs="Times New Roman"/>
          <w:bCs/>
          <w:iCs/>
          <w:sz w:val="24"/>
          <w:szCs w:val="24"/>
        </w:rPr>
        <w:t xml:space="preserve"> niezłożenia wymaganej informacji we wskazanych powyżej sytuacjach i terminach</w:t>
      </w:r>
      <w:r w:rsidRPr="00831404">
        <w:rPr>
          <w:rFonts w:ascii="Times New Roman" w:eastAsia="Calibri" w:hAnsi="Times New Roman" w:cs="Times New Roman"/>
          <w:bCs/>
          <w:iCs/>
          <w:sz w:val="24"/>
          <w:szCs w:val="24"/>
        </w:rPr>
        <w:t xml:space="preserve"> jest to, że</w:t>
      </w:r>
      <w:r w:rsidR="00D70B5A" w:rsidRPr="00831404">
        <w:rPr>
          <w:rFonts w:ascii="Times New Roman" w:eastAsia="Calibri" w:hAnsi="Times New Roman" w:cs="Times New Roman"/>
          <w:bCs/>
          <w:iCs/>
          <w:sz w:val="24"/>
          <w:szCs w:val="24"/>
        </w:rPr>
        <w:t xml:space="preserve"> spółka jawna stanie się podatnikiem CIT ze wszystkimi skutkami podatkowymi z tego wynikającymi</w:t>
      </w:r>
      <w:r w:rsidR="004A3C3B" w:rsidRPr="00831404">
        <w:rPr>
          <w:rFonts w:ascii="Times New Roman" w:eastAsia="Calibri" w:hAnsi="Times New Roman" w:cs="Times New Roman"/>
          <w:bCs/>
          <w:iCs/>
          <w:sz w:val="24"/>
          <w:szCs w:val="24"/>
        </w:rPr>
        <w:t>, aż do dnia likwidacji spółk</w:t>
      </w:r>
      <w:r w:rsidR="00E01AAA" w:rsidRPr="00831404">
        <w:rPr>
          <w:rFonts w:ascii="Times New Roman" w:eastAsia="Calibri" w:hAnsi="Times New Roman" w:cs="Times New Roman"/>
          <w:bCs/>
          <w:iCs/>
          <w:sz w:val="24"/>
          <w:szCs w:val="24"/>
        </w:rPr>
        <w:t xml:space="preserve">i jawnej lub jej wykreślenia z rejestru. </w:t>
      </w:r>
    </w:p>
    <w:p w14:paraId="0E714012" w14:textId="69D9199D" w:rsidR="00405CF4" w:rsidRPr="00831404" w:rsidRDefault="00396B00"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Dotychczasowa praktyka stosowania przedstawionych regulacji wskazuje</w:t>
      </w:r>
      <w:r w:rsidR="004A3C3B" w:rsidRPr="00831404">
        <w:rPr>
          <w:rFonts w:ascii="Times New Roman" w:eastAsia="Calibri" w:hAnsi="Times New Roman" w:cs="Times New Roman"/>
          <w:bCs/>
          <w:iCs/>
          <w:sz w:val="24"/>
          <w:szCs w:val="24"/>
        </w:rPr>
        <w:t>, iż w przypadku gdy spółka jawna</w:t>
      </w:r>
      <w:r w:rsidRPr="00831404">
        <w:rPr>
          <w:rFonts w:ascii="Times New Roman" w:eastAsia="Calibri" w:hAnsi="Times New Roman" w:cs="Times New Roman"/>
          <w:bCs/>
          <w:iCs/>
          <w:sz w:val="24"/>
          <w:szCs w:val="24"/>
        </w:rPr>
        <w:t xml:space="preserve"> </w:t>
      </w:r>
      <w:r w:rsidR="004A3C3B" w:rsidRPr="00831404">
        <w:rPr>
          <w:rFonts w:ascii="Times New Roman" w:eastAsia="Calibri" w:hAnsi="Times New Roman" w:cs="Times New Roman"/>
          <w:bCs/>
          <w:iCs/>
          <w:sz w:val="24"/>
          <w:szCs w:val="24"/>
        </w:rPr>
        <w:t>przed rozpoczęciem działalności</w:t>
      </w:r>
      <w:r w:rsidRPr="00831404">
        <w:rPr>
          <w:rFonts w:ascii="Times New Roman" w:eastAsia="Calibri" w:hAnsi="Times New Roman" w:cs="Times New Roman"/>
          <w:bCs/>
          <w:iCs/>
          <w:sz w:val="24"/>
          <w:szCs w:val="24"/>
        </w:rPr>
        <w:t xml:space="preserve"> dochowa terminu na złożenie formularza</w:t>
      </w:r>
      <w:r w:rsidR="00404AC4" w:rsidRPr="00831404">
        <w:rPr>
          <w:rFonts w:ascii="Times New Roman" w:eastAsia="Calibri" w:hAnsi="Times New Roman" w:cs="Times New Roman"/>
          <w:bCs/>
          <w:iCs/>
          <w:sz w:val="24"/>
          <w:szCs w:val="24"/>
        </w:rPr>
        <w:br/>
      </w:r>
      <w:r w:rsidRPr="00831404">
        <w:rPr>
          <w:rFonts w:ascii="Times New Roman" w:eastAsia="Calibri" w:hAnsi="Times New Roman" w:cs="Times New Roman"/>
          <w:bCs/>
          <w:iCs/>
          <w:sz w:val="24"/>
          <w:szCs w:val="24"/>
        </w:rPr>
        <w:t>CIT</w:t>
      </w:r>
      <w:r w:rsidR="00404AC4" w:rsidRPr="00831404">
        <w:rPr>
          <w:rFonts w:ascii="Times New Roman" w:eastAsia="Calibri" w:hAnsi="Times New Roman" w:cs="Times New Roman"/>
          <w:bCs/>
          <w:iCs/>
          <w:sz w:val="24"/>
          <w:szCs w:val="24"/>
        </w:rPr>
        <w:t>–</w:t>
      </w:r>
      <w:r w:rsidRPr="00831404">
        <w:rPr>
          <w:rFonts w:ascii="Times New Roman" w:eastAsia="Calibri" w:hAnsi="Times New Roman" w:cs="Times New Roman"/>
          <w:bCs/>
          <w:iCs/>
          <w:sz w:val="24"/>
          <w:szCs w:val="24"/>
        </w:rPr>
        <w:t xml:space="preserve">15J </w:t>
      </w:r>
      <w:r w:rsidR="004A3C3B" w:rsidRPr="00831404">
        <w:rPr>
          <w:rFonts w:ascii="Times New Roman" w:eastAsia="Calibri" w:hAnsi="Times New Roman" w:cs="Times New Roman"/>
          <w:bCs/>
          <w:iCs/>
          <w:sz w:val="24"/>
          <w:szCs w:val="24"/>
        </w:rPr>
        <w:t>i nie zajdą zmiany w umowie spółki</w:t>
      </w:r>
      <w:r w:rsidRPr="00831404">
        <w:rPr>
          <w:rFonts w:ascii="Times New Roman" w:eastAsia="Calibri" w:hAnsi="Times New Roman" w:cs="Times New Roman"/>
          <w:bCs/>
          <w:iCs/>
          <w:sz w:val="24"/>
          <w:szCs w:val="24"/>
        </w:rPr>
        <w:t xml:space="preserve"> skutkujące zmianą składu wspólnik</w:t>
      </w:r>
      <w:r w:rsidR="00F26550" w:rsidRPr="00831404">
        <w:rPr>
          <w:rFonts w:ascii="Times New Roman" w:eastAsia="Calibri" w:hAnsi="Times New Roman" w:cs="Times New Roman"/>
          <w:bCs/>
          <w:iCs/>
          <w:sz w:val="24"/>
          <w:szCs w:val="24"/>
        </w:rPr>
        <w:t>ów</w:t>
      </w:r>
      <w:r w:rsidR="004A3C3B" w:rsidRPr="00831404">
        <w:rPr>
          <w:rFonts w:ascii="Times New Roman" w:eastAsia="Calibri" w:hAnsi="Times New Roman" w:cs="Times New Roman"/>
          <w:bCs/>
          <w:iCs/>
          <w:sz w:val="24"/>
          <w:szCs w:val="24"/>
        </w:rPr>
        <w:t xml:space="preserve">, to </w:t>
      </w:r>
      <w:r w:rsidR="00E01AAA" w:rsidRPr="00831404">
        <w:rPr>
          <w:rFonts w:ascii="Times New Roman" w:eastAsia="Calibri" w:hAnsi="Times New Roman" w:cs="Times New Roman"/>
          <w:bCs/>
          <w:iCs/>
          <w:sz w:val="24"/>
          <w:szCs w:val="24"/>
        </w:rPr>
        <w:t>coroczne składanie takiej informacji jest nadmiarowe, a skutek pominięcia tego obowiązku zbyt surowy</w:t>
      </w:r>
      <w:r w:rsidR="00591B97" w:rsidRPr="00831404">
        <w:rPr>
          <w:rFonts w:ascii="Times New Roman" w:eastAsia="Calibri" w:hAnsi="Times New Roman" w:cs="Times New Roman"/>
          <w:bCs/>
          <w:iCs/>
          <w:sz w:val="24"/>
          <w:szCs w:val="24"/>
        </w:rPr>
        <w:t>.</w:t>
      </w:r>
      <w:r w:rsidR="00E01AAA" w:rsidRPr="00831404">
        <w:rPr>
          <w:rFonts w:ascii="Times New Roman" w:eastAsia="Calibri" w:hAnsi="Times New Roman" w:cs="Times New Roman"/>
          <w:bCs/>
          <w:iCs/>
          <w:sz w:val="24"/>
          <w:szCs w:val="24"/>
        </w:rPr>
        <w:t xml:space="preserve"> </w:t>
      </w:r>
      <w:r w:rsidR="00591B97" w:rsidRPr="00831404">
        <w:rPr>
          <w:rFonts w:ascii="Times New Roman" w:eastAsia="Calibri" w:hAnsi="Times New Roman" w:cs="Times New Roman"/>
          <w:bCs/>
          <w:iCs/>
          <w:sz w:val="24"/>
          <w:szCs w:val="24"/>
        </w:rPr>
        <w:t>Z</w:t>
      </w:r>
      <w:r w:rsidR="00E01AAA" w:rsidRPr="00831404">
        <w:rPr>
          <w:rFonts w:ascii="Times New Roman" w:eastAsia="Calibri" w:hAnsi="Times New Roman" w:cs="Times New Roman"/>
          <w:bCs/>
          <w:iCs/>
          <w:sz w:val="24"/>
          <w:szCs w:val="24"/>
        </w:rPr>
        <w:t xml:space="preserve">asadne jest </w:t>
      </w:r>
      <w:r w:rsidR="00366F99" w:rsidRPr="00831404">
        <w:rPr>
          <w:rFonts w:ascii="Times New Roman" w:eastAsia="Calibri" w:hAnsi="Times New Roman" w:cs="Times New Roman"/>
          <w:bCs/>
          <w:iCs/>
          <w:sz w:val="24"/>
          <w:szCs w:val="24"/>
        </w:rPr>
        <w:t>więc</w:t>
      </w:r>
      <w:r w:rsidR="00E01AAA" w:rsidRPr="00831404">
        <w:rPr>
          <w:rFonts w:ascii="Times New Roman" w:eastAsia="Calibri" w:hAnsi="Times New Roman" w:cs="Times New Roman"/>
          <w:bCs/>
          <w:iCs/>
          <w:sz w:val="24"/>
          <w:szCs w:val="24"/>
        </w:rPr>
        <w:t xml:space="preserve"> złagodzenie obowiązków w tym zakresie. </w:t>
      </w:r>
      <w:r w:rsidR="00591B97" w:rsidRPr="00831404">
        <w:rPr>
          <w:rFonts w:ascii="Times New Roman" w:eastAsia="Calibri" w:hAnsi="Times New Roman" w:cs="Times New Roman"/>
          <w:bCs/>
          <w:iCs/>
          <w:sz w:val="24"/>
          <w:szCs w:val="24"/>
        </w:rPr>
        <w:t>P</w:t>
      </w:r>
      <w:r w:rsidRPr="00831404">
        <w:rPr>
          <w:rFonts w:ascii="Times New Roman" w:eastAsia="Calibri" w:hAnsi="Times New Roman" w:cs="Times New Roman"/>
          <w:bCs/>
          <w:iCs/>
          <w:sz w:val="24"/>
          <w:szCs w:val="24"/>
        </w:rPr>
        <w:t>roponowana zmiana zakłada ograniczenie obowiązków administracyjnych obciążających spółki jawne oraz ich wspólników poprzez zniesienie wymogu corocznego informowania o składzie wspólników spółki jawnej będącej własnością innych podmiotów niż osoby fizyczne. Tym samym powinność poinformowania o podmiotach posiadających prawo do zysku takiej spółki jawnej zostanie ograniczona jedynie do sytuacji zawiązania takiej spółki (od podstaw lub na skutek przekształcenia) oraz zmiany w składzie wspólników, na skutek której prawa do takiej spółki obejmie określona jednostka organizacyjna.</w:t>
      </w:r>
    </w:p>
    <w:p w14:paraId="3C8A3C9C" w14:textId="032F249F" w:rsidR="00EB33AD" w:rsidRPr="00831404" w:rsidRDefault="00EB33AD" w:rsidP="00171E46">
      <w:pPr>
        <w:spacing w:before="120" w:line="360" w:lineRule="auto"/>
        <w:jc w:val="both"/>
        <w:rPr>
          <w:rFonts w:ascii="Times New Roman" w:eastAsia="Calibri" w:hAnsi="Times New Roman" w:cs="Times New Roman"/>
          <w:b/>
          <w:bCs/>
          <w:iCs/>
          <w:sz w:val="24"/>
          <w:szCs w:val="24"/>
        </w:rPr>
      </w:pPr>
      <w:r w:rsidRPr="00831404">
        <w:rPr>
          <w:rFonts w:ascii="Times New Roman" w:eastAsia="Calibri" w:hAnsi="Times New Roman" w:cs="Times New Roman"/>
          <w:b/>
          <w:bCs/>
          <w:iCs/>
          <w:sz w:val="24"/>
          <w:szCs w:val="24"/>
        </w:rPr>
        <w:lastRenderedPageBreak/>
        <w:t xml:space="preserve">Uchylenie sankcji utraty przez PGK statusu podatnika CIT w przypadku dokonywania transakcji kontrolowanych z podmiotami powiązanymi spoza grupy na warunkach nierynkowych </w:t>
      </w:r>
    </w:p>
    <w:p w14:paraId="1F27AD28" w14:textId="247E9044" w:rsidR="00001F95" w:rsidRPr="00831404" w:rsidRDefault="00001F95"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 xml:space="preserve">Zgodnie z </w:t>
      </w:r>
      <w:bookmarkStart w:id="1" w:name="_Hlk188458482"/>
      <w:r w:rsidRPr="00831404">
        <w:rPr>
          <w:rFonts w:ascii="Times New Roman" w:eastAsia="Calibri" w:hAnsi="Times New Roman" w:cs="Times New Roman"/>
          <w:bCs/>
          <w:iCs/>
          <w:sz w:val="24"/>
          <w:szCs w:val="24"/>
        </w:rPr>
        <w:t>art. 1a ust. 2 pkt 3 lit. b ustawy CIT</w:t>
      </w:r>
      <w:bookmarkEnd w:id="1"/>
      <w:r w:rsidRPr="00831404">
        <w:rPr>
          <w:rFonts w:ascii="Times New Roman" w:eastAsia="Calibri" w:hAnsi="Times New Roman" w:cs="Times New Roman"/>
          <w:bCs/>
          <w:iCs/>
          <w:sz w:val="24"/>
          <w:szCs w:val="24"/>
        </w:rPr>
        <w:t xml:space="preserve">, jednym z warunków utrzymania przez podatkową grupę kapitałową statusu podatnika jest, aby po jej utworzeniu spółki z grupy, w przypadku dokonywania transakcji kontrolowanej z podmiotami powiązanymi, niewchodzącymi w skład tej grupy, nie ustalały lub nie narzucały warunków różniących się od warunków, które ustaliłyby między sobą podmioty niepowiązane. Na </w:t>
      </w:r>
      <w:r w:rsidR="00947DCD" w:rsidRPr="00831404">
        <w:rPr>
          <w:rFonts w:ascii="Times New Roman" w:eastAsia="Calibri" w:hAnsi="Times New Roman" w:cs="Times New Roman"/>
          <w:bCs/>
          <w:iCs/>
          <w:sz w:val="24"/>
          <w:szCs w:val="24"/>
        </w:rPr>
        <w:t>podstawie</w:t>
      </w:r>
      <w:r w:rsidRPr="00831404">
        <w:rPr>
          <w:rFonts w:ascii="Times New Roman" w:eastAsia="Calibri" w:hAnsi="Times New Roman" w:cs="Times New Roman"/>
          <w:bCs/>
          <w:iCs/>
          <w:sz w:val="24"/>
          <w:szCs w:val="24"/>
        </w:rPr>
        <w:t xml:space="preserve"> </w:t>
      </w:r>
      <w:bookmarkStart w:id="2" w:name="_Hlk188444882"/>
      <w:r w:rsidRPr="00831404">
        <w:rPr>
          <w:rFonts w:ascii="Times New Roman" w:eastAsia="Calibri" w:hAnsi="Times New Roman" w:cs="Times New Roman"/>
          <w:bCs/>
          <w:iCs/>
          <w:sz w:val="24"/>
          <w:szCs w:val="24"/>
        </w:rPr>
        <w:t xml:space="preserve">art. 1a ust. 10 </w:t>
      </w:r>
      <w:bookmarkStart w:id="3" w:name="_Hlk188462347"/>
      <w:r w:rsidRPr="00831404">
        <w:rPr>
          <w:rFonts w:ascii="Times New Roman" w:eastAsia="Calibri" w:hAnsi="Times New Roman" w:cs="Times New Roman"/>
          <w:bCs/>
          <w:iCs/>
          <w:sz w:val="24"/>
          <w:szCs w:val="24"/>
        </w:rPr>
        <w:t>ustawy CIT</w:t>
      </w:r>
      <w:bookmarkEnd w:id="2"/>
      <w:bookmarkEnd w:id="3"/>
      <w:r w:rsidRPr="00831404">
        <w:rPr>
          <w:rFonts w:ascii="Times New Roman" w:eastAsia="Calibri" w:hAnsi="Times New Roman" w:cs="Times New Roman"/>
          <w:bCs/>
          <w:iCs/>
          <w:sz w:val="24"/>
          <w:szCs w:val="24"/>
        </w:rPr>
        <w:t>, jeśli w okresie obowiązywania umowy</w:t>
      </w:r>
      <w:r w:rsidRPr="00171E46">
        <w:rPr>
          <w:rFonts w:ascii="Times New Roman" w:hAnsi="Times New Roman" w:cs="Times New Roman"/>
          <w:sz w:val="24"/>
          <w:szCs w:val="24"/>
        </w:rPr>
        <w:t xml:space="preserve"> </w:t>
      </w:r>
      <w:r w:rsidRPr="00831404">
        <w:rPr>
          <w:rFonts w:ascii="Times New Roman" w:eastAsia="Calibri" w:hAnsi="Times New Roman" w:cs="Times New Roman"/>
          <w:bCs/>
          <w:iCs/>
          <w:sz w:val="24"/>
          <w:szCs w:val="24"/>
        </w:rPr>
        <w:t>o utworzeniu podatkowej grupy kapitałowej wystąpią zmiany w stanie faktycznym</w:t>
      </w:r>
      <w:r w:rsidR="00947DCD" w:rsidRPr="00831404">
        <w:rPr>
          <w:rFonts w:ascii="Times New Roman" w:eastAsia="Calibri" w:hAnsi="Times New Roman" w:cs="Times New Roman"/>
          <w:bCs/>
          <w:iCs/>
          <w:sz w:val="24"/>
          <w:szCs w:val="24"/>
        </w:rPr>
        <w:t xml:space="preserve"> lub </w:t>
      </w:r>
      <w:r w:rsidRPr="00831404">
        <w:rPr>
          <w:rFonts w:ascii="Times New Roman" w:eastAsia="Calibri" w:hAnsi="Times New Roman" w:cs="Times New Roman"/>
          <w:bCs/>
          <w:iCs/>
          <w:sz w:val="24"/>
          <w:szCs w:val="24"/>
        </w:rPr>
        <w:t xml:space="preserve">prawnym, skutkujące naruszeniem warunków uznania </w:t>
      </w:r>
      <w:bookmarkStart w:id="4" w:name="_Hlk188468360"/>
      <w:r w:rsidRPr="00831404">
        <w:rPr>
          <w:rFonts w:ascii="Times New Roman" w:eastAsia="Calibri" w:hAnsi="Times New Roman" w:cs="Times New Roman"/>
          <w:bCs/>
          <w:iCs/>
          <w:sz w:val="24"/>
          <w:szCs w:val="24"/>
        </w:rPr>
        <w:t xml:space="preserve">grupy </w:t>
      </w:r>
      <w:bookmarkEnd w:id="4"/>
      <w:r w:rsidRPr="00831404">
        <w:rPr>
          <w:rFonts w:ascii="Times New Roman" w:eastAsia="Calibri" w:hAnsi="Times New Roman" w:cs="Times New Roman"/>
          <w:bCs/>
          <w:iCs/>
          <w:sz w:val="24"/>
          <w:szCs w:val="24"/>
        </w:rPr>
        <w:t xml:space="preserve">za podatnika, dochodzi do utraty statusu podatnika i zakończenia roku podatkowego w dniu poprzedzającym dzień wystąpienia tych zmian. </w:t>
      </w:r>
    </w:p>
    <w:p w14:paraId="502A8F0D" w14:textId="4E02069A" w:rsidR="00001F95" w:rsidRPr="00831404" w:rsidRDefault="00001F95"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 xml:space="preserve">Należy zauważyć, że, ze względu na złożoność </w:t>
      </w:r>
      <w:r w:rsidR="00793D5A" w:rsidRPr="00831404">
        <w:rPr>
          <w:rFonts w:ascii="Times New Roman" w:eastAsia="Calibri" w:hAnsi="Times New Roman" w:cs="Times New Roman"/>
          <w:bCs/>
          <w:iCs/>
          <w:sz w:val="24"/>
          <w:szCs w:val="24"/>
        </w:rPr>
        <w:t xml:space="preserve">zagadnienia </w:t>
      </w:r>
      <w:r w:rsidRPr="00831404">
        <w:rPr>
          <w:rFonts w:ascii="Times New Roman" w:eastAsia="Calibri" w:hAnsi="Times New Roman" w:cs="Times New Roman"/>
          <w:bCs/>
          <w:iCs/>
          <w:sz w:val="24"/>
          <w:szCs w:val="24"/>
        </w:rPr>
        <w:t>cen transferowych (w tym wielość metod ich weryfikacji i konieczność stosowania metody najbardziej odpowiedniej w danych okolicznościach), kwestia rynkowości warunków transakcji kontrolowanej może być problematyczna. W świetle szczególnego charakteru mechanizmów ustalania cen transferowych oraz rzeczywistości gospodarczej działania podmiotów z dużych grup</w:t>
      </w:r>
      <w:bookmarkStart w:id="5" w:name="_Hlk188455804"/>
      <w:r w:rsidRPr="00831404">
        <w:rPr>
          <w:rFonts w:ascii="Times New Roman" w:eastAsia="Calibri" w:hAnsi="Times New Roman" w:cs="Times New Roman"/>
          <w:bCs/>
          <w:iCs/>
          <w:sz w:val="24"/>
          <w:szCs w:val="24"/>
        </w:rPr>
        <w:t xml:space="preserve"> może dojść do naruszenia regulacji w zakresie cen transferowych, </w:t>
      </w:r>
      <w:bookmarkEnd w:id="5"/>
      <w:r w:rsidRPr="00831404">
        <w:rPr>
          <w:rFonts w:ascii="Times New Roman" w:eastAsia="Calibri" w:hAnsi="Times New Roman" w:cs="Times New Roman"/>
          <w:bCs/>
          <w:iCs/>
          <w:sz w:val="24"/>
          <w:szCs w:val="24"/>
        </w:rPr>
        <w:t xml:space="preserve">pomimo zachowywania należytej staranności przez spółki z podatkowej grupy kapitałowej. </w:t>
      </w:r>
    </w:p>
    <w:p w14:paraId="0BBED66B" w14:textId="3EC41F02" w:rsidR="00001F95" w:rsidRPr="00831404" w:rsidRDefault="00001F95"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 xml:space="preserve">Należy również zwrócić uwagę, że możliwa jest </w:t>
      </w:r>
      <w:bookmarkStart w:id="6" w:name="_Hlk188461905"/>
      <w:r w:rsidRPr="00831404">
        <w:rPr>
          <w:rFonts w:ascii="Times New Roman" w:eastAsia="Calibri" w:hAnsi="Times New Roman" w:cs="Times New Roman"/>
          <w:bCs/>
          <w:iCs/>
          <w:sz w:val="24"/>
          <w:szCs w:val="24"/>
        </w:rPr>
        <w:t xml:space="preserve">utrata przez podatkową grupę kapitałową statusu podatnika CIT </w:t>
      </w:r>
      <w:bookmarkEnd w:id="6"/>
      <w:r w:rsidRPr="00831404">
        <w:rPr>
          <w:rFonts w:ascii="Times New Roman" w:eastAsia="Calibri" w:hAnsi="Times New Roman" w:cs="Times New Roman"/>
          <w:bCs/>
          <w:iCs/>
          <w:sz w:val="24"/>
          <w:szCs w:val="24"/>
        </w:rPr>
        <w:t xml:space="preserve">w przypadku przeprowadzania transakcji </w:t>
      </w:r>
      <w:bookmarkStart w:id="7" w:name="_Hlk188462546"/>
      <w:r w:rsidRPr="00831404">
        <w:rPr>
          <w:rFonts w:ascii="Times New Roman" w:eastAsia="Calibri" w:hAnsi="Times New Roman" w:cs="Times New Roman"/>
          <w:bCs/>
          <w:iCs/>
          <w:sz w:val="24"/>
          <w:szCs w:val="24"/>
        </w:rPr>
        <w:t>kontrolowanych</w:t>
      </w:r>
      <w:bookmarkEnd w:id="7"/>
      <w:r w:rsidRPr="00831404">
        <w:rPr>
          <w:rFonts w:ascii="Times New Roman" w:eastAsia="Calibri" w:hAnsi="Times New Roman" w:cs="Times New Roman"/>
          <w:bCs/>
          <w:iCs/>
          <w:sz w:val="24"/>
          <w:szCs w:val="24"/>
        </w:rPr>
        <w:t xml:space="preserve"> o niewielkiej wartości. Warunek wynikający z art. 1a ust. 2 pkt 3 lit. b </w:t>
      </w:r>
      <w:bookmarkStart w:id="8" w:name="_Hlk188469126"/>
      <w:r w:rsidRPr="00831404">
        <w:rPr>
          <w:rFonts w:ascii="Times New Roman" w:eastAsia="Calibri" w:hAnsi="Times New Roman" w:cs="Times New Roman"/>
          <w:bCs/>
          <w:iCs/>
          <w:sz w:val="24"/>
          <w:szCs w:val="24"/>
        </w:rPr>
        <w:t xml:space="preserve">ustawy CIT </w:t>
      </w:r>
      <w:bookmarkEnd w:id="8"/>
      <w:r w:rsidRPr="00831404">
        <w:rPr>
          <w:rFonts w:ascii="Times New Roman" w:eastAsia="Calibri" w:hAnsi="Times New Roman" w:cs="Times New Roman"/>
          <w:bCs/>
          <w:iCs/>
          <w:sz w:val="24"/>
          <w:szCs w:val="24"/>
        </w:rPr>
        <w:t>stawia więc spółki tworzące podatkową grupę kapitałową przed koniecznością prowadzenia szczegółowej i zaawansowanej oceny rynkowości wszystkich transakcji realizowanych z podmiotami powiązanymi spoza grupy, niezależnie od ich rodzaju, wartości czy okoliczności.</w:t>
      </w:r>
    </w:p>
    <w:p w14:paraId="04E65A22" w14:textId="018055B5" w:rsidR="00793D5A" w:rsidRPr="00831404" w:rsidRDefault="00793D5A"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Jednocześnie podkreślenia wymaga, że zniesieniu nie ulegają obowiązki wynikające z przepisów dotyczących cen transferowych, tj. obowiązek ustalania cen transferowych na warunkach, które ustaliłyby między sobą podmioty niepowiązane oraz obowiązek sporządzania dokumentacji cen transferowych w celu wykazania, że ceny transferowe zostały ustalone na warunkach, które ustaliłyby między sobą podmioty niepowiązane. Zniesieniu ulega jedynie sankcja dotycząca utraty statusu podatkowej grupy kapitałowej, która może być niewspółmierna do naruszenia, w szczególności w związku z ww. specyfiką zagadnienia cen transferowych.</w:t>
      </w:r>
    </w:p>
    <w:p w14:paraId="7ADBA432" w14:textId="6EEE4E13" w:rsidR="00D2718D" w:rsidRPr="00831404" w:rsidRDefault="00001F95"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lastRenderedPageBreak/>
        <w:t>Proponowana zmiana wychodzi naprzeciw postulatom podatników. Nowelizacja przyczyni się nie tylko do zwiększenia pewności prawnej w zakresie funkcjonowania już istniejących podatkowych grup kapitałowych, ale również do zwiększenia atrakcyjności tej instytucji dla podmiotów zainteresowanych potencjalnym utworzeniem takiej grupy.</w:t>
      </w:r>
    </w:p>
    <w:p w14:paraId="4AB9B0F4" w14:textId="37C19634" w:rsidR="003C30C7" w:rsidRPr="00831404" w:rsidRDefault="003C30C7" w:rsidP="00171E46">
      <w:pPr>
        <w:spacing w:before="120" w:line="360" w:lineRule="auto"/>
        <w:jc w:val="both"/>
        <w:rPr>
          <w:rFonts w:ascii="Times New Roman" w:hAnsi="Times New Roman" w:cs="Times New Roman"/>
          <w:b/>
          <w:bCs/>
          <w:sz w:val="24"/>
          <w:szCs w:val="24"/>
        </w:rPr>
      </w:pPr>
      <w:r w:rsidRPr="00831404">
        <w:rPr>
          <w:rFonts w:ascii="Times New Roman" w:hAnsi="Times New Roman" w:cs="Times New Roman"/>
          <w:b/>
          <w:bCs/>
          <w:sz w:val="24"/>
          <w:szCs w:val="24"/>
        </w:rPr>
        <w:t>Wprowadzenie alternatywnego sposobu zwrotu podatku w przypadku uchylenia decyzji o wsparciu lub cofnięcia zezwolenia</w:t>
      </w:r>
      <w:r w:rsidR="00861ED6" w:rsidRPr="00831404">
        <w:rPr>
          <w:rFonts w:ascii="Times New Roman" w:eastAsia="Calibri" w:hAnsi="Times New Roman" w:cs="Times New Roman"/>
          <w:b/>
          <w:iCs/>
          <w:sz w:val="24"/>
          <w:szCs w:val="24"/>
        </w:rPr>
        <w:t xml:space="preserve"> w przypadku podatników posiadających więcej niż jedną decyzję o wsparciu lub więcej niż jedno zezwolenie lub decyzję(e) o wsparciu i zezwolenie(a)</w:t>
      </w:r>
    </w:p>
    <w:p w14:paraId="50C653E3" w14:textId="221B12B4" w:rsidR="003C30C7" w:rsidRPr="00831404" w:rsidRDefault="003C30C7" w:rsidP="00171E46">
      <w:pPr>
        <w:spacing w:before="120" w:line="360" w:lineRule="auto"/>
        <w:jc w:val="both"/>
        <w:rPr>
          <w:rFonts w:ascii="Times New Roman" w:eastAsia="Calibri" w:hAnsi="Times New Roman" w:cs="Times New Roman"/>
          <w:bCs/>
          <w:iCs/>
          <w:sz w:val="24"/>
          <w:szCs w:val="24"/>
        </w:rPr>
      </w:pPr>
      <w:r w:rsidRPr="00831404">
        <w:rPr>
          <w:rFonts w:ascii="Times New Roman" w:eastAsia="Calibri" w:hAnsi="Times New Roman" w:cs="Times New Roman"/>
          <w:bCs/>
          <w:iCs/>
          <w:sz w:val="24"/>
          <w:szCs w:val="24"/>
        </w:rPr>
        <w:t>Analogicznie, jak w ustawie PIT, wychodząc naprzeciw oczekiwaniom przedsiębiorców, proponuje się zmianę art. 17 ust. 6</w:t>
      </w:r>
      <w:r w:rsidR="00CA4666" w:rsidRPr="00831404">
        <w:rPr>
          <w:rFonts w:ascii="Times New Roman" w:eastAsia="Calibri" w:hAnsi="Times New Roman" w:cs="Times New Roman"/>
          <w:bCs/>
          <w:iCs/>
          <w:sz w:val="24"/>
          <w:szCs w:val="24"/>
        </w:rPr>
        <w:t xml:space="preserve"> ustawy CIT</w:t>
      </w:r>
      <w:r w:rsidRPr="00831404">
        <w:rPr>
          <w:rFonts w:ascii="Times New Roman" w:eastAsia="Calibri" w:hAnsi="Times New Roman" w:cs="Times New Roman"/>
          <w:bCs/>
          <w:iCs/>
          <w:sz w:val="24"/>
          <w:szCs w:val="24"/>
        </w:rPr>
        <w:t xml:space="preserve"> – dotyczącego zwrotu pomocy publicznej w przypadku uchylenia </w:t>
      </w:r>
      <w:proofErr w:type="spellStart"/>
      <w:r w:rsidRPr="00831404">
        <w:rPr>
          <w:rFonts w:ascii="Times New Roman" w:eastAsia="Calibri" w:hAnsi="Times New Roman" w:cs="Times New Roman"/>
          <w:bCs/>
          <w:iCs/>
          <w:sz w:val="24"/>
          <w:szCs w:val="24"/>
        </w:rPr>
        <w:t>DoW</w:t>
      </w:r>
      <w:proofErr w:type="spellEnd"/>
      <w:r w:rsidRPr="00831404">
        <w:rPr>
          <w:rFonts w:ascii="Times New Roman" w:eastAsia="Calibri" w:hAnsi="Times New Roman" w:cs="Times New Roman"/>
          <w:bCs/>
          <w:iCs/>
          <w:sz w:val="24"/>
          <w:szCs w:val="24"/>
        </w:rPr>
        <w:t xml:space="preserve"> lub cofnięcia zezwolenia</w:t>
      </w:r>
      <w:r w:rsidR="00CA4666" w:rsidRPr="00831404">
        <w:rPr>
          <w:rFonts w:ascii="Times New Roman" w:eastAsia="Calibri" w:hAnsi="Times New Roman" w:cs="Times New Roman"/>
          <w:bCs/>
          <w:iCs/>
          <w:sz w:val="24"/>
          <w:szCs w:val="24"/>
        </w:rPr>
        <w:t xml:space="preserve">, poprzez </w:t>
      </w:r>
      <w:r w:rsidR="00B82B51" w:rsidRPr="00831404">
        <w:rPr>
          <w:rFonts w:ascii="Times New Roman" w:eastAsia="Calibri" w:hAnsi="Times New Roman" w:cs="Times New Roman"/>
          <w:bCs/>
          <w:iCs/>
          <w:sz w:val="24"/>
          <w:szCs w:val="24"/>
        </w:rPr>
        <w:t>na</w:t>
      </w:r>
      <w:r w:rsidR="00CA4666" w:rsidRPr="00831404">
        <w:rPr>
          <w:rFonts w:ascii="Times New Roman" w:eastAsia="Calibri" w:hAnsi="Times New Roman" w:cs="Times New Roman"/>
          <w:bCs/>
          <w:iCs/>
          <w:sz w:val="24"/>
          <w:szCs w:val="24"/>
        </w:rPr>
        <w:t xml:space="preserve">danie nowego </w:t>
      </w:r>
      <w:r w:rsidR="00B82B51" w:rsidRPr="00831404">
        <w:rPr>
          <w:rFonts w:ascii="Times New Roman" w:eastAsia="Calibri" w:hAnsi="Times New Roman" w:cs="Times New Roman"/>
          <w:bCs/>
          <w:iCs/>
          <w:sz w:val="24"/>
          <w:szCs w:val="24"/>
        </w:rPr>
        <w:t xml:space="preserve">brzmienia </w:t>
      </w:r>
      <w:r w:rsidR="00CA4666" w:rsidRPr="00831404">
        <w:rPr>
          <w:rFonts w:ascii="Times New Roman" w:eastAsia="Calibri" w:hAnsi="Times New Roman" w:cs="Times New Roman"/>
          <w:bCs/>
          <w:iCs/>
          <w:sz w:val="24"/>
          <w:szCs w:val="24"/>
        </w:rPr>
        <w:t>pkt</w:t>
      </w:r>
      <w:r w:rsidR="00C12028" w:rsidRPr="00831404">
        <w:rPr>
          <w:rFonts w:ascii="Times New Roman" w:eastAsia="Calibri" w:hAnsi="Times New Roman" w:cs="Times New Roman"/>
          <w:bCs/>
          <w:iCs/>
          <w:sz w:val="24"/>
          <w:szCs w:val="24"/>
        </w:rPr>
        <w:t> </w:t>
      </w:r>
      <w:r w:rsidR="00B82B51" w:rsidRPr="00831404">
        <w:rPr>
          <w:rFonts w:ascii="Times New Roman" w:eastAsia="Calibri" w:hAnsi="Times New Roman" w:cs="Times New Roman"/>
          <w:bCs/>
          <w:iCs/>
          <w:sz w:val="24"/>
          <w:szCs w:val="24"/>
        </w:rPr>
        <w:t>1</w:t>
      </w:r>
      <w:r w:rsidR="00CA4666" w:rsidRPr="00831404">
        <w:rPr>
          <w:rFonts w:ascii="Times New Roman" w:eastAsia="Calibri" w:hAnsi="Times New Roman" w:cs="Times New Roman"/>
          <w:bCs/>
          <w:iCs/>
          <w:sz w:val="24"/>
          <w:szCs w:val="24"/>
        </w:rPr>
        <w:t>.</w:t>
      </w:r>
      <w:r w:rsidRPr="00831404">
        <w:rPr>
          <w:rFonts w:ascii="Times New Roman" w:eastAsia="Calibri" w:hAnsi="Times New Roman" w:cs="Times New Roman"/>
          <w:bCs/>
          <w:iCs/>
          <w:sz w:val="24"/>
          <w:szCs w:val="24"/>
        </w:rPr>
        <w:t xml:space="preserve"> </w:t>
      </w:r>
    </w:p>
    <w:p w14:paraId="638CFDBC" w14:textId="267154ED" w:rsidR="003C30C7" w:rsidRPr="00831404" w:rsidRDefault="003C30C7" w:rsidP="00171E46">
      <w:pPr>
        <w:spacing w:before="120" w:line="360" w:lineRule="auto"/>
        <w:jc w:val="both"/>
        <w:rPr>
          <w:rFonts w:ascii="Times New Roman" w:eastAsia="Calibri" w:hAnsi="Times New Roman" w:cs="Times New Roman"/>
          <w:bCs/>
          <w:iCs/>
          <w:sz w:val="24"/>
          <w:szCs w:val="24"/>
        </w:rPr>
      </w:pPr>
      <w:r w:rsidRPr="00831404">
        <w:rPr>
          <w:rFonts w:ascii="Times New Roman" w:hAnsi="Times New Roman" w:cs="Times New Roman"/>
          <w:sz w:val="24"/>
          <w:szCs w:val="24"/>
        </w:rPr>
        <w:t xml:space="preserve">Proponowana zmiana zakłada, iż w przypadku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cofnięcia zezwolenia, jeżeli podatnik posiada kilka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kilka zezwoleń, może</w:t>
      </w:r>
      <w:r w:rsidR="00861ED6" w:rsidRPr="00831404">
        <w:rPr>
          <w:rFonts w:ascii="Times New Roman" w:hAnsi="Times New Roman" w:cs="Times New Roman"/>
          <w:sz w:val="24"/>
          <w:szCs w:val="24"/>
        </w:rPr>
        <w:t xml:space="preserve"> on</w:t>
      </w:r>
      <w:r w:rsidRPr="00831404">
        <w:rPr>
          <w:rFonts w:ascii="Times New Roman" w:hAnsi="Times New Roman" w:cs="Times New Roman"/>
          <w:sz w:val="24"/>
          <w:szCs w:val="24"/>
        </w:rPr>
        <w:t xml:space="preserve"> zwrócić podatek niezapłacony od dochodu osiągniętego z działalności gospodarczej określonej w cofniętym zezwoleniu albo uchylonej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pod warunkiem, że podatnik ten prowadzi ewidencję rachunkową, zgodnie z </w:t>
      </w:r>
      <w:r w:rsidR="00861ED6" w:rsidRPr="00831404">
        <w:rPr>
          <w:rFonts w:ascii="Times New Roman" w:hAnsi="Times New Roman" w:cs="Times New Roman"/>
          <w:sz w:val="24"/>
          <w:szCs w:val="24"/>
        </w:rPr>
        <w:t>odrębnymi przepisami</w:t>
      </w:r>
      <w:r w:rsidRPr="00831404">
        <w:rPr>
          <w:rFonts w:ascii="Times New Roman" w:hAnsi="Times New Roman" w:cs="Times New Roman"/>
          <w:sz w:val="24"/>
          <w:szCs w:val="24"/>
        </w:rPr>
        <w:t xml:space="preserve">, w taki sposób, aby zapewnić możliwość określenia dochodu z tej działalności oraz kwoty niezapłaconego od tego dochodu podatku. </w:t>
      </w:r>
    </w:p>
    <w:p w14:paraId="47360F69" w14:textId="38B94EA0" w:rsidR="003C30C7" w:rsidRPr="00831404" w:rsidRDefault="003C30C7" w:rsidP="00171E46">
      <w:pPr>
        <w:spacing w:before="120" w:line="360" w:lineRule="auto"/>
        <w:jc w:val="both"/>
        <w:rPr>
          <w:rFonts w:ascii="Times New Roman" w:hAnsi="Times New Roman" w:cs="Times New Roman"/>
          <w:sz w:val="24"/>
          <w:szCs w:val="24"/>
        </w:rPr>
      </w:pPr>
      <w:r w:rsidRPr="00831404">
        <w:rPr>
          <w:rFonts w:ascii="Times New Roman" w:eastAsia="Calibri" w:hAnsi="Times New Roman" w:cs="Times New Roman"/>
          <w:bCs/>
          <w:iCs/>
          <w:sz w:val="24"/>
          <w:szCs w:val="24"/>
        </w:rPr>
        <w:t xml:space="preserve">Zmiana ta </w:t>
      </w:r>
      <w:r w:rsidRPr="00831404">
        <w:rPr>
          <w:rFonts w:ascii="Times New Roman" w:hAnsi="Times New Roman" w:cs="Times New Roman"/>
          <w:sz w:val="24"/>
          <w:szCs w:val="24"/>
        </w:rPr>
        <w:t xml:space="preserve">ma na celu złagodzenie podatkowych skutków zwrotu maksymalnej pomocy w przypadku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lub cofnięcia zezwolenia, jeżeli podatnik na podstawie prowadzonej ewidencji rachunkowej będzie w stanie wyodrębnić faktycznie wykorzystaną pomoc publiczną w formie niezapłaconego podatku. Wówczas, w razie cofnięcia zezwolenia bądź uchylenia </w:t>
      </w:r>
      <w:proofErr w:type="spellStart"/>
      <w:r w:rsidRPr="00831404">
        <w:rPr>
          <w:rFonts w:ascii="Times New Roman" w:hAnsi="Times New Roman" w:cs="Times New Roman"/>
          <w:sz w:val="24"/>
          <w:szCs w:val="24"/>
        </w:rPr>
        <w:t>DoW</w:t>
      </w:r>
      <w:proofErr w:type="spellEnd"/>
      <w:r w:rsidRPr="00831404">
        <w:rPr>
          <w:rFonts w:ascii="Times New Roman" w:hAnsi="Times New Roman" w:cs="Times New Roman"/>
          <w:sz w:val="24"/>
          <w:szCs w:val="24"/>
        </w:rPr>
        <w:t xml:space="preserve"> podatnik zwraca wyłącznie tylko taką kwotę podatku, jaką faktycznie otrzymał w związku ze zwolnieniem dochodów na podstawie art. 17 ust. 1 pkt 34 lub 34a ustawy CIT. </w:t>
      </w:r>
    </w:p>
    <w:p w14:paraId="693A5F3F" w14:textId="76A24F2A" w:rsidR="00EB5E93" w:rsidRPr="00831404" w:rsidRDefault="0070782B" w:rsidP="00171E46">
      <w:pPr>
        <w:spacing w:before="120" w:line="360" w:lineRule="auto"/>
        <w:jc w:val="both"/>
        <w:rPr>
          <w:rFonts w:ascii="Times New Roman" w:hAnsi="Times New Roman" w:cs="Times New Roman"/>
          <w:sz w:val="24"/>
          <w:szCs w:val="24"/>
        </w:rPr>
      </w:pPr>
      <w:r w:rsidRPr="00831404">
        <w:rPr>
          <w:rFonts w:ascii="Times New Roman" w:hAnsi="Times New Roman" w:cs="Times New Roman"/>
          <w:sz w:val="24"/>
          <w:szCs w:val="24"/>
        </w:rPr>
        <w:t>Z uwagi na korzystny wpływ projektowanej regulacji dla podatników, p</w:t>
      </w:r>
      <w:r w:rsidR="00EB5E93" w:rsidRPr="00831404">
        <w:rPr>
          <w:rFonts w:ascii="Times New Roman" w:hAnsi="Times New Roman" w:cs="Times New Roman"/>
          <w:sz w:val="24"/>
          <w:szCs w:val="24"/>
        </w:rPr>
        <w:t xml:space="preserve">roponuje się, aby alternatywny sposób zwrotu podatku w przypadku uchylenia </w:t>
      </w:r>
      <w:proofErr w:type="spellStart"/>
      <w:r w:rsidR="00EB5E93" w:rsidRPr="00831404">
        <w:rPr>
          <w:rFonts w:ascii="Times New Roman" w:hAnsi="Times New Roman" w:cs="Times New Roman"/>
          <w:sz w:val="24"/>
          <w:szCs w:val="24"/>
        </w:rPr>
        <w:t>DoW</w:t>
      </w:r>
      <w:proofErr w:type="spellEnd"/>
      <w:r w:rsidR="00EB5E93" w:rsidRPr="00831404">
        <w:rPr>
          <w:rFonts w:ascii="Times New Roman" w:hAnsi="Times New Roman" w:cs="Times New Roman"/>
          <w:sz w:val="24"/>
          <w:szCs w:val="24"/>
        </w:rPr>
        <w:t xml:space="preserve"> lub cofnięcia zezwolenia</w:t>
      </w:r>
      <w:r w:rsidR="00EB5E93" w:rsidRPr="00831404">
        <w:rPr>
          <w:rFonts w:ascii="Times New Roman" w:eastAsia="Calibri" w:hAnsi="Times New Roman" w:cs="Times New Roman"/>
          <w:iCs/>
          <w:sz w:val="24"/>
          <w:szCs w:val="24"/>
        </w:rPr>
        <w:t xml:space="preserve"> w przypadku podatników posiadających więcej niż jedną decyzję o wsparciu lub więcej niż jedno zezwolenie lub decyzję(e) o wsparciu i zezwolenie(a), miał zastosowanie również do </w:t>
      </w:r>
      <w:proofErr w:type="spellStart"/>
      <w:r w:rsidR="00EB5E93" w:rsidRPr="00831404">
        <w:rPr>
          <w:rFonts w:ascii="Times New Roman" w:eastAsia="Calibri" w:hAnsi="Times New Roman" w:cs="Times New Roman"/>
          <w:iCs/>
          <w:sz w:val="24"/>
          <w:szCs w:val="24"/>
        </w:rPr>
        <w:t>DoW</w:t>
      </w:r>
      <w:proofErr w:type="spellEnd"/>
      <w:r w:rsidR="00EB5E93" w:rsidRPr="00831404">
        <w:rPr>
          <w:rFonts w:ascii="Times New Roman" w:eastAsia="Calibri" w:hAnsi="Times New Roman" w:cs="Times New Roman"/>
          <w:iCs/>
          <w:sz w:val="24"/>
          <w:szCs w:val="24"/>
        </w:rPr>
        <w:t xml:space="preserve"> i zezwoleń wydanych przed dniem wejścia w życie nowelizacji</w:t>
      </w:r>
      <w:r w:rsidR="00F023BE" w:rsidRPr="00831404">
        <w:rPr>
          <w:rFonts w:ascii="Times New Roman" w:eastAsia="Calibri" w:hAnsi="Times New Roman" w:cs="Times New Roman"/>
          <w:iCs/>
          <w:sz w:val="24"/>
          <w:szCs w:val="24"/>
        </w:rPr>
        <w:t xml:space="preserve">, </w:t>
      </w:r>
      <w:r w:rsidR="0024053F" w:rsidRPr="00831404">
        <w:rPr>
          <w:rFonts w:ascii="Times New Roman" w:eastAsia="Calibri" w:hAnsi="Times New Roman" w:cs="Times New Roman"/>
          <w:iCs/>
          <w:sz w:val="24"/>
          <w:szCs w:val="24"/>
        </w:rPr>
        <w:t>które zosta</w:t>
      </w:r>
      <w:r w:rsidR="00261E58" w:rsidRPr="00831404">
        <w:rPr>
          <w:rFonts w:ascii="Times New Roman" w:eastAsia="Calibri" w:hAnsi="Times New Roman" w:cs="Times New Roman"/>
          <w:iCs/>
          <w:sz w:val="24"/>
          <w:szCs w:val="24"/>
        </w:rPr>
        <w:t>ną</w:t>
      </w:r>
      <w:r w:rsidR="0024053F" w:rsidRPr="00831404">
        <w:rPr>
          <w:rFonts w:ascii="Times New Roman" w:eastAsia="Calibri" w:hAnsi="Times New Roman" w:cs="Times New Roman"/>
          <w:iCs/>
          <w:sz w:val="24"/>
          <w:szCs w:val="24"/>
        </w:rPr>
        <w:t xml:space="preserve"> uchylone lub cofnięte po dniu 31 grudnia 2025 r. </w:t>
      </w:r>
    </w:p>
    <w:p w14:paraId="5C402732" w14:textId="77777777" w:rsidR="00EB5E93" w:rsidRPr="00831404" w:rsidRDefault="00EB5E93" w:rsidP="00171E46">
      <w:pPr>
        <w:spacing w:before="120" w:line="360" w:lineRule="auto"/>
        <w:jc w:val="both"/>
        <w:rPr>
          <w:rFonts w:ascii="Times New Roman" w:hAnsi="Times New Roman" w:cs="Times New Roman"/>
          <w:sz w:val="24"/>
          <w:szCs w:val="24"/>
        </w:rPr>
      </w:pPr>
      <w:r w:rsidRPr="00831404">
        <w:rPr>
          <w:rFonts w:ascii="Times New Roman" w:eastAsia="Calibri" w:hAnsi="Times New Roman" w:cs="Times New Roman"/>
          <w:bCs/>
          <w:iCs/>
          <w:sz w:val="24"/>
          <w:szCs w:val="24"/>
        </w:rPr>
        <w:t xml:space="preserve">Proponowana zmiana wychodzi naprzeciw postulatom podatników. Nowelizacja przyczyni się nie tylko do zwiększenia pewności prawnej w zakresie zwrotu faktycznie wykorzystanej pomocy publicznej w formie niezapłaconego podatku, jak również do zwiększenia </w:t>
      </w:r>
      <w:r w:rsidRPr="00831404">
        <w:rPr>
          <w:rFonts w:ascii="Times New Roman" w:eastAsia="Calibri" w:hAnsi="Times New Roman" w:cs="Times New Roman"/>
          <w:bCs/>
          <w:iCs/>
          <w:sz w:val="24"/>
          <w:szCs w:val="24"/>
        </w:rPr>
        <w:lastRenderedPageBreak/>
        <w:t xml:space="preserve">atrakcyjności zwolnienia podatkowego dla podmiotów zainteresowanych uzyskaniem nowej </w:t>
      </w:r>
      <w:proofErr w:type="spellStart"/>
      <w:r w:rsidRPr="00831404">
        <w:rPr>
          <w:rFonts w:ascii="Times New Roman" w:eastAsia="Calibri" w:hAnsi="Times New Roman" w:cs="Times New Roman"/>
          <w:bCs/>
          <w:iCs/>
          <w:sz w:val="24"/>
          <w:szCs w:val="24"/>
        </w:rPr>
        <w:t>DoW</w:t>
      </w:r>
      <w:proofErr w:type="spellEnd"/>
      <w:r w:rsidRPr="00831404">
        <w:rPr>
          <w:rFonts w:ascii="Times New Roman" w:eastAsia="Calibri" w:hAnsi="Times New Roman" w:cs="Times New Roman"/>
          <w:bCs/>
          <w:iCs/>
          <w:sz w:val="24"/>
          <w:szCs w:val="24"/>
        </w:rPr>
        <w:t>, utworzeniem nowego zakładu i zatrudnieniem nowych pracowników.</w:t>
      </w:r>
    </w:p>
    <w:p w14:paraId="76A2124A" w14:textId="77777777" w:rsidR="00F719BC" w:rsidRPr="00171E46" w:rsidRDefault="00F719BC" w:rsidP="00171E46">
      <w:pPr>
        <w:pStyle w:val="Akapitzlist"/>
        <w:numPr>
          <w:ilvl w:val="0"/>
          <w:numId w:val="2"/>
        </w:numPr>
        <w:shd w:val="clear" w:color="auto" w:fill="FFFFFF" w:themeFill="background1"/>
        <w:spacing w:before="120" w:after="0" w:line="360" w:lineRule="auto"/>
        <w:contextualSpacing w:val="0"/>
        <w:jc w:val="both"/>
        <w:rPr>
          <w:rFonts w:ascii="Times New Roman" w:eastAsia="Times New Roman" w:hAnsi="Times New Roman" w:cs="Times New Roman"/>
          <w:b/>
          <w:sz w:val="24"/>
          <w:szCs w:val="24"/>
          <w:lang w:eastAsia="pl-PL"/>
        </w:rPr>
      </w:pPr>
      <w:r w:rsidRPr="00171E46">
        <w:rPr>
          <w:rFonts w:ascii="Times New Roman" w:eastAsia="Times New Roman" w:hAnsi="Times New Roman" w:cs="Times New Roman"/>
          <w:b/>
          <w:sz w:val="24"/>
          <w:szCs w:val="24"/>
          <w:lang w:eastAsia="pl-PL"/>
        </w:rPr>
        <w:t>Przepisy przejściowe, końcowe</w:t>
      </w:r>
    </w:p>
    <w:p w14:paraId="5E4B9156" w14:textId="4B0964EE" w:rsidR="00F719BC" w:rsidRPr="00831404" w:rsidRDefault="00E92F4F" w:rsidP="00171E46">
      <w:pPr>
        <w:shd w:val="clear" w:color="auto" w:fill="FFFFFF" w:themeFill="background1"/>
        <w:spacing w:before="120" w:line="360" w:lineRule="auto"/>
        <w:jc w:val="both"/>
        <w:rPr>
          <w:rFonts w:ascii="Times New Roman" w:eastAsia="Times New Roman" w:hAnsi="Times New Roman" w:cs="Times New Roman"/>
          <w:bCs/>
          <w:sz w:val="24"/>
          <w:szCs w:val="24"/>
          <w:lang w:eastAsia="pl-PL"/>
        </w:rPr>
      </w:pPr>
      <w:r w:rsidRPr="00831404">
        <w:rPr>
          <w:rFonts w:ascii="Times New Roman" w:eastAsia="Times New Roman" w:hAnsi="Times New Roman" w:cs="Times New Roman"/>
          <w:bCs/>
          <w:sz w:val="24"/>
          <w:szCs w:val="24"/>
          <w:lang w:eastAsia="pl-PL"/>
        </w:rPr>
        <w:t>W projekcie ustawy przewiduje się również wprowadzenie odpowiednich przepisów przejściowych</w:t>
      </w:r>
      <w:r w:rsidR="00E92A95" w:rsidRPr="00831404">
        <w:rPr>
          <w:rFonts w:ascii="Times New Roman" w:eastAsia="Times New Roman" w:hAnsi="Times New Roman" w:cs="Times New Roman"/>
          <w:bCs/>
          <w:sz w:val="24"/>
          <w:szCs w:val="24"/>
          <w:lang w:eastAsia="pl-PL"/>
        </w:rPr>
        <w:t>.</w:t>
      </w:r>
    </w:p>
    <w:p w14:paraId="6FD9CF79" w14:textId="3391306F" w:rsidR="00302FA4" w:rsidRPr="00171E46" w:rsidRDefault="007637B9" w:rsidP="00171E46">
      <w:pPr>
        <w:shd w:val="clear" w:color="auto" w:fill="FFFFFF" w:themeFill="background1"/>
        <w:spacing w:before="120" w:line="360" w:lineRule="auto"/>
        <w:jc w:val="both"/>
        <w:rPr>
          <w:rFonts w:ascii="Times New Roman" w:hAnsi="Times New Roman" w:cs="Times New Roman"/>
          <w:sz w:val="24"/>
          <w:szCs w:val="24"/>
        </w:rPr>
      </w:pPr>
      <w:r w:rsidRPr="00831404">
        <w:rPr>
          <w:rFonts w:ascii="Times New Roman" w:eastAsia="Times New Roman" w:hAnsi="Times New Roman" w:cs="Times New Roman"/>
          <w:b/>
          <w:sz w:val="24"/>
          <w:szCs w:val="24"/>
          <w:lang w:eastAsia="pl-PL"/>
        </w:rPr>
        <w:t>A</w:t>
      </w:r>
      <w:r w:rsidR="00302FA4" w:rsidRPr="00831404">
        <w:rPr>
          <w:rFonts w:ascii="Times New Roman" w:eastAsia="Times New Roman" w:hAnsi="Times New Roman" w:cs="Times New Roman"/>
          <w:b/>
          <w:sz w:val="24"/>
          <w:szCs w:val="24"/>
          <w:lang w:eastAsia="pl-PL"/>
        </w:rPr>
        <w:t>rt. 3</w:t>
      </w:r>
      <w:r w:rsidR="00302FA4" w:rsidRPr="00831404">
        <w:rPr>
          <w:rFonts w:ascii="Times New Roman" w:eastAsia="Times New Roman" w:hAnsi="Times New Roman" w:cs="Times New Roman"/>
          <w:bCs/>
          <w:sz w:val="24"/>
          <w:szCs w:val="24"/>
          <w:lang w:eastAsia="pl-PL"/>
        </w:rPr>
        <w:t xml:space="preserve"> </w:t>
      </w:r>
      <w:r w:rsidR="003C5186" w:rsidRPr="00831404">
        <w:rPr>
          <w:rFonts w:ascii="Times New Roman" w:eastAsia="Times New Roman" w:hAnsi="Times New Roman" w:cs="Times New Roman"/>
          <w:bCs/>
          <w:sz w:val="24"/>
          <w:szCs w:val="24"/>
          <w:lang w:eastAsia="pl-PL"/>
        </w:rPr>
        <w:t>przewiduje</w:t>
      </w:r>
      <w:r w:rsidR="00302FA4" w:rsidRPr="00831404">
        <w:rPr>
          <w:rFonts w:ascii="Times New Roman" w:eastAsia="Times New Roman" w:hAnsi="Times New Roman" w:cs="Times New Roman"/>
          <w:bCs/>
          <w:sz w:val="24"/>
          <w:szCs w:val="24"/>
          <w:lang w:eastAsia="pl-PL"/>
        </w:rPr>
        <w:t xml:space="preserve">, </w:t>
      </w:r>
      <w:r w:rsidR="00302FA4" w:rsidRPr="00171E46">
        <w:rPr>
          <w:rFonts w:ascii="Times New Roman" w:hAnsi="Times New Roman" w:cs="Times New Roman"/>
          <w:sz w:val="24"/>
          <w:szCs w:val="24"/>
        </w:rPr>
        <w:t xml:space="preserve">że nie doszło do utraty statusu podatnika CIT w przypadku naruszenia przez </w:t>
      </w:r>
      <w:bookmarkStart w:id="9" w:name="_Hlk198207669"/>
      <w:r w:rsidR="00302FA4" w:rsidRPr="00171E46">
        <w:rPr>
          <w:rFonts w:ascii="Times New Roman" w:hAnsi="Times New Roman" w:cs="Times New Roman"/>
          <w:sz w:val="24"/>
          <w:szCs w:val="24"/>
        </w:rPr>
        <w:t xml:space="preserve">podatkową grupę kapitałową – przed dniem wejścia w życie niniejszej ustawy – </w:t>
      </w:r>
      <w:bookmarkEnd w:id="9"/>
      <w:r w:rsidR="00302FA4" w:rsidRPr="00171E46">
        <w:rPr>
          <w:rFonts w:ascii="Times New Roman" w:hAnsi="Times New Roman" w:cs="Times New Roman"/>
          <w:sz w:val="24"/>
          <w:szCs w:val="24"/>
        </w:rPr>
        <w:t xml:space="preserve">warunku określonego w art. 1a ust. 2 pkt 3 lit. b ustawy CIT, jeżeli przed tym dniem </w:t>
      </w:r>
      <w:r w:rsidR="00302FA4" w:rsidRPr="00831404">
        <w:rPr>
          <w:rFonts w:ascii="Times New Roman" w:eastAsia="Times New Roman" w:hAnsi="Times New Roman" w:cs="Times New Roman"/>
          <w:bCs/>
          <w:sz w:val="24"/>
          <w:szCs w:val="24"/>
          <w:lang w:eastAsia="pl-PL"/>
        </w:rPr>
        <w:t>nie została wydana decyzja stwierdzająca wygaśnięcie decyzji o rejestracji umowy o utworzeniu grupy i spółki tworzące grupę nie dokonały rozliczenia CIT, o którym mowa w art. 1a ust. 10a ustawy CIT.</w:t>
      </w:r>
      <w:r w:rsidR="00302FA4" w:rsidRPr="00171E46">
        <w:rPr>
          <w:rFonts w:ascii="Times New Roman" w:hAnsi="Times New Roman" w:cs="Times New Roman"/>
          <w:sz w:val="24"/>
          <w:szCs w:val="24"/>
        </w:rPr>
        <w:t xml:space="preserve"> </w:t>
      </w:r>
    </w:p>
    <w:p w14:paraId="11F94D12" w14:textId="77777777" w:rsidR="00302FA4" w:rsidRPr="00171E46" w:rsidRDefault="00302FA4" w:rsidP="00171E46">
      <w:pPr>
        <w:shd w:val="clear" w:color="auto" w:fill="FFFFFF" w:themeFill="background1"/>
        <w:spacing w:before="120" w:line="360" w:lineRule="auto"/>
        <w:jc w:val="both"/>
        <w:rPr>
          <w:rFonts w:ascii="Times New Roman" w:hAnsi="Times New Roman" w:cs="Times New Roman"/>
          <w:sz w:val="24"/>
          <w:szCs w:val="24"/>
        </w:rPr>
      </w:pPr>
      <w:r w:rsidRPr="00171E46">
        <w:rPr>
          <w:rFonts w:ascii="Times New Roman" w:hAnsi="Times New Roman" w:cs="Times New Roman"/>
          <w:sz w:val="24"/>
          <w:szCs w:val="24"/>
        </w:rPr>
        <w:t xml:space="preserve">Należy zauważyć, że zgodnie z art. 1a ust. 10 ustawy o CIT, skutkiem prawnym naruszenia m.in. </w:t>
      </w:r>
      <w:r w:rsidRPr="00171E46">
        <w:rPr>
          <w:rFonts w:ascii="Times New Roman" w:hAnsi="Times New Roman" w:cs="Times New Roman"/>
          <w:bCs/>
          <w:sz w:val="24"/>
          <w:szCs w:val="24"/>
        </w:rPr>
        <w:t>warunku braku dokonywania przez spółki wchodzące w skład podatkowej grupy kapitałowej transakcji z zewnętrznymi podmiotami powiązanymi na zasadach rynkowych</w:t>
      </w:r>
      <w:r w:rsidRPr="00171E46">
        <w:rPr>
          <w:rFonts w:ascii="Times New Roman" w:hAnsi="Times New Roman" w:cs="Times New Roman"/>
          <w:sz w:val="24"/>
          <w:szCs w:val="24"/>
        </w:rPr>
        <w:t xml:space="preserve"> jest utrata przez grupę statusu podatnika CIT i zakończenie jej roku podatkowego w dniu poprzedzającym dzień naruszenia warunku, przy czym dzień naruszenia jest pierwszym dniem roku podatkowego spółek uprzednio tworzących grupę. </w:t>
      </w:r>
    </w:p>
    <w:p w14:paraId="240E659C" w14:textId="30B26215" w:rsidR="00302FA4" w:rsidRPr="00171E46" w:rsidRDefault="00302FA4" w:rsidP="00171E46">
      <w:pPr>
        <w:shd w:val="clear" w:color="auto" w:fill="FFFFFF" w:themeFill="background1"/>
        <w:spacing w:before="120" w:line="360" w:lineRule="auto"/>
        <w:jc w:val="both"/>
        <w:rPr>
          <w:rFonts w:ascii="Times New Roman" w:hAnsi="Times New Roman" w:cs="Times New Roman"/>
          <w:sz w:val="24"/>
          <w:szCs w:val="24"/>
        </w:rPr>
      </w:pPr>
      <w:r w:rsidRPr="00171E46">
        <w:rPr>
          <w:rFonts w:ascii="Times New Roman" w:hAnsi="Times New Roman" w:cs="Times New Roman"/>
          <w:sz w:val="24"/>
          <w:szCs w:val="24"/>
        </w:rPr>
        <w:t xml:space="preserve">Przepis </w:t>
      </w:r>
      <w:bookmarkStart w:id="10" w:name="_Hlk198210050"/>
      <w:r w:rsidRPr="00171E46">
        <w:rPr>
          <w:rFonts w:ascii="Times New Roman" w:hAnsi="Times New Roman" w:cs="Times New Roman"/>
          <w:sz w:val="24"/>
          <w:szCs w:val="24"/>
        </w:rPr>
        <w:t>art. 3</w:t>
      </w:r>
      <w:bookmarkEnd w:id="10"/>
      <w:r w:rsidRPr="00171E46">
        <w:rPr>
          <w:rFonts w:ascii="Times New Roman" w:hAnsi="Times New Roman" w:cs="Times New Roman"/>
          <w:sz w:val="24"/>
          <w:szCs w:val="24"/>
        </w:rPr>
        <w:t xml:space="preserve">, przy założeniu braku stwierdzenia wygaśnięcia decyzji o rejestracji umowy o utworzeniu grupy i rozliczenia podatku przez spółki dotychczas wchodzące w skład grupy, </w:t>
      </w:r>
      <w:r w:rsidR="00417F07" w:rsidRPr="00171E46">
        <w:rPr>
          <w:rFonts w:ascii="Times New Roman" w:hAnsi="Times New Roman" w:cs="Times New Roman"/>
          <w:sz w:val="24"/>
          <w:szCs w:val="24"/>
        </w:rPr>
        <w:t>nakazuje przyjąć, że nie</w:t>
      </w:r>
      <w:r w:rsidRPr="00171E46">
        <w:rPr>
          <w:rFonts w:ascii="Times New Roman" w:hAnsi="Times New Roman" w:cs="Times New Roman"/>
          <w:sz w:val="24"/>
          <w:szCs w:val="24"/>
        </w:rPr>
        <w:t xml:space="preserve"> </w:t>
      </w:r>
      <w:r w:rsidR="00417F07" w:rsidRPr="00171E46">
        <w:rPr>
          <w:rFonts w:ascii="Times New Roman" w:hAnsi="Times New Roman" w:cs="Times New Roman"/>
          <w:sz w:val="24"/>
          <w:szCs w:val="24"/>
        </w:rPr>
        <w:t>wystąpiły skutki prawne</w:t>
      </w:r>
      <w:r w:rsidRPr="00171E46">
        <w:rPr>
          <w:rFonts w:ascii="Times New Roman" w:hAnsi="Times New Roman" w:cs="Times New Roman"/>
          <w:sz w:val="24"/>
          <w:szCs w:val="24"/>
        </w:rPr>
        <w:t xml:space="preserve"> naruszenia warunku zakazu dokonywania transakcji nierynkowych. </w:t>
      </w:r>
      <w:r w:rsidR="00417F07" w:rsidRPr="00171E46">
        <w:rPr>
          <w:rFonts w:ascii="Times New Roman" w:hAnsi="Times New Roman" w:cs="Times New Roman"/>
          <w:sz w:val="24"/>
          <w:szCs w:val="24"/>
        </w:rPr>
        <w:t>Tym samym</w:t>
      </w:r>
      <w:r w:rsidRPr="00171E46">
        <w:rPr>
          <w:rFonts w:ascii="Times New Roman" w:hAnsi="Times New Roman" w:cs="Times New Roman"/>
          <w:sz w:val="24"/>
          <w:szCs w:val="24"/>
        </w:rPr>
        <w:t xml:space="preserve">, na mocy przedmiotowego przepisu, </w:t>
      </w:r>
      <w:bookmarkStart w:id="11" w:name="_Hlk198212636"/>
      <w:r w:rsidR="00417F07" w:rsidRPr="00171E46">
        <w:rPr>
          <w:rFonts w:ascii="Times New Roman" w:hAnsi="Times New Roman" w:cs="Times New Roman"/>
          <w:sz w:val="24"/>
          <w:szCs w:val="24"/>
        </w:rPr>
        <w:t>należy przyjąć, że</w:t>
      </w:r>
      <w:r w:rsidRPr="00171E46">
        <w:rPr>
          <w:rFonts w:ascii="Times New Roman" w:hAnsi="Times New Roman" w:cs="Times New Roman"/>
          <w:sz w:val="24"/>
          <w:szCs w:val="24"/>
        </w:rPr>
        <w:t xml:space="preserve"> podatkow</w:t>
      </w:r>
      <w:r w:rsidR="00417F07" w:rsidRPr="00171E46">
        <w:rPr>
          <w:rFonts w:ascii="Times New Roman" w:hAnsi="Times New Roman" w:cs="Times New Roman"/>
          <w:sz w:val="24"/>
          <w:szCs w:val="24"/>
        </w:rPr>
        <w:t>a</w:t>
      </w:r>
      <w:r w:rsidRPr="00171E46">
        <w:rPr>
          <w:rFonts w:ascii="Times New Roman" w:hAnsi="Times New Roman" w:cs="Times New Roman"/>
          <w:sz w:val="24"/>
          <w:szCs w:val="24"/>
        </w:rPr>
        <w:t xml:space="preserve"> grup</w:t>
      </w:r>
      <w:r w:rsidR="00417F07" w:rsidRPr="00171E46">
        <w:rPr>
          <w:rFonts w:ascii="Times New Roman" w:hAnsi="Times New Roman" w:cs="Times New Roman"/>
          <w:sz w:val="24"/>
          <w:szCs w:val="24"/>
        </w:rPr>
        <w:t>a</w:t>
      </w:r>
      <w:r w:rsidRPr="00171E46">
        <w:rPr>
          <w:rFonts w:ascii="Times New Roman" w:hAnsi="Times New Roman" w:cs="Times New Roman"/>
          <w:sz w:val="24"/>
          <w:szCs w:val="24"/>
        </w:rPr>
        <w:t xml:space="preserve"> kapitałow</w:t>
      </w:r>
      <w:r w:rsidR="00417F07" w:rsidRPr="00171E46">
        <w:rPr>
          <w:rFonts w:ascii="Times New Roman" w:hAnsi="Times New Roman" w:cs="Times New Roman"/>
          <w:sz w:val="24"/>
          <w:szCs w:val="24"/>
        </w:rPr>
        <w:t>a nie utraciła</w:t>
      </w:r>
      <w:r w:rsidRPr="00171E46">
        <w:rPr>
          <w:rFonts w:ascii="Times New Roman" w:hAnsi="Times New Roman" w:cs="Times New Roman"/>
          <w:sz w:val="24"/>
          <w:szCs w:val="24"/>
        </w:rPr>
        <w:t xml:space="preserve"> statusu podatnika CIT</w:t>
      </w:r>
      <w:bookmarkEnd w:id="11"/>
      <w:r w:rsidRPr="00171E46">
        <w:rPr>
          <w:rFonts w:ascii="Times New Roman" w:hAnsi="Times New Roman" w:cs="Times New Roman"/>
          <w:sz w:val="24"/>
          <w:szCs w:val="24"/>
        </w:rPr>
        <w:t xml:space="preserve"> pomimo dokonania, przed dniem wejścia w życie niniejszej ustawy, transakcji nierynkowych z podmiotami spoza grupy.</w:t>
      </w:r>
    </w:p>
    <w:p w14:paraId="48E6E518" w14:textId="46698EAE" w:rsidR="00E92A95" w:rsidRPr="00831404" w:rsidRDefault="00E92A95" w:rsidP="00171E46">
      <w:pPr>
        <w:spacing w:before="120" w:line="360" w:lineRule="auto"/>
        <w:jc w:val="both"/>
        <w:rPr>
          <w:rFonts w:ascii="Times New Roman" w:eastAsia="Times New Roman" w:hAnsi="Times New Roman" w:cs="Times New Roman"/>
          <w:b/>
          <w:sz w:val="24"/>
          <w:szCs w:val="24"/>
          <w:lang w:eastAsia="pl-PL"/>
        </w:rPr>
      </w:pPr>
      <w:r w:rsidRPr="00831404">
        <w:rPr>
          <w:rFonts w:ascii="Times New Roman" w:eastAsia="Times New Roman" w:hAnsi="Times New Roman" w:cs="Times New Roman"/>
          <w:b/>
          <w:sz w:val="24"/>
          <w:szCs w:val="24"/>
          <w:lang w:eastAsia="pl-PL"/>
        </w:rPr>
        <w:t xml:space="preserve">Art. </w:t>
      </w:r>
      <w:r w:rsidR="000C0F8C" w:rsidRPr="00831404">
        <w:rPr>
          <w:rFonts w:ascii="Times New Roman" w:eastAsia="Times New Roman" w:hAnsi="Times New Roman" w:cs="Times New Roman"/>
          <w:b/>
          <w:sz w:val="24"/>
          <w:szCs w:val="24"/>
          <w:lang w:eastAsia="pl-PL"/>
        </w:rPr>
        <w:t>4</w:t>
      </w:r>
      <w:r w:rsidRPr="00831404">
        <w:rPr>
          <w:rFonts w:ascii="Times New Roman" w:eastAsia="Times New Roman" w:hAnsi="Times New Roman" w:cs="Times New Roman"/>
          <w:bCs/>
          <w:sz w:val="24"/>
          <w:szCs w:val="24"/>
          <w:lang w:eastAsia="pl-PL"/>
        </w:rPr>
        <w:t xml:space="preserve"> wprowadza możliwość stosowania art. 21 ust. 5c pkt </w:t>
      </w:r>
      <w:r w:rsidR="00B34496" w:rsidRPr="00831404">
        <w:rPr>
          <w:rFonts w:ascii="Times New Roman" w:eastAsia="Times New Roman" w:hAnsi="Times New Roman" w:cs="Times New Roman"/>
          <w:bCs/>
          <w:sz w:val="24"/>
          <w:szCs w:val="24"/>
          <w:lang w:eastAsia="pl-PL"/>
        </w:rPr>
        <w:t>1</w:t>
      </w:r>
      <w:r w:rsidRPr="00831404">
        <w:rPr>
          <w:rFonts w:ascii="Times New Roman" w:eastAsia="Times New Roman" w:hAnsi="Times New Roman" w:cs="Times New Roman"/>
          <w:bCs/>
          <w:sz w:val="24"/>
          <w:szCs w:val="24"/>
          <w:lang w:eastAsia="pl-PL"/>
        </w:rPr>
        <w:t xml:space="preserve"> ustawy PIT, w brzmieniu nadanym niniejszą ustawą oraz art. 17 ust. 6 pkt </w:t>
      </w:r>
      <w:r w:rsidR="00B34496" w:rsidRPr="00831404">
        <w:rPr>
          <w:rFonts w:ascii="Times New Roman" w:eastAsia="Times New Roman" w:hAnsi="Times New Roman" w:cs="Times New Roman"/>
          <w:bCs/>
          <w:sz w:val="24"/>
          <w:szCs w:val="24"/>
          <w:lang w:eastAsia="pl-PL"/>
        </w:rPr>
        <w:t>1</w:t>
      </w:r>
      <w:r w:rsidRPr="00831404">
        <w:rPr>
          <w:rFonts w:ascii="Times New Roman" w:eastAsia="Times New Roman" w:hAnsi="Times New Roman" w:cs="Times New Roman"/>
          <w:bCs/>
          <w:sz w:val="24"/>
          <w:szCs w:val="24"/>
          <w:lang w:eastAsia="pl-PL"/>
        </w:rPr>
        <w:t xml:space="preserve"> ustawy CIT, w brzmieniu nadanym niniejszą ustawą</w:t>
      </w:r>
      <w:r w:rsidR="00417F07" w:rsidRPr="00831404">
        <w:rPr>
          <w:rFonts w:ascii="Times New Roman" w:eastAsia="Times New Roman" w:hAnsi="Times New Roman" w:cs="Times New Roman"/>
          <w:bCs/>
          <w:sz w:val="24"/>
          <w:szCs w:val="24"/>
          <w:lang w:eastAsia="pl-PL"/>
        </w:rPr>
        <w:t>,</w:t>
      </w:r>
      <w:r w:rsidRPr="00831404">
        <w:rPr>
          <w:rFonts w:ascii="Times New Roman" w:eastAsia="Times New Roman" w:hAnsi="Times New Roman" w:cs="Times New Roman"/>
          <w:bCs/>
          <w:sz w:val="24"/>
          <w:szCs w:val="24"/>
          <w:lang w:eastAsia="pl-PL"/>
        </w:rPr>
        <w:t xml:space="preserve"> do</w:t>
      </w:r>
      <w:r w:rsidR="0024053F" w:rsidRPr="00831404">
        <w:rPr>
          <w:rFonts w:ascii="Times New Roman" w:eastAsia="Times New Roman" w:hAnsi="Times New Roman" w:cs="Times New Roman"/>
          <w:bCs/>
          <w:sz w:val="24"/>
          <w:szCs w:val="24"/>
          <w:lang w:eastAsia="pl-PL"/>
        </w:rPr>
        <w:t xml:space="preserve"> zezwoleń oraz do</w:t>
      </w:r>
      <w:r w:rsidRPr="00831404">
        <w:rPr>
          <w:rFonts w:ascii="Times New Roman" w:eastAsia="Times New Roman" w:hAnsi="Times New Roman" w:cs="Times New Roman"/>
          <w:bCs/>
          <w:sz w:val="24"/>
          <w:szCs w:val="24"/>
          <w:lang w:eastAsia="pl-PL"/>
        </w:rPr>
        <w:t xml:space="preserve"> decyzji o wsparciu</w:t>
      </w:r>
      <w:r w:rsidR="0024053F" w:rsidRPr="00831404">
        <w:rPr>
          <w:rFonts w:ascii="Times New Roman" w:eastAsia="Times New Roman" w:hAnsi="Times New Roman" w:cs="Times New Roman"/>
          <w:bCs/>
          <w:sz w:val="24"/>
          <w:szCs w:val="24"/>
          <w:lang w:eastAsia="pl-PL"/>
        </w:rPr>
        <w:t>, które zostaną cofnięte lub uchylone po dniu 31 grudnia 2025 r.</w:t>
      </w:r>
    </w:p>
    <w:p w14:paraId="0374C365" w14:textId="2D735D18" w:rsidR="00861ED6" w:rsidRPr="00831404" w:rsidRDefault="00814095" w:rsidP="00171E46">
      <w:pPr>
        <w:spacing w:before="120" w:line="360" w:lineRule="auto"/>
        <w:jc w:val="both"/>
        <w:rPr>
          <w:rFonts w:ascii="Times New Roman" w:eastAsia="Times New Roman" w:hAnsi="Times New Roman" w:cs="Times New Roman"/>
          <w:bCs/>
          <w:sz w:val="24"/>
          <w:szCs w:val="24"/>
          <w:lang w:eastAsia="pl-PL"/>
        </w:rPr>
      </w:pPr>
      <w:r w:rsidRPr="00831404">
        <w:rPr>
          <w:rFonts w:ascii="Times New Roman" w:eastAsia="Times New Roman" w:hAnsi="Times New Roman" w:cs="Times New Roman"/>
          <w:b/>
          <w:sz w:val="24"/>
          <w:szCs w:val="24"/>
          <w:lang w:eastAsia="pl-PL"/>
        </w:rPr>
        <w:t xml:space="preserve">Art. </w:t>
      </w:r>
      <w:r w:rsidR="000C0F8C" w:rsidRPr="00831404">
        <w:rPr>
          <w:rFonts w:ascii="Times New Roman" w:eastAsia="Times New Roman" w:hAnsi="Times New Roman" w:cs="Times New Roman"/>
          <w:b/>
          <w:sz w:val="24"/>
          <w:szCs w:val="24"/>
          <w:lang w:eastAsia="pl-PL"/>
        </w:rPr>
        <w:t>5</w:t>
      </w:r>
      <w:r w:rsidR="00EE6553" w:rsidRPr="00831404">
        <w:rPr>
          <w:rFonts w:ascii="Times New Roman" w:eastAsia="Times New Roman" w:hAnsi="Times New Roman" w:cs="Times New Roman"/>
          <w:b/>
          <w:sz w:val="24"/>
          <w:szCs w:val="24"/>
          <w:lang w:eastAsia="pl-PL"/>
        </w:rPr>
        <w:t xml:space="preserve"> </w:t>
      </w:r>
      <w:r w:rsidR="00F137F4" w:rsidRPr="00831404">
        <w:rPr>
          <w:rFonts w:ascii="Times New Roman" w:eastAsia="Times New Roman" w:hAnsi="Times New Roman" w:cs="Times New Roman"/>
          <w:bCs/>
          <w:sz w:val="24"/>
          <w:szCs w:val="24"/>
          <w:lang w:eastAsia="pl-PL"/>
        </w:rPr>
        <w:t>stanowi</w:t>
      </w:r>
      <w:r w:rsidR="00E92F4F" w:rsidRPr="00831404">
        <w:rPr>
          <w:rFonts w:ascii="Times New Roman" w:eastAsia="Times New Roman" w:hAnsi="Times New Roman" w:cs="Times New Roman"/>
          <w:bCs/>
          <w:sz w:val="24"/>
          <w:szCs w:val="24"/>
          <w:lang w:eastAsia="pl-PL"/>
        </w:rPr>
        <w:t>, że projektowana ustawa wejdzie w życie z dniem 1 stycznia 202</w:t>
      </w:r>
      <w:r w:rsidR="00454D35" w:rsidRPr="00831404">
        <w:rPr>
          <w:rFonts w:ascii="Times New Roman" w:eastAsia="Times New Roman" w:hAnsi="Times New Roman" w:cs="Times New Roman"/>
          <w:bCs/>
          <w:sz w:val="24"/>
          <w:szCs w:val="24"/>
          <w:lang w:eastAsia="pl-PL"/>
        </w:rPr>
        <w:t>6</w:t>
      </w:r>
      <w:r w:rsidR="00E92F4F" w:rsidRPr="00831404">
        <w:rPr>
          <w:rFonts w:ascii="Times New Roman" w:eastAsia="Times New Roman" w:hAnsi="Times New Roman" w:cs="Times New Roman"/>
          <w:bCs/>
          <w:sz w:val="24"/>
          <w:szCs w:val="24"/>
          <w:lang w:eastAsia="pl-PL"/>
        </w:rPr>
        <w:t xml:space="preserve"> r.</w:t>
      </w:r>
      <w:r w:rsidR="00884820" w:rsidRPr="00831404">
        <w:rPr>
          <w:rFonts w:ascii="Times New Roman" w:eastAsia="Times New Roman" w:hAnsi="Times New Roman" w:cs="Times New Roman"/>
          <w:bCs/>
          <w:sz w:val="24"/>
          <w:szCs w:val="24"/>
          <w:lang w:eastAsia="pl-PL"/>
        </w:rPr>
        <w:t xml:space="preserve"> </w:t>
      </w:r>
    </w:p>
    <w:p w14:paraId="47D68374" w14:textId="36332A82" w:rsidR="003D2B1F" w:rsidRPr="00171E46" w:rsidRDefault="003D2B1F" w:rsidP="00171E46">
      <w:pPr>
        <w:spacing w:before="120" w:line="360" w:lineRule="auto"/>
        <w:jc w:val="both"/>
        <w:rPr>
          <w:rFonts w:ascii="Times New Roman" w:eastAsia="Times New Roman" w:hAnsi="Times New Roman" w:cs="Times New Roman"/>
          <w:b/>
          <w:sz w:val="24"/>
          <w:szCs w:val="24"/>
          <w:lang w:eastAsia="pl-PL"/>
        </w:rPr>
      </w:pPr>
      <w:r w:rsidRPr="00171E46">
        <w:rPr>
          <w:rFonts w:ascii="Times New Roman" w:eastAsia="Times New Roman" w:hAnsi="Times New Roman" w:cs="Times New Roman"/>
          <w:b/>
          <w:sz w:val="24"/>
          <w:szCs w:val="24"/>
          <w:lang w:eastAsia="pl-PL"/>
        </w:rPr>
        <w:t>Dodatkowe informacje</w:t>
      </w:r>
    </w:p>
    <w:p w14:paraId="0B7DE185" w14:textId="77777777" w:rsidR="003D2B1F" w:rsidRPr="00831404" w:rsidRDefault="003D2B1F" w:rsidP="00171E46">
      <w:pPr>
        <w:shd w:val="clear" w:color="auto" w:fill="FFFFFF" w:themeFill="background1"/>
        <w:spacing w:before="120" w:line="360" w:lineRule="auto"/>
        <w:jc w:val="both"/>
        <w:rPr>
          <w:rFonts w:ascii="Times New Roman" w:eastAsia="Times New Roman" w:hAnsi="Times New Roman" w:cs="Times New Roman"/>
          <w:sz w:val="24"/>
          <w:szCs w:val="24"/>
          <w:lang w:eastAsia="pl-PL"/>
        </w:rPr>
      </w:pPr>
      <w:r w:rsidRPr="00831404">
        <w:rPr>
          <w:rFonts w:ascii="Times New Roman" w:eastAsia="Times New Roman" w:hAnsi="Times New Roman" w:cs="Times New Roman"/>
          <w:sz w:val="24"/>
          <w:szCs w:val="24"/>
          <w:lang w:eastAsia="pl-PL"/>
        </w:rPr>
        <w:t xml:space="preserve">Projekt ustawy jest zgodny z prawem Unii Europejskiej i nie podlega obowiązkowi przedstawienia właściwym instytucjom Unii Europejskiej, w tym Europejskiemu Bankowi </w:t>
      </w:r>
      <w:r w:rsidRPr="00831404">
        <w:rPr>
          <w:rFonts w:ascii="Times New Roman" w:eastAsia="Times New Roman" w:hAnsi="Times New Roman" w:cs="Times New Roman"/>
          <w:sz w:val="24"/>
          <w:szCs w:val="24"/>
          <w:lang w:eastAsia="pl-PL"/>
        </w:rPr>
        <w:lastRenderedPageBreak/>
        <w:t xml:space="preserve">Centralnemu, w celu uzyskania opinii, dokonania powiadomienia, konsultacji albo uzgodnienia. </w:t>
      </w:r>
    </w:p>
    <w:p w14:paraId="77415FC3" w14:textId="1609D444" w:rsidR="003D2B1F" w:rsidRPr="00831404" w:rsidRDefault="003D2B1F" w:rsidP="00171E46">
      <w:pPr>
        <w:shd w:val="clear" w:color="auto" w:fill="FFFFFF" w:themeFill="background1"/>
        <w:spacing w:before="120" w:line="360" w:lineRule="auto"/>
        <w:jc w:val="both"/>
        <w:rPr>
          <w:rFonts w:ascii="Times New Roman" w:eastAsia="Times New Roman" w:hAnsi="Times New Roman" w:cs="Times New Roman"/>
          <w:sz w:val="24"/>
          <w:szCs w:val="24"/>
          <w:lang w:eastAsia="pl-PL"/>
        </w:rPr>
      </w:pPr>
      <w:r w:rsidRPr="00831404">
        <w:rPr>
          <w:rFonts w:ascii="Times New Roman" w:eastAsia="Times New Roman" w:hAnsi="Times New Roman" w:cs="Times New Roman"/>
          <w:sz w:val="24"/>
          <w:szCs w:val="24"/>
          <w:lang w:eastAsia="pl-PL"/>
        </w:rPr>
        <w:t>Projekt ustawy nie podlega procedurze notyfikacji aktów prawnych, określonej w przepisach rozporządzenia Rady Ministrów z dnia 23 grudnia 2002 r. w sprawie funkcjonowania krajowego systemu notyfikacji norm i aktów prawnych (Dz. U. poz. 2039, z późn. zm.).</w:t>
      </w:r>
    </w:p>
    <w:p w14:paraId="0AC2BAD9" w14:textId="737A392F" w:rsidR="006660EA" w:rsidRPr="00831404" w:rsidRDefault="003D2B1F" w:rsidP="00171E46">
      <w:pPr>
        <w:shd w:val="clear" w:color="auto" w:fill="FFFFFF" w:themeFill="background1"/>
        <w:spacing w:before="120" w:line="360" w:lineRule="auto"/>
        <w:jc w:val="both"/>
        <w:rPr>
          <w:rFonts w:ascii="Times New Roman" w:eastAsia="Calibri" w:hAnsi="Times New Roman" w:cs="Times New Roman"/>
          <w:bCs/>
          <w:iCs/>
          <w:sz w:val="24"/>
          <w:szCs w:val="24"/>
        </w:rPr>
      </w:pPr>
      <w:r w:rsidRPr="00831404">
        <w:rPr>
          <w:rFonts w:ascii="Times New Roman" w:eastAsia="Times New Roman" w:hAnsi="Times New Roman" w:cs="Times New Roman"/>
          <w:sz w:val="24"/>
          <w:szCs w:val="24"/>
          <w:lang w:eastAsia="pl-PL"/>
        </w:rPr>
        <w:t>Projekt nie stwarza zagrożeń korupcyjnych.</w:t>
      </w:r>
    </w:p>
    <w:sectPr w:rsidR="006660EA" w:rsidRPr="00831404" w:rsidSect="0083140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36C02" w14:textId="77777777" w:rsidR="002B4C4B" w:rsidRDefault="002B4C4B" w:rsidP="00B511B4">
      <w:r>
        <w:separator/>
      </w:r>
    </w:p>
  </w:endnote>
  <w:endnote w:type="continuationSeparator" w:id="0">
    <w:p w14:paraId="0FA6467B" w14:textId="77777777" w:rsidR="002B4C4B" w:rsidRDefault="002B4C4B" w:rsidP="00B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465224"/>
      <w:docPartObj>
        <w:docPartGallery w:val="Page Numbers (Bottom of Page)"/>
        <w:docPartUnique/>
      </w:docPartObj>
    </w:sdtPr>
    <w:sdtEndPr>
      <w:rPr>
        <w:rFonts w:ascii="Times New Roman" w:hAnsi="Times New Roman" w:cs="Times New Roman"/>
      </w:rPr>
    </w:sdtEndPr>
    <w:sdtContent>
      <w:p w14:paraId="06B7CA51" w14:textId="50CD378D" w:rsidR="001371B2" w:rsidRPr="00773A45" w:rsidRDefault="001371B2">
        <w:pPr>
          <w:pStyle w:val="Stopka"/>
          <w:jc w:val="center"/>
          <w:rPr>
            <w:rFonts w:ascii="Times New Roman" w:hAnsi="Times New Roman" w:cs="Times New Roman"/>
          </w:rPr>
        </w:pPr>
        <w:r w:rsidRPr="00773A45">
          <w:rPr>
            <w:rFonts w:ascii="Times New Roman" w:hAnsi="Times New Roman" w:cs="Times New Roman"/>
          </w:rPr>
          <w:fldChar w:fldCharType="begin"/>
        </w:r>
        <w:r w:rsidRPr="00773A45">
          <w:rPr>
            <w:rFonts w:ascii="Times New Roman" w:hAnsi="Times New Roman" w:cs="Times New Roman"/>
          </w:rPr>
          <w:instrText>PAGE   \* MERGEFORMAT</w:instrText>
        </w:r>
        <w:r w:rsidRPr="00773A45">
          <w:rPr>
            <w:rFonts w:ascii="Times New Roman" w:hAnsi="Times New Roman" w:cs="Times New Roman"/>
          </w:rPr>
          <w:fldChar w:fldCharType="separate"/>
        </w:r>
        <w:r w:rsidRPr="00773A45">
          <w:rPr>
            <w:rFonts w:ascii="Times New Roman" w:hAnsi="Times New Roman" w:cs="Times New Roman"/>
          </w:rPr>
          <w:t>2</w:t>
        </w:r>
        <w:r w:rsidRPr="00773A45">
          <w:rPr>
            <w:rFonts w:ascii="Times New Roman" w:hAnsi="Times New Roman" w:cs="Times New Roman"/>
          </w:rPr>
          <w:fldChar w:fldCharType="end"/>
        </w:r>
      </w:p>
    </w:sdtContent>
  </w:sdt>
  <w:p w14:paraId="2D7D75B8" w14:textId="77777777" w:rsidR="001371B2" w:rsidRDefault="001371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AB6B" w14:textId="77777777" w:rsidR="002B4C4B" w:rsidRDefault="002B4C4B" w:rsidP="00B511B4">
      <w:r>
        <w:separator/>
      </w:r>
    </w:p>
  </w:footnote>
  <w:footnote w:type="continuationSeparator" w:id="0">
    <w:p w14:paraId="76B7F742" w14:textId="77777777" w:rsidR="002B4C4B" w:rsidRDefault="002B4C4B" w:rsidP="00B511B4">
      <w:r>
        <w:continuationSeparator/>
      </w:r>
    </w:p>
  </w:footnote>
  <w:footnote w:id="1">
    <w:p w14:paraId="70AA42FF" w14:textId="25350A0C" w:rsidR="00F063AC" w:rsidRPr="00EB33AD" w:rsidRDefault="00F063AC">
      <w:pPr>
        <w:pStyle w:val="Tekstprzypisudolnego"/>
        <w:rPr>
          <w:rFonts w:ascii="Times New Roman" w:hAnsi="Times New Roman"/>
        </w:rPr>
      </w:pPr>
      <w:r w:rsidRPr="00EB33AD">
        <w:rPr>
          <w:rStyle w:val="Odwoanieprzypisudolnego"/>
          <w:rFonts w:ascii="Times New Roman" w:hAnsi="Times New Roman"/>
        </w:rPr>
        <w:footnoteRef/>
      </w:r>
      <w:r w:rsidRPr="00EB33AD">
        <w:rPr>
          <w:rFonts w:ascii="Times New Roman" w:hAnsi="Times New Roman"/>
        </w:rPr>
        <w:t xml:space="preserve"> Dz.U. z 2025 r. poz. 469.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299"/>
    <w:multiLevelType w:val="hybridMultilevel"/>
    <w:tmpl w:val="3E3CF5A4"/>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71629"/>
    <w:multiLevelType w:val="hybridMultilevel"/>
    <w:tmpl w:val="A3963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2F0787"/>
    <w:multiLevelType w:val="hybridMultilevel"/>
    <w:tmpl w:val="EE084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51124B"/>
    <w:multiLevelType w:val="hybridMultilevel"/>
    <w:tmpl w:val="01685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42C87"/>
    <w:multiLevelType w:val="hybridMultilevel"/>
    <w:tmpl w:val="DB7CB678"/>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C29DD"/>
    <w:multiLevelType w:val="hybridMultilevel"/>
    <w:tmpl w:val="7DCA2444"/>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E40129"/>
    <w:multiLevelType w:val="hybridMultilevel"/>
    <w:tmpl w:val="70B40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60A02"/>
    <w:multiLevelType w:val="hybridMultilevel"/>
    <w:tmpl w:val="4E14A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381462"/>
    <w:multiLevelType w:val="hybridMultilevel"/>
    <w:tmpl w:val="50E24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803148"/>
    <w:multiLevelType w:val="hybridMultilevel"/>
    <w:tmpl w:val="2C900D18"/>
    <w:lvl w:ilvl="0" w:tplc="87B0DD6E">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E12E2"/>
    <w:multiLevelType w:val="hybridMultilevel"/>
    <w:tmpl w:val="1F70532E"/>
    <w:lvl w:ilvl="0" w:tplc="842AAB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075770"/>
    <w:multiLevelType w:val="hybridMultilevel"/>
    <w:tmpl w:val="41025574"/>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3E0800"/>
    <w:multiLevelType w:val="hybridMultilevel"/>
    <w:tmpl w:val="39C82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CA28B2"/>
    <w:multiLevelType w:val="hybridMultilevel"/>
    <w:tmpl w:val="F990C752"/>
    <w:lvl w:ilvl="0" w:tplc="B3AEA39E">
      <w:start w:val="2"/>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5B3326"/>
    <w:multiLevelType w:val="hybridMultilevel"/>
    <w:tmpl w:val="9E50EB26"/>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A930A3"/>
    <w:multiLevelType w:val="hybridMultilevel"/>
    <w:tmpl w:val="540A922A"/>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AF271D"/>
    <w:multiLevelType w:val="hybridMultilevel"/>
    <w:tmpl w:val="2F96D8D0"/>
    <w:lvl w:ilvl="0" w:tplc="38E294AC">
      <w:start w:val="1"/>
      <w:numFmt w:val="decimal"/>
      <w:pStyle w:val="ListanumeracjaMF"/>
      <w:lvlText w:val="%1."/>
      <w:lvlJc w:val="left"/>
      <w:pPr>
        <w:ind w:left="720" w:hanging="360"/>
      </w:pPr>
    </w:lvl>
    <w:lvl w:ilvl="1" w:tplc="F3D24FE0" w:tentative="1">
      <w:start w:val="1"/>
      <w:numFmt w:val="lowerLetter"/>
      <w:lvlText w:val="%2."/>
      <w:lvlJc w:val="left"/>
      <w:pPr>
        <w:ind w:left="1440" w:hanging="360"/>
      </w:pPr>
    </w:lvl>
    <w:lvl w:ilvl="2" w:tplc="C730284C" w:tentative="1">
      <w:start w:val="1"/>
      <w:numFmt w:val="lowerRoman"/>
      <w:lvlText w:val="%3."/>
      <w:lvlJc w:val="right"/>
      <w:pPr>
        <w:ind w:left="2160" w:hanging="180"/>
      </w:pPr>
    </w:lvl>
    <w:lvl w:ilvl="3" w:tplc="419C6140" w:tentative="1">
      <w:start w:val="1"/>
      <w:numFmt w:val="decimal"/>
      <w:lvlText w:val="%4."/>
      <w:lvlJc w:val="left"/>
      <w:pPr>
        <w:ind w:left="2880" w:hanging="360"/>
      </w:pPr>
    </w:lvl>
    <w:lvl w:ilvl="4" w:tplc="5ECE8CF6" w:tentative="1">
      <w:start w:val="1"/>
      <w:numFmt w:val="lowerLetter"/>
      <w:lvlText w:val="%5."/>
      <w:lvlJc w:val="left"/>
      <w:pPr>
        <w:ind w:left="3600" w:hanging="360"/>
      </w:pPr>
    </w:lvl>
    <w:lvl w:ilvl="5" w:tplc="5000604C" w:tentative="1">
      <w:start w:val="1"/>
      <w:numFmt w:val="lowerRoman"/>
      <w:lvlText w:val="%6."/>
      <w:lvlJc w:val="right"/>
      <w:pPr>
        <w:ind w:left="4320" w:hanging="180"/>
      </w:pPr>
    </w:lvl>
    <w:lvl w:ilvl="6" w:tplc="BCDCFD94" w:tentative="1">
      <w:start w:val="1"/>
      <w:numFmt w:val="decimal"/>
      <w:lvlText w:val="%7."/>
      <w:lvlJc w:val="left"/>
      <w:pPr>
        <w:ind w:left="5040" w:hanging="360"/>
      </w:pPr>
    </w:lvl>
    <w:lvl w:ilvl="7" w:tplc="D1181A0A" w:tentative="1">
      <w:start w:val="1"/>
      <w:numFmt w:val="lowerLetter"/>
      <w:lvlText w:val="%8."/>
      <w:lvlJc w:val="left"/>
      <w:pPr>
        <w:ind w:left="5760" w:hanging="360"/>
      </w:pPr>
    </w:lvl>
    <w:lvl w:ilvl="8" w:tplc="630661F4" w:tentative="1">
      <w:start w:val="1"/>
      <w:numFmt w:val="lowerRoman"/>
      <w:lvlText w:val="%9."/>
      <w:lvlJc w:val="right"/>
      <w:pPr>
        <w:ind w:left="6480" w:hanging="180"/>
      </w:pPr>
    </w:lvl>
  </w:abstractNum>
  <w:abstractNum w:abstractNumId="17" w15:restartNumberingAfterBreak="0">
    <w:nsid w:val="38154216"/>
    <w:multiLevelType w:val="hybridMultilevel"/>
    <w:tmpl w:val="D2660EE4"/>
    <w:lvl w:ilvl="0" w:tplc="04150011">
      <w:start w:val="1"/>
      <w:numFmt w:val="decimal"/>
      <w:lvlText w:val="%1)"/>
      <w:lvlJc w:val="left"/>
      <w:pPr>
        <w:ind w:left="720" w:hanging="360"/>
      </w:pPr>
    </w:lvl>
    <w:lvl w:ilvl="1" w:tplc="C1A43FD8">
      <w:start w:val="250"/>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BB6AE0"/>
    <w:multiLevelType w:val="hybridMultilevel"/>
    <w:tmpl w:val="E6D65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933C2"/>
    <w:multiLevelType w:val="hybridMultilevel"/>
    <w:tmpl w:val="93408376"/>
    <w:lvl w:ilvl="0" w:tplc="0415000D">
      <w:start w:val="1"/>
      <w:numFmt w:val="bullet"/>
      <w:lvlText w:val=""/>
      <w:lvlJc w:val="left"/>
      <w:pPr>
        <w:ind w:left="888" w:hanging="360"/>
      </w:pPr>
      <w:rPr>
        <w:rFonts w:ascii="Wingdings" w:hAnsi="Wingdings"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20" w15:restartNumberingAfterBreak="0">
    <w:nsid w:val="3F903C9B"/>
    <w:multiLevelType w:val="hybridMultilevel"/>
    <w:tmpl w:val="D04687BC"/>
    <w:lvl w:ilvl="0" w:tplc="DE5C192E">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3901FA"/>
    <w:multiLevelType w:val="hybridMultilevel"/>
    <w:tmpl w:val="ACACCBD8"/>
    <w:lvl w:ilvl="0" w:tplc="71B48F3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4E54B1"/>
    <w:multiLevelType w:val="hybridMultilevel"/>
    <w:tmpl w:val="A6B28C36"/>
    <w:lvl w:ilvl="0" w:tplc="87B0DD6E">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B56C35"/>
    <w:multiLevelType w:val="hybridMultilevel"/>
    <w:tmpl w:val="52085782"/>
    <w:lvl w:ilvl="0" w:tplc="04150017">
      <w:start w:val="1"/>
      <w:numFmt w:val="lowerLetter"/>
      <w:lvlText w:val="%1)"/>
      <w:lvlJc w:val="left"/>
      <w:pPr>
        <w:ind w:left="783" w:hanging="360"/>
      </w:pPr>
    </w:lvl>
    <w:lvl w:ilvl="1" w:tplc="B3FAFB1E">
      <w:start w:val="1"/>
      <w:numFmt w:val="decimal"/>
      <w:lvlText w:val="%2)"/>
      <w:lvlJc w:val="left"/>
      <w:pPr>
        <w:ind w:left="1503" w:hanging="360"/>
      </w:pPr>
      <w:rPr>
        <w:rFonts w:hint="default"/>
      </w:r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4" w15:restartNumberingAfterBreak="0">
    <w:nsid w:val="46834310"/>
    <w:multiLevelType w:val="hybridMultilevel"/>
    <w:tmpl w:val="4D22AA6A"/>
    <w:lvl w:ilvl="0" w:tplc="04150011">
      <w:start w:val="1"/>
      <w:numFmt w:val="decimal"/>
      <w:lvlText w:val="%1)"/>
      <w:lvlJc w:val="left"/>
      <w:pPr>
        <w:ind w:left="720" w:hanging="360"/>
      </w:pPr>
    </w:lvl>
    <w:lvl w:ilvl="1" w:tplc="C1A43FD8">
      <w:start w:val="250"/>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BD7628"/>
    <w:multiLevelType w:val="hybridMultilevel"/>
    <w:tmpl w:val="4F886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3F1220"/>
    <w:multiLevelType w:val="hybridMultilevel"/>
    <w:tmpl w:val="0142B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8504E4"/>
    <w:multiLevelType w:val="hybridMultilevel"/>
    <w:tmpl w:val="A1223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436F67"/>
    <w:multiLevelType w:val="hybridMultilevel"/>
    <w:tmpl w:val="B70AB072"/>
    <w:lvl w:ilvl="0" w:tplc="842AAB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A872409"/>
    <w:multiLevelType w:val="hybridMultilevel"/>
    <w:tmpl w:val="2AAC6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76ED7"/>
    <w:multiLevelType w:val="hybridMultilevel"/>
    <w:tmpl w:val="1CDA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B7827"/>
    <w:multiLevelType w:val="hybridMultilevel"/>
    <w:tmpl w:val="4D22AA6A"/>
    <w:lvl w:ilvl="0" w:tplc="04150011">
      <w:start w:val="1"/>
      <w:numFmt w:val="decimal"/>
      <w:lvlText w:val="%1)"/>
      <w:lvlJc w:val="left"/>
      <w:pPr>
        <w:ind w:left="720" w:hanging="360"/>
      </w:pPr>
    </w:lvl>
    <w:lvl w:ilvl="1" w:tplc="C1A43FD8">
      <w:start w:val="250"/>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5A7AE4"/>
    <w:multiLevelType w:val="hybridMultilevel"/>
    <w:tmpl w:val="BF2C6B28"/>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9D3B39"/>
    <w:multiLevelType w:val="hybridMultilevel"/>
    <w:tmpl w:val="74567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F7297F"/>
    <w:multiLevelType w:val="hybridMultilevel"/>
    <w:tmpl w:val="D2660EE4"/>
    <w:lvl w:ilvl="0" w:tplc="04150011">
      <w:start w:val="1"/>
      <w:numFmt w:val="decimal"/>
      <w:lvlText w:val="%1)"/>
      <w:lvlJc w:val="left"/>
      <w:pPr>
        <w:ind w:left="720" w:hanging="360"/>
      </w:pPr>
    </w:lvl>
    <w:lvl w:ilvl="1" w:tplc="C1A43FD8">
      <w:start w:val="250"/>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1400F3"/>
    <w:multiLevelType w:val="hybridMultilevel"/>
    <w:tmpl w:val="2DB8670C"/>
    <w:lvl w:ilvl="0" w:tplc="71B48F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716903"/>
    <w:multiLevelType w:val="hybridMultilevel"/>
    <w:tmpl w:val="B3B80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4F2295"/>
    <w:multiLevelType w:val="hybridMultilevel"/>
    <w:tmpl w:val="C6ECF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2970D9"/>
    <w:multiLevelType w:val="hybridMultilevel"/>
    <w:tmpl w:val="616C09BE"/>
    <w:lvl w:ilvl="0" w:tplc="71B48F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F211865"/>
    <w:multiLevelType w:val="hybridMultilevel"/>
    <w:tmpl w:val="FFF0674E"/>
    <w:lvl w:ilvl="0" w:tplc="0415000F">
      <w:start w:val="1"/>
      <w:numFmt w:val="decimal"/>
      <w:lvlText w:val="%1."/>
      <w:lvlJc w:val="left"/>
      <w:pPr>
        <w:ind w:left="644"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74011F79"/>
    <w:multiLevelType w:val="hybridMultilevel"/>
    <w:tmpl w:val="2B86300E"/>
    <w:lvl w:ilvl="0" w:tplc="959E31A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813187"/>
    <w:multiLevelType w:val="hybridMultilevel"/>
    <w:tmpl w:val="9BDCAED6"/>
    <w:lvl w:ilvl="0" w:tplc="842AAB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9451C38"/>
    <w:multiLevelType w:val="multilevel"/>
    <w:tmpl w:val="85F4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5F72EB"/>
    <w:multiLevelType w:val="hybridMultilevel"/>
    <w:tmpl w:val="054EE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1922636">
    <w:abstractNumId w:val="16"/>
  </w:num>
  <w:num w:numId="2" w16cid:durableId="409737495">
    <w:abstractNumId w:val="9"/>
  </w:num>
  <w:num w:numId="3" w16cid:durableId="1640379862">
    <w:abstractNumId w:val="18"/>
  </w:num>
  <w:num w:numId="4" w16cid:durableId="942685098">
    <w:abstractNumId w:val="31"/>
  </w:num>
  <w:num w:numId="5" w16cid:durableId="771244587">
    <w:abstractNumId w:val="23"/>
  </w:num>
  <w:num w:numId="6" w16cid:durableId="1902710554">
    <w:abstractNumId w:val="9"/>
  </w:num>
  <w:num w:numId="7" w16cid:durableId="2421090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6636938">
    <w:abstractNumId w:val="21"/>
  </w:num>
  <w:num w:numId="9" w16cid:durableId="140032839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173788">
    <w:abstractNumId w:val="38"/>
  </w:num>
  <w:num w:numId="11" w16cid:durableId="1866284820">
    <w:abstractNumId w:val="14"/>
  </w:num>
  <w:num w:numId="12" w16cid:durableId="1376276623">
    <w:abstractNumId w:val="35"/>
  </w:num>
  <w:num w:numId="13" w16cid:durableId="840196626">
    <w:abstractNumId w:val="5"/>
  </w:num>
  <w:num w:numId="14" w16cid:durableId="32927129">
    <w:abstractNumId w:val="28"/>
  </w:num>
  <w:num w:numId="15" w16cid:durableId="175003658">
    <w:abstractNumId w:val="10"/>
  </w:num>
  <w:num w:numId="16" w16cid:durableId="835847168">
    <w:abstractNumId w:val="41"/>
  </w:num>
  <w:num w:numId="17" w16cid:durableId="1919945204">
    <w:abstractNumId w:val="4"/>
  </w:num>
  <w:num w:numId="18" w16cid:durableId="1650211456">
    <w:abstractNumId w:val="32"/>
  </w:num>
  <w:num w:numId="19" w16cid:durableId="712463533">
    <w:abstractNumId w:val="11"/>
  </w:num>
  <w:num w:numId="20" w16cid:durableId="466317837">
    <w:abstractNumId w:val="15"/>
  </w:num>
  <w:num w:numId="21" w16cid:durableId="1667440619">
    <w:abstractNumId w:val="20"/>
  </w:num>
  <w:num w:numId="22" w16cid:durableId="1238981418">
    <w:abstractNumId w:val="17"/>
  </w:num>
  <w:num w:numId="23" w16cid:durableId="1275946250">
    <w:abstractNumId w:val="24"/>
  </w:num>
  <w:num w:numId="24" w16cid:durableId="1308974602">
    <w:abstractNumId w:val="1"/>
  </w:num>
  <w:num w:numId="25" w16cid:durableId="677467759">
    <w:abstractNumId w:val="12"/>
  </w:num>
  <w:num w:numId="26" w16cid:durableId="1452892368">
    <w:abstractNumId w:val="36"/>
  </w:num>
  <w:num w:numId="27" w16cid:durableId="1072654283">
    <w:abstractNumId w:val="25"/>
  </w:num>
  <w:num w:numId="28" w16cid:durableId="22172438">
    <w:abstractNumId w:val="26"/>
  </w:num>
  <w:num w:numId="29" w16cid:durableId="1186019395">
    <w:abstractNumId w:val="30"/>
  </w:num>
  <w:num w:numId="30" w16cid:durableId="1649632382">
    <w:abstractNumId w:val="2"/>
  </w:num>
  <w:num w:numId="31" w16cid:durableId="282738029">
    <w:abstractNumId w:val="3"/>
  </w:num>
  <w:num w:numId="32" w16cid:durableId="1511480672">
    <w:abstractNumId w:val="34"/>
  </w:num>
  <w:num w:numId="33" w16cid:durableId="1628660131">
    <w:abstractNumId w:val="42"/>
  </w:num>
  <w:num w:numId="34" w16cid:durableId="859663857">
    <w:abstractNumId w:val="19"/>
  </w:num>
  <w:num w:numId="35" w16cid:durableId="1325624059">
    <w:abstractNumId w:val="0"/>
  </w:num>
  <w:num w:numId="36" w16cid:durableId="228076483">
    <w:abstractNumId w:val="29"/>
  </w:num>
  <w:num w:numId="37" w16cid:durableId="2139950872">
    <w:abstractNumId w:val="6"/>
  </w:num>
  <w:num w:numId="38" w16cid:durableId="788277652">
    <w:abstractNumId w:val="43"/>
  </w:num>
  <w:num w:numId="39" w16cid:durableId="445731236">
    <w:abstractNumId w:val="8"/>
  </w:num>
  <w:num w:numId="40" w16cid:durableId="1876846657">
    <w:abstractNumId w:val="40"/>
  </w:num>
  <w:num w:numId="41" w16cid:durableId="7636512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8331623">
    <w:abstractNumId w:val="22"/>
  </w:num>
  <w:num w:numId="43" w16cid:durableId="406617224">
    <w:abstractNumId w:val="33"/>
  </w:num>
  <w:num w:numId="44" w16cid:durableId="2089420829">
    <w:abstractNumId w:val="37"/>
  </w:num>
  <w:num w:numId="45" w16cid:durableId="29872842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E8"/>
    <w:rsid w:val="0000118C"/>
    <w:rsid w:val="0000199D"/>
    <w:rsid w:val="00001F95"/>
    <w:rsid w:val="00002198"/>
    <w:rsid w:val="000022C1"/>
    <w:rsid w:val="000023C3"/>
    <w:rsid w:val="00002B61"/>
    <w:rsid w:val="000037C8"/>
    <w:rsid w:val="00003A76"/>
    <w:rsid w:val="00003ADD"/>
    <w:rsid w:val="00004696"/>
    <w:rsid w:val="00004A60"/>
    <w:rsid w:val="00004D67"/>
    <w:rsid w:val="00004F0E"/>
    <w:rsid w:val="000051EB"/>
    <w:rsid w:val="00005358"/>
    <w:rsid w:val="0000648A"/>
    <w:rsid w:val="00006AA1"/>
    <w:rsid w:val="00006DD6"/>
    <w:rsid w:val="000075A9"/>
    <w:rsid w:val="0000791A"/>
    <w:rsid w:val="00007F68"/>
    <w:rsid w:val="00010FBA"/>
    <w:rsid w:val="000129D8"/>
    <w:rsid w:val="00012A78"/>
    <w:rsid w:val="00013022"/>
    <w:rsid w:val="0001373D"/>
    <w:rsid w:val="00016498"/>
    <w:rsid w:val="000166D9"/>
    <w:rsid w:val="00017BBA"/>
    <w:rsid w:val="000214EB"/>
    <w:rsid w:val="00021D2D"/>
    <w:rsid w:val="00024C8B"/>
    <w:rsid w:val="0002521A"/>
    <w:rsid w:val="0002630B"/>
    <w:rsid w:val="0002696D"/>
    <w:rsid w:val="000314FD"/>
    <w:rsid w:val="00032133"/>
    <w:rsid w:val="00033633"/>
    <w:rsid w:val="000341E8"/>
    <w:rsid w:val="000341F7"/>
    <w:rsid w:val="0003785B"/>
    <w:rsid w:val="00040075"/>
    <w:rsid w:val="00041E67"/>
    <w:rsid w:val="00042E7C"/>
    <w:rsid w:val="00043D70"/>
    <w:rsid w:val="00044448"/>
    <w:rsid w:val="000446ED"/>
    <w:rsid w:val="00044A64"/>
    <w:rsid w:val="00044DCD"/>
    <w:rsid w:val="000456C1"/>
    <w:rsid w:val="00047B18"/>
    <w:rsid w:val="0005045A"/>
    <w:rsid w:val="000504C5"/>
    <w:rsid w:val="00050548"/>
    <w:rsid w:val="000535C1"/>
    <w:rsid w:val="00053AF7"/>
    <w:rsid w:val="0005414C"/>
    <w:rsid w:val="00054216"/>
    <w:rsid w:val="00056727"/>
    <w:rsid w:val="00056BF2"/>
    <w:rsid w:val="00057672"/>
    <w:rsid w:val="00057878"/>
    <w:rsid w:val="00061A77"/>
    <w:rsid w:val="00061CC0"/>
    <w:rsid w:val="0006477F"/>
    <w:rsid w:val="000653EE"/>
    <w:rsid w:val="00065746"/>
    <w:rsid w:val="000663C4"/>
    <w:rsid w:val="000665E5"/>
    <w:rsid w:val="0006678B"/>
    <w:rsid w:val="000677A1"/>
    <w:rsid w:val="00067983"/>
    <w:rsid w:val="00067B6F"/>
    <w:rsid w:val="000724DC"/>
    <w:rsid w:val="00072A67"/>
    <w:rsid w:val="00074E07"/>
    <w:rsid w:val="00074F4F"/>
    <w:rsid w:val="0008090D"/>
    <w:rsid w:val="00080C9B"/>
    <w:rsid w:val="00081774"/>
    <w:rsid w:val="00082248"/>
    <w:rsid w:val="000822EC"/>
    <w:rsid w:val="0008256A"/>
    <w:rsid w:val="000828A0"/>
    <w:rsid w:val="00083B9B"/>
    <w:rsid w:val="00084335"/>
    <w:rsid w:val="00084605"/>
    <w:rsid w:val="00084BBD"/>
    <w:rsid w:val="0008798A"/>
    <w:rsid w:val="00091780"/>
    <w:rsid w:val="000945E1"/>
    <w:rsid w:val="00094ECB"/>
    <w:rsid w:val="00095E46"/>
    <w:rsid w:val="00095F90"/>
    <w:rsid w:val="000A0A39"/>
    <w:rsid w:val="000A2F60"/>
    <w:rsid w:val="000A30F0"/>
    <w:rsid w:val="000A36D2"/>
    <w:rsid w:val="000A41C1"/>
    <w:rsid w:val="000A4804"/>
    <w:rsid w:val="000A5795"/>
    <w:rsid w:val="000A617C"/>
    <w:rsid w:val="000A71AD"/>
    <w:rsid w:val="000B1E3B"/>
    <w:rsid w:val="000B4746"/>
    <w:rsid w:val="000B4EB5"/>
    <w:rsid w:val="000B53CE"/>
    <w:rsid w:val="000B5C76"/>
    <w:rsid w:val="000B6D0E"/>
    <w:rsid w:val="000C0F8C"/>
    <w:rsid w:val="000C1301"/>
    <w:rsid w:val="000C1E04"/>
    <w:rsid w:val="000C22AD"/>
    <w:rsid w:val="000C3CF4"/>
    <w:rsid w:val="000C4EDB"/>
    <w:rsid w:val="000C66AE"/>
    <w:rsid w:val="000C7674"/>
    <w:rsid w:val="000C7970"/>
    <w:rsid w:val="000D56C8"/>
    <w:rsid w:val="000D6940"/>
    <w:rsid w:val="000D69B9"/>
    <w:rsid w:val="000D729B"/>
    <w:rsid w:val="000D7483"/>
    <w:rsid w:val="000E0087"/>
    <w:rsid w:val="000E1845"/>
    <w:rsid w:val="000E32BD"/>
    <w:rsid w:val="000E440E"/>
    <w:rsid w:val="000E7759"/>
    <w:rsid w:val="000F24A4"/>
    <w:rsid w:val="000F2C2D"/>
    <w:rsid w:val="000F343C"/>
    <w:rsid w:val="000F3716"/>
    <w:rsid w:val="000F42E0"/>
    <w:rsid w:val="000F52A3"/>
    <w:rsid w:val="000F5EBE"/>
    <w:rsid w:val="000F6491"/>
    <w:rsid w:val="000F7138"/>
    <w:rsid w:val="000F7750"/>
    <w:rsid w:val="001025AE"/>
    <w:rsid w:val="00105F70"/>
    <w:rsid w:val="00106229"/>
    <w:rsid w:val="001075E1"/>
    <w:rsid w:val="001108E2"/>
    <w:rsid w:val="00114D15"/>
    <w:rsid w:val="00115418"/>
    <w:rsid w:val="00120F24"/>
    <w:rsid w:val="00122FE4"/>
    <w:rsid w:val="0012541C"/>
    <w:rsid w:val="00125B59"/>
    <w:rsid w:val="001261A4"/>
    <w:rsid w:val="00127777"/>
    <w:rsid w:val="00130DB5"/>
    <w:rsid w:val="00133CE6"/>
    <w:rsid w:val="0013453C"/>
    <w:rsid w:val="0013564E"/>
    <w:rsid w:val="00135CF2"/>
    <w:rsid w:val="0013618B"/>
    <w:rsid w:val="0013700C"/>
    <w:rsid w:val="001371B2"/>
    <w:rsid w:val="0013732A"/>
    <w:rsid w:val="001375E6"/>
    <w:rsid w:val="00137BCE"/>
    <w:rsid w:val="001406DA"/>
    <w:rsid w:val="00140919"/>
    <w:rsid w:val="00141185"/>
    <w:rsid w:val="00142CFA"/>
    <w:rsid w:val="00143569"/>
    <w:rsid w:val="001437A4"/>
    <w:rsid w:val="001442D8"/>
    <w:rsid w:val="001461DE"/>
    <w:rsid w:val="00146217"/>
    <w:rsid w:val="001509BE"/>
    <w:rsid w:val="00152676"/>
    <w:rsid w:val="0015606B"/>
    <w:rsid w:val="001563A5"/>
    <w:rsid w:val="00156719"/>
    <w:rsid w:val="00157339"/>
    <w:rsid w:val="001573FC"/>
    <w:rsid w:val="00157891"/>
    <w:rsid w:val="00157A10"/>
    <w:rsid w:val="00160318"/>
    <w:rsid w:val="001625EB"/>
    <w:rsid w:val="00162B12"/>
    <w:rsid w:val="00163819"/>
    <w:rsid w:val="001639AB"/>
    <w:rsid w:val="00164285"/>
    <w:rsid w:val="00164DB3"/>
    <w:rsid w:val="00165CE2"/>
    <w:rsid w:val="001675D6"/>
    <w:rsid w:val="00167849"/>
    <w:rsid w:val="00170DEB"/>
    <w:rsid w:val="00171437"/>
    <w:rsid w:val="00171E46"/>
    <w:rsid w:val="001735B0"/>
    <w:rsid w:val="00174293"/>
    <w:rsid w:val="001745FC"/>
    <w:rsid w:val="001756FE"/>
    <w:rsid w:val="001800DF"/>
    <w:rsid w:val="00181E73"/>
    <w:rsid w:val="00182FC1"/>
    <w:rsid w:val="00183611"/>
    <w:rsid w:val="00183B37"/>
    <w:rsid w:val="00183BC0"/>
    <w:rsid w:val="001860EE"/>
    <w:rsid w:val="001866E4"/>
    <w:rsid w:val="00186DFE"/>
    <w:rsid w:val="0018799B"/>
    <w:rsid w:val="0019032C"/>
    <w:rsid w:val="0019104F"/>
    <w:rsid w:val="00191599"/>
    <w:rsid w:val="00191BC6"/>
    <w:rsid w:val="00192B05"/>
    <w:rsid w:val="00193097"/>
    <w:rsid w:val="001941A7"/>
    <w:rsid w:val="00194F8B"/>
    <w:rsid w:val="00195EE8"/>
    <w:rsid w:val="001960D2"/>
    <w:rsid w:val="00197DA0"/>
    <w:rsid w:val="001A0B34"/>
    <w:rsid w:val="001A1E57"/>
    <w:rsid w:val="001A283C"/>
    <w:rsid w:val="001A3006"/>
    <w:rsid w:val="001A3A07"/>
    <w:rsid w:val="001A528C"/>
    <w:rsid w:val="001A6716"/>
    <w:rsid w:val="001A69D2"/>
    <w:rsid w:val="001B1AA6"/>
    <w:rsid w:val="001B5028"/>
    <w:rsid w:val="001B5491"/>
    <w:rsid w:val="001B5614"/>
    <w:rsid w:val="001B59E6"/>
    <w:rsid w:val="001B5EA6"/>
    <w:rsid w:val="001B60EE"/>
    <w:rsid w:val="001B69F6"/>
    <w:rsid w:val="001B6CAC"/>
    <w:rsid w:val="001B77BE"/>
    <w:rsid w:val="001C0D41"/>
    <w:rsid w:val="001C0FA1"/>
    <w:rsid w:val="001C11EF"/>
    <w:rsid w:val="001C18CA"/>
    <w:rsid w:val="001C1A5E"/>
    <w:rsid w:val="001C20A7"/>
    <w:rsid w:val="001C391A"/>
    <w:rsid w:val="001C53A5"/>
    <w:rsid w:val="001C7B4B"/>
    <w:rsid w:val="001D19CF"/>
    <w:rsid w:val="001D1CAB"/>
    <w:rsid w:val="001D1E85"/>
    <w:rsid w:val="001D3702"/>
    <w:rsid w:val="001D4504"/>
    <w:rsid w:val="001D5468"/>
    <w:rsid w:val="001D58FD"/>
    <w:rsid w:val="001D5AFA"/>
    <w:rsid w:val="001D60CA"/>
    <w:rsid w:val="001D7237"/>
    <w:rsid w:val="001D74EF"/>
    <w:rsid w:val="001D7514"/>
    <w:rsid w:val="001D79DE"/>
    <w:rsid w:val="001D7F8E"/>
    <w:rsid w:val="001E12E0"/>
    <w:rsid w:val="001E26B9"/>
    <w:rsid w:val="001E471E"/>
    <w:rsid w:val="001E4808"/>
    <w:rsid w:val="001E4866"/>
    <w:rsid w:val="001E51BB"/>
    <w:rsid w:val="001E53B8"/>
    <w:rsid w:val="001E658B"/>
    <w:rsid w:val="001E7858"/>
    <w:rsid w:val="001F01F7"/>
    <w:rsid w:val="001F0D62"/>
    <w:rsid w:val="001F209D"/>
    <w:rsid w:val="001F2F44"/>
    <w:rsid w:val="001F371F"/>
    <w:rsid w:val="001F5F9F"/>
    <w:rsid w:val="001F75AC"/>
    <w:rsid w:val="001F7F2D"/>
    <w:rsid w:val="00200E3A"/>
    <w:rsid w:val="002011A6"/>
    <w:rsid w:val="002017B9"/>
    <w:rsid w:val="00202374"/>
    <w:rsid w:val="00204247"/>
    <w:rsid w:val="00206621"/>
    <w:rsid w:val="00207147"/>
    <w:rsid w:val="00207654"/>
    <w:rsid w:val="00207BE1"/>
    <w:rsid w:val="00207D61"/>
    <w:rsid w:val="00210E2F"/>
    <w:rsid w:val="00210ED9"/>
    <w:rsid w:val="00211361"/>
    <w:rsid w:val="00212467"/>
    <w:rsid w:val="00212FDE"/>
    <w:rsid w:val="0021454E"/>
    <w:rsid w:val="0021528C"/>
    <w:rsid w:val="00216C3F"/>
    <w:rsid w:val="00217597"/>
    <w:rsid w:val="002213F6"/>
    <w:rsid w:val="0022253C"/>
    <w:rsid w:val="00224895"/>
    <w:rsid w:val="00226777"/>
    <w:rsid w:val="00230535"/>
    <w:rsid w:val="00234D97"/>
    <w:rsid w:val="00235F94"/>
    <w:rsid w:val="00236886"/>
    <w:rsid w:val="00237B61"/>
    <w:rsid w:val="00240149"/>
    <w:rsid w:val="0024045D"/>
    <w:rsid w:val="0024053F"/>
    <w:rsid w:val="00240AEF"/>
    <w:rsid w:val="00242357"/>
    <w:rsid w:val="002425F5"/>
    <w:rsid w:val="00244310"/>
    <w:rsid w:val="0024452C"/>
    <w:rsid w:val="00244674"/>
    <w:rsid w:val="00244FE4"/>
    <w:rsid w:val="002454E4"/>
    <w:rsid w:val="00245607"/>
    <w:rsid w:val="00245728"/>
    <w:rsid w:val="00246134"/>
    <w:rsid w:val="00246DDF"/>
    <w:rsid w:val="00250AD4"/>
    <w:rsid w:val="002536F1"/>
    <w:rsid w:val="00255E01"/>
    <w:rsid w:val="00256B27"/>
    <w:rsid w:val="00261E58"/>
    <w:rsid w:val="00262DAC"/>
    <w:rsid w:val="0026308E"/>
    <w:rsid w:val="00263268"/>
    <w:rsid w:val="00264362"/>
    <w:rsid w:val="002650DE"/>
    <w:rsid w:val="00267D33"/>
    <w:rsid w:val="00267DC8"/>
    <w:rsid w:val="00270266"/>
    <w:rsid w:val="002707D2"/>
    <w:rsid w:val="00270D34"/>
    <w:rsid w:val="002728FA"/>
    <w:rsid w:val="00273DAA"/>
    <w:rsid w:val="002770A4"/>
    <w:rsid w:val="002779B5"/>
    <w:rsid w:val="00280601"/>
    <w:rsid w:val="002810F8"/>
    <w:rsid w:val="00281147"/>
    <w:rsid w:val="002814B3"/>
    <w:rsid w:val="0028208A"/>
    <w:rsid w:val="002823C5"/>
    <w:rsid w:val="00283967"/>
    <w:rsid w:val="002840BA"/>
    <w:rsid w:val="00284413"/>
    <w:rsid w:val="00284EE6"/>
    <w:rsid w:val="00285CE6"/>
    <w:rsid w:val="0028701A"/>
    <w:rsid w:val="002902F6"/>
    <w:rsid w:val="00291592"/>
    <w:rsid w:val="002916A9"/>
    <w:rsid w:val="00291C0F"/>
    <w:rsid w:val="00291CF2"/>
    <w:rsid w:val="00291D70"/>
    <w:rsid w:val="00293619"/>
    <w:rsid w:val="002944D7"/>
    <w:rsid w:val="0029671C"/>
    <w:rsid w:val="00296F99"/>
    <w:rsid w:val="00297423"/>
    <w:rsid w:val="00297ED4"/>
    <w:rsid w:val="002A0097"/>
    <w:rsid w:val="002A09E4"/>
    <w:rsid w:val="002A101C"/>
    <w:rsid w:val="002A200B"/>
    <w:rsid w:val="002A241B"/>
    <w:rsid w:val="002A27AA"/>
    <w:rsid w:val="002A3521"/>
    <w:rsid w:val="002A4282"/>
    <w:rsid w:val="002A4411"/>
    <w:rsid w:val="002A4EE3"/>
    <w:rsid w:val="002A52CE"/>
    <w:rsid w:val="002A779B"/>
    <w:rsid w:val="002A7CC9"/>
    <w:rsid w:val="002B11C7"/>
    <w:rsid w:val="002B1495"/>
    <w:rsid w:val="002B1ED5"/>
    <w:rsid w:val="002B38F1"/>
    <w:rsid w:val="002B4A3F"/>
    <w:rsid w:val="002B4C4B"/>
    <w:rsid w:val="002B670B"/>
    <w:rsid w:val="002B6752"/>
    <w:rsid w:val="002B67D0"/>
    <w:rsid w:val="002B6992"/>
    <w:rsid w:val="002C065B"/>
    <w:rsid w:val="002C1BE5"/>
    <w:rsid w:val="002C1E6C"/>
    <w:rsid w:val="002C25A9"/>
    <w:rsid w:val="002C3380"/>
    <w:rsid w:val="002C38E1"/>
    <w:rsid w:val="002C477E"/>
    <w:rsid w:val="002C53FE"/>
    <w:rsid w:val="002C5744"/>
    <w:rsid w:val="002C6101"/>
    <w:rsid w:val="002D0329"/>
    <w:rsid w:val="002D11C5"/>
    <w:rsid w:val="002D1877"/>
    <w:rsid w:val="002D3AD8"/>
    <w:rsid w:val="002D3D73"/>
    <w:rsid w:val="002D400D"/>
    <w:rsid w:val="002D4AE8"/>
    <w:rsid w:val="002D4F8F"/>
    <w:rsid w:val="002D4FFC"/>
    <w:rsid w:val="002D5AD8"/>
    <w:rsid w:val="002D5B4A"/>
    <w:rsid w:val="002D6D78"/>
    <w:rsid w:val="002D7A8D"/>
    <w:rsid w:val="002E25AD"/>
    <w:rsid w:val="002E2980"/>
    <w:rsid w:val="002E2E0D"/>
    <w:rsid w:val="002E4560"/>
    <w:rsid w:val="002E4B38"/>
    <w:rsid w:val="002E55C2"/>
    <w:rsid w:val="002E5CC1"/>
    <w:rsid w:val="002E7AA9"/>
    <w:rsid w:val="002E7EDD"/>
    <w:rsid w:val="002F1304"/>
    <w:rsid w:val="002F17E2"/>
    <w:rsid w:val="002F35AC"/>
    <w:rsid w:val="002F3825"/>
    <w:rsid w:val="002F3849"/>
    <w:rsid w:val="002F42F9"/>
    <w:rsid w:val="002F5215"/>
    <w:rsid w:val="002F6CAB"/>
    <w:rsid w:val="002F704D"/>
    <w:rsid w:val="002F76E6"/>
    <w:rsid w:val="002F7DD6"/>
    <w:rsid w:val="003005E7"/>
    <w:rsid w:val="003006D5"/>
    <w:rsid w:val="00302C9B"/>
    <w:rsid w:val="00302FA4"/>
    <w:rsid w:val="00304E98"/>
    <w:rsid w:val="00304EC6"/>
    <w:rsid w:val="00305A9B"/>
    <w:rsid w:val="003065A3"/>
    <w:rsid w:val="00307EC1"/>
    <w:rsid w:val="00311CFF"/>
    <w:rsid w:val="003133F6"/>
    <w:rsid w:val="00313604"/>
    <w:rsid w:val="0031467F"/>
    <w:rsid w:val="00314B38"/>
    <w:rsid w:val="00314E58"/>
    <w:rsid w:val="00315928"/>
    <w:rsid w:val="00316C5F"/>
    <w:rsid w:val="00320EFE"/>
    <w:rsid w:val="0032164A"/>
    <w:rsid w:val="003216C0"/>
    <w:rsid w:val="0032327D"/>
    <w:rsid w:val="00325164"/>
    <w:rsid w:val="003256DA"/>
    <w:rsid w:val="00325785"/>
    <w:rsid w:val="003257C7"/>
    <w:rsid w:val="00325C67"/>
    <w:rsid w:val="00327411"/>
    <w:rsid w:val="003274DA"/>
    <w:rsid w:val="00327FE4"/>
    <w:rsid w:val="00331EAD"/>
    <w:rsid w:val="003321C3"/>
    <w:rsid w:val="003324C5"/>
    <w:rsid w:val="00332F25"/>
    <w:rsid w:val="00332F42"/>
    <w:rsid w:val="00334D70"/>
    <w:rsid w:val="00335BA3"/>
    <w:rsid w:val="00336190"/>
    <w:rsid w:val="0033654C"/>
    <w:rsid w:val="00336762"/>
    <w:rsid w:val="003367C1"/>
    <w:rsid w:val="003368F2"/>
    <w:rsid w:val="00336F7F"/>
    <w:rsid w:val="00337BD8"/>
    <w:rsid w:val="00337E57"/>
    <w:rsid w:val="00340196"/>
    <w:rsid w:val="00343112"/>
    <w:rsid w:val="0034343B"/>
    <w:rsid w:val="003440F4"/>
    <w:rsid w:val="00344F5E"/>
    <w:rsid w:val="00345724"/>
    <w:rsid w:val="00346350"/>
    <w:rsid w:val="0034739B"/>
    <w:rsid w:val="00347504"/>
    <w:rsid w:val="00350187"/>
    <w:rsid w:val="00350E57"/>
    <w:rsid w:val="00351961"/>
    <w:rsid w:val="00352194"/>
    <w:rsid w:val="0035294C"/>
    <w:rsid w:val="00354468"/>
    <w:rsid w:val="00354757"/>
    <w:rsid w:val="00355A05"/>
    <w:rsid w:val="00355BE3"/>
    <w:rsid w:val="003565D1"/>
    <w:rsid w:val="00357337"/>
    <w:rsid w:val="00360AEB"/>
    <w:rsid w:val="00360C9B"/>
    <w:rsid w:val="00362EAD"/>
    <w:rsid w:val="0036378F"/>
    <w:rsid w:val="00363FD5"/>
    <w:rsid w:val="00364447"/>
    <w:rsid w:val="0036548D"/>
    <w:rsid w:val="00366400"/>
    <w:rsid w:val="00366F99"/>
    <w:rsid w:val="0036741F"/>
    <w:rsid w:val="00371F87"/>
    <w:rsid w:val="00372D38"/>
    <w:rsid w:val="00373431"/>
    <w:rsid w:val="00373B84"/>
    <w:rsid w:val="00374E1F"/>
    <w:rsid w:val="00375096"/>
    <w:rsid w:val="003751E8"/>
    <w:rsid w:val="00375A27"/>
    <w:rsid w:val="003769E6"/>
    <w:rsid w:val="00376AC6"/>
    <w:rsid w:val="003771BF"/>
    <w:rsid w:val="00380BEC"/>
    <w:rsid w:val="0038168F"/>
    <w:rsid w:val="003817F7"/>
    <w:rsid w:val="00382049"/>
    <w:rsid w:val="00382377"/>
    <w:rsid w:val="0038260F"/>
    <w:rsid w:val="00382999"/>
    <w:rsid w:val="0038374A"/>
    <w:rsid w:val="00383FB8"/>
    <w:rsid w:val="00387470"/>
    <w:rsid w:val="003918D3"/>
    <w:rsid w:val="003930F9"/>
    <w:rsid w:val="00393200"/>
    <w:rsid w:val="00394206"/>
    <w:rsid w:val="0039457D"/>
    <w:rsid w:val="00394F94"/>
    <w:rsid w:val="0039593F"/>
    <w:rsid w:val="00396B00"/>
    <w:rsid w:val="00396F87"/>
    <w:rsid w:val="00397862"/>
    <w:rsid w:val="003A0635"/>
    <w:rsid w:val="003A087E"/>
    <w:rsid w:val="003A1726"/>
    <w:rsid w:val="003A3065"/>
    <w:rsid w:val="003A3237"/>
    <w:rsid w:val="003A337D"/>
    <w:rsid w:val="003A4184"/>
    <w:rsid w:val="003A41C8"/>
    <w:rsid w:val="003A4A1F"/>
    <w:rsid w:val="003A4DB4"/>
    <w:rsid w:val="003A507B"/>
    <w:rsid w:val="003A54C2"/>
    <w:rsid w:val="003A6E05"/>
    <w:rsid w:val="003A7432"/>
    <w:rsid w:val="003A7471"/>
    <w:rsid w:val="003A7D20"/>
    <w:rsid w:val="003B0044"/>
    <w:rsid w:val="003B0A1C"/>
    <w:rsid w:val="003B0E7A"/>
    <w:rsid w:val="003B2655"/>
    <w:rsid w:val="003B321D"/>
    <w:rsid w:val="003B4D9D"/>
    <w:rsid w:val="003C13A2"/>
    <w:rsid w:val="003C194E"/>
    <w:rsid w:val="003C1A8B"/>
    <w:rsid w:val="003C1DC8"/>
    <w:rsid w:val="003C260E"/>
    <w:rsid w:val="003C2A25"/>
    <w:rsid w:val="003C30C7"/>
    <w:rsid w:val="003C5010"/>
    <w:rsid w:val="003C50E9"/>
    <w:rsid w:val="003C5186"/>
    <w:rsid w:val="003C5883"/>
    <w:rsid w:val="003C599F"/>
    <w:rsid w:val="003C651C"/>
    <w:rsid w:val="003D0203"/>
    <w:rsid w:val="003D0C9B"/>
    <w:rsid w:val="003D1BFE"/>
    <w:rsid w:val="003D1FD2"/>
    <w:rsid w:val="003D2B1F"/>
    <w:rsid w:val="003D3F22"/>
    <w:rsid w:val="003D4394"/>
    <w:rsid w:val="003D52F5"/>
    <w:rsid w:val="003D601C"/>
    <w:rsid w:val="003D69CE"/>
    <w:rsid w:val="003D714A"/>
    <w:rsid w:val="003D7BF6"/>
    <w:rsid w:val="003E1576"/>
    <w:rsid w:val="003E196B"/>
    <w:rsid w:val="003E4ED7"/>
    <w:rsid w:val="003E514E"/>
    <w:rsid w:val="003E6536"/>
    <w:rsid w:val="003E6817"/>
    <w:rsid w:val="003F009D"/>
    <w:rsid w:val="003F1594"/>
    <w:rsid w:val="003F2722"/>
    <w:rsid w:val="003F5393"/>
    <w:rsid w:val="003F6343"/>
    <w:rsid w:val="003F6FA6"/>
    <w:rsid w:val="003F7FEC"/>
    <w:rsid w:val="00400D70"/>
    <w:rsid w:val="00401E14"/>
    <w:rsid w:val="00402D95"/>
    <w:rsid w:val="00404AC4"/>
    <w:rsid w:val="00405C34"/>
    <w:rsid w:val="00405CF4"/>
    <w:rsid w:val="004067FE"/>
    <w:rsid w:val="00412522"/>
    <w:rsid w:val="00412684"/>
    <w:rsid w:val="00412838"/>
    <w:rsid w:val="00412921"/>
    <w:rsid w:val="00412CDC"/>
    <w:rsid w:val="0041344A"/>
    <w:rsid w:val="004138BA"/>
    <w:rsid w:val="00413A18"/>
    <w:rsid w:val="00413DD5"/>
    <w:rsid w:val="00415647"/>
    <w:rsid w:val="00417F07"/>
    <w:rsid w:val="00421F00"/>
    <w:rsid w:val="00423906"/>
    <w:rsid w:val="004240E7"/>
    <w:rsid w:val="004250DF"/>
    <w:rsid w:val="00425A80"/>
    <w:rsid w:val="004261F5"/>
    <w:rsid w:val="0043070A"/>
    <w:rsid w:val="00430744"/>
    <w:rsid w:val="00430BF3"/>
    <w:rsid w:val="00430EA7"/>
    <w:rsid w:val="00431ACB"/>
    <w:rsid w:val="00431C95"/>
    <w:rsid w:val="00433B40"/>
    <w:rsid w:val="00433DF2"/>
    <w:rsid w:val="004351C0"/>
    <w:rsid w:val="0043557E"/>
    <w:rsid w:val="00436554"/>
    <w:rsid w:val="004368F5"/>
    <w:rsid w:val="00441E91"/>
    <w:rsid w:val="004429E9"/>
    <w:rsid w:val="00443584"/>
    <w:rsid w:val="00443D92"/>
    <w:rsid w:val="0044443F"/>
    <w:rsid w:val="00447073"/>
    <w:rsid w:val="0044740A"/>
    <w:rsid w:val="00451747"/>
    <w:rsid w:val="0045189A"/>
    <w:rsid w:val="00452DDC"/>
    <w:rsid w:val="00453545"/>
    <w:rsid w:val="00453A2F"/>
    <w:rsid w:val="004542F5"/>
    <w:rsid w:val="0045459F"/>
    <w:rsid w:val="00454D35"/>
    <w:rsid w:val="004556B4"/>
    <w:rsid w:val="004560D0"/>
    <w:rsid w:val="0046063F"/>
    <w:rsid w:val="004619B3"/>
    <w:rsid w:val="004640EA"/>
    <w:rsid w:val="00465490"/>
    <w:rsid w:val="00466372"/>
    <w:rsid w:val="00466F10"/>
    <w:rsid w:val="00467434"/>
    <w:rsid w:val="00467475"/>
    <w:rsid w:val="00467853"/>
    <w:rsid w:val="0047112D"/>
    <w:rsid w:val="004719C4"/>
    <w:rsid w:val="004722ED"/>
    <w:rsid w:val="00473B34"/>
    <w:rsid w:val="00473B7E"/>
    <w:rsid w:val="0047406D"/>
    <w:rsid w:val="00474E3D"/>
    <w:rsid w:val="00475C79"/>
    <w:rsid w:val="00475D05"/>
    <w:rsid w:val="00475F34"/>
    <w:rsid w:val="00475F68"/>
    <w:rsid w:val="00477D1D"/>
    <w:rsid w:val="00480C50"/>
    <w:rsid w:val="0048161E"/>
    <w:rsid w:val="004822F3"/>
    <w:rsid w:val="00482DB5"/>
    <w:rsid w:val="00483106"/>
    <w:rsid w:val="00483F76"/>
    <w:rsid w:val="00484649"/>
    <w:rsid w:val="0048553C"/>
    <w:rsid w:val="00487685"/>
    <w:rsid w:val="0049058E"/>
    <w:rsid w:val="004946B4"/>
    <w:rsid w:val="0049484A"/>
    <w:rsid w:val="004958E7"/>
    <w:rsid w:val="00495F54"/>
    <w:rsid w:val="00496376"/>
    <w:rsid w:val="0049704E"/>
    <w:rsid w:val="004978A2"/>
    <w:rsid w:val="004A08E1"/>
    <w:rsid w:val="004A2FB6"/>
    <w:rsid w:val="004A3378"/>
    <w:rsid w:val="004A3745"/>
    <w:rsid w:val="004A3C3B"/>
    <w:rsid w:val="004A4147"/>
    <w:rsid w:val="004A500B"/>
    <w:rsid w:val="004A6AF6"/>
    <w:rsid w:val="004A6C4E"/>
    <w:rsid w:val="004B00EE"/>
    <w:rsid w:val="004B0DCD"/>
    <w:rsid w:val="004B14CF"/>
    <w:rsid w:val="004B1F03"/>
    <w:rsid w:val="004B32AA"/>
    <w:rsid w:val="004B32F3"/>
    <w:rsid w:val="004B3AA9"/>
    <w:rsid w:val="004B4C78"/>
    <w:rsid w:val="004B50BE"/>
    <w:rsid w:val="004B5890"/>
    <w:rsid w:val="004B6CC3"/>
    <w:rsid w:val="004B6FB1"/>
    <w:rsid w:val="004C2B51"/>
    <w:rsid w:val="004C3463"/>
    <w:rsid w:val="004C4294"/>
    <w:rsid w:val="004C44E4"/>
    <w:rsid w:val="004C608F"/>
    <w:rsid w:val="004C6E3A"/>
    <w:rsid w:val="004C741D"/>
    <w:rsid w:val="004C7A95"/>
    <w:rsid w:val="004C7AC4"/>
    <w:rsid w:val="004C7C9B"/>
    <w:rsid w:val="004D2C59"/>
    <w:rsid w:val="004D349E"/>
    <w:rsid w:val="004D5D40"/>
    <w:rsid w:val="004D6221"/>
    <w:rsid w:val="004D6568"/>
    <w:rsid w:val="004E0E16"/>
    <w:rsid w:val="004E1195"/>
    <w:rsid w:val="004E406E"/>
    <w:rsid w:val="004E69F9"/>
    <w:rsid w:val="004E7184"/>
    <w:rsid w:val="004E78AB"/>
    <w:rsid w:val="004F0E21"/>
    <w:rsid w:val="004F13A1"/>
    <w:rsid w:val="004F42ED"/>
    <w:rsid w:val="004F4CE7"/>
    <w:rsid w:val="004F5864"/>
    <w:rsid w:val="004F5C9B"/>
    <w:rsid w:val="004F6B51"/>
    <w:rsid w:val="004F7198"/>
    <w:rsid w:val="0050026A"/>
    <w:rsid w:val="00501C09"/>
    <w:rsid w:val="00502D21"/>
    <w:rsid w:val="00502F96"/>
    <w:rsid w:val="0050316A"/>
    <w:rsid w:val="00503CD5"/>
    <w:rsid w:val="00503E99"/>
    <w:rsid w:val="005056EB"/>
    <w:rsid w:val="005058F3"/>
    <w:rsid w:val="00505AF1"/>
    <w:rsid w:val="005066B1"/>
    <w:rsid w:val="00506DBA"/>
    <w:rsid w:val="00506E86"/>
    <w:rsid w:val="0051088F"/>
    <w:rsid w:val="00510A25"/>
    <w:rsid w:val="00511A8A"/>
    <w:rsid w:val="005175D5"/>
    <w:rsid w:val="0051768C"/>
    <w:rsid w:val="00517886"/>
    <w:rsid w:val="00520153"/>
    <w:rsid w:val="005201BB"/>
    <w:rsid w:val="0052033F"/>
    <w:rsid w:val="00520491"/>
    <w:rsid w:val="005205FC"/>
    <w:rsid w:val="00520D3B"/>
    <w:rsid w:val="0052108D"/>
    <w:rsid w:val="005210D6"/>
    <w:rsid w:val="00521639"/>
    <w:rsid w:val="005224C6"/>
    <w:rsid w:val="005225B6"/>
    <w:rsid w:val="00524498"/>
    <w:rsid w:val="00524F82"/>
    <w:rsid w:val="005251E2"/>
    <w:rsid w:val="00526C6F"/>
    <w:rsid w:val="005277EB"/>
    <w:rsid w:val="005304B3"/>
    <w:rsid w:val="005313B5"/>
    <w:rsid w:val="00532252"/>
    <w:rsid w:val="00535724"/>
    <w:rsid w:val="005363AE"/>
    <w:rsid w:val="00536DD6"/>
    <w:rsid w:val="00540D47"/>
    <w:rsid w:val="00540F39"/>
    <w:rsid w:val="00541197"/>
    <w:rsid w:val="0054330D"/>
    <w:rsid w:val="005441EE"/>
    <w:rsid w:val="00544D83"/>
    <w:rsid w:val="00544DA8"/>
    <w:rsid w:val="00545EF7"/>
    <w:rsid w:val="00546AE6"/>
    <w:rsid w:val="0054734C"/>
    <w:rsid w:val="005475DD"/>
    <w:rsid w:val="00547D6C"/>
    <w:rsid w:val="00547F1E"/>
    <w:rsid w:val="00551BC0"/>
    <w:rsid w:val="00551EE7"/>
    <w:rsid w:val="00552967"/>
    <w:rsid w:val="00552A30"/>
    <w:rsid w:val="00553198"/>
    <w:rsid w:val="005543F6"/>
    <w:rsid w:val="0055544C"/>
    <w:rsid w:val="00556025"/>
    <w:rsid w:val="00556435"/>
    <w:rsid w:val="00560F90"/>
    <w:rsid w:val="005619F4"/>
    <w:rsid w:val="00562139"/>
    <w:rsid w:val="00562CD6"/>
    <w:rsid w:val="00563537"/>
    <w:rsid w:val="005635ED"/>
    <w:rsid w:val="00565C58"/>
    <w:rsid w:val="00566389"/>
    <w:rsid w:val="00570264"/>
    <w:rsid w:val="005715E1"/>
    <w:rsid w:val="0057180D"/>
    <w:rsid w:val="00572921"/>
    <w:rsid w:val="00572CC0"/>
    <w:rsid w:val="00573519"/>
    <w:rsid w:val="00573572"/>
    <w:rsid w:val="0057357C"/>
    <w:rsid w:val="005764C5"/>
    <w:rsid w:val="005771CB"/>
    <w:rsid w:val="005772BF"/>
    <w:rsid w:val="00580553"/>
    <w:rsid w:val="005807BC"/>
    <w:rsid w:val="00580EBC"/>
    <w:rsid w:val="005815FE"/>
    <w:rsid w:val="0058160C"/>
    <w:rsid w:val="00581DDF"/>
    <w:rsid w:val="00583144"/>
    <w:rsid w:val="00583374"/>
    <w:rsid w:val="00584E79"/>
    <w:rsid w:val="00586ABD"/>
    <w:rsid w:val="00587611"/>
    <w:rsid w:val="0059126A"/>
    <w:rsid w:val="00591B97"/>
    <w:rsid w:val="0059266D"/>
    <w:rsid w:val="00592DAF"/>
    <w:rsid w:val="00594458"/>
    <w:rsid w:val="005944FE"/>
    <w:rsid w:val="0059485A"/>
    <w:rsid w:val="00595929"/>
    <w:rsid w:val="00595C97"/>
    <w:rsid w:val="00595CF4"/>
    <w:rsid w:val="00595F9A"/>
    <w:rsid w:val="00596A92"/>
    <w:rsid w:val="00596ACB"/>
    <w:rsid w:val="00597C2B"/>
    <w:rsid w:val="005A0176"/>
    <w:rsid w:val="005A4DC3"/>
    <w:rsid w:val="005A67CD"/>
    <w:rsid w:val="005A6E52"/>
    <w:rsid w:val="005B189C"/>
    <w:rsid w:val="005B1B21"/>
    <w:rsid w:val="005B2C2A"/>
    <w:rsid w:val="005B3725"/>
    <w:rsid w:val="005B42F6"/>
    <w:rsid w:val="005B44F9"/>
    <w:rsid w:val="005B5691"/>
    <w:rsid w:val="005B7451"/>
    <w:rsid w:val="005B78D2"/>
    <w:rsid w:val="005C0AA4"/>
    <w:rsid w:val="005C107F"/>
    <w:rsid w:val="005C2A94"/>
    <w:rsid w:val="005C2C5F"/>
    <w:rsid w:val="005C3662"/>
    <w:rsid w:val="005C40CD"/>
    <w:rsid w:val="005C4250"/>
    <w:rsid w:val="005C4F15"/>
    <w:rsid w:val="005C603E"/>
    <w:rsid w:val="005C79F2"/>
    <w:rsid w:val="005D09EA"/>
    <w:rsid w:val="005D118A"/>
    <w:rsid w:val="005D3471"/>
    <w:rsid w:val="005D486E"/>
    <w:rsid w:val="005D55D5"/>
    <w:rsid w:val="005D5A29"/>
    <w:rsid w:val="005D6243"/>
    <w:rsid w:val="005D646D"/>
    <w:rsid w:val="005D64A4"/>
    <w:rsid w:val="005D707A"/>
    <w:rsid w:val="005E0219"/>
    <w:rsid w:val="005E0375"/>
    <w:rsid w:val="005E09B1"/>
    <w:rsid w:val="005E196C"/>
    <w:rsid w:val="005E28CC"/>
    <w:rsid w:val="005E2C54"/>
    <w:rsid w:val="005E468A"/>
    <w:rsid w:val="005E511D"/>
    <w:rsid w:val="005E68C9"/>
    <w:rsid w:val="005E6C3A"/>
    <w:rsid w:val="005E6C8D"/>
    <w:rsid w:val="005E77B2"/>
    <w:rsid w:val="005F16EC"/>
    <w:rsid w:val="005F1FC0"/>
    <w:rsid w:val="005F29E6"/>
    <w:rsid w:val="005F2D94"/>
    <w:rsid w:val="006007B2"/>
    <w:rsid w:val="00601215"/>
    <w:rsid w:val="0060169C"/>
    <w:rsid w:val="006023E2"/>
    <w:rsid w:val="006041A7"/>
    <w:rsid w:val="006048C6"/>
    <w:rsid w:val="00604BE6"/>
    <w:rsid w:val="0060761C"/>
    <w:rsid w:val="00607B65"/>
    <w:rsid w:val="0061114D"/>
    <w:rsid w:val="00611706"/>
    <w:rsid w:val="0061456C"/>
    <w:rsid w:val="00614F50"/>
    <w:rsid w:val="00616036"/>
    <w:rsid w:val="00620272"/>
    <w:rsid w:val="00620CCE"/>
    <w:rsid w:val="0062105A"/>
    <w:rsid w:val="00623E10"/>
    <w:rsid w:val="0062582B"/>
    <w:rsid w:val="00625B4B"/>
    <w:rsid w:val="006266F5"/>
    <w:rsid w:val="0062692E"/>
    <w:rsid w:val="00626B87"/>
    <w:rsid w:val="00627051"/>
    <w:rsid w:val="00630989"/>
    <w:rsid w:val="00631FCE"/>
    <w:rsid w:val="0063251C"/>
    <w:rsid w:val="00633DDC"/>
    <w:rsid w:val="00635E37"/>
    <w:rsid w:val="00636338"/>
    <w:rsid w:val="0063671C"/>
    <w:rsid w:val="00636D4C"/>
    <w:rsid w:val="0064080B"/>
    <w:rsid w:val="006424FF"/>
    <w:rsid w:val="00642515"/>
    <w:rsid w:val="006429F9"/>
    <w:rsid w:val="00643672"/>
    <w:rsid w:val="00643845"/>
    <w:rsid w:val="00643EE0"/>
    <w:rsid w:val="00645556"/>
    <w:rsid w:val="0064597C"/>
    <w:rsid w:val="0064730C"/>
    <w:rsid w:val="00650A4F"/>
    <w:rsid w:val="00650D38"/>
    <w:rsid w:val="006517CA"/>
    <w:rsid w:val="00653C36"/>
    <w:rsid w:val="00660632"/>
    <w:rsid w:val="00660DA6"/>
    <w:rsid w:val="00663E77"/>
    <w:rsid w:val="0066407B"/>
    <w:rsid w:val="00664F48"/>
    <w:rsid w:val="00665B8A"/>
    <w:rsid w:val="006660EA"/>
    <w:rsid w:val="00667231"/>
    <w:rsid w:val="0066755E"/>
    <w:rsid w:val="00667618"/>
    <w:rsid w:val="0066776D"/>
    <w:rsid w:val="00667E5D"/>
    <w:rsid w:val="006702CB"/>
    <w:rsid w:val="00670AC8"/>
    <w:rsid w:val="00671A5D"/>
    <w:rsid w:val="00672700"/>
    <w:rsid w:val="00674656"/>
    <w:rsid w:val="00674F80"/>
    <w:rsid w:val="006767BE"/>
    <w:rsid w:val="00676A13"/>
    <w:rsid w:val="00677EE3"/>
    <w:rsid w:val="006807FC"/>
    <w:rsid w:val="006813D2"/>
    <w:rsid w:val="00681FA4"/>
    <w:rsid w:val="006823AE"/>
    <w:rsid w:val="00682951"/>
    <w:rsid w:val="00683F3B"/>
    <w:rsid w:val="00684793"/>
    <w:rsid w:val="00684E73"/>
    <w:rsid w:val="0069134F"/>
    <w:rsid w:val="006925F6"/>
    <w:rsid w:val="00692AB1"/>
    <w:rsid w:val="00692C2F"/>
    <w:rsid w:val="00692E4E"/>
    <w:rsid w:val="00693794"/>
    <w:rsid w:val="0069430E"/>
    <w:rsid w:val="00695845"/>
    <w:rsid w:val="00695D66"/>
    <w:rsid w:val="00696197"/>
    <w:rsid w:val="006962C1"/>
    <w:rsid w:val="00697308"/>
    <w:rsid w:val="006A01E9"/>
    <w:rsid w:val="006A01F1"/>
    <w:rsid w:val="006A14A2"/>
    <w:rsid w:val="006A2D4B"/>
    <w:rsid w:val="006A3E8E"/>
    <w:rsid w:val="006A4099"/>
    <w:rsid w:val="006A49B4"/>
    <w:rsid w:val="006A647D"/>
    <w:rsid w:val="006A67D0"/>
    <w:rsid w:val="006B10CD"/>
    <w:rsid w:val="006B1E70"/>
    <w:rsid w:val="006B27B0"/>
    <w:rsid w:val="006B4336"/>
    <w:rsid w:val="006B7652"/>
    <w:rsid w:val="006B78CE"/>
    <w:rsid w:val="006B7E44"/>
    <w:rsid w:val="006C02BF"/>
    <w:rsid w:val="006C0D80"/>
    <w:rsid w:val="006C2B69"/>
    <w:rsid w:val="006C4304"/>
    <w:rsid w:val="006C57EA"/>
    <w:rsid w:val="006C6272"/>
    <w:rsid w:val="006C7248"/>
    <w:rsid w:val="006C7301"/>
    <w:rsid w:val="006C7766"/>
    <w:rsid w:val="006D0A75"/>
    <w:rsid w:val="006D0E6A"/>
    <w:rsid w:val="006D1351"/>
    <w:rsid w:val="006D1CB5"/>
    <w:rsid w:val="006D1FF8"/>
    <w:rsid w:val="006D3C0F"/>
    <w:rsid w:val="006D5583"/>
    <w:rsid w:val="006D5AF2"/>
    <w:rsid w:val="006D5B53"/>
    <w:rsid w:val="006D5F27"/>
    <w:rsid w:val="006D6ED7"/>
    <w:rsid w:val="006D7475"/>
    <w:rsid w:val="006D74D1"/>
    <w:rsid w:val="006D7754"/>
    <w:rsid w:val="006E1056"/>
    <w:rsid w:val="006E299F"/>
    <w:rsid w:val="006E3BC3"/>
    <w:rsid w:val="006E443E"/>
    <w:rsid w:val="006E4967"/>
    <w:rsid w:val="006E4E1C"/>
    <w:rsid w:val="006E5008"/>
    <w:rsid w:val="006E5555"/>
    <w:rsid w:val="006E56AA"/>
    <w:rsid w:val="006E5A8E"/>
    <w:rsid w:val="006E6448"/>
    <w:rsid w:val="006E6B31"/>
    <w:rsid w:val="006E77C8"/>
    <w:rsid w:val="006E7E4B"/>
    <w:rsid w:val="006F0CC6"/>
    <w:rsid w:val="006F4D5B"/>
    <w:rsid w:val="006F637A"/>
    <w:rsid w:val="006F6FF4"/>
    <w:rsid w:val="0070243A"/>
    <w:rsid w:val="00704539"/>
    <w:rsid w:val="00705E9F"/>
    <w:rsid w:val="00705F59"/>
    <w:rsid w:val="00707083"/>
    <w:rsid w:val="0070782B"/>
    <w:rsid w:val="0071039B"/>
    <w:rsid w:val="00710657"/>
    <w:rsid w:val="0071088D"/>
    <w:rsid w:val="0071165D"/>
    <w:rsid w:val="0071221C"/>
    <w:rsid w:val="007126F5"/>
    <w:rsid w:val="00712C2E"/>
    <w:rsid w:val="00713341"/>
    <w:rsid w:val="00713513"/>
    <w:rsid w:val="007137FB"/>
    <w:rsid w:val="0071387B"/>
    <w:rsid w:val="00713C42"/>
    <w:rsid w:val="00713E4F"/>
    <w:rsid w:val="0071416C"/>
    <w:rsid w:val="00714A36"/>
    <w:rsid w:val="00715A70"/>
    <w:rsid w:val="00715E6E"/>
    <w:rsid w:val="007165A3"/>
    <w:rsid w:val="00716F01"/>
    <w:rsid w:val="00721C87"/>
    <w:rsid w:val="00724136"/>
    <w:rsid w:val="0072627D"/>
    <w:rsid w:val="0073023D"/>
    <w:rsid w:val="0073051E"/>
    <w:rsid w:val="007306AA"/>
    <w:rsid w:val="007311F5"/>
    <w:rsid w:val="007316F9"/>
    <w:rsid w:val="00732869"/>
    <w:rsid w:val="00733CD1"/>
    <w:rsid w:val="00734AD1"/>
    <w:rsid w:val="0073558E"/>
    <w:rsid w:val="0073676E"/>
    <w:rsid w:val="00740D9D"/>
    <w:rsid w:val="007418DB"/>
    <w:rsid w:val="00743961"/>
    <w:rsid w:val="00746B1A"/>
    <w:rsid w:val="0074744F"/>
    <w:rsid w:val="0075011F"/>
    <w:rsid w:val="00750363"/>
    <w:rsid w:val="0075144E"/>
    <w:rsid w:val="00751466"/>
    <w:rsid w:val="00752140"/>
    <w:rsid w:val="00756160"/>
    <w:rsid w:val="007566F7"/>
    <w:rsid w:val="00756BB1"/>
    <w:rsid w:val="00757A27"/>
    <w:rsid w:val="00757B38"/>
    <w:rsid w:val="00761DE3"/>
    <w:rsid w:val="007637B9"/>
    <w:rsid w:val="00763A96"/>
    <w:rsid w:val="007640A4"/>
    <w:rsid w:val="0076433E"/>
    <w:rsid w:val="007649F0"/>
    <w:rsid w:val="00764AC3"/>
    <w:rsid w:val="00770998"/>
    <w:rsid w:val="00771110"/>
    <w:rsid w:val="00771319"/>
    <w:rsid w:val="00771ADD"/>
    <w:rsid w:val="007732E7"/>
    <w:rsid w:val="007734BE"/>
    <w:rsid w:val="00773A45"/>
    <w:rsid w:val="00774AC1"/>
    <w:rsid w:val="00775C27"/>
    <w:rsid w:val="007761A2"/>
    <w:rsid w:val="0077746B"/>
    <w:rsid w:val="00777C47"/>
    <w:rsid w:val="007803DB"/>
    <w:rsid w:val="00780BCA"/>
    <w:rsid w:val="00780CC5"/>
    <w:rsid w:val="00780CE3"/>
    <w:rsid w:val="00781168"/>
    <w:rsid w:val="0078118F"/>
    <w:rsid w:val="00781BBD"/>
    <w:rsid w:val="0078274B"/>
    <w:rsid w:val="00782779"/>
    <w:rsid w:val="00783349"/>
    <w:rsid w:val="0078381A"/>
    <w:rsid w:val="0078394F"/>
    <w:rsid w:val="00783E35"/>
    <w:rsid w:val="00785394"/>
    <w:rsid w:val="0078570F"/>
    <w:rsid w:val="0078635A"/>
    <w:rsid w:val="0078771E"/>
    <w:rsid w:val="00787F67"/>
    <w:rsid w:val="00791082"/>
    <w:rsid w:val="00791091"/>
    <w:rsid w:val="0079281A"/>
    <w:rsid w:val="00792EDC"/>
    <w:rsid w:val="00792F12"/>
    <w:rsid w:val="00792F74"/>
    <w:rsid w:val="00793CAC"/>
    <w:rsid w:val="00793D5A"/>
    <w:rsid w:val="00794D0A"/>
    <w:rsid w:val="00797DCC"/>
    <w:rsid w:val="00797EA3"/>
    <w:rsid w:val="007A0BE9"/>
    <w:rsid w:val="007A2941"/>
    <w:rsid w:val="007A2C42"/>
    <w:rsid w:val="007A3BDE"/>
    <w:rsid w:val="007A67B7"/>
    <w:rsid w:val="007A7EDD"/>
    <w:rsid w:val="007B0088"/>
    <w:rsid w:val="007B1BB1"/>
    <w:rsid w:val="007B4174"/>
    <w:rsid w:val="007B439E"/>
    <w:rsid w:val="007B5247"/>
    <w:rsid w:val="007B5978"/>
    <w:rsid w:val="007B5C83"/>
    <w:rsid w:val="007B72AF"/>
    <w:rsid w:val="007C1B5B"/>
    <w:rsid w:val="007C213E"/>
    <w:rsid w:val="007C3EA6"/>
    <w:rsid w:val="007C567A"/>
    <w:rsid w:val="007C5EA4"/>
    <w:rsid w:val="007C6BE6"/>
    <w:rsid w:val="007C6FE0"/>
    <w:rsid w:val="007C7461"/>
    <w:rsid w:val="007D0786"/>
    <w:rsid w:val="007D1E34"/>
    <w:rsid w:val="007D2086"/>
    <w:rsid w:val="007D24F3"/>
    <w:rsid w:val="007D29C9"/>
    <w:rsid w:val="007D463C"/>
    <w:rsid w:val="007D5418"/>
    <w:rsid w:val="007D6186"/>
    <w:rsid w:val="007D682D"/>
    <w:rsid w:val="007D6C01"/>
    <w:rsid w:val="007D6DCE"/>
    <w:rsid w:val="007D6F05"/>
    <w:rsid w:val="007E2066"/>
    <w:rsid w:val="007E66F7"/>
    <w:rsid w:val="007F0DC3"/>
    <w:rsid w:val="007F1AEF"/>
    <w:rsid w:val="007F23C5"/>
    <w:rsid w:val="007F2850"/>
    <w:rsid w:val="007F2A10"/>
    <w:rsid w:val="007F4835"/>
    <w:rsid w:val="007F4A97"/>
    <w:rsid w:val="007F5305"/>
    <w:rsid w:val="007F5949"/>
    <w:rsid w:val="007F5C18"/>
    <w:rsid w:val="007F7F70"/>
    <w:rsid w:val="00801A2E"/>
    <w:rsid w:val="00802503"/>
    <w:rsid w:val="0080320A"/>
    <w:rsid w:val="008039C3"/>
    <w:rsid w:val="008041A6"/>
    <w:rsid w:val="008045B9"/>
    <w:rsid w:val="008057C5"/>
    <w:rsid w:val="0080597D"/>
    <w:rsid w:val="0080609D"/>
    <w:rsid w:val="00807E33"/>
    <w:rsid w:val="0081049F"/>
    <w:rsid w:val="00811C09"/>
    <w:rsid w:val="00811D44"/>
    <w:rsid w:val="008124F5"/>
    <w:rsid w:val="0081267A"/>
    <w:rsid w:val="0081271E"/>
    <w:rsid w:val="008132DB"/>
    <w:rsid w:val="008138FB"/>
    <w:rsid w:val="00813E7B"/>
    <w:rsid w:val="00814095"/>
    <w:rsid w:val="00814D8C"/>
    <w:rsid w:val="00816641"/>
    <w:rsid w:val="00816B41"/>
    <w:rsid w:val="00816E2C"/>
    <w:rsid w:val="008171CB"/>
    <w:rsid w:val="008202EE"/>
    <w:rsid w:val="00820674"/>
    <w:rsid w:val="00820B14"/>
    <w:rsid w:val="0082124A"/>
    <w:rsid w:val="00821AA7"/>
    <w:rsid w:val="00821CA3"/>
    <w:rsid w:val="00824881"/>
    <w:rsid w:val="00825C0E"/>
    <w:rsid w:val="00826FC5"/>
    <w:rsid w:val="00827502"/>
    <w:rsid w:val="00827A69"/>
    <w:rsid w:val="00831001"/>
    <w:rsid w:val="00831404"/>
    <w:rsid w:val="00832B0D"/>
    <w:rsid w:val="008347F3"/>
    <w:rsid w:val="008364FB"/>
    <w:rsid w:val="00836E56"/>
    <w:rsid w:val="00837A8A"/>
    <w:rsid w:val="00840D2E"/>
    <w:rsid w:val="00840E47"/>
    <w:rsid w:val="0084194B"/>
    <w:rsid w:val="00842AC8"/>
    <w:rsid w:val="00842BB0"/>
    <w:rsid w:val="00842EE4"/>
    <w:rsid w:val="00844F59"/>
    <w:rsid w:val="00845F2E"/>
    <w:rsid w:val="00846098"/>
    <w:rsid w:val="008460F3"/>
    <w:rsid w:val="00847F3D"/>
    <w:rsid w:val="00852C9E"/>
    <w:rsid w:val="00852ECF"/>
    <w:rsid w:val="008533F1"/>
    <w:rsid w:val="008535FC"/>
    <w:rsid w:val="00853FB0"/>
    <w:rsid w:val="00854042"/>
    <w:rsid w:val="00854199"/>
    <w:rsid w:val="008556AB"/>
    <w:rsid w:val="008560A6"/>
    <w:rsid w:val="0085796D"/>
    <w:rsid w:val="0086134A"/>
    <w:rsid w:val="00861ED6"/>
    <w:rsid w:val="008627ED"/>
    <w:rsid w:val="00862E36"/>
    <w:rsid w:val="00862F17"/>
    <w:rsid w:val="0086427F"/>
    <w:rsid w:val="0086453C"/>
    <w:rsid w:val="0086604D"/>
    <w:rsid w:val="008700D0"/>
    <w:rsid w:val="008706EB"/>
    <w:rsid w:val="00872D55"/>
    <w:rsid w:val="00873334"/>
    <w:rsid w:val="0087345B"/>
    <w:rsid w:val="00873ECC"/>
    <w:rsid w:val="00874284"/>
    <w:rsid w:val="00876DBA"/>
    <w:rsid w:val="00877020"/>
    <w:rsid w:val="00880E90"/>
    <w:rsid w:val="00883263"/>
    <w:rsid w:val="00884325"/>
    <w:rsid w:val="00884820"/>
    <w:rsid w:val="00885AA4"/>
    <w:rsid w:val="0088702B"/>
    <w:rsid w:val="00890506"/>
    <w:rsid w:val="00891BCB"/>
    <w:rsid w:val="00892C08"/>
    <w:rsid w:val="00893005"/>
    <w:rsid w:val="0089315B"/>
    <w:rsid w:val="00893762"/>
    <w:rsid w:val="00893999"/>
    <w:rsid w:val="00894354"/>
    <w:rsid w:val="008946FA"/>
    <w:rsid w:val="0089481E"/>
    <w:rsid w:val="00894C47"/>
    <w:rsid w:val="00894CA9"/>
    <w:rsid w:val="00895668"/>
    <w:rsid w:val="00895FD5"/>
    <w:rsid w:val="00897A7D"/>
    <w:rsid w:val="00897B3F"/>
    <w:rsid w:val="00897BE4"/>
    <w:rsid w:val="008A1693"/>
    <w:rsid w:val="008A253E"/>
    <w:rsid w:val="008A39FC"/>
    <w:rsid w:val="008A41F7"/>
    <w:rsid w:val="008A4618"/>
    <w:rsid w:val="008A4E7F"/>
    <w:rsid w:val="008A51A3"/>
    <w:rsid w:val="008A72F5"/>
    <w:rsid w:val="008A7926"/>
    <w:rsid w:val="008A7EAE"/>
    <w:rsid w:val="008B04C5"/>
    <w:rsid w:val="008B0DF3"/>
    <w:rsid w:val="008B11D5"/>
    <w:rsid w:val="008B1DC6"/>
    <w:rsid w:val="008B26C1"/>
    <w:rsid w:val="008B6AD0"/>
    <w:rsid w:val="008B7407"/>
    <w:rsid w:val="008C0018"/>
    <w:rsid w:val="008C05E7"/>
    <w:rsid w:val="008C0E51"/>
    <w:rsid w:val="008C2BC4"/>
    <w:rsid w:val="008C3E92"/>
    <w:rsid w:val="008C3EE7"/>
    <w:rsid w:val="008C4799"/>
    <w:rsid w:val="008C4920"/>
    <w:rsid w:val="008C5C02"/>
    <w:rsid w:val="008C5E4D"/>
    <w:rsid w:val="008D02DB"/>
    <w:rsid w:val="008D1EBE"/>
    <w:rsid w:val="008D3D43"/>
    <w:rsid w:val="008D48E1"/>
    <w:rsid w:val="008D6D95"/>
    <w:rsid w:val="008E03B5"/>
    <w:rsid w:val="008E31A2"/>
    <w:rsid w:val="008E4446"/>
    <w:rsid w:val="008E4B2B"/>
    <w:rsid w:val="008E5164"/>
    <w:rsid w:val="008E53CC"/>
    <w:rsid w:val="008E55D6"/>
    <w:rsid w:val="008E6AA5"/>
    <w:rsid w:val="008E7D36"/>
    <w:rsid w:val="008F1514"/>
    <w:rsid w:val="008F3DDD"/>
    <w:rsid w:val="008F5CA0"/>
    <w:rsid w:val="008F642B"/>
    <w:rsid w:val="008F6F44"/>
    <w:rsid w:val="008F7F54"/>
    <w:rsid w:val="008F7FD7"/>
    <w:rsid w:val="009013E0"/>
    <w:rsid w:val="0090153B"/>
    <w:rsid w:val="00901C76"/>
    <w:rsid w:val="0090229C"/>
    <w:rsid w:val="00902615"/>
    <w:rsid w:val="00902ABD"/>
    <w:rsid w:val="009039DE"/>
    <w:rsid w:val="00903B50"/>
    <w:rsid w:val="00904A88"/>
    <w:rsid w:val="009056A2"/>
    <w:rsid w:val="00905EB3"/>
    <w:rsid w:val="009060D2"/>
    <w:rsid w:val="00907D5D"/>
    <w:rsid w:val="00910C47"/>
    <w:rsid w:val="009111DD"/>
    <w:rsid w:val="00913CCB"/>
    <w:rsid w:val="00913D54"/>
    <w:rsid w:val="00916795"/>
    <w:rsid w:val="009167A5"/>
    <w:rsid w:val="00917D4E"/>
    <w:rsid w:val="00920BE5"/>
    <w:rsid w:val="009210AD"/>
    <w:rsid w:val="0092204C"/>
    <w:rsid w:val="0092278B"/>
    <w:rsid w:val="00922D31"/>
    <w:rsid w:val="00924450"/>
    <w:rsid w:val="00925129"/>
    <w:rsid w:val="0092561C"/>
    <w:rsid w:val="00925851"/>
    <w:rsid w:val="00926146"/>
    <w:rsid w:val="00926258"/>
    <w:rsid w:val="0092628E"/>
    <w:rsid w:val="009262AA"/>
    <w:rsid w:val="0092641E"/>
    <w:rsid w:val="009270F5"/>
    <w:rsid w:val="0093086B"/>
    <w:rsid w:val="00931289"/>
    <w:rsid w:val="00931431"/>
    <w:rsid w:val="00931702"/>
    <w:rsid w:val="00934B25"/>
    <w:rsid w:val="00934DFD"/>
    <w:rsid w:val="009355D7"/>
    <w:rsid w:val="009358E7"/>
    <w:rsid w:val="0093756C"/>
    <w:rsid w:val="00940698"/>
    <w:rsid w:val="0094080A"/>
    <w:rsid w:val="00940E06"/>
    <w:rsid w:val="00941740"/>
    <w:rsid w:val="00941B7A"/>
    <w:rsid w:val="00941D13"/>
    <w:rsid w:val="00942378"/>
    <w:rsid w:val="0094339B"/>
    <w:rsid w:val="00943506"/>
    <w:rsid w:val="009437F3"/>
    <w:rsid w:val="0094382A"/>
    <w:rsid w:val="00944596"/>
    <w:rsid w:val="009446DA"/>
    <w:rsid w:val="00944BEA"/>
    <w:rsid w:val="0094514E"/>
    <w:rsid w:val="00947C8C"/>
    <w:rsid w:val="00947DCD"/>
    <w:rsid w:val="009505AF"/>
    <w:rsid w:val="00951C62"/>
    <w:rsid w:val="00952F5C"/>
    <w:rsid w:val="00954FDA"/>
    <w:rsid w:val="00956E03"/>
    <w:rsid w:val="00956F80"/>
    <w:rsid w:val="00960287"/>
    <w:rsid w:val="00960564"/>
    <w:rsid w:val="00960C2E"/>
    <w:rsid w:val="0096171A"/>
    <w:rsid w:val="0096273B"/>
    <w:rsid w:val="00963266"/>
    <w:rsid w:val="009649A2"/>
    <w:rsid w:val="00965486"/>
    <w:rsid w:val="00966108"/>
    <w:rsid w:val="0096677F"/>
    <w:rsid w:val="00971198"/>
    <w:rsid w:val="00972022"/>
    <w:rsid w:val="00974690"/>
    <w:rsid w:val="00974C6C"/>
    <w:rsid w:val="0097557B"/>
    <w:rsid w:val="00975C13"/>
    <w:rsid w:val="009770AD"/>
    <w:rsid w:val="00977713"/>
    <w:rsid w:val="009804F9"/>
    <w:rsid w:val="00983ECC"/>
    <w:rsid w:val="00983F9B"/>
    <w:rsid w:val="00985518"/>
    <w:rsid w:val="00986064"/>
    <w:rsid w:val="00987883"/>
    <w:rsid w:val="00987D05"/>
    <w:rsid w:val="009912EB"/>
    <w:rsid w:val="009914CF"/>
    <w:rsid w:val="00991C31"/>
    <w:rsid w:val="009935FE"/>
    <w:rsid w:val="00994F71"/>
    <w:rsid w:val="009956CB"/>
    <w:rsid w:val="009963EA"/>
    <w:rsid w:val="009969FC"/>
    <w:rsid w:val="009A0DE9"/>
    <w:rsid w:val="009A1E8E"/>
    <w:rsid w:val="009A2EB0"/>
    <w:rsid w:val="009A37F8"/>
    <w:rsid w:val="009A5286"/>
    <w:rsid w:val="009A53A9"/>
    <w:rsid w:val="009A56D8"/>
    <w:rsid w:val="009A5E86"/>
    <w:rsid w:val="009A5E9D"/>
    <w:rsid w:val="009B0CE2"/>
    <w:rsid w:val="009B10D1"/>
    <w:rsid w:val="009B1C47"/>
    <w:rsid w:val="009B422D"/>
    <w:rsid w:val="009B45A0"/>
    <w:rsid w:val="009B47D2"/>
    <w:rsid w:val="009B49B0"/>
    <w:rsid w:val="009B5AB1"/>
    <w:rsid w:val="009C2636"/>
    <w:rsid w:val="009C31D1"/>
    <w:rsid w:val="009C3963"/>
    <w:rsid w:val="009C54AE"/>
    <w:rsid w:val="009C68C9"/>
    <w:rsid w:val="009C7184"/>
    <w:rsid w:val="009C7606"/>
    <w:rsid w:val="009D021D"/>
    <w:rsid w:val="009D0520"/>
    <w:rsid w:val="009D0F3D"/>
    <w:rsid w:val="009D1689"/>
    <w:rsid w:val="009D1A57"/>
    <w:rsid w:val="009D208D"/>
    <w:rsid w:val="009D562D"/>
    <w:rsid w:val="009D5E27"/>
    <w:rsid w:val="009D667B"/>
    <w:rsid w:val="009D728B"/>
    <w:rsid w:val="009D7481"/>
    <w:rsid w:val="009D7846"/>
    <w:rsid w:val="009E0A7C"/>
    <w:rsid w:val="009E0E15"/>
    <w:rsid w:val="009E1A78"/>
    <w:rsid w:val="009E2347"/>
    <w:rsid w:val="009E2542"/>
    <w:rsid w:val="009E3519"/>
    <w:rsid w:val="009E37FF"/>
    <w:rsid w:val="009E6853"/>
    <w:rsid w:val="009E695F"/>
    <w:rsid w:val="009E71EE"/>
    <w:rsid w:val="009E79FC"/>
    <w:rsid w:val="009E7C85"/>
    <w:rsid w:val="009F1CC5"/>
    <w:rsid w:val="009F21D2"/>
    <w:rsid w:val="009F256F"/>
    <w:rsid w:val="009F5ED4"/>
    <w:rsid w:val="00A03857"/>
    <w:rsid w:val="00A040F3"/>
    <w:rsid w:val="00A04573"/>
    <w:rsid w:val="00A04F4D"/>
    <w:rsid w:val="00A102DE"/>
    <w:rsid w:val="00A11A1B"/>
    <w:rsid w:val="00A12A2B"/>
    <w:rsid w:val="00A13532"/>
    <w:rsid w:val="00A1482E"/>
    <w:rsid w:val="00A14F20"/>
    <w:rsid w:val="00A15787"/>
    <w:rsid w:val="00A164C2"/>
    <w:rsid w:val="00A16EE2"/>
    <w:rsid w:val="00A17C07"/>
    <w:rsid w:val="00A17EB0"/>
    <w:rsid w:val="00A2025E"/>
    <w:rsid w:val="00A20EDE"/>
    <w:rsid w:val="00A21D25"/>
    <w:rsid w:val="00A223D6"/>
    <w:rsid w:val="00A22C6F"/>
    <w:rsid w:val="00A2433E"/>
    <w:rsid w:val="00A25927"/>
    <w:rsid w:val="00A26908"/>
    <w:rsid w:val="00A30887"/>
    <w:rsid w:val="00A309E4"/>
    <w:rsid w:val="00A31716"/>
    <w:rsid w:val="00A335C5"/>
    <w:rsid w:val="00A340D1"/>
    <w:rsid w:val="00A34B20"/>
    <w:rsid w:val="00A35FA1"/>
    <w:rsid w:val="00A40E2F"/>
    <w:rsid w:val="00A411A2"/>
    <w:rsid w:val="00A414B6"/>
    <w:rsid w:val="00A41DF1"/>
    <w:rsid w:val="00A43413"/>
    <w:rsid w:val="00A50A9E"/>
    <w:rsid w:val="00A5168D"/>
    <w:rsid w:val="00A51CE1"/>
    <w:rsid w:val="00A52699"/>
    <w:rsid w:val="00A526CC"/>
    <w:rsid w:val="00A52BC0"/>
    <w:rsid w:val="00A537C8"/>
    <w:rsid w:val="00A53BF7"/>
    <w:rsid w:val="00A54BF5"/>
    <w:rsid w:val="00A55E2F"/>
    <w:rsid w:val="00A56140"/>
    <w:rsid w:val="00A56C62"/>
    <w:rsid w:val="00A57E37"/>
    <w:rsid w:val="00A6006C"/>
    <w:rsid w:val="00A604DA"/>
    <w:rsid w:val="00A6053F"/>
    <w:rsid w:val="00A61509"/>
    <w:rsid w:val="00A61D9B"/>
    <w:rsid w:val="00A63019"/>
    <w:rsid w:val="00A64A8D"/>
    <w:rsid w:val="00A66146"/>
    <w:rsid w:val="00A70187"/>
    <w:rsid w:val="00A72749"/>
    <w:rsid w:val="00A73344"/>
    <w:rsid w:val="00A735E4"/>
    <w:rsid w:val="00A73968"/>
    <w:rsid w:val="00A745E7"/>
    <w:rsid w:val="00A746FF"/>
    <w:rsid w:val="00A75A97"/>
    <w:rsid w:val="00A76591"/>
    <w:rsid w:val="00A77FAB"/>
    <w:rsid w:val="00A80198"/>
    <w:rsid w:val="00A80A40"/>
    <w:rsid w:val="00A819A8"/>
    <w:rsid w:val="00A82D38"/>
    <w:rsid w:val="00A85918"/>
    <w:rsid w:val="00A860E0"/>
    <w:rsid w:val="00A867F1"/>
    <w:rsid w:val="00A86B51"/>
    <w:rsid w:val="00A917FF"/>
    <w:rsid w:val="00A91870"/>
    <w:rsid w:val="00A93453"/>
    <w:rsid w:val="00A93517"/>
    <w:rsid w:val="00A95160"/>
    <w:rsid w:val="00A95353"/>
    <w:rsid w:val="00A95B08"/>
    <w:rsid w:val="00A9762A"/>
    <w:rsid w:val="00AA02D3"/>
    <w:rsid w:val="00AA186F"/>
    <w:rsid w:val="00AA230C"/>
    <w:rsid w:val="00AA2969"/>
    <w:rsid w:val="00AA2B0F"/>
    <w:rsid w:val="00AA3152"/>
    <w:rsid w:val="00AA3C90"/>
    <w:rsid w:val="00AA4454"/>
    <w:rsid w:val="00AA5A7B"/>
    <w:rsid w:val="00AA65BF"/>
    <w:rsid w:val="00AA6B75"/>
    <w:rsid w:val="00AA6F64"/>
    <w:rsid w:val="00AA73B0"/>
    <w:rsid w:val="00AA76C5"/>
    <w:rsid w:val="00AA7960"/>
    <w:rsid w:val="00AB0049"/>
    <w:rsid w:val="00AB4EAE"/>
    <w:rsid w:val="00AB5B83"/>
    <w:rsid w:val="00AB6C71"/>
    <w:rsid w:val="00AB71D5"/>
    <w:rsid w:val="00AC0DAC"/>
    <w:rsid w:val="00AC1654"/>
    <w:rsid w:val="00AC289C"/>
    <w:rsid w:val="00AC445C"/>
    <w:rsid w:val="00AC5C88"/>
    <w:rsid w:val="00AC6573"/>
    <w:rsid w:val="00AC6A60"/>
    <w:rsid w:val="00AC7269"/>
    <w:rsid w:val="00AC7902"/>
    <w:rsid w:val="00AC7EB6"/>
    <w:rsid w:val="00AC7FED"/>
    <w:rsid w:val="00AD2129"/>
    <w:rsid w:val="00AD3A65"/>
    <w:rsid w:val="00AD3EF1"/>
    <w:rsid w:val="00AD5C5B"/>
    <w:rsid w:val="00AD5E27"/>
    <w:rsid w:val="00AD6182"/>
    <w:rsid w:val="00AD6245"/>
    <w:rsid w:val="00AD760D"/>
    <w:rsid w:val="00AE2525"/>
    <w:rsid w:val="00AE3117"/>
    <w:rsid w:val="00AE59AD"/>
    <w:rsid w:val="00AE76F3"/>
    <w:rsid w:val="00AF0443"/>
    <w:rsid w:val="00AF34F5"/>
    <w:rsid w:val="00AF384E"/>
    <w:rsid w:val="00AF42E6"/>
    <w:rsid w:val="00AF7830"/>
    <w:rsid w:val="00B00085"/>
    <w:rsid w:val="00B0137E"/>
    <w:rsid w:val="00B0153D"/>
    <w:rsid w:val="00B0303B"/>
    <w:rsid w:val="00B03595"/>
    <w:rsid w:val="00B0401C"/>
    <w:rsid w:val="00B04465"/>
    <w:rsid w:val="00B054E0"/>
    <w:rsid w:val="00B068FF"/>
    <w:rsid w:val="00B10309"/>
    <w:rsid w:val="00B10871"/>
    <w:rsid w:val="00B10F49"/>
    <w:rsid w:val="00B12931"/>
    <w:rsid w:val="00B13A4C"/>
    <w:rsid w:val="00B13E3F"/>
    <w:rsid w:val="00B1407F"/>
    <w:rsid w:val="00B14F0B"/>
    <w:rsid w:val="00B15A8E"/>
    <w:rsid w:val="00B16476"/>
    <w:rsid w:val="00B166E4"/>
    <w:rsid w:val="00B1684B"/>
    <w:rsid w:val="00B202A3"/>
    <w:rsid w:val="00B22BE9"/>
    <w:rsid w:val="00B23627"/>
    <w:rsid w:val="00B25F74"/>
    <w:rsid w:val="00B26F9E"/>
    <w:rsid w:val="00B275DD"/>
    <w:rsid w:val="00B27C3D"/>
    <w:rsid w:val="00B3193E"/>
    <w:rsid w:val="00B31CAC"/>
    <w:rsid w:val="00B32271"/>
    <w:rsid w:val="00B32415"/>
    <w:rsid w:val="00B33040"/>
    <w:rsid w:val="00B34285"/>
    <w:rsid w:val="00B34496"/>
    <w:rsid w:val="00B35071"/>
    <w:rsid w:val="00B35B97"/>
    <w:rsid w:val="00B367C5"/>
    <w:rsid w:val="00B3719B"/>
    <w:rsid w:val="00B37222"/>
    <w:rsid w:val="00B37DC3"/>
    <w:rsid w:val="00B37DF7"/>
    <w:rsid w:val="00B425D0"/>
    <w:rsid w:val="00B43220"/>
    <w:rsid w:val="00B450C4"/>
    <w:rsid w:val="00B4529C"/>
    <w:rsid w:val="00B4677B"/>
    <w:rsid w:val="00B511B4"/>
    <w:rsid w:val="00B523F0"/>
    <w:rsid w:val="00B555B7"/>
    <w:rsid w:val="00B565DE"/>
    <w:rsid w:val="00B576F9"/>
    <w:rsid w:val="00B601F4"/>
    <w:rsid w:val="00B61FC7"/>
    <w:rsid w:val="00B62256"/>
    <w:rsid w:val="00B63B21"/>
    <w:rsid w:val="00B649BE"/>
    <w:rsid w:val="00B668B7"/>
    <w:rsid w:val="00B67A84"/>
    <w:rsid w:val="00B700B7"/>
    <w:rsid w:val="00B70DDF"/>
    <w:rsid w:val="00B7129E"/>
    <w:rsid w:val="00B7137F"/>
    <w:rsid w:val="00B72AB0"/>
    <w:rsid w:val="00B72F22"/>
    <w:rsid w:val="00B7494F"/>
    <w:rsid w:val="00B75A00"/>
    <w:rsid w:val="00B764BA"/>
    <w:rsid w:val="00B76ABA"/>
    <w:rsid w:val="00B7768A"/>
    <w:rsid w:val="00B77E5F"/>
    <w:rsid w:val="00B801AD"/>
    <w:rsid w:val="00B80A5C"/>
    <w:rsid w:val="00B80D04"/>
    <w:rsid w:val="00B81133"/>
    <w:rsid w:val="00B818AC"/>
    <w:rsid w:val="00B826FC"/>
    <w:rsid w:val="00B82B51"/>
    <w:rsid w:val="00B83092"/>
    <w:rsid w:val="00B83843"/>
    <w:rsid w:val="00B83B45"/>
    <w:rsid w:val="00B85305"/>
    <w:rsid w:val="00B86382"/>
    <w:rsid w:val="00B86C9E"/>
    <w:rsid w:val="00B86DE6"/>
    <w:rsid w:val="00B8730A"/>
    <w:rsid w:val="00B87FC4"/>
    <w:rsid w:val="00B9043D"/>
    <w:rsid w:val="00B90876"/>
    <w:rsid w:val="00B90A1F"/>
    <w:rsid w:val="00B9103E"/>
    <w:rsid w:val="00B918F3"/>
    <w:rsid w:val="00B923C2"/>
    <w:rsid w:val="00B92FF9"/>
    <w:rsid w:val="00B93FCD"/>
    <w:rsid w:val="00B94D8F"/>
    <w:rsid w:val="00B95536"/>
    <w:rsid w:val="00B955FD"/>
    <w:rsid w:val="00B959FE"/>
    <w:rsid w:val="00B9626E"/>
    <w:rsid w:val="00B96C8D"/>
    <w:rsid w:val="00B9793D"/>
    <w:rsid w:val="00B97F23"/>
    <w:rsid w:val="00BA06C8"/>
    <w:rsid w:val="00BA33E6"/>
    <w:rsid w:val="00BA3BC0"/>
    <w:rsid w:val="00BA3F63"/>
    <w:rsid w:val="00BA4B2F"/>
    <w:rsid w:val="00BA566B"/>
    <w:rsid w:val="00BA6312"/>
    <w:rsid w:val="00BA75D5"/>
    <w:rsid w:val="00BB09A4"/>
    <w:rsid w:val="00BB14D7"/>
    <w:rsid w:val="00BB23D9"/>
    <w:rsid w:val="00BB3C3E"/>
    <w:rsid w:val="00BB3D25"/>
    <w:rsid w:val="00BB419C"/>
    <w:rsid w:val="00BB52D6"/>
    <w:rsid w:val="00BB78E7"/>
    <w:rsid w:val="00BC00C8"/>
    <w:rsid w:val="00BC124C"/>
    <w:rsid w:val="00BC2F44"/>
    <w:rsid w:val="00BC433E"/>
    <w:rsid w:val="00BC64A9"/>
    <w:rsid w:val="00BC6BEB"/>
    <w:rsid w:val="00BD01E5"/>
    <w:rsid w:val="00BD0731"/>
    <w:rsid w:val="00BD2F56"/>
    <w:rsid w:val="00BD57D1"/>
    <w:rsid w:val="00BD5A18"/>
    <w:rsid w:val="00BD6989"/>
    <w:rsid w:val="00BD6CA0"/>
    <w:rsid w:val="00BD6D23"/>
    <w:rsid w:val="00BE09A8"/>
    <w:rsid w:val="00BE0BE6"/>
    <w:rsid w:val="00BE18B9"/>
    <w:rsid w:val="00BE2050"/>
    <w:rsid w:val="00BE217D"/>
    <w:rsid w:val="00BE4FD5"/>
    <w:rsid w:val="00BE6106"/>
    <w:rsid w:val="00BE67D9"/>
    <w:rsid w:val="00BE70AA"/>
    <w:rsid w:val="00BF0524"/>
    <w:rsid w:val="00BF0734"/>
    <w:rsid w:val="00BF1478"/>
    <w:rsid w:val="00BF16EA"/>
    <w:rsid w:val="00BF28E9"/>
    <w:rsid w:val="00BF3307"/>
    <w:rsid w:val="00BF4FAB"/>
    <w:rsid w:val="00BF5D89"/>
    <w:rsid w:val="00BF5E13"/>
    <w:rsid w:val="00BF6304"/>
    <w:rsid w:val="00BF691A"/>
    <w:rsid w:val="00BF6A19"/>
    <w:rsid w:val="00BF72DE"/>
    <w:rsid w:val="00BF789C"/>
    <w:rsid w:val="00C01A0A"/>
    <w:rsid w:val="00C0273A"/>
    <w:rsid w:val="00C03053"/>
    <w:rsid w:val="00C0316A"/>
    <w:rsid w:val="00C04822"/>
    <w:rsid w:val="00C04B94"/>
    <w:rsid w:val="00C058C0"/>
    <w:rsid w:val="00C05CD6"/>
    <w:rsid w:val="00C079CD"/>
    <w:rsid w:val="00C07A2C"/>
    <w:rsid w:val="00C10CFC"/>
    <w:rsid w:val="00C12028"/>
    <w:rsid w:val="00C13A5D"/>
    <w:rsid w:val="00C13DF8"/>
    <w:rsid w:val="00C14238"/>
    <w:rsid w:val="00C14267"/>
    <w:rsid w:val="00C1511C"/>
    <w:rsid w:val="00C16DAE"/>
    <w:rsid w:val="00C17353"/>
    <w:rsid w:val="00C178AA"/>
    <w:rsid w:val="00C17D00"/>
    <w:rsid w:val="00C20199"/>
    <w:rsid w:val="00C20932"/>
    <w:rsid w:val="00C20A38"/>
    <w:rsid w:val="00C20C52"/>
    <w:rsid w:val="00C218ED"/>
    <w:rsid w:val="00C24A94"/>
    <w:rsid w:val="00C265B8"/>
    <w:rsid w:val="00C26AAC"/>
    <w:rsid w:val="00C26F02"/>
    <w:rsid w:val="00C31037"/>
    <w:rsid w:val="00C31747"/>
    <w:rsid w:val="00C31AC1"/>
    <w:rsid w:val="00C321CA"/>
    <w:rsid w:val="00C3312A"/>
    <w:rsid w:val="00C3432C"/>
    <w:rsid w:val="00C345DA"/>
    <w:rsid w:val="00C34D1A"/>
    <w:rsid w:val="00C351A7"/>
    <w:rsid w:val="00C36E7E"/>
    <w:rsid w:val="00C40E0A"/>
    <w:rsid w:val="00C40E4D"/>
    <w:rsid w:val="00C41F0E"/>
    <w:rsid w:val="00C43035"/>
    <w:rsid w:val="00C443FF"/>
    <w:rsid w:val="00C474B9"/>
    <w:rsid w:val="00C4771F"/>
    <w:rsid w:val="00C47C7E"/>
    <w:rsid w:val="00C54084"/>
    <w:rsid w:val="00C547DE"/>
    <w:rsid w:val="00C56D31"/>
    <w:rsid w:val="00C605C6"/>
    <w:rsid w:val="00C60D76"/>
    <w:rsid w:val="00C62007"/>
    <w:rsid w:val="00C62093"/>
    <w:rsid w:val="00C63FB6"/>
    <w:rsid w:val="00C648F6"/>
    <w:rsid w:val="00C6554A"/>
    <w:rsid w:val="00C71FC1"/>
    <w:rsid w:val="00C72846"/>
    <w:rsid w:val="00C756E3"/>
    <w:rsid w:val="00C75EE3"/>
    <w:rsid w:val="00C764E2"/>
    <w:rsid w:val="00C77500"/>
    <w:rsid w:val="00C808A2"/>
    <w:rsid w:val="00C822F2"/>
    <w:rsid w:val="00C8246F"/>
    <w:rsid w:val="00C82DDC"/>
    <w:rsid w:val="00C82EF2"/>
    <w:rsid w:val="00C86827"/>
    <w:rsid w:val="00C872E4"/>
    <w:rsid w:val="00C873AA"/>
    <w:rsid w:val="00C90F57"/>
    <w:rsid w:val="00C910AF"/>
    <w:rsid w:val="00C9120E"/>
    <w:rsid w:val="00C9218A"/>
    <w:rsid w:val="00C92725"/>
    <w:rsid w:val="00C93207"/>
    <w:rsid w:val="00C94128"/>
    <w:rsid w:val="00C94AD0"/>
    <w:rsid w:val="00C953CD"/>
    <w:rsid w:val="00C975D8"/>
    <w:rsid w:val="00C97B8F"/>
    <w:rsid w:val="00CA021E"/>
    <w:rsid w:val="00CA0B3A"/>
    <w:rsid w:val="00CA0DF4"/>
    <w:rsid w:val="00CA10D1"/>
    <w:rsid w:val="00CA1D4E"/>
    <w:rsid w:val="00CA28BE"/>
    <w:rsid w:val="00CA33FB"/>
    <w:rsid w:val="00CA4426"/>
    <w:rsid w:val="00CA447F"/>
    <w:rsid w:val="00CA45AB"/>
    <w:rsid w:val="00CA4666"/>
    <w:rsid w:val="00CA5020"/>
    <w:rsid w:val="00CA5164"/>
    <w:rsid w:val="00CA7855"/>
    <w:rsid w:val="00CA7CAE"/>
    <w:rsid w:val="00CB14D5"/>
    <w:rsid w:val="00CB2416"/>
    <w:rsid w:val="00CB42B5"/>
    <w:rsid w:val="00CB6023"/>
    <w:rsid w:val="00CB61BF"/>
    <w:rsid w:val="00CC0CA4"/>
    <w:rsid w:val="00CC162D"/>
    <w:rsid w:val="00CC2D18"/>
    <w:rsid w:val="00CC36D4"/>
    <w:rsid w:val="00CC5076"/>
    <w:rsid w:val="00CC5096"/>
    <w:rsid w:val="00CC685D"/>
    <w:rsid w:val="00CC6CAD"/>
    <w:rsid w:val="00CC758E"/>
    <w:rsid w:val="00CD00AE"/>
    <w:rsid w:val="00CD10A3"/>
    <w:rsid w:val="00CD124F"/>
    <w:rsid w:val="00CD1CE2"/>
    <w:rsid w:val="00CD2AC4"/>
    <w:rsid w:val="00CD2CB4"/>
    <w:rsid w:val="00CD310B"/>
    <w:rsid w:val="00CD3694"/>
    <w:rsid w:val="00CD3B2F"/>
    <w:rsid w:val="00CD402C"/>
    <w:rsid w:val="00CD4494"/>
    <w:rsid w:val="00CD49F4"/>
    <w:rsid w:val="00CD4AB5"/>
    <w:rsid w:val="00CD5AB5"/>
    <w:rsid w:val="00CD5EC3"/>
    <w:rsid w:val="00CD6512"/>
    <w:rsid w:val="00CD711B"/>
    <w:rsid w:val="00CD7D87"/>
    <w:rsid w:val="00CE06D3"/>
    <w:rsid w:val="00CE10F9"/>
    <w:rsid w:val="00CE2349"/>
    <w:rsid w:val="00CE32A6"/>
    <w:rsid w:val="00CE3DE1"/>
    <w:rsid w:val="00CE474B"/>
    <w:rsid w:val="00CE5FBF"/>
    <w:rsid w:val="00CE659D"/>
    <w:rsid w:val="00CE7EA1"/>
    <w:rsid w:val="00CF1611"/>
    <w:rsid w:val="00CF24DA"/>
    <w:rsid w:val="00CF3BA7"/>
    <w:rsid w:val="00CF418A"/>
    <w:rsid w:val="00CF612B"/>
    <w:rsid w:val="00D000EA"/>
    <w:rsid w:val="00D00445"/>
    <w:rsid w:val="00D00B43"/>
    <w:rsid w:val="00D04EDB"/>
    <w:rsid w:val="00D04EDC"/>
    <w:rsid w:val="00D0511D"/>
    <w:rsid w:val="00D058C7"/>
    <w:rsid w:val="00D06906"/>
    <w:rsid w:val="00D06B1A"/>
    <w:rsid w:val="00D11328"/>
    <w:rsid w:val="00D11BD4"/>
    <w:rsid w:val="00D12074"/>
    <w:rsid w:val="00D1271F"/>
    <w:rsid w:val="00D1346D"/>
    <w:rsid w:val="00D13EB5"/>
    <w:rsid w:val="00D14014"/>
    <w:rsid w:val="00D14436"/>
    <w:rsid w:val="00D1504A"/>
    <w:rsid w:val="00D15626"/>
    <w:rsid w:val="00D16B71"/>
    <w:rsid w:val="00D17AEF"/>
    <w:rsid w:val="00D20132"/>
    <w:rsid w:val="00D21521"/>
    <w:rsid w:val="00D217F9"/>
    <w:rsid w:val="00D21AE6"/>
    <w:rsid w:val="00D23631"/>
    <w:rsid w:val="00D23A5D"/>
    <w:rsid w:val="00D23F91"/>
    <w:rsid w:val="00D24931"/>
    <w:rsid w:val="00D25C5D"/>
    <w:rsid w:val="00D2718D"/>
    <w:rsid w:val="00D27A06"/>
    <w:rsid w:val="00D309B9"/>
    <w:rsid w:val="00D32CC8"/>
    <w:rsid w:val="00D3411C"/>
    <w:rsid w:val="00D36087"/>
    <w:rsid w:val="00D4197C"/>
    <w:rsid w:val="00D43723"/>
    <w:rsid w:val="00D44633"/>
    <w:rsid w:val="00D459ED"/>
    <w:rsid w:val="00D45BA6"/>
    <w:rsid w:val="00D460F2"/>
    <w:rsid w:val="00D46B95"/>
    <w:rsid w:val="00D47BBE"/>
    <w:rsid w:val="00D5038D"/>
    <w:rsid w:val="00D509F6"/>
    <w:rsid w:val="00D519DA"/>
    <w:rsid w:val="00D54B13"/>
    <w:rsid w:val="00D54C56"/>
    <w:rsid w:val="00D553CA"/>
    <w:rsid w:val="00D55905"/>
    <w:rsid w:val="00D57CF2"/>
    <w:rsid w:val="00D60934"/>
    <w:rsid w:val="00D60CF3"/>
    <w:rsid w:val="00D61163"/>
    <w:rsid w:val="00D61921"/>
    <w:rsid w:val="00D61D0D"/>
    <w:rsid w:val="00D61D5C"/>
    <w:rsid w:val="00D627FA"/>
    <w:rsid w:val="00D6294C"/>
    <w:rsid w:val="00D644BC"/>
    <w:rsid w:val="00D6481C"/>
    <w:rsid w:val="00D649B5"/>
    <w:rsid w:val="00D6656D"/>
    <w:rsid w:val="00D671DE"/>
    <w:rsid w:val="00D6798F"/>
    <w:rsid w:val="00D70B5A"/>
    <w:rsid w:val="00D712B5"/>
    <w:rsid w:val="00D7285B"/>
    <w:rsid w:val="00D7545F"/>
    <w:rsid w:val="00D80773"/>
    <w:rsid w:val="00D808DA"/>
    <w:rsid w:val="00D80904"/>
    <w:rsid w:val="00D80EC6"/>
    <w:rsid w:val="00D80F39"/>
    <w:rsid w:val="00D811FB"/>
    <w:rsid w:val="00D81853"/>
    <w:rsid w:val="00D81BB7"/>
    <w:rsid w:val="00D81DD2"/>
    <w:rsid w:val="00D81FD7"/>
    <w:rsid w:val="00D8211C"/>
    <w:rsid w:val="00D826B6"/>
    <w:rsid w:val="00D82B96"/>
    <w:rsid w:val="00D82CC6"/>
    <w:rsid w:val="00D83745"/>
    <w:rsid w:val="00D85549"/>
    <w:rsid w:val="00D85A1F"/>
    <w:rsid w:val="00D85AAD"/>
    <w:rsid w:val="00D85B10"/>
    <w:rsid w:val="00D86BEF"/>
    <w:rsid w:val="00D86F64"/>
    <w:rsid w:val="00D87960"/>
    <w:rsid w:val="00D9187D"/>
    <w:rsid w:val="00D91C2D"/>
    <w:rsid w:val="00D941D8"/>
    <w:rsid w:val="00D94AFD"/>
    <w:rsid w:val="00D953C9"/>
    <w:rsid w:val="00D954C3"/>
    <w:rsid w:val="00D95AFE"/>
    <w:rsid w:val="00DA01C1"/>
    <w:rsid w:val="00DA0B9D"/>
    <w:rsid w:val="00DA1151"/>
    <w:rsid w:val="00DA1448"/>
    <w:rsid w:val="00DA1EA9"/>
    <w:rsid w:val="00DA23AF"/>
    <w:rsid w:val="00DA2C7A"/>
    <w:rsid w:val="00DA3693"/>
    <w:rsid w:val="00DA6240"/>
    <w:rsid w:val="00DA7ABC"/>
    <w:rsid w:val="00DB042E"/>
    <w:rsid w:val="00DB0BF0"/>
    <w:rsid w:val="00DB2578"/>
    <w:rsid w:val="00DB2B88"/>
    <w:rsid w:val="00DB2CE0"/>
    <w:rsid w:val="00DB3A68"/>
    <w:rsid w:val="00DB4038"/>
    <w:rsid w:val="00DB5025"/>
    <w:rsid w:val="00DB6019"/>
    <w:rsid w:val="00DB6776"/>
    <w:rsid w:val="00DB6BD5"/>
    <w:rsid w:val="00DB784D"/>
    <w:rsid w:val="00DB7C08"/>
    <w:rsid w:val="00DC0441"/>
    <w:rsid w:val="00DC0A62"/>
    <w:rsid w:val="00DC10D9"/>
    <w:rsid w:val="00DC1DD8"/>
    <w:rsid w:val="00DC299C"/>
    <w:rsid w:val="00DC34C6"/>
    <w:rsid w:val="00DC4B23"/>
    <w:rsid w:val="00DC5DB9"/>
    <w:rsid w:val="00DC5EE3"/>
    <w:rsid w:val="00DC65E5"/>
    <w:rsid w:val="00DD02F0"/>
    <w:rsid w:val="00DD0CFD"/>
    <w:rsid w:val="00DD0E4A"/>
    <w:rsid w:val="00DD1FE7"/>
    <w:rsid w:val="00DD249F"/>
    <w:rsid w:val="00DD5832"/>
    <w:rsid w:val="00DD5C57"/>
    <w:rsid w:val="00DD5F02"/>
    <w:rsid w:val="00DD7882"/>
    <w:rsid w:val="00DD7B70"/>
    <w:rsid w:val="00DE1DB6"/>
    <w:rsid w:val="00DE223B"/>
    <w:rsid w:val="00DE343F"/>
    <w:rsid w:val="00DE5F69"/>
    <w:rsid w:val="00DE6B21"/>
    <w:rsid w:val="00DE7BC5"/>
    <w:rsid w:val="00DF0376"/>
    <w:rsid w:val="00DF1B88"/>
    <w:rsid w:val="00DF24EC"/>
    <w:rsid w:val="00DF2AA1"/>
    <w:rsid w:val="00DF2F55"/>
    <w:rsid w:val="00DF2FFD"/>
    <w:rsid w:val="00DF4027"/>
    <w:rsid w:val="00DF4155"/>
    <w:rsid w:val="00DF4891"/>
    <w:rsid w:val="00DF5681"/>
    <w:rsid w:val="00DF575A"/>
    <w:rsid w:val="00DF6118"/>
    <w:rsid w:val="00DF7366"/>
    <w:rsid w:val="00DF75E1"/>
    <w:rsid w:val="00E0039A"/>
    <w:rsid w:val="00E01A72"/>
    <w:rsid w:val="00E01AAA"/>
    <w:rsid w:val="00E02C89"/>
    <w:rsid w:val="00E0387C"/>
    <w:rsid w:val="00E03C5D"/>
    <w:rsid w:val="00E043A8"/>
    <w:rsid w:val="00E04C6D"/>
    <w:rsid w:val="00E06944"/>
    <w:rsid w:val="00E114DC"/>
    <w:rsid w:val="00E11EFC"/>
    <w:rsid w:val="00E13003"/>
    <w:rsid w:val="00E14690"/>
    <w:rsid w:val="00E14947"/>
    <w:rsid w:val="00E14DAA"/>
    <w:rsid w:val="00E15C37"/>
    <w:rsid w:val="00E1603F"/>
    <w:rsid w:val="00E1614B"/>
    <w:rsid w:val="00E1639A"/>
    <w:rsid w:val="00E1740B"/>
    <w:rsid w:val="00E2003E"/>
    <w:rsid w:val="00E20944"/>
    <w:rsid w:val="00E20EB2"/>
    <w:rsid w:val="00E21082"/>
    <w:rsid w:val="00E22C09"/>
    <w:rsid w:val="00E22D95"/>
    <w:rsid w:val="00E2360C"/>
    <w:rsid w:val="00E248DF"/>
    <w:rsid w:val="00E25A62"/>
    <w:rsid w:val="00E25C50"/>
    <w:rsid w:val="00E264A8"/>
    <w:rsid w:val="00E30049"/>
    <w:rsid w:val="00E306DD"/>
    <w:rsid w:val="00E31548"/>
    <w:rsid w:val="00E315A8"/>
    <w:rsid w:val="00E315DB"/>
    <w:rsid w:val="00E3351F"/>
    <w:rsid w:val="00E34D70"/>
    <w:rsid w:val="00E37AD3"/>
    <w:rsid w:val="00E4098F"/>
    <w:rsid w:val="00E4268F"/>
    <w:rsid w:val="00E42AC2"/>
    <w:rsid w:val="00E502CB"/>
    <w:rsid w:val="00E503C0"/>
    <w:rsid w:val="00E5047A"/>
    <w:rsid w:val="00E50808"/>
    <w:rsid w:val="00E50AFA"/>
    <w:rsid w:val="00E51BF0"/>
    <w:rsid w:val="00E52646"/>
    <w:rsid w:val="00E52B5A"/>
    <w:rsid w:val="00E53967"/>
    <w:rsid w:val="00E54B98"/>
    <w:rsid w:val="00E56032"/>
    <w:rsid w:val="00E561D6"/>
    <w:rsid w:val="00E56711"/>
    <w:rsid w:val="00E57122"/>
    <w:rsid w:val="00E57DA9"/>
    <w:rsid w:val="00E60AFD"/>
    <w:rsid w:val="00E61D05"/>
    <w:rsid w:val="00E655EC"/>
    <w:rsid w:val="00E6582F"/>
    <w:rsid w:val="00E662AD"/>
    <w:rsid w:val="00E7041C"/>
    <w:rsid w:val="00E70D4A"/>
    <w:rsid w:val="00E710BC"/>
    <w:rsid w:val="00E71F1C"/>
    <w:rsid w:val="00E72520"/>
    <w:rsid w:val="00E7266C"/>
    <w:rsid w:val="00E72DB8"/>
    <w:rsid w:val="00E730B7"/>
    <w:rsid w:val="00E73568"/>
    <w:rsid w:val="00E73D24"/>
    <w:rsid w:val="00E749F7"/>
    <w:rsid w:val="00E7562D"/>
    <w:rsid w:val="00E76390"/>
    <w:rsid w:val="00E7713B"/>
    <w:rsid w:val="00E80436"/>
    <w:rsid w:val="00E8118A"/>
    <w:rsid w:val="00E8133C"/>
    <w:rsid w:val="00E82A53"/>
    <w:rsid w:val="00E838F8"/>
    <w:rsid w:val="00E8396A"/>
    <w:rsid w:val="00E8413C"/>
    <w:rsid w:val="00E86485"/>
    <w:rsid w:val="00E86583"/>
    <w:rsid w:val="00E86F45"/>
    <w:rsid w:val="00E870A5"/>
    <w:rsid w:val="00E8726B"/>
    <w:rsid w:val="00E87A5C"/>
    <w:rsid w:val="00E90AC3"/>
    <w:rsid w:val="00E90C18"/>
    <w:rsid w:val="00E90C1F"/>
    <w:rsid w:val="00E91DB4"/>
    <w:rsid w:val="00E92077"/>
    <w:rsid w:val="00E924B9"/>
    <w:rsid w:val="00E92A95"/>
    <w:rsid w:val="00E92F4F"/>
    <w:rsid w:val="00E932FF"/>
    <w:rsid w:val="00E948E1"/>
    <w:rsid w:val="00E951F1"/>
    <w:rsid w:val="00E96411"/>
    <w:rsid w:val="00E9687F"/>
    <w:rsid w:val="00E96DD0"/>
    <w:rsid w:val="00EA0F5E"/>
    <w:rsid w:val="00EA1396"/>
    <w:rsid w:val="00EA19A3"/>
    <w:rsid w:val="00EA2383"/>
    <w:rsid w:val="00EA280D"/>
    <w:rsid w:val="00EA433D"/>
    <w:rsid w:val="00EA75FF"/>
    <w:rsid w:val="00EA7AB8"/>
    <w:rsid w:val="00EB0CF6"/>
    <w:rsid w:val="00EB0F3F"/>
    <w:rsid w:val="00EB2C6F"/>
    <w:rsid w:val="00EB33AD"/>
    <w:rsid w:val="00EB5B10"/>
    <w:rsid w:val="00EB5E93"/>
    <w:rsid w:val="00EB6DFF"/>
    <w:rsid w:val="00EC05CB"/>
    <w:rsid w:val="00EC088A"/>
    <w:rsid w:val="00EC270E"/>
    <w:rsid w:val="00EC281B"/>
    <w:rsid w:val="00EC28F7"/>
    <w:rsid w:val="00EC3764"/>
    <w:rsid w:val="00EC3BB8"/>
    <w:rsid w:val="00EC4B83"/>
    <w:rsid w:val="00EC4B95"/>
    <w:rsid w:val="00EC4D0D"/>
    <w:rsid w:val="00EC7DD1"/>
    <w:rsid w:val="00EC7FA9"/>
    <w:rsid w:val="00EC7FB8"/>
    <w:rsid w:val="00ED12B1"/>
    <w:rsid w:val="00ED1CA4"/>
    <w:rsid w:val="00ED3978"/>
    <w:rsid w:val="00ED4E7A"/>
    <w:rsid w:val="00ED507B"/>
    <w:rsid w:val="00ED513B"/>
    <w:rsid w:val="00ED5A7E"/>
    <w:rsid w:val="00ED6AAE"/>
    <w:rsid w:val="00ED6ECA"/>
    <w:rsid w:val="00EE1DA6"/>
    <w:rsid w:val="00EE2DF7"/>
    <w:rsid w:val="00EE489A"/>
    <w:rsid w:val="00EE6257"/>
    <w:rsid w:val="00EE6553"/>
    <w:rsid w:val="00EE674C"/>
    <w:rsid w:val="00EE6D6F"/>
    <w:rsid w:val="00EF0713"/>
    <w:rsid w:val="00EF0DD3"/>
    <w:rsid w:val="00EF0F18"/>
    <w:rsid w:val="00EF2AEE"/>
    <w:rsid w:val="00EF2E79"/>
    <w:rsid w:val="00EF2E8D"/>
    <w:rsid w:val="00EF30FF"/>
    <w:rsid w:val="00EF3DED"/>
    <w:rsid w:val="00EF7792"/>
    <w:rsid w:val="00EF7C74"/>
    <w:rsid w:val="00F000AC"/>
    <w:rsid w:val="00F00520"/>
    <w:rsid w:val="00F023BE"/>
    <w:rsid w:val="00F03DE7"/>
    <w:rsid w:val="00F03FB9"/>
    <w:rsid w:val="00F04034"/>
    <w:rsid w:val="00F0423D"/>
    <w:rsid w:val="00F04447"/>
    <w:rsid w:val="00F054F0"/>
    <w:rsid w:val="00F063AC"/>
    <w:rsid w:val="00F06782"/>
    <w:rsid w:val="00F06F5E"/>
    <w:rsid w:val="00F11DA3"/>
    <w:rsid w:val="00F127E5"/>
    <w:rsid w:val="00F12A37"/>
    <w:rsid w:val="00F137F4"/>
    <w:rsid w:val="00F14357"/>
    <w:rsid w:val="00F143A5"/>
    <w:rsid w:val="00F14C13"/>
    <w:rsid w:val="00F15670"/>
    <w:rsid w:val="00F1699A"/>
    <w:rsid w:val="00F1751A"/>
    <w:rsid w:val="00F20006"/>
    <w:rsid w:val="00F2004D"/>
    <w:rsid w:val="00F2031A"/>
    <w:rsid w:val="00F23106"/>
    <w:rsid w:val="00F23311"/>
    <w:rsid w:val="00F24367"/>
    <w:rsid w:val="00F24814"/>
    <w:rsid w:val="00F257A2"/>
    <w:rsid w:val="00F26040"/>
    <w:rsid w:val="00F26550"/>
    <w:rsid w:val="00F27998"/>
    <w:rsid w:val="00F279A2"/>
    <w:rsid w:val="00F300CC"/>
    <w:rsid w:val="00F306AE"/>
    <w:rsid w:val="00F349F6"/>
    <w:rsid w:val="00F35E35"/>
    <w:rsid w:val="00F36F6F"/>
    <w:rsid w:val="00F40185"/>
    <w:rsid w:val="00F41FB4"/>
    <w:rsid w:val="00F45219"/>
    <w:rsid w:val="00F4591D"/>
    <w:rsid w:val="00F46EE8"/>
    <w:rsid w:val="00F51533"/>
    <w:rsid w:val="00F519D6"/>
    <w:rsid w:val="00F52237"/>
    <w:rsid w:val="00F52543"/>
    <w:rsid w:val="00F526BA"/>
    <w:rsid w:val="00F5302F"/>
    <w:rsid w:val="00F53FC3"/>
    <w:rsid w:val="00F542FD"/>
    <w:rsid w:val="00F54D28"/>
    <w:rsid w:val="00F56511"/>
    <w:rsid w:val="00F57167"/>
    <w:rsid w:val="00F600F6"/>
    <w:rsid w:val="00F60483"/>
    <w:rsid w:val="00F61B88"/>
    <w:rsid w:val="00F624FC"/>
    <w:rsid w:val="00F62B19"/>
    <w:rsid w:val="00F63E37"/>
    <w:rsid w:val="00F6445B"/>
    <w:rsid w:val="00F663FC"/>
    <w:rsid w:val="00F70A18"/>
    <w:rsid w:val="00F712F7"/>
    <w:rsid w:val="00F714B9"/>
    <w:rsid w:val="00F719BC"/>
    <w:rsid w:val="00F71E15"/>
    <w:rsid w:val="00F720EF"/>
    <w:rsid w:val="00F72D11"/>
    <w:rsid w:val="00F72E9C"/>
    <w:rsid w:val="00F740ED"/>
    <w:rsid w:val="00F7656D"/>
    <w:rsid w:val="00F77F6C"/>
    <w:rsid w:val="00F80FCC"/>
    <w:rsid w:val="00F81621"/>
    <w:rsid w:val="00F82578"/>
    <w:rsid w:val="00F82FBA"/>
    <w:rsid w:val="00F8372D"/>
    <w:rsid w:val="00F8493E"/>
    <w:rsid w:val="00F85AC8"/>
    <w:rsid w:val="00F85B9A"/>
    <w:rsid w:val="00F870BC"/>
    <w:rsid w:val="00F90D50"/>
    <w:rsid w:val="00F92468"/>
    <w:rsid w:val="00F92CF2"/>
    <w:rsid w:val="00FA06E4"/>
    <w:rsid w:val="00FA0D6B"/>
    <w:rsid w:val="00FA1B8C"/>
    <w:rsid w:val="00FA2528"/>
    <w:rsid w:val="00FA26F4"/>
    <w:rsid w:val="00FA4330"/>
    <w:rsid w:val="00FA5742"/>
    <w:rsid w:val="00FA681F"/>
    <w:rsid w:val="00FA6EC5"/>
    <w:rsid w:val="00FB0166"/>
    <w:rsid w:val="00FB0F85"/>
    <w:rsid w:val="00FB17A8"/>
    <w:rsid w:val="00FB18C5"/>
    <w:rsid w:val="00FB21DB"/>
    <w:rsid w:val="00FB2FD4"/>
    <w:rsid w:val="00FB34A4"/>
    <w:rsid w:val="00FB3520"/>
    <w:rsid w:val="00FB5848"/>
    <w:rsid w:val="00FB59DE"/>
    <w:rsid w:val="00FB5A27"/>
    <w:rsid w:val="00FB5E55"/>
    <w:rsid w:val="00FC0622"/>
    <w:rsid w:val="00FC2F0D"/>
    <w:rsid w:val="00FC3444"/>
    <w:rsid w:val="00FC4C0A"/>
    <w:rsid w:val="00FC5AC0"/>
    <w:rsid w:val="00FC64DA"/>
    <w:rsid w:val="00FC7F03"/>
    <w:rsid w:val="00FD4549"/>
    <w:rsid w:val="00FD4E70"/>
    <w:rsid w:val="00FD7806"/>
    <w:rsid w:val="00FE1AD7"/>
    <w:rsid w:val="00FE1C6E"/>
    <w:rsid w:val="00FE1D1C"/>
    <w:rsid w:val="00FE20C4"/>
    <w:rsid w:val="00FE35DC"/>
    <w:rsid w:val="00FE4CD4"/>
    <w:rsid w:val="00FE65EB"/>
    <w:rsid w:val="00FE68A2"/>
    <w:rsid w:val="00FE6DF4"/>
    <w:rsid w:val="00FE7EC2"/>
    <w:rsid w:val="00FF07A0"/>
    <w:rsid w:val="00FF1BA5"/>
    <w:rsid w:val="00FF40E1"/>
    <w:rsid w:val="00FF46BF"/>
    <w:rsid w:val="00FF4D02"/>
    <w:rsid w:val="00FF5064"/>
    <w:rsid w:val="00FF7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570CB"/>
  <w15:docId w15:val="{8877B161-FAF6-45EE-8F00-4C3481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E93"/>
    <w:pPr>
      <w:spacing w:after="0" w:line="240" w:lineRule="auto"/>
    </w:pPr>
    <w:rPr>
      <w:rFonts w:ascii="Calibri" w:hAnsi="Calibri" w:cs="Calibri"/>
    </w:rPr>
  </w:style>
  <w:style w:type="paragraph" w:styleId="Nagwek1">
    <w:name w:val="heading 1"/>
    <w:basedOn w:val="Normalny"/>
    <w:next w:val="Normalny"/>
    <w:link w:val="Nagwek1Znak"/>
    <w:uiPriority w:val="9"/>
    <w:qFormat/>
    <w:rsid w:val="001F37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EA19A3"/>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2105A"/>
    <w:pPr>
      <w:spacing w:after="200" w:line="276" w:lineRule="auto"/>
      <w:ind w:left="720"/>
      <w:contextualSpacing/>
    </w:pPr>
    <w:rPr>
      <w:rFonts w:asciiTheme="minorHAnsi" w:hAnsiTheme="minorHAnsi" w:cstheme="minorBidi"/>
    </w:rPr>
  </w:style>
  <w:style w:type="paragraph" w:styleId="Tekstdymka">
    <w:name w:val="Balloon Text"/>
    <w:basedOn w:val="Normalny"/>
    <w:link w:val="TekstdymkaZnak"/>
    <w:uiPriority w:val="99"/>
    <w:semiHidden/>
    <w:unhideWhenUsed/>
    <w:rsid w:val="00A04F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F4D"/>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2E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E4B38"/>
    <w:rPr>
      <w:rFonts w:ascii="Courier New" w:eastAsia="Times New Roman" w:hAnsi="Courier New" w:cs="Courier New"/>
      <w:sz w:val="20"/>
      <w:szCs w:val="20"/>
      <w:lang w:eastAsia="pl-PL"/>
    </w:rPr>
  </w:style>
  <w:style w:type="paragraph" w:styleId="Zwykytekst">
    <w:name w:val="Plain Text"/>
    <w:basedOn w:val="Normalny"/>
    <w:link w:val="ZwykytekstZnak"/>
    <w:uiPriority w:val="99"/>
    <w:semiHidden/>
    <w:unhideWhenUsed/>
    <w:rsid w:val="000E1845"/>
    <w:rPr>
      <w:rFonts w:ascii="Times New Roman" w:eastAsia="SimSun" w:hAnsi="Times New Roman" w:cs="Times New Roman"/>
      <w:sz w:val="28"/>
      <w:szCs w:val="28"/>
    </w:rPr>
  </w:style>
  <w:style w:type="character" w:customStyle="1" w:styleId="ZwykytekstZnak">
    <w:name w:val="Zwykły tekst Znak"/>
    <w:basedOn w:val="Domylnaczcionkaakapitu"/>
    <w:link w:val="Zwykytekst"/>
    <w:uiPriority w:val="99"/>
    <w:semiHidden/>
    <w:rsid w:val="000E1845"/>
    <w:rPr>
      <w:rFonts w:ascii="Times New Roman" w:eastAsia="SimSun" w:hAnsi="Times New Roman" w:cs="Times New Roman"/>
      <w:sz w:val="28"/>
      <w:szCs w:val="28"/>
    </w:rPr>
  </w:style>
  <w:style w:type="character" w:styleId="Odwoaniedokomentarza">
    <w:name w:val="annotation reference"/>
    <w:basedOn w:val="Domylnaczcionkaakapitu"/>
    <w:uiPriority w:val="99"/>
    <w:semiHidden/>
    <w:unhideWhenUsed/>
    <w:rsid w:val="008F5CA0"/>
    <w:rPr>
      <w:sz w:val="16"/>
      <w:szCs w:val="16"/>
    </w:rPr>
  </w:style>
  <w:style w:type="paragraph" w:styleId="Tekstkomentarza">
    <w:name w:val="annotation text"/>
    <w:basedOn w:val="Normalny"/>
    <w:link w:val="TekstkomentarzaZnak"/>
    <w:uiPriority w:val="99"/>
    <w:unhideWhenUsed/>
    <w:rsid w:val="008F5CA0"/>
    <w:rPr>
      <w:sz w:val="20"/>
      <w:szCs w:val="20"/>
    </w:rPr>
  </w:style>
  <w:style w:type="character" w:customStyle="1" w:styleId="TekstkomentarzaZnak">
    <w:name w:val="Tekst komentarza Znak"/>
    <w:basedOn w:val="Domylnaczcionkaakapitu"/>
    <w:link w:val="Tekstkomentarza"/>
    <w:uiPriority w:val="99"/>
    <w:rsid w:val="008F5CA0"/>
    <w:rPr>
      <w:sz w:val="20"/>
      <w:szCs w:val="20"/>
    </w:rPr>
  </w:style>
  <w:style w:type="paragraph" w:styleId="Tematkomentarza">
    <w:name w:val="annotation subject"/>
    <w:basedOn w:val="Tekstkomentarza"/>
    <w:next w:val="Tekstkomentarza"/>
    <w:link w:val="TematkomentarzaZnak"/>
    <w:uiPriority w:val="99"/>
    <w:semiHidden/>
    <w:unhideWhenUsed/>
    <w:rsid w:val="008F5CA0"/>
    <w:rPr>
      <w:b/>
      <w:bCs/>
    </w:rPr>
  </w:style>
  <w:style w:type="character" w:customStyle="1" w:styleId="TematkomentarzaZnak">
    <w:name w:val="Temat komentarza Znak"/>
    <w:basedOn w:val="TekstkomentarzaZnak"/>
    <w:link w:val="Tematkomentarza"/>
    <w:uiPriority w:val="99"/>
    <w:semiHidden/>
    <w:rsid w:val="008F5CA0"/>
    <w:rPr>
      <w:b/>
      <w:bCs/>
      <w:sz w:val="20"/>
      <w:szCs w:val="20"/>
    </w:rPr>
  </w:style>
  <w:style w:type="paragraph" w:styleId="Tekstprzypisudolnego">
    <w:name w:val="footnote text"/>
    <w:basedOn w:val="Normalny"/>
    <w:link w:val="TekstprzypisudolnegoZnak"/>
    <w:uiPriority w:val="99"/>
    <w:semiHidden/>
    <w:rsid w:val="00B511B4"/>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uiPriority w:val="99"/>
    <w:semiHidden/>
    <w:rsid w:val="00B511B4"/>
    <w:rPr>
      <w:rFonts w:ascii="Cambria" w:eastAsia="Cambria" w:hAnsi="Cambria" w:cs="Times New Roman"/>
      <w:sz w:val="20"/>
      <w:szCs w:val="20"/>
    </w:rPr>
  </w:style>
  <w:style w:type="character" w:styleId="Odwoanieprzypisudolnego">
    <w:name w:val="footnote reference"/>
    <w:uiPriority w:val="99"/>
    <w:semiHidden/>
    <w:rsid w:val="00B511B4"/>
    <w:rPr>
      <w:vertAlign w:val="superscript"/>
    </w:rPr>
  </w:style>
  <w:style w:type="paragraph" w:customStyle="1" w:styleId="Default">
    <w:name w:val="Default"/>
    <w:rsid w:val="000C4ED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415647"/>
    <w:rPr>
      <w:sz w:val="20"/>
      <w:szCs w:val="20"/>
    </w:rPr>
  </w:style>
  <w:style w:type="character" w:customStyle="1" w:styleId="TekstprzypisukocowegoZnak">
    <w:name w:val="Tekst przypisu końcowego Znak"/>
    <w:basedOn w:val="Domylnaczcionkaakapitu"/>
    <w:link w:val="Tekstprzypisukocowego"/>
    <w:uiPriority w:val="99"/>
    <w:semiHidden/>
    <w:rsid w:val="00415647"/>
    <w:rPr>
      <w:rFonts w:ascii="Calibri" w:hAnsi="Calibri" w:cs="Calibri"/>
      <w:sz w:val="20"/>
      <w:szCs w:val="20"/>
    </w:rPr>
  </w:style>
  <w:style w:type="character" w:styleId="Odwoanieprzypisukocowego">
    <w:name w:val="endnote reference"/>
    <w:basedOn w:val="Domylnaczcionkaakapitu"/>
    <w:uiPriority w:val="99"/>
    <w:semiHidden/>
    <w:unhideWhenUsed/>
    <w:rsid w:val="00415647"/>
    <w:rPr>
      <w:vertAlign w:val="superscript"/>
    </w:rPr>
  </w:style>
  <w:style w:type="paragraph" w:styleId="NormalnyWeb">
    <w:name w:val="Normal (Web)"/>
    <w:basedOn w:val="Normalny"/>
    <w:uiPriority w:val="99"/>
    <w:semiHidden/>
    <w:unhideWhenUsed/>
    <w:rsid w:val="006C7248"/>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A19A3"/>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EA19A3"/>
    <w:rPr>
      <w:b/>
      <w:bCs/>
    </w:rPr>
  </w:style>
  <w:style w:type="paragraph" w:styleId="Tekstpodstawowy">
    <w:name w:val="Body Text"/>
    <w:basedOn w:val="Normalny"/>
    <w:link w:val="TekstpodstawowyZnak"/>
    <w:uiPriority w:val="99"/>
    <w:rsid w:val="00DB6BD5"/>
    <w:pPr>
      <w:spacing w:after="120"/>
    </w:pPr>
    <w:rPr>
      <w:rFonts w:ascii="Cambria" w:eastAsia="Cambria" w:hAnsi="Cambria" w:cs="Times New Roman"/>
      <w:sz w:val="24"/>
      <w:szCs w:val="24"/>
    </w:rPr>
  </w:style>
  <w:style w:type="character" w:customStyle="1" w:styleId="TekstpodstawowyZnak">
    <w:name w:val="Tekst podstawowy Znak"/>
    <w:basedOn w:val="Domylnaczcionkaakapitu"/>
    <w:link w:val="Tekstpodstawowy"/>
    <w:uiPriority w:val="99"/>
    <w:rsid w:val="00DB6BD5"/>
    <w:rPr>
      <w:rFonts w:ascii="Cambria" w:eastAsia="Cambria" w:hAnsi="Cambria" w:cs="Times New Roman"/>
      <w:sz w:val="24"/>
      <w:szCs w:val="24"/>
    </w:rPr>
  </w:style>
  <w:style w:type="paragraph" w:styleId="Nagwek">
    <w:name w:val="header"/>
    <w:basedOn w:val="Normalny"/>
    <w:link w:val="NagwekZnak"/>
    <w:uiPriority w:val="99"/>
    <w:unhideWhenUsed/>
    <w:rsid w:val="001371B2"/>
    <w:pPr>
      <w:tabs>
        <w:tab w:val="center" w:pos="4536"/>
        <w:tab w:val="right" w:pos="9072"/>
      </w:tabs>
    </w:pPr>
  </w:style>
  <w:style w:type="character" w:customStyle="1" w:styleId="NagwekZnak">
    <w:name w:val="Nagłówek Znak"/>
    <w:basedOn w:val="Domylnaczcionkaakapitu"/>
    <w:link w:val="Nagwek"/>
    <w:uiPriority w:val="99"/>
    <w:rsid w:val="001371B2"/>
    <w:rPr>
      <w:rFonts w:ascii="Calibri" w:hAnsi="Calibri" w:cs="Calibri"/>
    </w:rPr>
  </w:style>
  <w:style w:type="paragraph" w:styleId="Stopka">
    <w:name w:val="footer"/>
    <w:basedOn w:val="Normalny"/>
    <w:link w:val="StopkaZnak"/>
    <w:uiPriority w:val="99"/>
    <w:unhideWhenUsed/>
    <w:rsid w:val="001371B2"/>
    <w:pPr>
      <w:tabs>
        <w:tab w:val="center" w:pos="4536"/>
        <w:tab w:val="right" w:pos="9072"/>
      </w:tabs>
    </w:pPr>
  </w:style>
  <w:style w:type="character" w:customStyle="1" w:styleId="StopkaZnak">
    <w:name w:val="Stopka Znak"/>
    <w:basedOn w:val="Domylnaczcionkaakapitu"/>
    <w:link w:val="Stopka"/>
    <w:uiPriority w:val="99"/>
    <w:rsid w:val="001371B2"/>
    <w:rPr>
      <w:rFonts w:ascii="Calibri" w:hAnsi="Calibri" w:cs="Calibri"/>
    </w:rPr>
  </w:style>
  <w:style w:type="paragraph" w:customStyle="1" w:styleId="USTustnpkodeksu">
    <w:name w:val="UST(§) – ust. (§ np. kodeksu)"/>
    <w:basedOn w:val="Normalny"/>
    <w:uiPriority w:val="12"/>
    <w:qFormat/>
    <w:rsid w:val="00B22BE9"/>
    <w:pPr>
      <w:suppressAutoHyphens/>
      <w:autoSpaceDE w:val="0"/>
      <w:autoSpaceDN w:val="0"/>
      <w:adjustRightInd w:val="0"/>
      <w:spacing w:line="360" w:lineRule="auto"/>
      <w:ind w:firstLine="510"/>
      <w:jc w:val="both"/>
    </w:pPr>
    <w:rPr>
      <w:rFonts w:ascii="Times" w:eastAsiaTheme="minorEastAsia" w:hAnsi="Times" w:cs="Arial"/>
      <w:bCs/>
      <w:sz w:val="24"/>
      <w:szCs w:val="20"/>
      <w:lang w:eastAsia="pl-PL"/>
    </w:rPr>
  </w:style>
  <w:style w:type="paragraph" w:customStyle="1" w:styleId="PKTpunkt">
    <w:name w:val="PKT – punkt"/>
    <w:uiPriority w:val="13"/>
    <w:qFormat/>
    <w:rsid w:val="00B22BE9"/>
    <w:pPr>
      <w:spacing w:after="0" w:line="360" w:lineRule="auto"/>
      <w:ind w:left="510" w:hanging="510"/>
      <w:jc w:val="both"/>
    </w:pPr>
    <w:rPr>
      <w:rFonts w:ascii="Times" w:eastAsiaTheme="minorEastAsia" w:hAnsi="Times" w:cs="Arial"/>
      <w:bCs/>
      <w:sz w:val="24"/>
      <w:szCs w:val="20"/>
      <w:lang w:eastAsia="pl-PL"/>
    </w:rPr>
  </w:style>
  <w:style w:type="character" w:customStyle="1" w:styleId="PKpogrubieniekursywa">
    <w:name w:val="_P_K_ – pogrubienie kursywa"/>
    <w:basedOn w:val="Domylnaczcionkaakapitu"/>
    <w:uiPriority w:val="1"/>
    <w:qFormat/>
    <w:rsid w:val="00B22BE9"/>
    <w:rPr>
      <w:b/>
      <w:i/>
    </w:rPr>
  </w:style>
  <w:style w:type="paragraph" w:customStyle="1" w:styleId="LITlitera">
    <w:name w:val="LIT – litera"/>
    <w:basedOn w:val="PKTpunkt"/>
    <w:uiPriority w:val="14"/>
    <w:qFormat/>
    <w:rsid w:val="0059126A"/>
    <w:pPr>
      <w:ind w:left="986" w:hanging="476"/>
    </w:pPr>
  </w:style>
  <w:style w:type="character" w:styleId="Hipercze">
    <w:name w:val="Hyperlink"/>
    <w:basedOn w:val="Domylnaczcionkaakapitu"/>
    <w:uiPriority w:val="99"/>
    <w:unhideWhenUsed/>
    <w:rsid w:val="0088702B"/>
    <w:rPr>
      <w:color w:val="0000FF"/>
      <w:u w:val="single"/>
    </w:rPr>
  </w:style>
  <w:style w:type="paragraph" w:customStyle="1" w:styleId="TekstpismaMF">
    <w:name w:val="Tekst pisma MF"/>
    <w:qFormat/>
    <w:rsid w:val="00F27998"/>
    <w:pPr>
      <w:spacing w:before="240" w:after="0" w:line="260" w:lineRule="exact"/>
      <w:contextualSpacing/>
    </w:pPr>
    <w:rPr>
      <w:rFonts w:ascii="Lato" w:hAnsi="Lato"/>
    </w:rPr>
  </w:style>
  <w:style w:type="paragraph" w:customStyle="1" w:styleId="ListanumeracjaMF">
    <w:name w:val="Lista numeracja MF"/>
    <w:link w:val="ListanumeracjaMFZnak"/>
    <w:qFormat/>
    <w:rsid w:val="00F27998"/>
    <w:pPr>
      <w:numPr>
        <w:numId w:val="1"/>
      </w:numPr>
      <w:spacing w:before="60" w:after="0" w:line="260" w:lineRule="exact"/>
      <w:ind w:left="284" w:hanging="284"/>
    </w:pPr>
    <w:rPr>
      <w:rFonts w:ascii="Lato" w:eastAsia="Lato" w:hAnsi="Lato"/>
      <w:lang w:eastAsia="pl-PL"/>
    </w:rPr>
  </w:style>
  <w:style w:type="character" w:customStyle="1" w:styleId="ListanumeracjaMFZnak">
    <w:name w:val="Lista numeracja MF Znak"/>
    <w:basedOn w:val="Domylnaczcionkaakapitu"/>
    <w:link w:val="ListanumeracjaMF"/>
    <w:rsid w:val="00F27998"/>
    <w:rPr>
      <w:rFonts w:ascii="Lato" w:eastAsia="Lato" w:hAnsi="Lato"/>
      <w:lang w:eastAsia="pl-PL"/>
    </w:rPr>
  </w:style>
  <w:style w:type="character" w:customStyle="1" w:styleId="AkapitzlistZnak">
    <w:name w:val="Akapit z listą Znak"/>
    <w:link w:val="Akapitzlist"/>
    <w:uiPriority w:val="34"/>
    <w:rsid w:val="00FC0622"/>
  </w:style>
  <w:style w:type="paragraph" w:customStyle="1" w:styleId="ZARTzmartartykuempunktem">
    <w:name w:val="Z/ART(§) – zm. art. (§) artykułem (punktem)"/>
    <w:basedOn w:val="Normalny"/>
    <w:uiPriority w:val="30"/>
    <w:qFormat/>
    <w:rsid w:val="00443D92"/>
    <w:pPr>
      <w:suppressAutoHyphens/>
      <w:autoSpaceDE w:val="0"/>
      <w:autoSpaceDN w:val="0"/>
      <w:adjustRightInd w:val="0"/>
      <w:spacing w:line="360" w:lineRule="auto"/>
      <w:ind w:left="510" w:firstLine="510"/>
      <w:jc w:val="both"/>
    </w:pPr>
    <w:rPr>
      <w:rFonts w:ascii="Times" w:eastAsiaTheme="minorEastAsia" w:hAnsi="Times" w:cs="Arial"/>
      <w:sz w:val="24"/>
      <w:szCs w:val="20"/>
      <w:lang w:eastAsia="pl-PL"/>
    </w:rPr>
  </w:style>
  <w:style w:type="paragraph" w:customStyle="1" w:styleId="ZUSTzmustartykuempunktem">
    <w:name w:val="Z/UST(§) – zm. ust. (§) artykułem (punktem)"/>
    <w:basedOn w:val="ZARTzmartartykuempunktem"/>
    <w:uiPriority w:val="30"/>
    <w:qFormat/>
    <w:rsid w:val="001E471E"/>
  </w:style>
  <w:style w:type="paragraph" w:customStyle="1" w:styleId="ZCZWSPPKTzmczciwsppktartykuempunktem">
    <w:name w:val="Z/CZ_WSP_PKT – zm. części wsp. pkt artykułem (punktem)"/>
    <w:basedOn w:val="Normalny"/>
    <w:next w:val="ZARTzmartartykuempunktem"/>
    <w:uiPriority w:val="34"/>
    <w:qFormat/>
    <w:rsid w:val="00270D34"/>
    <w:pPr>
      <w:spacing w:line="360" w:lineRule="auto"/>
      <w:ind w:left="510"/>
      <w:jc w:val="both"/>
    </w:pPr>
    <w:rPr>
      <w:rFonts w:ascii="Times" w:eastAsiaTheme="minorEastAsia" w:hAnsi="Times" w:cs="Arial"/>
      <w:bCs/>
      <w:sz w:val="24"/>
      <w:szCs w:val="20"/>
      <w:lang w:eastAsia="pl-PL"/>
    </w:rPr>
  </w:style>
  <w:style w:type="character" w:customStyle="1" w:styleId="Kkursywa">
    <w:name w:val="_K_ – kursywa"/>
    <w:basedOn w:val="Domylnaczcionkaakapitu"/>
    <w:uiPriority w:val="1"/>
    <w:qFormat/>
    <w:rsid w:val="001D7237"/>
    <w:rPr>
      <w:i/>
    </w:rPr>
  </w:style>
  <w:style w:type="paragraph" w:customStyle="1" w:styleId="ZPKTzmpktartykuempunktem">
    <w:name w:val="Z/PKT – zm. pkt artykułem (punktem)"/>
    <w:basedOn w:val="PKTpunkt"/>
    <w:uiPriority w:val="31"/>
    <w:qFormat/>
    <w:rsid w:val="00244310"/>
    <w:pPr>
      <w:ind w:left="1020"/>
    </w:pPr>
  </w:style>
  <w:style w:type="paragraph" w:customStyle="1" w:styleId="ARTartustawynprozporzdzenia">
    <w:name w:val="ART(§) – art. ustawy (§ np. rozporządzenia)"/>
    <w:uiPriority w:val="11"/>
    <w:qFormat/>
    <w:rsid w:val="00473B3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473B34"/>
    <w:rPr>
      <w:b/>
    </w:rPr>
  </w:style>
  <w:style w:type="paragraph" w:customStyle="1" w:styleId="CytatMF">
    <w:name w:val="Cytat MF"/>
    <w:basedOn w:val="TekstpismaMF"/>
    <w:qFormat/>
    <w:rsid w:val="005C3662"/>
    <w:pPr>
      <w:pBdr>
        <w:left w:val="single" w:sz="8" w:space="8" w:color="000000"/>
      </w:pBdr>
      <w:spacing w:before="40" w:line="240" w:lineRule="exact"/>
      <w:ind w:left="510"/>
    </w:pPr>
    <w:rPr>
      <w:sz w:val="20"/>
    </w:rPr>
  </w:style>
  <w:style w:type="character" w:styleId="Nierozpoznanawzmianka">
    <w:name w:val="Unresolved Mention"/>
    <w:basedOn w:val="Domylnaczcionkaakapitu"/>
    <w:uiPriority w:val="99"/>
    <w:semiHidden/>
    <w:unhideWhenUsed/>
    <w:rsid w:val="00AA2969"/>
    <w:rPr>
      <w:color w:val="605E5C"/>
      <w:shd w:val="clear" w:color="auto" w:fill="E1DFDD"/>
    </w:rPr>
  </w:style>
  <w:style w:type="character" w:customStyle="1" w:styleId="Nagwek1Znak">
    <w:name w:val="Nagłówek 1 Znak"/>
    <w:basedOn w:val="Domylnaczcionkaakapitu"/>
    <w:link w:val="Nagwek1"/>
    <w:uiPriority w:val="9"/>
    <w:rsid w:val="001F371F"/>
    <w:rPr>
      <w:rFonts w:asciiTheme="majorHAnsi" w:eastAsiaTheme="majorEastAsia" w:hAnsiTheme="majorHAnsi" w:cstheme="majorBidi"/>
      <w:color w:val="2E74B5" w:themeColor="accent1" w:themeShade="BF"/>
      <w:sz w:val="32"/>
      <w:szCs w:val="32"/>
    </w:rPr>
  </w:style>
  <w:style w:type="paragraph" w:customStyle="1" w:styleId="ZLITUSTzmustliter">
    <w:name w:val="Z_LIT/UST(§) – zm. ust. (§) literą"/>
    <w:basedOn w:val="Normalny"/>
    <w:uiPriority w:val="46"/>
    <w:qFormat/>
    <w:rsid w:val="00584E79"/>
    <w:pPr>
      <w:suppressAutoHyphens/>
      <w:autoSpaceDE w:val="0"/>
      <w:autoSpaceDN w:val="0"/>
      <w:adjustRightInd w:val="0"/>
      <w:spacing w:line="360" w:lineRule="auto"/>
      <w:ind w:left="987" w:firstLine="510"/>
      <w:jc w:val="both"/>
    </w:pPr>
    <w:rPr>
      <w:rFonts w:ascii="Times" w:eastAsiaTheme="minorEastAsia" w:hAnsi="Times" w:cs="Arial"/>
      <w:bCs/>
      <w:sz w:val="24"/>
      <w:szCs w:val="20"/>
      <w:lang w:eastAsia="pl-PL"/>
    </w:rPr>
  </w:style>
  <w:style w:type="table" w:styleId="Tabela-Siatka">
    <w:name w:val="Table Grid"/>
    <w:basedOn w:val="Standardowy"/>
    <w:uiPriority w:val="39"/>
    <w:rsid w:val="00ED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7D6DCE"/>
    <w:rPr>
      <w:color w:val="954F72" w:themeColor="followedHyperlink"/>
      <w:u w:val="single"/>
    </w:rPr>
  </w:style>
  <w:style w:type="paragraph" w:customStyle="1" w:styleId="ZLITPKTzmpktliter">
    <w:name w:val="Z_LIT/PKT – zm. pkt literą"/>
    <w:basedOn w:val="PKTpunkt"/>
    <w:uiPriority w:val="47"/>
    <w:qFormat/>
    <w:rsid w:val="00502D21"/>
    <w:pPr>
      <w:ind w:left="1497"/>
    </w:pPr>
  </w:style>
  <w:style w:type="paragraph" w:customStyle="1" w:styleId="SzanownaPani">
    <w:name w:val="Szanowna Pani"/>
    <w:basedOn w:val="TekstpismaMF"/>
    <w:rsid w:val="00F14C13"/>
  </w:style>
  <w:style w:type="paragraph" w:styleId="Poprawka">
    <w:name w:val="Revision"/>
    <w:hidden/>
    <w:uiPriority w:val="99"/>
    <w:semiHidden/>
    <w:rsid w:val="0083140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02">
      <w:bodyDiv w:val="1"/>
      <w:marLeft w:val="0"/>
      <w:marRight w:val="0"/>
      <w:marTop w:val="0"/>
      <w:marBottom w:val="0"/>
      <w:divBdr>
        <w:top w:val="none" w:sz="0" w:space="0" w:color="auto"/>
        <w:left w:val="none" w:sz="0" w:space="0" w:color="auto"/>
        <w:bottom w:val="none" w:sz="0" w:space="0" w:color="auto"/>
        <w:right w:val="none" w:sz="0" w:space="0" w:color="auto"/>
      </w:divBdr>
    </w:div>
    <w:div w:id="134181249">
      <w:bodyDiv w:val="1"/>
      <w:marLeft w:val="0"/>
      <w:marRight w:val="0"/>
      <w:marTop w:val="0"/>
      <w:marBottom w:val="0"/>
      <w:divBdr>
        <w:top w:val="none" w:sz="0" w:space="0" w:color="auto"/>
        <w:left w:val="none" w:sz="0" w:space="0" w:color="auto"/>
        <w:bottom w:val="none" w:sz="0" w:space="0" w:color="auto"/>
        <w:right w:val="none" w:sz="0" w:space="0" w:color="auto"/>
      </w:divBdr>
    </w:div>
    <w:div w:id="159279312">
      <w:bodyDiv w:val="1"/>
      <w:marLeft w:val="0"/>
      <w:marRight w:val="0"/>
      <w:marTop w:val="0"/>
      <w:marBottom w:val="0"/>
      <w:divBdr>
        <w:top w:val="none" w:sz="0" w:space="0" w:color="auto"/>
        <w:left w:val="none" w:sz="0" w:space="0" w:color="auto"/>
        <w:bottom w:val="none" w:sz="0" w:space="0" w:color="auto"/>
        <w:right w:val="none" w:sz="0" w:space="0" w:color="auto"/>
      </w:divBdr>
    </w:div>
    <w:div w:id="194850688">
      <w:bodyDiv w:val="1"/>
      <w:marLeft w:val="0"/>
      <w:marRight w:val="0"/>
      <w:marTop w:val="0"/>
      <w:marBottom w:val="0"/>
      <w:divBdr>
        <w:top w:val="none" w:sz="0" w:space="0" w:color="auto"/>
        <w:left w:val="none" w:sz="0" w:space="0" w:color="auto"/>
        <w:bottom w:val="none" w:sz="0" w:space="0" w:color="auto"/>
        <w:right w:val="none" w:sz="0" w:space="0" w:color="auto"/>
      </w:divBdr>
    </w:div>
    <w:div w:id="221716246">
      <w:bodyDiv w:val="1"/>
      <w:marLeft w:val="0"/>
      <w:marRight w:val="0"/>
      <w:marTop w:val="0"/>
      <w:marBottom w:val="0"/>
      <w:divBdr>
        <w:top w:val="none" w:sz="0" w:space="0" w:color="auto"/>
        <w:left w:val="none" w:sz="0" w:space="0" w:color="auto"/>
        <w:bottom w:val="none" w:sz="0" w:space="0" w:color="auto"/>
        <w:right w:val="none" w:sz="0" w:space="0" w:color="auto"/>
      </w:divBdr>
    </w:div>
    <w:div w:id="221991836">
      <w:bodyDiv w:val="1"/>
      <w:marLeft w:val="0"/>
      <w:marRight w:val="0"/>
      <w:marTop w:val="0"/>
      <w:marBottom w:val="0"/>
      <w:divBdr>
        <w:top w:val="none" w:sz="0" w:space="0" w:color="auto"/>
        <w:left w:val="none" w:sz="0" w:space="0" w:color="auto"/>
        <w:bottom w:val="none" w:sz="0" w:space="0" w:color="auto"/>
        <w:right w:val="none" w:sz="0" w:space="0" w:color="auto"/>
      </w:divBdr>
    </w:div>
    <w:div w:id="232469567">
      <w:bodyDiv w:val="1"/>
      <w:marLeft w:val="0"/>
      <w:marRight w:val="0"/>
      <w:marTop w:val="0"/>
      <w:marBottom w:val="0"/>
      <w:divBdr>
        <w:top w:val="none" w:sz="0" w:space="0" w:color="auto"/>
        <w:left w:val="none" w:sz="0" w:space="0" w:color="auto"/>
        <w:bottom w:val="none" w:sz="0" w:space="0" w:color="auto"/>
        <w:right w:val="none" w:sz="0" w:space="0" w:color="auto"/>
      </w:divBdr>
    </w:div>
    <w:div w:id="253124926">
      <w:bodyDiv w:val="1"/>
      <w:marLeft w:val="0"/>
      <w:marRight w:val="0"/>
      <w:marTop w:val="0"/>
      <w:marBottom w:val="0"/>
      <w:divBdr>
        <w:top w:val="none" w:sz="0" w:space="0" w:color="auto"/>
        <w:left w:val="none" w:sz="0" w:space="0" w:color="auto"/>
        <w:bottom w:val="none" w:sz="0" w:space="0" w:color="auto"/>
        <w:right w:val="none" w:sz="0" w:space="0" w:color="auto"/>
      </w:divBdr>
      <w:divsChild>
        <w:div w:id="1522624766">
          <w:marLeft w:val="0"/>
          <w:marRight w:val="0"/>
          <w:marTop w:val="0"/>
          <w:marBottom w:val="0"/>
          <w:divBdr>
            <w:top w:val="none" w:sz="0" w:space="0" w:color="auto"/>
            <w:left w:val="none" w:sz="0" w:space="0" w:color="auto"/>
            <w:bottom w:val="none" w:sz="0" w:space="0" w:color="auto"/>
            <w:right w:val="none" w:sz="0" w:space="0" w:color="auto"/>
          </w:divBdr>
        </w:div>
      </w:divsChild>
    </w:div>
    <w:div w:id="255604063">
      <w:bodyDiv w:val="1"/>
      <w:marLeft w:val="0"/>
      <w:marRight w:val="0"/>
      <w:marTop w:val="0"/>
      <w:marBottom w:val="0"/>
      <w:divBdr>
        <w:top w:val="none" w:sz="0" w:space="0" w:color="auto"/>
        <w:left w:val="none" w:sz="0" w:space="0" w:color="auto"/>
        <w:bottom w:val="none" w:sz="0" w:space="0" w:color="auto"/>
        <w:right w:val="none" w:sz="0" w:space="0" w:color="auto"/>
      </w:divBdr>
    </w:div>
    <w:div w:id="275186664">
      <w:bodyDiv w:val="1"/>
      <w:marLeft w:val="0"/>
      <w:marRight w:val="0"/>
      <w:marTop w:val="0"/>
      <w:marBottom w:val="0"/>
      <w:divBdr>
        <w:top w:val="none" w:sz="0" w:space="0" w:color="auto"/>
        <w:left w:val="none" w:sz="0" w:space="0" w:color="auto"/>
        <w:bottom w:val="none" w:sz="0" w:space="0" w:color="auto"/>
        <w:right w:val="none" w:sz="0" w:space="0" w:color="auto"/>
      </w:divBdr>
    </w:div>
    <w:div w:id="279729861">
      <w:bodyDiv w:val="1"/>
      <w:marLeft w:val="0"/>
      <w:marRight w:val="0"/>
      <w:marTop w:val="0"/>
      <w:marBottom w:val="0"/>
      <w:divBdr>
        <w:top w:val="none" w:sz="0" w:space="0" w:color="auto"/>
        <w:left w:val="none" w:sz="0" w:space="0" w:color="auto"/>
        <w:bottom w:val="none" w:sz="0" w:space="0" w:color="auto"/>
        <w:right w:val="none" w:sz="0" w:space="0" w:color="auto"/>
      </w:divBdr>
    </w:div>
    <w:div w:id="348027744">
      <w:bodyDiv w:val="1"/>
      <w:marLeft w:val="0"/>
      <w:marRight w:val="0"/>
      <w:marTop w:val="0"/>
      <w:marBottom w:val="0"/>
      <w:divBdr>
        <w:top w:val="none" w:sz="0" w:space="0" w:color="auto"/>
        <w:left w:val="none" w:sz="0" w:space="0" w:color="auto"/>
        <w:bottom w:val="none" w:sz="0" w:space="0" w:color="auto"/>
        <w:right w:val="none" w:sz="0" w:space="0" w:color="auto"/>
      </w:divBdr>
    </w:div>
    <w:div w:id="355429793">
      <w:bodyDiv w:val="1"/>
      <w:marLeft w:val="0"/>
      <w:marRight w:val="0"/>
      <w:marTop w:val="0"/>
      <w:marBottom w:val="0"/>
      <w:divBdr>
        <w:top w:val="none" w:sz="0" w:space="0" w:color="auto"/>
        <w:left w:val="none" w:sz="0" w:space="0" w:color="auto"/>
        <w:bottom w:val="none" w:sz="0" w:space="0" w:color="auto"/>
        <w:right w:val="none" w:sz="0" w:space="0" w:color="auto"/>
      </w:divBdr>
    </w:div>
    <w:div w:id="373890649">
      <w:bodyDiv w:val="1"/>
      <w:marLeft w:val="0"/>
      <w:marRight w:val="0"/>
      <w:marTop w:val="0"/>
      <w:marBottom w:val="0"/>
      <w:divBdr>
        <w:top w:val="none" w:sz="0" w:space="0" w:color="auto"/>
        <w:left w:val="none" w:sz="0" w:space="0" w:color="auto"/>
        <w:bottom w:val="none" w:sz="0" w:space="0" w:color="auto"/>
        <w:right w:val="none" w:sz="0" w:space="0" w:color="auto"/>
      </w:divBdr>
    </w:div>
    <w:div w:id="399405617">
      <w:bodyDiv w:val="1"/>
      <w:marLeft w:val="0"/>
      <w:marRight w:val="0"/>
      <w:marTop w:val="0"/>
      <w:marBottom w:val="0"/>
      <w:divBdr>
        <w:top w:val="none" w:sz="0" w:space="0" w:color="auto"/>
        <w:left w:val="none" w:sz="0" w:space="0" w:color="auto"/>
        <w:bottom w:val="none" w:sz="0" w:space="0" w:color="auto"/>
        <w:right w:val="none" w:sz="0" w:space="0" w:color="auto"/>
      </w:divBdr>
    </w:div>
    <w:div w:id="597563155">
      <w:bodyDiv w:val="1"/>
      <w:marLeft w:val="0"/>
      <w:marRight w:val="0"/>
      <w:marTop w:val="0"/>
      <w:marBottom w:val="0"/>
      <w:divBdr>
        <w:top w:val="none" w:sz="0" w:space="0" w:color="auto"/>
        <w:left w:val="none" w:sz="0" w:space="0" w:color="auto"/>
        <w:bottom w:val="none" w:sz="0" w:space="0" w:color="auto"/>
        <w:right w:val="none" w:sz="0" w:space="0" w:color="auto"/>
      </w:divBdr>
    </w:div>
    <w:div w:id="599727974">
      <w:bodyDiv w:val="1"/>
      <w:marLeft w:val="0"/>
      <w:marRight w:val="0"/>
      <w:marTop w:val="0"/>
      <w:marBottom w:val="0"/>
      <w:divBdr>
        <w:top w:val="none" w:sz="0" w:space="0" w:color="auto"/>
        <w:left w:val="none" w:sz="0" w:space="0" w:color="auto"/>
        <w:bottom w:val="none" w:sz="0" w:space="0" w:color="auto"/>
        <w:right w:val="none" w:sz="0" w:space="0" w:color="auto"/>
      </w:divBdr>
    </w:div>
    <w:div w:id="638341001">
      <w:bodyDiv w:val="1"/>
      <w:marLeft w:val="0"/>
      <w:marRight w:val="0"/>
      <w:marTop w:val="0"/>
      <w:marBottom w:val="0"/>
      <w:divBdr>
        <w:top w:val="none" w:sz="0" w:space="0" w:color="auto"/>
        <w:left w:val="none" w:sz="0" w:space="0" w:color="auto"/>
        <w:bottom w:val="none" w:sz="0" w:space="0" w:color="auto"/>
        <w:right w:val="none" w:sz="0" w:space="0" w:color="auto"/>
      </w:divBdr>
    </w:div>
    <w:div w:id="673412370">
      <w:bodyDiv w:val="1"/>
      <w:marLeft w:val="0"/>
      <w:marRight w:val="0"/>
      <w:marTop w:val="0"/>
      <w:marBottom w:val="0"/>
      <w:divBdr>
        <w:top w:val="none" w:sz="0" w:space="0" w:color="auto"/>
        <w:left w:val="none" w:sz="0" w:space="0" w:color="auto"/>
        <w:bottom w:val="none" w:sz="0" w:space="0" w:color="auto"/>
        <w:right w:val="none" w:sz="0" w:space="0" w:color="auto"/>
      </w:divBdr>
    </w:div>
    <w:div w:id="802695416">
      <w:bodyDiv w:val="1"/>
      <w:marLeft w:val="0"/>
      <w:marRight w:val="0"/>
      <w:marTop w:val="0"/>
      <w:marBottom w:val="0"/>
      <w:divBdr>
        <w:top w:val="none" w:sz="0" w:space="0" w:color="auto"/>
        <w:left w:val="none" w:sz="0" w:space="0" w:color="auto"/>
        <w:bottom w:val="none" w:sz="0" w:space="0" w:color="auto"/>
        <w:right w:val="none" w:sz="0" w:space="0" w:color="auto"/>
      </w:divBdr>
    </w:div>
    <w:div w:id="821695839">
      <w:bodyDiv w:val="1"/>
      <w:marLeft w:val="0"/>
      <w:marRight w:val="0"/>
      <w:marTop w:val="0"/>
      <w:marBottom w:val="0"/>
      <w:divBdr>
        <w:top w:val="none" w:sz="0" w:space="0" w:color="auto"/>
        <w:left w:val="none" w:sz="0" w:space="0" w:color="auto"/>
        <w:bottom w:val="none" w:sz="0" w:space="0" w:color="auto"/>
        <w:right w:val="none" w:sz="0" w:space="0" w:color="auto"/>
      </w:divBdr>
    </w:div>
    <w:div w:id="821846950">
      <w:bodyDiv w:val="1"/>
      <w:marLeft w:val="0"/>
      <w:marRight w:val="0"/>
      <w:marTop w:val="0"/>
      <w:marBottom w:val="0"/>
      <w:divBdr>
        <w:top w:val="none" w:sz="0" w:space="0" w:color="auto"/>
        <w:left w:val="none" w:sz="0" w:space="0" w:color="auto"/>
        <w:bottom w:val="none" w:sz="0" w:space="0" w:color="auto"/>
        <w:right w:val="none" w:sz="0" w:space="0" w:color="auto"/>
      </w:divBdr>
    </w:div>
    <w:div w:id="848525923">
      <w:bodyDiv w:val="1"/>
      <w:marLeft w:val="0"/>
      <w:marRight w:val="0"/>
      <w:marTop w:val="0"/>
      <w:marBottom w:val="0"/>
      <w:divBdr>
        <w:top w:val="none" w:sz="0" w:space="0" w:color="auto"/>
        <w:left w:val="none" w:sz="0" w:space="0" w:color="auto"/>
        <w:bottom w:val="none" w:sz="0" w:space="0" w:color="auto"/>
        <w:right w:val="none" w:sz="0" w:space="0" w:color="auto"/>
      </w:divBdr>
    </w:div>
    <w:div w:id="851261512">
      <w:bodyDiv w:val="1"/>
      <w:marLeft w:val="0"/>
      <w:marRight w:val="0"/>
      <w:marTop w:val="0"/>
      <w:marBottom w:val="0"/>
      <w:divBdr>
        <w:top w:val="none" w:sz="0" w:space="0" w:color="auto"/>
        <w:left w:val="none" w:sz="0" w:space="0" w:color="auto"/>
        <w:bottom w:val="none" w:sz="0" w:space="0" w:color="auto"/>
        <w:right w:val="none" w:sz="0" w:space="0" w:color="auto"/>
      </w:divBdr>
      <w:divsChild>
        <w:div w:id="1115102028">
          <w:marLeft w:val="0"/>
          <w:marRight w:val="0"/>
          <w:marTop w:val="0"/>
          <w:marBottom w:val="0"/>
          <w:divBdr>
            <w:top w:val="none" w:sz="0" w:space="0" w:color="auto"/>
            <w:left w:val="none" w:sz="0" w:space="0" w:color="auto"/>
            <w:bottom w:val="none" w:sz="0" w:space="0" w:color="auto"/>
            <w:right w:val="none" w:sz="0" w:space="0" w:color="auto"/>
          </w:divBdr>
          <w:divsChild>
            <w:div w:id="302738531">
              <w:marLeft w:val="0"/>
              <w:marRight w:val="0"/>
              <w:marTop w:val="105"/>
              <w:marBottom w:val="0"/>
              <w:divBdr>
                <w:top w:val="none" w:sz="0" w:space="0" w:color="auto"/>
                <w:left w:val="none" w:sz="0" w:space="0" w:color="auto"/>
                <w:bottom w:val="none" w:sz="0" w:space="0" w:color="auto"/>
                <w:right w:val="none" w:sz="0" w:space="0" w:color="auto"/>
              </w:divBdr>
            </w:div>
          </w:divsChild>
        </w:div>
        <w:div w:id="1614361074">
          <w:marLeft w:val="0"/>
          <w:marRight w:val="0"/>
          <w:marTop w:val="0"/>
          <w:marBottom w:val="0"/>
          <w:divBdr>
            <w:top w:val="none" w:sz="0" w:space="0" w:color="auto"/>
            <w:left w:val="none" w:sz="0" w:space="0" w:color="auto"/>
            <w:bottom w:val="none" w:sz="0" w:space="0" w:color="auto"/>
            <w:right w:val="none" w:sz="0" w:space="0" w:color="auto"/>
          </w:divBdr>
          <w:divsChild>
            <w:div w:id="10409365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6835203">
      <w:bodyDiv w:val="1"/>
      <w:marLeft w:val="0"/>
      <w:marRight w:val="0"/>
      <w:marTop w:val="0"/>
      <w:marBottom w:val="0"/>
      <w:divBdr>
        <w:top w:val="none" w:sz="0" w:space="0" w:color="auto"/>
        <w:left w:val="none" w:sz="0" w:space="0" w:color="auto"/>
        <w:bottom w:val="none" w:sz="0" w:space="0" w:color="auto"/>
        <w:right w:val="none" w:sz="0" w:space="0" w:color="auto"/>
      </w:divBdr>
      <w:divsChild>
        <w:div w:id="1422529345">
          <w:marLeft w:val="0"/>
          <w:marRight w:val="0"/>
          <w:marTop w:val="0"/>
          <w:marBottom w:val="0"/>
          <w:divBdr>
            <w:top w:val="none" w:sz="0" w:space="0" w:color="auto"/>
            <w:left w:val="none" w:sz="0" w:space="0" w:color="auto"/>
            <w:bottom w:val="none" w:sz="0" w:space="0" w:color="auto"/>
            <w:right w:val="none" w:sz="0" w:space="0" w:color="auto"/>
          </w:divBdr>
          <w:divsChild>
            <w:div w:id="1475294858">
              <w:marLeft w:val="0"/>
              <w:marRight w:val="0"/>
              <w:marTop w:val="0"/>
              <w:marBottom w:val="0"/>
              <w:divBdr>
                <w:top w:val="none" w:sz="0" w:space="0" w:color="auto"/>
                <w:left w:val="none" w:sz="0" w:space="0" w:color="auto"/>
                <w:bottom w:val="none" w:sz="0" w:space="0" w:color="auto"/>
                <w:right w:val="none" w:sz="0" w:space="0" w:color="auto"/>
              </w:divBdr>
              <w:divsChild>
                <w:div w:id="11330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2930">
      <w:bodyDiv w:val="1"/>
      <w:marLeft w:val="0"/>
      <w:marRight w:val="0"/>
      <w:marTop w:val="0"/>
      <w:marBottom w:val="0"/>
      <w:divBdr>
        <w:top w:val="none" w:sz="0" w:space="0" w:color="auto"/>
        <w:left w:val="none" w:sz="0" w:space="0" w:color="auto"/>
        <w:bottom w:val="none" w:sz="0" w:space="0" w:color="auto"/>
        <w:right w:val="none" w:sz="0" w:space="0" w:color="auto"/>
      </w:divBdr>
    </w:div>
    <w:div w:id="1073160759">
      <w:bodyDiv w:val="1"/>
      <w:marLeft w:val="0"/>
      <w:marRight w:val="0"/>
      <w:marTop w:val="0"/>
      <w:marBottom w:val="0"/>
      <w:divBdr>
        <w:top w:val="none" w:sz="0" w:space="0" w:color="auto"/>
        <w:left w:val="none" w:sz="0" w:space="0" w:color="auto"/>
        <w:bottom w:val="none" w:sz="0" w:space="0" w:color="auto"/>
        <w:right w:val="none" w:sz="0" w:space="0" w:color="auto"/>
      </w:divBdr>
    </w:div>
    <w:div w:id="1093015474">
      <w:bodyDiv w:val="1"/>
      <w:marLeft w:val="0"/>
      <w:marRight w:val="0"/>
      <w:marTop w:val="0"/>
      <w:marBottom w:val="0"/>
      <w:divBdr>
        <w:top w:val="none" w:sz="0" w:space="0" w:color="auto"/>
        <w:left w:val="none" w:sz="0" w:space="0" w:color="auto"/>
        <w:bottom w:val="none" w:sz="0" w:space="0" w:color="auto"/>
        <w:right w:val="none" w:sz="0" w:space="0" w:color="auto"/>
      </w:divBdr>
    </w:div>
    <w:div w:id="1186091434">
      <w:bodyDiv w:val="1"/>
      <w:marLeft w:val="0"/>
      <w:marRight w:val="0"/>
      <w:marTop w:val="0"/>
      <w:marBottom w:val="0"/>
      <w:divBdr>
        <w:top w:val="none" w:sz="0" w:space="0" w:color="auto"/>
        <w:left w:val="none" w:sz="0" w:space="0" w:color="auto"/>
        <w:bottom w:val="none" w:sz="0" w:space="0" w:color="auto"/>
        <w:right w:val="none" w:sz="0" w:space="0" w:color="auto"/>
      </w:divBdr>
    </w:div>
    <w:div w:id="1196193100">
      <w:bodyDiv w:val="1"/>
      <w:marLeft w:val="0"/>
      <w:marRight w:val="0"/>
      <w:marTop w:val="0"/>
      <w:marBottom w:val="0"/>
      <w:divBdr>
        <w:top w:val="none" w:sz="0" w:space="0" w:color="auto"/>
        <w:left w:val="none" w:sz="0" w:space="0" w:color="auto"/>
        <w:bottom w:val="none" w:sz="0" w:space="0" w:color="auto"/>
        <w:right w:val="none" w:sz="0" w:space="0" w:color="auto"/>
      </w:divBdr>
    </w:div>
    <w:div w:id="1199467244">
      <w:bodyDiv w:val="1"/>
      <w:marLeft w:val="0"/>
      <w:marRight w:val="0"/>
      <w:marTop w:val="0"/>
      <w:marBottom w:val="0"/>
      <w:divBdr>
        <w:top w:val="none" w:sz="0" w:space="0" w:color="auto"/>
        <w:left w:val="none" w:sz="0" w:space="0" w:color="auto"/>
        <w:bottom w:val="none" w:sz="0" w:space="0" w:color="auto"/>
        <w:right w:val="none" w:sz="0" w:space="0" w:color="auto"/>
      </w:divBdr>
    </w:div>
    <w:div w:id="1201818413">
      <w:bodyDiv w:val="1"/>
      <w:marLeft w:val="0"/>
      <w:marRight w:val="0"/>
      <w:marTop w:val="0"/>
      <w:marBottom w:val="0"/>
      <w:divBdr>
        <w:top w:val="none" w:sz="0" w:space="0" w:color="auto"/>
        <w:left w:val="none" w:sz="0" w:space="0" w:color="auto"/>
        <w:bottom w:val="none" w:sz="0" w:space="0" w:color="auto"/>
        <w:right w:val="none" w:sz="0" w:space="0" w:color="auto"/>
      </w:divBdr>
    </w:div>
    <w:div w:id="1310940486">
      <w:bodyDiv w:val="1"/>
      <w:marLeft w:val="0"/>
      <w:marRight w:val="0"/>
      <w:marTop w:val="0"/>
      <w:marBottom w:val="0"/>
      <w:divBdr>
        <w:top w:val="none" w:sz="0" w:space="0" w:color="auto"/>
        <w:left w:val="none" w:sz="0" w:space="0" w:color="auto"/>
        <w:bottom w:val="none" w:sz="0" w:space="0" w:color="auto"/>
        <w:right w:val="none" w:sz="0" w:space="0" w:color="auto"/>
      </w:divBdr>
    </w:div>
    <w:div w:id="1345091395">
      <w:bodyDiv w:val="1"/>
      <w:marLeft w:val="0"/>
      <w:marRight w:val="0"/>
      <w:marTop w:val="0"/>
      <w:marBottom w:val="0"/>
      <w:divBdr>
        <w:top w:val="none" w:sz="0" w:space="0" w:color="auto"/>
        <w:left w:val="none" w:sz="0" w:space="0" w:color="auto"/>
        <w:bottom w:val="none" w:sz="0" w:space="0" w:color="auto"/>
        <w:right w:val="none" w:sz="0" w:space="0" w:color="auto"/>
      </w:divBdr>
    </w:div>
    <w:div w:id="1384989269">
      <w:bodyDiv w:val="1"/>
      <w:marLeft w:val="0"/>
      <w:marRight w:val="0"/>
      <w:marTop w:val="0"/>
      <w:marBottom w:val="0"/>
      <w:divBdr>
        <w:top w:val="none" w:sz="0" w:space="0" w:color="auto"/>
        <w:left w:val="none" w:sz="0" w:space="0" w:color="auto"/>
        <w:bottom w:val="none" w:sz="0" w:space="0" w:color="auto"/>
        <w:right w:val="none" w:sz="0" w:space="0" w:color="auto"/>
      </w:divBdr>
      <w:divsChild>
        <w:div w:id="1997957900">
          <w:marLeft w:val="0"/>
          <w:marRight w:val="0"/>
          <w:marTop w:val="0"/>
          <w:marBottom w:val="0"/>
          <w:divBdr>
            <w:top w:val="none" w:sz="0" w:space="0" w:color="auto"/>
            <w:left w:val="none" w:sz="0" w:space="0" w:color="auto"/>
            <w:bottom w:val="none" w:sz="0" w:space="0" w:color="auto"/>
            <w:right w:val="none" w:sz="0" w:space="0" w:color="auto"/>
          </w:divBdr>
          <w:divsChild>
            <w:div w:id="1594052590">
              <w:marLeft w:val="0"/>
              <w:marRight w:val="0"/>
              <w:marTop w:val="0"/>
              <w:marBottom w:val="0"/>
              <w:divBdr>
                <w:top w:val="none" w:sz="0" w:space="0" w:color="auto"/>
                <w:left w:val="none" w:sz="0" w:space="0" w:color="auto"/>
                <w:bottom w:val="none" w:sz="0" w:space="0" w:color="auto"/>
                <w:right w:val="none" w:sz="0" w:space="0" w:color="auto"/>
              </w:divBdr>
              <w:divsChild>
                <w:div w:id="20801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1717">
      <w:bodyDiv w:val="1"/>
      <w:marLeft w:val="0"/>
      <w:marRight w:val="0"/>
      <w:marTop w:val="0"/>
      <w:marBottom w:val="0"/>
      <w:divBdr>
        <w:top w:val="none" w:sz="0" w:space="0" w:color="auto"/>
        <w:left w:val="none" w:sz="0" w:space="0" w:color="auto"/>
        <w:bottom w:val="none" w:sz="0" w:space="0" w:color="auto"/>
        <w:right w:val="none" w:sz="0" w:space="0" w:color="auto"/>
      </w:divBdr>
    </w:div>
    <w:div w:id="1406875090">
      <w:bodyDiv w:val="1"/>
      <w:marLeft w:val="0"/>
      <w:marRight w:val="0"/>
      <w:marTop w:val="0"/>
      <w:marBottom w:val="0"/>
      <w:divBdr>
        <w:top w:val="none" w:sz="0" w:space="0" w:color="auto"/>
        <w:left w:val="none" w:sz="0" w:space="0" w:color="auto"/>
        <w:bottom w:val="none" w:sz="0" w:space="0" w:color="auto"/>
        <w:right w:val="none" w:sz="0" w:space="0" w:color="auto"/>
      </w:divBdr>
      <w:divsChild>
        <w:div w:id="1058475054">
          <w:marLeft w:val="0"/>
          <w:marRight w:val="0"/>
          <w:marTop w:val="0"/>
          <w:marBottom w:val="0"/>
          <w:divBdr>
            <w:top w:val="none" w:sz="0" w:space="0" w:color="auto"/>
            <w:left w:val="none" w:sz="0" w:space="0" w:color="auto"/>
            <w:bottom w:val="none" w:sz="0" w:space="0" w:color="auto"/>
            <w:right w:val="none" w:sz="0" w:space="0" w:color="auto"/>
          </w:divBdr>
        </w:div>
      </w:divsChild>
    </w:div>
    <w:div w:id="1450733441">
      <w:bodyDiv w:val="1"/>
      <w:marLeft w:val="0"/>
      <w:marRight w:val="0"/>
      <w:marTop w:val="0"/>
      <w:marBottom w:val="0"/>
      <w:divBdr>
        <w:top w:val="none" w:sz="0" w:space="0" w:color="auto"/>
        <w:left w:val="none" w:sz="0" w:space="0" w:color="auto"/>
        <w:bottom w:val="none" w:sz="0" w:space="0" w:color="auto"/>
        <w:right w:val="none" w:sz="0" w:space="0" w:color="auto"/>
      </w:divBdr>
    </w:div>
    <w:div w:id="1565870022">
      <w:bodyDiv w:val="1"/>
      <w:marLeft w:val="0"/>
      <w:marRight w:val="0"/>
      <w:marTop w:val="0"/>
      <w:marBottom w:val="0"/>
      <w:divBdr>
        <w:top w:val="none" w:sz="0" w:space="0" w:color="auto"/>
        <w:left w:val="none" w:sz="0" w:space="0" w:color="auto"/>
        <w:bottom w:val="none" w:sz="0" w:space="0" w:color="auto"/>
        <w:right w:val="none" w:sz="0" w:space="0" w:color="auto"/>
      </w:divBdr>
    </w:div>
    <w:div w:id="1634289467">
      <w:bodyDiv w:val="1"/>
      <w:marLeft w:val="0"/>
      <w:marRight w:val="0"/>
      <w:marTop w:val="0"/>
      <w:marBottom w:val="0"/>
      <w:divBdr>
        <w:top w:val="none" w:sz="0" w:space="0" w:color="auto"/>
        <w:left w:val="none" w:sz="0" w:space="0" w:color="auto"/>
        <w:bottom w:val="none" w:sz="0" w:space="0" w:color="auto"/>
        <w:right w:val="none" w:sz="0" w:space="0" w:color="auto"/>
      </w:divBdr>
      <w:divsChild>
        <w:div w:id="731121123">
          <w:marLeft w:val="0"/>
          <w:marRight w:val="0"/>
          <w:marTop w:val="0"/>
          <w:marBottom w:val="0"/>
          <w:divBdr>
            <w:top w:val="none" w:sz="0" w:space="0" w:color="auto"/>
            <w:left w:val="none" w:sz="0" w:space="0" w:color="auto"/>
            <w:bottom w:val="none" w:sz="0" w:space="0" w:color="auto"/>
            <w:right w:val="none" w:sz="0" w:space="0" w:color="auto"/>
          </w:divBdr>
          <w:divsChild>
            <w:div w:id="397168610">
              <w:marLeft w:val="0"/>
              <w:marRight w:val="0"/>
              <w:marTop w:val="0"/>
              <w:marBottom w:val="0"/>
              <w:divBdr>
                <w:top w:val="none" w:sz="0" w:space="0" w:color="auto"/>
                <w:left w:val="none" w:sz="0" w:space="0" w:color="auto"/>
                <w:bottom w:val="none" w:sz="0" w:space="0" w:color="auto"/>
                <w:right w:val="none" w:sz="0" w:space="0" w:color="auto"/>
              </w:divBdr>
              <w:divsChild>
                <w:div w:id="1311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5767">
      <w:bodyDiv w:val="1"/>
      <w:marLeft w:val="0"/>
      <w:marRight w:val="0"/>
      <w:marTop w:val="0"/>
      <w:marBottom w:val="0"/>
      <w:divBdr>
        <w:top w:val="none" w:sz="0" w:space="0" w:color="auto"/>
        <w:left w:val="none" w:sz="0" w:space="0" w:color="auto"/>
        <w:bottom w:val="none" w:sz="0" w:space="0" w:color="auto"/>
        <w:right w:val="none" w:sz="0" w:space="0" w:color="auto"/>
      </w:divBdr>
    </w:div>
    <w:div w:id="1650749629">
      <w:bodyDiv w:val="1"/>
      <w:marLeft w:val="0"/>
      <w:marRight w:val="0"/>
      <w:marTop w:val="0"/>
      <w:marBottom w:val="0"/>
      <w:divBdr>
        <w:top w:val="none" w:sz="0" w:space="0" w:color="auto"/>
        <w:left w:val="none" w:sz="0" w:space="0" w:color="auto"/>
        <w:bottom w:val="none" w:sz="0" w:space="0" w:color="auto"/>
        <w:right w:val="none" w:sz="0" w:space="0" w:color="auto"/>
      </w:divBdr>
    </w:div>
    <w:div w:id="1718049130">
      <w:bodyDiv w:val="1"/>
      <w:marLeft w:val="0"/>
      <w:marRight w:val="0"/>
      <w:marTop w:val="0"/>
      <w:marBottom w:val="0"/>
      <w:divBdr>
        <w:top w:val="none" w:sz="0" w:space="0" w:color="auto"/>
        <w:left w:val="none" w:sz="0" w:space="0" w:color="auto"/>
        <w:bottom w:val="none" w:sz="0" w:space="0" w:color="auto"/>
        <w:right w:val="none" w:sz="0" w:space="0" w:color="auto"/>
      </w:divBdr>
    </w:div>
    <w:div w:id="1756902820">
      <w:bodyDiv w:val="1"/>
      <w:marLeft w:val="0"/>
      <w:marRight w:val="0"/>
      <w:marTop w:val="0"/>
      <w:marBottom w:val="0"/>
      <w:divBdr>
        <w:top w:val="none" w:sz="0" w:space="0" w:color="auto"/>
        <w:left w:val="none" w:sz="0" w:space="0" w:color="auto"/>
        <w:bottom w:val="none" w:sz="0" w:space="0" w:color="auto"/>
        <w:right w:val="none" w:sz="0" w:space="0" w:color="auto"/>
      </w:divBdr>
    </w:div>
    <w:div w:id="1765422241">
      <w:bodyDiv w:val="1"/>
      <w:marLeft w:val="0"/>
      <w:marRight w:val="0"/>
      <w:marTop w:val="0"/>
      <w:marBottom w:val="0"/>
      <w:divBdr>
        <w:top w:val="none" w:sz="0" w:space="0" w:color="auto"/>
        <w:left w:val="none" w:sz="0" w:space="0" w:color="auto"/>
        <w:bottom w:val="none" w:sz="0" w:space="0" w:color="auto"/>
        <w:right w:val="none" w:sz="0" w:space="0" w:color="auto"/>
      </w:divBdr>
      <w:divsChild>
        <w:div w:id="168453156">
          <w:marLeft w:val="0"/>
          <w:marRight w:val="0"/>
          <w:marTop w:val="0"/>
          <w:marBottom w:val="0"/>
          <w:divBdr>
            <w:top w:val="none" w:sz="0" w:space="0" w:color="auto"/>
            <w:left w:val="none" w:sz="0" w:space="0" w:color="auto"/>
            <w:bottom w:val="none" w:sz="0" w:space="0" w:color="auto"/>
            <w:right w:val="none" w:sz="0" w:space="0" w:color="auto"/>
          </w:divBdr>
          <w:divsChild>
            <w:div w:id="1092093592">
              <w:marLeft w:val="0"/>
              <w:marRight w:val="0"/>
              <w:marTop w:val="0"/>
              <w:marBottom w:val="0"/>
              <w:divBdr>
                <w:top w:val="none" w:sz="0" w:space="0" w:color="auto"/>
                <w:left w:val="none" w:sz="0" w:space="0" w:color="auto"/>
                <w:bottom w:val="none" w:sz="0" w:space="0" w:color="auto"/>
                <w:right w:val="none" w:sz="0" w:space="0" w:color="auto"/>
              </w:divBdr>
              <w:divsChild>
                <w:div w:id="1955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1600">
      <w:bodyDiv w:val="1"/>
      <w:marLeft w:val="0"/>
      <w:marRight w:val="0"/>
      <w:marTop w:val="0"/>
      <w:marBottom w:val="0"/>
      <w:divBdr>
        <w:top w:val="none" w:sz="0" w:space="0" w:color="auto"/>
        <w:left w:val="none" w:sz="0" w:space="0" w:color="auto"/>
        <w:bottom w:val="none" w:sz="0" w:space="0" w:color="auto"/>
        <w:right w:val="none" w:sz="0" w:space="0" w:color="auto"/>
      </w:divBdr>
    </w:div>
    <w:div w:id="1846823179">
      <w:bodyDiv w:val="1"/>
      <w:marLeft w:val="0"/>
      <w:marRight w:val="0"/>
      <w:marTop w:val="0"/>
      <w:marBottom w:val="0"/>
      <w:divBdr>
        <w:top w:val="none" w:sz="0" w:space="0" w:color="auto"/>
        <w:left w:val="none" w:sz="0" w:space="0" w:color="auto"/>
        <w:bottom w:val="none" w:sz="0" w:space="0" w:color="auto"/>
        <w:right w:val="none" w:sz="0" w:space="0" w:color="auto"/>
      </w:divBdr>
    </w:div>
    <w:div w:id="1857184308">
      <w:bodyDiv w:val="1"/>
      <w:marLeft w:val="0"/>
      <w:marRight w:val="0"/>
      <w:marTop w:val="0"/>
      <w:marBottom w:val="0"/>
      <w:divBdr>
        <w:top w:val="none" w:sz="0" w:space="0" w:color="auto"/>
        <w:left w:val="none" w:sz="0" w:space="0" w:color="auto"/>
        <w:bottom w:val="none" w:sz="0" w:space="0" w:color="auto"/>
        <w:right w:val="none" w:sz="0" w:space="0" w:color="auto"/>
      </w:divBdr>
    </w:div>
    <w:div w:id="1953124585">
      <w:bodyDiv w:val="1"/>
      <w:marLeft w:val="0"/>
      <w:marRight w:val="0"/>
      <w:marTop w:val="0"/>
      <w:marBottom w:val="0"/>
      <w:divBdr>
        <w:top w:val="none" w:sz="0" w:space="0" w:color="auto"/>
        <w:left w:val="none" w:sz="0" w:space="0" w:color="auto"/>
        <w:bottom w:val="none" w:sz="0" w:space="0" w:color="auto"/>
        <w:right w:val="none" w:sz="0" w:space="0" w:color="auto"/>
      </w:divBdr>
    </w:div>
    <w:div w:id="1989361840">
      <w:bodyDiv w:val="1"/>
      <w:marLeft w:val="0"/>
      <w:marRight w:val="0"/>
      <w:marTop w:val="0"/>
      <w:marBottom w:val="0"/>
      <w:divBdr>
        <w:top w:val="none" w:sz="0" w:space="0" w:color="auto"/>
        <w:left w:val="none" w:sz="0" w:space="0" w:color="auto"/>
        <w:bottom w:val="none" w:sz="0" w:space="0" w:color="auto"/>
        <w:right w:val="none" w:sz="0" w:space="0" w:color="auto"/>
      </w:divBdr>
    </w:div>
    <w:div w:id="2000765421">
      <w:bodyDiv w:val="1"/>
      <w:marLeft w:val="0"/>
      <w:marRight w:val="0"/>
      <w:marTop w:val="0"/>
      <w:marBottom w:val="0"/>
      <w:divBdr>
        <w:top w:val="none" w:sz="0" w:space="0" w:color="auto"/>
        <w:left w:val="none" w:sz="0" w:space="0" w:color="auto"/>
        <w:bottom w:val="none" w:sz="0" w:space="0" w:color="auto"/>
        <w:right w:val="none" w:sz="0" w:space="0" w:color="auto"/>
      </w:divBdr>
    </w:div>
    <w:div w:id="20263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EE04-3FEE-44EE-98A4-39B76ED2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2496</Words>
  <Characters>14981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Migza-Rawska Aldona</dc:creator>
  <cp:lastModifiedBy>Binkowska Joanna</cp:lastModifiedBy>
  <cp:revision>3</cp:revision>
  <cp:lastPrinted>2025-04-23T10:45:00Z</cp:lastPrinted>
  <dcterms:created xsi:type="dcterms:W3CDTF">2025-05-20T13:06:00Z</dcterms:created>
  <dcterms:modified xsi:type="dcterms:W3CDTF">2025-05-20T13:06:00Z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UxC4dwLulzfINJ8nQH+xvX5LNGipWa4BRSZhPgxsCvmbsUP7V1+m6zSsxbEdJLiydFL5HZKQfy1jHuXPP8rlfQ==</vt:lpwstr>
  </property>
  <property fmtid="{D5CDD505-2E9C-101B-9397-08002B2CF9AE}" pid="4" name="MFClassificationDate">
    <vt:lpwstr>2022-01-26T15:24:02.3394551+01:00</vt:lpwstr>
  </property>
  <property fmtid="{D5CDD505-2E9C-101B-9397-08002B2CF9AE}" pid="5" name="MFClassifiedBySID">
    <vt:lpwstr>UxC4dwLulzfINJ8nQH+xvX5LNGipWa4BRSZhPgxsCvm42mrIC/DSDv0ggS+FjUN/2v1BBotkLlY5aAiEhoi6uZuRQ+G0gdKUF7sRFzdCJdtIg1Qw9huxVMXTINZ6+f7h</vt:lpwstr>
  </property>
  <property fmtid="{D5CDD505-2E9C-101B-9397-08002B2CF9AE}" pid="6" name="MFGRNItemId">
    <vt:lpwstr>GRN-575cf0a9-b379-4472-a6a4-06b1d58957df</vt:lpwstr>
  </property>
  <property fmtid="{D5CDD505-2E9C-101B-9397-08002B2CF9AE}" pid="7" name="MFHash">
    <vt:lpwstr>7JmDfvaxvmhHL6wxzzytbr+MPiRHKU7FUHc1lyNfN0E=</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