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C600" w14:textId="77777777" w:rsidR="007E0BFA" w:rsidRPr="00E000DC" w:rsidRDefault="007E0BFA" w:rsidP="00912118">
      <w:pPr>
        <w:pStyle w:val="OZNRODZAKTUtznustawalubrozporzdzenieiorganwydajcy"/>
      </w:pPr>
      <w:r w:rsidRPr="00912118">
        <w:t>UCHWAŁA</w:t>
      </w:r>
    </w:p>
    <w:p w14:paraId="3914C3DE" w14:textId="77777777" w:rsidR="007E0BFA" w:rsidRPr="00E000DC" w:rsidRDefault="007E0BFA" w:rsidP="00912118">
      <w:pPr>
        <w:pStyle w:val="OZNRODZAKTUtznustawalubrozporzdzenieiorganwydajcy"/>
      </w:pPr>
      <w:r w:rsidRPr="00E000DC">
        <w:t>SENATU RZECZYPOSPOLITEJ POLSKIEJ</w:t>
      </w:r>
    </w:p>
    <w:p w14:paraId="6CAAFBA1" w14:textId="77777777" w:rsidR="007E0BFA" w:rsidRPr="00E000DC" w:rsidRDefault="007E0BFA" w:rsidP="00912118">
      <w:pPr>
        <w:pStyle w:val="DATAAKTUdatauchwalenialubwydaniaaktu"/>
      </w:pPr>
      <w:r w:rsidRPr="00E000DC">
        <w:t>z dnia</w:t>
      </w:r>
      <w:r>
        <w:t xml:space="preserve"> 28 maja 2025 r.</w:t>
      </w:r>
    </w:p>
    <w:p w14:paraId="76844379" w14:textId="77777777" w:rsidR="007E0BFA" w:rsidRPr="008A3BA3" w:rsidRDefault="007E0BFA" w:rsidP="008A3BA3">
      <w:pPr>
        <w:pStyle w:val="TYTUAKTUprzedmiotregulacjiustawylubrozporzdzenia"/>
      </w:pPr>
      <w:r>
        <w:t xml:space="preserve">w sprawie </w:t>
      </w:r>
      <w:r w:rsidRPr="00F149EA">
        <w:t xml:space="preserve">ustawy </w:t>
      </w:r>
      <w:r w:rsidRPr="00614C92">
        <w:t>o zmianie ustawy – Kodeks pracy</w:t>
      </w:r>
    </w:p>
    <w:p w14:paraId="4B1D800D" w14:textId="77777777" w:rsidR="007E0BFA" w:rsidRDefault="007E0BFA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9 maja 2025 </w:t>
      </w:r>
      <w:r w:rsidRPr="00E000DC">
        <w:t>r.</w:t>
      </w:r>
      <w:r w:rsidRPr="00F149EA">
        <w:t xml:space="preserve"> ustawy</w:t>
      </w:r>
      <w:r w:rsidRPr="008A3BA3">
        <w:t xml:space="preserve"> o zmianie</w:t>
      </w:r>
      <w:r w:rsidRPr="00433997">
        <w:t xml:space="preserve"> ustawy – Kodeks pracy</w:t>
      </w:r>
      <w:r>
        <w:t xml:space="preserve">, wprowadza do </w:t>
      </w:r>
      <w:r w:rsidRPr="00E000DC">
        <w:t>jej tekstu następując</w:t>
      </w:r>
      <w:r>
        <w:t xml:space="preserve">ą </w:t>
      </w:r>
      <w:r w:rsidRPr="00E000DC">
        <w:t>poprawk</w:t>
      </w:r>
      <w:r>
        <w:t>ę: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7E0BFA" w:rsidRPr="00B528A4" w14:paraId="35F5A9DA" w14:textId="77777777" w:rsidTr="00BA282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C65FBE" w14:textId="77777777" w:rsidR="007E0BFA" w:rsidRPr="00B528A4" w:rsidRDefault="007E0BFA" w:rsidP="00872AA6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53E0E0" w14:textId="77777777" w:rsidR="007E0BFA" w:rsidRPr="00433997" w:rsidRDefault="007E0BFA" w:rsidP="00433997">
            <w:pPr>
              <w:pStyle w:val="TREPUNKTUWUCHWALESENACKIEJ"/>
            </w:pPr>
            <w:r w:rsidRPr="00433997">
              <w:t>w art. 1</w:t>
            </w:r>
            <w:r>
              <w:t xml:space="preserve"> w pkt 1</w:t>
            </w:r>
            <w:r w:rsidRPr="00433997">
              <w:t>, w art. 18</w:t>
            </w:r>
            <w:r w:rsidRPr="008A569A">
              <w:rPr>
                <w:rStyle w:val="IGindeksgrny"/>
              </w:rPr>
              <w:t>3ca</w:t>
            </w:r>
            <w:r w:rsidRPr="00433997">
              <w:t xml:space="preserve"> § 2 otrzymuje brzmienie:</w:t>
            </w:r>
          </w:p>
          <w:p w14:paraId="3AE6DDF2" w14:textId="77777777" w:rsidR="007E0BFA" w:rsidRPr="00433997" w:rsidRDefault="007E0BFA" w:rsidP="00433997">
            <w:pPr>
              <w:pStyle w:val="ZARTzmartartykuempunktem"/>
            </w:pPr>
            <w:r w:rsidRPr="00433997">
              <w:t>„§ 2. Informacje, o których mowa w § 1, pracodawca przekazuje</w:t>
            </w:r>
            <w:r w:rsidRPr="00433997">
              <w:rPr>
                <w:rFonts w:ascii="Times New Roman" w:hAnsi="Times New Roman"/>
              </w:rPr>
              <w:t xml:space="preserve"> </w:t>
            </w:r>
            <w:r w:rsidRPr="00433997">
              <w:t>z</w:t>
            </w:r>
            <w:r>
              <w:t> </w:t>
            </w:r>
            <w:r w:rsidRPr="00433997">
              <w:t>wyprzedzeniem umożliwiającym zapoznanie się z tymi informacjami</w:t>
            </w:r>
            <w:r>
              <w:t>,</w:t>
            </w:r>
            <w:r w:rsidRPr="00433997">
              <w:t xml:space="preserve"> w</w:t>
            </w:r>
            <w:r>
              <w:t> </w:t>
            </w:r>
            <w:r w:rsidRPr="00433997">
              <w:t>postaci papierowej lub elektronicznej</w:t>
            </w:r>
            <w:r>
              <w:t>,</w:t>
            </w:r>
            <w:r w:rsidRPr="00433997">
              <w:t xml:space="preserve"> osobie ubiegającej się o zatrudnienie, zapewniając świadome i przejrzyste negocjacje:</w:t>
            </w:r>
          </w:p>
          <w:p w14:paraId="45DD6E52" w14:textId="77777777" w:rsidR="007E0BFA" w:rsidRPr="00433997" w:rsidRDefault="007E0BFA" w:rsidP="00433997">
            <w:pPr>
              <w:pStyle w:val="ZPKTzmpktartykuempunktem"/>
            </w:pPr>
            <w:r w:rsidRPr="00433997">
              <w:t>1)</w:t>
            </w:r>
            <w:r w:rsidRPr="00433997">
              <w:tab/>
            </w:r>
            <w:bookmarkStart w:id="0" w:name="_Hlk194425226"/>
            <w:r w:rsidRPr="00433997">
              <w:t>w ogłoszeniu o naborze na stanowisko</w:t>
            </w:r>
            <w:bookmarkEnd w:id="0"/>
            <w:r w:rsidRPr="00433997">
              <w:t>;</w:t>
            </w:r>
          </w:p>
          <w:p w14:paraId="5ADE1EB9" w14:textId="77777777" w:rsidR="007E0BFA" w:rsidRPr="00433997" w:rsidRDefault="007E0BFA" w:rsidP="00433997">
            <w:pPr>
              <w:pStyle w:val="ZPKTzmpktartykuempunktem"/>
            </w:pPr>
            <w:r w:rsidRPr="00433997">
              <w:t>2)</w:t>
            </w:r>
            <w:r w:rsidRPr="00433997">
              <w:tab/>
              <w:t>przed rozmową kwalifikacyjną – jeżeli pracodawca nie ogłosił naboru na stanowisko albo nie przekazał tych informacji</w:t>
            </w:r>
            <w:bookmarkStart w:id="1" w:name="_Hlk197601091"/>
            <w:r w:rsidRPr="00433997">
              <w:t xml:space="preserve"> w ogłoszeniu, o którym mowa w pkt 1</w:t>
            </w:r>
            <w:bookmarkEnd w:id="1"/>
            <w:r w:rsidRPr="00433997">
              <w:t>;</w:t>
            </w:r>
          </w:p>
          <w:p w14:paraId="164D7E5E" w14:textId="77777777" w:rsidR="007E0BFA" w:rsidRPr="008038F4" w:rsidRDefault="007E0BFA" w:rsidP="00433997">
            <w:pPr>
              <w:pStyle w:val="ZPKTzmpktartykuempunktem"/>
            </w:pPr>
            <w:r w:rsidRPr="00433997">
              <w:t>3)</w:t>
            </w:r>
            <w:r w:rsidRPr="00433997">
              <w:tab/>
              <w:t>przed nawiązaniem stosunku pracy – jeżeli pracodawca nie ogłosił naboru na stanowisko albo nie przekazał tych informacji w ogłoszeniu, o którym mowa w pkt 1, albo przed rozmową kwalifikacyjną.”</w:t>
            </w:r>
            <w:r>
              <w:t>.</w:t>
            </w:r>
          </w:p>
        </w:tc>
      </w:tr>
    </w:tbl>
    <w:p w14:paraId="2C81D189" w14:textId="77777777" w:rsidR="007E0BFA" w:rsidRPr="00737F6A" w:rsidRDefault="007E0BFA" w:rsidP="00A054FD">
      <w:pPr>
        <w:pStyle w:val="POPIERAJCYPOPRAWKZAMIESZCZONWZESTAWIENIUWNIOSKW"/>
      </w:pPr>
    </w:p>
    <w:p w14:paraId="1398201D" w14:textId="4E14B6CD" w:rsidR="00624D34" w:rsidRDefault="00624D34" w:rsidP="00A054FD">
      <w:pPr>
        <w:pStyle w:val="POPIERAJCYPOPRAWKZAMIESZCZONWZESTAWIENIUWNIOSKW"/>
      </w:pPr>
    </w:p>
    <w:p w14:paraId="19296E5B" w14:textId="77777777" w:rsidR="00624D34" w:rsidRDefault="00624D34" w:rsidP="00624D34">
      <w:pPr>
        <w:pStyle w:val="POPIERAJCYPOPRAWKZAMIESZCZONWZESTAWIENIUWNIOSKW"/>
        <w:rPr>
          <w:color w:val="000000" w:themeColor="text1"/>
        </w:rPr>
      </w:pPr>
    </w:p>
    <w:p w14:paraId="657B621D" w14:textId="77777777" w:rsidR="00624D34" w:rsidRDefault="00624D34" w:rsidP="00624D3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96FD032" w14:textId="77777777" w:rsidR="00624D34" w:rsidRDefault="00624D34" w:rsidP="00624D34">
      <w:pPr>
        <w:ind w:left="5103" w:firstLine="4"/>
        <w:rPr>
          <w:rStyle w:val="Ppogrubienie"/>
          <w:color w:val="000000" w:themeColor="text1"/>
        </w:rPr>
      </w:pPr>
    </w:p>
    <w:p w14:paraId="6192E9F3" w14:textId="77777777" w:rsidR="00624D34" w:rsidRDefault="00624D34" w:rsidP="00624D34">
      <w:pPr>
        <w:ind w:left="5103" w:firstLine="4"/>
        <w:rPr>
          <w:rStyle w:val="Ppogrubienie"/>
          <w:color w:val="000000" w:themeColor="text1"/>
        </w:rPr>
      </w:pPr>
    </w:p>
    <w:p w14:paraId="5C25FCAC" w14:textId="77777777" w:rsidR="00624D34" w:rsidRDefault="00624D34" w:rsidP="00624D34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385B33D1" w14:textId="77777777" w:rsidR="00624D34" w:rsidRDefault="00624D34" w:rsidP="00624D3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1DDFB0E5" w14:textId="77777777" w:rsidR="00624D34" w:rsidRDefault="00624D34" w:rsidP="00624D34"/>
    <w:p w14:paraId="1020A600" w14:textId="77777777" w:rsidR="00624D34" w:rsidRDefault="00624D34" w:rsidP="00A054FD">
      <w:pPr>
        <w:pStyle w:val="POPIERAJCYPOPRAWKZAMIESZCZONWZESTAWIENIUWNIOSKW"/>
        <w:sectPr w:rsidR="00624D34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2D189B07" w14:textId="77777777" w:rsidR="007E0BFA" w:rsidRDefault="007E0BFA" w:rsidP="002E582A">
      <w:pPr>
        <w:pStyle w:val="NIEARTTEKSTtekstnieartykuowanynppodstprawnarozplubpreambua"/>
      </w:pPr>
    </w:p>
    <w:p w14:paraId="240028B9" w14:textId="77777777" w:rsidR="007E0BFA" w:rsidRDefault="007E0BFA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3526F821" w14:textId="77777777" w:rsidR="007E0BFA" w:rsidRPr="000E3BAB" w:rsidRDefault="007E0BFA" w:rsidP="000E3BAB">
      <w:pPr>
        <w:pStyle w:val="DATAAKTUdatauchwalenialubwydaniaaktu"/>
      </w:pPr>
    </w:p>
    <w:p w14:paraId="3309E94C" w14:textId="77777777" w:rsidR="007E0BFA" w:rsidRDefault="007E0BFA" w:rsidP="001A5B04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9 maja</w:t>
      </w:r>
      <w:r w:rsidRPr="002E582A">
        <w:t xml:space="preserve"> 202</w:t>
      </w:r>
      <w:r>
        <w:t>5</w:t>
      </w:r>
      <w:r w:rsidRPr="002E582A">
        <w:t xml:space="preserve"> r. ustawy </w:t>
      </w:r>
      <w:r w:rsidRPr="001A5B04">
        <w:t>o zmianie ustawy – Kodeks pracy</w:t>
      </w:r>
      <w:r w:rsidRPr="002E582A">
        <w:t xml:space="preserve">, postanowił wprowadzić do jej tekstu </w:t>
      </w:r>
      <w:r>
        <w:t>jedną poprawkę</w:t>
      </w:r>
      <w:r w:rsidRPr="002E582A">
        <w:t>.</w:t>
      </w:r>
    </w:p>
    <w:p w14:paraId="1E47E440" w14:textId="77777777" w:rsidR="007E0BFA" w:rsidRPr="00630931" w:rsidRDefault="007E0BFA" w:rsidP="00630931">
      <w:pPr>
        <w:pStyle w:val="ARTartustawynprozporzdzenia"/>
      </w:pPr>
      <w:r w:rsidRPr="00630931">
        <w:t>Poprawka</w:t>
      </w:r>
      <w:r>
        <w:t xml:space="preserve">, oprócz korekt redakcyjnych, </w:t>
      </w:r>
      <w:r w:rsidRPr="00630931">
        <w:t>doprecyzowuje, że osoba ubiegająca się o zatrudnienie otrzymuje od pracodawcy informacje o wynagrodzeniu za pracę z wyprzedzeniem umożliwiającym zapoznanie się z tymi informacjami.</w:t>
      </w:r>
    </w:p>
    <w:p w14:paraId="470C2458" w14:textId="77777777" w:rsidR="007E0BFA" w:rsidRPr="00630931" w:rsidRDefault="007E0BFA" w:rsidP="00630931">
      <w:pPr>
        <w:pStyle w:val="ARTartustawynprozporzdzenia"/>
      </w:pPr>
      <w:r>
        <w:t>W ustawie uchwalonej przez Sejm wskazano, że i</w:t>
      </w:r>
      <w:r w:rsidRPr="00630931">
        <w:t xml:space="preserve">nformacja </w:t>
      </w:r>
      <w:r>
        <w:t xml:space="preserve">taka </w:t>
      </w:r>
      <w:r w:rsidRPr="00630931">
        <w:t>ma być przekazywana</w:t>
      </w:r>
      <w:r>
        <w:t xml:space="preserve"> kandydatowi do pracy</w:t>
      </w:r>
      <w:r w:rsidRPr="00630931">
        <w:t xml:space="preserve"> z odpowiednim wyprzedzeniem</w:t>
      </w:r>
      <w:r>
        <w:t>, nie precyzując</w:t>
      </w:r>
      <w:r w:rsidRPr="00630931">
        <w:t>, jaki okres czasu będzie w tym aspekcie wystarczający.</w:t>
      </w:r>
    </w:p>
    <w:p w14:paraId="37DB2D8B" w14:textId="77777777" w:rsidR="007E0BFA" w:rsidRPr="00630931" w:rsidRDefault="007E0BFA" w:rsidP="00630931">
      <w:pPr>
        <w:pStyle w:val="ARTartustawynprozporzdzenia"/>
      </w:pPr>
      <w:r>
        <w:t>Oprócz</w:t>
      </w:r>
      <w:r w:rsidRPr="00630931">
        <w:t xml:space="preserve"> wynikającej z §  6 Zasad techniki prawodawczej dyrektywy, w myśl której przepisy ustawy redaguje się tak, aby dokładnie i w sposób zrozumiały dla adresatów zawartych w nich norm wyrażały intencje prawodawcy, </w:t>
      </w:r>
      <w:r>
        <w:t xml:space="preserve">Senat wziął pod rozwagę </w:t>
      </w:r>
      <w:r w:rsidRPr="00630931">
        <w:t>art. 18</w:t>
      </w:r>
      <w:r w:rsidRPr="00630931">
        <w:rPr>
          <w:rStyle w:val="IGindeksgrny"/>
        </w:rPr>
        <w:t>3a</w:t>
      </w:r>
      <w:r w:rsidRPr="00630931">
        <w:t xml:space="preserve"> § 1 Kodeksu pracy stanowiący, że pracownicy powinni być równo traktowani również w zakresie nawiązania stosunku pracy. </w:t>
      </w:r>
    </w:p>
    <w:p w14:paraId="6E6F04B6" w14:textId="77777777" w:rsidR="007E0BFA" w:rsidRPr="00630931" w:rsidRDefault="007E0BFA" w:rsidP="00630931">
      <w:pPr>
        <w:pStyle w:val="ARTartustawynprozporzdzenia"/>
      </w:pPr>
      <w:r w:rsidRPr="00630931">
        <w:t>Naruszenie ustanowionej w art. 18</w:t>
      </w:r>
      <w:r w:rsidRPr="00630931">
        <w:rPr>
          <w:rStyle w:val="IGindeksgrny"/>
        </w:rPr>
        <w:t>3a</w:t>
      </w:r>
      <w:r w:rsidRPr="00630931">
        <w:t xml:space="preserve"> Kodeksu pracy zasady równego traktowania w nawiązaniu stosunku pracy, naraża pracodawcę na odpowiedzialność odszkodowawczą. </w:t>
      </w:r>
    </w:p>
    <w:p w14:paraId="3414A471" w14:textId="77777777" w:rsidR="007E0BFA" w:rsidRPr="00630931" w:rsidRDefault="007E0BFA" w:rsidP="00630931">
      <w:pPr>
        <w:pStyle w:val="ARTartustawynprozporzdzenia"/>
      </w:pPr>
      <w:r w:rsidRPr="00630931">
        <w:t>Przepisy regulujące obowiązki pracodawcy w tym kontekście powinny być więc szczególnie precyzyjne.</w:t>
      </w:r>
    </w:p>
    <w:p w14:paraId="16F5534D" w14:textId="77777777" w:rsidR="007E0BFA" w:rsidRPr="00630931" w:rsidRDefault="007E0BFA" w:rsidP="00630931">
      <w:pPr>
        <w:pStyle w:val="ARTartustawynprozporzdzenia"/>
      </w:pPr>
    </w:p>
    <w:p w14:paraId="5C89790D" w14:textId="77777777" w:rsidR="007E0BFA" w:rsidRPr="00AD7F4B" w:rsidRDefault="007E0BFA" w:rsidP="00AD7F4B">
      <w:pPr>
        <w:pStyle w:val="ARTartustawynprozporzdzenia"/>
      </w:pPr>
    </w:p>
    <w:p w14:paraId="0BB5AE24" w14:textId="331D8FC1" w:rsidR="00624D34" w:rsidRPr="00902764" w:rsidRDefault="00624D34" w:rsidP="007E0BFA">
      <w:pPr>
        <w:keepNext/>
        <w:widowControl/>
        <w:suppressAutoHyphens/>
        <w:autoSpaceDE/>
        <w:autoSpaceDN/>
        <w:adjustRightInd/>
        <w:spacing w:after="120"/>
        <w:jc w:val="center"/>
      </w:pPr>
    </w:p>
    <w:sectPr w:rsidR="00624D34" w:rsidRPr="00902764" w:rsidSect="00E467BA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DDE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11C67"/>
    <w:multiLevelType w:val="hybridMultilevel"/>
    <w:tmpl w:val="ADE47F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630E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24D34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0BFA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098B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03A8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2025-05-28T12:31:00Z</cp:lastPrinted>
  <dcterms:created xsi:type="dcterms:W3CDTF">2025-05-28T12:33:00Z</dcterms:created>
  <dcterms:modified xsi:type="dcterms:W3CDTF">2025-05-28T12:33:00Z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