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6737F" w14:textId="77777777" w:rsidR="00E11CE0" w:rsidRPr="00E11CE0" w:rsidRDefault="00E11CE0" w:rsidP="00E11CE0"/>
    <w:p w14:paraId="3B298469" w14:textId="77777777" w:rsidR="00E11CE0" w:rsidRPr="00E11CE0" w:rsidRDefault="00E11CE0" w:rsidP="00E11CE0">
      <w:pPr>
        <w:pStyle w:val="OZNRODZAKTUtznustawalubrozporzdzenieiorganwydajcy"/>
      </w:pPr>
      <w:r w:rsidRPr="00E11CE0">
        <w:t xml:space="preserve">Uchwała </w:t>
      </w:r>
    </w:p>
    <w:p w14:paraId="42C98F9B" w14:textId="77777777" w:rsidR="00E11CE0" w:rsidRPr="00E11CE0" w:rsidRDefault="00E11CE0" w:rsidP="00E11CE0">
      <w:pPr>
        <w:pStyle w:val="OZNRODZAKTUtznustawalubrozporzdzenieiorganwydajcy"/>
      </w:pPr>
      <w:r w:rsidRPr="00E11CE0">
        <w:t>Sejmu Rzeczypospolitej Polskiej</w:t>
      </w:r>
    </w:p>
    <w:p w14:paraId="4996FBFC" w14:textId="29ED2AC0" w:rsidR="00E11CE0" w:rsidRPr="00E11CE0" w:rsidRDefault="00E11CE0" w:rsidP="00E11CE0">
      <w:pPr>
        <w:pStyle w:val="DATAAKTUdatauchwalenialubwydaniaaktu"/>
      </w:pPr>
      <w:r w:rsidRPr="00E11CE0">
        <w:t xml:space="preserve">z dnia </w:t>
      </w:r>
      <w:r w:rsidR="0024009E">
        <w:tab/>
      </w:r>
      <w:r w:rsidR="0024009E">
        <w:tab/>
      </w:r>
      <w:r w:rsidR="0024009E">
        <w:tab/>
      </w:r>
      <w:r w:rsidR="0024009E">
        <w:tab/>
      </w:r>
      <w:r w:rsidR="0024009E">
        <w:tab/>
      </w:r>
    </w:p>
    <w:p w14:paraId="404DC1BF" w14:textId="6E21B49E" w:rsidR="00E11CE0" w:rsidRPr="00E11CE0" w:rsidRDefault="00E11CE0" w:rsidP="00E11CE0">
      <w:pPr>
        <w:pStyle w:val="TYTUAKTUprzedmiotregulacjiustawylubrozporzdzenia"/>
      </w:pPr>
      <w:r w:rsidRPr="00E11CE0">
        <w:t>w sprawie polityki migracyjnej i ochrony wschodniej granicy Rzeczypospolitej Polskiej</w:t>
      </w:r>
    </w:p>
    <w:p w14:paraId="0AD4926E" w14:textId="77777777" w:rsidR="00E11CE0" w:rsidRDefault="00E11CE0" w:rsidP="00E11CE0">
      <w:pPr>
        <w:pStyle w:val="NIEARTTEKSTtekstnieartykuowanynppodstprawnarozplubpreambua"/>
      </w:pPr>
      <w:r w:rsidRPr="00E11CE0">
        <w:t>Sejm Rzeczypospolitej Polskiej wyraża poparcie dla działań rządu Rzeczypospolitej Polskiej na rzecz kompleksowego uszczelnienia wschodniej granicy oraz wypracowania nowych rozwiązań w zakresie polityki migracyjnej, które zapewniają bezpieczeństwo państwa i jego obywateli, a także odpowiadają na wyzwania wynikające z presji migracyjnej wykorzystywanej jako narzędzie destabilizacji przez reżimy Federacji Rosyjskiej i Republiki Białorusi.</w:t>
      </w:r>
      <w:r>
        <w:t xml:space="preserve"> </w:t>
      </w:r>
    </w:p>
    <w:p w14:paraId="52674EC9" w14:textId="63049A9B" w:rsidR="00E11CE0" w:rsidRDefault="00E11CE0" w:rsidP="00E11CE0">
      <w:pPr>
        <w:pStyle w:val="NIEARTTEKSTtekstnieartykuowanynppodstprawnarozplubpreambua"/>
      </w:pPr>
      <w:r w:rsidRPr="00E11CE0">
        <w:t>Sejm Rzeczypospolitej Polskiej przypomina, że w październiku 2023 roku w Radzie Unii Europejskiej zakończyły się negocjacje nad Paktem o migracji i azylu. Wówczas Rada przyjęła mandat negocjacyjny do rozmów z Parlamentem Europejskim. Prace nad Paktem toczyły się w</w:t>
      </w:r>
      <w:r w:rsidR="00832178">
        <w:t> </w:t>
      </w:r>
      <w:r w:rsidRPr="00E11CE0">
        <w:t>okresie, gdy funkcję Prezesa Rady Ministrów pełnili Beata Szydło i Mateusz Morawiecki. W tym czasie nie zostały podjęte wystarczające działania na rzecz zabezpieczenia interesów Rzeczypospolitej Polskiej, w szczególności w zakresie uwzględnienia wyjątkowej sytuacji naszego państwa jako granicznego członka Unii Europejskiej, poddawanego presji migracyjnej inspirowanej z zewnątrz. Zaniedbanie tych kwestii przyczyniło się wówczas do przyjęcia rozwiązań niekorzystnych z punktu widzenia bezpieczeństwa i stabilności Polski.</w:t>
      </w:r>
    </w:p>
    <w:p w14:paraId="693ADB69" w14:textId="77777777" w:rsidR="00E11CE0" w:rsidRDefault="00E11CE0" w:rsidP="00E11CE0">
      <w:pPr>
        <w:pStyle w:val="NIEARTTEKSTtekstnieartykuowanynppodstprawnarozplubpreambua"/>
      </w:pPr>
      <w:r w:rsidRPr="00E11CE0">
        <w:t>Sejm Rzeczypospolitej Polskiej z uznaniem dostrzega konsekwentne działania podejmowane przez obecny rząd Rzeczypospolitej Polskiej w celach przywrócenia skutecznej kontroli nad wschodnią granicą oraz budowy wspólnego stanowiska państw członkowskich Unii Europejskiej wobec zagrożeń hybrydowych. Działania te przyczyniają się do wzmocnienia bezpieczeństwa narodowego oraz do budowy solidarności europejskiej w oparciu o rzeczywiste wyzwania.</w:t>
      </w:r>
    </w:p>
    <w:p w14:paraId="0ACABB55" w14:textId="453AA855" w:rsidR="00E11CE0" w:rsidRPr="00E11CE0" w:rsidRDefault="00E11CE0" w:rsidP="00E11CE0">
      <w:pPr>
        <w:pStyle w:val="NIEARTTEKSTtekstnieartykuowanynppodstprawnarozplubpreambua"/>
      </w:pPr>
      <w:r w:rsidRPr="00E11CE0">
        <w:t>Sejm Rzeczypospolitej Polskiej wyraża sprzeciw wobec obecnego brzmienia Paktu o</w:t>
      </w:r>
      <w:r w:rsidR="00832178">
        <w:t> </w:t>
      </w:r>
      <w:r w:rsidRPr="00E11CE0">
        <w:t xml:space="preserve">migracji i azylu jako nieuwzględniającego realiów państw granicznych oraz ryzyka wynikającego z presji migracyjnej inspirowanej politycznie. Sejm Rzeczypospolitej Polskiej apeluje o podjęcie działań na rzecz zmiany obecnych rozwiązań oraz o uwzględnienie interesów państw szczególnie narażonych na tego rodzaju zagrożenia, takich jak Polska. Państwa </w:t>
      </w:r>
      <w:r w:rsidRPr="00E11CE0">
        <w:lastRenderedPageBreak/>
        <w:t>te</w:t>
      </w:r>
      <w:r w:rsidR="00832178">
        <w:t> </w:t>
      </w:r>
      <w:r w:rsidRPr="00E11CE0">
        <w:t>powinny otrzymać rzeczywiste, systemowe wsparcie ze strony Unii Europejskiej, zarówno finansowe, jak i polityczne, proporcjonalne do skali wyzwań, z jakimi się mierzą.</w:t>
      </w:r>
    </w:p>
    <w:p w14:paraId="0D134863" w14:textId="77777777" w:rsidR="00E11CE0" w:rsidRPr="005315BE" w:rsidRDefault="00E11CE0" w:rsidP="005315BE">
      <w:pPr>
        <w:rPr>
          <w:rStyle w:val="Ppogrubienie"/>
          <w:b w:val="0"/>
        </w:rPr>
      </w:pPr>
    </w:p>
    <w:sectPr w:rsidR="00E11CE0" w:rsidRPr="005315BE" w:rsidSect="0024009E">
      <w:headerReference w:type="default" r:id="rId9"/>
      <w:footnotePr>
        <w:numRestart w:val="eachSect"/>
      </w:footnotePr>
      <w:pgSz w:w="11906" w:h="16838"/>
      <w:pgMar w:top="1559" w:right="1418" w:bottom="1559" w:left="1418"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63375" w14:textId="77777777" w:rsidR="0023114C" w:rsidRDefault="0023114C">
      <w:r>
        <w:separator/>
      </w:r>
    </w:p>
  </w:endnote>
  <w:endnote w:type="continuationSeparator" w:id="0">
    <w:p w14:paraId="28AE59F8" w14:textId="77777777" w:rsidR="0023114C" w:rsidRDefault="00231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default"/>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2FEDA" w14:textId="77777777" w:rsidR="0023114C" w:rsidRDefault="0023114C">
      <w:r>
        <w:separator/>
      </w:r>
    </w:p>
  </w:footnote>
  <w:footnote w:type="continuationSeparator" w:id="0">
    <w:p w14:paraId="538A58D0" w14:textId="77777777" w:rsidR="0023114C" w:rsidRDefault="002311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286DD" w14:textId="38D8B812" w:rsidR="0024009E" w:rsidRPr="0024009E" w:rsidRDefault="0024009E">
    <w:pPr>
      <w:pStyle w:val="Nagwek"/>
    </w:pPr>
  </w:p>
  <w:p w14:paraId="73BCA654" w14:textId="77777777" w:rsidR="0024009E" w:rsidRDefault="0024009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1171599241">
    <w:abstractNumId w:val="24"/>
  </w:num>
  <w:num w:numId="2" w16cid:durableId="1293250478">
    <w:abstractNumId w:val="24"/>
  </w:num>
  <w:num w:numId="3" w16cid:durableId="403071227">
    <w:abstractNumId w:val="19"/>
  </w:num>
  <w:num w:numId="4" w16cid:durableId="312609634">
    <w:abstractNumId w:val="19"/>
  </w:num>
  <w:num w:numId="5" w16cid:durableId="1122652812">
    <w:abstractNumId w:val="38"/>
  </w:num>
  <w:num w:numId="6" w16cid:durableId="737437478">
    <w:abstractNumId w:val="34"/>
  </w:num>
  <w:num w:numId="7" w16cid:durableId="1693721709">
    <w:abstractNumId w:val="38"/>
  </w:num>
  <w:num w:numId="8" w16cid:durableId="1758790364">
    <w:abstractNumId w:val="34"/>
  </w:num>
  <w:num w:numId="9" w16cid:durableId="1920090765">
    <w:abstractNumId w:val="38"/>
  </w:num>
  <w:num w:numId="10" w16cid:durableId="963970815">
    <w:abstractNumId w:val="34"/>
  </w:num>
  <w:num w:numId="11" w16cid:durableId="1603029250">
    <w:abstractNumId w:val="15"/>
  </w:num>
  <w:num w:numId="12" w16cid:durableId="1116288663">
    <w:abstractNumId w:val="10"/>
  </w:num>
  <w:num w:numId="13" w16cid:durableId="94906935">
    <w:abstractNumId w:val="16"/>
  </w:num>
  <w:num w:numId="14" w16cid:durableId="1085372415">
    <w:abstractNumId w:val="28"/>
  </w:num>
  <w:num w:numId="15" w16cid:durableId="1661619950">
    <w:abstractNumId w:val="15"/>
  </w:num>
  <w:num w:numId="16" w16cid:durableId="197667315">
    <w:abstractNumId w:val="17"/>
  </w:num>
  <w:num w:numId="17" w16cid:durableId="1392580071">
    <w:abstractNumId w:val="8"/>
  </w:num>
  <w:num w:numId="18" w16cid:durableId="690569604">
    <w:abstractNumId w:val="3"/>
  </w:num>
  <w:num w:numId="19" w16cid:durableId="377240136">
    <w:abstractNumId w:val="2"/>
  </w:num>
  <w:num w:numId="20" w16cid:durableId="1446072745">
    <w:abstractNumId w:val="1"/>
  </w:num>
  <w:num w:numId="21" w16cid:durableId="1975986162">
    <w:abstractNumId w:val="0"/>
  </w:num>
  <w:num w:numId="22" w16cid:durableId="81145811">
    <w:abstractNumId w:val="9"/>
  </w:num>
  <w:num w:numId="23" w16cid:durableId="259460672">
    <w:abstractNumId w:val="7"/>
  </w:num>
  <w:num w:numId="24" w16cid:durableId="1398043891">
    <w:abstractNumId w:val="6"/>
  </w:num>
  <w:num w:numId="25" w16cid:durableId="1484085339">
    <w:abstractNumId w:val="5"/>
  </w:num>
  <w:num w:numId="26" w16cid:durableId="1658875158">
    <w:abstractNumId w:val="4"/>
  </w:num>
  <w:num w:numId="27" w16cid:durableId="1255675920">
    <w:abstractNumId w:val="36"/>
  </w:num>
  <w:num w:numId="28" w16cid:durableId="766736454">
    <w:abstractNumId w:val="27"/>
  </w:num>
  <w:num w:numId="29" w16cid:durableId="1222247497">
    <w:abstractNumId w:val="39"/>
  </w:num>
  <w:num w:numId="30" w16cid:durableId="2029871482">
    <w:abstractNumId w:val="35"/>
  </w:num>
  <w:num w:numId="31" w16cid:durableId="910697356">
    <w:abstractNumId w:val="20"/>
  </w:num>
  <w:num w:numId="32" w16cid:durableId="1705250423">
    <w:abstractNumId w:val="11"/>
  </w:num>
  <w:num w:numId="33" w16cid:durableId="1735199678">
    <w:abstractNumId w:val="33"/>
  </w:num>
  <w:num w:numId="34" w16cid:durableId="1820612423">
    <w:abstractNumId w:val="21"/>
  </w:num>
  <w:num w:numId="35" w16cid:durableId="491798214">
    <w:abstractNumId w:val="18"/>
  </w:num>
  <w:num w:numId="36" w16cid:durableId="1231581518">
    <w:abstractNumId w:val="23"/>
  </w:num>
  <w:num w:numId="37" w16cid:durableId="1149058784">
    <w:abstractNumId w:val="29"/>
  </w:num>
  <w:num w:numId="38" w16cid:durableId="1289510753">
    <w:abstractNumId w:val="26"/>
  </w:num>
  <w:num w:numId="39" w16cid:durableId="1005937021">
    <w:abstractNumId w:val="14"/>
  </w:num>
  <w:num w:numId="40" w16cid:durableId="508183918">
    <w:abstractNumId w:val="32"/>
  </w:num>
  <w:num w:numId="41" w16cid:durableId="305161388">
    <w:abstractNumId w:val="30"/>
  </w:num>
  <w:num w:numId="42" w16cid:durableId="1453792878">
    <w:abstractNumId w:val="22"/>
  </w:num>
  <w:num w:numId="43" w16cid:durableId="1578127895">
    <w:abstractNumId w:val="37"/>
  </w:num>
  <w:num w:numId="44" w16cid:durableId="398863587">
    <w:abstractNumId w:val="13"/>
  </w:num>
  <w:num w:numId="45" w16cid:durableId="1686320877">
    <w:abstractNumId w:val="40"/>
  </w:num>
  <w:num w:numId="46" w16cid:durableId="904028755">
    <w:abstractNumId w:val="25"/>
  </w:num>
  <w:num w:numId="47" w16cid:durableId="728722853">
    <w:abstractNumId w:val="12"/>
  </w:num>
  <w:num w:numId="48" w16cid:durableId="190560077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12A35"/>
    <w:rsid w:val="00016099"/>
    <w:rsid w:val="00017DC2"/>
    <w:rsid w:val="00021232"/>
    <w:rsid w:val="00021522"/>
    <w:rsid w:val="000225DD"/>
    <w:rsid w:val="00023471"/>
    <w:rsid w:val="00023F13"/>
    <w:rsid w:val="00030634"/>
    <w:rsid w:val="000319C1"/>
    <w:rsid w:val="00031A8B"/>
    <w:rsid w:val="00031BCA"/>
    <w:rsid w:val="000328C8"/>
    <w:rsid w:val="000330FA"/>
    <w:rsid w:val="0003362F"/>
    <w:rsid w:val="00036B63"/>
    <w:rsid w:val="00037E1A"/>
    <w:rsid w:val="00043495"/>
    <w:rsid w:val="00046A75"/>
    <w:rsid w:val="00047312"/>
    <w:rsid w:val="000508BD"/>
    <w:rsid w:val="000517AB"/>
    <w:rsid w:val="0005339C"/>
    <w:rsid w:val="0005571B"/>
    <w:rsid w:val="00055AD7"/>
    <w:rsid w:val="00056456"/>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4E7F"/>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0541"/>
    <w:rsid w:val="001042BA"/>
    <w:rsid w:val="00106D03"/>
    <w:rsid w:val="00110465"/>
    <w:rsid w:val="00110628"/>
    <w:rsid w:val="0011245A"/>
    <w:rsid w:val="0011493E"/>
    <w:rsid w:val="00115B72"/>
    <w:rsid w:val="001209EC"/>
    <w:rsid w:val="00120A9E"/>
    <w:rsid w:val="00121FF0"/>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66C5C"/>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79C0"/>
    <w:rsid w:val="0023114C"/>
    <w:rsid w:val="0023727E"/>
    <w:rsid w:val="0024009E"/>
    <w:rsid w:val="00242081"/>
    <w:rsid w:val="00243777"/>
    <w:rsid w:val="002441CD"/>
    <w:rsid w:val="002501A3"/>
    <w:rsid w:val="0025166C"/>
    <w:rsid w:val="00251963"/>
    <w:rsid w:val="002555D4"/>
    <w:rsid w:val="00261A16"/>
    <w:rsid w:val="00263522"/>
    <w:rsid w:val="00264EC6"/>
    <w:rsid w:val="00271013"/>
    <w:rsid w:val="00273FE4"/>
    <w:rsid w:val="002765B4"/>
    <w:rsid w:val="00276A94"/>
    <w:rsid w:val="00287575"/>
    <w:rsid w:val="0029405D"/>
    <w:rsid w:val="00294FA6"/>
    <w:rsid w:val="00295A6F"/>
    <w:rsid w:val="002A20C4"/>
    <w:rsid w:val="002A48B5"/>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150D7"/>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5835"/>
    <w:rsid w:val="00396942"/>
    <w:rsid w:val="00396B49"/>
    <w:rsid w:val="00396E3E"/>
    <w:rsid w:val="003A306E"/>
    <w:rsid w:val="003A60DC"/>
    <w:rsid w:val="003A6A46"/>
    <w:rsid w:val="003A7A63"/>
    <w:rsid w:val="003B000C"/>
    <w:rsid w:val="003B0F1D"/>
    <w:rsid w:val="003B4A57"/>
    <w:rsid w:val="003C0AD9"/>
    <w:rsid w:val="003C0ED0"/>
    <w:rsid w:val="003C19F4"/>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25A4"/>
    <w:rsid w:val="0042465E"/>
    <w:rsid w:val="00424DF7"/>
    <w:rsid w:val="00431BA3"/>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15BE"/>
    <w:rsid w:val="0053416E"/>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3763"/>
    <w:rsid w:val="005D55E1"/>
    <w:rsid w:val="005E19F7"/>
    <w:rsid w:val="005E31CC"/>
    <w:rsid w:val="005E4F04"/>
    <w:rsid w:val="005E62C2"/>
    <w:rsid w:val="005E6C71"/>
    <w:rsid w:val="005F0963"/>
    <w:rsid w:val="005F2824"/>
    <w:rsid w:val="005F2EBA"/>
    <w:rsid w:val="005F35ED"/>
    <w:rsid w:val="005F7812"/>
    <w:rsid w:val="005F7A88"/>
    <w:rsid w:val="006032DE"/>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74223"/>
    <w:rsid w:val="00680058"/>
    <w:rsid w:val="00681F9F"/>
    <w:rsid w:val="006840EA"/>
    <w:rsid w:val="006844E2"/>
    <w:rsid w:val="00685267"/>
    <w:rsid w:val="006872AE"/>
    <w:rsid w:val="00690082"/>
    <w:rsid w:val="00690252"/>
    <w:rsid w:val="006946BB"/>
    <w:rsid w:val="006969FA"/>
    <w:rsid w:val="006A35D5"/>
    <w:rsid w:val="006A748A"/>
    <w:rsid w:val="006C419E"/>
    <w:rsid w:val="006C4A31"/>
    <w:rsid w:val="006C5AC2"/>
    <w:rsid w:val="006C6AFB"/>
    <w:rsid w:val="006D2735"/>
    <w:rsid w:val="006D45B2"/>
    <w:rsid w:val="006E0FCC"/>
    <w:rsid w:val="006E1E96"/>
    <w:rsid w:val="006E5E21"/>
    <w:rsid w:val="006F2648"/>
    <w:rsid w:val="006F279D"/>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5883"/>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5A55"/>
    <w:rsid w:val="00786094"/>
    <w:rsid w:val="00792207"/>
    <w:rsid w:val="00792B64"/>
    <w:rsid w:val="00792E29"/>
    <w:rsid w:val="0079379A"/>
    <w:rsid w:val="00794953"/>
    <w:rsid w:val="007A1F2F"/>
    <w:rsid w:val="007A2A5C"/>
    <w:rsid w:val="007A5150"/>
    <w:rsid w:val="007A5373"/>
    <w:rsid w:val="007A789F"/>
    <w:rsid w:val="007B567F"/>
    <w:rsid w:val="007B75BC"/>
    <w:rsid w:val="007C0BD6"/>
    <w:rsid w:val="007C3806"/>
    <w:rsid w:val="007C5BB7"/>
    <w:rsid w:val="007D07D5"/>
    <w:rsid w:val="007D1C64"/>
    <w:rsid w:val="007D32DD"/>
    <w:rsid w:val="007D6DCE"/>
    <w:rsid w:val="007D72C4"/>
    <w:rsid w:val="007E2CFE"/>
    <w:rsid w:val="007E3133"/>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2178"/>
    <w:rsid w:val="00832D23"/>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276C"/>
    <w:rsid w:val="008A5D26"/>
    <w:rsid w:val="008A67A9"/>
    <w:rsid w:val="008A6B13"/>
    <w:rsid w:val="008A6ECB"/>
    <w:rsid w:val="008B0BF9"/>
    <w:rsid w:val="008B2866"/>
    <w:rsid w:val="008B3859"/>
    <w:rsid w:val="008B436D"/>
    <w:rsid w:val="008B4E49"/>
    <w:rsid w:val="008B7712"/>
    <w:rsid w:val="008B7B26"/>
    <w:rsid w:val="008C3524"/>
    <w:rsid w:val="008C4061"/>
    <w:rsid w:val="008C4229"/>
    <w:rsid w:val="008C5BE0"/>
    <w:rsid w:val="008C62DB"/>
    <w:rsid w:val="008C7233"/>
    <w:rsid w:val="008D2434"/>
    <w:rsid w:val="008D466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295A"/>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58FB"/>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39BA"/>
    <w:rsid w:val="009C4444"/>
    <w:rsid w:val="009C79AD"/>
    <w:rsid w:val="009C7CA6"/>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181E"/>
    <w:rsid w:val="00A24FCC"/>
    <w:rsid w:val="00A26080"/>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46B92"/>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3785C"/>
    <w:rsid w:val="00C40637"/>
    <w:rsid w:val="00C40F6C"/>
    <w:rsid w:val="00C44426"/>
    <w:rsid w:val="00C445F3"/>
    <w:rsid w:val="00C451F4"/>
    <w:rsid w:val="00C45EB1"/>
    <w:rsid w:val="00C54A3A"/>
    <w:rsid w:val="00C55566"/>
    <w:rsid w:val="00C56448"/>
    <w:rsid w:val="00C57B8B"/>
    <w:rsid w:val="00C667BE"/>
    <w:rsid w:val="00C6766B"/>
    <w:rsid w:val="00C72223"/>
    <w:rsid w:val="00C76417"/>
    <w:rsid w:val="00C7726F"/>
    <w:rsid w:val="00C823DA"/>
    <w:rsid w:val="00C8259F"/>
    <w:rsid w:val="00C82746"/>
    <w:rsid w:val="00C8312F"/>
    <w:rsid w:val="00C84C47"/>
    <w:rsid w:val="00C858A4"/>
    <w:rsid w:val="00C86AFA"/>
    <w:rsid w:val="00C92840"/>
    <w:rsid w:val="00CA154B"/>
    <w:rsid w:val="00CB18D0"/>
    <w:rsid w:val="00CB1C8A"/>
    <w:rsid w:val="00CB24F5"/>
    <w:rsid w:val="00CB2663"/>
    <w:rsid w:val="00CB3BBE"/>
    <w:rsid w:val="00CB59E9"/>
    <w:rsid w:val="00CC0D6A"/>
    <w:rsid w:val="00CC3831"/>
    <w:rsid w:val="00CC3E3D"/>
    <w:rsid w:val="00CC519B"/>
    <w:rsid w:val="00CC637B"/>
    <w:rsid w:val="00CD12C1"/>
    <w:rsid w:val="00CD214E"/>
    <w:rsid w:val="00CD46FA"/>
    <w:rsid w:val="00CD5973"/>
    <w:rsid w:val="00CE31A6"/>
    <w:rsid w:val="00CE5AC5"/>
    <w:rsid w:val="00CF09AA"/>
    <w:rsid w:val="00CF4813"/>
    <w:rsid w:val="00CF5233"/>
    <w:rsid w:val="00D029B8"/>
    <w:rsid w:val="00D02F60"/>
    <w:rsid w:val="00D045FD"/>
    <w:rsid w:val="00D0464E"/>
    <w:rsid w:val="00D04A96"/>
    <w:rsid w:val="00D07A7B"/>
    <w:rsid w:val="00D10E06"/>
    <w:rsid w:val="00D15197"/>
    <w:rsid w:val="00D16820"/>
    <w:rsid w:val="00D169C8"/>
    <w:rsid w:val="00D1793F"/>
    <w:rsid w:val="00D2148E"/>
    <w:rsid w:val="00D22AF5"/>
    <w:rsid w:val="00D235EA"/>
    <w:rsid w:val="00D247A9"/>
    <w:rsid w:val="00D32721"/>
    <w:rsid w:val="00D328DC"/>
    <w:rsid w:val="00D3305A"/>
    <w:rsid w:val="00D33387"/>
    <w:rsid w:val="00D402FB"/>
    <w:rsid w:val="00D4041A"/>
    <w:rsid w:val="00D4718E"/>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64AA"/>
    <w:rsid w:val="00DC7886"/>
    <w:rsid w:val="00DD0CF2"/>
    <w:rsid w:val="00DE1554"/>
    <w:rsid w:val="00DE2901"/>
    <w:rsid w:val="00DE590F"/>
    <w:rsid w:val="00DE7DC1"/>
    <w:rsid w:val="00DF3F7E"/>
    <w:rsid w:val="00DF7648"/>
    <w:rsid w:val="00E00E29"/>
    <w:rsid w:val="00E02BAB"/>
    <w:rsid w:val="00E02F4F"/>
    <w:rsid w:val="00E04CEB"/>
    <w:rsid w:val="00E060BC"/>
    <w:rsid w:val="00E11420"/>
    <w:rsid w:val="00E11CE0"/>
    <w:rsid w:val="00E132FB"/>
    <w:rsid w:val="00E170B7"/>
    <w:rsid w:val="00E177DD"/>
    <w:rsid w:val="00E178B6"/>
    <w:rsid w:val="00E20900"/>
    <w:rsid w:val="00E20C7F"/>
    <w:rsid w:val="00E2396E"/>
    <w:rsid w:val="00E24728"/>
    <w:rsid w:val="00E276AC"/>
    <w:rsid w:val="00E312F0"/>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E2746"/>
    <w:rsid w:val="00EF0B96"/>
    <w:rsid w:val="00EF3486"/>
    <w:rsid w:val="00EF47AF"/>
    <w:rsid w:val="00EF53B6"/>
    <w:rsid w:val="00F00B73"/>
    <w:rsid w:val="00F115CA"/>
    <w:rsid w:val="00F14817"/>
    <w:rsid w:val="00F14EBA"/>
    <w:rsid w:val="00F1510F"/>
    <w:rsid w:val="00F1533A"/>
    <w:rsid w:val="00F15E5A"/>
    <w:rsid w:val="00F17F0A"/>
    <w:rsid w:val="00F215DF"/>
    <w:rsid w:val="00F2668F"/>
    <w:rsid w:val="00F2742F"/>
    <w:rsid w:val="00F2753B"/>
    <w:rsid w:val="00F33F8B"/>
    <w:rsid w:val="00F340B2"/>
    <w:rsid w:val="00F43390"/>
    <w:rsid w:val="00F443B2"/>
    <w:rsid w:val="00F458D8"/>
    <w:rsid w:val="00F50237"/>
    <w:rsid w:val="00F53109"/>
    <w:rsid w:val="00F53596"/>
    <w:rsid w:val="00F55BA8"/>
    <w:rsid w:val="00F55DB1"/>
    <w:rsid w:val="00F56ACA"/>
    <w:rsid w:val="00F600FE"/>
    <w:rsid w:val="00F62E4D"/>
    <w:rsid w:val="00F63A44"/>
    <w:rsid w:val="00F66B34"/>
    <w:rsid w:val="00F675B9"/>
    <w:rsid w:val="00F711C9"/>
    <w:rsid w:val="00F74C59"/>
    <w:rsid w:val="00F75C3A"/>
    <w:rsid w:val="00F82E30"/>
    <w:rsid w:val="00F831CB"/>
    <w:rsid w:val="00F848A3"/>
    <w:rsid w:val="00F84ACF"/>
    <w:rsid w:val="00F85742"/>
    <w:rsid w:val="00F85BF8"/>
    <w:rsid w:val="00F871CE"/>
    <w:rsid w:val="00F87802"/>
    <w:rsid w:val="00F92657"/>
    <w:rsid w:val="00F92C0A"/>
    <w:rsid w:val="00F9415B"/>
    <w:rsid w:val="00FA13C2"/>
    <w:rsid w:val="00FA7F91"/>
    <w:rsid w:val="00FB121C"/>
    <w:rsid w:val="00FB1CDD"/>
    <w:rsid w:val="00FB2C2F"/>
    <w:rsid w:val="00FB305C"/>
    <w:rsid w:val="00FC2E3D"/>
    <w:rsid w:val="00FC3BDE"/>
    <w:rsid w:val="00FD041B"/>
    <w:rsid w:val="00FD1DBE"/>
    <w:rsid w:val="00FD25A7"/>
    <w:rsid w:val="00FD27B6"/>
    <w:rsid w:val="00FD3689"/>
    <w:rsid w:val="00FD42A3"/>
    <w:rsid w:val="00FD7468"/>
    <w:rsid w:val="00FD7CE0"/>
    <w:rsid w:val="00FE0B3B"/>
    <w:rsid w:val="00FE1984"/>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265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0"/>
    <w:lsdException w:name="List Paragraph" w:semiHidden="1"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99"/>
    <w:qFormat/>
    <w:rsid w:val="006A748A"/>
    <w:pPr>
      <w:ind w:left="1020"/>
    </w:pPr>
  </w:style>
  <w:style w:type="paragraph" w:customStyle="1" w:styleId="ZARTzmartartykuempunktem">
    <w:name w:val="Z/ART(§) – zm. art. (§) artykułem (punktem)"/>
    <w:basedOn w:val="ARTartustawynprozporzdzenia"/>
    <w:uiPriority w:val="99"/>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99"/>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99"/>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99"/>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9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99"/>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99"/>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99"/>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99"/>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semiHidden/>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rsid w:val="00F215DF"/>
    <w:pPr>
      <w:spacing w:line="240" w:lineRule="auto"/>
    </w:pPr>
    <w:rPr>
      <w:rFonts w:ascii="Times New Roman"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781917473">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D90AC99-D27B-4E71-A34A-1414618D4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2070</Characters>
  <Application>Microsoft Office Word</Application>
  <DocSecurity>0</DocSecurity>
  <Lines>17</Lines>
  <Paragraphs>4</Paragraphs>
  <ScaleCrop>false</ScaleCrop>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2025-06-11T09:05:00Z</dcterms:created>
  <dcterms:modified xsi:type="dcterms:W3CDTF">2025-06-11T09:05:00Z</dcterms:modified>
  <cp:category/>
</cp:coreProperties>
</file>