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A383" w14:textId="77777777" w:rsidR="005A12C8" w:rsidRPr="00447141" w:rsidRDefault="005A12C8" w:rsidP="00447141">
      <w:pPr>
        <w:pStyle w:val="OZNPROJEKTUwskazaniedatylubwersjiprojektu"/>
        <w:keepNext/>
      </w:pPr>
      <w:r w:rsidRPr="00447141">
        <w:t>projekt</w:t>
      </w:r>
    </w:p>
    <w:p w14:paraId="202994C2" w14:textId="77777777" w:rsidR="005A12C8" w:rsidRPr="00447141" w:rsidRDefault="005A12C8" w:rsidP="0065594E">
      <w:pPr>
        <w:pStyle w:val="OZNRODZAKTUtznustawalubrozporzdzenieiorganwydajcy"/>
      </w:pPr>
      <w:r w:rsidRPr="00447141">
        <w:t>ustawa</w:t>
      </w:r>
    </w:p>
    <w:p w14:paraId="763CAAD8" w14:textId="55E9C232" w:rsidR="005A12C8" w:rsidRPr="00447141" w:rsidRDefault="005A12C8" w:rsidP="0065594E">
      <w:pPr>
        <w:pStyle w:val="DATAAKTUdatauchwalenialubwydaniaaktu"/>
      </w:pPr>
      <w:r w:rsidRPr="00447141">
        <w:t>z dnia</w:t>
      </w:r>
      <w:r w:rsidR="0065594E" w:rsidRPr="00447141">
        <w:t xml:space="preserve"> … 2025 r.</w:t>
      </w:r>
    </w:p>
    <w:p w14:paraId="10730E8B" w14:textId="77777777" w:rsidR="005A12C8" w:rsidRPr="00447141" w:rsidRDefault="005A12C8" w:rsidP="00447141">
      <w:pPr>
        <w:pStyle w:val="TYTUAKTUprzedmiotregulacjiustawylubrozporzdzenia"/>
      </w:pPr>
      <w:r w:rsidRPr="00447141">
        <w:t xml:space="preserve">o zmianie ustawy o </w:t>
      </w:r>
      <w:bookmarkStart w:id="0" w:name="_Hlk193972904"/>
      <w:r w:rsidRPr="00447141">
        <w:t>emeryturach i rentach z Funduszu Ubezpieczeń Społecznych</w:t>
      </w:r>
      <w:bookmarkEnd w:id="0"/>
    </w:p>
    <w:p w14:paraId="29019788" w14:textId="2381DBB4" w:rsidR="005A12C8" w:rsidRPr="00447141" w:rsidRDefault="005A12C8" w:rsidP="00447141">
      <w:pPr>
        <w:pStyle w:val="ARTartustawynprozporzdzenia"/>
        <w:keepNext/>
      </w:pPr>
      <w:r w:rsidRPr="00447141">
        <w:rPr>
          <w:rStyle w:val="Ppogrubienie"/>
        </w:rPr>
        <w:t>Art. 1.</w:t>
      </w:r>
      <w:r w:rsidR="0065594E" w:rsidRPr="00447141">
        <w:t> </w:t>
      </w:r>
      <w:r w:rsidRPr="00447141">
        <w:t xml:space="preserve">W ustawie z dnia 17 grudnia 1998 r. o emeryturach i rentach z Funduszu Ubezpieczeń Społecznych </w:t>
      </w:r>
      <w:r w:rsidR="0053718A" w:rsidRPr="00447141">
        <w:t>(</w:t>
      </w:r>
      <w:r w:rsidR="0053718A" w:rsidRPr="00447141">
        <w:t>t.j. Dz. U. z 2024 r. poz. 1631, 1674</w:t>
      </w:r>
      <w:r w:rsidR="0053718A" w:rsidRPr="00447141">
        <w:t xml:space="preserve">) </w:t>
      </w:r>
      <w:r w:rsidRPr="00447141">
        <w:t>po art. 194j dodaje się art. 194k w</w:t>
      </w:r>
      <w:r w:rsidR="0053718A" w:rsidRPr="00447141">
        <w:t xml:space="preserve"> </w:t>
      </w:r>
      <w:r w:rsidRPr="00447141">
        <w:t>brzmieniu:</w:t>
      </w:r>
    </w:p>
    <w:p w14:paraId="3D1EF640" w14:textId="478737BD" w:rsidR="005A12C8" w:rsidRPr="00447141" w:rsidRDefault="00447141" w:rsidP="0065594E">
      <w:pPr>
        <w:pStyle w:val="ZARTzmartartykuempunktem"/>
      </w:pPr>
      <w:r>
        <w:t>„</w:t>
      </w:r>
      <w:r w:rsidR="005A12C8" w:rsidRPr="00447141">
        <w:t>Art.</w:t>
      </w:r>
      <w:r w:rsidR="0065594E" w:rsidRPr="00447141">
        <w:t> </w:t>
      </w:r>
      <w:r w:rsidR="005A12C8" w:rsidRPr="00447141">
        <w:t>194k.</w:t>
      </w:r>
      <w:r w:rsidR="0065594E" w:rsidRPr="00447141">
        <w:t> </w:t>
      </w:r>
      <w:r w:rsidR="005A12C8" w:rsidRPr="00447141">
        <w:t>1. Przepis art. 194i stosuje się także do innego ubezpieczonego niż ubezpieczony urodzony w 1953 r., jeżeli prawo do emerytury przed osiągnięciem wieku emerytalnego miał ustalone na podstawie wniosku złożonego przed dniem 1 stycznia 2013 r., a warunki do nabycia prawa do emerytury, o której mowa w art. 24, spełnił po dniu 31 grudnia 2012 r., o ile wniosek o przyznanie tej emerytury zgłosi w terminie 6 miesięcy od dnia, w którym spełnił te warunki, a jeżeli warunki te spełnił przed dniem wejścia w życie ustawy z dnia … o zmianie ustawy o emeryturach i rentach z Funduszu Ubezpieczeń Społecznych (Dz. U. poz. …) – w terminie 6 miesięcy od dnia jej wejścia w życie.</w:t>
      </w:r>
    </w:p>
    <w:p w14:paraId="67D9D7C7" w14:textId="1D9E3170" w:rsidR="005A12C8" w:rsidRPr="00447141" w:rsidRDefault="005A12C8" w:rsidP="0065594E">
      <w:pPr>
        <w:pStyle w:val="ZUSTzmustartykuempunktem"/>
      </w:pPr>
      <w:r w:rsidRPr="00447141">
        <w:t>2.</w:t>
      </w:r>
      <w:r w:rsidR="0065594E" w:rsidRPr="00447141">
        <w:t> </w:t>
      </w:r>
      <w:r w:rsidRPr="00447141">
        <w:t>Przepisy art. 194j stosuje się także do innego ubezpieczonego niż ubezpieczony urodzony w 1953 r., jeżeli prawo do emerytury przed osiągnięciem wieku emerytalnego miał ustalone na podstawie wniosku złożonego przed dniem 1 stycznia 2013 r., a warunki do nabycia prawa do emerytury przyznanej na podstawie art. 24, spełnił po dniu 31 grudnia 2012 r.</w:t>
      </w:r>
      <w:r w:rsidR="00447141">
        <w:t>”</w:t>
      </w:r>
      <w:r w:rsidRPr="00447141">
        <w:t>.</w:t>
      </w:r>
    </w:p>
    <w:p w14:paraId="2B37E807" w14:textId="464946AE" w:rsidR="005A12C8" w:rsidRPr="00447141" w:rsidRDefault="005A12C8" w:rsidP="0065594E">
      <w:pPr>
        <w:pStyle w:val="ARTartustawynprozporzdzenia"/>
      </w:pPr>
      <w:r w:rsidRPr="00447141">
        <w:rPr>
          <w:rStyle w:val="Ppogrubienie"/>
        </w:rPr>
        <w:t>Art. 2.</w:t>
      </w:r>
      <w:r w:rsidR="0065594E" w:rsidRPr="00447141">
        <w:t> </w:t>
      </w:r>
      <w:r w:rsidRPr="00447141">
        <w:t>1. Z dniem wejścia w życie niniejszej ustawy postępowanie w sprawie ponownego ustalenia wysokości emerytury ubezpieczonych, o których mowa w art. 194k ust. 1 ustawy zmienianej w art. 1, lub renty rodzinnej po tych ubezpieczonych z pominięciem przepisu art. 25 ust. 1b ustawy zmienianej w art. 1, wszczęte przez organ rentowy w wyniku skargi o wznowienie postępowania złożonej w trybie art. 145a ustawy z dnia 14 czerwca 1960 r. – Kodeks postępowania administracyjnego (</w:t>
      </w:r>
      <w:r w:rsidR="00B56470" w:rsidRPr="00447141">
        <w:t>t.j. Dz. U. z 2024 r. poz. 572</w:t>
      </w:r>
      <w:r w:rsidRPr="00447141">
        <w:t>) lub przez sąd w wyniku skargi o wznowienie postępowania złożonej w trybie art. 401</w:t>
      </w:r>
      <w:r w:rsidRPr="00447141">
        <w:rPr>
          <w:rStyle w:val="IGindeksgrny"/>
        </w:rPr>
        <w:t>1</w:t>
      </w:r>
      <w:r w:rsidRPr="00447141">
        <w:t xml:space="preserve"> ustawy z dnia 17 listopada 1964 r. – Kodeks postępowania cywilnego (</w:t>
      </w:r>
      <w:r w:rsidR="00B56470" w:rsidRPr="00447141">
        <w:t xml:space="preserve">t.j. </w:t>
      </w:r>
      <w:r w:rsidR="00B56470" w:rsidRPr="00447141">
        <w:t>Dz. U. z 2024 r. poz. 1568, 1841</w:t>
      </w:r>
      <w:r w:rsidRPr="00447141">
        <w:t>), ulega zawieszeniu z mocy prawa do czasu wydania przez organ rentowy decyzji zgodnie z art. 194k ust. 2 ustawy zmienianej w art. 1.</w:t>
      </w:r>
    </w:p>
    <w:p w14:paraId="1ACD1C40" w14:textId="478BEB28" w:rsidR="005A12C8" w:rsidRPr="00447141" w:rsidRDefault="005A12C8" w:rsidP="0065594E">
      <w:pPr>
        <w:pStyle w:val="USTustnpkodeksu"/>
      </w:pPr>
      <w:r w:rsidRPr="00447141">
        <w:lastRenderedPageBreak/>
        <w:t>2.</w:t>
      </w:r>
      <w:r w:rsidR="0065594E" w:rsidRPr="00447141">
        <w:t> </w:t>
      </w:r>
      <w:r w:rsidRPr="00447141">
        <w:t>Organ rentowy niezwłocznie zawiadamia sąd o wszczęciu postępowania zgodnie z art. 194k ust. 2 ustawy zmienianej w art. 1 oraz doręcza kopię wydanej decyzji.</w:t>
      </w:r>
    </w:p>
    <w:p w14:paraId="49C19692" w14:textId="098F3E02" w:rsidR="005A12C8" w:rsidRPr="00447141" w:rsidRDefault="005A12C8" w:rsidP="0065594E">
      <w:pPr>
        <w:pStyle w:val="USTustnpkodeksu"/>
      </w:pPr>
      <w:r w:rsidRPr="00447141">
        <w:t>3.</w:t>
      </w:r>
      <w:r w:rsidR="0065594E" w:rsidRPr="00447141">
        <w:t> </w:t>
      </w:r>
      <w:r w:rsidRPr="00447141">
        <w:t>W przypadku wydania przez organ rentowy decyzji o odmowie ponownego ustalenia wysokości emerytury zgodnie z art. 194k ust. 2 ustawy zmienianej w art. 1, organ rentowy lub sąd z urzędu podejmuje zawieszone postępowanie, o którym mowa w ust. 1.</w:t>
      </w:r>
    </w:p>
    <w:p w14:paraId="22BA3848" w14:textId="62AC17CF" w:rsidR="005A12C8" w:rsidRPr="00447141" w:rsidRDefault="005A12C8" w:rsidP="0065594E">
      <w:pPr>
        <w:pStyle w:val="USTustnpkodeksu"/>
      </w:pPr>
      <w:r w:rsidRPr="00447141">
        <w:t>4.</w:t>
      </w:r>
      <w:r w:rsidR="0065594E" w:rsidRPr="00447141">
        <w:t> </w:t>
      </w:r>
      <w:r w:rsidRPr="00447141">
        <w:t>Postępowanie, o którym mowa w ust. 1, umarza się z mocy prawa z dniem wydania przez organ rentowy decyzji zaspokajającej roszczenie w całości.</w:t>
      </w:r>
    </w:p>
    <w:p w14:paraId="5D0DE271" w14:textId="2E8FE805" w:rsidR="005A12C8" w:rsidRPr="00447141" w:rsidRDefault="005A12C8" w:rsidP="0065594E">
      <w:pPr>
        <w:pStyle w:val="ARTartustawynprozporzdzenia"/>
      </w:pPr>
      <w:r w:rsidRPr="00447141">
        <w:rPr>
          <w:rStyle w:val="Ppogrubienie"/>
        </w:rPr>
        <w:t>Art. 3.</w:t>
      </w:r>
      <w:r w:rsidR="0065594E" w:rsidRPr="00447141">
        <w:t> </w:t>
      </w:r>
      <w:r w:rsidRPr="00447141">
        <w:t>1. Przepisów art. 194k ust. 2 ustawy zmienianej w art. 1 nie stosuje się do spraw, w których wskutek wznowienia postępowania, o którym mowa w art. 2, nastąpiło zaspokojenie roszczeń w całości.</w:t>
      </w:r>
    </w:p>
    <w:p w14:paraId="78B50368" w14:textId="552F2873" w:rsidR="005A12C8" w:rsidRPr="00447141" w:rsidRDefault="005A12C8" w:rsidP="0065594E">
      <w:pPr>
        <w:pStyle w:val="USTustnpkodeksu"/>
      </w:pPr>
      <w:r w:rsidRPr="00447141">
        <w:t>2.</w:t>
      </w:r>
      <w:r w:rsidR="0065594E" w:rsidRPr="00447141">
        <w:t> </w:t>
      </w:r>
      <w:r w:rsidRPr="00447141">
        <w:t>W pozostałych przypadkach ponowne ustalenie wysokości emerytury na podstawie art. 194k ust. 2 ustawy zmienianej w art. 1 następuje z urzędu po upływie 6 miesięcy od dnia wejścia w życie niniejszej ustawy.</w:t>
      </w:r>
    </w:p>
    <w:p w14:paraId="53509E5F" w14:textId="71D00F8C" w:rsidR="005A12C8" w:rsidRPr="00447141" w:rsidRDefault="005A12C8" w:rsidP="0065594E">
      <w:pPr>
        <w:pStyle w:val="ARTartustawynprozporzdzenia"/>
      </w:pPr>
      <w:r w:rsidRPr="00447141">
        <w:rPr>
          <w:rStyle w:val="Ppogrubienie"/>
        </w:rPr>
        <w:t>Art. 4.</w:t>
      </w:r>
      <w:r w:rsidR="0065594E" w:rsidRPr="00447141">
        <w:t> </w:t>
      </w:r>
      <w:r w:rsidRPr="00447141">
        <w:t xml:space="preserve">Ustawa wchodzi w życie </w:t>
      </w:r>
      <w:r w:rsidR="00447141" w:rsidRPr="00447141">
        <w:t>po upływie 30 dni od dnia ogłoszenia.</w:t>
      </w:r>
    </w:p>
    <w:p w14:paraId="3751C182" w14:textId="77777777" w:rsidR="00261A16" w:rsidRPr="00447141" w:rsidRDefault="00261A16" w:rsidP="00737F6A"/>
    <w:sectPr w:rsidR="00261A16" w:rsidRPr="0044714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F6B5" w14:textId="77777777" w:rsidR="00CA18FA" w:rsidRDefault="00CA18FA">
      <w:r>
        <w:separator/>
      </w:r>
    </w:p>
  </w:endnote>
  <w:endnote w:type="continuationSeparator" w:id="0">
    <w:p w14:paraId="1CEB3A1A" w14:textId="77777777" w:rsidR="00CA18FA" w:rsidRDefault="00CA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DBE1A" w14:textId="77777777" w:rsidR="00CA18FA" w:rsidRDefault="00CA18FA">
      <w:r>
        <w:separator/>
      </w:r>
    </w:p>
  </w:footnote>
  <w:footnote w:type="continuationSeparator" w:id="0">
    <w:p w14:paraId="5C479381" w14:textId="77777777" w:rsidR="00CA18FA" w:rsidRDefault="00CA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524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6471833">
    <w:abstractNumId w:val="23"/>
  </w:num>
  <w:num w:numId="2" w16cid:durableId="169805382">
    <w:abstractNumId w:val="23"/>
  </w:num>
  <w:num w:numId="3" w16cid:durableId="1132870011">
    <w:abstractNumId w:val="18"/>
  </w:num>
  <w:num w:numId="4" w16cid:durableId="331952576">
    <w:abstractNumId w:val="18"/>
  </w:num>
  <w:num w:numId="5" w16cid:durableId="967977572">
    <w:abstractNumId w:val="35"/>
  </w:num>
  <w:num w:numId="6" w16cid:durableId="918833292">
    <w:abstractNumId w:val="31"/>
  </w:num>
  <w:num w:numId="7" w16cid:durableId="951320757">
    <w:abstractNumId w:val="35"/>
  </w:num>
  <w:num w:numId="8" w16cid:durableId="1484422595">
    <w:abstractNumId w:val="31"/>
  </w:num>
  <w:num w:numId="9" w16cid:durableId="1201941615">
    <w:abstractNumId w:val="35"/>
  </w:num>
  <w:num w:numId="10" w16cid:durableId="1551530135">
    <w:abstractNumId w:val="31"/>
  </w:num>
  <w:num w:numId="11" w16cid:durableId="1102148898">
    <w:abstractNumId w:val="14"/>
  </w:num>
  <w:num w:numId="12" w16cid:durableId="795487550">
    <w:abstractNumId w:val="10"/>
  </w:num>
  <w:num w:numId="13" w16cid:durableId="1877497942">
    <w:abstractNumId w:val="15"/>
  </w:num>
  <w:num w:numId="14" w16cid:durableId="341587869">
    <w:abstractNumId w:val="26"/>
  </w:num>
  <w:num w:numId="15" w16cid:durableId="2137065865">
    <w:abstractNumId w:val="14"/>
  </w:num>
  <w:num w:numId="16" w16cid:durableId="1067873442">
    <w:abstractNumId w:val="16"/>
  </w:num>
  <w:num w:numId="17" w16cid:durableId="180553016">
    <w:abstractNumId w:val="8"/>
  </w:num>
  <w:num w:numId="18" w16cid:durableId="1058750171">
    <w:abstractNumId w:val="3"/>
  </w:num>
  <w:num w:numId="19" w16cid:durableId="1675306017">
    <w:abstractNumId w:val="2"/>
  </w:num>
  <w:num w:numId="20" w16cid:durableId="706413339">
    <w:abstractNumId w:val="1"/>
  </w:num>
  <w:num w:numId="21" w16cid:durableId="772551339">
    <w:abstractNumId w:val="0"/>
  </w:num>
  <w:num w:numId="22" w16cid:durableId="233587191">
    <w:abstractNumId w:val="9"/>
  </w:num>
  <w:num w:numId="23" w16cid:durableId="466431198">
    <w:abstractNumId w:val="7"/>
  </w:num>
  <w:num w:numId="24" w16cid:durableId="1458915712">
    <w:abstractNumId w:val="6"/>
  </w:num>
  <w:num w:numId="25" w16cid:durableId="1410349530">
    <w:abstractNumId w:val="5"/>
  </w:num>
  <w:num w:numId="26" w16cid:durableId="350881203">
    <w:abstractNumId w:val="4"/>
  </w:num>
  <w:num w:numId="27" w16cid:durableId="2098210945">
    <w:abstractNumId w:val="33"/>
  </w:num>
  <w:num w:numId="28" w16cid:durableId="565847734">
    <w:abstractNumId w:val="25"/>
  </w:num>
  <w:num w:numId="29" w16cid:durableId="841971747">
    <w:abstractNumId w:val="36"/>
  </w:num>
  <w:num w:numId="30" w16cid:durableId="695614859">
    <w:abstractNumId w:val="32"/>
  </w:num>
  <w:num w:numId="31" w16cid:durableId="1002974448">
    <w:abstractNumId w:val="19"/>
  </w:num>
  <w:num w:numId="32" w16cid:durableId="192155705">
    <w:abstractNumId w:val="11"/>
  </w:num>
  <w:num w:numId="33" w16cid:durableId="1641492860">
    <w:abstractNumId w:val="30"/>
  </w:num>
  <w:num w:numId="34" w16cid:durableId="1693679069">
    <w:abstractNumId w:val="20"/>
  </w:num>
  <w:num w:numId="35" w16cid:durableId="39136261">
    <w:abstractNumId w:val="17"/>
  </w:num>
  <w:num w:numId="36" w16cid:durableId="302543413">
    <w:abstractNumId w:val="22"/>
  </w:num>
  <w:num w:numId="37" w16cid:durableId="998264383">
    <w:abstractNumId w:val="27"/>
  </w:num>
  <w:num w:numId="38" w16cid:durableId="983973941">
    <w:abstractNumId w:val="24"/>
  </w:num>
  <w:num w:numId="39" w16cid:durableId="1638489615">
    <w:abstractNumId w:val="13"/>
  </w:num>
  <w:num w:numId="40" w16cid:durableId="655959056">
    <w:abstractNumId w:val="29"/>
  </w:num>
  <w:num w:numId="41" w16cid:durableId="853612949">
    <w:abstractNumId w:val="28"/>
  </w:num>
  <w:num w:numId="42" w16cid:durableId="142628684">
    <w:abstractNumId w:val="21"/>
  </w:num>
  <w:num w:numId="43" w16cid:durableId="1366322303">
    <w:abstractNumId w:val="34"/>
  </w:num>
  <w:num w:numId="44" w16cid:durableId="440956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C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57781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47141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3718A"/>
    <w:rsid w:val="00544EF4"/>
    <w:rsid w:val="00545E53"/>
    <w:rsid w:val="005479D9"/>
    <w:rsid w:val="005572BD"/>
    <w:rsid w:val="00557A12"/>
    <w:rsid w:val="005603A0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12C8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594E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470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18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51333"/>
  <w15:docId w15:val="{E2485AF8-92D4-4092-8C94-95AF8D54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85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Witold Stoch</dc:creator>
  <cp:lastModifiedBy>Witold Stoch</cp:lastModifiedBy>
  <cp:revision>3</cp:revision>
  <cp:lastPrinted>2012-04-23T06:39:00Z</cp:lastPrinted>
  <dcterms:created xsi:type="dcterms:W3CDTF">2025-03-27T11:14:00Z</dcterms:created>
  <dcterms:modified xsi:type="dcterms:W3CDTF">2025-03-27T15:08:00Z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