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F420" w14:textId="77777777" w:rsidR="00D94B6F" w:rsidRDefault="00D94B6F"/>
    <w:p w14:paraId="459129E8" w14:textId="77777777" w:rsidR="002D671E" w:rsidRPr="002D671E" w:rsidRDefault="002D671E" w:rsidP="002D671E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D671E">
        <w:rPr>
          <w:rFonts w:ascii="Times New Roman" w:eastAsia="Times New Roman" w:hAnsi="Times New Roman" w:cs="Times New Roman"/>
          <w:b/>
        </w:rPr>
        <w:t>UZASADNIENIE</w:t>
      </w:r>
    </w:p>
    <w:p w14:paraId="6D019254" w14:textId="77777777" w:rsidR="002D671E" w:rsidRDefault="002D671E" w:rsidP="002D671E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D671E">
        <w:rPr>
          <w:rFonts w:ascii="Times New Roman" w:eastAsia="Times New Roman" w:hAnsi="Times New Roman" w:cs="Times New Roman"/>
          <w:b/>
        </w:rPr>
        <w:t>1. Potrzeba i cel wydania ustawy oraz rzeczywisty stan w dziedzinie, która ma być unormowana</w:t>
      </w:r>
    </w:p>
    <w:p w14:paraId="4511C79C" w14:textId="699D3558" w:rsidR="00470FB8" w:rsidRPr="00470FB8" w:rsidRDefault="002D671E" w:rsidP="00470FB8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470FB8">
        <w:rPr>
          <w:rFonts w:ascii="Times New Roman" w:eastAsia="Times New Roman" w:hAnsi="Times New Roman" w:cs="Times New Roman"/>
          <w:bCs/>
        </w:rPr>
        <w:t>Celem projektowanej ustawy jest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przywrócenie emerytom urodzonym w innym roku niż 1953</w:t>
      </w:r>
      <w:r w:rsidR="003B757D">
        <w:rPr>
          <w:rFonts w:ascii="Times New Roman" w:eastAsia="Times New Roman" w:hAnsi="Times New Roman" w:cs="Times New Roman"/>
          <w:bCs/>
        </w:rPr>
        <w:t xml:space="preserve"> r.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pełnej podstawy obliczenia emerytury, pomniejszonej w 2012 r., w sposób</w:t>
      </w:r>
      <w:r w:rsidR="00470FB8">
        <w:rPr>
          <w:rFonts w:ascii="Times New Roman" w:eastAsia="Times New Roman" w:hAnsi="Times New Roman" w:cs="Times New Roman"/>
          <w:bCs/>
        </w:rPr>
        <w:t xml:space="preserve"> ich całkowicie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zaskakujący, </w:t>
      </w:r>
      <w:r w:rsidR="00470FB8">
        <w:rPr>
          <w:rFonts w:ascii="Times New Roman" w:eastAsia="Times New Roman" w:hAnsi="Times New Roman" w:cs="Times New Roman"/>
          <w:bCs/>
        </w:rPr>
        <w:t xml:space="preserve">a przez to </w:t>
      </w:r>
      <w:r w:rsidR="00470FB8" w:rsidRPr="00470FB8">
        <w:rPr>
          <w:rFonts w:ascii="Times New Roman" w:eastAsia="Times New Roman" w:hAnsi="Times New Roman" w:cs="Times New Roman"/>
          <w:bCs/>
        </w:rPr>
        <w:t>niezgodny z Konstytucją, o kwoty pobranych tzw. emerytur wcześniejszych</w:t>
      </w:r>
      <w:r w:rsidR="00470FB8">
        <w:rPr>
          <w:rFonts w:ascii="Times New Roman" w:eastAsia="Times New Roman" w:hAnsi="Times New Roman" w:cs="Times New Roman"/>
          <w:bCs/>
        </w:rPr>
        <w:t xml:space="preserve">, 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pod warunkiem, że </w:t>
      </w:r>
      <w:r w:rsidR="00470FB8">
        <w:rPr>
          <w:rFonts w:ascii="Times New Roman" w:eastAsia="Times New Roman" w:hAnsi="Times New Roman" w:cs="Times New Roman"/>
          <w:bCs/>
        </w:rPr>
        <w:t xml:space="preserve">emeryci ci </w:t>
      </w:r>
      <w:r w:rsidR="00470FB8" w:rsidRPr="00470FB8">
        <w:rPr>
          <w:rFonts w:ascii="Times New Roman" w:eastAsia="Times New Roman" w:hAnsi="Times New Roman" w:cs="Times New Roman"/>
          <w:bCs/>
        </w:rPr>
        <w:t>nie spełnia</w:t>
      </w:r>
      <w:r w:rsidR="00470FB8">
        <w:rPr>
          <w:rFonts w:ascii="Times New Roman" w:eastAsia="Times New Roman" w:hAnsi="Times New Roman" w:cs="Times New Roman"/>
          <w:bCs/>
        </w:rPr>
        <w:t>li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warunków nabycia prawa do emerytury powszechnej na podstawie art. 24</w:t>
      </w:r>
      <w:r w:rsidR="00470FB8">
        <w:rPr>
          <w:rFonts w:ascii="Times New Roman" w:eastAsia="Times New Roman" w:hAnsi="Times New Roman" w:cs="Times New Roman"/>
          <w:bCs/>
        </w:rPr>
        <w:t xml:space="preserve"> ustawy z dnia 17 grudnia 1998 r. o emeryturach </w:t>
      </w:r>
      <w:r w:rsidR="003B757D">
        <w:rPr>
          <w:rFonts w:ascii="Times New Roman" w:eastAsia="Times New Roman" w:hAnsi="Times New Roman" w:cs="Times New Roman"/>
          <w:bCs/>
        </w:rPr>
        <w:br/>
      </w:r>
      <w:r w:rsidR="00470FB8">
        <w:rPr>
          <w:rFonts w:ascii="Times New Roman" w:eastAsia="Times New Roman" w:hAnsi="Times New Roman" w:cs="Times New Roman"/>
          <w:bCs/>
        </w:rPr>
        <w:t>i rentach z Funduszu Ubezpieczeń Społecznych</w:t>
      </w:r>
      <w:r w:rsidR="00D02B5B">
        <w:rPr>
          <w:rStyle w:val="Odwoanieprzypisudolnego"/>
          <w:rFonts w:ascii="Times New Roman" w:eastAsia="Times New Roman" w:hAnsi="Times New Roman" w:cs="Times New Roman"/>
          <w:bCs/>
        </w:rPr>
        <w:footnoteReference w:id="1"/>
      </w:r>
      <w:r w:rsidR="00470FB8">
        <w:rPr>
          <w:rFonts w:ascii="Times New Roman" w:eastAsia="Times New Roman" w:hAnsi="Times New Roman" w:cs="Times New Roman"/>
          <w:bCs/>
        </w:rPr>
        <w:t xml:space="preserve"> (dalej: „ueir”)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przed 1 stycznia 2013 r.</w:t>
      </w:r>
      <w:r w:rsidR="00470FB8">
        <w:rPr>
          <w:rFonts w:ascii="Times New Roman" w:eastAsia="Times New Roman" w:hAnsi="Times New Roman" w:cs="Times New Roman"/>
          <w:bCs/>
        </w:rPr>
        <w:t xml:space="preserve"> 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Ustawa nie obejmuje </w:t>
      </w:r>
      <w:r w:rsidR="00470FB8">
        <w:rPr>
          <w:rFonts w:ascii="Times New Roman" w:eastAsia="Times New Roman" w:hAnsi="Times New Roman" w:cs="Times New Roman"/>
          <w:bCs/>
        </w:rPr>
        <w:t xml:space="preserve">tym samym 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osób, które spełniły wszystkie warunki do nabycia prawa do emerytury powszechnej na podstawie art. 24 </w:t>
      </w:r>
      <w:r w:rsidR="00470FB8">
        <w:rPr>
          <w:rFonts w:ascii="Times New Roman" w:eastAsia="Times New Roman" w:hAnsi="Times New Roman" w:cs="Times New Roman"/>
          <w:bCs/>
        </w:rPr>
        <w:t xml:space="preserve">ueir </w:t>
      </w:r>
      <w:r w:rsidR="00470FB8" w:rsidRPr="00470FB8">
        <w:rPr>
          <w:rFonts w:ascii="Times New Roman" w:eastAsia="Times New Roman" w:hAnsi="Times New Roman" w:cs="Times New Roman"/>
          <w:bCs/>
        </w:rPr>
        <w:t>przed 1 stycznia 2013 r., czyli w praktyce przed tą datą ukończyły: 60 lat - kobiety, 65 lat - mężczyźni.</w:t>
      </w:r>
    </w:p>
    <w:p w14:paraId="5DD9055B" w14:textId="6A0A2F93" w:rsidR="003B757D" w:rsidRDefault="00470FB8" w:rsidP="00470FB8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470FB8">
        <w:rPr>
          <w:rFonts w:ascii="Times New Roman" w:eastAsia="Times New Roman" w:hAnsi="Times New Roman" w:cs="Times New Roman"/>
          <w:bCs/>
        </w:rPr>
        <w:t>Ustawa z dnia 11 maja 2012 r. o zmianie ustawy o emeryturach i rentach z Funduszu Ubezpieczeń Społecznych</w:t>
      </w:r>
      <w:r>
        <w:rPr>
          <w:rFonts w:ascii="Times New Roman" w:eastAsia="Times New Roman" w:hAnsi="Times New Roman" w:cs="Times New Roman"/>
          <w:bCs/>
        </w:rPr>
        <w:t xml:space="preserve"> oraz niektórych innych ustaw</w:t>
      </w:r>
      <w:r w:rsidR="00D02B5B">
        <w:rPr>
          <w:rStyle w:val="Odwoanieprzypisudolnego"/>
          <w:rFonts w:ascii="Times New Roman" w:eastAsia="Times New Roman" w:hAnsi="Times New Roman" w:cs="Times New Roman"/>
          <w:bCs/>
        </w:rPr>
        <w:footnoteReference w:id="2"/>
      </w:r>
      <w:r w:rsidRPr="00470FB8">
        <w:rPr>
          <w:rFonts w:ascii="Times New Roman" w:eastAsia="Times New Roman" w:hAnsi="Times New Roman" w:cs="Times New Roman"/>
          <w:bCs/>
        </w:rPr>
        <w:t xml:space="preserve"> (</w:t>
      </w:r>
      <w:r>
        <w:rPr>
          <w:rFonts w:ascii="Times New Roman" w:eastAsia="Times New Roman" w:hAnsi="Times New Roman" w:cs="Times New Roman"/>
          <w:bCs/>
        </w:rPr>
        <w:t>dalej:</w:t>
      </w:r>
      <w:r w:rsidR="00D02B5B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„zmiana ueir z 2012 r.”) </w:t>
      </w:r>
      <w:r w:rsidRPr="00470FB8">
        <w:rPr>
          <w:rFonts w:ascii="Times New Roman" w:eastAsia="Times New Roman" w:hAnsi="Times New Roman" w:cs="Times New Roman"/>
          <w:bCs/>
        </w:rPr>
        <w:t xml:space="preserve">wprowadziła do </w:t>
      </w:r>
      <w:r w:rsidR="003B757D">
        <w:rPr>
          <w:rFonts w:ascii="Times New Roman" w:eastAsia="Times New Roman" w:hAnsi="Times New Roman" w:cs="Times New Roman"/>
          <w:bCs/>
        </w:rPr>
        <w:t>ueir</w:t>
      </w:r>
      <w:r w:rsidRPr="00470FB8">
        <w:rPr>
          <w:rFonts w:ascii="Times New Roman" w:eastAsia="Times New Roman" w:hAnsi="Times New Roman" w:cs="Times New Roman"/>
          <w:bCs/>
        </w:rPr>
        <w:t xml:space="preserve"> art. 25 ust. 1b przewidujący, że osobom, które odeszły uprzednio na tzw. wcześniejsze emerytury (kobiety w wieku 55 lat, mężczyźni </w:t>
      </w:r>
      <w:r w:rsidR="003B757D">
        <w:rPr>
          <w:rFonts w:ascii="Times New Roman" w:eastAsia="Times New Roman" w:hAnsi="Times New Roman" w:cs="Times New Roman"/>
          <w:bCs/>
        </w:rPr>
        <w:t xml:space="preserve">w wieku </w:t>
      </w:r>
      <w:r w:rsidRPr="00470FB8">
        <w:rPr>
          <w:rFonts w:ascii="Times New Roman" w:eastAsia="Times New Roman" w:hAnsi="Times New Roman" w:cs="Times New Roman"/>
          <w:bCs/>
        </w:rPr>
        <w:t>60 lat), kwoty pobranych „emerytur wcześniejszych” zostaną odjęte od podstawy obliczenia „emerytury zwykłej”, na którą przechodzą w powszechnym wieku emerytalnym (kobiety - 60 lat, mężczyźni - 65 lat)</w:t>
      </w:r>
      <w:r w:rsidR="003B757D">
        <w:rPr>
          <w:rFonts w:ascii="Times New Roman" w:eastAsia="Times New Roman" w:hAnsi="Times New Roman" w:cs="Times New Roman"/>
          <w:bCs/>
        </w:rPr>
        <w:t>, który to p</w:t>
      </w:r>
      <w:r w:rsidRPr="00470FB8">
        <w:rPr>
          <w:rFonts w:ascii="Times New Roman" w:eastAsia="Times New Roman" w:hAnsi="Times New Roman" w:cs="Times New Roman"/>
          <w:bCs/>
        </w:rPr>
        <w:t>rzepis wszedł w życie 1 stycznia 2013 r.</w:t>
      </w:r>
    </w:p>
    <w:p w14:paraId="5623824A" w14:textId="599E8D83" w:rsidR="00470FB8" w:rsidRPr="00470FB8" w:rsidRDefault="00470FB8" w:rsidP="00470FB8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470FB8">
        <w:rPr>
          <w:rFonts w:ascii="Times New Roman" w:eastAsia="Times New Roman" w:hAnsi="Times New Roman" w:cs="Times New Roman"/>
          <w:bCs/>
        </w:rPr>
        <w:t xml:space="preserve">Problem społeczny i prawny polega na tym, że uprawnieni odchodzili na </w:t>
      </w:r>
      <w:r w:rsidR="003B757D">
        <w:rPr>
          <w:rFonts w:ascii="Times New Roman" w:eastAsia="Times New Roman" w:hAnsi="Times New Roman" w:cs="Times New Roman"/>
          <w:bCs/>
        </w:rPr>
        <w:t xml:space="preserve">wcześniejszą </w:t>
      </w:r>
      <w:r w:rsidRPr="00470FB8">
        <w:rPr>
          <w:rFonts w:ascii="Times New Roman" w:eastAsia="Times New Roman" w:hAnsi="Times New Roman" w:cs="Times New Roman"/>
          <w:bCs/>
        </w:rPr>
        <w:t xml:space="preserve">emeryturę nie wiedząc, że w przyszłości taki przepis będzie wprowadzony, a jednocześnie nie zdążyli przed </w:t>
      </w:r>
      <w:r w:rsidR="003B757D">
        <w:rPr>
          <w:rFonts w:ascii="Times New Roman" w:eastAsia="Times New Roman" w:hAnsi="Times New Roman" w:cs="Times New Roman"/>
          <w:bCs/>
        </w:rPr>
        <w:t xml:space="preserve">jego </w:t>
      </w:r>
      <w:r w:rsidRPr="00470FB8">
        <w:rPr>
          <w:rFonts w:ascii="Times New Roman" w:eastAsia="Times New Roman" w:hAnsi="Times New Roman" w:cs="Times New Roman"/>
          <w:bCs/>
        </w:rPr>
        <w:t xml:space="preserve">wejściem w życie przejść na </w:t>
      </w:r>
      <w:r w:rsidR="003B757D">
        <w:rPr>
          <w:rFonts w:ascii="Times New Roman" w:eastAsia="Times New Roman" w:hAnsi="Times New Roman" w:cs="Times New Roman"/>
          <w:bCs/>
        </w:rPr>
        <w:t>powszechną</w:t>
      </w:r>
      <w:r w:rsidRPr="00470FB8">
        <w:rPr>
          <w:rFonts w:ascii="Times New Roman" w:eastAsia="Times New Roman" w:hAnsi="Times New Roman" w:cs="Times New Roman"/>
          <w:bCs/>
        </w:rPr>
        <w:t xml:space="preserve"> emeryturę, ponieważ nie osiągnęli powszechnego wieku emerytalnego. Problem ten dotyczył głównie kobiet urodzonych w 1953 r.</w:t>
      </w:r>
      <w:r w:rsidR="003B757D">
        <w:rPr>
          <w:rFonts w:ascii="Times New Roman" w:eastAsia="Times New Roman" w:hAnsi="Times New Roman" w:cs="Times New Roman"/>
          <w:bCs/>
        </w:rPr>
        <w:t>, które o</w:t>
      </w:r>
      <w:r w:rsidRPr="00470FB8">
        <w:rPr>
          <w:rFonts w:ascii="Times New Roman" w:eastAsia="Times New Roman" w:hAnsi="Times New Roman" w:cs="Times New Roman"/>
          <w:bCs/>
        </w:rPr>
        <w:t>dchodziły na emeryturę wcześniejszą w wieku 55 lat, w 2008 r. W 2013</w:t>
      </w:r>
      <w:r w:rsidR="003B757D">
        <w:rPr>
          <w:rFonts w:ascii="Times New Roman" w:eastAsia="Times New Roman" w:hAnsi="Times New Roman" w:cs="Times New Roman"/>
          <w:bCs/>
        </w:rPr>
        <w:t xml:space="preserve"> r.</w:t>
      </w:r>
      <w:r w:rsidRPr="00470FB8">
        <w:rPr>
          <w:rFonts w:ascii="Times New Roman" w:eastAsia="Times New Roman" w:hAnsi="Times New Roman" w:cs="Times New Roman"/>
          <w:bCs/>
        </w:rPr>
        <w:t xml:space="preserve"> zamierzały przejść na emeryturę powszechną</w:t>
      </w:r>
      <w:r w:rsidR="003B757D">
        <w:rPr>
          <w:rFonts w:ascii="Times New Roman" w:eastAsia="Times New Roman" w:hAnsi="Times New Roman" w:cs="Times New Roman"/>
          <w:bCs/>
        </w:rPr>
        <w:t>, gdy</w:t>
      </w:r>
      <w:r w:rsidRPr="00470FB8">
        <w:rPr>
          <w:rFonts w:ascii="Times New Roman" w:eastAsia="Times New Roman" w:hAnsi="Times New Roman" w:cs="Times New Roman"/>
          <w:bCs/>
        </w:rPr>
        <w:t xml:space="preserve"> osiągn</w:t>
      </w:r>
      <w:r w:rsidR="003B757D">
        <w:rPr>
          <w:rFonts w:ascii="Times New Roman" w:eastAsia="Times New Roman" w:hAnsi="Times New Roman" w:cs="Times New Roman"/>
          <w:bCs/>
        </w:rPr>
        <w:t>ęły</w:t>
      </w:r>
      <w:r w:rsidRPr="00470FB8">
        <w:rPr>
          <w:rFonts w:ascii="Times New Roman" w:eastAsia="Times New Roman" w:hAnsi="Times New Roman" w:cs="Times New Roman"/>
          <w:bCs/>
        </w:rPr>
        <w:t xml:space="preserve"> 60 lat, jednak w 2012 r. wprowadzono przepis przewidujący, że od 1 stycznia 2013 r. ich emerytury zostaną ustalone na</w:t>
      </w:r>
      <w:r w:rsidR="003B757D">
        <w:rPr>
          <w:rFonts w:ascii="Times New Roman" w:eastAsia="Times New Roman" w:hAnsi="Times New Roman" w:cs="Times New Roman"/>
          <w:bCs/>
        </w:rPr>
        <w:t xml:space="preserve"> nowych,</w:t>
      </w:r>
      <w:r w:rsidRPr="00470FB8">
        <w:rPr>
          <w:rFonts w:ascii="Times New Roman" w:eastAsia="Times New Roman" w:hAnsi="Times New Roman" w:cs="Times New Roman"/>
          <w:bCs/>
        </w:rPr>
        <w:t xml:space="preserve"> wspomnianych </w:t>
      </w:r>
      <w:r w:rsidR="003B757D">
        <w:rPr>
          <w:rFonts w:ascii="Times New Roman" w:eastAsia="Times New Roman" w:hAnsi="Times New Roman" w:cs="Times New Roman"/>
          <w:bCs/>
        </w:rPr>
        <w:t xml:space="preserve">powyżej, </w:t>
      </w:r>
      <w:r w:rsidRPr="00470FB8">
        <w:rPr>
          <w:rFonts w:ascii="Times New Roman" w:eastAsia="Times New Roman" w:hAnsi="Times New Roman" w:cs="Times New Roman"/>
          <w:bCs/>
        </w:rPr>
        <w:t xml:space="preserve">niekorzystnych zasadach. </w:t>
      </w:r>
      <w:r w:rsidR="003B757D">
        <w:rPr>
          <w:rFonts w:ascii="Times New Roman" w:eastAsia="Times New Roman" w:hAnsi="Times New Roman" w:cs="Times New Roman"/>
          <w:bCs/>
        </w:rPr>
        <w:t>Tymczasem k</w:t>
      </w:r>
      <w:r w:rsidRPr="00470FB8">
        <w:rPr>
          <w:rFonts w:ascii="Times New Roman" w:eastAsia="Times New Roman" w:hAnsi="Times New Roman" w:cs="Times New Roman"/>
          <w:bCs/>
        </w:rPr>
        <w:t xml:space="preserve">obiety urodzone </w:t>
      </w:r>
      <w:r w:rsidR="003B757D">
        <w:rPr>
          <w:rFonts w:ascii="Times New Roman" w:eastAsia="Times New Roman" w:hAnsi="Times New Roman" w:cs="Times New Roman"/>
          <w:bCs/>
        </w:rPr>
        <w:t xml:space="preserve">w </w:t>
      </w:r>
      <w:r w:rsidRPr="00470FB8">
        <w:rPr>
          <w:rFonts w:ascii="Times New Roman" w:eastAsia="Times New Roman" w:hAnsi="Times New Roman" w:cs="Times New Roman"/>
          <w:bCs/>
        </w:rPr>
        <w:t>1952 r. lub wcześniej, zdążyły przejść z emerytur wcześniejsz</w:t>
      </w:r>
      <w:r w:rsidR="003B757D">
        <w:rPr>
          <w:rFonts w:ascii="Times New Roman" w:eastAsia="Times New Roman" w:hAnsi="Times New Roman" w:cs="Times New Roman"/>
          <w:bCs/>
        </w:rPr>
        <w:t>ych</w:t>
      </w:r>
      <w:r w:rsidRPr="00470FB8">
        <w:rPr>
          <w:rFonts w:ascii="Times New Roman" w:eastAsia="Times New Roman" w:hAnsi="Times New Roman" w:cs="Times New Roman"/>
          <w:bCs/>
        </w:rPr>
        <w:t xml:space="preserve"> na </w:t>
      </w:r>
      <w:r w:rsidR="003B757D" w:rsidRPr="00470FB8">
        <w:rPr>
          <w:rFonts w:ascii="Times New Roman" w:eastAsia="Times New Roman" w:hAnsi="Times New Roman" w:cs="Times New Roman"/>
          <w:bCs/>
        </w:rPr>
        <w:t>po</w:t>
      </w:r>
      <w:r w:rsidR="003B757D">
        <w:rPr>
          <w:rFonts w:ascii="Times New Roman" w:eastAsia="Times New Roman" w:hAnsi="Times New Roman" w:cs="Times New Roman"/>
          <w:bCs/>
        </w:rPr>
        <w:t>wszechną</w:t>
      </w:r>
      <w:r w:rsidRPr="00470FB8">
        <w:rPr>
          <w:rFonts w:ascii="Times New Roman" w:eastAsia="Times New Roman" w:hAnsi="Times New Roman" w:cs="Times New Roman"/>
          <w:bCs/>
        </w:rPr>
        <w:t>, przed wejściem w życie art. 25 ust. 1b</w:t>
      </w:r>
      <w:r w:rsidR="00D02B5B">
        <w:rPr>
          <w:rFonts w:ascii="Times New Roman" w:eastAsia="Times New Roman" w:hAnsi="Times New Roman" w:cs="Times New Roman"/>
          <w:bCs/>
        </w:rPr>
        <w:t xml:space="preserve"> ueir</w:t>
      </w:r>
      <w:r w:rsidRPr="00470FB8">
        <w:rPr>
          <w:rFonts w:ascii="Times New Roman" w:eastAsia="Times New Roman" w:hAnsi="Times New Roman" w:cs="Times New Roman"/>
          <w:bCs/>
        </w:rPr>
        <w:t>. Problem ten jednak dotyczy także innych roczników, w tym mężczyzn, odchodzących na wcześniejsze emerytury „branżowe”</w:t>
      </w:r>
      <w:r w:rsidR="003B757D">
        <w:rPr>
          <w:rFonts w:ascii="Times New Roman" w:eastAsia="Times New Roman" w:hAnsi="Times New Roman" w:cs="Times New Roman"/>
          <w:bCs/>
        </w:rPr>
        <w:t xml:space="preserve">, w tym </w:t>
      </w:r>
      <w:r w:rsidRPr="00470FB8">
        <w:rPr>
          <w:rFonts w:ascii="Times New Roman" w:eastAsia="Times New Roman" w:hAnsi="Times New Roman" w:cs="Times New Roman"/>
          <w:bCs/>
        </w:rPr>
        <w:t>górni</w:t>
      </w:r>
      <w:r w:rsidR="003B757D">
        <w:rPr>
          <w:rFonts w:ascii="Times New Roman" w:eastAsia="Times New Roman" w:hAnsi="Times New Roman" w:cs="Times New Roman"/>
          <w:bCs/>
        </w:rPr>
        <w:t>ków</w:t>
      </w:r>
      <w:r w:rsidRPr="00470FB8">
        <w:rPr>
          <w:rFonts w:ascii="Times New Roman" w:eastAsia="Times New Roman" w:hAnsi="Times New Roman" w:cs="Times New Roman"/>
          <w:bCs/>
        </w:rPr>
        <w:t>, nauczyciel</w:t>
      </w:r>
      <w:r w:rsidR="003B757D">
        <w:rPr>
          <w:rFonts w:ascii="Times New Roman" w:eastAsia="Times New Roman" w:hAnsi="Times New Roman" w:cs="Times New Roman"/>
          <w:bCs/>
        </w:rPr>
        <w:t>i</w:t>
      </w:r>
      <w:r w:rsidRPr="00470FB8">
        <w:rPr>
          <w:rFonts w:ascii="Times New Roman" w:eastAsia="Times New Roman" w:hAnsi="Times New Roman" w:cs="Times New Roman"/>
          <w:bCs/>
        </w:rPr>
        <w:t>, os</w:t>
      </w:r>
      <w:r w:rsidR="003B757D">
        <w:rPr>
          <w:rFonts w:ascii="Times New Roman" w:eastAsia="Times New Roman" w:hAnsi="Times New Roman" w:cs="Times New Roman"/>
          <w:bCs/>
        </w:rPr>
        <w:t>ób</w:t>
      </w:r>
      <w:r w:rsidRPr="00470FB8">
        <w:rPr>
          <w:rFonts w:ascii="Times New Roman" w:eastAsia="Times New Roman" w:hAnsi="Times New Roman" w:cs="Times New Roman"/>
          <w:bCs/>
        </w:rPr>
        <w:t xml:space="preserve"> pracując</w:t>
      </w:r>
      <w:r w:rsidR="003B757D">
        <w:rPr>
          <w:rFonts w:ascii="Times New Roman" w:eastAsia="Times New Roman" w:hAnsi="Times New Roman" w:cs="Times New Roman"/>
          <w:bCs/>
        </w:rPr>
        <w:t>ych</w:t>
      </w:r>
      <w:r w:rsidRPr="00470FB8">
        <w:rPr>
          <w:rFonts w:ascii="Times New Roman" w:eastAsia="Times New Roman" w:hAnsi="Times New Roman" w:cs="Times New Roman"/>
          <w:bCs/>
        </w:rPr>
        <w:t xml:space="preserve"> w szkodliwych warunkach, </w:t>
      </w:r>
      <w:r w:rsidR="003B757D">
        <w:rPr>
          <w:rFonts w:ascii="Times New Roman" w:eastAsia="Times New Roman" w:hAnsi="Times New Roman" w:cs="Times New Roman"/>
          <w:bCs/>
        </w:rPr>
        <w:t xml:space="preserve">gdyż </w:t>
      </w:r>
      <w:r w:rsidRPr="00470FB8">
        <w:rPr>
          <w:rFonts w:ascii="Times New Roman" w:eastAsia="Times New Roman" w:hAnsi="Times New Roman" w:cs="Times New Roman"/>
          <w:bCs/>
        </w:rPr>
        <w:t>w ich przypadku emerytalne kryteria wiekowo-stażowe były określone odmiennie.</w:t>
      </w:r>
    </w:p>
    <w:p w14:paraId="51F4EE2D" w14:textId="1437CC61" w:rsidR="00D02B5B" w:rsidRDefault="00470FB8" w:rsidP="00470FB8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470FB8">
        <w:rPr>
          <w:rFonts w:ascii="Times New Roman" w:eastAsia="Times New Roman" w:hAnsi="Times New Roman" w:cs="Times New Roman"/>
          <w:bCs/>
        </w:rPr>
        <w:t xml:space="preserve">Trybunał Konstytucyjny </w:t>
      </w:r>
      <w:r w:rsidR="003B757D">
        <w:rPr>
          <w:rFonts w:ascii="Times New Roman" w:eastAsia="Times New Roman" w:hAnsi="Times New Roman" w:cs="Times New Roman"/>
          <w:bCs/>
        </w:rPr>
        <w:t>w wyroku z dnia 6 marca 2019 r. (sygn. akt P 20/16</w:t>
      </w:r>
      <w:r w:rsidRPr="00470FB8">
        <w:rPr>
          <w:rFonts w:ascii="Times New Roman" w:eastAsia="Times New Roman" w:hAnsi="Times New Roman" w:cs="Times New Roman"/>
          <w:bCs/>
        </w:rPr>
        <w:t>)</w:t>
      </w:r>
      <w:r w:rsidR="003B757D">
        <w:rPr>
          <w:rStyle w:val="Odwoanieprzypisudolnego"/>
          <w:rFonts w:ascii="Times New Roman" w:eastAsia="Times New Roman" w:hAnsi="Times New Roman" w:cs="Times New Roman"/>
          <w:bCs/>
        </w:rPr>
        <w:footnoteReference w:id="3"/>
      </w:r>
      <w:r w:rsidRPr="00470FB8">
        <w:rPr>
          <w:rFonts w:ascii="Times New Roman" w:eastAsia="Times New Roman" w:hAnsi="Times New Roman" w:cs="Times New Roman"/>
          <w:bCs/>
        </w:rPr>
        <w:t xml:space="preserve"> orzekł</w:t>
      </w:r>
      <w:r w:rsidR="003B757D">
        <w:rPr>
          <w:rFonts w:ascii="Times New Roman" w:eastAsia="Times New Roman" w:hAnsi="Times New Roman" w:cs="Times New Roman"/>
          <w:bCs/>
        </w:rPr>
        <w:t>, że „a</w:t>
      </w:r>
      <w:r w:rsidR="003B757D" w:rsidRPr="003B757D">
        <w:rPr>
          <w:rFonts w:ascii="Times New Roman" w:eastAsia="Times New Roman" w:hAnsi="Times New Roman" w:cs="Times New Roman"/>
          <w:bCs/>
        </w:rPr>
        <w:t>rt. 25 ust. 1b ustawy z dnia 17 grudnia 1998 r. o emeryturach i rentach z Funduszu Ubezpieczeń Społecznych (Dz. U. z 2018 r. poz. 1270 oraz z 2019 r. poz. 39), w brzmieniu obowiązującym do 30 września 2017 r., w zakresie, w jakim dotyczy urodzonych w 1953 r. kobiet, które przed 1 stycznia 2013 r. nabyły prawo do emerytury na podstawie art. 46 tej ustawy, jest niezgodny z art. 2 Konstytucji Rzeczypospolitej Polskiej</w:t>
      </w:r>
      <w:r w:rsidR="003B757D">
        <w:rPr>
          <w:rFonts w:ascii="Times New Roman" w:eastAsia="Times New Roman" w:hAnsi="Times New Roman" w:cs="Times New Roman"/>
          <w:bCs/>
        </w:rPr>
        <w:t>”</w:t>
      </w:r>
      <w:r w:rsidR="003B757D" w:rsidRPr="003B757D">
        <w:rPr>
          <w:rFonts w:ascii="Times New Roman" w:eastAsia="Times New Roman" w:hAnsi="Times New Roman" w:cs="Times New Roman"/>
          <w:bCs/>
        </w:rPr>
        <w:t xml:space="preserve">. </w:t>
      </w:r>
      <w:r w:rsidR="003B757D">
        <w:rPr>
          <w:rFonts w:ascii="Times New Roman" w:eastAsia="Times New Roman" w:hAnsi="Times New Roman" w:cs="Times New Roman"/>
          <w:bCs/>
        </w:rPr>
        <w:t>N</w:t>
      </w:r>
      <w:r w:rsidRPr="00470FB8">
        <w:rPr>
          <w:rFonts w:ascii="Times New Roman" w:eastAsia="Times New Roman" w:hAnsi="Times New Roman" w:cs="Times New Roman"/>
          <w:bCs/>
        </w:rPr>
        <w:t>iekonstytucyjność art. 25 ust. 1b</w:t>
      </w:r>
      <w:r w:rsidR="00D02B5B">
        <w:rPr>
          <w:rFonts w:ascii="Times New Roman" w:eastAsia="Times New Roman" w:hAnsi="Times New Roman" w:cs="Times New Roman"/>
          <w:bCs/>
        </w:rPr>
        <w:t xml:space="preserve"> ueir</w:t>
      </w:r>
      <w:r w:rsidRPr="00470FB8">
        <w:rPr>
          <w:rFonts w:ascii="Times New Roman" w:eastAsia="Times New Roman" w:hAnsi="Times New Roman" w:cs="Times New Roman"/>
          <w:bCs/>
        </w:rPr>
        <w:t xml:space="preserve"> </w:t>
      </w:r>
      <w:r w:rsidR="00D02B5B">
        <w:rPr>
          <w:rFonts w:ascii="Times New Roman" w:eastAsia="Times New Roman" w:hAnsi="Times New Roman" w:cs="Times New Roman"/>
          <w:bCs/>
        </w:rPr>
        <w:t>została orzeczona</w:t>
      </w:r>
      <w:r w:rsidRPr="00470FB8">
        <w:rPr>
          <w:rFonts w:ascii="Times New Roman" w:eastAsia="Times New Roman" w:hAnsi="Times New Roman" w:cs="Times New Roman"/>
          <w:bCs/>
        </w:rPr>
        <w:t xml:space="preserve"> w związku pytaniem prawnym jednego z sądów </w:t>
      </w:r>
      <w:r w:rsidRPr="00470FB8">
        <w:rPr>
          <w:rFonts w:ascii="Times New Roman" w:eastAsia="Times New Roman" w:hAnsi="Times New Roman" w:cs="Times New Roman"/>
          <w:bCs/>
        </w:rPr>
        <w:lastRenderedPageBreak/>
        <w:t>rozpatrującego sprawę kobiety urodzonej w 1953 r., która odeszła na emeryturę wcześniejszą na podstawie art. 46 u</w:t>
      </w:r>
      <w:r w:rsidR="00D02B5B">
        <w:rPr>
          <w:rFonts w:ascii="Times New Roman" w:eastAsia="Times New Roman" w:hAnsi="Times New Roman" w:cs="Times New Roman"/>
          <w:bCs/>
        </w:rPr>
        <w:t>eir.</w:t>
      </w:r>
    </w:p>
    <w:p w14:paraId="2B4A29D3" w14:textId="5C420839" w:rsidR="00470FB8" w:rsidRPr="00470FB8" w:rsidRDefault="00470FB8" w:rsidP="00470FB8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470FB8">
        <w:rPr>
          <w:rFonts w:ascii="Times New Roman" w:eastAsia="Times New Roman" w:hAnsi="Times New Roman" w:cs="Times New Roman"/>
          <w:bCs/>
        </w:rPr>
        <w:t>Nie</w:t>
      </w:r>
      <w:r w:rsidR="00D02B5B">
        <w:rPr>
          <w:rFonts w:ascii="Times New Roman" w:eastAsia="Times New Roman" w:hAnsi="Times New Roman" w:cs="Times New Roman"/>
          <w:bCs/>
        </w:rPr>
        <w:t xml:space="preserve"> było </w:t>
      </w:r>
      <w:r w:rsidRPr="00470FB8">
        <w:rPr>
          <w:rFonts w:ascii="Times New Roman" w:eastAsia="Times New Roman" w:hAnsi="Times New Roman" w:cs="Times New Roman"/>
          <w:bCs/>
        </w:rPr>
        <w:t>jednak wątpliwości, że art. 25 ust. 1b</w:t>
      </w:r>
      <w:r w:rsidR="00D02B5B">
        <w:rPr>
          <w:rFonts w:ascii="Times New Roman" w:eastAsia="Times New Roman" w:hAnsi="Times New Roman" w:cs="Times New Roman"/>
          <w:bCs/>
        </w:rPr>
        <w:t xml:space="preserve"> ueir</w:t>
      </w:r>
      <w:r w:rsidRPr="00470FB8">
        <w:rPr>
          <w:rFonts w:ascii="Times New Roman" w:eastAsia="Times New Roman" w:hAnsi="Times New Roman" w:cs="Times New Roman"/>
          <w:bCs/>
        </w:rPr>
        <w:t xml:space="preserve"> jest równie krzywdzący dla kobiet urodzonych w 1953 r., które odeszły na emeryturę wcześniejszą regulowaną przez art. 46 u</w:t>
      </w:r>
      <w:r w:rsidR="00D02B5B">
        <w:rPr>
          <w:rFonts w:ascii="Times New Roman" w:eastAsia="Times New Roman" w:hAnsi="Times New Roman" w:cs="Times New Roman"/>
          <w:bCs/>
        </w:rPr>
        <w:t xml:space="preserve">eir jak dla </w:t>
      </w:r>
      <w:r w:rsidRPr="00470FB8">
        <w:rPr>
          <w:rFonts w:ascii="Times New Roman" w:eastAsia="Times New Roman" w:hAnsi="Times New Roman" w:cs="Times New Roman"/>
          <w:bCs/>
        </w:rPr>
        <w:t>mężczyzn</w:t>
      </w:r>
      <w:r w:rsidR="00D02B5B">
        <w:rPr>
          <w:rFonts w:ascii="Times New Roman" w:eastAsia="Times New Roman" w:hAnsi="Times New Roman" w:cs="Times New Roman"/>
          <w:bCs/>
        </w:rPr>
        <w:t xml:space="preserve"> z tego samego rocznika i w tej samej sytuacji, kobiet i mężczyzn z </w:t>
      </w:r>
      <w:r w:rsidRPr="00470FB8">
        <w:rPr>
          <w:rFonts w:ascii="Times New Roman" w:eastAsia="Times New Roman" w:hAnsi="Times New Roman" w:cs="Times New Roman"/>
          <w:bCs/>
        </w:rPr>
        <w:t xml:space="preserve">innych roczników </w:t>
      </w:r>
      <w:r w:rsidR="00D02B5B">
        <w:rPr>
          <w:rFonts w:ascii="Times New Roman" w:eastAsia="Times New Roman" w:hAnsi="Times New Roman" w:cs="Times New Roman"/>
          <w:bCs/>
        </w:rPr>
        <w:t>oraz</w:t>
      </w:r>
      <w:r w:rsidRPr="00470FB8">
        <w:rPr>
          <w:rFonts w:ascii="Times New Roman" w:eastAsia="Times New Roman" w:hAnsi="Times New Roman" w:cs="Times New Roman"/>
          <w:bCs/>
        </w:rPr>
        <w:t xml:space="preserve"> emerytów korzystających z </w:t>
      </w:r>
      <w:r w:rsidR="00D02B5B">
        <w:rPr>
          <w:rFonts w:ascii="Times New Roman" w:eastAsia="Times New Roman" w:hAnsi="Times New Roman" w:cs="Times New Roman"/>
          <w:bCs/>
        </w:rPr>
        <w:t>innych</w:t>
      </w:r>
      <w:r w:rsidRPr="00470FB8">
        <w:rPr>
          <w:rFonts w:ascii="Times New Roman" w:eastAsia="Times New Roman" w:hAnsi="Times New Roman" w:cs="Times New Roman"/>
          <w:bCs/>
        </w:rPr>
        <w:t xml:space="preserve"> typów emerytur wcześniejszych (art. 26b, 50, 50a, 50e i 184 </w:t>
      </w:r>
      <w:r w:rsidR="00D02B5B">
        <w:rPr>
          <w:rFonts w:ascii="Times New Roman" w:eastAsia="Times New Roman" w:hAnsi="Times New Roman" w:cs="Times New Roman"/>
          <w:bCs/>
        </w:rPr>
        <w:t>ueir</w:t>
      </w:r>
      <w:r w:rsidRPr="00470FB8">
        <w:rPr>
          <w:rFonts w:ascii="Times New Roman" w:eastAsia="Times New Roman" w:hAnsi="Times New Roman" w:cs="Times New Roman"/>
          <w:bCs/>
        </w:rPr>
        <w:t xml:space="preserve"> </w:t>
      </w:r>
      <w:r w:rsidR="00D02B5B">
        <w:rPr>
          <w:rFonts w:ascii="Times New Roman" w:eastAsia="Times New Roman" w:hAnsi="Times New Roman" w:cs="Times New Roman"/>
          <w:bCs/>
        </w:rPr>
        <w:t xml:space="preserve">i </w:t>
      </w:r>
      <w:r w:rsidRPr="00470FB8">
        <w:rPr>
          <w:rFonts w:ascii="Times New Roman" w:eastAsia="Times New Roman" w:hAnsi="Times New Roman" w:cs="Times New Roman"/>
          <w:bCs/>
        </w:rPr>
        <w:t xml:space="preserve">art. 88 </w:t>
      </w:r>
      <w:r w:rsidR="00D02B5B">
        <w:rPr>
          <w:rFonts w:ascii="Times New Roman" w:eastAsia="Times New Roman" w:hAnsi="Times New Roman" w:cs="Times New Roman"/>
          <w:bCs/>
        </w:rPr>
        <w:t xml:space="preserve">ustawy z dnia 26 stycznia 1982 r. </w:t>
      </w:r>
      <w:r w:rsidRPr="00470FB8">
        <w:rPr>
          <w:rFonts w:ascii="Times New Roman" w:eastAsia="Times New Roman" w:hAnsi="Times New Roman" w:cs="Times New Roman"/>
          <w:bCs/>
        </w:rPr>
        <w:t>Kart</w:t>
      </w:r>
      <w:r w:rsidR="00D02B5B">
        <w:rPr>
          <w:rFonts w:ascii="Times New Roman" w:eastAsia="Times New Roman" w:hAnsi="Times New Roman" w:cs="Times New Roman"/>
          <w:bCs/>
        </w:rPr>
        <w:t>a</w:t>
      </w:r>
      <w:r w:rsidRPr="00470FB8">
        <w:rPr>
          <w:rFonts w:ascii="Times New Roman" w:eastAsia="Times New Roman" w:hAnsi="Times New Roman" w:cs="Times New Roman"/>
          <w:bCs/>
        </w:rPr>
        <w:t xml:space="preserve"> Nauczyciela</w:t>
      </w:r>
      <w:r w:rsidR="00D02B5B">
        <w:rPr>
          <w:rStyle w:val="Odwoanieprzypisudolnego"/>
          <w:rFonts w:ascii="Times New Roman" w:eastAsia="Times New Roman" w:hAnsi="Times New Roman" w:cs="Times New Roman"/>
          <w:bCs/>
        </w:rPr>
        <w:footnoteReference w:id="4"/>
      </w:r>
      <w:r w:rsidRPr="00470FB8">
        <w:rPr>
          <w:rFonts w:ascii="Times New Roman" w:eastAsia="Times New Roman" w:hAnsi="Times New Roman" w:cs="Times New Roman"/>
          <w:bCs/>
        </w:rPr>
        <w:t xml:space="preserve">). Wszyscy ci emeryci zostali </w:t>
      </w:r>
      <w:r w:rsidR="00D02B5B">
        <w:rPr>
          <w:rFonts w:ascii="Times New Roman" w:eastAsia="Times New Roman" w:hAnsi="Times New Roman" w:cs="Times New Roman"/>
          <w:bCs/>
        </w:rPr>
        <w:t xml:space="preserve">bowiem </w:t>
      </w:r>
      <w:r w:rsidRPr="00470FB8">
        <w:rPr>
          <w:rFonts w:ascii="Times New Roman" w:eastAsia="Times New Roman" w:hAnsi="Times New Roman" w:cs="Times New Roman"/>
          <w:bCs/>
        </w:rPr>
        <w:t>potraktowani przez ustawodawcę nielojalnie</w:t>
      </w:r>
      <w:r w:rsidR="00D02B5B">
        <w:rPr>
          <w:rFonts w:ascii="Times New Roman" w:eastAsia="Times New Roman" w:hAnsi="Times New Roman" w:cs="Times New Roman"/>
          <w:bCs/>
        </w:rPr>
        <w:t xml:space="preserve">, co </w:t>
      </w:r>
      <w:r w:rsidRPr="00470FB8">
        <w:rPr>
          <w:rFonts w:ascii="Times New Roman" w:eastAsia="Times New Roman" w:hAnsi="Times New Roman" w:cs="Times New Roman"/>
          <w:bCs/>
        </w:rPr>
        <w:t>pozbawił</w:t>
      </w:r>
      <w:r w:rsidR="00D02B5B">
        <w:rPr>
          <w:rFonts w:ascii="Times New Roman" w:eastAsia="Times New Roman" w:hAnsi="Times New Roman" w:cs="Times New Roman"/>
          <w:bCs/>
        </w:rPr>
        <w:t>o</w:t>
      </w:r>
      <w:r w:rsidRPr="00470FB8">
        <w:rPr>
          <w:rFonts w:ascii="Times New Roman" w:eastAsia="Times New Roman" w:hAnsi="Times New Roman" w:cs="Times New Roman"/>
          <w:bCs/>
        </w:rPr>
        <w:t xml:space="preserve"> ich zaufania do państwa i stanowionego przez nie prawa.</w:t>
      </w:r>
    </w:p>
    <w:p w14:paraId="57334E6E" w14:textId="3F4F78F7" w:rsidR="00470FB8" w:rsidRDefault="00EB6159" w:rsidP="00E80C0A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dniu 20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grudni</w:t>
      </w:r>
      <w:r>
        <w:rPr>
          <w:rFonts w:ascii="Times New Roman" w:eastAsia="Times New Roman" w:hAnsi="Times New Roman" w:cs="Times New Roman"/>
          <w:bCs/>
        </w:rPr>
        <w:t>a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2019 r. do Sejmu</w:t>
      </w:r>
      <w:r>
        <w:rPr>
          <w:rFonts w:ascii="Times New Roman" w:eastAsia="Times New Roman" w:hAnsi="Times New Roman" w:cs="Times New Roman"/>
          <w:bCs/>
        </w:rPr>
        <w:t xml:space="preserve"> RP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wpłynął senacki projekt ustawy o zmianie ustawy o emeryturach i rentach z Funduszu Ubezpieczeń Społecznych (</w:t>
      </w:r>
      <w:hyperlink r:id="rId8" w:history="1">
        <w:r w:rsidR="00470FB8" w:rsidRPr="00470FB8">
          <w:rPr>
            <w:rStyle w:val="Hipercze"/>
            <w:rFonts w:ascii="Times New Roman" w:eastAsia="Times New Roman" w:hAnsi="Times New Roman" w:cs="Times New Roman"/>
            <w:bCs/>
            <w:color w:val="auto"/>
            <w:u w:val="none"/>
          </w:rPr>
          <w:t>druk nr 283</w:t>
        </w:r>
      </w:hyperlink>
      <w:r>
        <w:rPr>
          <w:rStyle w:val="Odwoanieprzypisudolnego"/>
          <w:rFonts w:ascii="Times New Roman" w:eastAsia="Times New Roman" w:hAnsi="Times New Roman" w:cs="Times New Roman"/>
          <w:bCs/>
        </w:rPr>
        <w:footnoteReference w:id="5"/>
      </w:r>
      <w:r w:rsidR="00470FB8" w:rsidRPr="00470FB8">
        <w:rPr>
          <w:rFonts w:ascii="Times New Roman" w:eastAsia="Times New Roman" w:hAnsi="Times New Roman" w:cs="Times New Roman"/>
          <w:bCs/>
        </w:rPr>
        <w:t>),</w:t>
      </w:r>
      <w:r>
        <w:rPr>
          <w:rFonts w:ascii="Times New Roman" w:eastAsia="Times New Roman" w:hAnsi="Times New Roman" w:cs="Times New Roman"/>
          <w:bCs/>
        </w:rPr>
        <w:t xml:space="preserve"> a w dniu 16 czerwca 2020 r. r</w:t>
      </w:r>
      <w:r w:rsidRPr="00EB6159">
        <w:rPr>
          <w:rFonts w:ascii="Times New Roman" w:eastAsia="Times New Roman" w:hAnsi="Times New Roman" w:cs="Times New Roman"/>
          <w:bCs/>
        </w:rPr>
        <w:t xml:space="preserve">ządowy projekt ustawy o zmianie ustawy o emeryturach i rentach </w:t>
      </w:r>
      <w:r w:rsidR="00E80C0A">
        <w:rPr>
          <w:rFonts w:ascii="Times New Roman" w:eastAsia="Times New Roman" w:hAnsi="Times New Roman" w:cs="Times New Roman"/>
          <w:bCs/>
        </w:rPr>
        <w:br/>
      </w:r>
      <w:r w:rsidRPr="00EB6159">
        <w:rPr>
          <w:rFonts w:ascii="Times New Roman" w:eastAsia="Times New Roman" w:hAnsi="Times New Roman" w:cs="Times New Roman"/>
          <w:bCs/>
        </w:rPr>
        <w:t>z Funduszu Ubezpieczeń Społecznych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470FB8" w:rsidRPr="00470FB8">
        <w:rPr>
          <w:rFonts w:ascii="Times New Roman" w:eastAsia="Times New Roman" w:hAnsi="Times New Roman" w:cs="Times New Roman"/>
          <w:bCs/>
        </w:rPr>
        <w:t>(</w:t>
      </w:r>
      <w:hyperlink r:id="rId9" w:history="1">
        <w:r w:rsidR="00470FB8" w:rsidRPr="00470FB8">
          <w:rPr>
            <w:rStyle w:val="Hipercze"/>
            <w:rFonts w:ascii="Times New Roman" w:eastAsia="Times New Roman" w:hAnsi="Times New Roman" w:cs="Times New Roman"/>
            <w:bCs/>
            <w:color w:val="auto"/>
            <w:u w:val="none"/>
          </w:rPr>
          <w:t>druk nr 418</w:t>
        </w:r>
      </w:hyperlink>
      <w:r>
        <w:rPr>
          <w:rStyle w:val="Odwoanieprzypisudolnego"/>
          <w:rFonts w:ascii="Times New Roman" w:eastAsia="Times New Roman" w:hAnsi="Times New Roman" w:cs="Times New Roman"/>
          <w:bCs/>
        </w:rPr>
        <w:footnoteReference w:id="6"/>
      </w:r>
      <w:r w:rsidR="00470FB8" w:rsidRPr="00470FB8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>. Oba projekty ustaw były rozpatrywane wspólnie podczas posiedzeń Komisji Polityki Społecznej i Rodziny oraz podczas 13. posiedzenia Sejmu IX kadencji w dniach 16-19 czerwca 2020 r. W dniu 19 czerwca 2020 r. Sejm RP uchwalił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</w:t>
      </w:r>
      <w:r w:rsidR="008C7A95">
        <w:rPr>
          <w:rFonts w:ascii="Times New Roman" w:eastAsia="Times New Roman" w:hAnsi="Times New Roman" w:cs="Times New Roman"/>
          <w:bCs/>
        </w:rPr>
        <w:t>ustawę</w:t>
      </w:r>
      <w:r w:rsidR="008C7A95" w:rsidRPr="008C7A95">
        <w:rPr>
          <w:rFonts w:ascii="Times New Roman" w:eastAsia="Times New Roman" w:hAnsi="Times New Roman" w:cs="Times New Roman"/>
          <w:bCs/>
        </w:rPr>
        <w:t xml:space="preserve"> z dnia 19 czerwca 2020 r. o zmianie ustawy o emeryturach i rentach z Funduszu Ubezpieczeń Społecznych</w:t>
      </w:r>
      <w:r w:rsidR="008C7A95">
        <w:rPr>
          <w:rStyle w:val="Odwoanieprzypisudolnego"/>
          <w:rFonts w:ascii="Times New Roman" w:eastAsia="Times New Roman" w:hAnsi="Times New Roman" w:cs="Times New Roman"/>
          <w:bCs/>
        </w:rPr>
        <w:footnoteReference w:id="7"/>
      </w:r>
      <w:r w:rsidR="008C7A95">
        <w:rPr>
          <w:rFonts w:ascii="Times New Roman" w:eastAsia="Times New Roman" w:hAnsi="Times New Roman" w:cs="Times New Roman"/>
          <w:bCs/>
        </w:rPr>
        <w:t xml:space="preserve"> (dalej: zmiana ueir z 2020 r.”), </w:t>
      </w:r>
      <w:r w:rsidR="00AE128C">
        <w:rPr>
          <w:rFonts w:ascii="Times New Roman" w:eastAsia="Times New Roman" w:hAnsi="Times New Roman" w:cs="Times New Roman"/>
          <w:bCs/>
        </w:rPr>
        <w:t xml:space="preserve">do której Senat RP nie wniósł poprawek, którą Prezydent RP podpisał w dniu 8 lipca 2020 r., i która weszła w życie 10 lipca 2020 r. Zmiana ueir z 2020 r. była jednak (zgodnie z propozycją rządu) ograniczona </w:t>
      </w:r>
      <w:r w:rsidR="00470FB8" w:rsidRPr="00470FB8">
        <w:rPr>
          <w:rFonts w:ascii="Times New Roman" w:eastAsia="Times New Roman" w:hAnsi="Times New Roman" w:cs="Times New Roman"/>
          <w:bCs/>
        </w:rPr>
        <w:t>jedynie do osób urodzonych w roku 1953 r. Co prawda poszerz</w:t>
      </w:r>
      <w:r w:rsidR="00AE128C">
        <w:rPr>
          <w:rFonts w:ascii="Times New Roman" w:eastAsia="Times New Roman" w:hAnsi="Times New Roman" w:cs="Times New Roman"/>
          <w:bCs/>
        </w:rPr>
        <w:t>yła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w stosunku do wyroku TK </w:t>
      </w:r>
      <w:r w:rsidR="00AE128C">
        <w:rPr>
          <w:rFonts w:ascii="Times New Roman" w:eastAsia="Times New Roman" w:hAnsi="Times New Roman" w:cs="Times New Roman"/>
          <w:bCs/>
        </w:rPr>
        <w:t xml:space="preserve">z dnia 6 marca 2019 r. </w:t>
      </w:r>
      <w:r w:rsidR="00470FB8" w:rsidRPr="00470FB8">
        <w:rPr>
          <w:rFonts w:ascii="Times New Roman" w:eastAsia="Times New Roman" w:hAnsi="Times New Roman" w:cs="Times New Roman"/>
          <w:bCs/>
        </w:rPr>
        <w:t>grupę osób, które m</w:t>
      </w:r>
      <w:r w:rsidR="00AE128C">
        <w:rPr>
          <w:rFonts w:ascii="Times New Roman" w:eastAsia="Times New Roman" w:hAnsi="Times New Roman" w:cs="Times New Roman"/>
          <w:bCs/>
        </w:rPr>
        <w:t>ogą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z niej skorzystać o mężczyzn i inne rodzaje emerytur wcześniejszych (nie tylko te z art. 46</w:t>
      </w:r>
      <w:r w:rsidR="00AE128C">
        <w:rPr>
          <w:rFonts w:ascii="Times New Roman" w:eastAsia="Times New Roman" w:hAnsi="Times New Roman" w:cs="Times New Roman"/>
          <w:bCs/>
        </w:rPr>
        <w:t xml:space="preserve"> ueir</w:t>
      </w:r>
      <w:r w:rsidR="00470FB8" w:rsidRPr="00470FB8">
        <w:rPr>
          <w:rFonts w:ascii="Times New Roman" w:eastAsia="Times New Roman" w:hAnsi="Times New Roman" w:cs="Times New Roman"/>
          <w:bCs/>
        </w:rPr>
        <w:t>)</w:t>
      </w:r>
      <w:r w:rsidR="00AE128C">
        <w:rPr>
          <w:rFonts w:ascii="Times New Roman" w:eastAsia="Times New Roman" w:hAnsi="Times New Roman" w:cs="Times New Roman"/>
          <w:bCs/>
        </w:rPr>
        <w:t xml:space="preserve">, ale nie zmieniła nic w sytuacji </w:t>
      </w:r>
      <w:r w:rsidR="00470FB8" w:rsidRPr="00470FB8">
        <w:rPr>
          <w:rFonts w:ascii="Times New Roman" w:eastAsia="Times New Roman" w:hAnsi="Times New Roman" w:cs="Times New Roman"/>
          <w:bCs/>
        </w:rPr>
        <w:t>pozostałych emerytów</w:t>
      </w:r>
      <w:r w:rsidR="00AE128C">
        <w:rPr>
          <w:rFonts w:ascii="Times New Roman" w:eastAsia="Times New Roman" w:hAnsi="Times New Roman" w:cs="Times New Roman"/>
          <w:bCs/>
        </w:rPr>
        <w:t xml:space="preserve"> </w:t>
      </w:r>
      <w:r w:rsidR="00470FB8" w:rsidRPr="00470FB8">
        <w:rPr>
          <w:rFonts w:ascii="Times New Roman" w:eastAsia="Times New Roman" w:hAnsi="Times New Roman" w:cs="Times New Roman"/>
          <w:bCs/>
        </w:rPr>
        <w:t>objętych niekonstytucyjnym mechanizmem</w:t>
      </w:r>
      <w:r w:rsidR="00AE128C">
        <w:rPr>
          <w:rFonts w:ascii="Times New Roman" w:eastAsia="Times New Roman" w:hAnsi="Times New Roman" w:cs="Times New Roman"/>
          <w:bCs/>
        </w:rPr>
        <w:t>, którzy urodzili się w innym roku niż 1953 r., a p</w:t>
      </w:r>
      <w:r w:rsidR="00470FB8" w:rsidRPr="00470FB8">
        <w:rPr>
          <w:rFonts w:ascii="Times New Roman" w:eastAsia="Times New Roman" w:hAnsi="Times New Roman" w:cs="Times New Roman"/>
          <w:bCs/>
        </w:rPr>
        <w:t>rzepisy</w:t>
      </w:r>
      <w:r w:rsidR="00AE128C">
        <w:rPr>
          <w:rFonts w:ascii="Times New Roman" w:eastAsia="Times New Roman" w:hAnsi="Times New Roman" w:cs="Times New Roman"/>
          <w:bCs/>
        </w:rPr>
        <w:t xml:space="preserve"> </w:t>
      </w:r>
      <w:r w:rsidR="00470FB8" w:rsidRPr="00470FB8">
        <w:rPr>
          <w:rFonts w:ascii="Times New Roman" w:eastAsia="Times New Roman" w:hAnsi="Times New Roman" w:cs="Times New Roman"/>
          <w:bCs/>
        </w:rPr>
        <w:t>ustalały różne kryteria wiekowo-stażowe dla różnych branż. Uzasadni</w:t>
      </w:r>
      <w:r w:rsidR="00AE128C">
        <w:rPr>
          <w:rFonts w:ascii="Times New Roman" w:eastAsia="Times New Roman" w:hAnsi="Times New Roman" w:cs="Times New Roman"/>
          <w:bCs/>
        </w:rPr>
        <w:t xml:space="preserve">enie </w:t>
      </w:r>
      <w:r w:rsidR="00470FB8" w:rsidRPr="00470FB8">
        <w:rPr>
          <w:rFonts w:ascii="Times New Roman" w:eastAsia="Times New Roman" w:hAnsi="Times New Roman" w:cs="Times New Roman"/>
          <w:bCs/>
        </w:rPr>
        <w:t>projek</w:t>
      </w:r>
      <w:r w:rsidR="00AE128C">
        <w:rPr>
          <w:rFonts w:ascii="Times New Roman" w:eastAsia="Times New Roman" w:hAnsi="Times New Roman" w:cs="Times New Roman"/>
          <w:bCs/>
        </w:rPr>
        <w:t>tu ustawy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</w:t>
      </w:r>
      <w:r w:rsidR="00AE128C">
        <w:rPr>
          <w:rFonts w:ascii="Times New Roman" w:eastAsia="Times New Roman" w:hAnsi="Times New Roman" w:cs="Times New Roman"/>
          <w:bCs/>
        </w:rPr>
        <w:t xml:space="preserve">wskazywało na potrzebę </w:t>
      </w:r>
      <w:r w:rsidR="00470FB8" w:rsidRPr="00470FB8">
        <w:rPr>
          <w:rFonts w:ascii="Times New Roman" w:eastAsia="Times New Roman" w:hAnsi="Times New Roman" w:cs="Times New Roman"/>
          <w:bCs/>
        </w:rPr>
        <w:t>naprawieni</w:t>
      </w:r>
      <w:r w:rsidR="00AE128C">
        <w:rPr>
          <w:rFonts w:ascii="Times New Roman" w:eastAsia="Times New Roman" w:hAnsi="Times New Roman" w:cs="Times New Roman"/>
          <w:bCs/>
        </w:rPr>
        <w:t>a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błędu</w:t>
      </w:r>
      <w:r w:rsidR="00AE128C">
        <w:rPr>
          <w:rFonts w:ascii="Times New Roman" w:eastAsia="Times New Roman" w:hAnsi="Times New Roman" w:cs="Times New Roman"/>
          <w:bCs/>
        </w:rPr>
        <w:t xml:space="preserve"> poprzednich rządów, ale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tylko</w:t>
      </w:r>
      <w:r w:rsidR="00E80C0A">
        <w:rPr>
          <w:rFonts w:ascii="Times New Roman" w:eastAsia="Times New Roman" w:hAnsi="Times New Roman" w:cs="Times New Roman"/>
          <w:bCs/>
        </w:rPr>
        <w:br/>
      </w:r>
      <w:r w:rsidR="00470FB8" w:rsidRPr="00470FB8">
        <w:rPr>
          <w:rFonts w:ascii="Times New Roman" w:eastAsia="Times New Roman" w:hAnsi="Times New Roman" w:cs="Times New Roman"/>
          <w:bCs/>
        </w:rPr>
        <w:t>w odniesieniu do pewnej grupy emerytów</w:t>
      </w:r>
      <w:r w:rsidR="00AE128C">
        <w:rPr>
          <w:rFonts w:ascii="Times New Roman" w:eastAsia="Times New Roman" w:hAnsi="Times New Roman" w:cs="Times New Roman"/>
          <w:bCs/>
        </w:rPr>
        <w:t>,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powoł</w:t>
      </w:r>
      <w:r w:rsidR="00AE128C">
        <w:rPr>
          <w:rFonts w:ascii="Times New Roman" w:eastAsia="Times New Roman" w:hAnsi="Times New Roman" w:cs="Times New Roman"/>
          <w:bCs/>
        </w:rPr>
        <w:t>ując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się na sentencję wyroku T</w:t>
      </w:r>
      <w:r w:rsidR="00AE128C">
        <w:rPr>
          <w:rFonts w:ascii="Times New Roman" w:eastAsia="Times New Roman" w:hAnsi="Times New Roman" w:cs="Times New Roman"/>
          <w:bCs/>
        </w:rPr>
        <w:t xml:space="preserve">K z dnia </w:t>
      </w:r>
      <w:r w:rsidR="00C168EF">
        <w:rPr>
          <w:rFonts w:ascii="Times New Roman" w:eastAsia="Times New Roman" w:hAnsi="Times New Roman" w:cs="Times New Roman"/>
          <w:bCs/>
        </w:rPr>
        <w:br/>
      </w:r>
      <w:r w:rsidR="00AE128C">
        <w:rPr>
          <w:rFonts w:ascii="Times New Roman" w:eastAsia="Times New Roman" w:hAnsi="Times New Roman" w:cs="Times New Roman"/>
          <w:bCs/>
        </w:rPr>
        <w:t>6 marca 2019 r., natomiast n</w:t>
      </w:r>
      <w:r w:rsidR="00470FB8" w:rsidRPr="00470FB8">
        <w:rPr>
          <w:rFonts w:ascii="Times New Roman" w:eastAsia="Times New Roman" w:hAnsi="Times New Roman" w:cs="Times New Roman"/>
          <w:bCs/>
        </w:rPr>
        <w:t>ie</w:t>
      </w:r>
      <w:r w:rsidR="00AE128C">
        <w:rPr>
          <w:rFonts w:ascii="Times New Roman" w:eastAsia="Times New Roman" w:hAnsi="Times New Roman" w:cs="Times New Roman"/>
          <w:bCs/>
        </w:rPr>
        <w:t xml:space="preserve"> wzięto pod uwagę faktu, że </w:t>
      </w:r>
      <w:r w:rsidR="00470FB8" w:rsidRPr="00470FB8">
        <w:rPr>
          <w:rFonts w:ascii="Times New Roman" w:eastAsia="Times New Roman" w:hAnsi="Times New Roman" w:cs="Times New Roman"/>
          <w:bCs/>
        </w:rPr>
        <w:t>wyrok</w:t>
      </w:r>
      <w:r w:rsidR="00AE128C">
        <w:rPr>
          <w:rFonts w:ascii="Times New Roman" w:eastAsia="Times New Roman" w:hAnsi="Times New Roman" w:cs="Times New Roman"/>
          <w:bCs/>
        </w:rPr>
        <w:t xml:space="preserve"> ten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nie dotyczy</w:t>
      </w:r>
      <w:r w:rsidR="00AE128C">
        <w:rPr>
          <w:rFonts w:ascii="Times New Roman" w:eastAsia="Times New Roman" w:hAnsi="Times New Roman" w:cs="Times New Roman"/>
          <w:bCs/>
        </w:rPr>
        <w:t>ł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innych roczników jedynie dlatego, że pytanie </w:t>
      </w:r>
      <w:r w:rsidR="00AE128C">
        <w:rPr>
          <w:rFonts w:ascii="Times New Roman" w:eastAsia="Times New Roman" w:hAnsi="Times New Roman" w:cs="Times New Roman"/>
          <w:bCs/>
        </w:rPr>
        <w:t xml:space="preserve">do TK </w:t>
      </w:r>
      <w:r w:rsidR="00470FB8" w:rsidRPr="00470FB8">
        <w:rPr>
          <w:rFonts w:ascii="Times New Roman" w:eastAsia="Times New Roman" w:hAnsi="Times New Roman" w:cs="Times New Roman"/>
          <w:bCs/>
        </w:rPr>
        <w:t>zadał sąd rozpatrujący skargę na decyzję ZUS kobiety</w:t>
      </w:r>
      <w:r w:rsidR="00AE128C">
        <w:rPr>
          <w:rFonts w:ascii="Times New Roman" w:eastAsia="Times New Roman" w:hAnsi="Times New Roman" w:cs="Times New Roman"/>
          <w:bCs/>
        </w:rPr>
        <w:t xml:space="preserve"> urodzonej w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1953 r. </w:t>
      </w:r>
      <w:r w:rsidR="00AE128C">
        <w:rPr>
          <w:rFonts w:ascii="Times New Roman" w:eastAsia="Times New Roman" w:hAnsi="Times New Roman" w:cs="Times New Roman"/>
          <w:bCs/>
        </w:rPr>
        <w:t>Tymczasem k</w:t>
      </w:r>
      <w:r w:rsidR="00470FB8" w:rsidRPr="00470FB8">
        <w:rPr>
          <w:rFonts w:ascii="Times New Roman" w:eastAsia="Times New Roman" w:hAnsi="Times New Roman" w:cs="Times New Roman"/>
          <w:bCs/>
        </w:rPr>
        <w:t>onstytucyjna zasada równości nakazuje</w:t>
      </w:r>
      <w:r w:rsidR="00600806">
        <w:rPr>
          <w:rFonts w:ascii="Times New Roman" w:eastAsia="Times New Roman" w:hAnsi="Times New Roman" w:cs="Times New Roman"/>
          <w:bCs/>
        </w:rPr>
        <w:t>, aby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 błąd naprawić także w odniesieniu do </w:t>
      </w:r>
      <w:r w:rsidR="00600806">
        <w:rPr>
          <w:rFonts w:ascii="Times New Roman" w:eastAsia="Times New Roman" w:hAnsi="Times New Roman" w:cs="Times New Roman"/>
          <w:bCs/>
        </w:rPr>
        <w:t xml:space="preserve">innych </w:t>
      </w:r>
      <w:r w:rsidR="00470FB8" w:rsidRPr="00470FB8">
        <w:rPr>
          <w:rFonts w:ascii="Times New Roman" w:eastAsia="Times New Roman" w:hAnsi="Times New Roman" w:cs="Times New Roman"/>
          <w:bCs/>
        </w:rPr>
        <w:t>pokrzywdzonych, co do których T</w:t>
      </w:r>
      <w:r w:rsidR="00600806">
        <w:rPr>
          <w:rFonts w:ascii="Times New Roman" w:eastAsia="Times New Roman" w:hAnsi="Times New Roman" w:cs="Times New Roman"/>
          <w:bCs/>
        </w:rPr>
        <w:t xml:space="preserve">K </w:t>
      </w:r>
      <w:r w:rsidR="00470FB8" w:rsidRPr="00470FB8">
        <w:rPr>
          <w:rFonts w:ascii="Times New Roman" w:eastAsia="Times New Roman" w:hAnsi="Times New Roman" w:cs="Times New Roman"/>
          <w:bCs/>
        </w:rPr>
        <w:t>nie miał możliwości się wypowiedzieć</w:t>
      </w:r>
      <w:r w:rsidR="00600806">
        <w:rPr>
          <w:rFonts w:ascii="Times New Roman" w:eastAsia="Times New Roman" w:hAnsi="Times New Roman" w:cs="Times New Roman"/>
          <w:bCs/>
        </w:rPr>
        <w:t xml:space="preserve">, gdyż w istocie TK 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zakwestionował niekonstytucyjny mechanizm obniżania podstawy obliczenia emerytury bez uprzedzenia, a nie </w:t>
      </w:r>
      <w:r w:rsidR="00600806">
        <w:rPr>
          <w:rFonts w:ascii="Times New Roman" w:eastAsia="Times New Roman" w:hAnsi="Times New Roman" w:cs="Times New Roman"/>
          <w:bCs/>
        </w:rPr>
        <w:t xml:space="preserve">jedynie </w:t>
      </w:r>
      <w:r w:rsidR="00470FB8" w:rsidRPr="00470FB8">
        <w:rPr>
          <w:rFonts w:ascii="Times New Roman" w:eastAsia="Times New Roman" w:hAnsi="Times New Roman" w:cs="Times New Roman"/>
          <w:bCs/>
        </w:rPr>
        <w:t xml:space="preserve">wysokość emerytury </w:t>
      </w:r>
      <w:r w:rsidR="00600806">
        <w:rPr>
          <w:rFonts w:ascii="Times New Roman" w:eastAsia="Times New Roman" w:hAnsi="Times New Roman" w:cs="Times New Roman"/>
          <w:bCs/>
        </w:rPr>
        <w:t>osób urodzonych w 1953 r.</w:t>
      </w:r>
    </w:p>
    <w:p w14:paraId="7722BCDA" w14:textId="104F440F" w:rsidR="00600806" w:rsidRDefault="00600806" w:rsidP="00AE128C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W dniu 14 września 2020 r. do Sejmu RP wpłynął kolejny senacki </w:t>
      </w:r>
      <w:r w:rsidRPr="00600806">
        <w:rPr>
          <w:rFonts w:ascii="Times New Roman" w:eastAsia="Times New Roman" w:hAnsi="Times New Roman" w:cs="Times New Roman"/>
        </w:rPr>
        <w:t xml:space="preserve">projekt ustawy </w:t>
      </w:r>
      <w:r w:rsidR="00E80C0A">
        <w:rPr>
          <w:rFonts w:ascii="Times New Roman" w:eastAsia="Times New Roman" w:hAnsi="Times New Roman" w:cs="Times New Roman"/>
        </w:rPr>
        <w:br/>
      </w:r>
      <w:r w:rsidRPr="00600806">
        <w:rPr>
          <w:rFonts w:ascii="Times New Roman" w:eastAsia="Times New Roman" w:hAnsi="Times New Roman" w:cs="Times New Roman"/>
        </w:rPr>
        <w:t>o zmianie ustawy o emeryturach i rentach z Funduszu Ubezpieczeń Społecznych</w:t>
      </w:r>
      <w:r>
        <w:rPr>
          <w:rFonts w:ascii="Times New Roman" w:eastAsia="Times New Roman" w:hAnsi="Times New Roman" w:cs="Times New Roman"/>
        </w:rPr>
        <w:t xml:space="preserve"> (druk nr 647</w:t>
      </w:r>
      <w:r>
        <w:rPr>
          <w:rStyle w:val="Odwoanieprzypisudolnego"/>
          <w:rFonts w:ascii="Times New Roman" w:eastAsia="Times New Roman" w:hAnsi="Times New Roman" w:cs="Times New Roman"/>
        </w:rPr>
        <w:footnoteReference w:id="8"/>
      </w:r>
      <w:r>
        <w:rPr>
          <w:rFonts w:ascii="Times New Roman" w:eastAsia="Times New Roman" w:hAnsi="Times New Roman" w:cs="Times New Roman"/>
        </w:rPr>
        <w:t>), który dotyczył „</w:t>
      </w:r>
      <w:r w:rsidRPr="00600806">
        <w:rPr>
          <w:rFonts w:ascii="Times New Roman" w:eastAsia="Times New Roman" w:hAnsi="Times New Roman" w:cs="Times New Roman"/>
        </w:rPr>
        <w:t>przywrócenia emerytur urodzonym także w innym niż 1953 rok, pełnej podstawy obliczenia emerytur, pomniejszonej w 2012 r., o kwoty pobranych tzw. emerytur wcześniejszych - pod warunkiem, że nie spełniały warunków na nabycie praw do emerytury powszechnej na podstawie art. 24 przed 1 stycznia 2013 r.</w:t>
      </w:r>
      <w:r>
        <w:rPr>
          <w:rFonts w:ascii="Times New Roman" w:eastAsia="Times New Roman" w:hAnsi="Times New Roman" w:cs="Times New Roman"/>
        </w:rPr>
        <w:t xml:space="preserve">”. Projekt ustawy z druku nr 647 został w dniu 30 września 2020 r. skierowany do I czytania w Komisji Polityki Społecznej </w:t>
      </w:r>
      <w:r w:rsidR="00E80C0A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i Rodziny, ale nie został przez nią rozpatrzony do końca IX kadencji Sejmu RP</w:t>
      </w:r>
      <w:r w:rsidR="00123FF9">
        <w:rPr>
          <w:rFonts w:ascii="Times New Roman" w:eastAsia="Times New Roman" w:hAnsi="Times New Roman" w:cs="Times New Roman"/>
        </w:rPr>
        <w:t>. Stało się tak g</w:t>
      </w:r>
      <w:r>
        <w:rPr>
          <w:rFonts w:ascii="Times New Roman" w:eastAsia="Times New Roman" w:hAnsi="Times New Roman" w:cs="Times New Roman"/>
        </w:rPr>
        <w:t xml:space="preserve">łównie dlatego, że w dniu 28 grudnia 2020 r. do Sejmu RP wpłynęło stanowisko Rządu do </w:t>
      </w:r>
      <w:r>
        <w:rPr>
          <w:rFonts w:ascii="Times New Roman" w:eastAsia="Times New Roman" w:hAnsi="Times New Roman" w:cs="Times New Roman"/>
        </w:rPr>
        <w:lastRenderedPageBreak/>
        <w:t>druku nr 647</w:t>
      </w:r>
      <w:r>
        <w:rPr>
          <w:rStyle w:val="Odwoanieprzypisudolnego"/>
          <w:rFonts w:ascii="Times New Roman" w:eastAsia="Times New Roman" w:hAnsi="Times New Roman" w:cs="Times New Roman"/>
        </w:rPr>
        <w:footnoteReference w:id="9"/>
      </w:r>
      <w:r w:rsidR="00123FF9">
        <w:rPr>
          <w:rFonts w:ascii="Times New Roman" w:eastAsia="Times New Roman" w:hAnsi="Times New Roman" w:cs="Times New Roman"/>
        </w:rPr>
        <w:t xml:space="preserve">, w którym Rada Ministrów negatywnie zaopiniowała ten projekt, z uwagi na </w:t>
      </w:r>
      <w:r w:rsidR="00E80C0A">
        <w:rPr>
          <w:rFonts w:ascii="Times New Roman" w:eastAsia="Times New Roman" w:hAnsi="Times New Roman" w:cs="Times New Roman"/>
        </w:rPr>
        <w:br/>
      </w:r>
      <w:r w:rsidR="00123FF9">
        <w:rPr>
          <w:rFonts w:ascii="Times New Roman" w:eastAsia="Times New Roman" w:hAnsi="Times New Roman" w:cs="Times New Roman"/>
        </w:rPr>
        <w:t>„orzeczenia TK, uchwały SN, uwagi SN do projektu, a także „</w:t>
      </w:r>
      <w:r w:rsidR="00123FF9" w:rsidRPr="00123FF9">
        <w:rPr>
          <w:rFonts w:ascii="Times New Roman" w:eastAsia="Times New Roman" w:hAnsi="Times New Roman" w:cs="Times New Roman"/>
        </w:rPr>
        <w:t>treść przywołanych wyżej orzeczeń Trybunału Konstytucyjnego, uchwały Sądu Najwyższego oraz uwag Sądu Najwyższego do przygotowywanego projektu, a także ogólne zasady prawa ubezpieczeń społecznych, jak również przedstawione szacunkowe wyliczenia kosztów wprowadzenia zmian legislacyjnych proponowanych przez Senat RP</w:t>
      </w:r>
      <w:r w:rsidR="00123FF9">
        <w:rPr>
          <w:rFonts w:ascii="Times New Roman" w:eastAsia="Times New Roman" w:hAnsi="Times New Roman" w:cs="Times New Roman"/>
        </w:rPr>
        <w:t>”.</w:t>
      </w:r>
    </w:p>
    <w:p w14:paraId="03AB99A5" w14:textId="4BF2B217" w:rsidR="00123FF9" w:rsidRDefault="00123FF9" w:rsidP="00AE128C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Następnie Trybunał Konstytucyjny w wyroku z dnia 4 czerwca 2024 r. (sygn. akt SK 140/20</w:t>
      </w:r>
      <w:r>
        <w:rPr>
          <w:rStyle w:val="Odwoanieprzypisudolnego"/>
          <w:rFonts w:ascii="Times New Roman" w:eastAsia="Times New Roman" w:hAnsi="Times New Roman" w:cs="Times New Roman"/>
        </w:rPr>
        <w:footnoteReference w:id="10"/>
      </w:r>
      <w:r>
        <w:rPr>
          <w:rFonts w:ascii="Times New Roman" w:eastAsia="Times New Roman" w:hAnsi="Times New Roman" w:cs="Times New Roman"/>
        </w:rPr>
        <w:t xml:space="preserve">) orzekł, że </w:t>
      </w:r>
      <w:r w:rsidRPr="00123FF9">
        <w:rPr>
          <w:rFonts w:ascii="Times New Roman" w:eastAsia="Times New Roman" w:hAnsi="Times New Roman" w:cs="Times New Roman"/>
        </w:rPr>
        <w:t xml:space="preserve">„art. 25 ust. 1b ustawy z dnia 17 grudnia 1998 r. o emeryturach i rentach </w:t>
      </w:r>
      <w:r w:rsidR="00E80C0A">
        <w:rPr>
          <w:rFonts w:ascii="Times New Roman" w:eastAsia="Times New Roman" w:hAnsi="Times New Roman" w:cs="Times New Roman"/>
        </w:rPr>
        <w:br/>
      </w:r>
      <w:r w:rsidRPr="00123FF9">
        <w:rPr>
          <w:rFonts w:ascii="Times New Roman" w:eastAsia="Times New Roman" w:hAnsi="Times New Roman" w:cs="Times New Roman"/>
        </w:rPr>
        <w:t>z Funduszu Ubezpieczeń Społecznych (Dz. U. z 2023 r. poz. 1251) w zakresie, w jakim dotyczy osób, które złożyły wniosek o przyznanie świadczeń, o których mowa w tym przepisie, przed 6 czerwca 2012 r., jest niezgodny z art. 67 ust. 1 w związku z art. 2 Konstytucji Rzeczypospolitej Polskiej”.</w:t>
      </w:r>
      <w:r w:rsidR="00314CB8">
        <w:rPr>
          <w:rFonts w:ascii="Times New Roman" w:eastAsia="Times New Roman" w:hAnsi="Times New Roman" w:cs="Times New Roman"/>
        </w:rPr>
        <w:t xml:space="preserve"> Skutkiem wyroku TK z dnia 4 czerwca 2024 r. byłoby </w:t>
      </w:r>
      <w:r w:rsidR="00314CB8" w:rsidRPr="00314CB8">
        <w:rPr>
          <w:rFonts w:ascii="Times New Roman" w:eastAsia="Times New Roman" w:hAnsi="Times New Roman" w:cs="Times New Roman"/>
        </w:rPr>
        <w:t>prawo wznowienia postępowania z mocy art. 190 ust. 4 Konstytucji</w:t>
      </w:r>
      <w:r w:rsidR="00314CB8">
        <w:rPr>
          <w:rFonts w:ascii="Times New Roman" w:eastAsia="Times New Roman" w:hAnsi="Times New Roman" w:cs="Times New Roman"/>
        </w:rPr>
        <w:t xml:space="preserve"> i otwarcie drogi </w:t>
      </w:r>
      <w:r w:rsidR="00314CB8" w:rsidRPr="00314CB8">
        <w:rPr>
          <w:rFonts w:ascii="Times New Roman" w:eastAsia="Times New Roman" w:hAnsi="Times New Roman" w:cs="Times New Roman"/>
        </w:rPr>
        <w:t>do sanacji sytuacji prawnych, w których zastosowanie art. 25 ust. 1b u</w:t>
      </w:r>
      <w:r w:rsidR="00314CB8">
        <w:rPr>
          <w:rFonts w:ascii="Times New Roman" w:eastAsia="Times New Roman" w:hAnsi="Times New Roman" w:cs="Times New Roman"/>
        </w:rPr>
        <w:t>eir</w:t>
      </w:r>
      <w:r w:rsidR="00314CB8" w:rsidRPr="00314CB8">
        <w:rPr>
          <w:rFonts w:ascii="Times New Roman" w:eastAsia="Times New Roman" w:hAnsi="Times New Roman" w:cs="Times New Roman"/>
        </w:rPr>
        <w:t xml:space="preserve"> wywołało konsekwencje zakwestionowane przez T</w:t>
      </w:r>
      <w:r w:rsidR="00314CB8">
        <w:rPr>
          <w:rFonts w:ascii="Times New Roman" w:eastAsia="Times New Roman" w:hAnsi="Times New Roman" w:cs="Times New Roman"/>
        </w:rPr>
        <w:t>K, a więc dla</w:t>
      </w:r>
      <w:r w:rsidR="00314CB8" w:rsidRPr="00314CB8">
        <w:rPr>
          <w:rFonts w:ascii="Times New Roman" w:eastAsia="Times New Roman" w:hAnsi="Times New Roman" w:cs="Times New Roman"/>
        </w:rPr>
        <w:t xml:space="preserve"> osób, które przed 6 czerwca 2012 r. zdecydowały się skorzystać z tzw. wcześniejszej emerytury</w:t>
      </w:r>
      <w:r w:rsidR="00314CB8">
        <w:rPr>
          <w:rFonts w:ascii="Times New Roman" w:eastAsia="Times New Roman" w:hAnsi="Times New Roman" w:cs="Times New Roman"/>
        </w:rPr>
        <w:t xml:space="preserve">, a jednocześnie </w:t>
      </w:r>
      <w:r w:rsidR="00314CB8" w:rsidRPr="00314CB8">
        <w:rPr>
          <w:rFonts w:ascii="Times New Roman" w:eastAsia="Times New Roman" w:hAnsi="Times New Roman" w:cs="Times New Roman"/>
        </w:rPr>
        <w:t>nie nabyły prawa do emerytury wynikającej z osiągnięcia wieku emerytalnego przed 1 stycznia 2013 r.</w:t>
      </w:r>
      <w:r w:rsidR="00314CB8">
        <w:rPr>
          <w:rFonts w:ascii="Times New Roman" w:eastAsia="Times New Roman" w:hAnsi="Times New Roman" w:cs="Times New Roman"/>
        </w:rPr>
        <w:t xml:space="preserve"> Niestety z powodu nieopublikowania wyroku w Dzienniku Ustaw nikt nie będzie mógł z niego skorzystać, dlatego też niezbędne jest wejście w życie niniejszego projektu ustawy</w:t>
      </w:r>
      <w:r w:rsidR="0078495A">
        <w:rPr>
          <w:rFonts w:ascii="Times New Roman" w:eastAsia="Times New Roman" w:hAnsi="Times New Roman" w:cs="Times New Roman"/>
        </w:rPr>
        <w:t>, który ostatecznie rozwiąże wszystkie problemy spowodowane przez zmianę ueir z 2012 r. i zrealizuje nieopublikowany wyrok TK z dnia 4 czerwca 2024 r.</w:t>
      </w:r>
    </w:p>
    <w:p w14:paraId="55E02F6D" w14:textId="77777777" w:rsidR="002D671E" w:rsidRDefault="002D671E" w:rsidP="002D671E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71E">
        <w:rPr>
          <w:rFonts w:ascii="Times New Roman" w:eastAsia="Times New Roman" w:hAnsi="Times New Roman" w:cs="Times New Roman"/>
          <w:b/>
          <w:bCs/>
        </w:rPr>
        <w:t xml:space="preserve">2. Przewidywane skutki prawne w tym różnica pomiędzy dotychczasowym </w:t>
      </w:r>
      <w:r w:rsidRPr="002D671E">
        <w:rPr>
          <w:rFonts w:ascii="Times New Roman" w:eastAsia="Times New Roman" w:hAnsi="Times New Roman" w:cs="Times New Roman"/>
          <w:b/>
          <w:bCs/>
        </w:rPr>
        <w:br/>
        <w:t>a projektowanym stanem prawnym</w:t>
      </w:r>
    </w:p>
    <w:p w14:paraId="0D4CBAC2" w14:textId="77777777" w:rsidR="0078495A" w:rsidRDefault="00314CB8" w:rsidP="002D671E">
      <w:pPr>
        <w:spacing w:before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="0078495A" w:rsidRPr="0078495A">
        <w:rPr>
          <w:rFonts w:ascii="Times New Roman" w:eastAsia="Times New Roman" w:hAnsi="Times New Roman" w:cs="Times New Roman"/>
        </w:rPr>
        <w:t xml:space="preserve">Projekt ustawy </w:t>
      </w:r>
      <w:r w:rsidR="0078495A">
        <w:rPr>
          <w:rFonts w:ascii="Times New Roman" w:eastAsia="Times New Roman" w:hAnsi="Times New Roman" w:cs="Times New Roman"/>
        </w:rPr>
        <w:t>zakłada:</w:t>
      </w:r>
    </w:p>
    <w:p w14:paraId="1AB89BE4" w14:textId="36484C20" w:rsidR="002D671E" w:rsidRDefault="004778C8" w:rsidP="0078495A">
      <w:pPr>
        <w:pStyle w:val="Akapitzlist"/>
        <w:numPr>
          <w:ilvl w:val="0"/>
          <w:numId w:val="9"/>
        </w:numPr>
        <w:spacing w:before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art. 1 </w:t>
      </w:r>
      <w:r w:rsidR="0078495A" w:rsidRPr="0078495A">
        <w:rPr>
          <w:rFonts w:ascii="Times New Roman" w:eastAsia="Times New Roman" w:hAnsi="Times New Roman" w:cs="Times New Roman"/>
        </w:rPr>
        <w:t xml:space="preserve">nowelizację ueir poprzez </w:t>
      </w:r>
      <w:r w:rsidR="0078495A">
        <w:rPr>
          <w:rFonts w:ascii="Times New Roman" w:eastAsia="Times New Roman" w:hAnsi="Times New Roman" w:cs="Times New Roman"/>
        </w:rPr>
        <w:t>dodanie po art. 194j art. 194k w brzmieniu:</w:t>
      </w:r>
    </w:p>
    <w:p w14:paraId="70B25178" w14:textId="77777777" w:rsidR="0078495A" w:rsidRPr="0078495A" w:rsidRDefault="0078495A" w:rsidP="0078495A">
      <w:pPr>
        <w:spacing w:before="200" w:line="240" w:lineRule="auto"/>
        <w:ind w:left="360" w:firstLine="348"/>
        <w:jc w:val="both"/>
        <w:rPr>
          <w:rFonts w:ascii="Times New Roman" w:eastAsia="Times New Roman" w:hAnsi="Times New Roman" w:cs="Times New Roman"/>
        </w:rPr>
      </w:pPr>
      <w:r w:rsidRPr="0078495A">
        <w:rPr>
          <w:rFonts w:ascii="Times New Roman" w:eastAsia="Times New Roman" w:hAnsi="Times New Roman" w:cs="Times New Roman"/>
        </w:rPr>
        <w:t>„Art. 194k. 1. Przepis art. 194i stosuje się także do innego ubezpieczonego niż ubezpieczony urodzony w 1953 r., jeżeli prawo do emerytury przed osiągnięciem wieku emerytalnego miał ustalone na podstawie wniosku złożonego przed dniem 1 stycznia 2013 r., a warunki do nabycia prawa do emerytury, o której mowa w art. 24, spełnił po dniu 31 grudnia 2012 r., o ile wniosek o przyznanie tej emerytury zgłosi w terminie 6 miesięcy od dnia, w którym spełnił te warunki, a jeżeli warunki te spełnił przed dniem wejścia w życie ustawy z dnia … o zmianie ustawy o emeryturach i rentach z Funduszu Ubezpieczeń Społecznych (Dz. U. poz. …) – w terminie 6 miesięcy od dnia jej wejścia w życie.</w:t>
      </w:r>
    </w:p>
    <w:p w14:paraId="79E6B98B" w14:textId="2DCB4051" w:rsidR="0078495A" w:rsidRPr="0078495A" w:rsidRDefault="0078495A" w:rsidP="0078495A">
      <w:pPr>
        <w:spacing w:before="20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78495A">
        <w:rPr>
          <w:rFonts w:ascii="Times New Roman" w:eastAsia="Times New Roman" w:hAnsi="Times New Roman" w:cs="Times New Roman"/>
        </w:rPr>
        <w:t>2. Przepisy art. 194j stosuje się także do innego ubezpieczonego niż ubezpieczony urodzony w 1953 r., jeżeli prawo do emerytury przed osiągnięciem wieku emerytalnego miał ustalone na podstawie wniosku złożonego przed dniem 1 stycznia 2013 r., a warunki do nabycia prawa do emerytury przyznanej na podstawie art. 24, spełnił po dniu 31 grudnia 2012 r.”</w:t>
      </w:r>
      <w:r w:rsidR="004778C8">
        <w:rPr>
          <w:rFonts w:ascii="Times New Roman" w:eastAsia="Times New Roman" w:hAnsi="Times New Roman" w:cs="Times New Roman"/>
        </w:rPr>
        <w:t>;</w:t>
      </w:r>
    </w:p>
    <w:p w14:paraId="54BD8B14" w14:textId="772B6C15" w:rsidR="0078495A" w:rsidRDefault="004778C8" w:rsidP="0078495A">
      <w:pPr>
        <w:pStyle w:val="Akapitzlist"/>
        <w:numPr>
          <w:ilvl w:val="0"/>
          <w:numId w:val="9"/>
        </w:numPr>
        <w:spacing w:before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art. 2 i 3 wprowadzenie przepisów przejściowych w brzmieniu:</w:t>
      </w:r>
    </w:p>
    <w:p w14:paraId="4E73DBCD" w14:textId="6D9A3562" w:rsidR="004778C8" w:rsidRPr="004778C8" w:rsidRDefault="004778C8" w:rsidP="004778C8">
      <w:pPr>
        <w:spacing w:before="200" w:line="240" w:lineRule="auto"/>
        <w:ind w:left="360" w:firstLine="3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Pr="004778C8">
        <w:rPr>
          <w:rFonts w:ascii="Times New Roman" w:eastAsia="Times New Roman" w:hAnsi="Times New Roman" w:cs="Times New Roman"/>
        </w:rPr>
        <w:t xml:space="preserve">Art. 2. 1. Z dniem wejścia w życie niniejszej ustawy postępowanie w sprawie ponownego ustalenia wysokości emerytury ubezpieczonych, o których mowa w art. 194k ust. 1 ustawy zmienianej w art. 1, lub renty rodzinnej po tych ubezpieczonych </w:t>
      </w:r>
      <w:r w:rsidR="00A01700">
        <w:rPr>
          <w:rFonts w:ascii="Times New Roman" w:eastAsia="Times New Roman" w:hAnsi="Times New Roman" w:cs="Times New Roman"/>
        </w:rPr>
        <w:br/>
      </w:r>
      <w:r w:rsidRPr="004778C8">
        <w:rPr>
          <w:rFonts w:ascii="Times New Roman" w:eastAsia="Times New Roman" w:hAnsi="Times New Roman" w:cs="Times New Roman"/>
        </w:rPr>
        <w:lastRenderedPageBreak/>
        <w:t xml:space="preserve">z pominięciem przepisu art. 25 ust. 1b ustawy zmienianej w art. 1, wszczęte przez organ rentowy w wyniku skargi o wznowienie postępowania złożonej w trybie art. 145a ustawy </w:t>
      </w:r>
      <w:r w:rsidR="00A01700">
        <w:rPr>
          <w:rFonts w:ascii="Times New Roman" w:eastAsia="Times New Roman" w:hAnsi="Times New Roman" w:cs="Times New Roman"/>
        </w:rPr>
        <w:br/>
      </w:r>
      <w:r w:rsidRPr="004778C8">
        <w:rPr>
          <w:rFonts w:ascii="Times New Roman" w:eastAsia="Times New Roman" w:hAnsi="Times New Roman" w:cs="Times New Roman"/>
        </w:rPr>
        <w:t xml:space="preserve">z dnia 14 czerwca 1960 r. – Kodeks postępowania administracyjnego (t.j. Dz. U. z 2024 r. poz. 572) lub przez sąd w wyniku skargi o wznowienie postępowania złożonej w trybie art. 4011 ustawy z dnia 17 listopada 1964 r. – Kodeks postępowania cywilnego (t.j. Dz. U. </w:t>
      </w:r>
      <w:r w:rsidR="00A01700">
        <w:rPr>
          <w:rFonts w:ascii="Times New Roman" w:eastAsia="Times New Roman" w:hAnsi="Times New Roman" w:cs="Times New Roman"/>
        </w:rPr>
        <w:br/>
      </w:r>
      <w:r w:rsidRPr="004778C8">
        <w:rPr>
          <w:rFonts w:ascii="Times New Roman" w:eastAsia="Times New Roman" w:hAnsi="Times New Roman" w:cs="Times New Roman"/>
        </w:rPr>
        <w:t>z 2024 r. poz. 1568, 1841), ulega zawieszeniu z mocy prawa do czasu wydania przez organ rentowy decyzji zgodnie z art. 194k ust. 2 ustawy zmienianej w art. 1.</w:t>
      </w:r>
    </w:p>
    <w:p w14:paraId="4DC42894" w14:textId="77777777" w:rsidR="004778C8" w:rsidRPr="004778C8" w:rsidRDefault="004778C8" w:rsidP="004778C8">
      <w:pPr>
        <w:spacing w:before="20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778C8">
        <w:rPr>
          <w:rFonts w:ascii="Times New Roman" w:eastAsia="Times New Roman" w:hAnsi="Times New Roman" w:cs="Times New Roman"/>
        </w:rPr>
        <w:t>2. Organ rentowy niezwłocznie zawiadamia sąd o wszczęciu postępowania zgodnie z art. 194k ust. 2 ustawy zmienianej w art. 1 oraz doręcza kopię wydanej decyzji.</w:t>
      </w:r>
    </w:p>
    <w:p w14:paraId="79559F30" w14:textId="77777777" w:rsidR="004778C8" w:rsidRPr="004778C8" w:rsidRDefault="004778C8" w:rsidP="004778C8">
      <w:pPr>
        <w:spacing w:before="20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778C8">
        <w:rPr>
          <w:rFonts w:ascii="Times New Roman" w:eastAsia="Times New Roman" w:hAnsi="Times New Roman" w:cs="Times New Roman"/>
        </w:rPr>
        <w:t>3. W przypadku wydania przez organ rentowy decyzji o odmowie ponownego ustalenia wysokości emerytury zgodnie z art. 194k ust. 2 ustawy zmienianej w art. 1, organ rentowy lub sąd z urzędu podejmuje zawieszone postępowanie, o którym mowa w ust. 1.</w:t>
      </w:r>
    </w:p>
    <w:p w14:paraId="64C8E414" w14:textId="77777777" w:rsidR="004778C8" w:rsidRPr="004778C8" w:rsidRDefault="004778C8" w:rsidP="004778C8">
      <w:pPr>
        <w:spacing w:before="20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778C8">
        <w:rPr>
          <w:rFonts w:ascii="Times New Roman" w:eastAsia="Times New Roman" w:hAnsi="Times New Roman" w:cs="Times New Roman"/>
        </w:rPr>
        <w:t>4. Postępowanie, o którym mowa w ust. 1, umarza się z mocy prawa z dniem wydania przez organ rentowy decyzji zaspokajającej roszczenie w całości.</w:t>
      </w:r>
    </w:p>
    <w:p w14:paraId="09E2C5FC" w14:textId="77777777" w:rsidR="004778C8" w:rsidRPr="004778C8" w:rsidRDefault="004778C8" w:rsidP="004778C8">
      <w:pPr>
        <w:spacing w:before="200" w:line="240" w:lineRule="auto"/>
        <w:ind w:left="360" w:firstLine="348"/>
        <w:jc w:val="both"/>
        <w:rPr>
          <w:rFonts w:ascii="Times New Roman" w:eastAsia="Times New Roman" w:hAnsi="Times New Roman" w:cs="Times New Roman"/>
        </w:rPr>
      </w:pPr>
      <w:r w:rsidRPr="004778C8">
        <w:rPr>
          <w:rFonts w:ascii="Times New Roman" w:eastAsia="Times New Roman" w:hAnsi="Times New Roman" w:cs="Times New Roman"/>
        </w:rPr>
        <w:t>Art. 3. 1. Przepisów art. 194k ust. 2 ustawy zmienianej w art. 1 nie stosuje się do spraw, w których wskutek wznowienia postępowania, o którym mowa w art. 2, nastąpiło zaspokojenie roszczeń w całości.</w:t>
      </w:r>
    </w:p>
    <w:p w14:paraId="653AA747" w14:textId="2DE1D045" w:rsidR="004778C8" w:rsidRPr="004778C8" w:rsidRDefault="004778C8" w:rsidP="004778C8">
      <w:pPr>
        <w:spacing w:before="20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778C8">
        <w:rPr>
          <w:rFonts w:ascii="Times New Roman" w:eastAsia="Times New Roman" w:hAnsi="Times New Roman" w:cs="Times New Roman"/>
        </w:rPr>
        <w:t>2. W pozostałych przypadkach ponowne ustalenie wysokości emerytury na podstawie art. 194k ust. 2 ustawy zmienianej w art. 1 następuje z urzędu po upływie 6 miesięcy od dnia wejścia w życie niniejszej ustawy.</w:t>
      </w:r>
      <w:r>
        <w:rPr>
          <w:rFonts w:ascii="Times New Roman" w:eastAsia="Times New Roman" w:hAnsi="Times New Roman" w:cs="Times New Roman"/>
        </w:rPr>
        <w:t>”;</w:t>
      </w:r>
    </w:p>
    <w:p w14:paraId="06BCAC4F" w14:textId="1E4FCA50" w:rsidR="002D671E" w:rsidRPr="004778C8" w:rsidRDefault="004778C8" w:rsidP="004778C8">
      <w:pPr>
        <w:pStyle w:val="Akapitzlist"/>
        <w:numPr>
          <w:ilvl w:val="0"/>
          <w:numId w:val="9"/>
        </w:numPr>
        <w:spacing w:before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art. 4 wejście ustawy w życie </w:t>
      </w:r>
      <w:r w:rsidRPr="004778C8">
        <w:rPr>
          <w:rFonts w:ascii="Times New Roman" w:eastAsia="Times New Roman" w:hAnsi="Times New Roman" w:cs="Times New Roman"/>
        </w:rPr>
        <w:t>po upływie 30 dni od dnia ogłoszenia</w:t>
      </w:r>
      <w:r w:rsidR="002D671E" w:rsidRPr="004778C8">
        <w:rPr>
          <w:rFonts w:ascii="Times New Roman" w:eastAsia="Times New Roman" w:hAnsi="Times New Roman" w:cs="Times New Roman"/>
        </w:rPr>
        <w:t xml:space="preserve">, co jest zgodne </w:t>
      </w:r>
      <w:r w:rsidR="002D671E" w:rsidRPr="004778C8">
        <w:rPr>
          <w:rFonts w:ascii="Times New Roman" w:eastAsia="Times New Roman" w:hAnsi="Times New Roman" w:cs="Times New Roman"/>
        </w:rPr>
        <w:br/>
        <w:t>z zasadą odpowiedniego vacatio legis.</w:t>
      </w:r>
    </w:p>
    <w:p w14:paraId="512D6D22" w14:textId="5C092E20" w:rsidR="002D671E" w:rsidRPr="002D671E" w:rsidRDefault="002D671E" w:rsidP="00C168EF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D671E">
        <w:rPr>
          <w:rFonts w:ascii="Times New Roman" w:eastAsia="Times New Roman" w:hAnsi="Times New Roman" w:cs="Times New Roman"/>
        </w:rPr>
        <w:t>Projektowane rozwiązania są spójne z dotychczasowymi regulacjami pod kątem systemowym i terminologicznym.</w:t>
      </w:r>
      <w:r w:rsidR="00C168EF">
        <w:rPr>
          <w:rFonts w:ascii="Times New Roman" w:eastAsia="Times New Roman" w:hAnsi="Times New Roman" w:cs="Times New Roman"/>
        </w:rPr>
        <w:t xml:space="preserve"> </w:t>
      </w:r>
      <w:r w:rsidRPr="002D671E">
        <w:rPr>
          <w:rFonts w:ascii="Times New Roman" w:eastAsia="Times New Roman" w:hAnsi="Times New Roman" w:cs="Times New Roman"/>
        </w:rPr>
        <w:t>Projektowane rozwiązania są zgodne z Konstytucją RP, w tym z konstytucyjnym standardem ochrony wolności i praw.</w:t>
      </w:r>
      <w:r w:rsidR="00C168EF">
        <w:rPr>
          <w:rFonts w:ascii="Times New Roman" w:eastAsia="Times New Roman" w:hAnsi="Times New Roman" w:cs="Times New Roman"/>
        </w:rPr>
        <w:t xml:space="preserve"> </w:t>
      </w:r>
      <w:r w:rsidRPr="002D671E">
        <w:rPr>
          <w:rFonts w:ascii="Times New Roman" w:eastAsia="Times New Roman" w:hAnsi="Times New Roman" w:cs="Times New Roman"/>
        </w:rPr>
        <w:t xml:space="preserve">Projektowana ustawa nie jest </w:t>
      </w:r>
      <w:r w:rsidR="00AD4143">
        <w:rPr>
          <w:rFonts w:ascii="Times New Roman" w:eastAsia="Times New Roman" w:hAnsi="Times New Roman" w:cs="Times New Roman"/>
        </w:rPr>
        <w:t xml:space="preserve">objęta </w:t>
      </w:r>
      <w:r w:rsidRPr="002D671E">
        <w:rPr>
          <w:rFonts w:ascii="Times New Roman" w:eastAsia="Times New Roman" w:hAnsi="Times New Roman" w:cs="Times New Roman"/>
        </w:rPr>
        <w:t>prawem Unii Europejskiej.</w:t>
      </w:r>
    </w:p>
    <w:p w14:paraId="18AA5A3A" w14:textId="77777777" w:rsidR="002D671E" w:rsidRPr="002D671E" w:rsidRDefault="002D671E" w:rsidP="002D671E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71E">
        <w:rPr>
          <w:rFonts w:ascii="Times New Roman" w:eastAsia="Times New Roman" w:hAnsi="Times New Roman" w:cs="Times New Roman"/>
          <w:b/>
          <w:bCs/>
        </w:rPr>
        <w:t>3. Przewidywane skutki społeczne, gospodarcze, finansowe</w:t>
      </w:r>
    </w:p>
    <w:p w14:paraId="5A54260E" w14:textId="77777777" w:rsidR="002D671E" w:rsidRPr="002D671E" w:rsidRDefault="002D671E" w:rsidP="002D671E">
      <w:pPr>
        <w:numPr>
          <w:ilvl w:val="0"/>
          <w:numId w:val="1"/>
        </w:numPr>
        <w:spacing w:before="20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71E">
        <w:rPr>
          <w:rFonts w:ascii="Times New Roman" w:eastAsia="Times New Roman" w:hAnsi="Times New Roman" w:cs="Times New Roman"/>
          <w:b/>
          <w:bCs/>
        </w:rPr>
        <w:t>Skutki społeczne i gospodarcze</w:t>
      </w:r>
    </w:p>
    <w:p w14:paraId="379FBD00" w14:textId="31E4CC43" w:rsidR="00610B6B" w:rsidRDefault="002D671E" w:rsidP="00610B6B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D671E">
        <w:rPr>
          <w:rFonts w:ascii="Times New Roman" w:eastAsia="Times New Roman" w:hAnsi="Times New Roman" w:cs="Times New Roman"/>
        </w:rPr>
        <w:t>Projekt ustawy wywołuje pozytywne skutki społeczne i gospodarcze.</w:t>
      </w:r>
      <w:r w:rsidR="004778C8">
        <w:rPr>
          <w:rFonts w:ascii="Times New Roman" w:eastAsia="Times New Roman" w:hAnsi="Times New Roman" w:cs="Times New Roman"/>
        </w:rPr>
        <w:t xml:space="preserve"> </w:t>
      </w:r>
      <w:r w:rsidR="00610B6B" w:rsidRPr="00610B6B">
        <w:rPr>
          <w:rFonts w:ascii="Times New Roman" w:eastAsia="Times New Roman" w:hAnsi="Times New Roman" w:cs="Times New Roman"/>
        </w:rPr>
        <w:t>Oczekiwanym efektem regulacji będzie przywrócenie emerytom pełnej podstawy obliczenia emerytury.</w:t>
      </w:r>
      <w:r w:rsidR="00610B6B">
        <w:rPr>
          <w:rFonts w:ascii="Times New Roman" w:eastAsia="Times New Roman" w:hAnsi="Times New Roman" w:cs="Times New Roman"/>
        </w:rPr>
        <w:t xml:space="preserve"> Chodzi o o</w:t>
      </w:r>
      <w:r w:rsidR="00610B6B" w:rsidRPr="00610B6B">
        <w:rPr>
          <w:rFonts w:ascii="Times New Roman" w:eastAsia="Times New Roman" w:hAnsi="Times New Roman" w:cs="Times New Roman"/>
        </w:rPr>
        <w:t>soby, które pobierały emerytury „wcześniejsze” przed 1 stycznia 2013 r., wiek emerytalny osiągnęły po 2012 r. (z wyłączeniem osób urodzonych w 1953 r.)</w:t>
      </w:r>
      <w:r w:rsidR="00610B6B">
        <w:rPr>
          <w:rFonts w:ascii="Times New Roman" w:eastAsia="Times New Roman" w:hAnsi="Times New Roman" w:cs="Times New Roman"/>
        </w:rPr>
        <w:t>. Wielkość takiej grupy szacowana jest na ok. 120 000 osób</w:t>
      </w:r>
      <w:r w:rsidR="00C168EF">
        <w:rPr>
          <w:rStyle w:val="Odwoanieprzypisudolnego"/>
          <w:rFonts w:ascii="Times New Roman" w:eastAsia="Times New Roman" w:hAnsi="Times New Roman" w:cs="Times New Roman"/>
        </w:rPr>
        <w:footnoteReference w:id="11"/>
      </w:r>
      <w:r w:rsidR="00610B6B">
        <w:rPr>
          <w:rFonts w:ascii="Times New Roman" w:eastAsia="Times New Roman" w:hAnsi="Times New Roman" w:cs="Times New Roman"/>
        </w:rPr>
        <w:t xml:space="preserve">. Projekt ustawy będzie miał na nich pozytywne oddziaływanie poprzez </w:t>
      </w:r>
      <w:r w:rsidR="00610B6B" w:rsidRPr="00610B6B">
        <w:rPr>
          <w:rFonts w:ascii="Times New Roman" w:eastAsia="Times New Roman" w:hAnsi="Times New Roman" w:cs="Times New Roman"/>
        </w:rPr>
        <w:t>możliwość obliczenia emerytury na podstawie</w:t>
      </w:r>
      <w:r w:rsidR="00610B6B">
        <w:rPr>
          <w:rFonts w:ascii="Times New Roman" w:eastAsia="Times New Roman" w:hAnsi="Times New Roman" w:cs="Times New Roman"/>
        </w:rPr>
        <w:t xml:space="preserve"> </w:t>
      </w:r>
      <w:r w:rsidR="00610B6B" w:rsidRPr="00610B6B">
        <w:rPr>
          <w:rFonts w:ascii="Times New Roman" w:eastAsia="Times New Roman" w:hAnsi="Times New Roman" w:cs="Times New Roman"/>
        </w:rPr>
        <w:t>art. 24</w:t>
      </w:r>
      <w:r w:rsidR="00610B6B">
        <w:rPr>
          <w:rFonts w:ascii="Times New Roman" w:eastAsia="Times New Roman" w:hAnsi="Times New Roman" w:cs="Times New Roman"/>
        </w:rPr>
        <w:t xml:space="preserve"> urie</w:t>
      </w:r>
      <w:r w:rsidR="00610B6B" w:rsidRPr="00610B6B">
        <w:rPr>
          <w:rFonts w:ascii="Times New Roman" w:eastAsia="Times New Roman" w:hAnsi="Times New Roman" w:cs="Times New Roman"/>
        </w:rPr>
        <w:t xml:space="preserve"> na korzystniejszych zasadach</w:t>
      </w:r>
      <w:r w:rsidR="00610B6B">
        <w:rPr>
          <w:rFonts w:ascii="Times New Roman" w:eastAsia="Times New Roman" w:hAnsi="Times New Roman" w:cs="Times New Roman"/>
        </w:rPr>
        <w:t xml:space="preserve">. Z kolei na Zakład Ubezpieczeń Społecznych projekt będzie oddziaływał poprzez wprowadzenie dodatkowego </w:t>
      </w:r>
      <w:r w:rsidR="00610B6B" w:rsidRPr="00610B6B">
        <w:rPr>
          <w:rFonts w:ascii="Times New Roman" w:eastAsia="Times New Roman" w:hAnsi="Times New Roman" w:cs="Times New Roman"/>
        </w:rPr>
        <w:t>obowiąz</w:t>
      </w:r>
      <w:r w:rsidR="00610B6B">
        <w:rPr>
          <w:rFonts w:ascii="Times New Roman" w:eastAsia="Times New Roman" w:hAnsi="Times New Roman" w:cs="Times New Roman"/>
        </w:rPr>
        <w:t>ku</w:t>
      </w:r>
      <w:r w:rsidR="00610B6B" w:rsidRPr="00610B6B">
        <w:rPr>
          <w:rFonts w:ascii="Times New Roman" w:eastAsia="Times New Roman" w:hAnsi="Times New Roman" w:cs="Times New Roman"/>
        </w:rPr>
        <w:t xml:space="preserve"> ponownego ustalenia</w:t>
      </w:r>
      <w:r w:rsidR="00610B6B">
        <w:rPr>
          <w:rFonts w:ascii="Times New Roman" w:eastAsia="Times New Roman" w:hAnsi="Times New Roman" w:cs="Times New Roman"/>
        </w:rPr>
        <w:t xml:space="preserve"> </w:t>
      </w:r>
      <w:r w:rsidR="00610B6B" w:rsidRPr="00610B6B">
        <w:rPr>
          <w:rFonts w:ascii="Times New Roman" w:eastAsia="Times New Roman" w:hAnsi="Times New Roman" w:cs="Times New Roman"/>
        </w:rPr>
        <w:t>wysokości emerytury</w:t>
      </w:r>
      <w:r w:rsidR="00610B6B">
        <w:rPr>
          <w:rFonts w:ascii="Times New Roman" w:eastAsia="Times New Roman" w:hAnsi="Times New Roman" w:cs="Times New Roman"/>
        </w:rPr>
        <w:t xml:space="preserve"> takich osób.</w:t>
      </w:r>
    </w:p>
    <w:p w14:paraId="7660F3FF" w14:textId="2B6CA54B" w:rsidR="00610B6B" w:rsidRDefault="00610B6B" w:rsidP="00610B6B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Dzięki wejściu w życie niniejszego projektu ustawy zostaną naprawione negatywne skutki zmiany ueir z 2012 r., które polegały na </w:t>
      </w:r>
      <w:r w:rsidRPr="00610B6B">
        <w:rPr>
          <w:rFonts w:ascii="Times New Roman" w:eastAsia="Times New Roman" w:hAnsi="Times New Roman" w:cs="Times New Roman"/>
        </w:rPr>
        <w:t>naruszen</w:t>
      </w:r>
      <w:r>
        <w:rPr>
          <w:rFonts w:ascii="Times New Roman" w:eastAsia="Times New Roman" w:hAnsi="Times New Roman" w:cs="Times New Roman"/>
        </w:rPr>
        <w:t>iu</w:t>
      </w:r>
      <w:r w:rsidRPr="00610B6B">
        <w:rPr>
          <w:rFonts w:ascii="Times New Roman" w:eastAsia="Times New Roman" w:hAnsi="Times New Roman" w:cs="Times New Roman"/>
        </w:rPr>
        <w:t xml:space="preserve"> zasady zaufania obywateli do państwa i stanowionego przez nie prawa.</w:t>
      </w:r>
      <w:r>
        <w:rPr>
          <w:rFonts w:ascii="Times New Roman" w:eastAsia="Times New Roman" w:hAnsi="Times New Roman" w:cs="Times New Roman"/>
        </w:rPr>
        <w:t xml:space="preserve"> </w:t>
      </w:r>
      <w:r w:rsidRPr="00610B6B">
        <w:rPr>
          <w:rFonts w:ascii="Times New Roman" w:eastAsia="Times New Roman" w:hAnsi="Times New Roman" w:cs="Times New Roman"/>
        </w:rPr>
        <w:t>Ubezpieczeni, którzy zdecydowali się na korzystanie z wcześniejszej emerytury, nie mieli</w:t>
      </w:r>
      <w:r>
        <w:rPr>
          <w:rFonts w:ascii="Times New Roman" w:eastAsia="Times New Roman" w:hAnsi="Times New Roman" w:cs="Times New Roman"/>
        </w:rPr>
        <w:t xml:space="preserve"> bowiem </w:t>
      </w:r>
      <w:r w:rsidRPr="00610B6B">
        <w:rPr>
          <w:rFonts w:ascii="Times New Roman" w:eastAsia="Times New Roman" w:hAnsi="Times New Roman" w:cs="Times New Roman"/>
        </w:rPr>
        <w:t xml:space="preserve">w momencie podejmowania tej decyzji na podstawie obowiązującego wówczas </w:t>
      </w:r>
      <w:r>
        <w:rPr>
          <w:rFonts w:ascii="Times New Roman" w:eastAsia="Times New Roman" w:hAnsi="Times New Roman" w:cs="Times New Roman"/>
        </w:rPr>
        <w:t>prawa</w:t>
      </w:r>
      <w:r w:rsidRPr="00610B6B">
        <w:rPr>
          <w:rFonts w:ascii="Times New Roman" w:eastAsia="Times New Roman" w:hAnsi="Times New Roman" w:cs="Times New Roman"/>
        </w:rPr>
        <w:t xml:space="preserve"> – świadomości co do skutków prawnych, jakie może ona wywoływać w sferze ich przyszłych uprawnień z tytułu emerytury powszechnej</w:t>
      </w:r>
      <w:r>
        <w:rPr>
          <w:rFonts w:ascii="Times New Roman" w:eastAsia="Times New Roman" w:hAnsi="Times New Roman" w:cs="Times New Roman"/>
        </w:rPr>
        <w:t xml:space="preserve">, </w:t>
      </w:r>
      <w:r w:rsidR="00A01700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a zwłaszcza </w:t>
      </w:r>
      <w:r w:rsidRPr="00610B6B">
        <w:rPr>
          <w:rFonts w:ascii="Times New Roman" w:eastAsia="Times New Roman" w:hAnsi="Times New Roman" w:cs="Times New Roman"/>
        </w:rPr>
        <w:t>nie mogli przewidzieć, że przejście na emeryturę przed osiągnięciem powszechnego wieku emerytalnego będzie wiązało się z pomniejszeniem zgromadzonego kapitału o pobrane świadczenia. Z takimi konsekwencjami mogły liczyć się</w:t>
      </w:r>
      <w:r>
        <w:rPr>
          <w:rFonts w:ascii="Times New Roman" w:eastAsia="Times New Roman" w:hAnsi="Times New Roman" w:cs="Times New Roman"/>
        </w:rPr>
        <w:t xml:space="preserve"> dopiero</w:t>
      </w:r>
      <w:r w:rsidRPr="00610B6B">
        <w:rPr>
          <w:rFonts w:ascii="Times New Roman" w:eastAsia="Times New Roman" w:hAnsi="Times New Roman" w:cs="Times New Roman"/>
        </w:rPr>
        <w:t xml:space="preserve"> osoby, które decydowały się na skorzystanie z prawa do wcześniejszej emerytury po ogłoszeniu </w:t>
      </w:r>
      <w:r>
        <w:rPr>
          <w:rFonts w:ascii="Times New Roman" w:eastAsia="Times New Roman" w:hAnsi="Times New Roman" w:cs="Times New Roman"/>
        </w:rPr>
        <w:t xml:space="preserve">zmiany ueir z 2012 r., które </w:t>
      </w:r>
      <w:r w:rsidRPr="00610B6B">
        <w:rPr>
          <w:rFonts w:ascii="Times New Roman" w:eastAsia="Times New Roman" w:hAnsi="Times New Roman" w:cs="Times New Roman"/>
        </w:rPr>
        <w:t>mogły zapoznać się z nowymi regulacjami.</w:t>
      </w:r>
    </w:p>
    <w:p w14:paraId="6CB863ED" w14:textId="737678F6" w:rsidR="00A01700" w:rsidRDefault="00A01700" w:rsidP="00610B6B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Pozytywnym skutkiem projektu ustawy będzie także realizacja </w:t>
      </w:r>
      <w:r w:rsidRPr="00A01700">
        <w:rPr>
          <w:rFonts w:ascii="Times New Roman" w:eastAsia="Times New Roman" w:hAnsi="Times New Roman" w:cs="Times New Roman"/>
        </w:rPr>
        <w:t>konstytucyjn</w:t>
      </w:r>
      <w:r>
        <w:rPr>
          <w:rFonts w:ascii="Times New Roman" w:eastAsia="Times New Roman" w:hAnsi="Times New Roman" w:cs="Times New Roman"/>
        </w:rPr>
        <w:t>ej</w:t>
      </w:r>
      <w:r w:rsidRPr="00A01700">
        <w:rPr>
          <w:rFonts w:ascii="Times New Roman" w:eastAsia="Times New Roman" w:hAnsi="Times New Roman" w:cs="Times New Roman"/>
        </w:rPr>
        <w:t xml:space="preserve"> zasad</w:t>
      </w:r>
      <w:r>
        <w:rPr>
          <w:rFonts w:ascii="Times New Roman" w:eastAsia="Times New Roman" w:hAnsi="Times New Roman" w:cs="Times New Roman"/>
        </w:rPr>
        <w:t>y</w:t>
      </w:r>
      <w:r w:rsidRPr="00A01700">
        <w:rPr>
          <w:rFonts w:ascii="Times New Roman" w:eastAsia="Times New Roman" w:hAnsi="Times New Roman" w:cs="Times New Roman"/>
        </w:rPr>
        <w:t xml:space="preserve"> równości </w:t>
      </w:r>
      <w:r>
        <w:rPr>
          <w:rFonts w:ascii="Times New Roman" w:eastAsia="Times New Roman" w:hAnsi="Times New Roman" w:cs="Times New Roman"/>
        </w:rPr>
        <w:t xml:space="preserve">poprzez naprawienie </w:t>
      </w:r>
      <w:r w:rsidRPr="00A01700">
        <w:rPr>
          <w:rFonts w:ascii="Times New Roman" w:eastAsia="Times New Roman" w:hAnsi="Times New Roman" w:cs="Times New Roman"/>
        </w:rPr>
        <w:t>bł</w:t>
      </w:r>
      <w:r>
        <w:rPr>
          <w:rFonts w:ascii="Times New Roman" w:eastAsia="Times New Roman" w:hAnsi="Times New Roman" w:cs="Times New Roman"/>
        </w:rPr>
        <w:t xml:space="preserve">ędu rządu Donalda Tuska z 2012 r. </w:t>
      </w:r>
      <w:r w:rsidRPr="00A01700">
        <w:rPr>
          <w:rFonts w:ascii="Times New Roman" w:eastAsia="Times New Roman" w:hAnsi="Times New Roman" w:cs="Times New Roman"/>
        </w:rPr>
        <w:t xml:space="preserve">w odniesieniu do </w:t>
      </w:r>
      <w:r>
        <w:rPr>
          <w:rFonts w:ascii="Times New Roman" w:eastAsia="Times New Roman" w:hAnsi="Times New Roman" w:cs="Times New Roman"/>
        </w:rPr>
        <w:t>wszystkich</w:t>
      </w:r>
      <w:r w:rsidRPr="00A01700">
        <w:rPr>
          <w:rFonts w:ascii="Times New Roman" w:eastAsia="Times New Roman" w:hAnsi="Times New Roman" w:cs="Times New Roman"/>
        </w:rPr>
        <w:t xml:space="preserve"> pokrzywdzonych</w:t>
      </w:r>
      <w:r>
        <w:rPr>
          <w:rFonts w:ascii="Times New Roman" w:eastAsia="Times New Roman" w:hAnsi="Times New Roman" w:cs="Times New Roman"/>
        </w:rPr>
        <w:t xml:space="preserve"> wprowadzeniem niekonstytucyjnego przepisu ueir.</w:t>
      </w:r>
    </w:p>
    <w:p w14:paraId="6944CFC2" w14:textId="44BD8CEE" w:rsidR="002D671E" w:rsidRPr="002D671E" w:rsidRDefault="00610B6B" w:rsidP="00610B6B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10B6B">
        <w:rPr>
          <w:rFonts w:ascii="Times New Roman" w:eastAsia="Times New Roman" w:hAnsi="Times New Roman" w:cs="Times New Roman"/>
        </w:rPr>
        <w:t xml:space="preserve">Szacuje się, że obywatele, którzy będą uprawnieni na podstawie ustawy do wznowienia postępowania w celu przeliczenia wysokości emerytury powszechnej według korzystniejszych zasad, uzyskają w okresie 10 lat obowiązywania przedmiotowej ustawy korzyści w wysokości </w:t>
      </w:r>
      <w:bookmarkStart w:id="0" w:name="_Hlk194323554"/>
      <w:r w:rsidRPr="00610B6B">
        <w:rPr>
          <w:rFonts w:ascii="Times New Roman" w:eastAsia="Times New Roman" w:hAnsi="Times New Roman" w:cs="Times New Roman"/>
        </w:rPr>
        <w:t>15 393,9 mln zł</w:t>
      </w:r>
      <w:r w:rsidR="00C168EF">
        <w:rPr>
          <w:rStyle w:val="Odwoanieprzypisudolnego"/>
          <w:rFonts w:ascii="Times New Roman" w:eastAsia="Times New Roman" w:hAnsi="Times New Roman" w:cs="Times New Roman"/>
        </w:rPr>
        <w:footnoteReference w:id="12"/>
      </w:r>
      <w:r w:rsidRPr="00610B6B">
        <w:rPr>
          <w:rFonts w:ascii="Times New Roman" w:eastAsia="Times New Roman" w:hAnsi="Times New Roman" w:cs="Times New Roman"/>
        </w:rPr>
        <w:t xml:space="preserve"> (w cenach stałych z 2019 r.)</w:t>
      </w:r>
      <w:r w:rsidR="00E80C0A">
        <w:rPr>
          <w:rFonts w:ascii="Times New Roman" w:eastAsia="Times New Roman" w:hAnsi="Times New Roman" w:cs="Times New Roman"/>
        </w:rPr>
        <w:t xml:space="preserve">. </w:t>
      </w:r>
      <w:bookmarkEnd w:id="0"/>
      <w:r w:rsidR="00E80C0A">
        <w:rPr>
          <w:rFonts w:ascii="Times New Roman" w:eastAsia="Times New Roman" w:hAnsi="Times New Roman" w:cs="Times New Roman"/>
        </w:rPr>
        <w:t xml:space="preserve">Wzrost ich zamożności wpłynie pozytywnie na sytuację ekonomiczną i społeczną ich rodzin, co może przyczynić się do wzrostu gospodarczego ich lokalnych społeczności, a także </w:t>
      </w:r>
      <w:r w:rsidR="00A01700">
        <w:rPr>
          <w:rFonts w:ascii="Times New Roman" w:eastAsia="Times New Roman" w:hAnsi="Times New Roman" w:cs="Times New Roman"/>
        </w:rPr>
        <w:t xml:space="preserve">w konsekwencji </w:t>
      </w:r>
      <w:r w:rsidR="00E80C0A">
        <w:rPr>
          <w:rFonts w:ascii="Times New Roman" w:eastAsia="Times New Roman" w:hAnsi="Times New Roman" w:cs="Times New Roman"/>
        </w:rPr>
        <w:t>całego kraju.</w:t>
      </w:r>
    </w:p>
    <w:p w14:paraId="12F045CB" w14:textId="77777777" w:rsidR="002D671E" w:rsidRDefault="002D671E" w:rsidP="002D671E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Skutki finansowe</w:t>
      </w:r>
    </w:p>
    <w:p w14:paraId="26B23E29" w14:textId="0FDF8031" w:rsidR="002D671E" w:rsidRPr="0090385E" w:rsidRDefault="002D671E" w:rsidP="002D671E">
      <w:pPr>
        <w:spacing w:before="240" w:line="240" w:lineRule="auto"/>
        <w:ind w:firstLine="720"/>
        <w:jc w:val="both"/>
        <w:rPr>
          <w:rFonts w:ascii="Times New Roman" w:hAnsi="Times New Roman" w:cs="Times New Roman"/>
        </w:rPr>
      </w:pPr>
      <w:r w:rsidRPr="0090385E">
        <w:rPr>
          <w:rFonts w:ascii="Times New Roman" w:hAnsi="Times New Roman" w:cs="Times New Roman"/>
        </w:rPr>
        <w:t>Projekt ustawy pociąga za sobą obciążeni</w:t>
      </w:r>
      <w:r>
        <w:rPr>
          <w:rFonts w:ascii="Times New Roman" w:hAnsi="Times New Roman" w:cs="Times New Roman"/>
        </w:rPr>
        <w:t>e</w:t>
      </w:r>
      <w:r w:rsidRPr="0090385E">
        <w:rPr>
          <w:rFonts w:ascii="Times New Roman" w:hAnsi="Times New Roman" w:cs="Times New Roman"/>
        </w:rPr>
        <w:t xml:space="preserve"> budżetu państwa</w:t>
      </w:r>
      <w:r w:rsidR="003A7F20">
        <w:rPr>
          <w:rFonts w:ascii="Times New Roman" w:hAnsi="Times New Roman" w:cs="Times New Roman"/>
        </w:rPr>
        <w:t xml:space="preserve">. </w:t>
      </w:r>
      <w:r w:rsidR="00E80C0A" w:rsidRPr="00E80C0A">
        <w:rPr>
          <w:rFonts w:ascii="Times New Roman" w:hAnsi="Times New Roman" w:cs="Times New Roman"/>
        </w:rPr>
        <w:t xml:space="preserve">Z dokonanych szacunków wynika, że w pierwszym roku obowiązywania ustawy wzrost wydatków wyniesie 4 495,4 mln zł (w cenach stałych z 2019 r.). Wzrost wydatków będzie wynikał z wypłaty wyższych emerytur oraz kwoty wyrównania za okres pobierania świadczeń w niższej wysokości (3 380,4 mln zł). W kolejnych latach obowiązywania ustawy wzrost wydatków wynikał będzie już tylko </w:t>
      </w:r>
      <w:r w:rsidR="00A01700">
        <w:rPr>
          <w:rFonts w:ascii="Times New Roman" w:hAnsi="Times New Roman" w:cs="Times New Roman"/>
        </w:rPr>
        <w:br/>
      </w:r>
      <w:r w:rsidR="00E80C0A" w:rsidRPr="00E80C0A">
        <w:rPr>
          <w:rFonts w:ascii="Times New Roman" w:hAnsi="Times New Roman" w:cs="Times New Roman"/>
        </w:rPr>
        <w:t>z wypłaty wyższych emerytur.</w:t>
      </w:r>
      <w:r w:rsidR="00C168EF">
        <w:rPr>
          <w:rFonts w:ascii="Times New Roman" w:hAnsi="Times New Roman" w:cs="Times New Roman"/>
        </w:rPr>
        <w:t xml:space="preserve"> Łączny koszt w okresie 10 lat: </w:t>
      </w:r>
      <w:r w:rsidR="00C168EF" w:rsidRPr="00C168EF">
        <w:rPr>
          <w:rFonts w:ascii="Times New Roman" w:hAnsi="Times New Roman" w:cs="Times New Roman"/>
        </w:rPr>
        <w:t>15 393,9 mln zł</w:t>
      </w:r>
      <w:r w:rsidR="00B05C9C">
        <w:rPr>
          <w:rFonts w:ascii="Times New Roman" w:hAnsi="Times New Roman" w:cs="Times New Roman"/>
        </w:rPr>
        <w:t>.</w:t>
      </w:r>
    </w:p>
    <w:p w14:paraId="5CA47383" w14:textId="77777777" w:rsidR="00AD4143" w:rsidRPr="00AD4143" w:rsidRDefault="00AD4143" w:rsidP="00AD4143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D4143">
        <w:rPr>
          <w:rFonts w:ascii="Times New Roman" w:eastAsia="Times New Roman" w:hAnsi="Times New Roman" w:cs="Times New Roman"/>
          <w:b/>
          <w:bCs/>
        </w:rPr>
        <w:t>4. Informacje dodatkowe</w:t>
      </w:r>
    </w:p>
    <w:p w14:paraId="19F33B17" w14:textId="76694380" w:rsidR="00AD4143" w:rsidRPr="00AD4143" w:rsidRDefault="00AD4143" w:rsidP="00C168EF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t>Projekt nie był poddawany formalnym konsultacjom społecznym.</w:t>
      </w:r>
      <w:r w:rsidR="00C168EF">
        <w:rPr>
          <w:rFonts w:ascii="Times New Roman" w:eastAsia="Times New Roman" w:hAnsi="Times New Roman" w:cs="Times New Roman"/>
        </w:rPr>
        <w:t xml:space="preserve"> </w:t>
      </w:r>
      <w:r w:rsidRPr="00AD4143">
        <w:rPr>
          <w:rFonts w:ascii="Times New Roman" w:eastAsia="Times New Roman" w:hAnsi="Times New Roman" w:cs="Times New Roman"/>
        </w:rPr>
        <w:t>Projekt nie zawiera przepisów określających zasady podejmowania, wykonywania lub zakończenia działalności gospodarczej.</w:t>
      </w:r>
      <w:r w:rsidR="00C168EF">
        <w:rPr>
          <w:rFonts w:ascii="Times New Roman" w:eastAsia="Times New Roman" w:hAnsi="Times New Roman" w:cs="Times New Roman"/>
        </w:rPr>
        <w:t xml:space="preserve"> </w:t>
      </w:r>
      <w:r w:rsidRPr="00AD4143">
        <w:rPr>
          <w:rFonts w:ascii="Times New Roman" w:eastAsia="Times New Roman" w:hAnsi="Times New Roman" w:cs="Times New Roman"/>
        </w:rPr>
        <w:t>Wdrożenie projektowanych przepisów nie spowoduje wzrostu obciążeń administracyjnych mikroprzedsiębiorców, małych i średnich przedsiębiorców.</w:t>
      </w:r>
      <w:r w:rsidR="00C168EF">
        <w:rPr>
          <w:rFonts w:ascii="Times New Roman" w:eastAsia="Times New Roman" w:hAnsi="Times New Roman" w:cs="Times New Roman"/>
        </w:rPr>
        <w:t xml:space="preserve"> </w:t>
      </w:r>
      <w:r w:rsidRPr="00AD4143">
        <w:rPr>
          <w:rFonts w:ascii="Times New Roman" w:eastAsia="Times New Roman" w:hAnsi="Times New Roman" w:cs="Times New Roman"/>
        </w:rPr>
        <w:t>Projekt ustawy jest zgodny z przepisami ustawy z dnia 6 marca 2018 r. – Prawo przedsiębiorców (Dz. U. z 2024 r. poz. 236, 1222).</w:t>
      </w:r>
    </w:p>
    <w:p w14:paraId="4C868742" w14:textId="2369A24F" w:rsidR="00AD4143" w:rsidRPr="00AD4143" w:rsidRDefault="00AD4143" w:rsidP="00C168EF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t>Projekt nie zawiera przepisów regulacyjnych i nie określa wymogów dotyczących świadczenia usług transgranicznych w rozumieniu ustawy z dnia 22 grudnia 2015 r. o zasadach uznawania kwalifikacji zawodowych nabytych w państwach członkowskich Unii Europejskiej (t.j. Dz.U. z 2023 r. poz. 334).</w:t>
      </w:r>
      <w:r w:rsidR="00C168EF">
        <w:rPr>
          <w:rFonts w:ascii="Times New Roman" w:eastAsia="Times New Roman" w:hAnsi="Times New Roman" w:cs="Times New Roman"/>
        </w:rPr>
        <w:t xml:space="preserve"> </w:t>
      </w:r>
      <w:r w:rsidRPr="00AD4143">
        <w:rPr>
          <w:rFonts w:ascii="Times New Roman" w:eastAsia="Times New Roman" w:hAnsi="Times New Roman" w:cs="Times New Roman"/>
        </w:rPr>
        <w:t>Projektowana ustawa nie wymaga przedstawienia właściwym organom i instytucjom Unii Europejskiej, w tym Europejskiemu Bankowi Centralnemu, w celu uzyskania opinii, dokonania powiadomienia, konsultacji albo uzgodnienia.</w:t>
      </w:r>
    </w:p>
    <w:p w14:paraId="273592D3" w14:textId="230B689C" w:rsidR="000F5793" w:rsidRPr="00A01700" w:rsidRDefault="00AD4143" w:rsidP="00A01700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lastRenderedPageBreak/>
        <w:t>Projektowana ustawa nie zawiera przepisów technicznych i nie podlega notyfikacji zgodnie z przepisami rozporządzenia Rady Ministrów z dnia 23 grudnia 2002 r. w sprawie sposobu funkcjonowania krajowego systemu notyfikacji norm i aktów prawnych (Dz. U. poz. 2039 oraz z 2004 r. poz. 597).</w:t>
      </w:r>
    </w:p>
    <w:p w14:paraId="35C87776" w14:textId="03852DAA" w:rsidR="00AD4143" w:rsidRPr="00AD4143" w:rsidRDefault="00AD4143" w:rsidP="00AD4143">
      <w:pPr>
        <w:spacing w:before="200" w:line="240" w:lineRule="auto"/>
        <w:jc w:val="center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  <w:b/>
        </w:rPr>
        <w:t>DEKLAROWANE SKUTKI REGULACJI (DSR)</w:t>
      </w:r>
    </w:p>
    <w:p w14:paraId="669BA821" w14:textId="77777777" w:rsidR="00AD4143" w:rsidRPr="00AD4143" w:rsidRDefault="00AD4143" w:rsidP="00AD4143">
      <w:pPr>
        <w:spacing w:before="200" w:line="240" w:lineRule="auto"/>
        <w:jc w:val="center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  <w:b/>
        </w:rPr>
        <w:t>projektu ustawy</w:t>
      </w:r>
    </w:p>
    <w:p w14:paraId="7C8DF804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  <w:b/>
        </w:rPr>
        <w:t>Informacja o projekcie</w:t>
      </w:r>
      <w:r w:rsidRPr="00AD4143">
        <w:rPr>
          <w:rFonts w:ascii="Times New Roman" w:eastAsia="Times New Roman" w:hAnsi="Times New Roman" w:cs="Times New Roman"/>
          <w:b/>
        </w:rPr>
        <w:tab/>
      </w:r>
    </w:p>
    <w:p w14:paraId="6D709F38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t>a) Tytuł projektu:</w:t>
      </w:r>
    </w:p>
    <w:tbl>
      <w:tblPr>
        <w:tblW w:w="9067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AD4143" w:rsidRPr="00AD4143" w14:paraId="532A309F" w14:textId="77777777" w:rsidTr="00C36590">
        <w:trPr>
          <w:trHeight w:val="41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2B98" w14:textId="45B2CE5D" w:rsidR="00AD4143" w:rsidRPr="00AD4143" w:rsidRDefault="000F5793" w:rsidP="00AD4143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Projekt ustawy </w:t>
            </w:r>
            <w:r w:rsidRPr="000F5793">
              <w:rPr>
                <w:rFonts w:ascii="Times New Roman" w:eastAsia="Times New Roman" w:hAnsi="Times New Roman" w:cs="Times New Roman"/>
              </w:rPr>
              <w:t>o zmianie ustawy o emeryturach i rentach z Funduszu Ubezpieczeń Społecznych</w:t>
            </w:r>
          </w:p>
        </w:tc>
      </w:tr>
    </w:tbl>
    <w:p w14:paraId="2CD3B62D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t>b) Przedstawiciel wnioskodawcy:</w:t>
      </w:r>
    </w:p>
    <w:tbl>
      <w:tblPr>
        <w:tblW w:w="9067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AD4143" w:rsidRPr="00AD4143" w14:paraId="218B55EF" w14:textId="77777777" w:rsidTr="00C36590">
        <w:trPr>
          <w:trHeight w:val="27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AA1F" w14:textId="4C0EE820" w:rsidR="00AD4143" w:rsidRPr="00AD4143" w:rsidRDefault="00AD4143" w:rsidP="00AD4143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Grzegorz Płaczek</w:t>
            </w:r>
          </w:p>
        </w:tc>
      </w:tr>
    </w:tbl>
    <w:p w14:paraId="5017D9E4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  <w:b/>
        </w:rPr>
        <w:t>I. Część wstępna</w:t>
      </w:r>
    </w:p>
    <w:p w14:paraId="3E0EE98D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t>[1] Zwięzły opis zidentyfikowanego problemu i proponowanych rozwiązań.</w:t>
      </w:r>
    </w:p>
    <w:tbl>
      <w:tblPr>
        <w:tblW w:w="9067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AD4143" w:rsidRPr="00AD4143" w14:paraId="068FA155" w14:textId="77777777" w:rsidTr="00C36590">
        <w:trPr>
          <w:trHeight w:val="60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E37F" w14:textId="41108A22" w:rsidR="00AD4143" w:rsidRDefault="00AD4143" w:rsidP="00AD4143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4143">
              <w:rPr>
                <w:rFonts w:ascii="Times New Roman" w:eastAsia="Times New Roman" w:hAnsi="Times New Roman" w:cs="Times New Roman"/>
              </w:rPr>
              <w:t xml:space="preserve">Celem projektowanej ustawy jest </w:t>
            </w:r>
            <w:r w:rsidR="00E80C0A" w:rsidRPr="00E80C0A">
              <w:rPr>
                <w:rFonts w:ascii="Times New Roman" w:eastAsia="Times New Roman" w:hAnsi="Times New Roman" w:cs="Times New Roman"/>
                <w:bCs/>
              </w:rPr>
              <w:t xml:space="preserve">przywrócenie emerytom urodzonym w innym roku niż 1953 r. pełnej podstawy obliczenia emerytury, pomniejszonej w 2012 r., w sposób ich całkowicie zaskakujący, a przez to niezgodny z Konstytucją, o kwoty pobranych tzw. emerytur wcześniejszych, pod warunkiem, że emeryci ci nie spełniali warunków nabycia prawa do emerytury powszechnej na podstawie art. 24 ustawy z dnia 17 grudnia 1998 r. </w:t>
            </w:r>
            <w:r w:rsidR="00A01700">
              <w:rPr>
                <w:rFonts w:ascii="Times New Roman" w:eastAsia="Times New Roman" w:hAnsi="Times New Roman" w:cs="Times New Roman"/>
                <w:bCs/>
              </w:rPr>
              <w:br/>
            </w:r>
            <w:r w:rsidR="00E80C0A" w:rsidRPr="00E80C0A">
              <w:rPr>
                <w:rFonts w:ascii="Times New Roman" w:eastAsia="Times New Roman" w:hAnsi="Times New Roman" w:cs="Times New Roman"/>
                <w:bCs/>
              </w:rPr>
              <w:t>o emeryturach i rentach z Funduszu Ubezpieczeń Społecznych</w:t>
            </w:r>
            <w:r w:rsidR="00E80C0A" w:rsidRPr="00E80C0A">
              <w:rPr>
                <w:rFonts w:ascii="Times New Roman" w:eastAsia="Times New Roman" w:hAnsi="Times New Roman" w:cs="Times New Roman"/>
                <w:bCs/>
                <w:vertAlign w:val="superscript"/>
              </w:rPr>
              <w:footnoteReference w:id="13"/>
            </w:r>
            <w:r w:rsidR="00E80C0A" w:rsidRPr="00E80C0A">
              <w:rPr>
                <w:rFonts w:ascii="Times New Roman" w:eastAsia="Times New Roman" w:hAnsi="Times New Roman" w:cs="Times New Roman"/>
                <w:bCs/>
              </w:rPr>
              <w:t xml:space="preserve"> (dalej: „ueir”) przed </w:t>
            </w:r>
            <w:r w:rsidR="00B05C9C">
              <w:rPr>
                <w:rFonts w:ascii="Times New Roman" w:eastAsia="Times New Roman" w:hAnsi="Times New Roman" w:cs="Times New Roman"/>
                <w:bCs/>
              </w:rPr>
              <w:br/>
            </w:r>
            <w:r w:rsidR="00E80C0A" w:rsidRPr="00E80C0A">
              <w:rPr>
                <w:rFonts w:ascii="Times New Roman" w:eastAsia="Times New Roman" w:hAnsi="Times New Roman" w:cs="Times New Roman"/>
                <w:bCs/>
              </w:rPr>
              <w:t>1 stycznia 2013 r.</w:t>
            </w:r>
          </w:p>
          <w:p w14:paraId="3A3350CF" w14:textId="67F98257" w:rsidR="00E80C0A" w:rsidRDefault="00E80C0A" w:rsidP="00E80C0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0FB8">
              <w:rPr>
                <w:rFonts w:ascii="Times New Roman" w:eastAsia="Times New Roman" w:hAnsi="Times New Roman" w:cs="Times New Roman"/>
                <w:bCs/>
              </w:rPr>
              <w:t>Ustawa z dnia 11 maja 2012 r. o zmianie ustawy o emeryturach i rentach z Funduszu Ubezpieczeń Społecznych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oraz niektórych innych ustaw</w:t>
            </w:r>
            <w:r>
              <w:rPr>
                <w:rStyle w:val="Odwoanieprzypisudolnego"/>
                <w:rFonts w:ascii="Times New Roman" w:eastAsia="Times New Roman" w:hAnsi="Times New Roman" w:cs="Times New Roman"/>
                <w:bCs/>
              </w:rPr>
              <w:footnoteReference w:id="14"/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dalej: „zmiana ueir z 2012 r.”)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wprowadziła do </w:t>
            </w:r>
            <w:r>
              <w:rPr>
                <w:rFonts w:ascii="Times New Roman" w:eastAsia="Times New Roman" w:hAnsi="Times New Roman" w:cs="Times New Roman"/>
                <w:bCs/>
              </w:rPr>
              <w:t>ueir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art. 25 ust. 1b przewidujący, że osobom, które odeszły uprzednio na tzw. wcześniejsze emerytury (kobiety w wieku 55 lat, mężczyźni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w wieku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60 lat), kwoty pobranych „emerytur wcześniejszych” zostaną odjęte od podstawy obliczenia „emerytury zwykłej”, na którą przechodzą w powszechnym wieku emerytalnym (kobiety - 60 lat, mężczyźni - 65 lat)</w:t>
            </w:r>
            <w:r>
              <w:rPr>
                <w:rFonts w:ascii="Times New Roman" w:eastAsia="Times New Roman" w:hAnsi="Times New Roman" w:cs="Times New Roman"/>
                <w:bCs/>
              </w:rPr>
              <w:t>, który to p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rzepis wszedł w życie 1 stycznia 2013 r.</w:t>
            </w:r>
          </w:p>
          <w:p w14:paraId="5DAFEE96" w14:textId="5E14C94F" w:rsidR="00E80C0A" w:rsidRPr="00470FB8" w:rsidRDefault="00E80C0A" w:rsidP="00E80C0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Problem </w:t>
            </w:r>
            <w:r w:rsidR="00A01700">
              <w:rPr>
                <w:rFonts w:ascii="Times New Roman" w:eastAsia="Times New Roman" w:hAnsi="Times New Roman" w:cs="Times New Roman"/>
                <w:bCs/>
              </w:rPr>
              <w:t>w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tym, że uprawnieni odchodzili na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wcześniejszą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emeryturę nie wiedząc, że </w:t>
            </w:r>
            <w:r w:rsidR="00A01700">
              <w:rPr>
                <w:rFonts w:ascii="Times New Roman" w:eastAsia="Times New Roman" w:hAnsi="Times New Roman" w:cs="Times New Roman"/>
                <w:bCs/>
              </w:rPr>
              <w:br/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w przyszłości taki przepis będzie wprowadzony, a jednocześnie nie zdążyli przed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jego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wejściem w życie przejść na </w:t>
            </w:r>
            <w:r>
              <w:rPr>
                <w:rFonts w:ascii="Times New Roman" w:eastAsia="Times New Roman" w:hAnsi="Times New Roman" w:cs="Times New Roman"/>
                <w:bCs/>
              </w:rPr>
              <w:t>powszechną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emeryturę, ponieważ nie osiągnęli powszechnego wieku emerytalnego. Problem ten dotyczył głównie kobiet urodzonych w 1953 r.</w:t>
            </w:r>
            <w:r>
              <w:rPr>
                <w:rFonts w:ascii="Times New Roman" w:eastAsia="Times New Roman" w:hAnsi="Times New Roman" w:cs="Times New Roman"/>
                <w:bCs/>
              </w:rPr>
              <w:t>, które o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dchodziły na emeryturę wcześniejszą w wieku 55 lat, w 2008 r. W 2013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r.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zamierzały przejść na emeryturę powszechną</w:t>
            </w:r>
            <w:r>
              <w:rPr>
                <w:rFonts w:ascii="Times New Roman" w:eastAsia="Times New Roman" w:hAnsi="Times New Roman" w:cs="Times New Roman"/>
                <w:bCs/>
              </w:rPr>
              <w:t>, gdy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osiągn</w:t>
            </w:r>
            <w:r>
              <w:rPr>
                <w:rFonts w:ascii="Times New Roman" w:eastAsia="Times New Roman" w:hAnsi="Times New Roman" w:cs="Times New Roman"/>
                <w:bCs/>
              </w:rPr>
              <w:t>ęły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60 lat, jednak w 2012 r. wprowadzono przepis przewidujący, że od 1 stycznia 2013 r. ich emerytury zostaną ustalone na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nowych,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wspomnianych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powyżej,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niekorzystnych zasadach. </w:t>
            </w:r>
            <w:r>
              <w:rPr>
                <w:rFonts w:ascii="Times New Roman" w:eastAsia="Times New Roman" w:hAnsi="Times New Roman" w:cs="Times New Roman"/>
                <w:bCs/>
              </w:rPr>
              <w:t>Tymczasem k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obiety urodzone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w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1952 r. lub wcześniej, zdążyły przejść z emerytur wcześniejsz</w:t>
            </w:r>
            <w:r>
              <w:rPr>
                <w:rFonts w:ascii="Times New Roman" w:eastAsia="Times New Roman" w:hAnsi="Times New Roman" w:cs="Times New Roman"/>
                <w:bCs/>
              </w:rPr>
              <w:t>ych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na po</w:t>
            </w:r>
            <w:r>
              <w:rPr>
                <w:rFonts w:ascii="Times New Roman" w:eastAsia="Times New Roman" w:hAnsi="Times New Roman" w:cs="Times New Roman"/>
                <w:bCs/>
              </w:rPr>
              <w:t>wszechną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, przed wejściem w życie art. 25 ust. 1b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ueir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. Problem ten jednak dotyczy także innych roczników, w tym mężczyzn, odchodzących na wcześniejsze emerytury „branżowe”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w tym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górni</w:t>
            </w:r>
            <w:r>
              <w:rPr>
                <w:rFonts w:ascii="Times New Roman" w:eastAsia="Times New Roman" w:hAnsi="Times New Roman" w:cs="Times New Roman"/>
                <w:bCs/>
              </w:rPr>
              <w:t>ków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, nauczyciel</w:t>
            </w:r>
            <w:r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, os</w:t>
            </w:r>
            <w:r>
              <w:rPr>
                <w:rFonts w:ascii="Times New Roman" w:eastAsia="Times New Roman" w:hAnsi="Times New Roman" w:cs="Times New Roman"/>
                <w:bCs/>
              </w:rPr>
              <w:t>ób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pracując</w:t>
            </w:r>
            <w:r>
              <w:rPr>
                <w:rFonts w:ascii="Times New Roman" w:eastAsia="Times New Roman" w:hAnsi="Times New Roman" w:cs="Times New Roman"/>
                <w:bCs/>
              </w:rPr>
              <w:t>ych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w szkodliwych warunkach,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gdyż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w ich przypadku emerytalne kryteria wiekowo-stażowe były określone odmiennie.</w:t>
            </w:r>
          </w:p>
          <w:p w14:paraId="4160E515" w14:textId="77777777" w:rsidR="00E80C0A" w:rsidRDefault="00E80C0A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Trybunał Konstytucyjny </w:t>
            </w:r>
            <w:r>
              <w:rPr>
                <w:rFonts w:ascii="Times New Roman" w:eastAsia="Times New Roman" w:hAnsi="Times New Roman" w:cs="Times New Roman"/>
                <w:bCs/>
              </w:rPr>
              <w:t>w wyroku z dnia 6 marca 2019 r. (sygn. akt P 20/16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)</w:t>
            </w:r>
            <w:r>
              <w:rPr>
                <w:rStyle w:val="Odwoanieprzypisudolnego"/>
                <w:rFonts w:ascii="Times New Roman" w:eastAsia="Times New Roman" w:hAnsi="Times New Roman" w:cs="Times New Roman"/>
                <w:bCs/>
              </w:rPr>
              <w:footnoteReference w:id="15"/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orzekł</w:t>
            </w:r>
            <w:r>
              <w:rPr>
                <w:rFonts w:ascii="Times New Roman" w:eastAsia="Times New Roman" w:hAnsi="Times New Roman" w:cs="Times New Roman"/>
                <w:bCs/>
              </w:rPr>
              <w:t>, że „a</w:t>
            </w:r>
            <w:r w:rsidRPr="003B757D">
              <w:rPr>
                <w:rFonts w:ascii="Times New Roman" w:eastAsia="Times New Roman" w:hAnsi="Times New Roman" w:cs="Times New Roman"/>
                <w:bCs/>
              </w:rPr>
              <w:t>rt. 25 ust. 1b ustawy z dnia 17 grudnia 1998 r. o emeryturach i rentach z Funduszu Ubezpieczeń Społecznych (Dz. U. z 2018 r. poz. 1270 oraz z 2019 r. poz. 39), w brzmieniu obowiązującym do 30 września 2017 r., w zakresie, w jakim dotyczy urodzonych w 1953 r. kobiet, które przed 1 stycznia 2013 r. nabyły prawo do emerytury na podstawie art. 46 tej ustawy, jest niezgodny z art. 2 Konstytucji Rzeczypospolitej Polskiej</w:t>
            </w:r>
            <w:r>
              <w:rPr>
                <w:rFonts w:ascii="Times New Roman" w:eastAsia="Times New Roman" w:hAnsi="Times New Roman" w:cs="Times New Roman"/>
                <w:bCs/>
              </w:rPr>
              <w:t>”</w:t>
            </w:r>
            <w:r w:rsidRPr="003B757D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</w:rPr>
              <w:t>N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iekonstytucyjność art. 25 ust. 1b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ueir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została orzeczona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w związku pytaniem prawnym jednego z sądów rozpatrującego sprawę kobiety urodzonej w 1953 r., która odeszła na emeryturę wcześniejszą na podstawie art. 46 u</w:t>
            </w:r>
            <w:r>
              <w:rPr>
                <w:rFonts w:ascii="Times New Roman" w:eastAsia="Times New Roman" w:hAnsi="Times New Roman" w:cs="Times New Roman"/>
                <w:bCs/>
              </w:rPr>
              <w:t>eir.</w:t>
            </w:r>
          </w:p>
          <w:p w14:paraId="3D412262" w14:textId="5E7BC86B" w:rsidR="00E80C0A" w:rsidRPr="00470FB8" w:rsidRDefault="00E80C0A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0FB8">
              <w:rPr>
                <w:rFonts w:ascii="Times New Roman" w:eastAsia="Times New Roman" w:hAnsi="Times New Roman" w:cs="Times New Roman"/>
                <w:bCs/>
              </w:rPr>
              <w:t>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było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jednak wątpliwości, że art. 25 ust. 1b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ueir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jest równie krzywdzący dla kobiet urodzonych w 1953 r., które odeszły na emeryturę wcześniejszą regulowaną przez art. 46 u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eir jak dla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mężczyzn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z tego samego rocznika i w tej samej sytuacji, kobiet i mężczyzn </w:t>
            </w:r>
            <w:r w:rsidR="00A01700">
              <w:rPr>
                <w:rFonts w:ascii="Times New Roman" w:eastAsia="Times New Roman" w:hAnsi="Times New Roman" w:cs="Times New Roman"/>
                <w:bCs/>
              </w:rPr>
              <w:br/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z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innych roczników </w:t>
            </w:r>
            <w:r>
              <w:rPr>
                <w:rFonts w:ascii="Times New Roman" w:eastAsia="Times New Roman" w:hAnsi="Times New Roman" w:cs="Times New Roman"/>
                <w:bCs/>
              </w:rPr>
              <w:t>oraz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 emerytów korzystających z </w:t>
            </w:r>
            <w:r>
              <w:rPr>
                <w:rFonts w:ascii="Times New Roman" w:eastAsia="Times New Roman" w:hAnsi="Times New Roman" w:cs="Times New Roman"/>
                <w:bCs/>
              </w:rPr>
              <w:t>innych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typów emerytur wcześniejszych (art. 26b, 50, 50a, 50e i 184 </w:t>
            </w:r>
            <w:r>
              <w:rPr>
                <w:rFonts w:ascii="Times New Roman" w:eastAsia="Times New Roman" w:hAnsi="Times New Roman" w:cs="Times New Roman"/>
                <w:bCs/>
              </w:rPr>
              <w:t>ueir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i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art. 88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ustawy z dnia 26 stycznia 1982 r.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Kart</w:t>
            </w:r>
            <w:r>
              <w:rPr>
                <w:rFonts w:ascii="Times New Roman" w:eastAsia="Times New Roman" w:hAnsi="Times New Roman" w:cs="Times New Roman"/>
                <w:bCs/>
              </w:rPr>
              <w:t>a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Nauczyciela</w:t>
            </w:r>
            <w:r>
              <w:rPr>
                <w:rStyle w:val="Odwoanieprzypisudolnego"/>
                <w:rFonts w:ascii="Times New Roman" w:eastAsia="Times New Roman" w:hAnsi="Times New Roman" w:cs="Times New Roman"/>
                <w:bCs/>
              </w:rPr>
              <w:footnoteReference w:id="16"/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). Wszyscy ci emeryci zostali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bowiem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potraktowani przez ustawodawcę nielojalnie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co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pozbawił</w:t>
            </w:r>
            <w:r>
              <w:rPr>
                <w:rFonts w:ascii="Times New Roman" w:eastAsia="Times New Roman" w:hAnsi="Times New Roman" w:cs="Times New Roman"/>
                <w:bCs/>
              </w:rPr>
              <w:t>o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ich zaufania do państwa i stanowionego przez nie prawa.</w:t>
            </w:r>
          </w:p>
          <w:p w14:paraId="06D0D595" w14:textId="47D07907" w:rsidR="00E80C0A" w:rsidRDefault="00E80C0A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 dniu 20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grudni</w:t>
            </w:r>
            <w:r>
              <w:rPr>
                <w:rFonts w:ascii="Times New Roman" w:eastAsia="Times New Roman" w:hAnsi="Times New Roman" w:cs="Times New Roman"/>
                <w:bCs/>
              </w:rPr>
              <w:t>a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2019 r. do Sejmu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RP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wpłynął senacki projekt ustawy o zmianie ustawy o emeryturach i rentach z Funduszu Ubezpieczeń Społecznych (</w:t>
            </w:r>
            <w:hyperlink r:id="rId10" w:history="1">
              <w:r w:rsidRPr="00470FB8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u w:val="none"/>
                </w:rPr>
                <w:t>druk nr 283</w:t>
              </w:r>
            </w:hyperlink>
            <w:r>
              <w:rPr>
                <w:rStyle w:val="Odwoanieprzypisudolnego"/>
                <w:rFonts w:ascii="Times New Roman" w:eastAsia="Times New Roman" w:hAnsi="Times New Roman" w:cs="Times New Roman"/>
                <w:bCs/>
              </w:rPr>
              <w:footnoteReference w:id="17"/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),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a w dniu 16 czerwca 2020 r. r</w:t>
            </w:r>
            <w:r w:rsidRPr="00EB6159">
              <w:rPr>
                <w:rFonts w:ascii="Times New Roman" w:eastAsia="Times New Roman" w:hAnsi="Times New Roman" w:cs="Times New Roman"/>
                <w:bCs/>
              </w:rPr>
              <w:t xml:space="preserve">ządowy projekt ustawy o zmianie ustawy o emeryturach i rentach </w:t>
            </w:r>
            <w:r w:rsidR="00A01700">
              <w:rPr>
                <w:rFonts w:ascii="Times New Roman" w:eastAsia="Times New Roman" w:hAnsi="Times New Roman" w:cs="Times New Roman"/>
                <w:bCs/>
              </w:rPr>
              <w:br/>
            </w:r>
            <w:r w:rsidRPr="00EB6159">
              <w:rPr>
                <w:rFonts w:ascii="Times New Roman" w:eastAsia="Times New Roman" w:hAnsi="Times New Roman" w:cs="Times New Roman"/>
                <w:bCs/>
              </w:rPr>
              <w:t>z Funduszu Ubezpieczeń Społecznych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(</w:t>
            </w:r>
            <w:hyperlink r:id="rId11" w:history="1">
              <w:r w:rsidRPr="00470FB8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u w:val="none"/>
                </w:rPr>
                <w:t>druk nr 418</w:t>
              </w:r>
            </w:hyperlink>
            <w:r>
              <w:rPr>
                <w:rStyle w:val="Odwoanieprzypisudolnego"/>
                <w:rFonts w:ascii="Times New Roman" w:eastAsia="Times New Roman" w:hAnsi="Times New Roman" w:cs="Times New Roman"/>
                <w:bCs/>
              </w:rPr>
              <w:footnoteReference w:id="18"/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</w:rPr>
              <w:t>. Oba projekty ustaw były rozpatrywane wspólnie</w:t>
            </w:r>
            <w:r w:rsidR="00A01700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</w:rPr>
              <w:t>W dniu 19 czerwca 2020 r. Sejm RP uchwalił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ustawę</w:t>
            </w:r>
            <w:r w:rsidRPr="008C7A95">
              <w:rPr>
                <w:rFonts w:ascii="Times New Roman" w:eastAsia="Times New Roman" w:hAnsi="Times New Roman" w:cs="Times New Roman"/>
                <w:bCs/>
              </w:rPr>
              <w:t xml:space="preserve"> o zmianie ustawy o emeryturach i rentach z Funduszu Ubezpieczeń Społecznych</w:t>
            </w:r>
            <w:r>
              <w:rPr>
                <w:rStyle w:val="Odwoanieprzypisudolnego"/>
                <w:rFonts w:ascii="Times New Roman" w:eastAsia="Times New Roman" w:hAnsi="Times New Roman" w:cs="Times New Roman"/>
                <w:bCs/>
              </w:rPr>
              <w:footnoteReference w:id="19"/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(dalej: zmiana ueir z 2020 r.”), która weszła w życie 10 lipca 2020 r. Zmiana ueir z 2020 r. była jednak ograniczona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jedynie do osób urodzonych w roku 1953 r. Co prawda poszerz</w:t>
            </w:r>
            <w:r>
              <w:rPr>
                <w:rFonts w:ascii="Times New Roman" w:eastAsia="Times New Roman" w:hAnsi="Times New Roman" w:cs="Times New Roman"/>
                <w:bCs/>
              </w:rPr>
              <w:t>yła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w stosunku do wyroku TK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z dnia 6 marca 2019 r.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grupę osób, które m</w:t>
            </w:r>
            <w:r>
              <w:rPr>
                <w:rFonts w:ascii="Times New Roman" w:eastAsia="Times New Roman" w:hAnsi="Times New Roman" w:cs="Times New Roman"/>
                <w:bCs/>
              </w:rPr>
              <w:t>ogą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 xml:space="preserve"> z niej skorzystać o mężczyzn i inne rodzaje emerytur wcześniejszych (nie tylko te z art. 46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ueir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ale nie zmieniła nic </w:t>
            </w:r>
            <w:r w:rsidR="00A01700">
              <w:rPr>
                <w:rFonts w:ascii="Times New Roman" w:eastAsia="Times New Roman" w:hAnsi="Times New Roman" w:cs="Times New Roman"/>
                <w:bCs/>
              </w:rPr>
              <w:br/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w sytuacji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pozostałych emerytów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70FB8">
              <w:rPr>
                <w:rFonts w:ascii="Times New Roman" w:eastAsia="Times New Roman" w:hAnsi="Times New Roman" w:cs="Times New Roman"/>
                <w:bCs/>
              </w:rPr>
              <w:t>objętych niekonstytucyjnym mechanizmem</w:t>
            </w:r>
            <w:r>
              <w:rPr>
                <w:rFonts w:ascii="Times New Roman" w:eastAsia="Times New Roman" w:hAnsi="Times New Roman" w:cs="Times New Roman"/>
                <w:bCs/>
              </w:rPr>
              <w:t>, którzy urodzili się w innym roku niż 1953 r.</w:t>
            </w:r>
          </w:p>
          <w:p w14:paraId="149E6FA7" w14:textId="23BFD10B" w:rsidR="00E80C0A" w:rsidRDefault="00E80C0A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W dniu 14 września 2020 r. do Sejmu RP wpłynął kolejny senacki </w:t>
            </w:r>
            <w:r w:rsidRPr="00600806">
              <w:rPr>
                <w:rFonts w:ascii="Times New Roman" w:eastAsia="Times New Roman" w:hAnsi="Times New Roman" w:cs="Times New Roman"/>
              </w:rPr>
              <w:t>projekt ustawy o zmianie ustawy o emeryturach i rentach z Funduszu Ubezpieczeń Społecznych</w:t>
            </w:r>
            <w:r>
              <w:rPr>
                <w:rFonts w:ascii="Times New Roman" w:eastAsia="Times New Roman" w:hAnsi="Times New Roman" w:cs="Times New Roman"/>
              </w:rPr>
              <w:t xml:space="preserve"> (druk nr 647</w:t>
            </w:r>
            <w:r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0"/>
            </w:r>
            <w:r>
              <w:rPr>
                <w:rFonts w:ascii="Times New Roman" w:eastAsia="Times New Roman" w:hAnsi="Times New Roman" w:cs="Times New Roman"/>
              </w:rPr>
              <w:t>), który dotyczył „</w:t>
            </w:r>
            <w:r w:rsidRPr="00600806">
              <w:rPr>
                <w:rFonts w:ascii="Times New Roman" w:eastAsia="Times New Roman" w:hAnsi="Times New Roman" w:cs="Times New Roman"/>
              </w:rPr>
              <w:t>przywrócenia emerytur urodzonym także w innym niż 1953 rok, pełnej podstawy obliczenia emerytur, pomniejszonej w 2012 r., o kwoty pobranych tzw. emerytur wcześniejszych - pod warunkiem, że nie spełniały warunków na nabycie praw do emerytury powszechnej na podstawie art. 24 przed 1 stycznia 2013 r.</w:t>
            </w:r>
            <w:r>
              <w:rPr>
                <w:rFonts w:ascii="Times New Roman" w:eastAsia="Times New Roman" w:hAnsi="Times New Roman" w:cs="Times New Roman"/>
              </w:rPr>
              <w:t xml:space="preserve">”. Projekt ustawy z druku nr 647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został w dniu 30 września 2020 r. skierowany do I czytania w Komisji Polityki Społecznej </w:t>
            </w:r>
            <w:r w:rsidR="00A0170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i Rodziny, ale nie został przez nią rozpatrzony do końca IX kadencji Sejmu RP. Stało się tak głównie </w:t>
            </w:r>
            <w:r w:rsidR="00A01700">
              <w:rPr>
                <w:rFonts w:ascii="Times New Roman" w:eastAsia="Times New Roman" w:hAnsi="Times New Roman" w:cs="Times New Roman"/>
              </w:rPr>
              <w:t xml:space="preserve">z uwagi na wniesione </w:t>
            </w:r>
            <w:r>
              <w:rPr>
                <w:rFonts w:ascii="Times New Roman" w:eastAsia="Times New Roman" w:hAnsi="Times New Roman" w:cs="Times New Roman"/>
              </w:rPr>
              <w:t xml:space="preserve">28 grudnia 2020 r. do Sejmu RP </w:t>
            </w:r>
            <w:r w:rsidR="00A01700">
              <w:rPr>
                <w:rFonts w:ascii="Times New Roman" w:eastAsia="Times New Roman" w:hAnsi="Times New Roman" w:cs="Times New Roman"/>
              </w:rPr>
              <w:t xml:space="preserve">negatywne </w:t>
            </w:r>
            <w:r>
              <w:rPr>
                <w:rFonts w:ascii="Times New Roman" w:eastAsia="Times New Roman" w:hAnsi="Times New Roman" w:cs="Times New Roman"/>
              </w:rPr>
              <w:t>stanowisko Rządu do druku nr 647</w:t>
            </w:r>
            <w:r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1"/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4897F80" w14:textId="77777777" w:rsidR="00A01700" w:rsidRDefault="00E80C0A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Następnie T</w:t>
            </w:r>
            <w:r w:rsidR="00A01700">
              <w:rPr>
                <w:rFonts w:ascii="Times New Roman" w:eastAsia="Times New Roman" w:hAnsi="Times New Roman" w:cs="Times New Roman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</w:rPr>
              <w:t>w wyroku z dnia 4 czerwca 2024 r. (sygn. akt SK 140/20</w:t>
            </w:r>
            <w:r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2"/>
            </w:r>
            <w:r>
              <w:rPr>
                <w:rFonts w:ascii="Times New Roman" w:eastAsia="Times New Roman" w:hAnsi="Times New Roman" w:cs="Times New Roman"/>
              </w:rPr>
              <w:t xml:space="preserve">) orzekł, że </w:t>
            </w:r>
            <w:r w:rsidRPr="00123FF9">
              <w:rPr>
                <w:rFonts w:ascii="Times New Roman" w:eastAsia="Times New Roman" w:hAnsi="Times New Roman" w:cs="Times New Roman"/>
              </w:rPr>
              <w:t>„art. 25 ust. 1b ustawy z dnia 17 grudnia 1998 r. o emeryturach i rentach z Funduszu Ubezpieczeń Społecznych (Dz. U. z 2023 r. poz. 1251) w zakresie, w jakim dotyczy osób, które złożyły wniosek o przyznanie świadczeń, o których mowa w tym przepisie, przed 6 czerwca 2012 r., jest niezgodny z art. 67 ust. 1 w związku z art. 2 Konstytucji Rzeczypospolitej Polskiej”.</w:t>
            </w:r>
          </w:p>
          <w:p w14:paraId="014869ED" w14:textId="35FCDF55" w:rsidR="00A01700" w:rsidRDefault="00E80C0A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Skutkiem wyroku TK z dnia 4 czerwca 2024 r. byłoby </w:t>
            </w:r>
            <w:r w:rsidRPr="00314CB8">
              <w:rPr>
                <w:rFonts w:ascii="Times New Roman" w:eastAsia="Times New Roman" w:hAnsi="Times New Roman" w:cs="Times New Roman"/>
              </w:rPr>
              <w:t xml:space="preserve">prawo wznowienia postępowania </w:t>
            </w:r>
            <w:r w:rsidR="00B05C9C">
              <w:rPr>
                <w:rFonts w:ascii="Times New Roman" w:eastAsia="Times New Roman" w:hAnsi="Times New Roman" w:cs="Times New Roman"/>
              </w:rPr>
              <w:br/>
            </w:r>
            <w:r w:rsidRPr="00314CB8">
              <w:rPr>
                <w:rFonts w:ascii="Times New Roman" w:eastAsia="Times New Roman" w:hAnsi="Times New Roman" w:cs="Times New Roman"/>
              </w:rPr>
              <w:t>z mocy art. 190 ust. 4 Konstytucji</w:t>
            </w:r>
            <w:r>
              <w:rPr>
                <w:rFonts w:ascii="Times New Roman" w:eastAsia="Times New Roman" w:hAnsi="Times New Roman" w:cs="Times New Roman"/>
              </w:rPr>
              <w:t xml:space="preserve"> i otwarcie drogi </w:t>
            </w:r>
            <w:r w:rsidRPr="00314CB8">
              <w:rPr>
                <w:rFonts w:ascii="Times New Roman" w:eastAsia="Times New Roman" w:hAnsi="Times New Roman" w:cs="Times New Roman"/>
              </w:rPr>
              <w:t>do sanacji sytuacji prawnych, w których zastosowanie art. 25 ust. 1b u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 w:rsidRPr="00314CB8">
              <w:rPr>
                <w:rFonts w:ascii="Times New Roman" w:eastAsia="Times New Roman" w:hAnsi="Times New Roman" w:cs="Times New Roman"/>
              </w:rPr>
              <w:t xml:space="preserve"> wywołało konsekwencje zakwestionowane przez T</w:t>
            </w:r>
            <w:r>
              <w:rPr>
                <w:rFonts w:ascii="Times New Roman" w:eastAsia="Times New Roman" w:hAnsi="Times New Roman" w:cs="Times New Roman"/>
              </w:rPr>
              <w:t>K, a więc dla</w:t>
            </w:r>
            <w:r w:rsidRPr="00314CB8">
              <w:rPr>
                <w:rFonts w:ascii="Times New Roman" w:eastAsia="Times New Roman" w:hAnsi="Times New Roman" w:cs="Times New Roman"/>
              </w:rPr>
              <w:t xml:space="preserve"> osób, które przed 6 czerwca 2012 r. zdecydowały się skorzystać z tzw. wcześniejszej emerytury</w:t>
            </w:r>
            <w:r>
              <w:rPr>
                <w:rFonts w:ascii="Times New Roman" w:eastAsia="Times New Roman" w:hAnsi="Times New Roman" w:cs="Times New Roman"/>
              </w:rPr>
              <w:t xml:space="preserve">, a jednocześnie </w:t>
            </w:r>
            <w:r w:rsidRPr="00314CB8">
              <w:rPr>
                <w:rFonts w:ascii="Times New Roman" w:eastAsia="Times New Roman" w:hAnsi="Times New Roman" w:cs="Times New Roman"/>
              </w:rPr>
              <w:t>nie nabyły prawa do emerytury wynikającej z osiągnięcia wieku emerytalnego przed 1 stycznia 2013 r.</w:t>
            </w:r>
          </w:p>
          <w:p w14:paraId="5A659846" w14:textId="6DCEEA3C" w:rsidR="00E80C0A" w:rsidRPr="00E80C0A" w:rsidRDefault="00E80C0A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Niestety z powodu nieopublikowania wyroku w Dzienniku Ustaw nikt nie będzie mógł </w:t>
            </w:r>
            <w:r w:rsidR="00B05C9C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z niego skorzystać, dlatego też niezbędne jest wejście w życie niniejszego projektu ustawy, który ostatecznie rozwiąże wszystkie problemy spowodowane przez zmianę ueir z 2012 r. </w:t>
            </w:r>
            <w:r w:rsidR="00B05C9C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 zrealizuje nieopublikowany wyrok TK z dnia 4 czerwca 2024 r.</w:t>
            </w:r>
          </w:p>
        </w:tc>
      </w:tr>
    </w:tbl>
    <w:p w14:paraId="0716AAB4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lastRenderedPageBreak/>
        <w:t>[2] Czy były rozważane rozwiązania alternatywne?</w:t>
      </w:r>
    </w:p>
    <w:p w14:paraId="0B9F70D1" w14:textId="77777777" w:rsidR="00AD4143" w:rsidRPr="00AD4143" w:rsidRDefault="00AD4143" w:rsidP="00AD4143">
      <w:pPr>
        <w:numPr>
          <w:ilvl w:val="0"/>
          <w:numId w:val="3"/>
        </w:numPr>
        <w:spacing w:before="2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D4143">
        <w:rPr>
          <w:rFonts w:ascii="Times New Roman" w:eastAsia="Times New Roman" w:hAnsi="Times New Roman" w:cs="Times New Roman"/>
          <w:b/>
          <w:u w:val="single"/>
        </w:rPr>
        <w:t>Nie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AD4143" w:rsidRPr="00AD4143" w14:paraId="6BA54055" w14:textId="77777777" w:rsidTr="00C36590">
        <w:trPr>
          <w:trHeight w:val="6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C8F4" w14:textId="70AE30A2" w:rsidR="00AD4143" w:rsidRPr="00AD4143" w:rsidRDefault="00AD4143" w:rsidP="00AD4143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4143">
              <w:rPr>
                <w:rFonts w:ascii="Times New Roman" w:eastAsia="Times New Roman" w:hAnsi="Times New Roman" w:cs="Times New Roman"/>
              </w:rPr>
              <w:t xml:space="preserve">Nie rozważano rozwiązań alternatywnych. Nie ma możliwości podjęcia alternatywnych, </w:t>
            </w:r>
            <w:r w:rsidRPr="00AD4143">
              <w:rPr>
                <w:rFonts w:ascii="Times New Roman" w:eastAsia="Times New Roman" w:hAnsi="Times New Roman" w:cs="Times New Roman"/>
              </w:rPr>
              <w:br/>
              <w:t xml:space="preserve">w stosunku do projektowanej ustawy środków umożliwiających osiągnięcie zamierzonych celów. Adekwatnym i jedynym środkiem do jego osiągnięcia są zmiany w </w:t>
            </w:r>
            <w:r w:rsidRPr="00AD4143">
              <w:rPr>
                <w:rFonts w:ascii="Times New Roman" w:eastAsia="Times New Roman" w:hAnsi="Times New Roman" w:cs="Times New Roman"/>
                <w:bCs/>
              </w:rPr>
              <w:t>u</w:t>
            </w:r>
            <w:r w:rsidR="00A01700">
              <w:rPr>
                <w:rFonts w:ascii="Times New Roman" w:eastAsia="Times New Roman" w:hAnsi="Times New Roman" w:cs="Times New Roman"/>
                <w:bCs/>
              </w:rPr>
              <w:t>eir.</w:t>
            </w:r>
          </w:p>
        </w:tc>
      </w:tr>
    </w:tbl>
    <w:p w14:paraId="0A31E37C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  <w:b/>
        </w:rPr>
        <w:t>II. Wymogi określone w art. 34 ust. 2 pkt 3–5 regulaminu Sejmu</w:t>
      </w:r>
    </w:p>
    <w:p w14:paraId="36F0B5DC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t>[3] Jakie są przewidywane skutki prawne projektowanych rozwiązań?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AD4143" w:rsidRPr="00AD4143" w14:paraId="302CAA07" w14:textId="77777777" w:rsidTr="00C36590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3D27" w14:textId="77777777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>Projekt ustawy zakłada:</w:t>
            </w:r>
          </w:p>
          <w:p w14:paraId="07ECA9DC" w14:textId="037A1685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>1)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01700">
              <w:rPr>
                <w:rFonts w:ascii="Times New Roman" w:eastAsia="Times New Roman" w:hAnsi="Times New Roman" w:cs="Times New Roman"/>
              </w:rPr>
              <w:t>w art. 1 nowelizację ueir poprzez dodanie po art. 194j art. 194k w brzmieniu:</w:t>
            </w:r>
          </w:p>
          <w:p w14:paraId="1D3D023D" w14:textId="50DC5B57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 xml:space="preserve">„Art. 194k. 1. Przepis art. 194i stosuje się także do innego ubezpieczonego niż ubezpieczony urodzony w 1953 r., jeżeli prawo do emerytury przed osiągnięciem wieku emerytalnego miał ustalone na podstawie wniosku złożonego przed dniem 1 stycznia 2013 r., a warunki do nabycia prawa do emerytury, o której mowa w art. 24, spełnił po dniu 31 grudnia 2012 r.,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01700">
              <w:rPr>
                <w:rFonts w:ascii="Times New Roman" w:eastAsia="Times New Roman" w:hAnsi="Times New Roman" w:cs="Times New Roman"/>
              </w:rPr>
              <w:t>o ile wniosek o przyznanie tej emerytury zgłosi w terminie 6 miesięcy od dnia, w którym spełnił te warunki, a jeżeli warunki te spełnił przed dniem wejścia w życie ustawy z dnia … o zmianie ustawy o emeryturach i rentach z Funduszu Ubezpieczeń Społecznych (Dz. U. poz. …) – w terminie 6 miesięcy od dnia jej wejścia w życie.</w:t>
            </w:r>
          </w:p>
          <w:p w14:paraId="488BA32B" w14:textId="77777777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lastRenderedPageBreak/>
              <w:t>2. Przepisy art. 194j stosuje się także do innego ubezpieczonego niż ubezpieczony urodzony w 1953 r., jeżeli prawo do emerytury przed osiągnięciem wieku emerytalnego miał ustalone na podstawie wniosku złożonego przed dniem 1 stycznia 2013 r., a warunki do nabycia prawa do emerytury przyznanej na podstawie art. 24, spełnił po dniu 31 grudnia 2012 r.”;</w:t>
            </w:r>
          </w:p>
          <w:p w14:paraId="2FFF8DA0" w14:textId="12EE587A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01700">
              <w:rPr>
                <w:rFonts w:ascii="Times New Roman" w:eastAsia="Times New Roman" w:hAnsi="Times New Roman" w:cs="Times New Roman"/>
              </w:rPr>
              <w:t>w art. 2 i 3 wprowadzenie przepisów przejściowych w brzmieniu:</w:t>
            </w:r>
          </w:p>
          <w:p w14:paraId="79E90744" w14:textId="77777777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 xml:space="preserve">„Art. 2. 1. Z dniem wejścia w życie niniejszej ustawy postępowanie w sprawie ponownego ustalenia wysokości emerytury ubezpieczonych, o których mowa w art. 194k ust. 1 ustawy zmienianej w art. 1, lub renty rodzinnej po tych ubezpieczonych </w:t>
            </w:r>
          </w:p>
          <w:p w14:paraId="7BC8BB3A" w14:textId="77777777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 xml:space="preserve">z pominięciem przepisu art. 25 ust. 1b ustawy zmienianej w art. 1, wszczęte przez organ rentowy w wyniku skargi o wznowienie postępowania złożonej w trybie art. 145a ustawy </w:t>
            </w:r>
          </w:p>
          <w:p w14:paraId="5EC3A644" w14:textId="77777777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 xml:space="preserve">z dnia 14 czerwca 1960 r. – Kodeks postępowania administracyjnego (t.j. Dz. U. z 2024 r. poz. 572) lub przez sąd w wyniku skargi o wznowienie postępowania złożonej w trybie art. 4011 ustawy z dnia 17 listopada 1964 r. – Kodeks postępowania cywilnego (t.j. Dz. U. </w:t>
            </w:r>
          </w:p>
          <w:p w14:paraId="12CE64D5" w14:textId="77777777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>z 2024 r. poz. 1568, 1841), ulega zawieszeniu z mocy prawa do czasu wydania przez organ rentowy decyzji zgodnie z art. 194k ust. 2 ustawy zmienianej w art. 1.</w:t>
            </w:r>
          </w:p>
          <w:p w14:paraId="12FF08F6" w14:textId="77777777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>2. Organ rentowy niezwłocznie zawiadamia sąd o wszczęciu postępowania zgodnie z art. 194k ust. 2 ustawy zmienianej w art. 1 oraz doręcza kopię wydanej decyzji.</w:t>
            </w:r>
          </w:p>
          <w:p w14:paraId="5D078714" w14:textId="77777777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>3. W przypadku wydania przez organ rentowy decyzji o odmowie ponownego ustalenia wysokości emerytury zgodnie z art. 194k ust. 2 ustawy zmienianej w art. 1, organ rentowy lub sąd z urzędu podejmuje zawieszone postępowanie, o którym mowa w ust. 1.</w:t>
            </w:r>
          </w:p>
          <w:p w14:paraId="04D5EF93" w14:textId="77777777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>4. Postępowanie, o którym mowa w ust. 1, umarza się z mocy prawa z dniem wydania przez organ rentowy decyzji zaspokajającej roszczenie w całości.</w:t>
            </w:r>
          </w:p>
          <w:p w14:paraId="1E547DB2" w14:textId="30A8F658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 xml:space="preserve">Art. 3. 1. Przepisów art. 194k ust. 2 ustawy zmienianej w art. 1 nie stosuje się do spraw,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01700">
              <w:rPr>
                <w:rFonts w:ascii="Times New Roman" w:eastAsia="Times New Roman" w:hAnsi="Times New Roman" w:cs="Times New Roman"/>
              </w:rPr>
              <w:t>w których wskutek wznowienia postępowania, o którym mowa w art. 2, nastąpiło zaspokojenie roszczeń w całości.</w:t>
            </w:r>
          </w:p>
          <w:p w14:paraId="2A66DE59" w14:textId="77777777" w:rsidR="00A01700" w:rsidRPr="00A01700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>2. W pozostałych przypadkach ponowne ustalenie wysokości emerytury na podstawie art. 194k ust. 2 ustawy zmienianej w art. 1 następuje z urzędu po upływie 6 miesięcy od dnia wejścia w życie niniejszej ustawy.”;</w:t>
            </w:r>
          </w:p>
          <w:p w14:paraId="131D7A34" w14:textId="5CFF4A5C" w:rsidR="00AD4143" w:rsidRPr="00AD4143" w:rsidRDefault="00A01700" w:rsidP="00A01700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700">
              <w:rPr>
                <w:rFonts w:ascii="Times New Roman" w:eastAsia="Times New Roman" w:hAnsi="Times New Roman" w:cs="Times New Roman"/>
              </w:rPr>
              <w:t>3)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01700">
              <w:rPr>
                <w:rFonts w:ascii="Times New Roman" w:eastAsia="Times New Roman" w:hAnsi="Times New Roman" w:cs="Times New Roman"/>
              </w:rPr>
              <w:t xml:space="preserve">w art. 4 wejście ustawy w życie po upływie 30 dni od dnia ogłoszenia, co jest zgodne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01700">
              <w:rPr>
                <w:rFonts w:ascii="Times New Roman" w:eastAsia="Times New Roman" w:hAnsi="Times New Roman" w:cs="Times New Roman"/>
              </w:rPr>
              <w:t>z zasadą odpowiedniego vacatio legis.</w:t>
            </w:r>
          </w:p>
          <w:p w14:paraId="685C18B4" w14:textId="2493962D" w:rsidR="00AD4143" w:rsidRPr="00AD4143" w:rsidRDefault="00AD4143" w:rsidP="00C168EF">
            <w:pPr>
              <w:spacing w:before="20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AD4143">
              <w:rPr>
                <w:rFonts w:ascii="Times New Roman" w:eastAsia="Times New Roman" w:hAnsi="Times New Roman" w:cs="Times New Roman"/>
              </w:rPr>
              <w:t>Projektowane rozwiązania są spójne z dotychczasowymi regulacjami pod kątem systemowym i terminologicznym.</w:t>
            </w:r>
            <w:r w:rsidR="00A01700">
              <w:rPr>
                <w:rFonts w:ascii="Times New Roman" w:eastAsia="Times New Roman" w:hAnsi="Times New Roman" w:cs="Times New Roman"/>
              </w:rPr>
              <w:t xml:space="preserve"> </w:t>
            </w:r>
            <w:r w:rsidRPr="00AD4143">
              <w:rPr>
                <w:rFonts w:ascii="Times New Roman" w:eastAsia="Times New Roman" w:hAnsi="Times New Roman" w:cs="Times New Roman"/>
              </w:rPr>
              <w:t xml:space="preserve">Projektowane rozwiązania są zgodne z Konstytucją RP, </w:t>
            </w:r>
            <w:r w:rsidR="00B05C9C">
              <w:rPr>
                <w:rFonts w:ascii="Times New Roman" w:eastAsia="Times New Roman" w:hAnsi="Times New Roman" w:cs="Times New Roman"/>
              </w:rPr>
              <w:br/>
            </w:r>
            <w:r w:rsidRPr="00AD4143">
              <w:rPr>
                <w:rFonts w:ascii="Times New Roman" w:eastAsia="Times New Roman" w:hAnsi="Times New Roman" w:cs="Times New Roman"/>
              </w:rPr>
              <w:t xml:space="preserve">w tym z konstytucyjnym standardem ochrony wolności i praw. </w:t>
            </w:r>
            <w:r w:rsidR="00C168EF" w:rsidRPr="002D671E">
              <w:rPr>
                <w:rFonts w:ascii="Times New Roman" w:eastAsia="Times New Roman" w:hAnsi="Times New Roman" w:cs="Times New Roman"/>
              </w:rPr>
              <w:t xml:space="preserve">Projektowana ustawa nie jest </w:t>
            </w:r>
            <w:r w:rsidR="00C168EF">
              <w:rPr>
                <w:rFonts w:ascii="Times New Roman" w:eastAsia="Times New Roman" w:hAnsi="Times New Roman" w:cs="Times New Roman"/>
              </w:rPr>
              <w:t xml:space="preserve">objęta </w:t>
            </w:r>
            <w:r w:rsidR="00C168EF" w:rsidRPr="002D671E">
              <w:rPr>
                <w:rFonts w:ascii="Times New Roman" w:eastAsia="Times New Roman" w:hAnsi="Times New Roman" w:cs="Times New Roman"/>
              </w:rPr>
              <w:t>prawem Unii Europejskiej.</w:t>
            </w:r>
          </w:p>
        </w:tc>
      </w:tr>
    </w:tbl>
    <w:p w14:paraId="3C8392F4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lastRenderedPageBreak/>
        <w:t>[4] Jakie są przewidywane skutki społeczne projektowanych rozwiązań?</w:t>
      </w:r>
    </w:p>
    <w:tbl>
      <w:tblPr>
        <w:tblW w:w="9067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AD4143" w:rsidRPr="00AD4143" w14:paraId="11D07B87" w14:textId="77777777" w:rsidTr="00C36590">
        <w:trPr>
          <w:trHeight w:val="34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023D" w14:textId="22E0C934" w:rsidR="00C168EF" w:rsidRDefault="00AD4143" w:rsidP="00C168EF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4143">
              <w:rPr>
                <w:rFonts w:ascii="Times New Roman" w:eastAsia="Times New Roman" w:hAnsi="Times New Roman" w:cs="Times New Roman"/>
              </w:rPr>
              <w:t>Projektowana ustawa przyniesie pozytywne skutki społeczne.</w:t>
            </w:r>
            <w:r w:rsidR="00A01700">
              <w:rPr>
                <w:rFonts w:ascii="Times New Roman" w:eastAsia="Times New Roman" w:hAnsi="Times New Roman" w:cs="Times New Roman"/>
              </w:rPr>
              <w:t xml:space="preserve"> </w:t>
            </w:r>
            <w:r w:rsidR="00C168EF" w:rsidRPr="00610B6B">
              <w:rPr>
                <w:rFonts w:ascii="Times New Roman" w:eastAsia="Times New Roman" w:hAnsi="Times New Roman" w:cs="Times New Roman"/>
              </w:rPr>
              <w:t>Oczekiwanym efektem regulacji będzie przywrócenie emerytom pełnej podstawy obliczenia emerytury.</w:t>
            </w:r>
            <w:r w:rsidR="00C168EF">
              <w:rPr>
                <w:rFonts w:ascii="Times New Roman" w:eastAsia="Times New Roman" w:hAnsi="Times New Roman" w:cs="Times New Roman"/>
              </w:rPr>
              <w:t xml:space="preserve"> Chodzi </w:t>
            </w:r>
            <w:r w:rsidR="00B05C9C">
              <w:rPr>
                <w:rFonts w:ascii="Times New Roman" w:eastAsia="Times New Roman" w:hAnsi="Times New Roman" w:cs="Times New Roman"/>
              </w:rPr>
              <w:br/>
            </w:r>
            <w:r w:rsidR="00C168EF">
              <w:rPr>
                <w:rFonts w:ascii="Times New Roman" w:eastAsia="Times New Roman" w:hAnsi="Times New Roman" w:cs="Times New Roman"/>
              </w:rPr>
              <w:t>o o</w:t>
            </w:r>
            <w:r w:rsidR="00C168EF" w:rsidRPr="00610B6B">
              <w:rPr>
                <w:rFonts w:ascii="Times New Roman" w:eastAsia="Times New Roman" w:hAnsi="Times New Roman" w:cs="Times New Roman"/>
              </w:rPr>
              <w:t xml:space="preserve">soby, które pobierały emerytury „wcześniejsze” przed 1 stycznia 2013 r., wiek emerytalny </w:t>
            </w:r>
            <w:r w:rsidR="00C168EF" w:rsidRPr="00610B6B">
              <w:rPr>
                <w:rFonts w:ascii="Times New Roman" w:eastAsia="Times New Roman" w:hAnsi="Times New Roman" w:cs="Times New Roman"/>
              </w:rPr>
              <w:lastRenderedPageBreak/>
              <w:t>osiągnęły po 2012 r. (z wyłączeniem osób urodzonych w 1953 r.)</w:t>
            </w:r>
            <w:r w:rsidR="00C168EF">
              <w:rPr>
                <w:rFonts w:ascii="Times New Roman" w:eastAsia="Times New Roman" w:hAnsi="Times New Roman" w:cs="Times New Roman"/>
              </w:rPr>
              <w:t>. Wielkość takiej grupy szacowana jest na ok. 120 000 osób</w:t>
            </w:r>
            <w:r w:rsidR="00C168EF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3"/>
            </w:r>
            <w:r w:rsidR="00C168EF">
              <w:rPr>
                <w:rFonts w:ascii="Times New Roman" w:eastAsia="Times New Roman" w:hAnsi="Times New Roman" w:cs="Times New Roman"/>
              </w:rPr>
              <w:t xml:space="preserve">. Projekt ustawy będzie miał na nich pozytywne oddziaływanie poprzez </w:t>
            </w:r>
            <w:r w:rsidR="00C168EF" w:rsidRPr="00610B6B">
              <w:rPr>
                <w:rFonts w:ascii="Times New Roman" w:eastAsia="Times New Roman" w:hAnsi="Times New Roman" w:cs="Times New Roman"/>
              </w:rPr>
              <w:t>możliwość obliczenia emerytury na podstawie</w:t>
            </w:r>
            <w:r w:rsidR="00C168EF">
              <w:rPr>
                <w:rFonts w:ascii="Times New Roman" w:eastAsia="Times New Roman" w:hAnsi="Times New Roman" w:cs="Times New Roman"/>
              </w:rPr>
              <w:t xml:space="preserve"> </w:t>
            </w:r>
            <w:r w:rsidR="00C168EF" w:rsidRPr="00610B6B">
              <w:rPr>
                <w:rFonts w:ascii="Times New Roman" w:eastAsia="Times New Roman" w:hAnsi="Times New Roman" w:cs="Times New Roman"/>
              </w:rPr>
              <w:t>art. 24</w:t>
            </w:r>
            <w:r w:rsidR="00C168EF">
              <w:rPr>
                <w:rFonts w:ascii="Times New Roman" w:eastAsia="Times New Roman" w:hAnsi="Times New Roman" w:cs="Times New Roman"/>
              </w:rPr>
              <w:t xml:space="preserve"> urie</w:t>
            </w:r>
            <w:r w:rsidR="00C168EF" w:rsidRPr="00610B6B">
              <w:rPr>
                <w:rFonts w:ascii="Times New Roman" w:eastAsia="Times New Roman" w:hAnsi="Times New Roman" w:cs="Times New Roman"/>
              </w:rPr>
              <w:t xml:space="preserve"> na korzystniejszych zasadach</w:t>
            </w:r>
            <w:r w:rsidR="00C168EF">
              <w:rPr>
                <w:rFonts w:ascii="Times New Roman" w:eastAsia="Times New Roman" w:hAnsi="Times New Roman" w:cs="Times New Roman"/>
              </w:rPr>
              <w:t xml:space="preserve">. Z kolei na Zakład Ubezpieczeń Społecznych projekt będzie oddziaływał poprzez wprowadzenie dodatkowego </w:t>
            </w:r>
            <w:r w:rsidR="00C168EF" w:rsidRPr="00610B6B">
              <w:rPr>
                <w:rFonts w:ascii="Times New Roman" w:eastAsia="Times New Roman" w:hAnsi="Times New Roman" w:cs="Times New Roman"/>
              </w:rPr>
              <w:t>obowiąz</w:t>
            </w:r>
            <w:r w:rsidR="00C168EF">
              <w:rPr>
                <w:rFonts w:ascii="Times New Roman" w:eastAsia="Times New Roman" w:hAnsi="Times New Roman" w:cs="Times New Roman"/>
              </w:rPr>
              <w:t>ku</w:t>
            </w:r>
            <w:r w:rsidR="00C168EF" w:rsidRPr="00610B6B">
              <w:rPr>
                <w:rFonts w:ascii="Times New Roman" w:eastAsia="Times New Roman" w:hAnsi="Times New Roman" w:cs="Times New Roman"/>
              </w:rPr>
              <w:t xml:space="preserve"> ponownego ustalenia</w:t>
            </w:r>
            <w:r w:rsidR="00C168EF">
              <w:rPr>
                <w:rFonts w:ascii="Times New Roman" w:eastAsia="Times New Roman" w:hAnsi="Times New Roman" w:cs="Times New Roman"/>
              </w:rPr>
              <w:t xml:space="preserve"> </w:t>
            </w:r>
            <w:r w:rsidR="00C168EF" w:rsidRPr="00610B6B">
              <w:rPr>
                <w:rFonts w:ascii="Times New Roman" w:eastAsia="Times New Roman" w:hAnsi="Times New Roman" w:cs="Times New Roman"/>
              </w:rPr>
              <w:t>wysokości emerytury</w:t>
            </w:r>
            <w:r w:rsidR="00C168EF">
              <w:rPr>
                <w:rFonts w:ascii="Times New Roman" w:eastAsia="Times New Roman" w:hAnsi="Times New Roman" w:cs="Times New Roman"/>
              </w:rPr>
              <w:t xml:space="preserve"> takich osób.</w:t>
            </w:r>
          </w:p>
          <w:p w14:paraId="0CC7A2B9" w14:textId="1A4D4F1D" w:rsidR="00C168EF" w:rsidRDefault="00C168EF" w:rsidP="00C168EF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Dzięki wejściu w życie niniejszego projektu ustawy zostaną naprawione negatywne skutki zmiany ueir z 2012 r., które polegały na </w:t>
            </w:r>
            <w:r w:rsidRPr="00610B6B">
              <w:rPr>
                <w:rFonts w:ascii="Times New Roman" w:eastAsia="Times New Roman" w:hAnsi="Times New Roman" w:cs="Times New Roman"/>
              </w:rPr>
              <w:t>naruszen</w:t>
            </w:r>
            <w:r>
              <w:rPr>
                <w:rFonts w:ascii="Times New Roman" w:eastAsia="Times New Roman" w:hAnsi="Times New Roman" w:cs="Times New Roman"/>
              </w:rPr>
              <w:t>iu</w:t>
            </w:r>
            <w:r w:rsidRPr="00610B6B">
              <w:rPr>
                <w:rFonts w:ascii="Times New Roman" w:eastAsia="Times New Roman" w:hAnsi="Times New Roman" w:cs="Times New Roman"/>
              </w:rPr>
              <w:t xml:space="preserve"> zasady zaufania obywateli do państwa </w:t>
            </w:r>
            <w:r w:rsidR="00B05C9C">
              <w:rPr>
                <w:rFonts w:ascii="Times New Roman" w:eastAsia="Times New Roman" w:hAnsi="Times New Roman" w:cs="Times New Roman"/>
              </w:rPr>
              <w:br/>
            </w:r>
            <w:r w:rsidRPr="00610B6B">
              <w:rPr>
                <w:rFonts w:ascii="Times New Roman" w:eastAsia="Times New Roman" w:hAnsi="Times New Roman" w:cs="Times New Roman"/>
              </w:rPr>
              <w:t>i stanowionego przez nie prawa.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10B6B">
              <w:rPr>
                <w:rFonts w:ascii="Times New Roman" w:eastAsia="Times New Roman" w:hAnsi="Times New Roman" w:cs="Times New Roman"/>
              </w:rPr>
              <w:t xml:space="preserve">Ubezpieczeni, którzy zdecydowali się na korzystanie </w:t>
            </w:r>
            <w:r w:rsidR="00B05C9C">
              <w:rPr>
                <w:rFonts w:ascii="Times New Roman" w:eastAsia="Times New Roman" w:hAnsi="Times New Roman" w:cs="Times New Roman"/>
              </w:rPr>
              <w:br/>
            </w:r>
            <w:r w:rsidRPr="00610B6B">
              <w:rPr>
                <w:rFonts w:ascii="Times New Roman" w:eastAsia="Times New Roman" w:hAnsi="Times New Roman" w:cs="Times New Roman"/>
              </w:rPr>
              <w:t>z wcześniejszej emerytury, nie mieli</w:t>
            </w:r>
            <w:r>
              <w:rPr>
                <w:rFonts w:ascii="Times New Roman" w:eastAsia="Times New Roman" w:hAnsi="Times New Roman" w:cs="Times New Roman"/>
              </w:rPr>
              <w:t xml:space="preserve"> bowiem </w:t>
            </w:r>
            <w:r w:rsidRPr="00610B6B">
              <w:rPr>
                <w:rFonts w:ascii="Times New Roman" w:eastAsia="Times New Roman" w:hAnsi="Times New Roman" w:cs="Times New Roman"/>
              </w:rPr>
              <w:t xml:space="preserve">w momencie podejmowania tej decyzji na podstawie obowiązującego wówczas </w:t>
            </w:r>
            <w:r>
              <w:rPr>
                <w:rFonts w:ascii="Times New Roman" w:eastAsia="Times New Roman" w:hAnsi="Times New Roman" w:cs="Times New Roman"/>
              </w:rPr>
              <w:t>prawa</w:t>
            </w:r>
            <w:r w:rsidRPr="00610B6B">
              <w:rPr>
                <w:rFonts w:ascii="Times New Roman" w:eastAsia="Times New Roman" w:hAnsi="Times New Roman" w:cs="Times New Roman"/>
              </w:rPr>
              <w:t xml:space="preserve"> – świadomości co do skutków prawnych, jakie może ona wywoływać w sferze ich przyszłych uprawnień z tytułu emerytury powszechnej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 zwłaszcza </w:t>
            </w:r>
            <w:r w:rsidRPr="00610B6B">
              <w:rPr>
                <w:rFonts w:ascii="Times New Roman" w:eastAsia="Times New Roman" w:hAnsi="Times New Roman" w:cs="Times New Roman"/>
              </w:rPr>
              <w:t>nie mogli przewidzieć, że przejście na emeryturę przed osiągnięciem powszechnego wieku emerytalnego będzie wiązało się z pomniejszeniem zgromadzonego kapitału o pobrane świadczenia. Z takimi konsekwencjami mogły liczyć się</w:t>
            </w:r>
            <w:r>
              <w:rPr>
                <w:rFonts w:ascii="Times New Roman" w:eastAsia="Times New Roman" w:hAnsi="Times New Roman" w:cs="Times New Roman"/>
              </w:rPr>
              <w:t xml:space="preserve"> dopiero</w:t>
            </w:r>
            <w:r w:rsidRPr="00610B6B">
              <w:rPr>
                <w:rFonts w:ascii="Times New Roman" w:eastAsia="Times New Roman" w:hAnsi="Times New Roman" w:cs="Times New Roman"/>
              </w:rPr>
              <w:t xml:space="preserve"> osoby, które decydowały się na skorzystanie z prawa do wcześniejszej emerytury po ogłoszeniu </w:t>
            </w:r>
            <w:r>
              <w:rPr>
                <w:rFonts w:ascii="Times New Roman" w:eastAsia="Times New Roman" w:hAnsi="Times New Roman" w:cs="Times New Roman"/>
              </w:rPr>
              <w:t xml:space="preserve">zmiany ueir z 2012 r., które </w:t>
            </w:r>
            <w:r w:rsidRPr="00610B6B">
              <w:rPr>
                <w:rFonts w:ascii="Times New Roman" w:eastAsia="Times New Roman" w:hAnsi="Times New Roman" w:cs="Times New Roman"/>
              </w:rPr>
              <w:t>mogły zapoznać się z nowymi regulacjami.</w:t>
            </w:r>
          </w:p>
          <w:p w14:paraId="64F7CF16" w14:textId="3FE1A6C5" w:rsidR="00AD4143" w:rsidRPr="00AD4143" w:rsidRDefault="00C168EF" w:rsidP="00AD4143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Pozytywnym skutkiem projektu ustawy będzie także realizacja </w:t>
            </w:r>
            <w:r w:rsidRPr="00A01700">
              <w:rPr>
                <w:rFonts w:ascii="Times New Roman" w:eastAsia="Times New Roman" w:hAnsi="Times New Roman" w:cs="Times New Roman"/>
              </w:rPr>
              <w:t>konstytucyjn</w:t>
            </w:r>
            <w:r>
              <w:rPr>
                <w:rFonts w:ascii="Times New Roman" w:eastAsia="Times New Roman" w:hAnsi="Times New Roman" w:cs="Times New Roman"/>
              </w:rPr>
              <w:t>ej</w:t>
            </w:r>
            <w:r w:rsidRPr="00A01700">
              <w:rPr>
                <w:rFonts w:ascii="Times New Roman" w:eastAsia="Times New Roman" w:hAnsi="Times New Roman" w:cs="Times New Roman"/>
              </w:rPr>
              <w:t xml:space="preserve"> zasad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A01700">
              <w:rPr>
                <w:rFonts w:ascii="Times New Roman" w:eastAsia="Times New Roman" w:hAnsi="Times New Roman" w:cs="Times New Roman"/>
              </w:rPr>
              <w:t xml:space="preserve"> równości </w:t>
            </w:r>
            <w:r>
              <w:rPr>
                <w:rFonts w:ascii="Times New Roman" w:eastAsia="Times New Roman" w:hAnsi="Times New Roman" w:cs="Times New Roman"/>
              </w:rPr>
              <w:t xml:space="preserve">poprzez naprawienie </w:t>
            </w:r>
            <w:r w:rsidRPr="00A01700">
              <w:rPr>
                <w:rFonts w:ascii="Times New Roman" w:eastAsia="Times New Roman" w:hAnsi="Times New Roman" w:cs="Times New Roman"/>
              </w:rPr>
              <w:t>bł</w:t>
            </w:r>
            <w:r>
              <w:rPr>
                <w:rFonts w:ascii="Times New Roman" w:eastAsia="Times New Roman" w:hAnsi="Times New Roman" w:cs="Times New Roman"/>
              </w:rPr>
              <w:t xml:space="preserve">ędu rządu Donalda Tuska z 2012 r. </w:t>
            </w:r>
            <w:r w:rsidRPr="00A01700">
              <w:rPr>
                <w:rFonts w:ascii="Times New Roman" w:eastAsia="Times New Roman" w:hAnsi="Times New Roman" w:cs="Times New Roman"/>
              </w:rPr>
              <w:t xml:space="preserve">w odniesieniu do </w:t>
            </w:r>
            <w:r>
              <w:rPr>
                <w:rFonts w:ascii="Times New Roman" w:eastAsia="Times New Roman" w:hAnsi="Times New Roman" w:cs="Times New Roman"/>
              </w:rPr>
              <w:t>wszystkich</w:t>
            </w:r>
            <w:r w:rsidRPr="00A01700">
              <w:rPr>
                <w:rFonts w:ascii="Times New Roman" w:eastAsia="Times New Roman" w:hAnsi="Times New Roman" w:cs="Times New Roman"/>
              </w:rPr>
              <w:t xml:space="preserve"> pokrzywdzonych</w:t>
            </w:r>
            <w:r>
              <w:rPr>
                <w:rFonts w:ascii="Times New Roman" w:eastAsia="Times New Roman" w:hAnsi="Times New Roman" w:cs="Times New Roman"/>
              </w:rPr>
              <w:t xml:space="preserve"> wprowadzeniem niekonstytucyjnego przepisu ueir.</w:t>
            </w:r>
          </w:p>
        </w:tc>
      </w:tr>
    </w:tbl>
    <w:p w14:paraId="0544107E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lastRenderedPageBreak/>
        <w:t>[5] Jakie są przewidywane skutki gospodarcze projektowanych rozwiązań?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4143" w:rsidRPr="00AD4143" w14:paraId="43339FE1" w14:textId="77777777" w:rsidTr="00C36590">
        <w:tc>
          <w:tcPr>
            <w:tcW w:w="9062" w:type="dxa"/>
          </w:tcPr>
          <w:p w14:paraId="557873F4" w14:textId="4764EBC3" w:rsidR="00AD4143" w:rsidRDefault="00AD4143" w:rsidP="00AD4143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AD4143">
              <w:rPr>
                <w:rFonts w:ascii="Times New Roman" w:eastAsia="Times New Roman" w:hAnsi="Times New Roman" w:cs="Times New Roman"/>
              </w:rPr>
              <w:t>Projektowana ustawa przyniesie pozytywne skutki gospodarcze.</w:t>
            </w:r>
            <w:r w:rsidR="00C168EF">
              <w:rPr>
                <w:rFonts w:ascii="Times New Roman" w:eastAsia="Times New Roman" w:hAnsi="Times New Roman" w:cs="Times New Roman"/>
              </w:rPr>
              <w:t xml:space="preserve"> </w:t>
            </w:r>
            <w:r w:rsidR="00C168EF" w:rsidRPr="00C168EF">
              <w:rPr>
                <w:rFonts w:ascii="Times New Roman" w:eastAsia="Times New Roman" w:hAnsi="Times New Roman" w:cs="Times New Roman"/>
              </w:rPr>
              <w:t xml:space="preserve">Szacuje się, że obywatele, którzy będą uprawnieni na podstawie ustawy do wznowienia postępowania w celu przeliczenia wysokości emerytury powszechnej według korzystniejszych zasad, uzyskają </w:t>
            </w:r>
            <w:r w:rsidR="00B05C9C">
              <w:rPr>
                <w:rFonts w:ascii="Times New Roman" w:eastAsia="Times New Roman" w:hAnsi="Times New Roman" w:cs="Times New Roman"/>
              </w:rPr>
              <w:br/>
            </w:r>
            <w:r w:rsidR="00C168EF" w:rsidRPr="00C168EF">
              <w:rPr>
                <w:rFonts w:ascii="Times New Roman" w:eastAsia="Times New Roman" w:hAnsi="Times New Roman" w:cs="Times New Roman"/>
              </w:rPr>
              <w:t>w okresie 10 lat obowiązywania przedmiotowej ustawy korzyści w wysokości 15 393,9 mln zł</w:t>
            </w:r>
            <w:r w:rsidR="00C168EF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4"/>
            </w:r>
            <w:r w:rsidR="00C168EF" w:rsidRPr="00C168EF">
              <w:rPr>
                <w:rFonts w:ascii="Times New Roman" w:eastAsia="Times New Roman" w:hAnsi="Times New Roman" w:cs="Times New Roman"/>
              </w:rPr>
              <w:t xml:space="preserve"> (w cenach stałych z 2019 r.). Wzrost ich zamożności wpłynie pozytywnie na sytuację ekonomiczną i społeczną ich rodzin, co może przyczynić się do wzrostu gospodarczego ich lokalnych społeczności, a także w konsekwencji całego kraju.</w:t>
            </w:r>
          </w:p>
          <w:p w14:paraId="79300B6F" w14:textId="3E44CFE8" w:rsidR="00AD4143" w:rsidRPr="00AD4143" w:rsidRDefault="00AD4143" w:rsidP="00AD41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894CA3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t>[6] Jakie są przewidywane skutki finansowe projektowanych rozwiązań, w szczególności wpływ na sektor finansów publicznych, w tym na budżet państwa i budżety jednostek samorządu terytorialnego?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AD4143" w:rsidRPr="00AD4143" w14:paraId="185D60AB" w14:textId="77777777" w:rsidTr="00C36590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D125" w14:textId="2A02C5A4" w:rsidR="00AD4143" w:rsidRPr="00AD4143" w:rsidRDefault="00AD4143" w:rsidP="00AD4143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4143">
              <w:rPr>
                <w:rFonts w:ascii="Times New Roman" w:eastAsia="Times New Roman" w:hAnsi="Times New Roman" w:cs="Times New Roman"/>
              </w:rPr>
              <w:t>Projekt ustawy będzie rodził koszt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AD4143">
              <w:rPr>
                <w:rFonts w:ascii="Times New Roman" w:eastAsia="Times New Roman" w:hAnsi="Times New Roman" w:cs="Times New Roman"/>
              </w:rPr>
              <w:t xml:space="preserve"> dla budżetu państwa</w:t>
            </w:r>
            <w:r w:rsidR="00C168EF">
              <w:rPr>
                <w:rFonts w:ascii="Times New Roman" w:eastAsia="Times New Roman" w:hAnsi="Times New Roman" w:cs="Times New Roman"/>
              </w:rPr>
              <w:t xml:space="preserve">. </w:t>
            </w:r>
            <w:r w:rsidR="00B05C9C" w:rsidRPr="00E80C0A">
              <w:rPr>
                <w:rFonts w:ascii="Times New Roman" w:hAnsi="Times New Roman" w:cs="Times New Roman"/>
              </w:rPr>
              <w:t xml:space="preserve">Z dokonanych szacunków wynika, że w pierwszym roku obowiązywania ustawy wzrost wydatków wyniesie 4 495,4 mln zł </w:t>
            </w:r>
            <w:r w:rsidR="00B05C9C">
              <w:rPr>
                <w:rFonts w:ascii="Times New Roman" w:hAnsi="Times New Roman" w:cs="Times New Roman"/>
              </w:rPr>
              <w:br/>
            </w:r>
            <w:r w:rsidR="00B05C9C" w:rsidRPr="00E80C0A">
              <w:rPr>
                <w:rFonts w:ascii="Times New Roman" w:hAnsi="Times New Roman" w:cs="Times New Roman"/>
              </w:rPr>
              <w:t xml:space="preserve">(w cenach stałych z 2019 r.). Wzrost wydatków będzie wynikał z wypłaty wyższych emerytur oraz kwoty wyrównania za okres pobierania świadczeń w niższej wysokości (3 380,4 mln </w:t>
            </w:r>
            <w:r w:rsidR="00B05C9C" w:rsidRPr="00E80C0A">
              <w:rPr>
                <w:rFonts w:ascii="Times New Roman" w:hAnsi="Times New Roman" w:cs="Times New Roman"/>
              </w:rPr>
              <w:lastRenderedPageBreak/>
              <w:t xml:space="preserve">zł). W kolejnych latach obowiązywania ustawy wzrost wydatków wynikał będzie już tylko </w:t>
            </w:r>
            <w:r w:rsidR="00B05C9C">
              <w:rPr>
                <w:rFonts w:ascii="Times New Roman" w:hAnsi="Times New Roman" w:cs="Times New Roman"/>
              </w:rPr>
              <w:br/>
            </w:r>
            <w:r w:rsidR="00B05C9C" w:rsidRPr="00E80C0A">
              <w:rPr>
                <w:rFonts w:ascii="Times New Roman" w:hAnsi="Times New Roman" w:cs="Times New Roman"/>
              </w:rPr>
              <w:t>z wypłaty wyższych emerytur.</w:t>
            </w:r>
            <w:r w:rsidR="00B05C9C">
              <w:rPr>
                <w:rFonts w:ascii="Times New Roman" w:hAnsi="Times New Roman" w:cs="Times New Roman"/>
              </w:rPr>
              <w:t xml:space="preserve"> Łączny koszt w okresie 10 lat: </w:t>
            </w:r>
            <w:r w:rsidR="00B05C9C" w:rsidRPr="00C168EF">
              <w:rPr>
                <w:rFonts w:ascii="Times New Roman" w:hAnsi="Times New Roman" w:cs="Times New Roman"/>
              </w:rPr>
              <w:t>15 393,9 mln zł</w:t>
            </w:r>
            <w:r w:rsidR="00B05C9C">
              <w:rPr>
                <w:rStyle w:val="Odwoanieprzypisudolnego"/>
                <w:rFonts w:ascii="Times New Roman" w:hAnsi="Times New Roman" w:cs="Times New Roman"/>
              </w:rPr>
              <w:footnoteReference w:id="25"/>
            </w:r>
            <w:r w:rsidR="00B05C9C">
              <w:rPr>
                <w:rFonts w:ascii="Times New Roman" w:hAnsi="Times New Roman" w:cs="Times New Roman"/>
              </w:rPr>
              <w:t>.</w:t>
            </w:r>
          </w:p>
        </w:tc>
      </w:tr>
    </w:tbl>
    <w:p w14:paraId="51524CFF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lastRenderedPageBreak/>
        <w:t>[7] Wykaz źródeł finansowania, jeśli projekt ustawy pociąga za sobą obciążenie budżetu państwa lub budżetów jednostek samorządu terytorialnego.</w:t>
      </w:r>
    </w:p>
    <w:tbl>
      <w:tblPr>
        <w:tblW w:w="9067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AD4143" w:rsidRPr="00AD4143" w14:paraId="62DC3DF0" w14:textId="77777777" w:rsidTr="00C36590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BA69" w14:textId="52975B5E" w:rsidR="00AD4143" w:rsidRPr="00AD4143" w:rsidRDefault="00B05C9C" w:rsidP="00AD4143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Koszty dla budżetu państwa </w:t>
            </w:r>
            <w:r w:rsidRPr="00B05C9C">
              <w:rPr>
                <w:rFonts w:ascii="Times New Roman" w:eastAsia="Times New Roman" w:hAnsi="Times New Roman" w:cs="Times New Roman"/>
              </w:rPr>
              <w:t>mogą zostać pokryte przez uszczelnienie systemu podatkowego, zwłaszcza poprzez uproszczenie podatków, co wpłynie pozytywnie na przychody podatkowe, a także przez dokananie oszczędności budżetowych polegających na zaprzestaniu dodatkowego dotowania mediów publicznych (19 spółek TVP i Polskiego Radia łącznie, zaplanowało swoje koszty funkcjonowania w latach 2025-2029 na poziomie ok 3,5 mld zł rocznie), a także zmniejszeniu wypłacania świadczeń socjalnych dla obywateli Ukrainy, którzy w Polsce nie mieszkają lub nie płacą podatków.</w:t>
            </w:r>
          </w:p>
        </w:tc>
      </w:tr>
    </w:tbl>
    <w:p w14:paraId="3640FA54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t>[8] Czy projekt ustawy podlega procedurze notyfikacyjnej? </w:t>
      </w:r>
    </w:p>
    <w:p w14:paraId="75D02FB2" w14:textId="77777777" w:rsidR="00AD4143" w:rsidRPr="00AD4143" w:rsidRDefault="00AD4143" w:rsidP="00AD4143">
      <w:pPr>
        <w:numPr>
          <w:ilvl w:val="0"/>
          <w:numId w:val="4"/>
        </w:numPr>
        <w:spacing w:before="2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D4143">
        <w:rPr>
          <w:rFonts w:ascii="Times New Roman" w:eastAsia="Times New Roman" w:hAnsi="Times New Roman" w:cs="Times New Roman"/>
          <w:b/>
          <w:u w:val="single"/>
        </w:rPr>
        <w:t>Nie</w:t>
      </w:r>
    </w:p>
    <w:p w14:paraId="4EC2AEEF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  <w:b/>
        </w:rPr>
        <w:t>III. Wymogi określone w art. 34 ust. 2a i 2b regulaminu Sejmu</w:t>
      </w:r>
    </w:p>
    <w:p w14:paraId="1DBDD6A0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t>[9] Czy projekt ustawy zawiera przepisy określające zasady podejmowania, wykonywania lub zakończenia działalności gospodarczej (art. 34 ust. 2a regulaminu Sejmu)?</w:t>
      </w:r>
    </w:p>
    <w:p w14:paraId="16DF7CC3" w14:textId="77777777" w:rsidR="00AD4143" w:rsidRPr="00AD4143" w:rsidRDefault="00AD4143" w:rsidP="00AD4143">
      <w:pPr>
        <w:numPr>
          <w:ilvl w:val="0"/>
          <w:numId w:val="5"/>
        </w:numPr>
        <w:spacing w:before="2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D4143">
        <w:rPr>
          <w:rFonts w:ascii="Times New Roman" w:eastAsia="Times New Roman" w:hAnsi="Times New Roman" w:cs="Times New Roman"/>
          <w:b/>
          <w:u w:val="single"/>
        </w:rPr>
        <w:t>Nie</w:t>
      </w:r>
    </w:p>
    <w:p w14:paraId="16C20701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t>[10] Czy wdrożenie projektowanych przepisów spowoduje obciążenia administracyjne mikroprzedsiębiorców, małych i średnich przedsiębiorców (art. 34 ust. 2a regulaminu Sejmu)?</w:t>
      </w:r>
    </w:p>
    <w:p w14:paraId="2C9373C0" w14:textId="77777777" w:rsidR="00AD4143" w:rsidRPr="00AD4143" w:rsidRDefault="00AD4143" w:rsidP="00AD4143">
      <w:pPr>
        <w:numPr>
          <w:ilvl w:val="0"/>
          <w:numId w:val="6"/>
        </w:numPr>
        <w:spacing w:before="2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D4143">
        <w:rPr>
          <w:rFonts w:ascii="Times New Roman" w:eastAsia="Times New Roman" w:hAnsi="Times New Roman" w:cs="Times New Roman"/>
          <w:b/>
          <w:u w:val="single"/>
        </w:rPr>
        <w:t>Nie</w:t>
      </w:r>
    </w:p>
    <w:p w14:paraId="2FCC640B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4143">
        <w:rPr>
          <w:rFonts w:ascii="Times New Roman" w:eastAsia="Times New Roman" w:hAnsi="Times New Roman" w:cs="Times New Roman"/>
        </w:rPr>
        <w:t>[11] Czy projekt ustawy zawiera przepisy regulacyjne lub określa wymogi dotyczące świadczenia usług transgranicznych w rozumieniu ustawy z dnia 22 grudnia 2015 r. o zasadach uznawania kwalifikacji zawodowych nabytych w państwach członkowskich Unii Europejskiej (art. 34 ust. 2b regulaminu Sejmu)?</w:t>
      </w:r>
    </w:p>
    <w:p w14:paraId="4F26C4EC" w14:textId="77777777" w:rsidR="00AD4143" w:rsidRPr="00AD4143" w:rsidRDefault="00AD4143" w:rsidP="00AD4143">
      <w:pPr>
        <w:numPr>
          <w:ilvl w:val="0"/>
          <w:numId w:val="2"/>
        </w:numPr>
        <w:spacing w:before="2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D4143">
        <w:rPr>
          <w:rFonts w:ascii="Times New Roman" w:eastAsia="Times New Roman" w:hAnsi="Times New Roman" w:cs="Times New Roman"/>
          <w:b/>
          <w:u w:val="single"/>
        </w:rPr>
        <w:t>Nie</w:t>
      </w:r>
    </w:p>
    <w:p w14:paraId="6C952FC5" w14:textId="77777777" w:rsidR="00AD4143" w:rsidRPr="00AD4143" w:rsidRDefault="00AD4143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5D313B73" w14:textId="77777777" w:rsidR="002D671E" w:rsidRPr="002D671E" w:rsidRDefault="002D671E" w:rsidP="00AD4143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A70581D" w14:textId="77777777" w:rsidR="002D671E" w:rsidRPr="002D671E" w:rsidRDefault="002D671E" w:rsidP="00AD4143">
      <w:pPr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14:paraId="6109BBB8" w14:textId="77777777" w:rsidR="002D671E" w:rsidRPr="00AD4143" w:rsidRDefault="002D671E" w:rsidP="00AD4143">
      <w:pPr>
        <w:spacing w:before="200" w:line="240" w:lineRule="auto"/>
        <w:jc w:val="both"/>
        <w:rPr>
          <w:rFonts w:ascii="Times New Roman" w:eastAsia="Times New Roman" w:hAnsi="Times New Roman" w:cs="Times New Roman"/>
        </w:rPr>
      </w:pPr>
    </w:p>
    <w:p w14:paraId="2BD4D533" w14:textId="77777777" w:rsidR="002D671E" w:rsidRPr="00AD4143" w:rsidRDefault="002D671E" w:rsidP="00AD414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D671E" w:rsidRPr="00AD414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5E5E" w14:textId="77777777" w:rsidR="00A15CE4" w:rsidRDefault="00A15CE4" w:rsidP="002D671E">
      <w:pPr>
        <w:spacing w:after="0" w:line="240" w:lineRule="auto"/>
      </w:pPr>
      <w:r>
        <w:separator/>
      </w:r>
    </w:p>
  </w:endnote>
  <w:endnote w:type="continuationSeparator" w:id="0">
    <w:p w14:paraId="5A52D9E2" w14:textId="77777777" w:rsidR="00A15CE4" w:rsidRDefault="00A15CE4" w:rsidP="002D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B5AF" w14:textId="77777777" w:rsidR="002D671E" w:rsidRDefault="002D671E" w:rsidP="002D671E">
    <w:pPr>
      <w:pBdr>
        <w:bottom w:val="single" w:sz="6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b/>
        <w:color w:val="132D4D"/>
        <w:sz w:val="22"/>
        <w:szCs w:val="22"/>
      </w:rPr>
    </w:pPr>
  </w:p>
  <w:p w14:paraId="5F0FAFD9" w14:textId="77777777" w:rsidR="002D671E" w:rsidRDefault="002D671E" w:rsidP="002D671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b/>
        <w:color w:val="132D4D"/>
        <w:sz w:val="22"/>
        <w:szCs w:val="22"/>
      </w:rPr>
    </w:pPr>
  </w:p>
  <w:p w14:paraId="72E6D9C3" w14:textId="3467328F" w:rsidR="002D671E" w:rsidRDefault="002D671E" w:rsidP="002D671E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eastAsia="Calibri" w:hAnsi="Calibri" w:cs="Calibri"/>
        <w:b/>
        <w:color w:val="132D4D"/>
        <w:sz w:val="22"/>
        <w:szCs w:val="22"/>
      </w:rPr>
      <w:t>Konfederacja Wolność i Niepodległość</w:t>
    </w:r>
    <w:r>
      <w:rPr>
        <w:rFonts w:ascii="Calibri" w:eastAsia="Calibri" w:hAnsi="Calibri" w:cs="Calibri"/>
        <w:color w:val="132D4D"/>
        <w:sz w:val="22"/>
        <w:szCs w:val="22"/>
      </w:rPr>
      <w:t xml:space="preserve">  </w:t>
    </w:r>
    <w:r>
      <w:rPr>
        <w:rFonts w:ascii="Calibri" w:eastAsia="Calibri" w:hAnsi="Calibri" w:cs="Calibri"/>
        <w:color w:val="BFBFBF"/>
        <w:sz w:val="22"/>
        <w:szCs w:val="22"/>
      </w:rPr>
      <w:t>|</w:t>
    </w:r>
    <w:r>
      <w:rPr>
        <w:rFonts w:ascii="Calibri" w:eastAsia="Calibri" w:hAnsi="Calibri" w:cs="Calibri"/>
        <w:color w:val="132D4D"/>
        <w:sz w:val="22"/>
        <w:szCs w:val="22"/>
      </w:rPr>
      <w:t xml:space="preserve">  konfederacja.pl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2BB66" w14:textId="77777777" w:rsidR="00A15CE4" w:rsidRDefault="00A15CE4" w:rsidP="002D671E">
      <w:pPr>
        <w:spacing w:after="0" w:line="240" w:lineRule="auto"/>
      </w:pPr>
      <w:r>
        <w:separator/>
      </w:r>
    </w:p>
  </w:footnote>
  <w:footnote w:type="continuationSeparator" w:id="0">
    <w:p w14:paraId="0514E639" w14:textId="77777777" w:rsidR="00A15CE4" w:rsidRDefault="00A15CE4" w:rsidP="002D671E">
      <w:pPr>
        <w:spacing w:after="0" w:line="240" w:lineRule="auto"/>
      </w:pPr>
      <w:r>
        <w:continuationSeparator/>
      </w:r>
    </w:p>
  </w:footnote>
  <w:footnote w:id="1">
    <w:p w14:paraId="4F1462D2" w14:textId="69CA9620" w:rsidR="00D02B5B" w:rsidRPr="00D02B5B" w:rsidRDefault="00D02B5B">
      <w:pPr>
        <w:pStyle w:val="Tekstprzypisudolnego"/>
        <w:rPr>
          <w:rFonts w:ascii="Times New Roman" w:hAnsi="Times New Roman" w:cs="Times New Roman"/>
        </w:rPr>
      </w:pPr>
      <w:r w:rsidRPr="00D02B5B">
        <w:rPr>
          <w:rStyle w:val="Odwoanieprzypisudolnego"/>
          <w:rFonts w:ascii="Times New Roman" w:hAnsi="Times New Roman" w:cs="Times New Roman"/>
        </w:rPr>
        <w:footnoteRef/>
      </w:r>
      <w:r w:rsidRPr="00D02B5B">
        <w:rPr>
          <w:rFonts w:ascii="Times New Roman" w:hAnsi="Times New Roman" w:cs="Times New Roman"/>
        </w:rPr>
        <w:t xml:space="preserve"> t.j. Dz. U. z 2024 r. poz. 1631, 1674</w:t>
      </w:r>
    </w:p>
  </w:footnote>
  <w:footnote w:id="2">
    <w:p w14:paraId="38B94488" w14:textId="26EEFD72" w:rsidR="00D02B5B" w:rsidRPr="00D02B5B" w:rsidRDefault="00D02B5B">
      <w:pPr>
        <w:pStyle w:val="Tekstprzypisudolnego"/>
        <w:rPr>
          <w:rFonts w:ascii="Times New Roman" w:hAnsi="Times New Roman" w:cs="Times New Roman"/>
        </w:rPr>
      </w:pPr>
      <w:r w:rsidRPr="00D02B5B">
        <w:rPr>
          <w:rStyle w:val="Odwoanieprzypisudolnego"/>
          <w:rFonts w:ascii="Times New Roman" w:hAnsi="Times New Roman" w:cs="Times New Roman"/>
        </w:rPr>
        <w:footnoteRef/>
      </w:r>
      <w:r w:rsidRPr="00D02B5B">
        <w:rPr>
          <w:rFonts w:ascii="Times New Roman" w:hAnsi="Times New Roman" w:cs="Times New Roman"/>
        </w:rPr>
        <w:t xml:space="preserve"> </w:t>
      </w:r>
      <w:r w:rsidRPr="00D02B5B">
        <w:rPr>
          <w:rFonts w:ascii="Times New Roman" w:hAnsi="Times New Roman" w:cs="Times New Roman"/>
          <w:bCs/>
        </w:rPr>
        <w:t>t.j. Dz. U. z 2012 r. poz. 637, z 2017 r. poz. 38</w:t>
      </w:r>
    </w:p>
  </w:footnote>
  <w:footnote w:id="3">
    <w:p w14:paraId="589A48D1" w14:textId="7431A0C0" w:rsidR="003B757D" w:rsidRPr="003B757D" w:rsidRDefault="003B757D">
      <w:pPr>
        <w:pStyle w:val="Tekstprzypisudolnego"/>
        <w:rPr>
          <w:rFonts w:ascii="Times New Roman" w:hAnsi="Times New Roman" w:cs="Times New Roman"/>
        </w:rPr>
      </w:pPr>
      <w:r w:rsidRPr="00D02B5B">
        <w:rPr>
          <w:rStyle w:val="Odwoanieprzypisudolnego"/>
          <w:rFonts w:ascii="Times New Roman" w:hAnsi="Times New Roman" w:cs="Times New Roman"/>
        </w:rPr>
        <w:footnoteRef/>
      </w:r>
      <w:r w:rsidRPr="00D02B5B">
        <w:rPr>
          <w:rFonts w:ascii="Times New Roman" w:hAnsi="Times New Roman" w:cs="Times New Roman"/>
        </w:rPr>
        <w:t xml:space="preserve"> Dz.U. 2019 poz. 539</w:t>
      </w:r>
    </w:p>
  </w:footnote>
  <w:footnote w:id="4">
    <w:p w14:paraId="3ED0D127" w14:textId="77DDF23F" w:rsidR="00D02B5B" w:rsidRPr="00600806" w:rsidRDefault="00D02B5B">
      <w:pPr>
        <w:pStyle w:val="Tekstprzypisudolnego"/>
        <w:rPr>
          <w:rFonts w:ascii="Times New Roman" w:hAnsi="Times New Roman" w:cs="Times New Roman"/>
        </w:rPr>
      </w:pPr>
      <w:r w:rsidRPr="00600806">
        <w:rPr>
          <w:rStyle w:val="Odwoanieprzypisudolnego"/>
          <w:rFonts w:ascii="Times New Roman" w:hAnsi="Times New Roman" w:cs="Times New Roman"/>
        </w:rPr>
        <w:footnoteRef/>
      </w:r>
      <w:r w:rsidRPr="00600806">
        <w:rPr>
          <w:rFonts w:ascii="Times New Roman" w:hAnsi="Times New Roman" w:cs="Times New Roman"/>
        </w:rPr>
        <w:t xml:space="preserve"> t.j. Dz. U. z 2024 r. poz. 986, 1871</w:t>
      </w:r>
    </w:p>
  </w:footnote>
  <w:footnote w:id="5">
    <w:p w14:paraId="2CA246CF" w14:textId="7590C9A9" w:rsidR="00EB6159" w:rsidRPr="00600806" w:rsidRDefault="00EB6159">
      <w:pPr>
        <w:pStyle w:val="Tekstprzypisudolnego"/>
        <w:rPr>
          <w:rFonts w:ascii="Times New Roman" w:hAnsi="Times New Roman" w:cs="Times New Roman"/>
        </w:rPr>
      </w:pPr>
      <w:r w:rsidRPr="00600806">
        <w:rPr>
          <w:rStyle w:val="Odwoanieprzypisudolnego"/>
          <w:rFonts w:ascii="Times New Roman" w:hAnsi="Times New Roman" w:cs="Times New Roman"/>
        </w:rPr>
        <w:footnoteRef/>
      </w:r>
      <w:r w:rsidRPr="00600806">
        <w:rPr>
          <w:rFonts w:ascii="Times New Roman" w:hAnsi="Times New Roman" w:cs="Times New Roman"/>
        </w:rPr>
        <w:t xml:space="preserve"> https://www.sejm.gov.pl/sejm9.nsf/PrzebiegProc.xsp?id=5E4643B974B01C8EC1258535002E69C9</w:t>
      </w:r>
    </w:p>
  </w:footnote>
  <w:footnote w:id="6">
    <w:p w14:paraId="54DBFB01" w14:textId="49A09D7D" w:rsidR="00EB6159" w:rsidRPr="00600806" w:rsidRDefault="00EB6159">
      <w:pPr>
        <w:pStyle w:val="Tekstprzypisudolnego"/>
        <w:rPr>
          <w:rFonts w:ascii="Times New Roman" w:hAnsi="Times New Roman" w:cs="Times New Roman"/>
        </w:rPr>
      </w:pPr>
      <w:r w:rsidRPr="00600806">
        <w:rPr>
          <w:rStyle w:val="Odwoanieprzypisudolnego"/>
          <w:rFonts w:ascii="Times New Roman" w:hAnsi="Times New Roman" w:cs="Times New Roman"/>
        </w:rPr>
        <w:footnoteRef/>
      </w:r>
      <w:r w:rsidRPr="00600806">
        <w:rPr>
          <w:rFonts w:ascii="Times New Roman" w:hAnsi="Times New Roman" w:cs="Times New Roman"/>
        </w:rPr>
        <w:t xml:space="preserve"> https://www.sejm.gov.pl/sejm9.nsf/PrzebiegProc.xsp?nr=418</w:t>
      </w:r>
    </w:p>
  </w:footnote>
  <w:footnote w:id="7">
    <w:p w14:paraId="137059A1" w14:textId="09FA717B" w:rsidR="008C7A95" w:rsidRPr="00600806" w:rsidRDefault="008C7A95">
      <w:pPr>
        <w:pStyle w:val="Tekstprzypisudolnego"/>
        <w:rPr>
          <w:rFonts w:ascii="Times New Roman" w:hAnsi="Times New Roman" w:cs="Times New Roman"/>
        </w:rPr>
      </w:pPr>
      <w:r w:rsidRPr="00600806">
        <w:rPr>
          <w:rStyle w:val="Odwoanieprzypisudolnego"/>
          <w:rFonts w:ascii="Times New Roman" w:hAnsi="Times New Roman" w:cs="Times New Roman"/>
        </w:rPr>
        <w:footnoteRef/>
      </w:r>
      <w:r w:rsidRPr="00600806">
        <w:rPr>
          <w:rFonts w:ascii="Times New Roman" w:hAnsi="Times New Roman" w:cs="Times New Roman"/>
        </w:rPr>
        <w:t xml:space="preserve"> Dz.U. 2020 poz. 1222</w:t>
      </w:r>
    </w:p>
  </w:footnote>
  <w:footnote w:id="8">
    <w:p w14:paraId="2285756B" w14:textId="670770F3" w:rsidR="00600806" w:rsidRPr="00600806" w:rsidRDefault="00600806">
      <w:pPr>
        <w:pStyle w:val="Tekstprzypisudolnego"/>
        <w:rPr>
          <w:rFonts w:ascii="Times New Roman" w:hAnsi="Times New Roman" w:cs="Times New Roman"/>
        </w:rPr>
      </w:pPr>
      <w:r w:rsidRPr="00600806">
        <w:rPr>
          <w:rStyle w:val="Odwoanieprzypisudolnego"/>
          <w:rFonts w:ascii="Times New Roman" w:hAnsi="Times New Roman" w:cs="Times New Roman"/>
        </w:rPr>
        <w:footnoteRef/>
      </w:r>
      <w:r w:rsidRPr="00600806">
        <w:rPr>
          <w:rFonts w:ascii="Times New Roman" w:hAnsi="Times New Roman" w:cs="Times New Roman"/>
        </w:rPr>
        <w:t xml:space="preserve"> https://www.sejm.gov.pl/sejm9.nsf/PrzebiegProc.xsp?id=C7566E71FE045FE4C12585F4004CAE96</w:t>
      </w:r>
    </w:p>
  </w:footnote>
  <w:footnote w:id="9">
    <w:p w14:paraId="3D4AD2C1" w14:textId="081D16B7" w:rsidR="00600806" w:rsidRDefault="00600806">
      <w:pPr>
        <w:pStyle w:val="Tekstprzypisudolnego"/>
      </w:pPr>
      <w:r w:rsidRPr="00600806">
        <w:rPr>
          <w:rStyle w:val="Odwoanieprzypisudolnego"/>
          <w:rFonts w:ascii="Times New Roman" w:hAnsi="Times New Roman" w:cs="Times New Roman"/>
        </w:rPr>
        <w:footnoteRef/>
      </w:r>
      <w:r w:rsidRPr="00600806">
        <w:rPr>
          <w:rFonts w:ascii="Times New Roman" w:hAnsi="Times New Roman" w:cs="Times New Roman"/>
        </w:rPr>
        <w:t xml:space="preserve"> https://orka.sejm.gov.pl/Druki9ka.nsf/0/4762EA3732126AEEC125864C004D8F73/%24File/647-s.pdf</w:t>
      </w:r>
    </w:p>
  </w:footnote>
  <w:footnote w:id="10">
    <w:p w14:paraId="4C40E790" w14:textId="6C1B74EA" w:rsidR="00123FF9" w:rsidRPr="00123FF9" w:rsidRDefault="00123FF9" w:rsidP="00123FF9">
      <w:pPr>
        <w:pStyle w:val="Tekstprzypisudolnego"/>
        <w:rPr>
          <w:rFonts w:ascii="Times New Roman" w:hAnsi="Times New Roman" w:cs="Times New Roman"/>
        </w:rPr>
      </w:pPr>
      <w:r w:rsidRPr="00123FF9">
        <w:rPr>
          <w:rStyle w:val="Odwoanieprzypisudolnego"/>
          <w:rFonts w:ascii="Times New Roman" w:hAnsi="Times New Roman" w:cs="Times New Roman"/>
        </w:rPr>
        <w:footnoteRef/>
      </w:r>
      <w:r w:rsidRPr="00123FF9">
        <w:rPr>
          <w:rFonts w:ascii="Times New Roman" w:hAnsi="Times New Roman" w:cs="Times New Roman"/>
        </w:rPr>
        <w:t xml:space="preserve"> nieopublikowany w Dz.U., opublikowany w OTK ZU A/2024, poz. 67</w:t>
      </w:r>
    </w:p>
  </w:footnote>
  <w:footnote w:id="11">
    <w:p w14:paraId="317CFAB6" w14:textId="52E94DB2" w:rsidR="00C168EF" w:rsidRDefault="00C168EF">
      <w:pPr>
        <w:pStyle w:val="Tekstprzypisudolnego"/>
      </w:pPr>
      <w:r w:rsidRPr="00C168EF">
        <w:rPr>
          <w:rStyle w:val="Odwoanieprzypisudolnego"/>
          <w:rFonts w:ascii="Times New Roman" w:hAnsi="Times New Roman" w:cs="Times New Roman"/>
        </w:rPr>
        <w:footnoteRef/>
      </w:r>
      <w:r w:rsidRPr="00C168EF">
        <w:rPr>
          <w:rFonts w:ascii="Times New Roman" w:hAnsi="Times New Roman" w:cs="Times New Roman"/>
        </w:rPr>
        <w:t xml:space="preserve"> szacunki na podstawie OSR sporządzonego w dniu 11 września 2020 r. dołączonego do senackiego projektu ustawy o zmianie ustawy o emeryturach i rentach z Funduszu Ubezpieczeń Społecznych wniesionego do Sejmu RP w dniu 14 września 2020 r. (druk nr 647, IX kadencja)</w:t>
      </w:r>
    </w:p>
  </w:footnote>
  <w:footnote w:id="12">
    <w:p w14:paraId="36D46A0B" w14:textId="7BC6FF76" w:rsidR="00C168EF" w:rsidRPr="00C168EF" w:rsidRDefault="00C168EF" w:rsidP="00C168EF">
      <w:pPr>
        <w:pStyle w:val="Tekstprzypisudolnego"/>
        <w:jc w:val="both"/>
        <w:rPr>
          <w:rFonts w:ascii="Times New Roman" w:hAnsi="Times New Roman" w:cs="Times New Roman"/>
        </w:rPr>
      </w:pPr>
      <w:r w:rsidRPr="00C168EF">
        <w:rPr>
          <w:rStyle w:val="Odwoanieprzypisudolnego"/>
          <w:rFonts w:ascii="Times New Roman" w:hAnsi="Times New Roman" w:cs="Times New Roman"/>
        </w:rPr>
        <w:footnoteRef/>
      </w:r>
      <w:r w:rsidRPr="00C168EF">
        <w:rPr>
          <w:rFonts w:ascii="Times New Roman" w:hAnsi="Times New Roman" w:cs="Times New Roman"/>
        </w:rPr>
        <w:t xml:space="preserve"> szacunki na podstawie OSR sporządzonego w dniu 11 września 2020 r. dołączonego do senackiego projektu ustawy o zmianie ustawy o emeryturach i rentach z Funduszu Ubezpieczeń Społecznych wniesionego do Sejmu RP w dniu 14 września 2020 r. (druk nr 647, IX kadencja)</w:t>
      </w:r>
    </w:p>
  </w:footnote>
  <w:footnote w:id="13">
    <w:p w14:paraId="47E0A0D0" w14:textId="77777777" w:rsidR="00E80C0A" w:rsidRPr="00D02B5B" w:rsidRDefault="00E80C0A" w:rsidP="00E80C0A">
      <w:pPr>
        <w:pStyle w:val="Tekstprzypisudolnego"/>
        <w:rPr>
          <w:rFonts w:ascii="Times New Roman" w:hAnsi="Times New Roman" w:cs="Times New Roman"/>
        </w:rPr>
      </w:pPr>
      <w:r w:rsidRPr="00D02B5B">
        <w:rPr>
          <w:rStyle w:val="Odwoanieprzypisudolnego"/>
          <w:rFonts w:ascii="Times New Roman" w:hAnsi="Times New Roman" w:cs="Times New Roman"/>
        </w:rPr>
        <w:footnoteRef/>
      </w:r>
      <w:r w:rsidRPr="00D02B5B">
        <w:rPr>
          <w:rFonts w:ascii="Times New Roman" w:hAnsi="Times New Roman" w:cs="Times New Roman"/>
        </w:rPr>
        <w:t xml:space="preserve"> t.j. Dz. U. z 2024 r. poz. 1631, 1674</w:t>
      </w:r>
    </w:p>
  </w:footnote>
  <w:footnote w:id="14">
    <w:p w14:paraId="09EEFF4D" w14:textId="77777777" w:rsidR="00E80C0A" w:rsidRPr="00D02B5B" w:rsidRDefault="00E80C0A" w:rsidP="00E80C0A">
      <w:pPr>
        <w:pStyle w:val="Tekstprzypisudolnego"/>
        <w:rPr>
          <w:rFonts w:ascii="Times New Roman" w:hAnsi="Times New Roman" w:cs="Times New Roman"/>
        </w:rPr>
      </w:pPr>
      <w:r w:rsidRPr="00D02B5B">
        <w:rPr>
          <w:rStyle w:val="Odwoanieprzypisudolnego"/>
          <w:rFonts w:ascii="Times New Roman" w:hAnsi="Times New Roman" w:cs="Times New Roman"/>
        </w:rPr>
        <w:footnoteRef/>
      </w:r>
      <w:r w:rsidRPr="00D02B5B">
        <w:rPr>
          <w:rFonts w:ascii="Times New Roman" w:hAnsi="Times New Roman" w:cs="Times New Roman"/>
        </w:rPr>
        <w:t xml:space="preserve"> </w:t>
      </w:r>
      <w:r w:rsidRPr="00D02B5B">
        <w:rPr>
          <w:rFonts w:ascii="Times New Roman" w:hAnsi="Times New Roman" w:cs="Times New Roman"/>
          <w:bCs/>
        </w:rPr>
        <w:t>t.j. Dz. U. z 2012 r. poz. 637, z 2017 r. poz. 38</w:t>
      </w:r>
    </w:p>
  </w:footnote>
  <w:footnote w:id="15">
    <w:p w14:paraId="30C4D1B0" w14:textId="77777777" w:rsidR="00E80C0A" w:rsidRPr="003B757D" w:rsidRDefault="00E80C0A" w:rsidP="00E80C0A">
      <w:pPr>
        <w:pStyle w:val="Tekstprzypisudolnego"/>
        <w:rPr>
          <w:rFonts w:ascii="Times New Roman" w:hAnsi="Times New Roman" w:cs="Times New Roman"/>
        </w:rPr>
      </w:pPr>
      <w:r w:rsidRPr="00D02B5B">
        <w:rPr>
          <w:rStyle w:val="Odwoanieprzypisudolnego"/>
          <w:rFonts w:ascii="Times New Roman" w:hAnsi="Times New Roman" w:cs="Times New Roman"/>
        </w:rPr>
        <w:footnoteRef/>
      </w:r>
      <w:r w:rsidRPr="00D02B5B">
        <w:rPr>
          <w:rFonts w:ascii="Times New Roman" w:hAnsi="Times New Roman" w:cs="Times New Roman"/>
        </w:rPr>
        <w:t xml:space="preserve"> Dz.U. 2019 poz. 539</w:t>
      </w:r>
    </w:p>
  </w:footnote>
  <w:footnote w:id="16">
    <w:p w14:paraId="09AD26EE" w14:textId="77777777" w:rsidR="00E80C0A" w:rsidRPr="00600806" w:rsidRDefault="00E80C0A" w:rsidP="00E80C0A">
      <w:pPr>
        <w:pStyle w:val="Tekstprzypisudolnego"/>
        <w:rPr>
          <w:rFonts w:ascii="Times New Roman" w:hAnsi="Times New Roman" w:cs="Times New Roman"/>
        </w:rPr>
      </w:pPr>
      <w:r w:rsidRPr="00600806">
        <w:rPr>
          <w:rStyle w:val="Odwoanieprzypisudolnego"/>
          <w:rFonts w:ascii="Times New Roman" w:hAnsi="Times New Roman" w:cs="Times New Roman"/>
        </w:rPr>
        <w:footnoteRef/>
      </w:r>
      <w:r w:rsidRPr="00600806">
        <w:rPr>
          <w:rFonts w:ascii="Times New Roman" w:hAnsi="Times New Roman" w:cs="Times New Roman"/>
        </w:rPr>
        <w:t xml:space="preserve"> t.j. Dz. U. z 2024 r. poz. 986, 1871</w:t>
      </w:r>
    </w:p>
  </w:footnote>
  <w:footnote w:id="17">
    <w:p w14:paraId="52BB31B5" w14:textId="77777777" w:rsidR="00E80C0A" w:rsidRPr="00600806" w:rsidRDefault="00E80C0A" w:rsidP="00E80C0A">
      <w:pPr>
        <w:pStyle w:val="Tekstprzypisudolnego"/>
        <w:rPr>
          <w:rFonts w:ascii="Times New Roman" w:hAnsi="Times New Roman" w:cs="Times New Roman"/>
        </w:rPr>
      </w:pPr>
      <w:r w:rsidRPr="00600806">
        <w:rPr>
          <w:rStyle w:val="Odwoanieprzypisudolnego"/>
          <w:rFonts w:ascii="Times New Roman" w:hAnsi="Times New Roman" w:cs="Times New Roman"/>
        </w:rPr>
        <w:footnoteRef/>
      </w:r>
      <w:r w:rsidRPr="00600806">
        <w:rPr>
          <w:rFonts w:ascii="Times New Roman" w:hAnsi="Times New Roman" w:cs="Times New Roman"/>
        </w:rPr>
        <w:t xml:space="preserve"> https://www.sejm.gov.pl/sejm9.nsf/PrzebiegProc.xsp?id=5E4643B974B01C8EC1258535002E69C9</w:t>
      </w:r>
    </w:p>
  </w:footnote>
  <w:footnote w:id="18">
    <w:p w14:paraId="726EBDE6" w14:textId="77777777" w:rsidR="00E80C0A" w:rsidRPr="00600806" w:rsidRDefault="00E80C0A" w:rsidP="00E80C0A">
      <w:pPr>
        <w:pStyle w:val="Tekstprzypisudolnego"/>
        <w:rPr>
          <w:rFonts w:ascii="Times New Roman" w:hAnsi="Times New Roman" w:cs="Times New Roman"/>
        </w:rPr>
      </w:pPr>
      <w:r w:rsidRPr="00600806">
        <w:rPr>
          <w:rStyle w:val="Odwoanieprzypisudolnego"/>
          <w:rFonts w:ascii="Times New Roman" w:hAnsi="Times New Roman" w:cs="Times New Roman"/>
        </w:rPr>
        <w:footnoteRef/>
      </w:r>
      <w:r w:rsidRPr="00600806">
        <w:rPr>
          <w:rFonts w:ascii="Times New Roman" w:hAnsi="Times New Roman" w:cs="Times New Roman"/>
        </w:rPr>
        <w:t xml:space="preserve"> https://www.sejm.gov.pl/sejm9.nsf/PrzebiegProc.xsp?nr=418</w:t>
      </w:r>
    </w:p>
  </w:footnote>
  <w:footnote w:id="19">
    <w:p w14:paraId="1D7815E5" w14:textId="77777777" w:rsidR="00E80C0A" w:rsidRPr="00600806" w:rsidRDefault="00E80C0A" w:rsidP="00E80C0A">
      <w:pPr>
        <w:pStyle w:val="Tekstprzypisudolnego"/>
        <w:rPr>
          <w:rFonts w:ascii="Times New Roman" w:hAnsi="Times New Roman" w:cs="Times New Roman"/>
        </w:rPr>
      </w:pPr>
      <w:r w:rsidRPr="00600806">
        <w:rPr>
          <w:rStyle w:val="Odwoanieprzypisudolnego"/>
          <w:rFonts w:ascii="Times New Roman" w:hAnsi="Times New Roman" w:cs="Times New Roman"/>
        </w:rPr>
        <w:footnoteRef/>
      </w:r>
      <w:r w:rsidRPr="00600806">
        <w:rPr>
          <w:rFonts w:ascii="Times New Roman" w:hAnsi="Times New Roman" w:cs="Times New Roman"/>
        </w:rPr>
        <w:t xml:space="preserve"> Dz.U. 2020 poz. 1222</w:t>
      </w:r>
    </w:p>
  </w:footnote>
  <w:footnote w:id="20">
    <w:p w14:paraId="22ECB70D" w14:textId="77777777" w:rsidR="00E80C0A" w:rsidRPr="00600806" w:rsidRDefault="00E80C0A" w:rsidP="00E80C0A">
      <w:pPr>
        <w:pStyle w:val="Tekstprzypisudolnego"/>
        <w:rPr>
          <w:rFonts w:ascii="Times New Roman" w:hAnsi="Times New Roman" w:cs="Times New Roman"/>
        </w:rPr>
      </w:pPr>
      <w:r w:rsidRPr="00600806">
        <w:rPr>
          <w:rStyle w:val="Odwoanieprzypisudolnego"/>
          <w:rFonts w:ascii="Times New Roman" w:hAnsi="Times New Roman" w:cs="Times New Roman"/>
        </w:rPr>
        <w:footnoteRef/>
      </w:r>
      <w:r w:rsidRPr="00600806">
        <w:rPr>
          <w:rFonts w:ascii="Times New Roman" w:hAnsi="Times New Roman" w:cs="Times New Roman"/>
        </w:rPr>
        <w:t xml:space="preserve"> https://www.sejm.gov.pl/sejm9.nsf/PrzebiegProc.xsp?id=C7566E71FE045FE4C12585F4004CAE96</w:t>
      </w:r>
    </w:p>
  </w:footnote>
  <w:footnote w:id="21">
    <w:p w14:paraId="6E3744C9" w14:textId="77777777" w:rsidR="00E80C0A" w:rsidRDefault="00E80C0A" w:rsidP="00E80C0A">
      <w:pPr>
        <w:pStyle w:val="Tekstprzypisudolnego"/>
      </w:pPr>
      <w:r w:rsidRPr="00600806">
        <w:rPr>
          <w:rStyle w:val="Odwoanieprzypisudolnego"/>
          <w:rFonts w:ascii="Times New Roman" w:hAnsi="Times New Roman" w:cs="Times New Roman"/>
        </w:rPr>
        <w:footnoteRef/>
      </w:r>
      <w:r w:rsidRPr="00600806">
        <w:rPr>
          <w:rFonts w:ascii="Times New Roman" w:hAnsi="Times New Roman" w:cs="Times New Roman"/>
        </w:rPr>
        <w:t xml:space="preserve"> https://orka.sejm.gov.pl/Druki9ka.nsf/0/4762EA3732126AEEC125864C004D8F73/%24File/647-s.pdf</w:t>
      </w:r>
    </w:p>
  </w:footnote>
  <w:footnote w:id="22">
    <w:p w14:paraId="5956D5C5" w14:textId="77777777" w:rsidR="00E80C0A" w:rsidRPr="00123FF9" w:rsidRDefault="00E80C0A" w:rsidP="00E80C0A">
      <w:pPr>
        <w:pStyle w:val="Tekstprzypisudolnego"/>
        <w:rPr>
          <w:rFonts w:ascii="Times New Roman" w:hAnsi="Times New Roman" w:cs="Times New Roman"/>
        </w:rPr>
      </w:pPr>
      <w:r w:rsidRPr="00123FF9">
        <w:rPr>
          <w:rStyle w:val="Odwoanieprzypisudolnego"/>
          <w:rFonts w:ascii="Times New Roman" w:hAnsi="Times New Roman" w:cs="Times New Roman"/>
        </w:rPr>
        <w:footnoteRef/>
      </w:r>
      <w:r w:rsidRPr="00123FF9">
        <w:rPr>
          <w:rFonts w:ascii="Times New Roman" w:hAnsi="Times New Roman" w:cs="Times New Roman"/>
        </w:rPr>
        <w:t xml:space="preserve"> nieopublikowany w Dz.U., opublikowany w OTK ZU A/2024, poz. 67</w:t>
      </w:r>
    </w:p>
  </w:footnote>
  <w:footnote w:id="23">
    <w:p w14:paraId="494DB651" w14:textId="35D3FA56" w:rsidR="00C168EF" w:rsidRPr="00C168EF" w:rsidRDefault="00C168EF" w:rsidP="00C168EF">
      <w:pPr>
        <w:pStyle w:val="Tekstprzypisudolnego"/>
        <w:jc w:val="both"/>
        <w:rPr>
          <w:rFonts w:ascii="Times New Roman" w:hAnsi="Times New Roman" w:cs="Times New Roman"/>
        </w:rPr>
      </w:pPr>
      <w:r w:rsidRPr="00C168EF">
        <w:rPr>
          <w:rStyle w:val="Odwoanieprzypisudolnego"/>
          <w:rFonts w:ascii="Times New Roman" w:hAnsi="Times New Roman" w:cs="Times New Roman"/>
        </w:rPr>
        <w:footnoteRef/>
      </w:r>
      <w:r w:rsidRPr="00C168EF">
        <w:rPr>
          <w:rFonts w:ascii="Times New Roman" w:hAnsi="Times New Roman" w:cs="Times New Roman"/>
        </w:rPr>
        <w:t xml:space="preserve"> szacunki na podstawie OSR sporządzonego w dniu 11 września 2020 r. dołączonego do senackiego projektu ustawy o zmianie ustawy o emeryturach i rentach z Funduszu Ubezpieczeń Społecznych wniesionego do Sejmu RP w dniu 14 września 2020 r. (druk nr 647, IX kadencja)</w:t>
      </w:r>
    </w:p>
  </w:footnote>
  <w:footnote w:id="24">
    <w:p w14:paraId="2CAB9077" w14:textId="7E0C6680" w:rsidR="00C168EF" w:rsidRDefault="00C168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68EF">
        <w:rPr>
          <w:rFonts w:ascii="Times New Roman" w:hAnsi="Times New Roman" w:cs="Times New Roman"/>
        </w:rPr>
        <w:t>szacunki na podstawie OSR sporządzonego w dniu 11 września 2020 r. dołączonego do senackiego projektu ustawy o zmianie ustawy o emeryturach i rentach z Funduszu Ubezpieczeń Społecznych wniesionego do Sejmu RP w dniu 14 września 2020 r. (druk nr 647, IX kadencja)</w:t>
      </w:r>
    </w:p>
  </w:footnote>
  <w:footnote w:id="25">
    <w:p w14:paraId="099291A9" w14:textId="0C7D5BF9" w:rsidR="00B05C9C" w:rsidRPr="00B05C9C" w:rsidRDefault="00B05C9C" w:rsidP="00B05C9C">
      <w:pPr>
        <w:pStyle w:val="Tekstprzypisudolnego"/>
        <w:jc w:val="both"/>
        <w:rPr>
          <w:rFonts w:ascii="Times New Roman" w:hAnsi="Times New Roman" w:cs="Times New Roman"/>
        </w:rPr>
      </w:pPr>
      <w:r w:rsidRPr="00B05C9C">
        <w:rPr>
          <w:rStyle w:val="Odwoanieprzypisudolnego"/>
          <w:rFonts w:ascii="Times New Roman" w:hAnsi="Times New Roman" w:cs="Times New Roman"/>
        </w:rPr>
        <w:footnoteRef/>
      </w:r>
      <w:r w:rsidRPr="00B05C9C">
        <w:rPr>
          <w:rFonts w:ascii="Times New Roman" w:hAnsi="Times New Roman" w:cs="Times New Roman"/>
        </w:rPr>
        <w:t xml:space="preserve"> szacunki na podstawie OSR sporządzonego w dniu 11 września 2020 r. dołączonego do senackiego projektu ustawy o zmianie ustawy o emeryturach i rentach z Funduszu Ubezpieczeń Społecznych wniesionego do Sejmu RP w dniu 14 września 2020 r. (druk nr 647, IX kadencja)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D891F" w14:textId="68DAC28E" w:rsidR="002D671E" w:rsidRDefault="002D671E">
    <w:pPr>
      <w:pStyle w:val="Nagwek"/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2B66A086" wp14:editId="767B42C6">
          <wp:extent cx="2736000" cy="493749"/>
          <wp:effectExtent l="0" t="0" r="0" b="0"/>
          <wp:docPr id="1" name="image1.jpg" descr="Obraz zawierający tekst, Czcionka, logo, Grafika&#10;&#10;Zawartość wygenerowana przez sztuczną inteligencję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Obraz zawierający tekst, Czcionka, logo, Grafika&#10;&#10;Zawartość wygenerowana przez sztuczną inteligencję może być niepoprawna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6000" cy="4937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6F1"/>
    <w:multiLevelType w:val="multilevel"/>
    <w:tmpl w:val="7B168E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87547C"/>
    <w:multiLevelType w:val="multilevel"/>
    <w:tmpl w:val="E3D4E20E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3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5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09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ABE00CD"/>
    <w:multiLevelType w:val="hybridMultilevel"/>
    <w:tmpl w:val="ADD8C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01A0"/>
    <w:multiLevelType w:val="multilevel"/>
    <w:tmpl w:val="F5020B58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3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5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09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44C7A5A"/>
    <w:multiLevelType w:val="hybridMultilevel"/>
    <w:tmpl w:val="3B92C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519E7"/>
    <w:multiLevelType w:val="hybridMultilevel"/>
    <w:tmpl w:val="24EA78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80754"/>
    <w:multiLevelType w:val="multilevel"/>
    <w:tmpl w:val="A83C9312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3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5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09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4A67DB6"/>
    <w:multiLevelType w:val="multilevel"/>
    <w:tmpl w:val="0C544778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3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5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09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36375C4"/>
    <w:multiLevelType w:val="hybridMultilevel"/>
    <w:tmpl w:val="70CA5A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63DEC"/>
    <w:multiLevelType w:val="multilevel"/>
    <w:tmpl w:val="AD342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88087748">
    <w:abstractNumId w:val="0"/>
  </w:num>
  <w:num w:numId="2" w16cid:durableId="509027517">
    <w:abstractNumId w:val="6"/>
  </w:num>
  <w:num w:numId="3" w16cid:durableId="1045790561">
    <w:abstractNumId w:val="9"/>
  </w:num>
  <w:num w:numId="4" w16cid:durableId="2129735113">
    <w:abstractNumId w:val="1"/>
  </w:num>
  <w:num w:numId="5" w16cid:durableId="406803675">
    <w:abstractNumId w:val="3"/>
  </w:num>
  <w:num w:numId="6" w16cid:durableId="833107124">
    <w:abstractNumId w:val="7"/>
  </w:num>
  <w:num w:numId="7" w16cid:durableId="802039886">
    <w:abstractNumId w:val="8"/>
  </w:num>
  <w:num w:numId="8" w16cid:durableId="1567453702">
    <w:abstractNumId w:val="5"/>
  </w:num>
  <w:num w:numId="9" w16cid:durableId="1465394629">
    <w:abstractNumId w:val="2"/>
  </w:num>
  <w:num w:numId="10" w16cid:durableId="1723867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51"/>
    <w:rsid w:val="000F5793"/>
    <w:rsid w:val="00123FF9"/>
    <w:rsid w:val="00220A46"/>
    <w:rsid w:val="00257781"/>
    <w:rsid w:val="002D671E"/>
    <w:rsid w:val="00301C64"/>
    <w:rsid w:val="00314CB8"/>
    <w:rsid w:val="00366851"/>
    <w:rsid w:val="003A7F20"/>
    <w:rsid w:val="003B757D"/>
    <w:rsid w:val="00470FB8"/>
    <w:rsid w:val="00473F9F"/>
    <w:rsid w:val="004778C8"/>
    <w:rsid w:val="004B086E"/>
    <w:rsid w:val="004F0C9E"/>
    <w:rsid w:val="00600806"/>
    <w:rsid w:val="00610B6B"/>
    <w:rsid w:val="00623951"/>
    <w:rsid w:val="00780071"/>
    <w:rsid w:val="0078495A"/>
    <w:rsid w:val="007F3064"/>
    <w:rsid w:val="008C7A95"/>
    <w:rsid w:val="009A4716"/>
    <w:rsid w:val="00A01700"/>
    <w:rsid w:val="00A15CE4"/>
    <w:rsid w:val="00A30FA9"/>
    <w:rsid w:val="00AC27AF"/>
    <w:rsid w:val="00AD4143"/>
    <w:rsid w:val="00AE128C"/>
    <w:rsid w:val="00B05C9C"/>
    <w:rsid w:val="00C168EF"/>
    <w:rsid w:val="00D02B5B"/>
    <w:rsid w:val="00D94B6F"/>
    <w:rsid w:val="00E27DAE"/>
    <w:rsid w:val="00E80C0A"/>
    <w:rsid w:val="00EB6159"/>
    <w:rsid w:val="00F41D65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FB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8EF"/>
    <w:rPr>
      <w:rFonts w:ascii="Aptos" w:eastAsia="Aptos" w:hAnsi="Aptos" w:cs="Aptos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6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8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8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8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8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8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8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6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68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8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68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8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8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D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1E"/>
  </w:style>
  <w:style w:type="paragraph" w:styleId="Stopka">
    <w:name w:val="footer"/>
    <w:basedOn w:val="Normalny"/>
    <w:link w:val="StopkaZnak"/>
    <w:uiPriority w:val="99"/>
    <w:unhideWhenUsed/>
    <w:rsid w:val="002D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71E"/>
  </w:style>
  <w:style w:type="table" w:styleId="Tabela-Siatka">
    <w:name w:val="Table Grid"/>
    <w:basedOn w:val="Standardowy"/>
    <w:uiPriority w:val="39"/>
    <w:rsid w:val="00AD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70FB8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470FB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FB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75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757D"/>
    <w:rPr>
      <w:rFonts w:ascii="Aptos" w:eastAsia="Aptos" w:hAnsi="Aptos" w:cs="Aptos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757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B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B5B"/>
    <w:rPr>
      <w:rFonts w:ascii="Aptos" w:eastAsia="Aptos" w:hAnsi="Aptos" w:cs="Aptos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jm.gov.pl/Sejm9.nsf/PrzebiegProc.xsp?nr=28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jm.gov.pl/Sejm9.nsf/PrzebiegProc.xsp?nr=4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jm.gov.pl/Sejm9.nsf/PrzebiegProc.xsp?nr=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jm.gov.pl/Sejm9.nsf/PrzebiegProc.xsp?nr=41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A5DB-B70C-4419-9584-4DB9F761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4558</Words>
  <Characters>27350</Characters>
  <Application>Microsoft Office Word</Application>
  <DocSecurity>0</DocSecurity>
  <Lines>227</Lines>
  <Paragraphs>63</Paragraphs>
  <ScaleCrop>false</ScaleCrop>
  <Company/>
  <LinksUpToDate>false</LinksUpToDate>
  <CharactersWithSpaces>31845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2025-06-02T16:57:00Z</dcterms:created>
  <dcterms:modified xsi:type="dcterms:W3CDTF">2025-06-02T16:57:00Z</dcterms:modified>
</cp:coreProperties>
</file>