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1DB6" w14:textId="1F60A4F4" w:rsidR="0038546D" w:rsidRDefault="0038546D" w:rsidP="0038546D">
      <w:pPr>
        <w:pStyle w:val="OZNPROJEKTUwskazaniedatylubwersjiprojektu"/>
      </w:pPr>
      <w:r>
        <w:t>Projekt</w:t>
      </w:r>
    </w:p>
    <w:p w14:paraId="6955A81C" w14:textId="7D04C218" w:rsidR="00AD1014" w:rsidRPr="00661073" w:rsidRDefault="00AD1014" w:rsidP="00AD1014">
      <w:pPr>
        <w:pStyle w:val="OZNRODZAKTUtznustawalubrozporzdzenieiorganwydajcy"/>
        <w:rPr>
          <w:rFonts w:eastAsia="Microsoft Sans Serif"/>
        </w:rPr>
      </w:pPr>
      <w:r w:rsidRPr="00661073">
        <w:t>USTAWA</w:t>
      </w:r>
    </w:p>
    <w:p w14:paraId="161F326F" w14:textId="0196A919" w:rsidR="00AD1014" w:rsidRPr="00661073" w:rsidRDefault="00AD1014" w:rsidP="00AD1014">
      <w:pPr>
        <w:pStyle w:val="DATAAKTUdatauchwalenialubwydaniaaktu"/>
      </w:pPr>
      <w:r w:rsidRPr="00661073">
        <w:t xml:space="preserve">z dnia </w:t>
      </w:r>
      <w:r w:rsidRPr="00661073">
        <w:tab/>
      </w:r>
      <w:r w:rsidR="001F408D">
        <w:tab/>
      </w:r>
      <w:r w:rsidR="001F408D">
        <w:tab/>
      </w:r>
      <w:r w:rsidR="001F408D">
        <w:tab/>
      </w:r>
      <w:r w:rsidR="0038546D">
        <w:tab/>
      </w:r>
      <w:r w:rsidR="0038546D">
        <w:tab/>
      </w:r>
      <w:r w:rsidRPr="00661073">
        <w:tab/>
        <w:t>202</w:t>
      </w:r>
      <w:r w:rsidR="0038546D">
        <w:t>5</w:t>
      </w:r>
      <w:r w:rsidRPr="00661073">
        <w:t xml:space="preserve"> r.</w:t>
      </w:r>
    </w:p>
    <w:p w14:paraId="45DE9441" w14:textId="77777777" w:rsidR="00AD1014" w:rsidRPr="00661073" w:rsidRDefault="00AD1014" w:rsidP="00AD1014">
      <w:pPr>
        <w:pStyle w:val="TYTUAKTUprzedmiotregulacjiustawylubrozporzdzenia"/>
      </w:pPr>
      <w:r w:rsidRPr="00661073">
        <w:t>o Instytucie imienia Wincentego Witosa</w:t>
      </w:r>
    </w:p>
    <w:p w14:paraId="06EA69D8" w14:textId="77777777" w:rsidR="00AD1014" w:rsidRPr="00661073" w:rsidRDefault="00AD1014" w:rsidP="00AD1014">
      <w:pPr>
        <w:pStyle w:val="ROZDZODDZOZNoznaczenierozdziauluboddziau"/>
      </w:pPr>
      <w:r w:rsidRPr="00661073">
        <w:t>Rozdział I</w:t>
      </w:r>
    </w:p>
    <w:p w14:paraId="69EB29FB" w14:textId="77777777" w:rsidR="00AD1014" w:rsidRPr="00661073" w:rsidRDefault="00AD1014" w:rsidP="00AD1014">
      <w:pPr>
        <w:pStyle w:val="ROZDZODDZPRZEDMprzedmiotregulacjirozdziauluboddziau"/>
      </w:pPr>
      <w:r w:rsidRPr="00661073">
        <w:t>Przepisy ogólne</w:t>
      </w:r>
    </w:p>
    <w:p w14:paraId="7DB669F5" w14:textId="77777777" w:rsidR="00AD1014" w:rsidRPr="00661073" w:rsidRDefault="00AD1014" w:rsidP="00AD1014">
      <w:pPr>
        <w:pStyle w:val="ARTartustawynprozporzdzenia"/>
      </w:pPr>
      <w:r w:rsidRPr="00661073">
        <w:rPr>
          <w:rStyle w:val="Ppogrubienie"/>
        </w:rPr>
        <w:t>Art. 1.</w:t>
      </w:r>
      <w:r>
        <w:t> </w:t>
      </w:r>
      <w:r w:rsidRPr="00661073">
        <w:t xml:space="preserve">Ustawa określa organizację i zadania Instytutu imienia Wincentego Witosa, zwanego dalej </w:t>
      </w:r>
      <w:r>
        <w:t>„</w:t>
      </w:r>
      <w:r w:rsidRPr="00661073">
        <w:t>Instytutem</w:t>
      </w:r>
      <w:r>
        <w:t>”</w:t>
      </w:r>
      <w:r w:rsidRPr="00661073">
        <w:t>.</w:t>
      </w:r>
    </w:p>
    <w:p w14:paraId="5A0BCBCC" w14:textId="3E5D87C0" w:rsidR="00AD1014" w:rsidRPr="00661073" w:rsidRDefault="00AD1014" w:rsidP="00AD1014">
      <w:pPr>
        <w:pStyle w:val="ARTartustawynprozporzdzenia"/>
      </w:pPr>
      <w:r w:rsidRPr="00661073">
        <w:rPr>
          <w:rStyle w:val="Ppogrubienie"/>
        </w:rPr>
        <w:t>Art. 2.</w:t>
      </w:r>
      <w:r>
        <w:t> </w:t>
      </w:r>
      <w:r w:rsidRPr="00661073">
        <w:t>1. Instytut jest instytutem badawczym w rozumieniu ustawy z dnia 30 kwietnia 2010 r. o instytutach badawczych</w:t>
      </w:r>
      <w:r w:rsidR="007877C7">
        <w:t xml:space="preserve"> (Dz. U. z </w:t>
      </w:r>
      <w:r w:rsidR="007877C7" w:rsidRPr="007877C7">
        <w:t>2024 r. poz. 534</w:t>
      </w:r>
      <w:r w:rsidR="007877C7">
        <w:t>)</w:t>
      </w:r>
      <w:r w:rsidRPr="00661073">
        <w:t>.</w:t>
      </w:r>
    </w:p>
    <w:p w14:paraId="11962B40" w14:textId="77777777" w:rsidR="00AD1014" w:rsidRPr="00661073" w:rsidRDefault="00AD1014" w:rsidP="00AD1014">
      <w:pPr>
        <w:pStyle w:val="USTustnpkodeksu"/>
      </w:pPr>
      <w:r w:rsidRPr="00661073">
        <w:t>2.</w:t>
      </w:r>
      <w:r>
        <w:t> </w:t>
      </w:r>
      <w:r w:rsidRPr="00661073">
        <w:t>Instytut ma osobowość prawną.</w:t>
      </w:r>
    </w:p>
    <w:p w14:paraId="4905FD6F" w14:textId="77777777" w:rsidR="00AD1014" w:rsidRPr="00661073" w:rsidRDefault="00AD1014" w:rsidP="00AD1014">
      <w:pPr>
        <w:pStyle w:val="USTustnpkodeksu"/>
      </w:pPr>
      <w:r w:rsidRPr="00661073">
        <w:t>3.</w:t>
      </w:r>
      <w:r>
        <w:t> </w:t>
      </w:r>
      <w:r w:rsidRPr="00661073">
        <w:t>Siedzibą Instytutu jest miasto stołeczne Warszawa.</w:t>
      </w:r>
    </w:p>
    <w:p w14:paraId="05D8543C" w14:textId="77777777" w:rsidR="00AD1014" w:rsidRPr="00661073" w:rsidRDefault="00AD1014" w:rsidP="00AD1014">
      <w:pPr>
        <w:pStyle w:val="USTustnpkodeksu"/>
      </w:pPr>
      <w:r w:rsidRPr="00661073">
        <w:t>4.</w:t>
      </w:r>
      <w:r>
        <w:t> </w:t>
      </w:r>
      <w:r w:rsidRPr="00661073">
        <w:t xml:space="preserve">Nadzór nad Instytutem sprawuje minister właściwy do spraw rolnictwa, zwany dalej </w:t>
      </w:r>
      <w:r>
        <w:t>„</w:t>
      </w:r>
      <w:r w:rsidRPr="00661073">
        <w:t>ministrem</w:t>
      </w:r>
      <w:r>
        <w:t>”</w:t>
      </w:r>
    </w:p>
    <w:p w14:paraId="57242B28" w14:textId="77777777" w:rsidR="00AD1014" w:rsidRPr="00661073" w:rsidRDefault="00AD1014" w:rsidP="00AD1014">
      <w:pPr>
        <w:pStyle w:val="ARTartustawynprozporzdzenia"/>
        <w:keepNext/>
      </w:pPr>
      <w:r w:rsidRPr="00661073">
        <w:rPr>
          <w:rStyle w:val="Ppogrubienie"/>
        </w:rPr>
        <w:t>Art. 3.</w:t>
      </w:r>
      <w:r>
        <w:t> </w:t>
      </w:r>
      <w:r w:rsidRPr="00661073">
        <w:t>1. Celem działalności Instytutu jest inicjowanie, podejmowanie i wspieranie działań mających na celu:</w:t>
      </w:r>
    </w:p>
    <w:p w14:paraId="21988190" w14:textId="0DB6533E" w:rsidR="00AD1014" w:rsidRPr="00661073" w:rsidRDefault="00AD1014" w:rsidP="00AD1014">
      <w:pPr>
        <w:pStyle w:val="PKTpunkt"/>
      </w:pPr>
      <w:r w:rsidRPr="00661073">
        <w:t>1)</w:t>
      </w:r>
      <w:r>
        <w:tab/>
      </w:r>
      <w:r w:rsidRPr="00661073">
        <w:t>ochronę, kultywowanie</w:t>
      </w:r>
      <w:r w:rsidR="007877C7">
        <w:t xml:space="preserve"> </w:t>
      </w:r>
      <w:r w:rsidR="007877C7" w:rsidRPr="00A00922">
        <w:t>oraz</w:t>
      </w:r>
      <w:r w:rsidRPr="00661073">
        <w:t xml:space="preserve"> szerzenie myśli narodowej i patriotycznej Wincentego Witosa;</w:t>
      </w:r>
    </w:p>
    <w:p w14:paraId="72AF3798" w14:textId="77777777" w:rsidR="00AD1014" w:rsidRPr="00661073" w:rsidRDefault="00AD1014" w:rsidP="00AD1014">
      <w:pPr>
        <w:pStyle w:val="PKTpunkt"/>
      </w:pPr>
      <w:r w:rsidRPr="00661073">
        <w:t>2)</w:t>
      </w:r>
      <w:r>
        <w:tab/>
      </w:r>
      <w:r w:rsidRPr="00661073">
        <w:t>inicjowanie i podejmowanie działań mających na celu przybliżenie postaci Wincentego Witosa;</w:t>
      </w:r>
    </w:p>
    <w:p w14:paraId="46F4AA98" w14:textId="439F3CB9" w:rsidR="00AD1014" w:rsidRPr="00661073" w:rsidRDefault="00AD1014" w:rsidP="00AD1014">
      <w:pPr>
        <w:pStyle w:val="PKTpunkt"/>
      </w:pPr>
      <w:r w:rsidRPr="00661073">
        <w:t>3)</w:t>
      </w:r>
      <w:r>
        <w:tab/>
      </w:r>
      <w:r w:rsidRPr="00661073">
        <w:t>upamiętnianie działań zmierza</w:t>
      </w:r>
      <w:r w:rsidR="007877C7">
        <w:t xml:space="preserve">jących do obrony niepodległości </w:t>
      </w:r>
      <w:r w:rsidR="007877C7" w:rsidRPr="00A00922">
        <w:t>oraz</w:t>
      </w:r>
      <w:r w:rsidRPr="00661073">
        <w:t xml:space="preserve"> budowania demokratycznego, niepodległego i niezależnego od wpływów zewnętrznych Państwa Polskiego;</w:t>
      </w:r>
    </w:p>
    <w:p w14:paraId="3341641C" w14:textId="1D984016" w:rsidR="00AD1014" w:rsidRPr="00661073" w:rsidRDefault="00AD1014" w:rsidP="00AD1014">
      <w:pPr>
        <w:pStyle w:val="PKTpunkt"/>
      </w:pPr>
      <w:r w:rsidRPr="00661073">
        <w:t>4)</w:t>
      </w:r>
      <w:r>
        <w:tab/>
      </w:r>
      <w:r w:rsidRPr="00661073">
        <w:t>upamiętnienie żyjących, zmarłych lub zamordowanych</w:t>
      </w:r>
      <w:r w:rsidR="0038546D">
        <w:t xml:space="preserve"> </w:t>
      </w:r>
      <w:r w:rsidR="0038546D" w:rsidRPr="00A00922">
        <w:t xml:space="preserve">ofiar </w:t>
      </w:r>
      <w:r w:rsidRPr="00661073">
        <w:t xml:space="preserve">zbrodni sowieckich, zbrodni </w:t>
      </w:r>
      <w:r w:rsidRPr="00A00922">
        <w:t xml:space="preserve">niemieckich lub </w:t>
      </w:r>
      <w:r w:rsidRPr="00661073">
        <w:t>innych przestępstw stanowiących zbrodnie przeciwko pokojowi, demokracji i Państwu polskiemu w XX wieku;</w:t>
      </w:r>
    </w:p>
    <w:p w14:paraId="6EAA464F" w14:textId="77777777" w:rsidR="00AD1014" w:rsidRPr="00661073" w:rsidRDefault="00AD1014" w:rsidP="00AD1014">
      <w:pPr>
        <w:pStyle w:val="PKTpunkt"/>
      </w:pPr>
      <w:r w:rsidRPr="00661073">
        <w:t>5)</w:t>
      </w:r>
      <w:r>
        <w:tab/>
      </w:r>
      <w:r w:rsidRPr="00661073">
        <w:t>prowadzenie badań w zakresie nauk historycznych oraz badań interdyscyplinarnych z wykorzystaniem narzędzi pokrewnych nauk humanistycznych i społecznych, a w szczególności badanie, dokumentowanie i poszerzanie wiedzy na temat totalitaryzmów XX wieku;</w:t>
      </w:r>
    </w:p>
    <w:p w14:paraId="15583120" w14:textId="20F5A257" w:rsidR="00AD1014" w:rsidRPr="00661073" w:rsidRDefault="00AD1014" w:rsidP="00AD1014">
      <w:pPr>
        <w:pStyle w:val="PKTpunkt"/>
      </w:pPr>
      <w:r w:rsidRPr="00661073">
        <w:lastRenderedPageBreak/>
        <w:t>6)</w:t>
      </w:r>
      <w:r>
        <w:tab/>
      </w:r>
      <w:r w:rsidRPr="00661073">
        <w:t xml:space="preserve">gromadzenie, opracowywanie i udostępnianie relacji ofiar i świadków zbrodni </w:t>
      </w:r>
      <w:r w:rsidR="007877C7" w:rsidRPr="00A00922">
        <w:t>reżimów</w:t>
      </w:r>
      <w:r w:rsidR="007877C7">
        <w:t xml:space="preserve"> </w:t>
      </w:r>
      <w:r w:rsidRPr="00661073">
        <w:t>totalitarnych oraz popularyzowanie wiedzy na ten temat;</w:t>
      </w:r>
    </w:p>
    <w:p w14:paraId="736145CE" w14:textId="2F3DBCCF" w:rsidR="00AD1014" w:rsidRPr="00661073" w:rsidRDefault="00AD1014" w:rsidP="00AD1014">
      <w:pPr>
        <w:pStyle w:val="PKTpunkt"/>
      </w:pPr>
      <w:r w:rsidRPr="00661073">
        <w:t>7)</w:t>
      </w:r>
      <w:r>
        <w:tab/>
      </w:r>
      <w:r w:rsidRPr="00661073">
        <w:t>współpraca z placówkami oświatowo</w:t>
      </w:r>
      <w:r w:rsidR="007877C7">
        <w:t>-</w:t>
      </w:r>
      <w:r w:rsidRPr="00661073">
        <w:t>kulturalnymi, których patronem jest Wincenty Witos;</w:t>
      </w:r>
    </w:p>
    <w:p w14:paraId="75BFDDFA" w14:textId="77777777" w:rsidR="00AD1014" w:rsidRPr="00661073" w:rsidRDefault="00AD1014" w:rsidP="00AD1014">
      <w:pPr>
        <w:pStyle w:val="PKTpunkt"/>
      </w:pPr>
      <w:r w:rsidRPr="00661073">
        <w:t>8)</w:t>
      </w:r>
      <w:r>
        <w:tab/>
      </w:r>
      <w:r w:rsidRPr="00661073">
        <w:t>opieka nad miejscami pamięci związanymi z Wincentym Witosem.</w:t>
      </w:r>
    </w:p>
    <w:p w14:paraId="5CB3C09F" w14:textId="33F507EA" w:rsidR="00AD1014" w:rsidRPr="00661073" w:rsidRDefault="00AD1014" w:rsidP="00AD1014">
      <w:pPr>
        <w:pStyle w:val="USTustnpkodeksu"/>
        <w:keepNext/>
      </w:pPr>
      <w:r w:rsidRPr="00661073">
        <w:t>2.</w:t>
      </w:r>
      <w:r>
        <w:t> </w:t>
      </w:r>
      <w:r w:rsidRPr="00661073">
        <w:t>Do zadań Instytutu należy w szczególności:</w:t>
      </w:r>
    </w:p>
    <w:p w14:paraId="76F176E4" w14:textId="3A984276" w:rsidR="00AD1014" w:rsidRPr="00661073" w:rsidRDefault="00AD1014" w:rsidP="00AD1014">
      <w:pPr>
        <w:pStyle w:val="PKTpunkt"/>
      </w:pPr>
      <w:r w:rsidRPr="00661073">
        <w:t>1)</w:t>
      </w:r>
      <w:r>
        <w:tab/>
      </w:r>
      <w:r w:rsidRPr="00661073">
        <w:t xml:space="preserve">tworzenie podstaw </w:t>
      </w:r>
      <w:r w:rsidRPr="00A00922">
        <w:t xml:space="preserve">naukowych rozwoju </w:t>
      </w:r>
      <w:r w:rsidRPr="00661073">
        <w:t>wiedzy o historii i dziedzictwie Polski, ze szczególnym uwzględnieniem polskiej myśli społeczno-politycznej Wincentego Witosa oraz ruchu ludowego;</w:t>
      </w:r>
    </w:p>
    <w:p w14:paraId="286AEE95" w14:textId="77777777" w:rsidR="00AD1014" w:rsidRPr="00661073" w:rsidRDefault="00AD1014" w:rsidP="00AD1014">
      <w:pPr>
        <w:pStyle w:val="PKTpunkt"/>
      </w:pPr>
      <w:r w:rsidRPr="00661073">
        <w:t>2)</w:t>
      </w:r>
      <w:r>
        <w:tab/>
      </w:r>
      <w:r w:rsidRPr="00661073">
        <w:t>upowszechnianie wiedzy o historii i dziedzictwie Polski;</w:t>
      </w:r>
    </w:p>
    <w:p w14:paraId="294F9762" w14:textId="6CEA35C2" w:rsidR="00AD1014" w:rsidRPr="00661073" w:rsidRDefault="00AD1014" w:rsidP="00AD1014">
      <w:pPr>
        <w:pStyle w:val="PKTpunkt"/>
      </w:pPr>
      <w:r w:rsidRPr="00661073">
        <w:t>3)</w:t>
      </w:r>
      <w:r>
        <w:tab/>
      </w:r>
      <w:r w:rsidRPr="00661073">
        <w:t xml:space="preserve">prowadzenie badań nad historią i dziedzictwem Polski, ze szczególnym uwzględnieniem polskiej myśli społeczno-politycznej </w:t>
      </w:r>
      <w:r w:rsidR="00DD2066" w:rsidRPr="00A00922">
        <w:t xml:space="preserve">Wincentego Witosa </w:t>
      </w:r>
      <w:r w:rsidRPr="00661073">
        <w:t>oraz ruchu ludowego;</w:t>
      </w:r>
    </w:p>
    <w:p w14:paraId="6D6F487D" w14:textId="77777777" w:rsidR="00AD1014" w:rsidRPr="00661073" w:rsidRDefault="00AD1014" w:rsidP="00AD1014">
      <w:pPr>
        <w:pStyle w:val="PKTpunkt"/>
      </w:pPr>
      <w:r w:rsidRPr="00661073">
        <w:t>4)</w:t>
      </w:r>
      <w:r>
        <w:tab/>
      </w:r>
      <w:r w:rsidRPr="00661073">
        <w:t>inspirowanie, wspieranie i upowszechnianie zjawisk w nauce, kulturze i sztuce nawiązujących do dziedzictwa polskiej historii;</w:t>
      </w:r>
    </w:p>
    <w:p w14:paraId="78288D73" w14:textId="63D127A4" w:rsidR="00AD1014" w:rsidRPr="00661073" w:rsidRDefault="00A00922" w:rsidP="00AD1014">
      <w:pPr>
        <w:pStyle w:val="PKTpunkt"/>
      </w:pPr>
      <w:r>
        <w:t>5</w:t>
      </w:r>
      <w:r w:rsidR="00AD1014" w:rsidRPr="00661073">
        <w:t>)</w:t>
      </w:r>
      <w:r w:rsidR="00AD1014">
        <w:tab/>
      </w:r>
      <w:r w:rsidR="00AD1014" w:rsidRPr="00661073">
        <w:t xml:space="preserve">opieka nad miejscami </w:t>
      </w:r>
      <w:r w:rsidR="00AD1014" w:rsidRPr="00A00922">
        <w:t>upamiętni</w:t>
      </w:r>
      <w:r w:rsidR="0038546D" w:rsidRPr="00A00922">
        <w:t>e</w:t>
      </w:r>
      <w:r w:rsidR="00AD1014" w:rsidRPr="00A00922">
        <w:t>ni</w:t>
      </w:r>
      <w:r w:rsidR="0038546D" w:rsidRPr="00A00922">
        <w:t>a</w:t>
      </w:r>
      <w:r w:rsidR="00AD1014" w:rsidRPr="00661073">
        <w:t xml:space="preserve"> postaci Wincentego Witosa</w:t>
      </w:r>
      <w:r w:rsidR="00DD2066">
        <w:t xml:space="preserve">, </w:t>
      </w:r>
      <w:r w:rsidR="00DD2066" w:rsidRPr="00A00922">
        <w:t>a także</w:t>
      </w:r>
      <w:r w:rsidR="00AD1014" w:rsidRPr="00661073">
        <w:t xml:space="preserve"> </w:t>
      </w:r>
      <w:r w:rsidR="00DD2066" w:rsidRPr="00661073">
        <w:t xml:space="preserve">szkołami </w:t>
      </w:r>
      <w:r w:rsidR="00AD1014" w:rsidRPr="00661073">
        <w:t xml:space="preserve">i placówkami kultury, </w:t>
      </w:r>
      <w:r w:rsidR="00AD1014" w:rsidRPr="00A00922">
        <w:t>któr</w:t>
      </w:r>
      <w:r w:rsidR="00DD2066" w:rsidRPr="00A00922">
        <w:t>ych</w:t>
      </w:r>
      <w:r w:rsidR="00AD1014" w:rsidRPr="00A00922">
        <w:t xml:space="preserve"> patron</w:t>
      </w:r>
      <w:r w:rsidR="00DD2066" w:rsidRPr="00A00922">
        <w:t>em jest</w:t>
      </w:r>
      <w:r w:rsidR="00AD1014" w:rsidRPr="00661073">
        <w:t xml:space="preserve"> postać najwybitniejszego z chłopów polskich;</w:t>
      </w:r>
    </w:p>
    <w:p w14:paraId="46C77E0C" w14:textId="6A4D36DD" w:rsidR="00AD1014" w:rsidRPr="00661073" w:rsidRDefault="00A00922" w:rsidP="00AD1014">
      <w:pPr>
        <w:pStyle w:val="PKTpunkt"/>
      </w:pPr>
      <w:r>
        <w:t>6</w:t>
      </w:r>
      <w:r w:rsidR="00AD1014" w:rsidRPr="00661073">
        <w:t>)</w:t>
      </w:r>
      <w:r w:rsidR="00AD1014">
        <w:tab/>
      </w:r>
      <w:r w:rsidR="00AD1014" w:rsidRPr="00661073">
        <w:t>przywrócenie społeczeństwu miejsc pamięci;</w:t>
      </w:r>
    </w:p>
    <w:p w14:paraId="6E3B6334" w14:textId="14D1D916" w:rsidR="00AD1014" w:rsidRPr="00661073" w:rsidRDefault="00A00922" w:rsidP="00AD1014">
      <w:pPr>
        <w:pStyle w:val="PKTpunkt"/>
      </w:pPr>
      <w:r>
        <w:t>7</w:t>
      </w:r>
      <w:r w:rsidR="00AD1014" w:rsidRPr="00661073">
        <w:t>)</w:t>
      </w:r>
      <w:r w:rsidR="00AD1014">
        <w:tab/>
      </w:r>
      <w:r w:rsidR="00AD1014" w:rsidRPr="00661073">
        <w:t xml:space="preserve">organizowanie konkursów wiedzy o Wincentym Witosie i </w:t>
      </w:r>
      <w:r w:rsidR="00DD2066" w:rsidRPr="00A00922">
        <w:t xml:space="preserve">jego </w:t>
      </w:r>
      <w:r w:rsidR="00AD1014" w:rsidRPr="00661073">
        <w:t>współpracownikach;</w:t>
      </w:r>
    </w:p>
    <w:p w14:paraId="7759C1B7" w14:textId="7CAF920A" w:rsidR="00AD1014" w:rsidRPr="00661073" w:rsidRDefault="00A00922" w:rsidP="00AD1014">
      <w:pPr>
        <w:pStyle w:val="PKTpunkt"/>
      </w:pPr>
      <w:r>
        <w:t>8</w:t>
      </w:r>
      <w:r w:rsidR="00AD1014" w:rsidRPr="00661073">
        <w:t>)</w:t>
      </w:r>
      <w:r w:rsidR="00AD1014">
        <w:tab/>
      </w:r>
      <w:r w:rsidR="00AD1014" w:rsidRPr="00661073">
        <w:t>ustanowienie stypendiów dla wyróżniającej się młodzieży wywodzącej się ze środowiska wiejskiego;</w:t>
      </w:r>
    </w:p>
    <w:p w14:paraId="49698530" w14:textId="06D240CE" w:rsidR="00AD1014" w:rsidRPr="00661073" w:rsidRDefault="00A00922" w:rsidP="00AD1014">
      <w:pPr>
        <w:pStyle w:val="PKTpunkt"/>
      </w:pPr>
      <w:r>
        <w:t>9</w:t>
      </w:r>
      <w:r w:rsidR="00AD1014" w:rsidRPr="00661073">
        <w:t>)</w:t>
      </w:r>
      <w:r w:rsidR="00AD1014">
        <w:tab/>
      </w:r>
      <w:r w:rsidR="00AD1014" w:rsidRPr="00661073">
        <w:t>prowadzenie działalności wydawniczej, dokumentacyjnej, informacyjnej</w:t>
      </w:r>
      <w:r w:rsidR="00912AFF">
        <w:t>,</w:t>
      </w:r>
      <w:r w:rsidR="00AD1014" w:rsidRPr="00661073">
        <w:t xml:space="preserve"> promocyjnej</w:t>
      </w:r>
      <w:r w:rsidR="00912AFF">
        <w:t xml:space="preserve"> </w:t>
      </w:r>
      <w:r w:rsidR="00912AFF" w:rsidRPr="00A00922">
        <w:t xml:space="preserve">i </w:t>
      </w:r>
      <w:r w:rsidR="00AD1014" w:rsidRPr="00A00922">
        <w:t>bibliote</w:t>
      </w:r>
      <w:r w:rsidR="00912AFF" w:rsidRPr="00A00922">
        <w:t>cznej</w:t>
      </w:r>
      <w:r w:rsidR="00DD2066" w:rsidRPr="00A00922">
        <w:t xml:space="preserve"> dotyczącej przedmiotu działania </w:t>
      </w:r>
      <w:r w:rsidR="005B12FD" w:rsidRPr="00A00922">
        <w:t>Instytutu</w:t>
      </w:r>
      <w:r w:rsidR="00AD1014" w:rsidRPr="00661073">
        <w:t>;</w:t>
      </w:r>
    </w:p>
    <w:p w14:paraId="70275814" w14:textId="4809806C" w:rsidR="00AD1014" w:rsidRPr="00661073" w:rsidRDefault="00AD1014" w:rsidP="00AD1014">
      <w:pPr>
        <w:pStyle w:val="PKTpunkt"/>
      </w:pPr>
      <w:r w:rsidRPr="00661073">
        <w:t>1</w:t>
      </w:r>
      <w:r w:rsidR="00A00922">
        <w:t>0</w:t>
      </w:r>
      <w:r w:rsidRPr="00661073">
        <w:t>)</w:t>
      </w:r>
      <w:r>
        <w:tab/>
      </w:r>
      <w:r w:rsidRPr="00661073">
        <w:t>organizowanie wystaw stałych, czasowych oraz objazdowych;</w:t>
      </w:r>
    </w:p>
    <w:p w14:paraId="20AECCE0" w14:textId="71F41C32" w:rsidR="00264CFC" w:rsidRDefault="00AD1014" w:rsidP="00264CFC">
      <w:pPr>
        <w:pStyle w:val="PKTpunkt"/>
      </w:pPr>
      <w:r w:rsidRPr="00661073">
        <w:t>1</w:t>
      </w:r>
      <w:r w:rsidR="00A00922">
        <w:t>1</w:t>
      </w:r>
      <w:r w:rsidRPr="00661073">
        <w:t>)</w:t>
      </w:r>
      <w:r>
        <w:tab/>
      </w:r>
      <w:r w:rsidRPr="00661073">
        <w:t>prowadzenie działań związanych z cyfryzacją, digitalizacją i udostępnianiem materiałów dotyczących przedmiotu działania Instytutu</w:t>
      </w:r>
      <w:r w:rsidR="00264CFC">
        <w:t>;</w:t>
      </w:r>
    </w:p>
    <w:p w14:paraId="03742724" w14:textId="6F94207A" w:rsidR="00264CFC" w:rsidRPr="002F2968" w:rsidRDefault="00264CFC" w:rsidP="00264CFC">
      <w:pPr>
        <w:pStyle w:val="PKTpunkt"/>
      </w:pPr>
      <w:r w:rsidRPr="002F2968">
        <w:t xml:space="preserve">12) </w:t>
      </w:r>
      <w:r w:rsidRPr="002F2968">
        <w:tab/>
        <w:t>popularyzowanie, dokumentowanie i poszerzanie wiedzy w zakresie określonym w ust. 1, w tym gromadzenie, ewidencjonowanie, przechowywanie, digitalizacja, opracowywanie, tłumaczenie, udostępnianie i zabezpieczanie materiałów lub ich kopii, w tym poprzez współpracę z innymi podmiotami;</w:t>
      </w:r>
    </w:p>
    <w:p w14:paraId="306AE8B5" w14:textId="38FD7C3E" w:rsidR="00AD1014" w:rsidRPr="002F2968" w:rsidRDefault="00264CFC" w:rsidP="00264CFC">
      <w:pPr>
        <w:pStyle w:val="PKTpunkt"/>
      </w:pPr>
      <w:r w:rsidRPr="002F2968">
        <w:lastRenderedPageBreak/>
        <w:t xml:space="preserve">13) </w:t>
      </w:r>
      <w:r w:rsidRPr="002F2968">
        <w:tab/>
        <w:t>organizowanie uroczystości, konferencji, sympozjów, wykładów, seminariów, dyskusji oraz prowadzenie innej działalności popularyzatorskiej, w zakresie określonym w ust. 1.</w:t>
      </w:r>
    </w:p>
    <w:p w14:paraId="106E41E5" w14:textId="77777777" w:rsidR="00AD1014" w:rsidRPr="00661073" w:rsidRDefault="00AD1014" w:rsidP="00AD1014">
      <w:pPr>
        <w:pStyle w:val="ARTartustawynprozporzdzenia"/>
      </w:pPr>
      <w:r w:rsidRPr="00661073">
        <w:rPr>
          <w:rStyle w:val="Ppogrubienie"/>
        </w:rPr>
        <w:t>Art. 4.</w:t>
      </w:r>
      <w:r>
        <w:t> </w:t>
      </w:r>
      <w:r w:rsidRPr="00661073">
        <w:t>1. Instytut działa na podstawie ustawy i statutu.</w:t>
      </w:r>
    </w:p>
    <w:p w14:paraId="70E2B55F" w14:textId="77777777" w:rsidR="00AD1014" w:rsidRDefault="00AD1014" w:rsidP="00AD1014">
      <w:pPr>
        <w:pStyle w:val="USTustnpkodeksu"/>
      </w:pPr>
      <w:r w:rsidRPr="00661073">
        <w:t>2.</w:t>
      </w:r>
      <w:r>
        <w:t> </w:t>
      </w:r>
      <w:r w:rsidRPr="00661073">
        <w:t>Minister, w drodze zarządzenia, nadaje Instytutowi statut, w którym określa organizację wewnętrzną Instytutu, mając na względzie prawidłowe i sprawne wykonywanie zadań przez Instytut.</w:t>
      </w:r>
    </w:p>
    <w:p w14:paraId="0E7A6DCC" w14:textId="7F3CD76F" w:rsidR="00264CFC" w:rsidRPr="002F2968" w:rsidRDefault="00264CFC" w:rsidP="00264CFC">
      <w:pPr>
        <w:pStyle w:val="USTustnpkodeksu"/>
      </w:pPr>
      <w:r w:rsidRPr="002F2968">
        <w:t>3. W sprawach nieuregulowanych niniejszą ustawą do Instytutu stosuje się przepisy ustawy z dnia 30 kwietnia 2010 r. o instytutach badawczych. Ministrem właściwym w rozumieniu przepisów, o których mowa w zdaniu pierwszym, jest minister.</w:t>
      </w:r>
    </w:p>
    <w:p w14:paraId="4454ECC8" w14:textId="77777777" w:rsidR="00AD1014" w:rsidRPr="00661073" w:rsidRDefault="00AD1014" w:rsidP="00AD1014">
      <w:pPr>
        <w:pStyle w:val="ROZDZODDZOZNoznaczenierozdziauluboddziau"/>
      </w:pPr>
      <w:r w:rsidRPr="00661073">
        <w:t>Rozdział II</w:t>
      </w:r>
    </w:p>
    <w:p w14:paraId="090C8475" w14:textId="77777777" w:rsidR="00AD1014" w:rsidRPr="00661073" w:rsidRDefault="00AD1014" w:rsidP="00AD1014">
      <w:pPr>
        <w:pStyle w:val="ROZDZODDZPRZEDMprzedmiotregulacjirozdziauluboddziau"/>
      </w:pPr>
      <w:r w:rsidRPr="00661073">
        <w:t>Organy i organizacja Instytutu</w:t>
      </w:r>
    </w:p>
    <w:p w14:paraId="40424123" w14:textId="77777777" w:rsidR="00AD1014" w:rsidRPr="00661073" w:rsidRDefault="00AD1014" w:rsidP="00AD1014">
      <w:pPr>
        <w:pStyle w:val="ARTartustawynprozporzdzenia"/>
        <w:keepNext/>
      </w:pPr>
      <w:r w:rsidRPr="00661073">
        <w:rPr>
          <w:rStyle w:val="Ppogrubienie"/>
        </w:rPr>
        <w:t>Art. 5.</w:t>
      </w:r>
      <w:r>
        <w:t> </w:t>
      </w:r>
      <w:r w:rsidRPr="00661073">
        <w:t>Organami Instytutu są:</w:t>
      </w:r>
    </w:p>
    <w:p w14:paraId="48C9C43D" w14:textId="77777777" w:rsidR="00AD1014" w:rsidRPr="00661073" w:rsidRDefault="00AD1014" w:rsidP="00AD1014">
      <w:pPr>
        <w:pStyle w:val="PKTpunkt"/>
      </w:pPr>
      <w:r w:rsidRPr="00661073">
        <w:t>1)</w:t>
      </w:r>
      <w:r>
        <w:tab/>
      </w:r>
      <w:r w:rsidRPr="00661073">
        <w:t>Dyrektor Instytutu;</w:t>
      </w:r>
    </w:p>
    <w:p w14:paraId="7F7A40E8" w14:textId="77777777" w:rsidR="00AD1014" w:rsidRPr="00661073" w:rsidRDefault="00AD1014" w:rsidP="00AD1014">
      <w:pPr>
        <w:pStyle w:val="PKTpunkt"/>
      </w:pPr>
      <w:r w:rsidRPr="00661073">
        <w:t>2)</w:t>
      </w:r>
      <w:r>
        <w:tab/>
      </w:r>
      <w:r w:rsidRPr="00661073">
        <w:t>Rada Naukowa.</w:t>
      </w:r>
    </w:p>
    <w:p w14:paraId="101901F0" w14:textId="2387520D" w:rsidR="00AD1014" w:rsidRPr="00661073" w:rsidRDefault="00AD1014" w:rsidP="00AD1014">
      <w:pPr>
        <w:pStyle w:val="ARTartustawynprozporzdzenia"/>
      </w:pPr>
      <w:r w:rsidRPr="00661073">
        <w:rPr>
          <w:rStyle w:val="Ppogrubienie"/>
        </w:rPr>
        <w:t>Art. 6.</w:t>
      </w:r>
      <w:r>
        <w:t> </w:t>
      </w:r>
      <w:r w:rsidRPr="00661073">
        <w:t>1</w:t>
      </w:r>
      <w:r w:rsidR="00DD2066">
        <w:t>.</w:t>
      </w:r>
      <w:r w:rsidRPr="00661073">
        <w:t xml:space="preserve"> Dyrektor Instytutu kieruje Instytutem i reprezentuje go na zewnątrz.</w:t>
      </w:r>
    </w:p>
    <w:p w14:paraId="2A6C1F31" w14:textId="77777777" w:rsidR="00AD1014" w:rsidRPr="00661073" w:rsidRDefault="00AD1014" w:rsidP="00AD1014">
      <w:pPr>
        <w:pStyle w:val="USTustnpkodeksu"/>
      </w:pPr>
      <w:r w:rsidRPr="00661073">
        <w:t>2.</w:t>
      </w:r>
      <w:r>
        <w:t> </w:t>
      </w:r>
      <w:r w:rsidRPr="00661073">
        <w:t>Dyrektora Instytutu powołuje i odwołuje minister.</w:t>
      </w:r>
    </w:p>
    <w:p w14:paraId="10F56DD3" w14:textId="77777777" w:rsidR="00AD1014" w:rsidRPr="00661073" w:rsidRDefault="00AD1014" w:rsidP="00AD1014">
      <w:pPr>
        <w:pStyle w:val="USTustnpkodeksu"/>
      </w:pPr>
      <w:r w:rsidRPr="00661073">
        <w:t>3.</w:t>
      </w:r>
      <w:r>
        <w:t> </w:t>
      </w:r>
      <w:r w:rsidRPr="00661073">
        <w:t>Kandydata lub kandydatów na stanowisko Dyrektora Instytutu przedstawia Rada Naukowa w terminie 3 miesięcy od dnia powstania wakatu na tym stanowisku.</w:t>
      </w:r>
    </w:p>
    <w:p w14:paraId="3282F505" w14:textId="77777777" w:rsidR="00AD1014" w:rsidRPr="00661073" w:rsidRDefault="00AD1014" w:rsidP="00AD1014">
      <w:pPr>
        <w:pStyle w:val="USTustnpkodeksu"/>
      </w:pPr>
      <w:r w:rsidRPr="00661073">
        <w:t>4.</w:t>
      </w:r>
      <w:r>
        <w:t> </w:t>
      </w:r>
      <w:r w:rsidRPr="00661073">
        <w:t>Kadencja Dyrektora Instytutu trwa 5 lat.</w:t>
      </w:r>
    </w:p>
    <w:p w14:paraId="64FE9196" w14:textId="6D2494BB" w:rsidR="00AD1014" w:rsidRPr="00661073" w:rsidRDefault="00AD1014" w:rsidP="00AD1014">
      <w:pPr>
        <w:pStyle w:val="USTustnpkodeksu"/>
      </w:pPr>
      <w:r w:rsidRPr="00661073">
        <w:t>5.</w:t>
      </w:r>
      <w:r>
        <w:t> </w:t>
      </w:r>
      <w:r w:rsidRPr="00661073">
        <w:t xml:space="preserve">Powołanie, o którym mowa w ust. 2, stanowi nawiązanie stosunku pracy na podstawie powołania w rozumieniu ustawy z dnia 26 czerwca 1974 r. </w:t>
      </w:r>
      <w:r w:rsidR="00DD2066">
        <w:t>–</w:t>
      </w:r>
      <w:r w:rsidRPr="00661073">
        <w:t xml:space="preserve"> Kodeks pracy (Dz. U. </w:t>
      </w:r>
      <w:r w:rsidRPr="00A00922">
        <w:t xml:space="preserve">z </w:t>
      </w:r>
      <w:r w:rsidR="00DD2066" w:rsidRPr="00A00922">
        <w:t>2025 r. poz. 277</w:t>
      </w:r>
      <w:r w:rsidRPr="00661073">
        <w:t>).</w:t>
      </w:r>
    </w:p>
    <w:p w14:paraId="1524205B" w14:textId="7AAA649C" w:rsidR="00AD1014" w:rsidRPr="002F2968" w:rsidRDefault="00AD1014" w:rsidP="00264CFC">
      <w:pPr>
        <w:pStyle w:val="USTustnpkodeksu"/>
      </w:pPr>
      <w:r w:rsidRPr="002F2968">
        <w:t>6. </w:t>
      </w:r>
      <w:r w:rsidR="00264CFC" w:rsidRPr="002F2968">
        <w:t>Do czasu powołania Dyrektora Instytutu minister może powierzyć pełnienie obowiązków Dyrektora Instytutu wyznaczonej osobie na okres nie dłuższy niż rok.</w:t>
      </w:r>
    </w:p>
    <w:p w14:paraId="25F9F603" w14:textId="7F350E2A" w:rsidR="00AD1014" w:rsidRPr="00661073" w:rsidRDefault="00AD1014" w:rsidP="00AD1014">
      <w:pPr>
        <w:pStyle w:val="ARTartustawynprozporzdzenia"/>
        <w:keepNext/>
      </w:pPr>
      <w:r w:rsidRPr="00661073">
        <w:rPr>
          <w:rStyle w:val="Ppogrubienie"/>
        </w:rPr>
        <w:t>Art. 7</w:t>
      </w:r>
      <w:r w:rsidR="00DD2066">
        <w:rPr>
          <w:rStyle w:val="Ppogrubienie"/>
        </w:rPr>
        <w:t>.</w:t>
      </w:r>
      <w:r w:rsidRPr="00A00922">
        <w:t> 1.</w:t>
      </w:r>
      <w:r w:rsidRPr="00661073">
        <w:t xml:space="preserve"> Na stanowisko Dyrektora Instytutu może być powołana osoba, która:</w:t>
      </w:r>
    </w:p>
    <w:p w14:paraId="015F985A" w14:textId="77777777" w:rsidR="00AD1014" w:rsidRPr="00661073" w:rsidRDefault="00AD1014" w:rsidP="00AD1014">
      <w:pPr>
        <w:pStyle w:val="PKTpunkt"/>
      </w:pPr>
      <w:r w:rsidRPr="00661073">
        <w:t>1)</w:t>
      </w:r>
      <w:r>
        <w:tab/>
      </w:r>
      <w:r w:rsidRPr="00661073">
        <w:t>jest obywatelem polskim;</w:t>
      </w:r>
    </w:p>
    <w:p w14:paraId="4B645E35" w14:textId="77777777" w:rsidR="00AD1014" w:rsidRPr="00661073" w:rsidRDefault="00AD1014" w:rsidP="00AD1014">
      <w:pPr>
        <w:pStyle w:val="PKTpunkt"/>
      </w:pPr>
      <w:r w:rsidRPr="00661073">
        <w:t>2)</w:t>
      </w:r>
      <w:r>
        <w:tab/>
      </w:r>
      <w:r w:rsidRPr="00661073">
        <w:t>korzysta z pełni praw publicznych;</w:t>
      </w:r>
    </w:p>
    <w:p w14:paraId="647EE2DB" w14:textId="77777777" w:rsidR="00AD1014" w:rsidRPr="00661073" w:rsidRDefault="00AD1014" w:rsidP="00AD1014">
      <w:pPr>
        <w:pStyle w:val="PKTpunkt"/>
      </w:pPr>
      <w:r w:rsidRPr="00661073">
        <w:t>3)</w:t>
      </w:r>
      <w:r>
        <w:tab/>
      </w:r>
      <w:r w:rsidRPr="00661073">
        <w:t>nie była skazana prawomocnym wyrokiem za umyślne przestępstwo lub umyślne przestępstwo skarbowe;</w:t>
      </w:r>
    </w:p>
    <w:p w14:paraId="72D1DB6C" w14:textId="77777777" w:rsidR="00AD1014" w:rsidRPr="00661073" w:rsidRDefault="00AD1014" w:rsidP="00AD1014">
      <w:pPr>
        <w:pStyle w:val="PKTpunkt"/>
      </w:pPr>
      <w:r w:rsidRPr="00661073">
        <w:lastRenderedPageBreak/>
        <w:t>4)</w:t>
      </w:r>
      <w:r>
        <w:tab/>
      </w:r>
      <w:r w:rsidRPr="00661073">
        <w:t>posiada wykształcenie wyższe;</w:t>
      </w:r>
    </w:p>
    <w:p w14:paraId="77DBC5B4" w14:textId="77777777" w:rsidR="00AD1014" w:rsidRPr="00661073" w:rsidRDefault="00AD1014" w:rsidP="00AD1014">
      <w:pPr>
        <w:pStyle w:val="PKTpunkt"/>
      </w:pPr>
      <w:r w:rsidRPr="00661073">
        <w:t>5)</w:t>
      </w:r>
      <w:r>
        <w:tab/>
      </w:r>
      <w:r w:rsidRPr="00661073">
        <w:t>wyróżnia się wiedzą z zakresu historii Polski i Narodu Polskiego;</w:t>
      </w:r>
    </w:p>
    <w:p w14:paraId="453C73D1" w14:textId="77777777" w:rsidR="00AD1014" w:rsidRPr="00661073" w:rsidRDefault="00AD1014" w:rsidP="00AD1014">
      <w:pPr>
        <w:pStyle w:val="PKTpunkt"/>
      </w:pPr>
      <w:r w:rsidRPr="00661073">
        <w:t>6)</w:t>
      </w:r>
      <w:r>
        <w:tab/>
      </w:r>
      <w:r w:rsidRPr="00661073">
        <w:t>cieszy się nieposzlakowaną opinią i daje rękojmię prawidłowego wykonywania powierzonych zadań;</w:t>
      </w:r>
    </w:p>
    <w:p w14:paraId="507CB753" w14:textId="4C4F738A" w:rsidR="00AD1014" w:rsidRDefault="00AD1014" w:rsidP="00A00922">
      <w:pPr>
        <w:pStyle w:val="PKTpunkt"/>
        <w:keepNext/>
      </w:pPr>
      <w:r w:rsidRPr="00661073">
        <w:t>7)</w:t>
      </w:r>
      <w:r>
        <w:tab/>
      </w:r>
      <w:r w:rsidRPr="00661073">
        <w:t xml:space="preserve">w okresie od dnia 22 </w:t>
      </w:r>
      <w:r w:rsidR="00DD2066" w:rsidRPr="00A00922">
        <w:t>l</w:t>
      </w:r>
      <w:r w:rsidRPr="00A00922">
        <w:t xml:space="preserve">ipca </w:t>
      </w:r>
      <w:r w:rsidRPr="00661073">
        <w:t>1944 r. do dnia 31 lipca 1990 r. nie pracowała w organach bezpieczeństwa państwa w rozumieniu art. 2 ustawy z dnia 18 października 2006 r. o ujawnianiu informacji o dokumentach organów bezpieczeństwa państwa z lat 1944</w:t>
      </w:r>
      <w:r w:rsidR="00A00922">
        <w:t>–</w:t>
      </w:r>
      <w:r w:rsidRPr="00661073">
        <w:t>1990 oraz treści tych dokumentów (Dz. U. z 2021 r. poz. 1633 oraz z 2022 r. poz. 1459, 1512</w:t>
      </w:r>
      <w:r w:rsidR="00A00922">
        <w:t xml:space="preserve"> </w:t>
      </w:r>
      <w:r w:rsidRPr="00661073">
        <w:t>i 2463), nie pełniła w nich służby ani nie współpracowała z tymi organami.</w:t>
      </w:r>
    </w:p>
    <w:p w14:paraId="3D22A3BC" w14:textId="77777777" w:rsidR="00264CFC" w:rsidRPr="002F2968" w:rsidRDefault="00264CFC" w:rsidP="00264CFC">
      <w:pPr>
        <w:pStyle w:val="USTustnpkodeksu"/>
      </w:pPr>
      <w:r w:rsidRPr="002F2968">
        <w:t>2. Wynagrodzenie Dyrektora Instytutu ustala minister zgodnie z przepisami ustawy z dnia 3 marca 2000 r. o wynagradzaniu osób kierujących niektórymi podmiotami prawnymi (Dz. U. z 2019 r. poz. 2136).</w:t>
      </w:r>
    </w:p>
    <w:p w14:paraId="74F03A5D" w14:textId="77777777" w:rsidR="00264CFC" w:rsidRPr="002F2968" w:rsidRDefault="00264CFC" w:rsidP="00264CFC">
      <w:pPr>
        <w:pStyle w:val="USTustnpkodeksu"/>
      </w:pPr>
      <w:r w:rsidRPr="002F2968">
        <w:t>3. Odwołanie Dyrektora Instytutu przed upływem kadencji następuje w przypadku:</w:t>
      </w:r>
    </w:p>
    <w:p w14:paraId="3EFBF52D" w14:textId="77777777" w:rsidR="00264CFC" w:rsidRPr="002F2968" w:rsidRDefault="00264CFC" w:rsidP="00264CFC">
      <w:pPr>
        <w:pStyle w:val="PKTpunkt"/>
      </w:pPr>
      <w:r w:rsidRPr="002F2968">
        <w:t xml:space="preserve">1) </w:t>
      </w:r>
      <w:r w:rsidRPr="002F2968">
        <w:tab/>
        <w:t>złożenia rezygnacji;</w:t>
      </w:r>
    </w:p>
    <w:p w14:paraId="62F98EB2" w14:textId="77777777" w:rsidR="00264CFC" w:rsidRPr="002F2968" w:rsidRDefault="00264CFC" w:rsidP="00264CFC">
      <w:pPr>
        <w:pStyle w:val="PKTpunkt"/>
      </w:pPr>
      <w:r w:rsidRPr="002F2968">
        <w:t xml:space="preserve">2) </w:t>
      </w:r>
      <w:r w:rsidRPr="002F2968">
        <w:tab/>
        <w:t>utraty zdolności do pełnienia powierzonych obowiązków na skutek długotrwałej choroby, trwającej dłużej niż 6 miesięcy;</w:t>
      </w:r>
    </w:p>
    <w:p w14:paraId="1AE42A38" w14:textId="36CEC329" w:rsidR="00264CFC" w:rsidRPr="002F2968" w:rsidRDefault="00264CFC" w:rsidP="00264CFC">
      <w:pPr>
        <w:pStyle w:val="PKTpunkt"/>
      </w:pPr>
      <w:r w:rsidRPr="002F2968">
        <w:t xml:space="preserve">3) </w:t>
      </w:r>
      <w:r w:rsidRPr="002F2968">
        <w:tab/>
        <w:t xml:space="preserve">zaprzestania spełniania przez Dyrektora Instytutu któregokolwiek z wymogów określonych w ust. </w:t>
      </w:r>
      <w:r w:rsidR="00E36C70" w:rsidRPr="002F2968">
        <w:t>1</w:t>
      </w:r>
      <w:r w:rsidRPr="002F2968">
        <w:t xml:space="preserve"> pkt 1</w:t>
      </w:r>
      <w:r w:rsidR="00E36C70" w:rsidRPr="002F2968">
        <w:t>–</w:t>
      </w:r>
      <w:r w:rsidRPr="002F2968">
        <w:t>3;</w:t>
      </w:r>
    </w:p>
    <w:p w14:paraId="3E345ADE" w14:textId="77777777" w:rsidR="00264CFC" w:rsidRPr="002F2968" w:rsidRDefault="00264CFC" w:rsidP="00264CFC">
      <w:pPr>
        <w:pStyle w:val="PKTpunkt"/>
      </w:pPr>
      <w:r w:rsidRPr="002F2968">
        <w:t xml:space="preserve">4) </w:t>
      </w:r>
      <w:r w:rsidRPr="002F2968">
        <w:tab/>
        <w:t>naruszenia przepisów prawa w związku z zajmowanym stanowiskiem;</w:t>
      </w:r>
    </w:p>
    <w:p w14:paraId="798EDD26" w14:textId="23117F0B" w:rsidR="00264CFC" w:rsidRPr="002F2968" w:rsidRDefault="00264CFC" w:rsidP="00264CFC">
      <w:pPr>
        <w:pStyle w:val="PKTpunkt"/>
      </w:pPr>
      <w:r w:rsidRPr="002F2968">
        <w:t xml:space="preserve">5) </w:t>
      </w:r>
      <w:r w:rsidRPr="002F2968">
        <w:tab/>
        <w:t>złożenia niezgodnego z prawdą oświadczenia, o którym mowa w art. 7 ust. 1 ustawy z dnia 18 października 2006 r. o ujawnianiu informacji o dokumentach organów bezpieczeństwa państwa z lat 1944</w:t>
      </w:r>
      <w:r w:rsidR="00E95F24" w:rsidRPr="002F2968">
        <w:t>–</w:t>
      </w:r>
      <w:r w:rsidRPr="002F2968">
        <w:t>1990 oraz treści tych dokumentów, stwierdzonego prawomocnym orzeczeniem sądu.</w:t>
      </w:r>
    </w:p>
    <w:p w14:paraId="361C742A" w14:textId="78C6E739" w:rsidR="00264CFC" w:rsidRPr="002F2968" w:rsidRDefault="00264CFC" w:rsidP="00264CFC">
      <w:pPr>
        <w:pStyle w:val="USTustnpkodeksu"/>
      </w:pPr>
      <w:r w:rsidRPr="002F2968">
        <w:t>4. Kadencja Dyrektora Instytutu wygasa w razie jego śmierci lub odwołania.</w:t>
      </w:r>
    </w:p>
    <w:p w14:paraId="16385EBD" w14:textId="7F734086" w:rsidR="003F3B46" w:rsidRPr="002F2968" w:rsidRDefault="003F3B46" w:rsidP="003F3B46">
      <w:pPr>
        <w:pStyle w:val="ARTartustawynprozporzdzenia"/>
      </w:pPr>
      <w:r w:rsidRPr="003F3B46">
        <w:rPr>
          <w:rStyle w:val="Ppogrubienie"/>
        </w:rPr>
        <w:t xml:space="preserve">Art. </w:t>
      </w:r>
      <w:r w:rsidR="007E35A4">
        <w:rPr>
          <w:rStyle w:val="Ppogrubienie"/>
        </w:rPr>
        <w:t>8</w:t>
      </w:r>
      <w:r w:rsidRPr="003F3B46">
        <w:rPr>
          <w:rStyle w:val="Ppogrubienie"/>
        </w:rPr>
        <w:t xml:space="preserve">. </w:t>
      </w:r>
      <w:r w:rsidRPr="002F2968">
        <w:t>Osoba powołana na stanowisko Dyrektora Instytutu nie może:</w:t>
      </w:r>
    </w:p>
    <w:p w14:paraId="0B97313C" w14:textId="77777777" w:rsidR="003F3B46" w:rsidRPr="002F2968" w:rsidRDefault="003F3B46" w:rsidP="003F3B46">
      <w:pPr>
        <w:pStyle w:val="PKTpunkt"/>
      </w:pPr>
      <w:r w:rsidRPr="002F2968">
        <w:t xml:space="preserve">1) </w:t>
      </w:r>
      <w:r w:rsidRPr="002F2968">
        <w:tab/>
        <w:t>zajmować innego stanowiska, z wyjątkiem stanowiska naukowo-dydaktycznego lub naukowego w szkole wyższej, Polskiej Akademii Nauk, instytucie badawczym lub innej jednostce naukowej, ani wykonywać innych zajęć zarobkowych niedających się pogodzić z obowiązkami i godnością jego urzędu;</w:t>
      </w:r>
    </w:p>
    <w:p w14:paraId="42488398" w14:textId="77777777" w:rsidR="003F3B46" w:rsidRPr="002F2968" w:rsidRDefault="003F3B46" w:rsidP="003F3B46">
      <w:pPr>
        <w:pStyle w:val="PKTpunkt"/>
      </w:pPr>
      <w:r w:rsidRPr="002F2968">
        <w:t xml:space="preserve">2) </w:t>
      </w:r>
      <w:r w:rsidRPr="002F2968">
        <w:tab/>
        <w:t>należeć do partii politycznej;</w:t>
      </w:r>
    </w:p>
    <w:p w14:paraId="72ED2BEB" w14:textId="77777777" w:rsidR="003F3B46" w:rsidRPr="002F2968" w:rsidRDefault="003F3B46" w:rsidP="003F3B46">
      <w:pPr>
        <w:pStyle w:val="PKTpunkt"/>
      </w:pPr>
      <w:r w:rsidRPr="002F2968">
        <w:lastRenderedPageBreak/>
        <w:t xml:space="preserve">3) </w:t>
      </w:r>
      <w:r w:rsidRPr="002F2968">
        <w:tab/>
        <w:t>wykonywać innych czynności, które pozostają w sprzeczności z jego obowiązkami albo mogą wywołać podejrzenie o jego stronniczość lub interesowność;</w:t>
      </w:r>
    </w:p>
    <w:p w14:paraId="44A8DD29" w14:textId="0FBABE13" w:rsidR="003F3B46" w:rsidRPr="002F2968" w:rsidRDefault="003F3B46" w:rsidP="003F3B46">
      <w:pPr>
        <w:pStyle w:val="PKTpunkt"/>
      </w:pPr>
      <w:r w:rsidRPr="002F2968">
        <w:t xml:space="preserve">4) </w:t>
      </w:r>
      <w:r w:rsidRPr="002F2968">
        <w:tab/>
        <w:t>prowadzić działalności publicznej niedającej się pogodzić z obowiązkami i godnością jego urzędu.</w:t>
      </w:r>
    </w:p>
    <w:p w14:paraId="5B91DCD1" w14:textId="4721B143" w:rsidR="00AD1014" w:rsidRPr="00661073" w:rsidRDefault="00AD1014" w:rsidP="00AD1014">
      <w:pPr>
        <w:pStyle w:val="ARTartustawynprozporzdzenia"/>
        <w:keepNext/>
      </w:pPr>
      <w:r w:rsidRPr="00661073">
        <w:rPr>
          <w:rStyle w:val="Ppogrubienie"/>
        </w:rPr>
        <w:t>Art. </w:t>
      </w:r>
      <w:r w:rsidR="007E35A4">
        <w:rPr>
          <w:rStyle w:val="Ppogrubienie"/>
        </w:rPr>
        <w:t>9</w:t>
      </w:r>
      <w:r w:rsidRPr="00661073">
        <w:rPr>
          <w:rStyle w:val="Ppogrubienie"/>
        </w:rPr>
        <w:t>.</w:t>
      </w:r>
      <w:r>
        <w:t> </w:t>
      </w:r>
      <w:r w:rsidRPr="00661073">
        <w:t>Do zadań i obowiązków Dyrektora Instytutu należy:</w:t>
      </w:r>
    </w:p>
    <w:p w14:paraId="05D12CD3" w14:textId="77777777" w:rsidR="00AD1014" w:rsidRPr="00661073" w:rsidRDefault="00AD1014" w:rsidP="00AD1014">
      <w:pPr>
        <w:pStyle w:val="PKTpunkt"/>
      </w:pPr>
      <w:r w:rsidRPr="00661073">
        <w:t>1)</w:t>
      </w:r>
      <w:r>
        <w:tab/>
      </w:r>
      <w:r w:rsidRPr="00661073">
        <w:t>kierowanie pracami Instytutu i reprezentowanie go na zewnątrz;</w:t>
      </w:r>
    </w:p>
    <w:p w14:paraId="44B14789" w14:textId="69B22659" w:rsidR="00AD1014" w:rsidRPr="002F2968" w:rsidRDefault="00AD1014" w:rsidP="00AD1014">
      <w:pPr>
        <w:pStyle w:val="PKTpunkt"/>
      </w:pPr>
      <w:r w:rsidRPr="002F2968">
        <w:t>2)</w:t>
      </w:r>
      <w:r w:rsidRPr="002F2968">
        <w:tab/>
      </w:r>
      <w:r w:rsidR="003F3B46" w:rsidRPr="002F2968">
        <w:t>opracowywanie rocznego planu działania Instytutu;</w:t>
      </w:r>
    </w:p>
    <w:p w14:paraId="6012250A" w14:textId="35796E2E" w:rsidR="00AD1014" w:rsidRPr="00661073" w:rsidRDefault="00AD1014" w:rsidP="00AD1014">
      <w:pPr>
        <w:pStyle w:val="PKTpunkt"/>
      </w:pPr>
      <w:r w:rsidRPr="00661073">
        <w:t>3)</w:t>
      </w:r>
      <w:r>
        <w:tab/>
      </w:r>
      <w:r w:rsidRPr="00661073">
        <w:t xml:space="preserve">opracowywanie </w:t>
      </w:r>
      <w:r w:rsidR="00940EC0" w:rsidRPr="00A00922">
        <w:t>rocznego</w:t>
      </w:r>
      <w:r w:rsidR="00940EC0">
        <w:t xml:space="preserve"> </w:t>
      </w:r>
      <w:r w:rsidRPr="00661073">
        <w:t>planu finansowego Instytutu;</w:t>
      </w:r>
    </w:p>
    <w:p w14:paraId="3323DB68" w14:textId="77777777" w:rsidR="00AD1014" w:rsidRPr="00661073" w:rsidRDefault="00AD1014" w:rsidP="00AD1014">
      <w:pPr>
        <w:pStyle w:val="PKTpunkt"/>
      </w:pPr>
      <w:r w:rsidRPr="00661073">
        <w:t>4)</w:t>
      </w:r>
      <w:r>
        <w:tab/>
      </w:r>
      <w:r w:rsidRPr="00661073">
        <w:t>opracowywanie rocznego sprawozdania z działalności Instytutu i przedstawianie go ministrowi;</w:t>
      </w:r>
    </w:p>
    <w:p w14:paraId="01A4F868" w14:textId="77777777" w:rsidR="00AD1014" w:rsidRPr="00661073" w:rsidRDefault="00AD1014" w:rsidP="00AD1014">
      <w:pPr>
        <w:pStyle w:val="PKTpunkt"/>
      </w:pPr>
      <w:r w:rsidRPr="00661073">
        <w:t>5)</w:t>
      </w:r>
      <w:r>
        <w:tab/>
      </w:r>
      <w:r w:rsidRPr="00661073">
        <w:t>sprawowanie zarządu nad mieniem Instytutu;</w:t>
      </w:r>
    </w:p>
    <w:p w14:paraId="30DA562B" w14:textId="77777777" w:rsidR="00AD1014" w:rsidRPr="00661073" w:rsidRDefault="00AD1014" w:rsidP="00AD1014">
      <w:pPr>
        <w:pStyle w:val="PKTpunkt"/>
      </w:pPr>
      <w:r w:rsidRPr="00661073">
        <w:t>6)</w:t>
      </w:r>
      <w:r>
        <w:tab/>
      </w:r>
      <w:r w:rsidRPr="00661073">
        <w:t>prowadzenie gospodarki finansowej Instytutu;</w:t>
      </w:r>
    </w:p>
    <w:p w14:paraId="432885CA" w14:textId="207D21F6" w:rsidR="00AD1014" w:rsidRDefault="00AD1014" w:rsidP="00AD1014">
      <w:pPr>
        <w:pStyle w:val="PKTpunkt"/>
      </w:pPr>
      <w:r w:rsidRPr="00661073">
        <w:t>7)</w:t>
      </w:r>
      <w:r>
        <w:tab/>
      </w:r>
      <w:r w:rsidRPr="00661073">
        <w:t>podejmowanie czynności w sprawach z zakresu prawa pracy</w:t>
      </w:r>
      <w:r w:rsidR="007E35A4">
        <w:t>;</w:t>
      </w:r>
    </w:p>
    <w:p w14:paraId="35454B4D" w14:textId="77777777" w:rsidR="003F3B46" w:rsidRPr="002F2968" w:rsidRDefault="003F3B46" w:rsidP="003F3B46">
      <w:pPr>
        <w:pStyle w:val="PKTpunkt"/>
      </w:pPr>
      <w:r w:rsidRPr="002F2968">
        <w:t xml:space="preserve">8) </w:t>
      </w:r>
      <w:r w:rsidRPr="002F2968">
        <w:tab/>
        <w:t>przedstawianie corocznie, nie później niż do dnia 31 marca, sprawozdania z działalności Instytutu sejmowym komisjom właściwym ze względu na przedmiotowy zakres ich działania;</w:t>
      </w:r>
    </w:p>
    <w:p w14:paraId="3E66A549" w14:textId="77777777" w:rsidR="003F3B46" w:rsidRPr="002F2968" w:rsidRDefault="003F3B46" w:rsidP="003F3B46">
      <w:pPr>
        <w:pStyle w:val="PKTpunkt"/>
      </w:pPr>
      <w:r w:rsidRPr="002F2968">
        <w:t xml:space="preserve">9) </w:t>
      </w:r>
      <w:r w:rsidRPr="002F2968">
        <w:tab/>
        <w:t>opracowywanie rocznego sprawozdania finansowego Instytutu i przedstawianie go ministrowi;</w:t>
      </w:r>
    </w:p>
    <w:p w14:paraId="5BC0A72A" w14:textId="02DFB2F8" w:rsidR="003F3B46" w:rsidRPr="002F2968" w:rsidRDefault="003F3B46" w:rsidP="003F3B46">
      <w:pPr>
        <w:pStyle w:val="PKTpunkt"/>
      </w:pPr>
      <w:r w:rsidRPr="002F2968">
        <w:t xml:space="preserve">10) </w:t>
      </w:r>
      <w:r w:rsidRPr="002F2968">
        <w:tab/>
        <w:t>rozliczanie dotacji otrzymanych z budżetu państwa.</w:t>
      </w:r>
    </w:p>
    <w:p w14:paraId="04A17762" w14:textId="7DEFA233" w:rsidR="00AD1014" w:rsidRPr="00661073" w:rsidRDefault="00AD1014" w:rsidP="00AD1014">
      <w:pPr>
        <w:pStyle w:val="ARTartustawynprozporzdzenia"/>
      </w:pPr>
      <w:r w:rsidRPr="00661073">
        <w:rPr>
          <w:rStyle w:val="Ppogrubienie"/>
        </w:rPr>
        <w:t>Art. </w:t>
      </w:r>
      <w:r w:rsidR="007E35A4">
        <w:rPr>
          <w:rStyle w:val="Ppogrubienie"/>
        </w:rPr>
        <w:t>10</w:t>
      </w:r>
      <w:r w:rsidRPr="00661073">
        <w:rPr>
          <w:rStyle w:val="Ppogrubienie"/>
        </w:rPr>
        <w:t>.</w:t>
      </w:r>
      <w:r>
        <w:t> </w:t>
      </w:r>
      <w:r w:rsidRPr="00661073">
        <w:t xml:space="preserve">1. Zadania i kompetencje Rady </w:t>
      </w:r>
      <w:r w:rsidR="00A16F2A" w:rsidRPr="00A00922">
        <w:t>Naukowej</w:t>
      </w:r>
      <w:r w:rsidRPr="00661073">
        <w:t xml:space="preserve">, czas trwania jej kadencji oraz kwalifikacje osób będących członkami Rady </w:t>
      </w:r>
      <w:r w:rsidR="00A16F2A" w:rsidRPr="00A00922">
        <w:t>Naukowej</w:t>
      </w:r>
      <w:r w:rsidRPr="00661073">
        <w:t xml:space="preserve">, a także tryb powoływania Rady </w:t>
      </w:r>
      <w:r w:rsidR="00A16F2A" w:rsidRPr="00A00922">
        <w:t>Naukowej</w:t>
      </w:r>
      <w:r w:rsidR="00A16F2A" w:rsidRPr="00661073">
        <w:t xml:space="preserve"> </w:t>
      </w:r>
      <w:r w:rsidRPr="00661073">
        <w:t>określa statut Instytutu.</w:t>
      </w:r>
    </w:p>
    <w:p w14:paraId="416D9011" w14:textId="1B8427D1" w:rsidR="00AD1014" w:rsidRPr="00661073" w:rsidRDefault="00AD1014" w:rsidP="00AD1014">
      <w:pPr>
        <w:pStyle w:val="USTustnpkodeksu"/>
      </w:pPr>
      <w:r w:rsidRPr="00661073">
        <w:t>2.</w:t>
      </w:r>
      <w:r>
        <w:t> </w:t>
      </w:r>
      <w:r w:rsidRPr="00661073">
        <w:t xml:space="preserve">Rada </w:t>
      </w:r>
      <w:r w:rsidR="00A16F2A" w:rsidRPr="00A00922">
        <w:t>Naukowa</w:t>
      </w:r>
      <w:r w:rsidRPr="00661073">
        <w:t xml:space="preserve"> składa się z nie mniej niż trzech i nie więcej niż siedmiu członków.</w:t>
      </w:r>
    </w:p>
    <w:p w14:paraId="233CAF20" w14:textId="61217978" w:rsidR="00AD1014" w:rsidRDefault="00AD1014" w:rsidP="00AD1014">
      <w:pPr>
        <w:pStyle w:val="USTustnpkodeksu"/>
      </w:pPr>
      <w:r w:rsidRPr="00661073">
        <w:t>3.</w:t>
      </w:r>
      <w:r>
        <w:t> </w:t>
      </w:r>
      <w:r w:rsidRPr="00661073">
        <w:t xml:space="preserve">Z tytułu działalności w Radzie </w:t>
      </w:r>
      <w:r w:rsidR="00A16F2A" w:rsidRPr="00A00922">
        <w:t>Naukowej</w:t>
      </w:r>
      <w:r w:rsidR="00A16F2A" w:rsidRPr="00661073">
        <w:t xml:space="preserve"> </w:t>
      </w:r>
      <w:r w:rsidRPr="00661073">
        <w:t>nie przysługuje wynagrodzenie.</w:t>
      </w:r>
    </w:p>
    <w:p w14:paraId="38656869" w14:textId="77777777" w:rsidR="00E36C70" w:rsidRPr="003C0CB7" w:rsidRDefault="00E36C70" w:rsidP="00E36C70">
      <w:pPr>
        <w:pStyle w:val="USTustnpkodeksu"/>
      </w:pPr>
      <w:r w:rsidRPr="002F2968">
        <w:t>4. Do Rady Naukowej nie stosuje się przepisów ustawy z dnia 30 kwietnia 2010 r. o instytutach badawczych w zakresie dotyczącym uchwalania statutu Instytutu oraz opiniowania rocznego planu finansowego Instytutu.</w:t>
      </w:r>
    </w:p>
    <w:p w14:paraId="6A171505" w14:textId="77777777" w:rsidR="00AD1014" w:rsidRPr="00661073" w:rsidRDefault="00AD1014" w:rsidP="00AD1014">
      <w:pPr>
        <w:pStyle w:val="ROZDZODDZOZNoznaczenierozdziauluboddziau"/>
      </w:pPr>
      <w:r w:rsidRPr="00661073">
        <w:lastRenderedPageBreak/>
        <w:t>Rozdział III</w:t>
      </w:r>
    </w:p>
    <w:p w14:paraId="128E5C14" w14:textId="77777777" w:rsidR="00AD1014" w:rsidRPr="00661073" w:rsidRDefault="00AD1014" w:rsidP="00AD1014">
      <w:pPr>
        <w:pStyle w:val="ROZDZODDZPRZEDMprzedmiotregulacjirozdziauluboddziau"/>
      </w:pPr>
      <w:r w:rsidRPr="00661073">
        <w:t>Gospodarka Instytutu</w:t>
      </w:r>
    </w:p>
    <w:p w14:paraId="7829BA71" w14:textId="4CDBD90E" w:rsidR="00E36C70" w:rsidRPr="002F2968" w:rsidRDefault="00E36C70" w:rsidP="00E36C70">
      <w:pPr>
        <w:pStyle w:val="ARTartustawynprozporzdzenia"/>
      </w:pPr>
      <w:r w:rsidRPr="003C0CB7">
        <w:rPr>
          <w:rStyle w:val="Ppogrubienie"/>
        </w:rPr>
        <w:t xml:space="preserve">Art. </w:t>
      </w:r>
      <w:r w:rsidR="007E35A4">
        <w:rPr>
          <w:rStyle w:val="Ppogrubienie"/>
        </w:rPr>
        <w:t>11</w:t>
      </w:r>
      <w:r w:rsidRPr="003C0CB7">
        <w:rPr>
          <w:rStyle w:val="Ppogrubienie"/>
        </w:rPr>
        <w:t xml:space="preserve">. </w:t>
      </w:r>
      <w:r w:rsidRPr="002F2968">
        <w:t>Instytut prowadzi samodzielną gospodarkę finansową na zasadach określonych w niniejszej ustawie oraz ustawie z dnia 30 kwietnia 2010 r. o instytutach badawczych.</w:t>
      </w:r>
    </w:p>
    <w:p w14:paraId="7A6F1705" w14:textId="38762896" w:rsidR="00AD1014" w:rsidRPr="002F2968" w:rsidRDefault="00AD1014" w:rsidP="003C0CB7">
      <w:pPr>
        <w:pStyle w:val="ARTartustawynprozporzdzenia"/>
      </w:pPr>
      <w:r w:rsidRPr="00661073">
        <w:rPr>
          <w:rStyle w:val="Ppogrubienie"/>
        </w:rPr>
        <w:t>Art. 1</w:t>
      </w:r>
      <w:r w:rsidR="007E35A4">
        <w:rPr>
          <w:rStyle w:val="Ppogrubienie"/>
        </w:rPr>
        <w:t>2</w:t>
      </w:r>
      <w:r w:rsidRPr="00661073">
        <w:rPr>
          <w:rStyle w:val="Ppogrubienie"/>
        </w:rPr>
        <w:t>.</w:t>
      </w:r>
      <w:r w:rsidRPr="002F2968">
        <w:t xml:space="preserve"> 1. </w:t>
      </w:r>
      <w:r w:rsidR="003C0CB7" w:rsidRPr="002F2968">
        <w:t xml:space="preserve">Przychodem Instytutu jest coroczna dotacja podmiotowa z budżetu państwa, przekazywana przez ministra ze środków ujętych w części budżetowej, której jest dysponentem, przeznaczona na pokrycie bieżących kosztów realizacji zadań Instytutu, o których mowa w art. </w:t>
      </w:r>
      <w:r w:rsidR="00E36C70" w:rsidRPr="002F2968">
        <w:t>3</w:t>
      </w:r>
      <w:r w:rsidR="003C0CB7" w:rsidRPr="002F2968">
        <w:t>.</w:t>
      </w:r>
    </w:p>
    <w:p w14:paraId="12D31E05" w14:textId="3331A745" w:rsidR="00AD1014" w:rsidRPr="00661073" w:rsidRDefault="00AD1014" w:rsidP="00AD1014">
      <w:pPr>
        <w:pStyle w:val="USTustnpkodeksu"/>
        <w:keepNext/>
      </w:pPr>
      <w:r w:rsidRPr="00661073">
        <w:t>2.</w:t>
      </w:r>
      <w:r>
        <w:t> </w:t>
      </w:r>
      <w:r w:rsidRPr="00661073">
        <w:t xml:space="preserve">Przychodami Instytutu mogą być środki </w:t>
      </w:r>
      <w:r w:rsidRPr="00A00922">
        <w:t>pochodząc</w:t>
      </w:r>
      <w:r w:rsidR="00DD2066" w:rsidRPr="00A00922">
        <w:t>e</w:t>
      </w:r>
      <w:r w:rsidRPr="00661073">
        <w:t xml:space="preserve"> z:</w:t>
      </w:r>
    </w:p>
    <w:p w14:paraId="48335B64" w14:textId="77777777" w:rsidR="00AD1014" w:rsidRPr="00661073" w:rsidRDefault="00AD1014" w:rsidP="00AD1014">
      <w:pPr>
        <w:pStyle w:val="PKTpunkt"/>
      </w:pPr>
      <w:r w:rsidRPr="00661073">
        <w:t>1)</w:t>
      </w:r>
      <w:r>
        <w:tab/>
      </w:r>
      <w:r w:rsidRPr="00661073">
        <w:t>funduszy Unii Europejskiej;</w:t>
      </w:r>
    </w:p>
    <w:p w14:paraId="7545E04B" w14:textId="77777777" w:rsidR="00AD1014" w:rsidRPr="00661073" w:rsidRDefault="00AD1014" w:rsidP="00AD1014">
      <w:pPr>
        <w:pStyle w:val="PKTpunkt"/>
      </w:pPr>
      <w:r w:rsidRPr="00661073">
        <w:t>2)</w:t>
      </w:r>
      <w:r>
        <w:tab/>
      </w:r>
      <w:r w:rsidRPr="00661073">
        <w:t>programów badawczych;</w:t>
      </w:r>
    </w:p>
    <w:p w14:paraId="14BA9CB4" w14:textId="1F77ACB7" w:rsidR="00AD1014" w:rsidRPr="00661073" w:rsidRDefault="00AD1014" w:rsidP="00AD1014">
      <w:pPr>
        <w:pStyle w:val="PKTpunkt"/>
      </w:pPr>
      <w:r w:rsidRPr="00661073">
        <w:t>3)</w:t>
      </w:r>
      <w:r>
        <w:tab/>
      </w:r>
      <w:r w:rsidRPr="00A00922">
        <w:t>przychod</w:t>
      </w:r>
      <w:r w:rsidR="00DD2066" w:rsidRPr="00A00922">
        <w:t>ów</w:t>
      </w:r>
      <w:r w:rsidRPr="00661073">
        <w:t xml:space="preserve"> ze sprzedaży albo z tytułu przekazania do odpłatnego używania składników mienia będącego własnością Instytutu;</w:t>
      </w:r>
    </w:p>
    <w:p w14:paraId="32FBBFD7" w14:textId="7029F6EB" w:rsidR="00E36C70" w:rsidRPr="002F2968" w:rsidRDefault="007E35A4" w:rsidP="00E36C70">
      <w:pPr>
        <w:pStyle w:val="PKTpunkt"/>
      </w:pPr>
      <w:r w:rsidRPr="002F2968">
        <w:t>4</w:t>
      </w:r>
      <w:r w:rsidR="00E36C70" w:rsidRPr="002F2968">
        <w:t>)</w:t>
      </w:r>
      <w:r w:rsidR="00E36C70" w:rsidRPr="002F2968">
        <w:tab/>
        <w:t>darowizn, spadków i zapisów</w:t>
      </w:r>
      <w:r w:rsidRPr="002F2968">
        <w:t>;</w:t>
      </w:r>
    </w:p>
    <w:p w14:paraId="561A57D1" w14:textId="35700778" w:rsidR="00AD1014" w:rsidRDefault="007E35A4" w:rsidP="00AD1014">
      <w:pPr>
        <w:pStyle w:val="PKTpunkt"/>
      </w:pPr>
      <w:r>
        <w:t>5</w:t>
      </w:r>
      <w:r w:rsidR="00AD1014" w:rsidRPr="00661073">
        <w:t>)</w:t>
      </w:r>
      <w:r w:rsidR="00AD1014">
        <w:tab/>
      </w:r>
      <w:r w:rsidR="00DD2066" w:rsidRPr="00A00922">
        <w:t>przychodów</w:t>
      </w:r>
      <w:r w:rsidR="00AD1014" w:rsidRPr="00661073">
        <w:t xml:space="preserve"> z innych tytułów</w:t>
      </w:r>
      <w:r w:rsidR="00E36C70">
        <w:t>.</w:t>
      </w:r>
    </w:p>
    <w:p w14:paraId="4BA7D021" w14:textId="6A4C084C" w:rsidR="00AD1014" w:rsidRPr="00661073" w:rsidRDefault="00AD1014" w:rsidP="00AD1014">
      <w:pPr>
        <w:pStyle w:val="ARTartustawynprozporzdzenia"/>
      </w:pPr>
      <w:r w:rsidRPr="00661073">
        <w:rPr>
          <w:rStyle w:val="Ppogrubienie"/>
        </w:rPr>
        <w:t>Art. 1</w:t>
      </w:r>
      <w:r w:rsidR="007E35A4">
        <w:rPr>
          <w:rStyle w:val="Ppogrubienie"/>
        </w:rPr>
        <w:t>3</w:t>
      </w:r>
      <w:r w:rsidRPr="00661073">
        <w:rPr>
          <w:rStyle w:val="Ppogrubienie"/>
        </w:rPr>
        <w:t>.</w:t>
      </w:r>
      <w:r>
        <w:t> </w:t>
      </w:r>
      <w:r w:rsidRPr="00661073">
        <w:t>1. Podstawą gospodarki finansowej Instytutu jest roczny plan finansowy ustalany na okres roku obrotowego. Rokiem obrotowym jest rok kalendarzowy.</w:t>
      </w:r>
    </w:p>
    <w:p w14:paraId="7FE86EB5" w14:textId="77777777" w:rsidR="00AD1014" w:rsidRDefault="00AD1014" w:rsidP="00AD1014">
      <w:pPr>
        <w:pStyle w:val="USTustnpkodeksu"/>
      </w:pPr>
      <w:r w:rsidRPr="00661073">
        <w:t>2.</w:t>
      </w:r>
      <w:r>
        <w:t> </w:t>
      </w:r>
      <w:r w:rsidRPr="00661073">
        <w:t>Roczny plan finansowy ustala Dyrektor Instytutu.</w:t>
      </w:r>
    </w:p>
    <w:p w14:paraId="5FB61F22" w14:textId="207CA5F0" w:rsidR="00911B85" w:rsidRPr="002F2968" w:rsidRDefault="00911B85" w:rsidP="00911B85">
      <w:pPr>
        <w:pStyle w:val="ARTartustawynprozporzdzenia"/>
      </w:pPr>
      <w:r w:rsidRPr="003C0CB7">
        <w:rPr>
          <w:rStyle w:val="Ppogrubienie"/>
        </w:rPr>
        <w:t>Art. 1</w:t>
      </w:r>
      <w:r w:rsidR="007E35A4">
        <w:rPr>
          <w:rStyle w:val="Ppogrubienie"/>
        </w:rPr>
        <w:t>4</w:t>
      </w:r>
      <w:r w:rsidRPr="003C0CB7">
        <w:rPr>
          <w:rStyle w:val="Ppogrubienie"/>
        </w:rPr>
        <w:t xml:space="preserve">. </w:t>
      </w:r>
      <w:r w:rsidRPr="002F2968">
        <w:t>1. Tworzy się następujące fundusze Instytutu:</w:t>
      </w:r>
    </w:p>
    <w:p w14:paraId="68D53C02" w14:textId="77777777" w:rsidR="00911B85" w:rsidRPr="002F2968" w:rsidRDefault="00911B85" w:rsidP="00911B85">
      <w:pPr>
        <w:pStyle w:val="PKTpunkt"/>
      </w:pPr>
      <w:r w:rsidRPr="002F2968">
        <w:t xml:space="preserve">1) </w:t>
      </w:r>
      <w:r w:rsidRPr="002F2968">
        <w:tab/>
        <w:t>fundusz statutowy;</w:t>
      </w:r>
    </w:p>
    <w:p w14:paraId="576BFEB4" w14:textId="77777777" w:rsidR="00911B85" w:rsidRPr="002F2968" w:rsidRDefault="00911B85" w:rsidP="00911B85">
      <w:pPr>
        <w:pStyle w:val="PKTpunkt"/>
      </w:pPr>
      <w:r w:rsidRPr="002F2968">
        <w:t xml:space="preserve">2) </w:t>
      </w:r>
      <w:r w:rsidRPr="002F2968">
        <w:tab/>
        <w:t>fundusz rezerwowy;</w:t>
      </w:r>
    </w:p>
    <w:p w14:paraId="65172165" w14:textId="77777777" w:rsidR="00911B85" w:rsidRPr="002F2968" w:rsidRDefault="00911B85" w:rsidP="00911B85">
      <w:pPr>
        <w:pStyle w:val="PKTpunkt"/>
      </w:pPr>
      <w:r w:rsidRPr="002F2968">
        <w:t xml:space="preserve">3) </w:t>
      </w:r>
      <w:r w:rsidRPr="002F2968">
        <w:tab/>
        <w:t>zakładowy fundusz świadczeń socjalnych, który tworzy się na zasadach określonych w ustawie z dnia 4 marca 1994 r. o zakładowym funduszu świadczeń socjalnych (Dz.U. z 2021 r. poz. 746 i 2445);</w:t>
      </w:r>
    </w:p>
    <w:p w14:paraId="43691002" w14:textId="77777777" w:rsidR="00911B85" w:rsidRPr="002F2968" w:rsidRDefault="00911B85" w:rsidP="00911B85">
      <w:pPr>
        <w:pStyle w:val="PKTpunkt"/>
      </w:pPr>
      <w:r w:rsidRPr="002F2968">
        <w:t xml:space="preserve">4) </w:t>
      </w:r>
      <w:r w:rsidRPr="002F2968">
        <w:tab/>
        <w:t>inne fundusze, jeżeli obowiązek ich utworzenia wynika z odrębnych przepisów.</w:t>
      </w:r>
    </w:p>
    <w:p w14:paraId="30980148" w14:textId="77777777" w:rsidR="00911B85" w:rsidRPr="002F2968" w:rsidRDefault="00911B85" w:rsidP="00911B85">
      <w:pPr>
        <w:pStyle w:val="USTustnpkodeksu"/>
      </w:pPr>
      <w:r w:rsidRPr="002F2968">
        <w:t>2. Fundusz statutowy Instytutu stanowi równowartość majątku Instytutu według stanu na dzień rozpoczęcia działalności.</w:t>
      </w:r>
    </w:p>
    <w:p w14:paraId="5275F7DA" w14:textId="77777777" w:rsidR="00911B85" w:rsidRPr="002F2968" w:rsidRDefault="00911B85" w:rsidP="00911B85">
      <w:pPr>
        <w:pStyle w:val="USTustnpkodeksu"/>
      </w:pPr>
      <w:r w:rsidRPr="002F2968">
        <w:t>3. Podziału zysku netto dokonuje minister na wniosek Dyrektora Instytutu. Minister, mając na względzie dbałość o prawidłowe funkcjonowanie Instytutu, może dokonać innego niż wnioskowany podziału zysku.</w:t>
      </w:r>
    </w:p>
    <w:p w14:paraId="12B25817" w14:textId="77777777" w:rsidR="00911B85" w:rsidRPr="002F2968" w:rsidRDefault="00911B85" w:rsidP="00911B85">
      <w:pPr>
        <w:pStyle w:val="USTustnpkodeksu"/>
      </w:pPr>
      <w:r w:rsidRPr="002F2968">
        <w:t>4. Stratę netto Instytutu pokrywa się z funduszu rezerwowego.</w:t>
      </w:r>
    </w:p>
    <w:p w14:paraId="7CC9C72F" w14:textId="5800CE75" w:rsidR="00911B85" w:rsidRPr="002F2968" w:rsidRDefault="00911B85" w:rsidP="00911B85">
      <w:pPr>
        <w:pStyle w:val="ARTartustawynprozporzdzenia"/>
      </w:pPr>
      <w:r w:rsidRPr="003C0CB7">
        <w:rPr>
          <w:rStyle w:val="Ppogrubienie"/>
        </w:rPr>
        <w:lastRenderedPageBreak/>
        <w:t>Art. 1</w:t>
      </w:r>
      <w:r w:rsidR="007E35A4">
        <w:rPr>
          <w:rStyle w:val="Ppogrubienie"/>
        </w:rPr>
        <w:t>5</w:t>
      </w:r>
      <w:r w:rsidRPr="003C0CB7">
        <w:rPr>
          <w:rStyle w:val="Ppogrubienie"/>
        </w:rPr>
        <w:t xml:space="preserve">. </w:t>
      </w:r>
      <w:r w:rsidRPr="002F2968">
        <w:t>1. Instytut może ustanawiać i finansować nagrody rzeczowe i finansowe w ramach konkursów, o których mowa w art. 3 ust. 2 pkt 7, oraz stypendia dla osób, o których mowa w art. 3 ust. 2 pkt 8.</w:t>
      </w:r>
    </w:p>
    <w:p w14:paraId="63EB55AD" w14:textId="77777777" w:rsidR="00911B85" w:rsidRPr="002F2968" w:rsidRDefault="00911B85" w:rsidP="00911B85">
      <w:pPr>
        <w:pStyle w:val="USTustnpkodeksu"/>
      </w:pPr>
      <w:r w:rsidRPr="002F2968">
        <w:t>2. Warunki i tryb przyznawania nagród i stypendiów, o których mowa w ust. 1, oraz ich rodzaje określa Dyrektor Instytutu w regulaminie.</w:t>
      </w:r>
    </w:p>
    <w:p w14:paraId="12EC051A" w14:textId="77777777" w:rsidR="00AD1014" w:rsidRPr="00661073" w:rsidRDefault="00AD1014" w:rsidP="00AD1014">
      <w:pPr>
        <w:pStyle w:val="ROZDZODDZOZNoznaczenierozdziauluboddziau"/>
      </w:pPr>
      <w:r w:rsidRPr="00661073">
        <w:t>Rozdział IV</w:t>
      </w:r>
    </w:p>
    <w:p w14:paraId="038C66EE" w14:textId="77777777" w:rsidR="00AD1014" w:rsidRPr="00661073" w:rsidRDefault="00AD1014" w:rsidP="00AD1014">
      <w:pPr>
        <w:pStyle w:val="ROZDZODDZPRZEDMprzedmiotregulacjirozdziauluboddziau"/>
      </w:pPr>
      <w:r w:rsidRPr="00661073">
        <w:t>Przepisy dostosowujące, przejściowe i końcowe</w:t>
      </w:r>
    </w:p>
    <w:p w14:paraId="3C555994" w14:textId="5C054704" w:rsidR="00AD1014" w:rsidRPr="00661073" w:rsidRDefault="00AD1014" w:rsidP="00AD1014">
      <w:pPr>
        <w:pStyle w:val="ARTartustawynprozporzdzenia"/>
      </w:pPr>
      <w:r w:rsidRPr="00661073">
        <w:rPr>
          <w:rStyle w:val="Ppogrubienie"/>
        </w:rPr>
        <w:t>Art. 1</w:t>
      </w:r>
      <w:r w:rsidR="007E35A4">
        <w:rPr>
          <w:rStyle w:val="Ppogrubienie"/>
        </w:rPr>
        <w:t>6</w:t>
      </w:r>
      <w:r w:rsidRPr="00661073">
        <w:rPr>
          <w:rStyle w:val="Ppogrubienie"/>
        </w:rPr>
        <w:t>.</w:t>
      </w:r>
      <w:r>
        <w:t> </w:t>
      </w:r>
      <w:r w:rsidRPr="00661073">
        <w:t xml:space="preserve">Tworzy się Instytut </w:t>
      </w:r>
      <w:r w:rsidR="00F74425" w:rsidRPr="00A00922">
        <w:t>imienia</w:t>
      </w:r>
      <w:r w:rsidR="00F74425">
        <w:t xml:space="preserve"> </w:t>
      </w:r>
      <w:r w:rsidRPr="00661073">
        <w:t>Wincentego Witosa.</w:t>
      </w:r>
    </w:p>
    <w:p w14:paraId="335D4BD8" w14:textId="0F993285" w:rsidR="006C4F28" w:rsidRPr="002F2968" w:rsidRDefault="00AD1014" w:rsidP="006C4F28">
      <w:pPr>
        <w:pStyle w:val="ARTartustawynprozporzdzenia"/>
      </w:pPr>
      <w:r w:rsidRPr="006C4F28">
        <w:rPr>
          <w:rStyle w:val="Ppogrubienie"/>
        </w:rPr>
        <w:t>Art. 1</w:t>
      </w:r>
      <w:r w:rsidR="007E35A4">
        <w:rPr>
          <w:rStyle w:val="Ppogrubienie"/>
        </w:rPr>
        <w:t>7</w:t>
      </w:r>
      <w:r w:rsidRPr="006C4F28">
        <w:rPr>
          <w:rStyle w:val="Ppogrubienie"/>
        </w:rPr>
        <w:t>. </w:t>
      </w:r>
      <w:r w:rsidR="006C4F28" w:rsidRPr="002F2968">
        <w:t>1. Minister, na zasadach określonych w odrębnych przepisach, wyposaży Instytut w nieruchomości niezbędne do rozpoczęcia jego działalności lub zapewni Instytutowi środki na pozyskanie takich nieruchomości. Państwowe jednostki budżetowe mogą, przez 12 miesięcy od dnia wejścia w życie ustawy, nieodpłatnie przekazywać na potrzeby Instytutu mienie pozostające w ich władaniu.</w:t>
      </w:r>
    </w:p>
    <w:p w14:paraId="1D337CC8" w14:textId="77777777" w:rsidR="006C4F28" w:rsidRPr="002F2968" w:rsidRDefault="006C4F28" w:rsidP="006C4F28">
      <w:pPr>
        <w:pStyle w:val="USTustnpkodeksu"/>
      </w:pPr>
      <w:r w:rsidRPr="002F2968">
        <w:t>2. Instytut jest zwolniony z podatku dochodowego od osób prawnych oraz podatku od towarów i usług z tytułu wyposażenia, o którym mowa w ust. 1.</w:t>
      </w:r>
    </w:p>
    <w:p w14:paraId="315A678C" w14:textId="5B46B9EE" w:rsidR="00AD1014" w:rsidRPr="002F2968" w:rsidRDefault="006C4F28" w:rsidP="006C4F28">
      <w:pPr>
        <w:pStyle w:val="ARTartustawynprozporzdzenia"/>
      </w:pPr>
      <w:r w:rsidRPr="002F2968">
        <w:t>3. Instytut nie ponosi opłat sądowych w zakresie związanym z wyposażeniem, o którym mowa w ust. 1.</w:t>
      </w:r>
    </w:p>
    <w:p w14:paraId="797BEFCF" w14:textId="777F60FF" w:rsidR="006C4F28" w:rsidRPr="002F2968" w:rsidRDefault="00AD1014" w:rsidP="006C4F28">
      <w:pPr>
        <w:pStyle w:val="ARTartustawynprozporzdzenia"/>
      </w:pPr>
      <w:r w:rsidRPr="00661073">
        <w:rPr>
          <w:rStyle w:val="Ppogrubienie"/>
        </w:rPr>
        <w:t>Art. 1</w:t>
      </w:r>
      <w:r w:rsidR="007E35A4">
        <w:rPr>
          <w:rStyle w:val="Ppogrubienie"/>
        </w:rPr>
        <w:t>8</w:t>
      </w:r>
      <w:r w:rsidRPr="00661073">
        <w:rPr>
          <w:rStyle w:val="Ppogrubienie"/>
        </w:rPr>
        <w:t>.</w:t>
      </w:r>
      <w:r w:rsidR="006C4F28" w:rsidRPr="006C4F28">
        <w:t xml:space="preserve"> </w:t>
      </w:r>
      <w:r w:rsidR="006C4F28" w:rsidRPr="002F2968">
        <w:t>1. Minister przyzna Instytutowi w 2025 r. ze środków budżetu państwa ujętych w części budżetowej, której jest dysponentem, jednorazową dotację w wysokości 10 milionów złotych na pierwsze wyposażenie w środki obrotowe.</w:t>
      </w:r>
    </w:p>
    <w:p w14:paraId="22ABD362" w14:textId="77777777" w:rsidR="006C4F28" w:rsidRPr="002F2968" w:rsidRDefault="006C4F28" w:rsidP="006C4F28">
      <w:pPr>
        <w:pStyle w:val="USTustnpkodeksu"/>
      </w:pPr>
      <w:r w:rsidRPr="002F2968">
        <w:t>2. Niewykorzystane w roku 2025 środki dotacji, o której mowa w ust. 1, przechodzą na kolejne lata obrotowe.</w:t>
      </w:r>
    </w:p>
    <w:p w14:paraId="34D921C1" w14:textId="77777777" w:rsidR="006C4F28" w:rsidRPr="002F2968" w:rsidRDefault="006C4F28" w:rsidP="006C4F28">
      <w:pPr>
        <w:pStyle w:val="USTustnpkodeksu"/>
      </w:pPr>
      <w:r w:rsidRPr="002F2968">
        <w:t>3. Środki dotacji, o których mowa w ust. 2, mogą zostać również przeznaczone na:</w:t>
      </w:r>
    </w:p>
    <w:p w14:paraId="08F0CA13" w14:textId="2015F869" w:rsidR="006C4F28" w:rsidRPr="002F2968" w:rsidRDefault="006C4F28" w:rsidP="006C4F28">
      <w:pPr>
        <w:pStyle w:val="PKTpunkt"/>
      </w:pPr>
      <w:r w:rsidRPr="002F2968">
        <w:t xml:space="preserve">1) </w:t>
      </w:r>
      <w:r w:rsidRPr="002F2968">
        <w:tab/>
        <w:t>pozyskanie, za zgodą ministra, nieruchomości niezbędnych do rozpoczęcia działalności Instytutu w przypadku niewyposażenia Instytutu w nieruchomości zgodnie z art. 1</w:t>
      </w:r>
      <w:r w:rsidR="007E35A4" w:rsidRPr="002F2968">
        <w:t>7</w:t>
      </w:r>
      <w:r w:rsidRPr="002F2968">
        <w:t xml:space="preserve"> ust. </w:t>
      </w:r>
      <w:r w:rsidR="007E35A4" w:rsidRPr="002F2968">
        <w:t>1</w:t>
      </w:r>
      <w:r w:rsidRPr="002F2968">
        <w:t>;</w:t>
      </w:r>
    </w:p>
    <w:p w14:paraId="74432519" w14:textId="1884F007" w:rsidR="00AD1014" w:rsidRPr="002F2968" w:rsidRDefault="006C4F28" w:rsidP="006C4F28">
      <w:pPr>
        <w:pStyle w:val="PKTpunkt"/>
      </w:pPr>
      <w:r w:rsidRPr="002F2968">
        <w:t xml:space="preserve">2) </w:t>
      </w:r>
      <w:r w:rsidRPr="002F2968">
        <w:tab/>
        <w:t>finansowanie kosztów, w tym inwestycji, związanych z działalnością Instytutu.</w:t>
      </w:r>
    </w:p>
    <w:p w14:paraId="7A715E20" w14:textId="20C313FC" w:rsidR="006C4F28" w:rsidRPr="002F2968" w:rsidRDefault="006C4F28" w:rsidP="006C4F28">
      <w:pPr>
        <w:pStyle w:val="ARTartustawynprozporzdzenia"/>
      </w:pPr>
      <w:r w:rsidRPr="004F1342">
        <w:rPr>
          <w:rStyle w:val="Ppogrubienie"/>
          <w:rFonts w:ascii="Times New Roman" w:hAnsi="Times New Roman" w:cs="Times New Roman"/>
          <w:bCs/>
          <w:szCs w:val="24"/>
        </w:rPr>
        <w:t>Art. 1</w:t>
      </w:r>
      <w:r w:rsidR="007E35A4">
        <w:rPr>
          <w:rStyle w:val="Ppogrubienie"/>
          <w:rFonts w:ascii="Times New Roman" w:hAnsi="Times New Roman" w:cs="Times New Roman"/>
          <w:bCs/>
          <w:szCs w:val="24"/>
        </w:rPr>
        <w:t>9</w:t>
      </w:r>
      <w:r w:rsidRPr="004F1342">
        <w:rPr>
          <w:rStyle w:val="Ppogrubienie"/>
          <w:rFonts w:ascii="Times New Roman" w:hAnsi="Times New Roman" w:cs="Times New Roman"/>
          <w:bCs/>
          <w:szCs w:val="24"/>
        </w:rPr>
        <w:t>.</w:t>
      </w:r>
      <w:r w:rsidRPr="004F1342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2F2968">
        <w:t xml:space="preserve">1. Minister, w drodze zarządzenia, powoła w terminie 14 dni od dnia wejścia w życie ustawy Pełnomocnika do spraw Organizacji Instytutu imienia </w:t>
      </w:r>
      <w:r w:rsidRPr="002F2968">
        <w:lastRenderedPageBreak/>
        <w:t>Wincentego Witosa, zwanego dalej ,,Pełnomocnikiem'', określając zakres jego zadań i środki niezbędne do ich realizacji oraz ustalając jego wynagrodzenie.</w:t>
      </w:r>
    </w:p>
    <w:p w14:paraId="6A34FD70" w14:textId="77777777" w:rsidR="006C4F28" w:rsidRPr="002F2968" w:rsidRDefault="006C4F28" w:rsidP="006C4F28">
      <w:pPr>
        <w:pStyle w:val="USTustnpkodeksu"/>
      </w:pPr>
      <w:r w:rsidRPr="002F2968">
        <w:t>2. Celem działania Pełnomocnika jest zorganizowanie Instytutu, zatrudnienie pracowników Instytutu oraz podjęcie innych czynności niezbędnych do rozpoczęcia pracy Instytutu.</w:t>
      </w:r>
    </w:p>
    <w:p w14:paraId="0DEBAFCC" w14:textId="77777777" w:rsidR="006C4F28" w:rsidRPr="002F2968" w:rsidRDefault="006C4F28" w:rsidP="006C4F28">
      <w:pPr>
        <w:pStyle w:val="USTustnpkodeksu"/>
      </w:pPr>
      <w:r w:rsidRPr="002F2968">
        <w:t>3. Pełnomocnik, od dnia powołania, wykonuje zadania i obowiązki Dyrektora Instytutu.</w:t>
      </w:r>
    </w:p>
    <w:p w14:paraId="25C3CD1F" w14:textId="77777777" w:rsidR="006C4F28" w:rsidRPr="002F2968" w:rsidRDefault="006C4F28" w:rsidP="006C4F28">
      <w:pPr>
        <w:pStyle w:val="USTustnpkodeksu"/>
      </w:pPr>
      <w:r w:rsidRPr="002F2968">
        <w:t>4. Pełnomocnik kończy swoją działalność z chwilą powołania Dyrektora Instytutu lub osoby pełniącej obowiązki Dyrektora Instytutu zgodnie z art. 6 ust. 6.</w:t>
      </w:r>
    </w:p>
    <w:p w14:paraId="63A0F7F3" w14:textId="778415AF" w:rsidR="006C4F28" w:rsidRPr="002F2968" w:rsidRDefault="006C4F28" w:rsidP="006C4F28">
      <w:pPr>
        <w:pStyle w:val="ARTartustawynprozporzdzenia"/>
      </w:pPr>
      <w:r w:rsidRPr="004F1342">
        <w:rPr>
          <w:rStyle w:val="Ppogrubienie"/>
          <w:rFonts w:ascii="Times New Roman" w:hAnsi="Times New Roman" w:cs="Times New Roman"/>
          <w:bCs/>
          <w:szCs w:val="24"/>
        </w:rPr>
        <w:t xml:space="preserve">Art. </w:t>
      </w:r>
      <w:r w:rsidR="007E35A4">
        <w:rPr>
          <w:rStyle w:val="Ppogrubienie"/>
          <w:rFonts w:ascii="Times New Roman" w:hAnsi="Times New Roman" w:cs="Times New Roman"/>
          <w:bCs/>
          <w:szCs w:val="24"/>
        </w:rPr>
        <w:t>20</w:t>
      </w:r>
      <w:r w:rsidRPr="004F1342">
        <w:rPr>
          <w:rStyle w:val="Ppogrubienie"/>
          <w:rFonts w:ascii="Times New Roman" w:hAnsi="Times New Roman" w:cs="Times New Roman"/>
          <w:bCs/>
          <w:szCs w:val="24"/>
        </w:rPr>
        <w:t>.</w:t>
      </w:r>
      <w:r w:rsidRPr="004F1342">
        <w:t xml:space="preserve"> </w:t>
      </w:r>
      <w:r w:rsidRPr="002F2968">
        <w:t>1. Instytut nabywa osobowość prawną z dniem wejścia w życie ustawy.</w:t>
      </w:r>
    </w:p>
    <w:p w14:paraId="31550F61" w14:textId="77777777" w:rsidR="006C4F28" w:rsidRPr="002F2968" w:rsidRDefault="006C4F28" w:rsidP="006C4F28">
      <w:pPr>
        <w:pStyle w:val="USTustnpkodeksu"/>
      </w:pPr>
      <w:r w:rsidRPr="002F2968">
        <w:t>2. Pełnomocnik niezwłocznie złoży wniosek o wpisanie Instytutu do Krajowego Rejestru Sądowego.</w:t>
      </w:r>
    </w:p>
    <w:p w14:paraId="273BB782" w14:textId="70F654DF" w:rsidR="006C4F28" w:rsidRPr="002F2968" w:rsidRDefault="006C4F28" w:rsidP="00857B88">
      <w:pPr>
        <w:pStyle w:val="ARTartustawynprozporzdzenia"/>
      </w:pPr>
      <w:r w:rsidRPr="006C4F28">
        <w:rPr>
          <w:rStyle w:val="Ppogrubienie"/>
        </w:rPr>
        <w:t xml:space="preserve">Art. </w:t>
      </w:r>
      <w:r w:rsidR="007E35A4">
        <w:rPr>
          <w:rStyle w:val="Ppogrubienie"/>
        </w:rPr>
        <w:t>21</w:t>
      </w:r>
      <w:r w:rsidRPr="006C4F28">
        <w:rPr>
          <w:rStyle w:val="Ppogrubienie"/>
        </w:rPr>
        <w:t xml:space="preserve">. </w:t>
      </w:r>
      <w:r w:rsidRPr="002F2968">
        <w:t>Minister powołuje Dyrektora Instytutu w terminie 3 miesięcy od dnia wejścia w życie ustawy, z zastrzeżeniem art. 6 ust. 6.</w:t>
      </w:r>
    </w:p>
    <w:p w14:paraId="38FBC3B4" w14:textId="54715DE7" w:rsidR="006C4F28" w:rsidRPr="002F2968" w:rsidRDefault="006C4F28" w:rsidP="00857B88">
      <w:pPr>
        <w:pStyle w:val="ARTartustawynprozporzdzenia"/>
      </w:pPr>
      <w:r w:rsidRPr="004F1342">
        <w:rPr>
          <w:rStyle w:val="Ppogrubienie"/>
          <w:rFonts w:ascii="Times New Roman" w:hAnsi="Times New Roman" w:cs="Times New Roman"/>
          <w:bCs/>
          <w:szCs w:val="24"/>
        </w:rPr>
        <w:t xml:space="preserve">Art. </w:t>
      </w:r>
      <w:r w:rsidR="007E35A4">
        <w:rPr>
          <w:rStyle w:val="Ppogrubienie"/>
          <w:rFonts w:ascii="Times New Roman" w:hAnsi="Times New Roman" w:cs="Times New Roman"/>
          <w:bCs/>
          <w:szCs w:val="24"/>
        </w:rPr>
        <w:t>22</w:t>
      </w:r>
      <w:r w:rsidRPr="004F1342">
        <w:rPr>
          <w:rStyle w:val="Ppogrubienie"/>
          <w:rFonts w:ascii="Times New Roman" w:hAnsi="Times New Roman" w:cs="Times New Roman"/>
          <w:bCs/>
          <w:szCs w:val="24"/>
        </w:rPr>
        <w:t>.</w:t>
      </w:r>
      <w:r w:rsidRPr="004F1342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2F2968">
        <w:t>1. Roczny plan finansowy Instytutu na rok 2025 ustala Pełnomocnik.</w:t>
      </w:r>
    </w:p>
    <w:p w14:paraId="2D8FA330" w14:textId="77777777" w:rsidR="006C4F28" w:rsidRPr="002F2968" w:rsidRDefault="006C4F28" w:rsidP="00857B88">
      <w:pPr>
        <w:pStyle w:val="USTustnpkodeksu"/>
      </w:pPr>
      <w:r w:rsidRPr="002F2968">
        <w:t>2. Do czasu ustalenia rocznego planu finansowego Instytutu na rok 2026 podstawę gospodarki finansowej Instytutu w roku 2026 stanowi projekt tego planu.</w:t>
      </w:r>
    </w:p>
    <w:p w14:paraId="7A743742" w14:textId="06A03DEB" w:rsidR="006C4F28" w:rsidRPr="002F2968" w:rsidRDefault="006C4F28" w:rsidP="006C4F28">
      <w:pPr>
        <w:pStyle w:val="ARTartustawynprozporzdzenia"/>
      </w:pPr>
      <w:r w:rsidRPr="004F1342">
        <w:rPr>
          <w:rStyle w:val="Ppogrubienie"/>
          <w:rFonts w:ascii="Times New Roman" w:hAnsi="Times New Roman" w:cs="Times New Roman"/>
          <w:bCs/>
          <w:szCs w:val="24"/>
        </w:rPr>
        <w:t xml:space="preserve">Art. </w:t>
      </w:r>
      <w:r w:rsidR="007E35A4">
        <w:rPr>
          <w:rStyle w:val="Ppogrubienie"/>
          <w:rFonts w:ascii="Times New Roman" w:hAnsi="Times New Roman" w:cs="Times New Roman"/>
          <w:bCs/>
          <w:szCs w:val="24"/>
        </w:rPr>
        <w:t>23</w:t>
      </w:r>
      <w:r w:rsidRPr="004F1342">
        <w:rPr>
          <w:rStyle w:val="Ppogrubienie"/>
          <w:rFonts w:ascii="Times New Roman" w:hAnsi="Times New Roman" w:cs="Times New Roman"/>
          <w:bCs/>
          <w:szCs w:val="24"/>
        </w:rPr>
        <w:t>.</w:t>
      </w:r>
      <w:r w:rsidRPr="004F1342">
        <w:t xml:space="preserve"> </w:t>
      </w:r>
      <w:r w:rsidRPr="002F2968">
        <w:t>1. W celu wykonania przepisów ustawy Prezes Rady Ministrów dokonuje, w drodze rozporządzenia, przeniesienia planowanych dochodów i wydatków budżetowych, w tym wynagrodzeń oraz limitów zatrudnienia, między częściami, działami i rozdziałami budżetu państwa z zachowaniem przeznaczenia środków publicznych wynikającego z ustawy budżetowej.</w:t>
      </w:r>
    </w:p>
    <w:p w14:paraId="2F092D5E" w14:textId="5778E27A" w:rsidR="006C4F28" w:rsidRPr="002F2968" w:rsidRDefault="006C4F28" w:rsidP="006C4F28">
      <w:pPr>
        <w:pStyle w:val="USTustnpkodeksu"/>
      </w:pPr>
      <w:r w:rsidRPr="002F2968">
        <w:t>2. W celu wykonania przepisów ustawy minister dokona przeniesienia wydatków między działami klasyfikacji budżetowej w ramach części budżetowej, której jest dysponentem.</w:t>
      </w:r>
    </w:p>
    <w:p w14:paraId="4EF3159C" w14:textId="278B412C" w:rsidR="00AD1014" w:rsidRPr="00661073" w:rsidRDefault="00AD1014" w:rsidP="00AD1014">
      <w:pPr>
        <w:pStyle w:val="ARTartustawynprozporzdzenia"/>
      </w:pPr>
      <w:r w:rsidRPr="00661073">
        <w:rPr>
          <w:rStyle w:val="Ppogrubienie"/>
        </w:rPr>
        <w:t>Art. </w:t>
      </w:r>
      <w:r w:rsidR="007E35A4">
        <w:rPr>
          <w:rStyle w:val="Ppogrubienie"/>
        </w:rPr>
        <w:t>24</w:t>
      </w:r>
      <w:r w:rsidRPr="00661073">
        <w:rPr>
          <w:rStyle w:val="Ppogrubienie"/>
        </w:rPr>
        <w:t>.</w:t>
      </w:r>
      <w:r>
        <w:t> </w:t>
      </w:r>
      <w:r w:rsidRPr="00661073">
        <w:t>Ustawa wchodzi w życie po upływie 14 dni od dnia ogłoszenia.</w:t>
      </w:r>
    </w:p>
    <w:p w14:paraId="5E90E04E" w14:textId="77777777" w:rsidR="00AD1014" w:rsidRPr="00661073" w:rsidRDefault="00AD1014" w:rsidP="00AD1014">
      <w:pPr>
        <w:rPr>
          <w:rStyle w:val="Ppogrubienie"/>
          <w:b w:val="0"/>
        </w:rPr>
      </w:pPr>
    </w:p>
    <w:p w14:paraId="397B97EF" w14:textId="77777777" w:rsidR="005E31CC" w:rsidRPr="00AD1014" w:rsidRDefault="005E31CC" w:rsidP="00AD1014">
      <w:pPr>
        <w:rPr>
          <w:rStyle w:val="Ppogrubienie"/>
          <w:b w:val="0"/>
        </w:rPr>
      </w:pPr>
    </w:p>
    <w:sectPr w:rsidR="005E31CC" w:rsidRPr="00AD1014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A463" w14:textId="77777777" w:rsidR="00636F57" w:rsidRDefault="00636F57">
      <w:r>
        <w:separator/>
      </w:r>
    </w:p>
  </w:endnote>
  <w:endnote w:type="continuationSeparator" w:id="0">
    <w:p w14:paraId="223DA81A" w14:textId="77777777" w:rsidR="00636F57" w:rsidRDefault="0063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2790" w14:textId="77777777" w:rsidR="00636F57" w:rsidRDefault="00636F57">
      <w:r>
        <w:separator/>
      </w:r>
    </w:p>
  </w:footnote>
  <w:footnote w:type="continuationSeparator" w:id="0">
    <w:p w14:paraId="4512471E" w14:textId="77777777" w:rsidR="00636F57" w:rsidRDefault="0063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61A2" w14:textId="3AFD7F7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B12FD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827DB">
      <w:rPr>
        <w:rStyle w:val="Ppogrubienie"/>
        <w:noProof/>
      </w:rPr>
      <w:t>2025-06-04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827DB">
          <w:rPr>
            <w:rStyle w:val="Ppogrubienie"/>
            <w:noProof/>
          </w:rPr>
          <w:t>V4_2564-0.PK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5B12FD">
          <w:rPr>
            <w:rStyle w:val="Ppogrubienie"/>
            <w:noProof/>
          </w:rPr>
          <w:t>5</w:t>
        </w:r>
        <w:r w:rsidRPr="00084E7F">
          <w:rPr>
            <w:rStyle w:val="Ppogrubienie"/>
          </w:rPr>
          <w:fldChar w:fldCharType="end"/>
        </w:r>
      </w:sdtContent>
    </w:sdt>
  </w:p>
  <w:p w14:paraId="6FD335AD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14E549" wp14:editId="7FACDB1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5A4CAE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45C85">
      <w:rPr>
        <w:rStyle w:val="Ppogrubienie"/>
      </w:rPr>
      <w:t xml:space="preserve"> 829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2C0D" w14:textId="2FE1781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20954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827DB">
      <w:rPr>
        <w:rStyle w:val="Ppogrubienie"/>
        <w:noProof/>
      </w:rPr>
      <w:t>2025-06-04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827DB">
          <w:rPr>
            <w:rStyle w:val="Ppogrubienie"/>
            <w:noProof/>
          </w:rPr>
          <w:t>V4_2564-0.PK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EFDC6F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5CE1D6" wp14:editId="77508D4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B9B037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044746">
    <w:abstractNumId w:val="24"/>
  </w:num>
  <w:num w:numId="2" w16cid:durableId="563679438">
    <w:abstractNumId w:val="24"/>
  </w:num>
  <w:num w:numId="3" w16cid:durableId="916207222">
    <w:abstractNumId w:val="19"/>
  </w:num>
  <w:num w:numId="4" w16cid:durableId="1275407347">
    <w:abstractNumId w:val="19"/>
  </w:num>
  <w:num w:numId="5" w16cid:durableId="1188250910">
    <w:abstractNumId w:val="38"/>
  </w:num>
  <w:num w:numId="6" w16cid:durableId="1434323168">
    <w:abstractNumId w:val="34"/>
  </w:num>
  <w:num w:numId="7" w16cid:durableId="57747162">
    <w:abstractNumId w:val="38"/>
  </w:num>
  <w:num w:numId="8" w16cid:durableId="1718973858">
    <w:abstractNumId w:val="34"/>
  </w:num>
  <w:num w:numId="9" w16cid:durableId="1845246331">
    <w:abstractNumId w:val="38"/>
  </w:num>
  <w:num w:numId="10" w16cid:durableId="218901984">
    <w:abstractNumId w:val="34"/>
  </w:num>
  <w:num w:numId="11" w16cid:durableId="198124968">
    <w:abstractNumId w:val="15"/>
  </w:num>
  <w:num w:numId="12" w16cid:durableId="1471556419">
    <w:abstractNumId w:val="10"/>
  </w:num>
  <w:num w:numId="13" w16cid:durableId="2122990900">
    <w:abstractNumId w:val="16"/>
  </w:num>
  <w:num w:numId="14" w16cid:durableId="1142041815">
    <w:abstractNumId w:val="28"/>
  </w:num>
  <w:num w:numId="15" w16cid:durableId="835532441">
    <w:abstractNumId w:val="15"/>
  </w:num>
  <w:num w:numId="16" w16cid:durableId="1121920763">
    <w:abstractNumId w:val="17"/>
  </w:num>
  <w:num w:numId="17" w16cid:durableId="2065130863">
    <w:abstractNumId w:val="8"/>
  </w:num>
  <w:num w:numId="18" w16cid:durableId="1317104078">
    <w:abstractNumId w:val="3"/>
  </w:num>
  <w:num w:numId="19" w16cid:durableId="1922374280">
    <w:abstractNumId w:val="2"/>
  </w:num>
  <w:num w:numId="20" w16cid:durableId="647128533">
    <w:abstractNumId w:val="1"/>
  </w:num>
  <w:num w:numId="21" w16cid:durableId="509679521">
    <w:abstractNumId w:val="0"/>
  </w:num>
  <w:num w:numId="22" w16cid:durableId="1579250010">
    <w:abstractNumId w:val="9"/>
  </w:num>
  <w:num w:numId="23" w16cid:durableId="845368193">
    <w:abstractNumId w:val="7"/>
  </w:num>
  <w:num w:numId="24" w16cid:durableId="286199409">
    <w:abstractNumId w:val="6"/>
  </w:num>
  <w:num w:numId="25" w16cid:durableId="1409576526">
    <w:abstractNumId w:val="5"/>
  </w:num>
  <w:num w:numId="26" w16cid:durableId="648485544">
    <w:abstractNumId w:val="4"/>
  </w:num>
  <w:num w:numId="27" w16cid:durableId="774441001">
    <w:abstractNumId w:val="36"/>
  </w:num>
  <w:num w:numId="28" w16cid:durableId="1527788120">
    <w:abstractNumId w:val="27"/>
  </w:num>
  <w:num w:numId="29" w16cid:durableId="322708904">
    <w:abstractNumId w:val="39"/>
  </w:num>
  <w:num w:numId="30" w16cid:durableId="1440494080">
    <w:abstractNumId w:val="35"/>
  </w:num>
  <w:num w:numId="31" w16cid:durableId="102724702">
    <w:abstractNumId w:val="20"/>
  </w:num>
  <w:num w:numId="32" w16cid:durableId="145711786">
    <w:abstractNumId w:val="11"/>
  </w:num>
  <w:num w:numId="33" w16cid:durableId="1405838088">
    <w:abstractNumId w:val="33"/>
  </w:num>
  <w:num w:numId="34" w16cid:durableId="2016181212">
    <w:abstractNumId w:val="21"/>
  </w:num>
  <w:num w:numId="35" w16cid:durableId="2087334613">
    <w:abstractNumId w:val="18"/>
  </w:num>
  <w:num w:numId="36" w16cid:durableId="1645041673">
    <w:abstractNumId w:val="23"/>
  </w:num>
  <w:num w:numId="37" w16cid:durableId="1129468489">
    <w:abstractNumId w:val="29"/>
  </w:num>
  <w:num w:numId="38" w16cid:durableId="1277516643">
    <w:abstractNumId w:val="26"/>
  </w:num>
  <w:num w:numId="39" w16cid:durableId="793210169">
    <w:abstractNumId w:val="14"/>
  </w:num>
  <w:num w:numId="40" w16cid:durableId="851720547">
    <w:abstractNumId w:val="32"/>
  </w:num>
  <w:num w:numId="41" w16cid:durableId="899290420">
    <w:abstractNumId w:val="30"/>
  </w:num>
  <w:num w:numId="42" w16cid:durableId="1073548423">
    <w:abstractNumId w:val="22"/>
  </w:num>
  <w:num w:numId="43" w16cid:durableId="871579922">
    <w:abstractNumId w:val="37"/>
  </w:num>
  <w:num w:numId="44" w16cid:durableId="727999703">
    <w:abstractNumId w:val="13"/>
  </w:num>
  <w:num w:numId="45" w16cid:durableId="1610309600">
    <w:abstractNumId w:val="40"/>
  </w:num>
  <w:num w:numId="46" w16cid:durableId="2019379041">
    <w:abstractNumId w:val="25"/>
  </w:num>
  <w:num w:numId="47" w16cid:durableId="546526527">
    <w:abstractNumId w:val="12"/>
  </w:num>
  <w:num w:numId="48" w16cid:durableId="12799940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27DB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08D"/>
    <w:rsid w:val="001D1783"/>
    <w:rsid w:val="001D4EBF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08D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CFC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0C7E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968"/>
    <w:rsid w:val="002F669F"/>
    <w:rsid w:val="00301C97"/>
    <w:rsid w:val="003068DC"/>
    <w:rsid w:val="0031004C"/>
    <w:rsid w:val="003105F6"/>
    <w:rsid w:val="00311297"/>
    <w:rsid w:val="003113BE"/>
    <w:rsid w:val="003122CA"/>
    <w:rsid w:val="003148FD"/>
    <w:rsid w:val="003150D7"/>
    <w:rsid w:val="00320954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46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CB7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3B46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D08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C85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49B7"/>
    <w:rsid w:val="005A669D"/>
    <w:rsid w:val="005A75D8"/>
    <w:rsid w:val="005B12FD"/>
    <w:rsid w:val="005B713E"/>
    <w:rsid w:val="005C03B6"/>
    <w:rsid w:val="005C348E"/>
    <w:rsid w:val="005C68E1"/>
    <w:rsid w:val="005D3763"/>
    <w:rsid w:val="005D55E1"/>
    <w:rsid w:val="005E19F7"/>
    <w:rsid w:val="005E2600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F57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66E3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4F28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0F70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877C7"/>
    <w:rsid w:val="00792207"/>
    <w:rsid w:val="00792B64"/>
    <w:rsid w:val="00792E29"/>
    <w:rsid w:val="0079379A"/>
    <w:rsid w:val="00794953"/>
    <w:rsid w:val="007A1F2F"/>
    <w:rsid w:val="007A2A5C"/>
    <w:rsid w:val="007A2E9F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35A4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B88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1586"/>
    <w:rsid w:val="008C3524"/>
    <w:rsid w:val="008C4061"/>
    <w:rsid w:val="008C4229"/>
    <w:rsid w:val="008C5BE0"/>
    <w:rsid w:val="008C62DB"/>
    <w:rsid w:val="008C7233"/>
    <w:rsid w:val="008D2434"/>
    <w:rsid w:val="008D6D0E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1B85"/>
    <w:rsid w:val="00912889"/>
    <w:rsid w:val="00912AF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0EC0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0922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6F2A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014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D79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0AC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BFB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0DC2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865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2066"/>
    <w:rsid w:val="00DD454F"/>
    <w:rsid w:val="00DE1554"/>
    <w:rsid w:val="00DE2901"/>
    <w:rsid w:val="00DE590F"/>
    <w:rsid w:val="00DE7DC1"/>
    <w:rsid w:val="00DF3F7E"/>
    <w:rsid w:val="00DF4EB9"/>
    <w:rsid w:val="00DF7648"/>
    <w:rsid w:val="00E00E29"/>
    <w:rsid w:val="00E0260C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6C70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48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5F24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425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0F25"/>
    <w:rsid w:val="00FD1DBE"/>
    <w:rsid w:val="00FD25A7"/>
    <w:rsid w:val="00FD27B6"/>
    <w:rsid w:val="00FD3689"/>
    <w:rsid w:val="00FD42A3"/>
    <w:rsid w:val="00FD7468"/>
    <w:rsid w:val="00FD7CE0"/>
    <w:rsid w:val="00FE0A83"/>
    <w:rsid w:val="00FE0B3B"/>
    <w:rsid w:val="00FE1984"/>
    <w:rsid w:val="00FE1BE2"/>
    <w:rsid w:val="00FE6413"/>
    <w:rsid w:val="00FE730A"/>
    <w:rsid w:val="00FF1DD7"/>
    <w:rsid w:val="00FF3E6D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AB5ACF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Teksttreci">
    <w:name w:val="Tekst treści_"/>
    <w:basedOn w:val="Domylnaczcionkaakapitu"/>
    <w:link w:val="Teksttreci0"/>
    <w:rsid w:val="002D0C7E"/>
    <w:rPr>
      <w:rFonts w:ascii="Times New Roman" w:hAnsi="Times New Roman"/>
      <w:sz w:val="20"/>
      <w:szCs w:val="20"/>
    </w:rPr>
  </w:style>
  <w:style w:type="character" w:customStyle="1" w:styleId="Nagwek30">
    <w:name w:val="Nagłówek #3_"/>
    <w:basedOn w:val="Domylnaczcionkaakapitu"/>
    <w:link w:val="Nagwek31"/>
    <w:rsid w:val="002D0C7E"/>
    <w:rPr>
      <w:rFonts w:ascii="Times New Roman" w:hAnsi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2D0C7E"/>
    <w:pPr>
      <w:autoSpaceDE/>
      <w:autoSpaceDN/>
      <w:adjustRightInd/>
      <w:spacing w:before="0" w:line="432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Nagwek31">
    <w:name w:val="Nagłówek #3"/>
    <w:basedOn w:val="Normalny"/>
    <w:link w:val="Nagwek30"/>
    <w:rsid w:val="002D0C7E"/>
    <w:pPr>
      <w:autoSpaceDE/>
      <w:autoSpaceDN/>
      <w:adjustRightInd/>
      <w:spacing w:before="0" w:line="391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B46"/>
    <w:pPr>
      <w:widowControl/>
      <w:numPr>
        <w:ilvl w:val="1"/>
      </w:numPr>
      <w:autoSpaceDE/>
      <w:autoSpaceDN/>
      <w:adjustRightInd/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F3B4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D6D1BC-E880-4C79-A8C8-B7FFD356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101</TotalTime>
  <Pages>1</Pages>
  <Words>1997</Words>
  <Characters>11983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73</cp:revision>
  <cp:lastPrinted>2025-06-04T09:16:00Z</cp:lastPrinted>
  <dcterms:created xsi:type="dcterms:W3CDTF">2021-04-27T10:54:00Z</dcterms:created>
  <dcterms:modified xsi:type="dcterms:W3CDTF">2025-06-04T09:16:00Z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