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0DAF5" w14:textId="0392E153" w:rsidR="00261A16" w:rsidRPr="008E0B95" w:rsidRDefault="00946278" w:rsidP="008E0B95">
      <w:pPr>
        <w:pStyle w:val="OZNPROJEKTUwskazaniedatylubwersjiprojektu"/>
        <w:keepNext/>
      </w:pPr>
      <w:r w:rsidRPr="008E0B95">
        <w:t>Projekt</w:t>
      </w:r>
    </w:p>
    <w:p w14:paraId="49395112" w14:textId="4D618972" w:rsidR="00946278" w:rsidRPr="008E0B95" w:rsidRDefault="00946278" w:rsidP="00946278">
      <w:pPr>
        <w:pStyle w:val="OZNRODZAKTUtznustawalubrozporzdzenieiorganwydajcy"/>
      </w:pPr>
      <w:r w:rsidRPr="008E0B95">
        <w:t>Ustawa</w:t>
      </w:r>
    </w:p>
    <w:p w14:paraId="64183187" w14:textId="762D4643" w:rsidR="00946278" w:rsidRPr="008E0B95" w:rsidRDefault="00946278" w:rsidP="00946278">
      <w:pPr>
        <w:pStyle w:val="DATAAKTUdatauchwalenialubwydaniaaktu"/>
      </w:pPr>
      <w:r w:rsidRPr="008E0B95">
        <w:t>z dnia … 2025 r.</w:t>
      </w:r>
    </w:p>
    <w:p w14:paraId="476079B5" w14:textId="793C5E41" w:rsidR="008152D9" w:rsidRPr="008E0B95" w:rsidRDefault="00946278" w:rsidP="008E0B95">
      <w:pPr>
        <w:pStyle w:val="TYTUAKTUprzedmiotregulacjiustawylubrozporzdzenia"/>
      </w:pPr>
      <w:r w:rsidRPr="008E0B95">
        <w:t xml:space="preserve">o </w:t>
      </w:r>
      <w:bookmarkStart w:id="0" w:name="_Hlk195180360"/>
      <w:r w:rsidRPr="008E0B95">
        <w:t>zmianie ustawy o wielkoobszarowych terenach zdegradowanych</w:t>
      </w:r>
      <w:r w:rsidR="00BA25E1" w:rsidRPr="008E0B95">
        <w:t xml:space="preserve"> oraz ustawy - Prawo ochrony środowiska</w:t>
      </w:r>
    </w:p>
    <w:bookmarkEnd w:id="0"/>
    <w:p w14:paraId="154F9B84" w14:textId="72C95147" w:rsidR="008152D9" w:rsidRPr="008E0B95" w:rsidRDefault="00946278" w:rsidP="008E0B95">
      <w:pPr>
        <w:pStyle w:val="ARTartustawynprozporzdzenia"/>
        <w:keepNext/>
      </w:pPr>
      <w:r w:rsidRPr="008E0B95">
        <w:rPr>
          <w:rStyle w:val="Ppogrubienie"/>
        </w:rPr>
        <w:t>Art. 1</w:t>
      </w:r>
      <w:r w:rsidR="008152D9" w:rsidRPr="008E0B95">
        <w:rPr>
          <w:rStyle w:val="Ppogrubienie"/>
        </w:rPr>
        <w:t>.</w:t>
      </w:r>
      <w:r w:rsidR="008E0B95" w:rsidRPr="008E0B95">
        <w:t> </w:t>
      </w:r>
      <w:r w:rsidR="008152D9" w:rsidRPr="008E0B95">
        <w:t>W ustawie z dnia 16 czerwca 2023 r. o wielkoobszarowych terenach zdegradowanych (Dz. U. poz. 1719) wprowadza się następujące zmiany:</w:t>
      </w:r>
    </w:p>
    <w:p w14:paraId="648F0177" w14:textId="30635624" w:rsidR="001A537E" w:rsidRPr="008E0B95" w:rsidRDefault="001A537E" w:rsidP="008E0B95">
      <w:pPr>
        <w:pStyle w:val="PKTpunkt"/>
      </w:pPr>
      <w:r w:rsidRPr="008E0B95">
        <w:t>1)</w:t>
      </w:r>
      <w:r w:rsidR="008E0B95" w:rsidRPr="008E0B95">
        <w:tab/>
      </w:r>
      <w:r w:rsidRPr="008E0B95">
        <w:t xml:space="preserve">w art. 2 w pkt 2 i 5 po wyrazach </w:t>
      </w:r>
      <w:r w:rsidR="008E0B95">
        <w:t>„</w:t>
      </w:r>
      <w:r w:rsidRPr="008E0B95">
        <w:t>znajdują się</w:t>
      </w:r>
      <w:r w:rsidR="008E0B95">
        <w:t>”</w:t>
      </w:r>
      <w:r w:rsidRPr="008E0B95">
        <w:t xml:space="preserve"> dodaje się wyrazy </w:t>
      </w:r>
      <w:r w:rsidR="008E0B95">
        <w:t>„</w:t>
      </w:r>
      <w:r w:rsidRPr="008E0B95">
        <w:t>lub znajdowały się</w:t>
      </w:r>
      <w:r w:rsidR="008E0B95">
        <w:t>”</w:t>
      </w:r>
      <w:r w:rsidRPr="008E0B95">
        <w:t>;</w:t>
      </w:r>
    </w:p>
    <w:p w14:paraId="37F20788" w14:textId="1934E217" w:rsidR="00BA25E1" w:rsidRPr="008E0B95" w:rsidRDefault="00BA25E1" w:rsidP="008E0B95">
      <w:pPr>
        <w:pStyle w:val="PKTpunkt"/>
      </w:pPr>
      <w:r w:rsidRPr="008E0B95">
        <w:t>2)</w:t>
      </w:r>
      <w:r w:rsidR="008E0B95" w:rsidRPr="008E0B95">
        <w:tab/>
      </w:r>
      <w:r w:rsidRPr="008E0B95">
        <w:t xml:space="preserve">w art. 2 w pkt 7 po wyrazach </w:t>
      </w:r>
      <w:r w:rsidR="008E0B95">
        <w:t>„</w:t>
      </w:r>
      <w:r w:rsidRPr="008E0B95">
        <w:t>gromadzenia historycznych odpadów przemysłowych</w:t>
      </w:r>
      <w:r w:rsidR="008E0B95">
        <w:t>”</w:t>
      </w:r>
      <w:r w:rsidRPr="008E0B95">
        <w:t xml:space="preserve"> dodaje się wyrazy </w:t>
      </w:r>
      <w:r w:rsidR="008E0B95">
        <w:t>„</w:t>
      </w:r>
      <w:r w:rsidRPr="008E0B95">
        <w:t>lub inny obiekt zanieczyszczający środowisko gruntowo-wodne</w:t>
      </w:r>
      <w:r w:rsidR="008E0B95">
        <w:t>”</w:t>
      </w:r>
      <w:r w:rsidRPr="008E0B95">
        <w:t>;</w:t>
      </w:r>
    </w:p>
    <w:p w14:paraId="6E077DA2" w14:textId="51A7DA96" w:rsidR="008152D9" w:rsidRPr="008E0B95" w:rsidRDefault="00BA25E1" w:rsidP="008E0B95">
      <w:pPr>
        <w:pStyle w:val="PKTpunkt"/>
        <w:keepNext/>
      </w:pPr>
      <w:r w:rsidRPr="008E0B95">
        <w:t>3</w:t>
      </w:r>
      <w:r w:rsidR="008152D9" w:rsidRPr="008E0B95">
        <w:t>)</w:t>
      </w:r>
      <w:r w:rsidR="008E0B95" w:rsidRPr="008E0B95">
        <w:tab/>
      </w:r>
      <w:r w:rsidR="008152D9" w:rsidRPr="008E0B95">
        <w:t>w art. 5 ust. 2 otrzymuje brzmienie:</w:t>
      </w:r>
    </w:p>
    <w:p w14:paraId="306BA245" w14:textId="7022B56A" w:rsidR="008152D9" w:rsidRPr="008E0B95" w:rsidRDefault="008E0B95" w:rsidP="008E0B95">
      <w:pPr>
        <w:pStyle w:val="ZUSTzmustartykuempunktem"/>
      </w:pPr>
      <w:r>
        <w:t>„</w:t>
      </w:r>
      <w:r w:rsidR="008152D9" w:rsidRPr="008E0B95">
        <w:t>2.</w:t>
      </w:r>
      <w:r w:rsidRPr="008E0B95">
        <w:t> </w:t>
      </w:r>
      <w:r w:rsidR="008152D9" w:rsidRPr="008E0B95">
        <w:t>Zadania w zakresie prowadzenia działań związanych z poprawą stanu środowiska na wielkoobszarowym terenie zdegradowanym, z wyjątkiem działań prowadzonych na terenach zamkniętych, stanowią zadania zlecone gminie z zakresu administracji rządowej.</w:t>
      </w:r>
      <w:r>
        <w:t>”</w:t>
      </w:r>
      <w:r w:rsidR="008152D9" w:rsidRPr="008E0B95">
        <w:t>;</w:t>
      </w:r>
    </w:p>
    <w:p w14:paraId="4349BD7F" w14:textId="7AC14355" w:rsidR="00955A20" w:rsidRPr="008E0B95" w:rsidRDefault="00BA25E1" w:rsidP="008E0B95">
      <w:pPr>
        <w:pStyle w:val="PKTpunkt"/>
        <w:keepNext/>
      </w:pPr>
      <w:r w:rsidRPr="008E0B95">
        <w:t>4</w:t>
      </w:r>
      <w:r w:rsidR="00955A20" w:rsidRPr="008E0B95">
        <w:t>)</w:t>
      </w:r>
      <w:r w:rsidR="008E0B95" w:rsidRPr="008E0B95">
        <w:tab/>
      </w:r>
      <w:r w:rsidR="00955A20" w:rsidRPr="008E0B95">
        <w:t>w art. 6 ust. 1 otrzymuje brzmienie:</w:t>
      </w:r>
    </w:p>
    <w:p w14:paraId="7EF79071" w14:textId="7CECE00C" w:rsidR="00955A20" w:rsidRPr="008E0B95" w:rsidRDefault="008E0B95" w:rsidP="008E0B95">
      <w:pPr>
        <w:pStyle w:val="ZUSTzmustartykuempunktem"/>
      </w:pPr>
      <w:r>
        <w:t>„</w:t>
      </w:r>
      <w:r w:rsidR="00955A20" w:rsidRPr="008E0B95">
        <w:t>1.</w:t>
      </w:r>
      <w:r w:rsidRPr="008E0B95">
        <w:t> </w:t>
      </w:r>
      <w:r w:rsidR="00955A20" w:rsidRPr="008E0B95">
        <w:t xml:space="preserve">Właściwy organ wykonuje kompleksową ocenę stanu środowiska na wielkoobszarowym terenie zdegradowanym, zwaną dalej </w:t>
      </w:r>
      <w:r>
        <w:t>„</w:t>
      </w:r>
      <w:r w:rsidR="00955A20" w:rsidRPr="008E0B95">
        <w:t>kompleksową oceną</w:t>
      </w:r>
      <w:r>
        <w:t>”</w:t>
      </w:r>
      <w:r w:rsidR="0019069D">
        <w:t xml:space="preserve"> </w:t>
      </w:r>
      <w:r w:rsidR="00955A20" w:rsidRPr="008E0B95">
        <w:t xml:space="preserve">oraz opracowuje projekt planu poprawy stanu środowiska na tym terenie, zwanego dalej </w:t>
      </w:r>
      <w:r>
        <w:t>„</w:t>
      </w:r>
      <w:r w:rsidR="00955A20" w:rsidRPr="008E0B95">
        <w:t>planem</w:t>
      </w:r>
      <w:r>
        <w:t>”</w:t>
      </w:r>
      <w:r w:rsidR="00955A20" w:rsidRPr="008E0B95">
        <w:t xml:space="preserve">, na podstawie tej </w:t>
      </w:r>
      <w:r w:rsidR="00322FA7" w:rsidRPr="00322FA7">
        <w:t>kompleksowej</w:t>
      </w:r>
      <w:r w:rsidR="00322FA7" w:rsidRPr="008E0B95">
        <w:t xml:space="preserve"> </w:t>
      </w:r>
      <w:r w:rsidR="00955A20" w:rsidRPr="008E0B95">
        <w:t>oceny.</w:t>
      </w:r>
      <w:r>
        <w:t>”</w:t>
      </w:r>
      <w:r w:rsidR="00955A20" w:rsidRPr="008E0B95">
        <w:t>;</w:t>
      </w:r>
    </w:p>
    <w:p w14:paraId="63EF4AB8" w14:textId="1C7C4AF9" w:rsidR="00955A20" w:rsidRPr="008E0B95" w:rsidRDefault="00BA25E1" w:rsidP="008E0B95">
      <w:pPr>
        <w:pStyle w:val="PKTpunkt"/>
        <w:keepNext/>
      </w:pPr>
      <w:r w:rsidRPr="008E0B95">
        <w:t>5</w:t>
      </w:r>
      <w:r w:rsidR="00955A20" w:rsidRPr="008E0B95">
        <w:t>)</w:t>
      </w:r>
      <w:r w:rsidR="008E0B95" w:rsidRPr="008E0B95">
        <w:tab/>
      </w:r>
      <w:r w:rsidR="00955A20" w:rsidRPr="008E0B95">
        <w:t>w art. 7:</w:t>
      </w:r>
    </w:p>
    <w:p w14:paraId="6E126DA0" w14:textId="409281A6" w:rsidR="00955A20" w:rsidRPr="008E0B95" w:rsidRDefault="00955A20" w:rsidP="008E0B95">
      <w:pPr>
        <w:pStyle w:val="LITlitera"/>
        <w:keepNext/>
      </w:pPr>
      <w:r w:rsidRPr="008E0B95">
        <w:t>a)</w:t>
      </w:r>
      <w:r w:rsidR="008E0B95" w:rsidRPr="008E0B95">
        <w:tab/>
      </w:r>
      <w:r w:rsidRPr="008E0B95">
        <w:t>ust. 1 otrzymuje brzmienie:</w:t>
      </w:r>
    </w:p>
    <w:p w14:paraId="54048BD5" w14:textId="37433FB7" w:rsidR="00955A20" w:rsidRPr="008E0B95" w:rsidRDefault="008E0B95" w:rsidP="008E0B95">
      <w:pPr>
        <w:pStyle w:val="ZLITUSTzmustliter"/>
      </w:pPr>
      <w:r>
        <w:t>„</w:t>
      </w:r>
      <w:r w:rsidR="00955A20" w:rsidRPr="008E0B95">
        <w:t>1.</w:t>
      </w:r>
      <w:r w:rsidRPr="008E0B95">
        <w:t> </w:t>
      </w:r>
      <w:r w:rsidR="00955A20" w:rsidRPr="008E0B95">
        <w:t xml:space="preserve">Właściwy organ sporządza i przedkłada staroście wniosek o wydanie decyzji w sprawie poprawy stanu środowiska na wielkoobszarowym terenie zdegradowanym, zwanej dalej </w:t>
      </w:r>
      <w:r>
        <w:t>„</w:t>
      </w:r>
      <w:r w:rsidR="00955A20" w:rsidRPr="008E0B95">
        <w:t>decyzją w sprawie poprawy stanu środowiska</w:t>
      </w:r>
      <w:r>
        <w:t>”</w:t>
      </w:r>
      <w:r w:rsidR="00955A20" w:rsidRPr="008E0B95">
        <w:t>, niezwłocznie po wykonaniu kompleksowej oceny i opracowaniu projektu planu.</w:t>
      </w:r>
      <w:r>
        <w:t>”</w:t>
      </w:r>
      <w:r w:rsidR="00955A20" w:rsidRPr="008E0B95">
        <w:t>,</w:t>
      </w:r>
    </w:p>
    <w:p w14:paraId="4D755C32" w14:textId="5E62685B" w:rsidR="00955A20" w:rsidRPr="008E0B95" w:rsidRDefault="00955A20" w:rsidP="008E0B95">
      <w:pPr>
        <w:pStyle w:val="LITlitera"/>
      </w:pPr>
      <w:r w:rsidRPr="008E0B95">
        <w:t>b)</w:t>
      </w:r>
      <w:r w:rsidR="008E0B95" w:rsidRPr="008E0B95">
        <w:tab/>
      </w:r>
      <w:r w:rsidRPr="008E0B95">
        <w:t>uchyla się ust. 2,</w:t>
      </w:r>
    </w:p>
    <w:p w14:paraId="2A5EC0A2" w14:textId="3BCF0266" w:rsidR="00955A20" w:rsidRPr="008E0B95" w:rsidRDefault="00955A20" w:rsidP="008E0B95">
      <w:pPr>
        <w:pStyle w:val="LITlitera"/>
        <w:keepNext/>
      </w:pPr>
      <w:r w:rsidRPr="008E0B95">
        <w:t>c)</w:t>
      </w:r>
      <w:r w:rsidR="008E0B95" w:rsidRPr="008E0B95">
        <w:tab/>
      </w:r>
      <w:r w:rsidRPr="008E0B95">
        <w:t>ust. 3 otrzymuje brzmienie:</w:t>
      </w:r>
    </w:p>
    <w:p w14:paraId="1010D1DC" w14:textId="1C5DE18B" w:rsidR="00955A20" w:rsidRPr="008E0B95" w:rsidRDefault="008E0B95" w:rsidP="008E0B95">
      <w:pPr>
        <w:pStyle w:val="ZLITUSTzmustliter"/>
      </w:pPr>
      <w:r>
        <w:t>„</w:t>
      </w:r>
      <w:r w:rsidR="00955A20" w:rsidRPr="008E0B95">
        <w:t>3.</w:t>
      </w:r>
      <w:r w:rsidRPr="008E0B95">
        <w:t> </w:t>
      </w:r>
      <w:r w:rsidR="00955A20" w:rsidRPr="008E0B95">
        <w:t xml:space="preserve">Właściwy organ podejmuje działania związane z poprawą stanu środowiska na wielkoobszarowym terenie zdegradowanym </w:t>
      </w:r>
      <w:r w:rsidR="002538FC" w:rsidRPr="008E0B95">
        <w:t>niezwłocznie</w:t>
      </w:r>
      <w:r w:rsidR="00955A20" w:rsidRPr="008E0B95">
        <w:t xml:space="preserve"> po dniu, w którym decyzja w sprawie poprawy stanu środowiska stała się ostateczna.</w:t>
      </w:r>
      <w:r>
        <w:t>”</w:t>
      </w:r>
      <w:r w:rsidR="00955A20" w:rsidRPr="008E0B95">
        <w:t>,</w:t>
      </w:r>
    </w:p>
    <w:p w14:paraId="704F9194" w14:textId="4BDF9CC2" w:rsidR="00955A20" w:rsidRPr="008E0B95" w:rsidRDefault="00955A20" w:rsidP="008E0B95">
      <w:pPr>
        <w:pStyle w:val="LITlitera"/>
      </w:pPr>
      <w:r w:rsidRPr="008E0B95">
        <w:t>d)</w:t>
      </w:r>
      <w:r w:rsidR="008E0B95" w:rsidRPr="008E0B95">
        <w:tab/>
      </w:r>
      <w:r w:rsidRPr="008E0B95">
        <w:t>uchyla się ust. 4,</w:t>
      </w:r>
    </w:p>
    <w:p w14:paraId="3790BE7F" w14:textId="40BFBA16" w:rsidR="00955A20" w:rsidRPr="008E0B95" w:rsidRDefault="00955A20" w:rsidP="008E0B95">
      <w:pPr>
        <w:pStyle w:val="LITlitera"/>
        <w:keepNext/>
      </w:pPr>
      <w:r w:rsidRPr="008E0B95">
        <w:lastRenderedPageBreak/>
        <w:t>e)</w:t>
      </w:r>
      <w:r w:rsidR="008E0B95" w:rsidRPr="008E0B95">
        <w:tab/>
      </w:r>
      <w:r w:rsidRPr="008E0B95">
        <w:t>w ust. 6</w:t>
      </w:r>
      <w:r w:rsidR="00FB6722" w:rsidRPr="008E0B95">
        <w:t xml:space="preserve"> </w:t>
      </w:r>
      <w:r w:rsidRPr="008E0B95">
        <w:t>pkt 2 otrzymuje brzmienie:</w:t>
      </w:r>
    </w:p>
    <w:p w14:paraId="402979AF" w14:textId="76D89E15" w:rsidR="00166DD8" w:rsidRPr="008E0B95" w:rsidRDefault="008E0B95" w:rsidP="008E0B95">
      <w:pPr>
        <w:pStyle w:val="ZLITPKTzmpktliter"/>
      </w:pPr>
      <w:r>
        <w:t>„</w:t>
      </w:r>
      <w:r w:rsidR="00955A20" w:rsidRPr="008E0B95">
        <w:t>2)</w:t>
      </w:r>
      <w:r w:rsidRPr="008E0B95">
        <w:tab/>
      </w:r>
      <w:r w:rsidR="00955A20" w:rsidRPr="008E0B95">
        <w:t>oszacowanie kosztów wykonania projektowanego planu w ujęciu ogólnym oraz w rozbiciu na szacowane koszty działań na poszczególnych nieruchomościach, na których plan będzie wykonywany, a także podział kosztów obsługi przedsięwzięcia polegającego na wykonaniu działań związanych z poprawą stanu środowiska na wielkoobszarowym terenie zdegradowanym ujęty proporcjonalnie do powierzchni tych nieruchomości;</w:t>
      </w:r>
      <w:r>
        <w:t>”</w:t>
      </w:r>
      <w:r w:rsidR="00D7669F" w:rsidRPr="008E0B95">
        <w:t>;</w:t>
      </w:r>
    </w:p>
    <w:p w14:paraId="6EBF4302" w14:textId="3313DF64" w:rsidR="00955A20" w:rsidRPr="008E0B95" w:rsidRDefault="00BA25E1" w:rsidP="008E0B95">
      <w:pPr>
        <w:pStyle w:val="PKTpunkt"/>
        <w:keepNext/>
      </w:pPr>
      <w:r w:rsidRPr="008E0B95">
        <w:t>6</w:t>
      </w:r>
      <w:r w:rsidR="00955A20" w:rsidRPr="008E0B95">
        <w:t>)</w:t>
      </w:r>
      <w:r w:rsidR="008E0B95" w:rsidRPr="008E0B95">
        <w:tab/>
      </w:r>
      <w:r w:rsidR="00955A20" w:rsidRPr="008E0B95">
        <w:t>w art. 8 w ust. 3 pkt 2 otrzymuje brzmienie:</w:t>
      </w:r>
    </w:p>
    <w:p w14:paraId="3A7A9F49" w14:textId="56CF5E0D" w:rsidR="00955A20" w:rsidRPr="008E0B95" w:rsidRDefault="008E0B95" w:rsidP="008E0B95">
      <w:pPr>
        <w:pStyle w:val="ZPKTzmpktartykuempunktem"/>
      </w:pPr>
      <w:r>
        <w:t>„</w:t>
      </w:r>
      <w:r w:rsidR="00955A20" w:rsidRPr="008E0B95">
        <w:t>2)</w:t>
      </w:r>
      <w:r w:rsidRPr="008E0B95">
        <w:tab/>
      </w:r>
      <w:r w:rsidR="00955A20" w:rsidRPr="008E0B95">
        <w:t>oszacowanie kosztów wykonania planu w ujęciu ogólnym oraz w rozbiciu na szacowane koszty działań na poszczególnych nieruchomościach, na których plan będzie wykonywany, a także podział kosztów obsługi przedsięwzięcia polegającego na wykonaniu działań związanych z poprawą stanu środowiska na wielkoobszarowym terenie zdegradowanym ujęty proporcjonalnie do powierzchni tych nieruchomości;</w:t>
      </w:r>
      <w:r>
        <w:t>”</w:t>
      </w:r>
      <w:r w:rsidR="00955A20" w:rsidRPr="008E0B95">
        <w:t>;</w:t>
      </w:r>
    </w:p>
    <w:p w14:paraId="0D3D7B3B" w14:textId="6764E4D9" w:rsidR="00955A20" w:rsidRPr="008E0B95" w:rsidRDefault="00BA25E1" w:rsidP="008E0B95">
      <w:pPr>
        <w:pStyle w:val="PKTpunkt"/>
        <w:keepNext/>
      </w:pPr>
      <w:r w:rsidRPr="008E0B95">
        <w:t>7</w:t>
      </w:r>
      <w:r w:rsidR="00955A20" w:rsidRPr="008E0B95">
        <w:t>)</w:t>
      </w:r>
      <w:r w:rsidR="008E0B95" w:rsidRPr="008E0B95">
        <w:tab/>
      </w:r>
      <w:r w:rsidR="00955A20" w:rsidRPr="008E0B95">
        <w:t>w art. 16:</w:t>
      </w:r>
    </w:p>
    <w:p w14:paraId="0AAD3365" w14:textId="0070BC02" w:rsidR="00955A20" w:rsidRPr="008E0B95" w:rsidRDefault="00955A20" w:rsidP="008E0B95">
      <w:pPr>
        <w:pStyle w:val="LITlitera"/>
        <w:keepNext/>
      </w:pPr>
      <w:r w:rsidRPr="008E0B95">
        <w:t>a)</w:t>
      </w:r>
      <w:r w:rsidR="008E0B95" w:rsidRPr="008E0B95">
        <w:tab/>
      </w:r>
      <w:r w:rsidRPr="008E0B95">
        <w:t xml:space="preserve">ust. </w:t>
      </w:r>
      <w:r w:rsidR="002327C2" w:rsidRPr="008E0B95">
        <w:t>2</w:t>
      </w:r>
      <w:r w:rsidRPr="008E0B95">
        <w:t>–4 otrzymują brzmienie:</w:t>
      </w:r>
    </w:p>
    <w:p w14:paraId="63810D53" w14:textId="07D2CF87" w:rsidR="00955A20" w:rsidRPr="008E0B95" w:rsidRDefault="008E0B95" w:rsidP="008E0B95">
      <w:pPr>
        <w:pStyle w:val="ZLITUSTzmustliter"/>
      </w:pPr>
      <w:r>
        <w:t>„</w:t>
      </w:r>
      <w:r w:rsidR="00955A20" w:rsidRPr="008E0B95">
        <w:t>2.</w:t>
      </w:r>
      <w:r w:rsidRPr="008E0B95">
        <w:t> </w:t>
      </w:r>
      <w:r w:rsidR="002327C2" w:rsidRPr="008E0B95">
        <w:t xml:space="preserve">W przypadku przeniesienia własności albo oddania w użytkowanie wieczyste nieruchomości albo ich części, o których mowa w ust. 1, przed upływem dziesięciu lat następujących po roku, w którym decyzja w sprawie zakończenia wykonania planu stała się ostateczna, właściwy organ </w:t>
      </w:r>
      <w:r w:rsidR="00955A20" w:rsidRPr="008E0B95">
        <w:t xml:space="preserve">informuje ministra właściwego do spraw klimatu </w:t>
      </w:r>
      <w:r w:rsidR="002327C2" w:rsidRPr="008E0B95">
        <w:t>o tej czynności oraz zwraca środki finansowe uzyskane na wykonanie planu, do wysokości ceny uzyskanej z przeniesienia własności tej nieruchomości albo jej części lub sumy opłaty za ustanowienie użytkowania wieczystego oraz opłat rocznych</w:t>
      </w:r>
      <w:r w:rsidR="00955A20" w:rsidRPr="008E0B95">
        <w:t>, na rachunek dochodów budżetu państwa, w terminie czternastu dni od dnia dokonania tej czynności.</w:t>
      </w:r>
    </w:p>
    <w:p w14:paraId="68E92382" w14:textId="5279D398" w:rsidR="00955A20" w:rsidRPr="008E0B95" w:rsidRDefault="00955A20" w:rsidP="008E0B95">
      <w:pPr>
        <w:pStyle w:val="ZLITUSTzmustliter"/>
      </w:pPr>
      <w:r w:rsidRPr="008E0B95">
        <w:t>3.</w:t>
      </w:r>
      <w:r w:rsidR="008E0B95" w:rsidRPr="008E0B95">
        <w:t> </w:t>
      </w:r>
      <w:r w:rsidRPr="008E0B95">
        <w:t>W przypadku stwierdzenia okoliczności, o której mowa w ust. 2, minister właściwy do spraw klimatu wzywa właściwy organ</w:t>
      </w:r>
      <w:r w:rsidR="002327C2" w:rsidRPr="008E0B95">
        <w:t xml:space="preserve"> </w:t>
      </w:r>
      <w:r w:rsidRPr="008E0B95">
        <w:t>do zwrotu środków finansowych uzyskanych na wykonanie planu w terminie czternastu dni od dnia doręczenia wezwania.</w:t>
      </w:r>
    </w:p>
    <w:p w14:paraId="530423D1" w14:textId="11EAFB2E" w:rsidR="00955A20" w:rsidRPr="008E0B95" w:rsidRDefault="00955A20" w:rsidP="008E0B95">
      <w:pPr>
        <w:pStyle w:val="ZLITUSTzmustliter"/>
      </w:pPr>
      <w:r w:rsidRPr="008E0B95">
        <w:t>4.</w:t>
      </w:r>
      <w:r w:rsidR="008E0B95" w:rsidRPr="008E0B95">
        <w:t> </w:t>
      </w:r>
      <w:r w:rsidRPr="008E0B95">
        <w:t>Po bezskutecznym upływie terminu, o którym mowa w ust. 3, minister właściwy do spraw klimatu wydaje decyzję określającą wysokość środków finansowych, które podlegają zwrotowi</w:t>
      </w:r>
      <w:r w:rsidR="002327C2" w:rsidRPr="008E0B95">
        <w:t xml:space="preserve"> </w:t>
      </w:r>
      <w:r w:rsidRPr="008E0B95">
        <w:t>oraz termin ich zwrotu.</w:t>
      </w:r>
      <w:r w:rsidR="008E0B95">
        <w:t>”</w:t>
      </w:r>
      <w:r w:rsidRPr="008E0B95">
        <w:t>,</w:t>
      </w:r>
    </w:p>
    <w:p w14:paraId="60DEF0DA" w14:textId="76E05567" w:rsidR="00955A20" w:rsidRPr="008E0B95" w:rsidRDefault="00955A20" w:rsidP="008E0B95">
      <w:pPr>
        <w:pStyle w:val="LITlitera"/>
      </w:pPr>
      <w:r w:rsidRPr="008E0B95">
        <w:t>b)</w:t>
      </w:r>
      <w:r w:rsidR="008E0B95" w:rsidRPr="008E0B95">
        <w:tab/>
      </w:r>
      <w:r w:rsidRPr="008E0B95">
        <w:t>uchyla się ust. 5,</w:t>
      </w:r>
    </w:p>
    <w:p w14:paraId="63CAB28F" w14:textId="0A5E51F7" w:rsidR="00955A20" w:rsidRPr="008E0B95" w:rsidRDefault="00955A20" w:rsidP="008E0B95">
      <w:pPr>
        <w:pStyle w:val="LITlitera"/>
        <w:keepNext/>
      </w:pPr>
      <w:r w:rsidRPr="008E0B95">
        <w:lastRenderedPageBreak/>
        <w:t>c)</w:t>
      </w:r>
      <w:r w:rsidR="008E0B95" w:rsidRPr="008E0B95">
        <w:tab/>
      </w:r>
      <w:r w:rsidRPr="008E0B95">
        <w:t>ust. 6 i 7 otrzymują brzmienie:</w:t>
      </w:r>
    </w:p>
    <w:p w14:paraId="72311035" w14:textId="03C9F50D" w:rsidR="00955A20" w:rsidRPr="008E0B95" w:rsidRDefault="008E0B95" w:rsidP="008E0B95">
      <w:pPr>
        <w:pStyle w:val="ZLITUSTzmustliter"/>
      </w:pPr>
      <w:r>
        <w:t>„</w:t>
      </w:r>
      <w:r w:rsidR="00955A20" w:rsidRPr="008E0B95">
        <w:t>6.</w:t>
      </w:r>
      <w:r w:rsidRPr="008E0B95">
        <w:t> </w:t>
      </w:r>
      <w:r w:rsidR="00955A20" w:rsidRPr="008E0B95">
        <w:t xml:space="preserve">Do spraw dotyczących należności, o których mowa w ust. 4, stosuje się odpowiednio przepisy działu III ustawy z dnia 29 sierpnia 1997 r. – Ordynacja podatkowa (Dz. U. z 2025 r. poz. 111), z </w:t>
      </w:r>
      <w:r w:rsidR="0019069D" w:rsidRPr="008E0B95">
        <w:t>tym,</w:t>
      </w:r>
      <w:r w:rsidR="00955A20" w:rsidRPr="008E0B95">
        <w:t xml:space="preserve"> że uprawnienia organów podatkowych przysługują ministrowi właściwemu do spraw klimatu.</w:t>
      </w:r>
    </w:p>
    <w:p w14:paraId="5F47AF8C" w14:textId="40E1498B" w:rsidR="00955A20" w:rsidRPr="008E0B95" w:rsidRDefault="00955A20" w:rsidP="008E0B95">
      <w:pPr>
        <w:pStyle w:val="ZLITUSTzmustliter"/>
      </w:pPr>
      <w:r w:rsidRPr="008E0B95">
        <w:t>7.</w:t>
      </w:r>
      <w:r w:rsidR="008E0B95" w:rsidRPr="008E0B95">
        <w:t> </w:t>
      </w:r>
      <w:r w:rsidRPr="008E0B95">
        <w:t xml:space="preserve">W </w:t>
      </w:r>
      <w:r w:rsidR="0019069D" w:rsidRPr="008E0B95">
        <w:t>przypadku,</w:t>
      </w:r>
      <w:r w:rsidRPr="008E0B95">
        <w:t xml:space="preserve"> gdy przed dniem wystosowania wezwania, o którym mowa w ust. 3</w:t>
      </w:r>
      <w:r w:rsidR="00185CE8" w:rsidRPr="008E0B95">
        <w:t xml:space="preserve"> albo </w:t>
      </w:r>
      <w:r w:rsidRPr="008E0B95">
        <w:t>przed dniem wydania decyzji, o której mowa w ust. 4, środki finansowe zostały zwrócone w całości albo w części przez właściwy organ, na podstawie określonej w przepisach odrębnych, w wezwaniu, o którym mowa w ust. 3</w:t>
      </w:r>
      <w:r w:rsidR="00185CE8" w:rsidRPr="008E0B95">
        <w:t xml:space="preserve"> </w:t>
      </w:r>
      <w:r w:rsidRPr="008E0B95">
        <w:t>albo w decyzji, o której mowa w ust. 4, nie ujmuje się kwot uprzednio zwróconych.</w:t>
      </w:r>
      <w:r w:rsidR="008E0B95">
        <w:t>”</w:t>
      </w:r>
      <w:r w:rsidRPr="008E0B95">
        <w:t>;</w:t>
      </w:r>
    </w:p>
    <w:p w14:paraId="5C267615" w14:textId="31A100AC" w:rsidR="00955A20" w:rsidRPr="008E0B95" w:rsidRDefault="00BA25E1" w:rsidP="008E0B95">
      <w:pPr>
        <w:pStyle w:val="PKTpunkt"/>
        <w:keepNext/>
      </w:pPr>
      <w:r w:rsidRPr="008E0B95">
        <w:t>8</w:t>
      </w:r>
      <w:r w:rsidR="00955A20" w:rsidRPr="008E0B95">
        <w:t>)</w:t>
      </w:r>
      <w:r w:rsidR="008E0B95" w:rsidRPr="008E0B95">
        <w:tab/>
      </w:r>
      <w:r w:rsidR="00955A20" w:rsidRPr="008E0B95">
        <w:t>w art. 18:</w:t>
      </w:r>
    </w:p>
    <w:p w14:paraId="4A8CF6DE" w14:textId="06141B4E" w:rsidR="00955A20" w:rsidRPr="008E0B95" w:rsidRDefault="00955A20" w:rsidP="008E0B95">
      <w:pPr>
        <w:pStyle w:val="LITlitera"/>
        <w:keepNext/>
      </w:pPr>
      <w:r w:rsidRPr="008E0B95">
        <w:t>a)</w:t>
      </w:r>
      <w:r w:rsidR="008E0B95" w:rsidRPr="008E0B95">
        <w:tab/>
      </w:r>
      <w:r w:rsidRPr="008E0B95">
        <w:t>po ust. 2 dodaje się ust. 2a i 2b w brzmieniu:</w:t>
      </w:r>
    </w:p>
    <w:p w14:paraId="1CE78A6D" w14:textId="2F6F0DA5" w:rsidR="00955A20" w:rsidRPr="008E0B95" w:rsidRDefault="008E0B95" w:rsidP="008E0B95">
      <w:pPr>
        <w:pStyle w:val="ZLITUSTzmustliter"/>
      </w:pPr>
      <w:r>
        <w:t>„</w:t>
      </w:r>
      <w:r w:rsidR="00955A20" w:rsidRPr="008E0B95">
        <w:t>2a.</w:t>
      </w:r>
      <w:r w:rsidRPr="008E0B95">
        <w:t> </w:t>
      </w:r>
      <w:r w:rsidR="00955A20" w:rsidRPr="008E0B95">
        <w:t>Koszty działań, o których mowa w ust. 1, podejmowanych przez właściwy organ, o którym mowa w art. 5 ust. 1 pkt 1, pkt 2 lit. b albo pkt 3, są finansowane w formie dotacji celowej z budżetu państwa.</w:t>
      </w:r>
    </w:p>
    <w:p w14:paraId="79B64106" w14:textId="5B4CD946" w:rsidR="00955A20" w:rsidRPr="008E0B95" w:rsidRDefault="00955A20" w:rsidP="008E0B95">
      <w:pPr>
        <w:pStyle w:val="ZLITUSTzmustliter"/>
        <w:keepNext/>
      </w:pPr>
      <w:r w:rsidRPr="008E0B95">
        <w:t>2b.</w:t>
      </w:r>
      <w:r w:rsidR="008E0B95" w:rsidRPr="008E0B95">
        <w:t> </w:t>
      </w:r>
      <w:r w:rsidRPr="008E0B95">
        <w:t>Koszty:</w:t>
      </w:r>
    </w:p>
    <w:p w14:paraId="5FE983AE" w14:textId="3F45DF5D" w:rsidR="00955A20" w:rsidRPr="008E0B95" w:rsidRDefault="00955A20" w:rsidP="008E0B95">
      <w:pPr>
        <w:pStyle w:val="ZLITPKTzmpktliter"/>
      </w:pPr>
      <w:r w:rsidRPr="008E0B95">
        <w:t>1)</w:t>
      </w:r>
      <w:r w:rsidR="008E0B95" w:rsidRPr="008E0B95">
        <w:tab/>
      </w:r>
      <w:r w:rsidRPr="008E0B95">
        <w:t>działań, o których mowa w ust. 1, podejmowanych przez właściwy organ, o którym mowa w art. 5 ust. 1 pkt 2 lit. a,</w:t>
      </w:r>
    </w:p>
    <w:p w14:paraId="1C6D97D5" w14:textId="11E18B8D" w:rsidR="00955A20" w:rsidRPr="008E0B95" w:rsidRDefault="00955A20" w:rsidP="008E0B95">
      <w:pPr>
        <w:pStyle w:val="ZLITPKTzmpktliter"/>
      </w:pPr>
      <w:r w:rsidRPr="008E0B95">
        <w:t>2)</w:t>
      </w:r>
      <w:r w:rsidR="008E0B95" w:rsidRPr="008E0B95">
        <w:tab/>
      </w:r>
      <w:r w:rsidRPr="008E0B95">
        <w:t>działań, o których mowa w ust. 2</w:t>
      </w:r>
    </w:p>
    <w:p w14:paraId="33669641" w14:textId="39DB8AEC" w:rsidR="00955A20" w:rsidRPr="008E0B95" w:rsidRDefault="00955A20" w:rsidP="008E0B95">
      <w:pPr>
        <w:pStyle w:val="ZLITCZWSPPKTzmczciwsppktliter"/>
      </w:pPr>
      <w:r w:rsidRPr="008E0B95">
        <w:t>–</w:t>
      </w:r>
      <w:r w:rsidR="008E0B95" w:rsidRPr="008E0B95">
        <w:t> </w:t>
      </w:r>
      <w:r w:rsidRPr="008E0B95">
        <w:t>są finansowane z budżetu państwa z części, której dysponentem jest minister właściwy do spraw środowiska.</w:t>
      </w:r>
      <w:r w:rsidR="008E0B95">
        <w:t>”</w:t>
      </w:r>
      <w:r w:rsidRPr="008E0B95">
        <w:t>,</w:t>
      </w:r>
    </w:p>
    <w:p w14:paraId="019F0738" w14:textId="69B3A10B" w:rsidR="00955A20" w:rsidRPr="008E0B95" w:rsidRDefault="00955A20" w:rsidP="008E0B95">
      <w:pPr>
        <w:pStyle w:val="LITlitera"/>
      </w:pPr>
      <w:r w:rsidRPr="008E0B95">
        <w:t>b)</w:t>
      </w:r>
      <w:r w:rsidR="008E0B95" w:rsidRPr="008E0B95">
        <w:tab/>
      </w:r>
      <w:r w:rsidRPr="008E0B95">
        <w:t>uchyla się ust. 3–7;</w:t>
      </w:r>
    </w:p>
    <w:p w14:paraId="4CE4AD62" w14:textId="551402AB" w:rsidR="00955A20" w:rsidRPr="008E0B95" w:rsidRDefault="00BA25E1" w:rsidP="008E0B95">
      <w:pPr>
        <w:pStyle w:val="PKTpunkt"/>
        <w:keepNext/>
      </w:pPr>
      <w:r w:rsidRPr="008E0B95">
        <w:t>9</w:t>
      </w:r>
      <w:r w:rsidR="00955A20" w:rsidRPr="008E0B95">
        <w:t>)</w:t>
      </w:r>
      <w:r w:rsidR="008E0B95" w:rsidRPr="008E0B95">
        <w:tab/>
      </w:r>
      <w:r w:rsidR="00955A20" w:rsidRPr="008E0B95">
        <w:t>w art. 19 ust. 1 otrzymuje brzmienie:</w:t>
      </w:r>
    </w:p>
    <w:p w14:paraId="7BDC71B9" w14:textId="4F851363" w:rsidR="00955A20" w:rsidRPr="008E0B95" w:rsidRDefault="008E0B95" w:rsidP="008E0B95">
      <w:pPr>
        <w:pStyle w:val="ZUSTzmustartykuempunktem"/>
      </w:pPr>
      <w:r>
        <w:t>„</w:t>
      </w:r>
      <w:r w:rsidR="00955A20" w:rsidRPr="008E0B95">
        <w:t>1.</w:t>
      </w:r>
      <w:r w:rsidRPr="008E0B95">
        <w:t> </w:t>
      </w:r>
      <w:r w:rsidR="00955A20" w:rsidRPr="008E0B95">
        <w:t xml:space="preserve">W </w:t>
      </w:r>
      <w:r w:rsidR="0019069D" w:rsidRPr="008E0B95">
        <w:t>przypadku,</w:t>
      </w:r>
      <w:r w:rsidR="00955A20" w:rsidRPr="008E0B95">
        <w:t xml:space="preserve"> gdy podmiot był obowiązany do wykonania decyzji z zakresu ochrony środowiska, która wygasła z mocy prawa w całości albo w części na podstawie art. 12 ust. 2 pkt 1, a działania objęte tą decyzją zostały wykonane w ramach planu, właściwy organ nakłada na ten podmiot, w drodze decyzji, obowiązek zwrotu poniesionych kosztów wykonania tych działań na rachunek dochodów budżetu państwa, określając w niej wysokość kwoty zwrotu oraz sposób i termin jej uiszczenia.</w:t>
      </w:r>
      <w:r>
        <w:t>”</w:t>
      </w:r>
      <w:r w:rsidR="00955A20" w:rsidRPr="008E0B95">
        <w:t>;</w:t>
      </w:r>
    </w:p>
    <w:p w14:paraId="5303CBCE" w14:textId="0DB45C7F" w:rsidR="00955A20" w:rsidRPr="008E0B95" w:rsidRDefault="00BA25E1" w:rsidP="008E0B95">
      <w:pPr>
        <w:pStyle w:val="PKTpunkt"/>
      </w:pPr>
      <w:r w:rsidRPr="008E0B95">
        <w:t>10</w:t>
      </w:r>
      <w:r w:rsidR="00955A20" w:rsidRPr="008E0B95">
        <w:t>)</w:t>
      </w:r>
      <w:r w:rsidR="008E0B95" w:rsidRPr="008E0B95">
        <w:tab/>
      </w:r>
      <w:r w:rsidR="00955A20" w:rsidRPr="008E0B95">
        <w:t>uchyla się art. 20;</w:t>
      </w:r>
    </w:p>
    <w:p w14:paraId="53AE7294" w14:textId="392C4CC3" w:rsidR="00955A20" w:rsidRPr="008E0B95" w:rsidRDefault="001A537E" w:rsidP="008E0B95">
      <w:pPr>
        <w:pStyle w:val="PKTpunkt"/>
      </w:pPr>
      <w:r w:rsidRPr="008E0B95">
        <w:t>1</w:t>
      </w:r>
      <w:r w:rsidR="00BA25E1" w:rsidRPr="008E0B95">
        <w:t>1</w:t>
      </w:r>
      <w:r w:rsidR="00955A20" w:rsidRPr="008E0B95">
        <w:t>)</w:t>
      </w:r>
      <w:r w:rsidR="008E0B95" w:rsidRPr="008E0B95">
        <w:tab/>
      </w:r>
      <w:r w:rsidR="00955A20" w:rsidRPr="008E0B95">
        <w:t>uchyla się art. 25;</w:t>
      </w:r>
    </w:p>
    <w:p w14:paraId="7A6D410C" w14:textId="395B5D50" w:rsidR="00955A20" w:rsidRPr="008E0B95" w:rsidRDefault="00955A20" w:rsidP="008E0B95">
      <w:pPr>
        <w:pStyle w:val="PKTpunkt"/>
      </w:pPr>
      <w:r w:rsidRPr="008E0B95">
        <w:t>1</w:t>
      </w:r>
      <w:r w:rsidR="00BA25E1" w:rsidRPr="008E0B95">
        <w:t>2</w:t>
      </w:r>
      <w:r w:rsidRPr="008E0B95">
        <w:t>)</w:t>
      </w:r>
      <w:r w:rsidR="008E0B95" w:rsidRPr="008E0B95">
        <w:tab/>
      </w:r>
      <w:r w:rsidRPr="008E0B95">
        <w:t xml:space="preserve">w art. 26 skreśla się wyrazy </w:t>
      </w:r>
      <w:r w:rsidR="008E0B95">
        <w:t>„</w:t>
      </w:r>
      <w:r w:rsidRPr="008E0B95">
        <w:t>oraz art. 25</w:t>
      </w:r>
      <w:r w:rsidR="008E0B95">
        <w:t>”</w:t>
      </w:r>
      <w:r w:rsidRPr="008E0B95">
        <w:t>.</w:t>
      </w:r>
    </w:p>
    <w:p w14:paraId="475D5CC9" w14:textId="6D9CF8A6" w:rsidR="00BA25E1" w:rsidRPr="008E0B95" w:rsidRDefault="00BA25E1" w:rsidP="008E0B95">
      <w:pPr>
        <w:pStyle w:val="ARTartustawynprozporzdzenia"/>
      </w:pPr>
      <w:r w:rsidRPr="008E0B95">
        <w:rPr>
          <w:rStyle w:val="Ppogrubienie"/>
        </w:rPr>
        <w:lastRenderedPageBreak/>
        <w:t>Art. 2.</w:t>
      </w:r>
      <w:r w:rsidR="008E0B95" w:rsidRPr="008E0B95">
        <w:t> </w:t>
      </w:r>
      <w:r w:rsidRPr="008E0B95">
        <w:t xml:space="preserve">W ustawie z dnia 27 kwietnia 2001 r. – Prawo ochrony </w:t>
      </w:r>
      <w:r w:rsidR="0019069D" w:rsidRPr="008E0B95">
        <w:t>środowiska (</w:t>
      </w:r>
      <w:r w:rsidRPr="008E0B95">
        <w:t>t.j. Dz. U. z 2024 r. poz. 54, 834, 1089, 1222, 1847, 1853, 1881, 1914, 1940, 1946) w art. 401 w ust. 7 w pkt 19 średnik zastępuje się kropką oraz uchyla się pkt 20.</w:t>
      </w:r>
    </w:p>
    <w:p w14:paraId="16CCDFB1" w14:textId="04B090F5" w:rsidR="00BA25E1" w:rsidRPr="008E0B95" w:rsidRDefault="00BA25E1" w:rsidP="008E0B95">
      <w:pPr>
        <w:pStyle w:val="ARTartustawynprozporzdzenia"/>
      </w:pPr>
      <w:r w:rsidRPr="008E0B95">
        <w:rPr>
          <w:rStyle w:val="Ppogrubienie"/>
        </w:rPr>
        <w:t>Art.</w:t>
      </w:r>
      <w:r w:rsidR="008E0B95" w:rsidRPr="008E0B95">
        <w:rPr>
          <w:rStyle w:val="Ppogrubienie"/>
        </w:rPr>
        <w:t> </w:t>
      </w:r>
      <w:r w:rsidRPr="008E0B95">
        <w:rPr>
          <w:rStyle w:val="Ppogrubienie"/>
        </w:rPr>
        <w:t>3.</w:t>
      </w:r>
      <w:r w:rsidR="008E0B95" w:rsidRPr="008E0B95">
        <w:t> </w:t>
      </w:r>
      <w:r w:rsidRPr="008E0B95">
        <w:t xml:space="preserve">Ustawa wchodzi w życie z dniem 1 </w:t>
      </w:r>
      <w:r w:rsidR="00C80D89">
        <w:t>stycznia</w:t>
      </w:r>
      <w:r w:rsidRPr="008E0B95">
        <w:t xml:space="preserve"> 202</w:t>
      </w:r>
      <w:r w:rsidR="00C80D89">
        <w:t>6</w:t>
      </w:r>
      <w:r w:rsidRPr="008E0B95">
        <w:t xml:space="preserve"> r.</w:t>
      </w:r>
    </w:p>
    <w:p w14:paraId="63BD5978" w14:textId="77777777" w:rsidR="00BA25E1" w:rsidRPr="00BA25E1" w:rsidRDefault="00BA25E1" w:rsidP="00BA25E1"/>
    <w:p w14:paraId="3485F987" w14:textId="77777777" w:rsidR="00BA25E1" w:rsidRPr="00C05B49" w:rsidRDefault="00BA25E1" w:rsidP="00955A20"/>
    <w:p w14:paraId="4D548676" w14:textId="77777777" w:rsidR="00955A20" w:rsidRPr="008152D9" w:rsidRDefault="00955A20" w:rsidP="008152D9"/>
    <w:p w14:paraId="2C3CF2A1" w14:textId="77777777" w:rsidR="008152D9" w:rsidRPr="004826FE" w:rsidRDefault="008152D9" w:rsidP="008152D9"/>
    <w:p w14:paraId="36495632" w14:textId="3934E1DB" w:rsidR="008152D9" w:rsidRPr="008152D9" w:rsidRDefault="008152D9" w:rsidP="008152D9"/>
    <w:p w14:paraId="59A7B8C5" w14:textId="77777777" w:rsidR="008152D9" w:rsidRPr="00A76B91" w:rsidRDefault="008152D9" w:rsidP="008152D9"/>
    <w:p w14:paraId="4AEC0436" w14:textId="12684917" w:rsidR="00946278" w:rsidRPr="00737F6A" w:rsidRDefault="00946278" w:rsidP="00946278">
      <w:pPr>
        <w:pStyle w:val="ARTartustawynprozporzdzenia"/>
      </w:pPr>
    </w:p>
    <w:sectPr w:rsidR="00946278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B082" w14:textId="77777777" w:rsidR="005F5C40" w:rsidRDefault="005F5C40">
      <w:r>
        <w:separator/>
      </w:r>
    </w:p>
  </w:endnote>
  <w:endnote w:type="continuationSeparator" w:id="0">
    <w:p w14:paraId="61494B8E" w14:textId="77777777" w:rsidR="005F5C40" w:rsidRDefault="005F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47A41" w14:textId="77777777" w:rsidR="005F5C40" w:rsidRDefault="005F5C40">
      <w:r>
        <w:separator/>
      </w:r>
    </w:p>
  </w:footnote>
  <w:footnote w:type="continuationSeparator" w:id="0">
    <w:p w14:paraId="142D29A1" w14:textId="77777777" w:rsidR="005F5C40" w:rsidRDefault="005F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D9879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9462708">
    <w:abstractNumId w:val="23"/>
  </w:num>
  <w:num w:numId="2" w16cid:durableId="491532828">
    <w:abstractNumId w:val="23"/>
  </w:num>
  <w:num w:numId="3" w16cid:durableId="208302293">
    <w:abstractNumId w:val="18"/>
  </w:num>
  <w:num w:numId="4" w16cid:durableId="134418729">
    <w:abstractNumId w:val="18"/>
  </w:num>
  <w:num w:numId="5" w16cid:durableId="914705094">
    <w:abstractNumId w:val="35"/>
  </w:num>
  <w:num w:numId="6" w16cid:durableId="745810413">
    <w:abstractNumId w:val="31"/>
  </w:num>
  <w:num w:numId="7" w16cid:durableId="1981182510">
    <w:abstractNumId w:val="35"/>
  </w:num>
  <w:num w:numId="8" w16cid:durableId="728115021">
    <w:abstractNumId w:val="31"/>
  </w:num>
  <w:num w:numId="9" w16cid:durableId="1456438030">
    <w:abstractNumId w:val="35"/>
  </w:num>
  <w:num w:numId="10" w16cid:durableId="262306412">
    <w:abstractNumId w:val="31"/>
  </w:num>
  <w:num w:numId="11" w16cid:durableId="1813712705">
    <w:abstractNumId w:val="14"/>
  </w:num>
  <w:num w:numId="12" w16cid:durableId="2125928241">
    <w:abstractNumId w:val="10"/>
  </w:num>
  <w:num w:numId="13" w16cid:durableId="1118911165">
    <w:abstractNumId w:val="15"/>
  </w:num>
  <w:num w:numId="14" w16cid:durableId="1303581312">
    <w:abstractNumId w:val="26"/>
  </w:num>
  <w:num w:numId="15" w16cid:durableId="2110157819">
    <w:abstractNumId w:val="14"/>
  </w:num>
  <w:num w:numId="16" w16cid:durableId="1983078702">
    <w:abstractNumId w:val="16"/>
  </w:num>
  <w:num w:numId="17" w16cid:durableId="1439792083">
    <w:abstractNumId w:val="8"/>
  </w:num>
  <w:num w:numId="18" w16cid:durableId="1753745019">
    <w:abstractNumId w:val="3"/>
  </w:num>
  <w:num w:numId="19" w16cid:durableId="2071490411">
    <w:abstractNumId w:val="2"/>
  </w:num>
  <w:num w:numId="20" w16cid:durableId="83454667">
    <w:abstractNumId w:val="1"/>
  </w:num>
  <w:num w:numId="21" w16cid:durableId="1482698931">
    <w:abstractNumId w:val="0"/>
  </w:num>
  <w:num w:numId="22" w16cid:durableId="764766418">
    <w:abstractNumId w:val="9"/>
  </w:num>
  <w:num w:numId="23" w16cid:durableId="1379554354">
    <w:abstractNumId w:val="7"/>
  </w:num>
  <w:num w:numId="24" w16cid:durableId="530260977">
    <w:abstractNumId w:val="6"/>
  </w:num>
  <w:num w:numId="25" w16cid:durableId="456220941">
    <w:abstractNumId w:val="5"/>
  </w:num>
  <w:num w:numId="26" w16cid:durableId="1896549737">
    <w:abstractNumId w:val="4"/>
  </w:num>
  <w:num w:numId="27" w16cid:durableId="136647015">
    <w:abstractNumId w:val="33"/>
  </w:num>
  <w:num w:numId="28" w16cid:durableId="118837814">
    <w:abstractNumId w:val="25"/>
  </w:num>
  <w:num w:numId="29" w16cid:durableId="1264613799">
    <w:abstractNumId w:val="36"/>
  </w:num>
  <w:num w:numId="30" w16cid:durableId="125054249">
    <w:abstractNumId w:val="32"/>
  </w:num>
  <w:num w:numId="31" w16cid:durableId="1874461811">
    <w:abstractNumId w:val="19"/>
  </w:num>
  <w:num w:numId="32" w16cid:durableId="1244073007">
    <w:abstractNumId w:val="11"/>
  </w:num>
  <w:num w:numId="33" w16cid:durableId="1533809802">
    <w:abstractNumId w:val="30"/>
  </w:num>
  <w:num w:numId="34" w16cid:durableId="1150440008">
    <w:abstractNumId w:val="20"/>
  </w:num>
  <w:num w:numId="35" w16cid:durableId="284625956">
    <w:abstractNumId w:val="17"/>
  </w:num>
  <w:num w:numId="36" w16cid:durableId="2091534640">
    <w:abstractNumId w:val="22"/>
  </w:num>
  <w:num w:numId="37" w16cid:durableId="1501315725">
    <w:abstractNumId w:val="27"/>
  </w:num>
  <w:num w:numId="38" w16cid:durableId="881750273">
    <w:abstractNumId w:val="24"/>
  </w:num>
  <w:num w:numId="39" w16cid:durableId="1008942713">
    <w:abstractNumId w:val="13"/>
  </w:num>
  <w:num w:numId="40" w16cid:durableId="1491748405">
    <w:abstractNumId w:val="29"/>
  </w:num>
  <w:num w:numId="41" w16cid:durableId="379669188">
    <w:abstractNumId w:val="28"/>
  </w:num>
  <w:num w:numId="42" w16cid:durableId="1495562026">
    <w:abstractNumId w:val="21"/>
  </w:num>
  <w:num w:numId="43" w16cid:durableId="1677001504">
    <w:abstractNumId w:val="34"/>
  </w:num>
  <w:num w:numId="44" w16cid:durableId="1654993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78"/>
    <w:rsid w:val="000012DA"/>
    <w:rsid w:val="0000246E"/>
    <w:rsid w:val="00003862"/>
    <w:rsid w:val="00007808"/>
    <w:rsid w:val="00012A35"/>
    <w:rsid w:val="00016099"/>
    <w:rsid w:val="00017DC2"/>
    <w:rsid w:val="00021522"/>
    <w:rsid w:val="00023471"/>
    <w:rsid w:val="00023F13"/>
    <w:rsid w:val="00030634"/>
    <w:rsid w:val="00030E72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11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6DD8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5CE8"/>
    <w:rsid w:val="00186EC1"/>
    <w:rsid w:val="0019069D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37E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27C2"/>
    <w:rsid w:val="0023727E"/>
    <w:rsid w:val="00242081"/>
    <w:rsid w:val="00243777"/>
    <w:rsid w:val="002441CD"/>
    <w:rsid w:val="002501A3"/>
    <w:rsid w:val="0025166C"/>
    <w:rsid w:val="002538F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2FA7"/>
    <w:rsid w:val="0032569A"/>
    <w:rsid w:val="00325A1F"/>
    <w:rsid w:val="003268F9"/>
    <w:rsid w:val="00330BAF"/>
    <w:rsid w:val="00333879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3C3D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5C40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065E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0F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52D9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0B95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278"/>
    <w:rsid w:val="00946DD0"/>
    <w:rsid w:val="009509E6"/>
    <w:rsid w:val="00952018"/>
    <w:rsid w:val="00952800"/>
    <w:rsid w:val="0095300D"/>
    <w:rsid w:val="00955A20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25E1"/>
    <w:rsid w:val="00BA561A"/>
    <w:rsid w:val="00BB0DC6"/>
    <w:rsid w:val="00BB15E4"/>
    <w:rsid w:val="00BB1E19"/>
    <w:rsid w:val="00BB21D1"/>
    <w:rsid w:val="00BB32F2"/>
    <w:rsid w:val="00BB4338"/>
    <w:rsid w:val="00BB49BE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0D89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69F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646C"/>
    <w:rsid w:val="00FA13C2"/>
    <w:rsid w:val="00FA7F91"/>
    <w:rsid w:val="00FB121C"/>
    <w:rsid w:val="00FB1CDD"/>
    <w:rsid w:val="00FB1FBF"/>
    <w:rsid w:val="00FB2C2F"/>
    <w:rsid w:val="00FB305C"/>
    <w:rsid w:val="00FB6722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A6B7C"/>
  <w15:docId w15:val="{DC50AB57-05D8-48A9-97B5-8503A055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150</TotalTime>
  <Pages>4</Pages>
  <Words>857</Words>
  <Characters>5146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Witold Stoch</dc:creator>
  <cp:lastModifiedBy>Witold Stoch</cp:lastModifiedBy>
  <cp:revision>4</cp:revision>
  <cp:lastPrinted>2012-04-23T06:39:00Z</cp:lastPrinted>
  <dcterms:created xsi:type="dcterms:W3CDTF">2025-04-08T09:46:00Z</dcterms:created>
  <dcterms:modified xsi:type="dcterms:W3CDTF">2025-04-28T09:27:00Z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