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A675" w14:textId="71456B06" w:rsidR="00F629B2" w:rsidRPr="0044770B" w:rsidRDefault="00F629B2" w:rsidP="003B55F0">
      <w:pPr>
        <w:pStyle w:val="CZKSIGAoznaczenieiprzedmiotczcilubksigi"/>
        <w:spacing w:before="0" w:after="240"/>
        <w:rPr>
          <w:rFonts w:ascii="Times New Roman" w:hAnsi="Times New Roman"/>
          <w:b w:val="0"/>
          <w:bCs w:val="0"/>
        </w:rPr>
      </w:pPr>
      <w:r w:rsidRPr="0044770B">
        <w:rPr>
          <w:rFonts w:ascii="Times New Roman" w:hAnsi="Times New Roman"/>
          <w:b w:val="0"/>
          <w:bCs w:val="0"/>
        </w:rPr>
        <w:t>UZASADNIENIE</w:t>
      </w:r>
    </w:p>
    <w:p w14:paraId="61FA8A81" w14:textId="77777777" w:rsidR="00F629B2" w:rsidRPr="0044770B" w:rsidRDefault="00F629B2" w:rsidP="0086459E">
      <w:pPr>
        <w:pStyle w:val="NIEARTTEKSTtekstnieartykuowanynppodstprawnarozplubpreambua"/>
        <w:numPr>
          <w:ilvl w:val="0"/>
          <w:numId w:val="3"/>
        </w:numPr>
        <w:ind w:left="284" w:hanging="284"/>
        <w:rPr>
          <w:rFonts w:ascii="Times New Roman" w:hAnsi="Times New Roman" w:cs="Times New Roman"/>
          <w:b/>
          <w:szCs w:val="24"/>
        </w:rPr>
      </w:pPr>
      <w:r w:rsidRPr="0044770B">
        <w:rPr>
          <w:rFonts w:ascii="Times New Roman" w:hAnsi="Times New Roman" w:cs="Times New Roman"/>
          <w:b/>
          <w:szCs w:val="24"/>
        </w:rPr>
        <w:t>Cel i potrzeba regulacji</w:t>
      </w:r>
    </w:p>
    <w:p w14:paraId="63A052F3" w14:textId="7D99588A" w:rsidR="00573222" w:rsidRPr="0044770B" w:rsidRDefault="00573222"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Celem projektowanej ustawy</w:t>
      </w:r>
      <w:r w:rsidR="00E17BB5" w:rsidRPr="0044770B">
        <w:rPr>
          <w:rFonts w:ascii="Times New Roman" w:hAnsi="Times New Roman" w:cs="Times New Roman"/>
          <w:szCs w:val="24"/>
        </w:rPr>
        <w:t xml:space="preserve"> </w:t>
      </w:r>
      <w:r w:rsidRPr="0044770B">
        <w:rPr>
          <w:rFonts w:ascii="Times New Roman" w:hAnsi="Times New Roman" w:cs="Times New Roman"/>
          <w:szCs w:val="24"/>
        </w:rPr>
        <w:t>jest wprowadzenie rozwiązań wspierających transformację cyfrową państwa, które będą</w:t>
      </w:r>
      <w:r w:rsidR="005C2F51" w:rsidRPr="0044770B">
        <w:rPr>
          <w:rFonts w:ascii="Times New Roman" w:hAnsi="Times New Roman" w:cs="Times New Roman"/>
          <w:szCs w:val="24"/>
        </w:rPr>
        <w:t xml:space="preserve"> służyć</w:t>
      </w:r>
      <w:r w:rsidRPr="0044770B">
        <w:rPr>
          <w:rFonts w:ascii="Times New Roman" w:hAnsi="Times New Roman" w:cs="Times New Roman"/>
          <w:szCs w:val="24"/>
        </w:rPr>
        <w:t xml:space="preserve"> zapewnieniu koordynacji rozwoju cyfrowego administracji publicznej oraz harmonizacji i komplementarności działań zmierzających w tym kierunku.</w:t>
      </w:r>
    </w:p>
    <w:p w14:paraId="189B172F" w14:textId="535A3C21" w:rsidR="00BE5D5E" w:rsidRPr="0044770B" w:rsidRDefault="00BE5D5E"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Nowelizacja ustawy </w:t>
      </w:r>
      <w:r w:rsidR="003A4432" w:rsidRPr="0044770B">
        <w:rPr>
          <w:rFonts w:ascii="Times New Roman" w:hAnsi="Times New Roman" w:cs="Times New Roman"/>
          <w:szCs w:val="24"/>
        </w:rPr>
        <w:t xml:space="preserve">z dnia 17 lutego 2005 r. </w:t>
      </w:r>
      <w:r w:rsidRPr="0044770B">
        <w:rPr>
          <w:rFonts w:ascii="Times New Roman" w:hAnsi="Times New Roman" w:cs="Times New Roman"/>
          <w:szCs w:val="24"/>
        </w:rPr>
        <w:t xml:space="preserve">o informatyzacji działalności podmiotów realizujących zadania publiczne </w:t>
      </w:r>
      <w:r w:rsidR="00161BEC" w:rsidRPr="0044770B">
        <w:rPr>
          <w:rFonts w:ascii="Times New Roman" w:hAnsi="Times New Roman" w:cs="Times New Roman"/>
          <w:szCs w:val="24"/>
        </w:rPr>
        <w:t>(</w:t>
      </w:r>
      <w:r w:rsidR="007729B0" w:rsidRPr="0044770B">
        <w:rPr>
          <w:rFonts w:ascii="Times New Roman" w:eastAsia="Times New Roman" w:hAnsi="Times New Roman" w:cs="Times New Roman"/>
          <w:color w:val="000000" w:themeColor="text1"/>
          <w:szCs w:val="24"/>
        </w:rPr>
        <w:t xml:space="preserve">Dz. U. z 2024 r. </w:t>
      </w:r>
      <w:r w:rsidR="007729B0" w:rsidRPr="0044770B">
        <w:rPr>
          <w:rFonts w:ascii="Times New Roman" w:hAnsi="Times New Roman" w:cs="Times New Roman"/>
          <w:color w:val="000000" w:themeColor="text1"/>
          <w:szCs w:val="24"/>
        </w:rPr>
        <w:t xml:space="preserve">poz. </w:t>
      </w:r>
      <w:r w:rsidR="00017C1E" w:rsidRPr="002A63C0">
        <w:rPr>
          <w:rFonts w:ascii="Times New Roman" w:hAnsi="Times New Roman" w:cs="Times New Roman"/>
          <w:color w:val="000000"/>
          <w:szCs w:val="24"/>
        </w:rPr>
        <w:t>1557 i 1717</w:t>
      </w:r>
      <w:r w:rsidR="003969F0" w:rsidRPr="0044770B">
        <w:rPr>
          <w:rFonts w:ascii="Times New Roman" w:hAnsi="Times New Roman" w:cs="Times New Roman"/>
          <w:color w:val="000000" w:themeColor="text1"/>
          <w:szCs w:val="24"/>
        </w:rPr>
        <w:t>)</w:t>
      </w:r>
      <w:r w:rsidR="007729B0" w:rsidRPr="0044770B">
        <w:rPr>
          <w:rFonts w:ascii="Times New Roman" w:hAnsi="Times New Roman" w:cs="Times New Roman"/>
          <w:color w:val="000000" w:themeColor="text1"/>
          <w:szCs w:val="24"/>
        </w:rPr>
        <w:t xml:space="preserve">, </w:t>
      </w:r>
      <w:r w:rsidR="00A77A21">
        <w:rPr>
          <w:rFonts w:ascii="Times New Roman" w:hAnsi="Times New Roman" w:cs="Times New Roman"/>
          <w:color w:val="000000" w:themeColor="text1"/>
          <w:szCs w:val="24"/>
        </w:rPr>
        <w:t xml:space="preserve">zwanej </w:t>
      </w:r>
      <w:r w:rsidR="00161BEC" w:rsidRPr="0044770B">
        <w:rPr>
          <w:rFonts w:ascii="Times New Roman" w:hAnsi="Times New Roman" w:cs="Times New Roman"/>
          <w:szCs w:val="24"/>
        </w:rPr>
        <w:t>dalej „ustaw</w:t>
      </w:r>
      <w:r w:rsidR="00A77A21">
        <w:rPr>
          <w:rFonts w:ascii="Times New Roman" w:hAnsi="Times New Roman" w:cs="Times New Roman"/>
          <w:szCs w:val="24"/>
        </w:rPr>
        <w:t>ą</w:t>
      </w:r>
      <w:r w:rsidR="00161BEC" w:rsidRPr="003B55F0">
        <w:rPr>
          <w:rFonts w:ascii="Times New Roman" w:hAnsi="Times New Roman" w:cs="Times New Roman"/>
          <w:szCs w:val="24"/>
        </w:rPr>
        <w:t xml:space="preserve"> o</w:t>
      </w:r>
      <w:r w:rsidR="00180B9D" w:rsidRPr="003B55F0">
        <w:rPr>
          <w:rFonts w:ascii="Times New Roman" w:hAnsi="Times New Roman" w:cs="Times New Roman"/>
          <w:szCs w:val="24"/>
        </w:rPr>
        <w:t> </w:t>
      </w:r>
      <w:r w:rsidR="00161BEC" w:rsidRPr="003B55F0">
        <w:rPr>
          <w:rFonts w:ascii="Times New Roman" w:hAnsi="Times New Roman" w:cs="Times New Roman"/>
          <w:szCs w:val="24"/>
        </w:rPr>
        <w:t>informatyzacji”</w:t>
      </w:r>
      <w:r w:rsidR="003969F0" w:rsidRPr="003B55F0">
        <w:rPr>
          <w:rFonts w:ascii="Times New Roman" w:hAnsi="Times New Roman" w:cs="Times New Roman"/>
          <w:szCs w:val="24"/>
        </w:rPr>
        <w:t>,</w:t>
      </w:r>
      <w:r w:rsidR="00161BEC" w:rsidRPr="003B55F0">
        <w:rPr>
          <w:rFonts w:ascii="Times New Roman" w:hAnsi="Times New Roman" w:cs="Times New Roman"/>
          <w:szCs w:val="24"/>
        </w:rPr>
        <w:t xml:space="preserve"> </w:t>
      </w:r>
      <w:r w:rsidRPr="003B55F0">
        <w:rPr>
          <w:rFonts w:ascii="Times New Roman" w:hAnsi="Times New Roman" w:cs="Times New Roman"/>
          <w:szCs w:val="24"/>
        </w:rPr>
        <w:t xml:space="preserve">ma </w:t>
      </w:r>
      <w:r w:rsidR="003F78F0" w:rsidRPr="003B55F0">
        <w:rPr>
          <w:rFonts w:ascii="Times New Roman" w:hAnsi="Times New Roman" w:cs="Times New Roman"/>
          <w:szCs w:val="24"/>
        </w:rPr>
        <w:t xml:space="preserve">również </w:t>
      </w:r>
      <w:r w:rsidRPr="003B55F0">
        <w:rPr>
          <w:rFonts w:ascii="Times New Roman" w:hAnsi="Times New Roman" w:cs="Times New Roman"/>
          <w:szCs w:val="24"/>
        </w:rPr>
        <w:t xml:space="preserve">na celu wdrożenie rozwiązań </w:t>
      </w:r>
      <w:r w:rsidR="00E45E9A" w:rsidRPr="003B55F0">
        <w:rPr>
          <w:rFonts w:ascii="Times New Roman" w:hAnsi="Times New Roman" w:cs="Times New Roman"/>
          <w:szCs w:val="24"/>
        </w:rPr>
        <w:t xml:space="preserve">z zakresu </w:t>
      </w:r>
      <w:r w:rsidRPr="003B55F0">
        <w:rPr>
          <w:rFonts w:ascii="Times New Roman" w:hAnsi="Times New Roman" w:cs="Times New Roman"/>
          <w:szCs w:val="24"/>
        </w:rPr>
        <w:t xml:space="preserve">kamienia milowego </w:t>
      </w:r>
      <w:r w:rsidR="00676ED6" w:rsidRPr="003B55F0">
        <w:rPr>
          <w:rFonts w:ascii="Times New Roman" w:hAnsi="Times New Roman" w:cs="Times New Roman"/>
          <w:szCs w:val="24"/>
        </w:rPr>
        <w:t>Krajowego Planu Odbudowy i Zwiększania Odporności (</w:t>
      </w:r>
      <w:r w:rsidRPr="003B55F0">
        <w:rPr>
          <w:rFonts w:ascii="Times New Roman" w:hAnsi="Times New Roman" w:cs="Times New Roman"/>
          <w:szCs w:val="24"/>
        </w:rPr>
        <w:t>KPO</w:t>
      </w:r>
      <w:r w:rsidR="00676ED6" w:rsidRPr="003B55F0">
        <w:rPr>
          <w:rFonts w:ascii="Times New Roman" w:hAnsi="Times New Roman" w:cs="Times New Roman"/>
          <w:szCs w:val="24"/>
        </w:rPr>
        <w:t>)</w:t>
      </w:r>
      <w:r w:rsidR="007729B0" w:rsidRPr="003B55F0">
        <w:rPr>
          <w:rFonts w:ascii="Times New Roman" w:hAnsi="Times New Roman" w:cs="Times New Roman"/>
          <w:szCs w:val="24"/>
        </w:rPr>
        <w:t xml:space="preserve">. </w:t>
      </w:r>
      <w:r w:rsidR="007729B0" w:rsidRPr="003B55F0">
        <w:rPr>
          <w:rFonts w:ascii="Times New Roman" w:hAnsi="Times New Roman" w:cs="Times New Roman"/>
          <w:color w:val="000000"/>
          <w:szCs w:val="24"/>
        </w:rPr>
        <w:t>KPO jest planem rozwojowym określającym cele związane z odbudową i tworzeniem odporności społeczno-gospodarczej po kryzysie wywołanym pandemią COVID-19 oraz służące ich realizacji reformy i inwestycje. Kamienie milowe natomiast to wskazane w KPO zadania i ich założenia, stanowiące wytyczne do</w:t>
      </w:r>
      <w:r w:rsidR="00D62835" w:rsidRPr="003B55F0">
        <w:rPr>
          <w:rFonts w:ascii="Times New Roman" w:hAnsi="Times New Roman" w:cs="Times New Roman"/>
          <w:color w:val="000000"/>
          <w:szCs w:val="24"/>
        </w:rPr>
        <w:t> </w:t>
      </w:r>
      <w:r w:rsidR="007729B0" w:rsidRPr="003B55F0">
        <w:rPr>
          <w:rFonts w:ascii="Times New Roman" w:hAnsi="Times New Roman" w:cs="Times New Roman"/>
          <w:color w:val="000000"/>
          <w:szCs w:val="24"/>
        </w:rPr>
        <w:t>realizacji reform.</w:t>
      </w:r>
      <w:r w:rsidRPr="003B55F0">
        <w:rPr>
          <w:rFonts w:ascii="Times New Roman" w:hAnsi="Times New Roman" w:cs="Times New Roman"/>
          <w:szCs w:val="24"/>
        </w:rPr>
        <w:t xml:space="preserve"> </w:t>
      </w:r>
      <w:r w:rsidR="007729B0" w:rsidRPr="003B55F0">
        <w:rPr>
          <w:rFonts w:ascii="Times New Roman" w:hAnsi="Times New Roman" w:cs="Times New Roman"/>
          <w:color w:val="000000"/>
          <w:szCs w:val="24"/>
        </w:rPr>
        <w:t xml:space="preserve">Projekt ustawy ma na celu wdrożenie kamienia milowego C7G </w:t>
      </w:r>
      <w:r w:rsidR="00EE6A1B" w:rsidRPr="003B55F0">
        <w:rPr>
          <w:rFonts w:ascii="Times New Roman" w:hAnsi="Times New Roman" w:cs="Times New Roman"/>
          <w:color w:val="000000"/>
          <w:szCs w:val="24"/>
        </w:rPr>
        <w:t>(</w:t>
      </w:r>
      <w:r w:rsidR="007729B0" w:rsidRPr="003B55F0">
        <w:rPr>
          <w:rFonts w:ascii="Times New Roman" w:hAnsi="Times New Roman" w:cs="Times New Roman"/>
          <w:color w:val="000000"/>
          <w:szCs w:val="24"/>
        </w:rPr>
        <w:t>Zmiana ustawy z dnia 17 lutego 2005 r. o informatyzacji działalności podmiotów realizujących zadania publiczne)</w:t>
      </w:r>
      <w:r w:rsidRPr="003B55F0">
        <w:rPr>
          <w:rFonts w:ascii="Times New Roman" w:hAnsi="Times New Roman" w:cs="Times New Roman"/>
          <w:szCs w:val="24"/>
        </w:rPr>
        <w:t xml:space="preserve">, który przewiduje wdrożenie reformy C2.1 </w:t>
      </w:r>
      <w:r w:rsidR="00617E8C">
        <w:rPr>
          <w:rFonts w:ascii="Times New Roman" w:hAnsi="Times New Roman" w:cs="Times New Roman"/>
          <w:szCs w:val="24"/>
        </w:rPr>
        <w:t>„</w:t>
      </w:r>
      <w:r w:rsidRPr="0044770B">
        <w:rPr>
          <w:rFonts w:ascii="Times New Roman" w:hAnsi="Times New Roman" w:cs="Times New Roman"/>
          <w:szCs w:val="24"/>
        </w:rPr>
        <w:t>Zwiększenie skali zastosowań cyfrowych w sferze publicznej, gospodarce i społeczeństwie</w:t>
      </w:r>
      <w:r w:rsidR="00617E8C">
        <w:rPr>
          <w:rFonts w:ascii="Times New Roman" w:hAnsi="Times New Roman" w:cs="Times New Roman"/>
          <w:szCs w:val="24"/>
        </w:rPr>
        <w:t>”</w:t>
      </w:r>
      <w:r w:rsidRPr="0044770B">
        <w:rPr>
          <w:rFonts w:ascii="Times New Roman" w:hAnsi="Times New Roman" w:cs="Times New Roman"/>
          <w:szCs w:val="24"/>
        </w:rPr>
        <w:t>.</w:t>
      </w:r>
    </w:p>
    <w:p w14:paraId="4C16944C" w14:textId="34905C77" w:rsidR="00A24B7E" w:rsidRPr="0044770B" w:rsidRDefault="00A24B7E" w:rsidP="0044770B">
      <w:pPr>
        <w:pStyle w:val="ARTartustawynprozporzdzenia"/>
        <w:ind w:firstLine="0"/>
        <w:rPr>
          <w:rFonts w:ascii="Times New Roman" w:eastAsia="Times New Roman" w:hAnsi="Times New Roman" w:cs="Times New Roman"/>
          <w:color w:val="000000" w:themeColor="text1"/>
          <w:szCs w:val="24"/>
        </w:rPr>
      </w:pPr>
      <w:r w:rsidRPr="0044770B">
        <w:rPr>
          <w:rFonts w:ascii="Times New Roman" w:hAnsi="Times New Roman" w:cs="Times New Roman"/>
          <w:color w:val="000000"/>
          <w:szCs w:val="24"/>
        </w:rPr>
        <w:t xml:space="preserve">Ze względu na wejście w życie </w:t>
      </w:r>
      <w:r w:rsidR="001147F2" w:rsidRPr="0044770B">
        <w:rPr>
          <w:rFonts w:ascii="Times New Roman" w:hAnsi="Times New Roman" w:cs="Times New Roman"/>
          <w:szCs w:val="24"/>
        </w:rPr>
        <w:t xml:space="preserve">rozporządzenia Parlamentu Europejskiego i Rady (UE) 2024/903 z dnia 13 marca 2024 r. w sprawie ustanowienia środków na rzecz wysokiego poziomu interoperacyjności sektora publicznego na terytorium Unii (akt w sprawie </w:t>
      </w:r>
      <w:proofErr w:type="spellStart"/>
      <w:r w:rsidR="001147F2" w:rsidRPr="0044770B">
        <w:rPr>
          <w:rFonts w:ascii="Times New Roman" w:hAnsi="Times New Roman" w:cs="Times New Roman"/>
          <w:szCs w:val="24"/>
        </w:rPr>
        <w:t>Interoperacyjnej</w:t>
      </w:r>
      <w:proofErr w:type="spellEnd"/>
      <w:r w:rsidR="001147F2" w:rsidRPr="0044770B">
        <w:rPr>
          <w:rFonts w:ascii="Times New Roman" w:hAnsi="Times New Roman" w:cs="Times New Roman"/>
          <w:szCs w:val="24"/>
        </w:rPr>
        <w:t xml:space="preserve"> Europy) (Dz. Urz. UE L </w:t>
      </w:r>
      <w:r w:rsidR="00A77A21" w:rsidRPr="00A77A21">
        <w:rPr>
          <w:rFonts w:ascii="Times New Roman" w:hAnsi="Times New Roman" w:cs="Times New Roman"/>
          <w:szCs w:val="24"/>
        </w:rPr>
        <w:t xml:space="preserve">2024/903 </w:t>
      </w:r>
      <w:r w:rsidR="001147F2" w:rsidRPr="0044770B">
        <w:rPr>
          <w:rFonts w:ascii="Times New Roman" w:hAnsi="Times New Roman" w:cs="Times New Roman"/>
          <w:szCs w:val="24"/>
        </w:rPr>
        <w:t>z 22.</w:t>
      </w:r>
      <w:r w:rsidR="00791405" w:rsidRPr="0044770B">
        <w:rPr>
          <w:rFonts w:ascii="Times New Roman" w:hAnsi="Times New Roman" w:cs="Times New Roman"/>
          <w:szCs w:val="24"/>
        </w:rPr>
        <w:t>0</w:t>
      </w:r>
      <w:r w:rsidR="001147F2" w:rsidRPr="0044770B">
        <w:rPr>
          <w:rFonts w:ascii="Times New Roman" w:hAnsi="Times New Roman" w:cs="Times New Roman"/>
          <w:szCs w:val="24"/>
        </w:rPr>
        <w:t>3.2024</w:t>
      </w:r>
      <w:r w:rsidR="00C844B4" w:rsidRPr="0044770B">
        <w:rPr>
          <w:rFonts w:ascii="Times New Roman" w:hAnsi="Times New Roman" w:cs="Times New Roman"/>
          <w:szCs w:val="24"/>
        </w:rPr>
        <w:t>)</w:t>
      </w:r>
      <w:r w:rsidR="001147F2" w:rsidRPr="0044770B">
        <w:rPr>
          <w:rFonts w:ascii="Times New Roman" w:hAnsi="Times New Roman" w:cs="Times New Roman"/>
          <w:szCs w:val="24"/>
        </w:rPr>
        <w:t>, zwanego dalej „rozporządzeniem 2024/903”</w:t>
      </w:r>
      <w:r w:rsidRPr="0044770B">
        <w:rPr>
          <w:rFonts w:ascii="Times New Roman" w:eastAsia="Times New Roman" w:hAnsi="Times New Roman" w:cs="Times New Roman"/>
          <w:color w:val="000000" w:themeColor="text1"/>
          <w:szCs w:val="24"/>
        </w:rPr>
        <w:t xml:space="preserve">, </w:t>
      </w:r>
      <w:r w:rsidR="00A77A21" w:rsidRPr="00E42AEE">
        <w:rPr>
          <w:rFonts w:ascii="Times New Roman" w:eastAsia="Times New Roman" w:hAnsi="Times New Roman" w:cs="Times New Roman"/>
          <w:color w:val="000000" w:themeColor="text1"/>
          <w:szCs w:val="24"/>
        </w:rPr>
        <w:t xml:space="preserve">jest </w:t>
      </w:r>
      <w:r w:rsidRPr="0044770B">
        <w:rPr>
          <w:rFonts w:ascii="Times New Roman" w:eastAsia="Times New Roman" w:hAnsi="Times New Roman" w:cs="Times New Roman"/>
          <w:color w:val="000000" w:themeColor="text1"/>
          <w:szCs w:val="24"/>
        </w:rPr>
        <w:t xml:space="preserve">wymagane ponadto zaadresowanie w projektowanych przepisach kwestii wynikających z ww. </w:t>
      </w:r>
      <w:r w:rsidR="001147F2" w:rsidRPr="0044770B">
        <w:rPr>
          <w:rFonts w:ascii="Times New Roman" w:hAnsi="Times New Roman" w:cs="Times New Roman"/>
          <w:szCs w:val="24"/>
        </w:rPr>
        <w:t>rozporządzeni</w:t>
      </w:r>
      <w:r w:rsidR="00B25081" w:rsidRPr="0044770B">
        <w:rPr>
          <w:rFonts w:ascii="Times New Roman" w:hAnsi="Times New Roman" w:cs="Times New Roman"/>
          <w:szCs w:val="24"/>
        </w:rPr>
        <w:t>a</w:t>
      </w:r>
      <w:r w:rsidRPr="0044770B">
        <w:rPr>
          <w:rFonts w:ascii="Times New Roman" w:eastAsia="Times New Roman" w:hAnsi="Times New Roman" w:cs="Times New Roman"/>
          <w:color w:val="000000" w:themeColor="text1"/>
          <w:szCs w:val="24"/>
        </w:rPr>
        <w:t>.</w:t>
      </w:r>
    </w:p>
    <w:p w14:paraId="1517DAD0" w14:textId="7E3A2CD0" w:rsidR="00A24B7E" w:rsidRPr="0044770B" w:rsidRDefault="00A24B7E" w:rsidP="0044770B">
      <w:pPr>
        <w:spacing w:before="120"/>
        <w:jc w:val="both"/>
        <w:rPr>
          <w:rFonts w:cs="Times New Roman"/>
          <w:szCs w:val="24"/>
        </w:rPr>
      </w:pPr>
      <w:r w:rsidRPr="0044770B">
        <w:rPr>
          <w:rFonts w:cs="Times New Roman"/>
          <w:szCs w:val="24"/>
        </w:rPr>
        <w:t xml:space="preserve">Dodatkowo </w:t>
      </w:r>
      <w:r w:rsidR="00A77A21" w:rsidRPr="00691027">
        <w:rPr>
          <w:rFonts w:cs="Times New Roman"/>
          <w:szCs w:val="24"/>
        </w:rPr>
        <w:t xml:space="preserve">jest </w:t>
      </w:r>
      <w:r w:rsidRPr="0044770B">
        <w:rPr>
          <w:rFonts w:cs="Times New Roman"/>
          <w:szCs w:val="24"/>
        </w:rPr>
        <w:t>niezbędne ustawowe uregulowanie rozwiązań z obszaru interoperacyjności krajowej oraz minimalnych wymagań dla rejestrów publicznych</w:t>
      </w:r>
      <w:r w:rsidR="0072130D">
        <w:rPr>
          <w:rFonts w:cs="Times New Roman"/>
          <w:szCs w:val="24"/>
        </w:rPr>
        <w:t>, a także</w:t>
      </w:r>
      <w:r w:rsidRPr="0044770B">
        <w:rPr>
          <w:rFonts w:cs="Times New Roman"/>
          <w:szCs w:val="24"/>
        </w:rPr>
        <w:t xml:space="preserve"> minimalnych wymagań dla systemów teleinformatycznych. Zgodnie z dotychczas obowiązującymi regulacjami podmioty realizujące zadania publiczne powinny udostępniać dane z</w:t>
      </w:r>
      <w:r w:rsidR="002C7DE7" w:rsidRPr="0044770B">
        <w:rPr>
          <w:rFonts w:cs="Times New Roman"/>
          <w:szCs w:val="24"/>
        </w:rPr>
        <w:t xml:space="preserve"> </w:t>
      </w:r>
      <w:r w:rsidRPr="0044770B">
        <w:rPr>
          <w:rFonts w:cs="Times New Roman"/>
          <w:szCs w:val="24"/>
        </w:rPr>
        <w:t xml:space="preserve">systemów teleinformatycznych za pomocą środków komunikacji elektronicznej, do tej pory jednak nie zostały określone wymagania dla interfejsu programistycznego aplikacji (API) systemu teleinformatycznego używanego </w:t>
      </w:r>
      <w:r w:rsidR="00C844B4" w:rsidRPr="0044770B">
        <w:rPr>
          <w:rFonts w:cs="Times New Roman"/>
          <w:szCs w:val="24"/>
        </w:rPr>
        <w:t>do </w:t>
      </w:r>
      <w:r w:rsidRPr="0044770B">
        <w:rPr>
          <w:rFonts w:cs="Times New Roman"/>
          <w:szCs w:val="24"/>
        </w:rPr>
        <w:t>realizacji zadań publicznych.</w:t>
      </w:r>
    </w:p>
    <w:p w14:paraId="36629C64" w14:textId="18D631A8" w:rsidR="00A24B7E" w:rsidRPr="0044770B" w:rsidRDefault="00A24B7E" w:rsidP="0044770B">
      <w:pPr>
        <w:pStyle w:val="ARTartustawynprozporzdzenia"/>
        <w:ind w:firstLine="0"/>
        <w:rPr>
          <w:rFonts w:ascii="Times New Roman" w:eastAsia="Times New Roman" w:hAnsi="Times New Roman" w:cs="Times New Roman"/>
          <w:color w:val="000000" w:themeColor="text1"/>
          <w:szCs w:val="24"/>
        </w:rPr>
      </w:pPr>
      <w:r w:rsidRPr="0044770B">
        <w:rPr>
          <w:rFonts w:ascii="Times New Roman" w:eastAsia="Times New Roman" w:hAnsi="Times New Roman" w:cs="Times New Roman"/>
          <w:color w:val="000000" w:themeColor="text1"/>
          <w:szCs w:val="24"/>
        </w:rPr>
        <w:t xml:space="preserve">Ze względu na konieczność podniesienia jakości informacji zawartych w narzędziu służącym do inwentaryzacji systemów teleinformatycznych (System Inwentaryzacji Systemów Teleinformatycznych – SIST) </w:t>
      </w:r>
      <w:r w:rsidR="00A77A21" w:rsidRPr="00A86389">
        <w:rPr>
          <w:rFonts w:ascii="Times New Roman" w:eastAsia="Times New Roman" w:hAnsi="Times New Roman" w:cs="Times New Roman"/>
          <w:color w:val="000000" w:themeColor="text1"/>
          <w:szCs w:val="24"/>
        </w:rPr>
        <w:t xml:space="preserve">jest </w:t>
      </w:r>
      <w:r w:rsidRPr="0044770B">
        <w:rPr>
          <w:rFonts w:ascii="Times New Roman" w:eastAsia="Times New Roman" w:hAnsi="Times New Roman" w:cs="Times New Roman"/>
          <w:color w:val="000000" w:themeColor="text1"/>
          <w:szCs w:val="24"/>
        </w:rPr>
        <w:t xml:space="preserve">niezbędne ustawowe uregulowanie prowadzenia przez </w:t>
      </w:r>
      <w:r w:rsidRPr="0044770B">
        <w:rPr>
          <w:rFonts w:ascii="Times New Roman" w:eastAsia="Times New Roman" w:hAnsi="Times New Roman" w:cs="Times New Roman"/>
          <w:color w:val="000000" w:themeColor="text1"/>
          <w:szCs w:val="24"/>
        </w:rPr>
        <w:lastRenderedPageBreak/>
        <w:t>ministra właściwego do spraw informatyzacji inwentaryzacji publicznych systemów teleinformatycznych.</w:t>
      </w:r>
    </w:p>
    <w:p w14:paraId="20799D16" w14:textId="6C3BCAE0" w:rsidR="008C2D08" w:rsidRPr="003B55F0" w:rsidRDefault="008C2D08" w:rsidP="0044770B">
      <w:pPr>
        <w:spacing w:before="120"/>
        <w:jc w:val="both"/>
        <w:rPr>
          <w:rFonts w:cs="Times New Roman"/>
          <w:szCs w:val="24"/>
        </w:rPr>
      </w:pPr>
      <w:r w:rsidRPr="0044770B">
        <w:rPr>
          <w:rFonts w:cs="Times New Roman"/>
          <w:szCs w:val="24"/>
        </w:rPr>
        <w:t xml:space="preserve">Projekt </w:t>
      </w:r>
      <w:r w:rsidR="00A77A21">
        <w:rPr>
          <w:rFonts w:cs="Times New Roman"/>
          <w:szCs w:val="24"/>
        </w:rPr>
        <w:t xml:space="preserve">ustawy </w:t>
      </w:r>
      <w:r w:rsidRPr="0044770B">
        <w:rPr>
          <w:rFonts w:cs="Times New Roman"/>
          <w:szCs w:val="24"/>
        </w:rPr>
        <w:t>zawiera również przepisy zmieniające u</w:t>
      </w:r>
      <w:r w:rsidR="00F20AF4" w:rsidRPr="0044770B">
        <w:rPr>
          <w:rFonts w:cs="Times New Roman"/>
          <w:szCs w:val="24"/>
        </w:rPr>
        <w:t>staw</w:t>
      </w:r>
      <w:r w:rsidRPr="0044770B">
        <w:rPr>
          <w:rFonts w:cs="Times New Roman"/>
          <w:szCs w:val="24"/>
        </w:rPr>
        <w:t>ę</w:t>
      </w:r>
      <w:r w:rsidR="00F20AF4" w:rsidRPr="0044770B">
        <w:rPr>
          <w:rFonts w:cs="Times New Roman"/>
          <w:szCs w:val="24"/>
        </w:rPr>
        <w:t xml:space="preserve"> z dnia 15 lipca 2011 r. o kontroli w administracji rządowej (Dz. U. z 2020 r. poz. 224</w:t>
      </w:r>
      <w:r w:rsidR="009D58C2" w:rsidRPr="0044770B">
        <w:rPr>
          <w:rFonts w:cs="Times New Roman"/>
          <w:szCs w:val="24"/>
        </w:rPr>
        <w:t xml:space="preserve">), </w:t>
      </w:r>
      <w:r w:rsidR="00B33E96">
        <w:rPr>
          <w:rFonts w:cs="Times New Roman"/>
          <w:szCs w:val="24"/>
        </w:rPr>
        <w:t xml:space="preserve">zwanej </w:t>
      </w:r>
      <w:r w:rsidR="00F20AF4" w:rsidRPr="0044770B">
        <w:rPr>
          <w:rFonts w:cs="Times New Roman"/>
          <w:szCs w:val="24"/>
        </w:rPr>
        <w:t>dalej „ustaw</w:t>
      </w:r>
      <w:r w:rsidR="00B33E96">
        <w:rPr>
          <w:rFonts w:cs="Times New Roman"/>
          <w:szCs w:val="24"/>
        </w:rPr>
        <w:t>ą</w:t>
      </w:r>
      <w:r w:rsidR="00F20AF4" w:rsidRPr="003B55F0">
        <w:rPr>
          <w:rFonts w:cs="Times New Roman"/>
          <w:szCs w:val="24"/>
        </w:rPr>
        <w:t xml:space="preserve"> o kontroli w administracji rządowej”</w:t>
      </w:r>
      <w:r w:rsidRPr="003B55F0">
        <w:rPr>
          <w:rFonts w:cs="Times New Roman"/>
          <w:szCs w:val="24"/>
        </w:rPr>
        <w:t>, których celem jest cyfryzacja procedur postępowania kontrolnego w administracji rządowej.</w:t>
      </w:r>
    </w:p>
    <w:p w14:paraId="05BBDE46" w14:textId="028D4D1E" w:rsidR="00F20AF4" w:rsidRPr="003B55F0" w:rsidRDefault="008C2D08" w:rsidP="0044770B">
      <w:pPr>
        <w:spacing w:before="120"/>
        <w:jc w:val="both"/>
        <w:rPr>
          <w:rFonts w:cs="Times New Roman"/>
          <w:szCs w:val="24"/>
        </w:rPr>
      </w:pPr>
      <w:r w:rsidRPr="003B55F0">
        <w:rPr>
          <w:rFonts w:cs="Times New Roman"/>
          <w:szCs w:val="24"/>
        </w:rPr>
        <w:t>Ustawa o kontroli w administracji rządowej</w:t>
      </w:r>
      <w:r w:rsidR="00F20AF4" w:rsidRPr="003B55F0">
        <w:rPr>
          <w:rFonts w:cs="Times New Roman"/>
          <w:szCs w:val="24"/>
        </w:rPr>
        <w:t xml:space="preserve"> została uchwalona w 2011 r. i jej przepisy nie odnoszą się do możliwości działania z wykorzystaniem technologii informatycznych, które obecnie uznaje się za standard w pracy administracji publicznej. W szczególności nieuregulowane pozostają kwestie związane z prowadzeniem przez kontrolerów kontroli zdalnej, korzystaniem ze środków komunikacji elektronicznej oraz wykorzystaniem podpisów elektronicznych lub dokumentacji przekazywanej w postaci elektronicznej. W konsekwencji jednostki kontrolujące stosują niejednolite praktyki, przy czym w niektórych przypadkach i tak niezbędne staje się osobiste stawiennictwo kontrolera lub kontrolowanego, w celu przedłożenia (przekazania) stosownych dokumentów (upoważnień lub dowodów kontroli) w postaci papierowej.</w:t>
      </w:r>
    </w:p>
    <w:p w14:paraId="5D996A82" w14:textId="4CE2F334" w:rsidR="005371B3" w:rsidRPr="0044770B" w:rsidRDefault="005371B3" w:rsidP="0044770B">
      <w:pPr>
        <w:spacing w:before="120"/>
        <w:jc w:val="both"/>
        <w:rPr>
          <w:rFonts w:cs="Times New Roman"/>
          <w:szCs w:val="24"/>
        </w:rPr>
      </w:pPr>
      <w:r w:rsidRPr="002A63C0">
        <w:rPr>
          <w:rFonts w:cs="Times New Roman"/>
          <w:szCs w:val="24"/>
        </w:rPr>
        <w:t xml:space="preserve">W związku z zastąpieniem w nowelizacji ustawy o informatyzacji pojęcia </w:t>
      </w:r>
      <w:r w:rsidR="00F26B6D" w:rsidRPr="002A63C0">
        <w:rPr>
          <w:rFonts w:cs="Times New Roman"/>
          <w:szCs w:val="24"/>
        </w:rPr>
        <w:t>„</w:t>
      </w:r>
      <w:r w:rsidRPr="002A63C0">
        <w:rPr>
          <w:rFonts w:cs="Times New Roman"/>
          <w:szCs w:val="24"/>
        </w:rPr>
        <w:t>projektu informatycznego o publicznym zastosowaniu</w:t>
      </w:r>
      <w:r w:rsidR="00F26B6D" w:rsidRPr="002A63C0">
        <w:rPr>
          <w:rFonts w:cs="Times New Roman"/>
          <w:szCs w:val="24"/>
        </w:rPr>
        <w:t>”</w:t>
      </w:r>
      <w:r w:rsidRPr="002A63C0">
        <w:rPr>
          <w:rFonts w:cs="Times New Roman"/>
          <w:szCs w:val="24"/>
        </w:rPr>
        <w:t xml:space="preserve"> pojęciem </w:t>
      </w:r>
      <w:r w:rsidR="00F26B6D" w:rsidRPr="002A63C0">
        <w:rPr>
          <w:rFonts w:cs="Times New Roman"/>
          <w:szCs w:val="24"/>
        </w:rPr>
        <w:t>„</w:t>
      </w:r>
      <w:r w:rsidRPr="002A63C0">
        <w:rPr>
          <w:rFonts w:cs="Times New Roman"/>
          <w:szCs w:val="24"/>
        </w:rPr>
        <w:t>przedsięwzięcia informatycznego o</w:t>
      </w:r>
      <w:r w:rsidR="00BF622A" w:rsidRPr="002A63C0">
        <w:rPr>
          <w:rFonts w:cs="Times New Roman"/>
          <w:szCs w:val="24"/>
        </w:rPr>
        <w:t> </w:t>
      </w:r>
      <w:r w:rsidRPr="002A63C0">
        <w:rPr>
          <w:rFonts w:cs="Times New Roman"/>
          <w:szCs w:val="24"/>
        </w:rPr>
        <w:t>publicznym zastosowaniu</w:t>
      </w:r>
      <w:r w:rsidR="00F26B6D" w:rsidRPr="002A63C0">
        <w:rPr>
          <w:rFonts w:cs="Times New Roman"/>
          <w:szCs w:val="24"/>
        </w:rPr>
        <w:t>”</w:t>
      </w:r>
      <w:r w:rsidRPr="002A63C0">
        <w:rPr>
          <w:rFonts w:cs="Times New Roman"/>
          <w:szCs w:val="24"/>
        </w:rPr>
        <w:t xml:space="preserve"> niezbędne jest również wprowadzenie zmian w ustawie z dnia 29</w:t>
      </w:r>
      <w:r w:rsidR="00BF622A" w:rsidRPr="002A63C0">
        <w:rPr>
          <w:rFonts w:cs="Times New Roman"/>
          <w:szCs w:val="24"/>
        </w:rPr>
        <w:t> </w:t>
      </w:r>
      <w:r w:rsidRPr="002A63C0">
        <w:rPr>
          <w:rFonts w:cs="Times New Roman"/>
          <w:szCs w:val="24"/>
        </w:rPr>
        <w:t>kwietnia 2016 r. o szczególnych zasadach wykonywania niektórych zadań dotyczących informatyzacji w zakresie działów administracji rządowej budżet i finanse publiczne (Dz. U. z 2021 r. poz. 186)</w:t>
      </w:r>
      <w:r w:rsidRPr="0044770B">
        <w:rPr>
          <w:rFonts w:cs="Times New Roman"/>
          <w:szCs w:val="24"/>
        </w:rPr>
        <w:t xml:space="preserve">, </w:t>
      </w:r>
      <w:r w:rsidR="00B33E96">
        <w:rPr>
          <w:rFonts w:cs="Times New Roman"/>
          <w:szCs w:val="24"/>
        </w:rPr>
        <w:t xml:space="preserve">zwanej </w:t>
      </w:r>
      <w:r w:rsidRPr="0044770B">
        <w:rPr>
          <w:rFonts w:cs="Times New Roman"/>
          <w:szCs w:val="24"/>
        </w:rPr>
        <w:t>dalej „ustaw</w:t>
      </w:r>
      <w:r w:rsidR="00B33E96">
        <w:rPr>
          <w:rFonts w:cs="Times New Roman"/>
          <w:szCs w:val="24"/>
        </w:rPr>
        <w:t>ą</w:t>
      </w:r>
      <w:r w:rsidRPr="003B55F0">
        <w:rPr>
          <w:rFonts w:cs="Times New Roman"/>
          <w:szCs w:val="24"/>
        </w:rPr>
        <w:t xml:space="preserve"> </w:t>
      </w:r>
      <w:r w:rsidRPr="002A63C0">
        <w:rPr>
          <w:rFonts w:cs="Times New Roman"/>
          <w:szCs w:val="24"/>
        </w:rPr>
        <w:t>o szczególnych zasadach wykonywania niektórych zadań dotyczących informatyzacji</w:t>
      </w:r>
      <w:r w:rsidRPr="0044770B">
        <w:rPr>
          <w:rFonts w:cs="Times New Roman"/>
          <w:szCs w:val="24"/>
        </w:rPr>
        <w:t>”.</w:t>
      </w:r>
    </w:p>
    <w:p w14:paraId="0F6C53B7" w14:textId="77777777" w:rsidR="00F629B2" w:rsidRPr="0044770B" w:rsidRDefault="00F629B2" w:rsidP="00B25081">
      <w:pPr>
        <w:pStyle w:val="ARTartustawynprozporzdzenia"/>
        <w:numPr>
          <w:ilvl w:val="0"/>
          <w:numId w:val="3"/>
        </w:numPr>
        <w:ind w:left="284" w:hanging="284"/>
        <w:rPr>
          <w:rFonts w:ascii="Times New Roman" w:hAnsi="Times New Roman" w:cs="Times New Roman"/>
          <w:b/>
          <w:szCs w:val="24"/>
        </w:rPr>
      </w:pPr>
      <w:r w:rsidRPr="0044770B">
        <w:rPr>
          <w:rFonts w:ascii="Times New Roman" w:hAnsi="Times New Roman" w:cs="Times New Roman"/>
          <w:b/>
          <w:szCs w:val="24"/>
        </w:rPr>
        <w:t>Zakres i uzasadnienie projektowanych przepisów</w:t>
      </w:r>
    </w:p>
    <w:p w14:paraId="4390E609" w14:textId="5EA739D7" w:rsidR="00322F3B" w:rsidRPr="003B55F0" w:rsidRDefault="00322F3B" w:rsidP="00B25081">
      <w:pPr>
        <w:pStyle w:val="ARTartustawynprozporzdzenia"/>
        <w:numPr>
          <w:ilvl w:val="0"/>
          <w:numId w:val="13"/>
        </w:numPr>
        <w:ind w:left="567" w:hanging="283"/>
        <w:rPr>
          <w:rFonts w:ascii="Times New Roman" w:hAnsi="Times New Roman" w:cs="Times New Roman"/>
          <w:b/>
          <w:szCs w:val="24"/>
        </w:rPr>
      </w:pPr>
      <w:r w:rsidRPr="0044770B">
        <w:rPr>
          <w:rFonts w:ascii="Times New Roman" w:hAnsi="Times New Roman" w:cs="Times New Roman"/>
          <w:b/>
          <w:szCs w:val="24"/>
        </w:rPr>
        <w:t xml:space="preserve">Ustawa z dnia 17 lutego 2005 r. o informatyzacji działalności </w:t>
      </w:r>
      <w:r w:rsidRPr="009839EB">
        <w:rPr>
          <w:rFonts w:ascii="Times New Roman" w:hAnsi="Times New Roman" w:cs="Times New Roman"/>
          <w:b/>
          <w:szCs w:val="24"/>
        </w:rPr>
        <w:t>podmiot</w:t>
      </w:r>
      <w:r w:rsidRPr="001D6D7C">
        <w:rPr>
          <w:rFonts w:ascii="Times New Roman" w:hAnsi="Times New Roman" w:cs="Times New Roman"/>
          <w:b/>
          <w:szCs w:val="24"/>
        </w:rPr>
        <w:t>ó</w:t>
      </w:r>
      <w:r w:rsidRPr="003B55F0">
        <w:rPr>
          <w:rFonts w:ascii="Times New Roman" w:hAnsi="Times New Roman" w:cs="Times New Roman"/>
          <w:b/>
          <w:szCs w:val="24"/>
        </w:rPr>
        <w:t>w realizujących zadania publiczne</w:t>
      </w:r>
    </w:p>
    <w:p w14:paraId="1D1FD590" w14:textId="37922216" w:rsidR="008C2D08" w:rsidRPr="0044770B" w:rsidRDefault="008C2D08" w:rsidP="0044770B">
      <w:pPr>
        <w:pStyle w:val="NIEARTTEKSTtekstnieartykuowanynppodstprawnarozplubpreambua"/>
        <w:ind w:firstLine="0"/>
        <w:rPr>
          <w:rFonts w:ascii="Times New Roman" w:hAnsi="Times New Roman" w:cs="Times New Roman"/>
          <w:szCs w:val="24"/>
        </w:rPr>
      </w:pPr>
      <w:r w:rsidRPr="003B55F0">
        <w:rPr>
          <w:rFonts w:ascii="Times New Roman" w:hAnsi="Times New Roman" w:cs="Times New Roman"/>
          <w:szCs w:val="24"/>
        </w:rPr>
        <w:t>W art. 1 pkt 1 projektu dodano do tytułu ustawy o informatyzacji odnośnik wskazujący, że ustaw</w:t>
      </w:r>
      <w:r w:rsidR="00B25081" w:rsidRPr="003B55F0">
        <w:rPr>
          <w:rFonts w:ascii="Times New Roman" w:hAnsi="Times New Roman" w:cs="Times New Roman"/>
          <w:szCs w:val="24"/>
        </w:rPr>
        <w:t>a</w:t>
      </w:r>
      <w:r w:rsidRPr="003B55F0">
        <w:rPr>
          <w:rFonts w:ascii="Times New Roman" w:hAnsi="Times New Roman" w:cs="Times New Roman"/>
          <w:szCs w:val="24"/>
        </w:rPr>
        <w:t xml:space="preserve"> będzie </w:t>
      </w:r>
      <w:r w:rsidR="00B33E96" w:rsidRPr="00076D35">
        <w:rPr>
          <w:rFonts w:ascii="Times New Roman" w:hAnsi="Times New Roman" w:cs="Times New Roman"/>
          <w:szCs w:val="24"/>
        </w:rPr>
        <w:t xml:space="preserve">służyć </w:t>
      </w:r>
      <w:r w:rsidRPr="0044770B">
        <w:rPr>
          <w:rFonts w:ascii="Times New Roman" w:hAnsi="Times New Roman" w:cs="Times New Roman"/>
          <w:szCs w:val="24"/>
        </w:rPr>
        <w:t>stosowaniu rozporządzenia 2024/903.</w:t>
      </w:r>
    </w:p>
    <w:p w14:paraId="49D452A5" w14:textId="7C328539" w:rsidR="00F629B2" w:rsidRPr="0044770B" w:rsidRDefault="00F629B2" w:rsidP="0044770B">
      <w:pPr>
        <w:pStyle w:val="NIEARTTEKSTtekstnieartykuowanynppodstprawnarozplubpreambua"/>
        <w:ind w:firstLine="0"/>
        <w:rPr>
          <w:rFonts w:ascii="Times New Roman" w:hAnsi="Times New Roman" w:cs="Times New Roman"/>
          <w:szCs w:val="24"/>
        </w:rPr>
      </w:pPr>
      <w:r w:rsidRPr="0044770B">
        <w:rPr>
          <w:rFonts w:ascii="Times New Roman" w:hAnsi="Times New Roman" w:cs="Times New Roman"/>
          <w:szCs w:val="24"/>
        </w:rPr>
        <w:t xml:space="preserve">W art. 1 pkt </w:t>
      </w:r>
      <w:r w:rsidR="008C2D08" w:rsidRPr="0044770B">
        <w:rPr>
          <w:rFonts w:ascii="Times New Roman" w:hAnsi="Times New Roman" w:cs="Times New Roman"/>
          <w:szCs w:val="24"/>
        </w:rPr>
        <w:t>2</w:t>
      </w:r>
      <w:r w:rsidRPr="0044770B">
        <w:rPr>
          <w:rFonts w:ascii="Times New Roman" w:hAnsi="Times New Roman" w:cs="Times New Roman"/>
          <w:szCs w:val="24"/>
        </w:rPr>
        <w:t xml:space="preserve"> projektu proponuje się wprowadzenie zmian w art. 1 ust. 1 ustawy </w:t>
      </w:r>
      <w:r w:rsidR="00C844B4" w:rsidRPr="0044770B">
        <w:rPr>
          <w:rFonts w:ascii="Times New Roman" w:hAnsi="Times New Roman" w:cs="Times New Roman"/>
          <w:szCs w:val="24"/>
        </w:rPr>
        <w:t>o </w:t>
      </w:r>
      <w:r w:rsidRPr="0044770B">
        <w:rPr>
          <w:rFonts w:ascii="Times New Roman" w:hAnsi="Times New Roman" w:cs="Times New Roman"/>
          <w:szCs w:val="24"/>
        </w:rPr>
        <w:t>informatyzacji</w:t>
      </w:r>
      <w:r w:rsidR="003E20C3" w:rsidRPr="0044770B">
        <w:rPr>
          <w:rFonts w:ascii="Times New Roman" w:hAnsi="Times New Roman" w:cs="Times New Roman"/>
          <w:szCs w:val="24"/>
        </w:rPr>
        <w:t>,</w:t>
      </w:r>
      <w:r w:rsidRPr="0044770B">
        <w:rPr>
          <w:rFonts w:ascii="Times New Roman" w:hAnsi="Times New Roman" w:cs="Times New Roman"/>
          <w:szCs w:val="24"/>
        </w:rPr>
        <w:t xml:space="preserve"> </w:t>
      </w:r>
      <w:r w:rsidR="00524AFB" w:rsidRPr="0044770B">
        <w:rPr>
          <w:rFonts w:ascii="Times New Roman" w:hAnsi="Times New Roman" w:cs="Times New Roman"/>
          <w:szCs w:val="24"/>
        </w:rPr>
        <w:t>dotycząc</w:t>
      </w:r>
      <w:r w:rsidR="003E20C3" w:rsidRPr="0044770B">
        <w:rPr>
          <w:rFonts w:ascii="Times New Roman" w:hAnsi="Times New Roman" w:cs="Times New Roman"/>
          <w:szCs w:val="24"/>
        </w:rPr>
        <w:t>ym</w:t>
      </w:r>
      <w:r w:rsidR="00524AFB" w:rsidRPr="0044770B">
        <w:rPr>
          <w:rFonts w:ascii="Times New Roman" w:hAnsi="Times New Roman" w:cs="Times New Roman"/>
          <w:szCs w:val="24"/>
        </w:rPr>
        <w:t xml:space="preserve"> </w:t>
      </w:r>
      <w:r w:rsidRPr="0044770B">
        <w:rPr>
          <w:rFonts w:ascii="Times New Roman" w:hAnsi="Times New Roman" w:cs="Times New Roman"/>
          <w:szCs w:val="24"/>
        </w:rPr>
        <w:t xml:space="preserve">zakresu </w:t>
      </w:r>
      <w:r w:rsidR="00534782" w:rsidRPr="0044770B">
        <w:rPr>
          <w:rFonts w:ascii="Times New Roman" w:hAnsi="Times New Roman" w:cs="Times New Roman"/>
          <w:szCs w:val="24"/>
        </w:rPr>
        <w:t>spraw regulowanych w ustawie</w:t>
      </w:r>
      <w:r w:rsidR="00524AFB" w:rsidRPr="0044770B">
        <w:rPr>
          <w:rFonts w:ascii="Times New Roman" w:hAnsi="Times New Roman" w:cs="Times New Roman"/>
          <w:szCs w:val="24"/>
        </w:rPr>
        <w:t xml:space="preserve"> </w:t>
      </w:r>
      <w:r w:rsidR="00B25081" w:rsidRPr="0044770B">
        <w:rPr>
          <w:rFonts w:ascii="Times New Roman" w:hAnsi="Times New Roman" w:cs="Times New Roman"/>
          <w:szCs w:val="24"/>
        </w:rPr>
        <w:t>–</w:t>
      </w:r>
      <w:r w:rsidR="001A456D" w:rsidRPr="0044770B">
        <w:rPr>
          <w:rFonts w:ascii="Times New Roman" w:hAnsi="Times New Roman" w:cs="Times New Roman"/>
          <w:szCs w:val="24"/>
        </w:rPr>
        <w:t xml:space="preserve"> </w:t>
      </w:r>
      <w:r w:rsidR="00524AFB" w:rsidRPr="0044770B">
        <w:rPr>
          <w:rFonts w:ascii="Times New Roman" w:hAnsi="Times New Roman" w:cs="Times New Roman"/>
          <w:szCs w:val="24"/>
        </w:rPr>
        <w:t>w celu jego aktualizacji</w:t>
      </w:r>
      <w:r w:rsidRPr="0044770B">
        <w:rPr>
          <w:rFonts w:ascii="Times New Roman" w:hAnsi="Times New Roman" w:cs="Times New Roman"/>
          <w:szCs w:val="24"/>
        </w:rPr>
        <w:t>.</w:t>
      </w:r>
    </w:p>
    <w:p w14:paraId="6068B8D5" w14:textId="2E93F464" w:rsidR="00F41A3A" w:rsidRPr="003B55F0" w:rsidRDefault="003022E2" w:rsidP="0044770B">
      <w:pPr>
        <w:pStyle w:val="NIEARTTEKSTtekstnieartykuowanynppodstprawnarozplubpreambua"/>
        <w:ind w:firstLine="0"/>
        <w:rPr>
          <w:rFonts w:ascii="Times New Roman" w:hAnsi="Times New Roman" w:cs="Times New Roman"/>
          <w:szCs w:val="24"/>
        </w:rPr>
      </w:pPr>
      <w:r>
        <w:rPr>
          <w:rFonts w:ascii="Times New Roman" w:hAnsi="Times New Roman" w:cs="Times New Roman"/>
          <w:szCs w:val="24"/>
        </w:rPr>
        <w:lastRenderedPageBreak/>
        <w:t>W a</w:t>
      </w:r>
      <w:r w:rsidR="00F629B2" w:rsidRPr="003B55F0">
        <w:rPr>
          <w:rFonts w:ascii="Times New Roman" w:hAnsi="Times New Roman" w:cs="Times New Roman"/>
          <w:szCs w:val="24"/>
        </w:rPr>
        <w:t xml:space="preserve">rt. 1 pkt </w:t>
      </w:r>
      <w:r w:rsidR="008C2D08" w:rsidRPr="003B55F0">
        <w:rPr>
          <w:rFonts w:ascii="Times New Roman" w:hAnsi="Times New Roman" w:cs="Times New Roman"/>
          <w:szCs w:val="24"/>
        </w:rPr>
        <w:t>3</w:t>
      </w:r>
      <w:r w:rsidR="00F629B2" w:rsidRPr="003B55F0">
        <w:rPr>
          <w:rFonts w:ascii="Times New Roman" w:hAnsi="Times New Roman" w:cs="Times New Roman"/>
          <w:szCs w:val="24"/>
        </w:rPr>
        <w:t xml:space="preserve"> </w:t>
      </w:r>
      <w:r>
        <w:rPr>
          <w:rFonts w:ascii="Times New Roman" w:hAnsi="Times New Roman" w:cs="Times New Roman"/>
          <w:szCs w:val="24"/>
        </w:rPr>
        <w:t xml:space="preserve">projektu ustawy </w:t>
      </w:r>
      <w:r w:rsidR="00F629B2" w:rsidRPr="0044770B">
        <w:rPr>
          <w:rFonts w:ascii="Times New Roman" w:hAnsi="Times New Roman" w:cs="Times New Roman"/>
          <w:szCs w:val="24"/>
        </w:rPr>
        <w:t xml:space="preserve">nadaje </w:t>
      </w:r>
      <w:r>
        <w:rPr>
          <w:rFonts w:ascii="Times New Roman" w:hAnsi="Times New Roman" w:cs="Times New Roman"/>
          <w:szCs w:val="24"/>
        </w:rPr>
        <w:t xml:space="preserve">się </w:t>
      </w:r>
      <w:r w:rsidR="00F629B2" w:rsidRPr="0044770B">
        <w:rPr>
          <w:rFonts w:ascii="Times New Roman" w:hAnsi="Times New Roman" w:cs="Times New Roman"/>
          <w:szCs w:val="24"/>
        </w:rPr>
        <w:t xml:space="preserve">nowe brzmienie art. 2 </w:t>
      </w:r>
      <w:r>
        <w:rPr>
          <w:rFonts w:ascii="Times New Roman" w:hAnsi="Times New Roman" w:cs="Times New Roman"/>
          <w:szCs w:val="24"/>
        </w:rPr>
        <w:t xml:space="preserve">w </w:t>
      </w:r>
      <w:r w:rsidR="00F629B2" w:rsidRPr="0044770B">
        <w:rPr>
          <w:rFonts w:ascii="Times New Roman" w:hAnsi="Times New Roman" w:cs="Times New Roman"/>
          <w:szCs w:val="24"/>
        </w:rPr>
        <w:t>cel</w:t>
      </w:r>
      <w:r>
        <w:rPr>
          <w:rFonts w:ascii="Times New Roman" w:hAnsi="Times New Roman" w:cs="Times New Roman"/>
          <w:szCs w:val="24"/>
        </w:rPr>
        <w:t>u</w:t>
      </w:r>
      <w:r w:rsidR="00F629B2" w:rsidRPr="003B55F0">
        <w:rPr>
          <w:rFonts w:ascii="Times New Roman" w:hAnsi="Times New Roman" w:cs="Times New Roman"/>
          <w:szCs w:val="24"/>
        </w:rPr>
        <w:t xml:space="preserve"> określenia nowego, szerszego niż obecnie, zakresu podmiotowego zmienianej ustawy.</w:t>
      </w:r>
    </w:p>
    <w:p w14:paraId="53BA24AC" w14:textId="7D137119" w:rsidR="0051285E" w:rsidRPr="0044770B" w:rsidRDefault="00F41A3A" w:rsidP="0044770B">
      <w:pPr>
        <w:spacing w:before="120"/>
        <w:jc w:val="both"/>
        <w:rPr>
          <w:rFonts w:cs="Times New Roman"/>
          <w:bCs/>
          <w:szCs w:val="24"/>
        </w:rPr>
      </w:pPr>
      <w:r w:rsidRPr="003B55F0">
        <w:rPr>
          <w:rFonts w:cs="Times New Roman"/>
          <w:bCs/>
          <w:szCs w:val="24"/>
        </w:rPr>
        <w:t>Analizując prawodawstw</w:t>
      </w:r>
      <w:r w:rsidR="00180B9D" w:rsidRPr="003B55F0">
        <w:rPr>
          <w:rFonts w:cs="Times New Roman"/>
          <w:bCs/>
          <w:szCs w:val="24"/>
        </w:rPr>
        <w:t>o</w:t>
      </w:r>
      <w:r w:rsidRPr="003B55F0">
        <w:rPr>
          <w:rFonts w:cs="Times New Roman"/>
          <w:bCs/>
          <w:szCs w:val="24"/>
        </w:rPr>
        <w:t xml:space="preserve"> Unii Europejskiej</w:t>
      </w:r>
      <w:r w:rsidR="00180B9D" w:rsidRPr="003B55F0">
        <w:rPr>
          <w:rFonts w:cs="Times New Roman"/>
          <w:bCs/>
          <w:szCs w:val="24"/>
        </w:rPr>
        <w:t xml:space="preserve">, </w:t>
      </w:r>
      <w:r w:rsidR="003022E2">
        <w:rPr>
          <w:rFonts w:cs="Times New Roman"/>
          <w:bCs/>
          <w:szCs w:val="24"/>
        </w:rPr>
        <w:t xml:space="preserve">zwanej </w:t>
      </w:r>
      <w:r w:rsidR="0051285E" w:rsidRPr="0044770B">
        <w:rPr>
          <w:rFonts w:cs="Times New Roman"/>
          <w:bCs/>
          <w:szCs w:val="24"/>
        </w:rPr>
        <w:t>dalej „</w:t>
      </w:r>
      <w:r w:rsidRPr="0044770B">
        <w:rPr>
          <w:rFonts w:cs="Times New Roman"/>
          <w:bCs/>
          <w:szCs w:val="24"/>
        </w:rPr>
        <w:t>UE</w:t>
      </w:r>
      <w:r w:rsidR="0051285E" w:rsidRPr="0044770B">
        <w:rPr>
          <w:rFonts w:cs="Times New Roman"/>
          <w:bCs/>
          <w:szCs w:val="24"/>
        </w:rPr>
        <w:t>”</w:t>
      </w:r>
      <w:r w:rsidRPr="0044770B">
        <w:rPr>
          <w:rFonts w:cs="Times New Roman"/>
          <w:bCs/>
          <w:szCs w:val="24"/>
        </w:rPr>
        <w:t>, można zauważyć, że UE od 2014</w:t>
      </w:r>
      <w:r w:rsidR="00180B9D" w:rsidRPr="0044770B">
        <w:rPr>
          <w:rFonts w:cs="Times New Roman"/>
          <w:bCs/>
          <w:szCs w:val="24"/>
        </w:rPr>
        <w:t> </w:t>
      </w:r>
      <w:r w:rsidRPr="0044770B">
        <w:rPr>
          <w:rFonts w:cs="Times New Roman"/>
          <w:bCs/>
          <w:szCs w:val="24"/>
        </w:rPr>
        <w:t>r. dąży do uspójnienia terminologii i stosowania jednej definicji „podmiotu prawa publicznego”.</w:t>
      </w:r>
    </w:p>
    <w:p w14:paraId="1D4B2D46" w14:textId="5ADC537A" w:rsidR="00F41A3A" w:rsidRPr="0044770B" w:rsidRDefault="00F41A3A" w:rsidP="0044770B">
      <w:pPr>
        <w:spacing w:before="120"/>
        <w:jc w:val="both"/>
        <w:rPr>
          <w:rFonts w:cs="Times New Roman"/>
          <w:bCs/>
          <w:szCs w:val="24"/>
        </w:rPr>
      </w:pPr>
      <w:r w:rsidRPr="0044770B">
        <w:rPr>
          <w:rFonts w:cs="Times New Roman"/>
          <w:bCs/>
          <w:szCs w:val="24"/>
        </w:rPr>
        <w:t>Rozporządzenie Parlamentu Europejskiego i Rady (UE) nr 910/2014 z dnia 23 lipca 2014</w:t>
      </w:r>
      <w:r w:rsidR="00180B9D" w:rsidRPr="0044770B">
        <w:rPr>
          <w:rFonts w:cs="Times New Roman"/>
          <w:bCs/>
          <w:szCs w:val="24"/>
        </w:rPr>
        <w:t> </w:t>
      </w:r>
      <w:r w:rsidRPr="0044770B">
        <w:rPr>
          <w:rFonts w:cs="Times New Roman"/>
          <w:bCs/>
          <w:szCs w:val="24"/>
        </w:rPr>
        <w:t xml:space="preserve">r. w sprawie identyfikacji elektronicznej i usług zaufania w odniesieniu do transakcji elektronicznych na rynku wewnętrznym oraz uchylające dyrektywę 1999/93/WE </w:t>
      </w:r>
      <w:r w:rsidR="00A34CE8">
        <w:rPr>
          <w:rFonts w:cs="Times New Roman"/>
          <w:bCs/>
          <w:szCs w:val="24"/>
        </w:rPr>
        <w:t xml:space="preserve">(Dz. Urz. UE L 257 z 28.08.2014, str. 73, z późn. zm.) </w:t>
      </w:r>
      <w:r w:rsidRPr="0044770B">
        <w:rPr>
          <w:rFonts w:cs="Times New Roman"/>
          <w:bCs/>
          <w:szCs w:val="24"/>
        </w:rPr>
        <w:t>odwołuje się w swoich postanowieniach do pojęcia „podmiotu sektora publicznego” w rozumieniu art. 2 ust. 1 pkt 4 dyrektywy Parlamentu Europejskiego i Rady 2014/24/UE z dnia 26 lutego 2014 r. w</w:t>
      </w:r>
      <w:r w:rsidR="00180B9D" w:rsidRPr="0044770B">
        <w:rPr>
          <w:rFonts w:cs="Times New Roman"/>
          <w:bCs/>
          <w:szCs w:val="24"/>
        </w:rPr>
        <w:t> </w:t>
      </w:r>
      <w:r w:rsidRPr="0044770B">
        <w:rPr>
          <w:rFonts w:cs="Times New Roman"/>
          <w:bCs/>
          <w:szCs w:val="24"/>
        </w:rPr>
        <w:t>sprawie zamówień publicznych, uchylającej dyrektywę 2004/18/WE (Dz. Urz. UE L 94 z 28.03.2014, str. 65, z późn. zm.)</w:t>
      </w:r>
      <w:r w:rsidR="0043101E" w:rsidRPr="0044770B">
        <w:rPr>
          <w:rFonts w:cs="Times New Roman"/>
          <w:bCs/>
          <w:szCs w:val="24"/>
        </w:rPr>
        <w:t>.</w:t>
      </w:r>
    </w:p>
    <w:p w14:paraId="4E2A7780" w14:textId="500110F9" w:rsidR="0051285E" w:rsidRPr="0044770B" w:rsidRDefault="002F109F" w:rsidP="0044770B">
      <w:pPr>
        <w:spacing w:before="120"/>
        <w:jc w:val="both"/>
        <w:rPr>
          <w:rFonts w:cs="Times New Roman"/>
          <w:bCs/>
          <w:szCs w:val="24"/>
        </w:rPr>
      </w:pPr>
      <w:r w:rsidRPr="0044770B">
        <w:rPr>
          <w:rFonts w:cs="Times New Roman"/>
          <w:bCs/>
          <w:szCs w:val="24"/>
        </w:rPr>
        <w:t>U</w:t>
      </w:r>
      <w:r w:rsidR="00F41A3A" w:rsidRPr="0044770B">
        <w:rPr>
          <w:rFonts w:cs="Times New Roman"/>
          <w:bCs/>
          <w:szCs w:val="24"/>
        </w:rPr>
        <w:t>stawa z dnia 4 kwietnia 2019 r. o dostępności cyfrowej stron internetowych i aplikacji mobilnych podmiotów publicznych (Dz. U. z 2023 r. poz. 1440) oraz ustawa z dnia 18 listopada 2020 r. o doręczeniach elektronicznych (Dz. U. z 2024 r. poz. 1045</w:t>
      </w:r>
      <w:r w:rsidR="00464FED" w:rsidRPr="0044770B">
        <w:rPr>
          <w:rFonts w:cs="Times New Roman"/>
          <w:bCs/>
          <w:szCs w:val="24"/>
        </w:rPr>
        <w:t xml:space="preserve"> i 1841</w:t>
      </w:r>
      <w:r w:rsidR="00F41A3A" w:rsidRPr="0044770B">
        <w:rPr>
          <w:rFonts w:cs="Times New Roman"/>
          <w:bCs/>
          <w:szCs w:val="24"/>
        </w:rPr>
        <w:t>) posługują się analogiczną definicją podmiotu publicznego.</w:t>
      </w:r>
    </w:p>
    <w:p w14:paraId="3BD7A1DA" w14:textId="25D62687" w:rsidR="00F41A3A" w:rsidRPr="0044770B" w:rsidRDefault="00F41A3A" w:rsidP="0044770B">
      <w:pPr>
        <w:spacing w:before="120"/>
        <w:jc w:val="both"/>
        <w:rPr>
          <w:rFonts w:cs="Times New Roman"/>
          <w:bCs/>
          <w:szCs w:val="24"/>
        </w:rPr>
      </w:pPr>
      <w:r w:rsidRPr="0044770B">
        <w:rPr>
          <w:rFonts w:cs="Times New Roman"/>
          <w:bCs/>
          <w:szCs w:val="24"/>
        </w:rPr>
        <w:t>W związku z powyższym, a także biorąc pod uwagę konieczność objęcia zmianą ustawy o</w:t>
      </w:r>
      <w:r w:rsidR="00180B9D" w:rsidRPr="0044770B">
        <w:rPr>
          <w:rFonts w:cs="Times New Roman"/>
          <w:bCs/>
          <w:szCs w:val="24"/>
        </w:rPr>
        <w:t> </w:t>
      </w:r>
      <w:r w:rsidRPr="0044770B">
        <w:rPr>
          <w:rFonts w:cs="Times New Roman"/>
          <w:bCs/>
          <w:szCs w:val="24"/>
        </w:rPr>
        <w:t>inform</w:t>
      </w:r>
      <w:r w:rsidR="008C2D08" w:rsidRPr="0044770B">
        <w:rPr>
          <w:rFonts w:cs="Times New Roman"/>
          <w:bCs/>
          <w:szCs w:val="24"/>
        </w:rPr>
        <w:t>a</w:t>
      </w:r>
      <w:r w:rsidRPr="0044770B">
        <w:rPr>
          <w:rFonts w:cs="Times New Roman"/>
          <w:bCs/>
          <w:szCs w:val="24"/>
        </w:rPr>
        <w:t xml:space="preserve">tyzacji wszystkich „organów sektora publicznego”, zdecydowano się </w:t>
      </w:r>
      <w:r w:rsidR="001D490B" w:rsidRPr="0044770B">
        <w:rPr>
          <w:rFonts w:cs="Times New Roman"/>
          <w:bCs/>
          <w:szCs w:val="24"/>
        </w:rPr>
        <w:t>odwołać</w:t>
      </w:r>
      <w:r w:rsidRPr="0044770B">
        <w:rPr>
          <w:rFonts w:cs="Times New Roman"/>
          <w:bCs/>
          <w:szCs w:val="24"/>
        </w:rPr>
        <w:t xml:space="preserve"> </w:t>
      </w:r>
      <w:r w:rsidR="0051285E" w:rsidRPr="0044770B">
        <w:rPr>
          <w:rFonts w:cs="Times New Roman"/>
          <w:bCs/>
          <w:szCs w:val="24"/>
        </w:rPr>
        <w:t>w</w:t>
      </w:r>
      <w:r w:rsidR="00180B9D" w:rsidRPr="0044770B">
        <w:rPr>
          <w:rFonts w:cs="Times New Roman"/>
          <w:bCs/>
          <w:szCs w:val="24"/>
        </w:rPr>
        <w:t> </w:t>
      </w:r>
      <w:r w:rsidR="0051285E" w:rsidRPr="0044770B">
        <w:rPr>
          <w:rFonts w:cs="Times New Roman"/>
          <w:bCs/>
          <w:szCs w:val="24"/>
        </w:rPr>
        <w:t xml:space="preserve">projekcie </w:t>
      </w:r>
      <w:r w:rsidR="001D490B" w:rsidRPr="0044770B">
        <w:rPr>
          <w:rFonts w:cs="Times New Roman"/>
          <w:bCs/>
          <w:szCs w:val="24"/>
        </w:rPr>
        <w:t xml:space="preserve">do </w:t>
      </w:r>
      <w:r w:rsidRPr="0044770B">
        <w:rPr>
          <w:rFonts w:cs="Times New Roman"/>
          <w:bCs/>
          <w:szCs w:val="24"/>
        </w:rPr>
        <w:t>definicj</w:t>
      </w:r>
      <w:r w:rsidR="001D490B" w:rsidRPr="0044770B">
        <w:rPr>
          <w:rFonts w:cs="Times New Roman"/>
          <w:bCs/>
          <w:szCs w:val="24"/>
        </w:rPr>
        <w:t>i</w:t>
      </w:r>
      <w:r w:rsidRPr="0044770B">
        <w:rPr>
          <w:rFonts w:cs="Times New Roman"/>
          <w:bCs/>
          <w:szCs w:val="24"/>
        </w:rPr>
        <w:t xml:space="preserve"> podmiotu publicznego</w:t>
      </w:r>
      <w:r w:rsidR="001D490B" w:rsidRPr="0044770B">
        <w:rPr>
          <w:rFonts w:cs="Times New Roman"/>
          <w:bCs/>
          <w:szCs w:val="24"/>
        </w:rPr>
        <w:t>,</w:t>
      </w:r>
      <w:r w:rsidRPr="0044770B">
        <w:rPr>
          <w:rFonts w:cs="Times New Roman"/>
          <w:bCs/>
          <w:szCs w:val="24"/>
        </w:rPr>
        <w:t xml:space="preserve"> opierając</w:t>
      </w:r>
      <w:r w:rsidR="001D490B" w:rsidRPr="0044770B">
        <w:rPr>
          <w:rFonts w:cs="Times New Roman"/>
          <w:bCs/>
          <w:szCs w:val="24"/>
        </w:rPr>
        <w:t>ej</w:t>
      </w:r>
      <w:r w:rsidRPr="0044770B">
        <w:rPr>
          <w:rFonts w:cs="Times New Roman"/>
          <w:bCs/>
          <w:szCs w:val="24"/>
        </w:rPr>
        <w:t xml:space="preserve"> się na dorobku legislacyjnym zarówno UE</w:t>
      </w:r>
      <w:r w:rsidR="00180B9D" w:rsidRPr="0044770B">
        <w:rPr>
          <w:rFonts w:cs="Times New Roman"/>
          <w:bCs/>
          <w:szCs w:val="24"/>
        </w:rPr>
        <w:t>,</w:t>
      </w:r>
      <w:r w:rsidRPr="0044770B">
        <w:rPr>
          <w:rFonts w:cs="Times New Roman"/>
          <w:bCs/>
          <w:szCs w:val="24"/>
        </w:rPr>
        <w:t xml:space="preserve"> jak i </w:t>
      </w:r>
      <w:r w:rsidR="003E1945" w:rsidRPr="0044770B">
        <w:rPr>
          <w:rFonts w:cs="Times New Roman"/>
          <w:bCs/>
          <w:szCs w:val="24"/>
        </w:rPr>
        <w:t xml:space="preserve">ww. </w:t>
      </w:r>
      <w:r w:rsidRPr="0044770B">
        <w:rPr>
          <w:rFonts w:cs="Times New Roman"/>
          <w:bCs/>
          <w:szCs w:val="24"/>
        </w:rPr>
        <w:t>ustaw</w:t>
      </w:r>
      <w:r w:rsidR="003E1945" w:rsidRPr="0044770B">
        <w:rPr>
          <w:rFonts w:cs="Times New Roman"/>
          <w:bCs/>
          <w:szCs w:val="24"/>
        </w:rPr>
        <w:t xml:space="preserve"> z zakresu informatyzacji</w:t>
      </w:r>
      <w:r w:rsidRPr="0044770B">
        <w:rPr>
          <w:rFonts w:cs="Times New Roman"/>
          <w:bCs/>
          <w:szCs w:val="24"/>
        </w:rPr>
        <w:t xml:space="preserve"> </w:t>
      </w:r>
      <w:r w:rsidR="001D490B" w:rsidRPr="0044770B">
        <w:rPr>
          <w:rFonts w:cs="Times New Roman"/>
          <w:bCs/>
          <w:szCs w:val="24"/>
        </w:rPr>
        <w:t>i jednocześnie określić nowy, szerszy niż obecnie, zakres podmiotowy zmienianej ustawy</w:t>
      </w:r>
      <w:r w:rsidRPr="0044770B">
        <w:rPr>
          <w:rFonts w:cs="Times New Roman"/>
          <w:bCs/>
          <w:szCs w:val="24"/>
        </w:rPr>
        <w:t>.</w:t>
      </w:r>
    </w:p>
    <w:p w14:paraId="1C571922" w14:textId="03ECF773" w:rsidR="002C7E0F" w:rsidRPr="0044770B" w:rsidRDefault="002C7E0F" w:rsidP="0044770B">
      <w:pPr>
        <w:spacing w:before="120"/>
        <w:jc w:val="both"/>
        <w:rPr>
          <w:rFonts w:cs="Times New Roman"/>
          <w:bCs/>
          <w:szCs w:val="24"/>
        </w:rPr>
      </w:pPr>
      <w:r w:rsidRPr="0044770B">
        <w:rPr>
          <w:rFonts w:cs="Times New Roman"/>
          <w:bCs/>
          <w:szCs w:val="24"/>
        </w:rPr>
        <w:t xml:space="preserve">Dodatkowo </w:t>
      </w:r>
      <w:r w:rsidR="00041B76" w:rsidRPr="0044770B">
        <w:rPr>
          <w:rFonts w:cs="Times New Roman"/>
          <w:bCs/>
          <w:szCs w:val="24"/>
        </w:rPr>
        <w:t>katalog podmiotów publicznych</w:t>
      </w:r>
      <w:r w:rsidRPr="0044770B">
        <w:rPr>
          <w:rFonts w:cs="Times New Roman"/>
          <w:bCs/>
          <w:szCs w:val="24"/>
        </w:rPr>
        <w:t xml:space="preserve">, wskazany w </w:t>
      </w:r>
      <w:r w:rsidR="00041B76" w:rsidRPr="0044770B">
        <w:rPr>
          <w:rFonts w:cs="Times New Roman"/>
          <w:bCs/>
          <w:szCs w:val="24"/>
        </w:rPr>
        <w:t xml:space="preserve">zmienionym </w:t>
      </w:r>
      <w:r w:rsidRPr="0044770B">
        <w:rPr>
          <w:rFonts w:cs="Times New Roman"/>
          <w:bCs/>
          <w:szCs w:val="24"/>
        </w:rPr>
        <w:t>art. 2</w:t>
      </w:r>
      <w:r w:rsidR="00041B76" w:rsidRPr="0044770B">
        <w:rPr>
          <w:rFonts w:cs="Times New Roman"/>
          <w:bCs/>
          <w:szCs w:val="24"/>
        </w:rPr>
        <w:t xml:space="preserve"> ust. 1</w:t>
      </w:r>
      <w:r w:rsidR="00A34CE8">
        <w:rPr>
          <w:rFonts w:cs="Times New Roman"/>
          <w:bCs/>
          <w:szCs w:val="24"/>
        </w:rPr>
        <w:t xml:space="preserve"> ustawy o informatyzacji</w:t>
      </w:r>
      <w:r w:rsidRPr="0044770B">
        <w:rPr>
          <w:rFonts w:cs="Times New Roman"/>
          <w:bCs/>
          <w:szCs w:val="24"/>
        </w:rPr>
        <w:t xml:space="preserve">, został uzupełniony o </w:t>
      </w:r>
      <w:r w:rsidRPr="002A63C0">
        <w:rPr>
          <w:rFonts w:cs="Times New Roman"/>
          <w:szCs w:val="24"/>
        </w:rPr>
        <w:t>instytuty badawcze, Centrum Łukasiewicz, instytuty działające w ramach Sieci Badawczej Łukasiewicz, uczelnie niepubliczne oraz federacje podmiotów systemu szkolnictwa wyższego i nauki.</w:t>
      </w:r>
    </w:p>
    <w:p w14:paraId="71736280" w14:textId="491E2AF1" w:rsidR="00F629B2" w:rsidRPr="003B55F0" w:rsidRDefault="00041B76" w:rsidP="0044770B">
      <w:pPr>
        <w:pStyle w:val="NIEARTTEKSTtekstnieartykuowanynppodstprawnarozplubpreambua"/>
        <w:ind w:firstLine="0"/>
        <w:rPr>
          <w:rFonts w:ascii="Times New Roman" w:hAnsi="Times New Roman" w:cs="Times New Roman"/>
          <w:szCs w:val="24"/>
        </w:rPr>
      </w:pPr>
      <w:r w:rsidRPr="0044770B">
        <w:rPr>
          <w:rFonts w:ascii="Times New Roman" w:hAnsi="Times New Roman" w:cs="Times New Roman"/>
          <w:szCs w:val="24"/>
        </w:rPr>
        <w:t>Z</w:t>
      </w:r>
      <w:r w:rsidR="00C41544" w:rsidRPr="0044770B">
        <w:rPr>
          <w:rFonts w:ascii="Times New Roman" w:hAnsi="Times New Roman" w:cs="Times New Roman"/>
          <w:szCs w:val="24"/>
        </w:rPr>
        <w:t xml:space="preserve">godnie </w:t>
      </w:r>
      <w:r w:rsidR="00C844B4" w:rsidRPr="0044770B">
        <w:rPr>
          <w:rFonts w:ascii="Times New Roman" w:hAnsi="Times New Roman" w:cs="Times New Roman"/>
          <w:szCs w:val="24"/>
        </w:rPr>
        <w:t>z </w:t>
      </w:r>
      <w:r w:rsidR="00C41544" w:rsidRPr="0044770B">
        <w:rPr>
          <w:rFonts w:ascii="Times New Roman" w:hAnsi="Times New Roman" w:cs="Times New Roman"/>
          <w:szCs w:val="24"/>
        </w:rPr>
        <w:t xml:space="preserve">dodanym </w:t>
      </w:r>
      <w:r w:rsidR="00EE43FE">
        <w:rPr>
          <w:rFonts w:ascii="Times New Roman" w:hAnsi="Times New Roman" w:cs="Times New Roman"/>
          <w:szCs w:val="24"/>
        </w:rPr>
        <w:t xml:space="preserve">do </w:t>
      </w:r>
      <w:r w:rsidR="00C41544" w:rsidRPr="0044770B">
        <w:rPr>
          <w:rFonts w:ascii="Times New Roman" w:hAnsi="Times New Roman" w:cs="Times New Roman"/>
          <w:szCs w:val="24"/>
        </w:rPr>
        <w:t xml:space="preserve">art. </w:t>
      </w:r>
      <w:r w:rsidR="00EE43FE">
        <w:rPr>
          <w:rFonts w:ascii="Times New Roman" w:hAnsi="Times New Roman" w:cs="Times New Roman"/>
          <w:szCs w:val="24"/>
        </w:rPr>
        <w:t xml:space="preserve">2 ustawy o informatyzacji ust. </w:t>
      </w:r>
      <w:r w:rsidR="00C41544" w:rsidRPr="0044770B">
        <w:rPr>
          <w:rFonts w:ascii="Times New Roman" w:hAnsi="Times New Roman" w:cs="Times New Roman"/>
          <w:szCs w:val="24"/>
        </w:rPr>
        <w:t>1a podmiot inny niż podmiot publiczny, który realizuje zadania publiczne na podstawie odrębnych przepisów albo na s</w:t>
      </w:r>
      <w:r w:rsidR="001B6CE5" w:rsidRPr="0044770B">
        <w:rPr>
          <w:rFonts w:ascii="Times New Roman" w:hAnsi="Times New Roman" w:cs="Times New Roman"/>
          <w:szCs w:val="24"/>
        </w:rPr>
        <w:t>k</w:t>
      </w:r>
      <w:r w:rsidR="00C41544" w:rsidRPr="0044770B">
        <w:rPr>
          <w:rFonts w:ascii="Times New Roman" w:hAnsi="Times New Roman" w:cs="Times New Roman"/>
          <w:szCs w:val="24"/>
        </w:rPr>
        <w:t xml:space="preserve">utek powierzenia </w:t>
      </w:r>
      <w:r w:rsidR="00EE43FE">
        <w:rPr>
          <w:rFonts w:ascii="Times New Roman" w:hAnsi="Times New Roman" w:cs="Times New Roman"/>
          <w:szCs w:val="24"/>
        </w:rPr>
        <w:t xml:space="preserve">tych zadań </w:t>
      </w:r>
      <w:r w:rsidR="00C41544" w:rsidRPr="0044770B">
        <w:rPr>
          <w:rFonts w:ascii="Times New Roman" w:hAnsi="Times New Roman" w:cs="Times New Roman"/>
          <w:szCs w:val="24"/>
        </w:rPr>
        <w:t xml:space="preserve">lub </w:t>
      </w:r>
      <w:r w:rsidR="00EE43FE">
        <w:rPr>
          <w:rFonts w:ascii="Times New Roman" w:hAnsi="Times New Roman" w:cs="Times New Roman"/>
          <w:szCs w:val="24"/>
        </w:rPr>
        <w:t xml:space="preserve">ich </w:t>
      </w:r>
      <w:r w:rsidR="00C41544" w:rsidRPr="0044770B">
        <w:rPr>
          <w:rFonts w:ascii="Times New Roman" w:hAnsi="Times New Roman" w:cs="Times New Roman"/>
          <w:szCs w:val="24"/>
        </w:rPr>
        <w:t>zlecenia przez podmiot publiczny</w:t>
      </w:r>
      <w:r w:rsidR="001D17E5" w:rsidRPr="0044770B">
        <w:rPr>
          <w:rFonts w:ascii="Times New Roman" w:hAnsi="Times New Roman" w:cs="Times New Roman"/>
          <w:szCs w:val="24"/>
        </w:rPr>
        <w:t>,</w:t>
      </w:r>
      <w:r w:rsidR="00C41544" w:rsidRPr="0044770B">
        <w:rPr>
          <w:rFonts w:ascii="Times New Roman" w:hAnsi="Times New Roman" w:cs="Times New Roman"/>
          <w:szCs w:val="24"/>
        </w:rPr>
        <w:t xml:space="preserve"> </w:t>
      </w:r>
      <w:r w:rsidR="00A34CE8" w:rsidRPr="00730B95">
        <w:rPr>
          <w:rFonts w:ascii="Times New Roman" w:hAnsi="Times New Roman" w:cs="Times New Roman"/>
          <w:szCs w:val="24"/>
        </w:rPr>
        <w:t xml:space="preserve">będzie </w:t>
      </w:r>
      <w:r w:rsidR="00C41544" w:rsidRPr="003B55F0">
        <w:rPr>
          <w:rFonts w:ascii="Times New Roman" w:hAnsi="Times New Roman" w:cs="Times New Roman"/>
          <w:szCs w:val="24"/>
        </w:rPr>
        <w:t xml:space="preserve">obowiązany </w:t>
      </w:r>
      <w:r w:rsidR="00F41A3A" w:rsidRPr="003B55F0">
        <w:rPr>
          <w:rFonts w:ascii="Times New Roman" w:hAnsi="Times New Roman" w:cs="Times New Roman"/>
          <w:szCs w:val="24"/>
        </w:rPr>
        <w:t xml:space="preserve">do </w:t>
      </w:r>
      <w:r w:rsidR="000821C7" w:rsidRPr="003B55F0">
        <w:rPr>
          <w:rFonts w:ascii="Times New Roman" w:hAnsi="Times New Roman" w:cs="Times New Roman"/>
          <w:szCs w:val="24"/>
        </w:rPr>
        <w:t xml:space="preserve">realizacji </w:t>
      </w:r>
      <w:r w:rsidR="00F41A3A" w:rsidRPr="003B55F0">
        <w:rPr>
          <w:rFonts w:ascii="Times New Roman" w:hAnsi="Times New Roman" w:cs="Times New Roman"/>
          <w:szCs w:val="24"/>
        </w:rPr>
        <w:t xml:space="preserve">niektórych </w:t>
      </w:r>
      <w:r w:rsidR="000821C7" w:rsidRPr="003B55F0">
        <w:rPr>
          <w:rFonts w:ascii="Times New Roman" w:hAnsi="Times New Roman" w:cs="Times New Roman"/>
          <w:szCs w:val="24"/>
        </w:rPr>
        <w:t>zadań</w:t>
      </w:r>
      <w:r w:rsidR="001B6CE5" w:rsidRPr="003B55F0">
        <w:rPr>
          <w:rFonts w:ascii="Times New Roman" w:hAnsi="Times New Roman" w:cs="Times New Roman"/>
          <w:szCs w:val="24"/>
        </w:rPr>
        <w:t xml:space="preserve"> wynikających z ustawy</w:t>
      </w:r>
      <w:r w:rsidR="00F41A3A" w:rsidRPr="003B55F0">
        <w:rPr>
          <w:rFonts w:ascii="Times New Roman" w:hAnsi="Times New Roman" w:cs="Times New Roman"/>
          <w:szCs w:val="24"/>
        </w:rPr>
        <w:t xml:space="preserve">, </w:t>
      </w:r>
      <w:r w:rsidR="00E45B21" w:rsidRPr="003B55F0">
        <w:rPr>
          <w:rFonts w:ascii="Times New Roman" w:hAnsi="Times New Roman" w:cs="Times New Roman"/>
          <w:szCs w:val="24"/>
        </w:rPr>
        <w:t>m.in.</w:t>
      </w:r>
      <w:r w:rsidR="000821C7" w:rsidRPr="003B55F0">
        <w:rPr>
          <w:rFonts w:ascii="Times New Roman" w:hAnsi="Times New Roman" w:cs="Times New Roman"/>
          <w:szCs w:val="24"/>
        </w:rPr>
        <w:t>:</w:t>
      </w:r>
    </w:p>
    <w:p w14:paraId="50F87AD0" w14:textId="2392BD3B" w:rsidR="007021D7" w:rsidRPr="003B55F0" w:rsidRDefault="00041B76" w:rsidP="002A63C0">
      <w:pPr>
        <w:pStyle w:val="ARTartustawynprozporzdzenia"/>
        <w:numPr>
          <w:ilvl w:val="0"/>
          <w:numId w:val="5"/>
        </w:numPr>
        <w:spacing w:before="0"/>
        <w:ind w:left="284" w:hanging="284"/>
        <w:rPr>
          <w:rFonts w:ascii="Times New Roman" w:hAnsi="Times New Roman" w:cs="Times New Roman"/>
          <w:szCs w:val="24"/>
        </w:rPr>
      </w:pPr>
      <w:r w:rsidRPr="003B55F0">
        <w:rPr>
          <w:rFonts w:ascii="Times New Roman" w:hAnsi="Times New Roman" w:cs="Times New Roman"/>
          <w:szCs w:val="24"/>
        </w:rPr>
        <w:t xml:space="preserve">udostępniania </w:t>
      </w:r>
      <w:r w:rsidR="007021D7" w:rsidRPr="003B55F0">
        <w:rPr>
          <w:rFonts w:ascii="Times New Roman" w:hAnsi="Times New Roman" w:cs="Times New Roman"/>
          <w:szCs w:val="24"/>
        </w:rPr>
        <w:t>informacji</w:t>
      </w:r>
      <w:r w:rsidR="001D17E5" w:rsidRPr="003B55F0">
        <w:rPr>
          <w:rFonts w:ascii="Times New Roman" w:hAnsi="Times New Roman" w:cs="Times New Roman"/>
          <w:szCs w:val="24"/>
        </w:rPr>
        <w:t xml:space="preserve"> w </w:t>
      </w:r>
      <w:r w:rsidR="007021D7" w:rsidRPr="003B55F0">
        <w:rPr>
          <w:rFonts w:ascii="Times New Roman" w:hAnsi="Times New Roman" w:cs="Times New Roman"/>
          <w:szCs w:val="24"/>
        </w:rPr>
        <w:t xml:space="preserve">repozytorium interoperacyjności oraz zapewnienia </w:t>
      </w:r>
      <w:r w:rsidR="00EE43FE" w:rsidRPr="00BC4858">
        <w:rPr>
          <w:rFonts w:ascii="Times New Roman" w:hAnsi="Times New Roman" w:cs="Times New Roman"/>
          <w:szCs w:val="24"/>
        </w:rPr>
        <w:t>jakości tych informacji</w:t>
      </w:r>
      <w:r w:rsidR="00EE43FE">
        <w:rPr>
          <w:rFonts w:ascii="Times New Roman" w:hAnsi="Times New Roman" w:cs="Times New Roman"/>
          <w:szCs w:val="24"/>
        </w:rPr>
        <w:t xml:space="preserve">, w tym ich </w:t>
      </w:r>
      <w:r w:rsidR="007021D7" w:rsidRPr="0044770B">
        <w:rPr>
          <w:rFonts w:ascii="Times New Roman" w:hAnsi="Times New Roman" w:cs="Times New Roman"/>
          <w:szCs w:val="24"/>
        </w:rPr>
        <w:t>poprawności, aktualności</w:t>
      </w:r>
      <w:r w:rsidR="00EE43FE">
        <w:rPr>
          <w:rFonts w:ascii="Times New Roman" w:hAnsi="Times New Roman" w:cs="Times New Roman"/>
          <w:szCs w:val="24"/>
        </w:rPr>
        <w:t xml:space="preserve"> oraz</w:t>
      </w:r>
      <w:r w:rsidR="007021D7" w:rsidRPr="003B55F0">
        <w:rPr>
          <w:rFonts w:ascii="Times New Roman" w:hAnsi="Times New Roman" w:cs="Times New Roman"/>
          <w:szCs w:val="24"/>
        </w:rPr>
        <w:t xml:space="preserve"> kompletności (art. 12k ust. </w:t>
      </w:r>
      <w:r w:rsidR="005571DA" w:rsidRPr="003B55F0">
        <w:rPr>
          <w:rFonts w:ascii="Times New Roman" w:hAnsi="Times New Roman" w:cs="Times New Roman"/>
          <w:szCs w:val="24"/>
        </w:rPr>
        <w:t>4</w:t>
      </w:r>
      <w:r w:rsidR="007021D7" w:rsidRPr="003B55F0">
        <w:rPr>
          <w:rFonts w:ascii="Times New Roman" w:hAnsi="Times New Roman" w:cs="Times New Roman"/>
          <w:szCs w:val="24"/>
        </w:rPr>
        <w:t>),</w:t>
      </w:r>
    </w:p>
    <w:p w14:paraId="2CA68AA0" w14:textId="50F2A972" w:rsidR="00041B76" w:rsidRPr="003B55F0" w:rsidRDefault="00041B76" w:rsidP="0044770B">
      <w:pPr>
        <w:pStyle w:val="ARTartustawynprozporzdzenia"/>
        <w:numPr>
          <w:ilvl w:val="0"/>
          <w:numId w:val="5"/>
        </w:numPr>
        <w:spacing w:before="0"/>
        <w:ind w:left="284" w:hanging="284"/>
        <w:rPr>
          <w:rFonts w:ascii="Times New Roman" w:hAnsi="Times New Roman" w:cs="Times New Roman"/>
          <w:szCs w:val="24"/>
        </w:rPr>
      </w:pPr>
      <w:r w:rsidRPr="003B55F0">
        <w:rPr>
          <w:rFonts w:ascii="Times New Roman" w:hAnsi="Times New Roman" w:cs="Times New Roman"/>
          <w:szCs w:val="24"/>
        </w:rPr>
        <w:lastRenderedPageBreak/>
        <w:t>przeprowadzania ocen interoperacyjności krajowej przed wprowadzeniem zmian w</w:t>
      </w:r>
      <w:r w:rsidR="00180B9D" w:rsidRPr="003B55F0">
        <w:rPr>
          <w:rFonts w:ascii="Times New Roman" w:hAnsi="Times New Roman" w:cs="Times New Roman"/>
          <w:szCs w:val="24"/>
        </w:rPr>
        <w:t> </w:t>
      </w:r>
      <w:r w:rsidRPr="003B55F0">
        <w:rPr>
          <w:rFonts w:ascii="Times New Roman" w:hAnsi="Times New Roman" w:cs="Times New Roman"/>
          <w:szCs w:val="24"/>
        </w:rPr>
        <w:t xml:space="preserve">rejestrze publicznym lub w systemie teleinformatycznym </w:t>
      </w:r>
      <w:r w:rsidR="00010DF3" w:rsidRPr="003B55F0">
        <w:rPr>
          <w:rFonts w:ascii="Times New Roman" w:hAnsi="Times New Roman" w:cs="Times New Roman"/>
          <w:szCs w:val="24"/>
        </w:rPr>
        <w:t xml:space="preserve">używanym </w:t>
      </w:r>
      <w:r w:rsidRPr="003B55F0">
        <w:rPr>
          <w:rFonts w:ascii="Times New Roman" w:hAnsi="Times New Roman" w:cs="Times New Roman"/>
          <w:szCs w:val="24"/>
        </w:rPr>
        <w:t>do realizacji zadań publicznych (art. 12n),</w:t>
      </w:r>
    </w:p>
    <w:p w14:paraId="51687240" w14:textId="16D4C71B" w:rsidR="007021D7" w:rsidRPr="003B55F0" w:rsidRDefault="00AF07E1" w:rsidP="0044770B">
      <w:pPr>
        <w:pStyle w:val="ARTartustawynprozporzdzenia"/>
        <w:numPr>
          <w:ilvl w:val="0"/>
          <w:numId w:val="5"/>
        </w:numPr>
        <w:spacing w:before="0"/>
        <w:ind w:left="284" w:hanging="284"/>
        <w:rPr>
          <w:rFonts w:ascii="Times New Roman" w:hAnsi="Times New Roman" w:cs="Times New Roman"/>
          <w:szCs w:val="24"/>
        </w:rPr>
      </w:pPr>
      <w:r w:rsidRPr="003B55F0">
        <w:rPr>
          <w:rFonts w:ascii="Times New Roman" w:hAnsi="Times New Roman" w:cs="Times New Roman"/>
          <w:szCs w:val="24"/>
        </w:rPr>
        <w:t xml:space="preserve">realizacji zadań publicznych przy użyciu </w:t>
      </w:r>
      <w:r w:rsidR="007021D7" w:rsidRPr="003B55F0">
        <w:rPr>
          <w:rFonts w:ascii="Times New Roman" w:hAnsi="Times New Roman" w:cs="Times New Roman"/>
          <w:szCs w:val="24"/>
        </w:rPr>
        <w:t xml:space="preserve">systemów teleinformatycznych </w:t>
      </w:r>
      <w:r w:rsidRPr="003B55F0">
        <w:rPr>
          <w:rFonts w:ascii="Times New Roman" w:hAnsi="Times New Roman" w:cs="Times New Roman"/>
          <w:szCs w:val="24"/>
        </w:rPr>
        <w:t>spełniających wskazane wymagania</w:t>
      </w:r>
      <w:r w:rsidR="007021D7" w:rsidRPr="003B55F0">
        <w:rPr>
          <w:rFonts w:ascii="Times New Roman" w:hAnsi="Times New Roman" w:cs="Times New Roman"/>
          <w:szCs w:val="24"/>
        </w:rPr>
        <w:t xml:space="preserve"> (art. 13 ust. 1),</w:t>
      </w:r>
    </w:p>
    <w:p w14:paraId="451F8EFD" w14:textId="085B4DAA" w:rsidR="00041B76" w:rsidRPr="003B55F0" w:rsidRDefault="007021D7" w:rsidP="0044770B">
      <w:pPr>
        <w:pStyle w:val="ARTartustawynprozporzdzenia"/>
        <w:numPr>
          <w:ilvl w:val="0"/>
          <w:numId w:val="5"/>
        </w:numPr>
        <w:spacing w:before="0"/>
        <w:ind w:left="284" w:hanging="284"/>
        <w:rPr>
          <w:rFonts w:ascii="Times New Roman" w:hAnsi="Times New Roman" w:cs="Times New Roman"/>
          <w:szCs w:val="24"/>
        </w:rPr>
      </w:pPr>
      <w:r w:rsidRPr="003B55F0">
        <w:rPr>
          <w:rFonts w:ascii="Times New Roman" w:hAnsi="Times New Roman" w:cs="Times New Roman"/>
          <w:szCs w:val="24"/>
        </w:rPr>
        <w:t xml:space="preserve">przygotowania i zapewniania aktualności informacji o API systemu teleinformatycznego </w:t>
      </w:r>
      <w:r w:rsidR="00010DF3" w:rsidRPr="003B55F0">
        <w:rPr>
          <w:rFonts w:ascii="Times New Roman" w:hAnsi="Times New Roman" w:cs="Times New Roman"/>
          <w:szCs w:val="24"/>
        </w:rPr>
        <w:t xml:space="preserve">używanego </w:t>
      </w:r>
      <w:r w:rsidRPr="003B55F0">
        <w:rPr>
          <w:rFonts w:ascii="Times New Roman" w:hAnsi="Times New Roman" w:cs="Times New Roman"/>
          <w:szCs w:val="24"/>
        </w:rPr>
        <w:t>do realizacji zadań publicznych (art. 13 ust. 5)</w:t>
      </w:r>
      <w:r w:rsidR="00041B76" w:rsidRPr="003B55F0">
        <w:rPr>
          <w:rFonts w:ascii="Times New Roman" w:hAnsi="Times New Roman" w:cs="Times New Roman"/>
          <w:szCs w:val="24"/>
        </w:rPr>
        <w:t>,</w:t>
      </w:r>
    </w:p>
    <w:p w14:paraId="1F1A5C75" w14:textId="6377DC1E" w:rsidR="00AD3739" w:rsidRPr="003B55F0" w:rsidRDefault="00AD3739" w:rsidP="0044770B">
      <w:pPr>
        <w:pStyle w:val="ARTartustawynprozporzdzenia"/>
        <w:numPr>
          <w:ilvl w:val="0"/>
          <w:numId w:val="5"/>
        </w:numPr>
        <w:spacing w:before="0"/>
        <w:ind w:left="284" w:hanging="284"/>
        <w:rPr>
          <w:rFonts w:ascii="Times New Roman" w:hAnsi="Times New Roman" w:cs="Times New Roman"/>
          <w:szCs w:val="24"/>
        </w:rPr>
      </w:pPr>
      <w:r w:rsidRPr="003B55F0">
        <w:rPr>
          <w:rFonts w:ascii="Times New Roman" w:hAnsi="Times New Roman" w:cs="Times New Roman"/>
          <w:szCs w:val="24"/>
        </w:rPr>
        <w:t>prowadzenia rejestru publicznego zgodn</w:t>
      </w:r>
      <w:r w:rsidR="00C15C41" w:rsidRPr="003B55F0">
        <w:rPr>
          <w:rFonts w:ascii="Times New Roman" w:hAnsi="Times New Roman" w:cs="Times New Roman"/>
          <w:szCs w:val="24"/>
        </w:rPr>
        <w:t>ie</w:t>
      </w:r>
      <w:r w:rsidRPr="003B55F0">
        <w:rPr>
          <w:rFonts w:ascii="Times New Roman" w:hAnsi="Times New Roman" w:cs="Times New Roman"/>
          <w:szCs w:val="24"/>
        </w:rPr>
        <w:t xml:space="preserve"> z minimalnymi wymaganiami dla rejestrów publicznych (art. 14 ust. 1),</w:t>
      </w:r>
    </w:p>
    <w:p w14:paraId="2B3ACE24" w14:textId="41B58747" w:rsidR="007021D7" w:rsidRPr="0044770B" w:rsidRDefault="00041B76" w:rsidP="0044770B">
      <w:pPr>
        <w:pStyle w:val="ARTartustawynprozporzdzenia"/>
        <w:numPr>
          <w:ilvl w:val="0"/>
          <w:numId w:val="5"/>
        </w:numPr>
        <w:spacing w:before="0"/>
        <w:ind w:left="284" w:hanging="284"/>
        <w:rPr>
          <w:rFonts w:ascii="Times New Roman" w:hAnsi="Times New Roman" w:cs="Times New Roman"/>
          <w:szCs w:val="24"/>
        </w:rPr>
      </w:pPr>
      <w:r w:rsidRPr="003B55F0">
        <w:rPr>
          <w:rFonts w:ascii="Times New Roman" w:hAnsi="Times New Roman" w:cs="Times New Roman"/>
          <w:szCs w:val="24"/>
        </w:rPr>
        <w:t xml:space="preserve">udziału w inwentaryzacji </w:t>
      </w:r>
      <w:bookmarkStart w:id="0" w:name="_Hlk171605950"/>
      <w:r w:rsidRPr="003B55F0">
        <w:rPr>
          <w:rFonts w:ascii="Times New Roman" w:hAnsi="Times New Roman" w:cs="Times New Roman"/>
          <w:szCs w:val="24"/>
        </w:rPr>
        <w:t xml:space="preserve">systemów </w:t>
      </w:r>
      <w:r w:rsidRPr="002A63C0">
        <w:rPr>
          <w:rFonts w:ascii="Times New Roman" w:hAnsi="Times New Roman" w:cs="Times New Roman"/>
          <w:szCs w:val="24"/>
        </w:rPr>
        <w:t>teleinformatycznych używanych do realizacji zadań publicznych oraz rejestrów publicznyc</w:t>
      </w:r>
      <w:bookmarkEnd w:id="0"/>
      <w:r w:rsidRPr="002A63C0">
        <w:rPr>
          <w:rFonts w:ascii="Times New Roman" w:hAnsi="Times New Roman" w:cs="Times New Roman"/>
          <w:szCs w:val="24"/>
        </w:rPr>
        <w:t xml:space="preserve">h – w przypadku </w:t>
      </w:r>
      <w:r w:rsidRPr="0044770B">
        <w:rPr>
          <w:rFonts w:ascii="Times New Roman" w:hAnsi="Times New Roman" w:cs="Times New Roman"/>
          <w:szCs w:val="24"/>
        </w:rPr>
        <w:t>otrzymania zawiadomienia o</w:t>
      </w:r>
      <w:r w:rsidR="00381458" w:rsidRPr="0044770B">
        <w:rPr>
          <w:rFonts w:ascii="Times New Roman" w:hAnsi="Times New Roman" w:cs="Times New Roman"/>
          <w:szCs w:val="24"/>
        </w:rPr>
        <w:t> </w:t>
      </w:r>
      <w:r w:rsidRPr="0044770B">
        <w:rPr>
          <w:rFonts w:ascii="Times New Roman" w:hAnsi="Times New Roman" w:cs="Times New Roman"/>
          <w:szCs w:val="24"/>
        </w:rPr>
        <w:t>prowadzonej inwentaryzacji od ministra właściwego do spraw informatyzacji</w:t>
      </w:r>
      <w:r w:rsidR="00AD3739" w:rsidRPr="0044770B">
        <w:rPr>
          <w:rFonts w:ascii="Times New Roman" w:hAnsi="Times New Roman" w:cs="Times New Roman"/>
          <w:szCs w:val="24"/>
        </w:rPr>
        <w:t xml:space="preserve"> (art. 20gb)</w:t>
      </w:r>
      <w:r w:rsidR="00AF07E1" w:rsidRPr="0044770B">
        <w:rPr>
          <w:rFonts w:ascii="Times New Roman" w:hAnsi="Times New Roman" w:cs="Times New Roman"/>
          <w:szCs w:val="24"/>
        </w:rPr>
        <w:t>.</w:t>
      </w:r>
    </w:p>
    <w:p w14:paraId="6BFDF654" w14:textId="47975BAC" w:rsidR="00F83D8C" w:rsidRPr="0044770B" w:rsidRDefault="00F83D8C"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Objęcie </w:t>
      </w:r>
      <w:r w:rsidR="001C6249" w:rsidRPr="0044770B">
        <w:rPr>
          <w:rFonts w:ascii="Times New Roman" w:hAnsi="Times New Roman" w:cs="Times New Roman"/>
          <w:szCs w:val="24"/>
        </w:rPr>
        <w:t>obowiązkami wskazanymi w projekcie</w:t>
      </w:r>
      <w:r w:rsidR="00A34CE8">
        <w:rPr>
          <w:rFonts w:ascii="Times New Roman" w:hAnsi="Times New Roman" w:cs="Times New Roman"/>
          <w:szCs w:val="24"/>
        </w:rPr>
        <w:t xml:space="preserve"> ustawy</w:t>
      </w:r>
      <w:r w:rsidR="001C6249" w:rsidRPr="0044770B">
        <w:rPr>
          <w:rFonts w:ascii="Times New Roman" w:hAnsi="Times New Roman" w:cs="Times New Roman"/>
          <w:szCs w:val="24"/>
        </w:rPr>
        <w:t xml:space="preserve"> </w:t>
      </w:r>
      <w:r w:rsidRPr="0044770B">
        <w:rPr>
          <w:rFonts w:ascii="Times New Roman" w:hAnsi="Times New Roman" w:cs="Times New Roman"/>
          <w:szCs w:val="24"/>
        </w:rPr>
        <w:t>wszystkich podmiotów realizujących zadania publiczne, w tym również podmiotów niebędących podmiotami publicznymi</w:t>
      </w:r>
      <w:r w:rsidR="007E6190" w:rsidRPr="0044770B">
        <w:rPr>
          <w:rFonts w:ascii="Times New Roman" w:hAnsi="Times New Roman" w:cs="Times New Roman"/>
          <w:szCs w:val="24"/>
        </w:rPr>
        <w:t xml:space="preserve">, ma na celu zapewnienie stosowania </w:t>
      </w:r>
      <w:r w:rsidR="001C6249" w:rsidRPr="0044770B">
        <w:rPr>
          <w:rFonts w:ascii="Times New Roman" w:hAnsi="Times New Roman" w:cs="Times New Roman"/>
          <w:szCs w:val="24"/>
        </w:rPr>
        <w:t xml:space="preserve">jednolitych wymagań i zasad </w:t>
      </w:r>
      <w:r w:rsidR="007E6190" w:rsidRPr="0044770B">
        <w:rPr>
          <w:rFonts w:ascii="Times New Roman" w:hAnsi="Times New Roman" w:cs="Times New Roman"/>
          <w:szCs w:val="24"/>
        </w:rPr>
        <w:t>przez wszystkie podmioty</w:t>
      </w:r>
      <w:r w:rsidR="001C6249" w:rsidRPr="0044770B">
        <w:rPr>
          <w:rFonts w:ascii="Times New Roman" w:hAnsi="Times New Roman" w:cs="Times New Roman"/>
          <w:szCs w:val="24"/>
        </w:rPr>
        <w:t>, a tym samym zapewnienie wysokiej jakości i</w:t>
      </w:r>
      <w:r w:rsidR="007E6190" w:rsidRPr="0044770B">
        <w:rPr>
          <w:rFonts w:ascii="Times New Roman" w:hAnsi="Times New Roman" w:cs="Times New Roman"/>
          <w:szCs w:val="24"/>
        </w:rPr>
        <w:t xml:space="preserve"> interoperacyjnoś</w:t>
      </w:r>
      <w:r w:rsidR="001C6249" w:rsidRPr="0044770B">
        <w:rPr>
          <w:rFonts w:ascii="Times New Roman" w:hAnsi="Times New Roman" w:cs="Times New Roman"/>
          <w:szCs w:val="24"/>
        </w:rPr>
        <w:t>ci</w:t>
      </w:r>
      <w:r w:rsidR="007E6190" w:rsidRPr="0044770B">
        <w:rPr>
          <w:rFonts w:ascii="Times New Roman" w:hAnsi="Times New Roman" w:cs="Times New Roman"/>
          <w:szCs w:val="24"/>
        </w:rPr>
        <w:t xml:space="preserve"> realizacji zadań publicznych.</w:t>
      </w:r>
    </w:p>
    <w:p w14:paraId="10F31B03" w14:textId="4F723B54" w:rsidR="00D7622A" w:rsidRPr="0044770B" w:rsidRDefault="00D7622A"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W projekcie </w:t>
      </w:r>
      <w:r w:rsidR="00044812">
        <w:rPr>
          <w:rFonts w:ascii="Times New Roman" w:hAnsi="Times New Roman" w:cs="Times New Roman"/>
          <w:szCs w:val="24"/>
        </w:rPr>
        <w:t xml:space="preserve">ustawy </w:t>
      </w:r>
      <w:r w:rsidRPr="0044770B">
        <w:rPr>
          <w:rFonts w:ascii="Times New Roman" w:hAnsi="Times New Roman" w:cs="Times New Roman"/>
          <w:szCs w:val="24"/>
        </w:rPr>
        <w:t>uporządkowano istniejące definicje oraz uzupełniono art. 3 ustawy o informatyzacji o definicje pojęć wykorzystywanych w nowych przepis</w:t>
      </w:r>
      <w:r w:rsidR="00180B9D" w:rsidRPr="0044770B">
        <w:rPr>
          <w:rFonts w:ascii="Times New Roman" w:hAnsi="Times New Roman" w:cs="Times New Roman"/>
          <w:szCs w:val="24"/>
        </w:rPr>
        <w:t>ach</w:t>
      </w:r>
      <w:r w:rsidRPr="0044770B">
        <w:rPr>
          <w:rFonts w:ascii="Times New Roman" w:hAnsi="Times New Roman" w:cs="Times New Roman"/>
          <w:szCs w:val="24"/>
        </w:rPr>
        <w:t>.</w:t>
      </w:r>
    </w:p>
    <w:p w14:paraId="050DC451" w14:textId="3921DF52" w:rsidR="00D7622A" w:rsidRPr="0044770B" w:rsidRDefault="00D7622A"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W</w:t>
      </w:r>
      <w:r w:rsidR="00F629B2" w:rsidRPr="0044770B">
        <w:rPr>
          <w:rFonts w:ascii="Times New Roman" w:hAnsi="Times New Roman" w:cs="Times New Roman"/>
          <w:szCs w:val="24"/>
        </w:rPr>
        <w:t xml:space="preserve"> art. 1 pkt </w:t>
      </w:r>
      <w:r w:rsidR="008C2D08" w:rsidRPr="0044770B">
        <w:rPr>
          <w:rFonts w:ascii="Times New Roman" w:hAnsi="Times New Roman" w:cs="Times New Roman"/>
          <w:szCs w:val="24"/>
        </w:rPr>
        <w:t>4</w:t>
      </w:r>
      <w:r w:rsidR="00F629B2" w:rsidRPr="0044770B">
        <w:rPr>
          <w:rFonts w:ascii="Times New Roman" w:hAnsi="Times New Roman" w:cs="Times New Roman"/>
          <w:szCs w:val="24"/>
        </w:rPr>
        <w:t xml:space="preserve"> lit. </w:t>
      </w:r>
      <w:r w:rsidR="00044812">
        <w:rPr>
          <w:rFonts w:ascii="Times New Roman" w:hAnsi="Times New Roman" w:cs="Times New Roman"/>
          <w:szCs w:val="24"/>
        </w:rPr>
        <w:t>a projektu ustawy</w:t>
      </w:r>
      <w:r w:rsidR="00F629B2" w:rsidRPr="003B55F0">
        <w:rPr>
          <w:rFonts w:ascii="Times New Roman" w:hAnsi="Times New Roman" w:cs="Times New Roman"/>
          <w:szCs w:val="24"/>
        </w:rPr>
        <w:t xml:space="preserve"> wpro</w:t>
      </w:r>
      <w:r w:rsidR="00161BEC" w:rsidRPr="003B55F0">
        <w:rPr>
          <w:rFonts w:ascii="Times New Roman" w:hAnsi="Times New Roman" w:cs="Times New Roman"/>
          <w:szCs w:val="24"/>
        </w:rPr>
        <w:t>wadzono nową definicję pojęcia „</w:t>
      </w:r>
      <w:r w:rsidR="00F629B2" w:rsidRPr="003B55F0">
        <w:rPr>
          <w:rFonts w:ascii="Times New Roman" w:hAnsi="Times New Roman" w:cs="Times New Roman"/>
          <w:szCs w:val="24"/>
        </w:rPr>
        <w:t>rejestr publiczny</w:t>
      </w:r>
      <w:r w:rsidR="00A06D46" w:rsidRPr="003B55F0">
        <w:rPr>
          <w:rFonts w:ascii="Times New Roman" w:hAnsi="Times New Roman" w:cs="Times New Roman"/>
          <w:szCs w:val="24"/>
        </w:rPr>
        <w:t>”</w:t>
      </w:r>
      <w:r w:rsidR="00F629B2" w:rsidRPr="003B55F0">
        <w:rPr>
          <w:rFonts w:ascii="Times New Roman" w:hAnsi="Times New Roman" w:cs="Times New Roman"/>
          <w:szCs w:val="24"/>
        </w:rPr>
        <w:t>. Dotychczasowa definicja zawierała błąd logiczny polegający na umies</w:t>
      </w:r>
      <w:r w:rsidR="00161BEC" w:rsidRPr="003B55F0">
        <w:rPr>
          <w:rFonts w:ascii="Times New Roman" w:hAnsi="Times New Roman" w:cs="Times New Roman"/>
          <w:szCs w:val="24"/>
        </w:rPr>
        <w:t>zczeniu pojęcia definiowanego („rejestr</w:t>
      </w:r>
      <w:r w:rsidR="00C844B4" w:rsidRPr="003B55F0">
        <w:rPr>
          <w:rFonts w:ascii="Times New Roman" w:hAnsi="Times New Roman" w:cs="Times New Roman"/>
          <w:szCs w:val="24"/>
        </w:rPr>
        <w:t>”</w:t>
      </w:r>
      <w:r w:rsidR="00161BEC" w:rsidRPr="003B55F0">
        <w:rPr>
          <w:rFonts w:ascii="Times New Roman" w:hAnsi="Times New Roman" w:cs="Times New Roman"/>
          <w:szCs w:val="24"/>
        </w:rPr>
        <w:t xml:space="preserve"> z dookreśleniem „</w:t>
      </w:r>
      <w:r w:rsidR="00F629B2" w:rsidRPr="003B55F0">
        <w:rPr>
          <w:rFonts w:ascii="Times New Roman" w:hAnsi="Times New Roman" w:cs="Times New Roman"/>
          <w:szCs w:val="24"/>
        </w:rPr>
        <w:t>publiczny</w:t>
      </w:r>
      <w:r w:rsidR="00C844B4" w:rsidRPr="003B55F0">
        <w:rPr>
          <w:rFonts w:ascii="Times New Roman" w:hAnsi="Times New Roman" w:cs="Times New Roman"/>
          <w:szCs w:val="24"/>
        </w:rPr>
        <w:t>”</w:t>
      </w:r>
      <w:r w:rsidR="00F629B2" w:rsidRPr="003B55F0">
        <w:rPr>
          <w:rFonts w:ascii="Times New Roman" w:hAnsi="Times New Roman" w:cs="Times New Roman"/>
          <w:szCs w:val="24"/>
        </w:rPr>
        <w:t>) w części stanowiącej definiens (tj</w:t>
      </w:r>
      <w:r w:rsidR="00C844B4" w:rsidRPr="003B55F0">
        <w:rPr>
          <w:rFonts w:ascii="Times New Roman" w:hAnsi="Times New Roman" w:cs="Times New Roman"/>
          <w:szCs w:val="24"/>
        </w:rPr>
        <w:t>. </w:t>
      </w:r>
      <w:r w:rsidR="00F629B2" w:rsidRPr="003B55F0">
        <w:rPr>
          <w:rFonts w:ascii="Times New Roman" w:hAnsi="Times New Roman" w:cs="Times New Roman"/>
          <w:szCs w:val="24"/>
        </w:rPr>
        <w:t xml:space="preserve">użycie w zdaniu </w:t>
      </w:r>
      <w:r w:rsidR="00161BEC" w:rsidRPr="003B55F0">
        <w:rPr>
          <w:rFonts w:ascii="Times New Roman" w:hAnsi="Times New Roman" w:cs="Times New Roman"/>
          <w:szCs w:val="24"/>
        </w:rPr>
        <w:t>definiującym pojęci</w:t>
      </w:r>
      <w:r w:rsidR="00044812">
        <w:rPr>
          <w:rFonts w:ascii="Times New Roman" w:hAnsi="Times New Roman" w:cs="Times New Roman"/>
          <w:szCs w:val="24"/>
        </w:rPr>
        <w:t>a</w:t>
      </w:r>
      <w:r w:rsidR="00161BEC" w:rsidRPr="003B55F0">
        <w:rPr>
          <w:rFonts w:ascii="Times New Roman" w:hAnsi="Times New Roman" w:cs="Times New Roman"/>
          <w:szCs w:val="24"/>
        </w:rPr>
        <w:t xml:space="preserve"> „</w:t>
      </w:r>
      <w:r w:rsidR="00F629B2" w:rsidRPr="003B55F0">
        <w:rPr>
          <w:rFonts w:ascii="Times New Roman" w:hAnsi="Times New Roman" w:cs="Times New Roman"/>
          <w:szCs w:val="24"/>
        </w:rPr>
        <w:t>rejestr</w:t>
      </w:r>
      <w:r w:rsidR="00044812">
        <w:rPr>
          <w:rFonts w:ascii="Times New Roman" w:hAnsi="Times New Roman" w:cs="Times New Roman"/>
          <w:szCs w:val="24"/>
        </w:rPr>
        <w:t>u</w:t>
      </w:r>
      <w:r w:rsidR="00C844B4" w:rsidRPr="0044770B">
        <w:rPr>
          <w:rFonts w:ascii="Times New Roman" w:hAnsi="Times New Roman" w:cs="Times New Roman"/>
          <w:szCs w:val="24"/>
        </w:rPr>
        <w:t>”</w:t>
      </w:r>
      <w:r w:rsidR="00F629B2" w:rsidRPr="0044770B">
        <w:rPr>
          <w:rFonts w:ascii="Times New Roman" w:hAnsi="Times New Roman" w:cs="Times New Roman"/>
          <w:szCs w:val="24"/>
        </w:rPr>
        <w:t>), dodatkowo zawierała różne przykłady rejestrów publicznych (tj. rejestr, ewidencję, wykaz, listę, spis albo inną formę ewidencji)</w:t>
      </w:r>
      <w:r w:rsidR="00D374F1" w:rsidRPr="0044770B">
        <w:rPr>
          <w:rFonts w:ascii="Times New Roman" w:hAnsi="Times New Roman" w:cs="Times New Roman"/>
          <w:szCs w:val="24"/>
        </w:rPr>
        <w:t>,</w:t>
      </w:r>
      <w:r w:rsidR="00F629B2" w:rsidRPr="0044770B">
        <w:rPr>
          <w:rFonts w:ascii="Times New Roman" w:hAnsi="Times New Roman" w:cs="Times New Roman"/>
          <w:szCs w:val="24"/>
        </w:rPr>
        <w:t xml:space="preserve"> nie wskazując, czym faktycznie </w:t>
      </w:r>
      <w:r w:rsidR="00044812" w:rsidRPr="004C4071">
        <w:rPr>
          <w:rFonts w:ascii="Times New Roman" w:hAnsi="Times New Roman" w:cs="Times New Roman"/>
          <w:szCs w:val="24"/>
        </w:rPr>
        <w:t>jest</w:t>
      </w:r>
      <w:r w:rsidR="00044812" w:rsidRPr="002A63C0">
        <w:rPr>
          <w:rFonts w:ascii="Times New Roman" w:hAnsi="Times New Roman" w:cs="Times New Roman"/>
          <w:szCs w:val="24"/>
        </w:rPr>
        <w:t xml:space="preserve"> </w:t>
      </w:r>
      <w:r w:rsidR="00F629B2" w:rsidRPr="0044770B">
        <w:rPr>
          <w:rFonts w:ascii="Times New Roman" w:hAnsi="Times New Roman" w:cs="Times New Roman"/>
          <w:szCs w:val="24"/>
        </w:rPr>
        <w:t xml:space="preserve">taki rejestr. W niniejszym projekcie proponuje się zdefiniowanie rejestru publicznego jako </w:t>
      </w:r>
      <w:r w:rsidR="00EE6A1B" w:rsidRPr="0044770B">
        <w:rPr>
          <w:rFonts w:ascii="Times New Roman" w:hAnsi="Times New Roman" w:cs="Times New Roman"/>
          <w:szCs w:val="24"/>
        </w:rPr>
        <w:t xml:space="preserve">uporządkowanego </w:t>
      </w:r>
      <w:r w:rsidR="00F629B2" w:rsidRPr="0044770B">
        <w:rPr>
          <w:rFonts w:ascii="Times New Roman" w:hAnsi="Times New Roman" w:cs="Times New Roman"/>
          <w:szCs w:val="24"/>
        </w:rPr>
        <w:t>zbioru danych służącego do realizacji zadań publicznych, prowadzonego na podstawie przepisów ustawowych przez podmiot realizujący zadania publiczne.</w:t>
      </w:r>
    </w:p>
    <w:p w14:paraId="6B4F017E" w14:textId="29DEB7D8" w:rsidR="00360352" w:rsidRPr="0044770B" w:rsidRDefault="00323DF9"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W art. 3 pkt 6 </w:t>
      </w:r>
      <w:r w:rsidR="00044812">
        <w:rPr>
          <w:rFonts w:ascii="Times New Roman" w:hAnsi="Times New Roman" w:cs="Times New Roman"/>
          <w:szCs w:val="24"/>
        </w:rPr>
        <w:t xml:space="preserve">ustawy o informatyzacji </w:t>
      </w:r>
      <w:r w:rsidRPr="0044770B">
        <w:rPr>
          <w:rFonts w:ascii="Times New Roman" w:hAnsi="Times New Roman" w:cs="Times New Roman"/>
          <w:szCs w:val="24"/>
        </w:rPr>
        <w:t xml:space="preserve">wprowadzono </w:t>
      </w:r>
      <w:r w:rsidR="0095776D" w:rsidRPr="0044770B">
        <w:rPr>
          <w:rFonts w:ascii="Times New Roman" w:hAnsi="Times New Roman" w:cs="Times New Roman"/>
          <w:szCs w:val="24"/>
        </w:rPr>
        <w:t xml:space="preserve">definicję </w:t>
      </w:r>
      <w:r w:rsidRPr="0044770B">
        <w:rPr>
          <w:rFonts w:ascii="Times New Roman" w:hAnsi="Times New Roman" w:cs="Times New Roman"/>
          <w:szCs w:val="24"/>
        </w:rPr>
        <w:t>pojęci</w:t>
      </w:r>
      <w:r w:rsidR="0095776D" w:rsidRPr="0044770B">
        <w:rPr>
          <w:rFonts w:ascii="Times New Roman" w:hAnsi="Times New Roman" w:cs="Times New Roman"/>
          <w:szCs w:val="24"/>
        </w:rPr>
        <w:t>a</w:t>
      </w:r>
      <w:r w:rsidRPr="0044770B">
        <w:rPr>
          <w:rFonts w:ascii="Times New Roman" w:hAnsi="Times New Roman" w:cs="Times New Roman"/>
          <w:szCs w:val="24"/>
        </w:rPr>
        <w:t xml:space="preserve"> </w:t>
      </w:r>
      <w:r w:rsidR="00044812">
        <w:rPr>
          <w:rFonts w:ascii="Times New Roman" w:hAnsi="Times New Roman" w:cs="Times New Roman"/>
          <w:szCs w:val="24"/>
        </w:rPr>
        <w:t>„</w:t>
      </w:r>
      <w:r w:rsidRPr="0044770B">
        <w:rPr>
          <w:rFonts w:ascii="Times New Roman" w:hAnsi="Times New Roman" w:cs="Times New Roman"/>
          <w:szCs w:val="24"/>
        </w:rPr>
        <w:t>przedsięwzięcia informatyczne</w:t>
      </w:r>
      <w:r w:rsidR="007B1325" w:rsidRPr="0044770B">
        <w:rPr>
          <w:rFonts w:ascii="Times New Roman" w:hAnsi="Times New Roman" w:cs="Times New Roman"/>
          <w:szCs w:val="24"/>
        </w:rPr>
        <w:t>go</w:t>
      </w:r>
      <w:r w:rsidRPr="0044770B">
        <w:rPr>
          <w:rFonts w:ascii="Times New Roman" w:hAnsi="Times New Roman" w:cs="Times New Roman"/>
          <w:szCs w:val="24"/>
        </w:rPr>
        <w:t xml:space="preserve"> o publicznym zastosowaniu</w:t>
      </w:r>
      <w:r w:rsidR="00044812">
        <w:rPr>
          <w:rFonts w:ascii="Times New Roman" w:hAnsi="Times New Roman" w:cs="Times New Roman"/>
          <w:szCs w:val="24"/>
        </w:rPr>
        <w:t>”</w:t>
      </w:r>
      <w:r w:rsidRPr="0044770B">
        <w:rPr>
          <w:rFonts w:ascii="Times New Roman" w:hAnsi="Times New Roman" w:cs="Times New Roman"/>
          <w:szCs w:val="24"/>
        </w:rPr>
        <w:t>, obejmującego dotychczas funkcjonujące pojęcie projektu informatycznego o publicznym zastosowaniu.</w:t>
      </w:r>
    </w:p>
    <w:p w14:paraId="15B178FC" w14:textId="748AB480" w:rsidR="009711B6" w:rsidRPr="0044770B" w:rsidRDefault="00394C33"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Przedsięwzięcie informatyczne o publicznym zastosowaniu</w:t>
      </w:r>
      <w:r w:rsidRPr="0044770B" w:rsidDel="00394C33">
        <w:rPr>
          <w:rFonts w:ascii="Times New Roman" w:hAnsi="Times New Roman" w:cs="Times New Roman"/>
          <w:szCs w:val="24"/>
        </w:rPr>
        <w:t xml:space="preserve"> </w:t>
      </w:r>
      <w:r w:rsidRPr="0044770B">
        <w:rPr>
          <w:rFonts w:ascii="Times New Roman" w:hAnsi="Times New Roman" w:cs="Times New Roman"/>
          <w:szCs w:val="24"/>
        </w:rPr>
        <w:t>będzie rozumiane jako</w:t>
      </w:r>
      <w:r w:rsidR="00323DF9" w:rsidRPr="0044770B">
        <w:rPr>
          <w:rFonts w:ascii="Times New Roman" w:hAnsi="Times New Roman" w:cs="Times New Roman"/>
          <w:szCs w:val="24"/>
        </w:rPr>
        <w:t xml:space="preserve"> zespół działań organizacyjnych i technicznych służących do realizacji zadań publicznych za pomocą </w:t>
      </w:r>
      <w:r w:rsidR="00323DF9" w:rsidRPr="0044770B">
        <w:rPr>
          <w:rFonts w:ascii="Times New Roman" w:hAnsi="Times New Roman" w:cs="Times New Roman"/>
          <w:szCs w:val="24"/>
        </w:rPr>
        <w:lastRenderedPageBreak/>
        <w:t>środków komunikacji elektronicznej i obejmujących co najmniej jedno z następujących działań:</w:t>
      </w:r>
    </w:p>
    <w:p w14:paraId="15D355E5" w14:textId="6C2F861B" w:rsidR="00323DF9" w:rsidRPr="0044770B" w:rsidRDefault="00323DF9" w:rsidP="0044770B">
      <w:pPr>
        <w:pStyle w:val="ARTartustawynprozporzdzenia"/>
        <w:numPr>
          <w:ilvl w:val="0"/>
          <w:numId w:val="24"/>
        </w:numPr>
        <w:spacing w:before="0"/>
        <w:ind w:left="284" w:hanging="284"/>
        <w:rPr>
          <w:rFonts w:ascii="Times New Roman" w:hAnsi="Times New Roman" w:cs="Times New Roman"/>
          <w:szCs w:val="24"/>
        </w:rPr>
      </w:pPr>
      <w:r w:rsidRPr="0044770B">
        <w:rPr>
          <w:rFonts w:ascii="Times New Roman" w:hAnsi="Times New Roman" w:cs="Times New Roman"/>
          <w:szCs w:val="24"/>
        </w:rPr>
        <w:t xml:space="preserve">budowę systemu teleinformatycznego </w:t>
      </w:r>
      <w:r w:rsidR="00044812">
        <w:rPr>
          <w:rFonts w:ascii="Times New Roman" w:hAnsi="Times New Roman" w:cs="Times New Roman"/>
          <w:szCs w:val="24"/>
        </w:rPr>
        <w:t>używanego do</w:t>
      </w:r>
      <w:r w:rsidR="00044812" w:rsidRPr="0044770B">
        <w:rPr>
          <w:rFonts w:ascii="Times New Roman" w:hAnsi="Times New Roman" w:cs="Times New Roman"/>
          <w:szCs w:val="24"/>
        </w:rPr>
        <w:t xml:space="preserve"> </w:t>
      </w:r>
      <w:r w:rsidRPr="0044770B">
        <w:rPr>
          <w:rFonts w:ascii="Times New Roman" w:hAnsi="Times New Roman" w:cs="Times New Roman"/>
          <w:szCs w:val="24"/>
        </w:rPr>
        <w:t>realizacji zadania publicznego, w tym umożliwiającego wymianę danych z podmiotami publicznymi, utworzenie rejestru publicznego, udostępnianie w postaci elektronicznej zasobu informacyjnego podmiotu publicznego, wdrożenie usługi służącej realizacji zadań publicznych, budowę infrastruktury teleinformatycznej, w tym telekomunikacyjnej,</w:t>
      </w:r>
    </w:p>
    <w:p w14:paraId="0931266B" w14:textId="0102AE0C" w:rsidR="00323DF9" w:rsidRPr="0044770B" w:rsidRDefault="00323DF9" w:rsidP="0044770B">
      <w:pPr>
        <w:pStyle w:val="ARTartustawynprozporzdzenia"/>
        <w:numPr>
          <w:ilvl w:val="0"/>
          <w:numId w:val="24"/>
        </w:numPr>
        <w:spacing w:before="0"/>
        <w:ind w:left="284" w:hanging="284"/>
        <w:rPr>
          <w:rFonts w:ascii="Times New Roman" w:hAnsi="Times New Roman" w:cs="Times New Roman"/>
          <w:szCs w:val="24"/>
        </w:rPr>
      </w:pPr>
      <w:r w:rsidRPr="0044770B">
        <w:rPr>
          <w:rFonts w:ascii="Times New Roman" w:hAnsi="Times New Roman" w:cs="Times New Roman"/>
          <w:szCs w:val="24"/>
        </w:rPr>
        <w:t>rozszerzenie zakresu, zmianę funkcjonalności</w:t>
      </w:r>
      <w:r w:rsidR="00192A7C" w:rsidRPr="0044770B">
        <w:rPr>
          <w:rFonts w:ascii="Times New Roman" w:hAnsi="Times New Roman" w:cs="Times New Roman"/>
          <w:szCs w:val="24"/>
        </w:rPr>
        <w:t xml:space="preserve">, </w:t>
      </w:r>
      <w:r w:rsidRPr="0044770B">
        <w:rPr>
          <w:rFonts w:ascii="Times New Roman" w:hAnsi="Times New Roman" w:cs="Times New Roman"/>
          <w:szCs w:val="24"/>
        </w:rPr>
        <w:t xml:space="preserve">zmianę technologiczną </w:t>
      </w:r>
      <w:r w:rsidR="00192A7C" w:rsidRPr="0044770B">
        <w:rPr>
          <w:rFonts w:ascii="Times New Roman" w:hAnsi="Times New Roman" w:cs="Times New Roman"/>
          <w:szCs w:val="24"/>
        </w:rPr>
        <w:t>lub</w:t>
      </w:r>
      <w:r w:rsidRPr="0044770B">
        <w:rPr>
          <w:rFonts w:ascii="Times New Roman" w:hAnsi="Times New Roman" w:cs="Times New Roman"/>
          <w:szCs w:val="24"/>
        </w:rPr>
        <w:t xml:space="preserve"> utrzymanie produktów </w:t>
      </w:r>
      <w:r w:rsidR="00B1546E" w:rsidRPr="0044770B">
        <w:rPr>
          <w:rFonts w:ascii="Times New Roman" w:hAnsi="Times New Roman" w:cs="Times New Roman"/>
          <w:szCs w:val="24"/>
        </w:rPr>
        <w:t>ww.</w:t>
      </w:r>
      <w:r w:rsidRPr="0044770B">
        <w:rPr>
          <w:rFonts w:ascii="Times New Roman" w:hAnsi="Times New Roman" w:cs="Times New Roman"/>
          <w:szCs w:val="24"/>
        </w:rPr>
        <w:t xml:space="preserve"> działań,</w:t>
      </w:r>
      <w:r w:rsidR="00044812" w:rsidRPr="00044812">
        <w:rPr>
          <w:rFonts w:ascii="Times New Roman" w:hAnsi="Times New Roman" w:cs="Times New Roman"/>
          <w:szCs w:val="24"/>
        </w:rPr>
        <w:t xml:space="preserve"> </w:t>
      </w:r>
      <w:r w:rsidR="00044812" w:rsidRPr="0023333B">
        <w:rPr>
          <w:rFonts w:ascii="Times New Roman" w:hAnsi="Times New Roman" w:cs="Times New Roman"/>
          <w:szCs w:val="24"/>
        </w:rPr>
        <w:t>a także</w:t>
      </w:r>
    </w:p>
    <w:p w14:paraId="51E45B78" w14:textId="7638B74F" w:rsidR="00846745" w:rsidRPr="0044770B" w:rsidRDefault="00323DF9" w:rsidP="0044770B">
      <w:pPr>
        <w:pStyle w:val="ARTartustawynprozporzdzenia"/>
        <w:numPr>
          <w:ilvl w:val="0"/>
          <w:numId w:val="24"/>
        </w:numPr>
        <w:spacing w:before="0"/>
        <w:ind w:left="284" w:hanging="284"/>
        <w:rPr>
          <w:rFonts w:ascii="Times New Roman" w:hAnsi="Times New Roman" w:cs="Times New Roman"/>
          <w:szCs w:val="24"/>
        </w:rPr>
      </w:pPr>
      <w:r w:rsidRPr="0044770B">
        <w:rPr>
          <w:rFonts w:ascii="Times New Roman" w:hAnsi="Times New Roman" w:cs="Times New Roman"/>
          <w:szCs w:val="24"/>
        </w:rPr>
        <w:t>wsparcie rozwoju społeczeństwa informacyjnego</w:t>
      </w:r>
      <w:r w:rsidR="00545A2E" w:rsidRPr="0044770B">
        <w:rPr>
          <w:rFonts w:ascii="Times New Roman" w:hAnsi="Times New Roman" w:cs="Times New Roman"/>
          <w:szCs w:val="24"/>
        </w:rPr>
        <w:t>.</w:t>
      </w:r>
    </w:p>
    <w:p w14:paraId="269BDE62" w14:textId="78DD5B7D" w:rsidR="00B94F8B" w:rsidRPr="0044770B" w:rsidRDefault="00545A2E"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Zas</w:t>
      </w:r>
      <w:r w:rsidR="00B94F8B" w:rsidRPr="0044770B">
        <w:rPr>
          <w:rFonts w:ascii="Times New Roman" w:hAnsi="Times New Roman" w:cs="Times New Roman"/>
          <w:szCs w:val="24"/>
        </w:rPr>
        <w:t>ób informacyjny podmiotu publicznego</w:t>
      </w:r>
      <w:r w:rsidR="007A6C4A" w:rsidRPr="0044770B">
        <w:rPr>
          <w:rFonts w:ascii="Times New Roman" w:hAnsi="Times New Roman" w:cs="Times New Roman"/>
          <w:szCs w:val="24"/>
        </w:rPr>
        <w:t>, o którym mowa wyżej,</w:t>
      </w:r>
      <w:r w:rsidR="00B94F8B" w:rsidRPr="0044770B">
        <w:rPr>
          <w:rFonts w:ascii="Times New Roman" w:hAnsi="Times New Roman" w:cs="Times New Roman"/>
          <w:szCs w:val="24"/>
        </w:rPr>
        <w:t xml:space="preserve"> to zbiór informacji przetwarzanych przez podmiot publiczny, np. zestawienie, rejestr, dokument, obiekt muzealny, plik filmowy i audio</w:t>
      </w:r>
      <w:r w:rsidR="00D374F1" w:rsidRPr="0044770B">
        <w:rPr>
          <w:rFonts w:ascii="Times New Roman" w:hAnsi="Times New Roman" w:cs="Times New Roman"/>
          <w:szCs w:val="24"/>
        </w:rPr>
        <w:t>.</w:t>
      </w:r>
    </w:p>
    <w:p w14:paraId="44AF1EF5" w14:textId="62A23832" w:rsidR="00B94F8B" w:rsidRPr="0044770B" w:rsidRDefault="007A6C4A"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Przez pr</w:t>
      </w:r>
      <w:r w:rsidR="00B94F8B" w:rsidRPr="0044770B">
        <w:rPr>
          <w:rFonts w:ascii="Times New Roman" w:hAnsi="Times New Roman" w:cs="Times New Roman"/>
          <w:szCs w:val="24"/>
        </w:rPr>
        <w:t xml:space="preserve">odukt działań </w:t>
      </w:r>
      <w:r w:rsidR="007C6C13" w:rsidRPr="0044770B">
        <w:rPr>
          <w:rFonts w:ascii="Times New Roman" w:hAnsi="Times New Roman" w:cs="Times New Roman"/>
          <w:szCs w:val="24"/>
        </w:rPr>
        <w:t xml:space="preserve">przedsięwzięcia, tj. produkt działań </w:t>
      </w:r>
      <w:r w:rsidR="00B94F8B" w:rsidRPr="0044770B">
        <w:rPr>
          <w:rFonts w:ascii="Times New Roman" w:hAnsi="Times New Roman" w:cs="Times New Roman"/>
          <w:szCs w:val="24"/>
        </w:rPr>
        <w:t>realizowanych w ramach przedsięwzięcia</w:t>
      </w:r>
      <w:r w:rsidR="007C6C13" w:rsidRPr="0044770B">
        <w:rPr>
          <w:rFonts w:ascii="Times New Roman" w:hAnsi="Times New Roman" w:cs="Times New Roman"/>
          <w:szCs w:val="24"/>
        </w:rPr>
        <w:t>,</w:t>
      </w:r>
      <w:r w:rsidR="00846745" w:rsidRPr="0044770B">
        <w:rPr>
          <w:rFonts w:ascii="Times New Roman" w:hAnsi="Times New Roman" w:cs="Times New Roman"/>
          <w:szCs w:val="24"/>
        </w:rPr>
        <w:t xml:space="preserve"> </w:t>
      </w:r>
      <w:r w:rsidRPr="0044770B">
        <w:rPr>
          <w:rFonts w:ascii="Times New Roman" w:hAnsi="Times New Roman" w:cs="Times New Roman"/>
          <w:szCs w:val="24"/>
        </w:rPr>
        <w:t>należy rozumieć</w:t>
      </w:r>
      <w:r w:rsidR="00B94F8B" w:rsidRPr="0044770B">
        <w:rPr>
          <w:rFonts w:ascii="Times New Roman" w:hAnsi="Times New Roman" w:cs="Times New Roman"/>
          <w:szCs w:val="24"/>
        </w:rPr>
        <w:t xml:space="preserve"> element wejściowy lub wyjściowy w formie materialnej lub niematerialnej, który można wcześniej opisać, wytworzyć i/lub wdrożyć/oddać do użytkowania jego użytkownikowi. Wśród produktów </w:t>
      </w:r>
      <w:r w:rsidR="007C6C13" w:rsidRPr="0044770B">
        <w:rPr>
          <w:rFonts w:ascii="Times New Roman" w:hAnsi="Times New Roman" w:cs="Times New Roman"/>
          <w:szCs w:val="24"/>
        </w:rPr>
        <w:t>można</w:t>
      </w:r>
      <w:r w:rsidR="00B94F8B" w:rsidRPr="0044770B">
        <w:rPr>
          <w:rFonts w:ascii="Times New Roman" w:hAnsi="Times New Roman" w:cs="Times New Roman"/>
          <w:szCs w:val="24"/>
        </w:rPr>
        <w:t xml:space="preserve"> rozróżni</w:t>
      </w:r>
      <w:r w:rsidR="00993961" w:rsidRPr="0044770B">
        <w:rPr>
          <w:rFonts w:ascii="Times New Roman" w:hAnsi="Times New Roman" w:cs="Times New Roman"/>
          <w:szCs w:val="24"/>
        </w:rPr>
        <w:t xml:space="preserve">ć </w:t>
      </w:r>
      <w:r w:rsidR="00B94F8B" w:rsidRPr="0044770B">
        <w:rPr>
          <w:rFonts w:ascii="Times New Roman" w:hAnsi="Times New Roman" w:cs="Times New Roman"/>
          <w:szCs w:val="24"/>
        </w:rPr>
        <w:t>produkty zarządcze</w:t>
      </w:r>
      <w:r w:rsidR="007C6C13" w:rsidRPr="0044770B">
        <w:rPr>
          <w:rFonts w:ascii="Times New Roman" w:hAnsi="Times New Roman" w:cs="Times New Roman"/>
          <w:szCs w:val="24"/>
        </w:rPr>
        <w:t>,</w:t>
      </w:r>
      <w:r w:rsidR="00B94F8B" w:rsidRPr="0044770B">
        <w:rPr>
          <w:rFonts w:ascii="Times New Roman" w:hAnsi="Times New Roman" w:cs="Times New Roman"/>
          <w:szCs w:val="24"/>
        </w:rPr>
        <w:t xml:space="preserve"> stanowiące dokumentacje projektową</w:t>
      </w:r>
      <w:r w:rsidR="00044812">
        <w:rPr>
          <w:rFonts w:ascii="Times New Roman" w:hAnsi="Times New Roman" w:cs="Times New Roman"/>
          <w:szCs w:val="24"/>
        </w:rPr>
        <w:t>,</w:t>
      </w:r>
      <w:r w:rsidR="00B94F8B" w:rsidRPr="0044770B">
        <w:rPr>
          <w:rFonts w:ascii="Times New Roman" w:hAnsi="Times New Roman" w:cs="Times New Roman"/>
          <w:szCs w:val="24"/>
        </w:rPr>
        <w:t xml:space="preserve"> i produkty specjalistyczne stanowiące właściwy wynik projektu lub jego działań.</w:t>
      </w:r>
    </w:p>
    <w:p w14:paraId="0D43702D" w14:textId="7356869C" w:rsidR="00B94F8B" w:rsidRPr="0044770B" w:rsidRDefault="00B94F8B"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Przykładem produktów specjalistycznych są: system teleinformatyczny, rejestr publiczny, baza danych, </w:t>
      </w:r>
      <w:proofErr w:type="spellStart"/>
      <w:r w:rsidRPr="0044770B">
        <w:rPr>
          <w:rFonts w:ascii="Times New Roman" w:hAnsi="Times New Roman" w:cs="Times New Roman"/>
          <w:szCs w:val="24"/>
        </w:rPr>
        <w:t>zdigitalizowany</w:t>
      </w:r>
      <w:proofErr w:type="spellEnd"/>
      <w:r w:rsidRPr="0044770B">
        <w:rPr>
          <w:rFonts w:ascii="Times New Roman" w:hAnsi="Times New Roman" w:cs="Times New Roman"/>
          <w:szCs w:val="24"/>
        </w:rPr>
        <w:t xml:space="preserve"> i/lub udostępniony zasób informacyjny, usługa służąca realizacji zadań publicznych, sprzęt informatyczn</w:t>
      </w:r>
      <w:r w:rsidR="00D374F1" w:rsidRPr="0044770B">
        <w:rPr>
          <w:rFonts w:ascii="Times New Roman" w:hAnsi="Times New Roman" w:cs="Times New Roman"/>
          <w:szCs w:val="24"/>
        </w:rPr>
        <w:t>y</w:t>
      </w:r>
      <w:r w:rsidRPr="0044770B">
        <w:rPr>
          <w:rFonts w:ascii="Times New Roman" w:hAnsi="Times New Roman" w:cs="Times New Roman"/>
          <w:szCs w:val="24"/>
        </w:rPr>
        <w:t xml:space="preserve"> (serwery, macierze dyskowe, drukarki, skanery itp.)</w:t>
      </w:r>
      <w:r w:rsidR="00D374F1" w:rsidRPr="0044770B">
        <w:rPr>
          <w:rFonts w:ascii="Times New Roman" w:hAnsi="Times New Roman" w:cs="Times New Roman"/>
          <w:szCs w:val="24"/>
        </w:rPr>
        <w:t>,</w:t>
      </w:r>
      <w:r w:rsidRPr="0044770B">
        <w:rPr>
          <w:rFonts w:ascii="Times New Roman" w:hAnsi="Times New Roman" w:cs="Times New Roman"/>
          <w:szCs w:val="24"/>
        </w:rPr>
        <w:t xml:space="preserve"> specjalizowany sprzęt sieciowy (przełączniki sieciowe, rutery, zapory sieciowe (</w:t>
      </w:r>
      <w:proofErr w:type="spellStart"/>
      <w:r w:rsidRPr="0044770B">
        <w:rPr>
          <w:rFonts w:ascii="Times New Roman" w:hAnsi="Times New Roman" w:cs="Times New Roman"/>
          <w:szCs w:val="24"/>
        </w:rPr>
        <w:t>firewall’e</w:t>
      </w:r>
      <w:proofErr w:type="spellEnd"/>
      <w:r w:rsidRPr="0044770B">
        <w:rPr>
          <w:rFonts w:ascii="Times New Roman" w:hAnsi="Times New Roman" w:cs="Times New Roman"/>
          <w:szCs w:val="24"/>
        </w:rPr>
        <w:t>), sondy internetowe itp.), projekt aktu prawnego niezbędnego do zrealizowania projektu, oddany do użytku odcinek drogi, powołanie instytucji X, studium wykonalności, materiały informacyjno-promocyjne, przeprowadzone działania informacyjno-promocyjne, materiały szkoleniowe, szkolenie.</w:t>
      </w:r>
    </w:p>
    <w:p w14:paraId="6F3339A6" w14:textId="27E4C422" w:rsidR="00B94F8B" w:rsidRPr="0044770B" w:rsidRDefault="00B94F8B"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Kluczowa w przypadku przedsięwzięcia informatycznego jest dbałość o jego efekty, m.in. w kontekście zapewnienia </w:t>
      </w:r>
      <w:r w:rsidR="00681EA4" w:rsidRPr="0044770B">
        <w:rPr>
          <w:rFonts w:ascii="Times New Roman" w:hAnsi="Times New Roman" w:cs="Times New Roman"/>
          <w:szCs w:val="24"/>
        </w:rPr>
        <w:t>funkcjonowania</w:t>
      </w:r>
      <w:r w:rsidRPr="0044770B">
        <w:rPr>
          <w:rFonts w:ascii="Times New Roman" w:hAnsi="Times New Roman" w:cs="Times New Roman"/>
          <w:szCs w:val="24"/>
        </w:rPr>
        <w:t xml:space="preserve"> wdrożonych produktów działań przedsięwzięcia po jego zakończeniu na poziomie nie niższym niż w dniu zakończenia realizacji przedsięwzięcia, jak i modernizacji</w:t>
      </w:r>
      <w:r w:rsidR="00C715D5" w:rsidRPr="0044770B">
        <w:rPr>
          <w:rFonts w:ascii="Times New Roman" w:hAnsi="Times New Roman" w:cs="Times New Roman"/>
          <w:szCs w:val="24"/>
        </w:rPr>
        <w:t xml:space="preserve"> </w:t>
      </w:r>
      <w:r w:rsidR="001D4076" w:rsidRPr="0044770B">
        <w:rPr>
          <w:rFonts w:ascii="Times New Roman" w:hAnsi="Times New Roman" w:cs="Times New Roman"/>
          <w:szCs w:val="24"/>
        </w:rPr>
        <w:t xml:space="preserve">tych </w:t>
      </w:r>
      <w:r w:rsidR="00C715D5" w:rsidRPr="0044770B">
        <w:rPr>
          <w:rFonts w:ascii="Times New Roman" w:hAnsi="Times New Roman" w:cs="Times New Roman"/>
          <w:szCs w:val="24"/>
        </w:rPr>
        <w:t>produktów działań</w:t>
      </w:r>
      <w:r w:rsidRPr="0044770B">
        <w:rPr>
          <w:rFonts w:ascii="Times New Roman" w:hAnsi="Times New Roman" w:cs="Times New Roman"/>
          <w:szCs w:val="24"/>
        </w:rPr>
        <w:t>.</w:t>
      </w:r>
    </w:p>
    <w:p w14:paraId="1B378433" w14:textId="567CFCC9" w:rsidR="00B94F8B" w:rsidRPr="0044770B" w:rsidRDefault="00B94F8B"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lastRenderedPageBreak/>
        <w:t>Modernizacja produktów działań realizowanych w ramach przedsięwzięcia to działania mające na celu aktualizację i ulepszenie produktów, poprawę ich wydajności, bezpieczeństwa oraz dostosowanie systemu do nowych potrzeb użytkowników. Jest to związane z koniecznością osiągniecia nowych rezultatów lub korzyści oraz realizacji nowych potrzeb użytkowników i dostosowania do zmieniających się uwarunkowań lub otoczeni</w:t>
      </w:r>
      <w:r w:rsidR="00015D1B" w:rsidRPr="0044770B">
        <w:rPr>
          <w:rFonts w:ascii="Times New Roman" w:hAnsi="Times New Roman" w:cs="Times New Roman"/>
          <w:szCs w:val="24"/>
        </w:rPr>
        <w:t>a</w:t>
      </w:r>
      <w:r w:rsidRPr="0044770B">
        <w:rPr>
          <w:rFonts w:ascii="Times New Roman" w:hAnsi="Times New Roman" w:cs="Times New Roman"/>
          <w:szCs w:val="24"/>
        </w:rPr>
        <w:t>. Dotyczy to:</w:t>
      </w:r>
    </w:p>
    <w:p w14:paraId="3BD76BC6" w14:textId="27129763" w:rsidR="00B94F8B" w:rsidRPr="0044770B" w:rsidRDefault="00B94F8B" w:rsidP="0044770B">
      <w:pPr>
        <w:pStyle w:val="ARTartustawynprozporzdzenia"/>
        <w:numPr>
          <w:ilvl w:val="0"/>
          <w:numId w:val="23"/>
        </w:numPr>
        <w:spacing w:before="0"/>
        <w:ind w:left="284" w:hanging="284"/>
        <w:rPr>
          <w:rFonts w:ascii="Times New Roman" w:hAnsi="Times New Roman" w:cs="Times New Roman"/>
          <w:szCs w:val="24"/>
        </w:rPr>
      </w:pPr>
      <w:r w:rsidRPr="0044770B">
        <w:rPr>
          <w:rFonts w:ascii="Times New Roman" w:hAnsi="Times New Roman" w:cs="Times New Roman"/>
          <w:szCs w:val="24"/>
        </w:rPr>
        <w:t xml:space="preserve">rozszerzenia zakresu produktu, co w przypadku np.: rejestru publicznego odnosi się m.in. do poszerzenia zakresu przetwarzanych danych (modelu danych), w przypadku systemu teleinformatycznego odnosi się m.in. do uzupełnienia systemu o nowe funkcjonalności, w przypadku usługi służącej realizacji zadań publicznych </w:t>
      </w:r>
      <w:r w:rsidR="003141BD">
        <w:rPr>
          <w:rFonts w:ascii="Times New Roman" w:hAnsi="Times New Roman" w:cs="Times New Roman"/>
          <w:szCs w:val="24"/>
        </w:rPr>
        <w:t xml:space="preserve">odnosi się do </w:t>
      </w:r>
      <w:r w:rsidRPr="0044770B">
        <w:rPr>
          <w:rFonts w:ascii="Times New Roman" w:hAnsi="Times New Roman" w:cs="Times New Roman"/>
          <w:szCs w:val="24"/>
        </w:rPr>
        <w:t xml:space="preserve">poszerzenia procesu, który obsługuje, a w przypadku zasobu informacyjnego </w:t>
      </w:r>
      <w:r w:rsidR="003141BD">
        <w:rPr>
          <w:rFonts w:ascii="Times New Roman" w:hAnsi="Times New Roman" w:cs="Times New Roman"/>
          <w:szCs w:val="24"/>
        </w:rPr>
        <w:t xml:space="preserve">– </w:t>
      </w:r>
      <w:r w:rsidRPr="0044770B">
        <w:rPr>
          <w:rFonts w:ascii="Times New Roman" w:hAnsi="Times New Roman" w:cs="Times New Roman"/>
          <w:szCs w:val="24"/>
        </w:rPr>
        <w:t>m.in.</w:t>
      </w:r>
      <w:r w:rsidR="003141BD">
        <w:rPr>
          <w:rFonts w:ascii="Times New Roman" w:hAnsi="Times New Roman" w:cs="Times New Roman"/>
          <w:szCs w:val="24"/>
        </w:rPr>
        <w:t xml:space="preserve"> do</w:t>
      </w:r>
      <w:r w:rsidRPr="0044770B">
        <w:rPr>
          <w:rFonts w:ascii="Times New Roman" w:hAnsi="Times New Roman" w:cs="Times New Roman"/>
          <w:szCs w:val="24"/>
        </w:rPr>
        <w:t xml:space="preserve"> zwiększenia zakresu udostępnianych zasobów (modelu zasobów)</w:t>
      </w:r>
      <w:r w:rsidR="007D580E" w:rsidRPr="0044770B">
        <w:rPr>
          <w:rFonts w:ascii="Times New Roman" w:hAnsi="Times New Roman" w:cs="Times New Roman"/>
          <w:szCs w:val="24"/>
        </w:rPr>
        <w:t>,</w:t>
      </w:r>
    </w:p>
    <w:p w14:paraId="524E5D33" w14:textId="59770774" w:rsidR="00B94F8B" w:rsidRPr="0044770B" w:rsidRDefault="00B94F8B" w:rsidP="0044770B">
      <w:pPr>
        <w:pStyle w:val="ARTartustawynprozporzdzenia"/>
        <w:numPr>
          <w:ilvl w:val="0"/>
          <w:numId w:val="23"/>
        </w:numPr>
        <w:spacing w:before="0"/>
        <w:ind w:left="284" w:hanging="284"/>
        <w:rPr>
          <w:rFonts w:ascii="Times New Roman" w:hAnsi="Times New Roman" w:cs="Times New Roman"/>
          <w:szCs w:val="24"/>
        </w:rPr>
      </w:pPr>
      <w:r w:rsidRPr="0044770B">
        <w:rPr>
          <w:rFonts w:ascii="Times New Roman" w:hAnsi="Times New Roman" w:cs="Times New Roman"/>
          <w:szCs w:val="24"/>
        </w:rPr>
        <w:t>zmiany funkcjonalności, co w przypadku np. systemu teleinformatycznego odnosi się m.in. do przekształcenia istniejących funkcjonalności systemu</w:t>
      </w:r>
      <w:r w:rsidR="007D580E" w:rsidRPr="0044770B">
        <w:rPr>
          <w:rFonts w:ascii="Times New Roman" w:hAnsi="Times New Roman" w:cs="Times New Roman"/>
          <w:szCs w:val="24"/>
        </w:rPr>
        <w:t>,</w:t>
      </w:r>
    </w:p>
    <w:p w14:paraId="235A584D" w14:textId="77777777" w:rsidR="00B94F8B" w:rsidRPr="0044770B" w:rsidRDefault="00B94F8B" w:rsidP="0044770B">
      <w:pPr>
        <w:pStyle w:val="ARTartustawynprozporzdzenia"/>
        <w:numPr>
          <w:ilvl w:val="0"/>
          <w:numId w:val="23"/>
        </w:numPr>
        <w:spacing w:before="0"/>
        <w:ind w:left="284" w:hanging="284"/>
        <w:rPr>
          <w:rFonts w:ascii="Times New Roman" w:hAnsi="Times New Roman" w:cs="Times New Roman"/>
          <w:szCs w:val="24"/>
        </w:rPr>
      </w:pPr>
      <w:r w:rsidRPr="0044770B">
        <w:rPr>
          <w:rFonts w:ascii="Times New Roman" w:hAnsi="Times New Roman" w:cs="Times New Roman"/>
          <w:szCs w:val="24"/>
        </w:rPr>
        <w:t>zmiany technologicznej, co w przypadku wszystkich produktów odnosi się do wdrożenia nowej technologii realizacji procesów wspieranych przez system.</w:t>
      </w:r>
    </w:p>
    <w:p w14:paraId="5BFA5597" w14:textId="4665E5DA" w:rsidR="00B94F8B" w:rsidRPr="0044770B" w:rsidRDefault="00B94F8B"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Utrzymanie produktów działań zrealizowanych w ramach przedsięwzięcia ma na celu zapewnienie ciągłości bezawaryjnego i efektywnego użytkowania produktów przez ich użytkowników, utrzymanie parametrów produktów, w tym dotyczących wydajności i bezpieczeństwa, na poziomie nie niższym niż w dniu zakończenia realizacji przedsięwzięcia oraz zapewnienia wsparcia użytkownika w procesie użytkowania tych produktów.</w:t>
      </w:r>
    </w:p>
    <w:p w14:paraId="328ADE43" w14:textId="4630CF58" w:rsidR="00B94F8B" w:rsidRPr="0044770B" w:rsidRDefault="00806F0B"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Projekt </w:t>
      </w:r>
      <w:r w:rsidR="003141BD">
        <w:rPr>
          <w:rFonts w:ascii="Times New Roman" w:hAnsi="Times New Roman" w:cs="Times New Roman"/>
          <w:szCs w:val="24"/>
        </w:rPr>
        <w:t xml:space="preserve">ustawy </w:t>
      </w:r>
      <w:r w:rsidRPr="0044770B">
        <w:rPr>
          <w:rFonts w:ascii="Times New Roman" w:hAnsi="Times New Roman" w:cs="Times New Roman"/>
          <w:szCs w:val="24"/>
        </w:rPr>
        <w:t>wprowadza także definicję z</w:t>
      </w:r>
      <w:r w:rsidR="00B94F8B" w:rsidRPr="0044770B">
        <w:rPr>
          <w:rFonts w:ascii="Times New Roman" w:hAnsi="Times New Roman" w:cs="Times New Roman"/>
          <w:szCs w:val="24"/>
        </w:rPr>
        <w:t>ałoże</w:t>
      </w:r>
      <w:r w:rsidRPr="0044770B">
        <w:rPr>
          <w:rFonts w:ascii="Times New Roman" w:hAnsi="Times New Roman" w:cs="Times New Roman"/>
          <w:szCs w:val="24"/>
        </w:rPr>
        <w:t>ń</w:t>
      </w:r>
      <w:r w:rsidR="00B94F8B" w:rsidRPr="0044770B">
        <w:rPr>
          <w:rFonts w:ascii="Times New Roman" w:hAnsi="Times New Roman" w:cs="Times New Roman"/>
          <w:szCs w:val="24"/>
        </w:rPr>
        <w:t xml:space="preserve"> przedsięwzięcia informatycznego o publicznym zastosowaniu</w:t>
      </w:r>
      <w:r w:rsidRPr="0044770B">
        <w:rPr>
          <w:rFonts w:ascii="Times New Roman" w:hAnsi="Times New Roman" w:cs="Times New Roman"/>
          <w:szCs w:val="24"/>
        </w:rPr>
        <w:t xml:space="preserve">, </w:t>
      </w:r>
      <w:r w:rsidR="000E3C12" w:rsidRPr="0044770B">
        <w:rPr>
          <w:rFonts w:ascii="Times New Roman" w:hAnsi="Times New Roman" w:cs="Times New Roman"/>
          <w:szCs w:val="24"/>
        </w:rPr>
        <w:t xml:space="preserve">tj. </w:t>
      </w:r>
      <w:r w:rsidR="00B94F8B" w:rsidRPr="0044770B">
        <w:rPr>
          <w:rFonts w:ascii="Times New Roman" w:hAnsi="Times New Roman" w:cs="Times New Roman"/>
          <w:szCs w:val="24"/>
        </w:rPr>
        <w:t>ogóln</w:t>
      </w:r>
      <w:r w:rsidR="002A79EA" w:rsidRPr="0044770B">
        <w:rPr>
          <w:rFonts w:ascii="Times New Roman" w:hAnsi="Times New Roman" w:cs="Times New Roman"/>
          <w:szCs w:val="24"/>
        </w:rPr>
        <w:t>ego</w:t>
      </w:r>
      <w:r w:rsidR="00B94F8B" w:rsidRPr="0044770B">
        <w:rPr>
          <w:rFonts w:ascii="Times New Roman" w:hAnsi="Times New Roman" w:cs="Times New Roman"/>
          <w:szCs w:val="24"/>
        </w:rPr>
        <w:t xml:space="preserve"> plan</w:t>
      </w:r>
      <w:r w:rsidR="002A79EA" w:rsidRPr="0044770B">
        <w:rPr>
          <w:rFonts w:ascii="Times New Roman" w:hAnsi="Times New Roman" w:cs="Times New Roman"/>
          <w:szCs w:val="24"/>
        </w:rPr>
        <w:t>u</w:t>
      </w:r>
      <w:r w:rsidR="00B94F8B" w:rsidRPr="0044770B">
        <w:rPr>
          <w:rFonts w:ascii="Times New Roman" w:hAnsi="Times New Roman" w:cs="Times New Roman"/>
          <w:szCs w:val="24"/>
        </w:rPr>
        <w:t xml:space="preserve"> przedsięwzięcia informatycznego o publicznym zastosowaniu, zawierając</w:t>
      </w:r>
      <w:r w:rsidR="001950B8" w:rsidRPr="0044770B">
        <w:rPr>
          <w:rFonts w:ascii="Times New Roman" w:hAnsi="Times New Roman" w:cs="Times New Roman"/>
          <w:szCs w:val="24"/>
        </w:rPr>
        <w:t>ego</w:t>
      </w:r>
      <w:r w:rsidR="00B94F8B" w:rsidRPr="0044770B">
        <w:rPr>
          <w:rFonts w:ascii="Times New Roman" w:hAnsi="Times New Roman" w:cs="Times New Roman"/>
          <w:szCs w:val="24"/>
        </w:rPr>
        <w:t xml:space="preserve"> wszystkie informacje niezbędne do określenia zasadności i efektywności jego realizacji.</w:t>
      </w:r>
    </w:p>
    <w:p w14:paraId="147D85D6" w14:textId="11F79264" w:rsidR="00B94F8B" w:rsidRPr="0044770B" w:rsidRDefault="00806F0B"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Założenia przedsięwzięcia </w:t>
      </w:r>
      <w:r w:rsidR="00687D2D" w:rsidRPr="0044770B">
        <w:rPr>
          <w:rFonts w:ascii="Times New Roman" w:hAnsi="Times New Roman" w:cs="Times New Roman"/>
          <w:szCs w:val="24"/>
        </w:rPr>
        <w:t>informatycznego o publicznym zastosowaniu o</w:t>
      </w:r>
      <w:r w:rsidR="00B94F8B" w:rsidRPr="0044770B">
        <w:rPr>
          <w:rFonts w:ascii="Times New Roman" w:hAnsi="Times New Roman" w:cs="Times New Roman"/>
          <w:szCs w:val="24"/>
        </w:rPr>
        <w:t xml:space="preserve">bejmują przede wszystkim zakres przedsięwzięcia, harmonogram jego realizacji, </w:t>
      </w:r>
      <w:r w:rsidR="00126375" w:rsidRPr="0044770B">
        <w:rPr>
          <w:rFonts w:ascii="Times New Roman" w:hAnsi="Times New Roman" w:cs="Times New Roman"/>
          <w:szCs w:val="24"/>
        </w:rPr>
        <w:t xml:space="preserve">informacje dotyczące </w:t>
      </w:r>
      <w:r w:rsidR="00B94F8B" w:rsidRPr="0044770B">
        <w:rPr>
          <w:rFonts w:ascii="Times New Roman" w:hAnsi="Times New Roman" w:cs="Times New Roman"/>
          <w:szCs w:val="24"/>
        </w:rPr>
        <w:t>kosztów przedsięwzięcia i planowanych źródeł finansowania, uwarunkowania, otoczenie i ryzyk</w:t>
      </w:r>
      <w:r w:rsidR="008A1D96" w:rsidRPr="0044770B">
        <w:rPr>
          <w:rFonts w:ascii="Times New Roman" w:hAnsi="Times New Roman" w:cs="Times New Roman"/>
          <w:szCs w:val="24"/>
        </w:rPr>
        <w:t>o</w:t>
      </w:r>
      <w:r w:rsidR="00B94F8B" w:rsidRPr="0044770B">
        <w:rPr>
          <w:rFonts w:ascii="Times New Roman" w:hAnsi="Times New Roman" w:cs="Times New Roman"/>
          <w:szCs w:val="24"/>
        </w:rPr>
        <w:t xml:space="preserve"> związane z jego realizacją oraz główne aspekty związane </w:t>
      </w:r>
      <w:r w:rsidR="005D5C86" w:rsidRPr="0044770B">
        <w:rPr>
          <w:rFonts w:ascii="Times New Roman" w:hAnsi="Times New Roman" w:cs="Times New Roman"/>
          <w:szCs w:val="24"/>
        </w:rPr>
        <w:t xml:space="preserve">z </w:t>
      </w:r>
      <w:r w:rsidR="00B94F8B" w:rsidRPr="0044770B">
        <w:rPr>
          <w:rFonts w:ascii="Times New Roman" w:hAnsi="Times New Roman" w:cs="Times New Roman"/>
          <w:szCs w:val="24"/>
        </w:rPr>
        <w:t>utrzymaniem produktów działań przedsięwzięcia po jego zakończeniu</w:t>
      </w:r>
      <w:r w:rsidR="008A1D96" w:rsidRPr="0044770B">
        <w:rPr>
          <w:rFonts w:ascii="Times New Roman" w:hAnsi="Times New Roman" w:cs="Times New Roman"/>
          <w:szCs w:val="24"/>
        </w:rPr>
        <w:t>.</w:t>
      </w:r>
    </w:p>
    <w:p w14:paraId="464D2B16" w14:textId="619B5091" w:rsidR="00ED151C" w:rsidRPr="0044770B" w:rsidRDefault="00B94F8B"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Szczegółowy zakres przedsięwzięcia zależy od jego charakteru i zakresu produktów wytwarzanych i/lub wdrażanych w jego ramach. Zakres przedsięwzięcia stanowią poza produktami specjalistycznymi, m.in. cele, rezultaty i korzyści oraz powiązane z nimi wskaźniki </w:t>
      </w:r>
      <w:r w:rsidR="00152A22" w:rsidRPr="0044770B">
        <w:rPr>
          <w:rFonts w:ascii="Times New Roman" w:hAnsi="Times New Roman" w:cs="Times New Roman"/>
          <w:szCs w:val="24"/>
        </w:rPr>
        <w:lastRenderedPageBreak/>
        <w:t>oraz</w:t>
      </w:r>
      <w:r w:rsidRPr="0044770B">
        <w:rPr>
          <w:rFonts w:ascii="Times New Roman" w:hAnsi="Times New Roman" w:cs="Times New Roman"/>
          <w:szCs w:val="24"/>
        </w:rPr>
        <w:t xml:space="preserve"> działania zarządcze zapewniające prawidłową realizację przedsięwzięcia. Podstawą dla określenia zakresu przedsięwzięcia i jego produktów jest analiza jego uwarunkowań i otoczenia</w:t>
      </w:r>
      <w:r w:rsidR="003141BD">
        <w:rPr>
          <w:rFonts w:ascii="Times New Roman" w:hAnsi="Times New Roman" w:cs="Times New Roman"/>
          <w:szCs w:val="24"/>
        </w:rPr>
        <w:t>,</w:t>
      </w:r>
      <w:r w:rsidRPr="0044770B">
        <w:rPr>
          <w:rFonts w:ascii="Times New Roman" w:hAnsi="Times New Roman" w:cs="Times New Roman"/>
          <w:szCs w:val="24"/>
        </w:rPr>
        <w:t xml:space="preserve"> m.in. identyfikacja użytkowników oraz ich potrzeb i priorytetów, otoczenia prawnego, możliwości finansowych.</w:t>
      </w:r>
    </w:p>
    <w:p w14:paraId="35C56E10" w14:textId="6522B9A1" w:rsidR="00162667" w:rsidRPr="0044770B" w:rsidRDefault="00162667" w:rsidP="0044770B">
      <w:pPr>
        <w:pStyle w:val="ARTartustawynprozporzdzenia"/>
        <w:ind w:firstLine="0"/>
        <w:rPr>
          <w:rFonts w:ascii="Times New Roman" w:hAnsi="Times New Roman" w:cs="Times New Roman"/>
          <w:szCs w:val="24"/>
        </w:rPr>
      </w:pPr>
      <w:r w:rsidRPr="0044770B">
        <w:rPr>
          <w:rFonts w:ascii="Times New Roman" w:eastAsia="Times New Roman" w:hAnsi="Times New Roman" w:cs="Times New Roman"/>
          <w:szCs w:val="24"/>
        </w:rPr>
        <w:t xml:space="preserve">W projekcie </w:t>
      </w:r>
      <w:r w:rsidR="003141BD">
        <w:rPr>
          <w:rFonts w:ascii="Times New Roman" w:eastAsia="Times New Roman" w:hAnsi="Times New Roman" w:cs="Times New Roman"/>
          <w:szCs w:val="24"/>
        </w:rPr>
        <w:t xml:space="preserve">ustawy </w:t>
      </w:r>
      <w:r w:rsidRPr="0044770B">
        <w:rPr>
          <w:rFonts w:ascii="Times New Roman" w:eastAsia="Times New Roman" w:hAnsi="Times New Roman" w:cs="Times New Roman"/>
          <w:szCs w:val="24"/>
        </w:rPr>
        <w:t xml:space="preserve">zaproponowano definicję pojęcia </w:t>
      </w:r>
      <w:bookmarkStart w:id="1" w:name="_Hlk170980175"/>
      <w:r w:rsidR="003141BD">
        <w:rPr>
          <w:rFonts w:ascii="Times New Roman" w:eastAsia="Times New Roman" w:hAnsi="Times New Roman" w:cs="Times New Roman"/>
          <w:szCs w:val="24"/>
        </w:rPr>
        <w:t>„</w:t>
      </w:r>
      <w:r w:rsidRPr="0044770B">
        <w:rPr>
          <w:rFonts w:ascii="Times New Roman" w:hAnsi="Times New Roman" w:cs="Times New Roman"/>
          <w:szCs w:val="24"/>
        </w:rPr>
        <w:t>minimaln</w:t>
      </w:r>
      <w:r w:rsidR="008C2D08" w:rsidRPr="0044770B">
        <w:rPr>
          <w:rFonts w:ascii="Times New Roman" w:hAnsi="Times New Roman" w:cs="Times New Roman"/>
          <w:szCs w:val="24"/>
        </w:rPr>
        <w:t>ych</w:t>
      </w:r>
      <w:r w:rsidRPr="0044770B">
        <w:rPr>
          <w:rFonts w:ascii="Times New Roman" w:hAnsi="Times New Roman" w:cs="Times New Roman"/>
          <w:szCs w:val="24"/>
        </w:rPr>
        <w:t xml:space="preserve"> wymaga</w:t>
      </w:r>
      <w:r w:rsidR="008C2D08" w:rsidRPr="0044770B">
        <w:rPr>
          <w:rFonts w:ascii="Times New Roman" w:hAnsi="Times New Roman" w:cs="Times New Roman"/>
          <w:szCs w:val="24"/>
        </w:rPr>
        <w:t>ń</w:t>
      </w:r>
      <w:r w:rsidRPr="0044770B">
        <w:rPr>
          <w:rFonts w:ascii="Times New Roman" w:hAnsi="Times New Roman" w:cs="Times New Roman"/>
          <w:szCs w:val="24"/>
        </w:rPr>
        <w:t xml:space="preserve"> dla systemów teleinformatycznych używanych do realizacji zadań publicznych i wymiany danych z</w:t>
      </w:r>
      <w:r w:rsidR="00180B9D" w:rsidRPr="0044770B">
        <w:rPr>
          <w:rFonts w:ascii="Times New Roman" w:hAnsi="Times New Roman" w:cs="Times New Roman"/>
          <w:szCs w:val="24"/>
        </w:rPr>
        <w:t> </w:t>
      </w:r>
      <w:r w:rsidRPr="0044770B">
        <w:rPr>
          <w:rFonts w:ascii="Times New Roman" w:hAnsi="Times New Roman" w:cs="Times New Roman"/>
          <w:szCs w:val="24"/>
        </w:rPr>
        <w:t>podmiotami publicznymi, które zostały zdefiniowane jako</w:t>
      </w:r>
      <w:bookmarkEnd w:id="1"/>
      <w:r w:rsidRPr="0044770B">
        <w:rPr>
          <w:rFonts w:ascii="Times New Roman" w:hAnsi="Times New Roman" w:cs="Times New Roman"/>
          <w:szCs w:val="24"/>
        </w:rPr>
        <w:t xml:space="preserve"> zespół wymagań, których spełnienie przez system teleinformatyczny używany do realizacji zadań publicznych umożliwia wymianę danych z innymi systemami teleinformatycznymi używanymi do realizacji zadań publicznych oraz zapewnia dostęp do danych udostępnianych za pomocą tego systemu.</w:t>
      </w:r>
    </w:p>
    <w:p w14:paraId="721C20AB" w14:textId="5BB584FC" w:rsidR="00162667" w:rsidRPr="0044770B" w:rsidRDefault="00162667"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Zmieniono również definicję </w:t>
      </w:r>
      <w:r w:rsidR="003141BD">
        <w:rPr>
          <w:rFonts w:ascii="Times New Roman" w:hAnsi="Times New Roman" w:cs="Times New Roman"/>
          <w:szCs w:val="24"/>
        </w:rPr>
        <w:t>„</w:t>
      </w:r>
      <w:r w:rsidRPr="0044770B">
        <w:rPr>
          <w:rFonts w:ascii="Times New Roman" w:hAnsi="Times New Roman" w:cs="Times New Roman"/>
          <w:szCs w:val="24"/>
        </w:rPr>
        <w:t>minimalnych wymagań dla rejestrów publicznych</w:t>
      </w:r>
      <w:r w:rsidR="003141BD">
        <w:rPr>
          <w:rFonts w:ascii="Times New Roman" w:hAnsi="Times New Roman" w:cs="Times New Roman"/>
          <w:szCs w:val="24"/>
        </w:rPr>
        <w:t>”</w:t>
      </w:r>
      <w:r w:rsidRPr="0044770B">
        <w:rPr>
          <w:rFonts w:ascii="Times New Roman" w:hAnsi="Times New Roman" w:cs="Times New Roman"/>
          <w:szCs w:val="24"/>
        </w:rPr>
        <w:t xml:space="preserve">, przez wskazanie, że jest to zespół wymagań służących do zapewnienia spójności </w:t>
      </w:r>
      <w:r w:rsidR="00A32049" w:rsidRPr="00D63CBF">
        <w:rPr>
          <w:rFonts w:ascii="Times New Roman" w:hAnsi="Times New Roman" w:cs="Times New Roman"/>
          <w:szCs w:val="24"/>
        </w:rPr>
        <w:t>prowadzenia rejestrów publicznych</w:t>
      </w:r>
      <w:r w:rsidR="00A32049" w:rsidRPr="002A63C0">
        <w:rPr>
          <w:rFonts w:ascii="Times New Roman" w:hAnsi="Times New Roman" w:cs="Times New Roman"/>
          <w:szCs w:val="24"/>
        </w:rPr>
        <w:t xml:space="preserve"> </w:t>
      </w:r>
      <w:r w:rsidR="00123E96" w:rsidRPr="0044770B">
        <w:rPr>
          <w:rFonts w:ascii="Times New Roman" w:hAnsi="Times New Roman" w:cs="Times New Roman"/>
          <w:szCs w:val="24"/>
        </w:rPr>
        <w:t xml:space="preserve">(spójność to cecha czegoś, co jest spójne </w:t>
      </w:r>
      <w:r w:rsidR="005D5C86" w:rsidRPr="0044770B">
        <w:rPr>
          <w:rFonts w:ascii="Times New Roman" w:hAnsi="Times New Roman" w:cs="Times New Roman"/>
          <w:szCs w:val="24"/>
        </w:rPr>
        <w:t>–</w:t>
      </w:r>
      <w:r w:rsidR="00123E96" w:rsidRPr="0044770B">
        <w:rPr>
          <w:rFonts w:ascii="Times New Roman" w:hAnsi="Times New Roman" w:cs="Times New Roman"/>
          <w:szCs w:val="24"/>
        </w:rPr>
        <w:t xml:space="preserve"> złożone z elementów, które tworzą logiczną i uporządkowaną całość lub cech</w:t>
      </w:r>
      <w:r w:rsidR="00A32049">
        <w:rPr>
          <w:rFonts w:ascii="Times New Roman" w:hAnsi="Times New Roman" w:cs="Times New Roman"/>
          <w:szCs w:val="24"/>
        </w:rPr>
        <w:t>a</w:t>
      </w:r>
      <w:r w:rsidR="00123E96" w:rsidRPr="003B55F0">
        <w:rPr>
          <w:rFonts w:ascii="Times New Roman" w:hAnsi="Times New Roman" w:cs="Times New Roman"/>
          <w:szCs w:val="24"/>
        </w:rPr>
        <w:t xml:space="preserve"> czegoś, co wraz z innymi elementem tworzy lub może utworzyć uporządkowaną całość – wszystkie definicje za: Wielki słownik języka polskiego (Instytut Języka Polskiego PAN, </w:t>
      </w:r>
      <w:hyperlink r:id="rId8" w:history="1">
        <w:r w:rsidR="00123E96" w:rsidRPr="0044770B">
          <w:rPr>
            <w:rFonts w:ascii="Times New Roman" w:hAnsi="Times New Roman" w:cs="Times New Roman"/>
            <w:szCs w:val="24"/>
          </w:rPr>
          <w:t>https://wsjp.pl/</w:t>
        </w:r>
      </w:hyperlink>
      <w:r w:rsidR="00123E96" w:rsidRPr="0044770B">
        <w:rPr>
          <w:rFonts w:ascii="Times New Roman" w:hAnsi="Times New Roman" w:cs="Times New Roman"/>
          <w:szCs w:val="24"/>
        </w:rPr>
        <w:t xml:space="preserve">) </w:t>
      </w:r>
      <w:r w:rsidRPr="0044770B">
        <w:rPr>
          <w:rFonts w:ascii="Times New Roman" w:hAnsi="Times New Roman" w:cs="Times New Roman"/>
          <w:szCs w:val="24"/>
        </w:rPr>
        <w:t xml:space="preserve">, a także do zapewnienia </w:t>
      </w:r>
      <w:bookmarkStart w:id="2" w:name="_Hlk171083860"/>
      <w:r w:rsidRPr="0044770B">
        <w:rPr>
          <w:rFonts w:ascii="Times New Roman" w:hAnsi="Times New Roman" w:cs="Times New Roman"/>
          <w:szCs w:val="24"/>
        </w:rPr>
        <w:t>wiarygodności (którą można zdefiniować jako cechę czegoś niebudzącego wątpliwości i</w:t>
      </w:r>
      <w:r w:rsidR="00180B9D" w:rsidRPr="0044770B">
        <w:rPr>
          <w:rFonts w:ascii="Times New Roman" w:hAnsi="Times New Roman" w:cs="Times New Roman"/>
          <w:szCs w:val="24"/>
        </w:rPr>
        <w:t> </w:t>
      </w:r>
      <w:r w:rsidRPr="0044770B">
        <w:rPr>
          <w:rFonts w:ascii="Times New Roman" w:hAnsi="Times New Roman" w:cs="Times New Roman"/>
          <w:szCs w:val="24"/>
        </w:rPr>
        <w:t>takiego, któremu można zaufać), jednoznaczności (zjawisko polegające na tym, że jakieś słowa lub określone połączenia słów mają to samo znaczenie), aktualności (odzwierciedlenie stanu istniejącego w danej chwili), kompletności (taki, w którym nie brakuje żadnego elementu) i dostępności (to, że można coś zdobyć lub osiągnąć) danych w tych rejestrach</w:t>
      </w:r>
      <w:bookmarkEnd w:id="2"/>
      <w:r w:rsidRPr="0044770B">
        <w:rPr>
          <w:rFonts w:ascii="Times New Roman" w:hAnsi="Times New Roman" w:cs="Times New Roman"/>
          <w:szCs w:val="24"/>
        </w:rPr>
        <w:t>.</w:t>
      </w:r>
    </w:p>
    <w:p w14:paraId="1349F011" w14:textId="00B9AF6D" w:rsidR="002C3B30" w:rsidRPr="0044770B" w:rsidRDefault="00F629B2" w:rsidP="0044770B">
      <w:pPr>
        <w:pStyle w:val="ARTartustawynprozporzdzenia"/>
        <w:ind w:firstLine="0"/>
        <w:rPr>
          <w:rFonts w:ascii="Times New Roman" w:eastAsia="Times New Roman" w:hAnsi="Times New Roman" w:cs="Times New Roman"/>
          <w:szCs w:val="24"/>
        </w:rPr>
      </w:pPr>
      <w:r w:rsidRPr="0044770B">
        <w:rPr>
          <w:rFonts w:ascii="Times New Roman" w:eastAsia="Times New Roman" w:hAnsi="Times New Roman" w:cs="Times New Roman"/>
          <w:szCs w:val="24"/>
        </w:rPr>
        <w:t>P</w:t>
      </w:r>
      <w:r w:rsidR="00534782" w:rsidRPr="0044770B">
        <w:rPr>
          <w:rFonts w:ascii="Times New Roman" w:eastAsia="Times New Roman" w:hAnsi="Times New Roman" w:cs="Times New Roman"/>
          <w:szCs w:val="24"/>
        </w:rPr>
        <w:t>rojektodawca</w:t>
      </w:r>
      <w:r w:rsidRPr="0044770B">
        <w:rPr>
          <w:rFonts w:ascii="Times New Roman" w:eastAsia="Times New Roman" w:hAnsi="Times New Roman" w:cs="Times New Roman"/>
          <w:szCs w:val="24"/>
        </w:rPr>
        <w:t xml:space="preserve"> </w:t>
      </w:r>
      <w:r w:rsidR="00E45E9A" w:rsidRPr="0044770B">
        <w:rPr>
          <w:rFonts w:ascii="Times New Roman" w:eastAsia="Times New Roman" w:hAnsi="Times New Roman" w:cs="Times New Roman"/>
          <w:szCs w:val="24"/>
        </w:rPr>
        <w:t>zaproponował</w:t>
      </w:r>
      <w:r w:rsidRPr="0044770B">
        <w:rPr>
          <w:rFonts w:ascii="Times New Roman" w:eastAsia="Times New Roman" w:hAnsi="Times New Roman" w:cs="Times New Roman"/>
          <w:szCs w:val="24"/>
        </w:rPr>
        <w:t xml:space="preserve"> zmianę definicji pojęcia „interoperacyjność</w:t>
      </w:r>
      <w:r w:rsidR="00C844B4" w:rsidRPr="0044770B">
        <w:rPr>
          <w:rFonts w:ascii="Times New Roman" w:hAnsi="Times New Roman" w:cs="Times New Roman"/>
          <w:szCs w:val="24"/>
        </w:rPr>
        <w:t>”</w:t>
      </w:r>
      <w:r w:rsidRPr="0044770B">
        <w:rPr>
          <w:rFonts w:ascii="Times New Roman" w:eastAsia="Times New Roman" w:hAnsi="Times New Roman" w:cs="Times New Roman"/>
          <w:szCs w:val="24"/>
        </w:rPr>
        <w:t xml:space="preserve">. Aktualna definicja interoperacyjności </w:t>
      </w:r>
      <w:r w:rsidR="00A32049">
        <w:rPr>
          <w:rFonts w:ascii="Times New Roman" w:eastAsia="Times New Roman" w:hAnsi="Times New Roman" w:cs="Times New Roman"/>
          <w:szCs w:val="24"/>
        </w:rPr>
        <w:t>stanowi</w:t>
      </w:r>
      <w:r w:rsidR="00A32049" w:rsidRPr="0044770B">
        <w:rPr>
          <w:rFonts w:ascii="Times New Roman" w:eastAsia="Times New Roman" w:hAnsi="Times New Roman" w:cs="Times New Roman"/>
          <w:szCs w:val="24"/>
        </w:rPr>
        <w:t xml:space="preserve"> </w:t>
      </w:r>
      <w:r w:rsidRPr="0044770B">
        <w:rPr>
          <w:rFonts w:ascii="Times New Roman" w:eastAsia="Times New Roman" w:hAnsi="Times New Roman" w:cs="Times New Roman"/>
          <w:szCs w:val="24"/>
        </w:rPr>
        <w:t>o zdolności podmiotów oraz używanych przez nie systemów teleinformatycznych i rejestrów publicznych do współdziałania. Kluczowym</w:t>
      </w:r>
      <w:r w:rsidR="00354CD3" w:rsidRPr="0044770B">
        <w:rPr>
          <w:rFonts w:ascii="Times New Roman" w:eastAsia="Times New Roman" w:hAnsi="Times New Roman" w:cs="Times New Roman"/>
          <w:szCs w:val="24"/>
        </w:rPr>
        <w:t>i dla</w:t>
      </w:r>
      <w:r w:rsidR="00D7622A" w:rsidRPr="0044770B">
        <w:rPr>
          <w:rFonts w:ascii="Times New Roman" w:eastAsia="Times New Roman" w:hAnsi="Times New Roman" w:cs="Times New Roman"/>
          <w:szCs w:val="24"/>
        </w:rPr>
        <w:t xml:space="preserve"> </w:t>
      </w:r>
      <w:r w:rsidR="002C3B30" w:rsidRPr="0044770B">
        <w:rPr>
          <w:rFonts w:ascii="Times New Roman" w:eastAsia="Times New Roman" w:hAnsi="Times New Roman" w:cs="Times New Roman"/>
          <w:szCs w:val="24"/>
        </w:rPr>
        <w:t xml:space="preserve">zagadnienia </w:t>
      </w:r>
      <w:r w:rsidRPr="0044770B">
        <w:rPr>
          <w:rFonts w:ascii="Times New Roman" w:eastAsia="Times New Roman" w:hAnsi="Times New Roman" w:cs="Times New Roman"/>
          <w:szCs w:val="24"/>
        </w:rPr>
        <w:t>interoperacyjności są podmioty,</w:t>
      </w:r>
      <w:r w:rsidR="00F86E60" w:rsidRPr="0044770B">
        <w:rPr>
          <w:rFonts w:ascii="Times New Roman" w:eastAsia="Times New Roman" w:hAnsi="Times New Roman" w:cs="Times New Roman"/>
          <w:szCs w:val="24"/>
        </w:rPr>
        <w:t xml:space="preserve"> bo</w:t>
      </w:r>
      <w:r w:rsidRPr="0044770B">
        <w:rPr>
          <w:rFonts w:ascii="Times New Roman" w:eastAsia="Times New Roman" w:hAnsi="Times New Roman" w:cs="Times New Roman"/>
          <w:szCs w:val="24"/>
        </w:rPr>
        <w:t xml:space="preserve"> to one współdziałają</w:t>
      </w:r>
      <w:r w:rsidR="00F86E60" w:rsidRPr="0044770B">
        <w:rPr>
          <w:rFonts w:ascii="Times New Roman" w:eastAsia="Times New Roman" w:hAnsi="Times New Roman" w:cs="Times New Roman"/>
          <w:szCs w:val="24"/>
        </w:rPr>
        <w:t>.</w:t>
      </w:r>
      <w:r w:rsidRPr="0044770B">
        <w:rPr>
          <w:rFonts w:ascii="Times New Roman" w:eastAsia="Times New Roman" w:hAnsi="Times New Roman" w:cs="Times New Roman"/>
          <w:szCs w:val="24"/>
        </w:rPr>
        <w:t xml:space="preserve"> </w:t>
      </w:r>
      <w:r w:rsidR="00AD1259" w:rsidRPr="0044770B">
        <w:rPr>
          <w:rFonts w:ascii="Times New Roman" w:eastAsia="Times New Roman" w:hAnsi="Times New Roman" w:cs="Times New Roman"/>
          <w:szCs w:val="24"/>
        </w:rPr>
        <w:t>Zgodnie z art. 1 u</w:t>
      </w:r>
      <w:r w:rsidR="00D12F11" w:rsidRPr="0044770B">
        <w:rPr>
          <w:rFonts w:ascii="Times New Roman" w:eastAsia="Times New Roman" w:hAnsi="Times New Roman" w:cs="Times New Roman"/>
          <w:szCs w:val="24"/>
        </w:rPr>
        <w:t>staw</w:t>
      </w:r>
      <w:r w:rsidR="00A32049">
        <w:rPr>
          <w:rFonts w:ascii="Times New Roman" w:eastAsia="Times New Roman" w:hAnsi="Times New Roman" w:cs="Times New Roman"/>
          <w:szCs w:val="24"/>
        </w:rPr>
        <w:t>y o informatyzacji, ustawa</w:t>
      </w:r>
      <w:r w:rsidR="00D12F11" w:rsidRPr="003B55F0">
        <w:rPr>
          <w:rFonts w:ascii="Times New Roman" w:eastAsia="Times New Roman" w:hAnsi="Times New Roman" w:cs="Times New Roman"/>
          <w:szCs w:val="24"/>
        </w:rPr>
        <w:t xml:space="preserve"> określa </w:t>
      </w:r>
      <w:r w:rsidR="008725EC" w:rsidRPr="003B55F0">
        <w:rPr>
          <w:rFonts w:ascii="Times New Roman" w:eastAsia="Times New Roman" w:hAnsi="Times New Roman" w:cs="Times New Roman"/>
          <w:szCs w:val="24"/>
        </w:rPr>
        <w:t xml:space="preserve">m.in. </w:t>
      </w:r>
      <w:r w:rsidR="00D12F11" w:rsidRPr="003B55F0">
        <w:rPr>
          <w:rFonts w:ascii="Times New Roman" w:eastAsia="Times New Roman" w:hAnsi="Times New Roman" w:cs="Times New Roman"/>
          <w:szCs w:val="24"/>
        </w:rPr>
        <w:t>zasady</w:t>
      </w:r>
      <w:r w:rsidR="00AD6569" w:rsidRPr="003B55F0">
        <w:rPr>
          <w:rFonts w:ascii="Times New Roman" w:eastAsia="Times New Roman" w:hAnsi="Times New Roman" w:cs="Times New Roman"/>
          <w:szCs w:val="24"/>
        </w:rPr>
        <w:t xml:space="preserve"> wymiany danych między podmiotami publicznymi a podmiotami niebędącymi podmiotami publicznymi</w:t>
      </w:r>
      <w:r w:rsidR="00A243C9" w:rsidRPr="003B55F0">
        <w:rPr>
          <w:rFonts w:ascii="Times New Roman" w:eastAsia="Times New Roman" w:hAnsi="Times New Roman" w:cs="Times New Roman"/>
          <w:szCs w:val="24"/>
        </w:rPr>
        <w:t xml:space="preserve">. </w:t>
      </w:r>
      <w:r w:rsidR="00A32049">
        <w:rPr>
          <w:rFonts w:ascii="Times New Roman" w:eastAsia="Times New Roman" w:hAnsi="Times New Roman" w:cs="Times New Roman"/>
          <w:szCs w:val="24"/>
        </w:rPr>
        <w:t>Z</w:t>
      </w:r>
      <w:r w:rsidR="00A243C9" w:rsidRPr="003B55F0">
        <w:rPr>
          <w:rFonts w:ascii="Times New Roman" w:eastAsia="Times New Roman" w:hAnsi="Times New Roman" w:cs="Times New Roman"/>
          <w:szCs w:val="24"/>
        </w:rPr>
        <w:t xml:space="preserve"> tego </w:t>
      </w:r>
      <w:r w:rsidR="00A32049">
        <w:rPr>
          <w:rFonts w:ascii="Times New Roman" w:eastAsia="Times New Roman" w:hAnsi="Times New Roman" w:cs="Times New Roman"/>
          <w:szCs w:val="24"/>
        </w:rPr>
        <w:t xml:space="preserve">m.in. </w:t>
      </w:r>
      <w:r w:rsidR="00A243C9" w:rsidRPr="0044770B">
        <w:rPr>
          <w:rFonts w:ascii="Times New Roman" w:eastAsia="Times New Roman" w:hAnsi="Times New Roman" w:cs="Times New Roman"/>
          <w:szCs w:val="24"/>
        </w:rPr>
        <w:t>względu</w:t>
      </w:r>
      <w:r w:rsidR="00AD6569" w:rsidRPr="0044770B">
        <w:rPr>
          <w:rFonts w:ascii="Times New Roman" w:eastAsia="Times New Roman" w:hAnsi="Times New Roman" w:cs="Times New Roman"/>
          <w:szCs w:val="24"/>
        </w:rPr>
        <w:t xml:space="preserve"> </w:t>
      </w:r>
      <w:r w:rsidR="00D86CAA" w:rsidRPr="0044770B">
        <w:rPr>
          <w:rFonts w:ascii="Times New Roman" w:eastAsia="Times New Roman" w:hAnsi="Times New Roman" w:cs="Times New Roman"/>
          <w:szCs w:val="24"/>
        </w:rPr>
        <w:t xml:space="preserve">w </w:t>
      </w:r>
      <w:r w:rsidR="00150240" w:rsidRPr="0044770B">
        <w:rPr>
          <w:rFonts w:ascii="Times New Roman" w:eastAsia="Times New Roman" w:hAnsi="Times New Roman" w:cs="Times New Roman"/>
          <w:szCs w:val="24"/>
        </w:rPr>
        <w:t xml:space="preserve">nowej </w:t>
      </w:r>
      <w:r w:rsidR="00D86CAA" w:rsidRPr="0044770B">
        <w:rPr>
          <w:rFonts w:ascii="Times New Roman" w:eastAsia="Times New Roman" w:hAnsi="Times New Roman" w:cs="Times New Roman"/>
          <w:szCs w:val="24"/>
        </w:rPr>
        <w:t xml:space="preserve">definicji </w:t>
      </w:r>
      <w:r w:rsidR="00150240" w:rsidRPr="0044770B">
        <w:rPr>
          <w:rFonts w:ascii="Times New Roman" w:eastAsia="Times New Roman" w:hAnsi="Times New Roman" w:cs="Times New Roman"/>
          <w:szCs w:val="24"/>
        </w:rPr>
        <w:t xml:space="preserve">interoperacyjności </w:t>
      </w:r>
      <w:r w:rsidR="00D86CAA" w:rsidRPr="0044770B">
        <w:rPr>
          <w:rFonts w:ascii="Times New Roman" w:eastAsia="Times New Roman" w:hAnsi="Times New Roman" w:cs="Times New Roman"/>
          <w:szCs w:val="24"/>
        </w:rPr>
        <w:t xml:space="preserve">mowa </w:t>
      </w:r>
      <w:r w:rsidR="0B6A725F" w:rsidRPr="0044770B">
        <w:rPr>
          <w:rFonts w:ascii="Times New Roman" w:eastAsia="Times New Roman" w:hAnsi="Times New Roman" w:cs="Times New Roman"/>
          <w:szCs w:val="24"/>
        </w:rPr>
        <w:t>o</w:t>
      </w:r>
      <w:r w:rsidR="00D86CAA" w:rsidRPr="0044770B">
        <w:rPr>
          <w:rFonts w:ascii="Times New Roman" w:eastAsia="Times New Roman" w:hAnsi="Times New Roman" w:cs="Times New Roman"/>
          <w:szCs w:val="24"/>
        </w:rPr>
        <w:t xml:space="preserve"> </w:t>
      </w:r>
      <w:r w:rsidR="00AF5866" w:rsidRPr="0044770B">
        <w:rPr>
          <w:rFonts w:ascii="Times New Roman" w:eastAsia="Times New Roman" w:hAnsi="Times New Roman" w:cs="Times New Roman"/>
          <w:szCs w:val="24"/>
        </w:rPr>
        <w:t>„podmiotach”</w:t>
      </w:r>
      <w:r w:rsidR="000576BD" w:rsidRPr="0044770B">
        <w:rPr>
          <w:rFonts w:ascii="Times New Roman" w:eastAsia="Times New Roman" w:hAnsi="Times New Roman" w:cs="Times New Roman"/>
          <w:szCs w:val="24"/>
        </w:rPr>
        <w:t xml:space="preserve"> (bez dookreślenia „publicznych” lub „realizujących zadania publiczne”)</w:t>
      </w:r>
      <w:r w:rsidR="00AF5866" w:rsidRPr="0044770B">
        <w:rPr>
          <w:rFonts w:ascii="Times New Roman" w:eastAsia="Times New Roman" w:hAnsi="Times New Roman" w:cs="Times New Roman"/>
          <w:szCs w:val="24"/>
        </w:rPr>
        <w:t xml:space="preserve">, co odnosi się </w:t>
      </w:r>
      <w:r w:rsidR="00AD1259" w:rsidRPr="0044770B">
        <w:rPr>
          <w:rFonts w:ascii="Times New Roman" w:eastAsia="Times New Roman" w:hAnsi="Times New Roman" w:cs="Times New Roman"/>
          <w:szCs w:val="24"/>
        </w:rPr>
        <w:t xml:space="preserve">do </w:t>
      </w:r>
      <w:r w:rsidR="004D4869" w:rsidRPr="0044770B">
        <w:rPr>
          <w:rFonts w:ascii="Times New Roman" w:eastAsia="Times New Roman" w:hAnsi="Times New Roman" w:cs="Times New Roman"/>
          <w:szCs w:val="24"/>
        </w:rPr>
        <w:t xml:space="preserve">współdziałania podmiotów </w:t>
      </w:r>
      <w:r w:rsidR="00931266" w:rsidRPr="0044770B">
        <w:rPr>
          <w:rFonts w:ascii="Times New Roman" w:eastAsia="Times New Roman" w:hAnsi="Times New Roman" w:cs="Times New Roman"/>
          <w:szCs w:val="24"/>
        </w:rPr>
        <w:t xml:space="preserve">realizujących zadania </w:t>
      </w:r>
      <w:r w:rsidR="004D4869" w:rsidRPr="0044770B">
        <w:rPr>
          <w:rFonts w:ascii="Times New Roman" w:eastAsia="Times New Roman" w:hAnsi="Times New Roman" w:cs="Times New Roman"/>
          <w:szCs w:val="24"/>
        </w:rPr>
        <w:t>publiczn</w:t>
      </w:r>
      <w:r w:rsidR="00931266" w:rsidRPr="0044770B">
        <w:rPr>
          <w:rFonts w:ascii="Times New Roman" w:eastAsia="Times New Roman" w:hAnsi="Times New Roman" w:cs="Times New Roman"/>
          <w:szCs w:val="24"/>
        </w:rPr>
        <w:t>e</w:t>
      </w:r>
      <w:r w:rsidR="004D4869" w:rsidRPr="0044770B">
        <w:rPr>
          <w:rFonts w:ascii="Times New Roman" w:eastAsia="Times New Roman" w:hAnsi="Times New Roman" w:cs="Times New Roman"/>
          <w:szCs w:val="24"/>
        </w:rPr>
        <w:t xml:space="preserve"> z dowolnymi innymi podmiotami.</w:t>
      </w:r>
    </w:p>
    <w:p w14:paraId="726411AA" w14:textId="4A45848A" w:rsidR="00F86E60" w:rsidRPr="0044770B" w:rsidRDefault="00F86E60" w:rsidP="0044770B">
      <w:pPr>
        <w:pStyle w:val="ARTartustawynprozporzdzenia"/>
        <w:ind w:firstLine="0"/>
        <w:rPr>
          <w:rFonts w:ascii="Times New Roman" w:hAnsi="Times New Roman" w:cs="Times New Roman"/>
          <w:szCs w:val="24"/>
        </w:rPr>
      </w:pPr>
      <w:r w:rsidRPr="0044770B">
        <w:rPr>
          <w:rStyle w:val="cf01"/>
          <w:rFonts w:ascii="Times New Roman" w:eastAsia="Times New Roman" w:hAnsi="Times New Roman" w:cs="Times New Roman"/>
          <w:sz w:val="24"/>
          <w:szCs w:val="24"/>
        </w:rPr>
        <w:t xml:space="preserve">Współdziałanie takie jest realizowane z wykorzystaniem danych przechowywanych m.in. w rejestrach publicznych oraz </w:t>
      </w:r>
      <w:r w:rsidR="00C154CC" w:rsidRPr="0044770B">
        <w:rPr>
          <w:rStyle w:val="cf01"/>
          <w:rFonts w:ascii="Times New Roman" w:eastAsia="Times New Roman" w:hAnsi="Times New Roman" w:cs="Times New Roman"/>
          <w:sz w:val="24"/>
          <w:szCs w:val="24"/>
        </w:rPr>
        <w:t>przetwarzanych</w:t>
      </w:r>
      <w:r w:rsidRPr="0044770B">
        <w:rPr>
          <w:rStyle w:val="cf01"/>
          <w:rFonts w:ascii="Times New Roman" w:eastAsia="Times New Roman" w:hAnsi="Times New Roman" w:cs="Times New Roman"/>
          <w:sz w:val="24"/>
          <w:szCs w:val="24"/>
        </w:rPr>
        <w:t xml:space="preserve"> </w:t>
      </w:r>
      <w:r w:rsidR="00C154CC" w:rsidRPr="0044770B">
        <w:rPr>
          <w:rStyle w:val="cf01"/>
          <w:rFonts w:ascii="Times New Roman" w:eastAsia="Times New Roman" w:hAnsi="Times New Roman" w:cs="Times New Roman"/>
          <w:sz w:val="24"/>
          <w:szCs w:val="24"/>
        </w:rPr>
        <w:t xml:space="preserve">w publicznych systemach </w:t>
      </w:r>
      <w:r w:rsidRPr="0044770B">
        <w:rPr>
          <w:rStyle w:val="cf01"/>
          <w:rFonts w:ascii="Times New Roman" w:eastAsia="Times New Roman" w:hAnsi="Times New Roman" w:cs="Times New Roman"/>
          <w:sz w:val="24"/>
          <w:szCs w:val="24"/>
        </w:rPr>
        <w:t xml:space="preserve">teleinformatycznych. Systemy teleinformatyczne czy rejestry publiczne same </w:t>
      </w:r>
      <w:r w:rsidR="00C844B4" w:rsidRPr="0044770B">
        <w:rPr>
          <w:rStyle w:val="cf01"/>
          <w:rFonts w:ascii="Times New Roman" w:eastAsia="Times New Roman" w:hAnsi="Times New Roman" w:cs="Times New Roman"/>
          <w:sz w:val="24"/>
          <w:szCs w:val="24"/>
        </w:rPr>
        <w:t>z </w:t>
      </w:r>
      <w:r w:rsidRPr="0044770B">
        <w:rPr>
          <w:rStyle w:val="cf01"/>
          <w:rFonts w:ascii="Times New Roman" w:eastAsia="Times New Roman" w:hAnsi="Times New Roman" w:cs="Times New Roman"/>
          <w:sz w:val="24"/>
          <w:szCs w:val="24"/>
        </w:rPr>
        <w:t xml:space="preserve">siebie nie mogą jednak współdziałać. </w:t>
      </w:r>
      <w:r w:rsidRPr="0044770B">
        <w:rPr>
          <w:rStyle w:val="cf01"/>
          <w:rFonts w:ascii="Times New Roman" w:eastAsia="Times New Roman" w:hAnsi="Times New Roman" w:cs="Times New Roman"/>
          <w:sz w:val="24"/>
          <w:szCs w:val="24"/>
        </w:rPr>
        <w:lastRenderedPageBreak/>
        <w:t xml:space="preserve">Musiały zostać uprzednio skonfigurowane </w:t>
      </w:r>
      <w:r w:rsidR="00A32049" w:rsidRPr="008F137A">
        <w:rPr>
          <w:rStyle w:val="cf01"/>
          <w:rFonts w:ascii="Times New Roman" w:eastAsia="Times New Roman" w:hAnsi="Times New Roman" w:cs="Times New Roman"/>
          <w:sz w:val="24"/>
          <w:szCs w:val="24"/>
        </w:rPr>
        <w:t xml:space="preserve">do takiego współdziałania </w:t>
      </w:r>
      <w:r w:rsidRPr="0044770B">
        <w:rPr>
          <w:rStyle w:val="cf01"/>
          <w:rFonts w:ascii="Times New Roman" w:eastAsia="Times New Roman" w:hAnsi="Times New Roman" w:cs="Times New Roman"/>
          <w:sz w:val="24"/>
          <w:szCs w:val="24"/>
        </w:rPr>
        <w:t>przez jakiś podmiot i muszą dla takiego współdziałania być przez podmiot utrzymywane. Ponadto korzyści z takiej współpracy czerpią podmioty (i osoby), a nie systemy teleinformatyczne, zatem to właśnie podmioty wskazano w definicji.</w:t>
      </w:r>
      <w:r w:rsidR="00CE59E7" w:rsidRPr="0044770B">
        <w:rPr>
          <w:rFonts w:ascii="Times New Roman" w:eastAsia="Times New Roman" w:hAnsi="Times New Roman" w:cs="Times New Roman"/>
          <w:szCs w:val="24"/>
        </w:rPr>
        <w:t xml:space="preserve"> </w:t>
      </w:r>
      <w:r w:rsidR="00CE59E7" w:rsidRPr="0044770B">
        <w:rPr>
          <w:rStyle w:val="cf01"/>
          <w:rFonts w:ascii="Times New Roman" w:eastAsia="Times New Roman" w:hAnsi="Times New Roman" w:cs="Times New Roman"/>
          <w:sz w:val="24"/>
          <w:szCs w:val="24"/>
        </w:rPr>
        <w:t xml:space="preserve">Powyższa definicja obejmuje minimalny zakres współpracy cyfrowej, tj. wymianę danych między systemami teleinformatycznymi. Dane mogą być wykorzystywane przez procesy biznesowe, przechowywane w rejestrach publicznych, przetwarzane w systemach teleinformatycznych oraz udostępniane przez interfejsy systemów teleinformatycznych. Dane, aby być użyteczne </w:t>
      </w:r>
      <w:r w:rsidR="00C844B4" w:rsidRPr="0044770B">
        <w:rPr>
          <w:rStyle w:val="cf01"/>
          <w:rFonts w:ascii="Times New Roman" w:eastAsia="Times New Roman" w:hAnsi="Times New Roman" w:cs="Times New Roman"/>
          <w:sz w:val="24"/>
          <w:szCs w:val="24"/>
        </w:rPr>
        <w:t>w </w:t>
      </w:r>
      <w:r w:rsidR="00CE59E7" w:rsidRPr="0044770B">
        <w:rPr>
          <w:rStyle w:val="cf01"/>
          <w:rFonts w:ascii="Times New Roman" w:eastAsia="Times New Roman" w:hAnsi="Times New Roman" w:cs="Times New Roman"/>
          <w:sz w:val="24"/>
          <w:szCs w:val="24"/>
        </w:rPr>
        <w:t xml:space="preserve">realizacji zadań publicznych, mogą </w:t>
      </w:r>
      <w:r w:rsidR="005D5C86" w:rsidRPr="0044770B">
        <w:rPr>
          <w:rStyle w:val="cf01"/>
          <w:rFonts w:ascii="Times New Roman" w:eastAsia="Times New Roman" w:hAnsi="Times New Roman" w:cs="Times New Roman"/>
          <w:sz w:val="24"/>
          <w:szCs w:val="24"/>
        </w:rPr>
        <w:t>–</w:t>
      </w:r>
      <w:r w:rsidR="00CE59E7" w:rsidRPr="0044770B">
        <w:rPr>
          <w:rStyle w:val="cf01"/>
          <w:rFonts w:ascii="Times New Roman" w:eastAsia="Times New Roman" w:hAnsi="Times New Roman" w:cs="Times New Roman"/>
          <w:sz w:val="24"/>
          <w:szCs w:val="24"/>
        </w:rPr>
        <w:t xml:space="preserve"> ale nie muszą – stawać się informacją, a informacja – wiedzą</w:t>
      </w:r>
      <w:r w:rsidR="00CE59E7" w:rsidRPr="0044770B">
        <w:rPr>
          <w:rStyle w:val="cf01"/>
          <w:rFonts w:ascii="Times New Roman" w:hAnsi="Times New Roman" w:cs="Times New Roman"/>
          <w:sz w:val="24"/>
          <w:szCs w:val="24"/>
        </w:rPr>
        <w:t xml:space="preserve">. </w:t>
      </w:r>
      <w:r w:rsidR="00CE59E7" w:rsidRPr="0044770B">
        <w:rPr>
          <w:rStyle w:val="cf01"/>
          <w:rFonts w:ascii="Times New Roman" w:eastAsia="Times New Roman" w:hAnsi="Times New Roman" w:cs="Times New Roman"/>
          <w:sz w:val="24"/>
          <w:szCs w:val="24"/>
        </w:rPr>
        <w:t>Dane, które nie stają się informacją, są także użyteczne w przetwarzaniu maszynowym wykorzystywanym w celu realizacji zadań publicznych. Podlegają przetwarzaniu</w:t>
      </w:r>
      <w:r w:rsidR="002C7DE7" w:rsidRPr="0044770B">
        <w:rPr>
          <w:rStyle w:val="cf01"/>
          <w:rFonts w:ascii="Times New Roman" w:eastAsia="Times New Roman" w:hAnsi="Times New Roman" w:cs="Times New Roman"/>
          <w:sz w:val="24"/>
          <w:szCs w:val="24"/>
        </w:rPr>
        <w:t xml:space="preserve"> </w:t>
      </w:r>
      <w:r w:rsidR="00CE59E7" w:rsidRPr="0044770B">
        <w:rPr>
          <w:rStyle w:val="cf01"/>
          <w:rFonts w:ascii="Times New Roman" w:eastAsia="Times New Roman" w:hAnsi="Times New Roman" w:cs="Times New Roman"/>
          <w:sz w:val="24"/>
          <w:szCs w:val="24"/>
        </w:rPr>
        <w:t>(np</w:t>
      </w:r>
      <w:r w:rsidR="00C844B4" w:rsidRPr="0044770B">
        <w:rPr>
          <w:rStyle w:val="cf01"/>
          <w:rFonts w:ascii="Times New Roman" w:eastAsia="Times New Roman" w:hAnsi="Times New Roman" w:cs="Times New Roman"/>
          <w:sz w:val="24"/>
          <w:szCs w:val="24"/>
        </w:rPr>
        <w:t>. </w:t>
      </w:r>
      <w:r w:rsidR="00CE59E7" w:rsidRPr="0044770B">
        <w:rPr>
          <w:rStyle w:val="cf01"/>
          <w:rFonts w:ascii="Times New Roman" w:eastAsia="Times New Roman" w:hAnsi="Times New Roman" w:cs="Times New Roman"/>
          <w:sz w:val="24"/>
          <w:szCs w:val="24"/>
        </w:rPr>
        <w:t>transformacji na podstawie algorytmów) skutkującym konsekwencjami istotnymi dla interesariusza interoperacyjności</w:t>
      </w:r>
      <w:r w:rsidR="00C844B4" w:rsidRPr="0044770B">
        <w:rPr>
          <w:rStyle w:val="cf01"/>
          <w:rFonts w:ascii="Times New Roman" w:eastAsia="Times New Roman" w:hAnsi="Times New Roman" w:cs="Times New Roman"/>
          <w:sz w:val="24"/>
          <w:szCs w:val="24"/>
        </w:rPr>
        <w:t>,</w:t>
      </w:r>
      <w:r w:rsidR="00CE59E7" w:rsidRPr="0044770B">
        <w:rPr>
          <w:rStyle w:val="cf01"/>
          <w:rFonts w:ascii="Times New Roman" w:eastAsia="Times New Roman" w:hAnsi="Times New Roman" w:cs="Times New Roman"/>
          <w:sz w:val="24"/>
          <w:szCs w:val="24"/>
        </w:rPr>
        <w:t xml:space="preserve"> tj. w szczególności dla użytkownika usług </w:t>
      </w:r>
      <w:r w:rsidR="00D7622A" w:rsidRPr="0044770B">
        <w:rPr>
          <w:rStyle w:val="cf01"/>
          <w:rFonts w:ascii="Times New Roman" w:eastAsia="Times New Roman" w:hAnsi="Times New Roman" w:cs="Times New Roman"/>
          <w:sz w:val="24"/>
          <w:szCs w:val="24"/>
        </w:rPr>
        <w:t>elektronicznych</w:t>
      </w:r>
      <w:r w:rsidR="00CE59E7" w:rsidRPr="0044770B">
        <w:rPr>
          <w:rStyle w:val="cf01"/>
          <w:rFonts w:ascii="Times New Roman" w:eastAsia="Times New Roman" w:hAnsi="Times New Roman" w:cs="Times New Roman"/>
          <w:sz w:val="24"/>
          <w:szCs w:val="24"/>
        </w:rPr>
        <w:t xml:space="preserve"> (np. w procesie uwierzytelniania użytkownika e-usługi publicznej, w którym system teleinformatyczny weryfikuje dane podane przez użytkownika</w:t>
      </w:r>
      <w:r w:rsidR="00A32049">
        <w:rPr>
          <w:rStyle w:val="cf01"/>
          <w:rFonts w:ascii="Times New Roman" w:eastAsia="Times New Roman" w:hAnsi="Times New Roman" w:cs="Times New Roman"/>
          <w:sz w:val="24"/>
          <w:szCs w:val="24"/>
        </w:rPr>
        <w:t>,</w:t>
      </w:r>
      <w:r w:rsidR="00CE59E7" w:rsidRPr="0044770B">
        <w:rPr>
          <w:rStyle w:val="cf01"/>
          <w:rFonts w:ascii="Times New Roman" w:eastAsia="Times New Roman" w:hAnsi="Times New Roman" w:cs="Times New Roman"/>
          <w:sz w:val="24"/>
          <w:szCs w:val="24"/>
        </w:rPr>
        <w:t xml:space="preserve"> z danymi, które zostały wcześniej zapisane w takim systemie).</w:t>
      </w:r>
    </w:p>
    <w:p w14:paraId="2A54ED3A" w14:textId="24D0FE24" w:rsidR="00F629B2" w:rsidRPr="0044770B" w:rsidRDefault="00F629B2"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Proponowana </w:t>
      </w:r>
      <w:r w:rsidR="003E20C3" w:rsidRPr="0044770B">
        <w:rPr>
          <w:rFonts w:ascii="Times New Roman" w:hAnsi="Times New Roman" w:cs="Times New Roman"/>
          <w:szCs w:val="24"/>
        </w:rPr>
        <w:t xml:space="preserve">w projekcie </w:t>
      </w:r>
      <w:r w:rsidR="00A32049">
        <w:rPr>
          <w:rFonts w:ascii="Times New Roman" w:hAnsi="Times New Roman" w:cs="Times New Roman"/>
          <w:szCs w:val="24"/>
        </w:rPr>
        <w:t xml:space="preserve">ustawy </w:t>
      </w:r>
      <w:r w:rsidRPr="0044770B">
        <w:rPr>
          <w:rFonts w:ascii="Times New Roman" w:hAnsi="Times New Roman" w:cs="Times New Roman"/>
          <w:szCs w:val="24"/>
        </w:rPr>
        <w:t xml:space="preserve">definicja </w:t>
      </w:r>
      <w:r w:rsidR="00A32049">
        <w:rPr>
          <w:rFonts w:ascii="Times New Roman" w:hAnsi="Times New Roman" w:cs="Times New Roman"/>
          <w:szCs w:val="24"/>
        </w:rPr>
        <w:t xml:space="preserve">interoperacyjności </w:t>
      </w:r>
      <w:r w:rsidRPr="0044770B">
        <w:rPr>
          <w:rFonts w:ascii="Times New Roman" w:hAnsi="Times New Roman" w:cs="Times New Roman"/>
          <w:szCs w:val="24"/>
        </w:rPr>
        <w:t xml:space="preserve">została przygotowana na podstawie </w:t>
      </w:r>
      <w:r w:rsidR="003E20C3" w:rsidRPr="0044770B">
        <w:rPr>
          <w:rFonts w:ascii="Times New Roman" w:hAnsi="Times New Roman" w:cs="Times New Roman"/>
          <w:szCs w:val="24"/>
        </w:rPr>
        <w:t xml:space="preserve">dotychczasowej </w:t>
      </w:r>
      <w:r w:rsidRPr="0044770B">
        <w:rPr>
          <w:rFonts w:ascii="Times New Roman" w:hAnsi="Times New Roman" w:cs="Times New Roman"/>
          <w:szCs w:val="24"/>
        </w:rPr>
        <w:t>definicji interoperacyjności, definicji interoperacyjności z Europejskich Ram Interoperacyjności</w:t>
      </w:r>
      <w:r w:rsidR="00C844B4" w:rsidRPr="0044770B">
        <w:rPr>
          <w:rFonts w:ascii="Times New Roman" w:hAnsi="Times New Roman" w:cs="Times New Roman"/>
          <w:szCs w:val="24"/>
        </w:rPr>
        <w:t xml:space="preserve"> </w:t>
      </w:r>
      <w:r w:rsidRPr="0044770B">
        <w:rPr>
          <w:rFonts w:ascii="Times New Roman" w:hAnsi="Times New Roman" w:cs="Times New Roman"/>
          <w:szCs w:val="24"/>
        </w:rPr>
        <w:t xml:space="preserve">(ang. </w:t>
      </w:r>
      <w:proofErr w:type="spellStart"/>
      <w:r w:rsidRPr="0044770B">
        <w:rPr>
          <w:rFonts w:ascii="Times New Roman" w:hAnsi="Times New Roman" w:cs="Times New Roman"/>
          <w:szCs w:val="24"/>
        </w:rPr>
        <w:t>European</w:t>
      </w:r>
      <w:proofErr w:type="spellEnd"/>
      <w:r w:rsidRPr="0044770B">
        <w:rPr>
          <w:rFonts w:ascii="Times New Roman" w:hAnsi="Times New Roman" w:cs="Times New Roman"/>
          <w:szCs w:val="24"/>
        </w:rPr>
        <w:t xml:space="preserve"> </w:t>
      </w:r>
      <w:proofErr w:type="spellStart"/>
      <w:r w:rsidRPr="0044770B">
        <w:rPr>
          <w:rFonts w:ascii="Times New Roman" w:hAnsi="Times New Roman" w:cs="Times New Roman"/>
          <w:szCs w:val="24"/>
        </w:rPr>
        <w:t>Interoperability</w:t>
      </w:r>
      <w:proofErr w:type="spellEnd"/>
      <w:r w:rsidRPr="0044770B">
        <w:rPr>
          <w:rFonts w:ascii="Times New Roman" w:hAnsi="Times New Roman" w:cs="Times New Roman"/>
          <w:szCs w:val="24"/>
        </w:rPr>
        <w:t xml:space="preserve"> Framework, EIF) oraz definicji interoperacyjności transgranicznej z </w:t>
      </w:r>
      <w:r w:rsidR="002E64AD" w:rsidRPr="0044770B">
        <w:rPr>
          <w:rFonts w:ascii="Times New Roman" w:hAnsi="Times New Roman" w:cs="Times New Roman"/>
          <w:szCs w:val="24"/>
        </w:rPr>
        <w:t>rozporządzenia 2024/903</w:t>
      </w:r>
      <w:r w:rsidRPr="0044770B">
        <w:rPr>
          <w:rFonts w:ascii="Times New Roman" w:hAnsi="Times New Roman" w:cs="Times New Roman"/>
          <w:szCs w:val="24"/>
        </w:rPr>
        <w:t>.</w:t>
      </w:r>
      <w:r w:rsidR="00161BEC" w:rsidRPr="0044770B">
        <w:rPr>
          <w:rFonts w:ascii="Times New Roman" w:hAnsi="Times New Roman" w:cs="Times New Roman"/>
          <w:szCs w:val="24"/>
        </w:rPr>
        <w:t xml:space="preserve"> </w:t>
      </w:r>
      <w:r w:rsidRPr="0044770B">
        <w:rPr>
          <w:rFonts w:ascii="Times New Roman" w:hAnsi="Times New Roman" w:cs="Times New Roman"/>
          <w:szCs w:val="24"/>
        </w:rPr>
        <w:t xml:space="preserve">W projektowanej definicji usunięto także fragment „na rzecz osiągnięcia wzajemnie korzystnych celów”, ponieważ podmioty realizujące zadania publiczne </w:t>
      </w:r>
      <w:r w:rsidR="005D5C86" w:rsidRPr="0044770B">
        <w:rPr>
          <w:rFonts w:ascii="Times New Roman" w:hAnsi="Times New Roman" w:cs="Times New Roman"/>
          <w:szCs w:val="24"/>
        </w:rPr>
        <w:t>–</w:t>
      </w:r>
      <w:r w:rsidRPr="0044770B">
        <w:rPr>
          <w:rFonts w:ascii="Times New Roman" w:hAnsi="Times New Roman" w:cs="Times New Roman"/>
          <w:szCs w:val="24"/>
        </w:rPr>
        <w:t xml:space="preserve"> w tym podmioty publiczne </w:t>
      </w:r>
      <w:r w:rsidR="005D5C86" w:rsidRPr="0044770B">
        <w:rPr>
          <w:rFonts w:ascii="Times New Roman" w:hAnsi="Times New Roman" w:cs="Times New Roman"/>
          <w:szCs w:val="24"/>
        </w:rPr>
        <w:t>–</w:t>
      </w:r>
      <w:r w:rsidRPr="0044770B">
        <w:rPr>
          <w:rFonts w:ascii="Times New Roman" w:hAnsi="Times New Roman" w:cs="Times New Roman"/>
          <w:szCs w:val="24"/>
        </w:rPr>
        <w:t xml:space="preserve"> działają w celu realizacji zadań publicznych. Interoperacyjność będzie teraz definiowana jako zdolność podmiotów do współdziałania przez wymianę danych za pomocą środków komunikacji elektronicznej.</w:t>
      </w:r>
    </w:p>
    <w:p w14:paraId="6F4F5FDF" w14:textId="00B26022" w:rsidR="005914C2" w:rsidRPr="0044770B" w:rsidRDefault="005914C2"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Krajowe Ramy Interoperacyjności zostały określone jako zestaw wymagań organizacyjnych, semantycznych oraz technicznych dotyczących interoperacyjności</w:t>
      </w:r>
      <w:r w:rsidR="00DE722D" w:rsidRPr="0044770B">
        <w:rPr>
          <w:rFonts w:ascii="Times New Roman" w:hAnsi="Times New Roman" w:cs="Times New Roman"/>
          <w:szCs w:val="24"/>
        </w:rPr>
        <w:t xml:space="preserve">. </w:t>
      </w:r>
      <w:r w:rsidR="000757C2" w:rsidRPr="0044770B">
        <w:rPr>
          <w:rFonts w:ascii="Times New Roman" w:hAnsi="Times New Roman" w:cs="Times New Roman"/>
          <w:szCs w:val="24"/>
        </w:rPr>
        <w:t>Interoperacyjność organizacyjna oznacza dokumentowanie i integrowanie lub dostosowywanie procesów biznesowych w celu efektywnej wymiany danych.</w:t>
      </w:r>
      <w:r w:rsidR="00DD20EB" w:rsidRPr="0044770B">
        <w:rPr>
          <w:rFonts w:ascii="Times New Roman" w:hAnsi="Times New Roman" w:cs="Times New Roman"/>
          <w:szCs w:val="24"/>
        </w:rPr>
        <w:t xml:space="preserve"> Celem interoperacyjności organizacyjnej jest również spełnianie wymagań użytkowników przez udostępnianie usług, czynienie ich łatwo identyfikowalnymi, dostępnymi i zorientowanymi na użytkowników.</w:t>
      </w:r>
      <w:r w:rsidR="008261F8" w:rsidRPr="0044770B">
        <w:rPr>
          <w:rFonts w:ascii="Times New Roman" w:hAnsi="Times New Roman" w:cs="Times New Roman"/>
          <w:szCs w:val="24"/>
        </w:rPr>
        <w:t xml:space="preserve"> Interoperacyjność semantyczna ma na celu zapewniać, że przyjęty format oraz znaczenie wymienianych danych są zachowane w całym procesie, a także zrozumiałe przez wszystkie strony. Oznacza to, że format i znaczenie nie ulegają zniekształceniu podczas wymiany oraz składowania danych</w:t>
      </w:r>
      <w:r w:rsidR="00164DCB" w:rsidRPr="0044770B">
        <w:rPr>
          <w:rFonts w:ascii="Times New Roman" w:hAnsi="Times New Roman" w:cs="Times New Roman"/>
          <w:szCs w:val="24"/>
        </w:rPr>
        <w:t xml:space="preserve">, a </w:t>
      </w:r>
      <w:r w:rsidR="00164DCB" w:rsidRPr="0044770B">
        <w:rPr>
          <w:rFonts w:ascii="Times New Roman" w:hAnsi="Times New Roman" w:cs="Times New Roman"/>
          <w:szCs w:val="24"/>
        </w:rPr>
        <w:lastRenderedPageBreak/>
        <w:t>same dane służące realizacji zadań publicznych są wysokiej jakości</w:t>
      </w:r>
      <w:r w:rsidR="00386907" w:rsidRPr="0044770B">
        <w:rPr>
          <w:rFonts w:ascii="Times New Roman" w:hAnsi="Times New Roman" w:cs="Times New Roman"/>
          <w:szCs w:val="24"/>
        </w:rPr>
        <w:t xml:space="preserve"> i dostępne dla wszystkich uprawnionych podmiotów</w:t>
      </w:r>
      <w:r w:rsidR="008261F8" w:rsidRPr="0044770B">
        <w:rPr>
          <w:rFonts w:ascii="Times New Roman" w:hAnsi="Times New Roman" w:cs="Times New Roman"/>
          <w:szCs w:val="24"/>
        </w:rPr>
        <w:t>.</w:t>
      </w:r>
      <w:r w:rsidR="00881D34" w:rsidRPr="0044770B">
        <w:rPr>
          <w:rFonts w:ascii="Times New Roman" w:hAnsi="Times New Roman" w:cs="Times New Roman"/>
          <w:szCs w:val="24"/>
        </w:rPr>
        <w:t xml:space="preserve"> Interoperacyjność techniczna obejmuje </w:t>
      </w:r>
      <w:r w:rsidR="00F410F0" w:rsidRPr="0044770B">
        <w:rPr>
          <w:rFonts w:ascii="Times New Roman" w:hAnsi="Times New Roman" w:cs="Times New Roman"/>
          <w:szCs w:val="24"/>
        </w:rPr>
        <w:t>modele architektury publicznych systemów teleinformatycznych</w:t>
      </w:r>
      <w:r w:rsidR="00E545D1" w:rsidRPr="0044770B">
        <w:rPr>
          <w:rFonts w:ascii="Times New Roman" w:hAnsi="Times New Roman" w:cs="Times New Roman"/>
          <w:szCs w:val="24"/>
        </w:rPr>
        <w:t>, zarządzanie usługami tych systemów</w:t>
      </w:r>
      <w:r w:rsidR="00962E55" w:rsidRPr="0044770B">
        <w:rPr>
          <w:rFonts w:ascii="Times New Roman" w:hAnsi="Times New Roman" w:cs="Times New Roman"/>
          <w:szCs w:val="24"/>
        </w:rPr>
        <w:t>,</w:t>
      </w:r>
      <w:r w:rsidR="00F410F0" w:rsidRPr="0044770B">
        <w:rPr>
          <w:rFonts w:ascii="Times New Roman" w:hAnsi="Times New Roman" w:cs="Times New Roman"/>
          <w:szCs w:val="24"/>
        </w:rPr>
        <w:t xml:space="preserve"> </w:t>
      </w:r>
      <w:r w:rsidR="00881D34" w:rsidRPr="0044770B">
        <w:rPr>
          <w:rFonts w:ascii="Times New Roman" w:hAnsi="Times New Roman" w:cs="Times New Roman"/>
          <w:szCs w:val="24"/>
        </w:rPr>
        <w:t>specyfikacje interfejsów</w:t>
      </w:r>
      <w:r w:rsidR="006F10B0" w:rsidRPr="0044770B">
        <w:rPr>
          <w:rFonts w:ascii="Times New Roman" w:hAnsi="Times New Roman" w:cs="Times New Roman"/>
          <w:szCs w:val="24"/>
        </w:rPr>
        <w:t xml:space="preserve"> </w:t>
      </w:r>
      <w:r w:rsidR="00881D34" w:rsidRPr="0044770B">
        <w:rPr>
          <w:rFonts w:ascii="Times New Roman" w:hAnsi="Times New Roman" w:cs="Times New Roman"/>
          <w:szCs w:val="24"/>
        </w:rPr>
        <w:t>wymiany danych</w:t>
      </w:r>
      <w:r w:rsidR="00130C7A" w:rsidRPr="0044770B">
        <w:rPr>
          <w:rFonts w:ascii="Times New Roman" w:hAnsi="Times New Roman" w:cs="Times New Roman"/>
          <w:szCs w:val="24"/>
        </w:rPr>
        <w:t xml:space="preserve">, a także kwestie dostępności </w:t>
      </w:r>
      <w:r w:rsidR="009C3E50" w:rsidRPr="0044770B">
        <w:rPr>
          <w:rFonts w:ascii="Times New Roman" w:hAnsi="Times New Roman" w:cs="Times New Roman"/>
          <w:szCs w:val="24"/>
        </w:rPr>
        <w:t xml:space="preserve">tych </w:t>
      </w:r>
      <w:r w:rsidR="00130C7A" w:rsidRPr="0044770B">
        <w:rPr>
          <w:rFonts w:ascii="Times New Roman" w:hAnsi="Times New Roman" w:cs="Times New Roman"/>
          <w:szCs w:val="24"/>
        </w:rPr>
        <w:t>systemów</w:t>
      </w:r>
      <w:r w:rsidR="00881D34" w:rsidRPr="0044770B">
        <w:rPr>
          <w:rFonts w:ascii="Times New Roman" w:hAnsi="Times New Roman" w:cs="Times New Roman"/>
          <w:szCs w:val="24"/>
        </w:rPr>
        <w:t>.</w:t>
      </w:r>
      <w:r w:rsidR="002B5121" w:rsidRPr="0044770B">
        <w:rPr>
          <w:rFonts w:ascii="Times New Roman" w:hAnsi="Times New Roman" w:cs="Times New Roman"/>
          <w:szCs w:val="24"/>
        </w:rPr>
        <w:t xml:space="preserve"> Stosowane dotychczas określenie „interoperacyjność technologiczna” zastąpiono w projekcie </w:t>
      </w:r>
      <w:r w:rsidR="00813028">
        <w:rPr>
          <w:rFonts w:ascii="Times New Roman" w:hAnsi="Times New Roman" w:cs="Times New Roman"/>
          <w:szCs w:val="24"/>
        </w:rPr>
        <w:t xml:space="preserve">ustawy </w:t>
      </w:r>
      <w:r w:rsidR="002B5121" w:rsidRPr="0044770B">
        <w:rPr>
          <w:rFonts w:ascii="Times New Roman" w:hAnsi="Times New Roman" w:cs="Times New Roman"/>
          <w:szCs w:val="24"/>
        </w:rPr>
        <w:t>poprawnym sformułowaniem „interoperacyjność techniczna”</w:t>
      </w:r>
      <w:r w:rsidR="002A71DA" w:rsidRPr="0044770B">
        <w:rPr>
          <w:rFonts w:ascii="Times New Roman" w:hAnsi="Times New Roman" w:cs="Times New Roman"/>
          <w:szCs w:val="24"/>
        </w:rPr>
        <w:t>, zgodnym z pojęciem stosowanym w oficjalnym tłumaczeniu Europejskich Ram Interoperacyjności na język polski</w:t>
      </w:r>
      <w:r w:rsidR="002B5121" w:rsidRPr="0044770B">
        <w:rPr>
          <w:rFonts w:ascii="Times New Roman" w:hAnsi="Times New Roman" w:cs="Times New Roman"/>
          <w:szCs w:val="24"/>
        </w:rPr>
        <w:t>.</w:t>
      </w:r>
    </w:p>
    <w:p w14:paraId="7BC5AB9A" w14:textId="561E9C8A" w:rsidR="009C7369" w:rsidRPr="0044770B" w:rsidRDefault="00F629B2" w:rsidP="0044770B">
      <w:pPr>
        <w:pStyle w:val="ARTartustawynprozporzdzenia"/>
        <w:ind w:firstLine="0"/>
        <w:rPr>
          <w:rStyle w:val="ui-provider"/>
          <w:rFonts w:ascii="Times New Roman" w:hAnsi="Times New Roman" w:cs="Times New Roman"/>
          <w:szCs w:val="24"/>
        </w:rPr>
      </w:pPr>
      <w:r w:rsidRPr="0044770B">
        <w:rPr>
          <w:rFonts w:ascii="Times New Roman" w:hAnsi="Times New Roman" w:cs="Times New Roman"/>
          <w:szCs w:val="24"/>
        </w:rPr>
        <w:t xml:space="preserve">Projekt </w:t>
      </w:r>
      <w:r w:rsidR="00813028">
        <w:rPr>
          <w:rFonts w:ascii="Times New Roman" w:hAnsi="Times New Roman" w:cs="Times New Roman"/>
          <w:szCs w:val="24"/>
        </w:rPr>
        <w:t xml:space="preserve">ustawy </w:t>
      </w:r>
      <w:r w:rsidRPr="0044770B">
        <w:rPr>
          <w:rFonts w:ascii="Times New Roman" w:hAnsi="Times New Roman" w:cs="Times New Roman"/>
          <w:szCs w:val="24"/>
        </w:rPr>
        <w:t xml:space="preserve">wprowadza definicję pojęcia </w:t>
      </w:r>
      <w:r w:rsidR="00813028">
        <w:rPr>
          <w:rFonts w:ascii="Times New Roman" w:hAnsi="Times New Roman" w:cs="Times New Roman"/>
          <w:szCs w:val="24"/>
        </w:rPr>
        <w:t>„</w:t>
      </w:r>
      <w:r w:rsidRPr="0044770B">
        <w:rPr>
          <w:rFonts w:ascii="Times New Roman" w:hAnsi="Times New Roman" w:cs="Times New Roman"/>
          <w:szCs w:val="24"/>
        </w:rPr>
        <w:t>Architektura Informacyjna Państwa</w:t>
      </w:r>
      <w:r w:rsidR="00813028">
        <w:rPr>
          <w:rFonts w:ascii="Times New Roman" w:hAnsi="Times New Roman" w:cs="Times New Roman"/>
          <w:szCs w:val="24"/>
        </w:rPr>
        <w:t>”</w:t>
      </w:r>
      <w:r w:rsidRPr="0044770B">
        <w:rPr>
          <w:rFonts w:ascii="Times New Roman" w:hAnsi="Times New Roman" w:cs="Times New Roman"/>
          <w:szCs w:val="24"/>
        </w:rPr>
        <w:t xml:space="preserve">. Zgodnie </w:t>
      </w:r>
      <w:r w:rsidR="00C844B4" w:rsidRPr="0044770B">
        <w:rPr>
          <w:rFonts w:ascii="Times New Roman" w:hAnsi="Times New Roman" w:cs="Times New Roman"/>
          <w:szCs w:val="24"/>
        </w:rPr>
        <w:t>z </w:t>
      </w:r>
      <w:r w:rsidRPr="0044770B">
        <w:rPr>
          <w:rFonts w:ascii="Times New Roman" w:hAnsi="Times New Roman" w:cs="Times New Roman"/>
          <w:szCs w:val="24"/>
        </w:rPr>
        <w:t xml:space="preserve">proponowanym brzmieniem </w:t>
      </w:r>
      <w:r w:rsidR="00813028">
        <w:rPr>
          <w:rFonts w:ascii="Times New Roman" w:hAnsi="Times New Roman" w:cs="Times New Roman"/>
          <w:szCs w:val="24"/>
        </w:rPr>
        <w:t xml:space="preserve">przepisu jest </w:t>
      </w:r>
      <w:r w:rsidRPr="0044770B">
        <w:rPr>
          <w:rFonts w:ascii="Times New Roman" w:hAnsi="Times New Roman" w:cs="Times New Roman"/>
          <w:szCs w:val="24"/>
        </w:rPr>
        <w:t xml:space="preserve">to </w:t>
      </w:r>
      <w:r w:rsidR="004711BB" w:rsidRPr="0044770B">
        <w:rPr>
          <w:rFonts w:ascii="Times New Roman" w:hAnsi="Times New Roman" w:cs="Times New Roman"/>
          <w:szCs w:val="24"/>
        </w:rPr>
        <w:t xml:space="preserve">metoda zarządzania informatyzacją państwa, </w:t>
      </w:r>
      <w:r w:rsidR="00AA7EAB" w:rsidRPr="0044770B">
        <w:rPr>
          <w:rFonts w:ascii="Times New Roman" w:hAnsi="Times New Roman" w:cs="Times New Roman"/>
          <w:szCs w:val="24"/>
        </w:rPr>
        <w:t>realizująca</w:t>
      </w:r>
      <w:r w:rsidR="004711BB" w:rsidRPr="0044770B">
        <w:rPr>
          <w:rFonts w:ascii="Times New Roman" w:hAnsi="Times New Roman" w:cs="Times New Roman"/>
          <w:szCs w:val="24"/>
        </w:rPr>
        <w:t xml:space="preserve"> cele strategii,</w:t>
      </w:r>
      <w:r w:rsidR="00D7622A" w:rsidRPr="0044770B">
        <w:rPr>
          <w:rFonts w:ascii="Times New Roman" w:hAnsi="Times New Roman" w:cs="Times New Roman"/>
          <w:szCs w:val="24"/>
        </w:rPr>
        <w:t xml:space="preserve"> </w:t>
      </w:r>
      <w:r w:rsidR="004711BB" w:rsidRPr="0044770B">
        <w:rPr>
          <w:rFonts w:ascii="Times New Roman" w:hAnsi="Times New Roman" w:cs="Times New Roman"/>
          <w:szCs w:val="24"/>
        </w:rPr>
        <w:t>o której mowa w art. 12aa</w:t>
      </w:r>
      <w:r w:rsidR="00813028">
        <w:rPr>
          <w:rFonts w:ascii="Times New Roman" w:hAnsi="Times New Roman" w:cs="Times New Roman"/>
          <w:szCs w:val="24"/>
        </w:rPr>
        <w:t xml:space="preserve"> ustawy o informatyzacji</w:t>
      </w:r>
      <w:r w:rsidR="004711BB" w:rsidRPr="0044770B">
        <w:rPr>
          <w:rFonts w:ascii="Times New Roman" w:hAnsi="Times New Roman" w:cs="Times New Roman"/>
          <w:szCs w:val="24"/>
        </w:rPr>
        <w:t xml:space="preserve">, </w:t>
      </w:r>
      <w:r w:rsidR="00C844B4" w:rsidRPr="0044770B">
        <w:rPr>
          <w:rFonts w:ascii="Times New Roman" w:hAnsi="Times New Roman" w:cs="Times New Roman"/>
          <w:szCs w:val="24"/>
        </w:rPr>
        <w:t xml:space="preserve">oparta </w:t>
      </w:r>
      <w:r w:rsidR="00EE6A1B" w:rsidRPr="0044770B">
        <w:rPr>
          <w:rFonts w:ascii="Times New Roman" w:hAnsi="Times New Roman" w:cs="Times New Roman"/>
          <w:szCs w:val="24"/>
        </w:rPr>
        <w:t xml:space="preserve">na </w:t>
      </w:r>
      <w:r w:rsidR="004711BB" w:rsidRPr="0044770B">
        <w:rPr>
          <w:rFonts w:ascii="Times New Roman" w:hAnsi="Times New Roman" w:cs="Times New Roman"/>
          <w:szCs w:val="24"/>
        </w:rPr>
        <w:t xml:space="preserve">modelach </w:t>
      </w:r>
      <w:r w:rsidR="00EE6A1B" w:rsidRPr="0044770B">
        <w:rPr>
          <w:rFonts w:ascii="Times New Roman" w:hAnsi="Times New Roman" w:cs="Times New Roman"/>
          <w:szCs w:val="24"/>
        </w:rPr>
        <w:t xml:space="preserve">architektonicznych i </w:t>
      </w:r>
      <w:r w:rsidR="004711BB" w:rsidRPr="0044770B">
        <w:rPr>
          <w:rFonts w:ascii="Times New Roman" w:hAnsi="Times New Roman" w:cs="Times New Roman"/>
          <w:szCs w:val="24"/>
        </w:rPr>
        <w:t>obejmująca zasady podstawowe</w:t>
      </w:r>
      <w:r w:rsidR="006F773F" w:rsidRPr="0044770B">
        <w:rPr>
          <w:rFonts w:ascii="Times New Roman" w:hAnsi="Times New Roman" w:cs="Times New Roman"/>
          <w:szCs w:val="24"/>
        </w:rPr>
        <w:t xml:space="preserve"> (</w:t>
      </w:r>
      <w:r w:rsidR="004711BB" w:rsidRPr="0044770B">
        <w:rPr>
          <w:rFonts w:ascii="Times New Roman" w:hAnsi="Times New Roman" w:cs="Times New Roman"/>
          <w:szCs w:val="24"/>
        </w:rPr>
        <w:t>pryncypia</w:t>
      </w:r>
      <w:r w:rsidR="006F773F" w:rsidRPr="0044770B">
        <w:rPr>
          <w:rFonts w:ascii="Times New Roman" w:hAnsi="Times New Roman" w:cs="Times New Roman"/>
          <w:szCs w:val="24"/>
        </w:rPr>
        <w:t>)</w:t>
      </w:r>
      <w:r w:rsidR="004711BB" w:rsidRPr="0044770B">
        <w:rPr>
          <w:rFonts w:ascii="Times New Roman" w:hAnsi="Times New Roman" w:cs="Times New Roman"/>
          <w:szCs w:val="24"/>
        </w:rPr>
        <w:t xml:space="preserve">, </w:t>
      </w:r>
      <w:r w:rsidR="00EE6A1B" w:rsidRPr="0044770B">
        <w:rPr>
          <w:rFonts w:ascii="Times New Roman" w:hAnsi="Times New Roman" w:cs="Times New Roman"/>
          <w:szCs w:val="24"/>
        </w:rPr>
        <w:t>standard</w:t>
      </w:r>
      <w:r w:rsidR="004711BB" w:rsidRPr="0044770B">
        <w:rPr>
          <w:rFonts w:ascii="Times New Roman" w:hAnsi="Times New Roman" w:cs="Times New Roman"/>
          <w:szCs w:val="24"/>
        </w:rPr>
        <w:t>y</w:t>
      </w:r>
      <w:r w:rsidR="00EE6A1B" w:rsidRPr="0044770B">
        <w:rPr>
          <w:rFonts w:ascii="Times New Roman" w:hAnsi="Times New Roman" w:cs="Times New Roman"/>
          <w:szCs w:val="24"/>
        </w:rPr>
        <w:t>, wytyczn</w:t>
      </w:r>
      <w:r w:rsidR="004711BB" w:rsidRPr="0044770B">
        <w:rPr>
          <w:rFonts w:ascii="Times New Roman" w:hAnsi="Times New Roman" w:cs="Times New Roman"/>
          <w:szCs w:val="24"/>
        </w:rPr>
        <w:t>e</w:t>
      </w:r>
      <w:r w:rsidR="00EE6A1B" w:rsidRPr="0044770B">
        <w:rPr>
          <w:rFonts w:ascii="Times New Roman" w:hAnsi="Times New Roman" w:cs="Times New Roman"/>
          <w:szCs w:val="24"/>
        </w:rPr>
        <w:t xml:space="preserve"> i rekomendacj</w:t>
      </w:r>
      <w:r w:rsidR="004711BB" w:rsidRPr="0044770B">
        <w:rPr>
          <w:rFonts w:ascii="Times New Roman" w:hAnsi="Times New Roman" w:cs="Times New Roman"/>
          <w:szCs w:val="24"/>
        </w:rPr>
        <w:t>e</w:t>
      </w:r>
      <w:r w:rsidR="00EE6A1B" w:rsidRPr="0044770B">
        <w:rPr>
          <w:rFonts w:ascii="Times New Roman" w:hAnsi="Times New Roman" w:cs="Times New Roman"/>
          <w:szCs w:val="24"/>
        </w:rPr>
        <w:t xml:space="preserve"> </w:t>
      </w:r>
      <w:r w:rsidR="004711BB" w:rsidRPr="0044770B">
        <w:rPr>
          <w:rFonts w:ascii="Times New Roman" w:hAnsi="Times New Roman" w:cs="Times New Roman"/>
          <w:szCs w:val="24"/>
        </w:rPr>
        <w:t>architektoniczne.</w:t>
      </w:r>
      <w:r w:rsidR="004711BB" w:rsidRPr="0044770B">
        <w:rPr>
          <w:rStyle w:val="Odwoanieprzypisudolnego"/>
          <w:rFonts w:ascii="Times New Roman" w:hAnsi="Times New Roman"/>
          <w:szCs w:val="24"/>
        </w:rPr>
        <w:t xml:space="preserve"> </w:t>
      </w:r>
      <w:r w:rsidR="004711BB" w:rsidRPr="0044770B">
        <w:rPr>
          <w:rStyle w:val="ui-provider"/>
          <w:rFonts w:ascii="Times New Roman" w:hAnsi="Times New Roman" w:cs="Times New Roman"/>
          <w:szCs w:val="24"/>
        </w:rPr>
        <w:t xml:space="preserve">Definicja przyjęta w ustawie </w:t>
      </w:r>
      <w:r w:rsidR="00813028">
        <w:rPr>
          <w:rStyle w:val="ui-provider"/>
          <w:rFonts w:ascii="Times New Roman" w:hAnsi="Times New Roman" w:cs="Times New Roman"/>
          <w:szCs w:val="24"/>
        </w:rPr>
        <w:t xml:space="preserve">o informatyzacji </w:t>
      </w:r>
      <w:r w:rsidR="00AA7EAB" w:rsidRPr="0044770B">
        <w:rPr>
          <w:rStyle w:val="ui-provider"/>
          <w:rFonts w:ascii="Times New Roman" w:hAnsi="Times New Roman" w:cs="Times New Roman"/>
          <w:szCs w:val="24"/>
        </w:rPr>
        <w:t>została ukształtowana na bazie</w:t>
      </w:r>
      <w:r w:rsidR="004711BB" w:rsidRPr="0044770B">
        <w:rPr>
          <w:rStyle w:val="ui-provider"/>
          <w:rFonts w:ascii="Times New Roman" w:hAnsi="Times New Roman" w:cs="Times New Roman"/>
          <w:szCs w:val="24"/>
        </w:rPr>
        <w:t xml:space="preserve"> definicji z literatury przedmiotu. Architektura korporacyjna całego państwa to „bazujące na modelach i pryncypiach architektonicznych narzędzie (mechanizm) strategicznego zarządzania modernizacją państwa realizowaną przy pomocy technologii informacyjnych” </w:t>
      </w:r>
      <w:r w:rsidR="00D7622A" w:rsidRPr="0044770B">
        <w:rPr>
          <w:rStyle w:val="ui-provider"/>
          <w:rFonts w:ascii="Times New Roman" w:hAnsi="Times New Roman" w:cs="Times New Roman"/>
          <w:szCs w:val="24"/>
        </w:rPr>
        <w:t>(</w:t>
      </w:r>
      <w:r w:rsidR="004711BB" w:rsidRPr="0044770B">
        <w:rPr>
          <w:rStyle w:val="ui-provider"/>
          <w:rFonts w:ascii="Times New Roman" w:hAnsi="Times New Roman" w:cs="Times New Roman"/>
          <w:szCs w:val="24"/>
        </w:rPr>
        <w:t>Sobczak A.</w:t>
      </w:r>
      <w:r w:rsidR="00C844B4" w:rsidRPr="0044770B">
        <w:rPr>
          <w:rStyle w:val="ui-provider"/>
          <w:rFonts w:ascii="Times New Roman" w:hAnsi="Times New Roman" w:cs="Times New Roman"/>
          <w:szCs w:val="24"/>
        </w:rPr>
        <w:t>,</w:t>
      </w:r>
      <w:r w:rsidR="004711BB" w:rsidRPr="0044770B">
        <w:rPr>
          <w:rStyle w:val="ui-provider"/>
          <w:rFonts w:ascii="Times New Roman" w:hAnsi="Times New Roman" w:cs="Times New Roman"/>
          <w:szCs w:val="24"/>
        </w:rPr>
        <w:t xml:space="preserve"> „Architektura korporacyjna państwa – próba diagnozy</w:t>
      </w:r>
      <w:r w:rsidR="004711BB" w:rsidRPr="003B55F0">
        <w:rPr>
          <w:rStyle w:val="ui-provider"/>
          <w:rFonts w:ascii="Times New Roman" w:hAnsi="Times New Roman" w:cs="Times New Roman"/>
          <w:szCs w:val="24"/>
        </w:rPr>
        <w:t>” w: Polskie Forum Architektury Korporacyjnej</w:t>
      </w:r>
      <w:r w:rsidR="00D7622A" w:rsidRPr="003B55F0">
        <w:rPr>
          <w:rStyle w:val="ui-provider"/>
          <w:rFonts w:ascii="Times New Roman" w:hAnsi="Times New Roman" w:cs="Times New Roman"/>
          <w:szCs w:val="24"/>
        </w:rPr>
        <w:t>)</w:t>
      </w:r>
      <w:r w:rsidR="00EE6A1B" w:rsidRPr="003B55F0">
        <w:rPr>
          <w:rFonts w:ascii="Times New Roman" w:hAnsi="Times New Roman" w:cs="Times New Roman"/>
          <w:szCs w:val="24"/>
        </w:rPr>
        <w:t>.</w:t>
      </w:r>
      <w:r w:rsidRPr="003B55F0">
        <w:rPr>
          <w:rStyle w:val="normaltextrun"/>
          <w:rFonts w:ascii="Times New Roman" w:hAnsi="Times New Roman" w:cs="Times New Roman"/>
          <w:color w:val="000000"/>
          <w:szCs w:val="24"/>
          <w:shd w:val="clear" w:color="auto" w:fill="FFFFFF"/>
        </w:rPr>
        <w:t xml:space="preserve"> </w:t>
      </w:r>
      <w:r w:rsidR="00BE0F60" w:rsidRPr="003B55F0">
        <w:rPr>
          <w:rStyle w:val="normaltextrun"/>
          <w:rFonts w:ascii="Times New Roman" w:hAnsi="Times New Roman" w:cs="Times New Roman"/>
          <w:color w:val="000000"/>
          <w:szCs w:val="24"/>
          <w:shd w:val="clear" w:color="auto" w:fill="FFFFFF"/>
        </w:rPr>
        <w:t>W</w:t>
      </w:r>
      <w:r w:rsidR="00A06D46" w:rsidRPr="003B55F0">
        <w:rPr>
          <w:rStyle w:val="normaltextrun"/>
          <w:rFonts w:ascii="Times New Roman" w:hAnsi="Times New Roman" w:cs="Times New Roman"/>
          <w:color w:val="000000"/>
          <w:szCs w:val="24"/>
          <w:shd w:val="clear" w:color="auto" w:fill="FFFFFF"/>
        </w:rPr>
        <w:t> </w:t>
      </w:r>
      <w:r w:rsidR="00BE0F60" w:rsidRPr="003B55F0">
        <w:rPr>
          <w:rStyle w:val="normaltextrun"/>
          <w:rFonts w:ascii="Times New Roman" w:hAnsi="Times New Roman" w:cs="Times New Roman"/>
          <w:color w:val="000000"/>
          <w:szCs w:val="24"/>
          <w:shd w:val="clear" w:color="auto" w:fill="FFFFFF"/>
        </w:rPr>
        <w:t xml:space="preserve">proponowanej w projekcie </w:t>
      </w:r>
      <w:r w:rsidR="00813028">
        <w:rPr>
          <w:rStyle w:val="normaltextrun"/>
          <w:rFonts w:ascii="Times New Roman" w:hAnsi="Times New Roman" w:cs="Times New Roman"/>
          <w:color w:val="000000"/>
          <w:szCs w:val="24"/>
          <w:shd w:val="clear" w:color="auto" w:fill="FFFFFF"/>
        </w:rPr>
        <w:t xml:space="preserve">ustawy </w:t>
      </w:r>
      <w:r w:rsidR="00BE0F60" w:rsidRPr="0044770B">
        <w:rPr>
          <w:rStyle w:val="normaltextrun"/>
          <w:rFonts w:ascii="Times New Roman" w:hAnsi="Times New Roman" w:cs="Times New Roman"/>
          <w:color w:val="000000"/>
          <w:szCs w:val="24"/>
          <w:shd w:val="clear" w:color="auto" w:fill="FFFFFF"/>
        </w:rPr>
        <w:t xml:space="preserve">definicji </w:t>
      </w:r>
      <w:r w:rsidR="00BE0F60" w:rsidRPr="0044770B">
        <w:rPr>
          <w:rStyle w:val="ui-provider"/>
          <w:rFonts w:ascii="Times New Roman" w:hAnsi="Times New Roman" w:cs="Times New Roman"/>
          <w:szCs w:val="24"/>
        </w:rPr>
        <w:t xml:space="preserve">przeformułowano </w:t>
      </w:r>
      <w:r w:rsidR="00C844B4" w:rsidRPr="0044770B">
        <w:rPr>
          <w:rStyle w:val="ui-provider"/>
          <w:rFonts w:ascii="Times New Roman" w:hAnsi="Times New Roman" w:cs="Times New Roman"/>
          <w:szCs w:val="24"/>
        </w:rPr>
        <w:t xml:space="preserve">część </w:t>
      </w:r>
      <w:r w:rsidR="00BE0F60" w:rsidRPr="0044770B">
        <w:rPr>
          <w:rStyle w:val="ui-provider"/>
          <w:rFonts w:ascii="Times New Roman" w:hAnsi="Times New Roman" w:cs="Times New Roman"/>
          <w:szCs w:val="24"/>
        </w:rPr>
        <w:t>dotycząc</w:t>
      </w:r>
      <w:r w:rsidR="00C844B4" w:rsidRPr="0044770B">
        <w:rPr>
          <w:rStyle w:val="ui-provider"/>
          <w:rFonts w:ascii="Times New Roman" w:hAnsi="Times New Roman" w:cs="Times New Roman"/>
          <w:szCs w:val="24"/>
        </w:rPr>
        <w:t>ą</w:t>
      </w:r>
      <w:r w:rsidR="00BE0F60" w:rsidRPr="0044770B">
        <w:rPr>
          <w:rStyle w:val="ui-provider"/>
          <w:rFonts w:ascii="Times New Roman" w:hAnsi="Times New Roman" w:cs="Times New Roman"/>
          <w:szCs w:val="24"/>
        </w:rPr>
        <w:t xml:space="preserve"> pryncypiów tak, aby wyjaśnić, że pryncypia to „zasady podstawowe” i wskazać, że </w:t>
      </w:r>
      <w:r w:rsidR="00BE0F60" w:rsidRPr="0044770B">
        <w:rPr>
          <w:rFonts w:ascii="Times New Roman" w:hAnsi="Times New Roman" w:cs="Times New Roman"/>
          <w:szCs w:val="24"/>
        </w:rPr>
        <w:t>Architektura Informacyjna Państwa</w:t>
      </w:r>
      <w:r w:rsidR="00BE0F60" w:rsidRPr="0044770B">
        <w:rPr>
          <w:rStyle w:val="ui-provider"/>
          <w:rFonts w:ascii="Times New Roman" w:hAnsi="Times New Roman" w:cs="Times New Roman"/>
          <w:szCs w:val="24"/>
        </w:rPr>
        <w:t xml:space="preserve"> jako metoda zarządzania obejmuje takie zasady. </w:t>
      </w:r>
      <w:r w:rsidR="00C41FC0" w:rsidRPr="0044770B">
        <w:rPr>
          <w:rStyle w:val="ui-provider"/>
          <w:rFonts w:ascii="Times New Roman" w:hAnsi="Times New Roman" w:cs="Times New Roman"/>
          <w:szCs w:val="24"/>
        </w:rPr>
        <w:t>Architektura Informacyjna Państwa jako metoda zarządzania informatyzacją państwa w ramach</w:t>
      </w:r>
      <w:r w:rsidR="009C7369" w:rsidRPr="0044770B">
        <w:rPr>
          <w:rStyle w:val="ui-provider"/>
          <w:rFonts w:ascii="Times New Roman" w:hAnsi="Times New Roman" w:cs="Times New Roman"/>
          <w:szCs w:val="24"/>
        </w:rPr>
        <w:t xml:space="preserve"> proponowanej definicji o</w:t>
      </w:r>
      <w:r w:rsidR="00C41FC0" w:rsidRPr="0044770B">
        <w:rPr>
          <w:rStyle w:val="ui-provider"/>
          <w:rFonts w:ascii="Times New Roman" w:hAnsi="Times New Roman" w:cs="Times New Roman"/>
          <w:szCs w:val="24"/>
        </w:rPr>
        <w:t>dwołuje</w:t>
      </w:r>
      <w:r w:rsidR="009C7369" w:rsidRPr="0044770B">
        <w:rPr>
          <w:rStyle w:val="ui-provider"/>
          <w:rFonts w:ascii="Times New Roman" w:hAnsi="Times New Roman" w:cs="Times New Roman"/>
          <w:szCs w:val="24"/>
        </w:rPr>
        <w:t xml:space="preserve"> się do </w:t>
      </w:r>
      <w:r w:rsidR="00C41FC0" w:rsidRPr="0044770B">
        <w:rPr>
          <w:rStyle w:val="ui-provider"/>
          <w:rFonts w:ascii="Times New Roman" w:hAnsi="Times New Roman" w:cs="Times New Roman"/>
          <w:szCs w:val="24"/>
        </w:rPr>
        <w:t>dokumentu strategii, o której mowa w projekcie ustawy</w:t>
      </w:r>
      <w:r w:rsidR="00227B10" w:rsidRPr="0044770B">
        <w:rPr>
          <w:rStyle w:val="ui-provider"/>
          <w:rFonts w:ascii="Times New Roman" w:hAnsi="Times New Roman" w:cs="Times New Roman"/>
          <w:szCs w:val="24"/>
        </w:rPr>
        <w:t>,</w:t>
      </w:r>
      <w:r w:rsidR="009C7369" w:rsidRPr="0044770B">
        <w:rPr>
          <w:rStyle w:val="ui-provider"/>
          <w:rFonts w:ascii="Times New Roman" w:hAnsi="Times New Roman" w:cs="Times New Roman"/>
          <w:szCs w:val="24"/>
        </w:rPr>
        <w:t xml:space="preserve"> i </w:t>
      </w:r>
      <w:r w:rsidR="00C41FC0" w:rsidRPr="0044770B">
        <w:rPr>
          <w:rStyle w:val="ui-provider"/>
          <w:rFonts w:ascii="Times New Roman" w:hAnsi="Times New Roman" w:cs="Times New Roman"/>
          <w:szCs w:val="24"/>
        </w:rPr>
        <w:t xml:space="preserve">jako taka </w:t>
      </w:r>
      <w:r w:rsidR="009C7369" w:rsidRPr="0044770B">
        <w:rPr>
          <w:rStyle w:val="ui-provider"/>
          <w:rFonts w:ascii="Times New Roman" w:hAnsi="Times New Roman" w:cs="Times New Roman"/>
          <w:szCs w:val="24"/>
        </w:rPr>
        <w:t xml:space="preserve">obejmuje metody </w:t>
      </w:r>
      <w:r w:rsidR="00C41FC0" w:rsidRPr="0044770B">
        <w:rPr>
          <w:rStyle w:val="ui-provider"/>
          <w:rFonts w:ascii="Times New Roman" w:hAnsi="Times New Roman" w:cs="Times New Roman"/>
          <w:szCs w:val="24"/>
        </w:rPr>
        <w:t>z</w:t>
      </w:r>
      <w:r w:rsidR="009C7369" w:rsidRPr="0044770B">
        <w:rPr>
          <w:rStyle w:val="ui-provider"/>
          <w:rFonts w:ascii="Times New Roman" w:hAnsi="Times New Roman" w:cs="Times New Roman"/>
          <w:szCs w:val="24"/>
        </w:rPr>
        <w:t xml:space="preserve">arządzania rozwojem systemów informacyjnych, w tym teleinformatycznych. </w:t>
      </w:r>
      <w:r w:rsidR="00C41FC0" w:rsidRPr="0044770B">
        <w:rPr>
          <w:rStyle w:val="ui-provider"/>
          <w:rFonts w:ascii="Times New Roman" w:hAnsi="Times New Roman" w:cs="Times New Roman"/>
          <w:szCs w:val="24"/>
        </w:rPr>
        <w:t>Definicja</w:t>
      </w:r>
      <w:r w:rsidR="009C7369" w:rsidRPr="0044770B">
        <w:rPr>
          <w:rStyle w:val="ui-provider"/>
          <w:rFonts w:ascii="Times New Roman" w:hAnsi="Times New Roman" w:cs="Times New Roman"/>
          <w:szCs w:val="24"/>
        </w:rPr>
        <w:t xml:space="preserve"> wskazuje na wymiar strategiczny, a nie operacyjny takiego zarządzania</w:t>
      </w:r>
      <w:r w:rsidR="000A07ED" w:rsidRPr="0044770B">
        <w:rPr>
          <w:rStyle w:val="ui-provider"/>
          <w:rFonts w:ascii="Times New Roman" w:hAnsi="Times New Roman" w:cs="Times New Roman"/>
          <w:szCs w:val="24"/>
        </w:rPr>
        <w:t>.</w:t>
      </w:r>
    </w:p>
    <w:p w14:paraId="03B7D0AA" w14:textId="6EA3D629" w:rsidR="00BE0F60" w:rsidRPr="002A63C0" w:rsidRDefault="0070459A"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W związku z wprowadzeniem definicji Architektury Informacyjnej Państwa, w oparciu </w:t>
      </w:r>
      <w:r w:rsidR="00C844B4" w:rsidRPr="0044770B">
        <w:rPr>
          <w:rFonts w:ascii="Times New Roman" w:hAnsi="Times New Roman" w:cs="Times New Roman"/>
          <w:szCs w:val="24"/>
        </w:rPr>
        <w:t>o </w:t>
      </w:r>
      <w:r w:rsidRPr="0044770B">
        <w:rPr>
          <w:rFonts w:ascii="Times New Roman" w:hAnsi="Times New Roman" w:cs="Times New Roman"/>
          <w:szCs w:val="24"/>
        </w:rPr>
        <w:t>Program Zintegrowanej Informatyzacji Państwa</w:t>
      </w:r>
      <w:r w:rsidRPr="0044770B">
        <w:rPr>
          <w:rStyle w:val="Odwoanieprzypisudolnego"/>
          <w:rFonts w:ascii="Times New Roman" w:hAnsi="Times New Roman"/>
          <w:szCs w:val="24"/>
        </w:rPr>
        <w:footnoteReference w:id="2"/>
      </w:r>
      <w:r w:rsidRPr="0044770B">
        <w:rPr>
          <w:rFonts w:ascii="Times New Roman" w:hAnsi="Times New Roman" w:cs="Times New Roman"/>
          <w:szCs w:val="24"/>
        </w:rPr>
        <w:t xml:space="preserve">, zaproponowano również wprowadzenie pojęcia „model architektoniczny”. </w:t>
      </w:r>
      <w:r w:rsidR="009C7369" w:rsidRPr="0044770B">
        <w:rPr>
          <w:rStyle w:val="ui-provider"/>
          <w:rFonts w:ascii="Times New Roman" w:hAnsi="Times New Roman" w:cs="Times New Roman"/>
          <w:szCs w:val="24"/>
        </w:rPr>
        <w:t xml:space="preserve">W literaturze modele są rozumiane jako formalny opis zorganizowania systemów informacyjnych lub teleinformatycznych, obejmują otoczenie obiektów i interakcję z innymi obiektami (np. przepływy danych). </w:t>
      </w:r>
      <w:r w:rsidR="009C7369" w:rsidRPr="0044770B">
        <w:rPr>
          <w:rFonts w:ascii="Times New Roman" w:hAnsi="Times New Roman" w:cs="Times New Roman"/>
          <w:szCs w:val="24"/>
        </w:rPr>
        <w:t xml:space="preserve">W projekcie </w:t>
      </w:r>
      <w:r w:rsidR="000B45A7">
        <w:rPr>
          <w:rFonts w:ascii="Times New Roman" w:hAnsi="Times New Roman" w:cs="Times New Roman"/>
          <w:szCs w:val="24"/>
        </w:rPr>
        <w:t xml:space="preserve">ustawy </w:t>
      </w:r>
      <w:r w:rsidR="009C7369" w:rsidRPr="0044770B">
        <w:rPr>
          <w:rFonts w:ascii="Times New Roman" w:hAnsi="Times New Roman" w:cs="Times New Roman"/>
          <w:szCs w:val="24"/>
        </w:rPr>
        <w:t>model architektoniczny został z</w:t>
      </w:r>
      <w:r w:rsidRPr="0044770B">
        <w:rPr>
          <w:rFonts w:ascii="Times New Roman" w:hAnsi="Times New Roman" w:cs="Times New Roman"/>
          <w:szCs w:val="24"/>
        </w:rPr>
        <w:t xml:space="preserve">definiowany jako </w:t>
      </w:r>
      <w:r w:rsidRPr="002A63C0">
        <w:rPr>
          <w:rFonts w:ascii="Times New Roman" w:hAnsi="Times New Roman" w:cs="Times New Roman"/>
          <w:szCs w:val="24"/>
        </w:rPr>
        <w:t xml:space="preserve">odwzorowanie obiektów, w szczególności usług, </w:t>
      </w:r>
      <w:r w:rsidRPr="002A63C0">
        <w:rPr>
          <w:rFonts w:ascii="Times New Roman" w:hAnsi="Times New Roman" w:cs="Times New Roman"/>
          <w:szCs w:val="24"/>
        </w:rPr>
        <w:lastRenderedPageBreak/>
        <w:t>procesów, systemów, danych oraz sposobów ich powiązania, identyfikujące kluczowe komponenty funkcjonalne zapewniające realizację zadań publicznych drogą elektroniczną.</w:t>
      </w:r>
    </w:p>
    <w:p w14:paraId="70C252A2" w14:textId="437226DE" w:rsidR="00C931BB" w:rsidRPr="002A63C0" w:rsidRDefault="0070459A" w:rsidP="0044770B">
      <w:pPr>
        <w:spacing w:before="120"/>
        <w:jc w:val="both"/>
        <w:rPr>
          <w:rFonts w:cs="Times New Roman"/>
          <w:szCs w:val="24"/>
        </w:rPr>
      </w:pPr>
      <w:r w:rsidRPr="0044770B">
        <w:rPr>
          <w:rFonts w:eastAsia="Calibri" w:cs="Times New Roman"/>
          <w:bCs/>
          <w:szCs w:val="24"/>
        </w:rPr>
        <w:t>W projekcie</w:t>
      </w:r>
      <w:r w:rsidR="000B45A7">
        <w:rPr>
          <w:rFonts w:eastAsia="Calibri" w:cs="Times New Roman"/>
          <w:bCs/>
          <w:szCs w:val="24"/>
        </w:rPr>
        <w:t xml:space="preserve"> ustawy</w:t>
      </w:r>
      <w:r w:rsidRPr="0044770B">
        <w:rPr>
          <w:rFonts w:eastAsia="Calibri" w:cs="Times New Roman"/>
          <w:bCs/>
          <w:szCs w:val="24"/>
        </w:rPr>
        <w:t xml:space="preserve"> zaadresowano także kwestie wynikające z </w:t>
      </w:r>
      <w:r w:rsidRPr="002A63C0">
        <w:rPr>
          <w:rFonts w:cs="Times New Roman"/>
          <w:szCs w:val="24"/>
        </w:rPr>
        <w:t>rozporządzenia 2024/903</w:t>
      </w:r>
      <w:r w:rsidRPr="0044770B">
        <w:rPr>
          <w:rFonts w:eastAsia="Calibri" w:cs="Times New Roman"/>
          <w:bCs/>
          <w:szCs w:val="24"/>
        </w:rPr>
        <w:t xml:space="preserve">. </w:t>
      </w:r>
      <w:r w:rsidRPr="002A63C0">
        <w:rPr>
          <w:rFonts w:cs="Times New Roman"/>
          <w:szCs w:val="24"/>
        </w:rPr>
        <w:t>P</w:t>
      </w:r>
      <w:r w:rsidR="00C931BB" w:rsidRPr="002A63C0">
        <w:rPr>
          <w:rFonts w:cs="Times New Roman"/>
          <w:szCs w:val="24"/>
        </w:rPr>
        <w:t>rzewid</w:t>
      </w:r>
      <w:r w:rsidRPr="002A63C0">
        <w:rPr>
          <w:rFonts w:cs="Times New Roman"/>
          <w:szCs w:val="24"/>
        </w:rPr>
        <w:t>ziano</w:t>
      </w:r>
      <w:r w:rsidR="00C931BB" w:rsidRPr="002A63C0">
        <w:rPr>
          <w:rFonts w:cs="Times New Roman"/>
          <w:szCs w:val="24"/>
        </w:rPr>
        <w:t xml:space="preserve">, że minister właściwy do spraw </w:t>
      </w:r>
      <w:bookmarkStart w:id="3" w:name="_Hlk164936893"/>
      <w:r w:rsidR="00C931BB" w:rsidRPr="002A63C0">
        <w:rPr>
          <w:rFonts w:cs="Times New Roman"/>
          <w:szCs w:val="24"/>
        </w:rPr>
        <w:t>informatyzacji będzie właściwym organem odpowiedzialnym za stosowanie rozporządzenia</w:t>
      </w:r>
      <w:bookmarkEnd w:id="3"/>
      <w:r w:rsidR="007E4280" w:rsidRPr="002A63C0">
        <w:rPr>
          <w:rFonts w:cs="Times New Roman"/>
          <w:szCs w:val="24"/>
        </w:rPr>
        <w:t xml:space="preserve"> </w:t>
      </w:r>
      <w:r w:rsidR="00C931BB" w:rsidRPr="002A63C0">
        <w:rPr>
          <w:rFonts w:cs="Times New Roman"/>
          <w:szCs w:val="24"/>
        </w:rPr>
        <w:t>2024/903 oraz pojedynczym punktem kontaktowy</w:t>
      </w:r>
      <w:r w:rsidR="00E531D8" w:rsidRPr="002A63C0">
        <w:rPr>
          <w:rFonts w:cs="Times New Roman"/>
          <w:szCs w:val="24"/>
        </w:rPr>
        <w:t>m</w:t>
      </w:r>
      <w:r w:rsidR="00C931BB" w:rsidRPr="002A63C0">
        <w:rPr>
          <w:rFonts w:cs="Times New Roman"/>
          <w:szCs w:val="24"/>
        </w:rPr>
        <w:t xml:space="preserve"> w rozumieniu tego rozporządzenia. Będzie także wyznaczał</w:t>
      </w:r>
      <w:r w:rsidR="00BD36D7" w:rsidRPr="002A63C0">
        <w:rPr>
          <w:rFonts w:cs="Times New Roman"/>
          <w:szCs w:val="24"/>
        </w:rPr>
        <w:t>, spośród osób zatrudnionych w urzędzie obsługującym tego ministra, posiadających kompetencje i wiedzę z</w:t>
      </w:r>
      <w:r w:rsidR="00227B10" w:rsidRPr="002A63C0">
        <w:rPr>
          <w:rFonts w:cs="Times New Roman"/>
          <w:szCs w:val="24"/>
        </w:rPr>
        <w:t> </w:t>
      </w:r>
      <w:r w:rsidR="00BD36D7" w:rsidRPr="002A63C0">
        <w:rPr>
          <w:rFonts w:cs="Times New Roman"/>
          <w:szCs w:val="24"/>
        </w:rPr>
        <w:t xml:space="preserve">zakresu interoperacyjności transgranicznej, o której mowa w art. 2 pkt 1 rozporządzenia 2024/903, </w:t>
      </w:r>
      <w:r w:rsidR="00C931BB" w:rsidRPr="002A63C0">
        <w:rPr>
          <w:rFonts w:cs="Times New Roman"/>
          <w:szCs w:val="24"/>
        </w:rPr>
        <w:t xml:space="preserve">przedstawiciela Polski w Radzie </w:t>
      </w:r>
      <w:r w:rsidR="000B45A7">
        <w:rPr>
          <w:rFonts w:cs="Times New Roman"/>
          <w:szCs w:val="24"/>
        </w:rPr>
        <w:t>ds.</w:t>
      </w:r>
      <w:r w:rsidR="00C931BB" w:rsidRPr="002A63C0">
        <w:rPr>
          <w:rFonts w:cs="Times New Roman"/>
          <w:szCs w:val="24"/>
        </w:rPr>
        <w:t xml:space="preserve"> </w:t>
      </w:r>
      <w:proofErr w:type="spellStart"/>
      <w:r w:rsidR="00C931BB" w:rsidRPr="002A63C0">
        <w:rPr>
          <w:rFonts w:cs="Times New Roman"/>
          <w:szCs w:val="24"/>
        </w:rPr>
        <w:t>Interoperacyjnej</w:t>
      </w:r>
      <w:proofErr w:type="spellEnd"/>
      <w:r w:rsidR="00C931BB" w:rsidRPr="002A63C0">
        <w:rPr>
          <w:rFonts w:cs="Times New Roman"/>
          <w:szCs w:val="24"/>
        </w:rPr>
        <w:t xml:space="preserve"> Europy, o której mowa w art. 15 rozporządzenia 2024/903.</w:t>
      </w:r>
    </w:p>
    <w:p w14:paraId="763A3F3D" w14:textId="0E4EE06D" w:rsidR="00F629B2" w:rsidRPr="0044770B" w:rsidRDefault="00F629B2" w:rsidP="0044770B">
      <w:pPr>
        <w:widowControl/>
        <w:spacing w:before="120"/>
        <w:jc w:val="both"/>
        <w:rPr>
          <w:rFonts w:cs="Times New Roman"/>
          <w:szCs w:val="24"/>
        </w:rPr>
      </w:pPr>
      <w:r w:rsidRPr="0044770B">
        <w:rPr>
          <w:rFonts w:cs="Times New Roman"/>
          <w:szCs w:val="24"/>
        </w:rPr>
        <w:t xml:space="preserve">W projekcie </w:t>
      </w:r>
      <w:r w:rsidR="000B45A7">
        <w:rPr>
          <w:rFonts w:cs="Times New Roman"/>
          <w:szCs w:val="24"/>
        </w:rPr>
        <w:t xml:space="preserve">ustawy </w:t>
      </w:r>
      <w:r w:rsidRPr="0044770B">
        <w:rPr>
          <w:rFonts w:cs="Times New Roman"/>
          <w:szCs w:val="24"/>
        </w:rPr>
        <w:t>przewidziano wprowadzenie</w:t>
      </w:r>
      <w:r w:rsidR="005D7E00" w:rsidRPr="002A63C0">
        <w:rPr>
          <w:rFonts w:cs="Times New Roman"/>
          <w:szCs w:val="24"/>
        </w:rPr>
        <w:t xml:space="preserve"> podstawy do przyjęcia </w:t>
      </w:r>
      <w:r w:rsidR="007D613B" w:rsidRPr="002A63C0">
        <w:rPr>
          <w:rFonts w:cs="Times New Roman"/>
          <w:szCs w:val="24"/>
        </w:rPr>
        <w:t xml:space="preserve">strategii </w:t>
      </w:r>
      <w:r w:rsidR="00757C79" w:rsidRPr="002A63C0">
        <w:rPr>
          <w:rFonts w:cs="Times New Roman"/>
          <w:szCs w:val="24"/>
        </w:rPr>
        <w:t>dotyczącej</w:t>
      </w:r>
      <w:r w:rsidR="005D7E00" w:rsidRPr="002A63C0">
        <w:rPr>
          <w:rFonts w:cs="Times New Roman"/>
          <w:szCs w:val="24"/>
        </w:rPr>
        <w:t xml:space="preserve"> informatyzacji państwa</w:t>
      </w:r>
      <w:r w:rsidRPr="0044770B">
        <w:rPr>
          <w:rFonts w:cs="Times New Roman"/>
          <w:szCs w:val="24"/>
        </w:rPr>
        <w:t>, które</w:t>
      </w:r>
      <w:r w:rsidR="00757C79" w:rsidRPr="0044770B">
        <w:rPr>
          <w:rFonts w:cs="Times New Roman"/>
          <w:szCs w:val="24"/>
        </w:rPr>
        <w:t>j</w:t>
      </w:r>
      <w:r w:rsidRPr="0044770B">
        <w:rPr>
          <w:rFonts w:cs="Times New Roman"/>
          <w:szCs w:val="24"/>
        </w:rPr>
        <w:t xml:space="preserve"> celem będzie określenie kierunków procesu informatyzacji państwa, mając na uwadze:</w:t>
      </w:r>
    </w:p>
    <w:p w14:paraId="33990F88" w14:textId="18988094" w:rsidR="00F629B2" w:rsidRPr="0044770B" w:rsidRDefault="00F629B2" w:rsidP="005C3FD3">
      <w:pPr>
        <w:pStyle w:val="ARTartustawynprozporzdzenia"/>
        <w:numPr>
          <w:ilvl w:val="0"/>
          <w:numId w:val="5"/>
        </w:numPr>
        <w:spacing w:before="0"/>
        <w:ind w:left="284" w:hanging="284"/>
        <w:rPr>
          <w:rFonts w:ascii="Times New Roman" w:hAnsi="Times New Roman" w:cs="Times New Roman"/>
          <w:szCs w:val="24"/>
        </w:rPr>
      </w:pPr>
      <w:r w:rsidRPr="0044770B">
        <w:rPr>
          <w:rFonts w:ascii="Times New Roman" w:hAnsi="Times New Roman" w:cs="Times New Roman"/>
          <w:szCs w:val="24"/>
        </w:rPr>
        <w:t>potrzebę przygotowania kompleksowego i długoterminowego dokumentu o charakterze strategicznym, który zapewniłby wieloletnią perspektywę rozwoju procesu informatyzacji państwa,</w:t>
      </w:r>
    </w:p>
    <w:p w14:paraId="11F59E5D" w14:textId="3CAA8125" w:rsidR="00F629B2" w:rsidRPr="0044770B" w:rsidRDefault="00F629B2" w:rsidP="0044770B">
      <w:pPr>
        <w:pStyle w:val="ARTartustawynprozporzdzenia"/>
        <w:numPr>
          <w:ilvl w:val="0"/>
          <w:numId w:val="5"/>
        </w:numPr>
        <w:spacing w:before="0"/>
        <w:ind w:left="284" w:hanging="284"/>
        <w:rPr>
          <w:rFonts w:ascii="Times New Roman" w:hAnsi="Times New Roman" w:cs="Times New Roman"/>
          <w:szCs w:val="24"/>
        </w:rPr>
      </w:pPr>
      <w:r w:rsidRPr="0044770B">
        <w:rPr>
          <w:rFonts w:ascii="Times New Roman" w:hAnsi="Times New Roman" w:cs="Times New Roman"/>
          <w:szCs w:val="24"/>
        </w:rPr>
        <w:t>efektywność i celowość wydatkowania środków z budżetu państwa oraz funduszy europejskich na działania w obszarze cyfryzacji.</w:t>
      </w:r>
    </w:p>
    <w:p w14:paraId="16C913FA" w14:textId="67BA6C50" w:rsidR="00F629B2" w:rsidRPr="0044770B" w:rsidRDefault="00F629B2"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Strategia uwzględni dotychczas zrealizowane działania oraz poziom zastosowania nowoczesnych technologii w administracji publicznej na rzecz obywateli, weźmie pod uwagę założenia komplementarnych dokumentów strategicznych i programowych rządu w tym obszarze. Strategia zastąpi Program Zintegrowanej Informatyzacji Państwa, a zakresem przedmiotowym obejmie działania będące w zakresie kompetencji Rady Ministrów. Dokument będzie miał charakter strategiczny, natomiast nie będzie stanowił strategii rozwoju </w:t>
      </w:r>
      <w:r w:rsidR="00632519" w:rsidRPr="0044770B">
        <w:rPr>
          <w:rFonts w:ascii="Times New Roman" w:hAnsi="Times New Roman" w:cs="Times New Roman"/>
          <w:szCs w:val="24"/>
        </w:rPr>
        <w:t>w </w:t>
      </w:r>
      <w:r w:rsidRPr="0044770B">
        <w:rPr>
          <w:rFonts w:ascii="Times New Roman" w:hAnsi="Times New Roman" w:cs="Times New Roman"/>
          <w:szCs w:val="24"/>
        </w:rPr>
        <w:t>rozumieniu ustawy z dnia 6 grudnia 2006 r. o zasadach prowadzenia polityki rozwoju</w:t>
      </w:r>
      <w:r w:rsidR="000E78D1" w:rsidRPr="0044770B">
        <w:rPr>
          <w:rFonts w:ascii="Times New Roman" w:hAnsi="Times New Roman" w:cs="Times New Roman"/>
          <w:szCs w:val="24"/>
        </w:rPr>
        <w:t xml:space="preserve"> (Dz</w:t>
      </w:r>
      <w:r w:rsidR="00632519" w:rsidRPr="0044770B">
        <w:rPr>
          <w:rFonts w:ascii="Times New Roman" w:hAnsi="Times New Roman" w:cs="Times New Roman"/>
          <w:szCs w:val="24"/>
        </w:rPr>
        <w:t>. </w:t>
      </w:r>
      <w:r w:rsidR="000E78D1" w:rsidRPr="0044770B">
        <w:rPr>
          <w:rFonts w:ascii="Times New Roman" w:hAnsi="Times New Roman" w:cs="Times New Roman"/>
          <w:szCs w:val="24"/>
        </w:rPr>
        <w:t>U. z 202</w:t>
      </w:r>
      <w:r w:rsidR="00464FED" w:rsidRPr="0044770B">
        <w:rPr>
          <w:rFonts w:ascii="Times New Roman" w:hAnsi="Times New Roman" w:cs="Times New Roman"/>
          <w:szCs w:val="24"/>
        </w:rPr>
        <w:t>5</w:t>
      </w:r>
      <w:r w:rsidR="000E78D1" w:rsidRPr="0044770B">
        <w:rPr>
          <w:rFonts w:ascii="Times New Roman" w:hAnsi="Times New Roman" w:cs="Times New Roman"/>
          <w:szCs w:val="24"/>
        </w:rPr>
        <w:t xml:space="preserve"> r. poz. </w:t>
      </w:r>
      <w:r w:rsidR="00464FED" w:rsidRPr="0044770B">
        <w:rPr>
          <w:rFonts w:ascii="Times New Roman" w:hAnsi="Times New Roman" w:cs="Times New Roman"/>
          <w:szCs w:val="24"/>
        </w:rPr>
        <w:t>198</w:t>
      </w:r>
      <w:r w:rsidR="000E78D1" w:rsidRPr="0044770B">
        <w:rPr>
          <w:rFonts w:ascii="Times New Roman" w:hAnsi="Times New Roman" w:cs="Times New Roman"/>
          <w:szCs w:val="24"/>
        </w:rPr>
        <w:t>)</w:t>
      </w:r>
      <w:r w:rsidRPr="0044770B">
        <w:rPr>
          <w:rFonts w:ascii="Times New Roman" w:hAnsi="Times New Roman" w:cs="Times New Roman"/>
          <w:szCs w:val="24"/>
        </w:rPr>
        <w:t xml:space="preserve">. Dokument ten będzie przyjmowany na </w:t>
      </w:r>
      <w:r w:rsidR="000B45A7">
        <w:rPr>
          <w:rFonts w:ascii="Times New Roman" w:hAnsi="Times New Roman" w:cs="Times New Roman"/>
          <w:szCs w:val="24"/>
        </w:rPr>
        <w:t>podstawie</w:t>
      </w:r>
      <w:r w:rsidR="000B45A7" w:rsidRPr="0044770B">
        <w:rPr>
          <w:rFonts w:ascii="Times New Roman" w:hAnsi="Times New Roman" w:cs="Times New Roman"/>
          <w:szCs w:val="24"/>
        </w:rPr>
        <w:t xml:space="preserve"> </w:t>
      </w:r>
      <w:r w:rsidRPr="0044770B">
        <w:rPr>
          <w:rFonts w:ascii="Times New Roman" w:hAnsi="Times New Roman" w:cs="Times New Roman"/>
          <w:szCs w:val="24"/>
        </w:rPr>
        <w:t>ustawy o informatyzacji</w:t>
      </w:r>
      <w:r w:rsidR="000E78D1" w:rsidRPr="0044770B">
        <w:rPr>
          <w:rFonts w:ascii="Times New Roman" w:hAnsi="Times New Roman" w:cs="Times New Roman"/>
          <w:szCs w:val="24"/>
        </w:rPr>
        <w:t xml:space="preserve">, </w:t>
      </w:r>
      <w:r w:rsidR="006D0ED8" w:rsidRPr="0044770B">
        <w:rPr>
          <w:rFonts w:ascii="Times New Roman" w:hAnsi="Times New Roman" w:cs="Times New Roman"/>
          <w:szCs w:val="24"/>
        </w:rPr>
        <w:t>podobnie do</w:t>
      </w:r>
      <w:r w:rsidRPr="0044770B">
        <w:rPr>
          <w:rFonts w:ascii="Times New Roman" w:hAnsi="Times New Roman" w:cs="Times New Roman"/>
          <w:szCs w:val="24"/>
        </w:rPr>
        <w:t xml:space="preserve"> </w:t>
      </w:r>
      <w:r w:rsidR="006D0ED8" w:rsidRPr="0044770B">
        <w:rPr>
          <w:rFonts w:ascii="Times New Roman" w:hAnsi="Times New Roman" w:cs="Times New Roman"/>
          <w:szCs w:val="24"/>
        </w:rPr>
        <w:t>S</w:t>
      </w:r>
      <w:r w:rsidRPr="0044770B">
        <w:rPr>
          <w:rFonts w:ascii="Times New Roman" w:hAnsi="Times New Roman" w:cs="Times New Roman"/>
          <w:szCs w:val="24"/>
        </w:rPr>
        <w:t xml:space="preserve">trategii </w:t>
      </w:r>
      <w:r w:rsidR="006D0ED8" w:rsidRPr="0044770B">
        <w:rPr>
          <w:rFonts w:ascii="Times New Roman" w:hAnsi="Times New Roman" w:cs="Times New Roman"/>
          <w:szCs w:val="24"/>
        </w:rPr>
        <w:t>C</w:t>
      </w:r>
      <w:r w:rsidRPr="0044770B">
        <w:rPr>
          <w:rFonts w:ascii="Times New Roman" w:hAnsi="Times New Roman" w:cs="Times New Roman"/>
          <w:szCs w:val="24"/>
        </w:rPr>
        <w:t>yberbezpieczeństwa</w:t>
      </w:r>
      <w:r w:rsidR="006D0ED8" w:rsidRPr="0044770B">
        <w:rPr>
          <w:rFonts w:ascii="Times New Roman" w:hAnsi="Times New Roman" w:cs="Times New Roman"/>
          <w:szCs w:val="24"/>
        </w:rPr>
        <w:t xml:space="preserve"> Rzeczypospolitej Polskiej</w:t>
      </w:r>
      <w:r w:rsidR="004F4909" w:rsidRPr="0044770B">
        <w:rPr>
          <w:rFonts w:ascii="Times New Roman" w:hAnsi="Times New Roman" w:cs="Times New Roman"/>
          <w:szCs w:val="24"/>
        </w:rPr>
        <w:t>, która jest przyjmowana</w:t>
      </w:r>
      <w:r w:rsidRPr="0044770B">
        <w:rPr>
          <w:rFonts w:ascii="Times New Roman" w:hAnsi="Times New Roman" w:cs="Times New Roman"/>
          <w:szCs w:val="24"/>
        </w:rPr>
        <w:t xml:space="preserve"> na </w:t>
      </w:r>
      <w:r w:rsidR="000B45A7">
        <w:rPr>
          <w:rFonts w:ascii="Times New Roman" w:hAnsi="Times New Roman" w:cs="Times New Roman"/>
          <w:szCs w:val="24"/>
        </w:rPr>
        <w:t>podstawie</w:t>
      </w:r>
      <w:r w:rsidR="000B45A7" w:rsidRPr="0044770B">
        <w:rPr>
          <w:rFonts w:ascii="Times New Roman" w:hAnsi="Times New Roman" w:cs="Times New Roman"/>
          <w:szCs w:val="24"/>
        </w:rPr>
        <w:t xml:space="preserve"> </w:t>
      </w:r>
      <w:r w:rsidRPr="0044770B">
        <w:rPr>
          <w:rFonts w:ascii="Times New Roman" w:hAnsi="Times New Roman" w:cs="Times New Roman"/>
          <w:szCs w:val="24"/>
        </w:rPr>
        <w:t xml:space="preserve">ustawy </w:t>
      </w:r>
      <w:r w:rsidR="00915A57" w:rsidRPr="0044770B">
        <w:rPr>
          <w:rFonts w:ascii="Times New Roman" w:hAnsi="Times New Roman" w:cs="Times New Roman"/>
          <w:szCs w:val="24"/>
        </w:rPr>
        <w:t xml:space="preserve">z dnia 5 lipca 2018 r. </w:t>
      </w:r>
      <w:r w:rsidRPr="0044770B">
        <w:rPr>
          <w:rFonts w:ascii="Times New Roman" w:hAnsi="Times New Roman" w:cs="Times New Roman"/>
          <w:szCs w:val="24"/>
        </w:rPr>
        <w:t>o krajowym systemie cyberbezpieczeństwa</w:t>
      </w:r>
      <w:r w:rsidR="000E78D1" w:rsidRPr="0044770B">
        <w:rPr>
          <w:rFonts w:ascii="Times New Roman" w:hAnsi="Times New Roman" w:cs="Times New Roman"/>
          <w:szCs w:val="24"/>
        </w:rPr>
        <w:t xml:space="preserve"> (Dz. U. </w:t>
      </w:r>
      <w:r w:rsidR="00632519" w:rsidRPr="0044770B">
        <w:rPr>
          <w:rFonts w:ascii="Times New Roman" w:hAnsi="Times New Roman" w:cs="Times New Roman"/>
          <w:szCs w:val="24"/>
        </w:rPr>
        <w:t>z </w:t>
      </w:r>
      <w:r w:rsidR="000E78D1" w:rsidRPr="0044770B">
        <w:rPr>
          <w:rFonts w:ascii="Times New Roman" w:hAnsi="Times New Roman" w:cs="Times New Roman"/>
          <w:szCs w:val="24"/>
        </w:rPr>
        <w:t>202</w:t>
      </w:r>
      <w:r w:rsidR="006B62EB" w:rsidRPr="0044770B">
        <w:rPr>
          <w:rFonts w:ascii="Times New Roman" w:hAnsi="Times New Roman" w:cs="Times New Roman"/>
          <w:szCs w:val="24"/>
        </w:rPr>
        <w:t>4</w:t>
      </w:r>
      <w:r w:rsidR="000E78D1" w:rsidRPr="0044770B">
        <w:rPr>
          <w:rFonts w:ascii="Times New Roman" w:hAnsi="Times New Roman" w:cs="Times New Roman"/>
          <w:szCs w:val="24"/>
        </w:rPr>
        <w:t xml:space="preserve"> r. poz. </w:t>
      </w:r>
      <w:r w:rsidR="006B62EB" w:rsidRPr="0044770B">
        <w:rPr>
          <w:rFonts w:ascii="Times New Roman" w:hAnsi="Times New Roman" w:cs="Times New Roman"/>
          <w:szCs w:val="24"/>
        </w:rPr>
        <w:t>1077 i 1222</w:t>
      </w:r>
      <w:r w:rsidRPr="0044770B">
        <w:rPr>
          <w:rFonts w:ascii="Times New Roman" w:hAnsi="Times New Roman" w:cs="Times New Roman"/>
          <w:szCs w:val="24"/>
        </w:rPr>
        <w:t>).</w:t>
      </w:r>
    </w:p>
    <w:p w14:paraId="3922BC06" w14:textId="4DF3ACF9" w:rsidR="006F773F" w:rsidRPr="003B55F0" w:rsidRDefault="00F629B2" w:rsidP="0044770B">
      <w:pPr>
        <w:spacing w:before="120"/>
        <w:jc w:val="both"/>
        <w:rPr>
          <w:rFonts w:cs="Times New Roman"/>
          <w:szCs w:val="24"/>
        </w:rPr>
      </w:pPr>
      <w:r w:rsidRPr="002A63C0">
        <w:rPr>
          <w:rFonts w:cs="Times New Roman"/>
          <w:szCs w:val="24"/>
        </w:rPr>
        <w:t>Dokument będzie obejmował okres wykraczający poza dotychczas przyjęte strategie rozwoju, co jest konieczne z uwagi na potrzebę dobrego planowania, spójności i ciągłości procesów cyfrowych państwa</w:t>
      </w:r>
      <w:r w:rsidR="005D7E00" w:rsidRPr="002A63C0">
        <w:rPr>
          <w:rFonts w:cs="Times New Roman"/>
          <w:szCs w:val="24"/>
        </w:rPr>
        <w:t>.</w:t>
      </w:r>
      <w:r w:rsidRPr="002A63C0">
        <w:rPr>
          <w:rFonts w:cs="Times New Roman"/>
          <w:szCs w:val="24"/>
        </w:rPr>
        <w:t xml:space="preserve"> W proces przygotowania i realizacji założeń strategii </w:t>
      </w:r>
      <w:r w:rsidR="000B45A7" w:rsidRPr="002A63C0">
        <w:rPr>
          <w:rFonts w:cs="Times New Roman"/>
          <w:szCs w:val="24"/>
        </w:rPr>
        <w:t xml:space="preserve">zostaną </w:t>
      </w:r>
      <w:r w:rsidRPr="002A63C0">
        <w:rPr>
          <w:rFonts w:cs="Times New Roman"/>
          <w:szCs w:val="24"/>
        </w:rPr>
        <w:t xml:space="preserve">zaangażowane pozostałe ministerstwa, w celu zapewnienia harmonizacji i komplementarności </w:t>
      </w:r>
      <w:r w:rsidRPr="002A63C0">
        <w:rPr>
          <w:rFonts w:cs="Times New Roman"/>
          <w:szCs w:val="24"/>
        </w:rPr>
        <w:lastRenderedPageBreak/>
        <w:t xml:space="preserve">realizowanych i planowanych działań na rzecz interesariuszy procesu informatyzacji państwa, w tym administracji publicznej. </w:t>
      </w:r>
      <w:r w:rsidR="006F773F" w:rsidRPr="0044770B">
        <w:rPr>
          <w:rFonts w:cs="Times New Roman"/>
          <w:szCs w:val="24"/>
        </w:rPr>
        <w:t xml:space="preserve">Horyzontalny charakter procesów cyfryzacji sprawia, </w:t>
      </w:r>
      <w:r w:rsidR="00632519" w:rsidRPr="0044770B">
        <w:rPr>
          <w:rFonts w:cs="Times New Roman"/>
          <w:szCs w:val="24"/>
        </w:rPr>
        <w:t>że </w:t>
      </w:r>
      <w:r w:rsidR="006F773F" w:rsidRPr="0044770B">
        <w:rPr>
          <w:rFonts w:cs="Times New Roman"/>
          <w:szCs w:val="24"/>
        </w:rPr>
        <w:t>międzyresortowa współpraca w zakresie ich koordynacji i systematyzacja wiedzy na temat podejmowanych działań ma szczególne znaczenie. Cho</w:t>
      </w:r>
      <w:r w:rsidR="000B45A7">
        <w:rPr>
          <w:rFonts w:cs="Times New Roman"/>
          <w:szCs w:val="24"/>
        </w:rPr>
        <w:t>ciaż</w:t>
      </w:r>
      <w:r w:rsidR="006F773F" w:rsidRPr="003B55F0">
        <w:rPr>
          <w:rFonts w:cs="Times New Roman"/>
          <w:szCs w:val="24"/>
        </w:rPr>
        <w:t xml:space="preserve"> dotychczasowe inicjatywy w tym zakresie przyniosły pewną poprawę, to efektywne zarządzanie cyfryzacją wymaga </w:t>
      </w:r>
      <w:r w:rsidR="005D7E00" w:rsidRPr="003B55F0">
        <w:rPr>
          <w:rFonts w:cs="Times New Roman"/>
          <w:szCs w:val="24"/>
        </w:rPr>
        <w:t>kolejnych działań</w:t>
      </w:r>
      <w:r w:rsidR="006F773F" w:rsidRPr="003B55F0">
        <w:rPr>
          <w:rFonts w:cs="Times New Roman"/>
          <w:szCs w:val="24"/>
        </w:rPr>
        <w:t>.</w:t>
      </w:r>
    </w:p>
    <w:p w14:paraId="35AA3686" w14:textId="084447BD" w:rsidR="000E3A69" w:rsidRPr="003B55F0" w:rsidRDefault="000E3A69" w:rsidP="0044770B">
      <w:pPr>
        <w:pStyle w:val="ARTartustawynprozporzdzenia"/>
        <w:ind w:firstLine="0"/>
        <w:rPr>
          <w:rFonts w:ascii="Times New Roman" w:hAnsi="Times New Roman" w:cs="Times New Roman"/>
          <w:szCs w:val="24"/>
        </w:rPr>
      </w:pPr>
      <w:r w:rsidRPr="003B55F0">
        <w:rPr>
          <w:rFonts w:ascii="Times New Roman" w:hAnsi="Times New Roman" w:cs="Times New Roman"/>
          <w:szCs w:val="24"/>
        </w:rPr>
        <w:t xml:space="preserve">Strategia będzie stanowiła również podstawę do określenia sposobów i zasad współpracy wewnątrz administracji rządowej oraz </w:t>
      </w:r>
      <w:r w:rsidR="009223D0" w:rsidRPr="003B55F0">
        <w:rPr>
          <w:rFonts w:ascii="Times New Roman" w:hAnsi="Times New Roman" w:cs="Times New Roman"/>
          <w:szCs w:val="24"/>
        </w:rPr>
        <w:t xml:space="preserve">współpracy </w:t>
      </w:r>
      <w:r w:rsidRPr="003B55F0">
        <w:rPr>
          <w:rFonts w:ascii="Times New Roman" w:hAnsi="Times New Roman" w:cs="Times New Roman"/>
          <w:szCs w:val="24"/>
        </w:rPr>
        <w:t xml:space="preserve">z pozostałymi </w:t>
      </w:r>
      <w:r w:rsidR="009223D0" w:rsidRPr="003B55F0">
        <w:rPr>
          <w:rFonts w:ascii="Times New Roman" w:hAnsi="Times New Roman" w:cs="Times New Roman"/>
          <w:szCs w:val="24"/>
        </w:rPr>
        <w:t>podmiotami, których dotyczy proces informatyzacji państwa</w:t>
      </w:r>
      <w:r w:rsidRPr="003B55F0">
        <w:rPr>
          <w:rFonts w:ascii="Times New Roman" w:hAnsi="Times New Roman" w:cs="Times New Roman"/>
          <w:szCs w:val="24"/>
        </w:rPr>
        <w:t xml:space="preserve">, </w:t>
      </w:r>
      <w:r w:rsidR="00632519" w:rsidRPr="003B55F0">
        <w:rPr>
          <w:rFonts w:ascii="Times New Roman" w:hAnsi="Times New Roman" w:cs="Times New Roman"/>
          <w:szCs w:val="24"/>
        </w:rPr>
        <w:t>w </w:t>
      </w:r>
      <w:r w:rsidRPr="003B55F0">
        <w:rPr>
          <w:rFonts w:ascii="Times New Roman" w:hAnsi="Times New Roman" w:cs="Times New Roman"/>
          <w:szCs w:val="24"/>
        </w:rPr>
        <w:t>tym jednostkami samorządu terytorialnego.</w:t>
      </w:r>
    </w:p>
    <w:p w14:paraId="1E91EAD9" w14:textId="6A61567B" w:rsidR="009223D0" w:rsidRPr="0044770B" w:rsidRDefault="009223D0" w:rsidP="0044770B">
      <w:pPr>
        <w:spacing w:before="120"/>
        <w:jc w:val="both"/>
        <w:rPr>
          <w:rFonts w:cs="Times New Roman"/>
          <w:szCs w:val="24"/>
        </w:rPr>
      </w:pPr>
      <w:r w:rsidRPr="003B55F0">
        <w:rPr>
          <w:rFonts w:cs="Times New Roman"/>
          <w:szCs w:val="24"/>
        </w:rPr>
        <w:t xml:space="preserve">Z uwagi na tempo rozwoju technologicznego i trudność w przewidzeniu jego długofalowych kierunków </w:t>
      </w:r>
      <w:r w:rsidR="000B45A7" w:rsidRPr="00AF062F">
        <w:rPr>
          <w:rFonts w:cs="Times New Roman"/>
          <w:szCs w:val="24"/>
        </w:rPr>
        <w:t xml:space="preserve">będzie </w:t>
      </w:r>
      <w:r w:rsidRPr="0044770B">
        <w:rPr>
          <w:rFonts w:cs="Times New Roman"/>
          <w:szCs w:val="24"/>
        </w:rPr>
        <w:t>niezbędny regularny przegląd</w:t>
      </w:r>
      <w:r w:rsidR="003C004F" w:rsidRPr="0044770B">
        <w:rPr>
          <w:rFonts w:cs="Times New Roman"/>
          <w:szCs w:val="24"/>
        </w:rPr>
        <w:t xml:space="preserve"> strategii</w:t>
      </w:r>
      <w:r w:rsidRPr="0044770B">
        <w:rPr>
          <w:rFonts w:cs="Times New Roman"/>
          <w:szCs w:val="24"/>
        </w:rPr>
        <w:t xml:space="preserve"> i </w:t>
      </w:r>
      <w:r w:rsidR="003C004F" w:rsidRPr="0044770B">
        <w:rPr>
          <w:rFonts w:cs="Times New Roman"/>
          <w:szCs w:val="24"/>
        </w:rPr>
        <w:t xml:space="preserve">jej </w:t>
      </w:r>
      <w:r w:rsidRPr="0044770B">
        <w:rPr>
          <w:rFonts w:cs="Times New Roman"/>
          <w:szCs w:val="24"/>
        </w:rPr>
        <w:t>ewentualna aktualizacja. Minister właściwy do spraw informatyzacji we współpracy z członkami Rady Ministrów będzie dokonywał przeglądu strategii co 2 lata, a sprawozdanie z przeglądu będzie przedkładane Radzie Ministrów w terminie 2 miesięcy od jego zakończenia.</w:t>
      </w:r>
    </w:p>
    <w:p w14:paraId="762CA95A" w14:textId="333F93C9" w:rsidR="003C004F" w:rsidRPr="0044770B" w:rsidRDefault="003C004F" w:rsidP="0044770B">
      <w:pPr>
        <w:spacing w:before="120"/>
        <w:jc w:val="both"/>
        <w:rPr>
          <w:rFonts w:cs="Times New Roman"/>
          <w:szCs w:val="24"/>
        </w:rPr>
      </w:pPr>
      <w:r w:rsidRPr="0044770B">
        <w:rPr>
          <w:rFonts w:cs="Times New Roman"/>
          <w:szCs w:val="24"/>
        </w:rPr>
        <w:t>Realizacja strategii wymaga spójnych, zharmonizowanych i konsekwentnych działań, niejednokrotnie jednak przecinających tradycyjny podział obszarów działalności państwa oraz wertykalnych względem działów administracji rządowej. Służyć temu będzie m.in. bieżące współdziałanie pełnomocników do spraw informatyzacji, których powoływanie przewiduje projekt.</w:t>
      </w:r>
    </w:p>
    <w:p w14:paraId="5D08D35D" w14:textId="10296F0B" w:rsidR="00C36486" w:rsidRPr="002A63C0" w:rsidRDefault="00F12527" w:rsidP="0044770B">
      <w:pPr>
        <w:spacing w:before="120"/>
        <w:jc w:val="both"/>
        <w:rPr>
          <w:rFonts w:cs="Times New Roman"/>
          <w:szCs w:val="24"/>
        </w:rPr>
      </w:pPr>
      <w:r w:rsidRPr="002A63C0">
        <w:rPr>
          <w:rFonts w:cs="Times New Roman"/>
          <w:szCs w:val="24"/>
        </w:rPr>
        <w:t xml:space="preserve">Pełnomocnicy będą </w:t>
      </w:r>
      <w:r w:rsidR="000E3A69" w:rsidRPr="002A63C0">
        <w:rPr>
          <w:rFonts w:cs="Times New Roman"/>
          <w:szCs w:val="24"/>
        </w:rPr>
        <w:t>powoływani w urzędach obsługujących ministrów kierujących działem administracji rządowej oraz w Kancelarii Prezesa Rady Ministrów.</w:t>
      </w:r>
      <w:r w:rsidR="006F773F" w:rsidRPr="002A63C0">
        <w:rPr>
          <w:rFonts w:cs="Times New Roman"/>
          <w:szCs w:val="24"/>
        </w:rPr>
        <w:t xml:space="preserve"> P</w:t>
      </w:r>
      <w:r w:rsidR="005660E8" w:rsidRPr="002A63C0">
        <w:rPr>
          <w:rFonts w:cs="Times New Roman"/>
          <w:szCs w:val="24"/>
        </w:rPr>
        <w:t>rzewidziano, że p</w:t>
      </w:r>
      <w:r w:rsidR="006F773F" w:rsidRPr="002A63C0">
        <w:rPr>
          <w:rFonts w:cs="Times New Roman"/>
          <w:szCs w:val="24"/>
        </w:rPr>
        <w:t xml:space="preserve">ełnomocnika będzie można powołać również w </w:t>
      </w:r>
      <w:r w:rsidR="005660E8" w:rsidRPr="002A63C0">
        <w:rPr>
          <w:rFonts w:cs="Times New Roman"/>
          <w:szCs w:val="24"/>
        </w:rPr>
        <w:t xml:space="preserve">innych </w:t>
      </w:r>
      <w:r w:rsidR="006F773F" w:rsidRPr="002A63C0">
        <w:rPr>
          <w:rFonts w:cs="Times New Roman"/>
          <w:szCs w:val="24"/>
        </w:rPr>
        <w:t>urzęd</w:t>
      </w:r>
      <w:r w:rsidR="005660E8" w:rsidRPr="002A63C0">
        <w:rPr>
          <w:rFonts w:cs="Times New Roman"/>
          <w:szCs w:val="24"/>
        </w:rPr>
        <w:t>ach</w:t>
      </w:r>
      <w:r w:rsidR="009223D0" w:rsidRPr="002A63C0">
        <w:rPr>
          <w:rFonts w:cs="Times New Roman"/>
          <w:szCs w:val="24"/>
        </w:rPr>
        <w:t>, w szczególności w urzędach obsługujących organ</w:t>
      </w:r>
      <w:r w:rsidR="005D5386" w:rsidRPr="002A63C0">
        <w:rPr>
          <w:rFonts w:cs="Times New Roman"/>
          <w:szCs w:val="24"/>
        </w:rPr>
        <w:t>y</w:t>
      </w:r>
      <w:r w:rsidR="009223D0" w:rsidRPr="002A63C0">
        <w:rPr>
          <w:rFonts w:cs="Times New Roman"/>
          <w:szCs w:val="24"/>
        </w:rPr>
        <w:t xml:space="preserve"> jednostek samorządu terytorialnego</w:t>
      </w:r>
      <w:r w:rsidR="006F773F" w:rsidRPr="002A63C0">
        <w:rPr>
          <w:rFonts w:cs="Times New Roman"/>
          <w:szCs w:val="24"/>
        </w:rPr>
        <w:t xml:space="preserve">. </w:t>
      </w:r>
      <w:r w:rsidR="00C36486" w:rsidRPr="002A63C0">
        <w:rPr>
          <w:rFonts w:cs="Times New Roman"/>
          <w:szCs w:val="24"/>
        </w:rPr>
        <w:t xml:space="preserve">Ze względu na charakter zadań pełnomocników </w:t>
      </w:r>
      <w:r w:rsidR="000B3195" w:rsidRPr="002A63C0">
        <w:rPr>
          <w:rFonts w:cs="Times New Roman"/>
          <w:szCs w:val="24"/>
        </w:rPr>
        <w:t>i cel</w:t>
      </w:r>
      <w:r w:rsidR="00507A0B" w:rsidRPr="002A63C0">
        <w:rPr>
          <w:rFonts w:cs="Times New Roman"/>
          <w:szCs w:val="24"/>
        </w:rPr>
        <w:t xml:space="preserve"> </w:t>
      </w:r>
      <w:r w:rsidR="00080DC3" w:rsidRPr="002A63C0">
        <w:rPr>
          <w:rFonts w:cs="Times New Roman"/>
          <w:szCs w:val="24"/>
        </w:rPr>
        <w:t xml:space="preserve">ich </w:t>
      </w:r>
      <w:r w:rsidR="00507A0B" w:rsidRPr="002A63C0">
        <w:rPr>
          <w:rFonts w:cs="Times New Roman"/>
          <w:szCs w:val="24"/>
        </w:rPr>
        <w:t>działania</w:t>
      </w:r>
      <w:r w:rsidR="004775D7" w:rsidRPr="002A63C0">
        <w:rPr>
          <w:rFonts w:cs="Times New Roman"/>
          <w:szCs w:val="24"/>
        </w:rPr>
        <w:t>, którym jest w szczególności ws</w:t>
      </w:r>
      <w:r w:rsidR="00080DC3" w:rsidRPr="002A63C0">
        <w:rPr>
          <w:rFonts w:cs="Times New Roman"/>
          <w:szCs w:val="24"/>
        </w:rPr>
        <w:t>półdziałanie</w:t>
      </w:r>
      <w:r w:rsidR="004775D7" w:rsidRPr="002A63C0">
        <w:rPr>
          <w:rFonts w:cs="Times New Roman"/>
          <w:szCs w:val="24"/>
        </w:rPr>
        <w:t xml:space="preserve"> przy realizacji strategii, w projekcie</w:t>
      </w:r>
      <w:r w:rsidR="000B3195" w:rsidRPr="002A63C0">
        <w:rPr>
          <w:rFonts w:cs="Times New Roman"/>
          <w:szCs w:val="24"/>
        </w:rPr>
        <w:t xml:space="preserve"> przewidziano, że </w:t>
      </w:r>
      <w:r w:rsidR="004775D7" w:rsidRPr="002A63C0">
        <w:rPr>
          <w:rFonts w:cs="Times New Roman"/>
          <w:szCs w:val="24"/>
        </w:rPr>
        <w:t xml:space="preserve">pełnomocnicy będą </w:t>
      </w:r>
      <w:r w:rsidR="00527CAB" w:rsidRPr="002A63C0">
        <w:rPr>
          <w:rFonts w:cs="Times New Roman"/>
          <w:szCs w:val="24"/>
        </w:rPr>
        <w:t>mogli zostać powołani</w:t>
      </w:r>
      <w:r w:rsidR="00C36486" w:rsidRPr="002A63C0">
        <w:rPr>
          <w:rFonts w:cs="Times New Roman"/>
          <w:szCs w:val="24"/>
        </w:rPr>
        <w:t xml:space="preserve"> </w:t>
      </w:r>
      <w:r w:rsidR="007D7A36" w:rsidRPr="002A63C0">
        <w:rPr>
          <w:rFonts w:cs="Times New Roman"/>
          <w:szCs w:val="24"/>
        </w:rPr>
        <w:t>w urzędach</w:t>
      </w:r>
      <w:r w:rsidR="00507A0B" w:rsidRPr="002A63C0">
        <w:rPr>
          <w:rFonts w:cs="Times New Roman"/>
          <w:szCs w:val="24"/>
        </w:rPr>
        <w:t>, tj. w jednostkach</w:t>
      </w:r>
      <w:r w:rsidR="00080DC3" w:rsidRPr="002A63C0">
        <w:rPr>
          <w:rFonts w:cs="Times New Roman"/>
          <w:szCs w:val="24"/>
        </w:rPr>
        <w:t xml:space="preserve"> obsługujących podmioty, które </w:t>
      </w:r>
      <w:r w:rsidR="00CC0A68" w:rsidRPr="002A63C0">
        <w:rPr>
          <w:rFonts w:cs="Times New Roman"/>
          <w:szCs w:val="24"/>
        </w:rPr>
        <w:t xml:space="preserve">będą zaangażowane </w:t>
      </w:r>
      <w:r w:rsidR="00080DC3" w:rsidRPr="002A63C0">
        <w:rPr>
          <w:rFonts w:cs="Times New Roman"/>
          <w:szCs w:val="24"/>
        </w:rPr>
        <w:t>w realizację strategii</w:t>
      </w:r>
      <w:r w:rsidR="007D7A36" w:rsidRPr="002A63C0">
        <w:rPr>
          <w:rFonts w:cs="Times New Roman"/>
          <w:szCs w:val="24"/>
        </w:rPr>
        <w:t>.</w:t>
      </w:r>
    </w:p>
    <w:p w14:paraId="1F7AEBAD" w14:textId="41864534" w:rsidR="009223D0" w:rsidRPr="0044770B" w:rsidRDefault="00490C49" w:rsidP="0044770B">
      <w:pPr>
        <w:spacing w:before="120"/>
        <w:jc w:val="both"/>
        <w:rPr>
          <w:rFonts w:cs="Times New Roman"/>
          <w:szCs w:val="24"/>
        </w:rPr>
      </w:pPr>
      <w:r w:rsidRPr="002A63C0">
        <w:rPr>
          <w:rFonts w:cs="Times New Roman"/>
          <w:szCs w:val="24"/>
        </w:rPr>
        <w:t xml:space="preserve">Zgodnie z założeniem projektu </w:t>
      </w:r>
      <w:r w:rsidR="00676CC3">
        <w:rPr>
          <w:rFonts w:cs="Times New Roman"/>
          <w:szCs w:val="24"/>
        </w:rPr>
        <w:t xml:space="preserve">ustawy </w:t>
      </w:r>
      <w:r w:rsidRPr="002A63C0">
        <w:rPr>
          <w:rFonts w:cs="Times New Roman"/>
          <w:szCs w:val="24"/>
        </w:rPr>
        <w:t xml:space="preserve">to kierownik jednostki organizacyjnej będzie powoływał i odwoływał pełnomocnika do spraw informatyzacji. </w:t>
      </w:r>
      <w:r w:rsidR="009223D0" w:rsidRPr="002A63C0">
        <w:rPr>
          <w:rFonts w:cs="Times New Roman"/>
          <w:szCs w:val="24"/>
        </w:rPr>
        <w:t>Kierownik jednostki będzie także uprawniony do dokonywania zmian na tym stanowisku. Przy dokonywaniu wyboru kierownik jednostki będzie dysponował pewną swobodą, ale powinien mieć na uwadze odpowiednie kompetencje</w:t>
      </w:r>
      <w:r w:rsidR="008967DB" w:rsidRPr="002A63C0">
        <w:rPr>
          <w:rFonts w:cs="Times New Roman"/>
          <w:szCs w:val="24"/>
        </w:rPr>
        <w:t>,</w:t>
      </w:r>
      <w:r w:rsidR="009223D0" w:rsidRPr="002A63C0">
        <w:rPr>
          <w:rFonts w:cs="Times New Roman"/>
          <w:szCs w:val="24"/>
        </w:rPr>
        <w:t xml:space="preserve"> wiedzę</w:t>
      </w:r>
      <w:r w:rsidR="008967DB" w:rsidRPr="002A63C0">
        <w:rPr>
          <w:rFonts w:cs="Times New Roman"/>
          <w:szCs w:val="24"/>
        </w:rPr>
        <w:t xml:space="preserve"> i doświadczenie</w:t>
      </w:r>
      <w:r w:rsidR="009223D0" w:rsidRPr="002A63C0">
        <w:rPr>
          <w:rFonts w:cs="Times New Roman"/>
          <w:szCs w:val="24"/>
        </w:rPr>
        <w:t xml:space="preserve"> ewentualnego pełnomocnika. Pełnomocnikiem będzie mogła zostać osoba zatrudniona w</w:t>
      </w:r>
      <w:r w:rsidR="007A6C82" w:rsidRPr="002A63C0">
        <w:rPr>
          <w:rFonts w:cs="Times New Roman"/>
          <w:szCs w:val="24"/>
        </w:rPr>
        <w:t> </w:t>
      </w:r>
      <w:r w:rsidR="009223D0" w:rsidRPr="002A63C0">
        <w:rPr>
          <w:rFonts w:cs="Times New Roman"/>
          <w:szCs w:val="24"/>
        </w:rPr>
        <w:t xml:space="preserve">jednostce organizacyjnej, w której </w:t>
      </w:r>
      <w:r w:rsidR="009223D0" w:rsidRPr="002A63C0">
        <w:rPr>
          <w:rFonts w:cs="Times New Roman"/>
          <w:szCs w:val="24"/>
        </w:rPr>
        <w:lastRenderedPageBreak/>
        <w:t>powoływany jest pełnomocnik.</w:t>
      </w:r>
    </w:p>
    <w:p w14:paraId="1E48BC27" w14:textId="33AF50BC" w:rsidR="00206723" w:rsidRPr="0044770B" w:rsidRDefault="00F629B2"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W projekcie </w:t>
      </w:r>
      <w:r w:rsidR="00676CC3">
        <w:rPr>
          <w:rFonts w:ascii="Times New Roman" w:hAnsi="Times New Roman" w:cs="Times New Roman"/>
          <w:szCs w:val="24"/>
        </w:rPr>
        <w:t xml:space="preserve">ustawy </w:t>
      </w:r>
      <w:r w:rsidR="00DA2C7B" w:rsidRPr="0044770B">
        <w:rPr>
          <w:rFonts w:ascii="Times New Roman" w:hAnsi="Times New Roman" w:cs="Times New Roman"/>
          <w:szCs w:val="24"/>
        </w:rPr>
        <w:t>zaproponowano uchylenie art.</w:t>
      </w:r>
      <w:r w:rsidRPr="0044770B">
        <w:rPr>
          <w:rFonts w:ascii="Times New Roman" w:hAnsi="Times New Roman" w:cs="Times New Roman"/>
          <w:szCs w:val="24"/>
        </w:rPr>
        <w:t xml:space="preserve"> 12c–12</w:t>
      </w:r>
      <w:r w:rsidR="00DA2C7B" w:rsidRPr="0044770B">
        <w:rPr>
          <w:rFonts w:ascii="Times New Roman" w:hAnsi="Times New Roman" w:cs="Times New Roman"/>
          <w:szCs w:val="24"/>
        </w:rPr>
        <w:t>i</w:t>
      </w:r>
      <w:r w:rsidRPr="0044770B">
        <w:rPr>
          <w:rFonts w:ascii="Times New Roman" w:hAnsi="Times New Roman" w:cs="Times New Roman"/>
          <w:szCs w:val="24"/>
        </w:rPr>
        <w:t xml:space="preserve"> ustawy </w:t>
      </w:r>
      <w:r w:rsidR="0008374D" w:rsidRPr="0044770B">
        <w:rPr>
          <w:rFonts w:ascii="Times New Roman" w:hAnsi="Times New Roman" w:cs="Times New Roman"/>
          <w:szCs w:val="24"/>
        </w:rPr>
        <w:t>o informatyzacji</w:t>
      </w:r>
      <w:r w:rsidR="00DA2C7B" w:rsidRPr="0044770B">
        <w:rPr>
          <w:rFonts w:ascii="Times New Roman" w:hAnsi="Times New Roman" w:cs="Times New Roman"/>
          <w:szCs w:val="24"/>
        </w:rPr>
        <w:t>, dotyczących</w:t>
      </w:r>
      <w:r w:rsidRPr="0044770B">
        <w:rPr>
          <w:rFonts w:ascii="Times New Roman" w:hAnsi="Times New Roman" w:cs="Times New Roman"/>
          <w:szCs w:val="24"/>
        </w:rPr>
        <w:t xml:space="preserve"> przeprowadzani</w:t>
      </w:r>
      <w:r w:rsidR="00DA2C7B" w:rsidRPr="0044770B">
        <w:rPr>
          <w:rFonts w:ascii="Times New Roman" w:hAnsi="Times New Roman" w:cs="Times New Roman"/>
          <w:szCs w:val="24"/>
        </w:rPr>
        <w:t>a</w:t>
      </w:r>
      <w:r w:rsidRPr="0044770B">
        <w:rPr>
          <w:rFonts w:ascii="Times New Roman" w:hAnsi="Times New Roman" w:cs="Times New Roman"/>
          <w:szCs w:val="24"/>
        </w:rPr>
        <w:t xml:space="preserve"> konkursu na dofinansowanie</w:t>
      </w:r>
      <w:r w:rsidR="00206723" w:rsidRPr="0044770B">
        <w:rPr>
          <w:rFonts w:ascii="Times New Roman" w:hAnsi="Times New Roman" w:cs="Times New Roman"/>
          <w:szCs w:val="24"/>
        </w:rPr>
        <w:t xml:space="preserve"> projektów informatycznych o publicznym zastosowaniu i przedsięwzięć wspierających rozwój społeczeństwa informacyjnego</w:t>
      </w:r>
      <w:r w:rsidRPr="0044770B">
        <w:rPr>
          <w:rFonts w:ascii="Times New Roman" w:hAnsi="Times New Roman" w:cs="Times New Roman"/>
          <w:szCs w:val="24"/>
        </w:rPr>
        <w:t xml:space="preserve">. </w:t>
      </w:r>
      <w:r w:rsidR="00DA2C7B" w:rsidRPr="0044770B">
        <w:rPr>
          <w:rFonts w:ascii="Times New Roman" w:hAnsi="Times New Roman" w:cs="Times New Roman"/>
          <w:szCs w:val="24"/>
        </w:rPr>
        <w:t xml:space="preserve">Z analizy </w:t>
      </w:r>
      <w:r w:rsidR="00206723" w:rsidRPr="0044770B">
        <w:rPr>
          <w:rFonts w:ascii="Times New Roman" w:hAnsi="Times New Roman" w:cs="Times New Roman"/>
          <w:szCs w:val="24"/>
        </w:rPr>
        <w:t>funkcjonowania przepisów wynika, że przepisy były nieefektywne. Organizowane w</w:t>
      </w:r>
      <w:r w:rsidR="00EA2546" w:rsidRPr="0044770B">
        <w:rPr>
          <w:rFonts w:ascii="Times New Roman" w:hAnsi="Times New Roman" w:cs="Times New Roman"/>
          <w:szCs w:val="24"/>
        </w:rPr>
        <w:t> </w:t>
      </w:r>
      <w:r w:rsidR="00206723" w:rsidRPr="0044770B">
        <w:rPr>
          <w:rFonts w:ascii="Times New Roman" w:hAnsi="Times New Roman" w:cs="Times New Roman"/>
          <w:szCs w:val="24"/>
        </w:rPr>
        <w:t xml:space="preserve">dotychczasowym trybie konkursy dotyczyły przedsięwzięć niskobudżetowych, natomiast aktualne wyzwania dotyczące cyfryzacji wymagają przedsięwzięć </w:t>
      </w:r>
      <w:proofErr w:type="spellStart"/>
      <w:r w:rsidR="00206723" w:rsidRPr="0044770B">
        <w:rPr>
          <w:rFonts w:ascii="Times New Roman" w:hAnsi="Times New Roman" w:cs="Times New Roman"/>
          <w:szCs w:val="24"/>
        </w:rPr>
        <w:t>szerokoskalowych</w:t>
      </w:r>
      <w:proofErr w:type="spellEnd"/>
      <w:r w:rsidR="00206723" w:rsidRPr="0044770B">
        <w:rPr>
          <w:rFonts w:ascii="Times New Roman" w:hAnsi="Times New Roman" w:cs="Times New Roman"/>
          <w:szCs w:val="24"/>
        </w:rPr>
        <w:t xml:space="preserve"> i</w:t>
      </w:r>
      <w:r w:rsidR="00EA2546" w:rsidRPr="0044770B">
        <w:rPr>
          <w:rFonts w:ascii="Times New Roman" w:hAnsi="Times New Roman" w:cs="Times New Roman"/>
          <w:szCs w:val="24"/>
        </w:rPr>
        <w:t> </w:t>
      </w:r>
      <w:r w:rsidR="00206723" w:rsidRPr="0044770B">
        <w:rPr>
          <w:rFonts w:ascii="Times New Roman" w:hAnsi="Times New Roman" w:cs="Times New Roman"/>
          <w:szCs w:val="24"/>
        </w:rPr>
        <w:t>adekwatnych do ich realizacji nakładów finansowych. Ponadto zdiagnozowano szereg trudności związanych z organizowaniem, prowadzeniem i rozliczaniem takich konkursów.</w:t>
      </w:r>
    </w:p>
    <w:p w14:paraId="57F2FB99" w14:textId="7BF8FF8F" w:rsidR="00F629B2" w:rsidRPr="0044770B" w:rsidRDefault="00F629B2"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W projekcie </w:t>
      </w:r>
      <w:r w:rsidR="00676CC3">
        <w:rPr>
          <w:rFonts w:ascii="Times New Roman" w:hAnsi="Times New Roman" w:cs="Times New Roman"/>
          <w:szCs w:val="24"/>
        </w:rPr>
        <w:t xml:space="preserve">ustawy </w:t>
      </w:r>
      <w:r w:rsidRPr="0044770B">
        <w:rPr>
          <w:rFonts w:ascii="Times New Roman" w:hAnsi="Times New Roman" w:cs="Times New Roman"/>
          <w:szCs w:val="24"/>
        </w:rPr>
        <w:t>proponuje się dodanie zbioru przepisów, które pozwolą na umocowanie na gruncie ustawowym Architektury Informacyjnej Państwa.</w:t>
      </w:r>
      <w:r w:rsidRPr="0044770B">
        <w:rPr>
          <w:rStyle w:val="IGindeksgrny"/>
          <w:rFonts w:ascii="Times New Roman" w:hAnsi="Times New Roman" w:cs="Times New Roman"/>
          <w:szCs w:val="24"/>
        </w:rPr>
        <w:footnoteReference w:id="3"/>
      </w:r>
      <w:r w:rsidRPr="0044770B">
        <w:rPr>
          <w:rFonts w:ascii="Times New Roman" w:hAnsi="Times New Roman" w:cs="Times New Roman"/>
          <w:szCs w:val="24"/>
        </w:rPr>
        <w:t xml:space="preserve"> Pozwoli to na odwoływanie się do narzędzi Architektury Informacyjnej Państwa w przepisach ustawy o informatyzacji, a</w:t>
      </w:r>
      <w:r w:rsidR="00A06D46" w:rsidRPr="0044770B">
        <w:rPr>
          <w:rFonts w:ascii="Times New Roman" w:hAnsi="Times New Roman" w:cs="Times New Roman"/>
          <w:szCs w:val="24"/>
        </w:rPr>
        <w:t> </w:t>
      </w:r>
      <w:r w:rsidRPr="0044770B">
        <w:rPr>
          <w:rFonts w:ascii="Times New Roman" w:hAnsi="Times New Roman" w:cs="Times New Roman"/>
          <w:szCs w:val="24"/>
        </w:rPr>
        <w:t>w</w:t>
      </w:r>
      <w:r w:rsidR="00A06D46" w:rsidRPr="0044770B">
        <w:rPr>
          <w:rFonts w:ascii="Times New Roman" w:hAnsi="Times New Roman" w:cs="Times New Roman"/>
          <w:szCs w:val="24"/>
        </w:rPr>
        <w:t> </w:t>
      </w:r>
      <w:r w:rsidRPr="0044770B">
        <w:rPr>
          <w:rFonts w:ascii="Times New Roman" w:hAnsi="Times New Roman" w:cs="Times New Roman"/>
          <w:szCs w:val="24"/>
        </w:rPr>
        <w:t>perspektywie także w przepisach odrębnych.</w:t>
      </w:r>
    </w:p>
    <w:p w14:paraId="19196F73" w14:textId="67B9001B" w:rsidR="005E30A2" w:rsidRPr="0044770B" w:rsidRDefault="00F629B2"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Proponuje się, żeby minister właściwy do spraw informatyzacji </w:t>
      </w:r>
      <w:r w:rsidR="005660E8" w:rsidRPr="0044770B">
        <w:rPr>
          <w:rFonts w:ascii="Times New Roman" w:hAnsi="Times New Roman" w:cs="Times New Roman"/>
          <w:szCs w:val="24"/>
        </w:rPr>
        <w:t>opracowywał i rozwijał Architekturę Informacyjną Państwa</w:t>
      </w:r>
      <w:r w:rsidR="002C7DE7" w:rsidRPr="0044770B">
        <w:rPr>
          <w:rFonts w:ascii="Times New Roman" w:hAnsi="Times New Roman" w:cs="Times New Roman"/>
          <w:szCs w:val="24"/>
        </w:rPr>
        <w:t xml:space="preserve">. W regulacji umocowano także repozytorium Architektury Informacyjnej Państwa jako narzędzia wymaganego do prowadzenia prac z zakresu Architektury Informacyjnej Państwa. Przewidziano, że minister właściwy do spraw informatyzacji będzie prowadził przy użyciu systemu teleinformatycznego repozytorium Architektury Informacyjnej Państwa, w którym </w:t>
      </w:r>
      <w:r w:rsidR="00676CC3" w:rsidRPr="00470855">
        <w:rPr>
          <w:rFonts w:ascii="Times New Roman" w:hAnsi="Times New Roman" w:cs="Times New Roman"/>
          <w:szCs w:val="24"/>
        </w:rPr>
        <w:t xml:space="preserve">będą </w:t>
      </w:r>
      <w:r w:rsidR="002C7DE7" w:rsidRPr="0044770B">
        <w:rPr>
          <w:rFonts w:ascii="Times New Roman" w:hAnsi="Times New Roman" w:cs="Times New Roman"/>
          <w:szCs w:val="24"/>
        </w:rPr>
        <w:t>gromadzone w szczególności modele architektoniczne oraz pryncypia, standardy, wytyczne i rekomendacje architektoniczne</w:t>
      </w:r>
      <w:r w:rsidR="005660E8" w:rsidRPr="0044770B">
        <w:rPr>
          <w:rFonts w:ascii="Times New Roman" w:hAnsi="Times New Roman" w:cs="Times New Roman"/>
          <w:szCs w:val="24"/>
        </w:rPr>
        <w:t>.</w:t>
      </w:r>
      <w:r w:rsidRPr="0044770B">
        <w:rPr>
          <w:rFonts w:ascii="Times New Roman" w:hAnsi="Times New Roman" w:cs="Times New Roman"/>
          <w:szCs w:val="24"/>
        </w:rPr>
        <w:t xml:space="preserve"> </w:t>
      </w:r>
      <w:r w:rsidR="002C7DE7" w:rsidRPr="0044770B">
        <w:rPr>
          <w:rFonts w:ascii="Times New Roman" w:hAnsi="Times New Roman" w:cs="Times New Roman"/>
          <w:szCs w:val="24"/>
        </w:rPr>
        <w:t>M</w:t>
      </w:r>
      <w:r w:rsidR="00112569" w:rsidRPr="0044770B">
        <w:rPr>
          <w:rFonts w:ascii="Times New Roman" w:hAnsi="Times New Roman" w:cs="Times New Roman"/>
          <w:szCs w:val="24"/>
        </w:rPr>
        <w:t xml:space="preserve">inister właściwy do spraw informatyzacji będzie </w:t>
      </w:r>
      <w:r w:rsidR="00B363C8" w:rsidRPr="0044770B">
        <w:rPr>
          <w:rFonts w:ascii="Times New Roman" w:hAnsi="Times New Roman" w:cs="Times New Roman"/>
          <w:szCs w:val="24"/>
        </w:rPr>
        <w:t>udostępniał pryncypia, standardy, wytyczne i rekomendacje architektoniczne Architektury Informacyjnej Państwa, tworzone na podstawie informacji zgromadzonych w repozytorium Architektury Informacyjnej Państwa, na stronie internetowej, której adres elektroniczny zostanie udostępniony w Biuletynie Informacji Publicznej na stronie podmiotowej ministra</w:t>
      </w:r>
      <w:r w:rsidR="00112569" w:rsidRPr="0044770B">
        <w:rPr>
          <w:rFonts w:ascii="Times New Roman" w:hAnsi="Times New Roman" w:cs="Times New Roman"/>
          <w:szCs w:val="24"/>
        </w:rPr>
        <w:t>.</w:t>
      </w:r>
    </w:p>
    <w:p w14:paraId="2F9772B3" w14:textId="3F45F469" w:rsidR="006E2C6B" w:rsidRPr="0044770B" w:rsidRDefault="00112569" w:rsidP="0044770B">
      <w:pPr>
        <w:pStyle w:val="ARTartustawynprozporzdzenia"/>
        <w:ind w:firstLine="0"/>
        <w:rPr>
          <w:rFonts w:ascii="Times New Roman" w:eastAsia="Times New Roman" w:hAnsi="Times New Roman" w:cs="Times New Roman"/>
          <w:szCs w:val="24"/>
        </w:rPr>
      </w:pPr>
      <w:r w:rsidRPr="0044770B">
        <w:rPr>
          <w:rFonts w:ascii="Times New Roman" w:eastAsia="Times New Roman" w:hAnsi="Times New Roman" w:cs="Times New Roman"/>
          <w:szCs w:val="24"/>
        </w:rPr>
        <w:t xml:space="preserve">Projekt </w:t>
      </w:r>
      <w:r w:rsidR="00676CC3">
        <w:rPr>
          <w:rFonts w:ascii="Times New Roman" w:eastAsia="Times New Roman" w:hAnsi="Times New Roman" w:cs="Times New Roman"/>
          <w:szCs w:val="24"/>
        </w:rPr>
        <w:t xml:space="preserve">ustawy </w:t>
      </w:r>
      <w:r w:rsidRPr="0044770B">
        <w:rPr>
          <w:rFonts w:ascii="Times New Roman" w:eastAsia="Times New Roman" w:hAnsi="Times New Roman" w:cs="Times New Roman"/>
          <w:szCs w:val="24"/>
        </w:rPr>
        <w:t xml:space="preserve">wprowadza </w:t>
      </w:r>
      <w:r w:rsidR="00676CC3">
        <w:rPr>
          <w:rFonts w:ascii="Times New Roman" w:eastAsia="Times New Roman" w:hAnsi="Times New Roman" w:cs="Times New Roman"/>
          <w:szCs w:val="24"/>
        </w:rPr>
        <w:t>także</w:t>
      </w:r>
      <w:r w:rsidRPr="0044770B">
        <w:rPr>
          <w:rFonts w:ascii="Times New Roman" w:eastAsia="Times New Roman" w:hAnsi="Times New Roman" w:cs="Times New Roman"/>
          <w:szCs w:val="24"/>
        </w:rPr>
        <w:t xml:space="preserve"> podstawę dla prowadzenia repozytorium interoperacyjności.</w:t>
      </w:r>
      <w:r w:rsidR="003A79EC" w:rsidRPr="0044770B">
        <w:rPr>
          <w:rFonts w:ascii="Times New Roman" w:eastAsia="Times New Roman" w:hAnsi="Times New Roman" w:cs="Times New Roman"/>
          <w:szCs w:val="24"/>
        </w:rPr>
        <w:t xml:space="preserve"> W projekcie wskazano zakres informacji przechowywanych </w:t>
      </w:r>
      <w:r w:rsidR="00632519" w:rsidRPr="0044770B">
        <w:rPr>
          <w:rFonts w:ascii="Times New Roman" w:eastAsia="Times New Roman" w:hAnsi="Times New Roman" w:cs="Times New Roman"/>
          <w:szCs w:val="24"/>
        </w:rPr>
        <w:t>w </w:t>
      </w:r>
      <w:r w:rsidR="003A79EC" w:rsidRPr="0044770B">
        <w:rPr>
          <w:rFonts w:ascii="Times New Roman" w:eastAsia="Times New Roman" w:hAnsi="Times New Roman" w:cs="Times New Roman"/>
          <w:szCs w:val="24"/>
        </w:rPr>
        <w:t xml:space="preserve">repozytorium oraz zakres obowiązków podmiotów realizujących zadania publiczne </w:t>
      </w:r>
      <w:r w:rsidR="00632519" w:rsidRPr="0044770B">
        <w:rPr>
          <w:rFonts w:ascii="Times New Roman" w:eastAsia="Times New Roman" w:hAnsi="Times New Roman" w:cs="Times New Roman"/>
          <w:szCs w:val="24"/>
        </w:rPr>
        <w:t>w </w:t>
      </w:r>
      <w:r w:rsidR="003A79EC" w:rsidRPr="0044770B">
        <w:rPr>
          <w:rFonts w:ascii="Times New Roman" w:eastAsia="Times New Roman" w:hAnsi="Times New Roman" w:cs="Times New Roman"/>
          <w:szCs w:val="24"/>
        </w:rPr>
        <w:t xml:space="preserve">odniesieniu do </w:t>
      </w:r>
      <w:r w:rsidR="00632519" w:rsidRPr="0044770B">
        <w:rPr>
          <w:rFonts w:ascii="Times New Roman" w:eastAsia="Times New Roman" w:hAnsi="Times New Roman" w:cs="Times New Roman"/>
          <w:szCs w:val="24"/>
        </w:rPr>
        <w:t xml:space="preserve">udostępniania </w:t>
      </w:r>
      <w:r w:rsidR="003A79EC" w:rsidRPr="0044770B">
        <w:rPr>
          <w:rFonts w:ascii="Times New Roman" w:eastAsia="Times New Roman" w:hAnsi="Times New Roman" w:cs="Times New Roman"/>
          <w:szCs w:val="24"/>
        </w:rPr>
        <w:t>takich informacji w repozytorium oraz korzystania z danych przechowywanych w repozytorium interoperacyjności.</w:t>
      </w:r>
    </w:p>
    <w:p w14:paraId="4522D230" w14:textId="790BD449" w:rsidR="005E30A2" w:rsidRPr="003B55F0" w:rsidRDefault="00C26A02" w:rsidP="0044770B">
      <w:pPr>
        <w:pStyle w:val="ARTartustawynprozporzdzenia"/>
        <w:ind w:firstLine="0"/>
        <w:rPr>
          <w:rFonts w:ascii="Times New Roman" w:eastAsia="Times New Roman" w:hAnsi="Times New Roman" w:cs="Times New Roman"/>
          <w:szCs w:val="24"/>
        </w:rPr>
      </w:pPr>
      <w:r w:rsidRPr="0044770B">
        <w:rPr>
          <w:rFonts w:ascii="Times New Roman" w:eastAsia="Times New Roman" w:hAnsi="Times New Roman" w:cs="Times New Roman"/>
          <w:szCs w:val="24"/>
        </w:rPr>
        <w:lastRenderedPageBreak/>
        <w:t xml:space="preserve">Głównymi funkcjonalnościami repozytorium interoperacyjności </w:t>
      </w:r>
      <w:r w:rsidR="006E2C6B" w:rsidRPr="0044770B">
        <w:rPr>
          <w:rFonts w:ascii="Times New Roman" w:eastAsia="Times New Roman" w:hAnsi="Times New Roman" w:cs="Times New Roman"/>
          <w:szCs w:val="24"/>
        </w:rPr>
        <w:t>będą</w:t>
      </w:r>
      <w:r w:rsidRPr="0044770B">
        <w:rPr>
          <w:rFonts w:ascii="Times New Roman" w:eastAsia="Times New Roman" w:hAnsi="Times New Roman" w:cs="Times New Roman"/>
          <w:szCs w:val="24"/>
        </w:rPr>
        <w:t xml:space="preserve"> publikowanie i udostępnianie informacji służących zapewnieniu interoperacyjności.</w:t>
      </w:r>
      <w:r w:rsidR="00AF5BAD" w:rsidRPr="0044770B">
        <w:rPr>
          <w:rFonts w:ascii="Times New Roman" w:eastAsia="Times New Roman" w:hAnsi="Times New Roman" w:cs="Times New Roman"/>
          <w:szCs w:val="24"/>
        </w:rPr>
        <w:t xml:space="preserve"> </w:t>
      </w:r>
      <w:r w:rsidR="00F65E1B" w:rsidRPr="0044770B">
        <w:rPr>
          <w:rFonts w:ascii="Times New Roman" w:eastAsia="Times New Roman" w:hAnsi="Times New Roman" w:cs="Times New Roman"/>
          <w:szCs w:val="24"/>
        </w:rPr>
        <w:t xml:space="preserve">Akt </w:t>
      </w:r>
      <w:r w:rsidR="002F792C" w:rsidRPr="0044770B">
        <w:rPr>
          <w:rFonts w:ascii="Times New Roman" w:eastAsia="Times New Roman" w:hAnsi="Times New Roman" w:cs="Times New Roman"/>
          <w:szCs w:val="24"/>
        </w:rPr>
        <w:t xml:space="preserve">wykonawczy dotyczący </w:t>
      </w:r>
      <w:r w:rsidR="00D1294B" w:rsidRPr="0044770B">
        <w:rPr>
          <w:rFonts w:ascii="Times New Roman" w:eastAsia="Times New Roman" w:hAnsi="Times New Roman" w:cs="Times New Roman"/>
          <w:szCs w:val="24"/>
        </w:rPr>
        <w:t>funkcjonowani</w:t>
      </w:r>
      <w:r w:rsidR="002F792C" w:rsidRPr="0044770B">
        <w:rPr>
          <w:rFonts w:ascii="Times New Roman" w:eastAsia="Times New Roman" w:hAnsi="Times New Roman" w:cs="Times New Roman"/>
          <w:szCs w:val="24"/>
        </w:rPr>
        <w:t>a</w:t>
      </w:r>
      <w:r w:rsidR="00D1294B" w:rsidRPr="0044770B">
        <w:rPr>
          <w:rFonts w:ascii="Times New Roman" w:eastAsia="Times New Roman" w:hAnsi="Times New Roman" w:cs="Times New Roman"/>
          <w:szCs w:val="24"/>
        </w:rPr>
        <w:t xml:space="preserve"> </w:t>
      </w:r>
      <w:r w:rsidR="00FA1487" w:rsidRPr="0044770B">
        <w:rPr>
          <w:rFonts w:ascii="Times New Roman" w:eastAsia="Times New Roman" w:hAnsi="Times New Roman" w:cs="Times New Roman"/>
          <w:szCs w:val="24"/>
        </w:rPr>
        <w:t xml:space="preserve">repozytorium interoperacyjności, wydany na podstawie </w:t>
      </w:r>
      <w:r w:rsidR="000465A7" w:rsidRPr="0044770B">
        <w:rPr>
          <w:rFonts w:ascii="Times New Roman" w:eastAsia="Times New Roman" w:hAnsi="Times New Roman" w:cs="Times New Roman"/>
          <w:szCs w:val="24"/>
        </w:rPr>
        <w:t>art. 12m ustawy</w:t>
      </w:r>
      <w:r w:rsidR="00676CC3">
        <w:rPr>
          <w:rFonts w:ascii="Times New Roman" w:eastAsia="Times New Roman" w:hAnsi="Times New Roman" w:cs="Times New Roman"/>
          <w:szCs w:val="24"/>
        </w:rPr>
        <w:t xml:space="preserve"> o informatyzacji</w:t>
      </w:r>
      <w:r w:rsidR="00546C8A" w:rsidRPr="0044770B">
        <w:rPr>
          <w:rFonts w:ascii="Times New Roman" w:eastAsia="Times New Roman" w:hAnsi="Times New Roman" w:cs="Times New Roman"/>
          <w:szCs w:val="24"/>
        </w:rPr>
        <w:t xml:space="preserve">, </w:t>
      </w:r>
      <w:r w:rsidR="004B5D57" w:rsidRPr="0044770B">
        <w:rPr>
          <w:rFonts w:ascii="Times New Roman" w:eastAsia="Times New Roman" w:hAnsi="Times New Roman" w:cs="Times New Roman"/>
          <w:szCs w:val="24"/>
        </w:rPr>
        <w:t>określi</w:t>
      </w:r>
      <w:r w:rsidR="0088327A" w:rsidRPr="0044770B">
        <w:rPr>
          <w:rFonts w:ascii="Times New Roman" w:eastAsia="Times New Roman" w:hAnsi="Times New Roman" w:cs="Times New Roman"/>
          <w:szCs w:val="24"/>
        </w:rPr>
        <w:t xml:space="preserve"> szczegółowo zagadnienia publikowani</w:t>
      </w:r>
      <w:r w:rsidR="0058730D" w:rsidRPr="0044770B">
        <w:rPr>
          <w:rFonts w:ascii="Times New Roman" w:eastAsia="Times New Roman" w:hAnsi="Times New Roman" w:cs="Times New Roman"/>
          <w:szCs w:val="24"/>
        </w:rPr>
        <w:t>a</w:t>
      </w:r>
      <w:r w:rsidR="0088327A" w:rsidRPr="0044770B">
        <w:rPr>
          <w:rFonts w:ascii="Times New Roman" w:eastAsia="Times New Roman" w:hAnsi="Times New Roman" w:cs="Times New Roman"/>
          <w:szCs w:val="24"/>
        </w:rPr>
        <w:t xml:space="preserve"> i udostępniani</w:t>
      </w:r>
      <w:r w:rsidR="0058730D" w:rsidRPr="0044770B">
        <w:rPr>
          <w:rFonts w:ascii="Times New Roman" w:eastAsia="Times New Roman" w:hAnsi="Times New Roman" w:cs="Times New Roman"/>
          <w:szCs w:val="24"/>
        </w:rPr>
        <w:t>a</w:t>
      </w:r>
      <w:r w:rsidR="0088327A" w:rsidRPr="0044770B">
        <w:rPr>
          <w:rFonts w:ascii="Times New Roman" w:eastAsia="Times New Roman" w:hAnsi="Times New Roman" w:cs="Times New Roman"/>
          <w:szCs w:val="24"/>
        </w:rPr>
        <w:t xml:space="preserve"> informacji w repozytorium</w:t>
      </w:r>
      <w:r w:rsidR="001A490C" w:rsidRPr="0044770B">
        <w:rPr>
          <w:rFonts w:ascii="Times New Roman" w:eastAsia="Times New Roman" w:hAnsi="Times New Roman" w:cs="Times New Roman"/>
          <w:szCs w:val="24"/>
        </w:rPr>
        <w:t xml:space="preserve">, </w:t>
      </w:r>
      <w:r w:rsidR="008A4426" w:rsidRPr="0044770B">
        <w:rPr>
          <w:rFonts w:ascii="Times New Roman" w:eastAsia="Times New Roman" w:hAnsi="Times New Roman" w:cs="Times New Roman"/>
          <w:szCs w:val="24"/>
        </w:rPr>
        <w:t>kategorie przedmiotowe i statusy funkcjonowania rejestrów publicznych,</w:t>
      </w:r>
      <w:r w:rsidR="00D86A56" w:rsidRPr="0044770B">
        <w:rPr>
          <w:rFonts w:ascii="Times New Roman" w:eastAsia="Times New Roman" w:hAnsi="Times New Roman" w:cs="Times New Roman"/>
          <w:szCs w:val="24"/>
        </w:rPr>
        <w:t xml:space="preserve"> a także</w:t>
      </w:r>
      <w:r w:rsidR="005447E3" w:rsidRPr="0044770B">
        <w:rPr>
          <w:rFonts w:ascii="Times New Roman" w:eastAsia="Times New Roman" w:hAnsi="Times New Roman" w:cs="Times New Roman"/>
          <w:szCs w:val="24"/>
        </w:rPr>
        <w:t xml:space="preserve"> </w:t>
      </w:r>
      <w:r w:rsidR="00D86A56" w:rsidRPr="0044770B">
        <w:rPr>
          <w:rFonts w:ascii="Times New Roman" w:eastAsia="Times New Roman" w:hAnsi="Times New Roman" w:cs="Times New Roman"/>
          <w:szCs w:val="24"/>
        </w:rPr>
        <w:t>szczegółowy sposób prowadzenia repozytorium interoperacyjności oraz szczegółowy sposób realizacji obowiązków podmiotów realizujących zadania publiczne w zakresie udostępniania danych i informacji w repozytorium interoperacyjności.</w:t>
      </w:r>
      <w:r w:rsidR="00A14D87" w:rsidRPr="0044770B">
        <w:rPr>
          <w:rFonts w:ascii="Times New Roman" w:eastAsia="Times New Roman" w:hAnsi="Times New Roman" w:cs="Times New Roman"/>
          <w:szCs w:val="24"/>
        </w:rPr>
        <w:t xml:space="preserve"> Podmioty obowiązane do publikacji informacji w repozytorium </w:t>
      </w:r>
      <w:r w:rsidR="00C80A26" w:rsidRPr="0044770B">
        <w:rPr>
          <w:rFonts w:ascii="Times New Roman" w:eastAsia="Times New Roman" w:hAnsi="Times New Roman" w:cs="Times New Roman"/>
          <w:szCs w:val="24"/>
        </w:rPr>
        <w:t xml:space="preserve">interoperacyjności </w:t>
      </w:r>
      <w:r w:rsidR="00076BD0" w:rsidRPr="00C97FA0">
        <w:rPr>
          <w:rFonts w:ascii="Times New Roman" w:eastAsia="Times New Roman" w:hAnsi="Times New Roman" w:cs="Times New Roman"/>
          <w:szCs w:val="24"/>
        </w:rPr>
        <w:t xml:space="preserve">będą </w:t>
      </w:r>
      <w:r w:rsidR="00A14D87" w:rsidRPr="003B55F0">
        <w:rPr>
          <w:rFonts w:ascii="Times New Roman" w:eastAsia="Times New Roman" w:hAnsi="Times New Roman" w:cs="Times New Roman"/>
          <w:szCs w:val="24"/>
        </w:rPr>
        <w:t xml:space="preserve">obowiązane do </w:t>
      </w:r>
      <w:r w:rsidR="004B4288" w:rsidRPr="003B55F0">
        <w:rPr>
          <w:rFonts w:ascii="Times New Roman" w:eastAsia="Times New Roman" w:hAnsi="Times New Roman" w:cs="Times New Roman"/>
          <w:szCs w:val="24"/>
        </w:rPr>
        <w:t>zapewniania jakości takich informacji</w:t>
      </w:r>
      <w:r w:rsidR="008425C6" w:rsidRPr="003B55F0">
        <w:rPr>
          <w:rFonts w:ascii="Times New Roman" w:eastAsia="Times New Roman" w:hAnsi="Times New Roman" w:cs="Times New Roman"/>
          <w:szCs w:val="24"/>
        </w:rPr>
        <w:t>. Jakość informacji to miara, w jakim stopniu dana informacja spełnia potrzeby użytkownika oraz nadaje się do podejmowania trafnych decyzji.</w:t>
      </w:r>
      <w:r w:rsidR="00360F0C" w:rsidRPr="003B55F0">
        <w:rPr>
          <w:rFonts w:ascii="Times New Roman" w:eastAsia="Times New Roman" w:hAnsi="Times New Roman" w:cs="Times New Roman"/>
          <w:szCs w:val="24"/>
        </w:rPr>
        <w:t xml:space="preserve"> </w:t>
      </w:r>
      <w:r w:rsidR="005D18C0" w:rsidRPr="003B55F0">
        <w:rPr>
          <w:rFonts w:ascii="Times New Roman" w:eastAsia="Times New Roman" w:hAnsi="Times New Roman" w:cs="Times New Roman"/>
          <w:szCs w:val="24"/>
        </w:rPr>
        <w:t xml:space="preserve">Wśród atrybutów jakości informacji zawierają </w:t>
      </w:r>
      <w:r w:rsidR="00C22722" w:rsidRPr="003B55F0">
        <w:rPr>
          <w:rFonts w:ascii="Times New Roman" w:eastAsia="Times New Roman" w:hAnsi="Times New Roman" w:cs="Times New Roman"/>
          <w:szCs w:val="24"/>
        </w:rPr>
        <w:t xml:space="preserve">się </w:t>
      </w:r>
      <w:r w:rsidR="005D18C0" w:rsidRPr="003B55F0">
        <w:rPr>
          <w:rFonts w:ascii="Times New Roman" w:hAnsi="Times New Roman" w:cs="Times New Roman"/>
          <w:szCs w:val="24"/>
        </w:rPr>
        <w:t>poprawność, aktualność oraz kompletność informacji.</w:t>
      </w:r>
    </w:p>
    <w:p w14:paraId="2F648A3E" w14:textId="1BEB536E" w:rsidR="003A111E" w:rsidRPr="003B55F0" w:rsidRDefault="00390F56" w:rsidP="0044770B">
      <w:pPr>
        <w:pStyle w:val="ARTartustawynprozporzdzenia"/>
        <w:ind w:firstLine="0"/>
        <w:rPr>
          <w:rStyle w:val="cf01"/>
          <w:rFonts w:ascii="Times New Roman" w:eastAsia="Times New Roman" w:hAnsi="Times New Roman" w:cs="Times New Roman"/>
          <w:sz w:val="24"/>
          <w:szCs w:val="24"/>
        </w:rPr>
      </w:pPr>
      <w:r w:rsidRPr="003B55F0">
        <w:rPr>
          <w:rStyle w:val="cf01"/>
          <w:rFonts w:ascii="Times New Roman" w:eastAsia="Times New Roman" w:hAnsi="Times New Roman" w:cs="Times New Roman"/>
          <w:sz w:val="24"/>
          <w:szCs w:val="24"/>
        </w:rPr>
        <w:t xml:space="preserve">Celem przepisów dotyczących repozytorium interoperacyjności jest zapewnienie powszechnego dostępu do metadanych rejestrów publicznych i </w:t>
      </w:r>
      <w:r w:rsidR="005307B2" w:rsidRPr="003B55F0">
        <w:rPr>
          <w:rStyle w:val="cf01"/>
          <w:rFonts w:ascii="Times New Roman" w:eastAsia="Times New Roman" w:hAnsi="Times New Roman" w:cs="Times New Roman"/>
          <w:sz w:val="24"/>
          <w:szCs w:val="24"/>
        </w:rPr>
        <w:t xml:space="preserve">informacji o </w:t>
      </w:r>
      <w:r w:rsidRPr="003B55F0">
        <w:rPr>
          <w:rStyle w:val="cf01"/>
          <w:rFonts w:ascii="Times New Roman" w:eastAsia="Times New Roman" w:hAnsi="Times New Roman" w:cs="Times New Roman"/>
          <w:sz w:val="24"/>
          <w:szCs w:val="24"/>
        </w:rPr>
        <w:t>API publicznych systemów teleinformatycznych.</w:t>
      </w:r>
      <w:r w:rsidR="008967DB" w:rsidRPr="003B55F0">
        <w:rPr>
          <w:rStyle w:val="cf01"/>
          <w:rFonts w:ascii="Times New Roman" w:eastAsia="Times New Roman" w:hAnsi="Times New Roman" w:cs="Times New Roman"/>
          <w:sz w:val="24"/>
          <w:szCs w:val="24"/>
        </w:rPr>
        <w:t xml:space="preserve"> </w:t>
      </w:r>
      <w:r w:rsidR="00263AA8" w:rsidRPr="003B55F0">
        <w:rPr>
          <w:rStyle w:val="cf01"/>
          <w:rFonts w:ascii="Times New Roman" w:eastAsia="Times New Roman" w:hAnsi="Times New Roman" w:cs="Times New Roman"/>
          <w:sz w:val="24"/>
          <w:szCs w:val="24"/>
        </w:rPr>
        <w:t>Metadane rejestrów publicznych to</w:t>
      </w:r>
      <w:r w:rsidR="00A11617" w:rsidRPr="003B55F0">
        <w:rPr>
          <w:rFonts w:ascii="Times New Roman" w:hAnsi="Times New Roman" w:cs="Times New Roman"/>
          <w:color w:val="333333"/>
          <w:szCs w:val="24"/>
          <w:shd w:val="clear" w:color="auto" w:fill="FFFFFF"/>
        </w:rPr>
        <w:t xml:space="preserve"> </w:t>
      </w:r>
      <w:r w:rsidR="00A11617" w:rsidRPr="003B55F0">
        <w:rPr>
          <w:rFonts w:ascii="Times New Roman" w:eastAsia="Times New Roman" w:hAnsi="Times New Roman" w:cs="Times New Roman"/>
          <w:szCs w:val="24"/>
        </w:rPr>
        <w:t xml:space="preserve">informacje </w:t>
      </w:r>
      <w:r w:rsidR="0073136D" w:rsidRPr="003B55F0">
        <w:rPr>
          <w:rFonts w:ascii="Times New Roman" w:eastAsia="Times New Roman" w:hAnsi="Times New Roman" w:cs="Times New Roman"/>
          <w:szCs w:val="24"/>
        </w:rPr>
        <w:t>o danych gromadzonych w rejestrach publicznych.</w:t>
      </w:r>
    </w:p>
    <w:p w14:paraId="7CF78D5B" w14:textId="5CC45005" w:rsidR="004F0D13" w:rsidRPr="0044770B" w:rsidRDefault="008967DB" w:rsidP="0044770B">
      <w:pPr>
        <w:pStyle w:val="ARTartustawynprozporzdzenia"/>
        <w:ind w:firstLine="0"/>
        <w:rPr>
          <w:rFonts w:ascii="Times New Roman" w:hAnsi="Times New Roman" w:cs="Times New Roman"/>
          <w:szCs w:val="24"/>
        </w:rPr>
      </w:pPr>
      <w:r w:rsidRPr="003B55F0">
        <w:rPr>
          <w:rStyle w:val="cf01"/>
          <w:rFonts w:ascii="Times New Roman" w:eastAsia="Times New Roman" w:hAnsi="Times New Roman" w:cs="Times New Roman"/>
          <w:sz w:val="24"/>
          <w:szCs w:val="24"/>
        </w:rPr>
        <w:t xml:space="preserve">W repozytorium interoperacyjności </w:t>
      </w:r>
      <w:r w:rsidR="00076BD0" w:rsidRPr="00311B20">
        <w:rPr>
          <w:rStyle w:val="cf01"/>
          <w:rFonts w:ascii="Times New Roman" w:eastAsia="Times New Roman" w:hAnsi="Times New Roman" w:cs="Times New Roman"/>
          <w:sz w:val="24"/>
          <w:szCs w:val="24"/>
        </w:rPr>
        <w:t xml:space="preserve">będą </w:t>
      </w:r>
      <w:r w:rsidRPr="0044770B">
        <w:rPr>
          <w:rStyle w:val="cf01"/>
          <w:rFonts w:ascii="Times New Roman" w:eastAsia="Times New Roman" w:hAnsi="Times New Roman" w:cs="Times New Roman"/>
          <w:sz w:val="24"/>
          <w:szCs w:val="24"/>
        </w:rPr>
        <w:t>udostępniane informacje dotyczące wykorzystywanych przez podmioty realizujące zadania publiczne API publicznych, tj. dostępnych dla wszystkich, oraz API partnerskich, tj. udostępnianych podmiotom, które mogą wykazać istnienie interesu prawnego lub faktycznego w dostępie do API. W repozytorium interoperacyjności nie będą publikowane informacj</w:t>
      </w:r>
      <w:r w:rsidR="00076BD0">
        <w:rPr>
          <w:rStyle w:val="cf01"/>
          <w:rFonts w:ascii="Times New Roman" w:eastAsia="Times New Roman" w:hAnsi="Times New Roman" w:cs="Times New Roman"/>
          <w:sz w:val="24"/>
          <w:szCs w:val="24"/>
        </w:rPr>
        <w:t>e</w:t>
      </w:r>
      <w:r w:rsidRPr="003B55F0">
        <w:rPr>
          <w:rStyle w:val="cf01"/>
          <w:rFonts w:ascii="Times New Roman" w:eastAsia="Times New Roman" w:hAnsi="Times New Roman" w:cs="Times New Roman"/>
          <w:sz w:val="24"/>
          <w:szCs w:val="24"/>
        </w:rPr>
        <w:t xml:space="preserve"> o API prywatnych, tj. wykorzystywanych wewnętrznie w ramach jednego podmiotu realizującego zadania publiczne. </w:t>
      </w:r>
      <w:r w:rsidR="005660E8" w:rsidRPr="003B55F0">
        <w:rPr>
          <w:rFonts w:ascii="Times New Roman" w:hAnsi="Times New Roman" w:cs="Times New Roman"/>
          <w:szCs w:val="24"/>
        </w:rPr>
        <w:t xml:space="preserve">W przypadku </w:t>
      </w:r>
      <w:r w:rsidR="002C7DE7" w:rsidRPr="003B55F0">
        <w:rPr>
          <w:rFonts w:ascii="Times New Roman" w:hAnsi="Times New Roman" w:cs="Times New Roman"/>
          <w:szCs w:val="24"/>
        </w:rPr>
        <w:t>braku udostępnienia</w:t>
      </w:r>
      <w:r w:rsidR="005660E8" w:rsidRPr="003B55F0">
        <w:rPr>
          <w:rFonts w:ascii="Times New Roman" w:hAnsi="Times New Roman" w:cs="Times New Roman"/>
          <w:szCs w:val="24"/>
        </w:rPr>
        <w:t xml:space="preserve"> wymaganych</w:t>
      </w:r>
      <w:r w:rsidR="00FA0C38" w:rsidRPr="003B55F0">
        <w:rPr>
          <w:rFonts w:ascii="Times New Roman" w:hAnsi="Times New Roman" w:cs="Times New Roman"/>
          <w:szCs w:val="24"/>
        </w:rPr>
        <w:t>, wskazanych w przepisie,</w:t>
      </w:r>
      <w:r w:rsidR="005660E8" w:rsidRPr="003B55F0">
        <w:rPr>
          <w:rFonts w:ascii="Times New Roman" w:hAnsi="Times New Roman" w:cs="Times New Roman"/>
          <w:szCs w:val="24"/>
        </w:rPr>
        <w:t xml:space="preserve"> informacji podmiot realizujący zadania publiczne </w:t>
      </w:r>
      <w:r w:rsidR="00076BD0" w:rsidRPr="009C56D4">
        <w:rPr>
          <w:rFonts w:ascii="Times New Roman" w:hAnsi="Times New Roman" w:cs="Times New Roman"/>
          <w:szCs w:val="24"/>
        </w:rPr>
        <w:t xml:space="preserve">będzie </w:t>
      </w:r>
      <w:r w:rsidR="005660E8" w:rsidRPr="003B55F0">
        <w:rPr>
          <w:rFonts w:ascii="Times New Roman" w:hAnsi="Times New Roman" w:cs="Times New Roman"/>
          <w:szCs w:val="24"/>
        </w:rPr>
        <w:t>obowiązany wskazać podstawę prawną</w:t>
      </w:r>
      <w:r w:rsidR="005D7E00" w:rsidRPr="003B55F0">
        <w:rPr>
          <w:rFonts w:ascii="Times New Roman" w:hAnsi="Times New Roman" w:cs="Times New Roman"/>
          <w:szCs w:val="24"/>
        </w:rPr>
        <w:t>, z której wynika obowiązek zachowania niejawności takich informacji</w:t>
      </w:r>
      <w:r w:rsidR="005D7E00" w:rsidRPr="0044770B">
        <w:rPr>
          <w:rFonts w:ascii="Times New Roman" w:hAnsi="Times New Roman" w:cs="Times New Roman"/>
          <w:szCs w:val="24"/>
        </w:rPr>
        <w:t>.</w:t>
      </w:r>
    </w:p>
    <w:p w14:paraId="0FBB313D" w14:textId="723EA562" w:rsidR="007E53CB" w:rsidRPr="0044770B" w:rsidRDefault="007E53CB" w:rsidP="0044770B">
      <w:pPr>
        <w:pStyle w:val="ARTartustawynprozporzdzenia"/>
        <w:ind w:firstLine="0"/>
        <w:rPr>
          <w:rStyle w:val="cf01"/>
          <w:rFonts w:ascii="Times New Roman" w:eastAsia="Times New Roman" w:hAnsi="Times New Roman" w:cs="Times New Roman"/>
          <w:sz w:val="24"/>
          <w:szCs w:val="24"/>
        </w:rPr>
      </w:pPr>
      <w:r w:rsidRPr="0044770B">
        <w:rPr>
          <w:rFonts w:ascii="Times New Roman" w:hAnsi="Times New Roman" w:cs="Times New Roman"/>
          <w:szCs w:val="24"/>
        </w:rPr>
        <w:t xml:space="preserve">Przez opis rejestru publicznego, </w:t>
      </w:r>
      <w:r w:rsidR="007A2E23" w:rsidRPr="0044770B">
        <w:rPr>
          <w:rFonts w:ascii="Times New Roman" w:hAnsi="Times New Roman" w:cs="Times New Roman"/>
          <w:szCs w:val="24"/>
        </w:rPr>
        <w:t>wymienion</w:t>
      </w:r>
      <w:r w:rsidR="0026244F" w:rsidRPr="0044770B">
        <w:rPr>
          <w:rFonts w:ascii="Times New Roman" w:hAnsi="Times New Roman" w:cs="Times New Roman"/>
          <w:szCs w:val="24"/>
        </w:rPr>
        <w:t>y</w:t>
      </w:r>
      <w:r w:rsidRPr="0044770B">
        <w:rPr>
          <w:rFonts w:ascii="Times New Roman" w:hAnsi="Times New Roman" w:cs="Times New Roman"/>
          <w:szCs w:val="24"/>
        </w:rPr>
        <w:t xml:space="preserve"> wśród metadanych rejestr</w:t>
      </w:r>
      <w:r w:rsidR="00701CDD" w:rsidRPr="0044770B">
        <w:rPr>
          <w:rFonts w:ascii="Times New Roman" w:hAnsi="Times New Roman" w:cs="Times New Roman"/>
          <w:szCs w:val="24"/>
        </w:rPr>
        <w:t>ów</w:t>
      </w:r>
      <w:r w:rsidRPr="0044770B">
        <w:rPr>
          <w:rFonts w:ascii="Times New Roman" w:hAnsi="Times New Roman" w:cs="Times New Roman"/>
          <w:szCs w:val="24"/>
        </w:rPr>
        <w:t xml:space="preserve"> publiczn</w:t>
      </w:r>
      <w:r w:rsidR="00701CDD" w:rsidRPr="0044770B">
        <w:rPr>
          <w:rFonts w:ascii="Times New Roman" w:hAnsi="Times New Roman" w:cs="Times New Roman"/>
          <w:szCs w:val="24"/>
        </w:rPr>
        <w:t>ych</w:t>
      </w:r>
      <w:r w:rsidRPr="0044770B">
        <w:rPr>
          <w:rFonts w:ascii="Times New Roman" w:hAnsi="Times New Roman" w:cs="Times New Roman"/>
          <w:szCs w:val="24"/>
        </w:rPr>
        <w:t xml:space="preserve">, należy rozumieć zwięzłe przedstawienie istoty, celu i zakresu rejestru publicznego. </w:t>
      </w:r>
      <w:r w:rsidR="00F61D21" w:rsidRPr="0044770B">
        <w:rPr>
          <w:rFonts w:ascii="Times New Roman" w:hAnsi="Times New Roman" w:cs="Times New Roman"/>
          <w:szCs w:val="24"/>
        </w:rPr>
        <w:t>Opis ten</w:t>
      </w:r>
      <w:r w:rsidRPr="0044770B">
        <w:rPr>
          <w:rFonts w:ascii="Times New Roman" w:hAnsi="Times New Roman" w:cs="Times New Roman"/>
          <w:szCs w:val="24"/>
        </w:rPr>
        <w:t xml:space="preserve"> </w:t>
      </w:r>
      <w:r w:rsidR="00F61D21" w:rsidRPr="0044770B">
        <w:rPr>
          <w:rFonts w:ascii="Times New Roman" w:hAnsi="Times New Roman" w:cs="Times New Roman"/>
          <w:szCs w:val="24"/>
        </w:rPr>
        <w:t xml:space="preserve">ma </w:t>
      </w:r>
      <w:r w:rsidRPr="0044770B">
        <w:rPr>
          <w:rFonts w:ascii="Times New Roman" w:hAnsi="Times New Roman" w:cs="Times New Roman"/>
          <w:szCs w:val="24"/>
        </w:rPr>
        <w:t xml:space="preserve">informować </w:t>
      </w:r>
      <w:r w:rsidR="00F42366" w:rsidRPr="0044770B">
        <w:rPr>
          <w:rFonts w:ascii="Times New Roman" w:hAnsi="Times New Roman" w:cs="Times New Roman"/>
          <w:szCs w:val="24"/>
        </w:rPr>
        <w:t>użytkownika</w:t>
      </w:r>
      <w:r w:rsidRPr="0044770B">
        <w:rPr>
          <w:rFonts w:ascii="Times New Roman" w:hAnsi="Times New Roman" w:cs="Times New Roman"/>
          <w:szCs w:val="24"/>
        </w:rPr>
        <w:t xml:space="preserve">, czego dotyczy dany rejestr, </w:t>
      </w:r>
      <w:r w:rsidR="003A0FC4" w:rsidRPr="0044770B">
        <w:rPr>
          <w:rFonts w:ascii="Times New Roman" w:hAnsi="Times New Roman" w:cs="Times New Roman"/>
          <w:szCs w:val="24"/>
        </w:rPr>
        <w:t>w jakim celu jest prowadzony</w:t>
      </w:r>
      <w:r w:rsidRPr="0044770B">
        <w:rPr>
          <w:rFonts w:ascii="Times New Roman" w:hAnsi="Times New Roman" w:cs="Times New Roman"/>
          <w:szCs w:val="24"/>
        </w:rPr>
        <w:t xml:space="preserve"> i jakie </w:t>
      </w:r>
      <w:r w:rsidR="003A0FC4" w:rsidRPr="0044770B">
        <w:rPr>
          <w:rFonts w:ascii="Times New Roman" w:hAnsi="Times New Roman" w:cs="Times New Roman"/>
          <w:szCs w:val="24"/>
        </w:rPr>
        <w:t xml:space="preserve">rodzaje </w:t>
      </w:r>
      <w:r w:rsidRPr="0044770B">
        <w:rPr>
          <w:rFonts w:ascii="Times New Roman" w:hAnsi="Times New Roman" w:cs="Times New Roman"/>
          <w:szCs w:val="24"/>
        </w:rPr>
        <w:t>dan</w:t>
      </w:r>
      <w:r w:rsidR="003A0FC4" w:rsidRPr="0044770B">
        <w:rPr>
          <w:rFonts w:ascii="Times New Roman" w:hAnsi="Times New Roman" w:cs="Times New Roman"/>
          <w:szCs w:val="24"/>
        </w:rPr>
        <w:t>ych</w:t>
      </w:r>
      <w:r w:rsidRPr="0044770B">
        <w:rPr>
          <w:rFonts w:ascii="Times New Roman" w:hAnsi="Times New Roman" w:cs="Times New Roman"/>
          <w:szCs w:val="24"/>
        </w:rPr>
        <w:t xml:space="preserve"> zawiera.</w:t>
      </w:r>
    </w:p>
    <w:p w14:paraId="570023C3" w14:textId="685B8B13" w:rsidR="0036704C" w:rsidRPr="0044770B" w:rsidRDefault="00390F56" w:rsidP="0044770B">
      <w:pPr>
        <w:pStyle w:val="ARTartustawynprozporzdzenia"/>
        <w:ind w:firstLine="0"/>
        <w:rPr>
          <w:rFonts w:ascii="Times New Roman" w:hAnsi="Times New Roman" w:cs="Times New Roman"/>
          <w:szCs w:val="24"/>
        </w:rPr>
      </w:pPr>
      <w:r w:rsidRPr="0044770B">
        <w:rPr>
          <w:rStyle w:val="cf01"/>
          <w:rFonts w:ascii="Times New Roman" w:hAnsi="Times New Roman" w:cs="Times New Roman"/>
          <w:sz w:val="24"/>
          <w:szCs w:val="24"/>
        </w:rPr>
        <w:t xml:space="preserve">W projekcie </w:t>
      </w:r>
      <w:r w:rsidR="00076BD0">
        <w:rPr>
          <w:rStyle w:val="cf01"/>
          <w:rFonts w:ascii="Times New Roman" w:hAnsi="Times New Roman" w:cs="Times New Roman"/>
          <w:sz w:val="24"/>
          <w:szCs w:val="24"/>
        </w:rPr>
        <w:t xml:space="preserve">ustawy </w:t>
      </w:r>
      <w:r w:rsidRPr="0044770B">
        <w:rPr>
          <w:rFonts w:ascii="Times New Roman" w:hAnsi="Times New Roman" w:cs="Times New Roman"/>
          <w:szCs w:val="24"/>
        </w:rPr>
        <w:t>p</w:t>
      </w:r>
      <w:r w:rsidR="003C0882" w:rsidRPr="0044770B">
        <w:rPr>
          <w:rFonts w:ascii="Times New Roman" w:hAnsi="Times New Roman" w:cs="Times New Roman"/>
          <w:szCs w:val="24"/>
        </w:rPr>
        <w:t>rzewidziano również, że Rada Ministrów</w:t>
      </w:r>
      <w:r w:rsidR="00076BD0">
        <w:rPr>
          <w:rFonts w:ascii="Times New Roman" w:hAnsi="Times New Roman" w:cs="Times New Roman"/>
          <w:szCs w:val="24"/>
        </w:rPr>
        <w:t xml:space="preserve"> </w:t>
      </w:r>
      <w:r w:rsidR="003C0882" w:rsidRPr="003B55F0">
        <w:rPr>
          <w:rFonts w:ascii="Times New Roman" w:hAnsi="Times New Roman" w:cs="Times New Roman"/>
          <w:szCs w:val="24"/>
        </w:rPr>
        <w:t>określi</w:t>
      </w:r>
      <w:r w:rsidR="00076BD0">
        <w:rPr>
          <w:rFonts w:ascii="Times New Roman" w:hAnsi="Times New Roman" w:cs="Times New Roman"/>
          <w:szCs w:val="24"/>
        </w:rPr>
        <w:t>,</w:t>
      </w:r>
      <w:r w:rsidR="003C0882" w:rsidRPr="0044770B">
        <w:rPr>
          <w:rFonts w:ascii="Times New Roman" w:hAnsi="Times New Roman" w:cs="Times New Roman"/>
          <w:szCs w:val="24"/>
        </w:rPr>
        <w:t xml:space="preserve"> w drodze rozporządzenia</w:t>
      </w:r>
      <w:r w:rsidR="000C06D4" w:rsidRPr="0044770B">
        <w:rPr>
          <w:rFonts w:ascii="Times New Roman" w:hAnsi="Times New Roman" w:cs="Times New Roman"/>
          <w:szCs w:val="24"/>
        </w:rPr>
        <w:t>:</w:t>
      </w:r>
    </w:p>
    <w:p w14:paraId="212DD159" w14:textId="1AF33617" w:rsidR="000C06D4" w:rsidRPr="0044770B" w:rsidRDefault="006E7F2B" w:rsidP="0044770B">
      <w:pPr>
        <w:pStyle w:val="ARTartustawynprozporzdzenia"/>
        <w:spacing w:before="0"/>
        <w:ind w:left="284" w:hanging="284"/>
        <w:rPr>
          <w:rFonts w:ascii="Times New Roman" w:hAnsi="Times New Roman" w:cs="Times New Roman"/>
          <w:szCs w:val="24"/>
        </w:rPr>
      </w:pPr>
      <w:r w:rsidRPr="0044770B">
        <w:rPr>
          <w:rFonts w:ascii="Times New Roman" w:hAnsi="Times New Roman" w:cs="Times New Roman"/>
          <w:szCs w:val="24"/>
        </w:rPr>
        <w:lastRenderedPageBreak/>
        <w:t>-</w:t>
      </w:r>
      <w:r w:rsidR="005C2F51" w:rsidRPr="0044770B">
        <w:rPr>
          <w:rFonts w:ascii="Times New Roman" w:hAnsi="Times New Roman" w:cs="Times New Roman"/>
          <w:szCs w:val="24"/>
        </w:rPr>
        <w:tab/>
      </w:r>
      <w:r w:rsidR="00B955A6" w:rsidRPr="0044770B">
        <w:rPr>
          <w:rFonts w:ascii="Times New Roman" w:hAnsi="Times New Roman" w:cs="Times New Roman"/>
          <w:szCs w:val="24"/>
        </w:rPr>
        <w:t xml:space="preserve">szczegółowe </w:t>
      </w:r>
      <w:r w:rsidR="005D7E00" w:rsidRPr="0044770B">
        <w:rPr>
          <w:rFonts w:ascii="Times New Roman" w:hAnsi="Times New Roman" w:cs="Times New Roman"/>
          <w:szCs w:val="24"/>
        </w:rPr>
        <w:t>funkcjonalności</w:t>
      </w:r>
      <w:r w:rsidR="00B363C8" w:rsidRPr="0044770B">
        <w:rPr>
          <w:rFonts w:ascii="Times New Roman" w:hAnsi="Times New Roman" w:cs="Times New Roman"/>
          <w:szCs w:val="24"/>
        </w:rPr>
        <w:t xml:space="preserve"> </w:t>
      </w:r>
      <w:r w:rsidR="005660E8" w:rsidRPr="0044770B">
        <w:rPr>
          <w:rFonts w:ascii="Times New Roman" w:hAnsi="Times New Roman" w:cs="Times New Roman"/>
          <w:szCs w:val="24"/>
        </w:rPr>
        <w:t xml:space="preserve">repozytorium interoperacyjności, </w:t>
      </w:r>
      <w:r w:rsidRPr="0044770B">
        <w:rPr>
          <w:rFonts w:ascii="Times New Roman" w:hAnsi="Times New Roman" w:cs="Times New Roman"/>
          <w:szCs w:val="24"/>
        </w:rPr>
        <w:t xml:space="preserve">przez przedstawienie </w:t>
      </w:r>
      <w:r w:rsidR="00A97AFD" w:rsidRPr="0044770B">
        <w:rPr>
          <w:rFonts w:ascii="Times New Roman" w:hAnsi="Times New Roman" w:cs="Times New Roman"/>
          <w:szCs w:val="24"/>
        </w:rPr>
        <w:t>na czym polega publikowanie i udostępnia</w:t>
      </w:r>
      <w:r w:rsidR="002654C2" w:rsidRPr="0044770B">
        <w:rPr>
          <w:rFonts w:ascii="Times New Roman" w:hAnsi="Times New Roman" w:cs="Times New Roman"/>
          <w:szCs w:val="24"/>
        </w:rPr>
        <w:t xml:space="preserve">nie </w:t>
      </w:r>
      <w:r w:rsidR="00362F18" w:rsidRPr="0044770B">
        <w:rPr>
          <w:rFonts w:ascii="Times New Roman" w:hAnsi="Times New Roman" w:cs="Times New Roman"/>
          <w:szCs w:val="24"/>
        </w:rPr>
        <w:t>informacji w repozytorium interoperacyjności</w:t>
      </w:r>
      <w:r w:rsidR="000C06D4" w:rsidRPr="0044770B">
        <w:rPr>
          <w:rFonts w:ascii="Times New Roman" w:hAnsi="Times New Roman" w:cs="Times New Roman"/>
          <w:szCs w:val="24"/>
        </w:rPr>
        <w:t>,</w:t>
      </w:r>
    </w:p>
    <w:p w14:paraId="0E1E8D0C" w14:textId="5935DEB6" w:rsidR="006C149E" w:rsidRPr="0044770B" w:rsidRDefault="000C06D4" w:rsidP="0044770B">
      <w:pPr>
        <w:pStyle w:val="ARTartustawynprozporzdzenia"/>
        <w:spacing w:before="0"/>
        <w:ind w:left="284" w:hanging="284"/>
        <w:rPr>
          <w:rFonts w:ascii="Times New Roman" w:hAnsi="Times New Roman" w:cs="Times New Roman"/>
          <w:szCs w:val="24"/>
        </w:rPr>
      </w:pPr>
      <w:r w:rsidRPr="0044770B">
        <w:rPr>
          <w:rFonts w:ascii="Times New Roman" w:hAnsi="Times New Roman" w:cs="Times New Roman"/>
          <w:szCs w:val="24"/>
        </w:rPr>
        <w:t>-</w:t>
      </w:r>
      <w:r w:rsidR="005C2F51" w:rsidRPr="0044770B">
        <w:rPr>
          <w:rFonts w:ascii="Times New Roman" w:hAnsi="Times New Roman" w:cs="Times New Roman"/>
          <w:szCs w:val="24"/>
        </w:rPr>
        <w:tab/>
      </w:r>
      <w:r w:rsidR="005660E8" w:rsidRPr="0044770B">
        <w:rPr>
          <w:rFonts w:ascii="Times New Roman" w:hAnsi="Times New Roman" w:cs="Times New Roman"/>
          <w:szCs w:val="24"/>
        </w:rPr>
        <w:t xml:space="preserve">sposób </w:t>
      </w:r>
      <w:r w:rsidR="00B363C8" w:rsidRPr="0044770B">
        <w:rPr>
          <w:rFonts w:ascii="Times New Roman" w:hAnsi="Times New Roman" w:cs="Times New Roman"/>
          <w:szCs w:val="24"/>
        </w:rPr>
        <w:t xml:space="preserve">kategoryzacji </w:t>
      </w:r>
      <w:r w:rsidR="003C0882" w:rsidRPr="0044770B">
        <w:rPr>
          <w:rFonts w:ascii="Times New Roman" w:hAnsi="Times New Roman" w:cs="Times New Roman"/>
          <w:szCs w:val="24"/>
        </w:rPr>
        <w:t>informacji przeznaczony</w:t>
      </w:r>
      <w:r w:rsidR="005660E8" w:rsidRPr="0044770B">
        <w:rPr>
          <w:rFonts w:ascii="Times New Roman" w:hAnsi="Times New Roman" w:cs="Times New Roman"/>
          <w:szCs w:val="24"/>
        </w:rPr>
        <w:t>ch</w:t>
      </w:r>
      <w:r w:rsidR="003C0882" w:rsidRPr="0044770B">
        <w:rPr>
          <w:rFonts w:ascii="Times New Roman" w:hAnsi="Times New Roman" w:cs="Times New Roman"/>
          <w:szCs w:val="24"/>
        </w:rPr>
        <w:t xml:space="preserve"> do udostępniania w</w:t>
      </w:r>
      <w:r w:rsidR="00A06D46" w:rsidRPr="0044770B">
        <w:rPr>
          <w:rFonts w:ascii="Times New Roman" w:hAnsi="Times New Roman" w:cs="Times New Roman"/>
          <w:szCs w:val="24"/>
        </w:rPr>
        <w:t> </w:t>
      </w:r>
      <w:r w:rsidR="003C0882" w:rsidRPr="0044770B">
        <w:rPr>
          <w:rFonts w:ascii="Times New Roman" w:hAnsi="Times New Roman" w:cs="Times New Roman"/>
          <w:szCs w:val="24"/>
        </w:rPr>
        <w:t xml:space="preserve">repozytorium interoperacyjności, </w:t>
      </w:r>
      <w:r w:rsidR="006C149E" w:rsidRPr="0044770B">
        <w:rPr>
          <w:rFonts w:ascii="Times New Roman" w:hAnsi="Times New Roman" w:cs="Times New Roman"/>
          <w:szCs w:val="24"/>
        </w:rPr>
        <w:t>przez określenie kategori</w:t>
      </w:r>
      <w:r w:rsidR="00292473" w:rsidRPr="0044770B">
        <w:rPr>
          <w:rFonts w:ascii="Times New Roman" w:hAnsi="Times New Roman" w:cs="Times New Roman"/>
          <w:szCs w:val="24"/>
        </w:rPr>
        <w:t>i</w:t>
      </w:r>
      <w:r w:rsidR="006C149E" w:rsidRPr="0044770B">
        <w:rPr>
          <w:rFonts w:ascii="Times New Roman" w:hAnsi="Times New Roman" w:cs="Times New Roman"/>
          <w:szCs w:val="24"/>
        </w:rPr>
        <w:t xml:space="preserve"> przedmiotowych i statusów funkcjonowania rejestru publicznego w repozytorium interoperacyjności,</w:t>
      </w:r>
    </w:p>
    <w:p w14:paraId="45A71857" w14:textId="02ADD027" w:rsidR="003D406D" w:rsidRPr="003B55F0" w:rsidRDefault="006C149E" w:rsidP="0044770B">
      <w:pPr>
        <w:pStyle w:val="ARTartustawynprozporzdzenia"/>
        <w:spacing w:before="0"/>
        <w:ind w:left="284" w:hanging="284"/>
        <w:rPr>
          <w:rFonts w:ascii="Times New Roman" w:hAnsi="Times New Roman" w:cs="Times New Roman"/>
          <w:szCs w:val="24"/>
        </w:rPr>
      </w:pPr>
      <w:r w:rsidRPr="0044770B">
        <w:rPr>
          <w:rFonts w:ascii="Times New Roman" w:hAnsi="Times New Roman" w:cs="Times New Roman"/>
          <w:szCs w:val="24"/>
        </w:rPr>
        <w:t>-</w:t>
      </w:r>
      <w:r w:rsidR="005C2F51" w:rsidRPr="0044770B">
        <w:rPr>
          <w:rFonts w:ascii="Times New Roman" w:hAnsi="Times New Roman" w:cs="Times New Roman"/>
          <w:szCs w:val="24"/>
        </w:rPr>
        <w:tab/>
      </w:r>
      <w:r w:rsidR="003C0882" w:rsidRPr="0044770B">
        <w:rPr>
          <w:rFonts w:ascii="Times New Roman" w:hAnsi="Times New Roman" w:cs="Times New Roman"/>
          <w:szCs w:val="24"/>
        </w:rPr>
        <w:t>szczegółowy spos</w:t>
      </w:r>
      <w:r w:rsidR="005D5386" w:rsidRPr="0044770B">
        <w:rPr>
          <w:rFonts w:ascii="Times New Roman" w:hAnsi="Times New Roman" w:cs="Times New Roman"/>
          <w:szCs w:val="24"/>
        </w:rPr>
        <w:t>ób</w:t>
      </w:r>
      <w:r w:rsidR="003C0882" w:rsidRPr="0044770B">
        <w:rPr>
          <w:rFonts w:ascii="Times New Roman" w:hAnsi="Times New Roman" w:cs="Times New Roman"/>
          <w:szCs w:val="24"/>
        </w:rPr>
        <w:t xml:space="preserve"> prowadzenia repozytorium interoperacyjności</w:t>
      </w:r>
      <w:r w:rsidR="00BA111B" w:rsidRPr="0044770B">
        <w:rPr>
          <w:rFonts w:ascii="Times New Roman" w:hAnsi="Times New Roman" w:cs="Times New Roman"/>
          <w:szCs w:val="24"/>
        </w:rPr>
        <w:t>, zawierając</w:t>
      </w:r>
      <w:r w:rsidR="00076BD0">
        <w:rPr>
          <w:rFonts w:ascii="Times New Roman" w:hAnsi="Times New Roman" w:cs="Times New Roman"/>
          <w:szCs w:val="24"/>
        </w:rPr>
        <w:t>y</w:t>
      </w:r>
      <w:r w:rsidR="00BA111B" w:rsidRPr="003B55F0">
        <w:rPr>
          <w:rFonts w:ascii="Times New Roman" w:hAnsi="Times New Roman" w:cs="Times New Roman"/>
          <w:szCs w:val="24"/>
        </w:rPr>
        <w:t xml:space="preserve"> informacje o dostępności </w:t>
      </w:r>
      <w:r w:rsidR="00D7374E" w:rsidRPr="003B55F0">
        <w:rPr>
          <w:rFonts w:ascii="Times New Roman" w:hAnsi="Times New Roman" w:cs="Times New Roman"/>
          <w:szCs w:val="24"/>
        </w:rPr>
        <w:t>(</w:t>
      </w:r>
      <w:proofErr w:type="spellStart"/>
      <w:r w:rsidR="00D7374E" w:rsidRPr="003B55F0">
        <w:rPr>
          <w:rFonts w:ascii="Times New Roman" w:hAnsi="Times New Roman" w:cs="Times New Roman"/>
          <w:szCs w:val="24"/>
        </w:rPr>
        <w:t>availability</w:t>
      </w:r>
      <w:proofErr w:type="spellEnd"/>
      <w:r w:rsidR="00D7374E" w:rsidRPr="003B55F0">
        <w:rPr>
          <w:rFonts w:ascii="Times New Roman" w:hAnsi="Times New Roman" w:cs="Times New Roman"/>
          <w:szCs w:val="24"/>
        </w:rPr>
        <w:t xml:space="preserve">) </w:t>
      </w:r>
      <w:r w:rsidR="00D628C2" w:rsidRPr="003B55F0">
        <w:rPr>
          <w:rFonts w:ascii="Times New Roman" w:hAnsi="Times New Roman" w:cs="Times New Roman"/>
          <w:szCs w:val="24"/>
        </w:rPr>
        <w:t>i uprawnienia</w:t>
      </w:r>
      <w:r w:rsidR="00D7374E" w:rsidRPr="003B55F0">
        <w:rPr>
          <w:rFonts w:ascii="Times New Roman" w:hAnsi="Times New Roman" w:cs="Times New Roman"/>
          <w:szCs w:val="24"/>
        </w:rPr>
        <w:t>ch</w:t>
      </w:r>
      <w:r w:rsidR="00D628C2" w:rsidRPr="003B55F0">
        <w:rPr>
          <w:rFonts w:ascii="Times New Roman" w:hAnsi="Times New Roman" w:cs="Times New Roman"/>
          <w:szCs w:val="24"/>
        </w:rPr>
        <w:t xml:space="preserve"> użytkowników </w:t>
      </w:r>
      <w:r w:rsidR="00BA111B" w:rsidRPr="003B55F0">
        <w:rPr>
          <w:rFonts w:ascii="Times New Roman" w:hAnsi="Times New Roman" w:cs="Times New Roman"/>
          <w:szCs w:val="24"/>
        </w:rPr>
        <w:t>repozytorium</w:t>
      </w:r>
      <w:r w:rsidR="0086223E" w:rsidRPr="003B55F0">
        <w:rPr>
          <w:rFonts w:ascii="Times New Roman" w:hAnsi="Times New Roman" w:cs="Times New Roman"/>
          <w:szCs w:val="24"/>
        </w:rPr>
        <w:t xml:space="preserve"> </w:t>
      </w:r>
      <w:r w:rsidR="003D406D" w:rsidRPr="003B55F0">
        <w:rPr>
          <w:rFonts w:ascii="Times New Roman" w:hAnsi="Times New Roman" w:cs="Times New Roman"/>
          <w:szCs w:val="24"/>
        </w:rPr>
        <w:t>interoperacyjności,</w:t>
      </w:r>
    </w:p>
    <w:p w14:paraId="1FF06F26" w14:textId="61170816" w:rsidR="00634D19" w:rsidRPr="003B55F0" w:rsidRDefault="003D406D" w:rsidP="0044770B">
      <w:pPr>
        <w:pStyle w:val="ARTartustawynprozporzdzenia"/>
        <w:spacing w:before="0"/>
        <w:ind w:left="284" w:hanging="284"/>
        <w:rPr>
          <w:rFonts w:ascii="Times New Roman" w:hAnsi="Times New Roman" w:cs="Times New Roman"/>
          <w:szCs w:val="24"/>
        </w:rPr>
      </w:pPr>
      <w:r w:rsidRPr="003B55F0">
        <w:rPr>
          <w:rFonts w:ascii="Times New Roman" w:hAnsi="Times New Roman" w:cs="Times New Roman"/>
          <w:szCs w:val="24"/>
        </w:rPr>
        <w:t>-</w:t>
      </w:r>
      <w:r w:rsidR="005C2F51" w:rsidRPr="003B55F0">
        <w:rPr>
          <w:rFonts w:ascii="Times New Roman" w:hAnsi="Times New Roman" w:cs="Times New Roman"/>
          <w:szCs w:val="24"/>
        </w:rPr>
        <w:tab/>
      </w:r>
      <w:r w:rsidR="003C0882" w:rsidRPr="003B55F0">
        <w:rPr>
          <w:rFonts w:ascii="Times New Roman" w:hAnsi="Times New Roman" w:cs="Times New Roman"/>
          <w:szCs w:val="24"/>
        </w:rPr>
        <w:t>szczegółowy spos</w:t>
      </w:r>
      <w:r w:rsidR="005D5386" w:rsidRPr="003B55F0">
        <w:rPr>
          <w:rFonts w:ascii="Times New Roman" w:hAnsi="Times New Roman" w:cs="Times New Roman"/>
          <w:szCs w:val="24"/>
        </w:rPr>
        <w:t>ó</w:t>
      </w:r>
      <w:r w:rsidR="003C0882" w:rsidRPr="003B55F0">
        <w:rPr>
          <w:rFonts w:ascii="Times New Roman" w:hAnsi="Times New Roman" w:cs="Times New Roman"/>
          <w:szCs w:val="24"/>
        </w:rPr>
        <w:t>b realizacji obowiązków podmiotów realizujących zadania publiczne w zakresie udostępniania danych</w:t>
      </w:r>
      <w:r w:rsidR="005571DA" w:rsidRPr="003B55F0">
        <w:rPr>
          <w:rFonts w:ascii="Times New Roman" w:hAnsi="Times New Roman" w:cs="Times New Roman"/>
          <w:szCs w:val="24"/>
        </w:rPr>
        <w:t xml:space="preserve"> </w:t>
      </w:r>
      <w:r w:rsidR="002C7DE7" w:rsidRPr="003B55F0">
        <w:rPr>
          <w:rFonts w:ascii="Times New Roman" w:hAnsi="Times New Roman" w:cs="Times New Roman"/>
          <w:szCs w:val="24"/>
        </w:rPr>
        <w:t>i</w:t>
      </w:r>
      <w:r w:rsidR="00EA2546" w:rsidRPr="003B55F0">
        <w:rPr>
          <w:rFonts w:ascii="Times New Roman" w:hAnsi="Times New Roman" w:cs="Times New Roman"/>
          <w:szCs w:val="24"/>
        </w:rPr>
        <w:t> </w:t>
      </w:r>
      <w:r w:rsidR="002C7DE7" w:rsidRPr="003B55F0">
        <w:rPr>
          <w:rFonts w:ascii="Times New Roman" w:hAnsi="Times New Roman" w:cs="Times New Roman"/>
          <w:szCs w:val="24"/>
        </w:rPr>
        <w:t>informacji</w:t>
      </w:r>
      <w:r w:rsidR="003C0882" w:rsidRPr="003B55F0">
        <w:rPr>
          <w:rFonts w:ascii="Times New Roman" w:hAnsi="Times New Roman" w:cs="Times New Roman"/>
          <w:szCs w:val="24"/>
        </w:rPr>
        <w:t xml:space="preserve"> w</w:t>
      </w:r>
      <w:r w:rsidR="00A06D46" w:rsidRPr="003B55F0">
        <w:rPr>
          <w:rFonts w:ascii="Times New Roman" w:hAnsi="Times New Roman" w:cs="Times New Roman"/>
          <w:szCs w:val="24"/>
        </w:rPr>
        <w:t> </w:t>
      </w:r>
      <w:r w:rsidR="003C0882" w:rsidRPr="003B55F0">
        <w:rPr>
          <w:rFonts w:ascii="Times New Roman" w:hAnsi="Times New Roman" w:cs="Times New Roman"/>
          <w:szCs w:val="24"/>
        </w:rPr>
        <w:t>repozytorium interoperacyjności</w:t>
      </w:r>
      <w:r w:rsidR="006628F6" w:rsidRPr="003B55F0">
        <w:rPr>
          <w:rFonts w:ascii="Times New Roman" w:hAnsi="Times New Roman" w:cs="Times New Roman"/>
          <w:szCs w:val="24"/>
        </w:rPr>
        <w:t xml:space="preserve">, przez </w:t>
      </w:r>
      <w:r w:rsidR="00C41FBB" w:rsidRPr="003B55F0">
        <w:rPr>
          <w:rFonts w:ascii="Times New Roman" w:hAnsi="Times New Roman" w:cs="Times New Roman"/>
          <w:szCs w:val="24"/>
        </w:rPr>
        <w:t xml:space="preserve">wskazanie terminów </w:t>
      </w:r>
      <w:r w:rsidR="00D54633" w:rsidRPr="003B55F0">
        <w:rPr>
          <w:rFonts w:ascii="Times New Roman" w:hAnsi="Times New Roman" w:cs="Times New Roman"/>
          <w:szCs w:val="24"/>
        </w:rPr>
        <w:t xml:space="preserve">dla </w:t>
      </w:r>
      <w:r w:rsidR="000469A4" w:rsidRPr="003B55F0">
        <w:rPr>
          <w:rFonts w:ascii="Times New Roman" w:hAnsi="Times New Roman" w:cs="Times New Roman"/>
          <w:szCs w:val="24"/>
        </w:rPr>
        <w:t>realizacji obowiązków</w:t>
      </w:r>
      <w:r w:rsidR="002364AF" w:rsidRPr="003B55F0">
        <w:rPr>
          <w:rFonts w:ascii="Times New Roman" w:hAnsi="Times New Roman" w:cs="Times New Roman"/>
          <w:szCs w:val="24"/>
        </w:rPr>
        <w:t xml:space="preserve"> podmiotów</w:t>
      </w:r>
      <w:r w:rsidR="003C0882" w:rsidRPr="003B55F0">
        <w:rPr>
          <w:rFonts w:ascii="Times New Roman" w:hAnsi="Times New Roman" w:cs="Times New Roman"/>
          <w:szCs w:val="24"/>
        </w:rPr>
        <w:t>.</w:t>
      </w:r>
    </w:p>
    <w:p w14:paraId="3AC5E5BC" w14:textId="6A17C4F2" w:rsidR="007622C7" w:rsidRPr="0044770B" w:rsidRDefault="003A79EC" w:rsidP="0044770B">
      <w:pPr>
        <w:pStyle w:val="ARTartustawynprozporzdzenia"/>
        <w:ind w:firstLine="0"/>
        <w:rPr>
          <w:rFonts w:ascii="Times New Roman" w:hAnsi="Times New Roman" w:cs="Times New Roman"/>
          <w:szCs w:val="24"/>
        </w:rPr>
      </w:pPr>
      <w:r w:rsidRPr="003B55F0">
        <w:rPr>
          <w:rFonts w:ascii="Times New Roman" w:hAnsi="Times New Roman" w:cs="Times New Roman"/>
          <w:szCs w:val="24"/>
        </w:rPr>
        <w:t xml:space="preserve">Projekt </w:t>
      </w:r>
      <w:r w:rsidR="00076BD0">
        <w:rPr>
          <w:rFonts w:ascii="Times New Roman" w:hAnsi="Times New Roman" w:cs="Times New Roman"/>
          <w:szCs w:val="24"/>
        </w:rPr>
        <w:t xml:space="preserve">ustawy </w:t>
      </w:r>
      <w:r w:rsidRPr="0044770B">
        <w:rPr>
          <w:rFonts w:ascii="Times New Roman" w:hAnsi="Times New Roman" w:cs="Times New Roman"/>
          <w:szCs w:val="24"/>
        </w:rPr>
        <w:t xml:space="preserve">przewiduje także, że podmioty realizujące zadania publiczne </w:t>
      </w:r>
      <w:r w:rsidR="00076BD0" w:rsidRPr="00C85CF2">
        <w:rPr>
          <w:rFonts w:ascii="Times New Roman" w:hAnsi="Times New Roman" w:cs="Times New Roman"/>
          <w:szCs w:val="24"/>
        </w:rPr>
        <w:t xml:space="preserve">będą </w:t>
      </w:r>
      <w:r w:rsidR="00DA43C9" w:rsidRPr="003B55F0">
        <w:rPr>
          <w:rFonts w:ascii="Times New Roman" w:hAnsi="Times New Roman" w:cs="Times New Roman"/>
          <w:szCs w:val="24"/>
        </w:rPr>
        <w:t>obowiązane</w:t>
      </w:r>
      <w:r w:rsidRPr="003B55F0">
        <w:rPr>
          <w:rFonts w:ascii="Times New Roman" w:hAnsi="Times New Roman" w:cs="Times New Roman"/>
          <w:szCs w:val="24"/>
        </w:rPr>
        <w:t xml:space="preserve"> do przeprowadzania oceny interoperacyjności krajowej</w:t>
      </w:r>
      <w:r w:rsidR="00027FA5" w:rsidRPr="003B55F0">
        <w:rPr>
          <w:rFonts w:ascii="Times New Roman" w:hAnsi="Times New Roman" w:cs="Times New Roman"/>
          <w:szCs w:val="24"/>
        </w:rPr>
        <w:t xml:space="preserve"> </w:t>
      </w:r>
      <w:r w:rsidR="007622C7" w:rsidRPr="003B55F0">
        <w:rPr>
          <w:rFonts w:ascii="Times New Roman" w:hAnsi="Times New Roman" w:cs="Times New Roman"/>
          <w:szCs w:val="24"/>
        </w:rPr>
        <w:t xml:space="preserve">każdorazowo przed wprowadzeniem zmian w systemie teleinformatycznym </w:t>
      </w:r>
      <w:r w:rsidR="00524456" w:rsidRPr="003B55F0">
        <w:rPr>
          <w:rFonts w:ascii="Times New Roman" w:hAnsi="Times New Roman" w:cs="Times New Roman"/>
          <w:szCs w:val="24"/>
        </w:rPr>
        <w:t xml:space="preserve">używanym </w:t>
      </w:r>
      <w:r w:rsidR="007622C7" w:rsidRPr="003B55F0">
        <w:rPr>
          <w:rFonts w:ascii="Times New Roman" w:hAnsi="Times New Roman" w:cs="Times New Roman"/>
          <w:szCs w:val="24"/>
        </w:rPr>
        <w:t>do realizacji zadań publicznych lub w</w:t>
      </w:r>
      <w:r w:rsidR="00EA2546" w:rsidRPr="003B55F0">
        <w:rPr>
          <w:rFonts w:ascii="Times New Roman" w:hAnsi="Times New Roman" w:cs="Times New Roman"/>
          <w:szCs w:val="24"/>
        </w:rPr>
        <w:t> </w:t>
      </w:r>
      <w:r w:rsidR="007622C7" w:rsidRPr="003B55F0">
        <w:rPr>
          <w:rFonts w:ascii="Times New Roman" w:hAnsi="Times New Roman" w:cs="Times New Roman"/>
          <w:szCs w:val="24"/>
        </w:rPr>
        <w:t>rejestrze publicznym</w:t>
      </w:r>
      <w:r w:rsidRPr="0044770B">
        <w:rPr>
          <w:rFonts w:ascii="Times New Roman" w:hAnsi="Times New Roman" w:cs="Times New Roman"/>
          <w:szCs w:val="24"/>
        </w:rPr>
        <w:t xml:space="preserve">. </w:t>
      </w:r>
      <w:r w:rsidR="007622C7" w:rsidRPr="0044770B">
        <w:rPr>
          <w:rFonts w:ascii="Times New Roman" w:hAnsi="Times New Roman" w:cs="Times New Roman"/>
          <w:szCs w:val="24"/>
        </w:rPr>
        <w:t xml:space="preserve">Przeprowadzenie oceny powinno wykazać, czy i w jakim zakresie planowane do wprowadzenia zmiany będą wpływać na podmioty publiczne. </w:t>
      </w:r>
      <w:r w:rsidR="002B0AD7">
        <w:rPr>
          <w:rFonts w:ascii="Times New Roman" w:hAnsi="Times New Roman" w:cs="Times New Roman"/>
          <w:szCs w:val="24"/>
        </w:rPr>
        <w:t>O</w:t>
      </w:r>
      <w:r w:rsidR="007622C7" w:rsidRPr="003B55F0">
        <w:rPr>
          <w:rFonts w:ascii="Times New Roman" w:hAnsi="Times New Roman" w:cs="Times New Roman"/>
          <w:szCs w:val="24"/>
        </w:rPr>
        <w:t xml:space="preserve">bowiązany podmiot każdorazowo będzie oceniał, czy zmiany będą wpływały na zdolność podmiotów do współdziałania przez wymianę danych za pomocą środków komunikacji elektronicznej. Zgodnie z art. 12n ust. 4 </w:t>
      </w:r>
      <w:r w:rsidR="002B0AD7">
        <w:rPr>
          <w:rFonts w:ascii="Times New Roman" w:hAnsi="Times New Roman" w:cs="Times New Roman"/>
          <w:szCs w:val="24"/>
        </w:rPr>
        <w:t xml:space="preserve">ustawy o informatyzacji </w:t>
      </w:r>
      <w:r w:rsidR="007622C7" w:rsidRPr="0044770B">
        <w:rPr>
          <w:rFonts w:ascii="Times New Roman" w:hAnsi="Times New Roman" w:cs="Times New Roman"/>
          <w:szCs w:val="24"/>
        </w:rPr>
        <w:t xml:space="preserve">ocena interoperacyjności nie będzie dotyczyła działań prowadzonych w stosunku do </w:t>
      </w:r>
      <w:bookmarkStart w:id="4" w:name="_Hlk171414580"/>
      <w:r w:rsidR="007622C7" w:rsidRPr="0044770B">
        <w:rPr>
          <w:rFonts w:ascii="Times New Roman" w:hAnsi="Times New Roman" w:cs="Times New Roman"/>
          <w:szCs w:val="24"/>
        </w:rPr>
        <w:t xml:space="preserve">systemów teleinformatycznych </w:t>
      </w:r>
      <w:r w:rsidR="0012204F" w:rsidRPr="0044770B">
        <w:rPr>
          <w:rFonts w:ascii="Times New Roman" w:hAnsi="Times New Roman" w:cs="Times New Roman"/>
          <w:szCs w:val="24"/>
        </w:rPr>
        <w:t xml:space="preserve">używanych </w:t>
      </w:r>
      <w:r w:rsidR="007622C7" w:rsidRPr="0044770B">
        <w:rPr>
          <w:rFonts w:ascii="Times New Roman" w:hAnsi="Times New Roman" w:cs="Times New Roman"/>
          <w:szCs w:val="24"/>
        </w:rPr>
        <w:t>do realizacji zadań publicznych i</w:t>
      </w:r>
      <w:r w:rsidR="00EA2546" w:rsidRPr="0044770B">
        <w:rPr>
          <w:rFonts w:ascii="Times New Roman" w:hAnsi="Times New Roman" w:cs="Times New Roman"/>
          <w:szCs w:val="24"/>
        </w:rPr>
        <w:t> </w:t>
      </w:r>
      <w:r w:rsidR="007622C7" w:rsidRPr="0044770B">
        <w:rPr>
          <w:rFonts w:ascii="Times New Roman" w:hAnsi="Times New Roman" w:cs="Times New Roman"/>
          <w:szCs w:val="24"/>
        </w:rPr>
        <w:t xml:space="preserve">rejestrów publicznych </w:t>
      </w:r>
      <w:bookmarkEnd w:id="4"/>
      <w:r w:rsidR="007622C7" w:rsidRPr="0044770B">
        <w:rPr>
          <w:rFonts w:ascii="Times New Roman" w:hAnsi="Times New Roman" w:cs="Times New Roman"/>
          <w:szCs w:val="24"/>
        </w:rPr>
        <w:t>niewpływających na ich interoperacyjność, w szczególności niewpływających na interoperacyjność konserwacji oprogramowania</w:t>
      </w:r>
      <w:r w:rsidR="000C38A8" w:rsidRPr="0044770B">
        <w:rPr>
          <w:rFonts w:ascii="Times New Roman" w:hAnsi="Times New Roman" w:cs="Times New Roman"/>
          <w:szCs w:val="24"/>
        </w:rPr>
        <w:t xml:space="preserve">, </w:t>
      </w:r>
      <w:r w:rsidR="007622C7" w:rsidRPr="0044770B">
        <w:rPr>
          <w:rFonts w:ascii="Times New Roman" w:hAnsi="Times New Roman" w:cs="Times New Roman"/>
          <w:szCs w:val="24"/>
        </w:rPr>
        <w:t>aktualizacji w zakresie bezpieczeństwa lub aktualizacji technicznych. Propozycja brzmienia art. 12</w:t>
      </w:r>
      <w:r w:rsidR="00B363C8" w:rsidRPr="0044770B">
        <w:rPr>
          <w:rFonts w:ascii="Times New Roman" w:hAnsi="Times New Roman" w:cs="Times New Roman"/>
          <w:szCs w:val="24"/>
        </w:rPr>
        <w:t>n</w:t>
      </w:r>
      <w:r w:rsidR="007622C7" w:rsidRPr="0044770B">
        <w:rPr>
          <w:rFonts w:ascii="Times New Roman" w:hAnsi="Times New Roman" w:cs="Times New Roman"/>
          <w:szCs w:val="24"/>
        </w:rPr>
        <w:t xml:space="preserve"> ust. 4 bazuje na </w:t>
      </w:r>
      <w:r w:rsidR="00ED262E" w:rsidRPr="0044770B">
        <w:rPr>
          <w:rFonts w:ascii="Times New Roman" w:hAnsi="Times New Roman" w:cs="Times New Roman"/>
          <w:szCs w:val="24"/>
        </w:rPr>
        <w:t xml:space="preserve">brzmieniu </w:t>
      </w:r>
      <w:r w:rsidR="007622C7" w:rsidRPr="0044770B">
        <w:rPr>
          <w:rFonts w:ascii="Times New Roman" w:hAnsi="Times New Roman" w:cs="Times New Roman"/>
          <w:szCs w:val="24"/>
        </w:rPr>
        <w:t>rozporządzenia 2024/903, które w</w:t>
      </w:r>
      <w:r w:rsidR="00EA2546" w:rsidRPr="0044770B">
        <w:rPr>
          <w:rFonts w:ascii="Times New Roman" w:hAnsi="Times New Roman" w:cs="Times New Roman"/>
          <w:szCs w:val="24"/>
        </w:rPr>
        <w:t> </w:t>
      </w:r>
      <w:r w:rsidR="007622C7" w:rsidRPr="0044770B">
        <w:rPr>
          <w:rFonts w:ascii="Times New Roman" w:hAnsi="Times New Roman" w:cs="Times New Roman"/>
          <w:szCs w:val="24"/>
        </w:rPr>
        <w:t xml:space="preserve">motywie </w:t>
      </w:r>
      <w:r w:rsidR="0050145B" w:rsidRPr="0044770B">
        <w:rPr>
          <w:rFonts w:ascii="Times New Roman" w:hAnsi="Times New Roman" w:cs="Times New Roman"/>
          <w:szCs w:val="24"/>
        </w:rPr>
        <w:t xml:space="preserve">18 </w:t>
      </w:r>
      <w:r w:rsidR="007622C7" w:rsidRPr="0044770B">
        <w:rPr>
          <w:rFonts w:ascii="Times New Roman" w:hAnsi="Times New Roman" w:cs="Times New Roman"/>
          <w:szCs w:val="24"/>
        </w:rPr>
        <w:t>wskazuje przykłady zmian, które nie wpływają na interoperacyjność transgraniczną.</w:t>
      </w:r>
    </w:p>
    <w:p w14:paraId="2C32B6EC" w14:textId="1C009AAC" w:rsidR="007622C7" w:rsidRPr="0044770B" w:rsidRDefault="003A79EC" w:rsidP="0044770B">
      <w:pPr>
        <w:pStyle w:val="ARTartustawynprozporzdzenia"/>
        <w:ind w:firstLine="0"/>
        <w:rPr>
          <w:rFonts w:ascii="Times New Roman" w:hAnsi="Times New Roman" w:cs="Times New Roman"/>
          <w:szCs w:val="24"/>
        </w:rPr>
      </w:pPr>
      <w:r w:rsidRPr="0044770B">
        <w:rPr>
          <w:rFonts w:ascii="Times New Roman" w:hAnsi="Times New Roman" w:cs="Times New Roman"/>
          <w:szCs w:val="24"/>
        </w:rPr>
        <w:t xml:space="preserve">Ocena </w:t>
      </w:r>
      <w:r w:rsidR="007622C7" w:rsidRPr="0044770B">
        <w:rPr>
          <w:rFonts w:ascii="Times New Roman" w:hAnsi="Times New Roman" w:cs="Times New Roman"/>
          <w:szCs w:val="24"/>
        </w:rPr>
        <w:t xml:space="preserve">interoperacyjności krajowej </w:t>
      </w:r>
      <w:r w:rsidRPr="0044770B">
        <w:rPr>
          <w:rFonts w:ascii="Times New Roman" w:hAnsi="Times New Roman" w:cs="Times New Roman"/>
          <w:szCs w:val="24"/>
        </w:rPr>
        <w:t>będzie publikowana w</w:t>
      </w:r>
      <w:r w:rsidR="00675963" w:rsidRPr="0044770B">
        <w:rPr>
          <w:rFonts w:ascii="Times New Roman" w:hAnsi="Times New Roman" w:cs="Times New Roman"/>
          <w:szCs w:val="24"/>
        </w:rPr>
        <w:t xml:space="preserve"> </w:t>
      </w:r>
      <w:r w:rsidRPr="0044770B">
        <w:rPr>
          <w:rFonts w:ascii="Times New Roman" w:hAnsi="Times New Roman" w:cs="Times New Roman"/>
          <w:szCs w:val="24"/>
        </w:rPr>
        <w:t>repozytorium interoperacyjności.</w:t>
      </w:r>
    </w:p>
    <w:p w14:paraId="43939727" w14:textId="3D010946" w:rsidR="00752D5E" w:rsidRPr="003B55F0" w:rsidRDefault="00752D5E" w:rsidP="0044770B">
      <w:pPr>
        <w:pStyle w:val="ZLITUSTzmustliter"/>
        <w:spacing w:before="120"/>
        <w:ind w:left="0" w:firstLine="0"/>
        <w:rPr>
          <w:rFonts w:ascii="Times New Roman" w:hAnsi="Times New Roman" w:cs="Times New Roman"/>
          <w:szCs w:val="24"/>
        </w:rPr>
      </w:pPr>
      <w:r w:rsidRPr="0044770B">
        <w:rPr>
          <w:rFonts w:ascii="Times New Roman" w:hAnsi="Times New Roman" w:cs="Times New Roman"/>
          <w:szCs w:val="24"/>
        </w:rPr>
        <w:t xml:space="preserve">Zgodnie z nowym brzmieniem art. 13 </w:t>
      </w:r>
      <w:r w:rsidR="002B0AD7">
        <w:rPr>
          <w:rFonts w:ascii="Times New Roman" w:hAnsi="Times New Roman" w:cs="Times New Roman"/>
          <w:szCs w:val="24"/>
        </w:rPr>
        <w:t xml:space="preserve">ustawy o informatyzacji </w:t>
      </w:r>
      <w:r w:rsidRPr="0044770B">
        <w:rPr>
          <w:rFonts w:ascii="Times New Roman" w:hAnsi="Times New Roman" w:cs="Times New Roman"/>
          <w:szCs w:val="24"/>
        </w:rPr>
        <w:t xml:space="preserve">podmioty realizujące zadania publiczne </w:t>
      </w:r>
      <w:r w:rsidR="00A36F02" w:rsidRPr="007A5299">
        <w:rPr>
          <w:rFonts w:ascii="Times New Roman" w:hAnsi="Times New Roman" w:cs="Times New Roman"/>
          <w:szCs w:val="24"/>
        </w:rPr>
        <w:t xml:space="preserve">będą </w:t>
      </w:r>
      <w:r w:rsidRPr="003B55F0">
        <w:rPr>
          <w:rFonts w:ascii="Times New Roman" w:hAnsi="Times New Roman" w:cs="Times New Roman"/>
          <w:szCs w:val="24"/>
        </w:rPr>
        <w:t>obowiązane do</w:t>
      </w:r>
      <w:r w:rsidR="00C74051" w:rsidRPr="003B55F0">
        <w:rPr>
          <w:rFonts w:ascii="Times New Roman" w:hAnsi="Times New Roman" w:cs="Times New Roman"/>
          <w:szCs w:val="24"/>
        </w:rPr>
        <w:t xml:space="preserve"> ich</w:t>
      </w:r>
      <w:r w:rsidRPr="003B55F0">
        <w:rPr>
          <w:rFonts w:ascii="Times New Roman" w:hAnsi="Times New Roman" w:cs="Times New Roman"/>
          <w:szCs w:val="24"/>
        </w:rPr>
        <w:t xml:space="preserve"> realizacji</w:t>
      </w:r>
      <w:r w:rsidR="00C74051" w:rsidRPr="003B55F0">
        <w:rPr>
          <w:rFonts w:ascii="Times New Roman" w:hAnsi="Times New Roman" w:cs="Times New Roman"/>
          <w:szCs w:val="24"/>
        </w:rPr>
        <w:t xml:space="preserve"> </w:t>
      </w:r>
      <w:r w:rsidRPr="003B55F0">
        <w:rPr>
          <w:rFonts w:ascii="Times New Roman" w:hAnsi="Times New Roman" w:cs="Times New Roman"/>
          <w:szCs w:val="24"/>
        </w:rPr>
        <w:t>używać systemów teleinformatycznych spełniających minimalne wymagania dla systemów teleinformatycznych używanych do realizacji zadań publicznych i wymiany danych z podmiotami publicznymi,</w:t>
      </w:r>
      <w:r w:rsidR="00371B75" w:rsidRPr="003B55F0">
        <w:rPr>
          <w:rFonts w:ascii="Times New Roman" w:hAnsi="Times New Roman" w:cs="Times New Roman"/>
          <w:szCs w:val="24"/>
        </w:rPr>
        <w:t xml:space="preserve"> </w:t>
      </w:r>
      <w:r w:rsidRPr="003B55F0">
        <w:rPr>
          <w:rFonts w:ascii="Times New Roman" w:hAnsi="Times New Roman" w:cs="Times New Roman"/>
          <w:szCs w:val="24"/>
        </w:rPr>
        <w:t xml:space="preserve">zapewniających interoperacyjność zgodnie z Krajowymi Ramami Interoperacyjności oraz zgodnych z pryncypiami, standardami, wytycznymi i rekomendacjami </w:t>
      </w:r>
      <w:r w:rsidR="00870506" w:rsidRPr="003B55F0">
        <w:rPr>
          <w:rFonts w:ascii="Times New Roman" w:hAnsi="Times New Roman" w:cs="Times New Roman"/>
          <w:szCs w:val="24"/>
        </w:rPr>
        <w:t xml:space="preserve">architektonicznymi </w:t>
      </w:r>
      <w:r w:rsidRPr="003B55F0">
        <w:rPr>
          <w:rFonts w:ascii="Times New Roman" w:hAnsi="Times New Roman" w:cs="Times New Roman"/>
          <w:szCs w:val="24"/>
        </w:rPr>
        <w:t>Architektury Informacyjnej Państwa.</w:t>
      </w:r>
    </w:p>
    <w:p w14:paraId="2F06652F" w14:textId="7649DB32" w:rsidR="00752D5E" w:rsidRPr="0044770B" w:rsidRDefault="00752D5E" w:rsidP="0044770B">
      <w:pPr>
        <w:pStyle w:val="ZLITUSTzmustliter"/>
        <w:spacing w:before="120"/>
        <w:ind w:left="0" w:firstLine="0"/>
        <w:rPr>
          <w:rFonts w:ascii="Times New Roman" w:hAnsi="Times New Roman" w:cs="Times New Roman"/>
          <w:szCs w:val="24"/>
        </w:rPr>
      </w:pPr>
      <w:r w:rsidRPr="003B55F0">
        <w:rPr>
          <w:rFonts w:ascii="Times New Roman" w:hAnsi="Times New Roman" w:cs="Times New Roman"/>
          <w:szCs w:val="24"/>
        </w:rPr>
        <w:lastRenderedPageBreak/>
        <w:t>P</w:t>
      </w:r>
      <w:r w:rsidR="00C74051" w:rsidRPr="003B55F0">
        <w:rPr>
          <w:rFonts w:ascii="Times New Roman" w:hAnsi="Times New Roman" w:cs="Times New Roman"/>
          <w:szCs w:val="24"/>
        </w:rPr>
        <w:t>onadto p</w:t>
      </w:r>
      <w:r w:rsidRPr="003B55F0">
        <w:rPr>
          <w:rFonts w:ascii="Times New Roman" w:hAnsi="Times New Roman" w:cs="Times New Roman"/>
          <w:szCs w:val="24"/>
        </w:rPr>
        <w:t>odmiot</w:t>
      </w:r>
      <w:r w:rsidR="00C74051" w:rsidRPr="003B55F0">
        <w:rPr>
          <w:rFonts w:ascii="Times New Roman" w:hAnsi="Times New Roman" w:cs="Times New Roman"/>
          <w:szCs w:val="24"/>
        </w:rPr>
        <w:t>y</w:t>
      </w:r>
      <w:r w:rsidRPr="003B55F0">
        <w:rPr>
          <w:rFonts w:ascii="Times New Roman" w:hAnsi="Times New Roman" w:cs="Times New Roman"/>
          <w:szCs w:val="24"/>
        </w:rPr>
        <w:t xml:space="preserve"> realizując</w:t>
      </w:r>
      <w:r w:rsidR="00C74051" w:rsidRPr="003B55F0">
        <w:rPr>
          <w:rFonts w:ascii="Times New Roman" w:hAnsi="Times New Roman" w:cs="Times New Roman"/>
          <w:szCs w:val="24"/>
        </w:rPr>
        <w:t>e</w:t>
      </w:r>
      <w:r w:rsidRPr="003B55F0">
        <w:rPr>
          <w:rFonts w:ascii="Times New Roman" w:hAnsi="Times New Roman" w:cs="Times New Roman"/>
          <w:szCs w:val="24"/>
        </w:rPr>
        <w:t xml:space="preserve"> zadania publiczne </w:t>
      </w:r>
      <w:r w:rsidR="00A36F02" w:rsidRPr="005A628B">
        <w:rPr>
          <w:rFonts w:ascii="Times New Roman" w:hAnsi="Times New Roman" w:cs="Times New Roman"/>
          <w:szCs w:val="24"/>
        </w:rPr>
        <w:t xml:space="preserve">będą </w:t>
      </w:r>
      <w:r w:rsidR="00C74051" w:rsidRPr="003B55F0">
        <w:rPr>
          <w:rFonts w:ascii="Times New Roman" w:hAnsi="Times New Roman" w:cs="Times New Roman"/>
          <w:szCs w:val="24"/>
        </w:rPr>
        <w:t xml:space="preserve">obowiązane </w:t>
      </w:r>
      <w:r w:rsidR="00632519" w:rsidRPr="003B55F0">
        <w:rPr>
          <w:rFonts w:ascii="Times New Roman" w:hAnsi="Times New Roman" w:cs="Times New Roman"/>
          <w:szCs w:val="24"/>
        </w:rPr>
        <w:t>opracowywać i </w:t>
      </w:r>
      <w:r w:rsidR="00C74051" w:rsidRPr="003B55F0">
        <w:rPr>
          <w:rFonts w:ascii="Times New Roman" w:hAnsi="Times New Roman" w:cs="Times New Roman"/>
          <w:szCs w:val="24"/>
        </w:rPr>
        <w:t xml:space="preserve">zapewniać aktualność </w:t>
      </w:r>
      <w:r w:rsidRPr="003B55F0">
        <w:rPr>
          <w:rFonts w:ascii="Times New Roman" w:hAnsi="Times New Roman" w:cs="Times New Roman"/>
          <w:szCs w:val="24"/>
        </w:rPr>
        <w:t xml:space="preserve">informacji o API systemu teleinformatycznego </w:t>
      </w:r>
      <w:r w:rsidR="0012204F" w:rsidRPr="003B55F0">
        <w:rPr>
          <w:rFonts w:ascii="Times New Roman" w:hAnsi="Times New Roman" w:cs="Times New Roman"/>
          <w:szCs w:val="24"/>
        </w:rPr>
        <w:t xml:space="preserve">używanego </w:t>
      </w:r>
      <w:r w:rsidRPr="003B55F0">
        <w:rPr>
          <w:rFonts w:ascii="Times New Roman" w:hAnsi="Times New Roman" w:cs="Times New Roman"/>
          <w:szCs w:val="24"/>
        </w:rPr>
        <w:t>do realizacji zadań publicznych.</w:t>
      </w:r>
      <w:r w:rsidR="00CB5585" w:rsidRPr="003B55F0">
        <w:rPr>
          <w:rFonts w:ascii="Times New Roman" w:hAnsi="Times New Roman" w:cs="Times New Roman"/>
          <w:szCs w:val="24"/>
        </w:rPr>
        <w:t xml:space="preserve"> Skrócony opis API, o którym mowa w </w:t>
      </w:r>
      <w:r w:rsidR="005130CD" w:rsidRPr="003B55F0">
        <w:rPr>
          <w:rFonts w:ascii="Times New Roman" w:hAnsi="Times New Roman" w:cs="Times New Roman"/>
          <w:szCs w:val="24"/>
        </w:rPr>
        <w:t>art. 13 ust. 5 ustawy</w:t>
      </w:r>
      <w:r w:rsidR="00A36F02">
        <w:rPr>
          <w:rFonts w:ascii="Times New Roman" w:hAnsi="Times New Roman" w:cs="Times New Roman"/>
          <w:szCs w:val="24"/>
        </w:rPr>
        <w:t xml:space="preserve"> o informatyzacji</w:t>
      </w:r>
      <w:r w:rsidR="00CB5585" w:rsidRPr="0044770B">
        <w:rPr>
          <w:rFonts w:ascii="Times New Roman" w:hAnsi="Times New Roman" w:cs="Times New Roman"/>
          <w:szCs w:val="24"/>
        </w:rPr>
        <w:t xml:space="preserve">, </w:t>
      </w:r>
      <w:r w:rsidR="005D15F4" w:rsidRPr="0044770B">
        <w:rPr>
          <w:rFonts w:ascii="Times New Roman" w:hAnsi="Times New Roman" w:cs="Times New Roman"/>
          <w:szCs w:val="24"/>
        </w:rPr>
        <w:t>to zwięzła informacja</w:t>
      </w:r>
      <w:r w:rsidR="00821519" w:rsidRPr="0044770B">
        <w:rPr>
          <w:rFonts w:ascii="Times New Roman" w:hAnsi="Times New Roman" w:cs="Times New Roman"/>
          <w:szCs w:val="24"/>
        </w:rPr>
        <w:t xml:space="preserve"> wyjaśniająca</w:t>
      </w:r>
      <w:r w:rsidR="00EA0B22" w:rsidRPr="0044770B">
        <w:rPr>
          <w:rFonts w:ascii="Times New Roman" w:hAnsi="Times New Roman" w:cs="Times New Roman"/>
          <w:szCs w:val="24"/>
        </w:rPr>
        <w:t>:</w:t>
      </w:r>
      <w:r w:rsidR="00B20C16" w:rsidRPr="0044770B">
        <w:rPr>
          <w:rFonts w:ascii="Times New Roman" w:hAnsi="Times New Roman" w:cs="Times New Roman"/>
          <w:szCs w:val="24"/>
        </w:rPr>
        <w:t xml:space="preserve"> czym jest i do czego służy API, </w:t>
      </w:r>
      <w:r w:rsidR="0029639D" w:rsidRPr="0044770B">
        <w:rPr>
          <w:rFonts w:ascii="Times New Roman" w:hAnsi="Times New Roman" w:cs="Times New Roman"/>
          <w:szCs w:val="24"/>
        </w:rPr>
        <w:t xml:space="preserve">kto może z niego korzystać </w:t>
      </w:r>
      <w:r w:rsidR="005C1D13" w:rsidRPr="0044770B">
        <w:rPr>
          <w:rFonts w:ascii="Times New Roman" w:hAnsi="Times New Roman" w:cs="Times New Roman"/>
          <w:szCs w:val="24"/>
        </w:rPr>
        <w:t>oraz jakiego typu dane lub funkcje udostępnia.</w:t>
      </w:r>
    </w:p>
    <w:p w14:paraId="626B4966" w14:textId="6F88AB97" w:rsidR="000C2217" w:rsidRPr="0044770B" w:rsidRDefault="00BA67F3" w:rsidP="0044770B">
      <w:pPr>
        <w:pStyle w:val="ZLITUSTzmustliter"/>
        <w:spacing w:before="120"/>
        <w:ind w:left="0" w:firstLine="0"/>
        <w:rPr>
          <w:rFonts w:ascii="Times New Roman" w:hAnsi="Times New Roman" w:cs="Times New Roman"/>
          <w:szCs w:val="24"/>
        </w:rPr>
      </w:pPr>
      <w:r w:rsidRPr="0044770B">
        <w:rPr>
          <w:rFonts w:ascii="Times New Roman" w:hAnsi="Times New Roman" w:cs="Times New Roman"/>
          <w:szCs w:val="24"/>
        </w:rPr>
        <w:t xml:space="preserve">Minimalne wymagania dla systemów teleinformatycznych używanych do realizacji zadań publicznych i wymiany danych z podmiotami publicznymi </w:t>
      </w:r>
      <w:r w:rsidR="00A36F02" w:rsidRPr="001B1B82">
        <w:rPr>
          <w:rFonts w:ascii="Times New Roman" w:hAnsi="Times New Roman" w:cs="Times New Roman"/>
          <w:szCs w:val="24"/>
        </w:rPr>
        <w:t xml:space="preserve">będą </w:t>
      </w:r>
      <w:r w:rsidR="000C2217" w:rsidRPr="0044770B">
        <w:rPr>
          <w:rFonts w:ascii="Times New Roman" w:hAnsi="Times New Roman" w:cs="Times New Roman"/>
          <w:szCs w:val="24"/>
        </w:rPr>
        <w:t xml:space="preserve">zapewniać </w:t>
      </w:r>
      <w:r w:rsidRPr="0044770B">
        <w:rPr>
          <w:rFonts w:ascii="Times New Roman" w:hAnsi="Times New Roman" w:cs="Times New Roman"/>
          <w:szCs w:val="24"/>
        </w:rPr>
        <w:t>spójnoś</w:t>
      </w:r>
      <w:r w:rsidR="00292473" w:rsidRPr="0044770B">
        <w:rPr>
          <w:rFonts w:ascii="Times New Roman" w:hAnsi="Times New Roman" w:cs="Times New Roman"/>
          <w:szCs w:val="24"/>
        </w:rPr>
        <w:t>ć</w:t>
      </w:r>
      <w:r w:rsidRPr="0044770B">
        <w:rPr>
          <w:rFonts w:ascii="Times New Roman" w:hAnsi="Times New Roman" w:cs="Times New Roman"/>
          <w:szCs w:val="24"/>
        </w:rPr>
        <w:t xml:space="preserve"> działania systemów teleinformatycznych używanych do realizacji zadań publicznych. Doprecyzowano także, że minimalne wymagania dla systemów teleinformatycznych określają model architektury oraz specyfikacje API systemów teleinformatycznych używanych do realizacji zadań publicznych, format</w:t>
      </w:r>
      <w:r w:rsidR="001646E6" w:rsidRPr="0044770B">
        <w:rPr>
          <w:rFonts w:ascii="Times New Roman" w:hAnsi="Times New Roman" w:cs="Times New Roman"/>
          <w:szCs w:val="24"/>
        </w:rPr>
        <w:t>y</w:t>
      </w:r>
      <w:r w:rsidRPr="0044770B">
        <w:rPr>
          <w:rFonts w:ascii="Times New Roman" w:hAnsi="Times New Roman" w:cs="Times New Roman"/>
          <w:szCs w:val="24"/>
        </w:rPr>
        <w:t xml:space="preserve"> danych oraz protokoł</w:t>
      </w:r>
      <w:r w:rsidR="001646E6" w:rsidRPr="0044770B">
        <w:rPr>
          <w:rFonts w:ascii="Times New Roman" w:hAnsi="Times New Roman" w:cs="Times New Roman"/>
          <w:szCs w:val="24"/>
        </w:rPr>
        <w:t>y</w:t>
      </w:r>
      <w:r w:rsidRPr="0044770B">
        <w:rPr>
          <w:rFonts w:ascii="Times New Roman" w:hAnsi="Times New Roman" w:cs="Times New Roman"/>
          <w:szCs w:val="24"/>
        </w:rPr>
        <w:t xml:space="preserve"> komunikacyjn</w:t>
      </w:r>
      <w:r w:rsidR="001646E6" w:rsidRPr="0044770B">
        <w:rPr>
          <w:rFonts w:ascii="Times New Roman" w:hAnsi="Times New Roman" w:cs="Times New Roman"/>
          <w:szCs w:val="24"/>
        </w:rPr>
        <w:t>e</w:t>
      </w:r>
      <w:r w:rsidRPr="0044770B">
        <w:rPr>
          <w:rFonts w:ascii="Times New Roman" w:hAnsi="Times New Roman" w:cs="Times New Roman"/>
          <w:szCs w:val="24"/>
        </w:rPr>
        <w:t xml:space="preserve"> i szyfrując</w:t>
      </w:r>
      <w:r w:rsidR="001646E6" w:rsidRPr="0044770B">
        <w:rPr>
          <w:rFonts w:ascii="Times New Roman" w:hAnsi="Times New Roman" w:cs="Times New Roman"/>
          <w:szCs w:val="24"/>
        </w:rPr>
        <w:t>e</w:t>
      </w:r>
      <w:r w:rsidRPr="0044770B">
        <w:rPr>
          <w:rFonts w:ascii="Times New Roman" w:hAnsi="Times New Roman" w:cs="Times New Roman"/>
          <w:szCs w:val="24"/>
        </w:rPr>
        <w:t>, przy zachowaniu możliwości nieodpłatnego wykorzystania tych specyfikacji</w:t>
      </w:r>
      <w:r w:rsidR="00755821" w:rsidRPr="0044770B">
        <w:rPr>
          <w:rFonts w:ascii="Times New Roman" w:hAnsi="Times New Roman" w:cs="Times New Roman"/>
          <w:szCs w:val="24"/>
        </w:rPr>
        <w:t>. Minimalne wymagania dla systemów teleinformatycznych zapewnią także</w:t>
      </w:r>
      <w:r w:rsidR="005F22E8" w:rsidRPr="0044770B">
        <w:rPr>
          <w:rFonts w:ascii="Times New Roman" w:hAnsi="Times New Roman" w:cs="Times New Roman"/>
          <w:szCs w:val="24"/>
        </w:rPr>
        <w:t xml:space="preserve"> </w:t>
      </w:r>
      <w:r w:rsidR="001646E6" w:rsidRPr="0044770B">
        <w:rPr>
          <w:rFonts w:ascii="Times New Roman" w:hAnsi="Times New Roman" w:cs="Times New Roman"/>
          <w:szCs w:val="24"/>
        </w:rPr>
        <w:t>sprawną</w:t>
      </w:r>
      <w:r w:rsidR="000C2217" w:rsidRPr="0044770B">
        <w:rPr>
          <w:rFonts w:ascii="Times New Roman" w:hAnsi="Times New Roman" w:cs="Times New Roman"/>
          <w:szCs w:val="24"/>
        </w:rPr>
        <w:t xml:space="preserve"> i bezpieczną wymianę danych między podmiotami publicznymi oraz między podmiotami publicznymi a organami innych państw lub organizacji międzynarodowych</w:t>
      </w:r>
      <w:r w:rsidR="001646E6" w:rsidRPr="0044770B">
        <w:rPr>
          <w:rFonts w:ascii="Times New Roman" w:hAnsi="Times New Roman" w:cs="Times New Roman"/>
          <w:szCs w:val="24"/>
        </w:rPr>
        <w:t>.</w:t>
      </w:r>
    </w:p>
    <w:p w14:paraId="01CFFE5A" w14:textId="7D385E54" w:rsidR="00BA67F3" w:rsidRPr="0044770B" w:rsidRDefault="00BA67F3" w:rsidP="0044770B">
      <w:pPr>
        <w:pStyle w:val="ZLITUSTzmustliter"/>
        <w:spacing w:before="120"/>
        <w:ind w:left="0" w:firstLine="0"/>
        <w:rPr>
          <w:rFonts w:ascii="Times New Roman" w:hAnsi="Times New Roman" w:cs="Times New Roman"/>
          <w:szCs w:val="24"/>
        </w:rPr>
      </w:pPr>
      <w:r w:rsidRPr="0044770B">
        <w:rPr>
          <w:rFonts w:ascii="Times New Roman" w:hAnsi="Times New Roman" w:cs="Times New Roman"/>
          <w:szCs w:val="24"/>
        </w:rPr>
        <w:t xml:space="preserve">W projekcie </w:t>
      </w:r>
      <w:r w:rsidR="00A209A9">
        <w:rPr>
          <w:rFonts w:ascii="Times New Roman" w:hAnsi="Times New Roman" w:cs="Times New Roman"/>
          <w:szCs w:val="24"/>
        </w:rPr>
        <w:t xml:space="preserve">ustawy </w:t>
      </w:r>
      <w:r w:rsidRPr="0044770B">
        <w:rPr>
          <w:rFonts w:ascii="Times New Roman" w:hAnsi="Times New Roman" w:cs="Times New Roman"/>
          <w:szCs w:val="24"/>
        </w:rPr>
        <w:t xml:space="preserve">przewidziano, że Krajowe Ramy Interoperacyjności </w:t>
      </w:r>
      <w:r w:rsidR="00526277" w:rsidRPr="0044770B">
        <w:rPr>
          <w:rFonts w:ascii="Times New Roman" w:hAnsi="Times New Roman" w:cs="Times New Roman"/>
          <w:szCs w:val="24"/>
        </w:rPr>
        <w:t>obejmują zagadnienia dotyczące</w:t>
      </w:r>
      <w:r w:rsidRPr="0044770B">
        <w:rPr>
          <w:rFonts w:ascii="Times New Roman" w:hAnsi="Times New Roman" w:cs="Times New Roman"/>
          <w:szCs w:val="24"/>
        </w:rPr>
        <w:t xml:space="preserve"> sposobu postępowania podmiotu realizującego zadania publiczne w zakresie stosowania i wyboru norm, standardów, metod oraz formatów, sposoby osiągania interoperacyjności oraz zakres ocen interoperacyjności krajowej, o której mowa w art. 12n</w:t>
      </w:r>
      <w:r w:rsidR="00A209A9">
        <w:rPr>
          <w:rFonts w:ascii="Times New Roman" w:hAnsi="Times New Roman" w:cs="Times New Roman"/>
          <w:szCs w:val="24"/>
        </w:rPr>
        <w:t xml:space="preserve"> ustawy o informatyzacji</w:t>
      </w:r>
      <w:r w:rsidRPr="0044770B">
        <w:rPr>
          <w:rFonts w:ascii="Times New Roman" w:hAnsi="Times New Roman" w:cs="Times New Roman"/>
          <w:szCs w:val="24"/>
        </w:rPr>
        <w:t>.</w:t>
      </w:r>
    </w:p>
    <w:p w14:paraId="431FA1EE" w14:textId="076C115E" w:rsidR="001E5899" w:rsidRPr="0044770B" w:rsidRDefault="00C74051" w:rsidP="0044770B">
      <w:pPr>
        <w:pStyle w:val="ZLITUSTzmustliter"/>
        <w:spacing w:before="120"/>
        <w:ind w:left="0" w:firstLine="0"/>
        <w:rPr>
          <w:rFonts w:ascii="Times New Roman" w:hAnsi="Times New Roman" w:cs="Times New Roman"/>
          <w:szCs w:val="24"/>
        </w:rPr>
      </w:pPr>
      <w:r w:rsidRPr="0044770B">
        <w:rPr>
          <w:rFonts w:ascii="Times New Roman" w:hAnsi="Times New Roman" w:cs="Times New Roman"/>
          <w:szCs w:val="24"/>
        </w:rPr>
        <w:t xml:space="preserve">Zgodnie z </w:t>
      </w:r>
      <w:r w:rsidR="001E5899" w:rsidRPr="0044770B">
        <w:rPr>
          <w:rFonts w:ascii="Times New Roman" w:hAnsi="Times New Roman" w:cs="Times New Roman"/>
          <w:szCs w:val="24"/>
        </w:rPr>
        <w:t>nowym brzmieniem</w:t>
      </w:r>
      <w:r w:rsidRPr="0044770B">
        <w:rPr>
          <w:rFonts w:ascii="Times New Roman" w:hAnsi="Times New Roman" w:cs="Times New Roman"/>
          <w:szCs w:val="24"/>
        </w:rPr>
        <w:t xml:space="preserve"> art. 14 </w:t>
      </w:r>
      <w:r w:rsidR="001E5899" w:rsidRPr="0044770B">
        <w:rPr>
          <w:rFonts w:ascii="Times New Roman" w:hAnsi="Times New Roman" w:cs="Times New Roman"/>
          <w:szCs w:val="24"/>
        </w:rPr>
        <w:t xml:space="preserve">ust. 1 </w:t>
      </w:r>
      <w:r w:rsidR="00A209A9" w:rsidRPr="00A209A9">
        <w:rPr>
          <w:rFonts w:ascii="Times New Roman" w:hAnsi="Times New Roman" w:cs="Times New Roman"/>
          <w:szCs w:val="24"/>
        </w:rPr>
        <w:t xml:space="preserve">ustawy o informatyzacji </w:t>
      </w:r>
      <w:r w:rsidRPr="0044770B">
        <w:rPr>
          <w:rFonts w:ascii="Times New Roman" w:hAnsi="Times New Roman" w:cs="Times New Roman"/>
          <w:szCs w:val="24"/>
        </w:rPr>
        <w:t>podmiot</w:t>
      </w:r>
      <w:r w:rsidR="00F615E3" w:rsidRPr="0044770B">
        <w:rPr>
          <w:rFonts w:ascii="Times New Roman" w:hAnsi="Times New Roman" w:cs="Times New Roman"/>
          <w:szCs w:val="24"/>
        </w:rPr>
        <w:t xml:space="preserve"> realizujący zadania</w:t>
      </w:r>
      <w:r w:rsidRPr="0044770B">
        <w:rPr>
          <w:rFonts w:ascii="Times New Roman" w:hAnsi="Times New Roman" w:cs="Times New Roman"/>
          <w:szCs w:val="24"/>
        </w:rPr>
        <w:t xml:space="preserve"> publiczn</w:t>
      </w:r>
      <w:r w:rsidR="00F615E3" w:rsidRPr="0044770B">
        <w:rPr>
          <w:rFonts w:ascii="Times New Roman" w:hAnsi="Times New Roman" w:cs="Times New Roman"/>
          <w:szCs w:val="24"/>
        </w:rPr>
        <w:t>e</w:t>
      </w:r>
      <w:r w:rsidRPr="0044770B">
        <w:rPr>
          <w:rFonts w:ascii="Times New Roman" w:hAnsi="Times New Roman" w:cs="Times New Roman"/>
          <w:szCs w:val="24"/>
        </w:rPr>
        <w:t xml:space="preserve"> prowadzący rejestr pu</w:t>
      </w:r>
      <w:r w:rsidR="00716943" w:rsidRPr="0044770B">
        <w:rPr>
          <w:rFonts w:ascii="Times New Roman" w:hAnsi="Times New Roman" w:cs="Times New Roman"/>
          <w:szCs w:val="24"/>
        </w:rPr>
        <w:t>b</w:t>
      </w:r>
      <w:r w:rsidRPr="0044770B">
        <w:rPr>
          <w:rFonts w:ascii="Times New Roman" w:hAnsi="Times New Roman" w:cs="Times New Roman"/>
          <w:szCs w:val="24"/>
        </w:rPr>
        <w:t xml:space="preserve">liczny </w:t>
      </w:r>
      <w:r w:rsidR="00A209A9" w:rsidRPr="003835B1">
        <w:rPr>
          <w:rFonts w:ascii="Times New Roman" w:hAnsi="Times New Roman" w:cs="Times New Roman"/>
          <w:szCs w:val="24"/>
        </w:rPr>
        <w:t xml:space="preserve">będzie </w:t>
      </w:r>
      <w:r w:rsidR="00716943" w:rsidRPr="003B55F0">
        <w:rPr>
          <w:rFonts w:ascii="Times New Roman" w:hAnsi="Times New Roman" w:cs="Times New Roman"/>
          <w:szCs w:val="24"/>
        </w:rPr>
        <w:t xml:space="preserve">obowiązany </w:t>
      </w:r>
      <w:r w:rsidRPr="003B55F0">
        <w:rPr>
          <w:rFonts w:ascii="Times New Roman" w:hAnsi="Times New Roman" w:cs="Times New Roman"/>
          <w:szCs w:val="24"/>
        </w:rPr>
        <w:t xml:space="preserve">prowadzić ten rejestr </w:t>
      </w:r>
      <w:r w:rsidR="001E5899" w:rsidRPr="003B55F0">
        <w:rPr>
          <w:rFonts w:ascii="Times New Roman" w:hAnsi="Times New Roman" w:cs="Times New Roman"/>
          <w:szCs w:val="24"/>
        </w:rPr>
        <w:t>zgodnie z</w:t>
      </w:r>
      <w:r w:rsidR="006E1E54" w:rsidRPr="003B55F0">
        <w:rPr>
          <w:rFonts w:ascii="Times New Roman" w:hAnsi="Times New Roman" w:cs="Times New Roman"/>
          <w:szCs w:val="24"/>
        </w:rPr>
        <w:t> </w:t>
      </w:r>
      <w:r w:rsidR="001E5899" w:rsidRPr="003B55F0">
        <w:rPr>
          <w:rFonts w:ascii="Times New Roman" w:hAnsi="Times New Roman" w:cs="Times New Roman"/>
          <w:szCs w:val="24"/>
        </w:rPr>
        <w:t>minimalnymi wymaganiami dla rejestrów publicznych</w:t>
      </w:r>
      <w:r w:rsidR="005571DA" w:rsidRPr="003B55F0">
        <w:rPr>
          <w:rFonts w:ascii="Times New Roman" w:hAnsi="Times New Roman" w:cs="Times New Roman"/>
          <w:szCs w:val="24"/>
        </w:rPr>
        <w:t>.</w:t>
      </w:r>
      <w:r w:rsidR="00847470" w:rsidRPr="003B55F0">
        <w:rPr>
          <w:rFonts w:ascii="Times New Roman" w:hAnsi="Times New Roman" w:cs="Times New Roman"/>
          <w:szCs w:val="24"/>
        </w:rPr>
        <w:t xml:space="preserve"> </w:t>
      </w:r>
      <w:r w:rsidR="00A31734" w:rsidRPr="003B55F0">
        <w:rPr>
          <w:rFonts w:ascii="Times New Roman" w:hAnsi="Times New Roman" w:cs="Times New Roman"/>
          <w:szCs w:val="24"/>
        </w:rPr>
        <w:t xml:space="preserve">W projekcie </w:t>
      </w:r>
      <w:r w:rsidR="00A209A9">
        <w:rPr>
          <w:rFonts w:ascii="Times New Roman" w:hAnsi="Times New Roman" w:cs="Times New Roman"/>
          <w:szCs w:val="24"/>
        </w:rPr>
        <w:t xml:space="preserve">ustawy </w:t>
      </w:r>
      <w:r w:rsidR="00A31734" w:rsidRPr="0044770B">
        <w:rPr>
          <w:rFonts w:ascii="Times New Roman" w:hAnsi="Times New Roman" w:cs="Times New Roman"/>
          <w:szCs w:val="24"/>
        </w:rPr>
        <w:t>wskazano, że m</w:t>
      </w:r>
      <w:r w:rsidR="00847470" w:rsidRPr="0044770B">
        <w:rPr>
          <w:rFonts w:ascii="Times New Roman" w:hAnsi="Times New Roman" w:cs="Times New Roman"/>
          <w:szCs w:val="24"/>
        </w:rPr>
        <w:t>inimalne wymagania dla rejestrów publicznych zapewniają spójność prowadzenia rejestrów publicznych, określając kluczowe typy i identyfikatory obiektów w rejestrach publicznych oraz zasady prowadzenia i dostępu do rejestru publicznego</w:t>
      </w:r>
      <w:r w:rsidR="00A31734" w:rsidRPr="0044770B">
        <w:rPr>
          <w:rFonts w:ascii="Times New Roman" w:hAnsi="Times New Roman" w:cs="Times New Roman"/>
          <w:szCs w:val="24"/>
        </w:rPr>
        <w:t>.</w:t>
      </w:r>
    </w:p>
    <w:p w14:paraId="64702731" w14:textId="47C718AE" w:rsidR="00716943" w:rsidRPr="0044770B" w:rsidRDefault="001E5899" w:rsidP="0044770B">
      <w:pPr>
        <w:pStyle w:val="ZLITUSTzmustliter"/>
        <w:spacing w:before="120"/>
        <w:ind w:left="0" w:firstLine="0"/>
        <w:rPr>
          <w:rFonts w:ascii="Times New Roman" w:hAnsi="Times New Roman" w:cs="Times New Roman"/>
          <w:szCs w:val="24"/>
        </w:rPr>
      </w:pPr>
      <w:r w:rsidRPr="0044770B">
        <w:rPr>
          <w:rFonts w:ascii="Times New Roman" w:hAnsi="Times New Roman" w:cs="Times New Roman"/>
          <w:szCs w:val="24"/>
        </w:rPr>
        <w:t xml:space="preserve">W projekcie </w:t>
      </w:r>
      <w:r w:rsidR="00A209A9">
        <w:rPr>
          <w:rFonts w:ascii="Times New Roman" w:hAnsi="Times New Roman" w:cs="Times New Roman"/>
          <w:szCs w:val="24"/>
        </w:rPr>
        <w:t xml:space="preserve">ustawy </w:t>
      </w:r>
      <w:r w:rsidRPr="0044770B">
        <w:rPr>
          <w:rFonts w:ascii="Times New Roman" w:hAnsi="Times New Roman" w:cs="Times New Roman"/>
          <w:szCs w:val="24"/>
        </w:rPr>
        <w:t xml:space="preserve">wprowadzono także obowiązek prowadzenia rejestru publicznego </w:t>
      </w:r>
      <w:r w:rsidR="00C74051" w:rsidRPr="0044770B">
        <w:rPr>
          <w:rFonts w:ascii="Times New Roman" w:hAnsi="Times New Roman" w:cs="Times New Roman"/>
          <w:szCs w:val="24"/>
        </w:rPr>
        <w:t>przy użyciu systemów teleinformatycznych</w:t>
      </w:r>
      <w:r w:rsidR="009D1957" w:rsidRPr="0044770B">
        <w:rPr>
          <w:rFonts w:ascii="Times New Roman" w:hAnsi="Times New Roman" w:cs="Times New Roman"/>
          <w:szCs w:val="24"/>
        </w:rPr>
        <w:t xml:space="preserve"> oraz </w:t>
      </w:r>
      <w:r w:rsidR="00716943" w:rsidRPr="0044770B">
        <w:rPr>
          <w:rFonts w:ascii="Times New Roman" w:hAnsi="Times New Roman" w:cs="Times New Roman"/>
          <w:szCs w:val="24"/>
        </w:rPr>
        <w:t xml:space="preserve">umożliwienia </w:t>
      </w:r>
      <w:r w:rsidR="00C74051" w:rsidRPr="0044770B">
        <w:rPr>
          <w:rFonts w:ascii="Times New Roman" w:hAnsi="Times New Roman" w:cs="Times New Roman"/>
          <w:szCs w:val="24"/>
        </w:rPr>
        <w:t>dostarczani</w:t>
      </w:r>
      <w:r w:rsidR="00716943" w:rsidRPr="0044770B">
        <w:rPr>
          <w:rFonts w:ascii="Times New Roman" w:hAnsi="Times New Roman" w:cs="Times New Roman"/>
          <w:szCs w:val="24"/>
        </w:rPr>
        <w:t>a</w:t>
      </w:r>
      <w:r w:rsidR="00C74051" w:rsidRPr="0044770B">
        <w:rPr>
          <w:rFonts w:ascii="Times New Roman" w:hAnsi="Times New Roman" w:cs="Times New Roman"/>
          <w:szCs w:val="24"/>
        </w:rPr>
        <w:t xml:space="preserve"> danych do tego rejestru oraz udostępnianie danych z tego rejestru drogą elektroniczną, w szczególności przez API systemów teleinformatycznych, przy użyciu których zapewniany jest dostęp do </w:t>
      </w:r>
      <w:r w:rsidR="00716943" w:rsidRPr="0044770B">
        <w:rPr>
          <w:rFonts w:ascii="Times New Roman" w:hAnsi="Times New Roman" w:cs="Times New Roman"/>
          <w:szCs w:val="24"/>
        </w:rPr>
        <w:t xml:space="preserve">tego </w:t>
      </w:r>
      <w:r w:rsidR="00C74051" w:rsidRPr="0044770B">
        <w:rPr>
          <w:rFonts w:ascii="Times New Roman" w:hAnsi="Times New Roman" w:cs="Times New Roman"/>
          <w:szCs w:val="24"/>
        </w:rPr>
        <w:t>rejestru publicznego</w:t>
      </w:r>
      <w:r w:rsidR="009D1957" w:rsidRPr="0044770B">
        <w:rPr>
          <w:rFonts w:ascii="Times New Roman" w:hAnsi="Times New Roman" w:cs="Times New Roman"/>
          <w:szCs w:val="24"/>
        </w:rPr>
        <w:t>, a także opracowania i aktualizacji</w:t>
      </w:r>
      <w:r w:rsidR="00716943" w:rsidRPr="0044770B">
        <w:rPr>
          <w:rFonts w:ascii="Times New Roman" w:hAnsi="Times New Roman" w:cs="Times New Roman"/>
          <w:szCs w:val="24"/>
        </w:rPr>
        <w:t xml:space="preserve"> list</w:t>
      </w:r>
      <w:r w:rsidR="009D1957" w:rsidRPr="0044770B">
        <w:rPr>
          <w:rFonts w:ascii="Times New Roman" w:hAnsi="Times New Roman" w:cs="Times New Roman"/>
          <w:szCs w:val="24"/>
        </w:rPr>
        <w:t>y</w:t>
      </w:r>
      <w:r w:rsidR="00716943" w:rsidRPr="0044770B">
        <w:rPr>
          <w:rFonts w:ascii="Times New Roman" w:hAnsi="Times New Roman" w:cs="Times New Roman"/>
          <w:szCs w:val="24"/>
        </w:rPr>
        <w:t xml:space="preserve"> słowników, schematów klasyfikacyjnych, taksonomii oraz list kodowych dla danych gromadzonych w rejestrze publicznym.</w:t>
      </w:r>
      <w:r w:rsidR="009D1957" w:rsidRPr="0044770B">
        <w:rPr>
          <w:rFonts w:ascii="Times New Roman" w:hAnsi="Times New Roman" w:cs="Times New Roman"/>
          <w:szCs w:val="24"/>
        </w:rPr>
        <w:t xml:space="preserve"> Obowiązki te nie będą dotyczyły jednostek samorządu terytorialnego, związków takich jednostek, </w:t>
      </w:r>
      <w:r w:rsidR="009D1957" w:rsidRPr="0044770B">
        <w:rPr>
          <w:rFonts w:ascii="Times New Roman" w:hAnsi="Times New Roman" w:cs="Times New Roman"/>
          <w:szCs w:val="24"/>
        </w:rPr>
        <w:lastRenderedPageBreak/>
        <w:t>związków metropolita</w:t>
      </w:r>
      <w:r w:rsidR="00A209A9">
        <w:rPr>
          <w:rFonts w:ascii="Times New Roman" w:hAnsi="Times New Roman" w:cs="Times New Roman"/>
          <w:szCs w:val="24"/>
        </w:rPr>
        <w:t>l</w:t>
      </w:r>
      <w:r w:rsidR="009D1957" w:rsidRPr="003B55F0">
        <w:rPr>
          <w:rFonts w:ascii="Times New Roman" w:hAnsi="Times New Roman" w:cs="Times New Roman"/>
          <w:szCs w:val="24"/>
        </w:rPr>
        <w:t xml:space="preserve">nych oraz </w:t>
      </w:r>
      <w:r w:rsidR="005D5386" w:rsidRPr="003B55F0">
        <w:rPr>
          <w:rFonts w:ascii="Times New Roman" w:hAnsi="Times New Roman" w:cs="Times New Roman"/>
          <w:szCs w:val="24"/>
        </w:rPr>
        <w:t xml:space="preserve">samorządowych jednostek budżetowych, </w:t>
      </w:r>
      <w:r w:rsidR="009D1957" w:rsidRPr="003B55F0">
        <w:rPr>
          <w:rFonts w:ascii="Times New Roman" w:hAnsi="Times New Roman" w:cs="Times New Roman"/>
          <w:szCs w:val="24"/>
        </w:rPr>
        <w:t>samorządowych zakładów budżetowych</w:t>
      </w:r>
      <w:r w:rsidR="005D5386" w:rsidRPr="003B55F0">
        <w:rPr>
          <w:rFonts w:ascii="Times New Roman" w:hAnsi="Times New Roman" w:cs="Times New Roman"/>
          <w:szCs w:val="24"/>
        </w:rPr>
        <w:t>, samorządowych instytucji kultury</w:t>
      </w:r>
      <w:r w:rsidR="004C62E5" w:rsidRPr="003B55F0">
        <w:rPr>
          <w:rFonts w:ascii="Times New Roman" w:hAnsi="Times New Roman" w:cs="Times New Roman"/>
          <w:szCs w:val="24"/>
        </w:rPr>
        <w:t>, a także samorządowych osób prawnych utworzonych na podstawie odrębnych ustaw w celu wykonywania zadań publicznych oraz samorządowych jednostek organizacyjnych nieposiadających osobowości prawnej</w:t>
      </w:r>
      <w:r w:rsidR="009D1957" w:rsidRPr="003B55F0">
        <w:rPr>
          <w:rFonts w:ascii="Times New Roman" w:hAnsi="Times New Roman" w:cs="Times New Roman"/>
          <w:szCs w:val="24"/>
        </w:rPr>
        <w:t>. Jednakże, zgodnie z proponowanym art. 14 ust. 1b</w:t>
      </w:r>
      <w:r w:rsidR="00C1231D">
        <w:rPr>
          <w:rFonts w:ascii="Times New Roman" w:hAnsi="Times New Roman" w:cs="Times New Roman"/>
          <w:szCs w:val="24"/>
        </w:rPr>
        <w:t xml:space="preserve"> ustawy o informatyzacji</w:t>
      </w:r>
      <w:r w:rsidR="009D1957" w:rsidRPr="0044770B">
        <w:rPr>
          <w:rFonts w:ascii="Times New Roman" w:hAnsi="Times New Roman" w:cs="Times New Roman"/>
          <w:szCs w:val="24"/>
        </w:rPr>
        <w:t xml:space="preserve">, </w:t>
      </w:r>
      <w:r w:rsidR="000D7EE4" w:rsidRPr="0044770B">
        <w:rPr>
          <w:rFonts w:ascii="Times New Roman" w:hAnsi="Times New Roman" w:cs="Times New Roman"/>
          <w:szCs w:val="24"/>
        </w:rPr>
        <w:t xml:space="preserve">jeśli </w:t>
      </w:r>
      <w:r w:rsidR="009D1957" w:rsidRPr="0044770B">
        <w:rPr>
          <w:rFonts w:ascii="Times New Roman" w:hAnsi="Times New Roman" w:cs="Times New Roman"/>
          <w:szCs w:val="24"/>
        </w:rPr>
        <w:t>wymienione podmioty będą prowadzić rejestry publiczne przy użyciu systemu teleinformatycznego</w:t>
      </w:r>
      <w:r w:rsidR="000D7EE4" w:rsidRPr="0044770B">
        <w:rPr>
          <w:rFonts w:ascii="Times New Roman" w:hAnsi="Times New Roman" w:cs="Times New Roman"/>
          <w:szCs w:val="24"/>
        </w:rPr>
        <w:t xml:space="preserve">, to będą obowiązane spełniać wymagania określone w </w:t>
      </w:r>
      <w:r w:rsidR="00C1231D">
        <w:rPr>
          <w:rFonts w:ascii="Times New Roman" w:hAnsi="Times New Roman" w:cs="Times New Roman"/>
          <w:szCs w:val="24"/>
        </w:rPr>
        <w:t xml:space="preserve">art. 14 </w:t>
      </w:r>
      <w:r w:rsidR="000D7EE4" w:rsidRPr="0044770B">
        <w:rPr>
          <w:rFonts w:ascii="Times New Roman" w:hAnsi="Times New Roman" w:cs="Times New Roman"/>
          <w:szCs w:val="24"/>
        </w:rPr>
        <w:t>ust. 1</w:t>
      </w:r>
      <w:r w:rsidR="00727165" w:rsidRPr="0044770B">
        <w:rPr>
          <w:rFonts w:ascii="Times New Roman" w:hAnsi="Times New Roman" w:cs="Times New Roman"/>
          <w:szCs w:val="24"/>
        </w:rPr>
        <w:t>a</w:t>
      </w:r>
      <w:r w:rsidR="000D7EE4" w:rsidRPr="0044770B">
        <w:rPr>
          <w:rFonts w:ascii="Times New Roman" w:hAnsi="Times New Roman" w:cs="Times New Roman"/>
          <w:szCs w:val="24"/>
        </w:rPr>
        <w:t xml:space="preserve"> pkt 2</w:t>
      </w:r>
      <w:r w:rsidR="00C1231D">
        <w:rPr>
          <w:rFonts w:ascii="Times New Roman" w:hAnsi="Times New Roman" w:cs="Times New Roman"/>
          <w:szCs w:val="24"/>
        </w:rPr>
        <w:t>–</w:t>
      </w:r>
      <w:r w:rsidR="000D7EE4" w:rsidRPr="0044770B">
        <w:rPr>
          <w:rFonts w:ascii="Times New Roman" w:hAnsi="Times New Roman" w:cs="Times New Roman"/>
          <w:szCs w:val="24"/>
        </w:rPr>
        <w:t>4</w:t>
      </w:r>
      <w:r w:rsidR="00C1231D">
        <w:rPr>
          <w:rFonts w:ascii="Times New Roman" w:hAnsi="Times New Roman" w:cs="Times New Roman"/>
          <w:szCs w:val="24"/>
        </w:rPr>
        <w:t xml:space="preserve"> ustawy o informatyzacji</w:t>
      </w:r>
      <w:r w:rsidR="000D7EE4" w:rsidRPr="0044770B">
        <w:rPr>
          <w:rFonts w:ascii="Times New Roman" w:hAnsi="Times New Roman" w:cs="Times New Roman"/>
          <w:szCs w:val="24"/>
        </w:rPr>
        <w:t>.</w:t>
      </w:r>
    </w:p>
    <w:p w14:paraId="53C8404F" w14:textId="3C0AAEB7" w:rsidR="002C7DE7" w:rsidRPr="0044770B" w:rsidRDefault="00F629B2" w:rsidP="0044770B">
      <w:pPr>
        <w:pStyle w:val="NIEARTTEKSTtekstnieartykuowanynppodstprawnarozplubpreambua"/>
        <w:ind w:firstLine="0"/>
        <w:rPr>
          <w:rFonts w:ascii="Times New Roman" w:hAnsi="Times New Roman" w:cs="Times New Roman"/>
          <w:szCs w:val="24"/>
        </w:rPr>
      </w:pPr>
      <w:r w:rsidRPr="0044770B">
        <w:rPr>
          <w:rFonts w:ascii="Times New Roman" w:hAnsi="Times New Roman" w:cs="Times New Roman"/>
          <w:szCs w:val="24"/>
        </w:rPr>
        <w:t xml:space="preserve">Projekt </w:t>
      </w:r>
      <w:r w:rsidR="00C1231D">
        <w:rPr>
          <w:rFonts w:ascii="Times New Roman" w:hAnsi="Times New Roman" w:cs="Times New Roman"/>
          <w:szCs w:val="24"/>
        </w:rPr>
        <w:t xml:space="preserve">ustawy </w:t>
      </w:r>
      <w:r w:rsidRPr="0044770B">
        <w:rPr>
          <w:rFonts w:ascii="Times New Roman" w:hAnsi="Times New Roman" w:cs="Times New Roman"/>
          <w:szCs w:val="24"/>
        </w:rPr>
        <w:t xml:space="preserve">wprowadza </w:t>
      </w:r>
      <w:r w:rsidR="00716943" w:rsidRPr="0044770B">
        <w:rPr>
          <w:rFonts w:ascii="Times New Roman" w:hAnsi="Times New Roman" w:cs="Times New Roman"/>
          <w:szCs w:val="24"/>
        </w:rPr>
        <w:t>równie</w:t>
      </w:r>
      <w:r w:rsidR="006B222E" w:rsidRPr="0044770B">
        <w:rPr>
          <w:rFonts w:ascii="Times New Roman" w:hAnsi="Times New Roman" w:cs="Times New Roman"/>
          <w:szCs w:val="24"/>
        </w:rPr>
        <w:t>ż</w:t>
      </w:r>
      <w:r w:rsidR="00716943" w:rsidRPr="0044770B">
        <w:rPr>
          <w:rFonts w:ascii="Times New Roman" w:hAnsi="Times New Roman" w:cs="Times New Roman"/>
          <w:szCs w:val="24"/>
        </w:rPr>
        <w:t xml:space="preserve"> </w:t>
      </w:r>
      <w:r w:rsidRPr="0044770B">
        <w:rPr>
          <w:rFonts w:ascii="Times New Roman" w:hAnsi="Times New Roman" w:cs="Times New Roman"/>
          <w:szCs w:val="24"/>
        </w:rPr>
        <w:t xml:space="preserve">przepisy stanowiące podstawę prawną dla funkcjonowania nowego komitetu, nazwanego Komitetem do spraw Cyfryzacji, który </w:t>
      </w:r>
      <w:r w:rsidR="00966C5C" w:rsidRPr="0044770B">
        <w:rPr>
          <w:rFonts w:ascii="Times New Roman" w:hAnsi="Times New Roman" w:cs="Times New Roman"/>
          <w:szCs w:val="24"/>
        </w:rPr>
        <w:t xml:space="preserve">swoim zakresem zadań obejmie m.in. zadania </w:t>
      </w:r>
      <w:r w:rsidRPr="0044770B">
        <w:rPr>
          <w:rFonts w:ascii="Times New Roman" w:hAnsi="Times New Roman" w:cs="Times New Roman"/>
          <w:szCs w:val="24"/>
        </w:rPr>
        <w:t xml:space="preserve">dotychczas </w:t>
      </w:r>
      <w:r w:rsidR="00966C5C" w:rsidRPr="0044770B">
        <w:rPr>
          <w:rFonts w:ascii="Times New Roman" w:hAnsi="Times New Roman" w:cs="Times New Roman"/>
          <w:szCs w:val="24"/>
        </w:rPr>
        <w:t xml:space="preserve">realizowane przez </w:t>
      </w:r>
      <w:r w:rsidRPr="0044770B">
        <w:rPr>
          <w:rFonts w:ascii="Times New Roman" w:hAnsi="Times New Roman" w:cs="Times New Roman"/>
          <w:szCs w:val="24"/>
        </w:rPr>
        <w:t xml:space="preserve">Komitet Rady Ministrów do spraw Cyfryzacji. Powyższe pozwoli na </w:t>
      </w:r>
      <w:r w:rsidR="003969F0" w:rsidRPr="0044770B">
        <w:rPr>
          <w:rFonts w:ascii="Times New Roman" w:hAnsi="Times New Roman" w:cs="Times New Roman"/>
          <w:szCs w:val="24"/>
        </w:rPr>
        <w:t>sprawniejsze wykonywanie zadań dotychczas wykonywany</w:t>
      </w:r>
      <w:r w:rsidR="004D2C8A" w:rsidRPr="0044770B">
        <w:rPr>
          <w:rFonts w:ascii="Times New Roman" w:hAnsi="Times New Roman" w:cs="Times New Roman"/>
          <w:szCs w:val="24"/>
        </w:rPr>
        <w:t>ch</w:t>
      </w:r>
      <w:r w:rsidR="003969F0" w:rsidRPr="0044770B">
        <w:rPr>
          <w:rFonts w:ascii="Times New Roman" w:hAnsi="Times New Roman" w:cs="Times New Roman"/>
          <w:szCs w:val="24"/>
        </w:rPr>
        <w:t xml:space="preserve"> przez obecnie istniejący Komitet </w:t>
      </w:r>
      <w:r w:rsidR="00EA2546" w:rsidRPr="0044770B">
        <w:rPr>
          <w:rFonts w:ascii="Times New Roman" w:hAnsi="Times New Roman" w:cs="Times New Roman"/>
          <w:szCs w:val="24"/>
        </w:rPr>
        <w:t xml:space="preserve">Rady Ministrów do spraw Cyfryzacji </w:t>
      </w:r>
      <w:r w:rsidR="003969F0" w:rsidRPr="0044770B">
        <w:rPr>
          <w:rFonts w:ascii="Times New Roman" w:hAnsi="Times New Roman" w:cs="Times New Roman"/>
          <w:szCs w:val="24"/>
        </w:rPr>
        <w:t>oraz lepszą koordynację</w:t>
      </w:r>
      <w:r w:rsidR="00966C5C" w:rsidRPr="0044770B">
        <w:rPr>
          <w:rFonts w:ascii="Times New Roman" w:hAnsi="Times New Roman" w:cs="Times New Roman"/>
          <w:szCs w:val="24"/>
        </w:rPr>
        <w:t xml:space="preserve">, </w:t>
      </w:r>
      <w:r w:rsidRPr="0044770B">
        <w:rPr>
          <w:rFonts w:ascii="Times New Roman" w:hAnsi="Times New Roman" w:cs="Times New Roman"/>
          <w:szCs w:val="24"/>
        </w:rPr>
        <w:t xml:space="preserve">stabilność oraz trwałość mechanizmu dotyczącego właściwego przebiegu procesu transformacji cyfrowej państwa, a w szczególności administracji publicznej. </w:t>
      </w:r>
      <w:r w:rsidR="005358DD" w:rsidRPr="0044770B">
        <w:rPr>
          <w:rFonts w:ascii="Times New Roman" w:hAnsi="Times New Roman" w:cs="Times New Roman"/>
          <w:szCs w:val="24"/>
        </w:rPr>
        <w:t>Nowo</w:t>
      </w:r>
      <w:r w:rsidR="004D2C8A" w:rsidRPr="0044770B">
        <w:rPr>
          <w:rFonts w:ascii="Times New Roman" w:hAnsi="Times New Roman" w:cs="Times New Roman"/>
          <w:szCs w:val="24"/>
        </w:rPr>
        <w:t xml:space="preserve"> </w:t>
      </w:r>
      <w:r w:rsidR="005358DD" w:rsidRPr="0044770B">
        <w:rPr>
          <w:rFonts w:ascii="Times New Roman" w:hAnsi="Times New Roman" w:cs="Times New Roman"/>
          <w:szCs w:val="24"/>
        </w:rPr>
        <w:t xml:space="preserve">utworzony </w:t>
      </w:r>
      <w:r w:rsidRPr="0044770B">
        <w:rPr>
          <w:rFonts w:ascii="Times New Roman" w:hAnsi="Times New Roman" w:cs="Times New Roman"/>
          <w:szCs w:val="24"/>
        </w:rPr>
        <w:t xml:space="preserve">Komitet do spraw Cyfryzacji </w:t>
      </w:r>
      <w:r w:rsidR="005358DD" w:rsidRPr="0044770B">
        <w:rPr>
          <w:rFonts w:ascii="Times New Roman" w:hAnsi="Times New Roman" w:cs="Times New Roman"/>
          <w:szCs w:val="24"/>
        </w:rPr>
        <w:t>zastąpi</w:t>
      </w:r>
      <w:r w:rsidRPr="0044770B">
        <w:rPr>
          <w:rFonts w:ascii="Times New Roman" w:hAnsi="Times New Roman" w:cs="Times New Roman"/>
          <w:szCs w:val="24"/>
        </w:rPr>
        <w:t xml:space="preserve"> Komitet Rady Ministrów do spraw Cyfryzacji</w:t>
      </w:r>
      <w:r w:rsidR="000F425A" w:rsidRPr="0044770B">
        <w:rPr>
          <w:rFonts w:ascii="Times New Roman" w:hAnsi="Times New Roman" w:cs="Times New Roman"/>
          <w:szCs w:val="24"/>
        </w:rPr>
        <w:t>, dotychczasowy organ pomocniczy Rady Ministrów i Prezesa Rady Ministrów</w:t>
      </w:r>
      <w:r w:rsidRPr="0044770B">
        <w:rPr>
          <w:rFonts w:ascii="Times New Roman" w:hAnsi="Times New Roman" w:cs="Times New Roman"/>
          <w:szCs w:val="24"/>
        </w:rPr>
        <w:t>.</w:t>
      </w:r>
    </w:p>
    <w:p w14:paraId="1799D0E4" w14:textId="777049B2" w:rsidR="00B55701" w:rsidRPr="0044770B" w:rsidRDefault="00AD4719" w:rsidP="0044770B">
      <w:pPr>
        <w:pStyle w:val="NIEARTTEKSTtekstnieartykuowanynppodstprawnarozplubpreambua"/>
        <w:ind w:firstLine="0"/>
        <w:rPr>
          <w:rFonts w:ascii="Times New Roman" w:hAnsi="Times New Roman" w:cs="Times New Roman"/>
          <w:szCs w:val="24"/>
        </w:rPr>
      </w:pPr>
      <w:r w:rsidRPr="0044770B">
        <w:rPr>
          <w:rFonts w:ascii="Times New Roman" w:hAnsi="Times New Roman" w:cs="Times New Roman"/>
          <w:szCs w:val="24"/>
        </w:rPr>
        <w:t>Zadaniem Komitetu</w:t>
      </w:r>
      <w:r w:rsidR="002C7DE7" w:rsidRPr="0044770B">
        <w:rPr>
          <w:rFonts w:ascii="Times New Roman" w:hAnsi="Times New Roman" w:cs="Times New Roman"/>
          <w:szCs w:val="24"/>
        </w:rPr>
        <w:t xml:space="preserve"> do spraw Cyfryzacji</w:t>
      </w:r>
      <w:r w:rsidRPr="0044770B">
        <w:rPr>
          <w:rFonts w:ascii="Times New Roman" w:hAnsi="Times New Roman" w:cs="Times New Roman"/>
          <w:szCs w:val="24"/>
        </w:rPr>
        <w:t xml:space="preserve"> będzie zapewnienie koordynacji</w:t>
      </w:r>
      <w:r w:rsidR="00966C5C" w:rsidRPr="0044770B">
        <w:rPr>
          <w:rFonts w:ascii="Times New Roman" w:hAnsi="Times New Roman" w:cs="Times New Roman"/>
          <w:szCs w:val="24"/>
        </w:rPr>
        <w:t xml:space="preserve"> i wsparcia</w:t>
      </w:r>
      <w:r w:rsidRPr="0044770B">
        <w:rPr>
          <w:rFonts w:ascii="Times New Roman" w:hAnsi="Times New Roman" w:cs="Times New Roman"/>
          <w:szCs w:val="24"/>
        </w:rPr>
        <w:t xml:space="preserve"> działań związanych z informatyzacją </w:t>
      </w:r>
      <w:r w:rsidR="006F0226">
        <w:rPr>
          <w:rFonts w:ascii="Times New Roman" w:hAnsi="Times New Roman" w:cs="Times New Roman"/>
          <w:szCs w:val="24"/>
        </w:rPr>
        <w:t xml:space="preserve">państwa </w:t>
      </w:r>
      <w:r w:rsidRPr="0044770B">
        <w:rPr>
          <w:rFonts w:ascii="Times New Roman" w:hAnsi="Times New Roman" w:cs="Times New Roman"/>
          <w:szCs w:val="24"/>
        </w:rPr>
        <w:t>oraz wsparcie rozwoju cyfrowego państwa.</w:t>
      </w:r>
    </w:p>
    <w:p w14:paraId="5D66A439" w14:textId="00DD84B7" w:rsidR="00F629B2" w:rsidRPr="003B55F0" w:rsidRDefault="00AD4719" w:rsidP="0044770B">
      <w:pPr>
        <w:pStyle w:val="NIEARTTEKSTtekstnieartykuowanynppodstprawnarozplubpreambua"/>
        <w:ind w:firstLine="0"/>
        <w:rPr>
          <w:rFonts w:ascii="Times New Roman" w:hAnsi="Times New Roman" w:cs="Times New Roman"/>
          <w:szCs w:val="24"/>
        </w:rPr>
      </w:pPr>
      <w:r w:rsidRPr="0044770B">
        <w:rPr>
          <w:rFonts w:ascii="Times New Roman" w:hAnsi="Times New Roman" w:cs="Times New Roman"/>
          <w:szCs w:val="24"/>
        </w:rPr>
        <w:t xml:space="preserve">Rozwiązania dotyczące Komitetu wpłyną </w:t>
      </w:r>
      <w:r w:rsidR="005571DA" w:rsidRPr="0044770B">
        <w:rPr>
          <w:rFonts w:ascii="Times New Roman" w:hAnsi="Times New Roman" w:cs="Times New Roman"/>
          <w:szCs w:val="24"/>
        </w:rPr>
        <w:t xml:space="preserve">przede wszystkim </w:t>
      </w:r>
      <w:r w:rsidRPr="0044770B">
        <w:rPr>
          <w:rFonts w:ascii="Times New Roman" w:hAnsi="Times New Roman" w:cs="Times New Roman"/>
          <w:szCs w:val="24"/>
        </w:rPr>
        <w:t xml:space="preserve">na wzmocnienie koordynacji realizacji przedsięwzięć informatycznych o publicznym zastosowaniu przez zapewnienie ich spójności z działaniami strategicznymi państwa, w tym zgodności z przygotowywanym dokumentem strategicznym </w:t>
      </w:r>
      <w:r w:rsidR="00632519" w:rsidRPr="0044770B">
        <w:rPr>
          <w:rFonts w:ascii="Times New Roman" w:hAnsi="Times New Roman" w:cs="Times New Roman"/>
          <w:szCs w:val="24"/>
        </w:rPr>
        <w:t>z </w:t>
      </w:r>
      <w:r w:rsidRPr="0044770B">
        <w:rPr>
          <w:rFonts w:ascii="Times New Roman" w:hAnsi="Times New Roman" w:cs="Times New Roman"/>
          <w:szCs w:val="24"/>
        </w:rPr>
        <w:t>zakresu informatyzacji państwa oraz z założeniami A</w:t>
      </w:r>
      <w:r w:rsidR="006F0226">
        <w:rPr>
          <w:rFonts w:ascii="Times New Roman" w:hAnsi="Times New Roman" w:cs="Times New Roman"/>
          <w:szCs w:val="24"/>
        </w:rPr>
        <w:t xml:space="preserve">rchitektury </w:t>
      </w:r>
      <w:r w:rsidRPr="0044770B">
        <w:rPr>
          <w:rFonts w:ascii="Times New Roman" w:hAnsi="Times New Roman" w:cs="Times New Roman"/>
          <w:szCs w:val="24"/>
        </w:rPr>
        <w:t>I</w:t>
      </w:r>
      <w:r w:rsidR="006F0226">
        <w:rPr>
          <w:rFonts w:ascii="Times New Roman" w:hAnsi="Times New Roman" w:cs="Times New Roman"/>
          <w:szCs w:val="24"/>
        </w:rPr>
        <w:t xml:space="preserve">nformacyjnej </w:t>
      </w:r>
      <w:r w:rsidRPr="0044770B">
        <w:rPr>
          <w:rFonts w:ascii="Times New Roman" w:hAnsi="Times New Roman" w:cs="Times New Roman"/>
          <w:szCs w:val="24"/>
        </w:rPr>
        <w:t>P</w:t>
      </w:r>
      <w:r w:rsidR="006F0226">
        <w:rPr>
          <w:rFonts w:ascii="Times New Roman" w:hAnsi="Times New Roman" w:cs="Times New Roman"/>
          <w:szCs w:val="24"/>
        </w:rPr>
        <w:t>aństwa</w:t>
      </w:r>
      <w:r w:rsidRPr="003B55F0">
        <w:rPr>
          <w:rFonts w:ascii="Times New Roman" w:hAnsi="Times New Roman" w:cs="Times New Roman"/>
          <w:szCs w:val="24"/>
        </w:rPr>
        <w:t>.</w:t>
      </w:r>
    </w:p>
    <w:p w14:paraId="277956CC" w14:textId="2154815B" w:rsidR="00B632CC" w:rsidRPr="002A63C0" w:rsidRDefault="00193D7B" w:rsidP="003B55F0">
      <w:pPr>
        <w:spacing w:before="120"/>
        <w:jc w:val="both"/>
        <w:rPr>
          <w:rFonts w:cs="Times New Roman"/>
          <w:szCs w:val="24"/>
        </w:rPr>
      </w:pPr>
      <w:r w:rsidRPr="002A63C0">
        <w:rPr>
          <w:rFonts w:cs="Times New Roman"/>
          <w:szCs w:val="24"/>
        </w:rPr>
        <w:t>Projekt</w:t>
      </w:r>
      <w:r w:rsidR="0086420C" w:rsidRPr="002A63C0">
        <w:rPr>
          <w:rFonts w:cs="Times New Roman"/>
          <w:szCs w:val="24"/>
        </w:rPr>
        <w:t xml:space="preserve"> </w:t>
      </w:r>
      <w:r w:rsidR="006F0226">
        <w:rPr>
          <w:rFonts w:cs="Times New Roman"/>
          <w:szCs w:val="24"/>
        </w:rPr>
        <w:t xml:space="preserve">ustawy </w:t>
      </w:r>
      <w:r w:rsidR="00CD276C" w:rsidRPr="002A63C0">
        <w:rPr>
          <w:rFonts w:cs="Times New Roman"/>
          <w:szCs w:val="24"/>
        </w:rPr>
        <w:t>określa katalog</w:t>
      </w:r>
      <w:r w:rsidR="0086420C" w:rsidRPr="002A63C0">
        <w:rPr>
          <w:rFonts w:cs="Times New Roman"/>
          <w:szCs w:val="24"/>
        </w:rPr>
        <w:t xml:space="preserve"> zadań Komitetu</w:t>
      </w:r>
      <w:r w:rsidR="00CD276C" w:rsidRPr="002A63C0">
        <w:rPr>
          <w:rFonts w:cs="Times New Roman"/>
          <w:szCs w:val="24"/>
        </w:rPr>
        <w:t xml:space="preserve"> </w:t>
      </w:r>
      <w:bookmarkStart w:id="5" w:name="_Hlk199966878"/>
      <w:r w:rsidR="00CD276C" w:rsidRPr="002A63C0">
        <w:rPr>
          <w:rFonts w:cs="Times New Roman"/>
          <w:szCs w:val="24"/>
        </w:rPr>
        <w:t>do spraw Cyfryzacji</w:t>
      </w:r>
      <w:r w:rsidR="002257A6" w:rsidRPr="002A63C0">
        <w:rPr>
          <w:rFonts w:cs="Times New Roman"/>
          <w:szCs w:val="24"/>
        </w:rPr>
        <w:t xml:space="preserve"> </w:t>
      </w:r>
      <w:bookmarkEnd w:id="5"/>
      <w:r w:rsidR="005358DD" w:rsidRPr="002A63C0">
        <w:rPr>
          <w:rFonts w:cs="Times New Roman"/>
          <w:szCs w:val="24"/>
        </w:rPr>
        <w:t xml:space="preserve">oraz wskazuje </w:t>
      </w:r>
      <w:r w:rsidR="005E779E" w:rsidRPr="002A63C0">
        <w:rPr>
          <w:rFonts w:cs="Times New Roman"/>
          <w:szCs w:val="24"/>
        </w:rPr>
        <w:t>rodzaje</w:t>
      </w:r>
      <w:r w:rsidR="00524AFB" w:rsidRPr="002A63C0">
        <w:rPr>
          <w:rFonts w:cs="Times New Roman"/>
          <w:szCs w:val="24"/>
        </w:rPr>
        <w:t xml:space="preserve"> monitorowanych</w:t>
      </w:r>
      <w:r w:rsidR="005E779E" w:rsidRPr="002A63C0">
        <w:rPr>
          <w:rFonts w:cs="Times New Roman"/>
          <w:szCs w:val="24"/>
        </w:rPr>
        <w:t xml:space="preserve"> przedsięwzięć informatycznych o publicznym zastosowaniu</w:t>
      </w:r>
      <w:r w:rsidR="005358DD" w:rsidRPr="002A63C0">
        <w:rPr>
          <w:rFonts w:cs="Times New Roman"/>
          <w:szCs w:val="24"/>
        </w:rPr>
        <w:t>,</w:t>
      </w:r>
      <w:r w:rsidR="00B55701" w:rsidRPr="002A63C0">
        <w:rPr>
          <w:rFonts w:cs="Times New Roman"/>
          <w:szCs w:val="24"/>
        </w:rPr>
        <w:t xml:space="preserve"> uwzględniając</w:t>
      </w:r>
      <w:r w:rsidR="00CD276C" w:rsidRPr="002A63C0">
        <w:rPr>
          <w:rFonts w:cs="Times New Roman"/>
          <w:szCs w:val="24"/>
        </w:rPr>
        <w:t xml:space="preserve"> m.in. </w:t>
      </w:r>
      <w:r w:rsidR="00F629B2" w:rsidRPr="002A63C0">
        <w:rPr>
          <w:rFonts w:cs="Times New Roman"/>
          <w:szCs w:val="24"/>
        </w:rPr>
        <w:t>źródła finansowania przedsięwzięć informatycznych</w:t>
      </w:r>
      <w:r w:rsidR="00ED061B" w:rsidRPr="002A63C0">
        <w:rPr>
          <w:rFonts w:cs="Times New Roman"/>
          <w:szCs w:val="24"/>
        </w:rPr>
        <w:t>, a także ich rodzaj i</w:t>
      </w:r>
      <w:r w:rsidR="00EA2546" w:rsidRPr="002A63C0">
        <w:rPr>
          <w:rFonts w:cs="Times New Roman"/>
          <w:szCs w:val="24"/>
        </w:rPr>
        <w:t> </w:t>
      </w:r>
      <w:r w:rsidR="00ED061B" w:rsidRPr="002A63C0">
        <w:rPr>
          <w:rFonts w:cs="Times New Roman"/>
          <w:szCs w:val="24"/>
        </w:rPr>
        <w:t>skalę</w:t>
      </w:r>
      <w:r w:rsidR="00F629B2" w:rsidRPr="002A63C0">
        <w:rPr>
          <w:rFonts w:cs="Times New Roman"/>
          <w:szCs w:val="24"/>
        </w:rPr>
        <w:t>.</w:t>
      </w:r>
    </w:p>
    <w:p w14:paraId="34B001E6" w14:textId="76C0CC93" w:rsidR="002E6698" w:rsidRPr="002A63C0" w:rsidRDefault="002E6698" w:rsidP="003B55F0">
      <w:pPr>
        <w:spacing w:before="120"/>
        <w:jc w:val="both"/>
        <w:rPr>
          <w:rFonts w:cs="Times New Roman"/>
          <w:szCs w:val="24"/>
        </w:rPr>
      </w:pPr>
      <w:r w:rsidRPr="002A63C0">
        <w:rPr>
          <w:rFonts w:cs="Times New Roman"/>
          <w:szCs w:val="24"/>
        </w:rPr>
        <w:t xml:space="preserve">Komitet </w:t>
      </w:r>
      <w:r w:rsidR="006F0226" w:rsidRPr="006F0226">
        <w:rPr>
          <w:rFonts w:cs="Times New Roman"/>
          <w:szCs w:val="24"/>
        </w:rPr>
        <w:t xml:space="preserve">do spraw Cyfryzacji </w:t>
      </w:r>
      <w:r w:rsidRPr="002A63C0">
        <w:rPr>
          <w:rFonts w:cs="Times New Roman"/>
          <w:szCs w:val="24"/>
        </w:rPr>
        <w:t>będzie monitorował i opiniował przedsięwzięcia informatyczne o publicznym zastosowaniu</w:t>
      </w:r>
      <w:r w:rsidR="000C38A8" w:rsidRPr="002A63C0">
        <w:rPr>
          <w:rFonts w:cs="Times New Roman"/>
          <w:szCs w:val="24"/>
        </w:rPr>
        <w:t xml:space="preserve"> w zakresie założeń oraz postępów i efektów realizacji </w:t>
      </w:r>
      <w:r w:rsidR="001802C9" w:rsidRPr="002A63C0">
        <w:rPr>
          <w:rFonts w:cs="Times New Roman"/>
          <w:szCs w:val="24"/>
        </w:rPr>
        <w:t xml:space="preserve">takiego </w:t>
      </w:r>
      <w:r w:rsidR="000C38A8" w:rsidRPr="002A63C0">
        <w:rPr>
          <w:rFonts w:cs="Times New Roman"/>
          <w:szCs w:val="24"/>
        </w:rPr>
        <w:t>przedsięwzię</w:t>
      </w:r>
      <w:r w:rsidR="004D2C8A" w:rsidRPr="002A63C0">
        <w:rPr>
          <w:rFonts w:cs="Times New Roman"/>
          <w:szCs w:val="24"/>
        </w:rPr>
        <w:t>cia</w:t>
      </w:r>
      <w:r w:rsidRPr="002A63C0">
        <w:rPr>
          <w:rFonts w:cs="Times New Roman"/>
          <w:szCs w:val="24"/>
        </w:rPr>
        <w:t xml:space="preserve">, </w:t>
      </w:r>
      <w:r w:rsidR="001802C9" w:rsidRPr="002A63C0">
        <w:rPr>
          <w:rFonts w:cs="Times New Roman"/>
          <w:szCs w:val="24"/>
        </w:rPr>
        <w:t xml:space="preserve">w przypadku przedsięwzięć informatycznych </w:t>
      </w:r>
      <w:r w:rsidR="00936CE9" w:rsidRPr="002A63C0">
        <w:rPr>
          <w:rStyle w:val="normaltextrun"/>
          <w:rFonts w:cs="Times New Roman"/>
          <w:szCs w:val="24"/>
        </w:rPr>
        <w:t>planowan</w:t>
      </w:r>
      <w:r w:rsidR="000C38A8" w:rsidRPr="002A63C0">
        <w:rPr>
          <w:rStyle w:val="normaltextrun"/>
          <w:rFonts w:cs="Times New Roman"/>
          <w:szCs w:val="24"/>
        </w:rPr>
        <w:t>ych</w:t>
      </w:r>
      <w:r w:rsidR="00936CE9" w:rsidRPr="002A63C0">
        <w:rPr>
          <w:rStyle w:val="normaltextrun"/>
          <w:rFonts w:cs="Times New Roman"/>
          <w:szCs w:val="24"/>
        </w:rPr>
        <w:t xml:space="preserve"> do finansowania z udziałem środków Unii Europejskiej lub z innych źródeł zagranicznych</w:t>
      </w:r>
      <w:r w:rsidR="00936CE9" w:rsidRPr="002A63C0">
        <w:rPr>
          <w:rFonts w:cs="Times New Roman"/>
          <w:szCs w:val="24"/>
        </w:rPr>
        <w:t>, niezależnie od ich wartości</w:t>
      </w:r>
      <w:r w:rsidRPr="002A63C0">
        <w:rPr>
          <w:rFonts w:cs="Times New Roman"/>
          <w:szCs w:val="24"/>
        </w:rPr>
        <w:t xml:space="preserve">, dotyczących </w:t>
      </w:r>
      <w:r w:rsidR="00936CE9" w:rsidRPr="002A63C0">
        <w:rPr>
          <w:rFonts w:cs="Times New Roman"/>
          <w:szCs w:val="24"/>
        </w:rPr>
        <w:t xml:space="preserve">następujących działań: </w:t>
      </w:r>
      <w:r w:rsidRPr="002A63C0">
        <w:rPr>
          <w:rFonts w:cs="Times New Roman"/>
          <w:szCs w:val="24"/>
        </w:rPr>
        <w:t xml:space="preserve">budowy systemu teleinformatycznego </w:t>
      </w:r>
      <w:r w:rsidR="0012204F" w:rsidRPr="002A63C0">
        <w:rPr>
          <w:rFonts w:cs="Times New Roman"/>
          <w:szCs w:val="24"/>
        </w:rPr>
        <w:lastRenderedPageBreak/>
        <w:t xml:space="preserve">używanego </w:t>
      </w:r>
      <w:r w:rsidR="004D2C8A" w:rsidRPr="002A63C0">
        <w:rPr>
          <w:rFonts w:cs="Times New Roman"/>
          <w:szCs w:val="24"/>
        </w:rPr>
        <w:t xml:space="preserve">do </w:t>
      </w:r>
      <w:r w:rsidRPr="002A63C0">
        <w:rPr>
          <w:rFonts w:cs="Times New Roman"/>
          <w:szCs w:val="24"/>
        </w:rPr>
        <w:t xml:space="preserve">realizacji zadania publicznego, w tym umożliwiającego wymianę danych </w:t>
      </w:r>
      <w:r w:rsidR="00632519" w:rsidRPr="002A63C0">
        <w:rPr>
          <w:rFonts w:cs="Times New Roman"/>
          <w:szCs w:val="24"/>
        </w:rPr>
        <w:t>z </w:t>
      </w:r>
      <w:r w:rsidRPr="002A63C0">
        <w:rPr>
          <w:rFonts w:cs="Times New Roman"/>
          <w:szCs w:val="24"/>
        </w:rPr>
        <w:t>podmiotami publicznymi, utworzeni</w:t>
      </w:r>
      <w:r w:rsidR="00936CE9" w:rsidRPr="002A63C0">
        <w:rPr>
          <w:rFonts w:cs="Times New Roman"/>
          <w:szCs w:val="24"/>
        </w:rPr>
        <w:t>a</w:t>
      </w:r>
      <w:r w:rsidRPr="002A63C0">
        <w:rPr>
          <w:rFonts w:cs="Times New Roman"/>
          <w:szCs w:val="24"/>
        </w:rPr>
        <w:t xml:space="preserve"> rejestru publicznego, udostępniani</w:t>
      </w:r>
      <w:r w:rsidR="00936CE9" w:rsidRPr="002A63C0">
        <w:rPr>
          <w:rFonts w:cs="Times New Roman"/>
          <w:szCs w:val="24"/>
        </w:rPr>
        <w:t>a</w:t>
      </w:r>
      <w:r w:rsidRPr="002A63C0">
        <w:rPr>
          <w:rFonts w:cs="Times New Roman"/>
          <w:szCs w:val="24"/>
        </w:rPr>
        <w:t xml:space="preserve"> zasobu informacyjnego podmiotu publicznego w postaci elektronicznej</w:t>
      </w:r>
      <w:r w:rsidR="00936CE9" w:rsidRPr="002A63C0">
        <w:rPr>
          <w:rFonts w:cs="Times New Roman"/>
          <w:szCs w:val="24"/>
        </w:rPr>
        <w:t xml:space="preserve"> oraz </w:t>
      </w:r>
      <w:r w:rsidRPr="002A63C0">
        <w:rPr>
          <w:rFonts w:cs="Times New Roman"/>
          <w:szCs w:val="24"/>
        </w:rPr>
        <w:t>wdrożeni</w:t>
      </w:r>
      <w:r w:rsidR="00936CE9" w:rsidRPr="002A63C0">
        <w:rPr>
          <w:rFonts w:cs="Times New Roman"/>
          <w:szCs w:val="24"/>
        </w:rPr>
        <w:t>a</w:t>
      </w:r>
      <w:r w:rsidRPr="002A63C0">
        <w:rPr>
          <w:rFonts w:cs="Times New Roman"/>
          <w:szCs w:val="24"/>
        </w:rPr>
        <w:t xml:space="preserve"> usługi publicznej świadczonej drogą elektroniczną,</w:t>
      </w:r>
      <w:r w:rsidR="00936CE9" w:rsidRPr="002A63C0">
        <w:rPr>
          <w:rFonts w:cs="Times New Roman"/>
          <w:szCs w:val="24"/>
        </w:rPr>
        <w:t xml:space="preserve"> a także</w:t>
      </w:r>
      <w:r w:rsidRPr="002A63C0">
        <w:rPr>
          <w:rFonts w:cs="Times New Roman"/>
          <w:szCs w:val="24"/>
        </w:rPr>
        <w:t xml:space="preserve"> </w:t>
      </w:r>
      <w:r w:rsidR="001F4B79" w:rsidRPr="002A63C0">
        <w:rPr>
          <w:rFonts w:cs="Times New Roman"/>
          <w:szCs w:val="24"/>
        </w:rPr>
        <w:t xml:space="preserve">dotyczących </w:t>
      </w:r>
      <w:r w:rsidRPr="002A63C0">
        <w:rPr>
          <w:rFonts w:cs="Times New Roman"/>
          <w:szCs w:val="24"/>
        </w:rPr>
        <w:t>rozszerzeni</w:t>
      </w:r>
      <w:r w:rsidR="00936CE9" w:rsidRPr="002A63C0">
        <w:rPr>
          <w:rFonts w:cs="Times New Roman"/>
          <w:szCs w:val="24"/>
        </w:rPr>
        <w:t>a</w:t>
      </w:r>
      <w:r w:rsidRPr="002A63C0">
        <w:rPr>
          <w:rFonts w:cs="Times New Roman"/>
          <w:szCs w:val="24"/>
        </w:rPr>
        <w:t xml:space="preserve"> zakresu, zmian</w:t>
      </w:r>
      <w:r w:rsidR="00936CE9" w:rsidRPr="002A63C0">
        <w:rPr>
          <w:rFonts w:cs="Times New Roman"/>
          <w:szCs w:val="24"/>
        </w:rPr>
        <w:t>y</w:t>
      </w:r>
      <w:r w:rsidRPr="002A63C0">
        <w:rPr>
          <w:rFonts w:cs="Times New Roman"/>
          <w:szCs w:val="24"/>
        </w:rPr>
        <w:t xml:space="preserve"> funkcjonalności lub zmian</w:t>
      </w:r>
      <w:r w:rsidR="00936CE9" w:rsidRPr="002A63C0">
        <w:rPr>
          <w:rFonts w:cs="Times New Roman"/>
          <w:szCs w:val="24"/>
        </w:rPr>
        <w:t>y</w:t>
      </w:r>
      <w:r w:rsidRPr="002A63C0">
        <w:rPr>
          <w:rFonts w:cs="Times New Roman"/>
          <w:szCs w:val="24"/>
        </w:rPr>
        <w:t xml:space="preserve"> technologiczn</w:t>
      </w:r>
      <w:r w:rsidR="004D2C8A" w:rsidRPr="002A63C0">
        <w:rPr>
          <w:rFonts w:cs="Times New Roman"/>
          <w:szCs w:val="24"/>
        </w:rPr>
        <w:t>ej</w:t>
      </w:r>
      <w:r w:rsidRPr="002A63C0">
        <w:rPr>
          <w:rFonts w:cs="Times New Roman"/>
          <w:szCs w:val="24"/>
        </w:rPr>
        <w:t xml:space="preserve"> produktów działań</w:t>
      </w:r>
      <w:r w:rsidR="00936CE9" w:rsidRPr="002A63C0">
        <w:rPr>
          <w:rFonts w:cs="Times New Roman"/>
          <w:szCs w:val="24"/>
        </w:rPr>
        <w:t xml:space="preserve"> wymienionych wyżej</w:t>
      </w:r>
      <w:r w:rsidR="00C94B2D">
        <w:rPr>
          <w:rFonts w:cs="Times New Roman"/>
          <w:szCs w:val="24"/>
        </w:rPr>
        <w:t xml:space="preserve"> oraz </w:t>
      </w:r>
      <w:r w:rsidR="00C94B2D" w:rsidRPr="00C94B2D">
        <w:rPr>
          <w:rFonts w:cs="Times New Roman"/>
          <w:szCs w:val="24"/>
        </w:rPr>
        <w:t>wsparci</w:t>
      </w:r>
      <w:r w:rsidR="00C94B2D">
        <w:rPr>
          <w:rFonts w:cs="Times New Roman"/>
          <w:szCs w:val="24"/>
        </w:rPr>
        <w:t>a</w:t>
      </w:r>
      <w:r w:rsidR="00C94B2D" w:rsidRPr="00C94B2D">
        <w:rPr>
          <w:rFonts w:cs="Times New Roman"/>
          <w:szCs w:val="24"/>
        </w:rPr>
        <w:t xml:space="preserve"> rozwoju społeczeństwa informacyjnego</w:t>
      </w:r>
      <w:r w:rsidR="00936CE9" w:rsidRPr="002A63C0">
        <w:rPr>
          <w:rFonts w:cs="Times New Roman"/>
          <w:szCs w:val="24"/>
        </w:rPr>
        <w:t>.</w:t>
      </w:r>
    </w:p>
    <w:p w14:paraId="1092BF1A" w14:textId="5D750CFA" w:rsidR="002E6698" w:rsidRPr="002A63C0" w:rsidRDefault="00936CE9" w:rsidP="003B55F0">
      <w:pPr>
        <w:spacing w:before="120"/>
        <w:jc w:val="both"/>
        <w:rPr>
          <w:rFonts w:cs="Times New Roman"/>
          <w:szCs w:val="24"/>
        </w:rPr>
      </w:pPr>
      <w:r w:rsidRPr="002A63C0">
        <w:rPr>
          <w:rFonts w:cs="Times New Roman"/>
          <w:szCs w:val="24"/>
        </w:rPr>
        <w:t xml:space="preserve">W przypadku przedsięwzięć </w:t>
      </w:r>
      <w:r w:rsidR="00C94B2D">
        <w:rPr>
          <w:rFonts w:cs="Times New Roman"/>
          <w:szCs w:val="24"/>
        </w:rPr>
        <w:t xml:space="preserve">informatycznych </w:t>
      </w:r>
      <w:r w:rsidRPr="002A63C0">
        <w:rPr>
          <w:rFonts w:cs="Times New Roman"/>
          <w:szCs w:val="24"/>
        </w:rPr>
        <w:t>o publicznym zastosowaniu planowanych do finansowania z</w:t>
      </w:r>
      <w:r w:rsidR="00EA2546" w:rsidRPr="002A63C0">
        <w:rPr>
          <w:rFonts w:cs="Times New Roman"/>
          <w:szCs w:val="24"/>
        </w:rPr>
        <w:t> </w:t>
      </w:r>
      <w:r w:rsidRPr="002A63C0">
        <w:rPr>
          <w:rFonts w:cs="Times New Roman"/>
          <w:szCs w:val="24"/>
        </w:rPr>
        <w:t xml:space="preserve">udziałem środków innych niż </w:t>
      </w:r>
      <w:r w:rsidRPr="002A63C0">
        <w:rPr>
          <w:rStyle w:val="normaltextrun"/>
          <w:rFonts w:cs="Times New Roman"/>
          <w:szCs w:val="24"/>
        </w:rPr>
        <w:t>środki Unii Europejskiej lub środk</w:t>
      </w:r>
      <w:r w:rsidR="002C7DE7" w:rsidRPr="002A63C0">
        <w:rPr>
          <w:rStyle w:val="normaltextrun"/>
          <w:rFonts w:cs="Times New Roman"/>
          <w:szCs w:val="24"/>
        </w:rPr>
        <w:t>i</w:t>
      </w:r>
      <w:r w:rsidRPr="002A63C0">
        <w:rPr>
          <w:rStyle w:val="normaltextrun"/>
          <w:rFonts w:cs="Times New Roman"/>
          <w:szCs w:val="24"/>
        </w:rPr>
        <w:t xml:space="preserve"> z innych źródeł zagranicznych</w:t>
      </w:r>
      <w:r w:rsidRPr="002A63C0">
        <w:rPr>
          <w:rFonts w:cs="Times New Roman"/>
          <w:szCs w:val="24"/>
        </w:rPr>
        <w:t xml:space="preserve">, Komitet </w:t>
      </w:r>
      <w:r w:rsidR="00C94B2D">
        <w:rPr>
          <w:rFonts w:cs="Times New Roman"/>
          <w:szCs w:val="24"/>
        </w:rPr>
        <w:t xml:space="preserve">do spraw Cyfryzacji </w:t>
      </w:r>
      <w:r w:rsidRPr="002A63C0">
        <w:rPr>
          <w:rFonts w:cs="Times New Roman"/>
          <w:szCs w:val="24"/>
        </w:rPr>
        <w:t>będzie monitorował i opiniował przedsięwzięcia</w:t>
      </w:r>
      <w:r w:rsidR="006779EB" w:rsidRPr="002A63C0">
        <w:rPr>
          <w:rFonts w:cs="Times New Roman"/>
          <w:szCs w:val="24"/>
        </w:rPr>
        <w:t>, dotyczące ww. działań,</w:t>
      </w:r>
      <w:r w:rsidRPr="002A63C0">
        <w:rPr>
          <w:rFonts w:cs="Times New Roman"/>
          <w:szCs w:val="24"/>
        </w:rPr>
        <w:t xml:space="preserve"> o wartości przekraczającej 5 mln zł.</w:t>
      </w:r>
      <w:r w:rsidR="006779EB" w:rsidRPr="002A63C0">
        <w:rPr>
          <w:rFonts w:cs="Times New Roman"/>
          <w:szCs w:val="24"/>
        </w:rPr>
        <w:t xml:space="preserve"> Kwota ta </w:t>
      </w:r>
      <w:r w:rsidR="00C94B2D" w:rsidRPr="002A63C0">
        <w:rPr>
          <w:rFonts w:cs="Times New Roman"/>
          <w:szCs w:val="24"/>
        </w:rPr>
        <w:t xml:space="preserve">została </w:t>
      </w:r>
      <w:r w:rsidR="006779EB" w:rsidRPr="002A63C0">
        <w:rPr>
          <w:rFonts w:cs="Times New Roman"/>
          <w:szCs w:val="24"/>
        </w:rPr>
        <w:t>ustalona na podstawie dotychczasowych doświadczeń z zakresu opiniowania projektów informatycznych przez Komitet Rady Ministrów do spraw Cyfryzacji</w:t>
      </w:r>
      <w:r w:rsidR="0043205A" w:rsidRPr="002A63C0">
        <w:rPr>
          <w:rFonts w:cs="Times New Roman"/>
          <w:szCs w:val="24"/>
        </w:rPr>
        <w:t>.</w:t>
      </w:r>
    </w:p>
    <w:p w14:paraId="5E38239C" w14:textId="6E7FAA1C" w:rsidR="00936CE9" w:rsidRPr="003B55F0" w:rsidRDefault="006779EB" w:rsidP="003B55F0">
      <w:pPr>
        <w:pStyle w:val="ZUSTzmustartykuempunktem"/>
        <w:spacing w:before="120"/>
        <w:ind w:left="0" w:firstLine="0"/>
        <w:rPr>
          <w:rFonts w:ascii="Times New Roman" w:hAnsi="Times New Roman" w:cs="Times New Roman"/>
          <w:szCs w:val="24"/>
        </w:rPr>
      </w:pPr>
      <w:r w:rsidRPr="003B55F0">
        <w:rPr>
          <w:rFonts w:ascii="Times New Roman" w:hAnsi="Times New Roman" w:cs="Times New Roman"/>
          <w:szCs w:val="24"/>
        </w:rPr>
        <w:t>W</w:t>
      </w:r>
      <w:r w:rsidR="00936CE9" w:rsidRPr="003B55F0">
        <w:rPr>
          <w:rFonts w:ascii="Times New Roman" w:hAnsi="Times New Roman" w:cs="Times New Roman"/>
          <w:szCs w:val="24"/>
        </w:rPr>
        <w:t xml:space="preserve"> przypadku przedsięwzięć informatycznych o publicznym zastosowaniu</w:t>
      </w:r>
      <w:r w:rsidRPr="003B55F0">
        <w:rPr>
          <w:rFonts w:ascii="Times New Roman" w:hAnsi="Times New Roman" w:cs="Times New Roman"/>
          <w:szCs w:val="24"/>
        </w:rPr>
        <w:t xml:space="preserve"> dotyczących</w:t>
      </w:r>
      <w:r w:rsidR="00936CE9" w:rsidRPr="003B55F0">
        <w:rPr>
          <w:rFonts w:ascii="Times New Roman" w:hAnsi="Times New Roman" w:cs="Times New Roman"/>
          <w:szCs w:val="24"/>
        </w:rPr>
        <w:t xml:space="preserve"> budow</w:t>
      </w:r>
      <w:r w:rsidRPr="003B55F0">
        <w:rPr>
          <w:rFonts w:ascii="Times New Roman" w:hAnsi="Times New Roman" w:cs="Times New Roman"/>
          <w:szCs w:val="24"/>
        </w:rPr>
        <w:t>y</w:t>
      </w:r>
      <w:r w:rsidR="00936CE9" w:rsidRPr="003B55F0">
        <w:rPr>
          <w:rFonts w:ascii="Times New Roman" w:hAnsi="Times New Roman" w:cs="Times New Roman"/>
          <w:szCs w:val="24"/>
        </w:rPr>
        <w:t xml:space="preserve"> infrastruktury teleinformatycznej, w tym telekomunikacyjnej</w:t>
      </w:r>
      <w:r w:rsidR="0033006B">
        <w:rPr>
          <w:rFonts w:ascii="Times New Roman" w:hAnsi="Times New Roman" w:cs="Times New Roman"/>
          <w:szCs w:val="24"/>
        </w:rPr>
        <w:t>,</w:t>
      </w:r>
      <w:r w:rsidRPr="003B55F0">
        <w:rPr>
          <w:rFonts w:ascii="Times New Roman" w:hAnsi="Times New Roman" w:cs="Times New Roman"/>
          <w:szCs w:val="24"/>
        </w:rPr>
        <w:t xml:space="preserve"> lub</w:t>
      </w:r>
      <w:r w:rsidR="00936CE9" w:rsidRPr="003B55F0">
        <w:rPr>
          <w:rFonts w:ascii="Times New Roman" w:hAnsi="Times New Roman" w:cs="Times New Roman"/>
          <w:szCs w:val="24"/>
        </w:rPr>
        <w:t xml:space="preserve"> rozszerzeni</w:t>
      </w:r>
      <w:r w:rsidR="0033006B">
        <w:rPr>
          <w:rFonts w:ascii="Times New Roman" w:hAnsi="Times New Roman" w:cs="Times New Roman"/>
          <w:szCs w:val="24"/>
        </w:rPr>
        <w:t>a</w:t>
      </w:r>
      <w:r w:rsidRPr="003B55F0">
        <w:rPr>
          <w:rFonts w:ascii="Times New Roman" w:hAnsi="Times New Roman" w:cs="Times New Roman"/>
          <w:szCs w:val="24"/>
        </w:rPr>
        <w:t xml:space="preserve"> </w:t>
      </w:r>
      <w:r w:rsidR="00936CE9" w:rsidRPr="003B55F0">
        <w:rPr>
          <w:rFonts w:ascii="Times New Roman" w:hAnsi="Times New Roman" w:cs="Times New Roman"/>
          <w:szCs w:val="24"/>
        </w:rPr>
        <w:t>zakresu, zmian</w:t>
      </w:r>
      <w:r w:rsidRPr="003B55F0">
        <w:rPr>
          <w:rFonts w:ascii="Times New Roman" w:hAnsi="Times New Roman" w:cs="Times New Roman"/>
          <w:szCs w:val="24"/>
        </w:rPr>
        <w:t>y</w:t>
      </w:r>
      <w:r w:rsidR="00936CE9" w:rsidRPr="003B55F0">
        <w:rPr>
          <w:rFonts w:ascii="Times New Roman" w:hAnsi="Times New Roman" w:cs="Times New Roman"/>
          <w:szCs w:val="24"/>
        </w:rPr>
        <w:t xml:space="preserve"> funkcjonalności lub zmian</w:t>
      </w:r>
      <w:r w:rsidRPr="003B55F0">
        <w:rPr>
          <w:rFonts w:ascii="Times New Roman" w:hAnsi="Times New Roman" w:cs="Times New Roman"/>
          <w:szCs w:val="24"/>
        </w:rPr>
        <w:t>y</w:t>
      </w:r>
      <w:r w:rsidR="00936CE9" w:rsidRPr="003B55F0">
        <w:rPr>
          <w:rFonts w:ascii="Times New Roman" w:hAnsi="Times New Roman" w:cs="Times New Roman"/>
          <w:szCs w:val="24"/>
        </w:rPr>
        <w:t xml:space="preserve"> technologiczn</w:t>
      </w:r>
      <w:r w:rsidRPr="003B55F0">
        <w:rPr>
          <w:rFonts w:ascii="Times New Roman" w:hAnsi="Times New Roman" w:cs="Times New Roman"/>
          <w:szCs w:val="24"/>
        </w:rPr>
        <w:t>ej dotyczącej produktów tych przedsięwzięć</w:t>
      </w:r>
      <w:r w:rsidR="00936CE9" w:rsidRPr="003B55F0">
        <w:rPr>
          <w:rFonts w:ascii="Times New Roman" w:hAnsi="Times New Roman" w:cs="Times New Roman"/>
          <w:szCs w:val="24"/>
        </w:rPr>
        <w:t xml:space="preserve">, </w:t>
      </w:r>
      <w:r w:rsidRPr="003B55F0">
        <w:rPr>
          <w:rFonts w:ascii="Times New Roman" w:hAnsi="Times New Roman" w:cs="Times New Roman"/>
          <w:szCs w:val="24"/>
        </w:rPr>
        <w:t xml:space="preserve">które z reguły są przedsięwzięciami wysokobudżetowymi, przewidziano, że </w:t>
      </w:r>
      <w:r w:rsidR="00936CE9" w:rsidRPr="003B55F0">
        <w:rPr>
          <w:rFonts w:ascii="Times New Roman" w:hAnsi="Times New Roman" w:cs="Times New Roman"/>
          <w:szCs w:val="24"/>
        </w:rPr>
        <w:t xml:space="preserve">Komitet </w:t>
      </w:r>
      <w:r w:rsidR="0033006B">
        <w:rPr>
          <w:rFonts w:ascii="Times New Roman" w:hAnsi="Times New Roman" w:cs="Times New Roman"/>
          <w:szCs w:val="24"/>
        </w:rPr>
        <w:t xml:space="preserve">do spraw Cyfryzacji </w:t>
      </w:r>
      <w:r w:rsidR="00936CE9" w:rsidRPr="003B55F0">
        <w:rPr>
          <w:rFonts w:ascii="Times New Roman" w:hAnsi="Times New Roman" w:cs="Times New Roman"/>
          <w:szCs w:val="24"/>
        </w:rPr>
        <w:t>będzie monitorował i opiniował przedsięwzięcia</w:t>
      </w:r>
      <w:r w:rsidRPr="003B55F0">
        <w:rPr>
          <w:rFonts w:ascii="Times New Roman" w:hAnsi="Times New Roman" w:cs="Times New Roman"/>
          <w:szCs w:val="24"/>
        </w:rPr>
        <w:t>,</w:t>
      </w:r>
      <w:r w:rsidR="00936CE9" w:rsidRPr="003B55F0">
        <w:rPr>
          <w:rFonts w:ascii="Times New Roman" w:hAnsi="Times New Roman" w:cs="Times New Roman"/>
          <w:szCs w:val="24"/>
        </w:rPr>
        <w:t xml:space="preserve"> których wartość przekracza 15 mln zł</w:t>
      </w:r>
      <w:r w:rsidRPr="003B55F0">
        <w:rPr>
          <w:rFonts w:ascii="Times New Roman" w:hAnsi="Times New Roman" w:cs="Times New Roman"/>
          <w:szCs w:val="24"/>
        </w:rPr>
        <w:t>.</w:t>
      </w:r>
    </w:p>
    <w:p w14:paraId="17F090A2" w14:textId="44D66058" w:rsidR="007B0472" w:rsidRPr="003B55F0" w:rsidRDefault="001F4B79" w:rsidP="003B55F0">
      <w:pPr>
        <w:spacing w:before="120"/>
        <w:jc w:val="both"/>
        <w:rPr>
          <w:rFonts w:cs="Times New Roman"/>
          <w:szCs w:val="24"/>
        </w:rPr>
      </w:pPr>
      <w:r w:rsidRPr="002A63C0">
        <w:rPr>
          <w:rFonts w:cs="Times New Roman"/>
          <w:szCs w:val="24"/>
        </w:rPr>
        <w:t>W</w:t>
      </w:r>
      <w:r w:rsidR="005E779E" w:rsidRPr="002A63C0">
        <w:rPr>
          <w:rFonts w:cs="Times New Roman"/>
          <w:szCs w:val="24"/>
        </w:rPr>
        <w:t xml:space="preserve"> projekcie </w:t>
      </w:r>
      <w:r w:rsidR="0033006B">
        <w:rPr>
          <w:rFonts w:cs="Times New Roman"/>
          <w:szCs w:val="24"/>
        </w:rPr>
        <w:t xml:space="preserve">ustawy </w:t>
      </w:r>
      <w:r w:rsidR="005E779E" w:rsidRPr="002A63C0">
        <w:rPr>
          <w:rFonts w:cs="Times New Roman"/>
          <w:szCs w:val="24"/>
        </w:rPr>
        <w:t>p</w:t>
      </w:r>
      <w:r w:rsidR="00F629B2" w:rsidRPr="002A63C0">
        <w:rPr>
          <w:rFonts w:cs="Times New Roman"/>
          <w:szCs w:val="24"/>
        </w:rPr>
        <w:t xml:space="preserve">roponuje się uzależnienie </w:t>
      </w:r>
      <w:r w:rsidR="00654542" w:rsidRPr="002A63C0">
        <w:rPr>
          <w:rFonts w:cs="Times New Roman"/>
          <w:szCs w:val="24"/>
        </w:rPr>
        <w:t xml:space="preserve">możliwości finansowania ze środków publicznych przedsięwzięć informatycznych o publicznym zastosowaniu </w:t>
      </w:r>
      <w:r w:rsidR="00F629B2" w:rsidRPr="002A63C0">
        <w:rPr>
          <w:rFonts w:cs="Times New Roman"/>
          <w:szCs w:val="24"/>
        </w:rPr>
        <w:t>od pozytywnej oceny Komitetu</w:t>
      </w:r>
      <w:r w:rsidR="0033006B" w:rsidRPr="0033006B">
        <w:t xml:space="preserve"> </w:t>
      </w:r>
      <w:r w:rsidR="0033006B" w:rsidRPr="0033006B">
        <w:rPr>
          <w:rFonts w:cs="Times New Roman"/>
          <w:szCs w:val="24"/>
        </w:rPr>
        <w:t>do spraw Cyfryzacji</w:t>
      </w:r>
      <w:r w:rsidR="00F213E3" w:rsidRPr="002A63C0">
        <w:rPr>
          <w:rFonts w:cs="Times New Roman"/>
          <w:szCs w:val="24"/>
        </w:rPr>
        <w:t>,</w:t>
      </w:r>
      <w:r w:rsidR="00F629B2" w:rsidRPr="002A63C0">
        <w:rPr>
          <w:rFonts w:cs="Times New Roman"/>
          <w:szCs w:val="24"/>
        </w:rPr>
        <w:t xml:space="preserve"> </w:t>
      </w:r>
      <w:r w:rsidR="00F213E3" w:rsidRPr="002A63C0">
        <w:rPr>
          <w:rFonts w:cs="Times New Roman"/>
          <w:szCs w:val="24"/>
        </w:rPr>
        <w:t>dotyczącej założeń przedsięwzięcia informatycznego</w:t>
      </w:r>
      <w:r w:rsidR="000C38A8" w:rsidRPr="002A63C0">
        <w:rPr>
          <w:rFonts w:cs="Times New Roman"/>
          <w:szCs w:val="24"/>
        </w:rPr>
        <w:t xml:space="preserve">, tj. </w:t>
      </w:r>
      <w:r w:rsidR="00760910" w:rsidRPr="002A63C0">
        <w:rPr>
          <w:rFonts w:cs="Times New Roman"/>
          <w:szCs w:val="24"/>
        </w:rPr>
        <w:t xml:space="preserve">ogólnego planu przedsięwzięcia, zawierającego w szczególności informacje o </w:t>
      </w:r>
      <w:r w:rsidR="00A92B40" w:rsidRPr="002A63C0">
        <w:rPr>
          <w:rFonts w:cs="Times New Roman"/>
          <w:szCs w:val="24"/>
        </w:rPr>
        <w:t xml:space="preserve">zakresie przedsięwzięcia, </w:t>
      </w:r>
      <w:r w:rsidR="00760910" w:rsidRPr="002A63C0">
        <w:rPr>
          <w:rFonts w:cs="Times New Roman"/>
          <w:szCs w:val="24"/>
        </w:rPr>
        <w:t xml:space="preserve">harmonogramie realizacji takiego przedsięwzięcia, jego kosztach i planowanych źródłach ich finansowania, </w:t>
      </w:r>
      <w:r w:rsidR="00A92B40" w:rsidRPr="002A63C0">
        <w:rPr>
          <w:rFonts w:cs="Times New Roman"/>
          <w:szCs w:val="24"/>
        </w:rPr>
        <w:t xml:space="preserve">uwarunkowaniach i otoczeniu realizacji, </w:t>
      </w:r>
      <w:r w:rsidR="00760910" w:rsidRPr="002A63C0">
        <w:rPr>
          <w:rFonts w:cs="Times New Roman"/>
          <w:szCs w:val="24"/>
        </w:rPr>
        <w:t>ryzyk</w:t>
      </w:r>
      <w:r w:rsidR="00EE38AC" w:rsidRPr="002A63C0">
        <w:rPr>
          <w:rFonts w:cs="Times New Roman"/>
          <w:szCs w:val="24"/>
        </w:rPr>
        <w:t>u</w:t>
      </w:r>
      <w:r w:rsidR="00760910" w:rsidRPr="002A63C0">
        <w:rPr>
          <w:rFonts w:cs="Times New Roman"/>
          <w:szCs w:val="24"/>
        </w:rPr>
        <w:t xml:space="preserve"> związan</w:t>
      </w:r>
      <w:r w:rsidR="00EE38AC" w:rsidRPr="002A63C0">
        <w:rPr>
          <w:rFonts w:cs="Times New Roman"/>
          <w:szCs w:val="24"/>
        </w:rPr>
        <w:t>ym</w:t>
      </w:r>
      <w:r w:rsidR="00760910" w:rsidRPr="002A63C0">
        <w:rPr>
          <w:rFonts w:cs="Times New Roman"/>
          <w:szCs w:val="24"/>
        </w:rPr>
        <w:t xml:space="preserve"> z realizacją przedsięwzięcia</w:t>
      </w:r>
      <w:r w:rsidR="00A92B40" w:rsidRPr="002A63C0">
        <w:rPr>
          <w:rFonts w:cs="Times New Roman"/>
          <w:szCs w:val="24"/>
        </w:rPr>
        <w:t xml:space="preserve"> o</w:t>
      </w:r>
      <w:r w:rsidR="00760910" w:rsidRPr="002A63C0">
        <w:rPr>
          <w:rFonts w:cs="Times New Roman"/>
          <w:szCs w:val="24"/>
        </w:rPr>
        <w:t>raz o sposobie, kosztach i ryzykach związanych z utrzymaniem produktów takiego przedsięwzięcia</w:t>
      </w:r>
      <w:r w:rsidR="000C38A8" w:rsidRPr="002A63C0">
        <w:rPr>
          <w:rFonts w:cs="Times New Roman"/>
          <w:szCs w:val="24"/>
        </w:rPr>
        <w:t>.</w:t>
      </w:r>
      <w:r w:rsidR="00760910" w:rsidRPr="002A63C0">
        <w:rPr>
          <w:rFonts w:cs="Times New Roman"/>
          <w:szCs w:val="24"/>
        </w:rPr>
        <w:t xml:space="preserve"> </w:t>
      </w:r>
      <w:r w:rsidR="00AD4719" w:rsidRPr="003B55F0">
        <w:rPr>
          <w:rFonts w:cs="Times New Roman"/>
          <w:szCs w:val="24"/>
        </w:rPr>
        <w:t>Wpłynie to pozytywnie na zwiększenie interoperacyjności i komplementarności rozwiązań informatycznych funkcjonujących w</w:t>
      </w:r>
      <w:r w:rsidR="00EA2546" w:rsidRPr="003B55F0">
        <w:rPr>
          <w:rFonts w:cs="Times New Roman"/>
          <w:szCs w:val="24"/>
        </w:rPr>
        <w:t> </w:t>
      </w:r>
      <w:r w:rsidR="00AD4719" w:rsidRPr="003B55F0">
        <w:rPr>
          <w:rFonts w:cs="Times New Roman"/>
          <w:szCs w:val="24"/>
        </w:rPr>
        <w:t>państwie, pozwoli na uniknięcie dublowania się zakresu projektów, a co za tym idzie na zwiększenie efektywności gospodarowania środkami publicznymi.</w:t>
      </w:r>
    </w:p>
    <w:p w14:paraId="5C1D2EB6" w14:textId="41F33BC7" w:rsidR="00B745C6" w:rsidRPr="003B55F0" w:rsidRDefault="007A1FF6" w:rsidP="003B55F0">
      <w:pPr>
        <w:pStyle w:val="ZUSTzmustartykuempunktem"/>
        <w:spacing w:before="120"/>
        <w:ind w:left="0" w:firstLine="0"/>
        <w:rPr>
          <w:rFonts w:ascii="Times New Roman" w:hAnsi="Times New Roman" w:cs="Times New Roman"/>
          <w:szCs w:val="24"/>
        </w:rPr>
      </w:pPr>
      <w:r w:rsidRPr="003B55F0">
        <w:rPr>
          <w:rFonts w:ascii="Times New Roman" w:hAnsi="Times New Roman" w:cs="Times New Roman"/>
          <w:szCs w:val="24"/>
        </w:rPr>
        <w:t xml:space="preserve">W celu </w:t>
      </w:r>
      <w:r w:rsidR="001E405B" w:rsidRPr="003B55F0">
        <w:rPr>
          <w:rFonts w:ascii="Times New Roman" w:hAnsi="Times New Roman" w:cs="Times New Roman"/>
          <w:szCs w:val="24"/>
        </w:rPr>
        <w:t>podkreślenia</w:t>
      </w:r>
      <w:r w:rsidRPr="003B55F0">
        <w:rPr>
          <w:rFonts w:ascii="Times New Roman" w:hAnsi="Times New Roman" w:cs="Times New Roman"/>
          <w:szCs w:val="24"/>
        </w:rPr>
        <w:t xml:space="preserve"> </w:t>
      </w:r>
      <w:r w:rsidR="001E405B" w:rsidRPr="003B55F0">
        <w:rPr>
          <w:rFonts w:ascii="Times New Roman" w:hAnsi="Times New Roman" w:cs="Times New Roman"/>
          <w:szCs w:val="24"/>
        </w:rPr>
        <w:t xml:space="preserve">odrębności i </w:t>
      </w:r>
      <w:r w:rsidRPr="003B55F0">
        <w:rPr>
          <w:rFonts w:ascii="Times New Roman" w:hAnsi="Times New Roman" w:cs="Times New Roman"/>
          <w:szCs w:val="24"/>
        </w:rPr>
        <w:t>niezale</w:t>
      </w:r>
      <w:r w:rsidR="002B073E" w:rsidRPr="003B55F0">
        <w:rPr>
          <w:rFonts w:ascii="Times New Roman" w:hAnsi="Times New Roman" w:cs="Times New Roman"/>
          <w:szCs w:val="24"/>
        </w:rPr>
        <w:t>ż</w:t>
      </w:r>
      <w:r w:rsidRPr="003B55F0">
        <w:rPr>
          <w:rFonts w:ascii="Times New Roman" w:hAnsi="Times New Roman" w:cs="Times New Roman"/>
          <w:szCs w:val="24"/>
        </w:rPr>
        <w:t xml:space="preserve">ności </w:t>
      </w:r>
      <w:r w:rsidR="007B499C" w:rsidRPr="003B55F0">
        <w:rPr>
          <w:rFonts w:ascii="Times New Roman" w:hAnsi="Times New Roman" w:cs="Times New Roman"/>
          <w:szCs w:val="24"/>
        </w:rPr>
        <w:t>Sądu Najwyższego, Naczelnego Sądu Administracyjnego, Trybunału Konstytucyjnego, Najwyższej Izby Kontroli, Rzecznika Praw Obywatelskich, Krajowej Rady Radiofonii i Telewizji</w:t>
      </w:r>
      <w:r w:rsidR="0062486C" w:rsidRPr="003B55F0">
        <w:rPr>
          <w:rFonts w:ascii="Times New Roman" w:hAnsi="Times New Roman" w:cs="Times New Roman"/>
          <w:szCs w:val="24"/>
        </w:rPr>
        <w:t xml:space="preserve"> </w:t>
      </w:r>
      <w:r w:rsidR="007B499C" w:rsidRPr="003B55F0">
        <w:rPr>
          <w:rFonts w:ascii="Times New Roman" w:hAnsi="Times New Roman" w:cs="Times New Roman"/>
          <w:szCs w:val="24"/>
        </w:rPr>
        <w:t xml:space="preserve">oraz zadań realizowanych przez te organy </w:t>
      </w:r>
      <w:r w:rsidR="000751E7" w:rsidRPr="003B55F0">
        <w:rPr>
          <w:rFonts w:ascii="Times New Roman" w:hAnsi="Times New Roman" w:cs="Times New Roman"/>
          <w:szCs w:val="24"/>
        </w:rPr>
        <w:t xml:space="preserve">warunek dotyczący </w:t>
      </w:r>
      <w:r w:rsidR="00935FEE" w:rsidRPr="003B55F0">
        <w:rPr>
          <w:rFonts w:ascii="Times New Roman" w:hAnsi="Times New Roman" w:cs="Times New Roman"/>
          <w:szCs w:val="24"/>
        </w:rPr>
        <w:t>uzależnieni</w:t>
      </w:r>
      <w:r w:rsidR="000751E7" w:rsidRPr="003B55F0">
        <w:rPr>
          <w:rFonts w:ascii="Times New Roman" w:hAnsi="Times New Roman" w:cs="Times New Roman"/>
          <w:szCs w:val="24"/>
        </w:rPr>
        <w:t>a</w:t>
      </w:r>
      <w:r w:rsidR="00935FEE" w:rsidRPr="003B55F0">
        <w:rPr>
          <w:rFonts w:ascii="Times New Roman" w:hAnsi="Times New Roman" w:cs="Times New Roman"/>
          <w:szCs w:val="24"/>
        </w:rPr>
        <w:t xml:space="preserve"> możliwości finansowania ze środków publicznych </w:t>
      </w:r>
      <w:r w:rsidR="00935FEE" w:rsidRPr="003B55F0">
        <w:rPr>
          <w:rFonts w:ascii="Times New Roman" w:hAnsi="Times New Roman" w:cs="Times New Roman"/>
          <w:szCs w:val="24"/>
        </w:rPr>
        <w:lastRenderedPageBreak/>
        <w:t>przedsięwzięć informatycznych o publicznym zastosowaniu od pozytywnej oceny Komitetu</w:t>
      </w:r>
      <w:r w:rsidR="0033006B" w:rsidRPr="0033006B">
        <w:t xml:space="preserve"> </w:t>
      </w:r>
      <w:r w:rsidR="0033006B" w:rsidRPr="0033006B">
        <w:rPr>
          <w:rFonts w:ascii="Times New Roman" w:hAnsi="Times New Roman" w:cs="Times New Roman"/>
          <w:szCs w:val="24"/>
        </w:rPr>
        <w:t>do spraw Cyfryzacji</w:t>
      </w:r>
      <w:r w:rsidR="00935FEE" w:rsidRPr="003B55F0">
        <w:rPr>
          <w:rFonts w:ascii="Times New Roman" w:hAnsi="Times New Roman" w:cs="Times New Roman"/>
          <w:szCs w:val="24"/>
        </w:rPr>
        <w:t>, dotyczącej założeń przedsięwzięcia informatycznego</w:t>
      </w:r>
      <w:r w:rsidR="0033006B">
        <w:rPr>
          <w:rFonts w:ascii="Times New Roman" w:hAnsi="Times New Roman" w:cs="Times New Roman"/>
          <w:szCs w:val="24"/>
        </w:rPr>
        <w:t>,</w:t>
      </w:r>
      <w:r w:rsidR="00935FEE" w:rsidRPr="003B55F0">
        <w:rPr>
          <w:rFonts w:ascii="Times New Roman" w:hAnsi="Times New Roman" w:cs="Times New Roman"/>
          <w:szCs w:val="24"/>
        </w:rPr>
        <w:t xml:space="preserve"> </w:t>
      </w:r>
      <w:r w:rsidR="002B073E" w:rsidRPr="003B55F0">
        <w:rPr>
          <w:rFonts w:ascii="Times New Roman" w:hAnsi="Times New Roman" w:cs="Times New Roman"/>
          <w:szCs w:val="24"/>
        </w:rPr>
        <w:t xml:space="preserve">nie będzie </w:t>
      </w:r>
      <w:r w:rsidR="00E62BA1" w:rsidRPr="003B55F0">
        <w:rPr>
          <w:rFonts w:ascii="Times New Roman" w:hAnsi="Times New Roman" w:cs="Times New Roman"/>
          <w:szCs w:val="24"/>
        </w:rPr>
        <w:t>dotyczył przedsięwzięć przez nie realizowanych</w:t>
      </w:r>
      <w:r w:rsidRPr="003B55F0">
        <w:rPr>
          <w:rFonts w:ascii="Times New Roman" w:hAnsi="Times New Roman" w:cs="Times New Roman"/>
          <w:szCs w:val="24"/>
        </w:rPr>
        <w:t>.</w:t>
      </w:r>
      <w:r w:rsidR="0062486C" w:rsidRPr="003B55F0">
        <w:rPr>
          <w:rFonts w:ascii="Times New Roman" w:hAnsi="Times New Roman" w:cs="Times New Roman"/>
          <w:szCs w:val="24"/>
        </w:rPr>
        <w:t xml:space="preserve"> </w:t>
      </w:r>
      <w:r w:rsidR="000458AF" w:rsidRPr="003B55F0">
        <w:rPr>
          <w:rFonts w:ascii="Times New Roman" w:hAnsi="Times New Roman" w:cs="Times New Roman"/>
          <w:szCs w:val="24"/>
        </w:rPr>
        <w:t>W celu podkreślenia</w:t>
      </w:r>
      <w:r w:rsidR="0062486C" w:rsidRPr="003B55F0">
        <w:rPr>
          <w:rFonts w:ascii="Times New Roman" w:hAnsi="Times New Roman" w:cs="Times New Roman"/>
          <w:szCs w:val="24"/>
        </w:rPr>
        <w:t xml:space="preserve"> niezależności procesów wyborczych</w:t>
      </w:r>
      <w:r w:rsidR="004F41A5" w:rsidRPr="003B55F0">
        <w:rPr>
          <w:rFonts w:ascii="Times New Roman" w:hAnsi="Times New Roman" w:cs="Times New Roman"/>
          <w:szCs w:val="24"/>
        </w:rPr>
        <w:t xml:space="preserve"> </w:t>
      </w:r>
      <w:r w:rsidR="006839B6" w:rsidRPr="003B55F0">
        <w:rPr>
          <w:rFonts w:ascii="Times New Roman" w:hAnsi="Times New Roman" w:cs="Times New Roman"/>
          <w:szCs w:val="24"/>
        </w:rPr>
        <w:t>katalog ten został uzupełniony o przedsięwzięcia realizowane przez</w:t>
      </w:r>
      <w:r w:rsidR="0062486C" w:rsidRPr="003B55F0">
        <w:rPr>
          <w:rFonts w:ascii="Times New Roman" w:hAnsi="Times New Roman" w:cs="Times New Roman"/>
          <w:szCs w:val="24"/>
        </w:rPr>
        <w:t xml:space="preserve"> Krajowe Biur</w:t>
      </w:r>
      <w:r w:rsidR="006839B6" w:rsidRPr="003B55F0">
        <w:rPr>
          <w:rFonts w:ascii="Times New Roman" w:hAnsi="Times New Roman" w:cs="Times New Roman"/>
          <w:szCs w:val="24"/>
        </w:rPr>
        <w:t>o</w:t>
      </w:r>
      <w:r w:rsidR="0062486C" w:rsidRPr="003B55F0">
        <w:rPr>
          <w:rFonts w:ascii="Times New Roman" w:hAnsi="Times New Roman" w:cs="Times New Roman"/>
          <w:szCs w:val="24"/>
        </w:rPr>
        <w:t xml:space="preserve"> Wyborcze</w:t>
      </w:r>
      <w:r w:rsidR="006839B6" w:rsidRPr="003B55F0">
        <w:rPr>
          <w:rFonts w:ascii="Times New Roman" w:hAnsi="Times New Roman" w:cs="Times New Roman"/>
          <w:szCs w:val="24"/>
        </w:rPr>
        <w:t>.</w:t>
      </w:r>
    </w:p>
    <w:p w14:paraId="09B2EE32" w14:textId="32ADE577" w:rsidR="007A5BA0" w:rsidRPr="002A63C0" w:rsidRDefault="007A5BA0" w:rsidP="003B55F0">
      <w:pPr>
        <w:spacing w:before="120"/>
        <w:jc w:val="both"/>
        <w:rPr>
          <w:rFonts w:cs="Times New Roman"/>
          <w:szCs w:val="24"/>
        </w:rPr>
      </w:pPr>
      <w:r w:rsidRPr="002A63C0">
        <w:rPr>
          <w:rFonts w:cs="Times New Roman"/>
          <w:szCs w:val="24"/>
        </w:rPr>
        <w:t xml:space="preserve">Wprowadzenie rozwiązania dotyczącego wpływu oceny przedsięwzięcia informatycznego o publicznym zastosowaniu przez Komitet do spraw Cyfryzacji na możliwość finansowania i realizacji przedsięwzięcia wynika </w:t>
      </w:r>
      <w:r w:rsidR="00622F6B" w:rsidRPr="002A63C0">
        <w:rPr>
          <w:rFonts w:cs="Times New Roman"/>
          <w:szCs w:val="24"/>
        </w:rPr>
        <w:t xml:space="preserve">m.in. </w:t>
      </w:r>
      <w:r w:rsidRPr="002A63C0">
        <w:rPr>
          <w:rFonts w:cs="Times New Roman"/>
          <w:szCs w:val="24"/>
        </w:rPr>
        <w:t>z wytycznych M</w:t>
      </w:r>
      <w:r w:rsidR="00622F6B" w:rsidRPr="002A63C0">
        <w:rPr>
          <w:rFonts w:cs="Times New Roman"/>
          <w:szCs w:val="24"/>
        </w:rPr>
        <w:t xml:space="preserve">inistra </w:t>
      </w:r>
      <w:r w:rsidRPr="002A63C0">
        <w:rPr>
          <w:rFonts w:cs="Times New Roman"/>
          <w:szCs w:val="24"/>
        </w:rPr>
        <w:t>F</w:t>
      </w:r>
      <w:r w:rsidR="00622F6B" w:rsidRPr="002A63C0">
        <w:rPr>
          <w:rFonts w:cs="Times New Roman"/>
          <w:szCs w:val="24"/>
        </w:rPr>
        <w:t>inansów</w:t>
      </w:r>
      <w:r w:rsidRPr="002A63C0">
        <w:rPr>
          <w:rFonts w:cs="Times New Roman"/>
          <w:szCs w:val="24"/>
        </w:rPr>
        <w:t xml:space="preserve"> dot</w:t>
      </w:r>
      <w:r w:rsidR="00622F6B" w:rsidRPr="002A63C0">
        <w:rPr>
          <w:rFonts w:cs="Times New Roman"/>
          <w:szCs w:val="24"/>
        </w:rPr>
        <w:t>yczących</w:t>
      </w:r>
      <w:r w:rsidRPr="002A63C0">
        <w:rPr>
          <w:rFonts w:cs="Times New Roman"/>
          <w:szCs w:val="24"/>
        </w:rPr>
        <w:t xml:space="preserve"> opracowania materiałów do projektu ustawy budżetowej</w:t>
      </w:r>
      <w:r w:rsidR="00622F6B" w:rsidRPr="002A63C0">
        <w:rPr>
          <w:rFonts w:cs="Times New Roman"/>
          <w:szCs w:val="24"/>
        </w:rPr>
        <w:t>, które odwoływały się do warunków i wymogów określonych w zarządzeniu nr 48 Prezesa Rady Ministrów z dnia 12</w:t>
      </w:r>
      <w:r w:rsidR="00EA2546" w:rsidRPr="002A63C0">
        <w:rPr>
          <w:rFonts w:cs="Times New Roman"/>
          <w:szCs w:val="24"/>
        </w:rPr>
        <w:t> </w:t>
      </w:r>
      <w:r w:rsidR="00622F6B" w:rsidRPr="002A63C0">
        <w:rPr>
          <w:rFonts w:cs="Times New Roman"/>
          <w:szCs w:val="24"/>
        </w:rPr>
        <w:t>kwietnia 2016 r. w sprawie Komitetu Rady Ministrów do spraw Cyfryzacji (M.P. z 2021 r. poz. 231)</w:t>
      </w:r>
      <w:r w:rsidRPr="002A63C0">
        <w:rPr>
          <w:rFonts w:cs="Times New Roman"/>
          <w:szCs w:val="24"/>
        </w:rPr>
        <w:t>.</w:t>
      </w:r>
    </w:p>
    <w:p w14:paraId="3195991B" w14:textId="399FAF80" w:rsidR="000C38A8" w:rsidRPr="002A63C0" w:rsidRDefault="00D05A5B" w:rsidP="003B55F0">
      <w:pPr>
        <w:spacing w:before="120"/>
        <w:jc w:val="both"/>
        <w:rPr>
          <w:rFonts w:cs="Times New Roman"/>
          <w:szCs w:val="24"/>
        </w:rPr>
      </w:pPr>
      <w:r w:rsidRPr="002A63C0">
        <w:rPr>
          <w:rFonts w:cs="Times New Roman"/>
          <w:szCs w:val="24"/>
        </w:rPr>
        <w:t xml:space="preserve">W projekcie </w:t>
      </w:r>
      <w:r w:rsidR="0033006B">
        <w:rPr>
          <w:rFonts w:cs="Times New Roman"/>
          <w:szCs w:val="24"/>
        </w:rPr>
        <w:t xml:space="preserve">ustawy </w:t>
      </w:r>
      <w:r w:rsidRPr="002A63C0">
        <w:rPr>
          <w:rFonts w:cs="Times New Roman"/>
          <w:szCs w:val="24"/>
        </w:rPr>
        <w:t xml:space="preserve">przewidziano </w:t>
      </w:r>
      <w:r w:rsidR="0033006B">
        <w:rPr>
          <w:rFonts w:cs="Times New Roman"/>
          <w:szCs w:val="24"/>
        </w:rPr>
        <w:t xml:space="preserve">także </w:t>
      </w:r>
      <w:r w:rsidRPr="002A63C0">
        <w:rPr>
          <w:rFonts w:cs="Times New Roman"/>
          <w:szCs w:val="24"/>
        </w:rPr>
        <w:t>możliwość zwolnienia przedsięwzięcia informatycznego</w:t>
      </w:r>
      <w:r w:rsidRPr="003B55F0">
        <w:rPr>
          <w:rFonts w:cs="Times New Roman"/>
          <w:szCs w:val="24"/>
        </w:rPr>
        <w:t xml:space="preserve"> </w:t>
      </w:r>
      <w:r w:rsidRPr="002A63C0">
        <w:rPr>
          <w:rFonts w:cs="Times New Roman"/>
          <w:szCs w:val="24"/>
        </w:rPr>
        <w:t>z monitorowania lub opiniowania</w:t>
      </w:r>
      <w:r w:rsidRPr="003B55F0">
        <w:rPr>
          <w:rFonts w:cs="Times New Roman"/>
          <w:szCs w:val="24"/>
        </w:rPr>
        <w:t xml:space="preserve"> </w:t>
      </w:r>
      <w:r w:rsidRPr="002A63C0">
        <w:rPr>
          <w:rFonts w:cs="Times New Roman"/>
          <w:szCs w:val="24"/>
        </w:rPr>
        <w:t>ze względu na szczególny interes publiczny</w:t>
      </w:r>
      <w:r w:rsidR="001802C9" w:rsidRPr="002A63C0">
        <w:rPr>
          <w:rFonts w:cs="Times New Roman"/>
          <w:szCs w:val="24"/>
        </w:rPr>
        <w:t xml:space="preserve">. Zwolnienie takie </w:t>
      </w:r>
      <w:r w:rsidR="0033006B" w:rsidRPr="002A63C0">
        <w:rPr>
          <w:rFonts w:cs="Times New Roman"/>
          <w:szCs w:val="24"/>
        </w:rPr>
        <w:t xml:space="preserve">będzie </w:t>
      </w:r>
      <w:r w:rsidR="001802C9" w:rsidRPr="002A63C0">
        <w:rPr>
          <w:rFonts w:cs="Times New Roman"/>
          <w:szCs w:val="24"/>
        </w:rPr>
        <w:t xml:space="preserve">możliwe za zgodą </w:t>
      </w:r>
      <w:r w:rsidR="0033006B">
        <w:rPr>
          <w:rFonts w:cs="Times New Roman"/>
          <w:szCs w:val="24"/>
        </w:rPr>
        <w:t>p</w:t>
      </w:r>
      <w:r w:rsidR="001802C9" w:rsidRPr="002A63C0">
        <w:rPr>
          <w:rFonts w:cs="Times New Roman"/>
          <w:szCs w:val="24"/>
        </w:rPr>
        <w:t>rzewodniczącego Komitetu</w:t>
      </w:r>
      <w:r w:rsidR="0033006B">
        <w:rPr>
          <w:rFonts w:cs="Times New Roman"/>
          <w:szCs w:val="24"/>
        </w:rPr>
        <w:t xml:space="preserve"> do spraw Cyfryzacji</w:t>
      </w:r>
      <w:r w:rsidR="001802C9" w:rsidRPr="002A63C0">
        <w:rPr>
          <w:rFonts w:cs="Times New Roman"/>
          <w:szCs w:val="24"/>
        </w:rPr>
        <w:t xml:space="preserve">, </w:t>
      </w:r>
      <w:r w:rsidR="001802C9" w:rsidRPr="003B55F0">
        <w:rPr>
          <w:rFonts w:cs="Times New Roman"/>
          <w:szCs w:val="24"/>
        </w:rPr>
        <w:t>na wniosek podmiotu realizującego przedsięwzięcie</w:t>
      </w:r>
      <w:r w:rsidRPr="002A63C0">
        <w:rPr>
          <w:rFonts w:cs="Times New Roman"/>
          <w:szCs w:val="24"/>
        </w:rPr>
        <w:t>. Z</w:t>
      </w:r>
      <w:r w:rsidR="000C38A8" w:rsidRPr="002A63C0">
        <w:rPr>
          <w:rFonts w:cs="Times New Roman"/>
          <w:szCs w:val="24"/>
        </w:rPr>
        <w:t xml:space="preserve">astosowanie </w:t>
      </w:r>
      <w:r w:rsidR="001802C9" w:rsidRPr="002A63C0">
        <w:rPr>
          <w:rFonts w:cs="Times New Roman"/>
          <w:szCs w:val="24"/>
        </w:rPr>
        <w:t xml:space="preserve">w przepisie </w:t>
      </w:r>
      <w:r w:rsidR="000C38A8" w:rsidRPr="002A63C0">
        <w:rPr>
          <w:rFonts w:cs="Times New Roman"/>
          <w:szCs w:val="24"/>
        </w:rPr>
        <w:t>klauzuli generalnej</w:t>
      </w:r>
      <w:r w:rsidRPr="002A63C0">
        <w:rPr>
          <w:rFonts w:cs="Times New Roman"/>
          <w:szCs w:val="24"/>
        </w:rPr>
        <w:t xml:space="preserve"> szczególnego interesu publicznego p</w:t>
      </w:r>
      <w:r w:rsidR="000C38A8" w:rsidRPr="002A63C0">
        <w:rPr>
          <w:rFonts w:cs="Times New Roman"/>
          <w:szCs w:val="24"/>
        </w:rPr>
        <w:t xml:space="preserve">ozwoli </w:t>
      </w:r>
      <w:r w:rsidRPr="002A63C0">
        <w:rPr>
          <w:rFonts w:cs="Times New Roman"/>
          <w:szCs w:val="24"/>
        </w:rPr>
        <w:t xml:space="preserve">podmiotowi wnioskującemu </w:t>
      </w:r>
      <w:r w:rsidR="000C38A8" w:rsidRPr="002A63C0">
        <w:rPr>
          <w:rFonts w:cs="Times New Roman"/>
          <w:szCs w:val="24"/>
        </w:rPr>
        <w:t xml:space="preserve">na wskazanie przesłanek w odniesieniu do konkretnej sytuacji i konkretnego przedsięwzięcia, nie w sposób abstrakcyjny. Poszczególne przedsięwzięcia, których </w:t>
      </w:r>
      <w:r w:rsidR="0033006B" w:rsidRPr="002A63C0">
        <w:rPr>
          <w:rFonts w:cs="Times New Roman"/>
          <w:szCs w:val="24"/>
        </w:rPr>
        <w:t xml:space="preserve">może </w:t>
      </w:r>
      <w:r w:rsidR="000C38A8" w:rsidRPr="002A63C0">
        <w:rPr>
          <w:rFonts w:cs="Times New Roman"/>
          <w:szCs w:val="24"/>
        </w:rPr>
        <w:t xml:space="preserve">dotyczyć zwolnienie, mogą </w:t>
      </w:r>
      <w:r w:rsidRPr="002A63C0">
        <w:rPr>
          <w:rFonts w:cs="Times New Roman"/>
          <w:szCs w:val="24"/>
        </w:rPr>
        <w:t xml:space="preserve">bowiem </w:t>
      </w:r>
      <w:r w:rsidR="000C38A8" w:rsidRPr="002A63C0">
        <w:rPr>
          <w:rFonts w:cs="Times New Roman"/>
          <w:szCs w:val="24"/>
        </w:rPr>
        <w:t>w inny sposób realizować interes publiczny, co powinno zostać wskazane we wniosku o zwolnienie, o którym mowa w projektowanym przepisie. Jednocześnie zawarte we wniosku uzasadnieni</w:t>
      </w:r>
      <w:r w:rsidR="004D2C8A" w:rsidRPr="002A63C0">
        <w:rPr>
          <w:rFonts w:cs="Times New Roman"/>
          <w:szCs w:val="24"/>
        </w:rPr>
        <w:t>e</w:t>
      </w:r>
      <w:r w:rsidR="000C38A8" w:rsidRPr="002A63C0">
        <w:rPr>
          <w:rFonts w:cs="Times New Roman"/>
          <w:szCs w:val="24"/>
        </w:rPr>
        <w:t xml:space="preserve"> powinno pozwolić na ocenę istnienia takiego interesu, co następnie powoli na ewentualne zwolnienie takiego przedsięwzięcia z monitorowania.</w:t>
      </w:r>
    </w:p>
    <w:p w14:paraId="49CEBC9E" w14:textId="3E1C86E2" w:rsidR="003A41B2" w:rsidRPr="002A63C0" w:rsidRDefault="00D05A5B" w:rsidP="003B55F0">
      <w:pPr>
        <w:spacing w:before="120"/>
        <w:jc w:val="both"/>
        <w:rPr>
          <w:rFonts w:cs="Times New Roman"/>
          <w:szCs w:val="24"/>
        </w:rPr>
      </w:pPr>
      <w:r w:rsidRPr="002A63C0">
        <w:rPr>
          <w:rFonts w:cs="Times New Roman"/>
          <w:szCs w:val="24"/>
        </w:rPr>
        <w:t xml:space="preserve">Dodatkowo </w:t>
      </w:r>
      <w:r w:rsidR="001802C9" w:rsidRPr="002A63C0">
        <w:rPr>
          <w:rFonts w:cs="Times New Roman"/>
          <w:szCs w:val="24"/>
        </w:rPr>
        <w:t xml:space="preserve">projekt </w:t>
      </w:r>
      <w:r w:rsidR="0033006B">
        <w:rPr>
          <w:rFonts w:cs="Times New Roman"/>
          <w:szCs w:val="24"/>
        </w:rPr>
        <w:t xml:space="preserve">ustawy </w:t>
      </w:r>
      <w:r w:rsidR="001802C9" w:rsidRPr="002A63C0">
        <w:rPr>
          <w:rFonts w:cs="Times New Roman"/>
          <w:szCs w:val="24"/>
        </w:rPr>
        <w:t>przewiduje</w:t>
      </w:r>
      <w:r w:rsidR="000C38A8" w:rsidRPr="002A63C0">
        <w:rPr>
          <w:rFonts w:cs="Times New Roman"/>
          <w:szCs w:val="24"/>
        </w:rPr>
        <w:t xml:space="preserve"> zwolnienie z wymagania dotyczącego uzyskania </w:t>
      </w:r>
      <w:r w:rsidR="001802C9" w:rsidRPr="002A63C0">
        <w:rPr>
          <w:rFonts w:cs="Times New Roman"/>
          <w:szCs w:val="24"/>
        </w:rPr>
        <w:t xml:space="preserve">pozytywnej oceny </w:t>
      </w:r>
      <w:r w:rsidR="003A41B2" w:rsidRPr="002A63C0">
        <w:rPr>
          <w:rFonts w:cs="Times New Roman"/>
          <w:szCs w:val="24"/>
        </w:rPr>
        <w:t>Komitetu w przypadku przedsięwzięcia informatycznego o publicznym zastosowaniu, które nie rozszerza zakresu, nie zmienia funkcjonalności oraz nie wprowadza zmiany technologicznej produktów działań</w:t>
      </w:r>
      <w:r w:rsidR="00A92B40" w:rsidRPr="002A63C0">
        <w:rPr>
          <w:rFonts w:cs="Times New Roman"/>
          <w:szCs w:val="24"/>
        </w:rPr>
        <w:t xml:space="preserve"> </w:t>
      </w:r>
      <w:r w:rsidR="003A41B2" w:rsidRPr="002A63C0">
        <w:rPr>
          <w:rFonts w:cs="Times New Roman"/>
          <w:szCs w:val="24"/>
        </w:rPr>
        <w:t xml:space="preserve">przedsięwzięcia informatycznego, które uzyskało wcześniej pozytywną opinię Komitetu, </w:t>
      </w:r>
      <w:r w:rsidR="00A92B40" w:rsidRPr="002A63C0">
        <w:rPr>
          <w:rFonts w:cs="Times New Roman"/>
          <w:szCs w:val="24"/>
        </w:rPr>
        <w:t xml:space="preserve">oraz </w:t>
      </w:r>
      <w:r w:rsidR="003A41B2" w:rsidRPr="002A63C0">
        <w:rPr>
          <w:rFonts w:cs="Times New Roman"/>
          <w:szCs w:val="24"/>
        </w:rPr>
        <w:t>którego koszty różnią się o nie więcej niż 15% od przyjętych w ramach przedsięwzięcia informatycznego, które już uzyskało pozytywną opinię Komitetu</w:t>
      </w:r>
      <w:r w:rsidR="0033006B">
        <w:rPr>
          <w:rFonts w:cs="Times New Roman"/>
          <w:szCs w:val="24"/>
        </w:rPr>
        <w:t xml:space="preserve"> do spraw Cyfryzacji</w:t>
      </w:r>
      <w:r w:rsidR="003A41B2" w:rsidRPr="002A63C0">
        <w:rPr>
          <w:rFonts w:cs="Times New Roman"/>
          <w:szCs w:val="24"/>
        </w:rPr>
        <w:t>. Takie przedsięwzięcie informatyczne jednak podlegać będzie monitorowaniu przez Komitet</w:t>
      </w:r>
      <w:r w:rsidR="0033006B" w:rsidRPr="0033006B">
        <w:t xml:space="preserve"> </w:t>
      </w:r>
      <w:r w:rsidR="0033006B" w:rsidRPr="0033006B">
        <w:rPr>
          <w:rFonts w:cs="Times New Roman"/>
          <w:szCs w:val="24"/>
        </w:rPr>
        <w:t>do spraw Cyfryzacji</w:t>
      </w:r>
      <w:r w:rsidR="003A41B2" w:rsidRPr="002A63C0">
        <w:rPr>
          <w:rFonts w:cs="Times New Roman"/>
          <w:szCs w:val="24"/>
        </w:rPr>
        <w:t>.</w:t>
      </w:r>
    </w:p>
    <w:p w14:paraId="0711F14C" w14:textId="344D6614" w:rsidR="007E4280" w:rsidRPr="003B55F0" w:rsidRDefault="008661D2" w:rsidP="003B55F0">
      <w:pPr>
        <w:pStyle w:val="ARTartustawynprozporzdzenia"/>
        <w:ind w:firstLine="0"/>
        <w:rPr>
          <w:rFonts w:ascii="Times New Roman" w:eastAsia="Times New Roman" w:hAnsi="Times New Roman" w:cs="Times New Roman"/>
          <w:color w:val="000000"/>
          <w:szCs w:val="24"/>
        </w:rPr>
      </w:pPr>
      <w:r w:rsidRPr="002A63C0">
        <w:rPr>
          <w:rFonts w:ascii="Times New Roman" w:hAnsi="Times New Roman" w:cs="Times New Roman"/>
          <w:szCs w:val="24"/>
        </w:rPr>
        <w:t xml:space="preserve">Projekt </w:t>
      </w:r>
      <w:r w:rsidR="0033006B">
        <w:rPr>
          <w:rFonts w:ascii="Times New Roman" w:hAnsi="Times New Roman" w:cs="Times New Roman"/>
          <w:szCs w:val="24"/>
        </w:rPr>
        <w:t xml:space="preserve">ustawy </w:t>
      </w:r>
      <w:r w:rsidRPr="002A63C0">
        <w:rPr>
          <w:rFonts w:ascii="Times New Roman" w:hAnsi="Times New Roman" w:cs="Times New Roman"/>
          <w:szCs w:val="24"/>
        </w:rPr>
        <w:t>przewiduje, że w</w:t>
      </w:r>
      <w:r w:rsidR="005E779E" w:rsidRPr="002A63C0">
        <w:rPr>
          <w:rFonts w:ascii="Times New Roman" w:hAnsi="Times New Roman" w:cs="Times New Roman"/>
          <w:szCs w:val="24"/>
        </w:rPr>
        <w:t xml:space="preserve"> skład Komitetu</w:t>
      </w:r>
      <w:r w:rsidR="005E779E" w:rsidRPr="003B55F0">
        <w:rPr>
          <w:rFonts w:ascii="Times New Roman" w:hAnsi="Times New Roman" w:cs="Times New Roman"/>
          <w:szCs w:val="24"/>
        </w:rPr>
        <w:t xml:space="preserve"> </w:t>
      </w:r>
      <w:r w:rsidR="0033006B" w:rsidRPr="0033006B">
        <w:rPr>
          <w:rFonts w:ascii="Times New Roman" w:hAnsi="Times New Roman" w:cs="Times New Roman"/>
          <w:szCs w:val="24"/>
        </w:rPr>
        <w:t xml:space="preserve">do spraw Cyfryzacji </w:t>
      </w:r>
      <w:r w:rsidR="007E4280" w:rsidRPr="003B55F0">
        <w:rPr>
          <w:rFonts w:ascii="Times New Roman" w:eastAsia="Times New Roman" w:hAnsi="Times New Roman" w:cs="Times New Roman"/>
          <w:color w:val="000000"/>
          <w:szCs w:val="24"/>
        </w:rPr>
        <w:t>wejdą:</w:t>
      </w:r>
    </w:p>
    <w:p w14:paraId="566296D2" w14:textId="42E83344" w:rsidR="007E4280" w:rsidRPr="003B55F0" w:rsidRDefault="007E4280" w:rsidP="003B55F0">
      <w:pPr>
        <w:pStyle w:val="ZPKTzmpktartykuempunktem"/>
        <w:ind w:left="426" w:hanging="426"/>
        <w:rPr>
          <w:rFonts w:ascii="Times New Roman" w:hAnsi="Times New Roman" w:cs="Times New Roman"/>
          <w:szCs w:val="24"/>
        </w:rPr>
      </w:pPr>
      <w:r w:rsidRPr="003B55F0">
        <w:rPr>
          <w:rFonts w:ascii="Times New Roman" w:hAnsi="Times New Roman" w:cs="Times New Roman"/>
          <w:szCs w:val="24"/>
        </w:rPr>
        <w:lastRenderedPageBreak/>
        <w:t>1)</w:t>
      </w:r>
      <w:r w:rsidRPr="003B55F0">
        <w:rPr>
          <w:rFonts w:ascii="Times New Roman" w:hAnsi="Times New Roman" w:cs="Times New Roman"/>
          <w:szCs w:val="24"/>
        </w:rPr>
        <w:tab/>
      </w:r>
      <w:r w:rsidR="00CC0853" w:rsidRPr="003B55F0">
        <w:rPr>
          <w:rFonts w:ascii="Times New Roman" w:hAnsi="Times New Roman" w:cs="Times New Roman"/>
          <w:szCs w:val="24"/>
        </w:rPr>
        <w:t>p</w:t>
      </w:r>
      <w:r w:rsidRPr="003B55F0">
        <w:rPr>
          <w:rFonts w:ascii="Times New Roman" w:hAnsi="Times New Roman" w:cs="Times New Roman"/>
          <w:szCs w:val="24"/>
        </w:rPr>
        <w:t>rzewodniczący Komitetu – minister właściwy do spraw informatyzacji albo wyznaczony przez niego sekretarz stanu albo podsekretarz stanu w urzędzie obsługującym tego ministra;</w:t>
      </w:r>
    </w:p>
    <w:p w14:paraId="6B18A0D9" w14:textId="300F7D0A" w:rsidR="00371B75" w:rsidRPr="003B55F0" w:rsidRDefault="007E4280" w:rsidP="003B55F0">
      <w:pPr>
        <w:pStyle w:val="ZPKTzmpktartykuempunktem"/>
        <w:ind w:left="426" w:hanging="426"/>
        <w:rPr>
          <w:rFonts w:ascii="Times New Roman" w:hAnsi="Times New Roman" w:cs="Times New Roman"/>
          <w:szCs w:val="24"/>
        </w:rPr>
      </w:pPr>
      <w:r w:rsidRPr="003B55F0">
        <w:rPr>
          <w:rFonts w:ascii="Times New Roman" w:hAnsi="Times New Roman" w:cs="Times New Roman"/>
          <w:szCs w:val="24"/>
        </w:rPr>
        <w:t>2)</w:t>
      </w:r>
      <w:r w:rsidRPr="003B55F0">
        <w:rPr>
          <w:rFonts w:ascii="Times New Roman" w:hAnsi="Times New Roman" w:cs="Times New Roman"/>
          <w:szCs w:val="24"/>
        </w:rPr>
        <w:tab/>
      </w:r>
      <w:r w:rsidR="00CC0853" w:rsidRPr="003B55F0">
        <w:rPr>
          <w:rFonts w:ascii="Times New Roman" w:hAnsi="Times New Roman" w:cs="Times New Roman"/>
          <w:szCs w:val="24"/>
        </w:rPr>
        <w:t>w</w:t>
      </w:r>
      <w:r w:rsidR="00371B75" w:rsidRPr="003B55F0">
        <w:rPr>
          <w:rFonts w:ascii="Times New Roman" w:hAnsi="Times New Roman" w:cs="Times New Roman"/>
          <w:szCs w:val="24"/>
        </w:rPr>
        <w:t>iceprzewodniczący Komitetu – sekretarz stanu albo podsekretarz stanu wyznaczony przez ministra właściwego do spraw informatyzacji w urzędzie obsługującym tego ministra</w:t>
      </w:r>
      <w:r w:rsidR="004D2C8A" w:rsidRPr="003B55F0">
        <w:rPr>
          <w:rFonts w:ascii="Times New Roman" w:hAnsi="Times New Roman" w:cs="Times New Roman"/>
          <w:szCs w:val="24"/>
        </w:rPr>
        <w:t>;</w:t>
      </w:r>
    </w:p>
    <w:p w14:paraId="1F40E88F" w14:textId="173326DD" w:rsidR="007E4280" w:rsidRPr="003B55F0" w:rsidRDefault="00371B75" w:rsidP="003B55F0">
      <w:pPr>
        <w:pStyle w:val="ZPKTzmpktartykuempunktem"/>
        <w:ind w:left="426" w:hanging="426"/>
        <w:rPr>
          <w:rFonts w:ascii="Times New Roman" w:hAnsi="Times New Roman" w:cs="Times New Roman"/>
          <w:szCs w:val="24"/>
        </w:rPr>
      </w:pPr>
      <w:r w:rsidRPr="003B55F0">
        <w:rPr>
          <w:rFonts w:ascii="Times New Roman" w:hAnsi="Times New Roman" w:cs="Times New Roman"/>
          <w:szCs w:val="24"/>
        </w:rPr>
        <w:t xml:space="preserve">3) </w:t>
      </w:r>
      <w:r w:rsidRPr="003B55F0">
        <w:rPr>
          <w:rFonts w:ascii="Times New Roman" w:hAnsi="Times New Roman" w:cs="Times New Roman"/>
          <w:szCs w:val="24"/>
        </w:rPr>
        <w:tab/>
      </w:r>
      <w:r w:rsidR="007E4280" w:rsidRPr="003B55F0">
        <w:rPr>
          <w:rFonts w:ascii="Times New Roman" w:hAnsi="Times New Roman" w:cs="Times New Roman"/>
          <w:szCs w:val="24"/>
        </w:rPr>
        <w:t>pozostali członkowie Komitetu:</w:t>
      </w:r>
    </w:p>
    <w:p w14:paraId="14AA2C25" w14:textId="07AC5280" w:rsidR="007E4280" w:rsidRPr="003B55F0" w:rsidRDefault="00371B75" w:rsidP="003B55F0">
      <w:pPr>
        <w:pStyle w:val="ZPKTzmpktartykuempunktem"/>
        <w:ind w:left="851" w:hanging="425"/>
        <w:rPr>
          <w:rFonts w:ascii="Times New Roman" w:hAnsi="Times New Roman" w:cs="Times New Roman"/>
          <w:szCs w:val="24"/>
        </w:rPr>
      </w:pPr>
      <w:r w:rsidRPr="003B55F0">
        <w:rPr>
          <w:rFonts w:ascii="Times New Roman" w:hAnsi="Times New Roman" w:cs="Times New Roman"/>
          <w:szCs w:val="24"/>
        </w:rPr>
        <w:t>a</w:t>
      </w:r>
      <w:r w:rsidR="007E4280" w:rsidRPr="003B55F0">
        <w:rPr>
          <w:rFonts w:ascii="Times New Roman" w:hAnsi="Times New Roman" w:cs="Times New Roman"/>
          <w:szCs w:val="24"/>
        </w:rPr>
        <w:t>)</w:t>
      </w:r>
      <w:r w:rsidR="007E4280" w:rsidRPr="003B55F0">
        <w:rPr>
          <w:rFonts w:ascii="Times New Roman" w:hAnsi="Times New Roman" w:cs="Times New Roman"/>
          <w:szCs w:val="24"/>
        </w:rPr>
        <w:tab/>
        <w:t>Szef Kancelarii Prezesa Rady Ministrów albo wyznaczony przez niego sekretarz stanu albo podsekretarz stanu w Kancelarii Prezesa Rady Ministrów,</w:t>
      </w:r>
    </w:p>
    <w:p w14:paraId="5F6C3658" w14:textId="6494D089" w:rsidR="007E4280" w:rsidRPr="003B55F0" w:rsidRDefault="00371B75" w:rsidP="003B55F0">
      <w:pPr>
        <w:pStyle w:val="ZPKTzmpktartykuempunktem"/>
        <w:ind w:left="851" w:hanging="425"/>
        <w:rPr>
          <w:rFonts w:ascii="Times New Roman" w:hAnsi="Times New Roman" w:cs="Times New Roman"/>
          <w:szCs w:val="24"/>
        </w:rPr>
      </w:pPr>
      <w:r w:rsidRPr="003B55F0">
        <w:rPr>
          <w:rFonts w:ascii="Times New Roman" w:hAnsi="Times New Roman" w:cs="Times New Roman"/>
          <w:szCs w:val="24"/>
        </w:rPr>
        <w:t>b</w:t>
      </w:r>
      <w:r w:rsidR="007E4280" w:rsidRPr="003B55F0">
        <w:rPr>
          <w:rFonts w:ascii="Times New Roman" w:hAnsi="Times New Roman" w:cs="Times New Roman"/>
          <w:szCs w:val="24"/>
        </w:rPr>
        <w:t>)</w:t>
      </w:r>
      <w:r w:rsidR="007E4280" w:rsidRPr="003B55F0">
        <w:rPr>
          <w:rFonts w:ascii="Times New Roman" w:hAnsi="Times New Roman" w:cs="Times New Roman"/>
          <w:szCs w:val="24"/>
        </w:rPr>
        <w:tab/>
      </w:r>
      <w:r w:rsidR="005358DD" w:rsidRPr="003B55F0">
        <w:rPr>
          <w:rFonts w:ascii="Times New Roman" w:hAnsi="Times New Roman" w:cs="Times New Roman"/>
          <w:szCs w:val="24"/>
        </w:rPr>
        <w:t>ministrowie, których szczegółowy zakres działania określają przepisy wydane na podstawie art. 33 ust. 1 i 1a ustawy z dnia 8 sierpnia 1996 r. o Radzie Ministrów (Dz.</w:t>
      </w:r>
      <w:r w:rsidR="00537C62" w:rsidRPr="003B55F0">
        <w:rPr>
          <w:rFonts w:ascii="Times New Roman" w:hAnsi="Times New Roman" w:cs="Times New Roman"/>
          <w:szCs w:val="24"/>
        </w:rPr>
        <w:t xml:space="preserve"> </w:t>
      </w:r>
      <w:r w:rsidR="005358DD" w:rsidRPr="003B55F0">
        <w:rPr>
          <w:rFonts w:ascii="Times New Roman" w:hAnsi="Times New Roman" w:cs="Times New Roman"/>
          <w:szCs w:val="24"/>
        </w:rPr>
        <w:t xml:space="preserve">U. </w:t>
      </w:r>
      <w:r w:rsidR="00537C62" w:rsidRPr="003B55F0">
        <w:rPr>
          <w:rFonts w:ascii="Times New Roman" w:hAnsi="Times New Roman" w:cs="Times New Roman"/>
          <w:szCs w:val="24"/>
        </w:rPr>
        <w:t xml:space="preserve">z </w:t>
      </w:r>
      <w:r w:rsidR="005358DD" w:rsidRPr="003B55F0">
        <w:rPr>
          <w:rFonts w:ascii="Times New Roman" w:hAnsi="Times New Roman" w:cs="Times New Roman"/>
          <w:szCs w:val="24"/>
        </w:rPr>
        <w:t>2024 poz. 1050</w:t>
      </w:r>
      <w:r w:rsidR="004D2C8A" w:rsidRPr="003B55F0">
        <w:rPr>
          <w:rFonts w:ascii="Times New Roman" w:hAnsi="Times New Roman" w:cs="Times New Roman"/>
          <w:szCs w:val="24"/>
        </w:rPr>
        <w:t xml:space="preserve"> i 1473</w:t>
      </w:r>
      <w:r w:rsidR="005358DD" w:rsidRPr="003B55F0">
        <w:rPr>
          <w:rFonts w:ascii="Times New Roman" w:hAnsi="Times New Roman" w:cs="Times New Roman"/>
          <w:szCs w:val="24"/>
        </w:rPr>
        <w:t xml:space="preserve">), </w:t>
      </w:r>
      <w:r w:rsidR="0052105D" w:rsidRPr="003B55F0">
        <w:rPr>
          <w:rFonts w:ascii="Times New Roman" w:hAnsi="Times New Roman" w:cs="Times New Roman"/>
          <w:szCs w:val="24"/>
        </w:rPr>
        <w:t>albo wyznaczeni przez właściwych ministrów ich przedstawiciele w randze sekretarza stanu albo podsekretarza stanu, po jednym z urzędu obsługującego danego ministra, z wyłączeniem ministra właściwego do spraw informatyzacji</w:t>
      </w:r>
      <w:r w:rsidR="007B6CCD" w:rsidRPr="003B55F0">
        <w:rPr>
          <w:rFonts w:ascii="Times New Roman" w:hAnsi="Times New Roman" w:cs="Times New Roman"/>
          <w:szCs w:val="24"/>
        </w:rPr>
        <w:t>.</w:t>
      </w:r>
    </w:p>
    <w:p w14:paraId="3A03BF17" w14:textId="676F6D95" w:rsidR="008661D2" w:rsidRPr="003B55F0" w:rsidRDefault="008661D2" w:rsidP="005C3FD3">
      <w:pPr>
        <w:pStyle w:val="ARTartustawynprozporzdzenia"/>
        <w:ind w:firstLine="0"/>
        <w:rPr>
          <w:rFonts w:ascii="Times New Roman" w:hAnsi="Times New Roman" w:cs="Times New Roman"/>
          <w:szCs w:val="24"/>
        </w:rPr>
      </w:pPr>
      <w:r w:rsidRPr="003B55F0">
        <w:rPr>
          <w:rFonts w:ascii="Times New Roman" w:hAnsi="Times New Roman" w:cs="Times New Roman"/>
          <w:szCs w:val="24"/>
        </w:rPr>
        <w:t xml:space="preserve">Zgodnie z projektem </w:t>
      </w:r>
      <w:r w:rsidR="00B85137">
        <w:rPr>
          <w:rFonts w:ascii="Times New Roman" w:hAnsi="Times New Roman" w:cs="Times New Roman"/>
          <w:szCs w:val="24"/>
        </w:rPr>
        <w:t xml:space="preserve">ustawy </w:t>
      </w:r>
      <w:r w:rsidRPr="003B55F0">
        <w:rPr>
          <w:rFonts w:ascii="Times New Roman" w:hAnsi="Times New Roman" w:cs="Times New Roman"/>
          <w:szCs w:val="24"/>
        </w:rPr>
        <w:t xml:space="preserve">szczegółowy sposób i tryb działania Komitetu </w:t>
      </w:r>
      <w:r w:rsidR="00B85137">
        <w:rPr>
          <w:rFonts w:ascii="Times New Roman" w:hAnsi="Times New Roman" w:cs="Times New Roman"/>
          <w:szCs w:val="24"/>
        </w:rPr>
        <w:t xml:space="preserve">do spraw Cyfryzacji </w:t>
      </w:r>
      <w:r w:rsidRPr="003B55F0">
        <w:rPr>
          <w:rFonts w:ascii="Times New Roman" w:hAnsi="Times New Roman" w:cs="Times New Roman"/>
          <w:szCs w:val="24"/>
        </w:rPr>
        <w:t>określi regulamin przyjęty przez Komitet i zatwierdzony</w:t>
      </w:r>
      <w:r w:rsidR="00CF790A" w:rsidRPr="003B55F0">
        <w:rPr>
          <w:rFonts w:ascii="Times New Roman" w:hAnsi="Times New Roman" w:cs="Times New Roman"/>
          <w:szCs w:val="24"/>
        </w:rPr>
        <w:t xml:space="preserve"> uchwałą </w:t>
      </w:r>
      <w:r w:rsidRPr="003B55F0">
        <w:rPr>
          <w:rFonts w:ascii="Times New Roman" w:hAnsi="Times New Roman" w:cs="Times New Roman"/>
          <w:szCs w:val="24"/>
        </w:rPr>
        <w:t>Rad</w:t>
      </w:r>
      <w:r w:rsidR="00CF790A" w:rsidRPr="003B55F0">
        <w:rPr>
          <w:rFonts w:ascii="Times New Roman" w:hAnsi="Times New Roman" w:cs="Times New Roman"/>
          <w:szCs w:val="24"/>
        </w:rPr>
        <w:t>y</w:t>
      </w:r>
      <w:r w:rsidRPr="003B55F0">
        <w:rPr>
          <w:rFonts w:ascii="Times New Roman" w:hAnsi="Times New Roman" w:cs="Times New Roman"/>
          <w:szCs w:val="24"/>
        </w:rPr>
        <w:t xml:space="preserve"> Ministrów</w:t>
      </w:r>
      <w:r w:rsidR="00B85137">
        <w:rPr>
          <w:rFonts w:ascii="Times New Roman" w:hAnsi="Times New Roman" w:cs="Times New Roman"/>
          <w:szCs w:val="24"/>
        </w:rPr>
        <w:t xml:space="preserve"> (art. 17j ustawy o informatyzacji)</w:t>
      </w:r>
      <w:r w:rsidRPr="003B55F0">
        <w:rPr>
          <w:rFonts w:ascii="Times New Roman" w:hAnsi="Times New Roman" w:cs="Times New Roman"/>
          <w:szCs w:val="24"/>
        </w:rPr>
        <w:t xml:space="preserve">. Obsługę Komitetu </w:t>
      </w:r>
      <w:r w:rsidR="00B85137" w:rsidRPr="00B85137">
        <w:rPr>
          <w:rFonts w:ascii="Times New Roman" w:hAnsi="Times New Roman" w:cs="Times New Roman"/>
          <w:szCs w:val="24"/>
        </w:rPr>
        <w:t xml:space="preserve">do spraw Cyfryzacji </w:t>
      </w:r>
      <w:r w:rsidRPr="003B55F0">
        <w:rPr>
          <w:rFonts w:ascii="Times New Roman" w:hAnsi="Times New Roman" w:cs="Times New Roman"/>
          <w:szCs w:val="24"/>
        </w:rPr>
        <w:t>zapewni urząd obsługujący ministra właściwego do spraw informatyzacji.</w:t>
      </w:r>
    </w:p>
    <w:p w14:paraId="00E33659" w14:textId="38CBD308" w:rsidR="0009340B" w:rsidRPr="003B55F0" w:rsidRDefault="003C0882" w:rsidP="003B55F0">
      <w:pPr>
        <w:pStyle w:val="ARTartustawynprozporzdzenia"/>
        <w:ind w:firstLine="0"/>
        <w:rPr>
          <w:rFonts w:ascii="Times New Roman" w:hAnsi="Times New Roman" w:cs="Times New Roman"/>
          <w:szCs w:val="24"/>
        </w:rPr>
      </w:pPr>
      <w:r w:rsidRPr="003B55F0">
        <w:rPr>
          <w:rFonts w:ascii="Times New Roman" w:hAnsi="Times New Roman" w:cs="Times New Roman"/>
          <w:szCs w:val="24"/>
        </w:rPr>
        <w:t xml:space="preserve">W związku </w:t>
      </w:r>
      <w:r w:rsidR="005B3F56" w:rsidRPr="003B55F0">
        <w:rPr>
          <w:rFonts w:ascii="Times New Roman" w:hAnsi="Times New Roman" w:cs="Times New Roman"/>
          <w:szCs w:val="24"/>
        </w:rPr>
        <w:t>ze zmianami</w:t>
      </w:r>
      <w:r w:rsidRPr="003B55F0">
        <w:rPr>
          <w:rFonts w:ascii="Times New Roman" w:hAnsi="Times New Roman" w:cs="Times New Roman"/>
          <w:szCs w:val="24"/>
        </w:rPr>
        <w:t xml:space="preserve"> wprowadz</w:t>
      </w:r>
      <w:r w:rsidR="006360B8" w:rsidRPr="003B55F0">
        <w:rPr>
          <w:rFonts w:ascii="Times New Roman" w:hAnsi="Times New Roman" w:cs="Times New Roman"/>
          <w:szCs w:val="24"/>
        </w:rPr>
        <w:t>a</w:t>
      </w:r>
      <w:r w:rsidRPr="003B55F0">
        <w:rPr>
          <w:rFonts w:ascii="Times New Roman" w:hAnsi="Times New Roman" w:cs="Times New Roman"/>
          <w:szCs w:val="24"/>
        </w:rPr>
        <w:t>nymi w projekcie</w:t>
      </w:r>
      <w:r w:rsidR="00B85137">
        <w:rPr>
          <w:rFonts w:ascii="Times New Roman" w:hAnsi="Times New Roman" w:cs="Times New Roman"/>
          <w:szCs w:val="24"/>
        </w:rPr>
        <w:t xml:space="preserve"> ustawy</w:t>
      </w:r>
      <w:r w:rsidRPr="003B55F0">
        <w:rPr>
          <w:rFonts w:ascii="Times New Roman" w:hAnsi="Times New Roman" w:cs="Times New Roman"/>
          <w:szCs w:val="24"/>
        </w:rPr>
        <w:t xml:space="preserve"> zaktualizowano również upoważnienie ustawowe, zawarte </w:t>
      </w:r>
      <w:r w:rsidR="00632519" w:rsidRPr="003B55F0">
        <w:rPr>
          <w:rFonts w:ascii="Times New Roman" w:hAnsi="Times New Roman" w:cs="Times New Roman"/>
          <w:szCs w:val="24"/>
        </w:rPr>
        <w:t>w </w:t>
      </w:r>
      <w:r w:rsidRPr="003B55F0">
        <w:rPr>
          <w:rFonts w:ascii="Times New Roman" w:hAnsi="Times New Roman" w:cs="Times New Roman"/>
          <w:szCs w:val="24"/>
        </w:rPr>
        <w:t>art</w:t>
      </w:r>
      <w:r w:rsidR="00632519" w:rsidRPr="003B55F0">
        <w:rPr>
          <w:rFonts w:ascii="Times New Roman" w:hAnsi="Times New Roman" w:cs="Times New Roman"/>
          <w:szCs w:val="24"/>
        </w:rPr>
        <w:t>. 18</w:t>
      </w:r>
      <w:r w:rsidR="00B85137">
        <w:rPr>
          <w:rFonts w:ascii="Times New Roman" w:hAnsi="Times New Roman" w:cs="Times New Roman"/>
          <w:szCs w:val="24"/>
        </w:rPr>
        <w:t xml:space="preserve"> ustawy o informatyzacji</w:t>
      </w:r>
      <w:r w:rsidR="0009340B" w:rsidRPr="003B55F0">
        <w:rPr>
          <w:rFonts w:ascii="Times New Roman" w:hAnsi="Times New Roman" w:cs="Times New Roman"/>
          <w:szCs w:val="24"/>
        </w:rPr>
        <w:t>.</w:t>
      </w:r>
      <w:r w:rsidR="00826554" w:rsidRPr="003B55F0">
        <w:rPr>
          <w:rFonts w:ascii="Times New Roman" w:hAnsi="Times New Roman" w:cs="Times New Roman"/>
          <w:szCs w:val="24"/>
        </w:rPr>
        <w:t xml:space="preserve"> </w:t>
      </w:r>
      <w:r w:rsidR="00033092" w:rsidRPr="003B55F0">
        <w:rPr>
          <w:rFonts w:ascii="Times New Roman" w:hAnsi="Times New Roman" w:cs="Times New Roman"/>
          <w:szCs w:val="24"/>
        </w:rPr>
        <w:t xml:space="preserve">Na jego podstawie </w:t>
      </w:r>
      <w:r w:rsidR="00826554" w:rsidRPr="003B55F0">
        <w:rPr>
          <w:rFonts w:ascii="Times New Roman" w:hAnsi="Times New Roman" w:cs="Times New Roman"/>
          <w:szCs w:val="24"/>
        </w:rPr>
        <w:t>Rada Ministrów określi</w:t>
      </w:r>
      <w:r w:rsidR="00B85137">
        <w:rPr>
          <w:rFonts w:ascii="Times New Roman" w:hAnsi="Times New Roman" w:cs="Times New Roman"/>
          <w:szCs w:val="24"/>
        </w:rPr>
        <w:t>,</w:t>
      </w:r>
      <w:r w:rsidR="00826554" w:rsidRPr="003B55F0">
        <w:rPr>
          <w:rFonts w:ascii="Times New Roman" w:hAnsi="Times New Roman" w:cs="Times New Roman"/>
          <w:szCs w:val="24"/>
        </w:rPr>
        <w:t xml:space="preserve"> w drodze rozporządzenia</w:t>
      </w:r>
      <w:r w:rsidR="00B85137">
        <w:rPr>
          <w:rFonts w:ascii="Times New Roman" w:hAnsi="Times New Roman" w:cs="Times New Roman"/>
          <w:szCs w:val="24"/>
        </w:rPr>
        <w:t>,</w:t>
      </w:r>
      <w:r w:rsidR="00826554" w:rsidRPr="003B55F0">
        <w:rPr>
          <w:rFonts w:ascii="Times New Roman" w:hAnsi="Times New Roman" w:cs="Times New Roman"/>
          <w:szCs w:val="24"/>
        </w:rPr>
        <w:t xml:space="preserve"> szczegółowe sposoby realizacji obowiązków</w:t>
      </w:r>
      <w:r w:rsidR="00DE36EF" w:rsidRPr="003B55F0">
        <w:rPr>
          <w:rFonts w:ascii="Times New Roman" w:hAnsi="Times New Roman" w:cs="Times New Roman"/>
          <w:szCs w:val="24"/>
        </w:rPr>
        <w:t>, o który</w:t>
      </w:r>
      <w:r w:rsidR="0047333A" w:rsidRPr="003B55F0">
        <w:rPr>
          <w:rFonts w:ascii="Times New Roman" w:hAnsi="Times New Roman" w:cs="Times New Roman"/>
          <w:szCs w:val="24"/>
        </w:rPr>
        <w:t>ch</w:t>
      </w:r>
      <w:r w:rsidR="00DE36EF" w:rsidRPr="003B55F0">
        <w:rPr>
          <w:rFonts w:ascii="Times New Roman" w:hAnsi="Times New Roman" w:cs="Times New Roman"/>
          <w:szCs w:val="24"/>
        </w:rPr>
        <w:t xml:space="preserve"> mowa w art. 13 ust. 1 pkt 1 i 2 oraz </w:t>
      </w:r>
      <w:r w:rsidR="00B85137">
        <w:rPr>
          <w:rFonts w:ascii="Times New Roman" w:hAnsi="Times New Roman" w:cs="Times New Roman"/>
          <w:szCs w:val="24"/>
        </w:rPr>
        <w:t xml:space="preserve">w </w:t>
      </w:r>
      <w:r w:rsidR="00DE36EF" w:rsidRPr="003B55F0">
        <w:rPr>
          <w:rFonts w:ascii="Times New Roman" w:hAnsi="Times New Roman" w:cs="Times New Roman"/>
          <w:szCs w:val="24"/>
        </w:rPr>
        <w:t>art. 14 ust. 1 ustawy o informatyzacji</w:t>
      </w:r>
      <w:r w:rsidR="00ED7DD2" w:rsidRPr="003B55F0">
        <w:rPr>
          <w:rFonts w:ascii="Times New Roman" w:hAnsi="Times New Roman" w:cs="Times New Roman"/>
          <w:szCs w:val="24"/>
        </w:rPr>
        <w:t>, tj. obowiązków odnoszących się</w:t>
      </w:r>
      <w:r w:rsidR="003D5730" w:rsidRPr="003B55F0">
        <w:rPr>
          <w:rFonts w:ascii="Times New Roman" w:hAnsi="Times New Roman" w:cs="Times New Roman"/>
          <w:szCs w:val="24"/>
        </w:rPr>
        <w:t xml:space="preserve"> do</w:t>
      </w:r>
      <w:r w:rsidR="00ED7DD2" w:rsidRPr="003B55F0">
        <w:rPr>
          <w:rFonts w:ascii="Times New Roman" w:hAnsi="Times New Roman" w:cs="Times New Roman"/>
          <w:szCs w:val="24"/>
        </w:rPr>
        <w:t xml:space="preserve"> stosowania</w:t>
      </w:r>
      <w:r w:rsidR="007466CC" w:rsidRPr="003B55F0">
        <w:rPr>
          <w:rFonts w:ascii="Times New Roman" w:hAnsi="Times New Roman" w:cs="Times New Roman"/>
          <w:szCs w:val="24"/>
        </w:rPr>
        <w:t xml:space="preserve"> minimalnych wymagań dla systemów teleinformatycznych używanych do realizacji zadań publicznych i wymiany danych z podmiotami publicznymi</w:t>
      </w:r>
      <w:r w:rsidR="00826554" w:rsidRPr="003B55F0">
        <w:rPr>
          <w:rFonts w:ascii="Times New Roman" w:hAnsi="Times New Roman" w:cs="Times New Roman"/>
          <w:szCs w:val="24"/>
        </w:rPr>
        <w:t xml:space="preserve">, </w:t>
      </w:r>
      <w:r w:rsidR="00F41DA5" w:rsidRPr="003B55F0">
        <w:rPr>
          <w:rFonts w:ascii="Times New Roman" w:hAnsi="Times New Roman" w:cs="Times New Roman"/>
          <w:szCs w:val="24"/>
        </w:rPr>
        <w:t xml:space="preserve">Krajowych Ram Interoperacyjności oraz </w:t>
      </w:r>
      <w:r w:rsidR="00033092" w:rsidRPr="003B55F0">
        <w:rPr>
          <w:rFonts w:ascii="Times New Roman" w:hAnsi="Times New Roman" w:cs="Times New Roman"/>
          <w:szCs w:val="24"/>
        </w:rPr>
        <w:t>minimalnych wymagań dla rejestrów publicznych.</w:t>
      </w:r>
    </w:p>
    <w:p w14:paraId="020E428D" w14:textId="7E6BB4F1" w:rsidR="00310AF1" w:rsidRPr="003B55F0" w:rsidRDefault="004308C6" w:rsidP="003B55F0">
      <w:pPr>
        <w:pStyle w:val="ARTartustawynprozporzdzenia"/>
        <w:ind w:firstLine="0"/>
        <w:rPr>
          <w:rFonts w:ascii="Times New Roman" w:hAnsi="Times New Roman" w:cs="Times New Roman"/>
          <w:szCs w:val="24"/>
        </w:rPr>
      </w:pPr>
      <w:r w:rsidRPr="003B55F0">
        <w:rPr>
          <w:rFonts w:ascii="Times New Roman" w:hAnsi="Times New Roman" w:cs="Times New Roman"/>
          <w:szCs w:val="24"/>
        </w:rPr>
        <w:t xml:space="preserve">Nowelizowaną ustawę </w:t>
      </w:r>
      <w:r w:rsidR="00B85137">
        <w:rPr>
          <w:rFonts w:ascii="Times New Roman" w:hAnsi="Times New Roman" w:cs="Times New Roman"/>
          <w:szCs w:val="24"/>
        </w:rPr>
        <w:t xml:space="preserve">o informatyzacji </w:t>
      </w:r>
      <w:r w:rsidRPr="003B55F0">
        <w:rPr>
          <w:rFonts w:ascii="Times New Roman" w:hAnsi="Times New Roman" w:cs="Times New Roman"/>
          <w:szCs w:val="24"/>
        </w:rPr>
        <w:t xml:space="preserve">uzupełniono </w:t>
      </w:r>
      <w:r w:rsidR="0009340B" w:rsidRPr="003B55F0">
        <w:rPr>
          <w:rFonts w:ascii="Times New Roman" w:hAnsi="Times New Roman" w:cs="Times New Roman"/>
          <w:szCs w:val="24"/>
        </w:rPr>
        <w:t>także</w:t>
      </w:r>
      <w:r w:rsidR="0047333A" w:rsidRPr="003B55F0">
        <w:rPr>
          <w:rFonts w:ascii="Times New Roman" w:hAnsi="Times New Roman" w:cs="Times New Roman"/>
          <w:szCs w:val="24"/>
        </w:rPr>
        <w:t xml:space="preserve"> o</w:t>
      </w:r>
      <w:r w:rsidR="0009340B" w:rsidRPr="003B55F0">
        <w:rPr>
          <w:rFonts w:ascii="Times New Roman" w:hAnsi="Times New Roman" w:cs="Times New Roman"/>
          <w:szCs w:val="24"/>
        </w:rPr>
        <w:t xml:space="preserve"> </w:t>
      </w:r>
      <w:r w:rsidR="005B3F56" w:rsidRPr="003B55F0">
        <w:rPr>
          <w:rFonts w:ascii="Times New Roman" w:hAnsi="Times New Roman" w:cs="Times New Roman"/>
          <w:szCs w:val="24"/>
        </w:rPr>
        <w:t xml:space="preserve">przepisy art. 18a, </w:t>
      </w:r>
      <w:r w:rsidRPr="003B55F0">
        <w:rPr>
          <w:rFonts w:ascii="Times New Roman" w:hAnsi="Times New Roman" w:cs="Times New Roman"/>
          <w:szCs w:val="24"/>
        </w:rPr>
        <w:t xml:space="preserve">dotyczące </w:t>
      </w:r>
      <w:r w:rsidR="005B3F56" w:rsidRPr="003B55F0">
        <w:rPr>
          <w:rFonts w:ascii="Times New Roman" w:hAnsi="Times New Roman" w:cs="Times New Roman"/>
          <w:szCs w:val="24"/>
        </w:rPr>
        <w:t>przeprowadzania przeglądu standardów i specyfikacji, o których mowa w przepisach wydanych na podstawie art. 18</w:t>
      </w:r>
      <w:r w:rsidR="00310AF1" w:rsidRPr="003B55F0">
        <w:rPr>
          <w:rFonts w:ascii="Times New Roman" w:hAnsi="Times New Roman" w:cs="Times New Roman"/>
          <w:szCs w:val="24"/>
        </w:rPr>
        <w:t>.</w:t>
      </w:r>
      <w:r w:rsidR="00875FAE" w:rsidRPr="003B55F0">
        <w:rPr>
          <w:rFonts w:ascii="Times New Roman" w:hAnsi="Times New Roman" w:cs="Times New Roman"/>
          <w:szCs w:val="24"/>
        </w:rPr>
        <w:t xml:space="preserve"> Celem projektowanych przepisów jest </w:t>
      </w:r>
      <w:r w:rsidR="00A771B2" w:rsidRPr="003B55F0">
        <w:rPr>
          <w:rFonts w:ascii="Times New Roman" w:hAnsi="Times New Roman" w:cs="Times New Roman"/>
          <w:szCs w:val="24"/>
        </w:rPr>
        <w:t xml:space="preserve">cykliczna </w:t>
      </w:r>
      <w:r w:rsidR="00445436" w:rsidRPr="003B55F0">
        <w:rPr>
          <w:rFonts w:ascii="Times New Roman" w:hAnsi="Times New Roman" w:cs="Times New Roman"/>
          <w:szCs w:val="24"/>
        </w:rPr>
        <w:t xml:space="preserve">weryfikacja </w:t>
      </w:r>
      <w:r w:rsidR="009155B5" w:rsidRPr="003B55F0">
        <w:rPr>
          <w:rFonts w:ascii="Times New Roman" w:hAnsi="Times New Roman" w:cs="Times New Roman"/>
          <w:szCs w:val="24"/>
        </w:rPr>
        <w:t xml:space="preserve">zgodności </w:t>
      </w:r>
      <w:r w:rsidR="008A2595" w:rsidRPr="003B55F0">
        <w:rPr>
          <w:rFonts w:ascii="Times New Roman" w:hAnsi="Times New Roman" w:cs="Times New Roman"/>
          <w:szCs w:val="24"/>
        </w:rPr>
        <w:t>standard</w:t>
      </w:r>
      <w:r w:rsidR="00445436" w:rsidRPr="003B55F0">
        <w:rPr>
          <w:rFonts w:ascii="Times New Roman" w:hAnsi="Times New Roman" w:cs="Times New Roman"/>
          <w:szCs w:val="24"/>
        </w:rPr>
        <w:t>ów</w:t>
      </w:r>
      <w:r w:rsidR="008A2595" w:rsidRPr="003B55F0">
        <w:rPr>
          <w:rFonts w:ascii="Times New Roman" w:hAnsi="Times New Roman" w:cs="Times New Roman"/>
          <w:szCs w:val="24"/>
        </w:rPr>
        <w:t xml:space="preserve"> i specyfikacj</w:t>
      </w:r>
      <w:r w:rsidR="00445436" w:rsidRPr="003B55F0">
        <w:rPr>
          <w:rFonts w:ascii="Times New Roman" w:hAnsi="Times New Roman" w:cs="Times New Roman"/>
          <w:szCs w:val="24"/>
        </w:rPr>
        <w:t>i</w:t>
      </w:r>
      <w:r w:rsidR="009155B5" w:rsidRPr="003B55F0">
        <w:rPr>
          <w:rFonts w:ascii="Times New Roman" w:hAnsi="Times New Roman" w:cs="Times New Roman"/>
          <w:szCs w:val="24"/>
        </w:rPr>
        <w:t>,</w:t>
      </w:r>
      <w:r w:rsidR="008A2595" w:rsidRPr="003B55F0">
        <w:rPr>
          <w:rFonts w:ascii="Times New Roman" w:hAnsi="Times New Roman" w:cs="Times New Roman"/>
          <w:szCs w:val="24"/>
        </w:rPr>
        <w:t xml:space="preserve"> </w:t>
      </w:r>
      <w:r w:rsidR="00EB6E86" w:rsidRPr="003B55F0">
        <w:rPr>
          <w:rFonts w:ascii="Times New Roman" w:hAnsi="Times New Roman" w:cs="Times New Roman"/>
          <w:szCs w:val="24"/>
        </w:rPr>
        <w:t>zawartych</w:t>
      </w:r>
      <w:r w:rsidR="00A771B2" w:rsidRPr="003B55F0">
        <w:rPr>
          <w:rFonts w:ascii="Times New Roman" w:hAnsi="Times New Roman" w:cs="Times New Roman"/>
          <w:szCs w:val="24"/>
        </w:rPr>
        <w:t xml:space="preserve"> w </w:t>
      </w:r>
      <w:r w:rsidR="00E822A5" w:rsidRPr="003B55F0">
        <w:rPr>
          <w:rFonts w:ascii="Times New Roman" w:hAnsi="Times New Roman" w:cs="Times New Roman"/>
          <w:szCs w:val="24"/>
        </w:rPr>
        <w:t xml:space="preserve">tych </w:t>
      </w:r>
      <w:r w:rsidR="00A771B2" w:rsidRPr="003B55F0">
        <w:rPr>
          <w:rFonts w:ascii="Times New Roman" w:hAnsi="Times New Roman" w:cs="Times New Roman"/>
          <w:szCs w:val="24"/>
        </w:rPr>
        <w:t>przepisach</w:t>
      </w:r>
      <w:r w:rsidR="009155B5" w:rsidRPr="003B55F0">
        <w:rPr>
          <w:rFonts w:ascii="Times New Roman" w:hAnsi="Times New Roman" w:cs="Times New Roman"/>
          <w:szCs w:val="24"/>
        </w:rPr>
        <w:t>,</w:t>
      </w:r>
      <w:r w:rsidR="008A2595" w:rsidRPr="003B55F0">
        <w:rPr>
          <w:rFonts w:ascii="Times New Roman" w:hAnsi="Times New Roman" w:cs="Times New Roman"/>
          <w:szCs w:val="24"/>
        </w:rPr>
        <w:t xml:space="preserve"> </w:t>
      </w:r>
      <w:r w:rsidR="001D2706" w:rsidRPr="003B55F0">
        <w:rPr>
          <w:rFonts w:ascii="Times New Roman" w:hAnsi="Times New Roman" w:cs="Times New Roman"/>
          <w:szCs w:val="24"/>
        </w:rPr>
        <w:t xml:space="preserve">z </w:t>
      </w:r>
      <w:r w:rsidR="00A87CCC" w:rsidRPr="003B55F0">
        <w:rPr>
          <w:rFonts w:ascii="Times New Roman" w:hAnsi="Times New Roman" w:cs="Times New Roman"/>
          <w:szCs w:val="24"/>
        </w:rPr>
        <w:t>norm</w:t>
      </w:r>
      <w:r w:rsidR="00EB6E86" w:rsidRPr="003B55F0">
        <w:rPr>
          <w:rFonts w:ascii="Times New Roman" w:hAnsi="Times New Roman" w:cs="Times New Roman"/>
          <w:szCs w:val="24"/>
        </w:rPr>
        <w:t>ami</w:t>
      </w:r>
      <w:r w:rsidR="00A87CCC" w:rsidRPr="003B55F0">
        <w:rPr>
          <w:rFonts w:ascii="Times New Roman" w:hAnsi="Times New Roman" w:cs="Times New Roman"/>
          <w:szCs w:val="24"/>
        </w:rPr>
        <w:t xml:space="preserve"> międzynarodowy</w:t>
      </w:r>
      <w:r w:rsidR="00EB6E86" w:rsidRPr="003B55F0">
        <w:rPr>
          <w:rFonts w:ascii="Times New Roman" w:hAnsi="Times New Roman" w:cs="Times New Roman"/>
          <w:szCs w:val="24"/>
        </w:rPr>
        <w:t>mi</w:t>
      </w:r>
      <w:r w:rsidR="00A87CCC" w:rsidRPr="003B55F0">
        <w:rPr>
          <w:rFonts w:ascii="Times New Roman" w:hAnsi="Times New Roman" w:cs="Times New Roman"/>
          <w:szCs w:val="24"/>
        </w:rPr>
        <w:t>, europejski</w:t>
      </w:r>
      <w:r w:rsidR="00EB6E86" w:rsidRPr="003B55F0">
        <w:rPr>
          <w:rFonts w:ascii="Times New Roman" w:hAnsi="Times New Roman" w:cs="Times New Roman"/>
          <w:szCs w:val="24"/>
        </w:rPr>
        <w:t>mi</w:t>
      </w:r>
      <w:r w:rsidR="00A87CCC" w:rsidRPr="003B55F0">
        <w:rPr>
          <w:rFonts w:ascii="Times New Roman" w:hAnsi="Times New Roman" w:cs="Times New Roman"/>
          <w:szCs w:val="24"/>
        </w:rPr>
        <w:t xml:space="preserve"> i krajowy</w:t>
      </w:r>
      <w:r w:rsidR="00EB6E86" w:rsidRPr="003B55F0">
        <w:rPr>
          <w:rFonts w:ascii="Times New Roman" w:hAnsi="Times New Roman" w:cs="Times New Roman"/>
          <w:szCs w:val="24"/>
        </w:rPr>
        <w:t>mi</w:t>
      </w:r>
      <w:r w:rsidR="00A87CCC" w:rsidRPr="003B55F0">
        <w:rPr>
          <w:rFonts w:ascii="Times New Roman" w:hAnsi="Times New Roman" w:cs="Times New Roman"/>
          <w:szCs w:val="24"/>
        </w:rPr>
        <w:t xml:space="preserve">, a także </w:t>
      </w:r>
      <w:r w:rsidR="00E53302" w:rsidRPr="003B55F0">
        <w:rPr>
          <w:rFonts w:ascii="Times New Roman" w:hAnsi="Times New Roman" w:cs="Times New Roman"/>
          <w:szCs w:val="24"/>
        </w:rPr>
        <w:t xml:space="preserve">z otwartymi specyfikacjami i standardami, które mogły zostać </w:t>
      </w:r>
      <w:r w:rsidR="008B0439" w:rsidRPr="003B55F0">
        <w:rPr>
          <w:rFonts w:ascii="Times New Roman" w:hAnsi="Times New Roman" w:cs="Times New Roman"/>
          <w:szCs w:val="24"/>
        </w:rPr>
        <w:t xml:space="preserve">zatwierdzone do stosowania </w:t>
      </w:r>
      <w:r w:rsidR="00582CDE" w:rsidRPr="003B55F0">
        <w:rPr>
          <w:rFonts w:ascii="Times New Roman" w:hAnsi="Times New Roman" w:cs="Times New Roman"/>
          <w:szCs w:val="24"/>
        </w:rPr>
        <w:t>przez odpowiednie organizacj</w:t>
      </w:r>
      <w:r w:rsidR="00E743CB" w:rsidRPr="003B55F0">
        <w:rPr>
          <w:rFonts w:ascii="Times New Roman" w:hAnsi="Times New Roman" w:cs="Times New Roman"/>
          <w:szCs w:val="24"/>
        </w:rPr>
        <w:t>e</w:t>
      </w:r>
      <w:r w:rsidR="00D500A5" w:rsidRPr="003B55F0">
        <w:rPr>
          <w:rFonts w:ascii="Times New Roman" w:hAnsi="Times New Roman" w:cs="Times New Roman"/>
          <w:szCs w:val="24"/>
        </w:rPr>
        <w:t xml:space="preserve"> po wejści</w:t>
      </w:r>
      <w:r w:rsidR="00D63EF6" w:rsidRPr="003B55F0">
        <w:rPr>
          <w:rFonts w:ascii="Times New Roman" w:hAnsi="Times New Roman" w:cs="Times New Roman"/>
          <w:szCs w:val="24"/>
        </w:rPr>
        <w:t>u</w:t>
      </w:r>
      <w:r w:rsidR="00D500A5" w:rsidRPr="003B55F0">
        <w:rPr>
          <w:rFonts w:ascii="Times New Roman" w:hAnsi="Times New Roman" w:cs="Times New Roman"/>
          <w:szCs w:val="24"/>
        </w:rPr>
        <w:t xml:space="preserve"> w życia </w:t>
      </w:r>
      <w:r w:rsidR="00D500A5" w:rsidRPr="003B55F0">
        <w:rPr>
          <w:rFonts w:ascii="Times New Roman" w:hAnsi="Times New Roman" w:cs="Times New Roman"/>
          <w:szCs w:val="24"/>
        </w:rPr>
        <w:lastRenderedPageBreak/>
        <w:t xml:space="preserve">rozporządzenia </w:t>
      </w:r>
      <w:r w:rsidR="009D498E" w:rsidRPr="003B55F0">
        <w:rPr>
          <w:rFonts w:ascii="Times New Roman" w:hAnsi="Times New Roman" w:cs="Times New Roman"/>
          <w:szCs w:val="24"/>
        </w:rPr>
        <w:t>wydanego na podstawie art. 18</w:t>
      </w:r>
      <w:r w:rsidR="00B85137">
        <w:rPr>
          <w:rFonts w:ascii="Times New Roman" w:hAnsi="Times New Roman" w:cs="Times New Roman"/>
          <w:szCs w:val="24"/>
        </w:rPr>
        <w:t xml:space="preserve"> ustawy o informatyzacji</w:t>
      </w:r>
      <w:r w:rsidR="009D498E" w:rsidRPr="003B55F0">
        <w:rPr>
          <w:rFonts w:ascii="Times New Roman" w:hAnsi="Times New Roman" w:cs="Times New Roman"/>
          <w:szCs w:val="24"/>
        </w:rPr>
        <w:t xml:space="preserve">. Wynik takiego przeglądu może zawierać wnioski </w:t>
      </w:r>
      <w:r w:rsidR="009D498E" w:rsidRPr="003B55F0">
        <w:rPr>
          <w:rFonts w:ascii="Times New Roman" w:hAnsi="Times New Roman" w:cs="Times New Roman"/>
          <w:i/>
          <w:iCs/>
          <w:szCs w:val="24"/>
        </w:rPr>
        <w:t xml:space="preserve">de lege </w:t>
      </w:r>
      <w:proofErr w:type="spellStart"/>
      <w:r w:rsidR="009D498E" w:rsidRPr="003B55F0">
        <w:rPr>
          <w:rFonts w:ascii="Times New Roman" w:hAnsi="Times New Roman" w:cs="Times New Roman"/>
          <w:i/>
          <w:iCs/>
          <w:szCs w:val="24"/>
        </w:rPr>
        <w:t>ferenda</w:t>
      </w:r>
      <w:proofErr w:type="spellEnd"/>
      <w:r w:rsidR="009D498E" w:rsidRPr="003B55F0">
        <w:rPr>
          <w:rFonts w:ascii="Times New Roman" w:hAnsi="Times New Roman" w:cs="Times New Roman"/>
          <w:szCs w:val="24"/>
        </w:rPr>
        <w:t xml:space="preserve"> </w:t>
      </w:r>
      <w:r w:rsidR="00F85193" w:rsidRPr="003B55F0">
        <w:rPr>
          <w:rFonts w:ascii="Times New Roman" w:hAnsi="Times New Roman" w:cs="Times New Roman"/>
          <w:szCs w:val="24"/>
        </w:rPr>
        <w:t>dla Rady Ministrów.</w:t>
      </w:r>
    </w:p>
    <w:p w14:paraId="3C548335" w14:textId="6C1CFA9C" w:rsidR="00DC3B53" w:rsidRPr="003B55F0" w:rsidRDefault="0086420C" w:rsidP="003B55F0">
      <w:pPr>
        <w:pStyle w:val="Tekstkomentarza"/>
        <w:suppressAutoHyphens/>
        <w:spacing w:before="120"/>
        <w:jc w:val="both"/>
        <w:rPr>
          <w:rFonts w:ascii="Times New Roman" w:hAnsi="Times New Roman"/>
        </w:rPr>
      </w:pPr>
      <w:r w:rsidRPr="003B55F0">
        <w:rPr>
          <w:rFonts w:ascii="Times New Roman" w:hAnsi="Times New Roman"/>
        </w:rPr>
        <w:t xml:space="preserve">Projekt </w:t>
      </w:r>
      <w:r w:rsidR="00B85137">
        <w:rPr>
          <w:rFonts w:ascii="Times New Roman" w:hAnsi="Times New Roman"/>
        </w:rPr>
        <w:t xml:space="preserve">ustawy </w:t>
      </w:r>
      <w:r w:rsidRPr="003B55F0">
        <w:rPr>
          <w:rFonts w:ascii="Times New Roman" w:hAnsi="Times New Roman"/>
        </w:rPr>
        <w:t>wprowadza</w:t>
      </w:r>
      <w:r w:rsidR="00F629B2" w:rsidRPr="003B55F0">
        <w:rPr>
          <w:rFonts w:ascii="Times New Roman" w:hAnsi="Times New Roman"/>
        </w:rPr>
        <w:t xml:space="preserve"> podstawę prawną dla ministra właściwego do spraw informatyzacji do prowadzenia inwentaryzacji systemów teleinformatycznych. </w:t>
      </w:r>
      <w:r w:rsidR="00DC3B53" w:rsidRPr="003B55F0">
        <w:rPr>
          <w:rFonts w:ascii="Times New Roman" w:hAnsi="Times New Roman"/>
        </w:rPr>
        <w:t>Zebranie danych dotyczących systemów teleinformatycznych pozwoli na weryfikację zasobów systemowych w kraju i ułatwi sprawne zarządzanie infrastrukturą informacyjną państwa, w tym również ewentualne analizy pod kątem optymalizacji infrastruktury w ramach administracji publicznej.</w:t>
      </w:r>
    </w:p>
    <w:p w14:paraId="5907DB90" w14:textId="5BE90A7A" w:rsidR="00733E70" w:rsidRPr="003B55F0" w:rsidRDefault="00F629B2" w:rsidP="003B55F0">
      <w:pPr>
        <w:pStyle w:val="Tekstkomentarza"/>
        <w:widowControl/>
        <w:suppressAutoHyphens/>
        <w:spacing w:before="120"/>
        <w:jc w:val="both"/>
        <w:rPr>
          <w:rFonts w:ascii="Times New Roman" w:hAnsi="Times New Roman"/>
        </w:rPr>
      </w:pPr>
      <w:r w:rsidRPr="003B55F0">
        <w:rPr>
          <w:rFonts w:ascii="Times New Roman" w:hAnsi="Times New Roman"/>
        </w:rPr>
        <w:t xml:space="preserve">Inwentaryzacja będzie prowadzona przy użyciu Systemu Inwentaryzacji Systemów Teleinformatycznych (SIST). Zadania związane z utrzymaniem i rozwojem SIST będą mogły zostać powierzone jednostce podległej ministrowi właściwemu do spraw informatyzacji lub </w:t>
      </w:r>
      <w:r w:rsidR="001A456D" w:rsidRPr="003B55F0">
        <w:rPr>
          <w:rFonts w:ascii="Times New Roman" w:hAnsi="Times New Roman"/>
        </w:rPr>
        <w:t xml:space="preserve">przez </w:t>
      </w:r>
      <w:r w:rsidRPr="003B55F0">
        <w:rPr>
          <w:rFonts w:ascii="Times New Roman" w:hAnsi="Times New Roman"/>
        </w:rPr>
        <w:t xml:space="preserve">niego nadzorowanej. </w:t>
      </w:r>
      <w:r w:rsidR="00BB51FD" w:rsidRPr="003B55F0">
        <w:rPr>
          <w:rFonts w:ascii="Times New Roman" w:hAnsi="Times New Roman"/>
        </w:rPr>
        <w:t xml:space="preserve">Zaproponowane rozwiązanie </w:t>
      </w:r>
      <w:r w:rsidR="009E3EAB" w:rsidRPr="003B55F0">
        <w:rPr>
          <w:rFonts w:ascii="Times New Roman" w:hAnsi="Times New Roman"/>
        </w:rPr>
        <w:t>stanowić będą</w:t>
      </w:r>
      <w:r w:rsidR="00BB51FD" w:rsidRPr="003B55F0">
        <w:rPr>
          <w:rFonts w:ascii="Times New Roman" w:hAnsi="Times New Roman"/>
        </w:rPr>
        <w:t xml:space="preserve"> </w:t>
      </w:r>
      <w:r w:rsidR="00D559A7" w:rsidRPr="003B55F0">
        <w:rPr>
          <w:rFonts w:ascii="Times New Roman" w:hAnsi="Times New Roman"/>
          <w:i/>
          <w:iCs/>
        </w:rPr>
        <w:t xml:space="preserve">lex </w:t>
      </w:r>
      <w:proofErr w:type="spellStart"/>
      <w:r w:rsidR="00D559A7" w:rsidRPr="003B55F0">
        <w:rPr>
          <w:rFonts w:ascii="Times New Roman" w:hAnsi="Times New Roman"/>
          <w:i/>
          <w:iCs/>
        </w:rPr>
        <w:t>specialis</w:t>
      </w:r>
      <w:proofErr w:type="spellEnd"/>
      <w:r w:rsidR="00D559A7" w:rsidRPr="003B55F0">
        <w:rPr>
          <w:rFonts w:ascii="Times New Roman" w:hAnsi="Times New Roman"/>
        </w:rPr>
        <w:t xml:space="preserve"> w stosunku do rozwiązań przewidzianych w art. 4a ustawy o inform</w:t>
      </w:r>
      <w:r w:rsidR="009E3EAB" w:rsidRPr="003B55F0">
        <w:rPr>
          <w:rFonts w:ascii="Times New Roman" w:hAnsi="Times New Roman"/>
        </w:rPr>
        <w:t>a</w:t>
      </w:r>
      <w:r w:rsidR="00D559A7" w:rsidRPr="003B55F0">
        <w:rPr>
          <w:rFonts w:ascii="Times New Roman" w:hAnsi="Times New Roman"/>
        </w:rPr>
        <w:t>tyzacji.</w:t>
      </w:r>
    </w:p>
    <w:p w14:paraId="06B2B5DA" w14:textId="57004F3D" w:rsidR="005157A0" w:rsidRPr="002A63C0" w:rsidRDefault="007030E0" w:rsidP="003B55F0">
      <w:pPr>
        <w:spacing w:before="120"/>
        <w:jc w:val="both"/>
        <w:rPr>
          <w:rFonts w:cs="Times New Roman"/>
          <w:szCs w:val="24"/>
        </w:rPr>
      </w:pPr>
      <w:r w:rsidRPr="002A63C0">
        <w:rPr>
          <w:rFonts w:cs="Times New Roman"/>
          <w:szCs w:val="24"/>
        </w:rPr>
        <w:t xml:space="preserve">W SIST </w:t>
      </w:r>
      <w:r w:rsidR="00B85137" w:rsidRPr="002A63C0">
        <w:rPr>
          <w:rFonts w:cs="Times New Roman"/>
          <w:szCs w:val="24"/>
        </w:rPr>
        <w:t xml:space="preserve">będą </w:t>
      </w:r>
      <w:r w:rsidRPr="002A63C0">
        <w:rPr>
          <w:rFonts w:cs="Times New Roman"/>
          <w:szCs w:val="24"/>
        </w:rPr>
        <w:t>gromadzone m.in. dane dotyczące rejestrów publicznych i systemów teleinformatycznych (</w:t>
      </w:r>
      <w:r w:rsidR="00A303E4">
        <w:rPr>
          <w:rFonts w:cs="Times New Roman"/>
          <w:szCs w:val="24"/>
        </w:rPr>
        <w:t xml:space="preserve">o </w:t>
      </w:r>
      <w:r w:rsidRPr="002A63C0">
        <w:rPr>
          <w:rFonts w:cs="Times New Roman"/>
          <w:szCs w:val="24"/>
        </w:rPr>
        <w:t>nazwie systemu, jego gestorze, opisie funkcjonalności systemu) oraz wykaz aktów prawnych stanowiących podstawę prawną dla prowadzenia tych rejestrów publicznych i systemów teleinformatycznych.</w:t>
      </w:r>
      <w:r w:rsidR="005157A0" w:rsidRPr="003B55F0">
        <w:rPr>
          <w:rFonts w:eastAsia="Times New Roman" w:cs="Times New Roman"/>
          <w:szCs w:val="24"/>
        </w:rPr>
        <w:t xml:space="preserve"> Ze względu na cel prowadzenia inwentaryzacji systemów teleinformatycznych nie jest celowe wprowadzanie zamkniętego katalogu danych, możliwych do gromadzenia w SIST, dotyczących wykorzystywanych przez podmioty realizujące zadania publiczne systemów teleinformatycznych i prowadzonych przez te podmioty rejestrów publicznych. Minister właściwy do spraw informatyzacji każdorazowo, w</w:t>
      </w:r>
      <w:r w:rsidR="00005C95" w:rsidRPr="003B55F0">
        <w:rPr>
          <w:rFonts w:eastAsia="Times New Roman" w:cs="Times New Roman"/>
          <w:szCs w:val="24"/>
        </w:rPr>
        <w:t> </w:t>
      </w:r>
      <w:r w:rsidR="005157A0" w:rsidRPr="003B55F0">
        <w:rPr>
          <w:rFonts w:eastAsia="Times New Roman" w:cs="Times New Roman"/>
          <w:szCs w:val="24"/>
        </w:rPr>
        <w:t>zawiadomieniu o prowadzonej inwentaryzacji, będzie wskazywał zakres danych</w:t>
      </w:r>
      <w:r w:rsidR="00A303E4">
        <w:rPr>
          <w:rFonts w:eastAsia="Times New Roman" w:cs="Times New Roman"/>
          <w:szCs w:val="24"/>
        </w:rPr>
        <w:t>,</w:t>
      </w:r>
      <w:r w:rsidR="005157A0" w:rsidRPr="003B55F0">
        <w:rPr>
          <w:rFonts w:eastAsia="Times New Roman" w:cs="Times New Roman"/>
          <w:szCs w:val="24"/>
        </w:rPr>
        <w:t xml:space="preserve"> które powinny być przekazane w ramach prowadzonej inwentaryzacji.</w:t>
      </w:r>
      <w:r w:rsidR="009F33CD" w:rsidRPr="003B55F0">
        <w:rPr>
          <w:rFonts w:eastAsia="Times New Roman" w:cs="Times New Roman"/>
          <w:szCs w:val="24"/>
        </w:rPr>
        <w:t xml:space="preserve"> </w:t>
      </w:r>
      <w:r w:rsidR="009F33CD" w:rsidRPr="002A63C0">
        <w:rPr>
          <w:rFonts w:cs="Times New Roman"/>
          <w:szCs w:val="24"/>
        </w:rPr>
        <w:t xml:space="preserve">Do wprowadzania danych w SIST </w:t>
      </w:r>
      <w:r w:rsidR="00A303E4" w:rsidRPr="002A63C0">
        <w:rPr>
          <w:rFonts w:cs="Times New Roman"/>
          <w:szCs w:val="24"/>
        </w:rPr>
        <w:t xml:space="preserve">będą </w:t>
      </w:r>
      <w:r w:rsidR="009F33CD" w:rsidRPr="002A63C0">
        <w:rPr>
          <w:rFonts w:cs="Times New Roman"/>
          <w:szCs w:val="24"/>
        </w:rPr>
        <w:t>obowiązane podmioty publiczne, które otrzymały zawiadomienie o prowadzonej inwentaryzacji od ministra właściwego do spraw informatyzacji.</w:t>
      </w:r>
    </w:p>
    <w:p w14:paraId="37481C66" w14:textId="592514D3" w:rsidR="005157A0" w:rsidRPr="003B55F0" w:rsidRDefault="005157A0" w:rsidP="003B55F0">
      <w:pPr>
        <w:spacing w:before="120"/>
        <w:jc w:val="both"/>
        <w:rPr>
          <w:rFonts w:eastAsia="Times New Roman" w:cs="Times New Roman"/>
          <w:szCs w:val="24"/>
        </w:rPr>
      </w:pPr>
      <w:r w:rsidRPr="003B55F0">
        <w:rPr>
          <w:rFonts w:eastAsia="Times New Roman" w:cs="Times New Roman"/>
          <w:szCs w:val="24"/>
        </w:rPr>
        <w:t xml:space="preserve">W SIST będą przetwarzane </w:t>
      </w:r>
      <w:r w:rsidR="0075598E" w:rsidRPr="003B55F0">
        <w:rPr>
          <w:rFonts w:eastAsia="Times New Roman" w:cs="Times New Roman"/>
          <w:szCs w:val="24"/>
        </w:rPr>
        <w:t>również</w:t>
      </w:r>
      <w:r w:rsidRPr="003B55F0">
        <w:rPr>
          <w:rFonts w:eastAsia="Times New Roman" w:cs="Times New Roman"/>
          <w:szCs w:val="24"/>
        </w:rPr>
        <w:t xml:space="preserve"> dane osobowe osób fizycznych, które administrują kontem podmiotu realizującego zadania publiczne w SIST (imię, nazwisko, adres poczty elektronicznej, numer telefonu) oraz osób fizycznych, które zostały wskazane do kontaktu w</w:t>
      </w:r>
      <w:r w:rsidR="00005C95" w:rsidRPr="003B55F0">
        <w:rPr>
          <w:rFonts w:eastAsia="Times New Roman" w:cs="Times New Roman"/>
          <w:szCs w:val="24"/>
        </w:rPr>
        <w:t> </w:t>
      </w:r>
      <w:r w:rsidRPr="003B55F0">
        <w:rPr>
          <w:rFonts w:eastAsia="Times New Roman" w:cs="Times New Roman"/>
          <w:szCs w:val="24"/>
        </w:rPr>
        <w:t>zakresie informacji wpisanych do SIST (imię, nazwisko, adres poczty elektronicznej, numer telefonu).</w:t>
      </w:r>
      <w:r w:rsidR="0075598E" w:rsidRPr="003B55F0">
        <w:rPr>
          <w:rFonts w:eastAsia="Times New Roman" w:cs="Times New Roman"/>
          <w:szCs w:val="24"/>
        </w:rPr>
        <w:t xml:space="preserve"> K</w:t>
      </w:r>
      <w:r w:rsidRPr="003B55F0">
        <w:rPr>
          <w:rFonts w:eastAsia="Times New Roman" w:cs="Times New Roman"/>
          <w:szCs w:val="24"/>
        </w:rPr>
        <w:t>atalog danych osobowych przetwarzanych w SIST jest katalogiem zamkniętym – w systemie będą przetwarzane wyłącznie</w:t>
      </w:r>
      <w:r w:rsidR="0075598E" w:rsidRPr="003B55F0">
        <w:rPr>
          <w:rFonts w:eastAsia="Times New Roman" w:cs="Times New Roman"/>
          <w:szCs w:val="24"/>
        </w:rPr>
        <w:t xml:space="preserve"> wskazane</w:t>
      </w:r>
      <w:r w:rsidRPr="003B55F0">
        <w:rPr>
          <w:rFonts w:eastAsia="Times New Roman" w:cs="Times New Roman"/>
          <w:szCs w:val="24"/>
        </w:rPr>
        <w:t xml:space="preserve"> dane osobowe. </w:t>
      </w:r>
      <w:r w:rsidR="0075598E" w:rsidRPr="003B55F0">
        <w:rPr>
          <w:rFonts w:eastAsia="Times New Roman" w:cs="Times New Roman"/>
          <w:szCs w:val="24"/>
        </w:rPr>
        <w:t>Administratorem danych przetwarzanych w SIST będzie minister właściwy do spraw informatyzacji. Dane osobowe będą wykorzystywane wyłącznie w celu realizacji zadań związanych z inwentaryzacją i</w:t>
      </w:r>
      <w:r w:rsidR="00005C95" w:rsidRPr="003B55F0">
        <w:rPr>
          <w:rFonts w:eastAsia="Times New Roman" w:cs="Times New Roman"/>
          <w:szCs w:val="24"/>
        </w:rPr>
        <w:t> </w:t>
      </w:r>
      <w:r w:rsidR="0075598E" w:rsidRPr="003B55F0">
        <w:rPr>
          <w:rFonts w:eastAsia="Times New Roman" w:cs="Times New Roman"/>
          <w:szCs w:val="24"/>
        </w:rPr>
        <w:t>przechowywane przez okres niezbędny do realizacji tych zadań</w:t>
      </w:r>
      <w:r w:rsidR="005C2F51" w:rsidRPr="003B55F0">
        <w:rPr>
          <w:rFonts w:eastAsia="Times New Roman" w:cs="Times New Roman"/>
          <w:szCs w:val="24"/>
        </w:rPr>
        <w:t>.</w:t>
      </w:r>
    </w:p>
    <w:p w14:paraId="48D3BD0C" w14:textId="41ECB951" w:rsidR="005157A0" w:rsidRPr="003B55F0" w:rsidRDefault="008967DB" w:rsidP="003B55F0">
      <w:pPr>
        <w:spacing w:before="120"/>
        <w:jc w:val="both"/>
        <w:rPr>
          <w:rFonts w:eastAsia="Times New Roman" w:cs="Times New Roman"/>
          <w:szCs w:val="24"/>
        </w:rPr>
      </w:pPr>
      <w:r w:rsidRPr="003B55F0">
        <w:rPr>
          <w:rFonts w:eastAsia="Times New Roman" w:cs="Times New Roman"/>
          <w:szCs w:val="24"/>
        </w:rPr>
        <w:lastRenderedPageBreak/>
        <w:t>Szczegółowe p</w:t>
      </w:r>
      <w:r w:rsidR="005157A0" w:rsidRPr="003B55F0">
        <w:rPr>
          <w:rFonts w:eastAsia="Times New Roman" w:cs="Times New Roman"/>
          <w:szCs w:val="24"/>
        </w:rPr>
        <w:t>rocedury dotyczące funkcjonowania systemu teleinformatycznego SIST</w:t>
      </w:r>
      <w:r w:rsidR="0075598E" w:rsidRPr="003B55F0">
        <w:rPr>
          <w:rFonts w:eastAsia="Times New Roman" w:cs="Times New Roman"/>
          <w:szCs w:val="24"/>
        </w:rPr>
        <w:t xml:space="preserve"> (</w:t>
      </w:r>
      <w:r w:rsidR="005157A0" w:rsidRPr="003B55F0">
        <w:rPr>
          <w:rFonts w:eastAsia="Times New Roman" w:cs="Times New Roman"/>
          <w:szCs w:val="24"/>
        </w:rPr>
        <w:t>procedury zakładania kont, ich utrzymania i usuwania</w:t>
      </w:r>
      <w:r w:rsidR="0075598E" w:rsidRPr="003B55F0">
        <w:rPr>
          <w:rFonts w:eastAsia="Times New Roman" w:cs="Times New Roman"/>
          <w:szCs w:val="24"/>
        </w:rPr>
        <w:t>)</w:t>
      </w:r>
      <w:r w:rsidR="005157A0" w:rsidRPr="003B55F0">
        <w:rPr>
          <w:rFonts w:eastAsia="Times New Roman" w:cs="Times New Roman"/>
          <w:szCs w:val="24"/>
        </w:rPr>
        <w:t xml:space="preserve"> </w:t>
      </w:r>
      <w:r w:rsidR="0075598E" w:rsidRPr="003B55F0">
        <w:rPr>
          <w:rFonts w:eastAsia="Times New Roman" w:cs="Times New Roman"/>
          <w:szCs w:val="24"/>
        </w:rPr>
        <w:t>jako</w:t>
      </w:r>
      <w:r w:rsidR="005157A0" w:rsidRPr="003B55F0">
        <w:rPr>
          <w:rFonts w:eastAsia="Times New Roman" w:cs="Times New Roman"/>
          <w:szCs w:val="24"/>
        </w:rPr>
        <w:t xml:space="preserve"> procedury operacyjne</w:t>
      </w:r>
      <w:r w:rsidR="0075598E" w:rsidRPr="003B55F0">
        <w:rPr>
          <w:rFonts w:eastAsia="Times New Roman" w:cs="Times New Roman"/>
          <w:szCs w:val="24"/>
        </w:rPr>
        <w:t xml:space="preserve"> będą określane </w:t>
      </w:r>
      <w:r w:rsidR="005C7452" w:rsidRPr="003B55F0">
        <w:rPr>
          <w:rFonts w:eastAsia="Times New Roman" w:cs="Times New Roman"/>
          <w:szCs w:val="24"/>
        </w:rPr>
        <w:t>w odpowiedniej dokumentacji technicznej SIST</w:t>
      </w:r>
      <w:r w:rsidR="005157A0" w:rsidRPr="003B55F0">
        <w:rPr>
          <w:rFonts w:eastAsia="Times New Roman" w:cs="Times New Roman"/>
          <w:szCs w:val="24"/>
        </w:rPr>
        <w:t>.</w:t>
      </w:r>
    </w:p>
    <w:p w14:paraId="2FBB918F" w14:textId="55DEB98C" w:rsidR="00174CED" w:rsidRPr="003B55F0" w:rsidRDefault="00CD276C" w:rsidP="003B55F0">
      <w:pPr>
        <w:pStyle w:val="Tekstkomentarza"/>
        <w:widowControl/>
        <w:suppressAutoHyphens/>
        <w:spacing w:before="120"/>
        <w:jc w:val="both"/>
        <w:rPr>
          <w:rFonts w:ascii="Times New Roman" w:hAnsi="Times New Roman"/>
        </w:rPr>
      </w:pPr>
      <w:r w:rsidRPr="003B55F0">
        <w:rPr>
          <w:rFonts w:ascii="Times New Roman" w:hAnsi="Times New Roman"/>
        </w:rPr>
        <w:t xml:space="preserve">Projekt </w:t>
      </w:r>
      <w:r w:rsidR="00A303E4">
        <w:rPr>
          <w:rFonts w:ascii="Times New Roman" w:hAnsi="Times New Roman"/>
        </w:rPr>
        <w:t xml:space="preserve">ustawy </w:t>
      </w:r>
      <w:r w:rsidRPr="003B55F0">
        <w:rPr>
          <w:rFonts w:ascii="Times New Roman" w:hAnsi="Times New Roman"/>
        </w:rPr>
        <w:t xml:space="preserve">zawiera </w:t>
      </w:r>
      <w:r w:rsidR="00310AF1" w:rsidRPr="003B55F0">
        <w:rPr>
          <w:rFonts w:ascii="Times New Roman" w:hAnsi="Times New Roman"/>
        </w:rPr>
        <w:t>dodatkowo</w:t>
      </w:r>
      <w:r w:rsidRPr="003B55F0">
        <w:rPr>
          <w:rFonts w:ascii="Times New Roman" w:hAnsi="Times New Roman"/>
        </w:rPr>
        <w:t xml:space="preserve"> propozycje</w:t>
      </w:r>
      <w:r w:rsidR="00F629B2" w:rsidRPr="003B55F0">
        <w:rPr>
          <w:rFonts w:ascii="Times New Roman" w:hAnsi="Times New Roman"/>
        </w:rPr>
        <w:t xml:space="preserve"> wprowadzenia przepisów o charakterze porządkującym</w:t>
      </w:r>
      <w:r w:rsidR="006360B8" w:rsidRPr="003B55F0">
        <w:rPr>
          <w:rFonts w:ascii="Times New Roman" w:hAnsi="Times New Roman"/>
        </w:rPr>
        <w:t xml:space="preserve"> (art. 1 pkt</w:t>
      </w:r>
      <w:r w:rsidR="00150265" w:rsidRPr="003B55F0">
        <w:rPr>
          <w:rFonts w:ascii="Times New Roman" w:hAnsi="Times New Roman"/>
        </w:rPr>
        <w:t xml:space="preserve"> </w:t>
      </w:r>
      <w:r w:rsidR="009223D0" w:rsidRPr="003B55F0">
        <w:rPr>
          <w:rFonts w:ascii="Times New Roman" w:hAnsi="Times New Roman"/>
        </w:rPr>
        <w:t xml:space="preserve">2 lit. </w:t>
      </w:r>
      <w:r w:rsidR="00371B75" w:rsidRPr="003B55F0">
        <w:rPr>
          <w:rFonts w:ascii="Times New Roman" w:hAnsi="Times New Roman"/>
        </w:rPr>
        <w:t>a</w:t>
      </w:r>
      <w:r w:rsidR="009223D0" w:rsidRPr="003B55F0">
        <w:rPr>
          <w:rFonts w:ascii="Times New Roman" w:hAnsi="Times New Roman"/>
        </w:rPr>
        <w:t xml:space="preserve">, pkt </w:t>
      </w:r>
      <w:r w:rsidR="00150265" w:rsidRPr="003B55F0">
        <w:rPr>
          <w:rFonts w:ascii="Times New Roman" w:hAnsi="Times New Roman"/>
        </w:rPr>
        <w:t>6, 9, 17</w:t>
      </w:r>
      <w:r w:rsidR="006360B8" w:rsidRPr="003B55F0">
        <w:rPr>
          <w:rFonts w:ascii="Times New Roman" w:hAnsi="Times New Roman"/>
        </w:rPr>
        <w:t>)</w:t>
      </w:r>
      <w:r w:rsidR="00F629B2" w:rsidRPr="003B55F0">
        <w:rPr>
          <w:rFonts w:ascii="Times New Roman" w:hAnsi="Times New Roman"/>
        </w:rPr>
        <w:t>.</w:t>
      </w:r>
    </w:p>
    <w:p w14:paraId="56929DFF" w14:textId="35F223CE" w:rsidR="00322F3B" w:rsidRPr="003B55F0" w:rsidRDefault="00322F3B" w:rsidP="005C3FD3">
      <w:pPr>
        <w:pStyle w:val="ARTartustawynprozporzdzenia"/>
        <w:numPr>
          <w:ilvl w:val="0"/>
          <w:numId w:val="13"/>
        </w:numPr>
        <w:rPr>
          <w:rFonts w:ascii="Times New Roman" w:hAnsi="Times New Roman" w:cs="Times New Roman"/>
          <w:b/>
          <w:bCs/>
          <w:szCs w:val="24"/>
        </w:rPr>
      </w:pPr>
      <w:r w:rsidRPr="003B55F0">
        <w:rPr>
          <w:rFonts w:ascii="Times New Roman" w:hAnsi="Times New Roman" w:cs="Times New Roman"/>
          <w:b/>
          <w:szCs w:val="24"/>
        </w:rPr>
        <w:t xml:space="preserve">Ustawa </w:t>
      </w:r>
      <w:r w:rsidR="009D58C2" w:rsidRPr="003B55F0">
        <w:rPr>
          <w:rFonts w:ascii="Times New Roman" w:hAnsi="Times New Roman" w:cs="Times New Roman"/>
          <w:b/>
          <w:szCs w:val="24"/>
        </w:rPr>
        <w:t>z dnia 15 lipca 2011 r.</w:t>
      </w:r>
      <w:r w:rsidR="009D58C2" w:rsidRPr="003B55F0">
        <w:rPr>
          <w:rFonts w:ascii="Times New Roman" w:hAnsi="Times New Roman" w:cs="Times New Roman"/>
          <w:szCs w:val="24"/>
        </w:rPr>
        <w:t xml:space="preserve"> </w:t>
      </w:r>
      <w:r w:rsidRPr="003B55F0">
        <w:rPr>
          <w:rFonts w:ascii="Times New Roman" w:hAnsi="Times New Roman" w:cs="Times New Roman"/>
          <w:b/>
          <w:bCs/>
          <w:szCs w:val="24"/>
        </w:rPr>
        <w:t>o kontroli</w:t>
      </w:r>
      <w:r w:rsidR="007B6CCD" w:rsidRPr="003B55F0">
        <w:rPr>
          <w:rFonts w:ascii="Times New Roman" w:hAnsi="Times New Roman" w:cs="Times New Roman"/>
          <w:b/>
          <w:bCs/>
          <w:szCs w:val="24"/>
        </w:rPr>
        <w:t xml:space="preserve"> w administracji rządowej</w:t>
      </w:r>
    </w:p>
    <w:p w14:paraId="765447AD" w14:textId="318E3051" w:rsidR="00322F3B" w:rsidRPr="003B55F0" w:rsidRDefault="009D58C2" w:rsidP="003B55F0">
      <w:pPr>
        <w:spacing w:before="120"/>
        <w:jc w:val="both"/>
        <w:rPr>
          <w:rFonts w:cs="Times New Roman"/>
          <w:szCs w:val="24"/>
        </w:rPr>
      </w:pPr>
      <w:r w:rsidRPr="003B55F0">
        <w:rPr>
          <w:rFonts w:cs="Times New Roman"/>
          <w:szCs w:val="24"/>
        </w:rPr>
        <w:t>Proponowana z</w:t>
      </w:r>
      <w:r w:rsidR="00322F3B" w:rsidRPr="003B55F0">
        <w:rPr>
          <w:rFonts w:cs="Times New Roman"/>
          <w:szCs w:val="24"/>
        </w:rPr>
        <w:t xml:space="preserve">miana art. 13 ustawy </w:t>
      </w:r>
      <w:bookmarkStart w:id="6" w:name="_Hlk199968428"/>
      <w:r w:rsidR="00322F3B" w:rsidRPr="003B55F0">
        <w:rPr>
          <w:rFonts w:cs="Times New Roman"/>
          <w:szCs w:val="24"/>
        </w:rPr>
        <w:t xml:space="preserve">o kontroli w administracji rządowej </w:t>
      </w:r>
      <w:bookmarkEnd w:id="6"/>
      <w:r w:rsidR="00322F3B" w:rsidRPr="003B55F0">
        <w:rPr>
          <w:rFonts w:cs="Times New Roman"/>
          <w:szCs w:val="24"/>
        </w:rPr>
        <w:t>stanowi doprecyzowanie dopuszczalności stosowania formy elektronicznej w procesie kontroli. W szczególności stanowi, że dokonanie czynności w formie pisemnej w rozumieniu ustawy oznacza utrwalenie tej czynności w postaci papierowej lub elektronicznej. Analogicznie, podpis może być złożony odręcznie</w:t>
      </w:r>
      <w:r w:rsidR="00EA2546" w:rsidRPr="003B55F0">
        <w:rPr>
          <w:rFonts w:cs="Times New Roman"/>
          <w:szCs w:val="24"/>
        </w:rPr>
        <w:t>,</w:t>
      </w:r>
      <w:r w:rsidR="00322F3B" w:rsidRPr="003B55F0">
        <w:rPr>
          <w:rFonts w:cs="Times New Roman"/>
          <w:szCs w:val="24"/>
        </w:rPr>
        <w:t xml:space="preserve"> jak i elektronicznie. W tym zakresie ustawa oparła się o rozwiązania wprowadzone do </w:t>
      </w:r>
      <w:r w:rsidR="00465E9C" w:rsidRPr="003B55F0">
        <w:rPr>
          <w:rFonts w:cs="Times New Roman"/>
          <w:szCs w:val="24"/>
        </w:rPr>
        <w:t xml:space="preserve">ustawy z dnia 14 czerwca 1960 r. </w:t>
      </w:r>
      <w:r w:rsidR="0047333A" w:rsidRPr="003B55F0">
        <w:rPr>
          <w:rFonts w:cs="Times New Roman"/>
          <w:szCs w:val="24"/>
        </w:rPr>
        <w:t>–</w:t>
      </w:r>
      <w:r w:rsidR="00EA2546" w:rsidRPr="003B55F0">
        <w:rPr>
          <w:rFonts w:cs="Times New Roman"/>
          <w:szCs w:val="24"/>
        </w:rPr>
        <w:t xml:space="preserve"> </w:t>
      </w:r>
      <w:r w:rsidR="00465E9C" w:rsidRPr="003B55F0">
        <w:rPr>
          <w:rFonts w:cs="Times New Roman"/>
          <w:szCs w:val="24"/>
        </w:rPr>
        <w:t>Kodeks postępowania administracyjnego (Dz. U. z 2024 r. poz. 572), zwanej dalej „Kodeksem postępowania administracyjnego”</w:t>
      </w:r>
      <w:r w:rsidR="00322F3B" w:rsidRPr="003B55F0">
        <w:rPr>
          <w:rFonts w:cs="Times New Roman"/>
          <w:szCs w:val="24"/>
        </w:rPr>
        <w:t>. Dokument można opatrzyć podpisem elektronicznym lub pieczęcią, przez co należy rozumieć kwalifikowany podpis elektroniczny, podpis zaufany, podpis osobisty lub kwalifikowaną pieczęć elektroniczną organu administracji publicznej, ze wskazaniem osoby opatrującej pismo pieczęcią. Celem nowelizacji jest więc nie tylko uwzględnienie podpisów elektronicznych osób uczestniczących w kontroli, ale również stosowanych w urzędach elektronicznych systemów obiegu dokumentów, posługujących się pieczęcią elektroniczną organu administracji publicznej.</w:t>
      </w:r>
    </w:p>
    <w:p w14:paraId="607EA70D" w14:textId="3EBFA264" w:rsidR="009D58C2" w:rsidRPr="003B55F0" w:rsidRDefault="007B6CCD" w:rsidP="003B55F0">
      <w:pPr>
        <w:spacing w:before="120"/>
        <w:jc w:val="both"/>
        <w:rPr>
          <w:rFonts w:cs="Times New Roman"/>
          <w:szCs w:val="24"/>
        </w:rPr>
      </w:pPr>
      <w:r w:rsidRPr="003B55F0">
        <w:rPr>
          <w:rFonts w:cs="Times New Roman"/>
          <w:szCs w:val="24"/>
        </w:rPr>
        <w:t xml:space="preserve">Założeniem projektu </w:t>
      </w:r>
      <w:r w:rsidR="00EA7E08">
        <w:rPr>
          <w:rFonts w:cs="Times New Roman"/>
          <w:szCs w:val="24"/>
        </w:rPr>
        <w:t xml:space="preserve">ustawy </w:t>
      </w:r>
      <w:r w:rsidRPr="003B55F0">
        <w:rPr>
          <w:rFonts w:cs="Times New Roman"/>
          <w:szCs w:val="24"/>
        </w:rPr>
        <w:t xml:space="preserve">jest umożliwienie lub doprecyzowanie możliwości dokonywania czynności kontrolnych w trybie zdalnym, w tym również przy wykorzystaniu środków komunikacji elektronicznej (np. </w:t>
      </w:r>
      <w:r w:rsidR="00EA7E08">
        <w:rPr>
          <w:rFonts w:cs="Times New Roman"/>
          <w:szCs w:val="24"/>
        </w:rPr>
        <w:t>e-</w:t>
      </w:r>
      <w:r w:rsidRPr="003B55F0">
        <w:rPr>
          <w:rFonts w:cs="Times New Roman"/>
          <w:szCs w:val="24"/>
        </w:rPr>
        <w:t xml:space="preserve">mail lub telekonferencja). Przy czym, w niektórych sytuacjach, problematyczne było wymagane przez ustawę </w:t>
      </w:r>
      <w:r w:rsidR="00EA7E08" w:rsidRPr="00EA7E08">
        <w:rPr>
          <w:rFonts w:cs="Times New Roman"/>
          <w:szCs w:val="24"/>
        </w:rPr>
        <w:t xml:space="preserve">o kontroli w administracji rządowej </w:t>
      </w:r>
      <w:r w:rsidRPr="003B55F0">
        <w:rPr>
          <w:rFonts w:cs="Times New Roman"/>
          <w:szCs w:val="24"/>
        </w:rPr>
        <w:t xml:space="preserve">okazanie legitymacji służbowej albo dokumentu tożsamości kontrolera. Ryzykowna była również praktyka polegająca na skanowaniu lub wysłaniu tych dokumentów (w szczególności dowodów osobistych) </w:t>
      </w:r>
      <w:r w:rsidR="009F3CB6">
        <w:rPr>
          <w:rFonts w:cs="Times New Roman"/>
          <w:szCs w:val="24"/>
        </w:rPr>
        <w:t>w celu</w:t>
      </w:r>
      <w:r w:rsidR="009F3CB6" w:rsidRPr="003B55F0">
        <w:rPr>
          <w:rFonts w:cs="Times New Roman"/>
          <w:szCs w:val="24"/>
        </w:rPr>
        <w:t> </w:t>
      </w:r>
      <w:r w:rsidRPr="003B55F0">
        <w:rPr>
          <w:rFonts w:cs="Times New Roman"/>
          <w:szCs w:val="24"/>
        </w:rPr>
        <w:t xml:space="preserve">zapoznania się </w:t>
      </w:r>
      <w:r w:rsidR="009F3CB6">
        <w:rPr>
          <w:rFonts w:cs="Times New Roman"/>
          <w:szCs w:val="24"/>
        </w:rPr>
        <w:t xml:space="preserve">z nimi </w:t>
      </w:r>
      <w:r w:rsidRPr="003B55F0">
        <w:rPr>
          <w:rFonts w:cs="Times New Roman"/>
          <w:szCs w:val="24"/>
        </w:rPr>
        <w:t xml:space="preserve">przez kontrolowanego. Jednocześnie przeprowadzenie kontroli nie jest możliwe bez potwierdzenia tożsamości kontrolera wskazanego w upoważnieniu do kontroli. Dlatego zmiana art. 16 ust. 1 ustawy o kontroli w administracji rządowej wprowadza dodatkową możliwość posłużenia się podpisem elektronicznym, w celu potwierdzenia tożsamości (uwierzytelnienia) osoby dokonującej kontroli. </w:t>
      </w:r>
      <w:r w:rsidR="009F3CB6">
        <w:rPr>
          <w:rFonts w:cs="Times New Roman"/>
          <w:szCs w:val="24"/>
        </w:rPr>
        <w:t xml:space="preserve">Należy </w:t>
      </w:r>
      <w:r w:rsidR="009F3CB6" w:rsidRPr="0000409E">
        <w:rPr>
          <w:rFonts w:cs="Times New Roman"/>
          <w:szCs w:val="24"/>
        </w:rPr>
        <w:t xml:space="preserve">przy tym </w:t>
      </w:r>
      <w:r w:rsidR="009F3CB6">
        <w:rPr>
          <w:rFonts w:cs="Times New Roman"/>
          <w:szCs w:val="24"/>
        </w:rPr>
        <w:t>z</w:t>
      </w:r>
      <w:r w:rsidRPr="003B55F0">
        <w:rPr>
          <w:rFonts w:cs="Times New Roman"/>
          <w:szCs w:val="24"/>
        </w:rPr>
        <w:t xml:space="preserve">auważyć, że ustawa </w:t>
      </w:r>
      <w:r w:rsidR="009F3CB6" w:rsidRPr="009F3CB6">
        <w:rPr>
          <w:rFonts w:cs="Times New Roman"/>
          <w:szCs w:val="24"/>
        </w:rPr>
        <w:t xml:space="preserve">o kontroli w administracji rządowej </w:t>
      </w:r>
      <w:r w:rsidRPr="003B55F0">
        <w:rPr>
          <w:rFonts w:cs="Times New Roman"/>
          <w:szCs w:val="24"/>
        </w:rPr>
        <w:t xml:space="preserve">celowo nie określa konkretnej czynności ani dokumentu, przy którym może nastąpić wykorzystanie </w:t>
      </w:r>
      <w:r w:rsidRPr="003B55F0">
        <w:rPr>
          <w:rFonts w:cs="Times New Roman"/>
          <w:szCs w:val="24"/>
        </w:rPr>
        <w:lastRenderedPageBreak/>
        <w:t xml:space="preserve">podpisu elektronicznego i tym samym uwierzytelnienie kontrolera. Wynika to z tego, że kontroler może zostać upoważniony do kontroli na każdym jej etapie. Jednak niezależnie od tego powinien się uwierzytelnić przed przystąpieniem do kontroli (legitymacja służbowa albo dokument tożsamości) albo najpóźniej w toku dokonywania pierwszej czynności kontrolnej (np. podpis elektroniczny pod zawiadomieniem o kontroli, przekazaniem upoważnienia, prośbą o przygotowanie dokumentacji, pytaniami kontroli albo pod </w:t>
      </w:r>
      <w:r w:rsidR="009F3CB6">
        <w:rPr>
          <w:rFonts w:cs="Times New Roman"/>
          <w:szCs w:val="24"/>
        </w:rPr>
        <w:t>e-</w:t>
      </w:r>
      <w:r w:rsidRPr="003B55F0">
        <w:rPr>
          <w:rFonts w:cs="Times New Roman"/>
          <w:szCs w:val="24"/>
        </w:rPr>
        <w:t>mailem z zaproszeniem na telekonferencję</w:t>
      </w:r>
      <w:r w:rsidR="009F3CB6">
        <w:rPr>
          <w:rFonts w:cs="Times New Roman"/>
          <w:szCs w:val="24"/>
        </w:rPr>
        <w:t>)</w:t>
      </w:r>
      <w:r w:rsidRPr="003B55F0">
        <w:rPr>
          <w:rFonts w:cs="Times New Roman"/>
          <w:szCs w:val="24"/>
        </w:rPr>
        <w:t>.</w:t>
      </w:r>
    </w:p>
    <w:p w14:paraId="581B8936" w14:textId="29FE7B85" w:rsidR="009D58C2" w:rsidRPr="003B55F0" w:rsidRDefault="009D58C2" w:rsidP="003B55F0">
      <w:pPr>
        <w:spacing w:before="120"/>
        <w:jc w:val="both"/>
        <w:rPr>
          <w:rFonts w:cs="Times New Roman"/>
          <w:szCs w:val="24"/>
        </w:rPr>
      </w:pPr>
      <w:r w:rsidRPr="003B55F0">
        <w:rPr>
          <w:rFonts w:cs="Times New Roman"/>
          <w:szCs w:val="24"/>
        </w:rPr>
        <w:t xml:space="preserve">Wprowadzenie </w:t>
      </w:r>
      <w:r w:rsidR="009F3CB6">
        <w:rPr>
          <w:rFonts w:cs="Times New Roman"/>
          <w:szCs w:val="24"/>
        </w:rPr>
        <w:t xml:space="preserve">do </w:t>
      </w:r>
      <w:r w:rsidRPr="003B55F0">
        <w:rPr>
          <w:rFonts w:cs="Times New Roman"/>
          <w:szCs w:val="24"/>
        </w:rPr>
        <w:t xml:space="preserve">art. 21 </w:t>
      </w:r>
      <w:r w:rsidR="009F3CB6" w:rsidRPr="00464E7F">
        <w:rPr>
          <w:rFonts w:cs="Times New Roman"/>
          <w:szCs w:val="24"/>
        </w:rPr>
        <w:t xml:space="preserve">ustawy o kontroli w administracji rządowej </w:t>
      </w:r>
      <w:r w:rsidRPr="003B55F0">
        <w:rPr>
          <w:rFonts w:cs="Times New Roman"/>
          <w:szCs w:val="24"/>
        </w:rPr>
        <w:t>ust. 1a ma na celu doprecyzowanie dopuszczalności stosowania w toku czynności kontrolnych dowolnych środków komunikacji elektronicznej lub informatycznych nośników danych. Jednak niezależnie od zastosowanych sposobów komunikacji lub przekazywania materiałów, to</w:t>
      </w:r>
      <w:r w:rsidR="00EA2546" w:rsidRPr="003B55F0">
        <w:rPr>
          <w:rFonts w:cs="Times New Roman"/>
          <w:szCs w:val="24"/>
        </w:rPr>
        <w:t> </w:t>
      </w:r>
      <w:r w:rsidRPr="003B55F0">
        <w:rPr>
          <w:rFonts w:cs="Times New Roman"/>
          <w:szCs w:val="24"/>
        </w:rPr>
        <w:t xml:space="preserve">najistotniejsza, enumeratywnie wymieniona dokumentacja kontroli powinna być przekazywana w sposób formalny, tj. doręczana zgodnie z Kodeksem postępowania administracyjnego. </w:t>
      </w:r>
      <w:r w:rsidR="009F3CB6">
        <w:rPr>
          <w:rFonts w:cs="Times New Roman"/>
          <w:szCs w:val="24"/>
        </w:rPr>
        <w:t>N</w:t>
      </w:r>
      <w:r w:rsidR="009F3CB6" w:rsidRPr="002B2F20">
        <w:rPr>
          <w:rFonts w:cs="Times New Roman"/>
          <w:szCs w:val="24"/>
        </w:rPr>
        <w:t>ależy</w:t>
      </w:r>
      <w:r w:rsidR="009F3CB6">
        <w:rPr>
          <w:rFonts w:cs="Times New Roman"/>
          <w:szCs w:val="24"/>
        </w:rPr>
        <w:t xml:space="preserve"> </w:t>
      </w:r>
      <w:r w:rsidR="009F3CB6" w:rsidRPr="008C5A49">
        <w:rPr>
          <w:rFonts w:cs="Times New Roman"/>
          <w:szCs w:val="24"/>
        </w:rPr>
        <w:t>również</w:t>
      </w:r>
      <w:r w:rsidR="009F3CB6">
        <w:rPr>
          <w:rFonts w:cs="Times New Roman"/>
          <w:szCs w:val="24"/>
        </w:rPr>
        <w:t xml:space="preserve"> s</w:t>
      </w:r>
      <w:r w:rsidRPr="003B55F0">
        <w:rPr>
          <w:rFonts w:cs="Times New Roman"/>
          <w:szCs w:val="24"/>
        </w:rPr>
        <w:t>twierdzić, że wprowadzona zmiana nie oznacza, że stosowanie środków komunikacji elektronicznej stanie się obowiązkiem. W dalszym ciągu kontroler może działać osobiście, dokonując czynności kontrolnych na miejscu w jednostce, w</w:t>
      </w:r>
      <w:r w:rsidR="00EA2546" w:rsidRPr="003B55F0">
        <w:rPr>
          <w:rFonts w:cs="Times New Roman"/>
          <w:szCs w:val="24"/>
        </w:rPr>
        <w:t> </w:t>
      </w:r>
      <w:r w:rsidRPr="003B55F0">
        <w:rPr>
          <w:rFonts w:cs="Times New Roman"/>
          <w:szCs w:val="24"/>
        </w:rPr>
        <w:t>tym posługiwać się dokumentacją w postaci papierowej, czy też odbierać ustne wyjaśnienia lub oświadczenia.</w:t>
      </w:r>
    </w:p>
    <w:p w14:paraId="272D6E3F" w14:textId="190A25A7" w:rsidR="00322F3B" w:rsidRPr="003B55F0" w:rsidRDefault="00322F3B" w:rsidP="003B55F0">
      <w:pPr>
        <w:spacing w:before="120"/>
        <w:jc w:val="both"/>
        <w:rPr>
          <w:rFonts w:cs="Times New Roman"/>
          <w:szCs w:val="24"/>
        </w:rPr>
      </w:pPr>
      <w:r w:rsidRPr="003B55F0">
        <w:rPr>
          <w:rFonts w:cs="Times New Roman"/>
          <w:szCs w:val="24"/>
        </w:rPr>
        <w:t>Zmiany w art. 34, art. 42 ust. 4, art. 49 oraz art. 52 ust. 5 ustawy o kontroli w administracji rządowej polegają na doprecyzowaniu, że wskazane w tych artykułach, najistotniejsze czynności dokonywane w toku kontroli powinny być dokonywane w formie pisemnej. W</w:t>
      </w:r>
      <w:r w:rsidR="00005C95" w:rsidRPr="003B55F0">
        <w:rPr>
          <w:rFonts w:cs="Times New Roman"/>
          <w:szCs w:val="24"/>
        </w:rPr>
        <w:t> </w:t>
      </w:r>
      <w:r w:rsidRPr="003B55F0">
        <w:rPr>
          <w:rFonts w:cs="Times New Roman"/>
          <w:szCs w:val="24"/>
        </w:rPr>
        <w:t xml:space="preserve">świetle znowelizowanego art. 13 ust. 2 tej ustawy </w:t>
      </w:r>
      <w:r w:rsidR="009F3CB6" w:rsidRPr="00AE4320">
        <w:rPr>
          <w:rFonts w:cs="Times New Roman"/>
          <w:szCs w:val="24"/>
        </w:rPr>
        <w:t xml:space="preserve">będzie </w:t>
      </w:r>
      <w:r w:rsidR="009F3CB6">
        <w:rPr>
          <w:rFonts w:cs="Times New Roman"/>
          <w:szCs w:val="24"/>
        </w:rPr>
        <w:t xml:space="preserve">to </w:t>
      </w:r>
      <w:r w:rsidR="009F3CB6" w:rsidRPr="00993EC4">
        <w:rPr>
          <w:rFonts w:cs="Times New Roman"/>
          <w:szCs w:val="24"/>
        </w:rPr>
        <w:t xml:space="preserve">oznaczać </w:t>
      </w:r>
      <w:r w:rsidRPr="003B55F0">
        <w:rPr>
          <w:rFonts w:cs="Times New Roman"/>
          <w:szCs w:val="24"/>
        </w:rPr>
        <w:t>obowiązek utrwalenia tych czynności w formie papierowej bądź elektronicznej, a także jej opatrzenia odpowiednim podpisem, własnoręcznym bądź elektronicznym. Pozostałe zmiany w ustawie o kontroli w administracji rządowej mają charakter zmian doprecyzowujących, które są konsekwencją możliwości stosowania środków komunikacji elektronicznej, uwzględnienia informatycznych nośników danych albo dokumentacji nieposiadającej postaci papierowej. Dotyczy to zmian art. 19 ust. 6, art. 22 pkt 3 i wprowadzenia pkt 3a</w:t>
      </w:r>
      <w:r w:rsidR="00FF240D" w:rsidRPr="003B55F0">
        <w:rPr>
          <w:rFonts w:cs="Times New Roman"/>
          <w:szCs w:val="24"/>
        </w:rPr>
        <w:t xml:space="preserve"> oraz zmiany</w:t>
      </w:r>
      <w:r w:rsidRPr="003B55F0">
        <w:rPr>
          <w:rFonts w:cs="Times New Roman"/>
          <w:szCs w:val="24"/>
        </w:rPr>
        <w:t xml:space="preserve"> art. 25 i art. 54 tej ustawy.</w:t>
      </w:r>
    </w:p>
    <w:p w14:paraId="07158215" w14:textId="25547406" w:rsidR="00503D7F" w:rsidRPr="003B55F0" w:rsidRDefault="005157A0" w:rsidP="003B55F0">
      <w:pPr>
        <w:pStyle w:val="ARTartustawynprozporzdzenia"/>
        <w:numPr>
          <w:ilvl w:val="0"/>
          <w:numId w:val="13"/>
        </w:numPr>
        <w:rPr>
          <w:rFonts w:ascii="Times New Roman" w:hAnsi="Times New Roman" w:cs="Times New Roman"/>
          <w:szCs w:val="24"/>
        </w:rPr>
      </w:pPr>
      <w:r w:rsidRPr="003B55F0">
        <w:rPr>
          <w:rFonts w:ascii="Times New Roman" w:hAnsi="Times New Roman" w:cs="Times New Roman"/>
          <w:b/>
          <w:szCs w:val="24"/>
        </w:rPr>
        <w:t>Ustawa z dnia 29 kwietnia 2016 r. o szczególnych zasadach wykonywania niektórych zadań dotyczących informatyzacji w zakresie działów administracji rządowej budżet i finanse publiczne</w:t>
      </w:r>
    </w:p>
    <w:p w14:paraId="6E629107" w14:textId="5301383C" w:rsidR="00201308" w:rsidRPr="003B55F0" w:rsidRDefault="005157A0" w:rsidP="003B55F0">
      <w:pPr>
        <w:pStyle w:val="ARTartustawynprozporzdzenia"/>
        <w:ind w:firstLine="0"/>
        <w:rPr>
          <w:rFonts w:ascii="Times New Roman" w:hAnsi="Times New Roman" w:cs="Times New Roman"/>
          <w:szCs w:val="24"/>
        </w:rPr>
      </w:pPr>
      <w:r w:rsidRPr="003B55F0">
        <w:rPr>
          <w:rFonts w:ascii="Times New Roman" w:hAnsi="Times New Roman" w:cs="Times New Roman"/>
          <w:szCs w:val="24"/>
        </w:rPr>
        <w:t>W związku ze zmianą</w:t>
      </w:r>
      <w:r w:rsidR="004C62E5" w:rsidRPr="003B55F0">
        <w:rPr>
          <w:rFonts w:ascii="Times New Roman" w:hAnsi="Times New Roman" w:cs="Times New Roman"/>
          <w:szCs w:val="24"/>
        </w:rPr>
        <w:t xml:space="preserve"> wprowadzaną </w:t>
      </w:r>
      <w:r w:rsidR="00201308" w:rsidRPr="003B55F0">
        <w:rPr>
          <w:rFonts w:ascii="Times New Roman" w:hAnsi="Times New Roman" w:cs="Times New Roman"/>
          <w:szCs w:val="24"/>
        </w:rPr>
        <w:t xml:space="preserve">w ustawie o informatyzacji, tj. </w:t>
      </w:r>
      <w:r w:rsidR="00503D7F" w:rsidRPr="003B55F0">
        <w:rPr>
          <w:rFonts w:ascii="Times New Roman" w:hAnsi="Times New Roman" w:cs="Times New Roman"/>
          <w:szCs w:val="24"/>
        </w:rPr>
        <w:t xml:space="preserve">zastąpieniem pojęcia projektu informatycznego o publicznym zastosowaniu pojęciem przedsięwzięcia </w:t>
      </w:r>
      <w:r w:rsidR="00503D7F" w:rsidRPr="003B55F0">
        <w:rPr>
          <w:rFonts w:ascii="Times New Roman" w:hAnsi="Times New Roman" w:cs="Times New Roman"/>
          <w:szCs w:val="24"/>
        </w:rPr>
        <w:lastRenderedPageBreak/>
        <w:t>informatycznego o publicznym zastosowaniu</w:t>
      </w:r>
      <w:r w:rsidR="00201308" w:rsidRPr="003B55F0">
        <w:rPr>
          <w:rFonts w:ascii="Times New Roman" w:hAnsi="Times New Roman" w:cs="Times New Roman"/>
          <w:szCs w:val="24"/>
        </w:rPr>
        <w:t xml:space="preserve">, </w:t>
      </w:r>
      <w:r w:rsidR="009F3CB6" w:rsidRPr="00D12CCF">
        <w:rPr>
          <w:rFonts w:ascii="Times New Roman" w:hAnsi="Times New Roman" w:cs="Times New Roman"/>
          <w:szCs w:val="24"/>
        </w:rPr>
        <w:t xml:space="preserve">jest </w:t>
      </w:r>
      <w:r w:rsidR="00201308" w:rsidRPr="003B55F0">
        <w:rPr>
          <w:rFonts w:ascii="Times New Roman" w:hAnsi="Times New Roman" w:cs="Times New Roman"/>
          <w:szCs w:val="24"/>
        </w:rPr>
        <w:t xml:space="preserve">konieczne wprowadzenie zmian w art. 1 i </w:t>
      </w:r>
      <w:r w:rsidR="009F3CB6">
        <w:rPr>
          <w:rFonts w:ascii="Times New Roman" w:hAnsi="Times New Roman" w:cs="Times New Roman"/>
          <w:szCs w:val="24"/>
        </w:rPr>
        <w:t xml:space="preserve">art. </w:t>
      </w:r>
      <w:r w:rsidR="00201308" w:rsidRPr="003B55F0">
        <w:rPr>
          <w:rFonts w:ascii="Times New Roman" w:hAnsi="Times New Roman" w:cs="Times New Roman"/>
          <w:szCs w:val="24"/>
        </w:rPr>
        <w:t>2</w:t>
      </w:r>
      <w:r w:rsidR="00503D7F" w:rsidRPr="003B55F0">
        <w:rPr>
          <w:rFonts w:ascii="Times New Roman" w:hAnsi="Times New Roman" w:cs="Times New Roman"/>
          <w:szCs w:val="24"/>
        </w:rPr>
        <w:t xml:space="preserve"> ustaw</w:t>
      </w:r>
      <w:r w:rsidR="00201308" w:rsidRPr="003B55F0">
        <w:rPr>
          <w:rFonts w:ascii="Times New Roman" w:hAnsi="Times New Roman" w:cs="Times New Roman"/>
          <w:szCs w:val="24"/>
        </w:rPr>
        <w:t>y</w:t>
      </w:r>
      <w:r w:rsidR="00503D7F" w:rsidRPr="003B55F0">
        <w:rPr>
          <w:rFonts w:ascii="Times New Roman" w:hAnsi="Times New Roman" w:cs="Times New Roman"/>
          <w:szCs w:val="24"/>
        </w:rPr>
        <w:t xml:space="preserve"> o szczególnych zasadach wykonywania niektórych zadań dotyczących informatyzacji. </w:t>
      </w:r>
      <w:r w:rsidR="00201308" w:rsidRPr="003B55F0">
        <w:rPr>
          <w:rFonts w:ascii="Times New Roman" w:hAnsi="Times New Roman" w:cs="Times New Roman"/>
          <w:szCs w:val="24"/>
        </w:rPr>
        <w:t>Użyte w</w:t>
      </w:r>
      <w:r w:rsidR="00AE50EA" w:rsidRPr="003B55F0">
        <w:rPr>
          <w:rFonts w:ascii="Times New Roman" w:hAnsi="Times New Roman" w:cs="Times New Roman"/>
          <w:szCs w:val="24"/>
        </w:rPr>
        <w:t xml:space="preserve"> ww.</w:t>
      </w:r>
      <w:r w:rsidR="00201308" w:rsidRPr="003B55F0">
        <w:rPr>
          <w:rFonts w:ascii="Times New Roman" w:hAnsi="Times New Roman" w:cs="Times New Roman"/>
          <w:szCs w:val="24"/>
        </w:rPr>
        <w:t xml:space="preserve"> przepisach pojęcie projektów informatyczn</w:t>
      </w:r>
      <w:r w:rsidR="00F90477" w:rsidRPr="003B55F0">
        <w:rPr>
          <w:rFonts w:ascii="Times New Roman" w:hAnsi="Times New Roman" w:cs="Times New Roman"/>
          <w:szCs w:val="24"/>
        </w:rPr>
        <w:t>ych</w:t>
      </w:r>
      <w:r w:rsidR="00201308" w:rsidRPr="003B55F0">
        <w:rPr>
          <w:rFonts w:ascii="Times New Roman" w:hAnsi="Times New Roman" w:cs="Times New Roman"/>
          <w:szCs w:val="24"/>
        </w:rPr>
        <w:t xml:space="preserve"> </w:t>
      </w:r>
      <w:r w:rsidR="009F3CB6" w:rsidRPr="00737643">
        <w:rPr>
          <w:rFonts w:ascii="Times New Roman" w:hAnsi="Times New Roman" w:cs="Times New Roman"/>
          <w:szCs w:val="24"/>
        </w:rPr>
        <w:t>zosta</w:t>
      </w:r>
      <w:r w:rsidR="009F3CB6">
        <w:rPr>
          <w:rFonts w:ascii="Times New Roman" w:hAnsi="Times New Roman" w:cs="Times New Roman"/>
          <w:szCs w:val="24"/>
        </w:rPr>
        <w:t>nie</w:t>
      </w:r>
      <w:r w:rsidR="009F3CB6" w:rsidRPr="00737643">
        <w:rPr>
          <w:rFonts w:ascii="Times New Roman" w:hAnsi="Times New Roman" w:cs="Times New Roman"/>
          <w:szCs w:val="24"/>
        </w:rPr>
        <w:t xml:space="preserve"> </w:t>
      </w:r>
      <w:r w:rsidR="00201308" w:rsidRPr="003B55F0">
        <w:rPr>
          <w:rFonts w:ascii="Times New Roman" w:hAnsi="Times New Roman" w:cs="Times New Roman"/>
          <w:szCs w:val="24"/>
        </w:rPr>
        <w:t>zastąpione pojęciem przedsięwzięć informatycznych.</w:t>
      </w:r>
    </w:p>
    <w:p w14:paraId="0F004C5B" w14:textId="70D726A4" w:rsidR="00B60AC2" w:rsidRPr="003B55F0" w:rsidRDefault="00B60AC2" w:rsidP="003B55F0">
      <w:pPr>
        <w:spacing w:before="120"/>
        <w:jc w:val="both"/>
        <w:rPr>
          <w:rFonts w:cs="Times New Roman"/>
          <w:szCs w:val="24"/>
        </w:rPr>
      </w:pPr>
      <w:r w:rsidRPr="003B55F0">
        <w:rPr>
          <w:rFonts w:cs="Times New Roman"/>
          <w:szCs w:val="24"/>
        </w:rPr>
        <w:t xml:space="preserve">Dodatkowo w art. 1 </w:t>
      </w:r>
      <w:r w:rsidR="009F3CB6" w:rsidRPr="009F3CB6">
        <w:rPr>
          <w:rFonts w:cs="Times New Roman"/>
          <w:szCs w:val="24"/>
        </w:rPr>
        <w:t xml:space="preserve">ustawy o szczególnych zasadach wykonywania niektórych zadań dotyczących informatyzacji </w:t>
      </w:r>
      <w:r w:rsidRPr="003B55F0">
        <w:rPr>
          <w:rFonts w:cs="Times New Roman"/>
          <w:szCs w:val="24"/>
        </w:rPr>
        <w:t>rozszerzono wyliczenie pobieranych danin o „inne należności”. Zmiana wynika z faktu, że zadania określone w ustawie o</w:t>
      </w:r>
      <w:r w:rsidR="00C707EC" w:rsidRPr="003B55F0">
        <w:rPr>
          <w:rFonts w:cs="Times New Roman"/>
          <w:szCs w:val="24"/>
        </w:rPr>
        <w:t> </w:t>
      </w:r>
      <w:r w:rsidRPr="003B55F0">
        <w:rPr>
          <w:rFonts w:cs="Times New Roman"/>
          <w:szCs w:val="24"/>
        </w:rPr>
        <w:t>szczególnych zasadach wykonywania niektórych zadań dotyczących informatyzacji dotyczą także innych niż wymienione dotychczas w przepisie należności. Ponadto zaproponowano ujednolicenie używanego w ustawie nazewnictwa przez zastąpienie sformułowania „realizacji zadań” sformułowaniem „wykonywanie zadań” – stosownie do tytułu ustawy.</w:t>
      </w:r>
    </w:p>
    <w:p w14:paraId="25B5F87E" w14:textId="61CFA548" w:rsidR="00322F3B" w:rsidRPr="003B55F0" w:rsidRDefault="00322F3B" w:rsidP="003B55F0">
      <w:pPr>
        <w:pStyle w:val="NIEARTTEKSTtekstnieartykuowanynppodstprawnarozplubpreambua"/>
        <w:keepNext/>
        <w:numPr>
          <w:ilvl w:val="0"/>
          <w:numId w:val="3"/>
        </w:numPr>
        <w:ind w:left="426" w:hanging="426"/>
        <w:rPr>
          <w:rFonts w:ascii="Times New Roman" w:hAnsi="Times New Roman" w:cs="Times New Roman"/>
          <w:b/>
          <w:szCs w:val="24"/>
        </w:rPr>
      </w:pPr>
      <w:r w:rsidRPr="003B55F0">
        <w:rPr>
          <w:rFonts w:ascii="Times New Roman" w:hAnsi="Times New Roman" w:cs="Times New Roman"/>
          <w:b/>
          <w:szCs w:val="24"/>
        </w:rPr>
        <w:t>Przepisy przejściowe</w:t>
      </w:r>
    </w:p>
    <w:p w14:paraId="71500494" w14:textId="558FA820" w:rsidR="00322F3B" w:rsidRPr="003B55F0" w:rsidRDefault="00322F3B" w:rsidP="003B55F0">
      <w:pPr>
        <w:pStyle w:val="ARTartustawynprozporzdzenia"/>
        <w:keepNext/>
        <w:ind w:firstLine="0"/>
        <w:rPr>
          <w:rFonts w:ascii="Times New Roman" w:hAnsi="Times New Roman" w:cs="Times New Roman"/>
          <w:szCs w:val="24"/>
        </w:rPr>
      </w:pPr>
      <w:r w:rsidRPr="003B55F0">
        <w:rPr>
          <w:rFonts w:ascii="Times New Roman" w:hAnsi="Times New Roman" w:cs="Times New Roman"/>
          <w:bCs/>
          <w:szCs w:val="24"/>
        </w:rPr>
        <w:t xml:space="preserve">Projekt </w:t>
      </w:r>
      <w:r w:rsidR="009F3CB6">
        <w:rPr>
          <w:rFonts w:ascii="Times New Roman" w:hAnsi="Times New Roman" w:cs="Times New Roman"/>
          <w:bCs/>
          <w:szCs w:val="24"/>
        </w:rPr>
        <w:t xml:space="preserve">ustawy </w:t>
      </w:r>
      <w:r w:rsidRPr="003B55F0">
        <w:rPr>
          <w:rFonts w:ascii="Times New Roman" w:hAnsi="Times New Roman" w:cs="Times New Roman"/>
          <w:bCs/>
          <w:szCs w:val="24"/>
        </w:rPr>
        <w:t xml:space="preserve">zakłada, że </w:t>
      </w:r>
      <w:r w:rsidR="004C62E5" w:rsidRPr="003B55F0">
        <w:rPr>
          <w:rFonts w:ascii="Times New Roman" w:hAnsi="Times New Roman" w:cs="Times New Roman"/>
          <w:bCs/>
          <w:szCs w:val="24"/>
        </w:rPr>
        <w:t xml:space="preserve">zadania </w:t>
      </w:r>
      <w:r w:rsidRPr="003B55F0">
        <w:rPr>
          <w:rFonts w:ascii="Times New Roman" w:hAnsi="Times New Roman" w:cs="Times New Roman"/>
          <w:szCs w:val="24"/>
        </w:rPr>
        <w:t>Komitet</w:t>
      </w:r>
      <w:r w:rsidR="004C62E5" w:rsidRPr="003B55F0">
        <w:rPr>
          <w:rFonts w:ascii="Times New Roman" w:hAnsi="Times New Roman" w:cs="Times New Roman"/>
          <w:szCs w:val="24"/>
        </w:rPr>
        <w:t>u</w:t>
      </w:r>
      <w:r w:rsidRPr="003B55F0">
        <w:rPr>
          <w:rFonts w:ascii="Times New Roman" w:hAnsi="Times New Roman" w:cs="Times New Roman"/>
          <w:szCs w:val="24"/>
        </w:rPr>
        <w:t xml:space="preserve"> Rady Ministrów do spraw Cyfryzacji </w:t>
      </w:r>
      <w:r w:rsidRPr="003B55F0">
        <w:rPr>
          <w:rFonts w:ascii="Times New Roman" w:hAnsi="Times New Roman" w:cs="Times New Roman"/>
          <w:bCs/>
          <w:szCs w:val="24"/>
        </w:rPr>
        <w:t xml:space="preserve">z dniem wejścia w życie ustawy </w:t>
      </w:r>
      <w:r w:rsidR="009F3CB6">
        <w:rPr>
          <w:rFonts w:ascii="Times New Roman" w:hAnsi="Times New Roman" w:cs="Times New Roman"/>
          <w:szCs w:val="24"/>
        </w:rPr>
        <w:t>będą</w:t>
      </w:r>
      <w:r w:rsidR="009F3CB6" w:rsidRPr="003B55F0">
        <w:rPr>
          <w:rFonts w:ascii="Times New Roman" w:hAnsi="Times New Roman" w:cs="Times New Roman"/>
          <w:szCs w:val="24"/>
        </w:rPr>
        <w:t xml:space="preserve"> </w:t>
      </w:r>
      <w:r w:rsidR="00BF622A" w:rsidRPr="003B55F0">
        <w:rPr>
          <w:rFonts w:ascii="Times New Roman" w:hAnsi="Times New Roman" w:cs="Times New Roman"/>
          <w:szCs w:val="24"/>
        </w:rPr>
        <w:t>realizowane</w:t>
      </w:r>
      <w:r w:rsidR="004C62E5" w:rsidRPr="003B55F0">
        <w:rPr>
          <w:rFonts w:ascii="Times New Roman" w:hAnsi="Times New Roman" w:cs="Times New Roman"/>
          <w:szCs w:val="24"/>
        </w:rPr>
        <w:t xml:space="preserve"> </w:t>
      </w:r>
      <w:r w:rsidR="00F90477" w:rsidRPr="003B55F0">
        <w:rPr>
          <w:rFonts w:ascii="Times New Roman" w:hAnsi="Times New Roman" w:cs="Times New Roman"/>
          <w:szCs w:val="24"/>
        </w:rPr>
        <w:t xml:space="preserve">przez </w:t>
      </w:r>
      <w:r w:rsidRPr="003B55F0">
        <w:rPr>
          <w:rFonts w:ascii="Times New Roman" w:hAnsi="Times New Roman" w:cs="Times New Roman"/>
          <w:szCs w:val="24"/>
        </w:rPr>
        <w:t>Komite</w:t>
      </w:r>
      <w:r w:rsidR="004C62E5" w:rsidRPr="003B55F0">
        <w:rPr>
          <w:rFonts w:ascii="Times New Roman" w:hAnsi="Times New Roman" w:cs="Times New Roman"/>
          <w:szCs w:val="24"/>
        </w:rPr>
        <w:t>t</w:t>
      </w:r>
      <w:r w:rsidRPr="003B55F0">
        <w:rPr>
          <w:rFonts w:ascii="Times New Roman" w:hAnsi="Times New Roman" w:cs="Times New Roman"/>
          <w:szCs w:val="24"/>
        </w:rPr>
        <w:t xml:space="preserve"> </w:t>
      </w:r>
      <w:r w:rsidR="00BF622A" w:rsidRPr="003B55F0">
        <w:rPr>
          <w:rFonts w:ascii="Times New Roman" w:hAnsi="Times New Roman" w:cs="Times New Roman"/>
          <w:szCs w:val="24"/>
        </w:rPr>
        <w:t xml:space="preserve">do spraw Cyfryzacji </w:t>
      </w:r>
      <w:r w:rsidRPr="003B55F0">
        <w:rPr>
          <w:rFonts w:ascii="Times New Roman" w:hAnsi="Times New Roman" w:cs="Times New Roman"/>
          <w:szCs w:val="24"/>
        </w:rPr>
        <w:t xml:space="preserve">w rozumieniu </w:t>
      </w:r>
      <w:r w:rsidR="009F3CB6">
        <w:rPr>
          <w:rFonts w:ascii="Times New Roman" w:hAnsi="Times New Roman" w:cs="Times New Roman"/>
          <w:szCs w:val="24"/>
        </w:rPr>
        <w:t>projektowanej</w:t>
      </w:r>
      <w:r w:rsidR="009F3CB6" w:rsidRPr="003B55F0">
        <w:rPr>
          <w:rFonts w:ascii="Times New Roman" w:hAnsi="Times New Roman" w:cs="Times New Roman"/>
          <w:szCs w:val="24"/>
        </w:rPr>
        <w:t xml:space="preserve"> </w:t>
      </w:r>
      <w:r w:rsidRPr="003B55F0">
        <w:rPr>
          <w:rFonts w:ascii="Times New Roman" w:hAnsi="Times New Roman" w:cs="Times New Roman"/>
          <w:szCs w:val="24"/>
        </w:rPr>
        <w:t>ustawy, co skutkuje zachowanie</w:t>
      </w:r>
      <w:r w:rsidR="004C62E5" w:rsidRPr="003B55F0">
        <w:rPr>
          <w:rFonts w:ascii="Times New Roman" w:hAnsi="Times New Roman" w:cs="Times New Roman"/>
          <w:szCs w:val="24"/>
        </w:rPr>
        <w:t>m</w:t>
      </w:r>
      <w:r w:rsidRPr="003B55F0">
        <w:rPr>
          <w:rFonts w:ascii="Times New Roman" w:hAnsi="Times New Roman" w:cs="Times New Roman"/>
          <w:szCs w:val="24"/>
        </w:rPr>
        <w:t xml:space="preserve"> ciągłości </w:t>
      </w:r>
      <w:r w:rsidR="004C62E5" w:rsidRPr="003B55F0">
        <w:rPr>
          <w:rFonts w:ascii="Times New Roman" w:hAnsi="Times New Roman" w:cs="Times New Roman"/>
          <w:szCs w:val="24"/>
        </w:rPr>
        <w:t>realizacji rozpoczętych, a</w:t>
      </w:r>
      <w:r w:rsidR="00C707EC" w:rsidRPr="003B55F0">
        <w:rPr>
          <w:rFonts w:ascii="Times New Roman" w:hAnsi="Times New Roman" w:cs="Times New Roman"/>
          <w:szCs w:val="24"/>
        </w:rPr>
        <w:t> </w:t>
      </w:r>
      <w:r w:rsidR="004C62E5" w:rsidRPr="003B55F0">
        <w:rPr>
          <w:rFonts w:ascii="Times New Roman" w:hAnsi="Times New Roman" w:cs="Times New Roman"/>
          <w:szCs w:val="24"/>
        </w:rPr>
        <w:t>niezakończonych zadań</w:t>
      </w:r>
      <w:r w:rsidR="005571DA" w:rsidRPr="003B55F0">
        <w:rPr>
          <w:rFonts w:ascii="Times New Roman" w:hAnsi="Times New Roman" w:cs="Times New Roman"/>
          <w:szCs w:val="24"/>
        </w:rPr>
        <w:t xml:space="preserve"> </w:t>
      </w:r>
      <w:r w:rsidRPr="003B55F0">
        <w:rPr>
          <w:rFonts w:ascii="Times New Roman" w:hAnsi="Times New Roman" w:cs="Times New Roman"/>
          <w:szCs w:val="24"/>
        </w:rPr>
        <w:t xml:space="preserve">(art. </w:t>
      </w:r>
      <w:r w:rsidR="00BD0C8D" w:rsidRPr="003B55F0">
        <w:rPr>
          <w:rFonts w:ascii="Times New Roman" w:hAnsi="Times New Roman" w:cs="Times New Roman"/>
          <w:szCs w:val="24"/>
        </w:rPr>
        <w:t>5</w:t>
      </w:r>
      <w:r w:rsidRPr="003B55F0">
        <w:rPr>
          <w:rFonts w:ascii="Times New Roman" w:hAnsi="Times New Roman" w:cs="Times New Roman"/>
          <w:szCs w:val="24"/>
        </w:rPr>
        <w:t>).</w:t>
      </w:r>
    </w:p>
    <w:p w14:paraId="25CC8DD0" w14:textId="0331A932" w:rsidR="00322F3B" w:rsidRPr="003B55F0" w:rsidRDefault="00322F3B" w:rsidP="003B55F0">
      <w:pPr>
        <w:pStyle w:val="ARTartustawynprozporzdzenia"/>
        <w:ind w:firstLine="0"/>
        <w:rPr>
          <w:rFonts w:ascii="Times New Roman" w:hAnsi="Times New Roman" w:cs="Times New Roman"/>
          <w:szCs w:val="24"/>
        </w:rPr>
      </w:pPr>
      <w:r w:rsidRPr="003B55F0">
        <w:rPr>
          <w:rFonts w:ascii="Times New Roman" w:hAnsi="Times New Roman" w:cs="Times New Roman"/>
          <w:szCs w:val="24"/>
        </w:rPr>
        <w:t>W zakresie konkursów lub umów na dofinasowanie przedsięwzięć wspierających rozwój społeczeństwa informacyjnego ogłoszonych lub zawartych prze</w:t>
      </w:r>
      <w:r w:rsidR="00F90477" w:rsidRPr="003B55F0">
        <w:rPr>
          <w:rFonts w:ascii="Times New Roman" w:hAnsi="Times New Roman" w:cs="Times New Roman"/>
          <w:szCs w:val="24"/>
        </w:rPr>
        <w:t>d</w:t>
      </w:r>
      <w:r w:rsidRPr="003B55F0">
        <w:rPr>
          <w:rFonts w:ascii="Times New Roman" w:hAnsi="Times New Roman" w:cs="Times New Roman"/>
          <w:szCs w:val="24"/>
        </w:rPr>
        <w:t xml:space="preserve"> dniem wejścia w życie ustawy, </w:t>
      </w:r>
      <w:r w:rsidR="009F3CB6">
        <w:rPr>
          <w:rFonts w:ascii="Times New Roman" w:hAnsi="Times New Roman" w:cs="Times New Roman"/>
          <w:szCs w:val="24"/>
        </w:rPr>
        <w:t xml:space="preserve">w </w:t>
      </w:r>
      <w:r w:rsidRPr="003B55F0">
        <w:rPr>
          <w:rFonts w:ascii="Times New Roman" w:hAnsi="Times New Roman" w:cs="Times New Roman"/>
          <w:szCs w:val="24"/>
        </w:rPr>
        <w:t>cel</w:t>
      </w:r>
      <w:r w:rsidR="009F3CB6">
        <w:rPr>
          <w:rFonts w:ascii="Times New Roman" w:hAnsi="Times New Roman" w:cs="Times New Roman"/>
          <w:szCs w:val="24"/>
        </w:rPr>
        <w:t>u</w:t>
      </w:r>
      <w:r w:rsidRPr="003B55F0">
        <w:rPr>
          <w:rFonts w:ascii="Times New Roman" w:hAnsi="Times New Roman" w:cs="Times New Roman"/>
          <w:szCs w:val="24"/>
        </w:rPr>
        <w:t xml:space="preserve"> umożliwienia zakończenia ich realizacji, będą stosowane przepisy dotychczasowe (art.</w:t>
      </w:r>
      <w:r w:rsidR="00225299" w:rsidRPr="003B55F0">
        <w:rPr>
          <w:rFonts w:ascii="Times New Roman" w:hAnsi="Times New Roman" w:cs="Times New Roman"/>
          <w:szCs w:val="24"/>
        </w:rPr>
        <w:t xml:space="preserve"> </w:t>
      </w:r>
      <w:r w:rsidR="00BD0C8D" w:rsidRPr="003B55F0">
        <w:rPr>
          <w:rFonts w:ascii="Times New Roman" w:hAnsi="Times New Roman" w:cs="Times New Roman"/>
          <w:szCs w:val="24"/>
        </w:rPr>
        <w:t>6</w:t>
      </w:r>
      <w:r w:rsidRPr="003B55F0">
        <w:rPr>
          <w:rFonts w:ascii="Times New Roman" w:hAnsi="Times New Roman" w:cs="Times New Roman"/>
          <w:szCs w:val="24"/>
        </w:rPr>
        <w:t>).</w:t>
      </w:r>
    </w:p>
    <w:p w14:paraId="33693BB5" w14:textId="5A36FAC4" w:rsidR="00322F3B" w:rsidRPr="003B55F0" w:rsidRDefault="00322F3B" w:rsidP="003B55F0">
      <w:pPr>
        <w:pStyle w:val="ARTartustawynprozporzdzenia"/>
        <w:ind w:firstLine="0"/>
        <w:rPr>
          <w:rFonts w:ascii="Times New Roman" w:hAnsi="Times New Roman" w:cs="Times New Roman"/>
          <w:szCs w:val="24"/>
        </w:rPr>
      </w:pPr>
      <w:r w:rsidRPr="003B55F0">
        <w:rPr>
          <w:rStyle w:val="Pogrubienie"/>
          <w:rFonts w:ascii="Times New Roman" w:hAnsi="Times New Roman" w:cs="Times New Roman"/>
          <w:b w:val="0"/>
          <w:bCs w:val="0"/>
          <w:szCs w:val="24"/>
        </w:rPr>
        <w:t xml:space="preserve">Analogiczne rozwiązanie zostało przyjęte </w:t>
      </w:r>
      <w:r w:rsidRPr="003B55F0">
        <w:rPr>
          <w:rFonts w:ascii="Times New Roman" w:hAnsi="Times New Roman" w:cs="Times New Roman"/>
          <w:bCs/>
          <w:szCs w:val="24"/>
        </w:rPr>
        <w:t>w zakresie realizacji projektów</w:t>
      </w:r>
      <w:r w:rsidRPr="003B55F0">
        <w:rPr>
          <w:rFonts w:ascii="Times New Roman" w:hAnsi="Times New Roman" w:cs="Times New Roman"/>
          <w:szCs w:val="24"/>
        </w:rPr>
        <w:t xml:space="preserve"> informatycznych o publicznym zastosowaniu oraz przedsięwzięć wspierających rozwój społeczeństwa informacyjnego, dla których pozyskano innowacyjne rozwiązania technologiczne służące realizacji zadań publicznych</w:t>
      </w:r>
      <w:r w:rsidR="009F3CB6">
        <w:rPr>
          <w:rFonts w:ascii="Times New Roman" w:hAnsi="Times New Roman" w:cs="Times New Roman"/>
          <w:szCs w:val="24"/>
        </w:rPr>
        <w:t>,</w:t>
      </w:r>
      <w:r w:rsidRPr="003B55F0">
        <w:rPr>
          <w:rFonts w:ascii="Times New Roman" w:hAnsi="Times New Roman" w:cs="Times New Roman"/>
          <w:szCs w:val="24"/>
        </w:rPr>
        <w:t xml:space="preserve"> rozpoczętych prze</w:t>
      </w:r>
      <w:r w:rsidR="00F90477" w:rsidRPr="003B55F0">
        <w:rPr>
          <w:rFonts w:ascii="Times New Roman" w:hAnsi="Times New Roman" w:cs="Times New Roman"/>
          <w:szCs w:val="24"/>
        </w:rPr>
        <w:t>d</w:t>
      </w:r>
      <w:r w:rsidRPr="003B55F0">
        <w:rPr>
          <w:rFonts w:ascii="Times New Roman" w:hAnsi="Times New Roman" w:cs="Times New Roman"/>
          <w:szCs w:val="24"/>
        </w:rPr>
        <w:t xml:space="preserve"> dniem wejścia w życie ustawy, do których będą miały zastosowanie przepisy dotychczasowe (art. </w:t>
      </w:r>
      <w:r w:rsidR="00BD0C8D" w:rsidRPr="003B55F0">
        <w:rPr>
          <w:rFonts w:ascii="Times New Roman" w:hAnsi="Times New Roman" w:cs="Times New Roman"/>
          <w:szCs w:val="24"/>
        </w:rPr>
        <w:t>7</w:t>
      </w:r>
      <w:r w:rsidRPr="003B55F0">
        <w:rPr>
          <w:rFonts w:ascii="Times New Roman" w:hAnsi="Times New Roman" w:cs="Times New Roman"/>
          <w:szCs w:val="24"/>
        </w:rPr>
        <w:t>).</w:t>
      </w:r>
    </w:p>
    <w:p w14:paraId="52790A57" w14:textId="2334A747" w:rsidR="00E35A1A" w:rsidRPr="003B55F0" w:rsidRDefault="00E35A1A" w:rsidP="003B55F0">
      <w:pPr>
        <w:pStyle w:val="ARTartustawynprozporzdzenia"/>
        <w:ind w:firstLine="0"/>
        <w:rPr>
          <w:rFonts w:ascii="Times New Roman" w:hAnsi="Times New Roman" w:cs="Times New Roman"/>
          <w:szCs w:val="24"/>
        </w:rPr>
      </w:pPr>
      <w:r w:rsidRPr="003B55F0">
        <w:rPr>
          <w:rFonts w:ascii="Times New Roman" w:hAnsi="Times New Roman" w:cs="Times New Roman"/>
          <w:szCs w:val="24"/>
        </w:rPr>
        <w:t>Dodatkowo przewidziano, że realizacja porozumień, o których mowa w art. 15a ust. 6 i</w:t>
      </w:r>
      <w:r w:rsidR="00EA2546" w:rsidRPr="003B55F0">
        <w:rPr>
          <w:rFonts w:ascii="Times New Roman" w:hAnsi="Times New Roman" w:cs="Times New Roman"/>
          <w:szCs w:val="24"/>
        </w:rPr>
        <w:t> </w:t>
      </w:r>
      <w:r w:rsidRPr="003B55F0">
        <w:rPr>
          <w:rFonts w:ascii="Times New Roman" w:hAnsi="Times New Roman" w:cs="Times New Roman"/>
          <w:szCs w:val="24"/>
        </w:rPr>
        <w:t>w</w:t>
      </w:r>
      <w:r w:rsidR="00EA2546" w:rsidRPr="003B55F0">
        <w:rPr>
          <w:rFonts w:ascii="Times New Roman" w:hAnsi="Times New Roman" w:cs="Times New Roman"/>
          <w:szCs w:val="24"/>
        </w:rPr>
        <w:t> </w:t>
      </w:r>
      <w:r w:rsidRPr="003B55F0">
        <w:rPr>
          <w:rFonts w:ascii="Times New Roman" w:hAnsi="Times New Roman" w:cs="Times New Roman"/>
          <w:szCs w:val="24"/>
        </w:rPr>
        <w:t>art. 19c</w:t>
      </w:r>
      <w:r w:rsidR="009F3CB6">
        <w:rPr>
          <w:rFonts w:ascii="Times New Roman" w:hAnsi="Times New Roman" w:cs="Times New Roman"/>
          <w:szCs w:val="24"/>
        </w:rPr>
        <w:t xml:space="preserve"> ustawy o informatyzacji</w:t>
      </w:r>
      <w:r w:rsidRPr="003B55F0">
        <w:rPr>
          <w:rFonts w:ascii="Times New Roman" w:hAnsi="Times New Roman" w:cs="Times New Roman"/>
          <w:szCs w:val="24"/>
        </w:rPr>
        <w:t xml:space="preserve">, zawartych przed dniem wejścia w życie </w:t>
      </w:r>
      <w:r w:rsidR="00A72DBF">
        <w:rPr>
          <w:rFonts w:ascii="Times New Roman" w:hAnsi="Times New Roman" w:cs="Times New Roman"/>
          <w:szCs w:val="24"/>
        </w:rPr>
        <w:t xml:space="preserve">odpowiednio </w:t>
      </w:r>
      <w:r w:rsidR="00A72DBF" w:rsidRPr="00A72DBF">
        <w:rPr>
          <w:rFonts w:ascii="Times New Roman" w:hAnsi="Times New Roman" w:cs="Times New Roman"/>
          <w:szCs w:val="24"/>
        </w:rPr>
        <w:t xml:space="preserve">art. 1 pkt 15 </w:t>
      </w:r>
      <w:r w:rsidR="00A72DBF">
        <w:rPr>
          <w:rFonts w:ascii="Times New Roman" w:hAnsi="Times New Roman" w:cs="Times New Roman"/>
          <w:szCs w:val="24"/>
        </w:rPr>
        <w:t xml:space="preserve">oraz art. 1 pkt 21 </w:t>
      </w:r>
      <w:r w:rsidRPr="003B55F0">
        <w:rPr>
          <w:rFonts w:ascii="Times New Roman" w:hAnsi="Times New Roman" w:cs="Times New Roman"/>
          <w:szCs w:val="24"/>
        </w:rPr>
        <w:t xml:space="preserve">ustawy, będzie </w:t>
      </w:r>
      <w:r w:rsidR="009F3CB6" w:rsidRPr="00DD4661">
        <w:rPr>
          <w:rFonts w:ascii="Times New Roman" w:hAnsi="Times New Roman" w:cs="Times New Roman"/>
          <w:szCs w:val="24"/>
        </w:rPr>
        <w:t xml:space="preserve">się </w:t>
      </w:r>
      <w:r w:rsidR="009F3CB6" w:rsidRPr="0008691E">
        <w:rPr>
          <w:rFonts w:ascii="Times New Roman" w:hAnsi="Times New Roman" w:cs="Times New Roman"/>
          <w:szCs w:val="24"/>
        </w:rPr>
        <w:t xml:space="preserve">opierać </w:t>
      </w:r>
      <w:r w:rsidRPr="003B55F0">
        <w:rPr>
          <w:rFonts w:ascii="Times New Roman" w:hAnsi="Times New Roman" w:cs="Times New Roman"/>
          <w:szCs w:val="24"/>
        </w:rPr>
        <w:t>na przepisach dotychczasowych</w:t>
      </w:r>
      <w:r w:rsidR="000F425A" w:rsidRPr="003B55F0">
        <w:rPr>
          <w:rFonts w:ascii="Times New Roman" w:hAnsi="Times New Roman" w:cs="Times New Roman"/>
          <w:szCs w:val="24"/>
        </w:rPr>
        <w:t>, co umożliwi sprawną ich realizację</w:t>
      </w:r>
      <w:r w:rsidR="00225299" w:rsidRPr="003B55F0">
        <w:rPr>
          <w:rFonts w:ascii="Times New Roman" w:hAnsi="Times New Roman" w:cs="Times New Roman"/>
          <w:szCs w:val="24"/>
        </w:rPr>
        <w:t xml:space="preserve"> (odpowiednio art. </w:t>
      </w:r>
      <w:r w:rsidR="00035268" w:rsidRPr="003B55F0">
        <w:rPr>
          <w:rFonts w:ascii="Times New Roman" w:hAnsi="Times New Roman" w:cs="Times New Roman"/>
          <w:szCs w:val="24"/>
        </w:rPr>
        <w:t>8</w:t>
      </w:r>
      <w:r w:rsidR="00225299" w:rsidRPr="003B55F0">
        <w:rPr>
          <w:rFonts w:ascii="Times New Roman" w:hAnsi="Times New Roman" w:cs="Times New Roman"/>
          <w:szCs w:val="24"/>
        </w:rPr>
        <w:t xml:space="preserve"> i art. </w:t>
      </w:r>
      <w:r w:rsidR="00035268" w:rsidRPr="003B55F0">
        <w:rPr>
          <w:rFonts w:ascii="Times New Roman" w:hAnsi="Times New Roman" w:cs="Times New Roman"/>
          <w:szCs w:val="24"/>
        </w:rPr>
        <w:t>9</w:t>
      </w:r>
      <w:r w:rsidR="009F3CB6">
        <w:rPr>
          <w:rFonts w:ascii="Times New Roman" w:hAnsi="Times New Roman" w:cs="Times New Roman"/>
          <w:szCs w:val="24"/>
        </w:rPr>
        <w:t xml:space="preserve"> projektu ustawy</w:t>
      </w:r>
      <w:r w:rsidR="00225299" w:rsidRPr="003B55F0">
        <w:rPr>
          <w:rFonts w:ascii="Times New Roman" w:hAnsi="Times New Roman" w:cs="Times New Roman"/>
          <w:szCs w:val="24"/>
        </w:rPr>
        <w:t>)</w:t>
      </w:r>
      <w:r w:rsidRPr="003B55F0">
        <w:rPr>
          <w:rFonts w:ascii="Times New Roman" w:hAnsi="Times New Roman" w:cs="Times New Roman"/>
          <w:szCs w:val="24"/>
        </w:rPr>
        <w:t>.</w:t>
      </w:r>
    </w:p>
    <w:p w14:paraId="03C08B27" w14:textId="3602068B" w:rsidR="00D76198" w:rsidRPr="003B55F0" w:rsidRDefault="00D76198" w:rsidP="003B55F0">
      <w:pPr>
        <w:pStyle w:val="ARTartustawynprozporzdzenia"/>
        <w:ind w:firstLine="0"/>
        <w:rPr>
          <w:rFonts w:ascii="Times New Roman" w:hAnsi="Times New Roman" w:cs="Times New Roman"/>
          <w:szCs w:val="24"/>
        </w:rPr>
      </w:pPr>
      <w:r w:rsidRPr="003B55F0">
        <w:rPr>
          <w:rFonts w:ascii="Times New Roman" w:hAnsi="Times New Roman" w:cs="Times New Roman"/>
          <w:szCs w:val="24"/>
        </w:rPr>
        <w:t xml:space="preserve">Także do realizacji porozumień, o których mowa w art. 20r, zawartych przed dniem wejścia w życie ustawy, </w:t>
      </w:r>
      <w:r w:rsidR="009F3CB6" w:rsidRPr="00D94395">
        <w:rPr>
          <w:rFonts w:ascii="Times New Roman" w:hAnsi="Times New Roman" w:cs="Times New Roman"/>
          <w:szCs w:val="24"/>
        </w:rPr>
        <w:t xml:space="preserve">będą </w:t>
      </w:r>
      <w:r w:rsidRPr="003B55F0">
        <w:rPr>
          <w:rFonts w:ascii="Times New Roman" w:hAnsi="Times New Roman" w:cs="Times New Roman"/>
          <w:szCs w:val="24"/>
        </w:rPr>
        <w:t>stosowane przepisy dotychczasowe (art. 10</w:t>
      </w:r>
      <w:r w:rsidR="009F3CB6" w:rsidRPr="009F3CB6">
        <w:rPr>
          <w:rFonts w:ascii="Times New Roman" w:hAnsi="Times New Roman" w:cs="Times New Roman"/>
          <w:szCs w:val="24"/>
        </w:rPr>
        <w:t xml:space="preserve"> projektu ustawy</w:t>
      </w:r>
      <w:r w:rsidRPr="003B55F0">
        <w:rPr>
          <w:rFonts w:ascii="Times New Roman" w:hAnsi="Times New Roman" w:cs="Times New Roman"/>
          <w:szCs w:val="24"/>
        </w:rPr>
        <w:t>).</w:t>
      </w:r>
    </w:p>
    <w:p w14:paraId="65BC9E12" w14:textId="06C1D260" w:rsidR="004C62E5" w:rsidRPr="003B55F0" w:rsidRDefault="009223D0" w:rsidP="003B55F0">
      <w:pPr>
        <w:pStyle w:val="ARTartustawynprozporzdzenia"/>
        <w:ind w:firstLine="0"/>
        <w:rPr>
          <w:rFonts w:ascii="Times New Roman" w:hAnsi="Times New Roman" w:cs="Times New Roman"/>
          <w:szCs w:val="24"/>
        </w:rPr>
      </w:pPr>
      <w:r w:rsidRPr="003B55F0">
        <w:rPr>
          <w:rFonts w:ascii="Times New Roman" w:hAnsi="Times New Roman" w:cs="Times New Roman"/>
          <w:szCs w:val="24"/>
        </w:rPr>
        <w:lastRenderedPageBreak/>
        <w:t>Przewidziano także, że do kontroli, prowadzonych na podstawie ustawy o kontroli w</w:t>
      </w:r>
      <w:r w:rsidR="00C707EC" w:rsidRPr="003B55F0">
        <w:rPr>
          <w:rFonts w:ascii="Times New Roman" w:hAnsi="Times New Roman" w:cs="Times New Roman"/>
          <w:szCs w:val="24"/>
        </w:rPr>
        <w:t> </w:t>
      </w:r>
      <w:r w:rsidRPr="003B55F0">
        <w:rPr>
          <w:rFonts w:ascii="Times New Roman" w:hAnsi="Times New Roman" w:cs="Times New Roman"/>
          <w:szCs w:val="24"/>
        </w:rPr>
        <w:t xml:space="preserve">administracji rządowej, wszczętych i niezakończonych przed dniem wejścia w życie ustawy, </w:t>
      </w:r>
      <w:r w:rsidR="003E6CE0" w:rsidRPr="00D711F3">
        <w:rPr>
          <w:rFonts w:ascii="Times New Roman" w:hAnsi="Times New Roman" w:cs="Times New Roman"/>
          <w:szCs w:val="24"/>
        </w:rPr>
        <w:t xml:space="preserve">będą </w:t>
      </w:r>
      <w:r w:rsidRPr="003B55F0">
        <w:rPr>
          <w:rFonts w:ascii="Times New Roman" w:hAnsi="Times New Roman" w:cs="Times New Roman"/>
          <w:szCs w:val="24"/>
        </w:rPr>
        <w:t xml:space="preserve">stosowane przepisy dotychczasowe (art. </w:t>
      </w:r>
      <w:r w:rsidR="00035268" w:rsidRPr="003B55F0">
        <w:rPr>
          <w:rFonts w:ascii="Times New Roman" w:hAnsi="Times New Roman" w:cs="Times New Roman"/>
          <w:szCs w:val="24"/>
        </w:rPr>
        <w:t>1</w:t>
      </w:r>
      <w:r w:rsidR="004C2D44" w:rsidRPr="003B55F0">
        <w:rPr>
          <w:rFonts w:ascii="Times New Roman" w:hAnsi="Times New Roman" w:cs="Times New Roman"/>
          <w:szCs w:val="24"/>
        </w:rPr>
        <w:t>1</w:t>
      </w:r>
      <w:r w:rsidR="003E6CE0" w:rsidRPr="003E6CE0">
        <w:t xml:space="preserve"> </w:t>
      </w:r>
      <w:r w:rsidR="003E6CE0" w:rsidRPr="003E6CE0">
        <w:rPr>
          <w:rFonts w:ascii="Times New Roman" w:hAnsi="Times New Roman" w:cs="Times New Roman"/>
          <w:szCs w:val="24"/>
        </w:rPr>
        <w:t>projektu ustawy</w:t>
      </w:r>
      <w:r w:rsidRPr="003B55F0">
        <w:rPr>
          <w:rFonts w:ascii="Times New Roman" w:hAnsi="Times New Roman" w:cs="Times New Roman"/>
          <w:szCs w:val="24"/>
        </w:rPr>
        <w:t>).</w:t>
      </w:r>
    </w:p>
    <w:p w14:paraId="25C7A955" w14:textId="01879C82" w:rsidR="004C62E5" w:rsidRPr="003B55F0" w:rsidRDefault="00AC27BF" w:rsidP="003E6CE0">
      <w:pPr>
        <w:pStyle w:val="ARTartustawynprozporzdzenia"/>
        <w:rPr>
          <w:rFonts w:ascii="Times New Roman" w:hAnsi="Times New Roman" w:cs="Times New Roman"/>
          <w:szCs w:val="24"/>
        </w:rPr>
      </w:pPr>
      <w:r w:rsidRPr="003B55F0">
        <w:rPr>
          <w:rFonts w:ascii="Times New Roman" w:hAnsi="Times New Roman" w:cs="Times New Roman"/>
          <w:szCs w:val="24"/>
        </w:rPr>
        <w:t>W art. 1</w:t>
      </w:r>
      <w:r w:rsidR="006B139B" w:rsidRPr="003B55F0">
        <w:rPr>
          <w:rFonts w:ascii="Times New Roman" w:hAnsi="Times New Roman" w:cs="Times New Roman"/>
          <w:szCs w:val="24"/>
        </w:rPr>
        <w:t>2</w:t>
      </w:r>
      <w:r w:rsidRPr="003B55F0">
        <w:rPr>
          <w:rFonts w:ascii="Times New Roman" w:hAnsi="Times New Roman" w:cs="Times New Roman"/>
          <w:szCs w:val="24"/>
        </w:rPr>
        <w:t xml:space="preserve"> </w:t>
      </w:r>
      <w:r w:rsidR="003E6CE0" w:rsidRPr="003E6CE0">
        <w:rPr>
          <w:rFonts w:ascii="Times New Roman" w:hAnsi="Times New Roman" w:cs="Times New Roman"/>
          <w:szCs w:val="24"/>
        </w:rPr>
        <w:t xml:space="preserve">projektu ustawy </w:t>
      </w:r>
      <w:r w:rsidRPr="003B55F0">
        <w:rPr>
          <w:rFonts w:ascii="Times New Roman" w:hAnsi="Times New Roman" w:cs="Times New Roman"/>
          <w:szCs w:val="24"/>
        </w:rPr>
        <w:t xml:space="preserve">wprowadzono przepis przejściowy dotyczący </w:t>
      </w:r>
      <w:r w:rsidR="004C62E5" w:rsidRPr="003B55F0">
        <w:rPr>
          <w:rFonts w:ascii="Times New Roman" w:hAnsi="Times New Roman" w:cs="Times New Roman"/>
          <w:szCs w:val="24"/>
        </w:rPr>
        <w:t xml:space="preserve">będących w realizacji projektów informatycznych o publicznym zastosowaniu, o których mowa w ustawie </w:t>
      </w:r>
      <w:r w:rsidRPr="003B55F0">
        <w:rPr>
          <w:rFonts w:ascii="Times New Roman" w:hAnsi="Times New Roman" w:cs="Times New Roman"/>
          <w:szCs w:val="24"/>
        </w:rPr>
        <w:t xml:space="preserve">o szczególnych zasadach wykonywania niektórych zadań dotyczących </w:t>
      </w:r>
      <w:r w:rsidRPr="003E6CE0">
        <w:t>informatyzacji</w:t>
      </w:r>
      <w:r w:rsidR="003E6CE0">
        <w:t>,</w:t>
      </w:r>
      <w:r w:rsidRPr="003E6CE0">
        <w:t xml:space="preserve"> </w:t>
      </w:r>
      <w:r w:rsidR="004C62E5" w:rsidRPr="003E6CE0">
        <w:t>w brzmieniu dotychczasowym</w:t>
      </w:r>
      <w:r w:rsidRPr="003E6CE0">
        <w:t xml:space="preserve"> </w:t>
      </w:r>
      <w:r w:rsidRPr="003B55F0">
        <w:rPr>
          <w:rFonts w:ascii="Times New Roman" w:hAnsi="Times New Roman" w:cs="Times New Roman"/>
          <w:szCs w:val="24"/>
        </w:rPr>
        <w:t xml:space="preserve">– do takich projektów będą miały zastosowanie </w:t>
      </w:r>
      <w:r w:rsidR="004C62E5" w:rsidRPr="003B55F0">
        <w:rPr>
          <w:rFonts w:ascii="Times New Roman" w:hAnsi="Times New Roman" w:cs="Times New Roman"/>
          <w:szCs w:val="24"/>
        </w:rPr>
        <w:t>przepisy dotychczasowe.</w:t>
      </w:r>
    </w:p>
    <w:p w14:paraId="4B7EF296" w14:textId="77F75610" w:rsidR="0086562D" w:rsidRPr="003B55F0" w:rsidRDefault="003C2C7C" w:rsidP="003B55F0">
      <w:pPr>
        <w:pStyle w:val="ARTartustawynprozporzdzenia"/>
        <w:ind w:firstLine="0"/>
        <w:rPr>
          <w:rFonts w:ascii="Times New Roman" w:hAnsi="Times New Roman" w:cs="Times New Roman"/>
          <w:szCs w:val="24"/>
        </w:rPr>
      </w:pPr>
      <w:r w:rsidRPr="003B55F0">
        <w:rPr>
          <w:rStyle w:val="ui-provider"/>
          <w:rFonts w:ascii="Times New Roman" w:hAnsi="Times New Roman" w:cs="Times New Roman"/>
          <w:szCs w:val="24"/>
        </w:rPr>
        <w:t xml:space="preserve">Ze względu na charakter obowiązków </w:t>
      </w:r>
      <w:r w:rsidR="00474DEC" w:rsidRPr="003B55F0">
        <w:rPr>
          <w:rFonts w:ascii="Times New Roman" w:hAnsi="Times New Roman" w:cs="Times New Roman"/>
          <w:szCs w:val="24"/>
        </w:rPr>
        <w:t>oraz zróżnicowany stopień przygotowania podmiotów, które będą obowiązane do stosowania zmienionych przepisów ustawy</w:t>
      </w:r>
      <w:r w:rsidR="003E6CE0">
        <w:rPr>
          <w:rFonts w:ascii="Times New Roman" w:hAnsi="Times New Roman" w:cs="Times New Roman"/>
          <w:szCs w:val="24"/>
        </w:rPr>
        <w:t xml:space="preserve"> o informatyzacji</w:t>
      </w:r>
      <w:r w:rsidR="00225299" w:rsidRPr="003B55F0">
        <w:rPr>
          <w:rFonts w:ascii="Times New Roman" w:hAnsi="Times New Roman" w:cs="Times New Roman"/>
          <w:szCs w:val="24"/>
        </w:rPr>
        <w:t>,</w:t>
      </w:r>
      <w:r w:rsidR="00474DEC" w:rsidRPr="003B55F0">
        <w:rPr>
          <w:rFonts w:ascii="Times New Roman" w:hAnsi="Times New Roman" w:cs="Times New Roman"/>
          <w:szCs w:val="24"/>
        </w:rPr>
        <w:t xml:space="preserve"> </w:t>
      </w:r>
      <w:r w:rsidRPr="003B55F0">
        <w:rPr>
          <w:rFonts w:ascii="Times New Roman" w:hAnsi="Times New Roman" w:cs="Times New Roman"/>
          <w:szCs w:val="24"/>
        </w:rPr>
        <w:t>w</w:t>
      </w:r>
      <w:r w:rsidR="00EA2546" w:rsidRPr="003B55F0">
        <w:rPr>
          <w:rFonts w:ascii="Times New Roman" w:hAnsi="Times New Roman" w:cs="Times New Roman"/>
          <w:szCs w:val="24"/>
        </w:rPr>
        <w:t> </w:t>
      </w:r>
      <w:r w:rsidR="00322F3B" w:rsidRPr="003B55F0">
        <w:rPr>
          <w:rFonts w:ascii="Times New Roman" w:hAnsi="Times New Roman" w:cs="Times New Roman"/>
          <w:szCs w:val="24"/>
        </w:rPr>
        <w:t xml:space="preserve">zawartych w projekcie </w:t>
      </w:r>
      <w:r w:rsidR="003E6CE0">
        <w:rPr>
          <w:rFonts w:ascii="Times New Roman" w:hAnsi="Times New Roman" w:cs="Times New Roman"/>
          <w:szCs w:val="24"/>
        </w:rPr>
        <w:t xml:space="preserve">ustawy </w:t>
      </w:r>
      <w:r w:rsidR="00322F3B" w:rsidRPr="003B55F0">
        <w:rPr>
          <w:rFonts w:ascii="Times New Roman" w:hAnsi="Times New Roman" w:cs="Times New Roman"/>
          <w:szCs w:val="24"/>
        </w:rPr>
        <w:t xml:space="preserve">przepisach dostosowujących przewidziano różne terminy dostosowania organów i instytucji do realizacji zadań określonych w </w:t>
      </w:r>
      <w:r w:rsidR="00322F3B" w:rsidRPr="003B55F0">
        <w:rPr>
          <w:rStyle w:val="ui-provider"/>
          <w:rFonts w:ascii="Times New Roman" w:hAnsi="Times New Roman" w:cs="Times New Roman"/>
          <w:szCs w:val="24"/>
        </w:rPr>
        <w:t xml:space="preserve">art. 12k ust. </w:t>
      </w:r>
      <w:r w:rsidR="009D1957" w:rsidRPr="003B55F0">
        <w:rPr>
          <w:rStyle w:val="ui-provider"/>
          <w:rFonts w:ascii="Times New Roman" w:hAnsi="Times New Roman" w:cs="Times New Roman"/>
          <w:szCs w:val="24"/>
        </w:rPr>
        <w:t xml:space="preserve"> 4</w:t>
      </w:r>
      <w:r w:rsidR="003E6CE0">
        <w:rPr>
          <w:rStyle w:val="ui-provider"/>
          <w:rFonts w:ascii="Times New Roman" w:hAnsi="Times New Roman" w:cs="Times New Roman"/>
          <w:szCs w:val="24"/>
        </w:rPr>
        <w:t xml:space="preserve"> i 5 ustawy o informatyzacji,</w:t>
      </w:r>
      <w:r w:rsidR="009D1957" w:rsidRPr="003B55F0">
        <w:rPr>
          <w:rStyle w:val="ui-provider"/>
          <w:rFonts w:ascii="Times New Roman" w:hAnsi="Times New Roman" w:cs="Times New Roman"/>
          <w:szCs w:val="24"/>
        </w:rPr>
        <w:t xml:space="preserve"> w</w:t>
      </w:r>
      <w:r w:rsidR="00C707EC" w:rsidRPr="003B55F0">
        <w:rPr>
          <w:rStyle w:val="ui-provider"/>
          <w:rFonts w:ascii="Times New Roman" w:hAnsi="Times New Roman" w:cs="Times New Roman"/>
          <w:szCs w:val="24"/>
        </w:rPr>
        <w:t> </w:t>
      </w:r>
      <w:r w:rsidR="009D1957" w:rsidRPr="003B55F0">
        <w:rPr>
          <w:rStyle w:val="ui-provider"/>
          <w:rFonts w:ascii="Times New Roman" w:hAnsi="Times New Roman" w:cs="Times New Roman"/>
          <w:szCs w:val="24"/>
        </w:rPr>
        <w:t xml:space="preserve">zakresie udostępniania danych, o których mowa w art. 12k ust. </w:t>
      </w:r>
      <w:r w:rsidR="003E6CE0">
        <w:rPr>
          <w:rStyle w:val="ui-provider"/>
          <w:rFonts w:ascii="Times New Roman" w:hAnsi="Times New Roman" w:cs="Times New Roman"/>
          <w:szCs w:val="24"/>
        </w:rPr>
        <w:t>3</w:t>
      </w:r>
      <w:r w:rsidR="009D1957" w:rsidRPr="003B55F0">
        <w:rPr>
          <w:rStyle w:val="ui-provider"/>
          <w:rFonts w:ascii="Times New Roman" w:hAnsi="Times New Roman" w:cs="Times New Roman"/>
          <w:szCs w:val="24"/>
        </w:rPr>
        <w:t xml:space="preserve"> pkt 1 i 2 oraz zadań, o</w:t>
      </w:r>
      <w:r w:rsidR="00D96BE2" w:rsidRPr="003B55F0">
        <w:rPr>
          <w:rStyle w:val="ui-provider"/>
          <w:rFonts w:ascii="Times New Roman" w:hAnsi="Times New Roman" w:cs="Times New Roman"/>
          <w:szCs w:val="24"/>
        </w:rPr>
        <w:t> </w:t>
      </w:r>
      <w:r w:rsidR="009D1957" w:rsidRPr="003B55F0">
        <w:rPr>
          <w:rStyle w:val="ui-provider"/>
          <w:rFonts w:ascii="Times New Roman" w:hAnsi="Times New Roman" w:cs="Times New Roman"/>
          <w:szCs w:val="24"/>
        </w:rPr>
        <w:t>których mowa w</w:t>
      </w:r>
      <w:r w:rsidR="00322F3B" w:rsidRPr="003B55F0">
        <w:rPr>
          <w:rStyle w:val="ui-provider"/>
          <w:rFonts w:ascii="Times New Roman" w:hAnsi="Times New Roman" w:cs="Times New Roman"/>
          <w:szCs w:val="24"/>
        </w:rPr>
        <w:t xml:space="preserve"> art. 12</w:t>
      </w:r>
      <w:r w:rsidR="009D1957" w:rsidRPr="003B55F0">
        <w:rPr>
          <w:rStyle w:val="ui-provider"/>
          <w:rFonts w:ascii="Times New Roman" w:hAnsi="Times New Roman" w:cs="Times New Roman"/>
          <w:szCs w:val="24"/>
        </w:rPr>
        <w:t>l</w:t>
      </w:r>
      <w:r w:rsidR="00322F3B" w:rsidRPr="003B55F0">
        <w:rPr>
          <w:rStyle w:val="ui-provider"/>
          <w:rFonts w:ascii="Times New Roman" w:hAnsi="Times New Roman" w:cs="Times New Roman"/>
          <w:szCs w:val="24"/>
        </w:rPr>
        <w:t xml:space="preserve">, art. 13 i ust. 5 </w:t>
      </w:r>
      <w:r w:rsidR="00874DD2" w:rsidRPr="003B55F0">
        <w:rPr>
          <w:rStyle w:val="ui-provider"/>
          <w:rFonts w:ascii="Times New Roman" w:hAnsi="Times New Roman" w:cs="Times New Roman"/>
          <w:szCs w:val="24"/>
        </w:rPr>
        <w:t>oraz</w:t>
      </w:r>
      <w:r w:rsidR="00322F3B" w:rsidRPr="003B55F0">
        <w:rPr>
          <w:rStyle w:val="ui-provider"/>
          <w:rFonts w:ascii="Times New Roman" w:hAnsi="Times New Roman" w:cs="Times New Roman"/>
          <w:szCs w:val="24"/>
        </w:rPr>
        <w:t xml:space="preserve"> art. 14 ust. 1</w:t>
      </w:r>
      <w:r w:rsidR="009D1957" w:rsidRPr="003B55F0">
        <w:rPr>
          <w:rStyle w:val="ui-provider"/>
          <w:rFonts w:ascii="Times New Roman" w:hAnsi="Times New Roman" w:cs="Times New Roman"/>
          <w:szCs w:val="24"/>
        </w:rPr>
        <w:t>a</w:t>
      </w:r>
      <w:r w:rsidR="003E6CE0">
        <w:rPr>
          <w:rStyle w:val="ui-provider"/>
          <w:rFonts w:ascii="Times New Roman" w:hAnsi="Times New Roman" w:cs="Times New Roman"/>
          <w:szCs w:val="24"/>
        </w:rPr>
        <w:t xml:space="preserve"> ustawy o informatyzacji</w:t>
      </w:r>
      <w:r w:rsidR="00322F3B" w:rsidRPr="003B55F0">
        <w:rPr>
          <w:rStyle w:val="ui-provider"/>
          <w:rFonts w:ascii="Times New Roman" w:hAnsi="Times New Roman" w:cs="Times New Roman"/>
          <w:szCs w:val="24"/>
        </w:rPr>
        <w:t xml:space="preserve">. </w:t>
      </w:r>
      <w:r w:rsidR="00322F3B" w:rsidRPr="003B55F0">
        <w:rPr>
          <w:rFonts w:ascii="Times New Roman" w:hAnsi="Times New Roman" w:cs="Times New Roman"/>
          <w:szCs w:val="24"/>
        </w:rPr>
        <w:t xml:space="preserve">Czasowe rozłożenie zadań określonych </w:t>
      </w:r>
      <w:r w:rsidR="00322F3B" w:rsidRPr="003B55F0">
        <w:rPr>
          <w:rStyle w:val="ui-provider"/>
          <w:rFonts w:ascii="Times New Roman" w:hAnsi="Times New Roman" w:cs="Times New Roman"/>
          <w:szCs w:val="24"/>
        </w:rPr>
        <w:t xml:space="preserve">w </w:t>
      </w:r>
      <w:r w:rsidRPr="003B55F0">
        <w:rPr>
          <w:rStyle w:val="ui-provider"/>
          <w:rFonts w:ascii="Times New Roman" w:hAnsi="Times New Roman" w:cs="Times New Roman"/>
          <w:szCs w:val="24"/>
        </w:rPr>
        <w:t>ww. przepisach</w:t>
      </w:r>
      <w:r w:rsidR="00322F3B" w:rsidRPr="003B55F0">
        <w:rPr>
          <w:rStyle w:val="ui-provider"/>
          <w:rFonts w:ascii="Times New Roman" w:hAnsi="Times New Roman" w:cs="Times New Roman"/>
          <w:szCs w:val="24"/>
        </w:rPr>
        <w:t xml:space="preserve"> </w:t>
      </w:r>
      <w:r w:rsidR="00322F3B" w:rsidRPr="003B55F0">
        <w:rPr>
          <w:rFonts w:ascii="Times New Roman" w:hAnsi="Times New Roman" w:cs="Times New Roman"/>
          <w:szCs w:val="24"/>
        </w:rPr>
        <w:t xml:space="preserve">dla poszczególnych grup podmiotów obowiązanych do realizacji tych zadań, ma na celu umożliwienie zapoznania się i dostosowanie do nowych regulacji (art. </w:t>
      </w:r>
      <w:r w:rsidRPr="003B55F0">
        <w:rPr>
          <w:rFonts w:ascii="Times New Roman" w:hAnsi="Times New Roman" w:cs="Times New Roman"/>
          <w:szCs w:val="24"/>
        </w:rPr>
        <w:t>1</w:t>
      </w:r>
      <w:r w:rsidR="00BD434A" w:rsidRPr="003B55F0">
        <w:rPr>
          <w:rFonts w:ascii="Times New Roman" w:hAnsi="Times New Roman" w:cs="Times New Roman"/>
          <w:szCs w:val="24"/>
        </w:rPr>
        <w:t>4</w:t>
      </w:r>
      <w:r w:rsidR="003E6CE0">
        <w:rPr>
          <w:rFonts w:ascii="Times New Roman" w:hAnsi="Times New Roman" w:cs="Times New Roman"/>
          <w:szCs w:val="24"/>
        </w:rPr>
        <w:t xml:space="preserve"> projektu ustawy</w:t>
      </w:r>
      <w:r w:rsidR="00322F3B" w:rsidRPr="003B55F0">
        <w:rPr>
          <w:rFonts w:ascii="Times New Roman" w:hAnsi="Times New Roman" w:cs="Times New Roman"/>
          <w:szCs w:val="24"/>
        </w:rPr>
        <w:t>).</w:t>
      </w:r>
      <w:r w:rsidR="0039336A" w:rsidRPr="003B55F0">
        <w:rPr>
          <w:rFonts w:ascii="Times New Roman" w:hAnsi="Times New Roman" w:cs="Times New Roman"/>
          <w:szCs w:val="24"/>
        </w:rPr>
        <w:t xml:space="preserve"> </w:t>
      </w:r>
      <w:r w:rsidR="003F4E6F" w:rsidRPr="003B55F0">
        <w:rPr>
          <w:rFonts w:ascii="Times New Roman" w:hAnsi="Times New Roman" w:cs="Times New Roman"/>
          <w:szCs w:val="24"/>
        </w:rPr>
        <w:t>P</w:t>
      </w:r>
      <w:r w:rsidR="009B4068" w:rsidRPr="003B55F0">
        <w:rPr>
          <w:rFonts w:ascii="Times New Roman" w:hAnsi="Times New Roman" w:cs="Times New Roman"/>
          <w:szCs w:val="24"/>
        </w:rPr>
        <w:t xml:space="preserve">rzez </w:t>
      </w:r>
      <w:r w:rsidR="00585854" w:rsidRPr="003B55F0">
        <w:rPr>
          <w:rFonts w:ascii="Times New Roman" w:hAnsi="Times New Roman" w:cs="Times New Roman"/>
          <w:szCs w:val="24"/>
        </w:rPr>
        <w:t xml:space="preserve">system teleinformatyczny </w:t>
      </w:r>
      <w:r w:rsidR="0086562D" w:rsidRPr="003B55F0">
        <w:rPr>
          <w:rFonts w:ascii="Times New Roman" w:hAnsi="Times New Roman" w:cs="Times New Roman"/>
          <w:szCs w:val="24"/>
        </w:rPr>
        <w:t>wdrożon</w:t>
      </w:r>
      <w:r w:rsidR="00585854" w:rsidRPr="003B55F0">
        <w:rPr>
          <w:rFonts w:ascii="Times New Roman" w:hAnsi="Times New Roman" w:cs="Times New Roman"/>
          <w:szCs w:val="24"/>
        </w:rPr>
        <w:t>y</w:t>
      </w:r>
      <w:r w:rsidR="0086562D" w:rsidRPr="003B55F0">
        <w:rPr>
          <w:rFonts w:ascii="Times New Roman" w:hAnsi="Times New Roman" w:cs="Times New Roman"/>
          <w:szCs w:val="24"/>
        </w:rPr>
        <w:t> w okresie 18 miesięcy od dnia wejścia w życie ustawy</w:t>
      </w:r>
      <w:r w:rsidR="003F4E6F" w:rsidRPr="003B55F0">
        <w:rPr>
          <w:rFonts w:ascii="Times New Roman" w:hAnsi="Times New Roman" w:cs="Times New Roman"/>
          <w:szCs w:val="24"/>
        </w:rPr>
        <w:t xml:space="preserve">, o którym mowa w </w:t>
      </w:r>
      <w:r w:rsidR="00E24398" w:rsidRPr="003B55F0">
        <w:rPr>
          <w:rFonts w:ascii="Times New Roman" w:hAnsi="Times New Roman" w:cs="Times New Roman"/>
          <w:szCs w:val="24"/>
        </w:rPr>
        <w:t xml:space="preserve">przepisie dostosowującym, tj. w </w:t>
      </w:r>
      <w:r w:rsidR="003F4E6F" w:rsidRPr="003B55F0">
        <w:rPr>
          <w:rFonts w:ascii="Times New Roman" w:hAnsi="Times New Roman" w:cs="Times New Roman"/>
          <w:szCs w:val="24"/>
        </w:rPr>
        <w:t>art. 14 ust. 4 pkt 2</w:t>
      </w:r>
      <w:r w:rsidR="003E6CE0">
        <w:rPr>
          <w:rFonts w:ascii="Times New Roman" w:hAnsi="Times New Roman" w:cs="Times New Roman"/>
          <w:szCs w:val="24"/>
        </w:rPr>
        <w:t xml:space="preserve"> projektu ustawy</w:t>
      </w:r>
      <w:r w:rsidR="003F4E6F" w:rsidRPr="003B55F0">
        <w:rPr>
          <w:rFonts w:ascii="Times New Roman" w:hAnsi="Times New Roman" w:cs="Times New Roman"/>
          <w:szCs w:val="24"/>
        </w:rPr>
        <w:t>,</w:t>
      </w:r>
      <w:r w:rsidR="00585854" w:rsidRPr="003B55F0">
        <w:rPr>
          <w:rFonts w:ascii="Times New Roman" w:hAnsi="Times New Roman" w:cs="Times New Roman"/>
          <w:szCs w:val="24"/>
        </w:rPr>
        <w:t xml:space="preserve"> rozumie się </w:t>
      </w:r>
      <w:r w:rsidR="0025456B" w:rsidRPr="003B55F0">
        <w:rPr>
          <w:rFonts w:ascii="Times New Roman" w:hAnsi="Times New Roman" w:cs="Times New Roman"/>
          <w:szCs w:val="24"/>
        </w:rPr>
        <w:t>system teleinformatyczny</w:t>
      </w:r>
      <w:r w:rsidR="005D4EEF" w:rsidRPr="003B55F0">
        <w:rPr>
          <w:rFonts w:ascii="Times New Roman" w:hAnsi="Times New Roman" w:cs="Times New Roman"/>
          <w:szCs w:val="24"/>
        </w:rPr>
        <w:t>, który był</w:t>
      </w:r>
      <w:r w:rsidR="0025456B" w:rsidRPr="003B55F0">
        <w:rPr>
          <w:rFonts w:ascii="Times New Roman" w:hAnsi="Times New Roman" w:cs="Times New Roman"/>
          <w:szCs w:val="24"/>
        </w:rPr>
        <w:t xml:space="preserve"> używany do realizacji zadań publicznych w okresie 18 miesięcy od dnia wejścia w życie ustawy.</w:t>
      </w:r>
    </w:p>
    <w:p w14:paraId="0CA9477C" w14:textId="3A2EC61E" w:rsidR="00F629B2" w:rsidRPr="003B55F0" w:rsidRDefault="00F629B2" w:rsidP="0086459E">
      <w:pPr>
        <w:pStyle w:val="NIEARTTEKSTtekstnieartykuowanynppodstprawnarozplubpreambua"/>
        <w:numPr>
          <w:ilvl w:val="0"/>
          <w:numId w:val="3"/>
        </w:numPr>
        <w:ind w:left="426" w:hanging="426"/>
        <w:rPr>
          <w:rFonts w:ascii="Times New Roman" w:hAnsi="Times New Roman" w:cs="Times New Roman"/>
          <w:b/>
          <w:szCs w:val="24"/>
        </w:rPr>
      </w:pPr>
      <w:r w:rsidRPr="003B55F0">
        <w:rPr>
          <w:rFonts w:ascii="Times New Roman" w:hAnsi="Times New Roman" w:cs="Times New Roman"/>
          <w:b/>
          <w:szCs w:val="24"/>
        </w:rPr>
        <w:t>Wejście w życie przepisów</w:t>
      </w:r>
    </w:p>
    <w:p w14:paraId="7374EE8E" w14:textId="46CB48DC" w:rsidR="00B60AC2" w:rsidRPr="003B55F0" w:rsidRDefault="00F629B2" w:rsidP="003B55F0">
      <w:pPr>
        <w:pStyle w:val="NIEARTTEKSTtekstnieartykuowanynppodstprawnarozplubpreambua"/>
        <w:ind w:firstLine="0"/>
        <w:rPr>
          <w:rFonts w:ascii="Times New Roman" w:hAnsi="Times New Roman" w:cs="Times New Roman"/>
          <w:szCs w:val="24"/>
        </w:rPr>
      </w:pPr>
      <w:r w:rsidRPr="003B55F0">
        <w:rPr>
          <w:rFonts w:ascii="Times New Roman" w:hAnsi="Times New Roman" w:cs="Times New Roman"/>
          <w:szCs w:val="24"/>
        </w:rPr>
        <w:t>Pr</w:t>
      </w:r>
      <w:r w:rsidR="008F138F">
        <w:rPr>
          <w:rFonts w:ascii="Times New Roman" w:hAnsi="Times New Roman" w:cs="Times New Roman"/>
          <w:szCs w:val="24"/>
        </w:rPr>
        <w:t>opon</w:t>
      </w:r>
      <w:r w:rsidRPr="003B55F0">
        <w:rPr>
          <w:rFonts w:ascii="Times New Roman" w:hAnsi="Times New Roman" w:cs="Times New Roman"/>
          <w:szCs w:val="24"/>
        </w:rPr>
        <w:t>uje się, że</w:t>
      </w:r>
      <w:r w:rsidR="008F138F">
        <w:rPr>
          <w:rFonts w:ascii="Times New Roman" w:hAnsi="Times New Roman" w:cs="Times New Roman"/>
          <w:szCs w:val="24"/>
        </w:rPr>
        <w:t>by</w:t>
      </w:r>
      <w:r w:rsidRPr="003B55F0">
        <w:rPr>
          <w:rFonts w:ascii="Times New Roman" w:hAnsi="Times New Roman" w:cs="Times New Roman"/>
          <w:szCs w:val="24"/>
        </w:rPr>
        <w:t xml:space="preserve"> </w:t>
      </w:r>
      <w:r w:rsidR="00304AAA" w:rsidRPr="003B55F0">
        <w:rPr>
          <w:rFonts w:ascii="Times New Roman" w:hAnsi="Times New Roman" w:cs="Times New Roman"/>
          <w:szCs w:val="24"/>
        </w:rPr>
        <w:t>ustawa</w:t>
      </w:r>
      <w:r w:rsidRPr="003B55F0">
        <w:rPr>
          <w:rFonts w:ascii="Times New Roman" w:hAnsi="Times New Roman" w:cs="Times New Roman"/>
          <w:szCs w:val="24"/>
        </w:rPr>
        <w:t xml:space="preserve"> we</w:t>
      </w:r>
      <w:r w:rsidR="008F138F">
        <w:rPr>
          <w:rFonts w:ascii="Times New Roman" w:hAnsi="Times New Roman" w:cs="Times New Roman"/>
          <w:szCs w:val="24"/>
        </w:rPr>
        <w:t>szła</w:t>
      </w:r>
      <w:r w:rsidRPr="003B55F0">
        <w:rPr>
          <w:rFonts w:ascii="Times New Roman" w:hAnsi="Times New Roman" w:cs="Times New Roman"/>
          <w:szCs w:val="24"/>
        </w:rPr>
        <w:t xml:space="preserve"> w życie po upływie </w:t>
      </w:r>
      <w:r w:rsidR="00BE5BC4" w:rsidRPr="003B55F0">
        <w:rPr>
          <w:rFonts w:ascii="Times New Roman" w:hAnsi="Times New Roman" w:cs="Times New Roman"/>
          <w:szCs w:val="24"/>
        </w:rPr>
        <w:t>14 dni</w:t>
      </w:r>
      <w:r w:rsidRPr="003B55F0">
        <w:rPr>
          <w:rFonts w:ascii="Times New Roman" w:hAnsi="Times New Roman" w:cs="Times New Roman"/>
          <w:szCs w:val="24"/>
        </w:rPr>
        <w:t xml:space="preserve"> od dnia ogłoszenia</w:t>
      </w:r>
      <w:r w:rsidR="001F4B79" w:rsidRPr="003B55F0">
        <w:rPr>
          <w:rFonts w:ascii="Times New Roman" w:hAnsi="Times New Roman" w:cs="Times New Roman"/>
          <w:szCs w:val="24"/>
        </w:rPr>
        <w:t>.</w:t>
      </w:r>
    </w:p>
    <w:p w14:paraId="0CD9AD5F" w14:textId="15C5E817" w:rsidR="00A857DB" w:rsidRPr="003B55F0" w:rsidRDefault="001F4B79" w:rsidP="003B55F0">
      <w:pPr>
        <w:pStyle w:val="ARTartustawynprozporzdzenia"/>
        <w:ind w:firstLine="0"/>
        <w:rPr>
          <w:rFonts w:ascii="Times New Roman" w:hAnsi="Times New Roman" w:cs="Times New Roman"/>
          <w:szCs w:val="24"/>
        </w:rPr>
      </w:pPr>
      <w:r w:rsidRPr="003B55F0">
        <w:rPr>
          <w:rFonts w:ascii="Times New Roman" w:hAnsi="Times New Roman" w:cs="Times New Roman"/>
          <w:szCs w:val="24"/>
        </w:rPr>
        <w:t xml:space="preserve">Inne </w:t>
      </w:r>
      <w:r w:rsidR="00A857DB" w:rsidRPr="003B55F0">
        <w:rPr>
          <w:rFonts w:ascii="Times New Roman" w:hAnsi="Times New Roman" w:cs="Times New Roman"/>
          <w:szCs w:val="24"/>
        </w:rPr>
        <w:t xml:space="preserve">terminy </w:t>
      </w:r>
      <w:r w:rsidRPr="003B55F0">
        <w:rPr>
          <w:rFonts w:ascii="Times New Roman" w:hAnsi="Times New Roman" w:cs="Times New Roman"/>
          <w:szCs w:val="24"/>
        </w:rPr>
        <w:t>wejścia w życie przewidziano dla</w:t>
      </w:r>
      <w:r w:rsidR="00A857DB" w:rsidRPr="003B55F0">
        <w:rPr>
          <w:rFonts w:ascii="Times New Roman" w:hAnsi="Times New Roman" w:cs="Times New Roman"/>
          <w:szCs w:val="24"/>
        </w:rPr>
        <w:t>:</w:t>
      </w:r>
    </w:p>
    <w:p w14:paraId="5B11A391" w14:textId="2933E40A" w:rsidR="00B655EE" w:rsidRPr="003B55F0" w:rsidRDefault="005C3FD3" w:rsidP="003B55F0">
      <w:pPr>
        <w:pStyle w:val="ZARTzmartartykuempunktem"/>
        <w:ind w:left="284" w:hanging="284"/>
        <w:rPr>
          <w:rFonts w:ascii="Times New Roman" w:hAnsi="Times New Roman" w:cs="Times New Roman"/>
          <w:szCs w:val="24"/>
        </w:rPr>
      </w:pPr>
      <w:r w:rsidRPr="003B55F0">
        <w:rPr>
          <w:rFonts w:ascii="Times New Roman" w:hAnsi="Times New Roman" w:cs="Times New Roman"/>
          <w:szCs w:val="24"/>
        </w:rPr>
        <w:t>–</w:t>
      </w:r>
      <w:r w:rsidRPr="003B55F0">
        <w:rPr>
          <w:rFonts w:ascii="Times New Roman" w:hAnsi="Times New Roman" w:cs="Times New Roman"/>
          <w:szCs w:val="24"/>
        </w:rPr>
        <w:tab/>
      </w:r>
      <w:r w:rsidR="00A857DB" w:rsidRPr="003B55F0">
        <w:rPr>
          <w:rFonts w:ascii="Times New Roman" w:hAnsi="Times New Roman" w:cs="Times New Roman"/>
          <w:szCs w:val="24"/>
        </w:rPr>
        <w:t>art</w:t>
      </w:r>
      <w:r w:rsidR="00174CED" w:rsidRPr="003B55F0">
        <w:rPr>
          <w:rFonts w:ascii="Times New Roman" w:hAnsi="Times New Roman" w:cs="Times New Roman"/>
          <w:szCs w:val="24"/>
        </w:rPr>
        <w:t>. 1 pkt 1</w:t>
      </w:r>
      <w:r w:rsidR="00225299" w:rsidRPr="003B55F0">
        <w:rPr>
          <w:rFonts w:ascii="Times New Roman" w:hAnsi="Times New Roman" w:cs="Times New Roman"/>
          <w:szCs w:val="24"/>
        </w:rPr>
        <w:t>0</w:t>
      </w:r>
      <w:r w:rsidR="00174CED" w:rsidRPr="003B55F0">
        <w:rPr>
          <w:rFonts w:ascii="Times New Roman" w:hAnsi="Times New Roman" w:cs="Times New Roman"/>
          <w:szCs w:val="24"/>
        </w:rPr>
        <w:t xml:space="preserve"> w zakresie art. 12k</w:t>
      </w:r>
      <w:r w:rsidR="00C05C45" w:rsidRPr="003B55F0">
        <w:rPr>
          <w:rFonts w:ascii="Times New Roman" w:hAnsi="Times New Roman" w:cs="Times New Roman"/>
          <w:szCs w:val="24"/>
        </w:rPr>
        <w:t xml:space="preserve"> ustawy o informatyzacji</w:t>
      </w:r>
      <w:r w:rsidR="00B655EE" w:rsidRPr="003B55F0">
        <w:rPr>
          <w:rFonts w:ascii="Times New Roman" w:hAnsi="Times New Roman" w:cs="Times New Roman"/>
          <w:szCs w:val="24"/>
        </w:rPr>
        <w:t>, regulując</w:t>
      </w:r>
      <w:r w:rsidR="00C05C45" w:rsidRPr="003B55F0">
        <w:rPr>
          <w:rFonts w:ascii="Times New Roman" w:hAnsi="Times New Roman" w:cs="Times New Roman"/>
          <w:szCs w:val="24"/>
        </w:rPr>
        <w:t>ego</w:t>
      </w:r>
      <w:r w:rsidR="00B655EE" w:rsidRPr="003B55F0">
        <w:rPr>
          <w:rFonts w:ascii="Times New Roman" w:hAnsi="Times New Roman" w:cs="Times New Roman"/>
          <w:szCs w:val="24"/>
        </w:rPr>
        <w:t xml:space="preserve"> kwestię repozytorium interoperacyjności</w:t>
      </w:r>
      <w:r w:rsidR="007A4325" w:rsidRPr="003B55F0">
        <w:rPr>
          <w:rFonts w:ascii="Times New Roman" w:hAnsi="Times New Roman" w:cs="Times New Roman"/>
          <w:szCs w:val="24"/>
        </w:rPr>
        <w:t>, art. 12l</w:t>
      </w:r>
      <w:r w:rsidR="002B4237" w:rsidRPr="003B55F0">
        <w:rPr>
          <w:rFonts w:ascii="Times New Roman" w:hAnsi="Times New Roman" w:cs="Times New Roman"/>
          <w:szCs w:val="24"/>
        </w:rPr>
        <w:t xml:space="preserve"> ustawy o informatyzacji</w:t>
      </w:r>
      <w:r w:rsidR="00B60AC2" w:rsidRPr="003B55F0">
        <w:rPr>
          <w:rFonts w:ascii="Times New Roman" w:hAnsi="Times New Roman" w:cs="Times New Roman"/>
          <w:szCs w:val="24"/>
        </w:rPr>
        <w:t>, art. 12m</w:t>
      </w:r>
      <w:r w:rsidR="002B4237" w:rsidRPr="003B55F0">
        <w:rPr>
          <w:rFonts w:ascii="Times New Roman" w:hAnsi="Times New Roman" w:cs="Times New Roman"/>
          <w:szCs w:val="24"/>
        </w:rPr>
        <w:t xml:space="preserve"> ustawy o</w:t>
      </w:r>
      <w:r w:rsidR="00D96BE2" w:rsidRPr="003B55F0">
        <w:rPr>
          <w:rFonts w:ascii="Times New Roman" w:hAnsi="Times New Roman" w:cs="Times New Roman"/>
          <w:szCs w:val="24"/>
        </w:rPr>
        <w:t> </w:t>
      </w:r>
      <w:r w:rsidR="002B4237" w:rsidRPr="003B55F0">
        <w:rPr>
          <w:rFonts w:ascii="Times New Roman" w:hAnsi="Times New Roman" w:cs="Times New Roman"/>
          <w:szCs w:val="24"/>
        </w:rPr>
        <w:t>informatyzacji</w:t>
      </w:r>
      <w:r w:rsidR="00B60AC2" w:rsidRPr="003B55F0">
        <w:rPr>
          <w:rFonts w:ascii="Times New Roman" w:hAnsi="Times New Roman" w:cs="Times New Roman"/>
          <w:szCs w:val="24"/>
        </w:rPr>
        <w:t>,</w:t>
      </w:r>
      <w:r w:rsidR="002B4237" w:rsidRPr="003B55F0">
        <w:rPr>
          <w:rFonts w:ascii="Times New Roman" w:hAnsi="Times New Roman" w:cs="Times New Roman"/>
          <w:szCs w:val="24"/>
        </w:rPr>
        <w:t xml:space="preserve"> </w:t>
      </w:r>
      <w:r w:rsidR="00B60AC2" w:rsidRPr="003B55F0">
        <w:rPr>
          <w:rFonts w:ascii="Times New Roman" w:hAnsi="Times New Roman" w:cs="Times New Roman"/>
          <w:szCs w:val="24"/>
        </w:rPr>
        <w:t>wprowadzającego upoważnienie ustawowe do wydania rozporządzenia w</w:t>
      </w:r>
      <w:r w:rsidR="00D96BE2" w:rsidRPr="003B55F0">
        <w:rPr>
          <w:rFonts w:ascii="Times New Roman" w:hAnsi="Times New Roman" w:cs="Times New Roman"/>
          <w:szCs w:val="24"/>
        </w:rPr>
        <w:t> </w:t>
      </w:r>
      <w:r w:rsidR="00B60AC2" w:rsidRPr="003B55F0">
        <w:rPr>
          <w:rFonts w:ascii="Times New Roman" w:hAnsi="Times New Roman" w:cs="Times New Roman"/>
          <w:szCs w:val="24"/>
        </w:rPr>
        <w:t>sprawie repozytorium interoperacyjno</w:t>
      </w:r>
      <w:r w:rsidR="002B4237" w:rsidRPr="003B55F0">
        <w:rPr>
          <w:rFonts w:ascii="Times New Roman" w:hAnsi="Times New Roman" w:cs="Times New Roman"/>
          <w:szCs w:val="24"/>
        </w:rPr>
        <w:t>śc</w:t>
      </w:r>
      <w:r w:rsidR="00B60AC2" w:rsidRPr="003B55F0">
        <w:rPr>
          <w:rFonts w:ascii="Times New Roman" w:hAnsi="Times New Roman" w:cs="Times New Roman"/>
          <w:szCs w:val="24"/>
        </w:rPr>
        <w:t>i,</w:t>
      </w:r>
      <w:r w:rsidR="002B4237" w:rsidRPr="003B55F0">
        <w:rPr>
          <w:rFonts w:ascii="Times New Roman" w:hAnsi="Times New Roman" w:cs="Times New Roman"/>
          <w:szCs w:val="24"/>
        </w:rPr>
        <w:t xml:space="preserve"> </w:t>
      </w:r>
      <w:r w:rsidR="00C05C45" w:rsidRPr="003B55F0">
        <w:rPr>
          <w:rFonts w:ascii="Times New Roman" w:hAnsi="Times New Roman" w:cs="Times New Roman"/>
          <w:szCs w:val="24"/>
        </w:rPr>
        <w:t xml:space="preserve">art. </w:t>
      </w:r>
      <w:r w:rsidR="00A862D7" w:rsidRPr="003B55F0">
        <w:rPr>
          <w:rFonts w:ascii="Times New Roman" w:hAnsi="Times New Roman" w:cs="Times New Roman"/>
          <w:szCs w:val="24"/>
        </w:rPr>
        <w:t>12</w:t>
      </w:r>
      <w:r w:rsidR="007A4325" w:rsidRPr="003B55F0">
        <w:rPr>
          <w:rFonts w:ascii="Times New Roman" w:hAnsi="Times New Roman" w:cs="Times New Roman"/>
          <w:szCs w:val="24"/>
        </w:rPr>
        <w:t>n</w:t>
      </w:r>
      <w:r w:rsidR="00C05C45" w:rsidRPr="003B55F0">
        <w:rPr>
          <w:rFonts w:ascii="Times New Roman" w:hAnsi="Times New Roman" w:cs="Times New Roman"/>
          <w:szCs w:val="24"/>
        </w:rPr>
        <w:t xml:space="preserve"> ustawy o informatyzacji,</w:t>
      </w:r>
      <w:r w:rsidR="00174CED" w:rsidRPr="003B55F0">
        <w:rPr>
          <w:rFonts w:ascii="Times New Roman" w:hAnsi="Times New Roman" w:cs="Times New Roman"/>
          <w:szCs w:val="24"/>
        </w:rPr>
        <w:t xml:space="preserve"> </w:t>
      </w:r>
      <w:r w:rsidR="00B655EE" w:rsidRPr="003B55F0">
        <w:rPr>
          <w:rFonts w:ascii="Times New Roman" w:hAnsi="Times New Roman" w:cs="Times New Roman"/>
          <w:szCs w:val="24"/>
        </w:rPr>
        <w:t>dotycząc</w:t>
      </w:r>
      <w:r w:rsidR="00C05C45" w:rsidRPr="003B55F0">
        <w:rPr>
          <w:rFonts w:ascii="Times New Roman" w:hAnsi="Times New Roman" w:cs="Times New Roman"/>
          <w:szCs w:val="24"/>
        </w:rPr>
        <w:t xml:space="preserve">ego </w:t>
      </w:r>
      <w:r w:rsidR="00B655EE" w:rsidRPr="003B55F0">
        <w:rPr>
          <w:rFonts w:ascii="Times New Roman" w:hAnsi="Times New Roman" w:cs="Times New Roman"/>
          <w:szCs w:val="24"/>
        </w:rPr>
        <w:t>oceny interoperacyjności krajowej</w:t>
      </w:r>
      <w:r w:rsidR="00464FED" w:rsidRPr="003B55F0">
        <w:rPr>
          <w:rFonts w:ascii="Times New Roman" w:hAnsi="Times New Roman" w:cs="Times New Roman"/>
          <w:szCs w:val="24"/>
        </w:rPr>
        <w:t>; w</w:t>
      </w:r>
      <w:r w:rsidR="002B4237" w:rsidRPr="003B55F0">
        <w:rPr>
          <w:rFonts w:ascii="Times New Roman" w:hAnsi="Times New Roman" w:cs="Times New Roman"/>
          <w:szCs w:val="24"/>
        </w:rPr>
        <w:t>w. przepisy wejdą</w:t>
      </w:r>
      <w:r w:rsidR="001F4B79" w:rsidRPr="003B55F0">
        <w:rPr>
          <w:rFonts w:ascii="Times New Roman" w:hAnsi="Times New Roman" w:cs="Times New Roman"/>
          <w:szCs w:val="24"/>
        </w:rPr>
        <w:t xml:space="preserve"> </w:t>
      </w:r>
      <w:r w:rsidR="00174CED" w:rsidRPr="003B55F0">
        <w:rPr>
          <w:rFonts w:ascii="Times New Roman" w:hAnsi="Times New Roman" w:cs="Times New Roman"/>
          <w:szCs w:val="24"/>
        </w:rPr>
        <w:t>w życie</w:t>
      </w:r>
      <w:r w:rsidR="007A4325" w:rsidRPr="003B55F0">
        <w:rPr>
          <w:rFonts w:ascii="Times New Roman" w:hAnsi="Times New Roman" w:cs="Times New Roman"/>
          <w:szCs w:val="24"/>
        </w:rPr>
        <w:t xml:space="preserve"> po upływie </w:t>
      </w:r>
      <w:r w:rsidR="00874DD2" w:rsidRPr="003B55F0">
        <w:rPr>
          <w:rFonts w:ascii="Times New Roman" w:hAnsi="Times New Roman" w:cs="Times New Roman"/>
          <w:szCs w:val="24"/>
        </w:rPr>
        <w:t xml:space="preserve">18 </w:t>
      </w:r>
      <w:r w:rsidR="007A4325" w:rsidRPr="003B55F0">
        <w:rPr>
          <w:rFonts w:ascii="Times New Roman" w:hAnsi="Times New Roman" w:cs="Times New Roman"/>
          <w:szCs w:val="24"/>
        </w:rPr>
        <w:t>miesięcy</w:t>
      </w:r>
      <w:r w:rsidR="00A85DC5" w:rsidRPr="003B55F0">
        <w:rPr>
          <w:rFonts w:ascii="Times New Roman" w:hAnsi="Times New Roman" w:cs="Times New Roman"/>
          <w:szCs w:val="24"/>
        </w:rPr>
        <w:t xml:space="preserve"> od dnia ogłoszenia</w:t>
      </w:r>
      <w:r w:rsidR="00A862D7" w:rsidRPr="003B55F0">
        <w:rPr>
          <w:rFonts w:ascii="Times New Roman" w:hAnsi="Times New Roman" w:cs="Times New Roman"/>
          <w:szCs w:val="24"/>
        </w:rPr>
        <w:t>.</w:t>
      </w:r>
      <w:r w:rsidR="00174CED" w:rsidRPr="003B55F0">
        <w:rPr>
          <w:rFonts w:ascii="Times New Roman" w:hAnsi="Times New Roman" w:cs="Times New Roman"/>
          <w:szCs w:val="24"/>
        </w:rPr>
        <w:t xml:space="preserve"> </w:t>
      </w:r>
      <w:r w:rsidR="00B655EE" w:rsidRPr="003B55F0">
        <w:rPr>
          <w:rFonts w:ascii="Times New Roman" w:hAnsi="Times New Roman" w:cs="Times New Roman"/>
          <w:szCs w:val="24"/>
        </w:rPr>
        <w:t>Pozwoli to ministrowi do spraw informatyzacji</w:t>
      </w:r>
      <w:r w:rsidR="00C05C45" w:rsidRPr="003B55F0">
        <w:rPr>
          <w:rFonts w:ascii="Times New Roman" w:hAnsi="Times New Roman" w:cs="Times New Roman"/>
          <w:szCs w:val="24"/>
        </w:rPr>
        <w:t xml:space="preserve"> na</w:t>
      </w:r>
      <w:r w:rsidR="00B655EE" w:rsidRPr="003B55F0">
        <w:rPr>
          <w:rFonts w:ascii="Times New Roman" w:hAnsi="Times New Roman" w:cs="Times New Roman"/>
          <w:szCs w:val="24"/>
        </w:rPr>
        <w:t xml:space="preserve"> przygotowanie repozytorium interoperacyjności</w:t>
      </w:r>
      <w:r w:rsidR="002B4237" w:rsidRPr="003B55F0">
        <w:rPr>
          <w:rFonts w:ascii="Times New Roman" w:hAnsi="Times New Roman" w:cs="Times New Roman"/>
          <w:szCs w:val="24"/>
        </w:rPr>
        <w:t xml:space="preserve"> oraz minimalnych wymagań dla systemów teleinformatycznych i wymiany danych z podmiotami publicznymi, minimalnych wymagań dla rejestrów </w:t>
      </w:r>
      <w:r w:rsidR="002B4237" w:rsidRPr="003B55F0">
        <w:rPr>
          <w:rFonts w:ascii="Times New Roman" w:hAnsi="Times New Roman" w:cs="Times New Roman"/>
          <w:szCs w:val="24"/>
        </w:rPr>
        <w:lastRenderedPageBreak/>
        <w:t>publicznych oraz Krajowych Ram Interoperacyjności</w:t>
      </w:r>
      <w:r w:rsidR="00B655EE" w:rsidRPr="003B55F0">
        <w:rPr>
          <w:rFonts w:ascii="Times New Roman" w:hAnsi="Times New Roman" w:cs="Times New Roman"/>
          <w:szCs w:val="24"/>
        </w:rPr>
        <w:t xml:space="preserve">, </w:t>
      </w:r>
      <w:r w:rsidR="00A857DB" w:rsidRPr="003B55F0">
        <w:rPr>
          <w:rFonts w:ascii="Times New Roman" w:hAnsi="Times New Roman" w:cs="Times New Roman"/>
          <w:szCs w:val="24"/>
        </w:rPr>
        <w:t>a </w:t>
      </w:r>
      <w:r w:rsidR="00B655EE" w:rsidRPr="003B55F0">
        <w:rPr>
          <w:rFonts w:ascii="Times New Roman" w:hAnsi="Times New Roman" w:cs="Times New Roman"/>
          <w:szCs w:val="24"/>
        </w:rPr>
        <w:t xml:space="preserve">podmiotom realizującym zadania publiczne </w:t>
      </w:r>
      <w:r w:rsidR="00DD7EE4">
        <w:rPr>
          <w:rFonts w:ascii="Times New Roman" w:hAnsi="Times New Roman" w:cs="Times New Roman"/>
          <w:szCs w:val="24"/>
        </w:rPr>
        <w:t xml:space="preserve">pozwoli na </w:t>
      </w:r>
      <w:r w:rsidR="00464FED" w:rsidRPr="003B55F0">
        <w:rPr>
          <w:rFonts w:ascii="Times New Roman" w:hAnsi="Times New Roman" w:cs="Times New Roman"/>
          <w:szCs w:val="24"/>
        </w:rPr>
        <w:t xml:space="preserve">przygotowanie </w:t>
      </w:r>
      <w:r w:rsidR="00B655EE" w:rsidRPr="003B55F0">
        <w:rPr>
          <w:rFonts w:ascii="Times New Roman" w:hAnsi="Times New Roman" w:cs="Times New Roman"/>
          <w:szCs w:val="24"/>
        </w:rPr>
        <w:t>do publikacji informacji w</w:t>
      </w:r>
      <w:r w:rsidR="00C05C45" w:rsidRPr="003B55F0">
        <w:rPr>
          <w:rFonts w:ascii="Times New Roman" w:hAnsi="Times New Roman" w:cs="Times New Roman"/>
          <w:szCs w:val="24"/>
        </w:rPr>
        <w:t xml:space="preserve"> </w:t>
      </w:r>
      <w:r w:rsidR="00B655EE" w:rsidRPr="003B55F0">
        <w:rPr>
          <w:rFonts w:ascii="Times New Roman" w:hAnsi="Times New Roman" w:cs="Times New Roman"/>
          <w:szCs w:val="24"/>
        </w:rPr>
        <w:t>repozytorium</w:t>
      </w:r>
      <w:r w:rsidR="00DD7EE4">
        <w:rPr>
          <w:rFonts w:ascii="Times New Roman" w:hAnsi="Times New Roman" w:cs="Times New Roman"/>
          <w:szCs w:val="24"/>
        </w:rPr>
        <w:t xml:space="preserve"> interoperacyjności</w:t>
      </w:r>
      <w:r w:rsidR="002B4237" w:rsidRPr="003B55F0">
        <w:rPr>
          <w:rFonts w:ascii="Times New Roman" w:hAnsi="Times New Roman" w:cs="Times New Roman"/>
          <w:szCs w:val="24"/>
        </w:rPr>
        <w:t xml:space="preserve">, </w:t>
      </w:r>
      <w:r w:rsidR="0070759F" w:rsidRPr="003B55F0">
        <w:rPr>
          <w:rFonts w:ascii="Times New Roman" w:hAnsi="Times New Roman" w:cs="Times New Roman"/>
          <w:szCs w:val="24"/>
        </w:rPr>
        <w:t>przeprowadzania ocen interoperacyjności krajowej</w:t>
      </w:r>
      <w:r w:rsidR="002B4237" w:rsidRPr="003B55F0">
        <w:rPr>
          <w:rFonts w:ascii="Times New Roman" w:hAnsi="Times New Roman" w:cs="Times New Roman"/>
          <w:szCs w:val="24"/>
        </w:rPr>
        <w:t xml:space="preserve"> i stosowania nowych wymagań</w:t>
      </w:r>
      <w:r w:rsidR="00A857DB" w:rsidRPr="003B55F0">
        <w:rPr>
          <w:rFonts w:ascii="Times New Roman" w:hAnsi="Times New Roman" w:cs="Times New Roman"/>
          <w:szCs w:val="24"/>
        </w:rPr>
        <w:t>,</w:t>
      </w:r>
    </w:p>
    <w:p w14:paraId="640FDBEA" w14:textId="6B5CA3DF" w:rsidR="002B4237" w:rsidRPr="003B55F0" w:rsidRDefault="005C3FD3" w:rsidP="003B55F0">
      <w:pPr>
        <w:pStyle w:val="NIEARTTEKSTtekstnieartykuowanynppodstprawnarozplubpreambua"/>
        <w:spacing w:before="0"/>
        <w:ind w:left="284" w:hanging="284"/>
        <w:rPr>
          <w:rFonts w:ascii="Times New Roman" w:hAnsi="Times New Roman" w:cs="Times New Roman"/>
          <w:szCs w:val="24"/>
        </w:rPr>
      </w:pPr>
      <w:r w:rsidRPr="003B55F0">
        <w:rPr>
          <w:rFonts w:ascii="Times New Roman" w:hAnsi="Times New Roman" w:cs="Times New Roman"/>
          <w:szCs w:val="24"/>
        </w:rPr>
        <w:t>–</w:t>
      </w:r>
      <w:r w:rsidRPr="003B55F0">
        <w:rPr>
          <w:rFonts w:ascii="Times New Roman" w:hAnsi="Times New Roman" w:cs="Times New Roman"/>
          <w:szCs w:val="24"/>
        </w:rPr>
        <w:tab/>
      </w:r>
      <w:r w:rsidR="00874DD2" w:rsidRPr="003B55F0">
        <w:rPr>
          <w:rFonts w:ascii="Times New Roman" w:hAnsi="Times New Roman" w:cs="Times New Roman"/>
          <w:szCs w:val="24"/>
        </w:rPr>
        <w:t xml:space="preserve">art. 1 pkt 11 </w:t>
      </w:r>
      <w:r w:rsidR="00B60AC2" w:rsidRPr="003B55F0">
        <w:rPr>
          <w:rFonts w:ascii="Times New Roman" w:hAnsi="Times New Roman" w:cs="Times New Roman"/>
          <w:szCs w:val="24"/>
        </w:rPr>
        <w:t xml:space="preserve">lit. </w:t>
      </w:r>
      <w:r w:rsidR="00BB1D3A" w:rsidRPr="003B55F0">
        <w:rPr>
          <w:rFonts w:ascii="Times New Roman" w:hAnsi="Times New Roman" w:cs="Times New Roman"/>
          <w:szCs w:val="24"/>
        </w:rPr>
        <w:t xml:space="preserve">a i </w:t>
      </w:r>
      <w:r w:rsidR="00B60AC2" w:rsidRPr="003B55F0">
        <w:rPr>
          <w:rFonts w:ascii="Times New Roman" w:hAnsi="Times New Roman" w:cs="Times New Roman"/>
          <w:szCs w:val="24"/>
        </w:rPr>
        <w:t>e</w:t>
      </w:r>
      <w:r w:rsidR="00874DD2" w:rsidRPr="003B55F0">
        <w:rPr>
          <w:rFonts w:ascii="Times New Roman" w:hAnsi="Times New Roman" w:cs="Times New Roman"/>
          <w:szCs w:val="24"/>
        </w:rPr>
        <w:t xml:space="preserve">, dotyczący </w:t>
      </w:r>
      <w:r w:rsidR="00F40B0A" w:rsidRPr="003B55F0">
        <w:rPr>
          <w:rFonts w:ascii="Times New Roman" w:hAnsi="Times New Roman" w:cs="Times New Roman"/>
          <w:szCs w:val="24"/>
        </w:rPr>
        <w:t>zmian w art. 13</w:t>
      </w:r>
      <w:r w:rsidR="004215B0" w:rsidRPr="003B55F0">
        <w:rPr>
          <w:rFonts w:ascii="Times New Roman" w:hAnsi="Times New Roman" w:cs="Times New Roman"/>
          <w:szCs w:val="24"/>
        </w:rPr>
        <w:t>,</w:t>
      </w:r>
      <w:r w:rsidR="00874DD2" w:rsidRPr="003B55F0">
        <w:rPr>
          <w:rFonts w:ascii="Times New Roman" w:hAnsi="Times New Roman" w:cs="Times New Roman"/>
          <w:szCs w:val="24"/>
        </w:rPr>
        <w:t xml:space="preserve"> który wejdzie w życie po upływie 18 miesięcy od dnia ogłoszenia</w:t>
      </w:r>
      <w:r w:rsidR="00E21CBA" w:rsidRPr="003B55F0">
        <w:rPr>
          <w:rFonts w:ascii="Times New Roman" w:hAnsi="Times New Roman" w:cs="Times New Roman"/>
          <w:szCs w:val="24"/>
        </w:rPr>
        <w:t>; po</w:t>
      </w:r>
      <w:r w:rsidR="004215B0" w:rsidRPr="003B55F0">
        <w:rPr>
          <w:rFonts w:ascii="Times New Roman" w:hAnsi="Times New Roman" w:cs="Times New Roman"/>
          <w:szCs w:val="24"/>
        </w:rPr>
        <w:t>zwoli to podmiotom obowiązanym na przygotowanie się do realizacji obowiązków wynikających z ww. przepisu,</w:t>
      </w:r>
    </w:p>
    <w:p w14:paraId="31F760EA" w14:textId="28B96E41" w:rsidR="00874DD2" w:rsidRPr="003B55F0" w:rsidRDefault="005C3FD3" w:rsidP="003B55F0">
      <w:pPr>
        <w:pStyle w:val="ARTartustawynprozporzdzenia"/>
        <w:spacing w:before="0"/>
        <w:ind w:left="284" w:hanging="284"/>
        <w:rPr>
          <w:rFonts w:ascii="Times New Roman" w:hAnsi="Times New Roman" w:cs="Times New Roman"/>
          <w:szCs w:val="24"/>
        </w:rPr>
      </w:pPr>
      <w:r w:rsidRPr="003B55F0">
        <w:rPr>
          <w:rFonts w:ascii="Times New Roman" w:hAnsi="Times New Roman" w:cs="Times New Roman"/>
          <w:szCs w:val="24"/>
        </w:rPr>
        <w:t>–</w:t>
      </w:r>
      <w:r w:rsidRPr="003B55F0">
        <w:rPr>
          <w:rFonts w:ascii="Times New Roman" w:hAnsi="Times New Roman" w:cs="Times New Roman"/>
          <w:szCs w:val="24"/>
        </w:rPr>
        <w:tab/>
      </w:r>
      <w:r w:rsidR="00874DD2" w:rsidRPr="003B55F0">
        <w:rPr>
          <w:rFonts w:ascii="Times New Roman" w:hAnsi="Times New Roman" w:cs="Times New Roman"/>
          <w:szCs w:val="24"/>
        </w:rPr>
        <w:t xml:space="preserve">art. 1 pkt 12, </w:t>
      </w:r>
      <w:r w:rsidR="004215B0" w:rsidRPr="003B55F0">
        <w:rPr>
          <w:rFonts w:ascii="Times New Roman" w:hAnsi="Times New Roman" w:cs="Times New Roman"/>
          <w:szCs w:val="24"/>
        </w:rPr>
        <w:t xml:space="preserve">dotyczący udostępniania w repozytorium interoperacyjności przez ministra właściwego do spraw informatyzacji informacji dotyczących funkcjonowania systemu rejestrów państwowych, </w:t>
      </w:r>
      <w:r w:rsidR="00874DD2" w:rsidRPr="003B55F0">
        <w:rPr>
          <w:rFonts w:ascii="Times New Roman" w:hAnsi="Times New Roman" w:cs="Times New Roman"/>
          <w:szCs w:val="24"/>
        </w:rPr>
        <w:t>który wejdzie w życie po upływie 18 miesięcy od dnia ogłoszenia</w:t>
      </w:r>
      <w:r w:rsidR="00E21CBA" w:rsidRPr="003B55F0">
        <w:rPr>
          <w:rFonts w:ascii="Times New Roman" w:hAnsi="Times New Roman" w:cs="Times New Roman"/>
          <w:szCs w:val="24"/>
        </w:rPr>
        <w:t>; j</w:t>
      </w:r>
      <w:r w:rsidR="004215B0" w:rsidRPr="003B55F0">
        <w:rPr>
          <w:rFonts w:ascii="Times New Roman" w:hAnsi="Times New Roman" w:cs="Times New Roman"/>
          <w:szCs w:val="24"/>
        </w:rPr>
        <w:t>est to niezbędne ze względu na okres potrzebny na przygotowanie repozytorium interoperacyjności,</w:t>
      </w:r>
    </w:p>
    <w:p w14:paraId="46E75837" w14:textId="3B06B54B" w:rsidR="00874DD2" w:rsidRPr="003B55F0" w:rsidRDefault="005C3FD3" w:rsidP="003B55F0">
      <w:pPr>
        <w:pStyle w:val="ARTartustawynprozporzdzenia"/>
        <w:spacing w:before="0"/>
        <w:ind w:left="284" w:hanging="284"/>
        <w:rPr>
          <w:rFonts w:ascii="Times New Roman" w:hAnsi="Times New Roman" w:cs="Times New Roman"/>
          <w:szCs w:val="24"/>
        </w:rPr>
      </w:pPr>
      <w:r w:rsidRPr="003B55F0">
        <w:rPr>
          <w:rFonts w:ascii="Times New Roman" w:hAnsi="Times New Roman" w:cs="Times New Roman"/>
          <w:szCs w:val="24"/>
        </w:rPr>
        <w:t>–</w:t>
      </w:r>
      <w:r w:rsidRPr="003B55F0">
        <w:rPr>
          <w:rFonts w:ascii="Times New Roman" w:hAnsi="Times New Roman" w:cs="Times New Roman"/>
          <w:szCs w:val="24"/>
        </w:rPr>
        <w:tab/>
      </w:r>
      <w:r w:rsidR="00874DD2" w:rsidRPr="003B55F0">
        <w:rPr>
          <w:rFonts w:ascii="Times New Roman" w:hAnsi="Times New Roman" w:cs="Times New Roman"/>
          <w:szCs w:val="24"/>
        </w:rPr>
        <w:t xml:space="preserve">art. 1 pkt 13 </w:t>
      </w:r>
      <w:r w:rsidR="00B60AC2" w:rsidRPr="003B55F0">
        <w:rPr>
          <w:rFonts w:ascii="Times New Roman" w:hAnsi="Times New Roman" w:cs="Times New Roman"/>
          <w:szCs w:val="24"/>
        </w:rPr>
        <w:t xml:space="preserve">lit. </w:t>
      </w:r>
      <w:r w:rsidR="002B4237" w:rsidRPr="003B55F0">
        <w:rPr>
          <w:rFonts w:ascii="Times New Roman" w:hAnsi="Times New Roman" w:cs="Times New Roman"/>
          <w:szCs w:val="24"/>
        </w:rPr>
        <w:t>b</w:t>
      </w:r>
      <w:r w:rsidR="00B60AC2" w:rsidRPr="003B55F0">
        <w:rPr>
          <w:rFonts w:ascii="Times New Roman" w:hAnsi="Times New Roman" w:cs="Times New Roman"/>
          <w:szCs w:val="24"/>
        </w:rPr>
        <w:t xml:space="preserve"> i c</w:t>
      </w:r>
      <w:r w:rsidR="00874DD2" w:rsidRPr="003B55F0">
        <w:rPr>
          <w:rFonts w:ascii="Times New Roman" w:hAnsi="Times New Roman" w:cs="Times New Roman"/>
          <w:szCs w:val="24"/>
        </w:rPr>
        <w:t xml:space="preserve">, </w:t>
      </w:r>
      <w:r w:rsidR="004215B0" w:rsidRPr="003B55F0">
        <w:rPr>
          <w:rFonts w:ascii="Times New Roman" w:hAnsi="Times New Roman" w:cs="Times New Roman"/>
          <w:szCs w:val="24"/>
        </w:rPr>
        <w:t xml:space="preserve">dotyczący wymagań związanych z prowadzeniem rejestru publicznego, </w:t>
      </w:r>
      <w:r w:rsidR="00874DD2" w:rsidRPr="003B55F0">
        <w:rPr>
          <w:rFonts w:ascii="Times New Roman" w:hAnsi="Times New Roman" w:cs="Times New Roman"/>
          <w:szCs w:val="24"/>
        </w:rPr>
        <w:t>który wejdzie w życie po upływie 18 miesięcy od dnia ogłoszenia</w:t>
      </w:r>
      <w:r w:rsidR="004215B0" w:rsidRPr="003B55F0">
        <w:rPr>
          <w:rFonts w:ascii="Times New Roman" w:hAnsi="Times New Roman" w:cs="Times New Roman"/>
          <w:szCs w:val="24"/>
        </w:rPr>
        <w:t>,</w:t>
      </w:r>
    </w:p>
    <w:p w14:paraId="72FA2DAE" w14:textId="5AE66F45" w:rsidR="002A3969" w:rsidRPr="003B55F0" w:rsidRDefault="005C3FD3" w:rsidP="003B55F0">
      <w:pPr>
        <w:pStyle w:val="ARTartustawynprozporzdzenia"/>
        <w:spacing w:before="0"/>
        <w:ind w:left="284" w:hanging="284"/>
        <w:rPr>
          <w:rFonts w:ascii="Times New Roman" w:hAnsi="Times New Roman" w:cs="Times New Roman"/>
          <w:szCs w:val="24"/>
        </w:rPr>
      </w:pPr>
      <w:r w:rsidRPr="003B55F0">
        <w:rPr>
          <w:rFonts w:ascii="Times New Roman" w:hAnsi="Times New Roman" w:cs="Times New Roman"/>
          <w:szCs w:val="24"/>
        </w:rPr>
        <w:t>–</w:t>
      </w:r>
      <w:r w:rsidRPr="003B55F0">
        <w:rPr>
          <w:rFonts w:ascii="Times New Roman" w:hAnsi="Times New Roman" w:cs="Times New Roman"/>
          <w:szCs w:val="24"/>
        </w:rPr>
        <w:tab/>
      </w:r>
      <w:r w:rsidR="009E17AE" w:rsidRPr="003B55F0">
        <w:rPr>
          <w:rFonts w:ascii="Times New Roman" w:hAnsi="Times New Roman" w:cs="Times New Roman"/>
          <w:szCs w:val="24"/>
        </w:rPr>
        <w:t>art. 1 pkt 14, dotyczący</w:t>
      </w:r>
      <w:r w:rsidR="00D97046" w:rsidRPr="003B55F0">
        <w:rPr>
          <w:rFonts w:ascii="Times New Roman" w:hAnsi="Times New Roman" w:cs="Times New Roman"/>
          <w:szCs w:val="24"/>
        </w:rPr>
        <w:t xml:space="preserve"> uzupełnienia </w:t>
      </w:r>
      <w:r w:rsidR="00A83101" w:rsidRPr="003B55F0">
        <w:rPr>
          <w:rFonts w:ascii="Times New Roman" w:hAnsi="Times New Roman" w:cs="Times New Roman"/>
          <w:szCs w:val="24"/>
        </w:rPr>
        <w:t>art. 1</w:t>
      </w:r>
      <w:r w:rsidR="002A3969" w:rsidRPr="003B55F0">
        <w:rPr>
          <w:rFonts w:ascii="Times New Roman" w:hAnsi="Times New Roman" w:cs="Times New Roman"/>
          <w:szCs w:val="24"/>
        </w:rPr>
        <w:t>5</w:t>
      </w:r>
      <w:r w:rsidR="00A83101" w:rsidRPr="003B55F0">
        <w:rPr>
          <w:rFonts w:ascii="Times New Roman" w:hAnsi="Times New Roman" w:cs="Times New Roman"/>
          <w:szCs w:val="24"/>
        </w:rPr>
        <w:t xml:space="preserve"> ust</w:t>
      </w:r>
      <w:r w:rsidR="002A3969" w:rsidRPr="003B55F0">
        <w:rPr>
          <w:rFonts w:ascii="Times New Roman" w:hAnsi="Times New Roman" w:cs="Times New Roman"/>
          <w:szCs w:val="24"/>
        </w:rPr>
        <w:t>. 2, który wejdzie w życie po upływie 18 miesięcy od dnia ogłoszenia,</w:t>
      </w:r>
    </w:p>
    <w:p w14:paraId="45E16683" w14:textId="35179BE2" w:rsidR="00874DD2" w:rsidRPr="003B55F0" w:rsidRDefault="005C3FD3" w:rsidP="003B55F0">
      <w:pPr>
        <w:pStyle w:val="ARTartustawynprozporzdzenia"/>
        <w:spacing w:before="0"/>
        <w:ind w:left="284" w:hanging="284"/>
        <w:rPr>
          <w:rFonts w:ascii="Times New Roman" w:hAnsi="Times New Roman" w:cs="Times New Roman"/>
          <w:szCs w:val="24"/>
        </w:rPr>
      </w:pPr>
      <w:r w:rsidRPr="003B55F0">
        <w:rPr>
          <w:rFonts w:ascii="Times New Roman" w:hAnsi="Times New Roman" w:cs="Times New Roman"/>
          <w:szCs w:val="24"/>
        </w:rPr>
        <w:t>–</w:t>
      </w:r>
      <w:r w:rsidRPr="003B55F0">
        <w:rPr>
          <w:rFonts w:ascii="Times New Roman" w:hAnsi="Times New Roman" w:cs="Times New Roman"/>
          <w:szCs w:val="24"/>
        </w:rPr>
        <w:tab/>
      </w:r>
      <w:r w:rsidR="00874DD2" w:rsidRPr="003B55F0">
        <w:rPr>
          <w:rFonts w:ascii="Times New Roman" w:hAnsi="Times New Roman" w:cs="Times New Roman"/>
          <w:szCs w:val="24"/>
        </w:rPr>
        <w:t xml:space="preserve">art. 1 pkt 15, </w:t>
      </w:r>
      <w:r w:rsidR="008E74AD" w:rsidRPr="003B55F0">
        <w:rPr>
          <w:rFonts w:ascii="Times New Roman" w:hAnsi="Times New Roman" w:cs="Times New Roman"/>
          <w:szCs w:val="24"/>
        </w:rPr>
        <w:t>dotyczący zmian w art. 15a</w:t>
      </w:r>
      <w:r w:rsidR="00E21CBA" w:rsidRPr="003B55F0">
        <w:rPr>
          <w:rFonts w:ascii="Times New Roman" w:hAnsi="Times New Roman" w:cs="Times New Roman"/>
          <w:szCs w:val="24"/>
        </w:rPr>
        <w:t xml:space="preserve"> ustawy o informatyzacji</w:t>
      </w:r>
      <w:r w:rsidR="008E74AD" w:rsidRPr="003B55F0">
        <w:rPr>
          <w:rFonts w:ascii="Times New Roman" w:hAnsi="Times New Roman" w:cs="Times New Roman"/>
          <w:szCs w:val="24"/>
        </w:rPr>
        <w:t xml:space="preserve">, </w:t>
      </w:r>
      <w:r w:rsidR="00874DD2" w:rsidRPr="003B55F0">
        <w:rPr>
          <w:rFonts w:ascii="Times New Roman" w:hAnsi="Times New Roman" w:cs="Times New Roman"/>
          <w:szCs w:val="24"/>
        </w:rPr>
        <w:t>który wejdzie w życie po upływie 18 miesięcy od dnia ogłoszenia</w:t>
      </w:r>
      <w:r w:rsidR="004215B0" w:rsidRPr="003B55F0">
        <w:rPr>
          <w:rFonts w:ascii="Times New Roman" w:hAnsi="Times New Roman" w:cs="Times New Roman"/>
          <w:szCs w:val="24"/>
        </w:rPr>
        <w:t>,</w:t>
      </w:r>
    </w:p>
    <w:p w14:paraId="3D2F52CE" w14:textId="2B3169E6" w:rsidR="00B60AC2" w:rsidRPr="003B55F0" w:rsidRDefault="005C3FD3" w:rsidP="003B55F0">
      <w:pPr>
        <w:pStyle w:val="ARTartustawynprozporzdzenia"/>
        <w:spacing w:before="0"/>
        <w:ind w:left="284" w:hanging="284"/>
        <w:rPr>
          <w:rFonts w:ascii="Times New Roman" w:hAnsi="Times New Roman" w:cs="Times New Roman"/>
          <w:szCs w:val="24"/>
        </w:rPr>
      </w:pPr>
      <w:r w:rsidRPr="003B55F0">
        <w:rPr>
          <w:rFonts w:ascii="Times New Roman" w:hAnsi="Times New Roman" w:cs="Times New Roman"/>
          <w:szCs w:val="24"/>
        </w:rPr>
        <w:t>–</w:t>
      </w:r>
      <w:r w:rsidRPr="003B55F0">
        <w:rPr>
          <w:rFonts w:ascii="Times New Roman" w:hAnsi="Times New Roman" w:cs="Times New Roman"/>
          <w:szCs w:val="24"/>
        </w:rPr>
        <w:tab/>
      </w:r>
      <w:r w:rsidR="00B60AC2" w:rsidRPr="003B55F0">
        <w:rPr>
          <w:rFonts w:ascii="Times New Roman" w:hAnsi="Times New Roman" w:cs="Times New Roman"/>
          <w:szCs w:val="24"/>
        </w:rPr>
        <w:t>art. 1 pkt 19</w:t>
      </w:r>
      <w:r w:rsidR="002B4237" w:rsidRPr="003B55F0">
        <w:rPr>
          <w:rFonts w:ascii="Times New Roman" w:hAnsi="Times New Roman" w:cs="Times New Roman"/>
          <w:szCs w:val="24"/>
        </w:rPr>
        <w:t>, zawierający zmianę art. 18 ustawy o informatyzacji, który wejdzie w życie po upływie 18 miesięcy od dnia ogłoszenia</w:t>
      </w:r>
      <w:r w:rsidR="00464FED" w:rsidRPr="003B55F0">
        <w:rPr>
          <w:rFonts w:ascii="Times New Roman" w:hAnsi="Times New Roman" w:cs="Times New Roman"/>
          <w:szCs w:val="24"/>
        </w:rPr>
        <w:t xml:space="preserve">; pozwoli to </w:t>
      </w:r>
      <w:r w:rsidR="002B4237" w:rsidRPr="003B55F0">
        <w:rPr>
          <w:rFonts w:ascii="Times New Roman" w:hAnsi="Times New Roman" w:cs="Times New Roman"/>
          <w:szCs w:val="24"/>
        </w:rPr>
        <w:t>na przygotowanie nowego aktu wykonawczego</w:t>
      </w:r>
      <w:r w:rsidR="00464FED" w:rsidRPr="003B55F0">
        <w:rPr>
          <w:rFonts w:ascii="Times New Roman" w:hAnsi="Times New Roman" w:cs="Times New Roman"/>
          <w:szCs w:val="24"/>
        </w:rPr>
        <w:t xml:space="preserve"> na podstawie nowego brzmienia ww. art. 18 ustawy o informatyzacji,</w:t>
      </w:r>
    </w:p>
    <w:p w14:paraId="3BFB16A2" w14:textId="06A8EBB7" w:rsidR="00874DD2" w:rsidRPr="003B55F0" w:rsidRDefault="005C3FD3" w:rsidP="003B55F0">
      <w:pPr>
        <w:pStyle w:val="NIEARTTEKSTtekstnieartykuowanynppodstprawnarozplubpreambua"/>
        <w:spacing w:before="0"/>
        <w:ind w:left="284" w:hanging="284"/>
        <w:rPr>
          <w:rFonts w:ascii="Times New Roman" w:hAnsi="Times New Roman" w:cs="Times New Roman"/>
          <w:szCs w:val="24"/>
        </w:rPr>
      </w:pPr>
      <w:r w:rsidRPr="003B55F0">
        <w:rPr>
          <w:rFonts w:ascii="Times New Roman" w:hAnsi="Times New Roman" w:cs="Times New Roman"/>
          <w:szCs w:val="24"/>
        </w:rPr>
        <w:t>–</w:t>
      </w:r>
      <w:r w:rsidRPr="003B55F0">
        <w:rPr>
          <w:rFonts w:ascii="Times New Roman" w:hAnsi="Times New Roman" w:cs="Times New Roman"/>
          <w:szCs w:val="24"/>
        </w:rPr>
        <w:tab/>
      </w:r>
      <w:r w:rsidR="00A857DB" w:rsidRPr="003B55F0">
        <w:rPr>
          <w:rFonts w:ascii="Times New Roman" w:hAnsi="Times New Roman" w:cs="Times New Roman"/>
          <w:szCs w:val="24"/>
        </w:rPr>
        <w:t>art</w:t>
      </w:r>
      <w:r w:rsidR="00174CED" w:rsidRPr="003B55F0">
        <w:rPr>
          <w:rFonts w:ascii="Times New Roman" w:hAnsi="Times New Roman" w:cs="Times New Roman"/>
          <w:szCs w:val="24"/>
        </w:rPr>
        <w:t>. 1 pkt 2</w:t>
      </w:r>
      <w:r w:rsidR="00225299" w:rsidRPr="003B55F0">
        <w:rPr>
          <w:rFonts w:ascii="Times New Roman" w:hAnsi="Times New Roman" w:cs="Times New Roman"/>
          <w:szCs w:val="24"/>
        </w:rPr>
        <w:t>0</w:t>
      </w:r>
      <w:r w:rsidR="001F4B79" w:rsidRPr="003B55F0">
        <w:rPr>
          <w:rFonts w:ascii="Times New Roman" w:hAnsi="Times New Roman" w:cs="Times New Roman"/>
          <w:szCs w:val="24"/>
        </w:rPr>
        <w:t>, dotycząc</w:t>
      </w:r>
      <w:r w:rsidR="00E21CBA" w:rsidRPr="003B55F0">
        <w:rPr>
          <w:rFonts w:ascii="Times New Roman" w:hAnsi="Times New Roman" w:cs="Times New Roman"/>
          <w:szCs w:val="24"/>
        </w:rPr>
        <w:t>y</w:t>
      </w:r>
      <w:r w:rsidR="004C6D18" w:rsidRPr="003B55F0">
        <w:rPr>
          <w:rFonts w:ascii="Times New Roman" w:hAnsi="Times New Roman" w:cs="Times New Roman"/>
          <w:szCs w:val="24"/>
        </w:rPr>
        <w:t xml:space="preserve"> </w:t>
      </w:r>
      <w:r w:rsidR="001F4B79" w:rsidRPr="003B55F0">
        <w:rPr>
          <w:rFonts w:ascii="Times New Roman" w:hAnsi="Times New Roman" w:cs="Times New Roman"/>
          <w:szCs w:val="24"/>
        </w:rPr>
        <w:t>przeglądu standardów oraz specyfikacji, o</w:t>
      </w:r>
      <w:r w:rsidR="00A06D46" w:rsidRPr="003B55F0">
        <w:rPr>
          <w:rFonts w:ascii="Times New Roman" w:hAnsi="Times New Roman" w:cs="Times New Roman"/>
          <w:szCs w:val="24"/>
        </w:rPr>
        <w:t> </w:t>
      </w:r>
      <w:r w:rsidR="001F4B79" w:rsidRPr="003B55F0">
        <w:rPr>
          <w:rFonts w:ascii="Times New Roman" w:hAnsi="Times New Roman" w:cs="Times New Roman"/>
          <w:szCs w:val="24"/>
        </w:rPr>
        <w:t xml:space="preserve">których mowa w przepisach wydanych na podstawie art. 18 ustawy </w:t>
      </w:r>
      <w:r w:rsidR="00A857DB" w:rsidRPr="003B55F0">
        <w:rPr>
          <w:rFonts w:ascii="Times New Roman" w:hAnsi="Times New Roman" w:cs="Times New Roman"/>
          <w:szCs w:val="24"/>
        </w:rPr>
        <w:t>o </w:t>
      </w:r>
      <w:r w:rsidR="001F4B79" w:rsidRPr="003B55F0">
        <w:rPr>
          <w:rFonts w:ascii="Times New Roman" w:hAnsi="Times New Roman" w:cs="Times New Roman"/>
          <w:szCs w:val="24"/>
        </w:rPr>
        <w:t>informatyzacji, w celu ich oceny pod kątem zapewniania interoperacyjności</w:t>
      </w:r>
      <w:r w:rsidR="00E21CBA" w:rsidRPr="003B55F0">
        <w:rPr>
          <w:rFonts w:ascii="Times New Roman" w:hAnsi="Times New Roman" w:cs="Times New Roman"/>
          <w:szCs w:val="24"/>
        </w:rPr>
        <w:t>; p</w:t>
      </w:r>
      <w:r w:rsidR="001F4B79" w:rsidRPr="003B55F0">
        <w:rPr>
          <w:rFonts w:ascii="Times New Roman" w:hAnsi="Times New Roman" w:cs="Times New Roman"/>
          <w:szCs w:val="24"/>
        </w:rPr>
        <w:t>rzepis ten wejdzie w</w:t>
      </w:r>
      <w:r w:rsidR="00174CED" w:rsidRPr="003B55F0">
        <w:rPr>
          <w:rFonts w:ascii="Times New Roman" w:hAnsi="Times New Roman" w:cs="Times New Roman"/>
          <w:szCs w:val="24"/>
        </w:rPr>
        <w:t xml:space="preserve"> życie po upływie </w:t>
      </w:r>
      <w:r w:rsidR="00874DD2" w:rsidRPr="003B55F0">
        <w:rPr>
          <w:rFonts w:ascii="Times New Roman" w:hAnsi="Times New Roman" w:cs="Times New Roman"/>
          <w:szCs w:val="24"/>
        </w:rPr>
        <w:t xml:space="preserve">18 </w:t>
      </w:r>
      <w:r w:rsidR="00174CED" w:rsidRPr="003B55F0">
        <w:rPr>
          <w:rFonts w:ascii="Times New Roman" w:hAnsi="Times New Roman" w:cs="Times New Roman"/>
          <w:szCs w:val="24"/>
        </w:rPr>
        <w:t>miesięcy od dnia ogłoszenia</w:t>
      </w:r>
      <w:r w:rsidR="00464FED" w:rsidRPr="003B55F0">
        <w:rPr>
          <w:rFonts w:ascii="Times New Roman" w:hAnsi="Times New Roman" w:cs="Times New Roman"/>
          <w:szCs w:val="24"/>
        </w:rPr>
        <w:t>; tak</w:t>
      </w:r>
      <w:r w:rsidR="00C6703D">
        <w:rPr>
          <w:rFonts w:ascii="Times New Roman" w:hAnsi="Times New Roman" w:cs="Times New Roman"/>
          <w:szCs w:val="24"/>
        </w:rPr>
        <w:t>i</w:t>
      </w:r>
      <w:r w:rsidR="00C05C45" w:rsidRPr="003B55F0">
        <w:rPr>
          <w:rFonts w:ascii="Times New Roman" w:hAnsi="Times New Roman" w:cs="Times New Roman"/>
          <w:szCs w:val="24"/>
        </w:rPr>
        <w:t xml:space="preserve"> </w:t>
      </w:r>
      <w:r w:rsidR="00C6703D">
        <w:rPr>
          <w:rFonts w:ascii="Times New Roman" w:hAnsi="Times New Roman" w:cs="Times New Roman"/>
          <w:szCs w:val="24"/>
        </w:rPr>
        <w:t>termin</w:t>
      </w:r>
      <w:r w:rsidR="00C6703D" w:rsidRPr="003B55F0">
        <w:rPr>
          <w:rFonts w:ascii="Times New Roman" w:hAnsi="Times New Roman" w:cs="Times New Roman"/>
          <w:szCs w:val="24"/>
        </w:rPr>
        <w:t xml:space="preserve"> </w:t>
      </w:r>
      <w:r w:rsidR="00C05C45" w:rsidRPr="003B55F0">
        <w:rPr>
          <w:rFonts w:ascii="Times New Roman" w:hAnsi="Times New Roman" w:cs="Times New Roman"/>
          <w:szCs w:val="24"/>
        </w:rPr>
        <w:t xml:space="preserve">wejścia w życie </w:t>
      </w:r>
      <w:r w:rsidR="00C6703D" w:rsidRPr="0020763C">
        <w:rPr>
          <w:rFonts w:ascii="Times New Roman" w:hAnsi="Times New Roman" w:cs="Times New Roman"/>
          <w:szCs w:val="24"/>
        </w:rPr>
        <w:t xml:space="preserve">jest </w:t>
      </w:r>
      <w:r w:rsidR="00C05C45" w:rsidRPr="003B55F0">
        <w:rPr>
          <w:rFonts w:ascii="Times New Roman" w:hAnsi="Times New Roman" w:cs="Times New Roman"/>
          <w:szCs w:val="24"/>
        </w:rPr>
        <w:t>związan</w:t>
      </w:r>
      <w:r w:rsidR="00C6703D">
        <w:rPr>
          <w:rFonts w:ascii="Times New Roman" w:hAnsi="Times New Roman" w:cs="Times New Roman"/>
          <w:szCs w:val="24"/>
        </w:rPr>
        <w:t>y</w:t>
      </w:r>
      <w:r w:rsidR="00C05C45" w:rsidRPr="003B55F0">
        <w:rPr>
          <w:rFonts w:ascii="Times New Roman" w:hAnsi="Times New Roman" w:cs="Times New Roman"/>
          <w:szCs w:val="24"/>
        </w:rPr>
        <w:t xml:space="preserve"> z planowanym wydaniem nowych przepisów na podstawie art. 18 ustawy </w:t>
      </w:r>
      <w:r w:rsidR="00A857DB" w:rsidRPr="003B55F0">
        <w:rPr>
          <w:rFonts w:ascii="Times New Roman" w:hAnsi="Times New Roman" w:cs="Times New Roman"/>
          <w:szCs w:val="24"/>
        </w:rPr>
        <w:t>o </w:t>
      </w:r>
      <w:r w:rsidR="00C05C45" w:rsidRPr="003B55F0">
        <w:rPr>
          <w:rFonts w:ascii="Times New Roman" w:hAnsi="Times New Roman" w:cs="Times New Roman"/>
          <w:szCs w:val="24"/>
        </w:rPr>
        <w:t>informatyzacji</w:t>
      </w:r>
      <w:r w:rsidR="004215B0" w:rsidRPr="003B55F0">
        <w:rPr>
          <w:rFonts w:ascii="Times New Roman" w:hAnsi="Times New Roman" w:cs="Times New Roman"/>
          <w:szCs w:val="24"/>
        </w:rPr>
        <w:t>,</w:t>
      </w:r>
    </w:p>
    <w:p w14:paraId="7F48DB06" w14:textId="196781F5" w:rsidR="00874DD2" w:rsidRPr="003B55F0" w:rsidRDefault="005C3FD3" w:rsidP="003B55F0">
      <w:pPr>
        <w:pStyle w:val="NIEARTTEKSTtekstnieartykuowanynppodstprawnarozplubpreambua"/>
        <w:spacing w:before="0"/>
        <w:ind w:left="284" w:hanging="284"/>
        <w:rPr>
          <w:rFonts w:ascii="Times New Roman" w:hAnsi="Times New Roman" w:cs="Times New Roman"/>
          <w:szCs w:val="24"/>
        </w:rPr>
      </w:pPr>
      <w:r w:rsidRPr="003B55F0">
        <w:rPr>
          <w:rFonts w:ascii="Times New Roman" w:hAnsi="Times New Roman" w:cs="Times New Roman"/>
          <w:szCs w:val="24"/>
        </w:rPr>
        <w:t>–</w:t>
      </w:r>
      <w:r w:rsidRPr="003B55F0">
        <w:rPr>
          <w:rFonts w:ascii="Times New Roman" w:hAnsi="Times New Roman" w:cs="Times New Roman"/>
          <w:szCs w:val="24"/>
        </w:rPr>
        <w:tab/>
      </w:r>
      <w:r w:rsidR="00874DD2" w:rsidRPr="003B55F0">
        <w:rPr>
          <w:rFonts w:ascii="Times New Roman" w:hAnsi="Times New Roman" w:cs="Times New Roman"/>
          <w:szCs w:val="24"/>
        </w:rPr>
        <w:t xml:space="preserve">art. 1 pkt 21, </w:t>
      </w:r>
      <w:r w:rsidR="008E74AD" w:rsidRPr="003B55F0">
        <w:rPr>
          <w:rFonts w:ascii="Times New Roman" w:hAnsi="Times New Roman" w:cs="Times New Roman"/>
          <w:szCs w:val="24"/>
        </w:rPr>
        <w:t>dotyczący zmian w art. 19c</w:t>
      </w:r>
      <w:r w:rsidR="00E21CBA" w:rsidRPr="003B55F0">
        <w:rPr>
          <w:rFonts w:ascii="Times New Roman" w:hAnsi="Times New Roman" w:cs="Times New Roman"/>
          <w:szCs w:val="24"/>
        </w:rPr>
        <w:t xml:space="preserve"> ustawy o informatyzacji</w:t>
      </w:r>
      <w:r w:rsidR="008E74AD" w:rsidRPr="003B55F0">
        <w:rPr>
          <w:rFonts w:ascii="Times New Roman" w:hAnsi="Times New Roman" w:cs="Times New Roman"/>
          <w:szCs w:val="24"/>
        </w:rPr>
        <w:t xml:space="preserve">, </w:t>
      </w:r>
      <w:r w:rsidR="00874DD2" w:rsidRPr="003B55F0">
        <w:rPr>
          <w:rFonts w:ascii="Times New Roman" w:hAnsi="Times New Roman" w:cs="Times New Roman"/>
          <w:szCs w:val="24"/>
        </w:rPr>
        <w:t>który wejdzie w życie po upływie 18 miesięcy od dnia ogłoszenia</w:t>
      </w:r>
      <w:r w:rsidR="004215B0" w:rsidRPr="003B55F0">
        <w:rPr>
          <w:rFonts w:ascii="Times New Roman" w:hAnsi="Times New Roman" w:cs="Times New Roman"/>
          <w:szCs w:val="24"/>
        </w:rPr>
        <w:t>,</w:t>
      </w:r>
    </w:p>
    <w:p w14:paraId="794A6FA8" w14:textId="32F14981" w:rsidR="00B60AC2" w:rsidRPr="003B55F0" w:rsidRDefault="005C3FD3" w:rsidP="003B55F0">
      <w:pPr>
        <w:pStyle w:val="NIEARTTEKSTtekstnieartykuowanynppodstprawnarozplubpreambua"/>
        <w:spacing w:before="0"/>
        <w:ind w:left="284" w:hanging="284"/>
        <w:rPr>
          <w:rFonts w:ascii="Times New Roman" w:hAnsi="Times New Roman" w:cs="Times New Roman"/>
          <w:szCs w:val="24"/>
        </w:rPr>
      </w:pPr>
      <w:r w:rsidRPr="003B55F0">
        <w:rPr>
          <w:rFonts w:ascii="Times New Roman" w:hAnsi="Times New Roman" w:cs="Times New Roman"/>
          <w:szCs w:val="24"/>
        </w:rPr>
        <w:t>–</w:t>
      </w:r>
      <w:r w:rsidRPr="003B55F0">
        <w:rPr>
          <w:rFonts w:ascii="Times New Roman" w:hAnsi="Times New Roman" w:cs="Times New Roman"/>
          <w:szCs w:val="24"/>
        </w:rPr>
        <w:tab/>
      </w:r>
      <w:r w:rsidR="00874DD2" w:rsidRPr="003B55F0">
        <w:rPr>
          <w:rFonts w:ascii="Times New Roman" w:hAnsi="Times New Roman" w:cs="Times New Roman"/>
          <w:szCs w:val="24"/>
        </w:rPr>
        <w:t xml:space="preserve">art. 1 pkt 27, </w:t>
      </w:r>
      <w:r w:rsidR="008E74AD" w:rsidRPr="003B55F0">
        <w:rPr>
          <w:rFonts w:ascii="Times New Roman" w:hAnsi="Times New Roman" w:cs="Times New Roman"/>
          <w:szCs w:val="24"/>
        </w:rPr>
        <w:t>dotyczący zmian w art. 21</w:t>
      </w:r>
      <w:r w:rsidR="00E21CBA" w:rsidRPr="003B55F0">
        <w:rPr>
          <w:rFonts w:ascii="Times New Roman" w:hAnsi="Times New Roman" w:cs="Times New Roman"/>
          <w:szCs w:val="24"/>
        </w:rPr>
        <w:t xml:space="preserve"> ustawy o informatyzacji</w:t>
      </w:r>
      <w:r w:rsidR="008E74AD" w:rsidRPr="003B55F0">
        <w:rPr>
          <w:rFonts w:ascii="Times New Roman" w:hAnsi="Times New Roman" w:cs="Times New Roman"/>
          <w:szCs w:val="24"/>
        </w:rPr>
        <w:t xml:space="preserve">, </w:t>
      </w:r>
      <w:r w:rsidR="00874DD2" w:rsidRPr="003B55F0">
        <w:rPr>
          <w:rFonts w:ascii="Times New Roman" w:hAnsi="Times New Roman" w:cs="Times New Roman"/>
          <w:szCs w:val="24"/>
        </w:rPr>
        <w:t>który wejdzie w życie po upływie 18 miesięcy od dnia ogłoszenia.</w:t>
      </w:r>
    </w:p>
    <w:p w14:paraId="7B76A4E3" w14:textId="77777777" w:rsidR="00CD276C" w:rsidRPr="003B55F0" w:rsidRDefault="00F629B2" w:rsidP="0086459E">
      <w:pPr>
        <w:pStyle w:val="ARTartustawynprozporzdzenia"/>
        <w:numPr>
          <w:ilvl w:val="0"/>
          <w:numId w:val="3"/>
        </w:numPr>
        <w:ind w:left="426" w:hanging="426"/>
        <w:rPr>
          <w:rFonts w:ascii="Times New Roman" w:hAnsi="Times New Roman" w:cs="Times New Roman"/>
          <w:b/>
          <w:szCs w:val="24"/>
        </w:rPr>
      </w:pPr>
      <w:r w:rsidRPr="003B55F0">
        <w:rPr>
          <w:rFonts w:ascii="Times New Roman" w:hAnsi="Times New Roman" w:cs="Times New Roman"/>
          <w:b/>
          <w:szCs w:val="24"/>
        </w:rPr>
        <w:t>Pozostałe informacje</w:t>
      </w:r>
    </w:p>
    <w:p w14:paraId="11A086FD" w14:textId="6D9DA7DC" w:rsidR="00F629B2" w:rsidRPr="003B55F0" w:rsidRDefault="00F629B2" w:rsidP="003B55F0">
      <w:pPr>
        <w:spacing w:before="120"/>
        <w:jc w:val="both"/>
        <w:rPr>
          <w:rFonts w:cs="Times New Roman"/>
          <w:szCs w:val="24"/>
        </w:rPr>
      </w:pPr>
      <w:r w:rsidRPr="003B55F0">
        <w:rPr>
          <w:rFonts w:cs="Times New Roman"/>
          <w:szCs w:val="24"/>
        </w:rPr>
        <w:t xml:space="preserve">Projektowane przepisy zostały przeanalizowane pod kątem wpływu na </w:t>
      </w:r>
      <w:r w:rsidR="0086420C" w:rsidRPr="003B55F0">
        <w:rPr>
          <w:rFonts w:cs="Times New Roman"/>
          <w:szCs w:val="24"/>
        </w:rPr>
        <w:t>mikro</w:t>
      </w:r>
      <w:r w:rsidR="0039336A" w:rsidRPr="002A63C0">
        <w:rPr>
          <w:rFonts w:cs="Times New Roman"/>
          <w:szCs w:val="24"/>
        </w:rPr>
        <w:t>-</w:t>
      </w:r>
      <w:r w:rsidR="0086420C" w:rsidRPr="003B55F0">
        <w:rPr>
          <w:rFonts w:cs="Times New Roman"/>
          <w:szCs w:val="24"/>
        </w:rPr>
        <w:t xml:space="preserve">, </w:t>
      </w:r>
      <w:r w:rsidRPr="003B55F0">
        <w:rPr>
          <w:rFonts w:cs="Times New Roman"/>
          <w:szCs w:val="24"/>
        </w:rPr>
        <w:t xml:space="preserve">małe </w:t>
      </w:r>
      <w:r w:rsidR="00A857DB" w:rsidRPr="003B55F0">
        <w:rPr>
          <w:rFonts w:cs="Times New Roman"/>
          <w:szCs w:val="24"/>
        </w:rPr>
        <w:t>i </w:t>
      </w:r>
      <w:r w:rsidRPr="003B55F0">
        <w:rPr>
          <w:rFonts w:cs="Times New Roman"/>
          <w:szCs w:val="24"/>
        </w:rPr>
        <w:t xml:space="preserve">średnie przedsiębiorstwa. </w:t>
      </w:r>
      <w:r w:rsidR="00100C4F" w:rsidRPr="003B55F0">
        <w:rPr>
          <w:rFonts w:cs="Times New Roman"/>
          <w:szCs w:val="24"/>
        </w:rPr>
        <w:t>Pro</w:t>
      </w:r>
      <w:r w:rsidR="007D4F3D" w:rsidRPr="003B55F0">
        <w:rPr>
          <w:rFonts w:cs="Times New Roman"/>
          <w:szCs w:val="24"/>
        </w:rPr>
        <w:t>jektowane rozwiązania nie będą</w:t>
      </w:r>
      <w:r w:rsidR="00524AFB" w:rsidRPr="003B55F0">
        <w:rPr>
          <w:rFonts w:cs="Times New Roman"/>
          <w:szCs w:val="24"/>
        </w:rPr>
        <w:t xml:space="preserve"> miały </w:t>
      </w:r>
      <w:r w:rsidR="00100C4F" w:rsidRPr="003B55F0">
        <w:rPr>
          <w:rFonts w:cs="Times New Roman"/>
          <w:szCs w:val="24"/>
        </w:rPr>
        <w:t xml:space="preserve">bezpośredniego wpływu na </w:t>
      </w:r>
      <w:r w:rsidR="00100C4F" w:rsidRPr="003B55F0">
        <w:rPr>
          <w:rFonts w:cs="Times New Roman"/>
          <w:szCs w:val="24"/>
        </w:rPr>
        <w:lastRenderedPageBreak/>
        <w:t xml:space="preserve">działalność </w:t>
      </w:r>
      <w:proofErr w:type="spellStart"/>
      <w:r w:rsidR="00100C4F" w:rsidRPr="003B55F0">
        <w:rPr>
          <w:rFonts w:cs="Times New Roman"/>
          <w:szCs w:val="24"/>
        </w:rPr>
        <w:t>mikroprzedsiębiorców</w:t>
      </w:r>
      <w:proofErr w:type="spellEnd"/>
      <w:r w:rsidR="00100C4F" w:rsidRPr="003B55F0">
        <w:rPr>
          <w:rFonts w:cs="Times New Roman"/>
          <w:szCs w:val="24"/>
        </w:rPr>
        <w:t xml:space="preserve"> oraz małych i średnich przedsiębiorców. </w:t>
      </w:r>
      <w:r w:rsidRPr="003B55F0">
        <w:rPr>
          <w:rFonts w:cs="Times New Roman"/>
          <w:szCs w:val="24"/>
        </w:rPr>
        <w:t xml:space="preserve">Regulacje zawarte w projekcie </w:t>
      </w:r>
      <w:r w:rsidR="00C6703D">
        <w:rPr>
          <w:rFonts w:cs="Times New Roman"/>
          <w:szCs w:val="24"/>
        </w:rPr>
        <w:t xml:space="preserve">ustawy </w:t>
      </w:r>
      <w:r w:rsidR="0086420C" w:rsidRPr="003B55F0">
        <w:rPr>
          <w:rFonts w:cs="Times New Roman"/>
          <w:szCs w:val="24"/>
        </w:rPr>
        <w:t xml:space="preserve">mogą mieć </w:t>
      </w:r>
      <w:r w:rsidRPr="003B55F0">
        <w:rPr>
          <w:rFonts w:cs="Times New Roman"/>
          <w:szCs w:val="24"/>
        </w:rPr>
        <w:t xml:space="preserve">pośredni (pozytywny) wpływ na </w:t>
      </w:r>
      <w:r w:rsidR="00100C4F" w:rsidRPr="003B55F0">
        <w:rPr>
          <w:rFonts w:cs="Times New Roman"/>
          <w:szCs w:val="24"/>
        </w:rPr>
        <w:t xml:space="preserve">ich </w:t>
      </w:r>
      <w:r w:rsidRPr="003B55F0">
        <w:rPr>
          <w:rFonts w:cs="Times New Roman"/>
          <w:szCs w:val="24"/>
        </w:rPr>
        <w:t xml:space="preserve">działalność </w:t>
      </w:r>
      <w:r w:rsidR="00107203" w:rsidRPr="003B55F0">
        <w:rPr>
          <w:rFonts w:cs="Times New Roman"/>
          <w:szCs w:val="24"/>
        </w:rPr>
        <w:t>przez przyspieszenie procesów transformacji cyfrowej państwa, usprawnienie współpracy między organami administracji rządowej</w:t>
      </w:r>
      <w:r w:rsidR="00CD276C" w:rsidRPr="003B55F0">
        <w:rPr>
          <w:rFonts w:cs="Times New Roman"/>
          <w:szCs w:val="24"/>
        </w:rPr>
        <w:t xml:space="preserve"> w tym zakresie</w:t>
      </w:r>
      <w:r w:rsidR="00107203" w:rsidRPr="003B55F0">
        <w:rPr>
          <w:rFonts w:cs="Times New Roman"/>
          <w:szCs w:val="24"/>
        </w:rPr>
        <w:t xml:space="preserve"> i uporządkowanie procedur w ramach administracji publicznej</w:t>
      </w:r>
      <w:r w:rsidR="00F615E3" w:rsidRPr="003B55F0">
        <w:rPr>
          <w:rFonts w:cs="Times New Roman"/>
          <w:szCs w:val="24"/>
        </w:rPr>
        <w:t>, w tym procedur kontroli w administracji rządowej</w:t>
      </w:r>
      <w:r w:rsidR="00107203" w:rsidRPr="003B55F0">
        <w:rPr>
          <w:rFonts w:cs="Times New Roman"/>
          <w:szCs w:val="24"/>
        </w:rPr>
        <w:t>.</w:t>
      </w:r>
    </w:p>
    <w:p w14:paraId="5FE6181E" w14:textId="441983F6" w:rsidR="00F4524F" w:rsidRPr="003B55F0" w:rsidRDefault="00F4524F" w:rsidP="003B55F0">
      <w:pPr>
        <w:spacing w:before="120"/>
        <w:jc w:val="both"/>
        <w:rPr>
          <w:rFonts w:cs="Times New Roman"/>
          <w:szCs w:val="24"/>
        </w:rPr>
      </w:pPr>
      <w:r w:rsidRPr="002A63C0">
        <w:rPr>
          <w:rFonts w:cs="Times New Roman"/>
          <w:color w:val="000000"/>
          <w:szCs w:val="24"/>
        </w:rPr>
        <w:t>W przypadku przedsiębiorców, któr</w:t>
      </w:r>
      <w:r w:rsidR="00F90477" w:rsidRPr="002A63C0">
        <w:rPr>
          <w:rFonts w:cs="Times New Roman"/>
          <w:color w:val="000000"/>
          <w:szCs w:val="24"/>
        </w:rPr>
        <w:t>zy</w:t>
      </w:r>
      <w:r w:rsidRPr="002A63C0">
        <w:rPr>
          <w:rFonts w:cs="Times New Roman"/>
          <w:color w:val="000000"/>
          <w:szCs w:val="24"/>
        </w:rPr>
        <w:t xml:space="preserve"> realizują zadania publiczne na podstawie odrębnych przepisów albo na skutek powierzenia lub zlecenia przez podmiot publiczny, może być konieczne poniesienie wydatków związanych z dostosowaniem do wymagań nałożonych na podmioty realizujące zadania publiczne, wynikających z projektu ustawy.</w:t>
      </w:r>
    </w:p>
    <w:p w14:paraId="66C3DABE" w14:textId="543DA67F" w:rsidR="00A24B7E" w:rsidRPr="003B55F0" w:rsidRDefault="00A24B7E" w:rsidP="003B55F0">
      <w:pPr>
        <w:spacing w:before="120"/>
        <w:jc w:val="both"/>
        <w:rPr>
          <w:rFonts w:cs="Times New Roman"/>
          <w:szCs w:val="24"/>
        </w:rPr>
      </w:pPr>
      <w:r w:rsidRPr="003B55F0">
        <w:rPr>
          <w:rFonts w:cs="Times New Roman"/>
          <w:color w:val="000000"/>
          <w:szCs w:val="24"/>
        </w:rPr>
        <w:t xml:space="preserve">Projektowane rozwiązania nie będą mieć bezpośredniego wpływu na sytuację ekonomiczną i społeczną rodziny, osób niepełnosprawnych oraz osób starszych, na obywateli i gospodarstwa domowe czy konkurencyjność gospodarki. Projekt </w:t>
      </w:r>
      <w:r w:rsidR="003A3A42">
        <w:rPr>
          <w:rFonts w:cs="Times New Roman"/>
          <w:color w:val="000000"/>
          <w:szCs w:val="24"/>
        </w:rPr>
        <w:t xml:space="preserve">ustawy </w:t>
      </w:r>
      <w:r w:rsidRPr="003B55F0">
        <w:rPr>
          <w:rFonts w:cs="Times New Roman"/>
          <w:color w:val="000000"/>
          <w:szCs w:val="24"/>
        </w:rPr>
        <w:t>będzie miał pośredni (pozytywny) wpływ na wskazane obszary przez przyspieszenie i skoordynowani</w:t>
      </w:r>
      <w:r w:rsidR="00A857DB" w:rsidRPr="003B55F0">
        <w:rPr>
          <w:rFonts w:cs="Times New Roman"/>
          <w:color w:val="000000"/>
          <w:szCs w:val="24"/>
        </w:rPr>
        <w:t>e</w:t>
      </w:r>
      <w:r w:rsidRPr="003B55F0">
        <w:rPr>
          <w:rFonts w:cs="Times New Roman"/>
          <w:color w:val="000000"/>
          <w:szCs w:val="24"/>
        </w:rPr>
        <w:t xml:space="preserve"> działań zmierzających </w:t>
      </w:r>
      <w:r w:rsidR="001A456D" w:rsidRPr="003B55F0">
        <w:rPr>
          <w:rFonts w:cs="Times New Roman"/>
          <w:color w:val="000000"/>
          <w:szCs w:val="24"/>
        </w:rPr>
        <w:t xml:space="preserve">do </w:t>
      </w:r>
      <w:r w:rsidRPr="003B55F0">
        <w:rPr>
          <w:rFonts w:cs="Times New Roman"/>
          <w:color w:val="000000"/>
          <w:szCs w:val="24"/>
        </w:rPr>
        <w:t>informatyzacji poszczególnych obszarów państwa.</w:t>
      </w:r>
    </w:p>
    <w:p w14:paraId="54EAC3FA" w14:textId="69E907DE" w:rsidR="00A24B7E" w:rsidRPr="003B55F0" w:rsidRDefault="00A24B7E" w:rsidP="003B55F0">
      <w:pPr>
        <w:pStyle w:val="ARTartustawynprozporzdzenia"/>
        <w:ind w:firstLine="0"/>
        <w:rPr>
          <w:rFonts w:ascii="Times New Roman" w:hAnsi="Times New Roman" w:cs="Times New Roman"/>
          <w:color w:val="000000"/>
          <w:szCs w:val="24"/>
        </w:rPr>
      </w:pPr>
      <w:r w:rsidRPr="003B55F0">
        <w:rPr>
          <w:rFonts w:ascii="Times New Roman" w:hAnsi="Times New Roman" w:cs="Times New Roman"/>
          <w:color w:val="000000"/>
          <w:szCs w:val="24"/>
        </w:rPr>
        <w:t xml:space="preserve">Wprowadzenie rozwiązań zaproponowanych w projekcie </w:t>
      </w:r>
      <w:r w:rsidR="003A3A42">
        <w:rPr>
          <w:rFonts w:ascii="Times New Roman" w:hAnsi="Times New Roman" w:cs="Times New Roman"/>
          <w:color w:val="000000"/>
          <w:szCs w:val="24"/>
        </w:rPr>
        <w:t xml:space="preserve">ustawy </w:t>
      </w:r>
      <w:r w:rsidRPr="003B55F0">
        <w:rPr>
          <w:rFonts w:ascii="Times New Roman" w:hAnsi="Times New Roman" w:cs="Times New Roman"/>
          <w:color w:val="000000"/>
          <w:szCs w:val="24"/>
        </w:rPr>
        <w:t xml:space="preserve">będzie wspierać spójny rozwój cyfrowego państwa, </w:t>
      </w:r>
      <w:r w:rsidR="00A857DB" w:rsidRPr="003B55F0">
        <w:rPr>
          <w:rFonts w:ascii="Times New Roman" w:hAnsi="Times New Roman" w:cs="Times New Roman"/>
          <w:color w:val="000000"/>
          <w:szCs w:val="24"/>
        </w:rPr>
        <w:t xml:space="preserve">będzie </w:t>
      </w:r>
      <w:r w:rsidRPr="003B55F0">
        <w:rPr>
          <w:rFonts w:ascii="Times New Roman" w:hAnsi="Times New Roman" w:cs="Times New Roman"/>
          <w:color w:val="000000"/>
          <w:szCs w:val="24"/>
        </w:rPr>
        <w:t>służyć zapewnieniu harmonizacji i komplementarności działań składających się na transformację cyfrową państwa oraz zapewni koordynację rozwoju cyfrowego administracji publicznej.</w:t>
      </w:r>
    </w:p>
    <w:p w14:paraId="4A29EF05" w14:textId="0CE4C8DC" w:rsidR="00A24B7E" w:rsidRPr="003B55F0" w:rsidRDefault="00A24B7E" w:rsidP="003B55F0">
      <w:pPr>
        <w:pStyle w:val="ARTartustawynprozporzdzenia"/>
        <w:ind w:firstLine="0"/>
        <w:rPr>
          <w:rFonts w:ascii="Times New Roman" w:hAnsi="Times New Roman" w:cs="Times New Roman"/>
          <w:color w:val="000000"/>
          <w:szCs w:val="24"/>
        </w:rPr>
      </w:pPr>
      <w:r w:rsidRPr="003B55F0">
        <w:rPr>
          <w:rFonts w:ascii="Times New Roman" w:hAnsi="Times New Roman" w:cs="Times New Roman"/>
          <w:color w:val="000000"/>
          <w:szCs w:val="24"/>
        </w:rPr>
        <w:t xml:space="preserve">Wprowadzenie zmian w zakresie interoperacyjności i repozytorium interoperacyjności ułatwi odnalezienie informacji o zbiorach danych gromadzonych w rejestrach publicznych, podmiotach prowadzących rejestry, a także o organizacyjnych i technicznych procedurach dostępu do takich danych dla podmiotów uprawnionych. Ponadto, zapewni zgodność z rozwiązaniami wynikającymi z </w:t>
      </w:r>
      <w:r w:rsidR="001A456D" w:rsidRPr="003B55F0">
        <w:rPr>
          <w:rFonts w:ascii="Times New Roman" w:hAnsi="Times New Roman" w:cs="Times New Roman"/>
          <w:szCs w:val="24"/>
        </w:rPr>
        <w:t>rozporządzenia 2024/903</w:t>
      </w:r>
      <w:r w:rsidRPr="003B55F0">
        <w:rPr>
          <w:rFonts w:ascii="Times New Roman" w:hAnsi="Times New Roman" w:cs="Times New Roman"/>
          <w:color w:val="000000"/>
          <w:szCs w:val="24"/>
        </w:rPr>
        <w:t>.</w:t>
      </w:r>
    </w:p>
    <w:p w14:paraId="341B1A70" w14:textId="3062E3B9" w:rsidR="00A24B7E" w:rsidRPr="003B55F0" w:rsidRDefault="00A24B7E" w:rsidP="003B55F0">
      <w:pPr>
        <w:spacing w:before="120"/>
        <w:jc w:val="both"/>
        <w:rPr>
          <w:rFonts w:cs="Times New Roman"/>
          <w:color w:val="000000"/>
          <w:szCs w:val="24"/>
        </w:rPr>
      </w:pPr>
      <w:r w:rsidRPr="003B55F0">
        <w:rPr>
          <w:rFonts w:cs="Times New Roman"/>
          <w:color w:val="000000"/>
          <w:szCs w:val="24"/>
        </w:rPr>
        <w:t xml:space="preserve">Dzięki umocowaniu istnienia SIST w ustawie </w:t>
      </w:r>
      <w:r w:rsidR="003A3A42">
        <w:rPr>
          <w:rFonts w:cs="Times New Roman"/>
          <w:color w:val="000000"/>
          <w:szCs w:val="24"/>
        </w:rPr>
        <w:t xml:space="preserve">o informatyzacji </w:t>
      </w:r>
      <w:r w:rsidRPr="003B55F0">
        <w:rPr>
          <w:rFonts w:cs="Times New Roman"/>
          <w:color w:val="000000"/>
          <w:szCs w:val="24"/>
        </w:rPr>
        <w:t xml:space="preserve">nastąpi poprawa jakości informacji zawartych w systemie służącym do inwentaryzacji systemów teleinformatycznych, przede wszystkim przez nałożenie na podmioty publiczne obowiązku przekazywania danych </w:t>
      </w:r>
      <w:r w:rsidR="00A857DB" w:rsidRPr="003B55F0">
        <w:rPr>
          <w:rFonts w:cs="Times New Roman"/>
          <w:color w:val="000000"/>
          <w:szCs w:val="24"/>
        </w:rPr>
        <w:t>i </w:t>
      </w:r>
      <w:r w:rsidRPr="003B55F0">
        <w:rPr>
          <w:rFonts w:cs="Times New Roman"/>
          <w:color w:val="000000"/>
          <w:szCs w:val="24"/>
        </w:rPr>
        <w:t>zwiększenie rzetelności ich wypełniania przez poszczególne instytucje. Lepszej jakości dane umożliwią podejmowanie decyzji z niższym stopniem niepewności i sprawniejsze zarządzanie cyfryzacją w kraju</w:t>
      </w:r>
      <w:r w:rsidR="001A456D" w:rsidRPr="003B55F0">
        <w:rPr>
          <w:rFonts w:cs="Times New Roman"/>
          <w:color w:val="000000"/>
          <w:szCs w:val="24"/>
        </w:rPr>
        <w:t>.</w:t>
      </w:r>
    </w:p>
    <w:p w14:paraId="2D27CD9D" w14:textId="5C292E7A" w:rsidR="0014644C" w:rsidRPr="003B55F0" w:rsidRDefault="0086420C" w:rsidP="003B55F0">
      <w:pPr>
        <w:spacing w:before="120"/>
        <w:jc w:val="both"/>
        <w:rPr>
          <w:rFonts w:cs="Times New Roman"/>
          <w:szCs w:val="24"/>
        </w:rPr>
      </w:pPr>
      <w:r w:rsidRPr="003B55F0">
        <w:rPr>
          <w:rFonts w:cs="Times New Roman"/>
          <w:szCs w:val="24"/>
        </w:rPr>
        <w:t xml:space="preserve">Projekt </w:t>
      </w:r>
      <w:r w:rsidR="003A3A42">
        <w:rPr>
          <w:rFonts w:cs="Times New Roman"/>
          <w:szCs w:val="24"/>
        </w:rPr>
        <w:t xml:space="preserve">ustawy </w:t>
      </w:r>
      <w:r w:rsidRPr="003B55F0">
        <w:rPr>
          <w:rFonts w:cs="Times New Roman"/>
          <w:szCs w:val="24"/>
        </w:rPr>
        <w:t>nie zawiera przepisów technicznych, w związku z tym</w:t>
      </w:r>
      <w:r w:rsidR="00F629B2" w:rsidRPr="003B55F0">
        <w:rPr>
          <w:rFonts w:cs="Times New Roman"/>
          <w:szCs w:val="24"/>
        </w:rPr>
        <w:t xml:space="preserve"> </w:t>
      </w:r>
      <w:r w:rsidR="00BE5D5E" w:rsidRPr="003B55F0">
        <w:rPr>
          <w:rFonts w:cs="Times New Roman"/>
          <w:szCs w:val="24"/>
        </w:rPr>
        <w:t xml:space="preserve">nie </w:t>
      </w:r>
      <w:r w:rsidR="00F629B2" w:rsidRPr="003B55F0">
        <w:rPr>
          <w:rFonts w:cs="Times New Roman"/>
          <w:szCs w:val="24"/>
        </w:rPr>
        <w:t>podlega procedurze notyfikacji w rozumieniu przepisów rozporządzenia Rady Ministrów z dnia 23 grudnia 2002 r. w sprawie sposobu funkcjonowania krajowego systemu notyfikacji norm i aktów prawnych</w:t>
      </w:r>
      <w:r w:rsidR="0014644C" w:rsidRPr="003B55F0">
        <w:rPr>
          <w:rFonts w:cs="Times New Roman"/>
          <w:szCs w:val="24"/>
        </w:rPr>
        <w:t xml:space="preserve"> </w:t>
      </w:r>
      <w:r w:rsidR="0014644C" w:rsidRPr="003B55F0">
        <w:rPr>
          <w:rFonts w:cs="Times New Roman"/>
          <w:szCs w:val="24"/>
        </w:rPr>
        <w:lastRenderedPageBreak/>
        <w:t>(Dz. U. poz. 2039</w:t>
      </w:r>
      <w:r w:rsidR="003A3A42">
        <w:rPr>
          <w:rFonts w:cs="Times New Roman"/>
          <w:szCs w:val="24"/>
        </w:rPr>
        <w:t xml:space="preserve"> oraz z 2004 r. poz. 597</w:t>
      </w:r>
      <w:r w:rsidR="00D83906" w:rsidRPr="003B55F0">
        <w:rPr>
          <w:rFonts w:cs="Times New Roman"/>
          <w:szCs w:val="24"/>
        </w:rPr>
        <w:t>,</w:t>
      </w:r>
      <w:r w:rsidR="0014644C" w:rsidRPr="003B55F0">
        <w:rPr>
          <w:rFonts w:cs="Times New Roman"/>
          <w:szCs w:val="24"/>
        </w:rPr>
        <w:t xml:space="preserve"> z późn. zm.)</w:t>
      </w:r>
      <w:r w:rsidR="000A07ED" w:rsidRPr="003B55F0">
        <w:rPr>
          <w:rFonts w:cs="Times New Roman"/>
          <w:szCs w:val="24"/>
        </w:rPr>
        <w:t>.</w:t>
      </w:r>
    </w:p>
    <w:p w14:paraId="336AE068" w14:textId="11EFF38A" w:rsidR="00A857DB" w:rsidRPr="003B55F0" w:rsidRDefault="00A857DB" w:rsidP="003B55F0">
      <w:pPr>
        <w:spacing w:before="120"/>
        <w:jc w:val="both"/>
        <w:rPr>
          <w:rFonts w:cs="Times New Roman"/>
          <w:szCs w:val="24"/>
        </w:rPr>
      </w:pPr>
      <w:r w:rsidRPr="003B55F0">
        <w:rPr>
          <w:rFonts w:cs="Times New Roman"/>
          <w:szCs w:val="24"/>
        </w:rPr>
        <w:t xml:space="preserve">Projektowane regulacje są zgodne z przepisami prawa Unii Europejskiej i służą ich stosowaniu. Projekt </w:t>
      </w:r>
      <w:r w:rsidR="00B27E43">
        <w:rPr>
          <w:rFonts w:cs="Times New Roman"/>
          <w:szCs w:val="24"/>
        </w:rPr>
        <w:t xml:space="preserve">ustawy </w:t>
      </w:r>
      <w:r w:rsidRPr="003B55F0">
        <w:rPr>
          <w:rFonts w:cs="Times New Roman"/>
          <w:szCs w:val="24"/>
        </w:rPr>
        <w:t xml:space="preserve">nie wymaga zasięgnięcia opinii, dokonania konsultacji oraz uzgodnienia z właściwymi organami i instytucjami Unii Europejskiej, w tym </w:t>
      </w:r>
      <w:r w:rsidR="00B27E43">
        <w:rPr>
          <w:rFonts w:cs="Times New Roman"/>
          <w:szCs w:val="24"/>
        </w:rPr>
        <w:t xml:space="preserve">z </w:t>
      </w:r>
      <w:r w:rsidRPr="003B55F0">
        <w:rPr>
          <w:rFonts w:cs="Times New Roman"/>
          <w:szCs w:val="24"/>
        </w:rPr>
        <w:t>Europejskim Bankiem Centralnym.</w:t>
      </w:r>
    </w:p>
    <w:p w14:paraId="3680B910" w14:textId="57F13C6B" w:rsidR="008E4B9F" w:rsidRPr="003B55F0" w:rsidRDefault="00F629B2" w:rsidP="003B55F0">
      <w:pPr>
        <w:spacing w:before="120"/>
        <w:jc w:val="both"/>
        <w:rPr>
          <w:rFonts w:cs="Times New Roman"/>
          <w:szCs w:val="24"/>
        </w:rPr>
      </w:pPr>
      <w:r w:rsidRPr="003B55F0">
        <w:rPr>
          <w:rFonts w:cs="Times New Roman"/>
          <w:szCs w:val="24"/>
        </w:rPr>
        <w:t>Stosownie do postanowień art. 5 ustawy z dnia 7 lipca 2005 r. o działalności lobbingowej w procesie stanowienia prawa</w:t>
      </w:r>
      <w:r w:rsidR="0014644C" w:rsidRPr="003B55F0">
        <w:rPr>
          <w:rFonts w:cs="Times New Roman"/>
          <w:szCs w:val="24"/>
        </w:rPr>
        <w:t xml:space="preserve"> (Dz. U. z 20</w:t>
      </w:r>
      <w:r w:rsidR="0039336A" w:rsidRPr="002A63C0">
        <w:rPr>
          <w:rFonts w:cs="Times New Roman"/>
          <w:szCs w:val="24"/>
        </w:rPr>
        <w:t>25</w:t>
      </w:r>
      <w:r w:rsidR="0014644C" w:rsidRPr="003B55F0">
        <w:rPr>
          <w:rFonts w:cs="Times New Roman"/>
          <w:szCs w:val="24"/>
        </w:rPr>
        <w:t xml:space="preserve"> r. poz. </w:t>
      </w:r>
      <w:r w:rsidR="0039336A" w:rsidRPr="002A63C0">
        <w:rPr>
          <w:rFonts w:cs="Times New Roman"/>
          <w:szCs w:val="24"/>
        </w:rPr>
        <w:t>677</w:t>
      </w:r>
      <w:r w:rsidR="0014644C" w:rsidRPr="003B55F0">
        <w:rPr>
          <w:rFonts w:cs="Times New Roman"/>
          <w:szCs w:val="24"/>
        </w:rPr>
        <w:t>)</w:t>
      </w:r>
      <w:r w:rsidRPr="003B55F0">
        <w:rPr>
          <w:rFonts w:cs="Times New Roman"/>
          <w:szCs w:val="24"/>
        </w:rPr>
        <w:t xml:space="preserve">, projekt </w:t>
      </w:r>
      <w:r w:rsidR="00B27E43">
        <w:rPr>
          <w:rFonts w:cs="Times New Roman"/>
          <w:szCs w:val="24"/>
        </w:rPr>
        <w:t xml:space="preserve">ustawy </w:t>
      </w:r>
      <w:r w:rsidRPr="003B55F0">
        <w:rPr>
          <w:rFonts w:cs="Times New Roman"/>
          <w:szCs w:val="24"/>
        </w:rPr>
        <w:t>zosta</w:t>
      </w:r>
      <w:r w:rsidR="000A07ED" w:rsidRPr="003B55F0">
        <w:rPr>
          <w:rFonts w:cs="Times New Roman"/>
          <w:szCs w:val="24"/>
        </w:rPr>
        <w:t>ł</w:t>
      </w:r>
      <w:r w:rsidRPr="003B55F0">
        <w:rPr>
          <w:rFonts w:cs="Times New Roman"/>
          <w:szCs w:val="24"/>
        </w:rPr>
        <w:t xml:space="preserve"> udostępniony </w:t>
      </w:r>
      <w:r w:rsidR="00A857DB" w:rsidRPr="003B55F0">
        <w:rPr>
          <w:rFonts w:cs="Times New Roman"/>
          <w:szCs w:val="24"/>
        </w:rPr>
        <w:t>w </w:t>
      </w:r>
      <w:r w:rsidRPr="003B55F0">
        <w:rPr>
          <w:rFonts w:cs="Times New Roman"/>
          <w:szCs w:val="24"/>
        </w:rPr>
        <w:t>Biuletynie Informacji Publicznej</w:t>
      </w:r>
      <w:r w:rsidR="007D61D7" w:rsidRPr="003B55F0">
        <w:rPr>
          <w:rFonts w:cs="Times New Roman"/>
          <w:szCs w:val="24"/>
        </w:rPr>
        <w:t xml:space="preserve"> na stronie podmiotowej ministra właściwego do spraw informatyzacji</w:t>
      </w:r>
      <w:r w:rsidRPr="003B55F0">
        <w:rPr>
          <w:rFonts w:cs="Times New Roman"/>
          <w:szCs w:val="24"/>
        </w:rPr>
        <w:t xml:space="preserve">. Ponadto zgodnie z § 52 ust. 1 uchwały </w:t>
      </w:r>
      <w:r w:rsidR="0039336A" w:rsidRPr="002A63C0">
        <w:rPr>
          <w:rFonts w:cs="Times New Roman"/>
          <w:szCs w:val="24"/>
        </w:rPr>
        <w:t>n</w:t>
      </w:r>
      <w:r w:rsidRPr="003B55F0">
        <w:rPr>
          <w:rFonts w:cs="Times New Roman"/>
          <w:szCs w:val="24"/>
        </w:rPr>
        <w:t xml:space="preserve">r 190 Rady Ministrów z dnia </w:t>
      </w:r>
      <w:r w:rsidR="00A857DB" w:rsidRPr="003B55F0">
        <w:rPr>
          <w:rFonts w:cs="Times New Roman"/>
          <w:szCs w:val="24"/>
        </w:rPr>
        <w:t>29 </w:t>
      </w:r>
      <w:r w:rsidRPr="003B55F0">
        <w:rPr>
          <w:rFonts w:cs="Times New Roman"/>
          <w:szCs w:val="24"/>
        </w:rPr>
        <w:t>października 2013 r. – Regulamin pracy Rady Ministrów</w:t>
      </w:r>
      <w:r w:rsidR="0014644C" w:rsidRPr="003B55F0">
        <w:rPr>
          <w:rFonts w:cs="Times New Roman"/>
          <w:szCs w:val="24"/>
        </w:rPr>
        <w:t xml:space="preserve"> (M.P. z 202</w:t>
      </w:r>
      <w:r w:rsidR="000A07ED" w:rsidRPr="003B55F0">
        <w:rPr>
          <w:rFonts w:cs="Times New Roman"/>
          <w:szCs w:val="24"/>
        </w:rPr>
        <w:t>4</w:t>
      </w:r>
      <w:r w:rsidR="0014644C" w:rsidRPr="003B55F0">
        <w:rPr>
          <w:rFonts w:cs="Times New Roman"/>
          <w:szCs w:val="24"/>
        </w:rPr>
        <w:t xml:space="preserve"> r. poz. </w:t>
      </w:r>
      <w:r w:rsidR="000A07ED" w:rsidRPr="003B55F0">
        <w:rPr>
          <w:rFonts w:cs="Times New Roman"/>
          <w:szCs w:val="24"/>
        </w:rPr>
        <w:t>806</w:t>
      </w:r>
      <w:r w:rsidR="00A80555" w:rsidRPr="003B55F0">
        <w:rPr>
          <w:rFonts w:cs="Times New Roman"/>
          <w:szCs w:val="24"/>
        </w:rPr>
        <w:t xml:space="preserve"> oraz z 2025 r. poz. 408</w:t>
      </w:r>
      <w:r w:rsidR="0014644C" w:rsidRPr="003B55F0">
        <w:rPr>
          <w:rFonts w:cs="Times New Roman"/>
          <w:szCs w:val="24"/>
        </w:rPr>
        <w:t>)</w:t>
      </w:r>
      <w:r w:rsidRPr="003B55F0">
        <w:rPr>
          <w:rFonts w:cs="Times New Roman"/>
          <w:szCs w:val="24"/>
        </w:rPr>
        <w:t xml:space="preserve">, </w:t>
      </w:r>
      <w:r w:rsidR="000A07ED" w:rsidRPr="003B55F0">
        <w:rPr>
          <w:rFonts w:cs="Times New Roman"/>
          <w:szCs w:val="24"/>
        </w:rPr>
        <w:t xml:space="preserve">projekt </w:t>
      </w:r>
      <w:r w:rsidR="00B27E43">
        <w:rPr>
          <w:rFonts w:cs="Times New Roman"/>
          <w:szCs w:val="24"/>
        </w:rPr>
        <w:t xml:space="preserve">ustawy </w:t>
      </w:r>
      <w:r w:rsidRPr="003B55F0">
        <w:rPr>
          <w:rFonts w:cs="Times New Roman"/>
          <w:szCs w:val="24"/>
        </w:rPr>
        <w:t>zosta</w:t>
      </w:r>
      <w:r w:rsidR="000A07ED" w:rsidRPr="003B55F0">
        <w:rPr>
          <w:rFonts w:cs="Times New Roman"/>
          <w:szCs w:val="24"/>
        </w:rPr>
        <w:t xml:space="preserve">ł </w:t>
      </w:r>
      <w:r w:rsidRPr="003B55F0">
        <w:rPr>
          <w:rFonts w:cs="Times New Roman"/>
          <w:szCs w:val="24"/>
        </w:rPr>
        <w:t xml:space="preserve">udostępniony w Biuletynie Informacji Publicznej na stronie podmiotowej Rządowego Centrum Legislacji, w serwisie </w:t>
      </w:r>
      <w:r w:rsidR="007D61D7" w:rsidRPr="003B55F0">
        <w:rPr>
          <w:rFonts w:cs="Times New Roman"/>
          <w:szCs w:val="24"/>
        </w:rPr>
        <w:t>„</w:t>
      </w:r>
      <w:r w:rsidRPr="003B55F0">
        <w:rPr>
          <w:rFonts w:cs="Times New Roman"/>
          <w:szCs w:val="24"/>
        </w:rPr>
        <w:t>Rządowy Proces Legislacyjny</w:t>
      </w:r>
      <w:r w:rsidR="007D61D7" w:rsidRPr="003B55F0">
        <w:rPr>
          <w:rFonts w:cs="Times New Roman"/>
          <w:szCs w:val="24"/>
        </w:rPr>
        <w:t>”</w:t>
      </w:r>
      <w:r w:rsidRPr="003B55F0">
        <w:rPr>
          <w:rFonts w:cs="Times New Roman"/>
          <w:szCs w:val="24"/>
        </w:rPr>
        <w:t>.</w:t>
      </w:r>
    </w:p>
    <w:sectPr w:rsidR="008E4B9F" w:rsidRPr="003B55F0" w:rsidSect="005C3FD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C72F" w14:textId="77777777" w:rsidR="00DD5823" w:rsidRDefault="00DD5823" w:rsidP="00F629B2">
      <w:pPr>
        <w:spacing w:line="240" w:lineRule="auto"/>
      </w:pPr>
      <w:r>
        <w:separator/>
      </w:r>
    </w:p>
  </w:endnote>
  <w:endnote w:type="continuationSeparator" w:id="0">
    <w:p w14:paraId="342AB878" w14:textId="77777777" w:rsidR="00DD5823" w:rsidRDefault="00DD5823" w:rsidP="00F629B2">
      <w:pPr>
        <w:spacing w:line="240" w:lineRule="auto"/>
      </w:pPr>
      <w:r>
        <w:continuationSeparator/>
      </w:r>
    </w:p>
  </w:endnote>
  <w:endnote w:type="continuationNotice" w:id="1">
    <w:p w14:paraId="4FA7B4A0" w14:textId="77777777" w:rsidR="00DD5823" w:rsidRDefault="00DD58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796861"/>
      <w:docPartObj>
        <w:docPartGallery w:val="Page Numbers (Bottom of Page)"/>
        <w:docPartUnique/>
      </w:docPartObj>
    </w:sdtPr>
    <w:sdtContent>
      <w:p w14:paraId="7C275C73" w14:textId="161E528D" w:rsidR="005C3FD3" w:rsidRDefault="005C3FD3" w:rsidP="005C3FD3">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1F23B" w14:textId="77777777" w:rsidR="00DD5823" w:rsidRDefault="00DD5823" w:rsidP="00F629B2">
      <w:pPr>
        <w:spacing w:line="240" w:lineRule="auto"/>
      </w:pPr>
      <w:r>
        <w:separator/>
      </w:r>
    </w:p>
  </w:footnote>
  <w:footnote w:type="continuationSeparator" w:id="0">
    <w:p w14:paraId="1EEAC06A" w14:textId="77777777" w:rsidR="00DD5823" w:rsidRDefault="00DD5823" w:rsidP="00F629B2">
      <w:pPr>
        <w:spacing w:line="240" w:lineRule="auto"/>
      </w:pPr>
      <w:r>
        <w:continuationSeparator/>
      </w:r>
    </w:p>
  </w:footnote>
  <w:footnote w:type="continuationNotice" w:id="1">
    <w:p w14:paraId="0D1064B1" w14:textId="77777777" w:rsidR="00DD5823" w:rsidRDefault="00DD5823">
      <w:pPr>
        <w:spacing w:line="240" w:lineRule="auto"/>
      </w:pPr>
    </w:p>
  </w:footnote>
  <w:footnote w:id="2">
    <w:p w14:paraId="286A1FD1" w14:textId="44799CFB" w:rsidR="0070459A" w:rsidRPr="00EA2546" w:rsidRDefault="0070459A" w:rsidP="0097616A">
      <w:pPr>
        <w:pStyle w:val="Tekstprzypisudolnego"/>
        <w:jc w:val="both"/>
        <w:rPr>
          <w:rFonts w:cs="Times New Roman"/>
        </w:rPr>
      </w:pPr>
      <w:r w:rsidRPr="00EA2546">
        <w:rPr>
          <w:rStyle w:val="Odwoanieprzypisudolnego"/>
        </w:rPr>
        <w:footnoteRef/>
      </w:r>
      <w:r w:rsidRPr="00EA2546">
        <w:rPr>
          <w:rFonts w:cs="Times New Roman"/>
        </w:rPr>
        <w:t xml:space="preserve"> </w:t>
      </w:r>
      <w:r w:rsidR="00A06D46" w:rsidRPr="00EA2546">
        <w:rPr>
          <w:rFonts w:cs="Times New Roman"/>
          <w:color w:val="000000"/>
        </w:rPr>
        <w:t>Z</w:t>
      </w:r>
      <w:r w:rsidRPr="00EA2546">
        <w:rPr>
          <w:rFonts w:cs="Times New Roman"/>
          <w:color w:val="000000"/>
        </w:rPr>
        <w:t>ałącznik do uchwały nr 1/2014 Rady Ministrów z dnia 8 stycznia 2014 r. w sprawie przyjęcia programu rozwoju „Program Zintegrowanej Informatyzacji Państwa”, zmienionej następnie uchwałą nr 117/2016 Rady Ministrów z</w:t>
      </w:r>
      <w:r w:rsidR="00A06D46" w:rsidRPr="00EA2546">
        <w:rPr>
          <w:rFonts w:cs="Times New Roman"/>
          <w:color w:val="000000"/>
        </w:rPr>
        <w:t> </w:t>
      </w:r>
      <w:r w:rsidRPr="00EA2546">
        <w:rPr>
          <w:rFonts w:cs="Times New Roman"/>
          <w:color w:val="000000"/>
        </w:rPr>
        <w:t>dnia 27 września 2016 r., uchwałą nr 109/2019 Rady Ministrów z dnia 24 września 2019 r., uchwałą nr 255/2022 Rady Ministrów z dnia 16 grudnia 2022 r. oraz uchwałą nr 232/2023 Rady Ministrów z dnia 23 listopada 2023 r.</w:t>
      </w:r>
    </w:p>
  </w:footnote>
  <w:footnote w:id="3">
    <w:p w14:paraId="500B50E6" w14:textId="711B6D25" w:rsidR="00F629B2" w:rsidRPr="00EA2546" w:rsidRDefault="00F629B2" w:rsidP="00F629B2">
      <w:pPr>
        <w:pStyle w:val="ODNONIKtreodnonika"/>
        <w:rPr>
          <w:rFonts w:cs="Times New Roman"/>
        </w:rPr>
      </w:pPr>
      <w:r w:rsidRPr="00EA2546">
        <w:rPr>
          <w:rStyle w:val="Odwoanieprzypisudolnego"/>
        </w:rPr>
        <w:footnoteRef/>
      </w:r>
      <w:r w:rsidRPr="00EA2546">
        <w:rPr>
          <w:rFonts w:cs="Times New Roman"/>
        </w:rPr>
        <w:t xml:space="preserve"> https://www.gov.pl/web/cyfryzacja/architektura-informacyjna-panstwa</w:t>
      </w:r>
      <w:r w:rsidR="00676CC3">
        <w:rPr>
          <w:rFonts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7B3"/>
    <w:multiLevelType w:val="hybridMultilevel"/>
    <w:tmpl w:val="4626A54E"/>
    <w:lvl w:ilvl="0" w:tplc="1C2AD6AC">
      <w:start w:val="1"/>
      <w:numFmt w:val="upperRoman"/>
      <w:lvlText w:val="%1."/>
      <w:lvlJc w:val="left"/>
      <w:pPr>
        <w:ind w:left="1230" w:hanging="72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05D90637"/>
    <w:multiLevelType w:val="hybridMultilevel"/>
    <w:tmpl w:val="1144B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A1541"/>
    <w:multiLevelType w:val="hybridMultilevel"/>
    <w:tmpl w:val="33047980"/>
    <w:lvl w:ilvl="0" w:tplc="18888574">
      <w:start w:val="1"/>
      <w:numFmt w:val="decimal"/>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 w15:restartNumberingAfterBreak="0">
    <w:nsid w:val="0B364DE0"/>
    <w:multiLevelType w:val="hybridMultilevel"/>
    <w:tmpl w:val="9E826950"/>
    <w:lvl w:ilvl="0" w:tplc="5142EB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9B5856"/>
    <w:multiLevelType w:val="hybridMultilevel"/>
    <w:tmpl w:val="E60E4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1810AF"/>
    <w:multiLevelType w:val="hybridMultilevel"/>
    <w:tmpl w:val="DBBC6328"/>
    <w:lvl w:ilvl="0" w:tplc="8A5EE26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20600"/>
    <w:multiLevelType w:val="hybridMultilevel"/>
    <w:tmpl w:val="1944B5AC"/>
    <w:lvl w:ilvl="0" w:tplc="31BEB194">
      <w:start w:val="1"/>
      <w:numFmt w:val="lowerLetter"/>
      <w:lvlText w:val="%1)"/>
      <w:lvlJc w:val="left"/>
      <w:pPr>
        <w:ind w:left="1857" w:hanging="360"/>
      </w:pPr>
      <w:rPr>
        <w:rFonts w:hint="default"/>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7" w15:restartNumberingAfterBreak="0">
    <w:nsid w:val="150751BD"/>
    <w:multiLevelType w:val="hybridMultilevel"/>
    <w:tmpl w:val="E9449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FA6F25"/>
    <w:multiLevelType w:val="hybridMultilevel"/>
    <w:tmpl w:val="31364B3E"/>
    <w:lvl w:ilvl="0" w:tplc="B03A1118">
      <w:start w:val="1"/>
      <w:numFmt w:val="lowerLetter"/>
      <w:lvlText w:val="%1)"/>
      <w:lvlJc w:val="left"/>
      <w:pPr>
        <w:ind w:left="2217" w:hanging="360"/>
      </w:pPr>
      <w:rPr>
        <w:rFonts w:hint="default"/>
      </w:rPr>
    </w:lvl>
    <w:lvl w:ilvl="1" w:tplc="04150019" w:tentative="1">
      <w:start w:val="1"/>
      <w:numFmt w:val="lowerLetter"/>
      <w:lvlText w:val="%2."/>
      <w:lvlJc w:val="left"/>
      <w:pPr>
        <w:ind w:left="2937" w:hanging="360"/>
      </w:pPr>
    </w:lvl>
    <w:lvl w:ilvl="2" w:tplc="0415001B" w:tentative="1">
      <w:start w:val="1"/>
      <w:numFmt w:val="lowerRoman"/>
      <w:lvlText w:val="%3."/>
      <w:lvlJc w:val="right"/>
      <w:pPr>
        <w:ind w:left="3657" w:hanging="180"/>
      </w:pPr>
    </w:lvl>
    <w:lvl w:ilvl="3" w:tplc="0415000F" w:tentative="1">
      <w:start w:val="1"/>
      <w:numFmt w:val="decimal"/>
      <w:lvlText w:val="%4."/>
      <w:lvlJc w:val="left"/>
      <w:pPr>
        <w:ind w:left="4377" w:hanging="360"/>
      </w:pPr>
    </w:lvl>
    <w:lvl w:ilvl="4" w:tplc="04150019" w:tentative="1">
      <w:start w:val="1"/>
      <w:numFmt w:val="lowerLetter"/>
      <w:lvlText w:val="%5."/>
      <w:lvlJc w:val="left"/>
      <w:pPr>
        <w:ind w:left="5097" w:hanging="360"/>
      </w:pPr>
    </w:lvl>
    <w:lvl w:ilvl="5" w:tplc="0415001B" w:tentative="1">
      <w:start w:val="1"/>
      <w:numFmt w:val="lowerRoman"/>
      <w:lvlText w:val="%6."/>
      <w:lvlJc w:val="right"/>
      <w:pPr>
        <w:ind w:left="5817" w:hanging="180"/>
      </w:pPr>
    </w:lvl>
    <w:lvl w:ilvl="6" w:tplc="0415000F" w:tentative="1">
      <w:start w:val="1"/>
      <w:numFmt w:val="decimal"/>
      <w:lvlText w:val="%7."/>
      <w:lvlJc w:val="left"/>
      <w:pPr>
        <w:ind w:left="6537" w:hanging="360"/>
      </w:pPr>
    </w:lvl>
    <w:lvl w:ilvl="7" w:tplc="04150019" w:tentative="1">
      <w:start w:val="1"/>
      <w:numFmt w:val="lowerLetter"/>
      <w:lvlText w:val="%8."/>
      <w:lvlJc w:val="left"/>
      <w:pPr>
        <w:ind w:left="7257" w:hanging="360"/>
      </w:pPr>
    </w:lvl>
    <w:lvl w:ilvl="8" w:tplc="0415001B" w:tentative="1">
      <w:start w:val="1"/>
      <w:numFmt w:val="lowerRoman"/>
      <w:lvlText w:val="%9."/>
      <w:lvlJc w:val="right"/>
      <w:pPr>
        <w:ind w:left="7977" w:hanging="180"/>
      </w:pPr>
    </w:lvl>
  </w:abstractNum>
  <w:abstractNum w:abstractNumId="9" w15:restartNumberingAfterBreak="0">
    <w:nsid w:val="3D150D04"/>
    <w:multiLevelType w:val="hybridMultilevel"/>
    <w:tmpl w:val="33047980"/>
    <w:lvl w:ilvl="0" w:tplc="FFFFFFFF">
      <w:start w:val="1"/>
      <w:numFmt w:val="decimal"/>
      <w:lvlText w:val="%1)"/>
      <w:lvlJc w:val="left"/>
      <w:pPr>
        <w:ind w:left="870" w:hanging="36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0" w15:restartNumberingAfterBreak="0">
    <w:nsid w:val="470C49EB"/>
    <w:multiLevelType w:val="hybridMultilevel"/>
    <w:tmpl w:val="E83AA4B4"/>
    <w:lvl w:ilvl="0" w:tplc="5142EB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057911"/>
    <w:multiLevelType w:val="hybridMultilevel"/>
    <w:tmpl w:val="5C50FB12"/>
    <w:lvl w:ilvl="0" w:tplc="04150011">
      <w:start w:val="1"/>
      <w:numFmt w:val="decimal"/>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 w15:restartNumberingAfterBreak="0">
    <w:nsid w:val="4F4248F0"/>
    <w:multiLevelType w:val="hybridMultilevel"/>
    <w:tmpl w:val="A104B11C"/>
    <w:lvl w:ilvl="0" w:tplc="198EAB54">
      <w:start w:val="1"/>
      <w:numFmt w:val="decimal"/>
      <w:lvlText w:val="%1)"/>
      <w:lvlJc w:val="left"/>
      <w:pPr>
        <w:ind w:left="720" w:hanging="360"/>
      </w:pPr>
    </w:lvl>
    <w:lvl w:ilvl="1" w:tplc="3CC01472">
      <w:start w:val="1"/>
      <w:numFmt w:val="lowerLetter"/>
      <w:lvlText w:val="%2."/>
      <w:lvlJc w:val="left"/>
      <w:pPr>
        <w:ind w:left="1440" w:hanging="360"/>
      </w:pPr>
    </w:lvl>
    <w:lvl w:ilvl="2" w:tplc="E05470A6">
      <w:start w:val="1"/>
      <w:numFmt w:val="lowerRoman"/>
      <w:lvlText w:val="%3."/>
      <w:lvlJc w:val="right"/>
      <w:pPr>
        <w:ind w:left="2160" w:hanging="180"/>
      </w:pPr>
    </w:lvl>
    <w:lvl w:ilvl="3" w:tplc="00DA210E">
      <w:start w:val="1"/>
      <w:numFmt w:val="decimal"/>
      <w:lvlText w:val="%4."/>
      <w:lvlJc w:val="left"/>
      <w:pPr>
        <w:ind w:left="2880" w:hanging="360"/>
      </w:pPr>
    </w:lvl>
    <w:lvl w:ilvl="4" w:tplc="997C921A">
      <w:start w:val="1"/>
      <w:numFmt w:val="lowerLetter"/>
      <w:lvlText w:val="%5."/>
      <w:lvlJc w:val="left"/>
      <w:pPr>
        <w:ind w:left="3600" w:hanging="360"/>
      </w:pPr>
    </w:lvl>
    <w:lvl w:ilvl="5" w:tplc="883AA0F8">
      <w:start w:val="1"/>
      <w:numFmt w:val="lowerRoman"/>
      <w:lvlText w:val="%6."/>
      <w:lvlJc w:val="right"/>
      <w:pPr>
        <w:ind w:left="4320" w:hanging="180"/>
      </w:pPr>
    </w:lvl>
    <w:lvl w:ilvl="6" w:tplc="C178AC8E">
      <w:start w:val="1"/>
      <w:numFmt w:val="decimal"/>
      <w:lvlText w:val="%7."/>
      <w:lvlJc w:val="left"/>
      <w:pPr>
        <w:ind w:left="5040" w:hanging="360"/>
      </w:pPr>
    </w:lvl>
    <w:lvl w:ilvl="7" w:tplc="2E48CEF4">
      <w:start w:val="1"/>
      <w:numFmt w:val="lowerLetter"/>
      <w:lvlText w:val="%8."/>
      <w:lvlJc w:val="left"/>
      <w:pPr>
        <w:ind w:left="5760" w:hanging="360"/>
      </w:pPr>
    </w:lvl>
    <w:lvl w:ilvl="8" w:tplc="FF12EDCE">
      <w:start w:val="1"/>
      <w:numFmt w:val="lowerRoman"/>
      <w:lvlText w:val="%9."/>
      <w:lvlJc w:val="right"/>
      <w:pPr>
        <w:ind w:left="6480" w:hanging="180"/>
      </w:pPr>
    </w:lvl>
  </w:abstractNum>
  <w:abstractNum w:abstractNumId="13" w15:restartNumberingAfterBreak="0">
    <w:nsid w:val="4F9661DD"/>
    <w:multiLevelType w:val="hybridMultilevel"/>
    <w:tmpl w:val="CEF41702"/>
    <w:lvl w:ilvl="0" w:tplc="1E48F33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4" w15:restartNumberingAfterBreak="0">
    <w:nsid w:val="4FD44B7A"/>
    <w:multiLevelType w:val="hybridMultilevel"/>
    <w:tmpl w:val="8C26132A"/>
    <w:lvl w:ilvl="0" w:tplc="5142EB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36937CF"/>
    <w:multiLevelType w:val="hybridMultilevel"/>
    <w:tmpl w:val="64BE6D8A"/>
    <w:lvl w:ilvl="0" w:tplc="D34465A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741DFF"/>
    <w:multiLevelType w:val="hybridMultilevel"/>
    <w:tmpl w:val="CFDA6A36"/>
    <w:lvl w:ilvl="0" w:tplc="3F98F54A">
      <w:start w:val="1"/>
      <w:numFmt w:val="decimal"/>
      <w:lvlText w:val="%1)"/>
      <w:lvlJc w:val="left"/>
      <w:pPr>
        <w:ind w:left="1857" w:hanging="360"/>
      </w:pPr>
      <w:rPr>
        <w:rFonts w:hint="default"/>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7" w15:restartNumberingAfterBreak="0">
    <w:nsid w:val="5A634104"/>
    <w:multiLevelType w:val="hybridMultilevel"/>
    <w:tmpl w:val="7E7867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434641"/>
    <w:multiLevelType w:val="multilevel"/>
    <w:tmpl w:val="C5AA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95507"/>
    <w:multiLevelType w:val="hybridMultilevel"/>
    <w:tmpl w:val="4BC07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D90912"/>
    <w:multiLevelType w:val="hybridMultilevel"/>
    <w:tmpl w:val="58BCBBC8"/>
    <w:lvl w:ilvl="0" w:tplc="FFFFFFFF">
      <w:start w:val="1"/>
      <w:numFmt w:val="decimal"/>
      <w:lvlText w:val="%1)"/>
      <w:lvlJc w:val="left"/>
      <w:pPr>
        <w:ind w:left="870" w:hanging="36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21" w15:restartNumberingAfterBreak="0">
    <w:nsid w:val="6BB53AEF"/>
    <w:multiLevelType w:val="hybridMultilevel"/>
    <w:tmpl w:val="2D4AC918"/>
    <w:lvl w:ilvl="0" w:tplc="5AC48AE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FC7CD6"/>
    <w:multiLevelType w:val="hybridMultilevel"/>
    <w:tmpl w:val="DBB8D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B464B7"/>
    <w:multiLevelType w:val="hybridMultilevel"/>
    <w:tmpl w:val="4FEA48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6D4AA1"/>
    <w:multiLevelType w:val="hybridMultilevel"/>
    <w:tmpl w:val="6DA0F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09007393">
    <w:abstractNumId w:val="12"/>
  </w:num>
  <w:num w:numId="2" w16cid:durableId="325672912">
    <w:abstractNumId w:val="13"/>
  </w:num>
  <w:num w:numId="3" w16cid:durableId="1645545862">
    <w:abstractNumId w:val="0"/>
  </w:num>
  <w:num w:numId="4" w16cid:durableId="1703355811">
    <w:abstractNumId w:val="19"/>
  </w:num>
  <w:num w:numId="5" w16cid:durableId="389303430">
    <w:abstractNumId w:val="21"/>
  </w:num>
  <w:num w:numId="6" w16cid:durableId="609167981">
    <w:abstractNumId w:val="5"/>
  </w:num>
  <w:num w:numId="7" w16cid:durableId="879589306">
    <w:abstractNumId w:val="1"/>
  </w:num>
  <w:num w:numId="8" w16cid:durableId="1973823189">
    <w:abstractNumId w:val="16"/>
  </w:num>
  <w:num w:numId="9" w16cid:durableId="1830823243">
    <w:abstractNumId w:val="8"/>
  </w:num>
  <w:num w:numId="10" w16cid:durableId="1368096578">
    <w:abstractNumId w:val="11"/>
  </w:num>
  <w:num w:numId="11" w16cid:durableId="523791368">
    <w:abstractNumId w:val="4"/>
  </w:num>
  <w:num w:numId="12" w16cid:durableId="1837454968">
    <w:abstractNumId w:val="18"/>
  </w:num>
  <w:num w:numId="13" w16cid:durableId="1457529785">
    <w:abstractNumId w:val="15"/>
  </w:num>
  <w:num w:numId="14" w16cid:durableId="1400667656">
    <w:abstractNumId w:val="7"/>
  </w:num>
  <w:num w:numId="15" w16cid:durableId="2039502417">
    <w:abstractNumId w:val="22"/>
  </w:num>
  <w:num w:numId="16" w16cid:durableId="1166897647">
    <w:abstractNumId w:val="24"/>
  </w:num>
  <w:num w:numId="17" w16cid:durableId="1554661866">
    <w:abstractNumId w:val="23"/>
  </w:num>
  <w:num w:numId="18" w16cid:durableId="603922850">
    <w:abstractNumId w:val="17"/>
  </w:num>
  <w:num w:numId="19" w16cid:durableId="790779999">
    <w:abstractNumId w:val="20"/>
  </w:num>
  <w:num w:numId="20" w16cid:durableId="268902227">
    <w:abstractNumId w:val="2"/>
  </w:num>
  <w:num w:numId="21" w16cid:durableId="1841042047">
    <w:abstractNumId w:val="9"/>
  </w:num>
  <w:num w:numId="22" w16cid:durableId="798375475">
    <w:abstractNumId w:val="6"/>
  </w:num>
  <w:num w:numId="23" w16cid:durableId="196088172">
    <w:abstractNumId w:val="14"/>
  </w:num>
  <w:num w:numId="24" w16cid:durableId="539317145">
    <w:abstractNumId w:val="10"/>
  </w:num>
  <w:num w:numId="25" w16cid:durableId="1228296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B2"/>
    <w:rsid w:val="000043B1"/>
    <w:rsid w:val="00005C95"/>
    <w:rsid w:val="00010DF3"/>
    <w:rsid w:val="00013BFB"/>
    <w:rsid w:val="00014401"/>
    <w:rsid w:val="00015D1B"/>
    <w:rsid w:val="000163EF"/>
    <w:rsid w:val="00017C1E"/>
    <w:rsid w:val="000258B1"/>
    <w:rsid w:val="00025C08"/>
    <w:rsid w:val="00027FA5"/>
    <w:rsid w:val="000320B9"/>
    <w:rsid w:val="00033092"/>
    <w:rsid w:val="00035268"/>
    <w:rsid w:val="00035DDF"/>
    <w:rsid w:val="00040D3B"/>
    <w:rsid w:val="00041B76"/>
    <w:rsid w:val="00041F2E"/>
    <w:rsid w:val="000422EF"/>
    <w:rsid w:val="00044812"/>
    <w:rsid w:val="000458AF"/>
    <w:rsid w:val="00046001"/>
    <w:rsid w:val="000463E4"/>
    <w:rsid w:val="000465A7"/>
    <w:rsid w:val="000469A4"/>
    <w:rsid w:val="00046EF7"/>
    <w:rsid w:val="000505E0"/>
    <w:rsid w:val="000510B7"/>
    <w:rsid w:val="000533A2"/>
    <w:rsid w:val="00054CF2"/>
    <w:rsid w:val="00055106"/>
    <w:rsid w:val="000576BD"/>
    <w:rsid w:val="00057791"/>
    <w:rsid w:val="00060326"/>
    <w:rsid w:val="00064DCA"/>
    <w:rsid w:val="000651CD"/>
    <w:rsid w:val="0006704A"/>
    <w:rsid w:val="00070947"/>
    <w:rsid w:val="00071B6F"/>
    <w:rsid w:val="00074555"/>
    <w:rsid w:val="000751E7"/>
    <w:rsid w:val="000757C2"/>
    <w:rsid w:val="00076BD0"/>
    <w:rsid w:val="00080DC3"/>
    <w:rsid w:val="00081112"/>
    <w:rsid w:val="000821C7"/>
    <w:rsid w:val="00082F10"/>
    <w:rsid w:val="0008374D"/>
    <w:rsid w:val="00085E45"/>
    <w:rsid w:val="00086FB8"/>
    <w:rsid w:val="000878A1"/>
    <w:rsid w:val="0009340B"/>
    <w:rsid w:val="000A07ED"/>
    <w:rsid w:val="000A2DB7"/>
    <w:rsid w:val="000A5431"/>
    <w:rsid w:val="000B0BE0"/>
    <w:rsid w:val="000B3195"/>
    <w:rsid w:val="000B36A1"/>
    <w:rsid w:val="000B41EE"/>
    <w:rsid w:val="000B45A7"/>
    <w:rsid w:val="000B6212"/>
    <w:rsid w:val="000B7DF8"/>
    <w:rsid w:val="000C06D4"/>
    <w:rsid w:val="000C2217"/>
    <w:rsid w:val="000C2458"/>
    <w:rsid w:val="000C38A8"/>
    <w:rsid w:val="000C4FBA"/>
    <w:rsid w:val="000C6ECD"/>
    <w:rsid w:val="000C7913"/>
    <w:rsid w:val="000D2891"/>
    <w:rsid w:val="000D3584"/>
    <w:rsid w:val="000D362E"/>
    <w:rsid w:val="000D66FA"/>
    <w:rsid w:val="000D7BBA"/>
    <w:rsid w:val="000D7EE4"/>
    <w:rsid w:val="000E00CD"/>
    <w:rsid w:val="000E2B0C"/>
    <w:rsid w:val="000E3238"/>
    <w:rsid w:val="000E3A69"/>
    <w:rsid w:val="000E3C12"/>
    <w:rsid w:val="000E78D1"/>
    <w:rsid w:val="000F289D"/>
    <w:rsid w:val="000F425A"/>
    <w:rsid w:val="000F4CAC"/>
    <w:rsid w:val="00100C4F"/>
    <w:rsid w:val="00101121"/>
    <w:rsid w:val="001013FA"/>
    <w:rsid w:val="0010171A"/>
    <w:rsid w:val="00101C41"/>
    <w:rsid w:val="00107203"/>
    <w:rsid w:val="00112569"/>
    <w:rsid w:val="0011441C"/>
    <w:rsid w:val="001147F2"/>
    <w:rsid w:val="0011676C"/>
    <w:rsid w:val="00117BE4"/>
    <w:rsid w:val="00121DDF"/>
    <w:rsid w:val="0012204F"/>
    <w:rsid w:val="00123E96"/>
    <w:rsid w:val="0012471B"/>
    <w:rsid w:val="00126375"/>
    <w:rsid w:val="00130C7A"/>
    <w:rsid w:val="00131606"/>
    <w:rsid w:val="00135F40"/>
    <w:rsid w:val="001363DF"/>
    <w:rsid w:val="00145212"/>
    <w:rsid w:val="001459C6"/>
    <w:rsid w:val="0014644C"/>
    <w:rsid w:val="00146986"/>
    <w:rsid w:val="00150240"/>
    <w:rsid w:val="00150265"/>
    <w:rsid w:val="00150E61"/>
    <w:rsid w:val="00152866"/>
    <w:rsid w:val="00152A22"/>
    <w:rsid w:val="00157D40"/>
    <w:rsid w:val="001610BA"/>
    <w:rsid w:val="00161BEC"/>
    <w:rsid w:val="00162667"/>
    <w:rsid w:val="001646E6"/>
    <w:rsid w:val="00164DCB"/>
    <w:rsid w:val="0016693D"/>
    <w:rsid w:val="0016738C"/>
    <w:rsid w:val="001677FD"/>
    <w:rsid w:val="00173BB6"/>
    <w:rsid w:val="001744BA"/>
    <w:rsid w:val="00174CED"/>
    <w:rsid w:val="00175386"/>
    <w:rsid w:val="001778B9"/>
    <w:rsid w:val="001802C9"/>
    <w:rsid w:val="00180B9D"/>
    <w:rsid w:val="00192A7C"/>
    <w:rsid w:val="00193D7B"/>
    <w:rsid w:val="001950B8"/>
    <w:rsid w:val="001952E6"/>
    <w:rsid w:val="00197103"/>
    <w:rsid w:val="001A00DA"/>
    <w:rsid w:val="001A0247"/>
    <w:rsid w:val="001A2328"/>
    <w:rsid w:val="001A39A7"/>
    <w:rsid w:val="001A456D"/>
    <w:rsid w:val="001A490C"/>
    <w:rsid w:val="001B0FEE"/>
    <w:rsid w:val="001B205D"/>
    <w:rsid w:val="001B5A60"/>
    <w:rsid w:val="001B6CE5"/>
    <w:rsid w:val="001C0BC7"/>
    <w:rsid w:val="001C278B"/>
    <w:rsid w:val="001C2BA4"/>
    <w:rsid w:val="001C3E58"/>
    <w:rsid w:val="001C6249"/>
    <w:rsid w:val="001D17E5"/>
    <w:rsid w:val="001D1AA3"/>
    <w:rsid w:val="001D2706"/>
    <w:rsid w:val="001D2B3B"/>
    <w:rsid w:val="001D3745"/>
    <w:rsid w:val="001D4076"/>
    <w:rsid w:val="001D490B"/>
    <w:rsid w:val="001D51B0"/>
    <w:rsid w:val="001D6D7C"/>
    <w:rsid w:val="001D70D9"/>
    <w:rsid w:val="001E2295"/>
    <w:rsid w:val="001E2442"/>
    <w:rsid w:val="001E2770"/>
    <w:rsid w:val="001E3ED9"/>
    <w:rsid w:val="001E405B"/>
    <w:rsid w:val="001E5899"/>
    <w:rsid w:val="001F177E"/>
    <w:rsid w:val="001F2959"/>
    <w:rsid w:val="001F4B79"/>
    <w:rsid w:val="001F7290"/>
    <w:rsid w:val="00201308"/>
    <w:rsid w:val="00203CD6"/>
    <w:rsid w:val="00206723"/>
    <w:rsid w:val="00211508"/>
    <w:rsid w:val="002135FB"/>
    <w:rsid w:val="00214FE3"/>
    <w:rsid w:val="0021506D"/>
    <w:rsid w:val="0021620F"/>
    <w:rsid w:val="00216DA4"/>
    <w:rsid w:val="00222321"/>
    <w:rsid w:val="002227CB"/>
    <w:rsid w:val="00223812"/>
    <w:rsid w:val="00225299"/>
    <w:rsid w:val="002257A6"/>
    <w:rsid w:val="0022693A"/>
    <w:rsid w:val="00227B10"/>
    <w:rsid w:val="00232902"/>
    <w:rsid w:val="00235016"/>
    <w:rsid w:val="002354E8"/>
    <w:rsid w:val="002364AF"/>
    <w:rsid w:val="00241378"/>
    <w:rsid w:val="002428A5"/>
    <w:rsid w:val="00244E57"/>
    <w:rsid w:val="0025038C"/>
    <w:rsid w:val="00251CDA"/>
    <w:rsid w:val="0025456B"/>
    <w:rsid w:val="0026244F"/>
    <w:rsid w:val="00263AA8"/>
    <w:rsid w:val="002652C7"/>
    <w:rsid w:val="002654C2"/>
    <w:rsid w:val="00270AD5"/>
    <w:rsid w:val="00280632"/>
    <w:rsid w:val="00284050"/>
    <w:rsid w:val="00287EB4"/>
    <w:rsid w:val="00292473"/>
    <w:rsid w:val="00294EBD"/>
    <w:rsid w:val="0029639D"/>
    <w:rsid w:val="0029653D"/>
    <w:rsid w:val="002A172F"/>
    <w:rsid w:val="002A3969"/>
    <w:rsid w:val="002A63C0"/>
    <w:rsid w:val="002A71DA"/>
    <w:rsid w:val="002A79EA"/>
    <w:rsid w:val="002A7CCA"/>
    <w:rsid w:val="002B073E"/>
    <w:rsid w:val="002B0AD7"/>
    <w:rsid w:val="002B234F"/>
    <w:rsid w:val="002B4237"/>
    <w:rsid w:val="002B5121"/>
    <w:rsid w:val="002B7F44"/>
    <w:rsid w:val="002C216F"/>
    <w:rsid w:val="002C2C57"/>
    <w:rsid w:val="002C3B30"/>
    <w:rsid w:val="002C4D24"/>
    <w:rsid w:val="002C5A20"/>
    <w:rsid w:val="002C7DE7"/>
    <w:rsid w:val="002C7E0F"/>
    <w:rsid w:val="002D00DB"/>
    <w:rsid w:val="002D0E94"/>
    <w:rsid w:val="002D4458"/>
    <w:rsid w:val="002D54DB"/>
    <w:rsid w:val="002D70DC"/>
    <w:rsid w:val="002E64AD"/>
    <w:rsid w:val="002E6698"/>
    <w:rsid w:val="002F109F"/>
    <w:rsid w:val="002F1CCD"/>
    <w:rsid w:val="002F1FC1"/>
    <w:rsid w:val="002F4DBA"/>
    <w:rsid w:val="002F7051"/>
    <w:rsid w:val="002F792C"/>
    <w:rsid w:val="003022E2"/>
    <w:rsid w:val="00304AAA"/>
    <w:rsid w:val="00310AF1"/>
    <w:rsid w:val="00311495"/>
    <w:rsid w:val="00312402"/>
    <w:rsid w:val="00312825"/>
    <w:rsid w:val="003128BA"/>
    <w:rsid w:val="003141BD"/>
    <w:rsid w:val="00322F3B"/>
    <w:rsid w:val="00323DF9"/>
    <w:rsid w:val="0033006B"/>
    <w:rsid w:val="003300B8"/>
    <w:rsid w:val="003513C2"/>
    <w:rsid w:val="003522E7"/>
    <w:rsid w:val="00354CD3"/>
    <w:rsid w:val="00355EF5"/>
    <w:rsid w:val="00355FE2"/>
    <w:rsid w:val="00360352"/>
    <w:rsid w:val="00360F0C"/>
    <w:rsid w:val="00361BA6"/>
    <w:rsid w:val="00362F18"/>
    <w:rsid w:val="003644F1"/>
    <w:rsid w:val="0036676E"/>
    <w:rsid w:val="0036704C"/>
    <w:rsid w:val="00370780"/>
    <w:rsid w:val="00371350"/>
    <w:rsid w:val="00371B75"/>
    <w:rsid w:val="003728B7"/>
    <w:rsid w:val="003752EF"/>
    <w:rsid w:val="00376C1D"/>
    <w:rsid w:val="00381458"/>
    <w:rsid w:val="00382AFE"/>
    <w:rsid w:val="003859CA"/>
    <w:rsid w:val="00385C96"/>
    <w:rsid w:val="00386907"/>
    <w:rsid w:val="00390067"/>
    <w:rsid w:val="00390F56"/>
    <w:rsid w:val="0039336A"/>
    <w:rsid w:val="00394C33"/>
    <w:rsid w:val="00394CEE"/>
    <w:rsid w:val="003969F0"/>
    <w:rsid w:val="003A0529"/>
    <w:rsid w:val="003A0FC4"/>
    <w:rsid w:val="003A111E"/>
    <w:rsid w:val="003A29EF"/>
    <w:rsid w:val="003A2F3B"/>
    <w:rsid w:val="003A3859"/>
    <w:rsid w:val="003A3A42"/>
    <w:rsid w:val="003A41B2"/>
    <w:rsid w:val="003A43A3"/>
    <w:rsid w:val="003A4432"/>
    <w:rsid w:val="003A614A"/>
    <w:rsid w:val="003A79EC"/>
    <w:rsid w:val="003A7F20"/>
    <w:rsid w:val="003B0ECE"/>
    <w:rsid w:val="003B4030"/>
    <w:rsid w:val="003B5175"/>
    <w:rsid w:val="003B55F0"/>
    <w:rsid w:val="003B57B7"/>
    <w:rsid w:val="003B77C7"/>
    <w:rsid w:val="003B78E7"/>
    <w:rsid w:val="003C004F"/>
    <w:rsid w:val="003C0882"/>
    <w:rsid w:val="003C2C7C"/>
    <w:rsid w:val="003C344D"/>
    <w:rsid w:val="003C39EA"/>
    <w:rsid w:val="003C489A"/>
    <w:rsid w:val="003D1FDC"/>
    <w:rsid w:val="003D406D"/>
    <w:rsid w:val="003D4189"/>
    <w:rsid w:val="003D5730"/>
    <w:rsid w:val="003D6475"/>
    <w:rsid w:val="003E009A"/>
    <w:rsid w:val="003E14F7"/>
    <w:rsid w:val="003E1945"/>
    <w:rsid w:val="003E20C3"/>
    <w:rsid w:val="003E5B3B"/>
    <w:rsid w:val="003E6CE0"/>
    <w:rsid w:val="003F4E6F"/>
    <w:rsid w:val="003F6385"/>
    <w:rsid w:val="003F78F0"/>
    <w:rsid w:val="00400EF4"/>
    <w:rsid w:val="0040127A"/>
    <w:rsid w:val="00401C11"/>
    <w:rsid w:val="004020EE"/>
    <w:rsid w:val="00403EAB"/>
    <w:rsid w:val="00412406"/>
    <w:rsid w:val="00412790"/>
    <w:rsid w:val="004215B0"/>
    <w:rsid w:val="004249EB"/>
    <w:rsid w:val="00425B2F"/>
    <w:rsid w:val="00426F56"/>
    <w:rsid w:val="00427673"/>
    <w:rsid w:val="004308C6"/>
    <w:rsid w:val="00430E1A"/>
    <w:rsid w:val="0043101E"/>
    <w:rsid w:val="00431087"/>
    <w:rsid w:val="0043205A"/>
    <w:rsid w:val="0043379A"/>
    <w:rsid w:val="00433E40"/>
    <w:rsid w:val="00434C44"/>
    <w:rsid w:val="00436BF3"/>
    <w:rsid w:val="00440834"/>
    <w:rsid w:val="004429E0"/>
    <w:rsid w:val="00445436"/>
    <w:rsid w:val="00446A83"/>
    <w:rsid w:val="0044770B"/>
    <w:rsid w:val="00451905"/>
    <w:rsid w:val="00457796"/>
    <w:rsid w:val="00457819"/>
    <w:rsid w:val="004611FE"/>
    <w:rsid w:val="00462B52"/>
    <w:rsid w:val="00464F35"/>
    <w:rsid w:val="00464FED"/>
    <w:rsid w:val="00465E9C"/>
    <w:rsid w:val="00467454"/>
    <w:rsid w:val="00470D42"/>
    <w:rsid w:val="004711BB"/>
    <w:rsid w:val="0047333A"/>
    <w:rsid w:val="00474131"/>
    <w:rsid w:val="00474DEC"/>
    <w:rsid w:val="0047502A"/>
    <w:rsid w:val="00475835"/>
    <w:rsid w:val="0047677A"/>
    <w:rsid w:val="004775D7"/>
    <w:rsid w:val="004807C5"/>
    <w:rsid w:val="00483003"/>
    <w:rsid w:val="00486E3D"/>
    <w:rsid w:val="00490C49"/>
    <w:rsid w:val="00491B68"/>
    <w:rsid w:val="00492799"/>
    <w:rsid w:val="00492878"/>
    <w:rsid w:val="004952CD"/>
    <w:rsid w:val="00496FFF"/>
    <w:rsid w:val="00497AB8"/>
    <w:rsid w:val="004A0D1A"/>
    <w:rsid w:val="004A5E7F"/>
    <w:rsid w:val="004A6DB3"/>
    <w:rsid w:val="004A7E60"/>
    <w:rsid w:val="004B03A9"/>
    <w:rsid w:val="004B146C"/>
    <w:rsid w:val="004B27DB"/>
    <w:rsid w:val="004B39D3"/>
    <w:rsid w:val="004B4288"/>
    <w:rsid w:val="004B4ECB"/>
    <w:rsid w:val="004B5D57"/>
    <w:rsid w:val="004C0626"/>
    <w:rsid w:val="004C0E04"/>
    <w:rsid w:val="004C205F"/>
    <w:rsid w:val="004C2732"/>
    <w:rsid w:val="004C2D44"/>
    <w:rsid w:val="004C62E5"/>
    <w:rsid w:val="004C6D18"/>
    <w:rsid w:val="004C6DD4"/>
    <w:rsid w:val="004D05D9"/>
    <w:rsid w:val="004D1A52"/>
    <w:rsid w:val="004D2A35"/>
    <w:rsid w:val="004D2C8A"/>
    <w:rsid w:val="004D4869"/>
    <w:rsid w:val="004E142C"/>
    <w:rsid w:val="004E2098"/>
    <w:rsid w:val="004E459E"/>
    <w:rsid w:val="004E6C17"/>
    <w:rsid w:val="004E75B3"/>
    <w:rsid w:val="004E7EC2"/>
    <w:rsid w:val="004F0B8C"/>
    <w:rsid w:val="004F0D13"/>
    <w:rsid w:val="004F3679"/>
    <w:rsid w:val="004F41A5"/>
    <w:rsid w:val="004F4909"/>
    <w:rsid w:val="004F667A"/>
    <w:rsid w:val="004F70D0"/>
    <w:rsid w:val="0050145B"/>
    <w:rsid w:val="005024B9"/>
    <w:rsid w:val="005034BE"/>
    <w:rsid w:val="00503D7F"/>
    <w:rsid w:val="005040EA"/>
    <w:rsid w:val="00506569"/>
    <w:rsid w:val="00507A0B"/>
    <w:rsid w:val="0051285E"/>
    <w:rsid w:val="005130CD"/>
    <w:rsid w:val="005136FC"/>
    <w:rsid w:val="005157A0"/>
    <w:rsid w:val="00517F72"/>
    <w:rsid w:val="0052105D"/>
    <w:rsid w:val="00521444"/>
    <w:rsid w:val="00521D3D"/>
    <w:rsid w:val="00524456"/>
    <w:rsid w:val="005248DA"/>
    <w:rsid w:val="005249B7"/>
    <w:rsid w:val="00524AFB"/>
    <w:rsid w:val="005252D6"/>
    <w:rsid w:val="00525974"/>
    <w:rsid w:val="00526277"/>
    <w:rsid w:val="00527CAB"/>
    <w:rsid w:val="005307B2"/>
    <w:rsid w:val="00531A62"/>
    <w:rsid w:val="00531E21"/>
    <w:rsid w:val="00532A81"/>
    <w:rsid w:val="00534782"/>
    <w:rsid w:val="0053585D"/>
    <w:rsid w:val="005358DD"/>
    <w:rsid w:val="005371B3"/>
    <w:rsid w:val="00537C62"/>
    <w:rsid w:val="005404B1"/>
    <w:rsid w:val="00542218"/>
    <w:rsid w:val="005428D2"/>
    <w:rsid w:val="005447E3"/>
    <w:rsid w:val="00545A2E"/>
    <w:rsid w:val="00546C8A"/>
    <w:rsid w:val="0054741B"/>
    <w:rsid w:val="00547A96"/>
    <w:rsid w:val="005539D0"/>
    <w:rsid w:val="00553DE4"/>
    <w:rsid w:val="005571DA"/>
    <w:rsid w:val="005618B2"/>
    <w:rsid w:val="0056435C"/>
    <w:rsid w:val="005660E8"/>
    <w:rsid w:val="00566EE9"/>
    <w:rsid w:val="00571FE2"/>
    <w:rsid w:val="00572CDD"/>
    <w:rsid w:val="00573222"/>
    <w:rsid w:val="00575322"/>
    <w:rsid w:val="00577EDB"/>
    <w:rsid w:val="00582CDE"/>
    <w:rsid w:val="00585854"/>
    <w:rsid w:val="0058730D"/>
    <w:rsid w:val="00590C62"/>
    <w:rsid w:val="005914C2"/>
    <w:rsid w:val="00593E41"/>
    <w:rsid w:val="005957F5"/>
    <w:rsid w:val="00595DE4"/>
    <w:rsid w:val="00597032"/>
    <w:rsid w:val="005A0802"/>
    <w:rsid w:val="005A2BFF"/>
    <w:rsid w:val="005A5F82"/>
    <w:rsid w:val="005B26F7"/>
    <w:rsid w:val="005B3F56"/>
    <w:rsid w:val="005B7A62"/>
    <w:rsid w:val="005B7EA5"/>
    <w:rsid w:val="005C1D13"/>
    <w:rsid w:val="005C22C7"/>
    <w:rsid w:val="005C2F51"/>
    <w:rsid w:val="005C3FD3"/>
    <w:rsid w:val="005C7452"/>
    <w:rsid w:val="005D15F4"/>
    <w:rsid w:val="005D18C0"/>
    <w:rsid w:val="005D26F0"/>
    <w:rsid w:val="005D2AFB"/>
    <w:rsid w:val="005D36DB"/>
    <w:rsid w:val="005D4AB3"/>
    <w:rsid w:val="005D4EEF"/>
    <w:rsid w:val="005D5386"/>
    <w:rsid w:val="005D5C86"/>
    <w:rsid w:val="005D76D5"/>
    <w:rsid w:val="005D7E00"/>
    <w:rsid w:val="005E171C"/>
    <w:rsid w:val="005E30A2"/>
    <w:rsid w:val="005E779E"/>
    <w:rsid w:val="005F138A"/>
    <w:rsid w:val="005F1742"/>
    <w:rsid w:val="005F22E8"/>
    <w:rsid w:val="005F4FC4"/>
    <w:rsid w:val="00601D20"/>
    <w:rsid w:val="00605167"/>
    <w:rsid w:val="0060788A"/>
    <w:rsid w:val="00607AA1"/>
    <w:rsid w:val="00612F3F"/>
    <w:rsid w:val="00617E8C"/>
    <w:rsid w:val="00622F6B"/>
    <w:rsid w:val="00623F75"/>
    <w:rsid w:val="0062486C"/>
    <w:rsid w:val="00630076"/>
    <w:rsid w:val="0063057D"/>
    <w:rsid w:val="006312E0"/>
    <w:rsid w:val="00632519"/>
    <w:rsid w:val="00634D19"/>
    <w:rsid w:val="006353F4"/>
    <w:rsid w:val="006360B8"/>
    <w:rsid w:val="00637394"/>
    <w:rsid w:val="00637EA2"/>
    <w:rsid w:val="00650D51"/>
    <w:rsid w:val="00651F1B"/>
    <w:rsid w:val="00654542"/>
    <w:rsid w:val="00661396"/>
    <w:rsid w:val="006628F6"/>
    <w:rsid w:val="00667719"/>
    <w:rsid w:val="00672738"/>
    <w:rsid w:val="00675963"/>
    <w:rsid w:val="00676CC3"/>
    <w:rsid w:val="00676ED6"/>
    <w:rsid w:val="006779EB"/>
    <w:rsid w:val="00680290"/>
    <w:rsid w:val="006814A7"/>
    <w:rsid w:val="00681EA4"/>
    <w:rsid w:val="006839B6"/>
    <w:rsid w:val="00687D2D"/>
    <w:rsid w:val="00691753"/>
    <w:rsid w:val="00691BCD"/>
    <w:rsid w:val="00694BB3"/>
    <w:rsid w:val="00696319"/>
    <w:rsid w:val="00696593"/>
    <w:rsid w:val="006A0206"/>
    <w:rsid w:val="006A7350"/>
    <w:rsid w:val="006B07CF"/>
    <w:rsid w:val="006B0FA8"/>
    <w:rsid w:val="006B139B"/>
    <w:rsid w:val="006B222E"/>
    <w:rsid w:val="006B6004"/>
    <w:rsid w:val="006B62EB"/>
    <w:rsid w:val="006C149E"/>
    <w:rsid w:val="006C1886"/>
    <w:rsid w:val="006C49D6"/>
    <w:rsid w:val="006C60DD"/>
    <w:rsid w:val="006C696A"/>
    <w:rsid w:val="006D0ED8"/>
    <w:rsid w:val="006D2283"/>
    <w:rsid w:val="006D24AA"/>
    <w:rsid w:val="006D525B"/>
    <w:rsid w:val="006D6E53"/>
    <w:rsid w:val="006E1E54"/>
    <w:rsid w:val="006E2C6B"/>
    <w:rsid w:val="006E635D"/>
    <w:rsid w:val="006E7F2B"/>
    <w:rsid w:val="006F0226"/>
    <w:rsid w:val="006F10B0"/>
    <w:rsid w:val="006F1A08"/>
    <w:rsid w:val="006F4F9C"/>
    <w:rsid w:val="006F773F"/>
    <w:rsid w:val="00701CDD"/>
    <w:rsid w:val="007021D7"/>
    <w:rsid w:val="007030E0"/>
    <w:rsid w:val="00704260"/>
    <w:rsid w:val="0070459A"/>
    <w:rsid w:val="0070759F"/>
    <w:rsid w:val="00711027"/>
    <w:rsid w:val="00714AE8"/>
    <w:rsid w:val="00716943"/>
    <w:rsid w:val="00717EF3"/>
    <w:rsid w:val="0072130D"/>
    <w:rsid w:val="00722825"/>
    <w:rsid w:val="00727165"/>
    <w:rsid w:val="0073136D"/>
    <w:rsid w:val="00732E08"/>
    <w:rsid w:val="0073313E"/>
    <w:rsid w:val="00733E70"/>
    <w:rsid w:val="00735C4F"/>
    <w:rsid w:val="00740B68"/>
    <w:rsid w:val="00740D24"/>
    <w:rsid w:val="00743474"/>
    <w:rsid w:val="00743EE8"/>
    <w:rsid w:val="00744CA4"/>
    <w:rsid w:val="007466CC"/>
    <w:rsid w:val="00746A79"/>
    <w:rsid w:val="00746F3E"/>
    <w:rsid w:val="0075066F"/>
    <w:rsid w:val="00750BDB"/>
    <w:rsid w:val="00751A8E"/>
    <w:rsid w:val="00752118"/>
    <w:rsid w:val="00752D5E"/>
    <w:rsid w:val="00755821"/>
    <w:rsid w:val="0075598E"/>
    <w:rsid w:val="00756DC6"/>
    <w:rsid w:val="00757C79"/>
    <w:rsid w:val="00760910"/>
    <w:rsid w:val="007622C7"/>
    <w:rsid w:val="007707E9"/>
    <w:rsid w:val="0077286F"/>
    <w:rsid w:val="007729B0"/>
    <w:rsid w:val="0077302E"/>
    <w:rsid w:val="0077564D"/>
    <w:rsid w:val="00776049"/>
    <w:rsid w:val="00780369"/>
    <w:rsid w:val="00783404"/>
    <w:rsid w:val="00786078"/>
    <w:rsid w:val="0078615D"/>
    <w:rsid w:val="00791405"/>
    <w:rsid w:val="0079303D"/>
    <w:rsid w:val="00794EF2"/>
    <w:rsid w:val="00795F09"/>
    <w:rsid w:val="007A02F1"/>
    <w:rsid w:val="007A05D1"/>
    <w:rsid w:val="007A0752"/>
    <w:rsid w:val="007A1FF6"/>
    <w:rsid w:val="007A2E23"/>
    <w:rsid w:val="007A2FF3"/>
    <w:rsid w:val="007A3DE0"/>
    <w:rsid w:val="007A4325"/>
    <w:rsid w:val="007A5BA0"/>
    <w:rsid w:val="007A6345"/>
    <w:rsid w:val="007A6C4A"/>
    <w:rsid w:val="007A6C82"/>
    <w:rsid w:val="007B0472"/>
    <w:rsid w:val="007B1325"/>
    <w:rsid w:val="007B499C"/>
    <w:rsid w:val="007B6CCD"/>
    <w:rsid w:val="007C3E09"/>
    <w:rsid w:val="007C6C13"/>
    <w:rsid w:val="007C7B45"/>
    <w:rsid w:val="007D03AC"/>
    <w:rsid w:val="007D12A0"/>
    <w:rsid w:val="007D1522"/>
    <w:rsid w:val="007D2BA2"/>
    <w:rsid w:val="007D3341"/>
    <w:rsid w:val="007D44DC"/>
    <w:rsid w:val="007D4F3D"/>
    <w:rsid w:val="007D580E"/>
    <w:rsid w:val="007D613B"/>
    <w:rsid w:val="007D61D7"/>
    <w:rsid w:val="007D7A36"/>
    <w:rsid w:val="007E00DC"/>
    <w:rsid w:val="007E1127"/>
    <w:rsid w:val="007E2E7A"/>
    <w:rsid w:val="007E4280"/>
    <w:rsid w:val="007E53CB"/>
    <w:rsid w:val="007E5D96"/>
    <w:rsid w:val="007E6190"/>
    <w:rsid w:val="007E6287"/>
    <w:rsid w:val="007E6FAF"/>
    <w:rsid w:val="007F129F"/>
    <w:rsid w:val="007F4190"/>
    <w:rsid w:val="008009E2"/>
    <w:rsid w:val="00800DEF"/>
    <w:rsid w:val="00806F0B"/>
    <w:rsid w:val="00807ECA"/>
    <w:rsid w:val="00813028"/>
    <w:rsid w:val="00813684"/>
    <w:rsid w:val="00813D40"/>
    <w:rsid w:val="00814EE3"/>
    <w:rsid w:val="00816909"/>
    <w:rsid w:val="00816DD2"/>
    <w:rsid w:val="00817071"/>
    <w:rsid w:val="00820006"/>
    <w:rsid w:val="00821519"/>
    <w:rsid w:val="00821ECE"/>
    <w:rsid w:val="00822862"/>
    <w:rsid w:val="008238CB"/>
    <w:rsid w:val="008261F8"/>
    <w:rsid w:val="00826554"/>
    <w:rsid w:val="00833B15"/>
    <w:rsid w:val="00834A3B"/>
    <w:rsid w:val="00840235"/>
    <w:rsid w:val="008425C6"/>
    <w:rsid w:val="00842697"/>
    <w:rsid w:val="00844982"/>
    <w:rsid w:val="00846745"/>
    <w:rsid w:val="00847470"/>
    <w:rsid w:val="0085070D"/>
    <w:rsid w:val="00852675"/>
    <w:rsid w:val="00855772"/>
    <w:rsid w:val="00856529"/>
    <w:rsid w:val="00856FAC"/>
    <w:rsid w:val="00860FF3"/>
    <w:rsid w:val="0086204D"/>
    <w:rsid w:val="0086223E"/>
    <w:rsid w:val="0086420C"/>
    <w:rsid w:val="0086459E"/>
    <w:rsid w:val="0086562D"/>
    <w:rsid w:val="008661D2"/>
    <w:rsid w:val="00870506"/>
    <w:rsid w:val="008705F2"/>
    <w:rsid w:val="00870E45"/>
    <w:rsid w:val="008725EC"/>
    <w:rsid w:val="00873CB9"/>
    <w:rsid w:val="00874DD2"/>
    <w:rsid w:val="00875FAE"/>
    <w:rsid w:val="0088104E"/>
    <w:rsid w:val="00881D34"/>
    <w:rsid w:val="00881E1E"/>
    <w:rsid w:val="0088218F"/>
    <w:rsid w:val="0088327A"/>
    <w:rsid w:val="008865F2"/>
    <w:rsid w:val="0089133C"/>
    <w:rsid w:val="0089248F"/>
    <w:rsid w:val="00894AE0"/>
    <w:rsid w:val="00895A54"/>
    <w:rsid w:val="008967DB"/>
    <w:rsid w:val="00897E09"/>
    <w:rsid w:val="008A1D96"/>
    <w:rsid w:val="008A2595"/>
    <w:rsid w:val="008A3B48"/>
    <w:rsid w:val="008A3BDF"/>
    <w:rsid w:val="008A4426"/>
    <w:rsid w:val="008B0439"/>
    <w:rsid w:val="008B0AFF"/>
    <w:rsid w:val="008B0B00"/>
    <w:rsid w:val="008B5851"/>
    <w:rsid w:val="008C1E13"/>
    <w:rsid w:val="008C2D08"/>
    <w:rsid w:val="008D1462"/>
    <w:rsid w:val="008D15E3"/>
    <w:rsid w:val="008D6EA1"/>
    <w:rsid w:val="008D6EDE"/>
    <w:rsid w:val="008E002F"/>
    <w:rsid w:val="008E4B9F"/>
    <w:rsid w:val="008E5787"/>
    <w:rsid w:val="008E618C"/>
    <w:rsid w:val="008E74AD"/>
    <w:rsid w:val="008F0759"/>
    <w:rsid w:val="008F08AD"/>
    <w:rsid w:val="008F0B9B"/>
    <w:rsid w:val="008F138F"/>
    <w:rsid w:val="009139A4"/>
    <w:rsid w:val="009155B5"/>
    <w:rsid w:val="00915A57"/>
    <w:rsid w:val="00917231"/>
    <w:rsid w:val="0092117D"/>
    <w:rsid w:val="009223D0"/>
    <w:rsid w:val="00924820"/>
    <w:rsid w:val="00931266"/>
    <w:rsid w:val="0093290A"/>
    <w:rsid w:val="00934882"/>
    <w:rsid w:val="009355CA"/>
    <w:rsid w:val="009359FD"/>
    <w:rsid w:val="00935FEE"/>
    <w:rsid w:val="009360FF"/>
    <w:rsid w:val="00936CE9"/>
    <w:rsid w:val="00937E2B"/>
    <w:rsid w:val="00945EA6"/>
    <w:rsid w:val="00951D73"/>
    <w:rsid w:val="00954108"/>
    <w:rsid w:val="0095776D"/>
    <w:rsid w:val="00962E55"/>
    <w:rsid w:val="00966C5C"/>
    <w:rsid w:val="009711B6"/>
    <w:rsid w:val="00971314"/>
    <w:rsid w:val="0097258B"/>
    <w:rsid w:val="00975682"/>
    <w:rsid w:val="009756C3"/>
    <w:rsid w:val="0097616A"/>
    <w:rsid w:val="00981DEE"/>
    <w:rsid w:val="009839EB"/>
    <w:rsid w:val="00984A93"/>
    <w:rsid w:val="009853D0"/>
    <w:rsid w:val="0098546E"/>
    <w:rsid w:val="00990C3F"/>
    <w:rsid w:val="00992686"/>
    <w:rsid w:val="00993961"/>
    <w:rsid w:val="009A1E13"/>
    <w:rsid w:val="009A290C"/>
    <w:rsid w:val="009A2F75"/>
    <w:rsid w:val="009A462B"/>
    <w:rsid w:val="009A56B4"/>
    <w:rsid w:val="009A7D11"/>
    <w:rsid w:val="009B2D48"/>
    <w:rsid w:val="009B3F42"/>
    <w:rsid w:val="009B4068"/>
    <w:rsid w:val="009C0FA6"/>
    <w:rsid w:val="009C30AF"/>
    <w:rsid w:val="009C3E50"/>
    <w:rsid w:val="009C5C07"/>
    <w:rsid w:val="009C5E3C"/>
    <w:rsid w:val="009C6267"/>
    <w:rsid w:val="009C7369"/>
    <w:rsid w:val="009D1957"/>
    <w:rsid w:val="009D498E"/>
    <w:rsid w:val="009D58C2"/>
    <w:rsid w:val="009E17AB"/>
    <w:rsid w:val="009E17AE"/>
    <w:rsid w:val="009E1AC9"/>
    <w:rsid w:val="009E38C9"/>
    <w:rsid w:val="009E3EAB"/>
    <w:rsid w:val="009E40C4"/>
    <w:rsid w:val="009F1871"/>
    <w:rsid w:val="009F33CD"/>
    <w:rsid w:val="009F3CB6"/>
    <w:rsid w:val="009F790F"/>
    <w:rsid w:val="00A00AE0"/>
    <w:rsid w:val="00A02671"/>
    <w:rsid w:val="00A0499A"/>
    <w:rsid w:val="00A06D46"/>
    <w:rsid w:val="00A07230"/>
    <w:rsid w:val="00A11617"/>
    <w:rsid w:val="00A1353E"/>
    <w:rsid w:val="00A146EF"/>
    <w:rsid w:val="00A14BF9"/>
    <w:rsid w:val="00A14D87"/>
    <w:rsid w:val="00A15D50"/>
    <w:rsid w:val="00A17B37"/>
    <w:rsid w:val="00A17EF4"/>
    <w:rsid w:val="00A20511"/>
    <w:rsid w:val="00A209A9"/>
    <w:rsid w:val="00A243C9"/>
    <w:rsid w:val="00A24B7E"/>
    <w:rsid w:val="00A25618"/>
    <w:rsid w:val="00A30242"/>
    <w:rsid w:val="00A303E4"/>
    <w:rsid w:val="00A310ED"/>
    <w:rsid w:val="00A31734"/>
    <w:rsid w:val="00A31958"/>
    <w:rsid w:val="00A32049"/>
    <w:rsid w:val="00A33EF5"/>
    <w:rsid w:val="00A34CE8"/>
    <w:rsid w:val="00A35824"/>
    <w:rsid w:val="00A3647B"/>
    <w:rsid w:val="00A36F02"/>
    <w:rsid w:val="00A37815"/>
    <w:rsid w:val="00A40DE4"/>
    <w:rsid w:val="00A4347F"/>
    <w:rsid w:val="00A45EDF"/>
    <w:rsid w:val="00A46031"/>
    <w:rsid w:val="00A47DCF"/>
    <w:rsid w:val="00A5004E"/>
    <w:rsid w:val="00A514AE"/>
    <w:rsid w:val="00A53C73"/>
    <w:rsid w:val="00A57213"/>
    <w:rsid w:val="00A6079D"/>
    <w:rsid w:val="00A639BF"/>
    <w:rsid w:val="00A641EB"/>
    <w:rsid w:val="00A6609A"/>
    <w:rsid w:val="00A71BFE"/>
    <w:rsid w:val="00A72DBF"/>
    <w:rsid w:val="00A753A2"/>
    <w:rsid w:val="00A75925"/>
    <w:rsid w:val="00A76656"/>
    <w:rsid w:val="00A771B2"/>
    <w:rsid w:val="00A77A21"/>
    <w:rsid w:val="00A80555"/>
    <w:rsid w:val="00A8151E"/>
    <w:rsid w:val="00A83101"/>
    <w:rsid w:val="00A857DB"/>
    <w:rsid w:val="00A85DC5"/>
    <w:rsid w:val="00A862D7"/>
    <w:rsid w:val="00A87CB9"/>
    <w:rsid w:val="00A87CCC"/>
    <w:rsid w:val="00A92B40"/>
    <w:rsid w:val="00A930FA"/>
    <w:rsid w:val="00A93DA1"/>
    <w:rsid w:val="00A95BA4"/>
    <w:rsid w:val="00A95EC0"/>
    <w:rsid w:val="00A9627D"/>
    <w:rsid w:val="00A969D0"/>
    <w:rsid w:val="00A97AFD"/>
    <w:rsid w:val="00AA0CF3"/>
    <w:rsid w:val="00AA0D54"/>
    <w:rsid w:val="00AA1553"/>
    <w:rsid w:val="00AA5CE5"/>
    <w:rsid w:val="00AA6A96"/>
    <w:rsid w:val="00AA7EAB"/>
    <w:rsid w:val="00AB2B93"/>
    <w:rsid w:val="00AB62F6"/>
    <w:rsid w:val="00AC27BF"/>
    <w:rsid w:val="00AC3CD1"/>
    <w:rsid w:val="00AC3CF8"/>
    <w:rsid w:val="00AC5080"/>
    <w:rsid w:val="00AC6CEE"/>
    <w:rsid w:val="00AC6FBF"/>
    <w:rsid w:val="00AC72C2"/>
    <w:rsid w:val="00AC7765"/>
    <w:rsid w:val="00AD0873"/>
    <w:rsid w:val="00AD1259"/>
    <w:rsid w:val="00AD2E08"/>
    <w:rsid w:val="00AD3739"/>
    <w:rsid w:val="00AD4719"/>
    <w:rsid w:val="00AD506E"/>
    <w:rsid w:val="00AD6569"/>
    <w:rsid w:val="00AE00FD"/>
    <w:rsid w:val="00AE09A8"/>
    <w:rsid w:val="00AE50EA"/>
    <w:rsid w:val="00AF07E1"/>
    <w:rsid w:val="00AF1140"/>
    <w:rsid w:val="00AF3343"/>
    <w:rsid w:val="00AF4B9F"/>
    <w:rsid w:val="00AF4EA0"/>
    <w:rsid w:val="00AF5866"/>
    <w:rsid w:val="00AF5BAD"/>
    <w:rsid w:val="00AF5E7D"/>
    <w:rsid w:val="00B0455B"/>
    <w:rsid w:val="00B13C66"/>
    <w:rsid w:val="00B153DB"/>
    <w:rsid w:val="00B1546E"/>
    <w:rsid w:val="00B16A1D"/>
    <w:rsid w:val="00B20C16"/>
    <w:rsid w:val="00B24E79"/>
    <w:rsid w:val="00B25081"/>
    <w:rsid w:val="00B27AC4"/>
    <w:rsid w:val="00B27E43"/>
    <w:rsid w:val="00B33E96"/>
    <w:rsid w:val="00B33F86"/>
    <w:rsid w:val="00B353FB"/>
    <w:rsid w:val="00B356B4"/>
    <w:rsid w:val="00B35FEF"/>
    <w:rsid w:val="00B363C8"/>
    <w:rsid w:val="00B3660B"/>
    <w:rsid w:val="00B46841"/>
    <w:rsid w:val="00B542A1"/>
    <w:rsid w:val="00B55672"/>
    <w:rsid w:val="00B55701"/>
    <w:rsid w:val="00B5609A"/>
    <w:rsid w:val="00B56290"/>
    <w:rsid w:val="00B60AC2"/>
    <w:rsid w:val="00B61351"/>
    <w:rsid w:val="00B61B84"/>
    <w:rsid w:val="00B632CC"/>
    <w:rsid w:val="00B63523"/>
    <w:rsid w:val="00B655EE"/>
    <w:rsid w:val="00B667BB"/>
    <w:rsid w:val="00B745C6"/>
    <w:rsid w:val="00B74B43"/>
    <w:rsid w:val="00B82026"/>
    <w:rsid w:val="00B85137"/>
    <w:rsid w:val="00B86C81"/>
    <w:rsid w:val="00B94F3A"/>
    <w:rsid w:val="00B94F8B"/>
    <w:rsid w:val="00B955A6"/>
    <w:rsid w:val="00B979D9"/>
    <w:rsid w:val="00BA0200"/>
    <w:rsid w:val="00BA0FD9"/>
    <w:rsid w:val="00BA111B"/>
    <w:rsid w:val="00BA1CD3"/>
    <w:rsid w:val="00BA553E"/>
    <w:rsid w:val="00BA67F3"/>
    <w:rsid w:val="00BB1D3A"/>
    <w:rsid w:val="00BB341B"/>
    <w:rsid w:val="00BB51FD"/>
    <w:rsid w:val="00BD0C8D"/>
    <w:rsid w:val="00BD1488"/>
    <w:rsid w:val="00BD29D7"/>
    <w:rsid w:val="00BD2B97"/>
    <w:rsid w:val="00BD36D7"/>
    <w:rsid w:val="00BD434A"/>
    <w:rsid w:val="00BD5B0E"/>
    <w:rsid w:val="00BD71C4"/>
    <w:rsid w:val="00BE0F60"/>
    <w:rsid w:val="00BE1E79"/>
    <w:rsid w:val="00BE5BC4"/>
    <w:rsid w:val="00BE5D5E"/>
    <w:rsid w:val="00BE67A8"/>
    <w:rsid w:val="00BE773B"/>
    <w:rsid w:val="00BF0D09"/>
    <w:rsid w:val="00BF2A29"/>
    <w:rsid w:val="00BF3278"/>
    <w:rsid w:val="00BF4FF9"/>
    <w:rsid w:val="00BF622A"/>
    <w:rsid w:val="00BF7226"/>
    <w:rsid w:val="00C00478"/>
    <w:rsid w:val="00C033F0"/>
    <w:rsid w:val="00C05C45"/>
    <w:rsid w:val="00C07F58"/>
    <w:rsid w:val="00C10A62"/>
    <w:rsid w:val="00C11128"/>
    <w:rsid w:val="00C11738"/>
    <w:rsid w:val="00C1231D"/>
    <w:rsid w:val="00C12F00"/>
    <w:rsid w:val="00C14CD6"/>
    <w:rsid w:val="00C154CC"/>
    <w:rsid w:val="00C15A11"/>
    <w:rsid w:val="00C15C41"/>
    <w:rsid w:val="00C1602A"/>
    <w:rsid w:val="00C17EC1"/>
    <w:rsid w:val="00C20311"/>
    <w:rsid w:val="00C2110E"/>
    <w:rsid w:val="00C2162C"/>
    <w:rsid w:val="00C22722"/>
    <w:rsid w:val="00C24F47"/>
    <w:rsid w:val="00C26A02"/>
    <w:rsid w:val="00C26DEC"/>
    <w:rsid w:val="00C36486"/>
    <w:rsid w:val="00C36A27"/>
    <w:rsid w:val="00C3741A"/>
    <w:rsid w:val="00C40032"/>
    <w:rsid w:val="00C40900"/>
    <w:rsid w:val="00C41544"/>
    <w:rsid w:val="00C41FBB"/>
    <w:rsid w:val="00C41FC0"/>
    <w:rsid w:val="00C47C3A"/>
    <w:rsid w:val="00C50DD8"/>
    <w:rsid w:val="00C550AE"/>
    <w:rsid w:val="00C55702"/>
    <w:rsid w:val="00C565A3"/>
    <w:rsid w:val="00C57419"/>
    <w:rsid w:val="00C6703D"/>
    <w:rsid w:val="00C707EC"/>
    <w:rsid w:val="00C70A47"/>
    <w:rsid w:val="00C715D5"/>
    <w:rsid w:val="00C71861"/>
    <w:rsid w:val="00C74051"/>
    <w:rsid w:val="00C80428"/>
    <w:rsid w:val="00C80A26"/>
    <w:rsid w:val="00C81240"/>
    <w:rsid w:val="00C844B4"/>
    <w:rsid w:val="00C91863"/>
    <w:rsid w:val="00C931BB"/>
    <w:rsid w:val="00C946C4"/>
    <w:rsid w:val="00C94B2D"/>
    <w:rsid w:val="00C972A2"/>
    <w:rsid w:val="00CA147F"/>
    <w:rsid w:val="00CA1C45"/>
    <w:rsid w:val="00CA332E"/>
    <w:rsid w:val="00CA42EE"/>
    <w:rsid w:val="00CA52C4"/>
    <w:rsid w:val="00CA5D69"/>
    <w:rsid w:val="00CA6D88"/>
    <w:rsid w:val="00CA78FD"/>
    <w:rsid w:val="00CA7BA1"/>
    <w:rsid w:val="00CB12A7"/>
    <w:rsid w:val="00CB207E"/>
    <w:rsid w:val="00CB335B"/>
    <w:rsid w:val="00CB4BB9"/>
    <w:rsid w:val="00CB5585"/>
    <w:rsid w:val="00CB6152"/>
    <w:rsid w:val="00CC0670"/>
    <w:rsid w:val="00CC06FE"/>
    <w:rsid w:val="00CC0853"/>
    <w:rsid w:val="00CC0A68"/>
    <w:rsid w:val="00CC3B74"/>
    <w:rsid w:val="00CC5D68"/>
    <w:rsid w:val="00CC5E94"/>
    <w:rsid w:val="00CC6194"/>
    <w:rsid w:val="00CC69A3"/>
    <w:rsid w:val="00CD276C"/>
    <w:rsid w:val="00CD693B"/>
    <w:rsid w:val="00CD70DD"/>
    <w:rsid w:val="00CE1CE4"/>
    <w:rsid w:val="00CE3AF1"/>
    <w:rsid w:val="00CE59E7"/>
    <w:rsid w:val="00CE78CF"/>
    <w:rsid w:val="00CF20D1"/>
    <w:rsid w:val="00CF226E"/>
    <w:rsid w:val="00CF4649"/>
    <w:rsid w:val="00CF49DD"/>
    <w:rsid w:val="00CF790A"/>
    <w:rsid w:val="00D00D60"/>
    <w:rsid w:val="00D034D2"/>
    <w:rsid w:val="00D05A5B"/>
    <w:rsid w:val="00D1294B"/>
    <w:rsid w:val="00D12F11"/>
    <w:rsid w:val="00D13026"/>
    <w:rsid w:val="00D15865"/>
    <w:rsid w:val="00D15EC1"/>
    <w:rsid w:val="00D163CB"/>
    <w:rsid w:val="00D17598"/>
    <w:rsid w:val="00D1791B"/>
    <w:rsid w:val="00D255A9"/>
    <w:rsid w:val="00D317BD"/>
    <w:rsid w:val="00D32C49"/>
    <w:rsid w:val="00D35515"/>
    <w:rsid w:val="00D370DC"/>
    <w:rsid w:val="00D374F1"/>
    <w:rsid w:val="00D4155B"/>
    <w:rsid w:val="00D500A5"/>
    <w:rsid w:val="00D514E3"/>
    <w:rsid w:val="00D51A3E"/>
    <w:rsid w:val="00D54633"/>
    <w:rsid w:val="00D55752"/>
    <w:rsid w:val="00D559A7"/>
    <w:rsid w:val="00D57131"/>
    <w:rsid w:val="00D601DE"/>
    <w:rsid w:val="00D6188A"/>
    <w:rsid w:val="00D62214"/>
    <w:rsid w:val="00D62835"/>
    <w:rsid w:val="00D628C2"/>
    <w:rsid w:val="00D63EF6"/>
    <w:rsid w:val="00D64145"/>
    <w:rsid w:val="00D67CD6"/>
    <w:rsid w:val="00D70595"/>
    <w:rsid w:val="00D7105D"/>
    <w:rsid w:val="00D7205F"/>
    <w:rsid w:val="00D7374E"/>
    <w:rsid w:val="00D76198"/>
    <w:rsid w:val="00D7622A"/>
    <w:rsid w:val="00D76C14"/>
    <w:rsid w:val="00D80894"/>
    <w:rsid w:val="00D83906"/>
    <w:rsid w:val="00D862C4"/>
    <w:rsid w:val="00D86A56"/>
    <w:rsid w:val="00D86CAA"/>
    <w:rsid w:val="00D932ED"/>
    <w:rsid w:val="00D946AE"/>
    <w:rsid w:val="00D94732"/>
    <w:rsid w:val="00D94999"/>
    <w:rsid w:val="00D967B5"/>
    <w:rsid w:val="00D96BE2"/>
    <w:rsid w:val="00D97046"/>
    <w:rsid w:val="00DA2C7B"/>
    <w:rsid w:val="00DA43C9"/>
    <w:rsid w:val="00DA492E"/>
    <w:rsid w:val="00DB11BE"/>
    <w:rsid w:val="00DC03FB"/>
    <w:rsid w:val="00DC0EF3"/>
    <w:rsid w:val="00DC38DC"/>
    <w:rsid w:val="00DC3B53"/>
    <w:rsid w:val="00DC421E"/>
    <w:rsid w:val="00DC6415"/>
    <w:rsid w:val="00DC6783"/>
    <w:rsid w:val="00DD0EF1"/>
    <w:rsid w:val="00DD20EB"/>
    <w:rsid w:val="00DD2615"/>
    <w:rsid w:val="00DD5823"/>
    <w:rsid w:val="00DD6EC2"/>
    <w:rsid w:val="00DD7EE4"/>
    <w:rsid w:val="00DE1EFC"/>
    <w:rsid w:val="00DE36EF"/>
    <w:rsid w:val="00DE44B1"/>
    <w:rsid w:val="00DE4933"/>
    <w:rsid w:val="00DE5A39"/>
    <w:rsid w:val="00DE722D"/>
    <w:rsid w:val="00DF4DC5"/>
    <w:rsid w:val="00DF6612"/>
    <w:rsid w:val="00E02CFC"/>
    <w:rsid w:val="00E06680"/>
    <w:rsid w:val="00E067F4"/>
    <w:rsid w:val="00E1121E"/>
    <w:rsid w:val="00E11275"/>
    <w:rsid w:val="00E113DA"/>
    <w:rsid w:val="00E11B12"/>
    <w:rsid w:val="00E123B3"/>
    <w:rsid w:val="00E1352E"/>
    <w:rsid w:val="00E14ED2"/>
    <w:rsid w:val="00E15C8E"/>
    <w:rsid w:val="00E17787"/>
    <w:rsid w:val="00E17BB5"/>
    <w:rsid w:val="00E20E3F"/>
    <w:rsid w:val="00E21CBA"/>
    <w:rsid w:val="00E24398"/>
    <w:rsid w:val="00E245A1"/>
    <w:rsid w:val="00E247D2"/>
    <w:rsid w:val="00E32007"/>
    <w:rsid w:val="00E33897"/>
    <w:rsid w:val="00E33CC6"/>
    <w:rsid w:val="00E35A1A"/>
    <w:rsid w:val="00E43883"/>
    <w:rsid w:val="00E44065"/>
    <w:rsid w:val="00E45B21"/>
    <w:rsid w:val="00E45E9A"/>
    <w:rsid w:val="00E50BC7"/>
    <w:rsid w:val="00E513F0"/>
    <w:rsid w:val="00E531D8"/>
    <w:rsid w:val="00E53302"/>
    <w:rsid w:val="00E545D1"/>
    <w:rsid w:val="00E60B15"/>
    <w:rsid w:val="00E60E46"/>
    <w:rsid w:val="00E62BA1"/>
    <w:rsid w:val="00E6726E"/>
    <w:rsid w:val="00E67A91"/>
    <w:rsid w:val="00E71695"/>
    <w:rsid w:val="00E743CB"/>
    <w:rsid w:val="00E74713"/>
    <w:rsid w:val="00E76846"/>
    <w:rsid w:val="00E76F9D"/>
    <w:rsid w:val="00E77501"/>
    <w:rsid w:val="00E80832"/>
    <w:rsid w:val="00E813A4"/>
    <w:rsid w:val="00E82109"/>
    <w:rsid w:val="00E822A5"/>
    <w:rsid w:val="00E82D40"/>
    <w:rsid w:val="00E9069A"/>
    <w:rsid w:val="00E90DCD"/>
    <w:rsid w:val="00E91501"/>
    <w:rsid w:val="00EA0B22"/>
    <w:rsid w:val="00EA1AB5"/>
    <w:rsid w:val="00EA2546"/>
    <w:rsid w:val="00EA4365"/>
    <w:rsid w:val="00EA6153"/>
    <w:rsid w:val="00EA6CE7"/>
    <w:rsid w:val="00EA7E08"/>
    <w:rsid w:val="00EB2339"/>
    <w:rsid w:val="00EB2A82"/>
    <w:rsid w:val="00EB2E89"/>
    <w:rsid w:val="00EB388C"/>
    <w:rsid w:val="00EB43A2"/>
    <w:rsid w:val="00EB56A8"/>
    <w:rsid w:val="00EB5A29"/>
    <w:rsid w:val="00EB6E86"/>
    <w:rsid w:val="00EC2FD1"/>
    <w:rsid w:val="00ED061B"/>
    <w:rsid w:val="00ED151C"/>
    <w:rsid w:val="00ED262E"/>
    <w:rsid w:val="00ED7DD2"/>
    <w:rsid w:val="00EE0CD9"/>
    <w:rsid w:val="00EE38AC"/>
    <w:rsid w:val="00EE3A0F"/>
    <w:rsid w:val="00EE43FE"/>
    <w:rsid w:val="00EE452B"/>
    <w:rsid w:val="00EE46C1"/>
    <w:rsid w:val="00EE6A1B"/>
    <w:rsid w:val="00EF009D"/>
    <w:rsid w:val="00EF043D"/>
    <w:rsid w:val="00EF0D13"/>
    <w:rsid w:val="00EF14FB"/>
    <w:rsid w:val="00EF2195"/>
    <w:rsid w:val="00EF3E06"/>
    <w:rsid w:val="00F031AE"/>
    <w:rsid w:val="00F03E68"/>
    <w:rsid w:val="00F07C72"/>
    <w:rsid w:val="00F104E4"/>
    <w:rsid w:val="00F118E3"/>
    <w:rsid w:val="00F12527"/>
    <w:rsid w:val="00F147A8"/>
    <w:rsid w:val="00F1551A"/>
    <w:rsid w:val="00F1731D"/>
    <w:rsid w:val="00F20AF4"/>
    <w:rsid w:val="00F213E3"/>
    <w:rsid w:val="00F22646"/>
    <w:rsid w:val="00F227C2"/>
    <w:rsid w:val="00F25C78"/>
    <w:rsid w:val="00F26B6D"/>
    <w:rsid w:val="00F30008"/>
    <w:rsid w:val="00F36EDA"/>
    <w:rsid w:val="00F3706C"/>
    <w:rsid w:val="00F37281"/>
    <w:rsid w:val="00F40B0A"/>
    <w:rsid w:val="00F410F0"/>
    <w:rsid w:val="00F41A3A"/>
    <w:rsid w:val="00F41DA5"/>
    <w:rsid w:val="00F42366"/>
    <w:rsid w:val="00F42687"/>
    <w:rsid w:val="00F42B54"/>
    <w:rsid w:val="00F43BC8"/>
    <w:rsid w:val="00F4524F"/>
    <w:rsid w:val="00F54A26"/>
    <w:rsid w:val="00F615E3"/>
    <w:rsid w:val="00F61D21"/>
    <w:rsid w:val="00F624FA"/>
    <w:rsid w:val="00F629B2"/>
    <w:rsid w:val="00F65E1B"/>
    <w:rsid w:val="00F7070C"/>
    <w:rsid w:val="00F71E90"/>
    <w:rsid w:val="00F80F0B"/>
    <w:rsid w:val="00F81141"/>
    <w:rsid w:val="00F83D8C"/>
    <w:rsid w:val="00F84445"/>
    <w:rsid w:val="00F85193"/>
    <w:rsid w:val="00F86E60"/>
    <w:rsid w:val="00F87489"/>
    <w:rsid w:val="00F90477"/>
    <w:rsid w:val="00F90BFA"/>
    <w:rsid w:val="00F96DB9"/>
    <w:rsid w:val="00F97D8D"/>
    <w:rsid w:val="00FA0C38"/>
    <w:rsid w:val="00FA0D56"/>
    <w:rsid w:val="00FA1487"/>
    <w:rsid w:val="00FA1B0F"/>
    <w:rsid w:val="00FA48F6"/>
    <w:rsid w:val="00FA62DD"/>
    <w:rsid w:val="00FB4F55"/>
    <w:rsid w:val="00FB559F"/>
    <w:rsid w:val="00FB6CC6"/>
    <w:rsid w:val="00FB7D87"/>
    <w:rsid w:val="00FB7E4F"/>
    <w:rsid w:val="00FC1C84"/>
    <w:rsid w:val="00FC2933"/>
    <w:rsid w:val="00FC36D0"/>
    <w:rsid w:val="00FC5BB3"/>
    <w:rsid w:val="00FD1ED9"/>
    <w:rsid w:val="00FD4A32"/>
    <w:rsid w:val="00FD6FA0"/>
    <w:rsid w:val="00FE0EBE"/>
    <w:rsid w:val="00FE1211"/>
    <w:rsid w:val="00FE15F7"/>
    <w:rsid w:val="00FE6514"/>
    <w:rsid w:val="00FF08B4"/>
    <w:rsid w:val="00FF1BFD"/>
    <w:rsid w:val="00FF240D"/>
    <w:rsid w:val="00FF430B"/>
    <w:rsid w:val="03631A03"/>
    <w:rsid w:val="0420BD8A"/>
    <w:rsid w:val="0B6A725F"/>
    <w:rsid w:val="15DF0190"/>
    <w:rsid w:val="4097E781"/>
    <w:rsid w:val="4A30E343"/>
    <w:rsid w:val="6C68AF83"/>
    <w:rsid w:val="764CB6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3223"/>
  <w15:chartTrackingRefBased/>
  <w15:docId w15:val="{8C49310A-FB6B-4DF2-BF1C-13913CE7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29B2"/>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sid w:val="00F629B2"/>
    <w:rPr>
      <w:rFonts w:cs="Times New Roman"/>
      <w:vertAlign w:val="superscript"/>
    </w:rPr>
  </w:style>
  <w:style w:type="paragraph" w:customStyle="1" w:styleId="ARTartustawynprozporzdzenia">
    <w:name w:val="ART(§) – art. ustawy (§ np. rozporządzenia)"/>
    <w:uiPriority w:val="11"/>
    <w:qFormat/>
    <w:rsid w:val="00F629B2"/>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CZWSPTIRwLITzmczciwsptirwlitartykuempunktem">
    <w:name w:val="Z/CZ_WSP_TIR_w_LIT – zm. części wsp. tir. w lit. artykułem (punktem)"/>
    <w:basedOn w:val="Normalny"/>
    <w:next w:val="Normalny"/>
    <w:uiPriority w:val="36"/>
    <w:qFormat/>
    <w:rsid w:val="00F629B2"/>
    <w:pPr>
      <w:widowControl/>
      <w:autoSpaceDE/>
      <w:autoSpaceDN/>
      <w:adjustRightInd/>
      <w:ind w:left="987"/>
      <w:jc w:val="both"/>
    </w:pPr>
    <w:rPr>
      <w:rFonts w:ascii="Times" w:hAnsi="Times"/>
      <w:bCs/>
    </w:rPr>
  </w:style>
  <w:style w:type="paragraph" w:customStyle="1" w:styleId="CZKSIGAoznaczenieiprzedmiotczcilubksigi">
    <w:name w:val="CZĘŚĆ(KSIĘGA) – oznaczenie i przedmiot części lub księgi"/>
    <w:next w:val="ARTartustawynprozporzdzenia"/>
    <w:uiPriority w:val="8"/>
    <w:qFormat/>
    <w:rsid w:val="00F629B2"/>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F629B2"/>
    <w:rPr>
      <w:bCs/>
    </w:rPr>
  </w:style>
  <w:style w:type="paragraph" w:styleId="Tekstkomentarza">
    <w:name w:val="annotation text"/>
    <w:basedOn w:val="Normalny"/>
    <w:link w:val="TekstkomentarzaZnak"/>
    <w:uiPriority w:val="99"/>
    <w:qFormat/>
    <w:rsid w:val="00F629B2"/>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F629B2"/>
    <w:rPr>
      <w:rFonts w:ascii="Times" w:eastAsia="Times New Roman" w:hAnsi="Times" w:cs="Times New Roman"/>
      <w:sz w:val="24"/>
      <w:szCs w:val="24"/>
      <w:lang w:eastAsia="pl-PL"/>
    </w:rPr>
  </w:style>
  <w:style w:type="paragraph" w:customStyle="1" w:styleId="ODNONIKtreodnonika">
    <w:name w:val="ODNOŚNIK – treść odnośnika"/>
    <w:uiPriority w:val="19"/>
    <w:qFormat/>
    <w:rsid w:val="00F629B2"/>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F629B2"/>
    <w:rPr>
      <w:b w:val="0"/>
      <w:i w:val="0"/>
      <w:vanish w:val="0"/>
      <w:spacing w:val="0"/>
      <w:vertAlign w:val="superscript"/>
    </w:rPr>
  </w:style>
  <w:style w:type="character" w:customStyle="1" w:styleId="normaltextrun">
    <w:name w:val="normaltextrun"/>
    <w:basedOn w:val="Domylnaczcionkaakapitu"/>
    <w:rsid w:val="00F629B2"/>
  </w:style>
  <w:style w:type="paragraph" w:styleId="Tekstdymka">
    <w:name w:val="Balloon Text"/>
    <w:basedOn w:val="Normalny"/>
    <w:link w:val="TekstdymkaZnak"/>
    <w:uiPriority w:val="99"/>
    <w:semiHidden/>
    <w:unhideWhenUsed/>
    <w:rsid w:val="00382AF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2AFE"/>
    <w:rPr>
      <w:rFonts w:ascii="Segoe UI" w:eastAsiaTheme="minorEastAsia" w:hAnsi="Segoe UI" w:cs="Segoe UI"/>
      <w:sz w:val="18"/>
      <w:szCs w:val="18"/>
      <w:lang w:eastAsia="pl-PL"/>
    </w:rPr>
  </w:style>
  <w:style w:type="paragraph" w:styleId="Poprawka">
    <w:name w:val="Revision"/>
    <w:hidden/>
    <w:uiPriority w:val="99"/>
    <w:semiHidden/>
    <w:rsid w:val="000E3A69"/>
    <w:pPr>
      <w:spacing w:after="0" w:line="240" w:lineRule="auto"/>
    </w:pPr>
    <w:rPr>
      <w:rFonts w:ascii="Times New Roman" w:eastAsiaTheme="minorEastAsia" w:hAnsi="Times New Roman" w:cs="Arial"/>
      <w:sz w:val="24"/>
      <w:szCs w:val="20"/>
      <w:lang w:eastAsia="pl-PL"/>
    </w:rPr>
  </w:style>
  <w:style w:type="character" w:styleId="Odwoaniedokomentarza">
    <w:name w:val="annotation reference"/>
    <w:basedOn w:val="Domylnaczcionkaakapitu"/>
    <w:uiPriority w:val="99"/>
    <w:unhideWhenUsed/>
    <w:rsid w:val="00915A57"/>
    <w:rPr>
      <w:sz w:val="16"/>
      <w:szCs w:val="16"/>
    </w:rPr>
  </w:style>
  <w:style w:type="paragraph" w:styleId="Tematkomentarza">
    <w:name w:val="annotation subject"/>
    <w:basedOn w:val="Tekstkomentarza"/>
    <w:next w:val="Tekstkomentarza"/>
    <w:link w:val="TematkomentarzaZnak"/>
    <w:uiPriority w:val="99"/>
    <w:semiHidden/>
    <w:unhideWhenUsed/>
    <w:rsid w:val="00915A57"/>
    <w:pPr>
      <w:spacing w:line="240" w:lineRule="auto"/>
    </w:pPr>
    <w:rPr>
      <w:rFonts w:ascii="Times New Roman" w:eastAsiaTheme="minorEastAsia" w:hAnsi="Times New Roman" w:cs="Arial"/>
      <w:b/>
      <w:bCs/>
      <w:sz w:val="20"/>
      <w:szCs w:val="20"/>
    </w:rPr>
  </w:style>
  <w:style w:type="character" w:customStyle="1" w:styleId="TematkomentarzaZnak">
    <w:name w:val="Temat komentarza Znak"/>
    <w:basedOn w:val="TekstkomentarzaZnak"/>
    <w:link w:val="Tematkomentarza"/>
    <w:uiPriority w:val="99"/>
    <w:semiHidden/>
    <w:rsid w:val="00915A57"/>
    <w:rPr>
      <w:rFonts w:ascii="Times New Roman" w:eastAsiaTheme="minorEastAsia" w:hAnsi="Times New Roman" w:cs="Arial"/>
      <w:b/>
      <w:bCs/>
      <w:sz w:val="20"/>
      <w:szCs w:val="20"/>
      <w:lang w:eastAsia="pl-PL"/>
    </w:rPr>
  </w:style>
  <w:style w:type="paragraph" w:styleId="Akapitzlist">
    <w:name w:val="List Paragraph"/>
    <w:aliases w:val="Numerowanie"/>
    <w:basedOn w:val="Normalny"/>
    <w:link w:val="AkapitzlistZnak"/>
    <w:uiPriority w:val="34"/>
    <w:qFormat/>
    <w:rsid w:val="00EE6A1B"/>
    <w:pPr>
      <w:widowControl/>
      <w:autoSpaceDE/>
      <w:autoSpaceDN/>
      <w:adjustRightInd/>
      <w:spacing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Numerowanie Znak"/>
    <w:link w:val="Akapitzlist"/>
    <w:uiPriority w:val="34"/>
    <w:locked/>
    <w:rsid w:val="00EE6A1B"/>
    <w:rPr>
      <w:rFonts w:ascii="Calibri" w:eastAsia="Calibri" w:hAnsi="Calibri" w:cs="Times New Roman"/>
    </w:rPr>
  </w:style>
  <w:style w:type="paragraph" w:customStyle="1" w:styleId="PKTpunkt">
    <w:name w:val="PKT – punkt"/>
    <w:link w:val="PKTpunktZnak"/>
    <w:uiPriority w:val="13"/>
    <w:qFormat/>
    <w:rsid w:val="001147F2"/>
    <w:pPr>
      <w:spacing w:after="0" w:line="360" w:lineRule="auto"/>
      <w:ind w:left="510" w:hanging="510"/>
      <w:jc w:val="both"/>
    </w:pPr>
    <w:rPr>
      <w:rFonts w:ascii="Times" w:eastAsiaTheme="minorEastAsia" w:hAnsi="Times" w:cs="Arial"/>
      <w:bCs/>
      <w:sz w:val="24"/>
      <w:szCs w:val="20"/>
      <w:lang w:eastAsia="pl-PL"/>
    </w:rPr>
  </w:style>
  <w:style w:type="character" w:customStyle="1" w:styleId="PKTpunktZnak">
    <w:name w:val="PKT – punkt Znak"/>
    <w:basedOn w:val="Domylnaczcionkaakapitu"/>
    <w:link w:val="PKTpunkt"/>
    <w:locked/>
    <w:rsid w:val="001147F2"/>
    <w:rPr>
      <w:rFonts w:ascii="Times" w:eastAsiaTheme="minorEastAsia" w:hAnsi="Times" w:cs="Arial"/>
      <w:bCs/>
      <w:sz w:val="24"/>
      <w:szCs w:val="20"/>
      <w:lang w:eastAsia="pl-PL"/>
    </w:rPr>
  </w:style>
  <w:style w:type="paragraph" w:customStyle="1" w:styleId="ZARTzmartartykuempunktem">
    <w:name w:val="Z/ART(§) – zm. art. (§) artykułem (punktem)"/>
    <w:basedOn w:val="ARTartustawynprozporzdzenia"/>
    <w:uiPriority w:val="30"/>
    <w:qFormat/>
    <w:rsid w:val="00C931BB"/>
    <w:pPr>
      <w:spacing w:before="0"/>
      <w:ind w:left="510"/>
    </w:pPr>
  </w:style>
  <w:style w:type="paragraph" w:customStyle="1" w:styleId="ZLITUSTzmustliter">
    <w:name w:val="Z_LIT/UST(§) – zm. ust. (§) literą"/>
    <w:basedOn w:val="Normalny"/>
    <w:uiPriority w:val="46"/>
    <w:qFormat/>
    <w:rsid w:val="00752D5E"/>
    <w:pPr>
      <w:widowControl/>
      <w:suppressAutoHyphens/>
      <w:ind w:left="987" w:firstLine="510"/>
      <w:jc w:val="both"/>
    </w:pPr>
    <w:rPr>
      <w:rFonts w:ascii="Times" w:hAnsi="Times"/>
      <w:bCs/>
    </w:rPr>
  </w:style>
  <w:style w:type="paragraph" w:customStyle="1" w:styleId="ZLITLITwPKTzmlitwpktliter">
    <w:name w:val="Z_LIT/LIT_w_PKT – zm. lit. w pkt literą"/>
    <w:basedOn w:val="Normalny"/>
    <w:uiPriority w:val="48"/>
    <w:qFormat/>
    <w:rsid w:val="00716943"/>
    <w:pPr>
      <w:widowControl/>
      <w:autoSpaceDE/>
      <w:autoSpaceDN/>
      <w:adjustRightInd/>
      <w:ind w:left="1973" w:hanging="476"/>
      <w:jc w:val="both"/>
    </w:pPr>
    <w:rPr>
      <w:rFonts w:ascii="Times" w:hAnsi="Times"/>
      <w:bCs/>
    </w:rPr>
  </w:style>
  <w:style w:type="paragraph" w:customStyle="1" w:styleId="ZTIRPKTzmpkttiret">
    <w:name w:val="Z_TIR/PKT – zm. pkt tiret"/>
    <w:basedOn w:val="PKTpunkt"/>
    <w:uiPriority w:val="56"/>
    <w:qFormat/>
    <w:rsid w:val="00716943"/>
    <w:pPr>
      <w:ind w:left="1893"/>
    </w:pPr>
  </w:style>
  <w:style w:type="paragraph" w:customStyle="1" w:styleId="ZPKTzmpktartykuempunktem">
    <w:name w:val="Z/PKT – zm. pkt artykułem (punktem)"/>
    <w:basedOn w:val="PKTpunkt"/>
    <w:uiPriority w:val="31"/>
    <w:qFormat/>
    <w:rsid w:val="003C0882"/>
    <w:pPr>
      <w:ind w:left="1020"/>
    </w:pPr>
  </w:style>
  <w:style w:type="paragraph" w:customStyle="1" w:styleId="ZUSTzmustartykuempunktem">
    <w:name w:val="Z/UST(§) – zm. ust. (§) artykułem (punktem)"/>
    <w:basedOn w:val="ZARTzmartartykuempunktem"/>
    <w:uiPriority w:val="30"/>
    <w:qFormat/>
    <w:rsid w:val="003C0882"/>
  </w:style>
  <w:style w:type="character" w:customStyle="1" w:styleId="ui-provider">
    <w:name w:val="ui-provider"/>
    <w:basedOn w:val="Domylnaczcionkaakapitu"/>
    <w:rsid w:val="00DC0EF3"/>
  </w:style>
  <w:style w:type="paragraph" w:customStyle="1" w:styleId="pf0">
    <w:name w:val="pf0"/>
    <w:basedOn w:val="Normalny"/>
    <w:rsid w:val="00354CD3"/>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cf01">
    <w:name w:val="cf01"/>
    <w:basedOn w:val="Domylnaczcionkaakapitu"/>
    <w:rsid w:val="00354CD3"/>
    <w:rPr>
      <w:rFonts w:ascii="Segoe UI" w:hAnsi="Segoe UI" w:cs="Segoe UI" w:hint="default"/>
      <w:sz w:val="18"/>
      <w:szCs w:val="18"/>
    </w:rPr>
  </w:style>
  <w:style w:type="paragraph" w:styleId="NormalnyWeb">
    <w:name w:val="Normal (Web)"/>
    <w:basedOn w:val="Normalny"/>
    <w:uiPriority w:val="99"/>
    <w:semiHidden/>
    <w:unhideWhenUsed/>
    <w:rsid w:val="00CE59E7"/>
    <w:pPr>
      <w:widowControl/>
      <w:autoSpaceDE/>
      <w:autoSpaceDN/>
      <w:adjustRightInd/>
      <w:spacing w:before="100" w:beforeAutospacing="1" w:after="100" w:afterAutospacing="1" w:line="240" w:lineRule="auto"/>
    </w:pPr>
    <w:rPr>
      <w:rFonts w:eastAsia="Times New Roman" w:cs="Times New Roman"/>
      <w:szCs w:val="24"/>
    </w:rPr>
  </w:style>
  <w:style w:type="character" w:styleId="Pogrubienie">
    <w:name w:val="Strong"/>
    <w:basedOn w:val="Domylnaczcionkaakapitu"/>
    <w:uiPriority w:val="22"/>
    <w:qFormat/>
    <w:rsid w:val="00694BB3"/>
    <w:rPr>
      <w:b/>
      <w:bCs/>
    </w:rPr>
  </w:style>
  <w:style w:type="paragraph" w:styleId="Tekstprzypisudolnego">
    <w:name w:val="footnote text"/>
    <w:basedOn w:val="Normalny"/>
    <w:link w:val="TekstprzypisudolnegoZnak"/>
    <w:uiPriority w:val="99"/>
    <w:unhideWhenUsed/>
    <w:qFormat/>
    <w:rsid w:val="0070459A"/>
    <w:pPr>
      <w:spacing w:line="240" w:lineRule="auto"/>
    </w:pPr>
    <w:rPr>
      <w:sz w:val="20"/>
    </w:rPr>
  </w:style>
  <w:style w:type="character" w:customStyle="1" w:styleId="TekstprzypisudolnegoZnak">
    <w:name w:val="Tekst przypisu dolnego Znak"/>
    <w:basedOn w:val="Domylnaczcionkaakapitu"/>
    <w:link w:val="Tekstprzypisudolnego"/>
    <w:uiPriority w:val="99"/>
    <w:rsid w:val="0070459A"/>
    <w:rPr>
      <w:rFonts w:ascii="Times New Roman" w:eastAsiaTheme="minorEastAsia" w:hAnsi="Times New Roman" w:cs="Arial"/>
      <w:sz w:val="20"/>
      <w:szCs w:val="20"/>
      <w:lang w:eastAsia="pl-PL"/>
    </w:rPr>
  </w:style>
  <w:style w:type="character" w:styleId="Hipercze">
    <w:name w:val="Hyperlink"/>
    <w:basedOn w:val="Domylnaczcionkaakapitu"/>
    <w:uiPriority w:val="99"/>
    <w:unhideWhenUsed/>
    <w:rsid w:val="0014644C"/>
    <w:rPr>
      <w:color w:val="0000FF"/>
      <w:u w:val="single"/>
    </w:rPr>
  </w:style>
  <w:style w:type="paragraph" w:customStyle="1" w:styleId="pf1">
    <w:name w:val="pf1"/>
    <w:basedOn w:val="Normalny"/>
    <w:rsid w:val="00294EBD"/>
    <w:pPr>
      <w:widowControl/>
      <w:autoSpaceDE/>
      <w:autoSpaceDN/>
      <w:adjustRightInd/>
      <w:spacing w:before="100" w:beforeAutospacing="1" w:after="100" w:afterAutospacing="1" w:line="240" w:lineRule="auto"/>
      <w:ind w:left="360"/>
    </w:pPr>
    <w:rPr>
      <w:rFonts w:eastAsia="Times New Roman" w:cs="Times New Roman"/>
      <w:szCs w:val="24"/>
    </w:rPr>
  </w:style>
  <w:style w:type="character" w:customStyle="1" w:styleId="cf11">
    <w:name w:val="cf11"/>
    <w:basedOn w:val="Domylnaczcionkaakapitu"/>
    <w:rsid w:val="0077286F"/>
    <w:rPr>
      <w:rFonts w:ascii="Segoe UI" w:hAnsi="Segoe UI" w:cs="Segoe UI" w:hint="default"/>
      <w:b/>
      <w:bCs/>
      <w:sz w:val="18"/>
      <w:szCs w:val="18"/>
    </w:rPr>
  </w:style>
  <w:style w:type="paragraph" w:customStyle="1" w:styleId="ZLITPKTzmpktliter">
    <w:name w:val="Z_LIT/PKT – zm. pkt literą"/>
    <w:basedOn w:val="PKTpunkt"/>
    <w:uiPriority w:val="47"/>
    <w:qFormat/>
    <w:rsid w:val="002E6698"/>
    <w:pPr>
      <w:ind w:left="1497"/>
    </w:pPr>
  </w:style>
  <w:style w:type="character" w:customStyle="1" w:styleId="Ppogrubienie">
    <w:name w:val="_P_ – pogrubienie"/>
    <w:basedOn w:val="Domylnaczcionkaakapitu"/>
    <w:uiPriority w:val="1"/>
    <w:qFormat/>
    <w:rsid w:val="002E6698"/>
    <w:rPr>
      <w:b/>
    </w:rPr>
  </w:style>
  <w:style w:type="paragraph" w:customStyle="1" w:styleId="USTustnpkodeksu">
    <w:name w:val="UST(§) – ust. (§ np. kodeksu)"/>
    <w:basedOn w:val="ARTartustawynprozporzdzenia"/>
    <w:uiPriority w:val="12"/>
    <w:qFormat/>
    <w:rsid w:val="00D32C49"/>
    <w:pPr>
      <w:spacing w:before="0"/>
    </w:pPr>
    <w:rPr>
      <w:bCs/>
    </w:rPr>
  </w:style>
  <w:style w:type="paragraph" w:customStyle="1" w:styleId="LITlitera">
    <w:name w:val="LIT – litera"/>
    <w:basedOn w:val="PKTpunkt"/>
    <w:uiPriority w:val="14"/>
    <w:qFormat/>
    <w:rsid w:val="00486E3D"/>
    <w:pPr>
      <w:ind w:left="986" w:hanging="476"/>
    </w:pPr>
  </w:style>
  <w:style w:type="character" w:styleId="Nierozpoznanawzmianka">
    <w:name w:val="Unresolved Mention"/>
    <w:basedOn w:val="Domylnaczcionkaakapitu"/>
    <w:uiPriority w:val="99"/>
    <w:semiHidden/>
    <w:unhideWhenUsed/>
    <w:rsid w:val="00B61351"/>
    <w:rPr>
      <w:color w:val="605E5C"/>
      <w:shd w:val="clear" w:color="auto" w:fill="E1DFDD"/>
    </w:rPr>
  </w:style>
  <w:style w:type="paragraph" w:styleId="Nagwek">
    <w:name w:val="header"/>
    <w:basedOn w:val="Normalny"/>
    <w:link w:val="NagwekZnak"/>
    <w:uiPriority w:val="99"/>
    <w:unhideWhenUsed/>
    <w:rsid w:val="00F07C72"/>
    <w:pPr>
      <w:tabs>
        <w:tab w:val="center" w:pos="4536"/>
        <w:tab w:val="right" w:pos="9072"/>
      </w:tabs>
      <w:spacing w:line="240" w:lineRule="auto"/>
    </w:pPr>
  </w:style>
  <w:style w:type="character" w:customStyle="1" w:styleId="NagwekZnak">
    <w:name w:val="Nagłówek Znak"/>
    <w:basedOn w:val="Domylnaczcionkaakapitu"/>
    <w:link w:val="Nagwek"/>
    <w:uiPriority w:val="99"/>
    <w:rsid w:val="00F07C72"/>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F07C72"/>
    <w:pPr>
      <w:tabs>
        <w:tab w:val="center" w:pos="4536"/>
        <w:tab w:val="right" w:pos="9072"/>
      </w:tabs>
      <w:spacing w:line="240" w:lineRule="auto"/>
    </w:pPr>
  </w:style>
  <w:style w:type="character" w:customStyle="1" w:styleId="StopkaZnak">
    <w:name w:val="Stopka Znak"/>
    <w:basedOn w:val="Domylnaczcionkaakapitu"/>
    <w:link w:val="Stopka"/>
    <w:uiPriority w:val="99"/>
    <w:rsid w:val="00F07C72"/>
    <w:rPr>
      <w:rFonts w:ascii="Times New Roman" w:eastAsiaTheme="minorEastAsia" w:hAnsi="Times New Roman" w:cs="Arial"/>
      <w:sz w:val="24"/>
      <w:szCs w:val="20"/>
      <w:lang w:eastAsia="pl-PL"/>
    </w:rPr>
  </w:style>
  <w:style w:type="paragraph" w:styleId="Tekstprzypisukocowego">
    <w:name w:val="endnote text"/>
    <w:basedOn w:val="Normalny"/>
    <w:link w:val="TekstprzypisukocowegoZnak"/>
    <w:uiPriority w:val="99"/>
    <w:semiHidden/>
    <w:unhideWhenUsed/>
    <w:rsid w:val="000C38A8"/>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C38A8"/>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0C3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7931">
      <w:bodyDiv w:val="1"/>
      <w:marLeft w:val="0"/>
      <w:marRight w:val="0"/>
      <w:marTop w:val="0"/>
      <w:marBottom w:val="0"/>
      <w:divBdr>
        <w:top w:val="none" w:sz="0" w:space="0" w:color="auto"/>
        <w:left w:val="none" w:sz="0" w:space="0" w:color="auto"/>
        <w:bottom w:val="none" w:sz="0" w:space="0" w:color="auto"/>
        <w:right w:val="none" w:sz="0" w:space="0" w:color="auto"/>
      </w:divBdr>
    </w:div>
    <w:div w:id="362025181">
      <w:bodyDiv w:val="1"/>
      <w:marLeft w:val="0"/>
      <w:marRight w:val="0"/>
      <w:marTop w:val="0"/>
      <w:marBottom w:val="0"/>
      <w:divBdr>
        <w:top w:val="none" w:sz="0" w:space="0" w:color="auto"/>
        <w:left w:val="none" w:sz="0" w:space="0" w:color="auto"/>
        <w:bottom w:val="none" w:sz="0" w:space="0" w:color="auto"/>
        <w:right w:val="none" w:sz="0" w:space="0" w:color="auto"/>
      </w:divBdr>
    </w:div>
    <w:div w:id="777483917">
      <w:bodyDiv w:val="1"/>
      <w:marLeft w:val="0"/>
      <w:marRight w:val="0"/>
      <w:marTop w:val="0"/>
      <w:marBottom w:val="0"/>
      <w:divBdr>
        <w:top w:val="none" w:sz="0" w:space="0" w:color="auto"/>
        <w:left w:val="none" w:sz="0" w:space="0" w:color="auto"/>
        <w:bottom w:val="none" w:sz="0" w:space="0" w:color="auto"/>
        <w:right w:val="none" w:sz="0" w:space="0" w:color="auto"/>
      </w:divBdr>
    </w:div>
    <w:div w:id="828525055">
      <w:bodyDiv w:val="1"/>
      <w:marLeft w:val="0"/>
      <w:marRight w:val="0"/>
      <w:marTop w:val="0"/>
      <w:marBottom w:val="0"/>
      <w:divBdr>
        <w:top w:val="none" w:sz="0" w:space="0" w:color="auto"/>
        <w:left w:val="none" w:sz="0" w:space="0" w:color="auto"/>
        <w:bottom w:val="none" w:sz="0" w:space="0" w:color="auto"/>
        <w:right w:val="none" w:sz="0" w:space="0" w:color="auto"/>
      </w:divBdr>
    </w:div>
    <w:div w:id="994648566">
      <w:bodyDiv w:val="1"/>
      <w:marLeft w:val="0"/>
      <w:marRight w:val="0"/>
      <w:marTop w:val="0"/>
      <w:marBottom w:val="0"/>
      <w:divBdr>
        <w:top w:val="none" w:sz="0" w:space="0" w:color="auto"/>
        <w:left w:val="none" w:sz="0" w:space="0" w:color="auto"/>
        <w:bottom w:val="none" w:sz="0" w:space="0" w:color="auto"/>
        <w:right w:val="none" w:sz="0" w:space="0" w:color="auto"/>
      </w:divBdr>
    </w:div>
    <w:div w:id="1010570479">
      <w:bodyDiv w:val="1"/>
      <w:marLeft w:val="0"/>
      <w:marRight w:val="0"/>
      <w:marTop w:val="0"/>
      <w:marBottom w:val="0"/>
      <w:divBdr>
        <w:top w:val="none" w:sz="0" w:space="0" w:color="auto"/>
        <w:left w:val="none" w:sz="0" w:space="0" w:color="auto"/>
        <w:bottom w:val="none" w:sz="0" w:space="0" w:color="auto"/>
        <w:right w:val="none" w:sz="0" w:space="0" w:color="auto"/>
      </w:divBdr>
    </w:div>
    <w:div w:id="1467699102">
      <w:bodyDiv w:val="1"/>
      <w:marLeft w:val="0"/>
      <w:marRight w:val="0"/>
      <w:marTop w:val="0"/>
      <w:marBottom w:val="0"/>
      <w:divBdr>
        <w:top w:val="none" w:sz="0" w:space="0" w:color="auto"/>
        <w:left w:val="none" w:sz="0" w:space="0" w:color="auto"/>
        <w:bottom w:val="none" w:sz="0" w:space="0" w:color="auto"/>
        <w:right w:val="none" w:sz="0" w:space="0" w:color="auto"/>
      </w:divBdr>
    </w:div>
    <w:div w:id="1532722566">
      <w:bodyDiv w:val="1"/>
      <w:marLeft w:val="0"/>
      <w:marRight w:val="0"/>
      <w:marTop w:val="0"/>
      <w:marBottom w:val="0"/>
      <w:divBdr>
        <w:top w:val="none" w:sz="0" w:space="0" w:color="auto"/>
        <w:left w:val="none" w:sz="0" w:space="0" w:color="auto"/>
        <w:bottom w:val="none" w:sz="0" w:space="0" w:color="auto"/>
        <w:right w:val="none" w:sz="0" w:space="0" w:color="auto"/>
      </w:divBdr>
    </w:div>
    <w:div w:id="1599287840">
      <w:bodyDiv w:val="1"/>
      <w:marLeft w:val="0"/>
      <w:marRight w:val="0"/>
      <w:marTop w:val="0"/>
      <w:marBottom w:val="0"/>
      <w:divBdr>
        <w:top w:val="none" w:sz="0" w:space="0" w:color="auto"/>
        <w:left w:val="none" w:sz="0" w:space="0" w:color="auto"/>
        <w:bottom w:val="none" w:sz="0" w:space="0" w:color="auto"/>
        <w:right w:val="none" w:sz="0" w:space="0" w:color="auto"/>
      </w:divBdr>
    </w:div>
    <w:div w:id="1746493277">
      <w:bodyDiv w:val="1"/>
      <w:marLeft w:val="0"/>
      <w:marRight w:val="0"/>
      <w:marTop w:val="0"/>
      <w:marBottom w:val="0"/>
      <w:divBdr>
        <w:top w:val="none" w:sz="0" w:space="0" w:color="auto"/>
        <w:left w:val="none" w:sz="0" w:space="0" w:color="auto"/>
        <w:bottom w:val="none" w:sz="0" w:space="0" w:color="auto"/>
        <w:right w:val="none" w:sz="0" w:space="0" w:color="auto"/>
      </w:divBdr>
    </w:div>
    <w:div w:id="1804735256">
      <w:bodyDiv w:val="1"/>
      <w:marLeft w:val="0"/>
      <w:marRight w:val="0"/>
      <w:marTop w:val="0"/>
      <w:marBottom w:val="0"/>
      <w:divBdr>
        <w:top w:val="none" w:sz="0" w:space="0" w:color="auto"/>
        <w:left w:val="none" w:sz="0" w:space="0" w:color="auto"/>
        <w:bottom w:val="none" w:sz="0" w:space="0" w:color="auto"/>
        <w:right w:val="none" w:sz="0" w:space="0" w:color="auto"/>
      </w:divBdr>
    </w:div>
    <w:div w:id="2127233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j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9986-3610-4CF9-9F78-6D2D9DD1EC32}">
  <ds:schemaRefs>
    <ds:schemaRef ds:uri="http://schemas.openxmlformats.org/officeDocument/2006/bibliography"/>
  </ds:schemaRefs>
</ds:datastoreItem>
</file>

<file path=docMetadata/LabelInfo.xml><?xml version="1.0" encoding="utf-8"?>
<clbl:labelList xmlns:clbl="http://schemas.microsoft.com/office/2020/mipLabelMetadata">
  <clbl:label id="{6b5e84bc-ccb4-4457-85a0-05c2a812f6c1}" enabled="0" method="" siteId="{6b5e84bc-ccb4-4457-85a0-05c2a812f6c1}"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9540</Words>
  <Characters>57243</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66650</CharactersWithSpaces>
  <SharedDoc>false</SharedDoc>
  <HLinks>
    <vt:vector size="6" baseType="variant">
      <vt:variant>
        <vt:i4>5046303</vt:i4>
      </vt:variant>
      <vt:variant>
        <vt:i4>0</vt:i4>
      </vt:variant>
      <vt:variant>
        <vt:i4>0</vt:i4>
      </vt:variant>
      <vt:variant>
        <vt:i4>5</vt:i4>
      </vt:variant>
      <vt:variant>
        <vt:lpwstr>https://wsjp.pl/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Krupowicz Karolina</dc:creator>
  <cp:keywords/>
  <dc:description/>
  <cp:lastModifiedBy>Jasiński Dariusz</cp:lastModifiedBy>
  <cp:revision>4</cp:revision>
  <dcterms:created xsi:type="dcterms:W3CDTF">2025-06-13T05:45:00Z</dcterms:created>
  <dcterms:modified xsi:type="dcterms:W3CDTF">2025-06-13T07:32:00Z</dcterms:modified>
</cp:coreProperties>
</file>