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55C1B" w14:textId="31F595BE" w:rsidR="00D86E31" w:rsidRPr="00193525" w:rsidRDefault="00D86E31" w:rsidP="00D86E31">
      <w:pPr>
        <w:pStyle w:val="TYTUAKTUprzedmiotregulacjiustawylubrozporzdzenia"/>
        <w:rPr>
          <w:rStyle w:val="Ppogrubienie"/>
        </w:rPr>
      </w:pPr>
      <w:r w:rsidRPr="00193525">
        <w:rPr>
          <w:rStyle w:val="Ppogrubienie"/>
        </w:rPr>
        <w:t>UZASADNIENIE</w:t>
      </w:r>
    </w:p>
    <w:p w14:paraId="7DD59480" w14:textId="2E824883" w:rsidR="00BF4F22" w:rsidRDefault="00BF4F22" w:rsidP="00BF4F22">
      <w:pPr>
        <w:pStyle w:val="ARTartustawynprozporzdzenia"/>
      </w:pPr>
      <w:r w:rsidRPr="00BF4F22">
        <w:t xml:space="preserve">Projekt ustawy o zmianie ustawy – Prawo farmaceutyczne (UDER41) ma na celu </w:t>
      </w:r>
      <w:r w:rsidR="00B400BC">
        <w:t xml:space="preserve">przede wszystkim </w:t>
      </w:r>
      <w:r w:rsidRPr="00BF4F22">
        <w:t xml:space="preserve">zaktualizowanie wymagań </w:t>
      </w:r>
      <w:r w:rsidR="006D6FDF">
        <w:t>wobec</w:t>
      </w:r>
      <w:r w:rsidRPr="00BF4F22">
        <w:t xml:space="preserve"> </w:t>
      </w:r>
      <w:r w:rsidR="00761CDB">
        <w:t xml:space="preserve">Osoby Kompetentnej (ang. </w:t>
      </w:r>
      <w:proofErr w:type="spellStart"/>
      <w:r w:rsidR="00761CDB" w:rsidRPr="00761CDB">
        <w:rPr>
          <w:rStyle w:val="Kkursywa"/>
        </w:rPr>
        <w:t>Competent</w:t>
      </w:r>
      <w:proofErr w:type="spellEnd"/>
      <w:r w:rsidR="00761CDB" w:rsidRPr="00761CDB">
        <w:rPr>
          <w:rStyle w:val="Kkursywa"/>
        </w:rPr>
        <w:t xml:space="preserve"> Person – </w:t>
      </w:r>
      <w:proofErr w:type="spellStart"/>
      <w:r w:rsidR="00761CDB" w:rsidRPr="00761CDB">
        <w:rPr>
          <w:rStyle w:val="Kkursywa"/>
        </w:rPr>
        <w:t>CP</w:t>
      </w:r>
      <w:proofErr w:type="spellEnd"/>
      <w:r w:rsidR="00761CDB">
        <w:t xml:space="preserve">) oraz </w:t>
      </w:r>
      <w:r w:rsidR="006D6FDF">
        <w:t>wobec</w:t>
      </w:r>
      <w:r w:rsidR="00761CDB">
        <w:t xml:space="preserve"> </w:t>
      </w:r>
      <w:r w:rsidRPr="00BF4F22">
        <w:t xml:space="preserve">Osoby Wykwalifikowanej (ang. </w:t>
      </w:r>
      <w:proofErr w:type="spellStart"/>
      <w:r w:rsidRPr="00BF4F22">
        <w:rPr>
          <w:rStyle w:val="Kkursywa"/>
        </w:rPr>
        <w:t>Qualified</w:t>
      </w:r>
      <w:proofErr w:type="spellEnd"/>
      <w:r w:rsidRPr="00BF4F22">
        <w:rPr>
          <w:rStyle w:val="Kkursywa"/>
        </w:rPr>
        <w:t xml:space="preserve"> Person – </w:t>
      </w:r>
      <w:proofErr w:type="spellStart"/>
      <w:r w:rsidRPr="00BF4F22">
        <w:rPr>
          <w:rStyle w:val="Kkursywa"/>
        </w:rPr>
        <w:t>QP</w:t>
      </w:r>
      <w:proofErr w:type="spellEnd"/>
      <w:r w:rsidRPr="00BF4F22">
        <w:t>) w</w:t>
      </w:r>
      <w:r>
        <w:t> </w:t>
      </w:r>
      <w:r w:rsidRPr="00BF4F22">
        <w:t>rozumieniu</w:t>
      </w:r>
      <w:r w:rsidR="00B400BC">
        <w:t xml:space="preserve"> </w:t>
      </w:r>
      <w:r w:rsidRPr="00BF4F22">
        <w:t>art. 2 pkt</w:t>
      </w:r>
      <w:r w:rsidR="00B400BC">
        <w:t> 21a i</w:t>
      </w:r>
      <w:r w:rsidR="00A419DA">
        <w:t> </w:t>
      </w:r>
      <w:r w:rsidRPr="00BF4F22">
        <w:t>21c ustawy z</w:t>
      </w:r>
      <w:r w:rsidR="00B400BC">
        <w:t> </w:t>
      </w:r>
      <w:r w:rsidRPr="00BF4F22">
        <w:t>dnia 6 września 2001 r. – Prawo farmaceutyczne (Dz.</w:t>
      </w:r>
      <w:r>
        <w:t> </w:t>
      </w:r>
      <w:r w:rsidRPr="00BF4F22">
        <w:t>U.</w:t>
      </w:r>
      <w:r>
        <w:t> </w:t>
      </w:r>
      <w:r w:rsidRPr="00BF4F22">
        <w:t>z</w:t>
      </w:r>
      <w:r>
        <w:t> </w:t>
      </w:r>
      <w:r w:rsidR="00A6252F">
        <w:t>2025 r. poz. 750</w:t>
      </w:r>
      <w:r w:rsidRPr="00BF4F22">
        <w:t xml:space="preserve">), określonych w art. </w:t>
      </w:r>
      <w:r w:rsidR="00B400BC">
        <w:t xml:space="preserve">38a ust. 13 pkt 1 i art. </w:t>
      </w:r>
      <w:r w:rsidRPr="00BF4F22">
        <w:t>48 ust. 1 pkt 1 tej ustawy</w:t>
      </w:r>
      <w:r w:rsidR="009B3FD5">
        <w:t>,</w:t>
      </w:r>
      <w:r w:rsidRPr="00BF4F22">
        <w:t xml:space="preserve"> oraz uelastycznienie sposobu określania </w:t>
      </w:r>
      <w:r w:rsidR="00584997">
        <w:t>sposobu potwierdzania tych</w:t>
      </w:r>
      <w:r w:rsidRPr="00BF4F22">
        <w:t xml:space="preserve"> wymagań</w:t>
      </w:r>
      <w:r w:rsidR="00584997">
        <w:t xml:space="preserve"> od strony technicznej, w tym niezbędnych do tego dokumentów.</w:t>
      </w:r>
    </w:p>
    <w:p w14:paraId="1427A081" w14:textId="61C580E7" w:rsidR="00900867" w:rsidRDefault="00BF4F22" w:rsidP="00900867">
      <w:pPr>
        <w:pStyle w:val="ARTartustawynprozporzdzenia"/>
      </w:pPr>
      <w:r w:rsidRPr="00BF4F22">
        <w:t>Propozycja ta</w:t>
      </w:r>
      <w:r w:rsidR="009D7A9C">
        <w:t xml:space="preserve">, w zakresie dotyczącym </w:t>
      </w:r>
      <w:r w:rsidR="009D7A9C" w:rsidRPr="009D7A9C">
        <w:t>Osoby Wykwalifikowanej</w:t>
      </w:r>
      <w:r w:rsidR="009D7A9C">
        <w:t>,</w:t>
      </w:r>
      <w:r w:rsidRPr="00BF4F22">
        <w:t xml:space="preserve"> stanowi realizację postulatu </w:t>
      </w:r>
      <w:proofErr w:type="spellStart"/>
      <w:r w:rsidRPr="00BF4F22">
        <w:t>deregulacyjnego</w:t>
      </w:r>
      <w:proofErr w:type="spellEnd"/>
      <w:r w:rsidRPr="00BF4F22">
        <w:t xml:space="preserve"> nr </w:t>
      </w:r>
      <w:proofErr w:type="spellStart"/>
      <w:r w:rsidRPr="00BF4F22">
        <w:t>MZ</w:t>
      </w:r>
      <w:proofErr w:type="spellEnd"/>
      <w:r w:rsidRPr="00BF4F22">
        <w:t>-9-230, który projektodawca zaaprobował jako kierunkowo słuszny i zasługujący na realizację.</w:t>
      </w:r>
      <w:r w:rsidR="007C6141">
        <w:t xml:space="preserve"> Projekt realizuje ten postulat w aspekcie uaktualnienia dotychczasowych wymagań wobec Osoby Wykwalifikowanej w zakresie wykształcenia</w:t>
      </w:r>
      <w:r w:rsidR="00A419DA">
        <w:t>.</w:t>
      </w:r>
      <w:r w:rsidR="007C6141">
        <w:t xml:space="preserve"> </w:t>
      </w:r>
      <w:r w:rsidR="00A419DA">
        <w:t xml:space="preserve">Pomiędzy treścią postulatu </w:t>
      </w:r>
      <w:proofErr w:type="spellStart"/>
      <w:r w:rsidR="00A419DA">
        <w:t>deregulacyjnego</w:t>
      </w:r>
      <w:proofErr w:type="spellEnd"/>
      <w:r w:rsidR="00A419DA">
        <w:t>, a zakresem zmian proponowanych w projekcie</w:t>
      </w:r>
      <w:r w:rsidR="007C6141">
        <w:t xml:space="preserve"> występują różnice, co wynika z konieczności dostosowania niniejszego projektu do </w:t>
      </w:r>
      <w:r w:rsidR="00A419DA">
        <w:t xml:space="preserve">niektórych </w:t>
      </w:r>
      <w:r w:rsidR="007C6141">
        <w:t xml:space="preserve">uwag zgłoszonych do niego w </w:t>
      </w:r>
      <w:r w:rsidR="009D7A9C">
        <w:t>ramach</w:t>
      </w:r>
      <w:r w:rsidR="007C6141">
        <w:t xml:space="preserve"> uzgodnień, konsultacji publicznych i opiniowania.</w:t>
      </w:r>
      <w:r w:rsidR="00900867">
        <w:t xml:space="preserve"> W</w:t>
      </w:r>
      <w:r w:rsidR="00D6093E">
        <w:t> </w:t>
      </w:r>
      <w:r w:rsidR="00900867">
        <w:t xml:space="preserve">szczególności </w:t>
      </w:r>
      <w:r w:rsidR="00A419DA">
        <w:t xml:space="preserve">zostały </w:t>
      </w:r>
      <w:r w:rsidR="00900867">
        <w:t>uwzględnione uwagi Głównego Inspektora Farmaceutycznego</w:t>
      </w:r>
      <w:r w:rsidR="00A419DA">
        <w:t>,</w:t>
      </w:r>
      <w:r w:rsidR="00900867">
        <w:t xml:space="preserve"> </w:t>
      </w:r>
      <w:r w:rsidR="00A419DA">
        <w:t xml:space="preserve">zgłoszone przez ten organ w procesie opiniowania projektu, zmierzające do </w:t>
      </w:r>
      <w:r w:rsidR="00F87791">
        <w:t>uzupełnienia</w:t>
      </w:r>
      <w:r w:rsidR="00900867">
        <w:t xml:space="preserve"> projektu</w:t>
      </w:r>
      <w:r w:rsidR="009D7A9C">
        <w:t xml:space="preserve"> ustawy </w:t>
      </w:r>
      <w:r w:rsidR="00900867">
        <w:t xml:space="preserve">(względem pierwotnej jego wersji) pod kątem skorelowania wymagań </w:t>
      </w:r>
      <w:r w:rsidR="00A419DA">
        <w:t xml:space="preserve">dotyczących Osoby Wykwalifikowanej </w:t>
      </w:r>
      <w:r w:rsidR="00900867">
        <w:t>z</w:t>
      </w:r>
      <w:r w:rsidR="00A419DA">
        <w:t> </w:t>
      </w:r>
      <w:r w:rsidR="00900867">
        <w:t>wymaganiami</w:t>
      </w:r>
      <w:r w:rsidR="00A419DA">
        <w:t xml:space="preserve"> wobec</w:t>
      </w:r>
      <w:r w:rsidR="00900867">
        <w:t xml:space="preserve"> Osoby Kompetentnej. Przepisy określające wymagania dla Osoby Kompetentnej, w momencie ich wprowadzania do zmienianej projektem ustawy, oparto w</w:t>
      </w:r>
      <w:r w:rsidR="00A419DA">
        <w:t> </w:t>
      </w:r>
      <w:r w:rsidR="00900867">
        <w:t xml:space="preserve">aspekcie wykształcenia bezpośrednio o wymagania dla Osoby Wykwalifikowanej. Od początku jedne i drugie </w:t>
      </w:r>
      <w:r w:rsidR="00A419DA">
        <w:t xml:space="preserve">wymagania </w:t>
      </w:r>
      <w:r w:rsidR="00900867">
        <w:t>były analogiczne. Nie inaczej powinno być w</w:t>
      </w:r>
      <w:r w:rsidR="00A419DA">
        <w:t> </w:t>
      </w:r>
      <w:r w:rsidR="00900867">
        <w:t>związku z</w:t>
      </w:r>
      <w:r w:rsidR="006D6FDF">
        <w:t> </w:t>
      </w:r>
      <w:r w:rsidR="00900867">
        <w:t>projektowanymi projektem zmianami</w:t>
      </w:r>
      <w:r w:rsidR="00A419DA">
        <w:t>,</w:t>
      </w:r>
      <w:r w:rsidR="00900867">
        <w:t xml:space="preserve"> przez wzgląd na to, że w niektórych sytuacjach ta sama osoba </w:t>
      </w:r>
      <w:r w:rsidR="00A419DA">
        <w:t xml:space="preserve">może </w:t>
      </w:r>
      <w:r w:rsidR="00900867">
        <w:t>pełni</w:t>
      </w:r>
      <w:r w:rsidR="00A419DA">
        <w:t>ć</w:t>
      </w:r>
      <w:r w:rsidR="00900867">
        <w:t xml:space="preserve"> zarówno funkcję Osoby Kompetentnej, jak i Osoby Wykwalifikowanej.</w:t>
      </w:r>
    </w:p>
    <w:p w14:paraId="4A81398A" w14:textId="77777777" w:rsidR="006D6FDF" w:rsidRDefault="00900867" w:rsidP="00900867">
      <w:pPr>
        <w:pStyle w:val="ARTartustawynprozporzdzenia"/>
      </w:pPr>
      <w:r>
        <w:t xml:space="preserve">Jak zasadnie argumentował Główny Inspektor Farmaceutyczny, </w:t>
      </w:r>
      <w:r w:rsidRPr="00900867">
        <w:t>zaproponowana nowelizacja</w:t>
      </w:r>
      <w:r w:rsidR="006D6FDF">
        <w:t>,</w:t>
      </w:r>
      <w:r w:rsidRPr="00900867">
        <w:t xml:space="preserve"> bez jej uzupełnienia</w:t>
      </w:r>
      <w:r w:rsidR="006D6FDF">
        <w:t>,</w:t>
      </w:r>
      <w:r w:rsidRPr="00900867">
        <w:t xml:space="preserve"> nie doprowadzi do unifikacji wymagań dla </w:t>
      </w:r>
      <w:r>
        <w:t>Osoby Wykwalifikowanej</w:t>
      </w:r>
      <w:r w:rsidRPr="00900867">
        <w:t xml:space="preserve"> i Osoby Kompetentnej oraz rozreguluje przepisy dla różnego rodzaju produktów, co stworzy utrudnienia dla części nadzorowanych przez </w:t>
      </w:r>
      <w:r>
        <w:t xml:space="preserve">Głównego Inspektora </w:t>
      </w:r>
      <w:r w:rsidR="006D6FDF">
        <w:t>F</w:t>
      </w:r>
      <w:r>
        <w:t>armaceutycznego</w:t>
      </w:r>
      <w:r w:rsidRPr="00900867">
        <w:t xml:space="preserve"> przedsiębiorców i będzie wzbudzać wątpliwości interpretacyjne.</w:t>
      </w:r>
    </w:p>
    <w:p w14:paraId="34DD5BDC" w14:textId="357E67BA" w:rsidR="00900867" w:rsidRDefault="00900867" w:rsidP="00900867">
      <w:pPr>
        <w:pStyle w:val="ARTartustawynprozporzdzenia"/>
      </w:pPr>
      <w:r>
        <w:lastRenderedPageBreak/>
        <w:t>Proponowane zmiany nie mo</w:t>
      </w:r>
      <w:r w:rsidR="00A419DA">
        <w:t>gą</w:t>
      </w:r>
      <w:r>
        <w:t xml:space="preserve"> być fragmentaryczn</w:t>
      </w:r>
      <w:r w:rsidR="00A419DA">
        <w:t>e</w:t>
      </w:r>
      <w:r>
        <w:t xml:space="preserve"> i </w:t>
      </w:r>
      <w:r w:rsidR="00A419DA">
        <w:t>zmierzać do stanu skutkującego niekompatybilnością rozwiązań dotyczących kwalifikacji osób pełniących funkcj</w:t>
      </w:r>
      <w:r w:rsidR="005636E2">
        <w:t>ę Osoby Kompetentnej lub Osoby Wykwalifikowanej</w:t>
      </w:r>
      <w:r w:rsidR="00A419DA">
        <w:t xml:space="preserve">, w zakresie wykształcenia. Doprowadzenie do takiego stanu nie może być motywowane wyłącznie </w:t>
      </w:r>
      <w:r>
        <w:t>wzgl</w:t>
      </w:r>
      <w:r w:rsidR="00A419DA">
        <w:t>ędem konieczności trzymania się ściśle pierwotnego zakresu</w:t>
      </w:r>
      <w:r>
        <w:t xml:space="preserve"> postulat</w:t>
      </w:r>
      <w:r w:rsidR="00A419DA">
        <w:t>u</w:t>
      </w:r>
      <w:r>
        <w:t xml:space="preserve"> </w:t>
      </w:r>
      <w:proofErr w:type="spellStart"/>
      <w:r>
        <w:t>deregulacyjn</w:t>
      </w:r>
      <w:r w:rsidR="00A419DA">
        <w:t>ego</w:t>
      </w:r>
      <w:proofErr w:type="spellEnd"/>
      <w:r w:rsidR="00A419DA">
        <w:t>.</w:t>
      </w:r>
      <w:r>
        <w:t xml:space="preserve"> </w:t>
      </w:r>
      <w:r w:rsidR="00A419DA">
        <w:t>Wymagania wobec Osoby Kompetentnej i Osoby Wykwalifikowanej</w:t>
      </w:r>
      <w:r w:rsidR="006D6FDF">
        <w:t>,</w:t>
      </w:r>
      <w:r>
        <w:t xml:space="preserve"> </w:t>
      </w:r>
      <w:r w:rsidR="00A419DA">
        <w:t>w</w:t>
      </w:r>
      <w:r w:rsidR="006D6FDF">
        <w:t> </w:t>
      </w:r>
      <w:r w:rsidR="00A419DA">
        <w:t xml:space="preserve">zakresie wykształcenia, muszą </w:t>
      </w:r>
      <w:r>
        <w:t xml:space="preserve">pozostać </w:t>
      </w:r>
      <w:r w:rsidR="00A419DA">
        <w:t>możliwie spójne.</w:t>
      </w:r>
      <w:r>
        <w:t xml:space="preserve"> W innym przypadku ustawa </w:t>
      </w:r>
      <w:r w:rsidRPr="00BF4F22">
        <w:t>z</w:t>
      </w:r>
      <w:r w:rsidRPr="00900867">
        <w:t> dnia 6 września 2001 r. – Prawo farmaceutyczne</w:t>
      </w:r>
      <w:r>
        <w:t xml:space="preserve"> regulowałaby kwestie związane z wymaganiami do pełnienia </w:t>
      </w:r>
      <w:r w:rsidR="005636E2">
        <w:t>tych</w:t>
      </w:r>
      <w:r>
        <w:t xml:space="preserve"> funkcji odmiennie</w:t>
      </w:r>
      <w:r w:rsidR="00C25BB5">
        <w:t xml:space="preserve">, </w:t>
      </w:r>
      <w:r>
        <w:t xml:space="preserve">przy czym w jednym przypadku w sposób zaktualizowany, </w:t>
      </w:r>
      <w:r w:rsidR="00A419DA">
        <w:t xml:space="preserve">a </w:t>
      </w:r>
      <w:r>
        <w:t>w drugim nieaktualnie</w:t>
      </w:r>
      <w:r w:rsidR="00C25BB5">
        <w:t>,</w:t>
      </w:r>
      <w:r w:rsidR="00A419DA">
        <w:t xml:space="preserve"> ze względu na </w:t>
      </w:r>
      <w:r>
        <w:t>odwoł</w:t>
      </w:r>
      <w:r w:rsidR="00A419DA">
        <w:t>ywani</w:t>
      </w:r>
      <w:r w:rsidR="006D6FDF">
        <w:t>e</w:t>
      </w:r>
      <w:r w:rsidR="00A419DA">
        <w:t xml:space="preserve"> się</w:t>
      </w:r>
      <w:r>
        <w:t xml:space="preserve"> do niefunkcjonujących już systematyk</w:t>
      </w:r>
      <w:r w:rsidR="00C25BB5">
        <w:t>.</w:t>
      </w:r>
      <w:r>
        <w:t xml:space="preserve"> </w:t>
      </w:r>
      <w:r w:rsidR="00C25BB5">
        <w:t>Dodatkowo przemawia za tym, jak wskazano powyżej,</w:t>
      </w:r>
      <w:r>
        <w:t xml:space="preserve"> możliwości pełnienia ob</w:t>
      </w:r>
      <w:r w:rsidR="00665FAA">
        <w:t>u</w:t>
      </w:r>
      <w:r>
        <w:t xml:space="preserve"> tych funkcji przez tę sam</w:t>
      </w:r>
      <w:r w:rsidR="00A419DA">
        <w:t>ą</w:t>
      </w:r>
      <w:r>
        <w:t xml:space="preserve"> osobę.</w:t>
      </w:r>
    </w:p>
    <w:p w14:paraId="0BD2D8AC" w14:textId="7B9AE09E" w:rsidR="00900867" w:rsidRDefault="00900867" w:rsidP="006D6FDF">
      <w:pPr>
        <w:pStyle w:val="ARTartustawynprozporzdzenia"/>
      </w:pPr>
      <w:r w:rsidRPr="00900867">
        <w:t xml:space="preserve">Tylko całościowa, spójna weryfikacja i aktualizacja przepisów dotyczących wymagań </w:t>
      </w:r>
      <w:r w:rsidR="00D6093E">
        <w:t>wobec</w:t>
      </w:r>
      <w:r w:rsidRPr="00900867">
        <w:t xml:space="preserve"> Osoby Wykwalifikowanej i Osoby Kompetentnej poprawi czytelność i ułatwi stosowanie przepisów oraz zapobiegnie negatywnemu odbiorowi zmiany w regulowanym obszarze.</w:t>
      </w:r>
    </w:p>
    <w:p w14:paraId="1379CFA9" w14:textId="4D5E0BE8" w:rsidR="00BF4F22" w:rsidRDefault="00BF4F22" w:rsidP="00BF4F22">
      <w:pPr>
        <w:pStyle w:val="ARTartustawynprozporzdzenia"/>
      </w:pPr>
      <w:r w:rsidRPr="00BF4F22">
        <w:t xml:space="preserve">Obecnie wymagania dla </w:t>
      </w:r>
      <w:r w:rsidR="00B400BC">
        <w:t xml:space="preserve">Osoby Kompetentnej oraz </w:t>
      </w:r>
      <w:r w:rsidRPr="00BF4F22">
        <w:t>Osoby Wykwalifikowanej są takie, że</w:t>
      </w:r>
      <w:r w:rsidR="006D6FDF">
        <w:t> </w:t>
      </w:r>
      <w:r w:rsidRPr="00BF4F22">
        <w:t>musi to być osoba fizyczna posiadająca określony tytuł zawodowy i dyplom potwierdzający ukończenie studiów w</w:t>
      </w:r>
      <w:r>
        <w:t> </w:t>
      </w:r>
      <w:r w:rsidRPr="00BF4F22">
        <w:t>obszarze dyscyplin naukowych z ściśle określonych (enumeratywnie wyliczonych w</w:t>
      </w:r>
      <w:r>
        <w:t> </w:t>
      </w:r>
      <w:r w:rsidRPr="00BF4F22">
        <w:t>przepis</w:t>
      </w:r>
      <w:r w:rsidR="00B400BC">
        <w:t>ach art. 38a ust. 13 pkt 1 i</w:t>
      </w:r>
      <w:r w:rsidRPr="00BF4F22">
        <w:t xml:space="preserve"> art. 48 ust. 1 pkt 1 w</w:t>
      </w:r>
      <w:r w:rsidR="00665FAA">
        <w:t xml:space="preserve">yżej </w:t>
      </w:r>
      <w:r w:rsidRPr="00BF4F22">
        <w:t>w</w:t>
      </w:r>
      <w:r w:rsidR="00665FAA">
        <w:t>ymienionej</w:t>
      </w:r>
      <w:r w:rsidRPr="00BF4F22">
        <w:t xml:space="preserve"> ustawy) dziedzin nauk: biologicznych, chemicznych, farmaceutycznych, medycznych lub weterynaryjnych.</w:t>
      </w:r>
      <w:r w:rsidR="009B3FD5">
        <w:t xml:space="preserve"> </w:t>
      </w:r>
      <w:r w:rsidRPr="00BF4F22">
        <w:t xml:space="preserve">Tak przedstawiający się stan rzeczy efektywnie ogranicza możliwość pełnienia funkcji </w:t>
      </w:r>
      <w:r w:rsidR="00B400BC">
        <w:t xml:space="preserve">Osoby Kompetentnej lub </w:t>
      </w:r>
      <w:r w:rsidRPr="00BF4F22">
        <w:t xml:space="preserve">Osoby Wykwalifikowanej, gdyż </w:t>
      </w:r>
      <w:r w:rsidR="002E1794">
        <w:t>przywołane</w:t>
      </w:r>
      <w:r w:rsidRPr="00BF4F22">
        <w:t xml:space="preserve"> przepis</w:t>
      </w:r>
      <w:r w:rsidR="00B400BC">
        <w:t>y</w:t>
      </w:r>
      <w:r w:rsidRPr="00BF4F22">
        <w:t xml:space="preserve"> odnos</w:t>
      </w:r>
      <w:r w:rsidR="00B400BC">
        <w:t>zą</w:t>
      </w:r>
      <w:r w:rsidRPr="00BF4F22">
        <w:t xml:space="preserve"> się do</w:t>
      </w:r>
      <w:r w:rsidR="006D6FDF">
        <w:t> </w:t>
      </w:r>
      <w:r w:rsidRPr="00BF4F22">
        <w:t xml:space="preserve">przestarzałego podziału (systematyki), </w:t>
      </w:r>
      <w:r w:rsidR="00C25BB5" w:rsidRPr="00C25BB5">
        <w:t>obejmującego obszary nauki, przez wydzielone w</w:t>
      </w:r>
      <w:r w:rsidR="003214A5">
        <w:t> </w:t>
      </w:r>
      <w:r w:rsidR="00C25BB5" w:rsidRPr="00C25BB5">
        <w:t>nich dziedziny nauk, a następnie wchodzące w ich skład dyscypliny naukowe</w:t>
      </w:r>
      <w:r w:rsidRPr="00BF4F22">
        <w:t xml:space="preserve">. </w:t>
      </w:r>
      <w:r w:rsidR="009B3FD5">
        <w:t>Taka</w:t>
      </w:r>
      <w:r w:rsidRPr="00BF4F22">
        <w:t xml:space="preserve"> sytuacja skutkuje tym, że</w:t>
      </w:r>
      <w:r w:rsidR="006D6FDF">
        <w:t> </w:t>
      </w:r>
      <w:r w:rsidRPr="00BF4F22">
        <w:t xml:space="preserve">praktyczne stosowanie obecnie obowiązującego </w:t>
      </w:r>
      <w:r w:rsidR="00B400BC">
        <w:t xml:space="preserve">art. 38a ust. 13 pkt 1 i </w:t>
      </w:r>
      <w:r w:rsidRPr="00BF4F22">
        <w:t xml:space="preserve">art. 48 ust. 1 pkt 1 ustawy z dnia 6 września 2001 r. – Prawo farmaceutyczne, na potrzeby powierzenia obowiązków </w:t>
      </w:r>
      <w:r w:rsidR="00B400BC">
        <w:t xml:space="preserve">Osobie Kompetentnej lub </w:t>
      </w:r>
      <w:r w:rsidRPr="00BF4F22">
        <w:t>Osobie Wykwalifikowanej, jest w dużym stopniu utrudnione.</w:t>
      </w:r>
    </w:p>
    <w:p w14:paraId="72BFFDF2" w14:textId="5C2B7C59" w:rsidR="00BF4F22" w:rsidRDefault="00BF4F22" w:rsidP="00BF4F22">
      <w:pPr>
        <w:pStyle w:val="ARTartustawynprozporzdzenia"/>
      </w:pPr>
      <w:r w:rsidRPr="00BF4F22">
        <w:t xml:space="preserve">Przepisy prawa, które proponuje się zmienić projektowaną ustawą, </w:t>
      </w:r>
      <w:r w:rsidR="00022C4F">
        <w:t>odwołują</w:t>
      </w:r>
      <w:r w:rsidR="000C506E">
        <w:t xml:space="preserve"> się</w:t>
      </w:r>
      <w:r w:rsidRPr="00BF4F22">
        <w:t xml:space="preserve"> bowiem do</w:t>
      </w:r>
      <w:r>
        <w:t> </w:t>
      </w:r>
      <w:r w:rsidRPr="00BF4F22">
        <w:t>przepisów art. 191a ust. 1 pkt 2 lub 3 lub ust. 2 ustawy z dnia 27 lipca 2005 r. – Prawo o</w:t>
      </w:r>
      <w:r>
        <w:t> </w:t>
      </w:r>
      <w:r w:rsidRPr="00BF4F22">
        <w:t>szkolnictwie wyższym (Dz. U. z 2017 r. poz. 2183</w:t>
      </w:r>
      <w:r w:rsidR="00344E2E">
        <w:t>,</w:t>
      </w:r>
      <w:r w:rsidRPr="00BF4F22">
        <w:t xml:space="preserve"> z </w:t>
      </w:r>
      <w:proofErr w:type="spellStart"/>
      <w:r w:rsidRPr="00BF4F22">
        <w:t>późn</w:t>
      </w:r>
      <w:proofErr w:type="spellEnd"/>
      <w:r w:rsidRPr="00BF4F22">
        <w:t xml:space="preserve">. zm.), która utraciła moc </w:t>
      </w:r>
      <w:r w:rsidRPr="00BF4F22">
        <w:lastRenderedPageBreak/>
        <w:t>na</w:t>
      </w:r>
      <w:r>
        <w:t> </w:t>
      </w:r>
      <w:r w:rsidRPr="00BF4F22">
        <w:t xml:space="preserve">podstawie art. 169 pkt 3 ustawy z dnia 3 lipca 2018 r. – Przepisy wprowadzające ustawę Prawo o szkolnictwie wyższym i nauce (Dz. U. poz. 1669, z </w:t>
      </w:r>
      <w:proofErr w:type="spellStart"/>
      <w:r w:rsidRPr="00BF4F22">
        <w:t>późn</w:t>
      </w:r>
      <w:proofErr w:type="spellEnd"/>
      <w:r w:rsidRPr="00BF4F22">
        <w:t>. zm.), jak również do</w:t>
      </w:r>
      <w:r>
        <w:t> </w:t>
      </w:r>
      <w:r w:rsidRPr="00BF4F22">
        <w:t>przepisów wykonawczych wydanych na jej podstawie, z których wynikała wyżej wskazana, nieaktualna już, systematyka (klasyfikacja). Wymaga to zmian dostosowawczych, które pozwolą przepisom zmienianym projektowaną ustawą wpisać się w ramy obecnie funkcjonujących rozwiązań odnoszących się do podziału w materii dziedzin nauki i będących ich składowymi dyscyplin naukowych.</w:t>
      </w:r>
    </w:p>
    <w:p w14:paraId="794F8ED2" w14:textId="335A74BB" w:rsidR="00924147" w:rsidRPr="00924147" w:rsidRDefault="00BF4F22" w:rsidP="002478FC">
      <w:pPr>
        <w:pStyle w:val="ARTartustawynprozporzdzenia"/>
      </w:pPr>
      <w:r w:rsidRPr="00BF4F22">
        <w:t>Proponuje się zmodyfikowanie przepisów art.</w:t>
      </w:r>
      <w:r w:rsidR="00B400BC">
        <w:t xml:space="preserve"> 38a ust. 13 pkt 1 i art.</w:t>
      </w:r>
      <w:r w:rsidRPr="00BF4F22">
        <w:t xml:space="preserve"> 48</w:t>
      </w:r>
      <w:r w:rsidR="00B400BC">
        <w:t xml:space="preserve"> ust. 1 i 2 </w:t>
      </w:r>
      <w:r w:rsidRPr="00BF4F22">
        <w:t>ustawy z</w:t>
      </w:r>
      <w:r w:rsidR="00B400BC">
        <w:t> </w:t>
      </w:r>
      <w:r w:rsidRPr="00BF4F22">
        <w:t xml:space="preserve">dnia 6 września 2001 r. – Prawo farmaceutyczne w kierunku uzyskania efektu ich niesprzeczności z systematyką wynikającą z przepisów wydanych na podstawie obecnie obowiązującego art. 5 ust. 3 </w:t>
      </w:r>
      <w:r w:rsidR="005570D2">
        <w:t>u</w:t>
      </w:r>
      <w:r w:rsidRPr="00BF4F22">
        <w:t>stawy z</w:t>
      </w:r>
      <w:r>
        <w:t> </w:t>
      </w:r>
      <w:r w:rsidRPr="00BF4F22">
        <w:t>dnia 20 lipca 2018 r. – Prawo o szkolnictwie wyższym i</w:t>
      </w:r>
      <w:r w:rsidR="003214A5">
        <w:t> </w:t>
      </w:r>
      <w:r w:rsidRPr="00BF4F22">
        <w:t>nauce (Dz. U. z 2024 r. poz. 1571, z</w:t>
      </w:r>
      <w:r>
        <w:t> </w:t>
      </w:r>
      <w:proofErr w:type="spellStart"/>
      <w:r w:rsidRPr="00BF4F22">
        <w:t>późn</w:t>
      </w:r>
      <w:proofErr w:type="spellEnd"/>
      <w:r w:rsidRPr="00BF4F22">
        <w:t>. zm.), tj. z rozporządzenia Ministra Edukacji i Nauki z dnia 11 października 2022 r. w</w:t>
      </w:r>
      <w:r>
        <w:t> </w:t>
      </w:r>
      <w:r w:rsidRPr="00BF4F22">
        <w:t>sprawie dziedzin nauki i dyscyplin naukowych oraz dyscyplin artystycznych (Dz. U. z</w:t>
      </w:r>
      <w:r w:rsidR="005570D2">
        <w:t> </w:t>
      </w:r>
      <w:r w:rsidRPr="00BF4F22">
        <w:t>2025</w:t>
      </w:r>
      <w:r w:rsidR="00B333EC">
        <w:t> </w:t>
      </w:r>
      <w:r w:rsidRPr="00BF4F22">
        <w:t>r. poz. 211).</w:t>
      </w:r>
      <w:r w:rsidR="00924147" w:rsidRPr="00924147">
        <w:t xml:space="preserve"> Przy czym, zamiast dotychczasowego rozwiązania </w:t>
      </w:r>
      <w:r w:rsidR="0087261E">
        <w:t>odnoszącego się</w:t>
      </w:r>
      <w:r w:rsidR="00924147" w:rsidRPr="00924147">
        <w:t xml:space="preserve"> do dziedzin nauki i dyscyplin naukowych</w:t>
      </w:r>
      <w:r w:rsidR="0087261E">
        <w:t>,</w:t>
      </w:r>
      <w:r w:rsidR="00924147" w:rsidRPr="00924147">
        <w:t xml:space="preserve"> proponuje się określić kierunki studiów przyporządkowane do </w:t>
      </w:r>
      <w:r w:rsidR="002F5248">
        <w:t>jednej z</w:t>
      </w:r>
      <w:r w:rsidR="00924147" w:rsidRPr="00924147">
        <w:t xml:space="preserve"> dyscyplin naukow</w:t>
      </w:r>
      <w:r w:rsidR="002F5248">
        <w:t>ych</w:t>
      </w:r>
      <w:r w:rsidR="00924147" w:rsidRPr="00924147">
        <w:t xml:space="preserve"> albo</w:t>
      </w:r>
      <w:r w:rsidR="002F5248">
        <w:t xml:space="preserve"> do</w:t>
      </w:r>
      <w:r w:rsidR="00924147" w:rsidRPr="00924147">
        <w:t xml:space="preserve"> dyscypliny naukowej wiodącej.</w:t>
      </w:r>
    </w:p>
    <w:p w14:paraId="1ABA0AC9" w14:textId="2BFBAC1C" w:rsidR="00924147" w:rsidRDefault="00924147" w:rsidP="00BF4F22">
      <w:pPr>
        <w:pStyle w:val="ARTartustawynprozporzdzenia"/>
      </w:pPr>
      <w:r>
        <w:t xml:space="preserve">Jak bowiem zasadnie wskazał – w procesie uzgodnień przedmiotowego projektu – Minister Nauki i Szkolnictwa Wyższego, </w:t>
      </w:r>
      <w:r w:rsidRPr="00924147">
        <w:t>zgodnie z obowiązującymi przepisami ustawy z dnia 20 lipca 2018 r. – Prawo o szkolnictwie wyższym i nauce</w:t>
      </w:r>
      <w:r>
        <w:t xml:space="preserve">, </w:t>
      </w:r>
      <w:r w:rsidRPr="00924147">
        <w:t>studia są prowadzone na określonym kierunku, poziomie i profilu na podstawie programu studiów (art. 67 ust. 1</w:t>
      </w:r>
      <w:r>
        <w:t xml:space="preserve"> tej ustawy</w:t>
      </w:r>
      <w:r w:rsidRPr="00924147">
        <w:t xml:space="preserve">). Uczelnia przyporządkowuje kierunek do co najmniej </w:t>
      </w:r>
      <w:r w:rsidR="00FB5AE0">
        <w:t>jednej</w:t>
      </w:r>
      <w:r w:rsidRPr="00924147">
        <w:t xml:space="preserve"> dyscypliny naukowej albo</w:t>
      </w:r>
      <w:r w:rsidR="0087261E">
        <w:t> </w:t>
      </w:r>
      <w:r w:rsidRPr="00924147">
        <w:t xml:space="preserve">artystycznej, a w przypadku przyporządkowania kierunku studiów do więcej niż </w:t>
      </w:r>
      <w:r w:rsidR="00FB5AE0">
        <w:t>jednej</w:t>
      </w:r>
      <w:r w:rsidRPr="00924147">
        <w:t xml:space="preserve"> dyscypliny, wskazuje dyscyplinę wiodącą, w ramach której będzie uzyskiwana ponad połowa efektów uczenia się (art. 53 ust. 1 i 2 </w:t>
      </w:r>
      <w:r>
        <w:t>w</w:t>
      </w:r>
      <w:r w:rsidR="00665FAA">
        <w:t xml:space="preserve">yżej </w:t>
      </w:r>
      <w:r>
        <w:t>w</w:t>
      </w:r>
      <w:r w:rsidR="00665FAA">
        <w:t>ymienionej</w:t>
      </w:r>
      <w:r>
        <w:t xml:space="preserve"> ustawy</w:t>
      </w:r>
      <w:r w:rsidRPr="00924147">
        <w:t>).</w:t>
      </w:r>
    </w:p>
    <w:p w14:paraId="1C03387D" w14:textId="1E0584E8" w:rsidR="00924147" w:rsidRDefault="00924147" w:rsidP="00BF4F22">
      <w:pPr>
        <w:pStyle w:val="ARTartustawynprozporzdzenia"/>
      </w:pPr>
      <w:r w:rsidRPr="00924147">
        <w:t>Należy też wyjaśnić, że absolwent studiów otrzymuje dyplom ukończenia studiów na określonym kierunku</w:t>
      </w:r>
      <w:r>
        <w:t xml:space="preserve"> </w:t>
      </w:r>
      <w:r w:rsidRPr="00924147">
        <w:t>i profilu</w:t>
      </w:r>
      <w:r>
        <w:t xml:space="preserve">, </w:t>
      </w:r>
      <w:r w:rsidRPr="00924147">
        <w:t>potwierdzający</w:t>
      </w:r>
      <w:r>
        <w:t xml:space="preserve"> </w:t>
      </w:r>
      <w:r w:rsidRPr="00924147">
        <w:t>uzyskanie wykształcenia wyższego</w:t>
      </w:r>
      <w:r>
        <w:t xml:space="preserve"> </w:t>
      </w:r>
      <w:r w:rsidRPr="00924147">
        <w:t>i</w:t>
      </w:r>
      <w:r>
        <w:t> </w:t>
      </w:r>
      <w:r w:rsidRPr="00924147">
        <w:t>odpowiedniego</w:t>
      </w:r>
      <w:r>
        <w:t xml:space="preserve"> </w:t>
      </w:r>
      <w:r w:rsidRPr="00924147">
        <w:t xml:space="preserve">tytułu zawodowego, który zależy od poziomu ukończonych studiów (art. 77 ust. 1 </w:t>
      </w:r>
      <w:r>
        <w:t>omawianej ustawy</w:t>
      </w:r>
      <w:r w:rsidRPr="00924147">
        <w:t>). Dla każdego kierunku studiów uczelnia samodzielnie określa jego nazwę i tworzy program studiów</w:t>
      </w:r>
      <w:r>
        <w:t xml:space="preserve"> </w:t>
      </w:r>
      <w:r w:rsidRPr="00924147">
        <w:t>obejmujący</w:t>
      </w:r>
      <w:r>
        <w:t xml:space="preserve"> </w:t>
      </w:r>
      <w:r w:rsidRPr="00924147">
        <w:t>opis zakładanych</w:t>
      </w:r>
      <w:r>
        <w:t xml:space="preserve"> </w:t>
      </w:r>
      <w:r w:rsidRPr="00924147">
        <w:t>efektów uczenia się w kategorii wiedzy,</w:t>
      </w:r>
      <w:r>
        <w:t xml:space="preserve"> </w:t>
      </w:r>
      <w:r w:rsidRPr="00924147">
        <w:t>umiejętności i kompetencji społecznych</w:t>
      </w:r>
      <w:r>
        <w:t xml:space="preserve"> </w:t>
      </w:r>
      <w:r w:rsidRPr="00924147">
        <w:t>oraz</w:t>
      </w:r>
      <w:r>
        <w:t xml:space="preserve"> </w:t>
      </w:r>
      <w:r w:rsidRPr="00924147">
        <w:t>opis procesu</w:t>
      </w:r>
      <w:r>
        <w:t xml:space="preserve"> </w:t>
      </w:r>
      <w:r w:rsidRPr="00924147">
        <w:t>kształcenia prowadzącego do</w:t>
      </w:r>
      <w:r>
        <w:t xml:space="preserve"> </w:t>
      </w:r>
      <w:r w:rsidRPr="00924147">
        <w:t xml:space="preserve">osiągnięcia tych efektów. Efekty te odnoszą się do wybranych przez uczelnię dyscyplin. </w:t>
      </w:r>
      <w:r w:rsidRPr="00924147">
        <w:lastRenderedPageBreak/>
        <w:t xml:space="preserve">Przepisy prawa nie łączą </w:t>
      </w:r>
      <w:r w:rsidR="00FB5AE0">
        <w:t xml:space="preserve">przy tym </w:t>
      </w:r>
      <w:r w:rsidRPr="00924147">
        <w:t>pojęcia wykształcenia wyższego wprost z dyscypliną naukową, do której uczelnia przyporządkowała kierunek studiów, w wyniku ukończenia którego absolwent studiów uzyskał wykształcenie wyższe. Zakres kształcenia wynika z</w:t>
      </w:r>
      <w:r w:rsidR="00FB5AE0">
        <w:t> </w:t>
      </w:r>
      <w:r w:rsidRPr="00924147">
        <w:t>programu studiów przyjętego przez uczelnię</w:t>
      </w:r>
      <w:r w:rsidR="00FB5AE0">
        <w:t xml:space="preserve"> wyższą</w:t>
      </w:r>
      <w:r w:rsidRPr="00924147">
        <w:t xml:space="preserve"> dla określonego kierunku, poziomu i</w:t>
      </w:r>
      <w:r w:rsidR="00FB5AE0">
        <w:t> </w:t>
      </w:r>
      <w:r w:rsidRPr="00924147">
        <w:t>profilu.</w:t>
      </w:r>
      <w:r w:rsidR="009B3FD5">
        <w:t xml:space="preserve"> </w:t>
      </w:r>
      <w:r w:rsidRPr="00924147">
        <w:t>Ewentualne kwalifikowanie studiów do danego zakresu (dziedziny nauki</w:t>
      </w:r>
      <w:r w:rsidR="00FB5AE0">
        <w:t xml:space="preserve"> oraz </w:t>
      </w:r>
      <w:r w:rsidRPr="00924147">
        <w:t>dyscypliny naukowej) powinno odbywać się na podstawie programu danych</w:t>
      </w:r>
      <w:r>
        <w:t xml:space="preserve"> </w:t>
      </w:r>
      <w:r w:rsidRPr="00924147">
        <w:t>studiów.</w:t>
      </w:r>
    </w:p>
    <w:p w14:paraId="584A2770" w14:textId="1C6AA7D0" w:rsidR="00057A5D" w:rsidRDefault="00057A5D" w:rsidP="00BF4F22">
      <w:pPr>
        <w:pStyle w:val="ARTartustawynprozporzdzenia"/>
      </w:pPr>
      <w:r>
        <w:t>Konsekwencją legislacyjną powyżej omówion</w:t>
      </w:r>
      <w:r w:rsidR="0087261E">
        <w:t>ej</w:t>
      </w:r>
      <w:r>
        <w:t xml:space="preserve"> zmian</w:t>
      </w:r>
      <w:r w:rsidR="0087261E">
        <w:t>y</w:t>
      </w:r>
      <w:r>
        <w:t xml:space="preserve"> jest </w:t>
      </w:r>
      <w:r w:rsidR="0007052B">
        <w:t xml:space="preserve">nadanie nowego </w:t>
      </w:r>
      <w:r>
        <w:t>brzmienia art.</w:t>
      </w:r>
      <w:r w:rsidR="0087261E">
        <w:t> </w:t>
      </w:r>
      <w:r>
        <w:t>48 ust. 2 zmienianej projektem ustawy w celu uzyskania efektu korelacji na poziome stosownej nomenklatury</w:t>
      </w:r>
      <w:r w:rsidR="0087261E">
        <w:t xml:space="preserve"> z przepisami ust. 1 </w:t>
      </w:r>
      <w:r w:rsidR="007E376A">
        <w:t xml:space="preserve">pkt 1 </w:t>
      </w:r>
      <w:r w:rsidR="0087261E">
        <w:t>tego samego artykułu</w:t>
      </w:r>
      <w:r>
        <w:t>. Zmiana dotycząca</w:t>
      </w:r>
      <w:r w:rsidR="0007052B">
        <w:t xml:space="preserve"> dodania w art. 48 ust. 2a zmienianej projektem ustawy</w:t>
      </w:r>
      <w:r>
        <w:t xml:space="preserve"> </w:t>
      </w:r>
      <w:r w:rsidR="0007052B">
        <w:t xml:space="preserve">(któremu odpowiadał kierunkowo przepis dotychczasowego </w:t>
      </w:r>
      <w:r>
        <w:t xml:space="preserve">zdania drugiego </w:t>
      </w:r>
      <w:r w:rsidR="0087261E">
        <w:t>w art. 48 ust. 2</w:t>
      </w:r>
      <w:r>
        <w:t xml:space="preserve"> </w:t>
      </w:r>
      <w:r w:rsidR="0007052B">
        <w:t>tej</w:t>
      </w:r>
      <w:r>
        <w:t xml:space="preserve"> ustawy</w:t>
      </w:r>
      <w:r w:rsidR="0007052B">
        <w:t>)</w:t>
      </w:r>
      <w:r w:rsidR="00FB1B2F">
        <w:t>,</w:t>
      </w:r>
      <w:r>
        <w:t xml:space="preserve"> będzie podstawą dla </w:t>
      </w:r>
      <w:r w:rsidR="007E376A">
        <w:t xml:space="preserve">praktycznego </w:t>
      </w:r>
      <w:r>
        <w:t>dowiedzenia przez kandydata na Osobę Wykwalifikowaną posiadanych kwalifikacji i pozostaje w ścisłym związku z nowoprojektowanym upoważnieniem</w:t>
      </w:r>
      <w:r w:rsidR="00FB1B2F">
        <w:t xml:space="preserve">, o którym </w:t>
      </w:r>
      <w:r w:rsidR="002C0622">
        <w:t>w dalszej części niemniejszego uzasadnienia.</w:t>
      </w:r>
    </w:p>
    <w:p w14:paraId="4B97F4D9" w14:textId="71066611" w:rsidR="000F633B" w:rsidRDefault="000F633B" w:rsidP="00BF4F22">
      <w:pPr>
        <w:pStyle w:val="ARTartustawynprozporzdzenia"/>
      </w:pPr>
      <w:r>
        <w:t xml:space="preserve">Dodatkowo, w projekcie przesądza się o tym, że kandydat na Osobę Wykwalifikowaną musi posiadać </w:t>
      </w:r>
      <w:r w:rsidRPr="000F633B">
        <w:t xml:space="preserve">wykształcenie wyższe uzyskane po ukończeniu studiów drugiego stopnia lub jednolitych studiów magisterskich </w:t>
      </w:r>
      <w:r>
        <w:t>na omówionych wyżej kierunkach. Wynika to z wymogu, jaki jest sformułowany w</w:t>
      </w:r>
      <w:r w:rsidRPr="000F633B">
        <w:t xml:space="preserve"> art. 49 ust. 2 dyrektywy 2001/83/WE Parlamentu Europejskiego i</w:t>
      </w:r>
      <w:r>
        <w:t> </w:t>
      </w:r>
      <w:r w:rsidRPr="000F633B">
        <w:t xml:space="preserve">Rady z dnia 6 listopada 2001 r. w sprawie wspólnotowego kodeksu odnoszącego się do produktów leczniczych stosowanych u ludzi (Dz. Urz. WE L 311 z 28.11.2001, str. 67, z </w:t>
      </w:r>
      <w:proofErr w:type="spellStart"/>
      <w:r w:rsidRPr="000F633B">
        <w:t>późn</w:t>
      </w:r>
      <w:proofErr w:type="spellEnd"/>
      <w:r w:rsidRPr="000F633B">
        <w:t>. zm.; Dz. Urz. UE Polskie wydanie specjalne, rozdz. 13, t. 27, str. 69),</w:t>
      </w:r>
      <w:r>
        <w:t xml:space="preserve"> zwanej dalej </w:t>
      </w:r>
      <w:r w:rsidRPr="000F633B">
        <w:t>„</w:t>
      </w:r>
      <w:r>
        <w:t>dyrektywą 2001/83/WE</w:t>
      </w:r>
      <w:r w:rsidRPr="000F633B">
        <w:t>”</w:t>
      </w:r>
      <w:r>
        <w:t xml:space="preserve">, zgodnie z którym </w:t>
      </w:r>
      <w:r w:rsidR="00FA38CB">
        <w:t xml:space="preserve">kandydat na Osobę Wykwalifikowaną musi dysponować dokumentem potwierdzającym ukończenie studiów </w:t>
      </w:r>
      <w:r w:rsidR="00917FAC">
        <w:t>uniwersyteckich trwających co do zasady minimum cztery lata</w:t>
      </w:r>
      <w:r w:rsidR="007E376A">
        <w:t xml:space="preserve"> łącznie w wymiarze teoretycznym i praktycznym</w:t>
      </w:r>
      <w:r w:rsidR="00917FAC">
        <w:t xml:space="preserve">. Przekładając ten wymóg na grunt krajowy, ta osoba musi wykazać odbycie studiów </w:t>
      </w:r>
      <w:r w:rsidR="00917FAC" w:rsidRPr="00917FAC">
        <w:t>drugiego stopnia lub jednolitych studiów magisterskich</w:t>
      </w:r>
      <w:r w:rsidR="00917FAC">
        <w:t xml:space="preserve">. Przy czym w praktyce będzie to częściej drugi z tych przypadków, albowiem funkcję tę pełnią głównie osoby, które </w:t>
      </w:r>
      <w:r w:rsidR="0087261E">
        <w:t>ukończyły</w:t>
      </w:r>
      <w:r w:rsidR="00917FAC">
        <w:t xml:space="preserve"> studia na kierunku farmacja (magistrzy farmacji), które to studia </w:t>
      </w:r>
      <w:r w:rsidR="00665FAA">
        <w:t xml:space="preserve">są </w:t>
      </w:r>
      <w:r w:rsidR="00917FAC">
        <w:t>prowadzone w Rzeczypospolitej Polskiej tylko jako jednolite studia magisterskie.</w:t>
      </w:r>
      <w:r w:rsidR="00A419DA">
        <w:t xml:space="preserve"> Skoro wymagania w zakresie wykształcenia wobec Osoby Kompetentnej bazują na wymaganiach dotyczących Osoby Wykwalifikowanej, to powyższa zmiana powinna również zmierzać do analogicznej zmiany w art. 38a ust. 13 pkt 1 ustawy z dnia 6 września 2001 r. – Prawo farmaceutyczne.</w:t>
      </w:r>
    </w:p>
    <w:p w14:paraId="46D76E87" w14:textId="5380258C" w:rsidR="00917FAC" w:rsidRDefault="00917FAC" w:rsidP="00BF4F22">
      <w:pPr>
        <w:pStyle w:val="ARTartustawynprozporzdzenia"/>
      </w:pPr>
      <w:r>
        <w:lastRenderedPageBreak/>
        <w:t>W kwestii</w:t>
      </w:r>
      <w:r w:rsidR="002C0622">
        <w:t xml:space="preserve"> możliwych</w:t>
      </w:r>
      <w:r>
        <w:t xml:space="preserve"> rodzajów </w:t>
      </w:r>
      <w:r w:rsidR="002C0622">
        <w:t>dokumentów potwierdzających powyższe, zostaną one docelowo określone w rozporządzeni</w:t>
      </w:r>
      <w:r w:rsidR="00E7738A">
        <w:t>u</w:t>
      </w:r>
      <w:r w:rsidR="002C0622">
        <w:t>, któr</w:t>
      </w:r>
      <w:r w:rsidR="00E7738A">
        <w:t>ego</w:t>
      </w:r>
      <w:r w:rsidR="002C0622">
        <w:t xml:space="preserve"> dotycz</w:t>
      </w:r>
      <w:r w:rsidR="00E7738A">
        <w:t>y</w:t>
      </w:r>
      <w:r w:rsidR="002C0622">
        <w:t xml:space="preserve"> upoważnieni</w:t>
      </w:r>
      <w:r w:rsidR="00E7738A">
        <w:t>e</w:t>
      </w:r>
      <w:r w:rsidR="002C0622">
        <w:t>, o który</w:t>
      </w:r>
      <w:r w:rsidR="00E7738A">
        <w:t>m</w:t>
      </w:r>
      <w:r w:rsidR="002C0622">
        <w:t xml:space="preserve"> mowa </w:t>
      </w:r>
      <w:r w:rsidR="00724589">
        <w:t>w</w:t>
      </w:r>
      <w:r w:rsidR="00E7738A">
        <w:t> </w:t>
      </w:r>
      <w:r w:rsidR="00724589">
        <w:t>dalszej części uzasadnienia.</w:t>
      </w:r>
    </w:p>
    <w:p w14:paraId="4D229C2E" w14:textId="1D868759" w:rsidR="00724589" w:rsidRDefault="00724589" w:rsidP="00BF4F22">
      <w:pPr>
        <w:pStyle w:val="ARTartustawynprozporzdzenia"/>
      </w:pPr>
      <w:r>
        <w:t>Zmiana dotycząca nadania nowego brzmienia art. 48 ust. 1 pkt 2 zmienianej projektem ustawy ma na celu doprecyzowanie tego, przez jakie podmioty ma być prowadzone kształcenie w zakresie określonych tym przepisem przedmiotów</w:t>
      </w:r>
      <w:r w:rsidR="00EB6BF5">
        <w:t>.</w:t>
      </w:r>
      <w:r>
        <w:t xml:space="preserve"> Wynika to z tego, że </w:t>
      </w:r>
      <w:r w:rsidR="00EB6BF5">
        <w:t>doprecyzowanie</w:t>
      </w:r>
      <w:r>
        <w:t xml:space="preserve"> to znajdowało się dotychczas w art. 48 ust. 2 zdanie drugie zmienianej projektem ustawy, któremu proponuje się nadać nowe brzmienie.</w:t>
      </w:r>
      <w:r w:rsidR="002F5248">
        <w:t xml:space="preserve"> Dodatkowo ten fragment propozycji podlegał dostosowaniu do obecnie obowiązującego stanu prawnego, albowiem dotychczas regulacja w tym zakresie stanowiła, że wymaganiem dla kandydata na Osobę Wykwalifikowaną niebędącego magistrem farmacji, było m.in. przedstawienie dowodu uzyskania wymaganej wiedzy i umiejętności w drodze kształcenia prowadzonego przez </w:t>
      </w:r>
      <w:r w:rsidR="002F5248" w:rsidRPr="002F5248">
        <w:t>podstawowe jednostki organizacyjne uczelni medycznych, które prowadzą studia na kierunku farmacja</w:t>
      </w:r>
      <w:r w:rsidR="002F5248">
        <w:t>. Tymczasem jest to sformułowanie nieaktualne, ponieważ jak zasadnie wskazał Minister Nauki i Szkolnictwa Wyższego</w:t>
      </w:r>
      <w:r w:rsidR="00F74E90">
        <w:t xml:space="preserve">, </w:t>
      </w:r>
      <w:r w:rsidR="00F74E90" w:rsidRPr="00F74E90">
        <w:t>zgodnie z art. 192 ust. 2 ustawy z dnia 3 lipca 2018 r. – Przepisy wprowadzające ustawę – Prawo o szkolnictwie wyższym i nauce</w:t>
      </w:r>
      <w:r w:rsidR="00F74E90">
        <w:t>,</w:t>
      </w:r>
      <w:r w:rsidR="00F74E90" w:rsidRPr="00F74E90">
        <w:t xml:space="preserve"> z</w:t>
      </w:r>
      <w:r w:rsidR="00F74E90">
        <w:t> </w:t>
      </w:r>
      <w:r w:rsidR="00F74E90" w:rsidRPr="00F74E90">
        <w:t>dniem 1 października 2018 r. uczelnie wstąpiły w ogół praw i obowiązków swoich podstawowych jednostek organizacyjnych</w:t>
      </w:r>
      <w:r w:rsidR="00F74E90">
        <w:t>. Wymagało to zatem uwzględnienia w zastępowanym (i przenoszonym w inne miejsce w systematyce wewnętrznej zmienianego art. 48 ustawy z dnia 6 września 2001 r. – Prawo farmaceutyczne) przepisie.</w:t>
      </w:r>
    </w:p>
    <w:p w14:paraId="09439324" w14:textId="04EBDDE3" w:rsidR="00BF4F22" w:rsidRDefault="00FB1B2F" w:rsidP="00BF4F22">
      <w:pPr>
        <w:pStyle w:val="ARTartustawynprozporzdzenia"/>
      </w:pPr>
      <w:r>
        <w:t xml:space="preserve">W projekcie </w:t>
      </w:r>
      <w:r w:rsidR="00BF4F22" w:rsidRPr="00BF4F22">
        <w:t>proponuje się wprowadzić do zmienian</w:t>
      </w:r>
      <w:r w:rsidR="00D6093E">
        <w:t>ego</w:t>
      </w:r>
      <w:r w:rsidR="00BF4F22" w:rsidRPr="00BF4F22">
        <w:t xml:space="preserve"> projektem art.</w:t>
      </w:r>
      <w:r w:rsidR="00D6093E">
        <w:t xml:space="preserve"> </w:t>
      </w:r>
      <w:r w:rsidR="00BF4F22" w:rsidRPr="00BF4F22">
        <w:t>48 ustawy z</w:t>
      </w:r>
      <w:r w:rsidR="008C30BB">
        <w:t> </w:t>
      </w:r>
      <w:r w:rsidR="00BF4F22" w:rsidRPr="00BF4F22">
        <w:t>dnia 6 września 2001 r. – Prawo farmaceutyczne nowe upoważnieni</w:t>
      </w:r>
      <w:r w:rsidR="00D75949">
        <w:t>e</w:t>
      </w:r>
      <w:r w:rsidR="00BF4F22" w:rsidRPr="00BF4F22">
        <w:t xml:space="preserve"> ustawowe dla ministra właściwego do spraw zdrowia do wydania akt</w:t>
      </w:r>
      <w:r w:rsidR="00E7738A">
        <w:t xml:space="preserve">u </w:t>
      </w:r>
      <w:r w:rsidR="00BF4F22" w:rsidRPr="00BF4F22">
        <w:t>wykonawcz</w:t>
      </w:r>
      <w:r w:rsidR="00E7738A">
        <w:t>ego</w:t>
      </w:r>
      <w:r w:rsidR="00FB5AE0">
        <w:t xml:space="preserve"> (rozporządze</w:t>
      </w:r>
      <w:r w:rsidR="00E7738A">
        <w:t>nia</w:t>
      </w:r>
      <w:r w:rsidR="00FB5AE0">
        <w:t>)</w:t>
      </w:r>
      <w:r w:rsidR="00BF4F22" w:rsidRPr="00BF4F22">
        <w:t>, w który</w:t>
      </w:r>
      <w:r w:rsidR="00E7738A">
        <w:t>m</w:t>
      </w:r>
      <w:r w:rsidR="00BF4F22" w:rsidRPr="00BF4F22">
        <w:t xml:space="preserve"> zosta</w:t>
      </w:r>
      <w:r w:rsidR="00B400BC">
        <w:t>nie</w:t>
      </w:r>
      <w:r w:rsidR="00BF4F22" w:rsidRPr="00BF4F22">
        <w:t xml:space="preserve"> określon</w:t>
      </w:r>
      <w:r w:rsidR="007E376A">
        <w:t>y</w:t>
      </w:r>
      <w:r w:rsidR="00BF4F22" w:rsidRPr="00BF4F22">
        <w:t xml:space="preserve"> </w:t>
      </w:r>
      <w:r w:rsidR="00FB5AE0">
        <w:t xml:space="preserve">sposób potwierdzania przez kandydata na Osobę Wykwalifikowaną </w:t>
      </w:r>
      <w:r w:rsidR="009B3FD5">
        <w:t xml:space="preserve">i Osobę Kompetentną </w:t>
      </w:r>
      <w:r w:rsidR="00FB5AE0">
        <w:t>posiadanych kwalifikacji oraz</w:t>
      </w:r>
      <w:r w:rsidR="002C0622">
        <w:t xml:space="preserve"> – jak zasygnalizowano wyżej –</w:t>
      </w:r>
      <w:r w:rsidR="00FB5AE0">
        <w:t xml:space="preserve"> dokumentów, dzięki którym potwierdzanie to ma następować.</w:t>
      </w:r>
      <w:r w:rsidR="002C0622">
        <w:t xml:space="preserve"> Określenie tych dokumentów nastąpi przy tym nie tylko w</w:t>
      </w:r>
      <w:r w:rsidR="007E376A">
        <w:t> </w:t>
      </w:r>
      <w:r w:rsidR="002C0622">
        <w:t xml:space="preserve">odniesieniu do wymogu odpowiedniego wykształcenia, ale </w:t>
      </w:r>
      <w:r w:rsidR="00624249">
        <w:t>też innych</w:t>
      </w:r>
      <w:r w:rsidR="002C0622">
        <w:t xml:space="preserve"> kwalifikacji kandydat</w:t>
      </w:r>
      <w:r w:rsidR="00B400BC">
        <w:t>ów do pełnieni</w:t>
      </w:r>
      <w:r w:rsidR="00B90A1C">
        <w:t>a</w:t>
      </w:r>
      <w:r w:rsidR="00B400BC">
        <w:t xml:space="preserve"> funkcji</w:t>
      </w:r>
      <w:r w:rsidR="005636E2">
        <w:t xml:space="preserve"> Osoby Kompetentnej lub Osoby Wykwalifikowanej</w:t>
      </w:r>
      <w:r w:rsidR="00B400BC">
        <w:t>.</w:t>
      </w:r>
      <w:r w:rsidR="00E7738A">
        <w:t xml:space="preserve"> Sposób potwierdzania kwalifikacji Osoby Wykwalifikowanej i niezbędne do tego dokumenty będzie mieć zastosowanie również do Osoby Kompetentnej, w drodze stosownego odesłania włączonego do art. 38a ustawy z dnia 6 września 2001 r. – Prawo farmaceutyczne.</w:t>
      </w:r>
    </w:p>
    <w:p w14:paraId="79557FAC" w14:textId="5F9C44C2" w:rsidR="00BF4F22" w:rsidRDefault="00BF4F22" w:rsidP="00BF4F22">
      <w:pPr>
        <w:pStyle w:val="ARTartustawynprozporzdzenia"/>
      </w:pPr>
      <w:r w:rsidRPr="00BF4F22">
        <w:lastRenderedPageBreak/>
        <w:t xml:space="preserve">Projektowana ustawa wymaga zawarcia w niej przepisu </w:t>
      </w:r>
      <w:r w:rsidR="006A7552">
        <w:t>przejściowego</w:t>
      </w:r>
      <w:r w:rsidRPr="00BF4F22">
        <w:t>, zgodnie z</w:t>
      </w:r>
      <w:r>
        <w:t> </w:t>
      </w:r>
      <w:r w:rsidRPr="00BF4F22">
        <w:t>którym osoby pełniące obowiązki</w:t>
      </w:r>
      <w:r w:rsidR="00B400BC">
        <w:t xml:space="preserve"> Osoby Kompetentnej lub</w:t>
      </w:r>
      <w:r w:rsidRPr="00BF4F22">
        <w:t xml:space="preserve"> Osoby Wykwalifikowanej w</w:t>
      </w:r>
      <w:r w:rsidR="00624249">
        <w:t> </w:t>
      </w:r>
      <w:r w:rsidRPr="00BF4F22">
        <w:t xml:space="preserve">momencie wejścia w życie projektowanej ustawy, które spełniają wymagania dotychczasowe, mogą pełnić obowiązki </w:t>
      </w:r>
      <w:r w:rsidR="00D75949">
        <w:t>Osoby Kompetentnej</w:t>
      </w:r>
      <w:r w:rsidR="00D75949" w:rsidRPr="00BF4F22">
        <w:t xml:space="preserve"> </w:t>
      </w:r>
      <w:r w:rsidR="00D75949">
        <w:t>lub</w:t>
      </w:r>
      <w:r w:rsidR="00D75949" w:rsidRPr="00BF4F22">
        <w:t xml:space="preserve"> </w:t>
      </w:r>
      <w:r w:rsidRPr="00BF4F22">
        <w:t>Osoby Wykwalifikowanej</w:t>
      </w:r>
      <w:r w:rsidR="00D75949">
        <w:t xml:space="preserve"> </w:t>
      </w:r>
      <w:r w:rsidRPr="00BF4F22">
        <w:t>po wejściu w życie tej ustawy.</w:t>
      </w:r>
    </w:p>
    <w:p w14:paraId="37D4E479" w14:textId="18E58F6F" w:rsidR="008C30BB" w:rsidRDefault="00BF4F22" w:rsidP="00BF4F22">
      <w:pPr>
        <w:pStyle w:val="ARTartustawynprozporzdzenia"/>
      </w:pPr>
      <w:r w:rsidRPr="00BF4F22">
        <w:t>Projektowana ustawa wejdzie w życie po upływie miesiąca od dnia ogłoszenia, co</w:t>
      </w:r>
      <w:r>
        <w:t> </w:t>
      </w:r>
      <w:r w:rsidRPr="00BF4F22">
        <w:t>w</w:t>
      </w:r>
      <w:r>
        <w:t> </w:t>
      </w:r>
      <w:r w:rsidRPr="00BF4F22">
        <w:t>świetle art. 4 ust. 1 ustawy z dnia 20 lipca 2000 r. o ogłaszaniu aktów normatywnych i</w:t>
      </w:r>
      <w:r>
        <w:t> </w:t>
      </w:r>
      <w:r w:rsidRPr="00BF4F22">
        <w:t xml:space="preserve">niektórych innych aktów prawnych (Dz. U. z 2019 r. poz. 1461) jest akceptowalne oraz pozwoli na zapoznanie się adresatów norm ze zmianami ustawowymi i wydanie </w:t>
      </w:r>
      <w:r w:rsidR="006A7552">
        <w:t>omówionego powyżej</w:t>
      </w:r>
      <w:r w:rsidRPr="00BF4F22">
        <w:t xml:space="preserve"> akt</w:t>
      </w:r>
      <w:r w:rsidR="006A7552">
        <w:t>u</w:t>
      </w:r>
      <w:r w:rsidRPr="00BF4F22">
        <w:t xml:space="preserve"> </w:t>
      </w:r>
      <w:r w:rsidR="006A7552" w:rsidRPr="00BF4F22">
        <w:t>wykonawcz</w:t>
      </w:r>
      <w:r w:rsidR="006A7552">
        <w:t>ego</w:t>
      </w:r>
      <w:r w:rsidRPr="00BF4F22">
        <w:t>.</w:t>
      </w:r>
    </w:p>
    <w:p w14:paraId="41C4250C" w14:textId="6349A037" w:rsidR="00BF4F22" w:rsidRDefault="00BF4F22" w:rsidP="00BF4F22">
      <w:pPr>
        <w:pStyle w:val="ARTartustawynprozporzdzenia"/>
      </w:pPr>
      <w:r w:rsidRPr="00BF4F22">
        <w:t xml:space="preserve">Projektowana ustawa może wywrzeć wpływ na mikro-, małych lub średnich przedsiębiorców, przez umożliwienie podmiotom będącym wytwórcami lub importerami produktów leczniczych (kwalifikującymi się do przedsiębiorców tych kategorii wielkościowych) korzystania z szerszego zasobu osób potencjalnie zdatnych do pełnienia funkcji Osoby Wykwalifikowanej </w:t>
      </w:r>
      <w:r w:rsidR="00624249">
        <w:t xml:space="preserve">lub Osoby Kompetentnej </w:t>
      </w:r>
      <w:r w:rsidRPr="00BF4F22">
        <w:t xml:space="preserve">w danym przedsiębiorstwie. Nastąpi to drogą uaktualnienia wymagań wobec tych osób oraz zmiany podejścia do kwestii miejsca uregulowania tych wymagań. To w konsekwencji ułatwi </w:t>
      </w:r>
      <w:r w:rsidR="005636E2">
        <w:t>tym przedsiębiorstwom</w:t>
      </w:r>
      <w:r w:rsidRPr="00BF4F22">
        <w:t xml:space="preserve"> ustalenie, czy dany kandydat spełnia wymagania dla Osoby Wykwalifikowanej</w:t>
      </w:r>
      <w:r w:rsidR="00624249">
        <w:t xml:space="preserve"> lub Osoby Kompetentnej</w:t>
      </w:r>
      <w:r w:rsidRPr="00BF4F22">
        <w:t>. Ocena tej wątpliwości, w obecnym stanie prawnym wynikającym z przepisów ustawy zmienianej projektem, nie jest jednoznaczna i może rodzić dylemat skutkujący wykluczeniem (niekoniecznie słusznie) niektórych osób z możliwości podjęcia t</w:t>
      </w:r>
      <w:r w:rsidR="00624249">
        <w:t>ych</w:t>
      </w:r>
      <w:r w:rsidRPr="00BF4F22">
        <w:t xml:space="preserve"> funkcji u wytwórcy lub importera produktów leczniczych.</w:t>
      </w:r>
    </w:p>
    <w:p w14:paraId="1A66DA78" w14:textId="26FD5006" w:rsidR="00BF4F22" w:rsidRDefault="00BF4F22" w:rsidP="00BF4F22">
      <w:pPr>
        <w:pStyle w:val="ARTartustawynprozporzdzenia"/>
      </w:pPr>
      <w:r w:rsidRPr="00BF4F22">
        <w:t>Projektowana ustawa jest zgodna z przepisami prawa Unii Europejskiej. Przepisy art. 49 ust. 2 dyrektywy 2001/83/WE</w:t>
      </w:r>
      <w:r w:rsidR="00FB5AE0">
        <w:t xml:space="preserve"> </w:t>
      </w:r>
      <w:r w:rsidRPr="00BF4F22">
        <w:t xml:space="preserve">zostały transponowane </w:t>
      </w:r>
      <w:r w:rsidR="00B712F9">
        <w:t>na grunt prawa krajowego</w:t>
      </w:r>
      <w:r w:rsidRPr="00BF4F22">
        <w:t xml:space="preserve"> m.in.</w:t>
      </w:r>
      <w:r>
        <w:t> </w:t>
      </w:r>
      <w:r w:rsidRPr="00BF4F22">
        <w:t>w</w:t>
      </w:r>
      <w:r>
        <w:t> </w:t>
      </w:r>
      <w:r w:rsidRPr="00BF4F22">
        <w:t xml:space="preserve">postaci zmienianego projektem przepisu art. 48 ust. 1 pkt 1 i 2 ustawy z dnia 6 września 2001 r. – Prawo farmaceutyczne. </w:t>
      </w:r>
      <w:r w:rsidR="00624249">
        <w:t xml:space="preserve">Z kolei art. 38a ust. 13 pkt 1 tej samej ustawy bazuje na rozwiązaniach wspomnianego art. 48 ust. 1 pkt 1 tej ustawy. </w:t>
      </w:r>
      <w:r w:rsidRPr="00BF4F22">
        <w:t xml:space="preserve">Przepisy dyrektywne nie stoją na przeszkodzie możliwości uregulowania zagadnień </w:t>
      </w:r>
      <w:r w:rsidR="00022C4F">
        <w:t>odwołu</w:t>
      </w:r>
      <w:r w:rsidRPr="00BF4F22">
        <w:t xml:space="preserve">jących do wymagań wobec Osoby Wykwalifikowanej </w:t>
      </w:r>
      <w:r w:rsidR="00D6093E">
        <w:t xml:space="preserve">i Osoby Kompetentnej </w:t>
      </w:r>
      <w:r w:rsidRPr="00BF4F22">
        <w:t>w sposób proponowany w</w:t>
      </w:r>
      <w:r w:rsidR="00624249">
        <w:t> </w:t>
      </w:r>
      <w:r w:rsidRPr="00BF4F22">
        <w:t>projekcie.</w:t>
      </w:r>
    </w:p>
    <w:p w14:paraId="167363F9" w14:textId="786111E6" w:rsidR="008C30BB" w:rsidRDefault="008C30BB" w:rsidP="00BF4F22">
      <w:pPr>
        <w:pStyle w:val="ARTartustawynprozporzdzenia"/>
      </w:pPr>
      <w:r>
        <w:t>Jednoczenie wskazuje się, że projektowane rozwiązania nie służą wdrożeniu ani</w:t>
      </w:r>
      <w:r w:rsidR="002478FC">
        <w:t> </w:t>
      </w:r>
      <w:r>
        <w:t>stosowaniu prawa Unii Europejskiej, gdyż jak wskazano wyżej ten cel został już zrealizowany w przeszłości.</w:t>
      </w:r>
    </w:p>
    <w:p w14:paraId="39B21968" w14:textId="4F47F442" w:rsidR="00736F06" w:rsidRDefault="00736F06" w:rsidP="00736F06">
      <w:pPr>
        <w:pStyle w:val="ARTartustawynprozporzdzenia"/>
      </w:pPr>
      <w:r w:rsidRPr="00BF4F22">
        <w:lastRenderedPageBreak/>
        <w:t xml:space="preserve">Projektowana ustawa nie wymaga przedłożenia właściwym instytucjom </w:t>
      </w:r>
      <w:r>
        <w:t xml:space="preserve">i </w:t>
      </w:r>
      <w:r w:rsidRPr="00BF4F22">
        <w:t xml:space="preserve">organom Unii Europejskiej, </w:t>
      </w:r>
      <w:r>
        <w:t xml:space="preserve">w tym </w:t>
      </w:r>
      <w:r w:rsidRPr="00BF4F22">
        <w:t xml:space="preserve">Europejskiemu Bankowi Centralnemu, w celu uzyskania opinii, dokonania </w:t>
      </w:r>
      <w:r>
        <w:t xml:space="preserve">powiadomienia, </w:t>
      </w:r>
      <w:r w:rsidRPr="00BF4F22">
        <w:t xml:space="preserve">konsultacji </w:t>
      </w:r>
      <w:r>
        <w:t>albo</w:t>
      </w:r>
      <w:r w:rsidRPr="00BF4F22">
        <w:t xml:space="preserve"> uzgodnienia. </w:t>
      </w:r>
    </w:p>
    <w:p w14:paraId="3D0E67FC" w14:textId="0CE33F2C" w:rsidR="00BF4F22" w:rsidRDefault="00BF4F22" w:rsidP="00BF4F22">
      <w:pPr>
        <w:pStyle w:val="ARTartustawynprozporzdzenia"/>
      </w:pPr>
      <w:r w:rsidRPr="00BF4F22">
        <w:t>Projektowana ustawa nie zawiera przepisów technicznych i</w:t>
      </w:r>
      <w:r>
        <w:t> </w:t>
      </w:r>
      <w:r w:rsidRPr="00BF4F22">
        <w:t>w</w:t>
      </w:r>
      <w:r>
        <w:t> </w:t>
      </w:r>
      <w:r w:rsidRPr="00BF4F22">
        <w:t>związku z tym nie podlega procedurze notyfikacji w rozumieniu przepisów rozporządzenia Rady Ministrów z dnia 23 grudnia 2002 r. w sprawie sposobu funkcjonowania krajowego systemu notyfikacji norm i</w:t>
      </w:r>
      <w:r w:rsidR="003214A5">
        <w:t> </w:t>
      </w:r>
      <w:r w:rsidRPr="00BF4F22">
        <w:t>aktów prawnych (Dz. U. poz. 2039 oraz z 2004 r. poz. 597).</w:t>
      </w:r>
    </w:p>
    <w:p w14:paraId="696343F0" w14:textId="20ED2D6C" w:rsidR="00BF4F22" w:rsidRDefault="00BF4F22" w:rsidP="00BF4F22">
      <w:pPr>
        <w:pStyle w:val="ARTartustawynprozporzdzenia"/>
      </w:pPr>
      <w:r w:rsidRPr="00BF4F22">
        <w:t>Projektowana ustawa nie zawiera wymogów nakładanych na usługodawców podlegających notyfikacji, o której mowa w art. 15 ust. 7 i art. 39 ust. 5 dyrektywy 2006/123/WE Parlamentu Europejskiego i Rady z dnia 12 grudnia 2006 r. dotyczącej usług na</w:t>
      </w:r>
      <w:r w:rsidR="00B53882">
        <w:t> </w:t>
      </w:r>
      <w:r w:rsidRPr="00BF4F22">
        <w:t>rynku wewnętrznym (Dz. Urz. UE L 376 z 27.12.2006, str. 36).</w:t>
      </w:r>
    </w:p>
    <w:p w14:paraId="022B6BB9" w14:textId="45F45B54" w:rsidR="00BF4F22" w:rsidRDefault="00BF4F22" w:rsidP="00BF4F22">
      <w:pPr>
        <w:pStyle w:val="ARTartustawynprozporzdzenia"/>
      </w:pPr>
      <w:r w:rsidRPr="00BF4F22">
        <w:t>Projektowana ustawa nie wywiera wpływu na obszar danych osobowych. W związku z</w:t>
      </w:r>
      <w:r>
        <w:t> </w:t>
      </w:r>
      <w:r w:rsidRPr="00BF4F22">
        <w:t>tym nie przeprowadzono oceny skutków dla ochrony danych osobowych, o której mowa w</w:t>
      </w:r>
      <w:r>
        <w:t> </w:t>
      </w:r>
      <w:r w:rsidRPr="00BF4F22">
        <w:t>art. 35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</w:t>
      </w:r>
      <w:r>
        <w:t> </w:t>
      </w:r>
      <w:r w:rsidRPr="00BF4F22">
        <w:t xml:space="preserve">1, z </w:t>
      </w:r>
      <w:proofErr w:type="spellStart"/>
      <w:r w:rsidRPr="00BF4F22">
        <w:t>późn</w:t>
      </w:r>
      <w:proofErr w:type="spellEnd"/>
      <w:r w:rsidRPr="00BF4F22">
        <w:t>. zm.).</w:t>
      </w:r>
    </w:p>
    <w:p w14:paraId="177E8386" w14:textId="2BBBFB1C" w:rsidR="00261A16" w:rsidRPr="00737F6A" w:rsidRDefault="00BF4F22" w:rsidP="00BF4F22">
      <w:pPr>
        <w:pStyle w:val="ARTartustawynprozporzdzenia"/>
      </w:pPr>
      <w:r w:rsidRPr="00BF4F22">
        <w:t>Jednocześnie należy wskazać, że nie istnieje alternatywna, w stosunku do</w:t>
      </w:r>
      <w:r w:rsidR="00B53882">
        <w:t> </w:t>
      </w:r>
      <w:r w:rsidRPr="00BF4F22">
        <w:t>zaproponowanej w projekcie ustawy</w:t>
      </w:r>
      <w:r w:rsidR="00F706E2">
        <w:t>,</w:t>
      </w:r>
      <w:r w:rsidRPr="00BF4F22">
        <w:t xml:space="preserve"> możliwość osiągnięcia tożsamego celu</w:t>
      </w:r>
      <w:r>
        <w:t>.</w:t>
      </w:r>
    </w:p>
    <w:sectPr w:rsidR="00261A16" w:rsidRPr="00737F6A" w:rsidSect="00F37BD6">
      <w:foot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DABAD" w14:textId="77777777" w:rsidR="002C64BF" w:rsidRDefault="002C64BF">
      <w:r>
        <w:separator/>
      </w:r>
    </w:p>
  </w:endnote>
  <w:endnote w:type="continuationSeparator" w:id="0">
    <w:p w14:paraId="4599E939" w14:textId="77777777" w:rsidR="002C64BF" w:rsidRDefault="002C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3729978"/>
      <w:docPartObj>
        <w:docPartGallery w:val="Page Numbers (Bottom of Page)"/>
        <w:docPartUnique/>
      </w:docPartObj>
    </w:sdtPr>
    <w:sdtEndPr/>
    <w:sdtContent>
      <w:p w14:paraId="4122474B" w14:textId="68D7FCB8" w:rsidR="00F37BD6" w:rsidRDefault="00F37BD6" w:rsidP="00F37B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C8D72" w14:textId="77777777" w:rsidR="002C64BF" w:rsidRDefault="002C64BF">
      <w:r>
        <w:separator/>
      </w:r>
    </w:p>
  </w:footnote>
  <w:footnote w:type="continuationSeparator" w:id="0">
    <w:p w14:paraId="51E5EDD8" w14:textId="77777777" w:rsidR="002C64BF" w:rsidRDefault="002C6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3061714">
    <w:abstractNumId w:val="23"/>
  </w:num>
  <w:num w:numId="2" w16cid:durableId="259221484">
    <w:abstractNumId w:val="23"/>
  </w:num>
  <w:num w:numId="3" w16cid:durableId="1891989167">
    <w:abstractNumId w:val="18"/>
  </w:num>
  <w:num w:numId="4" w16cid:durableId="526256960">
    <w:abstractNumId w:val="18"/>
  </w:num>
  <w:num w:numId="5" w16cid:durableId="989292483">
    <w:abstractNumId w:val="35"/>
  </w:num>
  <w:num w:numId="6" w16cid:durableId="1461144259">
    <w:abstractNumId w:val="31"/>
  </w:num>
  <w:num w:numId="7" w16cid:durableId="1526941459">
    <w:abstractNumId w:val="35"/>
  </w:num>
  <w:num w:numId="8" w16cid:durableId="709107453">
    <w:abstractNumId w:val="31"/>
  </w:num>
  <w:num w:numId="9" w16cid:durableId="1076393711">
    <w:abstractNumId w:val="35"/>
  </w:num>
  <w:num w:numId="10" w16cid:durableId="1786195498">
    <w:abstractNumId w:val="31"/>
  </w:num>
  <w:num w:numId="11" w16cid:durableId="909776054">
    <w:abstractNumId w:val="14"/>
  </w:num>
  <w:num w:numId="12" w16cid:durableId="1005284997">
    <w:abstractNumId w:val="10"/>
  </w:num>
  <w:num w:numId="13" w16cid:durableId="870530362">
    <w:abstractNumId w:val="15"/>
  </w:num>
  <w:num w:numId="14" w16cid:durableId="1272859912">
    <w:abstractNumId w:val="26"/>
  </w:num>
  <w:num w:numId="15" w16cid:durableId="382944111">
    <w:abstractNumId w:val="14"/>
  </w:num>
  <w:num w:numId="16" w16cid:durableId="1585261212">
    <w:abstractNumId w:val="16"/>
  </w:num>
  <w:num w:numId="17" w16cid:durableId="1341007890">
    <w:abstractNumId w:val="8"/>
  </w:num>
  <w:num w:numId="18" w16cid:durableId="1974944737">
    <w:abstractNumId w:val="3"/>
  </w:num>
  <w:num w:numId="19" w16cid:durableId="343439277">
    <w:abstractNumId w:val="2"/>
  </w:num>
  <w:num w:numId="20" w16cid:durableId="1858811670">
    <w:abstractNumId w:val="1"/>
  </w:num>
  <w:num w:numId="21" w16cid:durableId="666980929">
    <w:abstractNumId w:val="0"/>
  </w:num>
  <w:num w:numId="22" w16cid:durableId="817844298">
    <w:abstractNumId w:val="9"/>
  </w:num>
  <w:num w:numId="23" w16cid:durableId="1118181851">
    <w:abstractNumId w:val="7"/>
  </w:num>
  <w:num w:numId="24" w16cid:durableId="918832885">
    <w:abstractNumId w:val="6"/>
  </w:num>
  <w:num w:numId="25" w16cid:durableId="405417668">
    <w:abstractNumId w:val="5"/>
  </w:num>
  <w:num w:numId="26" w16cid:durableId="649797629">
    <w:abstractNumId w:val="4"/>
  </w:num>
  <w:num w:numId="27" w16cid:durableId="789469377">
    <w:abstractNumId w:val="33"/>
  </w:num>
  <w:num w:numId="28" w16cid:durableId="1611930139">
    <w:abstractNumId w:val="25"/>
  </w:num>
  <w:num w:numId="29" w16cid:durableId="1008213759">
    <w:abstractNumId w:val="36"/>
  </w:num>
  <w:num w:numId="30" w16cid:durableId="812793962">
    <w:abstractNumId w:val="32"/>
  </w:num>
  <w:num w:numId="31" w16cid:durableId="1301225947">
    <w:abstractNumId w:val="19"/>
  </w:num>
  <w:num w:numId="32" w16cid:durableId="21590639">
    <w:abstractNumId w:val="11"/>
  </w:num>
  <w:num w:numId="33" w16cid:durableId="1002439620">
    <w:abstractNumId w:val="30"/>
  </w:num>
  <w:num w:numId="34" w16cid:durableId="1354989258">
    <w:abstractNumId w:val="20"/>
  </w:num>
  <w:num w:numId="35" w16cid:durableId="102923575">
    <w:abstractNumId w:val="17"/>
  </w:num>
  <w:num w:numId="36" w16cid:durableId="630744631">
    <w:abstractNumId w:val="22"/>
  </w:num>
  <w:num w:numId="37" w16cid:durableId="1733691647">
    <w:abstractNumId w:val="27"/>
  </w:num>
  <w:num w:numId="38" w16cid:durableId="1583561724">
    <w:abstractNumId w:val="24"/>
  </w:num>
  <w:num w:numId="39" w16cid:durableId="1921476835">
    <w:abstractNumId w:val="13"/>
  </w:num>
  <w:num w:numId="40" w16cid:durableId="1864786165">
    <w:abstractNumId w:val="29"/>
  </w:num>
  <w:num w:numId="41" w16cid:durableId="1813595022">
    <w:abstractNumId w:val="28"/>
  </w:num>
  <w:num w:numId="42" w16cid:durableId="1537694618">
    <w:abstractNumId w:val="21"/>
  </w:num>
  <w:num w:numId="43" w16cid:durableId="746195934">
    <w:abstractNumId w:val="34"/>
  </w:num>
  <w:num w:numId="44" w16cid:durableId="6648939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38"/>
    <w:rsid w:val="000012DA"/>
    <w:rsid w:val="0000246E"/>
    <w:rsid w:val="00003862"/>
    <w:rsid w:val="00012A35"/>
    <w:rsid w:val="00016099"/>
    <w:rsid w:val="00017DC2"/>
    <w:rsid w:val="00021522"/>
    <w:rsid w:val="00022C4F"/>
    <w:rsid w:val="00023471"/>
    <w:rsid w:val="00023F13"/>
    <w:rsid w:val="0003038B"/>
    <w:rsid w:val="00030634"/>
    <w:rsid w:val="000319C1"/>
    <w:rsid w:val="00031A8B"/>
    <w:rsid w:val="00031BCA"/>
    <w:rsid w:val="000330FA"/>
    <w:rsid w:val="0003362F"/>
    <w:rsid w:val="00036B63"/>
    <w:rsid w:val="00037E1A"/>
    <w:rsid w:val="000425ED"/>
    <w:rsid w:val="00043495"/>
    <w:rsid w:val="00045CEA"/>
    <w:rsid w:val="00046A75"/>
    <w:rsid w:val="00046F35"/>
    <w:rsid w:val="00047312"/>
    <w:rsid w:val="000508BD"/>
    <w:rsid w:val="0005108C"/>
    <w:rsid w:val="000517AB"/>
    <w:rsid w:val="00051D1E"/>
    <w:rsid w:val="0005339C"/>
    <w:rsid w:val="00054FC6"/>
    <w:rsid w:val="0005571B"/>
    <w:rsid w:val="00057A5D"/>
    <w:rsid w:val="00057AB3"/>
    <w:rsid w:val="00060076"/>
    <w:rsid w:val="00060432"/>
    <w:rsid w:val="00060D87"/>
    <w:rsid w:val="000615A5"/>
    <w:rsid w:val="00064E4C"/>
    <w:rsid w:val="00066901"/>
    <w:rsid w:val="00067133"/>
    <w:rsid w:val="0007052B"/>
    <w:rsid w:val="00071BEE"/>
    <w:rsid w:val="000736CD"/>
    <w:rsid w:val="0007533B"/>
    <w:rsid w:val="0007545D"/>
    <w:rsid w:val="00075948"/>
    <w:rsid w:val="00075EAA"/>
    <w:rsid w:val="000760BF"/>
    <w:rsid w:val="0007613E"/>
    <w:rsid w:val="00076BFC"/>
    <w:rsid w:val="0008071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03BD"/>
    <w:rsid w:val="000B0AA3"/>
    <w:rsid w:val="000B1D98"/>
    <w:rsid w:val="000B298D"/>
    <w:rsid w:val="000B4A95"/>
    <w:rsid w:val="000B5B2D"/>
    <w:rsid w:val="000B5DCE"/>
    <w:rsid w:val="000C05BA"/>
    <w:rsid w:val="000C0E8F"/>
    <w:rsid w:val="000C2139"/>
    <w:rsid w:val="000C4BC4"/>
    <w:rsid w:val="000C506E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33B"/>
    <w:rsid w:val="000F6ED4"/>
    <w:rsid w:val="000F7A6E"/>
    <w:rsid w:val="001042BA"/>
    <w:rsid w:val="0010466E"/>
    <w:rsid w:val="00106D03"/>
    <w:rsid w:val="00110465"/>
    <w:rsid w:val="00110628"/>
    <w:rsid w:val="0011245A"/>
    <w:rsid w:val="0011493E"/>
    <w:rsid w:val="00115B72"/>
    <w:rsid w:val="001209EC"/>
    <w:rsid w:val="00120A9E"/>
    <w:rsid w:val="0012152A"/>
    <w:rsid w:val="00125A9C"/>
    <w:rsid w:val="001270A2"/>
    <w:rsid w:val="00131237"/>
    <w:rsid w:val="001329AC"/>
    <w:rsid w:val="00134CA0"/>
    <w:rsid w:val="0014026F"/>
    <w:rsid w:val="001405A7"/>
    <w:rsid w:val="001441B4"/>
    <w:rsid w:val="0014765E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64CAA"/>
    <w:rsid w:val="001667CA"/>
    <w:rsid w:val="00172F7A"/>
    <w:rsid w:val="00173150"/>
    <w:rsid w:val="00173390"/>
    <w:rsid w:val="001736F0"/>
    <w:rsid w:val="00173BB3"/>
    <w:rsid w:val="001740D0"/>
    <w:rsid w:val="00174608"/>
    <w:rsid w:val="00174F2C"/>
    <w:rsid w:val="00176169"/>
    <w:rsid w:val="00180F2A"/>
    <w:rsid w:val="0018440E"/>
    <w:rsid w:val="00184B91"/>
    <w:rsid w:val="00184C80"/>
    <w:rsid w:val="00184D4A"/>
    <w:rsid w:val="00186EC1"/>
    <w:rsid w:val="00191E1F"/>
    <w:rsid w:val="00193525"/>
    <w:rsid w:val="001944A8"/>
    <w:rsid w:val="0019473B"/>
    <w:rsid w:val="001952B1"/>
    <w:rsid w:val="00196E39"/>
    <w:rsid w:val="00197649"/>
    <w:rsid w:val="001979FB"/>
    <w:rsid w:val="001A01FB"/>
    <w:rsid w:val="001A10E9"/>
    <w:rsid w:val="001A183D"/>
    <w:rsid w:val="001A2B65"/>
    <w:rsid w:val="001A3CD3"/>
    <w:rsid w:val="001A5206"/>
    <w:rsid w:val="001A5BEF"/>
    <w:rsid w:val="001A7F15"/>
    <w:rsid w:val="001B342E"/>
    <w:rsid w:val="001B7EC6"/>
    <w:rsid w:val="001C1832"/>
    <w:rsid w:val="001C188C"/>
    <w:rsid w:val="001C6A29"/>
    <w:rsid w:val="001D0832"/>
    <w:rsid w:val="001D139F"/>
    <w:rsid w:val="001D1783"/>
    <w:rsid w:val="001D53CD"/>
    <w:rsid w:val="001D55A3"/>
    <w:rsid w:val="001D5AF5"/>
    <w:rsid w:val="001D776B"/>
    <w:rsid w:val="001E1E73"/>
    <w:rsid w:val="001E4E0C"/>
    <w:rsid w:val="001E526D"/>
    <w:rsid w:val="001E5655"/>
    <w:rsid w:val="001F1832"/>
    <w:rsid w:val="001F220F"/>
    <w:rsid w:val="001F25B3"/>
    <w:rsid w:val="001F6616"/>
    <w:rsid w:val="001F755D"/>
    <w:rsid w:val="002027A5"/>
    <w:rsid w:val="00202BD4"/>
    <w:rsid w:val="00204A97"/>
    <w:rsid w:val="00207095"/>
    <w:rsid w:val="002105F4"/>
    <w:rsid w:val="002114EF"/>
    <w:rsid w:val="002166AD"/>
    <w:rsid w:val="00216D20"/>
    <w:rsid w:val="00217871"/>
    <w:rsid w:val="00221ED8"/>
    <w:rsid w:val="00221FCF"/>
    <w:rsid w:val="002231EA"/>
    <w:rsid w:val="00223F12"/>
    <w:rsid w:val="00223FDF"/>
    <w:rsid w:val="002277CF"/>
    <w:rsid w:val="002279C0"/>
    <w:rsid w:val="002360CD"/>
    <w:rsid w:val="0023727E"/>
    <w:rsid w:val="00242081"/>
    <w:rsid w:val="00243682"/>
    <w:rsid w:val="00243777"/>
    <w:rsid w:val="002441CD"/>
    <w:rsid w:val="002478FC"/>
    <w:rsid w:val="002501A3"/>
    <w:rsid w:val="0025166C"/>
    <w:rsid w:val="00252F5B"/>
    <w:rsid w:val="002555D4"/>
    <w:rsid w:val="00255D0E"/>
    <w:rsid w:val="00261A16"/>
    <w:rsid w:val="00263522"/>
    <w:rsid w:val="00264EC6"/>
    <w:rsid w:val="00267D69"/>
    <w:rsid w:val="00271013"/>
    <w:rsid w:val="0027263E"/>
    <w:rsid w:val="00273FE4"/>
    <w:rsid w:val="002750A0"/>
    <w:rsid w:val="002765B4"/>
    <w:rsid w:val="00276A94"/>
    <w:rsid w:val="00277219"/>
    <w:rsid w:val="0029405D"/>
    <w:rsid w:val="00294FA6"/>
    <w:rsid w:val="00295A6F"/>
    <w:rsid w:val="002A1BD7"/>
    <w:rsid w:val="002A20C4"/>
    <w:rsid w:val="002A570F"/>
    <w:rsid w:val="002A6819"/>
    <w:rsid w:val="002A6A94"/>
    <w:rsid w:val="002A713A"/>
    <w:rsid w:val="002A7292"/>
    <w:rsid w:val="002A7358"/>
    <w:rsid w:val="002A7902"/>
    <w:rsid w:val="002B0F6B"/>
    <w:rsid w:val="002B23B8"/>
    <w:rsid w:val="002B4429"/>
    <w:rsid w:val="002B68A6"/>
    <w:rsid w:val="002B68B6"/>
    <w:rsid w:val="002B7FAF"/>
    <w:rsid w:val="002C0622"/>
    <w:rsid w:val="002C40BD"/>
    <w:rsid w:val="002C64BF"/>
    <w:rsid w:val="002C7012"/>
    <w:rsid w:val="002D0C4F"/>
    <w:rsid w:val="002D1364"/>
    <w:rsid w:val="002D2E95"/>
    <w:rsid w:val="002D4D30"/>
    <w:rsid w:val="002D5000"/>
    <w:rsid w:val="002D598D"/>
    <w:rsid w:val="002D5A08"/>
    <w:rsid w:val="002D7188"/>
    <w:rsid w:val="002E1794"/>
    <w:rsid w:val="002E1DE3"/>
    <w:rsid w:val="002E2AB6"/>
    <w:rsid w:val="002E3F34"/>
    <w:rsid w:val="002E5F79"/>
    <w:rsid w:val="002E64FA"/>
    <w:rsid w:val="002F0A00"/>
    <w:rsid w:val="002F0CFA"/>
    <w:rsid w:val="002F5248"/>
    <w:rsid w:val="002F669F"/>
    <w:rsid w:val="003016FE"/>
    <w:rsid w:val="00301C97"/>
    <w:rsid w:val="0031004C"/>
    <w:rsid w:val="003105F6"/>
    <w:rsid w:val="00311297"/>
    <w:rsid w:val="003113BE"/>
    <w:rsid w:val="003122CA"/>
    <w:rsid w:val="00313269"/>
    <w:rsid w:val="003148FD"/>
    <w:rsid w:val="003200BC"/>
    <w:rsid w:val="00321080"/>
    <w:rsid w:val="003214A5"/>
    <w:rsid w:val="003220EF"/>
    <w:rsid w:val="00322D45"/>
    <w:rsid w:val="0032569A"/>
    <w:rsid w:val="00325A1F"/>
    <w:rsid w:val="003268F9"/>
    <w:rsid w:val="00326C64"/>
    <w:rsid w:val="00330BAF"/>
    <w:rsid w:val="0033155F"/>
    <w:rsid w:val="00334E3A"/>
    <w:rsid w:val="003361DD"/>
    <w:rsid w:val="00337C4E"/>
    <w:rsid w:val="00340939"/>
    <w:rsid w:val="00341A6A"/>
    <w:rsid w:val="00344E2E"/>
    <w:rsid w:val="00345B9C"/>
    <w:rsid w:val="00352DAE"/>
    <w:rsid w:val="003538E5"/>
    <w:rsid w:val="003541A0"/>
    <w:rsid w:val="00354EB9"/>
    <w:rsid w:val="003602AE"/>
    <w:rsid w:val="00360929"/>
    <w:rsid w:val="00363206"/>
    <w:rsid w:val="003647D5"/>
    <w:rsid w:val="00364A22"/>
    <w:rsid w:val="003652BE"/>
    <w:rsid w:val="00367100"/>
    <w:rsid w:val="003674B0"/>
    <w:rsid w:val="0037727C"/>
    <w:rsid w:val="00377E70"/>
    <w:rsid w:val="00380904"/>
    <w:rsid w:val="003823EE"/>
    <w:rsid w:val="00382960"/>
    <w:rsid w:val="00383443"/>
    <w:rsid w:val="003846F7"/>
    <w:rsid w:val="00384E45"/>
    <w:rsid w:val="003851ED"/>
    <w:rsid w:val="00385475"/>
    <w:rsid w:val="00385B39"/>
    <w:rsid w:val="00386785"/>
    <w:rsid w:val="00386CD5"/>
    <w:rsid w:val="003902EA"/>
    <w:rsid w:val="00390E89"/>
    <w:rsid w:val="00391B1A"/>
    <w:rsid w:val="00394423"/>
    <w:rsid w:val="00396942"/>
    <w:rsid w:val="00396B49"/>
    <w:rsid w:val="00396E3E"/>
    <w:rsid w:val="003A306E"/>
    <w:rsid w:val="003A487A"/>
    <w:rsid w:val="003A4A5B"/>
    <w:rsid w:val="003A60DC"/>
    <w:rsid w:val="003A6A46"/>
    <w:rsid w:val="003A7A63"/>
    <w:rsid w:val="003B000C"/>
    <w:rsid w:val="003B0E57"/>
    <w:rsid w:val="003B0F1D"/>
    <w:rsid w:val="003B4A57"/>
    <w:rsid w:val="003B6CA0"/>
    <w:rsid w:val="003C0AD9"/>
    <w:rsid w:val="003C0ED0"/>
    <w:rsid w:val="003C1D49"/>
    <w:rsid w:val="003C35C4"/>
    <w:rsid w:val="003C43CC"/>
    <w:rsid w:val="003D0784"/>
    <w:rsid w:val="003D0924"/>
    <w:rsid w:val="003D12C2"/>
    <w:rsid w:val="003D31B9"/>
    <w:rsid w:val="003D3867"/>
    <w:rsid w:val="003D498D"/>
    <w:rsid w:val="003D5833"/>
    <w:rsid w:val="003E0D1A"/>
    <w:rsid w:val="003E2DA3"/>
    <w:rsid w:val="003F020D"/>
    <w:rsid w:val="003F03D9"/>
    <w:rsid w:val="003F20D4"/>
    <w:rsid w:val="003F2FBE"/>
    <w:rsid w:val="003F318D"/>
    <w:rsid w:val="003F4E0B"/>
    <w:rsid w:val="003F5BAE"/>
    <w:rsid w:val="003F69F6"/>
    <w:rsid w:val="003F6ED7"/>
    <w:rsid w:val="00401BDB"/>
    <w:rsid w:val="00401C84"/>
    <w:rsid w:val="00403210"/>
    <w:rsid w:val="0040343F"/>
    <w:rsid w:val="004035BB"/>
    <w:rsid w:val="004035EB"/>
    <w:rsid w:val="00407332"/>
    <w:rsid w:val="00407828"/>
    <w:rsid w:val="00413D8E"/>
    <w:rsid w:val="004140F2"/>
    <w:rsid w:val="0041629D"/>
    <w:rsid w:val="00417B22"/>
    <w:rsid w:val="00421085"/>
    <w:rsid w:val="0042465E"/>
    <w:rsid w:val="00424DF7"/>
    <w:rsid w:val="004267AD"/>
    <w:rsid w:val="00432B76"/>
    <w:rsid w:val="00434D01"/>
    <w:rsid w:val="00435D26"/>
    <w:rsid w:val="0043683D"/>
    <w:rsid w:val="00440C99"/>
    <w:rsid w:val="0044175C"/>
    <w:rsid w:val="00445180"/>
    <w:rsid w:val="00445F4D"/>
    <w:rsid w:val="004504C0"/>
    <w:rsid w:val="004524F5"/>
    <w:rsid w:val="004536C3"/>
    <w:rsid w:val="004540B6"/>
    <w:rsid w:val="004550FB"/>
    <w:rsid w:val="004571FC"/>
    <w:rsid w:val="0046111A"/>
    <w:rsid w:val="00462946"/>
    <w:rsid w:val="00463F43"/>
    <w:rsid w:val="004640F7"/>
    <w:rsid w:val="00464B94"/>
    <w:rsid w:val="004653A8"/>
    <w:rsid w:val="0046555C"/>
    <w:rsid w:val="00465A0B"/>
    <w:rsid w:val="0047077C"/>
    <w:rsid w:val="00470B05"/>
    <w:rsid w:val="004719FE"/>
    <w:rsid w:val="0047207C"/>
    <w:rsid w:val="00472CD6"/>
    <w:rsid w:val="00474E3C"/>
    <w:rsid w:val="00476908"/>
    <w:rsid w:val="00480A58"/>
    <w:rsid w:val="00482151"/>
    <w:rsid w:val="00483391"/>
    <w:rsid w:val="00484E0C"/>
    <w:rsid w:val="00485FAD"/>
    <w:rsid w:val="00487AED"/>
    <w:rsid w:val="00491496"/>
    <w:rsid w:val="00491EDF"/>
    <w:rsid w:val="00492A3F"/>
    <w:rsid w:val="00493EE1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5478"/>
    <w:rsid w:val="004D7FD9"/>
    <w:rsid w:val="004E1324"/>
    <w:rsid w:val="004E19A5"/>
    <w:rsid w:val="004E33DE"/>
    <w:rsid w:val="004E37E5"/>
    <w:rsid w:val="004E3FDB"/>
    <w:rsid w:val="004E749F"/>
    <w:rsid w:val="004F1F4A"/>
    <w:rsid w:val="004F296D"/>
    <w:rsid w:val="004F508B"/>
    <w:rsid w:val="004F573B"/>
    <w:rsid w:val="004F695F"/>
    <w:rsid w:val="004F6CA4"/>
    <w:rsid w:val="00500752"/>
    <w:rsid w:val="00500E90"/>
    <w:rsid w:val="00501A50"/>
    <w:rsid w:val="0050222D"/>
    <w:rsid w:val="00503AF3"/>
    <w:rsid w:val="00504B9D"/>
    <w:rsid w:val="0050696D"/>
    <w:rsid w:val="00507A08"/>
    <w:rsid w:val="0051094B"/>
    <w:rsid w:val="005110D7"/>
    <w:rsid w:val="00511D99"/>
    <w:rsid w:val="005128D3"/>
    <w:rsid w:val="005147E8"/>
    <w:rsid w:val="005158F2"/>
    <w:rsid w:val="005163E7"/>
    <w:rsid w:val="00516973"/>
    <w:rsid w:val="005177EF"/>
    <w:rsid w:val="00526DFC"/>
    <w:rsid w:val="00526F43"/>
    <w:rsid w:val="00527651"/>
    <w:rsid w:val="0053565B"/>
    <w:rsid w:val="005363AB"/>
    <w:rsid w:val="00544EF4"/>
    <w:rsid w:val="00545E53"/>
    <w:rsid w:val="005479D9"/>
    <w:rsid w:val="00550A51"/>
    <w:rsid w:val="005570D2"/>
    <w:rsid w:val="005572BD"/>
    <w:rsid w:val="00557A12"/>
    <w:rsid w:val="00560AC7"/>
    <w:rsid w:val="00561AFB"/>
    <w:rsid w:val="00561FA8"/>
    <w:rsid w:val="005635ED"/>
    <w:rsid w:val="005636E2"/>
    <w:rsid w:val="00565253"/>
    <w:rsid w:val="00565B42"/>
    <w:rsid w:val="00566314"/>
    <w:rsid w:val="00570191"/>
    <w:rsid w:val="00570570"/>
    <w:rsid w:val="00570D21"/>
    <w:rsid w:val="00572512"/>
    <w:rsid w:val="00573EE6"/>
    <w:rsid w:val="0057547F"/>
    <w:rsid w:val="005754EE"/>
    <w:rsid w:val="0057617E"/>
    <w:rsid w:val="00576497"/>
    <w:rsid w:val="005835E7"/>
    <w:rsid w:val="00583979"/>
    <w:rsid w:val="0058397F"/>
    <w:rsid w:val="00583BF8"/>
    <w:rsid w:val="00584997"/>
    <w:rsid w:val="00585F33"/>
    <w:rsid w:val="00591124"/>
    <w:rsid w:val="0059187B"/>
    <w:rsid w:val="00594363"/>
    <w:rsid w:val="00597024"/>
    <w:rsid w:val="005A0233"/>
    <w:rsid w:val="005A0274"/>
    <w:rsid w:val="005A095C"/>
    <w:rsid w:val="005A09DA"/>
    <w:rsid w:val="005A669D"/>
    <w:rsid w:val="005A6BD5"/>
    <w:rsid w:val="005A75D8"/>
    <w:rsid w:val="005B0126"/>
    <w:rsid w:val="005B18D0"/>
    <w:rsid w:val="005B6009"/>
    <w:rsid w:val="005B713E"/>
    <w:rsid w:val="005C03B6"/>
    <w:rsid w:val="005C18CC"/>
    <w:rsid w:val="005C348E"/>
    <w:rsid w:val="005C4BA6"/>
    <w:rsid w:val="005C68E1"/>
    <w:rsid w:val="005D3763"/>
    <w:rsid w:val="005D522E"/>
    <w:rsid w:val="005D55E1"/>
    <w:rsid w:val="005D790B"/>
    <w:rsid w:val="005E0541"/>
    <w:rsid w:val="005E19F7"/>
    <w:rsid w:val="005E4F04"/>
    <w:rsid w:val="005E62C2"/>
    <w:rsid w:val="005E6C71"/>
    <w:rsid w:val="005F0963"/>
    <w:rsid w:val="005F2824"/>
    <w:rsid w:val="005F2EBA"/>
    <w:rsid w:val="005F35ED"/>
    <w:rsid w:val="005F47A8"/>
    <w:rsid w:val="005F5334"/>
    <w:rsid w:val="005F7812"/>
    <w:rsid w:val="005F7A88"/>
    <w:rsid w:val="0060392A"/>
    <w:rsid w:val="00603A1A"/>
    <w:rsid w:val="00603FDC"/>
    <w:rsid w:val="006046D5"/>
    <w:rsid w:val="00607A93"/>
    <w:rsid w:val="00610C08"/>
    <w:rsid w:val="00611F74"/>
    <w:rsid w:val="00615772"/>
    <w:rsid w:val="00621256"/>
    <w:rsid w:val="00621FCC"/>
    <w:rsid w:val="00622E4B"/>
    <w:rsid w:val="00624249"/>
    <w:rsid w:val="00627858"/>
    <w:rsid w:val="006333DA"/>
    <w:rsid w:val="00635134"/>
    <w:rsid w:val="006356E2"/>
    <w:rsid w:val="00637A3A"/>
    <w:rsid w:val="00642A65"/>
    <w:rsid w:val="00645139"/>
    <w:rsid w:val="00645DCE"/>
    <w:rsid w:val="006465AC"/>
    <w:rsid w:val="006465BF"/>
    <w:rsid w:val="00646887"/>
    <w:rsid w:val="00651679"/>
    <w:rsid w:val="00653B22"/>
    <w:rsid w:val="00653D30"/>
    <w:rsid w:val="00657BF4"/>
    <w:rsid w:val="006603FB"/>
    <w:rsid w:val="006608DF"/>
    <w:rsid w:val="006623AC"/>
    <w:rsid w:val="00665FAA"/>
    <w:rsid w:val="006678AF"/>
    <w:rsid w:val="006701EF"/>
    <w:rsid w:val="00673BA5"/>
    <w:rsid w:val="00673E79"/>
    <w:rsid w:val="00680058"/>
    <w:rsid w:val="00681F9F"/>
    <w:rsid w:val="00682EE7"/>
    <w:rsid w:val="006840EA"/>
    <w:rsid w:val="00684126"/>
    <w:rsid w:val="006844E2"/>
    <w:rsid w:val="00685267"/>
    <w:rsid w:val="006872AE"/>
    <w:rsid w:val="00690082"/>
    <w:rsid w:val="00690252"/>
    <w:rsid w:val="006946BB"/>
    <w:rsid w:val="006969FA"/>
    <w:rsid w:val="006A2A8D"/>
    <w:rsid w:val="006A35D5"/>
    <w:rsid w:val="006A4A59"/>
    <w:rsid w:val="006A748A"/>
    <w:rsid w:val="006A7552"/>
    <w:rsid w:val="006B0DDE"/>
    <w:rsid w:val="006B1A92"/>
    <w:rsid w:val="006C3382"/>
    <w:rsid w:val="006C419E"/>
    <w:rsid w:val="006C42F3"/>
    <w:rsid w:val="006C43CB"/>
    <w:rsid w:val="006C4A31"/>
    <w:rsid w:val="006C5AC2"/>
    <w:rsid w:val="006C6AFB"/>
    <w:rsid w:val="006D2183"/>
    <w:rsid w:val="006D246C"/>
    <w:rsid w:val="006D2735"/>
    <w:rsid w:val="006D45B2"/>
    <w:rsid w:val="006D6FDF"/>
    <w:rsid w:val="006E0FCC"/>
    <w:rsid w:val="006E160E"/>
    <w:rsid w:val="006E1E96"/>
    <w:rsid w:val="006E5E21"/>
    <w:rsid w:val="006F2648"/>
    <w:rsid w:val="006F2F10"/>
    <w:rsid w:val="006F482B"/>
    <w:rsid w:val="006F6009"/>
    <w:rsid w:val="006F6311"/>
    <w:rsid w:val="00701952"/>
    <w:rsid w:val="00702556"/>
    <w:rsid w:val="0070277E"/>
    <w:rsid w:val="00704156"/>
    <w:rsid w:val="0070558A"/>
    <w:rsid w:val="007069FC"/>
    <w:rsid w:val="00711221"/>
    <w:rsid w:val="00712675"/>
    <w:rsid w:val="00713808"/>
    <w:rsid w:val="007151B6"/>
    <w:rsid w:val="0071520D"/>
    <w:rsid w:val="00715EDB"/>
    <w:rsid w:val="007160D5"/>
    <w:rsid w:val="007160E4"/>
    <w:rsid w:val="007163FB"/>
    <w:rsid w:val="00717C2E"/>
    <w:rsid w:val="007204FA"/>
    <w:rsid w:val="007207D2"/>
    <w:rsid w:val="00721172"/>
    <w:rsid w:val="007213B3"/>
    <w:rsid w:val="0072457F"/>
    <w:rsid w:val="00724589"/>
    <w:rsid w:val="00725406"/>
    <w:rsid w:val="007260B8"/>
    <w:rsid w:val="0072621B"/>
    <w:rsid w:val="00730555"/>
    <w:rsid w:val="00731102"/>
    <w:rsid w:val="007312CC"/>
    <w:rsid w:val="00732D68"/>
    <w:rsid w:val="00733367"/>
    <w:rsid w:val="00736A64"/>
    <w:rsid w:val="00736F06"/>
    <w:rsid w:val="00737803"/>
    <w:rsid w:val="00737F6A"/>
    <w:rsid w:val="00740AA0"/>
    <w:rsid w:val="007410B6"/>
    <w:rsid w:val="00741794"/>
    <w:rsid w:val="00742183"/>
    <w:rsid w:val="00744C6F"/>
    <w:rsid w:val="007457F6"/>
    <w:rsid w:val="00745ABB"/>
    <w:rsid w:val="00746E38"/>
    <w:rsid w:val="00747CD5"/>
    <w:rsid w:val="007510F0"/>
    <w:rsid w:val="00753B51"/>
    <w:rsid w:val="00756629"/>
    <w:rsid w:val="007575D2"/>
    <w:rsid w:val="00757B4F"/>
    <w:rsid w:val="00757B6A"/>
    <w:rsid w:val="007610E0"/>
    <w:rsid w:val="00761CDB"/>
    <w:rsid w:val="007621AA"/>
    <w:rsid w:val="0076260A"/>
    <w:rsid w:val="007635AE"/>
    <w:rsid w:val="00763FA2"/>
    <w:rsid w:val="00764A67"/>
    <w:rsid w:val="0076695B"/>
    <w:rsid w:val="00770F6B"/>
    <w:rsid w:val="00771883"/>
    <w:rsid w:val="00776DC2"/>
    <w:rsid w:val="00780122"/>
    <w:rsid w:val="007815E4"/>
    <w:rsid w:val="0078214B"/>
    <w:rsid w:val="0078498A"/>
    <w:rsid w:val="00786D2A"/>
    <w:rsid w:val="0078726B"/>
    <w:rsid w:val="007878FE"/>
    <w:rsid w:val="00791C13"/>
    <w:rsid w:val="00792207"/>
    <w:rsid w:val="00792B64"/>
    <w:rsid w:val="00792E29"/>
    <w:rsid w:val="0079379A"/>
    <w:rsid w:val="00793E45"/>
    <w:rsid w:val="00794953"/>
    <w:rsid w:val="00795941"/>
    <w:rsid w:val="00795F69"/>
    <w:rsid w:val="0079796B"/>
    <w:rsid w:val="007A1F2F"/>
    <w:rsid w:val="007A2A5C"/>
    <w:rsid w:val="007A5150"/>
    <w:rsid w:val="007A5373"/>
    <w:rsid w:val="007A5931"/>
    <w:rsid w:val="007A789F"/>
    <w:rsid w:val="007B0A38"/>
    <w:rsid w:val="007B5152"/>
    <w:rsid w:val="007B75BC"/>
    <w:rsid w:val="007C0BD6"/>
    <w:rsid w:val="007C3806"/>
    <w:rsid w:val="007C5BB7"/>
    <w:rsid w:val="007C6141"/>
    <w:rsid w:val="007D07D5"/>
    <w:rsid w:val="007D0817"/>
    <w:rsid w:val="007D1C64"/>
    <w:rsid w:val="007D2B23"/>
    <w:rsid w:val="007D32DD"/>
    <w:rsid w:val="007D6DCE"/>
    <w:rsid w:val="007D72C4"/>
    <w:rsid w:val="007D7B57"/>
    <w:rsid w:val="007D7EE2"/>
    <w:rsid w:val="007E2CFE"/>
    <w:rsid w:val="007E376A"/>
    <w:rsid w:val="007E59C9"/>
    <w:rsid w:val="007E67C6"/>
    <w:rsid w:val="007F0072"/>
    <w:rsid w:val="007F2D40"/>
    <w:rsid w:val="007F2EB6"/>
    <w:rsid w:val="007F363D"/>
    <w:rsid w:val="007F54C3"/>
    <w:rsid w:val="007F7BD1"/>
    <w:rsid w:val="00801977"/>
    <w:rsid w:val="00801BFA"/>
    <w:rsid w:val="00802949"/>
    <w:rsid w:val="0080301E"/>
    <w:rsid w:val="0080365F"/>
    <w:rsid w:val="008061F1"/>
    <w:rsid w:val="00812BE5"/>
    <w:rsid w:val="00814A79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825"/>
    <w:rsid w:val="008379B0"/>
    <w:rsid w:val="00837C67"/>
    <w:rsid w:val="008415B0"/>
    <w:rsid w:val="00842028"/>
    <w:rsid w:val="008436B8"/>
    <w:rsid w:val="00845BCD"/>
    <w:rsid w:val="008460B6"/>
    <w:rsid w:val="00850C9D"/>
    <w:rsid w:val="00852B59"/>
    <w:rsid w:val="00853085"/>
    <w:rsid w:val="00856272"/>
    <w:rsid w:val="008563FF"/>
    <w:rsid w:val="0086018B"/>
    <w:rsid w:val="008611DD"/>
    <w:rsid w:val="008620DE"/>
    <w:rsid w:val="008656EC"/>
    <w:rsid w:val="00866867"/>
    <w:rsid w:val="0086703D"/>
    <w:rsid w:val="00872257"/>
    <w:rsid w:val="0087261E"/>
    <w:rsid w:val="00872F2F"/>
    <w:rsid w:val="008753E6"/>
    <w:rsid w:val="0087738C"/>
    <w:rsid w:val="008802AF"/>
    <w:rsid w:val="00881607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2996"/>
    <w:rsid w:val="00893DFA"/>
    <w:rsid w:val="00894F19"/>
    <w:rsid w:val="00896A10"/>
    <w:rsid w:val="008971B5"/>
    <w:rsid w:val="00897CFB"/>
    <w:rsid w:val="008A5D26"/>
    <w:rsid w:val="008A6B13"/>
    <w:rsid w:val="008A6ECB"/>
    <w:rsid w:val="008B0BF9"/>
    <w:rsid w:val="008B2866"/>
    <w:rsid w:val="008B3859"/>
    <w:rsid w:val="008B436D"/>
    <w:rsid w:val="008B486E"/>
    <w:rsid w:val="008B4E49"/>
    <w:rsid w:val="008B7712"/>
    <w:rsid w:val="008B7B26"/>
    <w:rsid w:val="008C27B8"/>
    <w:rsid w:val="008C30BB"/>
    <w:rsid w:val="008C3524"/>
    <w:rsid w:val="008C4061"/>
    <w:rsid w:val="008C4229"/>
    <w:rsid w:val="008C474A"/>
    <w:rsid w:val="008C5BE0"/>
    <w:rsid w:val="008C7233"/>
    <w:rsid w:val="008D1CF9"/>
    <w:rsid w:val="008D2434"/>
    <w:rsid w:val="008E171D"/>
    <w:rsid w:val="008E2785"/>
    <w:rsid w:val="008E33DD"/>
    <w:rsid w:val="008E3DFB"/>
    <w:rsid w:val="008E73EA"/>
    <w:rsid w:val="008E78A3"/>
    <w:rsid w:val="008F0654"/>
    <w:rsid w:val="008F06CB"/>
    <w:rsid w:val="008F2E83"/>
    <w:rsid w:val="008F5CD5"/>
    <w:rsid w:val="008F612A"/>
    <w:rsid w:val="00900867"/>
    <w:rsid w:val="0090293D"/>
    <w:rsid w:val="009034DE"/>
    <w:rsid w:val="00905396"/>
    <w:rsid w:val="0090605D"/>
    <w:rsid w:val="00906419"/>
    <w:rsid w:val="0091144C"/>
    <w:rsid w:val="00912889"/>
    <w:rsid w:val="00912A08"/>
    <w:rsid w:val="00913A42"/>
    <w:rsid w:val="00913D11"/>
    <w:rsid w:val="00914167"/>
    <w:rsid w:val="009143DB"/>
    <w:rsid w:val="00915065"/>
    <w:rsid w:val="00915404"/>
    <w:rsid w:val="009173F8"/>
    <w:rsid w:val="00917CE5"/>
    <w:rsid w:val="00917FAC"/>
    <w:rsid w:val="009217C0"/>
    <w:rsid w:val="00923EF4"/>
    <w:rsid w:val="00924147"/>
    <w:rsid w:val="00925241"/>
    <w:rsid w:val="00925CEC"/>
    <w:rsid w:val="00926A3F"/>
    <w:rsid w:val="0092794E"/>
    <w:rsid w:val="00930D30"/>
    <w:rsid w:val="009332A2"/>
    <w:rsid w:val="00933413"/>
    <w:rsid w:val="009365F9"/>
    <w:rsid w:val="00937598"/>
    <w:rsid w:val="0093790B"/>
    <w:rsid w:val="00940930"/>
    <w:rsid w:val="009410BB"/>
    <w:rsid w:val="00943751"/>
    <w:rsid w:val="00946DD0"/>
    <w:rsid w:val="009509E6"/>
    <w:rsid w:val="00952018"/>
    <w:rsid w:val="00952800"/>
    <w:rsid w:val="0095300D"/>
    <w:rsid w:val="0095357D"/>
    <w:rsid w:val="0095667C"/>
    <w:rsid w:val="00956812"/>
    <w:rsid w:val="0095719A"/>
    <w:rsid w:val="009623E9"/>
    <w:rsid w:val="00963A6B"/>
    <w:rsid w:val="00963EEB"/>
    <w:rsid w:val="009648BC"/>
    <w:rsid w:val="00964C2F"/>
    <w:rsid w:val="00965F88"/>
    <w:rsid w:val="00977D26"/>
    <w:rsid w:val="00984E03"/>
    <w:rsid w:val="00987E85"/>
    <w:rsid w:val="009A0D12"/>
    <w:rsid w:val="009A1987"/>
    <w:rsid w:val="009A2BEE"/>
    <w:rsid w:val="009A5289"/>
    <w:rsid w:val="009A5C43"/>
    <w:rsid w:val="009A7A53"/>
    <w:rsid w:val="009B0402"/>
    <w:rsid w:val="009B0B75"/>
    <w:rsid w:val="009B0D31"/>
    <w:rsid w:val="009B16DF"/>
    <w:rsid w:val="009B3FD5"/>
    <w:rsid w:val="009B4CB2"/>
    <w:rsid w:val="009B6701"/>
    <w:rsid w:val="009B6EF7"/>
    <w:rsid w:val="009B7000"/>
    <w:rsid w:val="009B71FC"/>
    <w:rsid w:val="009B739C"/>
    <w:rsid w:val="009C04EC"/>
    <w:rsid w:val="009C328C"/>
    <w:rsid w:val="009C4444"/>
    <w:rsid w:val="009C79AD"/>
    <w:rsid w:val="009C7CA6"/>
    <w:rsid w:val="009D1CB0"/>
    <w:rsid w:val="009D3316"/>
    <w:rsid w:val="009D479B"/>
    <w:rsid w:val="009D55AA"/>
    <w:rsid w:val="009D7A9C"/>
    <w:rsid w:val="009E3807"/>
    <w:rsid w:val="009E3E77"/>
    <w:rsid w:val="009E3FAB"/>
    <w:rsid w:val="009E5B3F"/>
    <w:rsid w:val="009E5C60"/>
    <w:rsid w:val="009E5F2E"/>
    <w:rsid w:val="009E7D90"/>
    <w:rsid w:val="009F1AB0"/>
    <w:rsid w:val="009F501D"/>
    <w:rsid w:val="00A039D5"/>
    <w:rsid w:val="00A046AD"/>
    <w:rsid w:val="00A079C1"/>
    <w:rsid w:val="00A1115D"/>
    <w:rsid w:val="00A12520"/>
    <w:rsid w:val="00A12804"/>
    <w:rsid w:val="00A130FD"/>
    <w:rsid w:val="00A13D6D"/>
    <w:rsid w:val="00A14769"/>
    <w:rsid w:val="00A16151"/>
    <w:rsid w:val="00A16EC6"/>
    <w:rsid w:val="00A17C06"/>
    <w:rsid w:val="00A2009E"/>
    <w:rsid w:val="00A2126E"/>
    <w:rsid w:val="00A21706"/>
    <w:rsid w:val="00A24FCC"/>
    <w:rsid w:val="00A263F8"/>
    <w:rsid w:val="00A26A90"/>
    <w:rsid w:val="00A26B27"/>
    <w:rsid w:val="00A30E4F"/>
    <w:rsid w:val="00A31B9C"/>
    <w:rsid w:val="00A32253"/>
    <w:rsid w:val="00A32BE4"/>
    <w:rsid w:val="00A3310E"/>
    <w:rsid w:val="00A333A0"/>
    <w:rsid w:val="00A34AA3"/>
    <w:rsid w:val="00A35E8A"/>
    <w:rsid w:val="00A37E70"/>
    <w:rsid w:val="00A419DA"/>
    <w:rsid w:val="00A421C5"/>
    <w:rsid w:val="00A437E1"/>
    <w:rsid w:val="00A4685E"/>
    <w:rsid w:val="00A50CD4"/>
    <w:rsid w:val="00A51191"/>
    <w:rsid w:val="00A54532"/>
    <w:rsid w:val="00A56C98"/>
    <w:rsid w:val="00A56D62"/>
    <w:rsid w:val="00A56F07"/>
    <w:rsid w:val="00A5762C"/>
    <w:rsid w:val="00A600FC"/>
    <w:rsid w:val="00A60BCA"/>
    <w:rsid w:val="00A6125E"/>
    <w:rsid w:val="00A6252F"/>
    <w:rsid w:val="00A638DA"/>
    <w:rsid w:val="00A65B41"/>
    <w:rsid w:val="00A65E00"/>
    <w:rsid w:val="00A66A78"/>
    <w:rsid w:val="00A7436E"/>
    <w:rsid w:val="00A74E96"/>
    <w:rsid w:val="00A75A8E"/>
    <w:rsid w:val="00A824DD"/>
    <w:rsid w:val="00A82BF9"/>
    <w:rsid w:val="00A83676"/>
    <w:rsid w:val="00A83B7B"/>
    <w:rsid w:val="00A84274"/>
    <w:rsid w:val="00A850F3"/>
    <w:rsid w:val="00A864E3"/>
    <w:rsid w:val="00A86E27"/>
    <w:rsid w:val="00A911F3"/>
    <w:rsid w:val="00A94574"/>
    <w:rsid w:val="00A95936"/>
    <w:rsid w:val="00A959A4"/>
    <w:rsid w:val="00A9615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5566"/>
    <w:rsid w:val="00AB67FC"/>
    <w:rsid w:val="00AC00F2"/>
    <w:rsid w:val="00AC0CB1"/>
    <w:rsid w:val="00AC31B5"/>
    <w:rsid w:val="00AC4EA1"/>
    <w:rsid w:val="00AC5381"/>
    <w:rsid w:val="00AC5920"/>
    <w:rsid w:val="00AC5D1A"/>
    <w:rsid w:val="00AD0E65"/>
    <w:rsid w:val="00AD2BF2"/>
    <w:rsid w:val="00AD4E90"/>
    <w:rsid w:val="00AD5422"/>
    <w:rsid w:val="00AE2C1B"/>
    <w:rsid w:val="00AE4179"/>
    <w:rsid w:val="00AE4425"/>
    <w:rsid w:val="00AE4A1A"/>
    <w:rsid w:val="00AE4FBE"/>
    <w:rsid w:val="00AE5C72"/>
    <w:rsid w:val="00AE650F"/>
    <w:rsid w:val="00AE6555"/>
    <w:rsid w:val="00AE7943"/>
    <w:rsid w:val="00AE7D16"/>
    <w:rsid w:val="00AF4CAA"/>
    <w:rsid w:val="00AF4D65"/>
    <w:rsid w:val="00AF5347"/>
    <w:rsid w:val="00AF571A"/>
    <w:rsid w:val="00AF60A0"/>
    <w:rsid w:val="00AF67FC"/>
    <w:rsid w:val="00AF7DF5"/>
    <w:rsid w:val="00B006E5"/>
    <w:rsid w:val="00B00C66"/>
    <w:rsid w:val="00B024C2"/>
    <w:rsid w:val="00B055F4"/>
    <w:rsid w:val="00B07700"/>
    <w:rsid w:val="00B1180A"/>
    <w:rsid w:val="00B1213B"/>
    <w:rsid w:val="00B1390A"/>
    <w:rsid w:val="00B13921"/>
    <w:rsid w:val="00B1528C"/>
    <w:rsid w:val="00B1680F"/>
    <w:rsid w:val="00B16ACD"/>
    <w:rsid w:val="00B21487"/>
    <w:rsid w:val="00B232D1"/>
    <w:rsid w:val="00B24048"/>
    <w:rsid w:val="00B248FD"/>
    <w:rsid w:val="00B24DB5"/>
    <w:rsid w:val="00B30B35"/>
    <w:rsid w:val="00B30D4D"/>
    <w:rsid w:val="00B31A47"/>
    <w:rsid w:val="00B31F9E"/>
    <w:rsid w:val="00B3258C"/>
    <w:rsid w:val="00B3268F"/>
    <w:rsid w:val="00B32C2C"/>
    <w:rsid w:val="00B333EC"/>
    <w:rsid w:val="00B334A2"/>
    <w:rsid w:val="00B33A1A"/>
    <w:rsid w:val="00B33A27"/>
    <w:rsid w:val="00B33E6C"/>
    <w:rsid w:val="00B371CC"/>
    <w:rsid w:val="00B400BC"/>
    <w:rsid w:val="00B41CD9"/>
    <w:rsid w:val="00B427E6"/>
    <w:rsid w:val="00B428A6"/>
    <w:rsid w:val="00B43E1F"/>
    <w:rsid w:val="00B45FBC"/>
    <w:rsid w:val="00B51A7D"/>
    <w:rsid w:val="00B535C2"/>
    <w:rsid w:val="00B53882"/>
    <w:rsid w:val="00B55544"/>
    <w:rsid w:val="00B56011"/>
    <w:rsid w:val="00B63427"/>
    <w:rsid w:val="00B642FC"/>
    <w:rsid w:val="00B64D26"/>
    <w:rsid w:val="00B64FBB"/>
    <w:rsid w:val="00B653E5"/>
    <w:rsid w:val="00B6697D"/>
    <w:rsid w:val="00B679A5"/>
    <w:rsid w:val="00B70E22"/>
    <w:rsid w:val="00B712F9"/>
    <w:rsid w:val="00B73544"/>
    <w:rsid w:val="00B774CB"/>
    <w:rsid w:val="00B80402"/>
    <w:rsid w:val="00B80B9A"/>
    <w:rsid w:val="00B82BFA"/>
    <w:rsid w:val="00B830B7"/>
    <w:rsid w:val="00B848EA"/>
    <w:rsid w:val="00B84B2B"/>
    <w:rsid w:val="00B90500"/>
    <w:rsid w:val="00B90A1C"/>
    <w:rsid w:val="00B9176C"/>
    <w:rsid w:val="00B91B2B"/>
    <w:rsid w:val="00B9286A"/>
    <w:rsid w:val="00B935A4"/>
    <w:rsid w:val="00B93BC2"/>
    <w:rsid w:val="00B9447A"/>
    <w:rsid w:val="00BA02C3"/>
    <w:rsid w:val="00BA041B"/>
    <w:rsid w:val="00BA0A3F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4F04"/>
    <w:rsid w:val="00BC52FD"/>
    <w:rsid w:val="00BC6E62"/>
    <w:rsid w:val="00BC7443"/>
    <w:rsid w:val="00BD0648"/>
    <w:rsid w:val="00BD1040"/>
    <w:rsid w:val="00BD34AA"/>
    <w:rsid w:val="00BD6D36"/>
    <w:rsid w:val="00BE0C44"/>
    <w:rsid w:val="00BE1B8B"/>
    <w:rsid w:val="00BE2A18"/>
    <w:rsid w:val="00BE2C01"/>
    <w:rsid w:val="00BE41EC"/>
    <w:rsid w:val="00BE4A92"/>
    <w:rsid w:val="00BE56FB"/>
    <w:rsid w:val="00BF3DDE"/>
    <w:rsid w:val="00BF4F22"/>
    <w:rsid w:val="00BF6589"/>
    <w:rsid w:val="00BF6F7F"/>
    <w:rsid w:val="00C00647"/>
    <w:rsid w:val="00C02616"/>
    <w:rsid w:val="00C02764"/>
    <w:rsid w:val="00C0422A"/>
    <w:rsid w:val="00C04CD5"/>
    <w:rsid w:val="00C04CEF"/>
    <w:rsid w:val="00C0662F"/>
    <w:rsid w:val="00C11943"/>
    <w:rsid w:val="00C12E96"/>
    <w:rsid w:val="00C132D5"/>
    <w:rsid w:val="00C14763"/>
    <w:rsid w:val="00C16141"/>
    <w:rsid w:val="00C20515"/>
    <w:rsid w:val="00C2363F"/>
    <w:rsid w:val="00C236C8"/>
    <w:rsid w:val="00C23D2F"/>
    <w:rsid w:val="00C25BB5"/>
    <w:rsid w:val="00C260B1"/>
    <w:rsid w:val="00C26E56"/>
    <w:rsid w:val="00C30D30"/>
    <w:rsid w:val="00C31406"/>
    <w:rsid w:val="00C33824"/>
    <w:rsid w:val="00C33BC5"/>
    <w:rsid w:val="00C37194"/>
    <w:rsid w:val="00C40637"/>
    <w:rsid w:val="00C40F6C"/>
    <w:rsid w:val="00C4218A"/>
    <w:rsid w:val="00C44426"/>
    <w:rsid w:val="00C445F3"/>
    <w:rsid w:val="00C451F4"/>
    <w:rsid w:val="00C45EB1"/>
    <w:rsid w:val="00C54A3A"/>
    <w:rsid w:val="00C54CF0"/>
    <w:rsid w:val="00C55566"/>
    <w:rsid w:val="00C56448"/>
    <w:rsid w:val="00C667BE"/>
    <w:rsid w:val="00C6766B"/>
    <w:rsid w:val="00C72223"/>
    <w:rsid w:val="00C72918"/>
    <w:rsid w:val="00C76417"/>
    <w:rsid w:val="00C7726F"/>
    <w:rsid w:val="00C77E29"/>
    <w:rsid w:val="00C823DA"/>
    <w:rsid w:val="00C8259F"/>
    <w:rsid w:val="00C82746"/>
    <w:rsid w:val="00C8312F"/>
    <w:rsid w:val="00C8327B"/>
    <w:rsid w:val="00C84C47"/>
    <w:rsid w:val="00C858A4"/>
    <w:rsid w:val="00C85F88"/>
    <w:rsid w:val="00C86AFA"/>
    <w:rsid w:val="00C96993"/>
    <w:rsid w:val="00CA5AAD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C5DCA"/>
    <w:rsid w:val="00CD12C1"/>
    <w:rsid w:val="00CD214E"/>
    <w:rsid w:val="00CD3052"/>
    <w:rsid w:val="00CD324E"/>
    <w:rsid w:val="00CD46FA"/>
    <w:rsid w:val="00CD5973"/>
    <w:rsid w:val="00CE31A6"/>
    <w:rsid w:val="00CE504A"/>
    <w:rsid w:val="00CE71B8"/>
    <w:rsid w:val="00CF09AA"/>
    <w:rsid w:val="00CF363A"/>
    <w:rsid w:val="00CF4813"/>
    <w:rsid w:val="00CF5233"/>
    <w:rsid w:val="00CF7D63"/>
    <w:rsid w:val="00D029B8"/>
    <w:rsid w:val="00D02F60"/>
    <w:rsid w:val="00D03330"/>
    <w:rsid w:val="00D0464E"/>
    <w:rsid w:val="00D04A96"/>
    <w:rsid w:val="00D07A7B"/>
    <w:rsid w:val="00D10E06"/>
    <w:rsid w:val="00D110A3"/>
    <w:rsid w:val="00D11334"/>
    <w:rsid w:val="00D15197"/>
    <w:rsid w:val="00D16820"/>
    <w:rsid w:val="00D169C8"/>
    <w:rsid w:val="00D1793F"/>
    <w:rsid w:val="00D21E37"/>
    <w:rsid w:val="00D21F2D"/>
    <w:rsid w:val="00D22AF5"/>
    <w:rsid w:val="00D235EA"/>
    <w:rsid w:val="00D247A9"/>
    <w:rsid w:val="00D27CBB"/>
    <w:rsid w:val="00D32721"/>
    <w:rsid w:val="00D328DC"/>
    <w:rsid w:val="00D33387"/>
    <w:rsid w:val="00D36475"/>
    <w:rsid w:val="00D37B31"/>
    <w:rsid w:val="00D402FB"/>
    <w:rsid w:val="00D41FA6"/>
    <w:rsid w:val="00D4299B"/>
    <w:rsid w:val="00D47D7A"/>
    <w:rsid w:val="00D50ABD"/>
    <w:rsid w:val="00D55290"/>
    <w:rsid w:val="00D57791"/>
    <w:rsid w:val="00D6046A"/>
    <w:rsid w:val="00D6093E"/>
    <w:rsid w:val="00D62870"/>
    <w:rsid w:val="00D6389C"/>
    <w:rsid w:val="00D655D9"/>
    <w:rsid w:val="00D65872"/>
    <w:rsid w:val="00D676F3"/>
    <w:rsid w:val="00D701B4"/>
    <w:rsid w:val="00D70EF5"/>
    <w:rsid w:val="00D71024"/>
    <w:rsid w:val="00D71A25"/>
    <w:rsid w:val="00D71FCF"/>
    <w:rsid w:val="00D72A54"/>
    <w:rsid w:val="00D72CC1"/>
    <w:rsid w:val="00D75949"/>
    <w:rsid w:val="00D75E04"/>
    <w:rsid w:val="00D76EC9"/>
    <w:rsid w:val="00D80E7D"/>
    <w:rsid w:val="00D81397"/>
    <w:rsid w:val="00D848B9"/>
    <w:rsid w:val="00D85883"/>
    <w:rsid w:val="00D86E31"/>
    <w:rsid w:val="00D87522"/>
    <w:rsid w:val="00D90E69"/>
    <w:rsid w:val="00D91368"/>
    <w:rsid w:val="00D93106"/>
    <w:rsid w:val="00D933E9"/>
    <w:rsid w:val="00D9355B"/>
    <w:rsid w:val="00D94188"/>
    <w:rsid w:val="00D9505D"/>
    <w:rsid w:val="00D953D0"/>
    <w:rsid w:val="00D959F5"/>
    <w:rsid w:val="00D96884"/>
    <w:rsid w:val="00DA3FDD"/>
    <w:rsid w:val="00DA4D2F"/>
    <w:rsid w:val="00DA69AB"/>
    <w:rsid w:val="00DA7017"/>
    <w:rsid w:val="00DA7028"/>
    <w:rsid w:val="00DB1AD2"/>
    <w:rsid w:val="00DB1C1C"/>
    <w:rsid w:val="00DB2B58"/>
    <w:rsid w:val="00DB436B"/>
    <w:rsid w:val="00DB443E"/>
    <w:rsid w:val="00DB5206"/>
    <w:rsid w:val="00DB595E"/>
    <w:rsid w:val="00DB6276"/>
    <w:rsid w:val="00DB63F5"/>
    <w:rsid w:val="00DB7C1A"/>
    <w:rsid w:val="00DC1C6B"/>
    <w:rsid w:val="00DC2C2E"/>
    <w:rsid w:val="00DC4AF0"/>
    <w:rsid w:val="00DC51A3"/>
    <w:rsid w:val="00DC67C5"/>
    <w:rsid w:val="00DC75E1"/>
    <w:rsid w:val="00DC7886"/>
    <w:rsid w:val="00DD0CF2"/>
    <w:rsid w:val="00DE1554"/>
    <w:rsid w:val="00DE210B"/>
    <w:rsid w:val="00DE2901"/>
    <w:rsid w:val="00DE590F"/>
    <w:rsid w:val="00DE69E0"/>
    <w:rsid w:val="00DE7DC1"/>
    <w:rsid w:val="00DF3C82"/>
    <w:rsid w:val="00DF3F7E"/>
    <w:rsid w:val="00DF5EB9"/>
    <w:rsid w:val="00DF7648"/>
    <w:rsid w:val="00E00E29"/>
    <w:rsid w:val="00E02BAB"/>
    <w:rsid w:val="00E04CEB"/>
    <w:rsid w:val="00E05BE1"/>
    <w:rsid w:val="00E060BC"/>
    <w:rsid w:val="00E0641C"/>
    <w:rsid w:val="00E11420"/>
    <w:rsid w:val="00E114D9"/>
    <w:rsid w:val="00E132FB"/>
    <w:rsid w:val="00E1571B"/>
    <w:rsid w:val="00E15C00"/>
    <w:rsid w:val="00E170B7"/>
    <w:rsid w:val="00E177DD"/>
    <w:rsid w:val="00E20900"/>
    <w:rsid w:val="00E20C7F"/>
    <w:rsid w:val="00E2396E"/>
    <w:rsid w:val="00E239FD"/>
    <w:rsid w:val="00E24728"/>
    <w:rsid w:val="00E265E1"/>
    <w:rsid w:val="00E276AC"/>
    <w:rsid w:val="00E34A35"/>
    <w:rsid w:val="00E37C2F"/>
    <w:rsid w:val="00E41C28"/>
    <w:rsid w:val="00E45DA6"/>
    <w:rsid w:val="00E46308"/>
    <w:rsid w:val="00E51E17"/>
    <w:rsid w:val="00E52285"/>
    <w:rsid w:val="00E529FC"/>
    <w:rsid w:val="00E52DAB"/>
    <w:rsid w:val="00E539B0"/>
    <w:rsid w:val="00E54F7A"/>
    <w:rsid w:val="00E555D8"/>
    <w:rsid w:val="00E55994"/>
    <w:rsid w:val="00E60606"/>
    <w:rsid w:val="00E60C66"/>
    <w:rsid w:val="00E6164D"/>
    <w:rsid w:val="00E618C9"/>
    <w:rsid w:val="00E61A75"/>
    <w:rsid w:val="00E62774"/>
    <w:rsid w:val="00E6307C"/>
    <w:rsid w:val="00E636FA"/>
    <w:rsid w:val="00E638A5"/>
    <w:rsid w:val="00E66C50"/>
    <w:rsid w:val="00E679D3"/>
    <w:rsid w:val="00E71208"/>
    <w:rsid w:val="00E71444"/>
    <w:rsid w:val="00E71C91"/>
    <w:rsid w:val="00E720A1"/>
    <w:rsid w:val="00E75DDA"/>
    <w:rsid w:val="00E7738A"/>
    <w:rsid w:val="00E773E8"/>
    <w:rsid w:val="00E83ADD"/>
    <w:rsid w:val="00E84F38"/>
    <w:rsid w:val="00E851F2"/>
    <w:rsid w:val="00E85623"/>
    <w:rsid w:val="00E87441"/>
    <w:rsid w:val="00E91FAE"/>
    <w:rsid w:val="00E95B2C"/>
    <w:rsid w:val="00E96E3F"/>
    <w:rsid w:val="00EA0801"/>
    <w:rsid w:val="00EA270C"/>
    <w:rsid w:val="00EA4974"/>
    <w:rsid w:val="00EA532E"/>
    <w:rsid w:val="00EB06D9"/>
    <w:rsid w:val="00EB124F"/>
    <w:rsid w:val="00EB192B"/>
    <w:rsid w:val="00EB19ED"/>
    <w:rsid w:val="00EB1CAB"/>
    <w:rsid w:val="00EB6BF5"/>
    <w:rsid w:val="00EC0F5A"/>
    <w:rsid w:val="00EC217F"/>
    <w:rsid w:val="00EC41F3"/>
    <w:rsid w:val="00EC4265"/>
    <w:rsid w:val="00EC4CEB"/>
    <w:rsid w:val="00EC659E"/>
    <w:rsid w:val="00ED2072"/>
    <w:rsid w:val="00ED2AE0"/>
    <w:rsid w:val="00ED5553"/>
    <w:rsid w:val="00ED5E36"/>
    <w:rsid w:val="00ED6961"/>
    <w:rsid w:val="00ED6F54"/>
    <w:rsid w:val="00EE16A3"/>
    <w:rsid w:val="00EF0B96"/>
    <w:rsid w:val="00EF3486"/>
    <w:rsid w:val="00EF47AF"/>
    <w:rsid w:val="00EF53B6"/>
    <w:rsid w:val="00F00B73"/>
    <w:rsid w:val="00F06D2A"/>
    <w:rsid w:val="00F10079"/>
    <w:rsid w:val="00F115CA"/>
    <w:rsid w:val="00F13AE9"/>
    <w:rsid w:val="00F13BE8"/>
    <w:rsid w:val="00F14817"/>
    <w:rsid w:val="00F14EBA"/>
    <w:rsid w:val="00F1510F"/>
    <w:rsid w:val="00F1533A"/>
    <w:rsid w:val="00F15E5A"/>
    <w:rsid w:val="00F17F0A"/>
    <w:rsid w:val="00F233E5"/>
    <w:rsid w:val="00F2668F"/>
    <w:rsid w:val="00F2742F"/>
    <w:rsid w:val="00F2753B"/>
    <w:rsid w:val="00F33F8B"/>
    <w:rsid w:val="00F340B2"/>
    <w:rsid w:val="00F37BD6"/>
    <w:rsid w:val="00F42936"/>
    <w:rsid w:val="00F43390"/>
    <w:rsid w:val="00F435FE"/>
    <w:rsid w:val="00F443B2"/>
    <w:rsid w:val="00F458D8"/>
    <w:rsid w:val="00F50237"/>
    <w:rsid w:val="00F52902"/>
    <w:rsid w:val="00F53596"/>
    <w:rsid w:val="00F5483D"/>
    <w:rsid w:val="00F5503F"/>
    <w:rsid w:val="00F55BA8"/>
    <w:rsid w:val="00F55DB1"/>
    <w:rsid w:val="00F56ACA"/>
    <w:rsid w:val="00F600FE"/>
    <w:rsid w:val="00F62C99"/>
    <w:rsid w:val="00F62E4D"/>
    <w:rsid w:val="00F66B34"/>
    <w:rsid w:val="00F66D40"/>
    <w:rsid w:val="00F675B9"/>
    <w:rsid w:val="00F706E2"/>
    <w:rsid w:val="00F711C9"/>
    <w:rsid w:val="00F7206A"/>
    <w:rsid w:val="00F74C59"/>
    <w:rsid w:val="00F74E90"/>
    <w:rsid w:val="00F75C3A"/>
    <w:rsid w:val="00F82E30"/>
    <w:rsid w:val="00F831CB"/>
    <w:rsid w:val="00F848A3"/>
    <w:rsid w:val="00F84ACF"/>
    <w:rsid w:val="00F85742"/>
    <w:rsid w:val="00F85BF8"/>
    <w:rsid w:val="00F871CE"/>
    <w:rsid w:val="00F87671"/>
    <w:rsid w:val="00F87791"/>
    <w:rsid w:val="00F87802"/>
    <w:rsid w:val="00F92C0A"/>
    <w:rsid w:val="00F9415B"/>
    <w:rsid w:val="00FA13C2"/>
    <w:rsid w:val="00FA38CB"/>
    <w:rsid w:val="00FA7F91"/>
    <w:rsid w:val="00FB121C"/>
    <w:rsid w:val="00FB1B2F"/>
    <w:rsid w:val="00FB1C9C"/>
    <w:rsid w:val="00FB1CDD"/>
    <w:rsid w:val="00FB1FBF"/>
    <w:rsid w:val="00FB2C2F"/>
    <w:rsid w:val="00FB2E5A"/>
    <w:rsid w:val="00FB305C"/>
    <w:rsid w:val="00FB5AE0"/>
    <w:rsid w:val="00FC0165"/>
    <w:rsid w:val="00FC2E3D"/>
    <w:rsid w:val="00FC3BDE"/>
    <w:rsid w:val="00FD1DBE"/>
    <w:rsid w:val="00FD25A7"/>
    <w:rsid w:val="00FD27B6"/>
    <w:rsid w:val="00FD3689"/>
    <w:rsid w:val="00FD42A3"/>
    <w:rsid w:val="00FD42D5"/>
    <w:rsid w:val="00FD7187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2C012"/>
  <w15:docId w15:val="{4EB1F405-3AD2-435F-A8F5-51C7A47F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79B0"/>
    <w:pPr>
      <w:widowControl/>
      <w:autoSpaceDE/>
      <w:autoSpaceDN/>
      <w:adjustRightInd/>
      <w:spacing w:line="240" w:lineRule="auto"/>
    </w:pPr>
    <w:rPr>
      <w:rFonts w:ascii="Calibri" w:eastAsia="Calibri" w:hAnsi="Calibri" w:cs="Times New Roman"/>
      <w:sz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79B0"/>
    <w:rPr>
      <w:rFonts w:ascii="Calibri" w:eastAsia="Calibri" w:hAnsi="Calibri"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646887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867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00867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838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380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odych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7</Pages>
  <Words>2280</Words>
  <Characters>14375</Characters>
  <Application>Microsoft Office Word</Application>
  <DocSecurity>0</DocSecurity>
  <Lines>119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Rudek Przemysław</dc:creator>
  <cp:lastModifiedBy>Bodych Dominika</cp:lastModifiedBy>
  <cp:revision>2</cp:revision>
  <cp:lastPrinted>2012-04-23T06:39:00Z</cp:lastPrinted>
  <dcterms:created xsi:type="dcterms:W3CDTF">2025-06-17T11:58:00Z</dcterms:created>
  <dcterms:modified xsi:type="dcterms:W3CDTF">2025-06-17T11:58:00Z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