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BF3D5" w14:textId="47CC3743" w:rsidR="00525428" w:rsidRPr="00EB61C9" w:rsidRDefault="00525428" w:rsidP="00031590">
      <w:pPr>
        <w:spacing w:before="0" w:after="240"/>
        <w:jc w:val="center"/>
        <w:rPr>
          <w:rFonts w:ascii="Times New Roman" w:hAnsi="Times New Roman" w:cs="Times New Roman"/>
          <w:sz w:val="24"/>
          <w:szCs w:val="24"/>
        </w:rPr>
      </w:pPr>
      <w:r w:rsidRPr="00EB61C9">
        <w:rPr>
          <w:rFonts w:ascii="Times New Roman" w:hAnsi="Times New Roman" w:cs="Times New Roman"/>
          <w:sz w:val="24"/>
          <w:szCs w:val="24"/>
        </w:rPr>
        <w:t>UZASADNIENIE</w:t>
      </w:r>
    </w:p>
    <w:p w14:paraId="22F886D3" w14:textId="63B15A89" w:rsidR="00525428" w:rsidRPr="005A3918" w:rsidRDefault="00525428" w:rsidP="00CD5901">
      <w:pPr>
        <w:pStyle w:val="Akapitzlist"/>
        <w:numPr>
          <w:ilvl w:val="0"/>
          <w:numId w:val="6"/>
        </w:numPr>
        <w:spacing w:after="0"/>
        <w:ind w:left="426" w:hanging="426"/>
        <w:contextualSpacing w:val="0"/>
        <w:rPr>
          <w:rFonts w:ascii="Times New Roman" w:hAnsi="Times New Roman" w:cs="Times New Roman"/>
          <w:b/>
          <w:sz w:val="24"/>
          <w:szCs w:val="24"/>
        </w:rPr>
      </w:pPr>
      <w:r w:rsidRPr="006C2ACF">
        <w:rPr>
          <w:rFonts w:ascii="Times New Roman" w:hAnsi="Times New Roman" w:cs="Times New Roman"/>
          <w:b/>
          <w:sz w:val="24"/>
          <w:szCs w:val="24"/>
        </w:rPr>
        <w:t>WPROW</w:t>
      </w:r>
      <w:r w:rsidRPr="005A3918">
        <w:rPr>
          <w:rFonts w:ascii="Times New Roman" w:hAnsi="Times New Roman" w:cs="Times New Roman"/>
          <w:b/>
          <w:sz w:val="24"/>
          <w:szCs w:val="24"/>
        </w:rPr>
        <w:t>ADZENIE</w:t>
      </w:r>
    </w:p>
    <w:p w14:paraId="2A27DD68" w14:textId="2DEBA6B9" w:rsidR="00A46768" w:rsidRPr="00031590" w:rsidRDefault="00A46768" w:rsidP="00CD5901">
      <w:pPr>
        <w:spacing w:after="0"/>
        <w:rPr>
          <w:rFonts w:ascii="Times New Roman" w:hAnsi="Times New Roman" w:cs="Times New Roman"/>
          <w:b/>
          <w:color w:val="000000"/>
          <w:sz w:val="24"/>
          <w:szCs w:val="24"/>
        </w:rPr>
      </w:pPr>
      <w:r w:rsidRPr="005A3918">
        <w:rPr>
          <w:rFonts w:ascii="Times New Roman" w:hAnsi="Times New Roman" w:cs="Times New Roman"/>
          <w:b/>
          <w:color w:val="000000"/>
          <w:sz w:val="24"/>
          <w:szCs w:val="24"/>
        </w:rPr>
        <w:t xml:space="preserve">Potrzeba i cel uchwalenia ustawy oraz podstawowe rozwiązania przewidziane w projekcie. </w:t>
      </w:r>
    </w:p>
    <w:p w14:paraId="5665B0FA" w14:textId="77777777" w:rsidR="00A46768" w:rsidRPr="00156F50" w:rsidRDefault="00A46768" w:rsidP="00CD5901">
      <w:pPr>
        <w:spacing w:after="0"/>
        <w:rPr>
          <w:rFonts w:ascii="Times New Roman" w:hAnsi="Times New Roman" w:cs="Times New Roman"/>
          <w:sz w:val="24"/>
          <w:szCs w:val="24"/>
        </w:rPr>
      </w:pPr>
      <w:r w:rsidRPr="00DA4F9D">
        <w:rPr>
          <w:rFonts w:ascii="Times New Roman" w:hAnsi="Times New Roman" w:cs="Times New Roman"/>
          <w:color w:val="000000"/>
          <w:sz w:val="24"/>
          <w:szCs w:val="24"/>
        </w:rPr>
        <w:t xml:space="preserve">Projekt ustawy o zmianie </w:t>
      </w:r>
      <w:bookmarkStart w:id="0" w:name="_Hlk161147818"/>
      <w:r w:rsidRPr="00DA4F9D">
        <w:rPr>
          <w:rFonts w:ascii="Times New Roman" w:hAnsi="Times New Roman" w:cs="Times New Roman"/>
          <w:color w:val="000000"/>
          <w:sz w:val="24"/>
          <w:szCs w:val="24"/>
        </w:rPr>
        <w:t>ustawy o społecznych formach rozwoju mieszkalnictwa oraz niektórych innych ustaw</w:t>
      </w:r>
      <w:bookmarkEnd w:id="0"/>
      <w:r w:rsidRPr="00DA4F9D">
        <w:rPr>
          <w:rFonts w:ascii="Times New Roman" w:hAnsi="Times New Roman" w:cs="Times New Roman"/>
          <w:color w:val="000000"/>
          <w:sz w:val="24"/>
          <w:szCs w:val="24"/>
        </w:rPr>
        <w:t xml:space="preserve">, zwany dalej „projektem ustawy”, jest kontynuacją dotychczas podejmowanych działań legislacyjnych odnoszących się do rozbudowy segmentu mieszkań czynszowych </w:t>
      </w:r>
      <w:r w:rsidRPr="002A082F">
        <w:rPr>
          <w:rFonts w:ascii="Times New Roman" w:hAnsi="Times New Roman" w:cs="Times New Roman"/>
          <w:sz w:val="24"/>
          <w:szCs w:val="24"/>
        </w:rPr>
        <w:t xml:space="preserve">(mieszkaniowy zasób gminy oraz społeczne budownictwo czynszowe – lokale użytkowane na zasadach najmu, kierowane do niezamożnych gospodarstw domowych i w tym celu podlegające ustawowym ograniczeniom dotyczącym wysokości czynszów i szczególnych warunków nawiązywania stosunku najmu). Jego celem jest </w:t>
      </w:r>
      <w:r w:rsidRPr="00156F50">
        <w:rPr>
          <w:rFonts w:ascii="Times New Roman" w:hAnsi="Times New Roman" w:cs="Times New Roman"/>
          <w:color w:val="000000"/>
          <w:sz w:val="24"/>
          <w:szCs w:val="24"/>
        </w:rPr>
        <w:t>wprowadzenie rozwiązań znacznie ułatwiających realizację lokalnej polityki mieszkaniowej.</w:t>
      </w:r>
    </w:p>
    <w:p w14:paraId="16434AA1" w14:textId="77777777" w:rsidR="00A46768" w:rsidRPr="00156F50" w:rsidRDefault="00A46768" w:rsidP="00CD5901">
      <w:pPr>
        <w:spacing w:after="0"/>
        <w:rPr>
          <w:rFonts w:ascii="Times New Roman" w:hAnsi="Times New Roman" w:cs="Times New Roman"/>
          <w:sz w:val="24"/>
          <w:szCs w:val="24"/>
        </w:rPr>
      </w:pPr>
      <w:r w:rsidRPr="00156F50">
        <w:rPr>
          <w:rFonts w:ascii="Times New Roman" w:hAnsi="Times New Roman" w:cs="Times New Roman"/>
          <w:sz w:val="24"/>
          <w:szCs w:val="24"/>
        </w:rPr>
        <w:t xml:space="preserve">Podstawy prawne wyznaczające szczegółowe formy i zakres wsparcia budownictwa komunalnego i społecznego budownictwa czynszowego tworzą aktualnie następujące rządowe programy:  </w:t>
      </w:r>
    </w:p>
    <w:p w14:paraId="2E92B3DE" w14:textId="24AA1173" w:rsidR="00A46768" w:rsidRPr="00B237DF" w:rsidRDefault="00A46768" w:rsidP="00CD5901">
      <w:pPr>
        <w:pStyle w:val="Akapitzlist"/>
        <w:numPr>
          <w:ilvl w:val="0"/>
          <w:numId w:val="9"/>
        </w:numPr>
        <w:spacing w:before="0" w:after="0"/>
        <w:ind w:left="426" w:hanging="426"/>
        <w:contextualSpacing w:val="0"/>
        <w:rPr>
          <w:rFonts w:ascii="Times New Roman" w:hAnsi="Times New Roman" w:cs="Times New Roman"/>
          <w:bCs/>
          <w:iCs/>
          <w:sz w:val="24"/>
          <w:szCs w:val="24"/>
        </w:rPr>
      </w:pPr>
      <w:r w:rsidRPr="00156F50">
        <w:rPr>
          <w:rFonts w:ascii="Times New Roman" w:hAnsi="Times New Roman" w:cs="Times New Roman"/>
          <w:sz w:val="24"/>
          <w:szCs w:val="24"/>
        </w:rPr>
        <w:t>program wsparcia budownictwa socjalnego i komu</w:t>
      </w:r>
      <w:r w:rsidRPr="00D85129">
        <w:rPr>
          <w:rFonts w:ascii="Times New Roman" w:hAnsi="Times New Roman" w:cs="Times New Roman"/>
          <w:sz w:val="24"/>
          <w:szCs w:val="24"/>
        </w:rPr>
        <w:t xml:space="preserve">nalnego, tzw. program BSK, w ramach którego udzielane jest </w:t>
      </w:r>
      <w:r w:rsidRPr="00847C2B">
        <w:rPr>
          <w:rFonts w:ascii="Times New Roman" w:hAnsi="Times New Roman" w:cs="Times New Roman"/>
          <w:sz w:val="24"/>
          <w:szCs w:val="24"/>
        </w:rPr>
        <w:t xml:space="preserve">bezzwrotne finansowe wsparcie z budżetu państwa (poprzez Fundusz Dopłat) na rozwój budownictwa zaspokajającego potrzeby mieszkaniowe osób o niższych dochodach (przede wszystkim budownictwa gminnego – w oparciu o przepisy </w:t>
      </w:r>
      <w:r w:rsidRPr="00847C2B">
        <w:rPr>
          <w:rFonts w:ascii="Times New Roman" w:hAnsi="Times New Roman" w:cs="Times New Roman"/>
          <w:b/>
          <w:iCs/>
          <w:sz w:val="24"/>
          <w:szCs w:val="24"/>
        </w:rPr>
        <w:t>ustawy z dnia 8 grudnia 2006 r. o finansowym wsparciu niektórych przedsięwzięć mieszkaniowych</w:t>
      </w:r>
      <w:r w:rsidRPr="00847C2B">
        <w:rPr>
          <w:rFonts w:ascii="Times New Roman" w:hAnsi="Times New Roman" w:cs="Times New Roman"/>
          <w:bCs/>
          <w:iCs/>
          <w:sz w:val="24"/>
          <w:szCs w:val="24"/>
        </w:rPr>
        <w:t>)</w:t>
      </w:r>
      <w:r w:rsidRPr="00847C2B">
        <w:rPr>
          <w:rFonts w:ascii="Times New Roman" w:hAnsi="Times New Roman" w:cs="Times New Roman"/>
          <w:sz w:val="24"/>
          <w:szCs w:val="24"/>
        </w:rPr>
        <w:t xml:space="preserve">, </w:t>
      </w:r>
      <w:r w:rsidRPr="00847C2B">
        <w:rPr>
          <w:rFonts w:ascii="Times New Roman" w:hAnsi="Times New Roman" w:cs="Times New Roman"/>
          <w:iCs/>
          <w:sz w:val="24"/>
          <w:szCs w:val="24"/>
        </w:rPr>
        <w:t xml:space="preserve">zwanej </w:t>
      </w:r>
      <w:r w:rsidRPr="00847C2B">
        <w:rPr>
          <w:rFonts w:ascii="Times New Roman" w:hAnsi="Times New Roman" w:cs="Times New Roman"/>
          <w:sz w:val="24"/>
          <w:szCs w:val="24"/>
        </w:rPr>
        <w:t>dalej „</w:t>
      </w:r>
      <w:r w:rsidRPr="00847C2B">
        <w:rPr>
          <w:rFonts w:ascii="Times New Roman" w:hAnsi="Times New Roman" w:cs="Times New Roman"/>
          <w:iCs/>
          <w:sz w:val="24"/>
          <w:szCs w:val="24"/>
        </w:rPr>
        <w:t>ustawą o finansowym wsparciu”</w:t>
      </w:r>
      <w:r w:rsidR="00B237DF">
        <w:rPr>
          <w:rFonts w:ascii="Times New Roman" w:hAnsi="Times New Roman" w:cs="Times New Roman"/>
          <w:iCs/>
          <w:sz w:val="24"/>
          <w:szCs w:val="24"/>
        </w:rPr>
        <w:t>,</w:t>
      </w:r>
    </w:p>
    <w:p w14:paraId="4D0B1A06" w14:textId="49926E10" w:rsidR="00A46768" w:rsidRPr="00A43874" w:rsidRDefault="00A46768" w:rsidP="00CD5901">
      <w:pPr>
        <w:pStyle w:val="Akapitzlist"/>
        <w:numPr>
          <w:ilvl w:val="0"/>
          <w:numId w:val="9"/>
        </w:numPr>
        <w:spacing w:after="0"/>
        <w:ind w:left="426" w:hanging="426"/>
        <w:rPr>
          <w:rFonts w:ascii="Times New Roman" w:hAnsi="Times New Roman" w:cs="Times New Roman"/>
          <w:sz w:val="24"/>
          <w:szCs w:val="24"/>
        </w:rPr>
      </w:pPr>
      <w:r w:rsidRPr="00B237DF">
        <w:rPr>
          <w:rFonts w:ascii="Times New Roman" w:hAnsi="Times New Roman" w:cs="Times New Roman"/>
          <w:sz w:val="24"/>
          <w:szCs w:val="24"/>
        </w:rPr>
        <w:t>program preferencyjnych kredytów objętych dopłatami do odsetek z budżetu państwa, udziela</w:t>
      </w:r>
      <w:r w:rsidRPr="00031590">
        <w:rPr>
          <w:rFonts w:ascii="Times New Roman" w:hAnsi="Times New Roman" w:cs="Times New Roman"/>
          <w:sz w:val="24"/>
          <w:szCs w:val="24"/>
        </w:rPr>
        <w:t>nych przez Bank Gospodarstwa Krajowego, zwanym dalej „BGK”</w:t>
      </w:r>
      <w:r w:rsidR="002B324E" w:rsidRPr="00DA4F9D">
        <w:rPr>
          <w:rFonts w:ascii="Times New Roman" w:hAnsi="Times New Roman" w:cs="Times New Roman"/>
          <w:sz w:val="24"/>
          <w:szCs w:val="24"/>
        </w:rPr>
        <w:t>,</w:t>
      </w:r>
      <w:r w:rsidRPr="00DA4F9D">
        <w:rPr>
          <w:rFonts w:ascii="Times New Roman" w:hAnsi="Times New Roman" w:cs="Times New Roman"/>
          <w:sz w:val="24"/>
          <w:szCs w:val="24"/>
        </w:rPr>
        <w:t xml:space="preserve"> na społeczne budownictwo czynszowe </w:t>
      </w:r>
      <w:r w:rsidRPr="002A082F">
        <w:rPr>
          <w:rFonts w:ascii="Times New Roman" w:hAnsi="Times New Roman" w:cs="Times New Roman"/>
          <w:color w:val="000000"/>
          <w:spacing w:val="-2"/>
          <w:sz w:val="24"/>
          <w:szCs w:val="24"/>
        </w:rPr>
        <w:t>towarzystwom budownictwa społecznego, społecznym inicjatywom mieszkaniowym, spółdzielniom mieszkaniowym oraz spółkom gminnym</w:t>
      </w:r>
      <w:r w:rsidRPr="002A082F">
        <w:rPr>
          <w:rFonts w:ascii="Times New Roman" w:hAnsi="Times New Roman" w:cs="Times New Roman"/>
          <w:sz w:val="24"/>
          <w:szCs w:val="24"/>
        </w:rPr>
        <w:t>, tzw. program SBC – w oparciu</w:t>
      </w:r>
      <w:r w:rsidRPr="00156F50">
        <w:rPr>
          <w:rFonts w:ascii="Times New Roman" w:hAnsi="Times New Roman" w:cs="Times New Roman"/>
          <w:sz w:val="24"/>
          <w:szCs w:val="24"/>
        </w:rPr>
        <w:t xml:space="preserve"> o przepisy </w:t>
      </w:r>
      <w:r w:rsidRPr="00156F50">
        <w:rPr>
          <w:rFonts w:ascii="Times New Roman" w:hAnsi="Times New Roman" w:cs="Times New Roman"/>
          <w:b/>
          <w:sz w:val="24"/>
          <w:szCs w:val="24"/>
        </w:rPr>
        <w:t>ustawy z dnia 26 października 1995 r. o społecznych formach rozwoju mieszkalnictwa</w:t>
      </w:r>
      <w:r w:rsidRPr="00156F50">
        <w:rPr>
          <w:rFonts w:ascii="Times New Roman" w:hAnsi="Times New Roman" w:cs="Times New Roman"/>
          <w:sz w:val="24"/>
          <w:szCs w:val="24"/>
        </w:rPr>
        <w:t>, zwan</w:t>
      </w:r>
      <w:r w:rsidR="00AC0CD5" w:rsidRPr="00D85129">
        <w:rPr>
          <w:rFonts w:ascii="Times New Roman" w:hAnsi="Times New Roman" w:cs="Times New Roman"/>
          <w:sz w:val="24"/>
          <w:szCs w:val="24"/>
        </w:rPr>
        <w:t>ej</w:t>
      </w:r>
      <w:r w:rsidRPr="00D85129">
        <w:rPr>
          <w:rFonts w:ascii="Times New Roman" w:hAnsi="Times New Roman" w:cs="Times New Roman"/>
          <w:sz w:val="24"/>
          <w:szCs w:val="24"/>
        </w:rPr>
        <w:t xml:space="preserve"> dalej „ustawą o społecznych formach”.</w:t>
      </w:r>
    </w:p>
    <w:p w14:paraId="0F6FFBC0" w14:textId="06076E7D" w:rsidR="00A46768" w:rsidRPr="00847C2B" w:rsidRDefault="00A46768" w:rsidP="00CD5901">
      <w:pPr>
        <w:spacing w:after="0"/>
        <w:rPr>
          <w:rFonts w:ascii="Times New Roman" w:hAnsi="Times New Roman" w:cs="Times New Roman"/>
          <w:b/>
          <w:bCs/>
          <w:color w:val="000000"/>
          <w:sz w:val="24"/>
          <w:szCs w:val="24"/>
        </w:rPr>
      </w:pPr>
      <w:r w:rsidRPr="00A43874">
        <w:rPr>
          <w:rFonts w:ascii="Times New Roman" w:hAnsi="Times New Roman" w:cs="Times New Roman"/>
          <w:color w:val="000000"/>
          <w:sz w:val="24"/>
          <w:szCs w:val="24"/>
        </w:rPr>
        <w:t xml:space="preserve">Projektowane zmiany w ww. programach, zaproponowane w projekcie ustawy, stanowią pierwszy, niezbędny etap zmian, który ma na celu </w:t>
      </w:r>
      <w:r w:rsidR="00AC0CD5" w:rsidRPr="00847C2B">
        <w:rPr>
          <w:rFonts w:ascii="Times New Roman" w:hAnsi="Times New Roman" w:cs="Times New Roman"/>
          <w:color w:val="000000"/>
          <w:sz w:val="24"/>
          <w:szCs w:val="24"/>
        </w:rPr>
        <w:t xml:space="preserve">długofalowe zapewnienie </w:t>
      </w:r>
      <w:r w:rsidRPr="00847C2B">
        <w:rPr>
          <w:rFonts w:ascii="Times New Roman" w:hAnsi="Times New Roman" w:cs="Times New Roman"/>
          <w:color w:val="000000"/>
          <w:sz w:val="24"/>
          <w:szCs w:val="24"/>
        </w:rPr>
        <w:t xml:space="preserve">społecznego charakteru finansowanych z budżetu państwa inwestycji mieszkaniowych oraz umożliwienie </w:t>
      </w:r>
      <w:r w:rsidR="00AC0CD5" w:rsidRPr="00847C2B">
        <w:rPr>
          <w:rFonts w:ascii="Times New Roman" w:hAnsi="Times New Roman" w:cs="Times New Roman"/>
          <w:color w:val="000000"/>
          <w:sz w:val="24"/>
          <w:szCs w:val="24"/>
        </w:rPr>
        <w:t>finansowania</w:t>
      </w:r>
      <w:r w:rsidRPr="00847C2B">
        <w:rPr>
          <w:rFonts w:ascii="Times New Roman" w:hAnsi="Times New Roman" w:cs="Times New Roman"/>
          <w:color w:val="000000"/>
          <w:sz w:val="24"/>
          <w:szCs w:val="24"/>
        </w:rPr>
        <w:t xml:space="preserve"> tego typu inwestycji w najbliższych latach, </w:t>
      </w:r>
      <w:r w:rsidR="00AC0CD5" w:rsidRPr="00847C2B">
        <w:rPr>
          <w:rFonts w:ascii="Times New Roman" w:hAnsi="Times New Roman" w:cs="Times New Roman"/>
          <w:color w:val="000000"/>
          <w:sz w:val="24"/>
          <w:szCs w:val="24"/>
        </w:rPr>
        <w:t xml:space="preserve">w wysokości </w:t>
      </w:r>
      <w:r w:rsidRPr="00847C2B">
        <w:rPr>
          <w:rFonts w:ascii="Times New Roman" w:hAnsi="Times New Roman" w:cs="Times New Roman"/>
          <w:color w:val="000000"/>
          <w:sz w:val="24"/>
          <w:szCs w:val="24"/>
        </w:rPr>
        <w:t xml:space="preserve">odpowiadającej </w:t>
      </w:r>
      <w:r w:rsidRPr="00847C2B">
        <w:rPr>
          <w:rFonts w:ascii="Times New Roman" w:hAnsi="Times New Roman" w:cs="Times New Roman"/>
          <w:color w:val="000000"/>
          <w:sz w:val="24"/>
          <w:szCs w:val="24"/>
        </w:rPr>
        <w:lastRenderedPageBreak/>
        <w:t xml:space="preserve">zapotrzebowaniu zgłaszanemu przez samorządy i inwestorów. Kolejne rozwiązania zapewniające wsparcie budownictwa dla rodzin niedysponujących dochodami pozwalającymi na zaspokojenie potrzeb mieszkaniowych na rynku komercyjnym będą uzależnione od dogłębnej analizy obowiązujących regulacji. Do czasu wypracowania tych rozwiązań, projektowana ustawa umożliwi </w:t>
      </w:r>
      <w:r w:rsidR="00AC0CD5" w:rsidRPr="00847C2B">
        <w:rPr>
          <w:rFonts w:ascii="Times New Roman" w:hAnsi="Times New Roman" w:cs="Times New Roman"/>
          <w:color w:val="000000"/>
          <w:sz w:val="24"/>
          <w:szCs w:val="24"/>
        </w:rPr>
        <w:t>zachowanie</w:t>
      </w:r>
      <w:r w:rsidRPr="00847C2B">
        <w:rPr>
          <w:rFonts w:ascii="Times New Roman" w:hAnsi="Times New Roman" w:cs="Times New Roman"/>
          <w:color w:val="000000"/>
          <w:sz w:val="24"/>
          <w:szCs w:val="24"/>
        </w:rPr>
        <w:t xml:space="preserve"> potencjału tego sektora mieszkaniowego</w:t>
      </w:r>
      <w:r w:rsidR="00AC0CD5" w:rsidRPr="00847C2B">
        <w:rPr>
          <w:rFonts w:ascii="Times New Roman" w:hAnsi="Times New Roman" w:cs="Times New Roman"/>
          <w:color w:val="000000"/>
          <w:sz w:val="24"/>
          <w:szCs w:val="24"/>
        </w:rPr>
        <w:t>, wypracowanego w ostatnich latach</w:t>
      </w:r>
      <w:r w:rsidRPr="00847C2B">
        <w:rPr>
          <w:rFonts w:ascii="Times New Roman" w:hAnsi="Times New Roman" w:cs="Times New Roman"/>
          <w:color w:val="000000"/>
          <w:sz w:val="24"/>
          <w:szCs w:val="24"/>
        </w:rPr>
        <w:t xml:space="preserve">. Będzie to miało stabilizujący wpływ na rynek mieszkaniowy, bowiem wsparcie tego sektora opiera się przede wszystkim na instrumentach podażowych. </w:t>
      </w:r>
      <w:r w:rsidRPr="00847C2B">
        <w:rPr>
          <w:rFonts w:ascii="Times New Roman" w:hAnsi="Times New Roman" w:cs="Times New Roman"/>
          <w:sz w:val="24"/>
          <w:szCs w:val="24"/>
        </w:rPr>
        <w:t xml:space="preserve">Mając na uwadze ogólną sytuację na rynku mieszkaniowym, w tym wysokie ceny najmu mieszkań, konieczne jest wprowadzenie </w:t>
      </w:r>
      <w:r w:rsidRPr="00847C2B">
        <w:rPr>
          <w:rFonts w:ascii="Times New Roman" w:hAnsi="Times New Roman" w:cs="Times New Roman"/>
          <w:b/>
          <w:bCs/>
          <w:sz w:val="24"/>
          <w:szCs w:val="24"/>
        </w:rPr>
        <w:t xml:space="preserve">rozwiązań, które pozwolą na wsparcie tego szczególnego sektora mieszkaniowego. </w:t>
      </w:r>
    </w:p>
    <w:p w14:paraId="5619B004" w14:textId="77777777" w:rsidR="00A46768" w:rsidRPr="00847C2B" w:rsidRDefault="00A46768" w:rsidP="00CD5901">
      <w:pPr>
        <w:spacing w:after="0"/>
        <w:contextualSpacing/>
        <w:rPr>
          <w:rFonts w:ascii="Times New Roman" w:hAnsi="Times New Roman" w:cs="Times New Roman"/>
          <w:b/>
          <w:bCs/>
          <w:color w:val="000000"/>
          <w:sz w:val="24"/>
          <w:szCs w:val="24"/>
          <w:u w:val="single"/>
        </w:rPr>
      </w:pPr>
      <w:r w:rsidRPr="00847C2B">
        <w:rPr>
          <w:rFonts w:ascii="Times New Roman" w:hAnsi="Times New Roman" w:cs="Times New Roman"/>
          <w:b/>
          <w:bCs/>
          <w:color w:val="000000"/>
          <w:sz w:val="24"/>
          <w:szCs w:val="24"/>
          <w:u w:val="single"/>
        </w:rPr>
        <w:t xml:space="preserve">Projekt ustawy zawiera zmiany w następujących aktach prawnych: </w:t>
      </w:r>
    </w:p>
    <w:p w14:paraId="32827D4B" w14:textId="405F3525"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26 października 1995 r. o społecznych formach rozwoju</w:t>
      </w:r>
      <w:r w:rsidR="00084A55" w:rsidRPr="00847C2B">
        <w:rPr>
          <w:rFonts w:ascii="Times New Roman" w:hAnsi="Times New Roman" w:cs="Times New Roman"/>
          <w:color w:val="000000"/>
          <w:sz w:val="24"/>
          <w:szCs w:val="24"/>
        </w:rPr>
        <w:t xml:space="preserve"> </w:t>
      </w:r>
      <w:r w:rsidRPr="00847C2B">
        <w:rPr>
          <w:rFonts w:ascii="Times New Roman" w:hAnsi="Times New Roman" w:cs="Times New Roman"/>
          <w:color w:val="000000"/>
          <w:sz w:val="24"/>
          <w:szCs w:val="24"/>
        </w:rPr>
        <w:t>mieszkalnictwa</w:t>
      </w:r>
      <w:r w:rsidR="00754D2E" w:rsidRPr="00847C2B">
        <w:rPr>
          <w:rFonts w:ascii="Times New Roman" w:hAnsi="Times New Roman" w:cs="Times New Roman"/>
          <w:color w:val="000000"/>
          <w:sz w:val="24"/>
          <w:szCs w:val="24"/>
        </w:rPr>
        <w:t>.</w:t>
      </w:r>
      <w:r w:rsidRPr="00847C2B">
        <w:rPr>
          <w:rFonts w:ascii="Times New Roman" w:hAnsi="Times New Roman" w:cs="Times New Roman"/>
          <w:color w:val="000000"/>
          <w:sz w:val="24"/>
          <w:szCs w:val="24"/>
        </w:rPr>
        <w:t xml:space="preserve"> </w:t>
      </w:r>
    </w:p>
    <w:p w14:paraId="530D790B" w14:textId="5D8CC2B8"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 xml:space="preserve">Ustawa </w:t>
      </w:r>
      <w:bookmarkStart w:id="1" w:name="_Hlk181025271"/>
      <w:r w:rsidRPr="00847C2B">
        <w:rPr>
          <w:rFonts w:ascii="Times New Roman" w:hAnsi="Times New Roman" w:cs="Times New Roman"/>
          <w:sz w:val="24"/>
          <w:szCs w:val="24"/>
        </w:rPr>
        <w:t>z dnia 21 sierpnia 1997 r. o gospodarce nieruchomościami</w:t>
      </w:r>
      <w:bookmarkEnd w:id="1"/>
      <w:r w:rsidRPr="00847C2B">
        <w:rPr>
          <w:rFonts w:ascii="Times New Roman" w:hAnsi="Times New Roman" w:cs="Times New Roman"/>
          <w:sz w:val="24"/>
          <w:szCs w:val="24"/>
        </w:rPr>
        <w:t>.</w:t>
      </w:r>
    </w:p>
    <w:p w14:paraId="46E969D2" w14:textId="2944D0FE"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15 grudnia 2000 r. o spółdzielniach mieszkaniowych</w:t>
      </w:r>
      <w:r w:rsidR="00754D2E" w:rsidRPr="00847C2B">
        <w:rPr>
          <w:rFonts w:ascii="Times New Roman" w:hAnsi="Times New Roman" w:cs="Times New Roman"/>
          <w:color w:val="000000"/>
          <w:sz w:val="24"/>
          <w:szCs w:val="24"/>
        </w:rPr>
        <w:t>.</w:t>
      </w:r>
    </w:p>
    <w:p w14:paraId="038D7A6E" w14:textId="667D2E92"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5 grudnia 2002 r. o dopłatach do oprocentowania kredytów mieszkaniowych o stałej stopie procentowej.</w:t>
      </w:r>
    </w:p>
    <w:p w14:paraId="0B93A5FA" w14:textId="60CD28B1"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8 grudnia 2006 r. o finansowym wsparciu niektórych przedsięwzięć mieszkaniowych</w:t>
      </w:r>
      <w:r w:rsidR="00754D2E" w:rsidRPr="00847C2B">
        <w:rPr>
          <w:rFonts w:ascii="Times New Roman" w:hAnsi="Times New Roman" w:cs="Times New Roman"/>
          <w:color w:val="000000"/>
          <w:sz w:val="24"/>
          <w:szCs w:val="24"/>
        </w:rPr>
        <w:t>.</w:t>
      </w:r>
    </w:p>
    <w:p w14:paraId="3A53202B" w14:textId="2B6C2865"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21 listopada 2008 r. o wspieraniu termomodernizacji i remontów oraz o centralnej ewidencji emisyjności budynków</w:t>
      </w:r>
      <w:r w:rsidR="00C74A23" w:rsidRPr="00847C2B">
        <w:rPr>
          <w:rFonts w:ascii="Times New Roman" w:eastAsia="Times New Roman" w:hAnsi="Times New Roman" w:cs="Times New Roman"/>
          <w:sz w:val="24"/>
          <w:szCs w:val="24"/>
        </w:rPr>
        <w:t>.</w:t>
      </w:r>
    </w:p>
    <w:p w14:paraId="2205DBE1" w14:textId="06F9107A"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6 sierpnia 2010 r. o dowodach osobistych</w:t>
      </w:r>
      <w:r w:rsidR="00C74A23" w:rsidRPr="00847C2B">
        <w:rPr>
          <w:rFonts w:ascii="Times New Roman" w:hAnsi="Times New Roman" w:cs="Times New Roman"/>
          <w:color w:val="000000"/>
          <w:sz w:val="24"/>
          <w:szCs w:val="24"/>
        </w:rPr>
        <w:t>.</w:t>
      </w:r>
    </w:p>
    <w:p w14:paraId="55D0FA70" w14:textId="4332935E"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10 września 2015 r. o zmianie ustawy o niektórych formach popierania budownictwa mieszkaniowego oraz niektórych innych ustaw.</w:t>
      </w:r>
    </w:p>
    <w:p w14:paraId="4D248144" w14:textId="56B061CF"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 xml:space="preserve">Ustawa z dnia 22 marca 2018 r. o zmianie ustawy o finansowym wsparciu tworzenia lokali socjalnych, mieszkań chronionych, noclegowni i domów dla bezdomnych, ustawy </w:t>
      </w:r>
      <w:r w:rsidR="00C74A23" w:rsidRPr="00847C2B">
        <w:rPr>
          <w:rFonts w:ascii="Times New Roman" w:hAnsi="Times New Roman" w:cs="Times New Roman"/>
          <w:color w:val="000000"/>
          <w:sz w:val="24"/>
          <w:szCs w:val="24"/>
        </w:rPr>
        <w:t>o </w:t>
      </w:r>
      <w:r w:rsidRPr="00847C2B">
        <w:rPr>
          <w:rFonts w:ascii="Times New Roman" w:hAnsi="Times New Roman" w:cs="Times New Roman"/>
          <w:color w:val="000000"/>
          <w:sz w:val="24"/>
          <w:szCs w:val="24"/>
        </w:rPr>
        <w:t>ochronie praw lokatorów, mieszkaniowym zasobie gminy i o zmianie Kodeksu cywilnego oraz niektórych innych ustaw</w:t>
      </w:r>
      <w:r w:rsidR="00C74A23" w:rsidRPr="00847C2B">
        <w:rPr>
          <w:rFonts w:ascii="Times New Roman" w:hAnsi="Times New Roman" w:cs="Times New Roman"/>
          <w:color w:val="000000"/>
          <w:sz w:val="24"/>
          <w:szCs w:val="24"/>
        </w:rPr>
        <w:t>.</w:t>
      </w:r>
    </w:p>
    <w:p w14:paraId="0C7FDABC" w14:textId="75B1E6FA"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hAnsi="Times New Roman" w:cs="Times New Roman"/>
          <w:color w:val="000000"/>
          <w:sz w:val="24"/>
          <w:szCs w:val="24"/>
        </w:rPr>
        <w:t>Ustawa z dnia 5 lipca 2018 r. o ułatwieniach w przygotowaniu i realizacji inwestycji mieszkaniowych oraz inwestycji towarzyszących</w:t>
      </w:r>
      <w:r w:rsidR="00C74A23" w:rsidRPr="00847C2B">
        <w:rPr>
          <w:rFonts w:ascii="Times New Roman" w:hAnsi="Times New Roman" w:cs="Times New Roman"/>
          <w:color w:val="000000"/>
          <w:sz w:val="24"/>
          <w:szCs w:val="24"/>
        </w:rPr>
        <w:t>.</w:t>
      </w:r>
    </w:p>
    <w:p w14:paraId="1FF70749" w14:textId="7E673929"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eastAsia="Times New Roman" w:hAnsi="Times New Roman" w:cs="Times New Roman"/>
          <w:sz w:val="24"/>
          <w:szCs w:val="24"/>
        </w:rPr>
        <w:t>Ustawa z dnia 20 maja 2021 r. o ochronie praw nabywcy lokalu mieszkalnego lub domu jednorodzinnego oraz Deweloperskim Funduszu Gwarancyjnym</w:t>
      </w:r>
      <w:r w:rsidR="00C74A23" w:rsidRPr="00847C2B">
        <w:rPr>
          <w:rFonts w:ascii="Times New Roman" w:eastAsia="Times New Roman" w:hAnsi="Times New Roman" w:cs="Times New Roman"/>
          <w:sz w:val="24"/>
          <w:szCs w:val="24"/>
        </w:rPr>
        <w:t>.</w:t>
      </w:r>
    </w:p>
    <w:p w14:paraId="62DF3CB5" w14:textId="60D9C868" w:rsidR="00A46768" w:rsidRPr="00847C2B"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847C2B">
        <w:rPr>
          <w:rFonts w:ascii="Times New Roman" w:eastAsia="Times New Roman" w:hAnsi="Times New Roman" w:cs="Times New Roman"/>
          <w:sz w:val="24"/>
          <w:szCs w:val="24"/>
        </w:rPr>
        <w:t xml:space="preserve">Ustawa z dnia 1 października 2021 r. o rodzinnym kredycie mieszkaniowym </w:t>
      </w:r>
      <w:r w:rsidR="00C74A23" w:rsidRPr="00847C2B">
        <w:rPr>
          <w:rFonts w:ascii="Times New Roman" w:eastAsia="Times New Roman" w:hAnsi="Times New Roman" w:cs="Times New Roman"/>
          <w:sz w:val="24"/>
          <w:szCs w:val="24"/>
        </w:rPr>
        <w:t>i </w:t>
      </w:r>
      <w:r w:rsidRPr="00847C2B">
        <w:rPr>
          <w:rFonts w:ascii="Times New Roman" w:eastAsia="Times New Roman" w:hAnsi="Times New Roman" w:cs="Times New Roman"/>
          <w:sz w:val="24"/>
          <w:szCs w:val="24"/>
        </w:rPr>
        <w:t>bezpiecznym kredycie 2%</w:t>
      </w:r>
      <w:r w:rsidR="00C74A23" w:rsidRPr="00847C2B">
        <w:rPr>
          <w:rFonts w:ascii="Times New Roman" w:eastAsia="Times New Roman" w:hAnsi="Times New Roman" w:cs="Times New Roman"/>
          <w:sz w:val="24"/>
          <w:szCs w:val="24"/>
        </w:rPr>
        <w:t>.</w:t>
      </w:r>
    </w:p>
    <w:p w14:paraId="1C596815" w14:textId="1E767675" w:rsidR="00A46768" w:rsidRPr="00B237DF" w:rsidRDefault="00A46768" w:rsidP="00CD5901">
      <w:pPr>
        <w:numPr>
          <w:ilvl w:val="0"/>
          <w:numId w:val="10"/>
        </w:numPr>
        <w:spacing w:after="0"/>
        <w:ind w:left="567" w:hanging="567"/>
        <w:contextualSpacing/>
        <w:rPr>
          <w:rFonts w:ascii="Times New Roman" w:hAnsi="Times New Roman" w:cs="Times New Roman"/>
          <w:color w:val="000000"/>
          <w:sz w:val="24"/>
          <w:szCs w:val="24"/>
        </w:rPr>
      </w:pPr>
      <w:r w:rsidRPr="00CD5901">
        <w:rPr>
          <w:rFonts w:ascii="Times New Roman" w:eastAsia="Times New Roman" w:hAnsi="Times New Roman" w:cs="Times New Roman"/>
          <w:sz w:val="24"/>
          <w:szCs w:val="24"/>
        </w:rPr>
        <w:t>Ustawa</w:t>
      </w:r>
      <w:r w:rsidRPr="00B237DF">
        <w:rPr>
          <w:rFonts w:ascii="Times New Roman" w:hAnsi="Times New Roman" w:cs="Times New Roman"/>
          <w:color w:val="000000"/>
          <w:sz w:val="24"/>
          <w:szCs w:val="24"/>
        </w:rPr>
        <w:t xml:space="preserve"> z dnia 26 maja 2023 r. o pomocy państwa w oszczędzaniu na cele mieszkaniowe</w:t>
      </w:r>
      <w:r w:rsidRPr="00B237DF">
        <w:rPr>
          <w:rFonts w:ascii="Times New Roman" w:eastAsia="Times New Roman" w:hAnsi="Times New Roman" w:cs="Times New Roman"/>
          <w:sz w:val="24"/>
          <w:szCs w:val="24"/>
        </w:rPr>
        <w:t>.</w:t>
      </w:r>
    </w:p>
    <w:p w14:paraId="441E2B6A" w14:textId="58767C71" w:rsidR="00A46768" w:rsidRPr="00B237DF" w:rsidRDefault="00A46768" w:rsidP="00CD5901">
      <w:pPr>
        <w:spacing w:before="240" w:after="0"/>
        <w:rPr>
          <w:rFonts w:ascii="Times New Roman" w:eastAsia="Times New Roman" w:hAnsi="Times New Roman" w:cs="Times New Roman"/>
          <w:b/>
          <w:bCs/>
          <w:sz w:val="24"/>
          <w:szCs w:val="24"/>
          <w:u w:val="single"/>
        </w:rPr>
      </w:pPr>
      <w:r w:rsidRPr="00B237DF">
        <w:rPr>
          <w:rFonts w:ascii="Times New Roman" w:eastAsia="Times New Roman" w:hAnsi="Times New Roman" w:cs="Times New Roman"/>
          <w:b/>
          <w:bCs/>
          <w:sz w:val="24"/>
          <w:szCs w:val="24"/>
          <w:u w:val="single"/>
        </w:rPr>
        <w:lastRenderedPageBreak/>
        <w:t>Projektowane zmiany w zakresie programu SBC</w:t>
      </w:r>
    </w:p>
    <w:p w14:paraId="54745640" w14:textId="6F566655" w:rsidR="00A46768" w:rsidRPr="00847C2B" w:rsidRDefault="00A46768" w:rsidP="00CD5901">
      <w:pPr>
        <w:spacing w:after="0"/>
        <w:rPr>
          <w:rFonts w:ascii="Times New Roman" w:hAnsi="Times New Roman" w:cs="Times New Roman"/>
          <w:spacing w:val="4"/>
          <w:sz w:val="24"/>
          <w:szCs w:val="24"/>
        </w:rPr>
      </w:pPr>
      <w:r w:rsidRPr="00B237DF">
        <w:rPr>
          <w:rFonts w:ascii="Times New Roman" w:hAnsi="Times New Roman" w:cs="Times New Roman"/>
          <w:sz w:val="24"/>
          <w:szCs w:val="24"/>
        </w:rPr>
        <w:t xml:space="preserve">Społeczne budownictwo czynszowe realizowane przez </w:t>
      </w:r>
      <w:r w:rsidR="00194C56" w:rsidRPr="00B237DF">
        <w:rPr>
          <w:rFonts w:ascii="Times New Roman" w:hAnsi="Times New Roman" w:cs="Times New Roman"/>
          <w:sz w:val="24"/>
          <w:szCs w:val="24"/>
        </w:rPr>
        <w:t xml:space="preserve">społeczne inicjatywy mieszkaniowe (zw. dalej: </w:t>
      </w:r>
      <w:r w:rsidRPr="00031590">
        <w:rPr>
          <w:rFonts w:ascii="Times New Roman" w:hAnsi="Times New Roman" w:cs="Times New Roman"/>
          <w:sz w:val="24"/>
          <w:szCs w:val="24"/>
        </w:rPr>
        <w:t>SIM</w:t>
      </w:r>
      <w:r w:rsidR="00194C56" w:rsidRPr="00DA4F9D">
        <w:rPr>
          <w:rFonts w:ascii="Times New Roman" w:hAnsi="Times New Roman" w:cs="Times New Roman"/>
          <w:sz w:val="24"/>
          <w:szCs w:val="24"/>
        </w:rPr>
        <w:t xml:space="preserve">), towarzystwa budownictwa społecznego (zw. dalej: </w:t>
      </w:r>
      <w:r w:rsidRPr="00DA4F9D">
        <w:rPr>
          <w:rFonts w:ascii="Times New Roman" w:hAnsi="Times New Roman" w:cs="Times New Roman"/>
          <w:sz w:val="24"/>
          <w:szCs w:val="24"/>
        </w:rPr>
        <w:t>TBS</w:t>
      </w:r>
      <w:r w:rsidR="00194C56" w:rsidRPr="002A082F">
        <w:rPr>
          <w:rFonts w:ascii="Times New Roman" w:hAnsi="Times New Roman" w:cs="Times New Roman"/>
          <w:sz w:val="24"/>
          <w:szCs w:val="24"/>
        </w:rPr>
        <w:t>), zw. łącznie: SIM/TBS</w:t>
      </w:r>
      <w:r w:rsidRPr="00156F50">
        <w:rPr>
          <w:rFonts w:ascii="Times New Roman" w:hAnsi="Times New Roman" w:cs="Times New Roman"/>
          <w:sz w:val="24"/>
          <w:szCs w:val="24"/>
        </w:rPr>
        <w:t xml:space="preserve"> to silna alternatywa dla własności w sektorze mieszkaniowym. Program SBC, uruchomiony w 2015 r. na gruncie przepisów u</w:t>
      </w:r>
      <w:r w:rsidRPr="00156F50">
        <w:rPr>
          <w:rFonts w:ascii="Times New Roman" w:hAnsi="Times New Roman" w:cs="Times New Roman"/>
          <w:spacing w:val="4"/>
          <w:sz w:val="24"/>
          <w:szCs w:val="24"/>
        </w:rPr>
        <w:t xml:space="preserve">stawy z dnia 10 września 2015 r. </w:t>
      </w:r>
      <w:r w:rsidRPr="00156F50">
        <w:rPr>
          <w:rFonts w:ascii="Times New Roman" w:hAnsi="Times New Roman" w:cs="Times New Roman"/>
          <w:color w:val="000000"/>
          <w:sz w:val="24"/>
          <w:szCs w:val="24"/>
        </w:rPr>
        <w:t>o zmianie ustawy o niektórych formach popierania budownictwa mieszkaniowego oraz niektórych innych ustaw, zwanej dalej „ustawą z dnia 10 września 2015 r.”</w:t>
      </w:r>
      <w:r w:rsidRPr="00D85129">
        <w:rPr>
          <w:rFonts w:ascii="Times New Roman" w:hAnsi="Times New Roman" w:cs="Times New Roman"/>
          <w:spacing w:val="4"/>
          <w:sz w:val="24"/>
          <w:szCs w:val="24"/>
        </w:rPr>
        <w:t>, która weszła w życie z dniem 25</w:t>
      </w:r>
      <w:r w:rsidR="002A082F">
        <w:rPr>
          <w:rFonts w:ascii="Times New Roman" w:hAnsi="Times New Roman" w:cs="Times New Roman"/>
          <w:spacing w:val="4"/>
          <w:sz w:val="24"/>
          <w:szCs w:val="24"/>
        </w:rPr>
        <w:t> </w:t>
      </w:r>
      <w:r w:rsidRPr="002A082F">
        <w:rPr>
          <w:rFonts w:ascii="Times New Roman" w:hAnsi="Times New Roman" w:cs="Times New Roman"/>
          <w:spacing w:val="4"/>
          <w:sz w:val="24"/>
          <w:szCs w:val="24"/>
        </w:rPr>
        <w:t xml:space="preserve">października 2015 r., jest kolejnym rządowym programem mieszkaniowym mającym na celu budowę lokali mieszkalnych na wynajem dla </w:t>
      </w:r>
      <w:r w:rsidRPr="00156F50">
        <w:rPr>
          <w:rFonts w:ascii="Times New Roman" w:hAnsi="Times New Roman" w:cs="Times New Roman"/>
          <w:sz w:val="24"/>
          <w:szCs w:val="24"/>
        </w:rPr>
        <w:t xml:space="preserve">osób </w:t>
      </w:r>
      <w:r w:rsidRPr="00156F50">
        <w:rPr>
          <w:rFonts w:ascii="Times New Roman" w:eastAsia="Calibri" w:hAnsi="Times New Roman" w:cs="Times New Roman"/>
          <w:bCs/>
          <w:spacing w:val="4"/>
          <w:sz w:val="24"/>
          <w:szCs w:val="24"/>
        </w:rPr>
        <w:t>wyłączonych z możliwości zaspokojenia potrzeb mieszkaniowych na rynku, a jednocześnie pozbawionych oparcia w funkcjonujących programach wsparcia mieszkalnictwa. Stanowi on kontynuację rządowego programu</w:t>
      </w:r>
      <w:r w:rsidRPr="00CD5901">
        <w:rPr>
          <w:rFonts w:ascii="Times New Roman" w:eastAsia="Calibri" w:hAnsi="Times New Roman" w:cs="Times New Roman"/>
          <w:bCs/>
          <w:spacing w:val="4"/>
          <w:sz w:val="24"/>
          <w:szCs w:val="24"/>
        </w:rPr>
        <w:t xml:space="preserve"> </w:t>
      </w:r>
      <w:r w:rsidRPr="00E67B50">
        <w:rPr>
          <w:rFonts w:ascii="Times New Roman" w:eastAsia="Calibri" w:hAnsi="Times New Roman" w:cs="Times New Roman"/>
          <w:sz w:val="24"/>
          <w:szCs w:val="24"/>
        </w:rPr>
        <w:t xml:space="preserve">społecznego budownictwa czynszowego, podstawą którego było również wsparcie udzielane ze środków publicznych. Najważniejszym źródłem tego wsparcia były </w:t>
      </w:r>
      <w:r w:rsidRPr="00156F50">
        <w:rPr>
          <w:rFonts w:ascii="Times New Roman" w:eastAsia="Calibri" w:hAnsi="Times New Roman" w:cs="Times New Roman"/>
          <w:bCs/>
          <w:sz w:val="24"/>
          <w:szCs w:val="24"/>
        </w:rPr>
        <w:t xml:space="preserve">preferencyjne kredyty udzielane ze środków Krajowego Funduszu Mieszkaniowego, zwanego dalej „KFM” </w:t>
      </w:r>
      <w:r w:rsidRPr="00156F50">
        <w:rPr>
          <w:rFonts w:ascii="Times New Roman" w:eastAsia="Calibri" w:hAnsi="Times New Roman" w:cs="Times New Roman"/>
          <w:sz w:val="24"/>
          <w:szCs w:val="24"/>
        </w:rPr>
        <w:t xml:space="preserve">(kredyty były udzielane początkowo do wysokości 50%, a następnie 70% kosztów inwestycji). </w:t>
      </w:r>
      <w:r w:rsidRPr="00156F50">
        <w:rPr>
          <w:rFonts w:ascii="Times New Roman" w:eastAsia="Calibri" w:hAnsi="Times New Roman" w:cs="Times New Roman"/>
          <w:iCs/>
          <w:sz w:val="24"/>
          <w:szCs w:val="24"/>
        </w:rPr>
        <w:t xml:space="preserve">Ustawą z dnia 2 kwietnia 2009 r. o zmianie ustawy o poręczeniach i gwarancjach udzielanych przez Skarb Państwa oraz niektóre osoby prawne, ustawy o Banku Gospodarstwa Krajowego oraz niektórych innych ustaw zlikwidowano KFM, a dalsze wspieranie sektora budownictwa społecznego powierzono </w:t>
      </w:r>
      <w:r w:rsidRPr="00D85129">
        <w:rPr>
          <w:rFonts w:ascii="Times New Roman" w:hAnsi="Times New Roman" w:cs="Times New Roman"/>
          <w:sz w:val="24"/>
          <w:szCs w:val="24"/>
        </w:rPr>
        <w:t>BGK</w:t>
      </w:r>
      <w:r w:rsidRPr="00D85129">
        <w:rPr>
          <w:rFonts w:ascii="Times New Roman" w:eastAsia="Calibri" w:hAnsi="Times New Roman" w:cs="Times New Roman"/>
          <w:iCs/>
          <w:sz w:val="24"/>
          <w:szCs w:val="24"/>
        </w:rPr>
        <w:t>, mającemu udzielać w ramach działalności własnej preferencyjnych kredytów, odpowiadając za realizację programów rządowych popierani</w:t>
      </w:r>
      <w:r w:rsidRPr="00A43874">
        <w:rPr>
          <w:rFonts w:ascii="Times New Roman" w:eastAsia="Calibri" w:hAnsi="Times New Roman" w:cs="Times New Roman"/>
          <w:iCs/>
          <w:sz w:val="24"/>
          <w:szCs w:val="24"/>
        </w:rPr>
        <w:t>a budownictwa mieszkaniowego.</w:t>
      </w:r>
    </w:p>
    <w:p w14:paraId="0E1DBFCD" w14:textId="0CEE987E" w:rsidR="00A46768" w:rsidRPr="005A3918" w:rsidRDefault="00A46768" w:rsidP="00CD5901">
      <w:pPr>
        <w:spacing w:after="0"/>
        <w:rPr>
          <w:rFonts w:ascii="Times New Roman" w:eastAsia="Aptos" w:hAnsi="Times New Roman" w:cs="Times New Roman"/>
          <w:sz w:val="24"/>
          <w:szCs w:val="24"/>
        </w:rPr>
      </w:pPr>
      <w:r w:rsidRPr="00847C2B">
        <w:rPr>
          <w:rFonts w:ascii="Times New Roman" w:hAnsi="Times New Roman" w:cs="Times New Roman"/>
          <w:sz w:val="24"/>
          <w:szCs w:val="24"/>
        </w:rPr>
        <w:t>Obecnie obowiązujące w programie SBC regulacje ustawy o społecznych formach pozwalają spółkom SIM</w:t>
      </w:r>
      <w:r w:rsidR="003A04E6" w:rsidRPr="00847C2B">
        <w:rPr>
          <w:rFonts w:ascii="Times New Roman" w:hAnsi="Times New Roman" w:cs="Times New Roman"/>
          <w:sz w:val="24"/>
          <w:szCs w:val="24"/>
        </w:rPr>
        <w:t>/TBS</w:t>
      </w:r>
      <w:r w:rsidRPr="00847C2B">
        <w:rPr>
          <w:rFonts w:ascii="Times New Roman" w:hAnsi="Times New Roman" w:cs="Times New Roman"/>
          <w:sz w:val="24"/>
          <w:szCs w:val="24"/>
        </w:rPr>
        <w:t xml:space="preserve">, spółdzielniom mieszkaniowym i spółkom gminnym na zaciągnięcie w BGK preferencyjnego kredytu (z dopłatą do oprocentowania ze środków budżetu państwa), w wysokości do 80% kosztów budowy lokali mieszkalnych na wynajem o ograniczonym czynszu (4% i 5% wartości odtworzeniowej lokalu). Zgodnie z obowiązującym modelem finansowania </w:t>
      </w:r>
      <w:r w:rsidRPr="00847C2B">
        <w:rPr>
          <w:rFonts w:ascii="Times New Roman" w:hAnsi="Times New Roman" w:cs="Times New Roman"/>
          <w:bCs/>
          <w:sz w:val="24"/>
          <w:szCs w:val="24"/>
        </w:rPr>
        <w:t>BGK udziela z własnych środków</w:t>
      </w:r>
      <w:r w:rsidRPr="00847C2B">
        <w:rPr>
          <w:rFonts w:ascii="Times New Roman" w:hAnsi="Times New Roman" w:cs="Times New Roman"/>
          <w:sz w:val="24"/>
          <w:szCs w:val="24"/>
        </w:rPr>
        <w:t xml:space="preserve"> kredytów oferowanych na preferencyjnych warunkach (kwota udzielonego finansowania zwrotnego ma wynieść </w:t>
      </w:r>
      <w:r w:rsidRPr="00847C2B">
        <w:rPr>
          <w:rFonts w:ascii="Times New Roman" w:hAnsi="Times New Roman" w:cs="Times New Roman"/>
          <w:bCs/>
          <w:sz w:val="24"/>
          <w:szCs w:val="24"/>
        </w:rPr>
        <w:t>4,5 mld zł</w:t>
      </w:r>
      <w:r w:rsidRPr="00847C2B">
        <w:rPr>
          <w:rFonts w:ascii="Times New Roman" w:hAnsi="Times New Roman" w:cs="Times New Roman"/>
          <w:sz w:val="24"/>
          <w:szCs w:val="24"/>
        </w:rPr>
        <w:t xml:space="preserve"> w okresie 10 edycji programu, tj. </w:t>
      </w:r>
      <w:r w:rsidRPr="00847C2B">
        <w:rPr>
          <w:rFonts w:ascii="Times New Roman" w:hAnsi="Times New Roman" w:cs="Times New Roman"/>
          <w:bCs/>
          <w:sz w:val="24"/>
          <w:szCs w:val="24"/>
        </w:rPr>
        <w:t>450 mln rocznie</w:t>
      </w:r>
      <w:r w:rsidRPr="00847C2B">
        <w:rPr>
          <w:rFonts w:ascii="Times New Roman" w:hAnsi="Times New Roman" w:cs="Times New Roman"/>
          <w:sz w:val="24"/>
          <w:szCs w:val="24"/>
        </w:rPr>
        <w:t xml:space="preserve">). Z budżetu państwa przekazywana jest dopłata do oprocentowania </w:t>
      </w:r>
      <w:r w:rsidRPr="00847C2B">
        <w:rPr>
          <w:rFonts w:ascii="Times New Roman" w:hAnsi="Times New Roman" w:cs="Times New Roman"/>
          <w:spacing w:val="4"/>
          <w:sz w:val="24"/>
          <w:szCs w:val="24"/>
        </w:rPr>
        <w:t xml:space="preserve">(w wysokości 1,3 punktu procentowego powyżej stopy WIBOR </w:t>
      </w:r>
      <w:r w:rsidRPr="00847C2B">
        <w:rPr>
          <w:rFonts w:ascii="Times New Roman" w:hAnsi="Times New Roman" w:cs="Times New Roman"/>
          <w:spacing w:val="4"/>
          <w:sz w:val="24"/>
          <w:szCs w:val="24"/>
        </w:rPr>
        <w:lastRenderedPageBreak/>
        <w:t>trzymiesięczny)</w:t>
      </w:r>
      <w:r w:rsidRPr="00847C2B">
        <w:rPr>
          <w:rFonts w:ascii="Times New Roman" w:hAnsi="Times New Roman" w:cs="Times New Roman"/>
          <w:sz w:val="24"/>
          <w:szCs w:val="24"/>
        </w:rPr>
        <w:t>, pokrywająca różnicę między oprocentowaniem nominalnym a preferencyjnym udzielonego wsparcia (751,9 mln zł)</w:t>
      </w:r>
      <w:r w:rsidRPr="005A3918">
        <w:rPr>
          <w:rStyle w:val="Odwoanieprzypisudolnego"/>
          <w:rFonts w:ascii="Times New Roman" w:hAnsi="Times New Roman" w:cs="Times New Roman"/>
          <w:sz w:val="24"/>
          <w:szCs w:val="24"/>
        </w:rPr>
        <w:footnoteReference w:id="1"/>
      </w:r>
      <w:r w:rsidR="005A3918">
        <w:rPr>
          <w:rFonts w:ascii="Times New Roman" w:hAnsi="Times New Roman" w:cs="Times New Roman"/>
          <w:sz w:val="24"/>
          <w:szCs w:val="24"/>
          <w:vertAlign w:val="superscript"/>
        </w:rPr>
        <w:t>)</w:t>
      </w:r>
      <w:r w:rsidRPr="005A3918">
        <w:rPr>
          <w:rFonts w:ascii="Times New Roman" w:hAnsi="Times New Roman" w:cs="Times New Roman"/>
          <w:sz w:val="24"/>
          <w:szCs w:val="24"/>
        </w:rPr>
        <w:t>.</w:t>
      </w:r>
    </w:p>
    <w:p w14:paraId="2653DA31" w14:textId="0C8A9A62" w:rsidR="00A46768" w:rsidRPr="002A082F" w:rsidRDefault="00A46768" w:rsidP="00CD5901">
      <w:pPr>
        <w:spacing w:after="0"/>
        <w:rPr>
          <w:rFonts w:ascii="Times New Roman" w:hAnsi="Times New Roman" w:cs="Times New Roman"/>
          <w:sz w:val="24"/>
          <w:szCs w:val="24"/>
        </w:rPr>
      </w:pPr>
      <w:r w:rsidRPr="00031590">
        <w:rPr>
          <w:rFonts w:ascii="Times New Roman" w:hAnsi="Times New Roman" w:cs="Times New Roman"/>
          <w:sz w:val="24"/>
          <w:szCs w:val="24"/>
        </w:rPr>
        <w:t>Przepisy regulujące program, w tym umowa podpisana z BGK, przewidują możliwość składania wniosków o kredyt do końca września 202</w:t>
      </w:r>
      <w:r w:rsidR="00AC0CD5" w:rsidRPr="00DA4F9D">
        <w:rPr>
          <w:rFonts w:ascii="Times New Roman" w:hAnsi="Times New Roman" w:cs="Times New Roman"/>
          <w:sz w:val="24"/>
          <w:szCs w:val="24"/>
        </w:rPr>
        <w:t>5</w:t>
      </w:r>
      <w:r w:rsidRPr="00DA4F9D">
        <w:rPr>
          <w:rFonts w:ascii="Times New Roman" w:hAnsi="Times New Roman" w:cs="Times New Roman"/>
          <w:sz w:val="24"/>
          <w:szCs w:val="24"/>
        </w:rPr>
        <w:t xml:space="preserve"> r. (pozostały dwie edycje programu: wiosenna i jesienna</w:t>
      </w:r>
      <w:r w:rsidR="00C94B3A" w:rsidRPr="002A082F">
        <w:rPr>
          <w:rFonts w:ascii="Times New Roman" w:hAnsi="Times New Roman" w:cs="Times New Roman"/>
          <w:sz w:val="24"/>
          <w:szCs w:val="24"/>
        </w:rPr>
        <w:t>).</w:t>
      </w:r>
      <w:r w:rsidRPr="002A082F">
        <w:rPr>
          <w:rFonts w:ascii="Times New Roman" w:hAnsi="Times New Roman" w:cs="Times New Roman"/>
          <w:sz w:val="24"/>
          <w:szCs w:val="24"/>
        </w:rPr>
        <w:t xml:space="preserve"> </w:t>
      </w:r>
    </w:p>
    <w:p w14:paraId="79E63E8C" w14:textId="5A6257A6" w:rsidR="00A46768" w:rsidRPr="002A082F" w:rsidRDefault="00A46768" w:rsidP="00CD5901">
      <w:pPr>
        <w:spacing w:after="0"/>
        <w:rPr>
          <w:rFonts w:ascii="Times New Roman" w:hAnsi="Times New Roman" w:cs="Times New Roman"/>
          <w:bCs/>
          <w:color w:val="000000"/>
          <w:sz w:val="24"/>
          <w:szCs w:val="24"/>
        </w:rPr>
      </w:pPr>
      <w:r w:rsidRPr="00156F50">
        <w:rPr>
          <w:rFonts w:ascii="Times New Roman" w:hAnsi="Times New Roman" w:cs="Times New Roman"/>
          <w:bCs/>
          <w:color w:val="000000"/>
          <w:sz w:val="24"/>
          <w:szCs w:val="24"/>
        </w:rPr>
        <w:t>Od początku programu SBC (wg stanu na dzień 31 grudnia 2024 r.) do finansowania zakwalifikowano w sumie 760 wniosków, w ramach których zakładano powstanie 45</w:t>
      </w:r>
      <w:r w:rsidR="002A082F">
        <w:rPr>
          <w:rFonts w:ascii="Times New Roman" w:hAnsi="Times New Roman" w:cs="Times New Roman"/>
          <w:bCs/>
          <w:color w:val="000000"/>
          <w:sz w:val="24"/>
          <w:szCs w:val="24"/>
        </w:rPr>
        <w:t> </w:t>
      </w:r>
      <w:r w:rsidRPr="002A082F">
        <w:rPr>
          <w:rFonts w:ascii="Times New Roman" w:hAnsi="Times New Roman" w:cs="Times New Roman"/>
          <w:bCs/>
          <w:color w:val="000000"/>
          <w:sz w:val="24"/>
          <w:szCs w:val="24"/>
        </w:rPr>
        <w:t>705</w:t>
      </w:r>
      <w:r w:rsidR="002A082F">
        <w:rPr>
          <w:rFonts w:ascii="Times New Roman" w:hAnsi="Times New Roman" w:cs="Times New Roman"/>
          <w:bCs/>
          <w:color w:val="000000"/>
          <w:sz w:val="24"/>
          <w:szCs w:val="24"/>
        </w:rPr>
        <w:t> </w:t>
      </w:r>
      <w:r w:rsidRPr="002A082F">
        <w:rPr>
          <w:rFonts w:ascii="Times New Roman" w:hAnsi="Times New Roman" w:cs="Times New Roman"/>
          <w:bCs/>
          <w:color w:val="000000"/>
          <w:sz w:val="24"/>
          <w:szCs w:val="24"/>
        </w:rPr>
        <w:t>mieszkań społecznych czynszowych. W wyniku</w:t>
      </w:r>
      <w:r w:rsidRPr="006D6151">
        <w:rPr>
          <w:rFonts w:ascii="Times New Roman" w:hAnsi="Times New Roman" w:cs="Times New Roman"/>
          <w:bCs/>
          <w:color w:val="000000"/>
          <w:sz w:val="24"/>
          <w:szCs w:val="24"/>
        </w:rPr>
        <w:t xml:space="preserve"> m.in. rezygnacji na dalszych etapach procedowania wniosku obecnie aktywne pozostają 530 wnioski o finansowanie zwrotne, w ramach których zakłada się budowę 27 842 mieszkań na wynajem</w:t>
      </w:r>
      <w:r w:rsidR="00B32038" w:rsidRPr="006D6151">
        <w:rPr>
          <w:rFonts w:ascii="Times New Roman" w:hAnsi="Times New Roman" w:cs="Times New Roman"/>
          <w:bCs/>
          <w:color w:val="000000"/>
          <w:sz w:val="24"/>
          <w:szCs w:val="24"/>
        </w:rPr>
        <w:t>. W</w:t>
      </w:r>
      <w:r w:rsidR="00AC0CD5" w:rsidRPr="006D6151">
        <w:rPr>
          <w:rFonts w:ascii="Times New Roman" w:hAnsi="Times New Roman" w:cs="Times New Roman"/>
          <w:bCs/>
          <w:color w:val="000000"/>
          <w:sz w:val="24"/>
          <w:szCs w:val="24"/>
        </w:rPr>
        <w:t xml:space="preserve">nioskowana kwota kredytu </w:t>
      </w:r>
      <w:r w:rsidR="00B32038" w:rsidRPr="00031590">
        <w:rPr>
          <w:rFonts w:ascii="Times New Roman" w:hAnsi="Times New Roman" w:cs="Times New Roman"/>
          <w:bCs/>
          <w:color w:val="000000"/>
          <w:sz w:val="24"/>
          <w:szCs w:val="24"/>
        </w:rPr>
        <w:t xml:space="preserve">dla tych wniosków </w:t>
      </w:r>
      <w:r w:rsidR="00AC0CD5" w:rsidRPr="00DA4F9D">
        <w:rPr>
          <w:rFonts w:ascii="Times New Roman" w:hAnsi="Times New Roman" w:cs="Times New Roman"/>
          <w:bCs/>
          <w:color w:val="000000"/>
          <w:sz w:val="24"/>
          <w:szCs w:val="24"/>
        </w:rPr>
        <w:t>wynosi 4 410,7 mln zł</w:t>
      </w:r>
      <w:r w:rsidR="00B32038" w:rsidRPr="00DA4F9D">
        <w:rPr>
          <w:rFonts w:ascii="Times New Roman" w:hAnsi="Times New Roman" w:cs="Times New Roman"/>
          <w:bCs/>
          <w:color w:val="000000"/>
          <w:sz w:val="24"/>
          <w:szCs w:val="24"/>
        </w:rPr>
        <w:t>, czyli do wyczerpania środków przewidzianych na program pozostało jedynie 89,3 mln zł</w:t>
      </w:r>
      <w:r w:rsidRPr="002A082F">
        <w:rPr>
          <w:rFonts w:ascii="Times New Roman" w:hAnsi="Times New Roman" w:cs="Times New Roman"/>
          <w:bCs/>
          <w:color w:val="000000"/>
          <w:sz w:val="24"/>
          <w:szCs w:val="24"/>
        </w:rPr>
        <w:t xml:space="preserve">. </w:t>
      </w:r>
    </w:p>
    <w:p w14:paraId="10FA7C45" w14:textId="0F6934DD" w:rsidR="00A46768" w:rsidRPr="002A082F" w:rsidRDefault="00A46768" w:rsidP="00CD5901">
      <w:pPr>
        <w:spacing w:after="0"/>
        <w:rPr>
          <w:rFonts w:ascii="Times New Roman" w:hAnsi="Times New Roman" w:cs="Times New Roman"/>
          <w:bCs/>
          <w:color w:val="000000"/>
          <w:sz w:val="24"/>
          <w:szCs w:val="24"/>
        </w:rPr>
      </w:pPr>
      <w:r w:rsidRPr="00156F50">
        <w:rPr>
          <w:rFonts w:ascii="Times New Roman" w:hAnsi="Times New Roman" w:cs="Times New Roman"/>
          <w:bCs/>
          <w:color w:val="000000"/>
          <w:sz w:val="24"/>
          <w:szCs w:val="24"/>
        </w:rPr>
        <w:t>Do końca 2024 r. podpisanych i aktywnych pozostało 307 umów</w:t>
      </w:r>
      <w:r w:rsidR="00AC0CD5" w:rsidRPr="00156F50">
        <w:rPr>
          <w:rFonts w:ascii="Times New Roman" w:hAnsi="Times New Roman" w:cs="Times New Roman"/>
          <w:bCs/>
          <w:color w:val="000000"/>
          <w:sz w:val="24"/>
          <w:szCs w:val="24"/>
        </w:rPr>
        <w:t xml:space="preserve"> kredytowych</w:t>
      </w:r>
      <w:r w:rsidRPr="00156F50">
        <w:rPr>
          <w:rFonts w:ascii="Times New Roman" w:hAnsi="Times New Roman" w:cs="Times New Roman"/>
          <w:bCs/>
          <w:color w:val="000000"/>
          <w:sz w:val="24"/>
          <w:szCs w:val="24"/>
        </w:rPr>
        <w:t>, obejmujących kredyty w łącznej kwocie 2 3</w:t>
      </w:r>
      <w:r w:rsidR="00AC0CD5" w:rsidRPr="00156F50">
        <w:rPr>
          <w:rFonts w:ascii="Times New Roman" w:hAnsi="Times New Roman" w:cs="Times New Roman"/>
          <w:bCs/>
          <w:color w:val="000000"/>
          <w:sz w:val="24"/>
          <w:szCs w:val="24"/>
        </w:rPr>
        <w:t>21</w:t>
      </w:r>
      <w:r w:rsidRPr="00156F50">
        <w:rPr>
          <w:rFonts w:ascii="Times New Roman" w:hAnsi="Times New Roman" w:cs="Times New Roman"/>
          <w:bCs/>
          <w:color w:val="000000"/>
          <w:sz w:val="24"/>
          <w:szCs w:val="24"/>
        </w:rPr>
        <w:t xml:space="preserve"> mln zł, dzięki którym wybudowanych zostanie 16</w:t>
      </w:r>
      <w:r w:rsidR="002A082F">
        <w:rPr>
          <w:rFonts w:ascii="Times New Roman" w:hAnsi="Times New Roman" w:cs="Times New Roman"/>
          <w:bCs/>
          <w:color w:val="000000"/>
          <w:sz w:val="24"/>
          <w:szCs w:val="24"/>
        </w:rPr>
        <w:t> </w:t>
      </w:r>
      <w:r w:rsidR="00AC0CD5" w:rsidRPr="002A082F">
        <w:rPr>
          <w:rFonts w:ascii="Times New Roman" w:hAnsi="Times New Roman" w:cs="Times New Roman"/>
          <w:bCs/>
          <w:color w:val="000000"/>
          <w:sz w:val="24"/>
          <w:szCs w:val="24"/>
        </w:rPr>
        <w:t>258</w:t>
      </w:r>
      <w:r w:rsidR="002A082F">
        <w:rPr>
          <w:rFonts w:ascii="Times New Roman" w:hAnsi="Times New Roman" w:cs="Times New Roman"/>
          <w:bCs/>
          <w:color w:val="000000"/>
          <w:sz w:val="24"/>
          <w:szCs w:val="24"/>
        </w:rPr>
        <w:t> </w:t>
      </w:r>
      <w:r w:rsidRPr="002A082F">
        <w:rPr>
          <w:rFonts w:ascii="Times New Roman" w:hAnsi="Times New Roman" w:cs="Times New Roman"/>
          <w:bCs/>
          <w:color w:val="000000"/>
          <w:sz w:val="24"/>
          <w:szCs w:val="24"/>
        </w:rPr>
        <w:t>mieszkań.</w:t>
      </w:r>
    </w:p>
    <w:p w14:paraId="747E1CD5" w14:textId="521DAB0C" w:rsidR="00A46768" w:rsidRPr="00847C2B" w:rsidRDefault="00A46768" w:rsidP="00CD5901">
      <w:pPr>
        <w:spacing w:after="0"/>
        <w:rPr>
          <w:rFonts w:ascii="Times New Roman" w:hAnsi="Times New Roman" w:cs="Times New Roman"/>
          <w:sz w:val="24"/>
          <w:szCs w:val="24"/>
        </w:rPr>
      </w:pPr>
      <w:r w:rsidRPr="00156F50">
        <w:rPr>
          <w:rFonts w:ascii="Times New Roman" w:hAnsi="Times New Roman" w:cs="Times New Roman"/>
          <w:sz w:val="24"/>
          <w:szCs w:val="24"/>
        </w:rPr>
        <w:t xml:space="preserve">Wyniki programu wskazują na duży potencjał w zakresie rozwoju i kontynuacji społecznego sektora mieszkaniowego. Tym samym ze względu na zbliżający się koniec programu SBC, należy </w:t>
      </w:r>
      <w:r w:rsidR="009073DD" w:rsidRPr="00156F50">
        <w:rPr>
          <w:rFonts w:ascii="Times New Roman" w:hAnsi="Times New Roman" w:cs="Times New Roman"/>
          <w:sz w:val="24"/>
          <w:szCs w:val="24"/>
        </w:rPr>
        <w:t>przedłużyć czas jego funkcjonowania, co zaproponowane zostało w niniejszym projekcie ustawy, a docelowo podjąć prace nad uruchomieniem nowego programu</w:t>
      </w:r>
      <w:r w:rsidR="009073DD" w:rsidRPr="00847C2B">
        <w:rPr>
          <w:rFonts w:ascii="Times New Roman" w:hAnsi="Times New Roman" w:cs="Times New Roman"/>
          <w:sz w:val="24"/>
          <w:szCs w:val="24"/>
        </w:rPr>
        <w:t xml:space="preserve"> oraz zwiększyć dostępne dla inwestorów środki kredytowe</w:t>
      </w:r>
      <w:r w:rsidRPr="00847C2B">
        <w:rPr>
          <w:rFonts w:ascii="Times New Roman" w:hAnsi="Times New Roman" w:cs="Times New Roman"/>
          <w:sz w:val="24"/>
          <w:szCs w:val="24"/>
        </w:rPr>
        <w:t>.</w:t>
      </w:r>
    </w:p>
    <w:p w14:paraId="2525194E" w14:textId="77777777" w:rsidR="00A46768" w:rsidRPr="00847C2B" w:rsidRDefault="00A46768" w:rsidP="00CD5901">
      <w:pPr>
        <w:spacing w:after="0"/>
        <w:rPr>
          <w:rFonts w:ascii="Times New Roman" w:eastAsia="Calibri" w:hAnsi="Times New Roman" w:cs="Times New Roman"/>
          <w:iCs/>
          <w:sz w:val="24"/>
          <w:szCs w:val="24"/>
          <w:lang w:eastAsia="hi-IN" w:bidi="hi-IN"/>
        </w:rPr>
      </w:pPr>
      <w:r w:rsidRPr="00847C2B">
        <w:rPr>
          <w:rFonts w:ascii="Times New Roman" w:eastAsia="Calibri" w:hAnsi="Times New Roman" w:cs="Times New Roman"/>
          <w:iCs/>
          <w:sz w:val="24"/>
          <w:szCs w:val="24"/>
          <w:lang w:eastAsia="hi-IN" w:bidi="hi-IN"/>
        </w:rPr>
        <w:t xml:space="preserve">Segment TBS posiada długą historię współpracy z gminami w zakresie tworzenia nowego zasobu mieszkań na wynajem o dostępnym czynszu jako jeden z podstawowych instrumentów lokalnej polityki mieszkaniowej istniejący od połowy lat 90-tych ubiegłego wieku. Odrębna ustawa, formułująca szczególne zasady prowadzenia działalności przez TBS-y, była też od początku wyrazem szczególnego miejsca TBS na rynku dostępnych cenowo mieszkań czynszowych. </w:t>
      </w:r>
    </w:p>
    <w:p w14:paraId="1B489DFB" w14:textId="77777777" w:rsidR="00A46768" w:rsidRPr="00847C2B" w:rsidRDefault="00A46768" w:rsidP="00CD5901">
      <w:pPr>
        <w:suppressAutoHyphens/>
        <w:spacing w:after="0"/>
        <w:rPr>
          <w:rFonts w:ascii="Times New Roman" w:eastAsia="Calibri" w:hAnsi="Times New Roman" w:cs="Times New Roman"/>
          <w:sz w:val="24"/>
          <w:szCs w:val="24"/>
          <w:lang w:eastAsia="hi-IN" w:bidi="hi-IN"/>
        </w:rPr>
      </w:pPr>
      <w:r w:rsidRPr="00847C2B">
        <w:rPr>
          <w:rFonts w:ascii="Times New Roman" w:eastAsia="Calibri" w:hAnsi="Times New Roman" w:cs="Times New Roman"/>
          <w:sz w:val="24"/>
          <w:szCs w:val="24"/>
          <w:lang w:eastAsia="hi-IN" w:bidi="hi-IN"/>
        </w:rPr>
        <w:lastRenderedPageBreak/>
        <w:t>Ustawa o społecznych formach</w:t>
      </w:r>
      <w:r w:rsidRPr="00847C2B">
        <w:rPr>
          <w:rFonts w:ascii="Times New Roman" w:eastAsia="Calibri" w:hAnsi="Times New Roman" w:cs="Times New Roman"/>
          <w:iCs/>
          <w:sz w:val="24"/>
          <w:szCs w:val="24"/>
          <w:lang w:eastAsia="hi-IN" w:bidi="hi-IN"/>
        </w:rPr>
        <w:t xml:space="preserve"> ewoluowała, ulegając na przestrzeni czasu dużym zmianom. Zmiany te są ważnym czynnikiem branym pod uwagę przy opracowaniu bieżących propozycji projektu </w:t>
      </w:r>
      <w:r w:rsidRPr="00847C2B">
        <w:rPr>
          <w:rFonts w:ascii="Times New Roman" w:hAnsi="Times New Roman" w:cs="Times New Roman"/>
          <w:color w:val="000000"/>
          <w:sz w:val="24"/>
          <w:szCs w:val="24"/>
        </w:rPr>
        <w:t>ustawy o zmianie ustawy o społecznych formach rozwoju mieszkalnictwa oraz niektórych innych ustaw</w:t>
      </w:r>
      <w:r w:rsidRPr="00847C2B">
        <w:rPr>
          <w:rFonts w:ascii="Times New Roman" w:eastAsia="Calibri" w:hAnsi="Times New Roman" w:cs="Times New Roman"/>
          <w:sz w:val="24"/>
          <w:szCs w:val="24"/>
          <w:lang w:eastAsia="hi-IN" w:bidi="hi-IN"/>
        </w:rPr>
        <w:t>.</w:t>
      </w:r>
    </w:p>
    <w:p w14:paraId="4BE15517" w14:textId="1D4126D5" w:rsidR="00A46768" w:rsidRPr="00847C2B" w:rsidRDefault="00A46768" w:rsidP="00CD5901">
      <w:pPr>
        <w:numPr>
          <w:ilvl w:val="0"/>
          <w:numId w:val="11"/>
        </w:numPr>
        <w:tabs>
          <w:tab w:val="clear" w:pos="0"/>
          <w:tab w:val="left" w:pos="426"/>
        </w:tabs>
        <w:suppressAutoHyphens/>
        <w:spacing w:after="0"/>
        <w:ind w:left="0" w:firstLine="0"/>
        <w:rPr>
          <w:rFonts w:ascii="Times New Roman" w:eastAsia="Calibri" w:hAnsi="Times New Roman" w:cs="Times New Roman"/>
          <w:iCs/>
          <w:sz w:val="24"/>
          <w:szCs w:val="24"/>
          <w:lang w:eastAsia="hi-IN" w:bidi="hi-IN"/>
        </w:rPr>
      </w:pPr>
      <w:r w:rsidRPr="00847C2B">
        <w:rPr>
          <w:rFonts w:ascii="Times New Roman" w:eastAsia="Calibri" w:hAnsi="Times New Roman" w:cs="Times New Roman"/>
          <w:iCs/>
          <w:sz w:val="24"/>
          <w:szCs w:val="24"/>
          <w:lang w:eastAsia="hi-IN" w:bidi="hi-IN"/>
        </w:rPr>
        <w:t xml:space="preserve">W pierwszym okresie </w:t>
      </w:r>
      <w:r w:rsidRPr="00847C2B">
        <w:rPr>
          <w:rFonts w:ascii="Times New Roman" w:eastAsia="Calibri" w:hAnsi="Times New Roman" w:cs="Times New Roman"/>
          <w:sz w:val="24"/>
          <w:szCs w:val="24"/>
          <w:lang w:eastAsia="hi-IN" w:bidi="hi-IN"/>
        </w:rPr>
        <w:t>ustawa o społecznych formach</w:t>
      </w:r>
      <w:r w:rsidRPr="00847C2B">
        <w:rPr>
          <w:rFonts w:ascii="Times New Roman" w:eastAsia="Calibri" w:hAnsi="Times New Roman" w:cs="Times New Roman"/>
          <w:iCs/>
          <w:sz w:val="24"/>
          <w:szCs w:val="24"/>
          <w:lang w:eastAsia="hi-IN" w:bidi="hi-IN"/>
        </w:rPr>
        <w:t xml:space="preserve"> definiowała TBS-y przede wszystkim jako spójną grupę inwestorów budujących mieszkania społeczne czynszowe</w:t>
      </w:r>
      <w:r w:rsidR="006A63C9" w:rsidRPr="00847C2B">
        <w:rPr>
          <w:rFonts w:ascii="Times New Roman" w:eastAsia="Calibri" w:hAnsi="Times New Roman" w:cs="Times New Roman"/>
          <w:iCs/>
          <w:sz w:val="24"/>
          <w:szCs w:val="24"/>
          <w:lang w:eastAsia="hi-IN" w:bidi="hi-IN"/>
        </w:rPr>
        <w:t xml:space="preserve"> (wyłącznie na wynajem, bez możliwości przekształceń własnościowych)</w:t>
      </w:r>
      <w:r w:rsidRPr="00847C2B">
        <w:rPr>
          <w:rFonts w:ascii="Times New Roman" w:eastAsia="Calibri" w:hAnsi="Times New Roman" w:cs="Times New Roman"/>
          <w:iCs/>
          <w:sz w:val="24"/>
          <w:szCs w:val="24"/>
          <w:lang w:eastAsia="hi-IN" w:bidi="hi-IN"/>
        </w:rPr>
        <w:t>, użytkowane na szczególnych zasadach ustawowych, finansowane bardzo preferencyjnym, dostosowanym do ustawowej formuły spłaty, kredytem udziel</w:t>
      </w:r>
      <w:r w:rsidR="006A63C9" w:rsidRPr="00847C2B">
        <w:rPr>
          <w:rFonts w:ascii="Times New Roman" w:eastAsia="Calibri" w:hAnsi="Times New Roman" w:cs="Times New Roman"/>
          <w:iCs/>
          <w:sz w:val="24"/>
          <w:szCs w:val="24"/>
          <w:lang w:eastAsia="hi-IN" w:bidi="hi-IN"/>
        </w:rPr>
        <w:t>a</w:t>
      </w:r>
      <w:r w:rsidRPr="00847C2B">
        <w:rPr>
          <w:rFonts w:ascii="Times New Roman" w:eastAsia="Calibri" w:hAnsi="Times New Roman" w:cs="Times New Roman"/>
          <w:iCs/>
          <w:sz w:val="24"/>
          <w:szCs w:val="24"/>
          <w:lang w:eastAsia="hi-IN" w:bidi="hi-IN"/>
        </w:rPr>
        <w:t>nym ze środków KFM.</w:t>
      </w:r>
    </w:p>
    <w:p w14:paraId="1E8A21F5" w14:textId="77777777" w:rsidR="00A46768" w:rsidRPr="00847C2B" w:rsidRDefault="00A46768" w:rsidP="00CD5901">
      <w:pPr>
        <w:numPr>
          <w:ilvl w:val="0"/>
          <w:numId w:val="11"/>
        </w:numPr>
        <w:tabs>
          <w:tab w:val="clear" w:pos="0"/>
          <w:tab w:val="left" w:pos="426"/>
        </w:tabs>
        <w:suppressAutoHyphens/>
        <w:spacing w:after="0"/>
        <w:ind w:left="0" w:firstLine="0"/>
        <w:rPr>
          <w:rFonts w:ascii="Times New Roman" w:eastAsia="Calibri" w:hAnsi="Times New Roman" w:cs="Times New Roman"/>
          <w:iCs/>
          <w:sz w:val="24"/>
          <w:szCs w:val="24"/>
          <w:lang w:eastAsia="hi-IN" w:bidi="hi-IN"/>
        </w:rPr>
      </w:pPr>
      <w:r w:rsidRPr="00847C2B">
        <w:rPr>
          <w:rFonts w:ascii="Times New Roman" w:eastAsia="Calibri" w:hAnsi="Times New Roman" w:cs="Times New Roman"/>
          <w:iCs/>
          <w:sz w:val="24"/>
          <w:szCs w:val="24"/>
          <w:lang w:eastAsia="hi-IN" w:bidi="hi-IN"/>
        </w:rPr>
        <w:t>Likwidacja KFM w 2009 r. doprowadziła do braku spójności rozwiązań ustawowych – zlikwidowany instrument wsparcia nie został przez okres kilku lat zastąpiony inną formą preferencyjnego finansowania zwrotnego, a jednocześnie pozostawionych zostało w ustawie szereg rozwiązań mających racjonalne zastosowanie do sytuacji, w której instrumenty preferencyjnego finansowania nowych inwestycji nadal są obecne (np. szczególne ramy działania TBS-ów były dostosowane do użytkowania mieszkań spłacanych w formule KFM).</w:t>
      </w:r>
    </w:p>
    <w:p w14:paraId="34457C3C" w14:textId="1081139E" w:rsidR="00A46768" w:rsidRPr="00847C2B" w:rsidRDefault="00A46768" w:rsidP="00CD5901">
      <w:pPr>
        <w:numPr>
          <w:ilvl w:val="0"/>
          <w:numId w:val="11"/>
        </w:numPr>
        <w:tabs>
          <w:tab w:val="clear" w:pos="0"/>
          <w:tab w:val="left" w:pos="426"/>
        </w:tabs>
        <w:suppressAutoHyphens/>
        <w:spacing w:after="0"/>
        <w:ind w:left="0" w:firstLine="0"/>
        <w:rPr>
          <w:rFonts w:ascii="Times New Roman" w:eastAsia="Aptos" w:hAnsi="Times New Roman" w:cs="Times New Roman"/>
          <w:bCs/>
          <w:spacing w:val="4"/>
          <w:sz w:val="24"/>
          <w:szCs w:val="24"/>
          <w:lang w:eastAsia="pl-PL"/>
        </w:rPr>
      </w:pPr>
      <w:r w:rsidRPr="00847C2B">
        <w:rPr>
          <w:rFonts w:ascii="Times New Roman" w:eastAsia="Calibri" w:hAnsi="Times New Roman" w:cs="Times New Roman"/>
          <w:iCs/>
          <w:sz w:val="24"/>
          <w:szCs w:val="24"/>
          <w:lang w:eastAsia="hi-IN" w:bidi="hi-IN"/>
        </w:rPr>
        <w:t xml:space="preserve">Sytuacja ta skłoniła do poszukiwania, w latach 2009–2015, alternatywnych formuł prowadzenia przez TBS-y działalności na rynku najmu, w tym przeprowadzania przy finansowaniu komercyjnym pierwszej grupy projektów komercyjnych w systemie dojścia do własności (w większości we współpracy z BGK, rozumiejącym specyfikę sektora i posiadającym dostosowany produkt rynkowy). </w:t>
      </w:r>
      <w:r w:rsidRPr="00847C2B">
        <w:rPr>
          <w:rFonts w:ascii="Times New Roman" w:hAnsi="Times New Roman" w:cs="Times New Roman"/>
          <w:bCs/>
          <w:spacing w:val="4"/>
          <w:sz w:val="24"/>
          <w:szCs w:val="24"/>
        </w:rPr>
        <w:t xml:space="preserve">Możliwość wyodrębniania na własność lokali mieszkalnych wybudowanych na wynajem przy wykorzystaniu preferencyjnego kredytu udzielonego przez BGK ze środków KFM, a po likwidacji KFM w oparciu o pozostałe wnioski złożone w BGK do dnia 30 września 2009 r. włącznie, została wprowadzona </w:t>
      </w:r>
      <w:r w:rsidRPr="00847C2B">
        <w:rPr>
          <w:rFonts w:ascii="Times New Roman" w:hAnsi="Times New Roman" w:cs="Times New Roman"/>
          <w:bCs/>
          <w:iCs/>
          <w:spacing w:val="4"/>
          <w:sz w:val="24"/>
          <w:szCs w:val="24"/>
        </w:rPr>
        <w:t>ustawą z dnia 19 sierpnia 2011 r. o zmianie ustawy o niektórych formach popierania budownictwa mieszkaniowego oraz ustawy o spółdzielniach mieszkaniowych.</w:t>
      </w:r>
      <w:r w:rsidRPr="00847C2B">
        <w:rPr>
          <w:rFonts w:ascii="Times New Roman" w:hAnsi="Times New Roman" w:cs="Times New Roman"/>
          <w:bCs/>
          <w:spacing w:val="4"/>
          <w:sz w:val="24"/>
          <w:szCs w:val="24"/>
        </w:rPr>
        <w:t xml:space="preserve"> Możliwość taką ustawodawca wprowadził warunkowo, obejmując nią wyłącznie mieszkania wybudowane częściowo ze środków partycypanta, przy czym warunek ten jest w ustawie rozumiany szeroko: własność mieszkania może zostać przeniesiona na rzecz najemcy będącego obecnie stroną umowy partycypacyjnej, przez co ustawa nie wyklucza osób, na których prawa strony takiej umowy zostały przeniesione przez pierwotnego partycypanta w drodze cesji.</w:t>
      </w:r>
      <w:r w:rsidRPr="00847C2B">
        <w:rPr>
          <w:rFonts w:ascii="Times New Roman" w:hAnsi="Times New Roman" w:cs="Times New Roman"/>
          <w:spacing w:val="4"/>
          <w:sz w:val="24"/>
          <w:szCs w:val="24"/>
        </w:rPr>
        <w:t xml:space="preserve"> </w:t>
      </w:r>
      <w:r w:rsidRPr="00847C2B">
        <w:rPr>
          <w:rFonts w:ascii="Times New Roman" w:hAnsi="Times New Roman" w:cs="Times New Roman"/>
          <w:bCs/>
          <w:spacing w:val="4"/>
          <w:sz w:val="24"/>
          <w:szCs w:val="24"/>
        </w:rPr>
        <w:t>Decyzję o wyodrębnieniu na własność lokalu mieszkalnego podejmuje zgromadzenie wspólników, walne zgromadzenie akcjonariuszy albo walne zgromadzenie.</w:t>
      </w:r>
    </w:p>
    <w:p w14:paraId="68BBE788" w14:textId="42DA536A" w:rsidR="00A46768" w:rsidRPr="00156F50" w:rsidRDefault="00A46768" w:rsidP="00CD5901">
      <w:pPr>
        <w:numPr>
          <w:ilvl w:val="0"/>
          <w:numId w:val="11"/>
        </w:numPr>
        <w:tabs>
          <w:tab w:val="clear" w:pos="0"/>
          <w:tab w:val="left" w:pos="426"/>
        </w:tabs>
        <w:suppressAutoHyphens/>
        <w:spacing w:after="0"/>
        <w:ind w:left="0" w:firstLine="0"/>
        <w:rPr>
          <w:rFonts w:ascii="Times New Roman" w:eastAsia="Calibri" w:hAnsi="Times New Roman" w:cs="Times New Roman"/>
          <w:iCs/>
          <w:sz w:val="24"/>
          <w:szCs w:val="24"/>
          <w:lang w:eastAsia="hi-IN" w:bidi="hi-IN"/>
        </w:rPr>
      </w:pPr>
      <w:r w:rsidRPr="00847C2B">
        <w:rPr>
          <w:rFonts w:ascii="Times New Roman" w:eastAsia="Calibri" w:hAnsi="Times New Roman" w:cs="Times New Roman"/>
          <w:iCs/>
          <w:sz w:val="24"/>
          <w:szCs w:val="24"/>
          <w:lang w:eastAsia="hi-IN" w:bidi="hi-IN"/>
        </w:rPr>
        <w:lastRenderedPageBreak/>
        <w:t>W latach 2015–2016 reaktywowano w oparciu o przepisy ustawy z dnia 10 września 2015</w:t>
      </w:r>
      <w:r w:rsidR="002A082F">
        <w:rPr>
          <w:rFonts w:ascii="Times New Roman" w:eastAsia="Calibri" w:hAnsi="Times New Roman" w:cs="Times New Roman"/>
          <w:iCs/>
          <w:sz w:val="24"/>
          <w:szCs w:val="24"/>
          <w:lang w:eastAsia="hi-IN" w:bidi="hi-IN"/>
        </w:rPr>
        <w:t> </w:t>
      </w:r>
      <w:r w:rsidRPr="002A082F">
        <w:rPr>
          <w:rFonts w:ascii="Times New Roman" w:eastAsia="Calibri" w:hAnsi="Times New Roman" w:cs="Times New Roman"/>
          <w:iCs/>
          <w:sz w:val="24"/>
          <w:szCs w:val="24"/>
          <w:lang w:eastAsia="hi-IN" w:bidi="hi-IN"/>
        </w:rPr>
        <w:t>r. program wsparcia preferencyjnych kredytów BGK w miejsce finansowania kapitałowego w oparciu o środki budżetu państwa, wprowadzając model budżetowych dopłat do oprocentowania (tzw. program SBC)</w:t>
      </w:r>
      <w:r w:rsidRPr="00156F50">
        <w:rPr>
          <w:rFonts w:ascii="Times New Roman" w:eastAsia="Calibri" w:hAnsi="Times New Roman" w:cs="Times New Roman"/>
          <w:iCs/>
          <w:sz w:val="24"/>
          <w:szCs w:val="24"/>
          <w:lang w:eastAsia="hi-IN" w:bidi="hi-IN"/>
        </w:rPr>
        <w:t>.</w:t>
      </w:r>
    </w:p>
    <w:p w14:paraId="0BAE2F2A" w14:textId="77777777" w:rsidR="00A46768" w:rsidRPr="00A43874" w:rsidRDefault="00A46768" w:rsidP="00CD5901">
      <w:pPr>
        <w:numPr>
          <w:ilvl w:val="0"/>
          <w:numId w:val="11"/>
        </w:numPr>
        <w:tabs>
          <w:tab w:val="clear" w:pos="0"/>
          <w:tab w:val="left" w:pos="426"/>
        </w:tabs>
        <w:suppressAutoHyphens/>
        <w:spacing w:after="0"/>
        <w:ind w:left="0" w:firstLine="0"/>
        <w:rPr>
          <w:rFonts w:ascii="Times New Roman" w:eastAsia="Aptos" w:hAnsi="Times New Roman" w:cs="Times New Roman"/>
          <w:sz w:val="24"/>
          <w:szCs w:val="24"/>
          <w:lang w:eastAsia="pl-PL"/>
        </w:rPr>
      </w:pPr>
      <w:r w:rsidRPr="00156F50">
        <w:rPr>
          <w:rFonts w:ascii="Times New Roman" w:eastAsia="Times New Roman" w:hAnsi="Times New Roman" w:cs="Times New Roman"/>
          <w:sz w:val="24"/>
          <w:szCs w:val="24"/>
        </w:rPr>
        <w:t xml:space="preserve">Od wejścia w życie zmian reaktywujących program SBC </w:t>
      </w:r>
      <w:r w:rsidRPr="00156F50">
        <w:rPr>
          <w:rFonts w:ascii="Times New Roman" w:eastAsia="Times New Roman" w:hAnsi="Times New Roman" w:cs="Times New Roman"/>
          <w:iCs/>
          <w:sz w:val="24"/>
          <w:szCs w:val="24"/>
        </w:rPr>
        <w:t>ustawa o społecznych formach</w:t>
      </w:r>
      <w:r w:rsidRPr="00156F50">
        <w:rPr>
          <w:rFonts w:ascii="Times New Roman" w:eastAsia="Times New Roman" w:hAnsi="Times New Roman" w:cs="Times New Roman"/>
          <w:sz w:val="24"/>
          <w:szCs w:val="24"/>
        </w:rPr>
        <w:t xml:space="preserve"> była przedmiotem kolejnych kilku nowelizacji w latach 2017–2019. </w:t>
      </w:r>
      <w:r w:rsidRPr="00D85129">
        <w:rPr>
          <w:rFonts w:ascii="Times New Roman" w:eastAsia="Times New Roman" w:hAnsi="Times New Roman" w:cs="Times New Roman"/>
          <w:bCs/>
          <w:sz w:val="24"/>
          <w:szCs w:val="24"/>
        </w:rPr>
        <w:t>Wprowadzono w ich wyniku szereg rozwiązań, które wpłynęły na zwiększenie efektów programu SBC w kolejnych edycjach programów wsparcia.</w:t>
      </w:r>
      <w:r w:rsidRPr="00A43874">
        <w:rPr>
          <w:rFonts w:ascii="Times New Roman" w:hAnsi="Times New Roman" w:cs="Times New Roman"/>
          <w:sz w:val="24"/>
          <w:szCs w:val="24"/>
        </w:rPr>
        <w:t xml:space="preserve"> </w:t>
      </w:r>
    </w:p>
    <w:p w14:paraId="3454212B" w14:textId="1AD91819" w:rsidR="00A46768" w:rsidRPr="00847C2B" w:rsidRDefault="00A46768" w:rsidP="00CD5901">
      <w:pPr>
        <w:numPr>
          <w:ilvl w:val="0"/>
          <w:numId w:val="11"/>
        </w:numPr>
        <w:tabs>
          <w:tab w:val="clear" w:pos="0"/>
          <w:tab w:val="left" w:pos="426"/>
        </w:tabs>
        <w:suppressAutoHyphens/>
        <w:spacing w:after="0"/>
        <w:ind w:left="0" w:firstLine="0"/>
        <w:rPr>
          <w:rFonts w:ascii="Times New Roman" w:eastAsia="Calibri" w:hAnsi="Times New Roman" w:cs="Times New Roman"/>
          <w:iCs/>
          <w:sz w:val="24"/>
          <w:szCs w:val="24"/>
          <w:lang w:eastAsia="hi-IN" w:bidi="hi-IN"/>
        </w:rPr>
      </w:pPr>
      <w:r w:rsidRPr="00847C2B">
        <w:rPr>
          <w:rFonts w:ascii="Times New Roman" w:eastAsia="Calibri" w:hAnsi="Times New Roman" w:cs="Times New Roman"/>
          <w:iCs/>
          <w:sz w:val="24"/>
          <w:szCs w:val="24"/>
          <w:lang w:eastAsia="hi-IN" w:bidi="hi-IN"/>
        </w:rPr>
        <w:t xml:space="preserve">W następstwie kolejnej nowelizacji ustawy o społecznych formach, dokonanej na gruncie przepisów ustawy z dnia 10 grudnia 2020 r. o zmianie niektórych ustaw wspierających rozwój mieszkalnictwa, umożliwiono sprzedaż mieszkań nie tylko tych wybudowanych ze środków KFM, ale także powstałych z udziałem finansowania zwrotnego programu SBC. Ponadto wprowadzono możliwość zawarcia przez najemcę z TBS umowy najmu instytucjonalnego z dojściem do własności uwzględniającej rozliczenie partycypacji. Wprowadzono również możliwość częściowego i całkowitego rozliczenia partycypacji w czynszu. </w:t>
      </w:r>
      <w:r w:rsidR="00514BE5" w:rsidRPr="00847C2B">
        <w:rPr>
          <w:rFonts w:ascii="Times New Roman" w:eastAsia="Calibri" w:hAnsi="Times New Roman" w:cs="Times New Roman"/>
          <w:iCs/>
          <w:sz w:val="24"/>
          <w:szCs w:val="24"/>
          <w:lang w:eastAsia="hi-IN" w:bidi="hi-IN"/>
        </w:rPr>
        <w:t>Dokonano także</w:t>
      </w:r>
      <w:r w:rsidRPr="00847C2B">
        <w:rPr>
          <w:rFonts w:ascii="Times New Roman" w:eastAsia="Calibri" w:hAnsi="Times New Roman" w:cs="Times New Roman"/>
          <w:iCs/>
          <w:sz w:val="24"/>
          <w:szCs w:val="24"/>
          <w:lang w:eastAsia="hi-IN" w:bidi="hi-IN"/>
        </w:rPr>
        <w:t xml:space="preserve"> zmiany nazwy towarzystwa budownictwa społecznego na społeczne inicjatywy mieszkaniowe, aby podkreślić społeczny charakter działalności tych podmiotów.</w:t>
      </w:r>
    </w:p>
    <w:p w14:paraId="1A895055" w14:textId="30BF09A6" w:rsidR="00A46768" w:rsidRPr="00847C2B" w:rsidRDefault="00A46768" w:rsidP="00CD5901">
      <w:pPr>
        <w:pStyle w:val="Akapitzlist"/>
        <w:numPr>
          <w:ilvl w:val="0"/>
          <w:numId w:val="11"/>
        </w:numPr>
        <w:tabs>
          <w:tab w:val="clear" w:pos="0"/>
          <w:tab w:val="left" w:pos="426"/>
        </w:tabs>
        <w:spacing w:after="0"/>
        <w:ind w:left="0" w:firstLine="0"/>
        <w:rPr>
          <w:rFonts w:ascii="Times New Roman" w:eastAsia="Aptos" w:hAnsi="Times New Roman" w:cs="Times New Roman"/>
          <w:sz w:val="24"/>
          <w:szCs w:val="24"/>
          <w:lang w:eastAsia="pl-PL"/>
        </w:rPr>
      </w:pPr>
      <w:r w:rsidRPr="00847C2B">
        <w:rPr>
          <w:rFonts w:ascii="Times New Roman" w:hAnsi="Times New Roman" w:cs="Times New Roman"/>
          <w:sz w:val="24"/>
          <w:szCs w:val="24"/>
        </w:rPr>
        <w:t>Kolejne zmiany w ustawach regulujących rządowy program popierania budownictwa czynszowego miały charakter porządkujący i wspierający działalność spółek (przez wprowadzenie m.in. wakacji kredytowych dla SIM</w:t>
      </w:r>
      <w:r w:rsidR="003A04E6" w:rsidRPr="00847C2B">
        <w:rPr>
          <w:rFonts w:ascii="Times New Roman" w:hAnsi="Times New Roman" w:cs="Times New Roman"/>
          <w:sz w:val="24"/>
          <w:szCs w:val="24"/>
        </w:rPr>
        <w:t>/TBS</w:t>
      </w:r>
      <w:r w:rsidRPr="00847C2B">
        <w:rPr>
          <w:rFonts w:ascii="Times New Roman" w:hAnsi="Times New Roman" w:cs="Times New Roman"/>
          <w:sz w:val="24"/>
          <w:szCs w:val="24"/>
        </w:rPr>
        <w:t>, czy dodatkową dopłatę do oprocentowania kredytu w okresie wysokich stóp procentowych).</w:t>
      </w:r>
    </w:p>
    <w:p w14:paraId="20DB7AF6" w14:textId="07D73D84" w:rsidR="00A46768" w:rsidRPr="00847C2B" w:rsidRDefault="00A46768" w:rsidP="00CD5901">
      <w:pPr>
        <w:spacing w:after="0"/>
        <w:rPr>
          <w:rFonts w:ascii="Times New Roman" w:hAnsi="Times New Roman" w:cs="Times New Roman"/>
          <w:sz w:val="24"/>
          <w:szCs w:val="24"/>
        </w:rPr>
      </w:pPr>
      <w:r w:rsidRPr="00847C2B">
        <w:rPr>
          <w:rFonts w:ascii="Times New Roman" w:hAnsi="Times New Roman" w:cs="Times New Roman"/>
          <w:sz w:val="24"/>
          <w:szCs w:val="24"/>
        </w:rPr>
        <w:t>Przedmiotowe zmiany prawne wychodziły naprzeciw postulatom BGK oraz ówczesnym oczekiwaniom zarówno inwestorów, jak i najemców lokali mieszkalnych w zasobach SIM.</w:t>
      </w:r>
    </w:p>
    <w:p w14:paraId="1F08FE0B" w14:textId="77777777" w:rsidR="00A46768" w:rsidRPr="00847C2B" w:rsidRDefault="00A46768" w:rsidP="00CD5901">
      <w:pPr>
        <w:spacing w:after="0"/>
        <w:rPr>
          <w:rFonts w:ascii="Times New Roman" w:hAnsi="Times New Roman" w:cs="Times New Roman"/>
          <w:color w:val="000000"/>
          <w:sz w:val="24"/>
          <w:szCs w:val="24"/>
        </w:rPr>
      </w:pPr>
      <w:r w:rsidRPr="00847C2B">
        <w:rPr>
          <w:rFonts w:ascii="Times New Roman" w:hAnsi="Times New Roman" w:cs="Times New Roman"/>
          <w:color w:val="000000"/>
          <w:sz w:val="24"/>
          <w:szCs w:val="24"/>
        </w:rPr>
        <w:t>Dotychczasowe rozwiązania, w obliczu rosnącego deficytu mieszkań na wynajem spowodowanego wzrostem stóp procentowych i napływu uchodźców z Ukrainy, są jednak nieadekwatne do realiów na rynku mieszkaniowym, gdzie popyt na takie mieszkania jest rekordowo wysoki, a ceny najmu niejednokrotnie przekraczają możliwości finansowe potencjalnych najemców.</w:t>
      </w:r>
    </w:p>
    <w:p w14:paraId="3706BB32" w14:textId="2D50810A" w:rsidR="00A46768" w:rsidRPr="00847C2B" w:rsidRDefault="00A46768" w:rsidP="00CD5901">
      <w:pPr>
        <w:spacing w:after="0"/>
        <w:rPr>
          <w:rFonts w:ascii="Times New Roman" w:hAnsi="Times New Roman" w:cs="Times New Roman"/>
          <w:sz w:val="24"/>
          <w:szCs w:val="24"/>
        </w:rPr>
      </w:pPr>
      <w:r w:rsidRPr="00847C2B">
        <w:rPr>
          <w:rFonts w:ascii="Times New Roman" w:hAnsi="Times New Roman" w:cs="Times New Roman"/>
          <w:color w:val="000000"/>
          <w:sz w:val="24"/>
          <w:szCs w:val="24"/>
        </w:rPr>
        <w:t xml:space="preserve">Należy mieć również na uwadze pierwotny cel, jaki przyświecał ustawodawcy rządowego programu popierania budownictwa mieszkaniowego współfinansowanego środkami z KFM i programu SBC – zakaz sprzedaży mieszkań powstałych z udziałem środków pochodzących z budżetu państwa, a więc takich, które powinny służyć obywatelom w najbardziej efektywny </w:t>
      </w:r>
      <w:r w:rsidRPr="00847C2B">
        <w:rPr>
          <w:rFonts w:ascii="Times New Roman" w:hAnsi="Times New Roman" w:cs="Times New Roman"/>
          <w:color w:val="000000"/>
          <w:sz w:val="24"/>
          <w:szCs w:val="24"/>
        </w:rPr>
        <w:lastRenderedPageBreak/>
        <w:t>sposób</w:t>
      </w:r>
      <w:r w:rsidR="00B73954" w:rsidRPr="00847C2B">
        <w:rPr>
          <w:rFonts w:ascii="Times New Roman" w:hAnsi="Times New Roman" w:cs="Times New Roman"/>
          <w:color w:val="000000"/>
          <w:sz w:val="24"/>
          <w:szCs w:val="24"/>
        </w:rPr>
        <w:t xml:space="preserve"> w długim okresie</w:t>
      </w:r>
      <w:r w:rsidRPr="00847C2B">
        <w:rPr>
          <w:rFonts w:ascii="Times New Roman" w:hAnsi="Times New Roman" w:cs="Times New Roman"/>
          <w:color w:val="000000"/>
          <w:sz w:val="24"/>
          <w:szCs w:val="24"/>
        </w:rPr>
        <w:t xml:space="preserve">. Ta właśnie efektywność leżała u podstaw głównego założenia programu SBC w oryginalnej wersji, jakim był tzw. „łańcuch przeprowadzek”, pozwalający na rotację najemców i możliwość zamieszkania w miejscu adekwatnym do aktualnych potrzeb, w tym z uwzględnieniem aktualnego miejsca pracy (umożliwiając migrację za pracą na terenie Polski). Idea ta została rozmyta przez ww. nowelizacje, które umożliwiły wykup mieszkań przeznaczonych na wynajem. </w:t>
      </w:r>
    </w:p>
    <w:p w14:paraId="184846C8" w14:textId="20E1D357" w:rsidR="00A46768" w:rsidRPr="00B237DF" w:rsidRDefault="00A46768" w:rsidP="00CD5901">
      <w:pPr>
        <w:spacing w:after="0"/>
        <w:rPr>
          <w:rFonts w:ascii="Times New Roman" w:hAnsi="Times New Roman" w:cs="Times New Roman"/>
          <w:color w:val="000000"/>
          <w:sz w:val="24"/>
          <w:szCs w:val="24"/>
        </w:rPr>
      </w:pPr>
      <w:r w:rsidRPr="00847C2B">
        <w:rPr>
          <w:rFonts w:ascii="Times New Roman" w:hAnsi="Times New Roman" w:cs="Times New Roman"/>
          <w:color w:val="000000"/>
          <w:sz w:val="24"/>
          <w:szCs w:val="24"/>
        </w:rPr>
        <w:t>Mając na uwadze powyższe</w:t>
      </w:r>
      <w:r w:rsidR="00AC0017">
        <w:rPr>
          <w:rFonts w:ascii="Times New Roman" w:hAnsi="Times New Roman" w:cs="Times New Roman"/>
          <w:color w:val="000000"/>
          <w:sz w:val="24"/>
          <w:szCs w:val="24"/>
        </w:rPr>
        <w:t>,</w:t>
      </w:r>
      <w:r w:rsidRPr="00AC0017">
        <w:rPr>
          <w:rFonts w:ascii="Times New Roman" w:hAnsi="Times New Roman" w:cs="Times New Roman"/>
          <w:color w:val="000000"/>
          <w:sz w:val="24"/>
          <w:szCs w:val="24"/>
        </w:rPr>
        <w:t xml:space="preserve"> proponuje się następujące zmiany w projekcie ustawy w zakresie ustawy o społecznych formach:</w:t>
      </w:r>
    </w:p>
    <w:p w14:paraId="27D0236D" w14:textId="4CBEDA21" w:rsidR="00A46768" w:rsidRPr="002A082F" w:rsidRDefault="00A46768" w:rsidP="00CD5901">
      <w:pPr>
        <w:pStyle w:val="Akapitzlist"/>
        <w:spacing w:before="0" w:after="0"/>
        <w:ind w:left="0"/>
        <w:contextualSpacing w:val="0"/>
        <w:rPr>
          <w:rFonts w:ascii="Times New Roman" w:hAnsi="Times New Roman" w:cs="Times New Roman"/>
          <w:sz w:val="24"/>
          <w:szCs w:val="24"/>
        </w:rPr>
      </w:pPr>
      <w:r w:rsidRPr="00B237DF">
        <w:rPr>
          <w:rFonts w:ascii="Times New Roman" w:eastAsia="Calibri" w:hAnsi="Times New Roman" w:cs="Times New Roman"/>
          <w:color w:val="000000"/>
          <w:spacing w:val="-2"/>
          <w:sz w:val="24"/>
          <w:szCs w:val="24"/>
        </w:rPr>
        <w:t xml:space="preserve">1. </w:t>
      </w:r>
      <w:r w:rsidRPr="00B237DF">
        <w:rPr>
          <w:rFonts w:ascii="Times New Roman" w:hAnsi="Times New Roman" w:cs="Times New Roman"/>
          <w:color w:val="000000"/>
          <w:sz w:val="24"/>
          <w:szCs w:val="24"/>
        </w:rPr>
        <w:t>Wprowadzenie ograniczenia w zakresie wykupu mieszkań wybudowanych z udziałem finansowania zwrotnego</w:t>
      </w:r>
      <w:r w:rsidR="00835B78" w:rsidRPr="00031590">
        <w:rPr>
          <w:rFonts w:ascii="Times New Roman" w:hAnsi="Times New Roman" w:cs="Times New Roman"/>
          <w:color w:val="000000"/>
          <w:sz w:val="24"/>
          <w:szCs w:val="24"/>
        </w:rPr>
        <w:t>, poprzez umożliwienie przekształceń własnościowych dopiero po 25</w:t>
      </w:r>
      <w:r w:rsidR="002A082F">
        <w:rPr>
          <w:rFonts w:ascii="Times New Roman" w:hAnsi="Times New Roman" w:cs="Times New Roman"/>
          <w:color w:val="000000"/>
          <w:sz w:val="24"/>
          <w:szCs w:val="24"/>
        </w:rPr>
        <w:t> </w:t>
      </w:r>
      <w:r w:rsidR="00835B78" w:rsidRPr="00031590">
        <w:rPr>
          <w:rFonts w:ascii="Times New Roman" w:hAnsi="Times New Roman" w:cs="Times New Roman"/>
          <w:color w:val="000000"/>
          <w:sz w:val="24"/>
          <w:szCs w:val="24"/>
        </w:rPr>
        <w:t>latach od oddania do użytkowania lokalu mieszkalnego oraz po spłacie kredytu zaciągniętego przez SIM</w:t>
      </w:r>
      <w:r w:rsidR="00DB0B13" w:rsidRPr="00DA4F9D">
        <w:rPr>
          <w:rFonts w:ascii="Times New Roman" w:hAnsi="Times New Roman" w:cs="Times New Roman"/>
          <w:color w:val="000000"/>
          <w:sz w:val="24"/>
          <w:szCs w:val="24"/>
        </w:rPr>
        <w:t>/TBS</w:t>
      </w:r>
      <w:r w:rsidR="00835B78" w:rsidRPr="00DA4F9D">
        <w:rPr>
          <w:rFonts w:ascii="Times New Roman" w:hAnsi="Times New Roman" w:cs="Times New Roman"/>
          <w:color w:val="000000"/>
          <w:sz w:val="24"/>
          <w:szCs w:val="24"/>
        </w:rPr>
        <w:t xml:space="preserve"> na jego budowę (przy zachowaniu praw nabytych obecnych najemców lokali mieszkalnych)</w:t>
      </w:r>
      <w:r w:rsidRPr="002A082F">
        <w:rPr>
          <w:rFonts w:ascii="Times New Roman" w:hAnsi="Times New Roman" w:cs="Times New Roman"/>
          <w:sz w:val="24"/>
          <w:szCs w:val="24"/>
        </w:rPr>
        <w:t xml:space="preserve">. </w:t>
      </w:r>
    </w:p>
    <w:p w14:paraId="76EBCBFC" w14:textId="14AE553D" w:rsidR="00A46768" w:rsidRPr="00A43874" w:rsidRDefault="00A46768" w:rsidP="00CD5901">
      <w:pPr>
        <w:pStyle w:val="Akapitzlist"/>
        <w:spacing w:after="0"/>
        <w:ind w:left="0"/>
        <w:rPr>
          <w:rFonts w:ascii="Times New Roman" w:hAnsi="Times New Roman" w:cs="Times New Roman"/>
          <w:sz w:val="24"/>
          <w:szCs w:val="24"/>
        </w:rPr>
      </w:pPr>
      <w:r w:rsidRPr="002A082F">
        <w:rPr>
          <w:rFonts w:ascii="Times New Roman" w:hAnsi="Times New Roman" w:cs="Times New Roman"/>
          <w:sz w:val="24"/>
          <w:szCs w:val="24"/>
        </w:rPr>
        <w:t>2. Zwiększenie udziału czynnika społecznego w sprawowaniu nadzoru nad istniejącymi SIM</w:t>
      </w:r>
      <w:r w:rsidR="00DB0B13" w:rsidRPr="00156F50">
        <w:rPr>
          <w:rFonts w:ascii="Times New Roman" w:hAnsi="Times New Roman" w:cs="Times New Roman"/>
          <w:sz w:val="24"/>
          <w:szCs w:val="24"/>
        </w:rPr>
        <w:t>/TBS</w:t>
      </w:r>
      <w:r w:rsidRPr="00156F50">
        <w:rPr>
          <w:rFonts w:ascii="Times New Roman" w:hAnsi="Times New Roman" w:cs="Times New Roman"/>
          <w:sz w:val="24"/>
          <w:szCs w:val="24"/>
        </w:rPr>
        <w:t>, przez wprowadzenie zmiany dającej gminie lub gminom, na których obszarze działa SIM</w:t>
      </w:r>
      <w:r w:rsidR="00DB0B13" w:rsidRPr="00156F50">
        <w:rPr>
          <w:rFonts w:ascii="Times New Roman" w:hAnsi="Times New Roman" w:cs="Times New Roman"/>
          <w:sz w:val="24"/>
          <w:szCs w:val="24"/>
        </w:rPr>
        <w:t>/TBS</w:t>
      </w:r>
      <w:r w:rsidRPr="00156F50">
        <w:rPr>
          <w:rFonts w:ascii="Times New Roman" w:hAnsi="Times New Roman" w:cs="Times New Roman"/>
          <w:sz w:val="24"/>
          <w:szCs w:val="24"/>
        </w:rPr>
        <w:t xml:space="preserve">, </w:t>
      </w:r>
      <w:r w:rsidR="00001A31" w:rsidRPr="00156F50">
        <w:rPr>
          <w:rFonts w:ascii="Times New Roman" w:hAnsi="Times New Roman" w:cs="Times New Roman"/>
          <w:sz w:val="24"/>
          <w:szCs w:val="24"/>
        </w:rPr>
        <w:t xml:space="preserve">prawo </w:t>
      </w:r>
      <w:r w:rsidRPr="00156F50">
        <w:rPr>
          <w:rFonts w:ascii="Times New Roman" w:hAnsi="Times New Roman" w:cs="Times New Roman"/>
          <w:sz w:val="24"/>
          <w:szCs w:val="24"/>
        </w:rPr>
        <w:t>do wprowadzenia swoich przedstawicieli do składu rady nadzorczej spółek, w liczbie określonej w umowie albo statucie SIM</w:t>
      </w:r>
      <w:r w:rsidR="00723035" w:rsidRPr="00D85129">
        <w:rPr>
          <w:rFonts w:ascii="Times New Roman" w:hAnsi="Times New Roman" w:cs="Times New Roman"/>
          <w:sz w:val="24"/>
          <w:szCs w:val="24"/>
        </w:rPr>
        <w:t>/TBS</w:t>
      </w:r>
      <w:r w:rsidRPr="00D85129">
        <w:rPr>
          <w:rFonts w:ascii="Times New Roman" w:hAnsi="Times New Roman" w:cs="Times New Roman"/>
          <w:sz w:val="24"/>
          <w:szCs w:val="24"/>
        </w:rPr>
        <w:t>, nie mniejszej niż jeden, również w sytuacji, gdy dotychczasowa umowa/statut tego nie przewidywały.</w:t>
      </w:r>
    </w:p>
    <w:p w14:paraId="4EFD7603" w14:textId="661FE233" w:rsidR="00A46768" w:rsidRPr="00156F50" w:rsidRDefault="00A46768" w:rsidP="00CD5901">
      <w:pPr>
        <w:pStyle w:val="Akapitzlist"/>
        <w:spacing w:after="0"/>
        <w:ind w:left="0"/>
        <w:rPr>
          <w:rFonts w:ascii="Times New Roman" w:hAnsi="Times New Roman" w:cs="Times New Roman"/>
          <w:color w:val="000000"/>
          <w:sz w:val="24"/>
          <w:szCs w:val="24"/>
        </w:rPr>
      </w:pPr>
      <w:r w:rsidRPr="00847C2B">
        <w:rPr>
          <w:rFonts w:ascii="Times New Roman" w:hAnsi="Times New Roman" w:cs="Times New Roman"/>
          <w:sz w:val="24"/>
          <w:szCs w:val="24"/>
        </w:rPr>
        <w:t xml:space="preserve">3. Wydłużenie o </w:t>
      </w:r>
      <w:r w:rsidR="00001A31" w:rsidRPr="00847C2B">
        <w:rPr>
          <w:rFonts w:ascii="Times New Roman" w:hAnsi="Times New Roman" w:cs="Times New Roman"/>
          <w:sz w:val="24"/>
          <w:szCs w:val="24"/>
        </w:rPr>
        <w:t>1 rok</w:t>
      </w:r>
      <w:r w:rsidRPr="00847C2B">
        <w:rPr>
          <w:rFonts w:ascii="Times New Roman" w:hAnsi="Times New Roman" w:cs="Times New Roman"/>
          <w:sz w:val="24"/>
          <w:szCs w:val="24"/>
        </w:rPr>
        <w:t xml:space="preserve"> aktualnie obowiązującego program</w:t>
      </w:r>
      <w:r w:rsidR="00C77F14">
        <w:rPr>
          <w:rFonts w:ascii="Times New Roman" w:hAnsi="Times New Roman" w:cs="Times New Roman"/>
          <w:sz w:val="24"/>
          <w:szCs w:val="24"/>
        </w:rPr>
        <w:t>u</w:t>
      </w:r>
      <w:r w:rsidRPr="00C77F14">
        <w:rPr>
          <w:rFonts w:ascii="Times New Roman" w:hAnsi="Times New Roman" w:cs="Times New Roman"/>
          <w:sz w:val="24"/>
          <w:szCs w:val="24"/>
        </w:rPr>
        <w:t xml:space="preserve"> SBC, który według obowiązujących regulacji kończy się w 202</w:t>
      </w:r>
      <w:r w:rsidR="00001A31" w:rsidRPr="00C77F14">
        <w:rPr>
          <w:rFonts w:ascii="Times New Roman" w:hAnsi="Times New Roman" w:cs="Times New Roman"/>
          <w:sz w:val="24"/>
          <w:szCs w:val="24"/>
        </w:rPr>
        <w:t>5</w:t>
      </w:r>
      <w:r w:rsidRPr="00C77F14">
        <w:rPr>
          <w:rFonts w:ascii="Times New Roman" w:hAnsi="Times New Roman" w:cs="Times New Roman"/>
          <w:sz w:val="24"/>
          <w:szCs w:val="24"/>
        </w:rPr>
        <w:t xml:space="preserve"> r.</w:t>
      </w:r>
      <w:r w:rsidRPr="000540D9">
        <w:rPr>
          <w:rFonts w:ascii="Times New Roman" w:hAnsi="Times New Roman" w:cs="Times New Roman"/>
          <w:color w:val="000000"/>
          <w:sz w:val="24"/>
          <w:szCs w:val="24"/>
        </w:rPr>
        <w:t xml:space="preserve"> z jednoczesnym zwiększeniem budżetu programu SBC z 4,5</w:t>
      </w:r>
      <w:r w:rsidR="002A082F">
        <w:rPr>
          <w:rFonts w:ascii="Times New Roman" w:hAnsi="Times New Roman" w:cs="Times New Roman"/>
          <w:color w:val="000000"/>
          <w:sz w:val="24"/>
          <w:szCs w:val="24"/>
        </w:rPr>
        <w:t> </w:t>
      </w:r>
      <w:r w:rsidRPr="002A082F">
        <w:rPr>
          <w:rFonts w:ascii="Times New Roman" w:hAnsi="Times New Roman" w:cs="Times New Roman"/>
          <w:color w:val="000000"/>
          <w:sz w:val="24"/>
          <w:szCs w:val="24"/>
        </w:rPr>
        <w:t>mld</w:t>
      </w:r>
      <w:r w:rsidR="002A082F">
        <w:rPr>
          <w:rFonts w:ascii="Times New Roman" w:hAnsi="Times New Roman" w:cs="Times New Roman"/>
          <w:color w:val="000000"/>
          <w:sz w:val="24"/>
          <w:szCs w:val="24"/>
        </w:rPr>
        <w:t> </w:t>
      </w:r>
      <w:r w:rsidRPr="002A082F">
        <w:rPr>
          <w:rFonts w:ascii="Times New Roman" w:hAnsi="Times New Roman" w:cs="Times New Roman"/>
          <w:color w:val="000000"/>
          <w:sz w:val="24"/>
          <w:szCs w:val="24"/>
        </w:rPr>
        <w:t>zł na 6</w:t>
      </w:r>
      <w:r w:rsidR="00001A31" w:rsidRPr="002A082F">
        <w:rPr>
          <w:rFonts w:ascii="Times New Roman" w:hAnsi="Times New Roman" w:cs="Times New Roman"/>
          <w:color w:val="000000"/>
          <w:sz w:val="24"/>
          <w:szCs w:val="24"/>
        </w:rPr>
        <w:t>,</w:t>
      </w:r>
      <w:r w:rsidRPr="002A082F">
        <w:rPr>
          <w:rFonts w:ascii="Times New Roman" w:hAnsi="Times New Roman" w:cs="Times New Roman"/>
          <w:color w:val="000000"/>
          <w:sz w:val="24"/>
          <w:szCs w:val="24"/>
        </w:rPr>
        <w:t>9 mld zł (środki BGK). Proponowanemu zwiększeniu budżetu programu SBC ze strony BGK musi towarzyszyć wzrost wydatków budżetowych na dopłatę do preferencyjnego oprocentowania, o której mowa w art. 15</w:t>
      </w:r>
      <w:r w:rsidR="0019021C" w:rsidRPr="00156F50">
        <w:rPr>
          <w:rFonts w:ascii="Times New Roman" w:hAnsi="Times New Roman" w:cs="Times New Roman"/>
          <w:color w:val="000000"/>
          <w:sz w:val="24"/>
          <w:szCs w:val="24"/>
        </w:rPr>
        <w:t>c</w:t>
      </w:r>
      <w:r w:rsidRPr="00156F50">
        <w:rPr>
          <w:rFonts w:ascii="Times New Roman" w:hAnsi="Times New Roman" w:cs="Times New Roman"/>
          <w:color w:val="000000"/>
          <w:sz w:val="24"/>
          <w:szCs w:val="24"/>
        </w:rPr>
        <w:t xml:space="preserve"> ust. 2 pkt </w:t>
      </w:r>
      <w:r w:rsidR="00001A31" w:rsidRPr="00156F50">
        <w:rPr>
          <w:rFonts w:ascii="Times New Roman" w:hAnsi="Times New Roman" w:cs="Times New Roman"/>
          <w:color w:val="000000"/>
          <w:sz w:val="24"/>
          <w:szCs w:val="24"/>
        </w:rPr>
        <w:t xml:space="preserve">1 i 2 </w:t>
      </w:r>
      <w:r w:rsidRPr="00156F50">
        <w:rPr>
          <w:rFonts w:ascii="Times New Roman" w:hAnsi="Times New Roman" w:cs="Times New Roman"/>
          <w:color w:val="000000"/>
          <w:sz w:val="24"/>
          <w:szCs w:val="24"/>
        </w:rPr>
        <w:t>ustawy o społecznych formach</w:t>
      </w:r>
      <w:r w:rsidR="00001A31" w:rsidRPr="00156F50">
        <w:rPr>
          <w:rFonts w:ascii="Times New Roman" w:hAnsi="Times New Roman" w:cs="Times New Roman"/>
          <w:color w:val="000000"/>
          <w:sz w:val="24"/>
          <w:szCs w:val="24"/>
        </w:rPr>
        <w:t xml:space="preserve">. </w:t>
      </w:r>
    </w:p>
    <w:p w14:paraId="39F564CA" w14:textId="77777777" w:rsidR="00A46768" w:rsidRPr="00D85129" w:rsidRDefault="00A46768" w:rsidP="00CD5901">
      <w:pPr>
        <w:spacing w:after="0"/>
        <w:rPr>
          <w:rFonts w:ascii="Times New Roman" w:eastAsia="Times New Roman" w:hAnsi="Times New Roman" w:cs="Times New Roman"/>
          <w:b/>
          <w:bCs/>
          <w:sz w:val="24"/>
          <w:szCs w:val="24"/>
          <w:u w:val="single"/>
        </w:rPr>
      </w:pPr>
      <w:r w:rsidRPr="00D85129">
        <w:rPr>
          <w:rFonts w:ascii="Times New Roman" w:eastAsia="Times New Roman" w:hAnsi="Times New Roman" w:cs="Times New Roman"/>
          <w:b/>
          <w:bCs/>
          <w:sz w:val="24"/>
          <w:szCs w:val="24"/>
          <w:u w:val="single"/>
        </w:rPr>
        <w:t>Projektowane zmiany w zakresie programu BSK</w:t>
      </w:r>
    </w:p>
    <w:p w14:paraId="1628613E" w14:textId="77777777" w:rsidR="00A46768" w:rsidRPr="00847C2B" w:rsidRDefault="00A46768" w:rsidP="00CD5901">
      <w:pPr>
        <w:spacing w:after="0"/>
        <w:rPr>
          <w:rFonts w:ascii="Times New Roman" w:hAnsi="Times New Roman" w:cs="Times New Roman"/>
          <w:sz w:val="24"/>
          <w:szCs w:val="24"/>
        </w:rPr>
      </w:pPr>
      <w:r w:rsidRPr="00A43874">
        <w:rPr>
          <w:rFonts w:ascii="Times New Roman" w:hAnsi="Times New Roman" w:cs="Times New Roman"/>
          <w:sz w:val="24"/>
          <w:szCs w:val="24"/>
        </w:rPr>
        <w:t>Program BSK jest realizowany na podstawie ustawy o finansowym wsparciu od 2007 r. i polega na bezpośrednim wsparciu jego beneficjentów – głównie gmin – w formie bezzwrotnych grantów. Wsparcie rządowe w tworzeniu mieszkań czynszowych dla osób mniej i średniozamożnych odbywa się</w:t>
      </w:r>
      <w:r w:rsidRPr="00847C2B">
        <w:rPr>
          <w:rFonts w:ascii="Times New Roman" w:hAnsi="Times New Roman" w:cs="Times New Roman"/>
          <w:sz w:val="24"/>
          <w:szCs w:val="24"/>
        </w:rPr>
        <w:t xml:space="preserve"> przez dofinansowanie przedsięwzięć mieszkaniowych samorządów i podmiotów z nimi współpracujących ze środków pochodzących z budżetu państwa.</w:t>
      </w:r>
    </w:p>
    <w:p w14:paraId="2627426B" w14:textId="00B03CCF" w:rsidR="00A46768" w:rsidRPr="00847C2B" w:rsidRDefault="00A46768" w:rsidP="00CD5901">
      <w:pPr>
        <w:spacing w:after="0"/>
        <w:rPr>
          <w:rFonts w:ascii="Times New Roman" w:hAnsi="Times New Roman" w:cs="Times New Roman"/>
          <w:sz w:val="24"/>
          <w:szCs w:val="24"/>
        </w:rPr>
      </w:pPr>
      <w:r w:rsidRPr="00847C2B">
        <w:rPr>
          <w:rFonts w:ascii="Times New Roman" w:hAnsi="Times New Roman" w:cs="Times New Roman"/>
          <w:sz w:val="24"/>
          <w:szCs w:val="24"/>
        </w:rPr>
        <w:t xml:space="preserve">Ustawa o finansowym wsparciu na przestrzeni lat 2018–2023 podlegała wielu nowelizacjom, które miały na celu uatrakcyjnienie oferty kierowanej do samorządów odpowiedzialnych za </w:t>
      </w:r>
      <w:r w:rsidRPr="00847C2B">
        <w:rPr>
          <w:rFonts w:ascii="Times New Roman" w:hAnsi="Times New Roman" w:cs="Times New Roman"/>
          <w:sz w:val="24"/>
          <w:szCs w:val="24"/>
        </w:rPr>
        <w:lastRenderedPageBreak/>
        <w:t>zapewnienie potrzeb mieszkaniowych osób najbardziej potrzebujących. Do systemu prawa wprowadzano przepisy likwidujące bariery zgłaszane przez BGK – operatora programu BSK, beneficjentów programu i partnerów z branży mieszkalnictwa. Zmiany dotyczyły zarówno rozszerzenia przedmiotowego i podmiotowego ustawy o finansowym wsparciu, jak również kwestii możliwości finansowania mieszkalnictwa czynszowego. Do najistotniejszych zmian należy podwyższenie bezzwrotnego finansowego wsparcia udzielanego gminom na realizację przedsięwzięć mających na celu zwiększenie mieszkaniowego zasobu gminy z 35 do 80% kosztów przedsięwzięcia oraz umożliwienie remontu pustostanów mieszkalnych, co pozwala wykorzystać istniejące już zasoby i bez konieczności posiadania ogromnych środków finansowych zwiększyć dostępność lokali mieszkalnych.</w:t>
      </w:r>
    </w:p>
    <w:p w14:paraId="4B2BD3DE" w14:textId="77777777" w:rsidR="00A46768" w:rsidRPr="00847C2B" w:rsidRDefault="00A46768" w:rsidP="00CD5901">
      <w:pPr>
        <w:spacing w:after="0"/>
        <w:rPr>
          <w:rFonts w:ascii="Times New Roman" w:hAnsi="Times New Roman" w:cs="Times New Roman"/>
          <w:sz w:val="24"/>
          <w:szCs w:val="24"/>
        </w:rPr>
      </w:pPr>
      <w:r w:rsidRPr="00847C2B">
        <w:rPr>
          <w:rFonts w:ascii="Times New Roman" w:hAnsi="Times New Roman" w:cs="Times New Roman"/>
          <w:sz w:val="24"/>
          <w:szCs w:val="24"/>
        </w:rPr>
        <w:t>Zmiany wprowadzone w ostatnich latach przełożyły się na efekty rzeczowe programu BSK, czyniąc go instrumentem, który cieszy się ogromnym zainteresowaniem gmin, a zapotrzebowanie wynikające ze złożonych wniosków o finansowe wsparcie znacznie przewyższa środki finansowe zaplanowane w limitach ustawowych. Obecnie przynosi to wymierne efekty rzeczowe w postaci ilości zakwalifikowanych wniosków, a w przyszłości przełoży się na powstanie nowych zasobów lokalowych.</w:t>
      </w:r>
    </w:p>
    <w:p w14:paraId="6B6BD30C" w14:textId="55FD3EF8" w:rsidR="00A46768" w:rsidRPr="002A082F" w:rsidRDefault="00A46768" w:rsidP="00CD5901">
      <w:pPr>
        <w:spacing w:after="0"/>
        <w:rPr>
          <w:rFonts w:ascii="Times New Roman" w:hAnsi="Times New Roman" w:cs="Times New Roman"/>
          <w:sz w:val="24"/>
          <w:szCs w:val="24"/>
        </w:rPr>
      </w:pPr>
      <w:r w:rsidRPr="00847C2B">
        <w:rPr>
          <w:rFonts w:ascii="Times New Roman" w:hAnsi="Times New Roman" w:cs="Times New Roman"/>
          <w:sz w:val="24"/>
          <w:szCs w:val="24"/>
        </w:rPr>
        <w:t>Całościowe efekty rzeczowe na przestrzeni 18 lat funkcjonowania programu BSK opiewają na ponad 2,8 tysiąca zakwalifikowanych wniosków o finansowe wsparcie i 6,</w:t>
      </w:r>
      <w:r w:rsidR="000A01A4" w:rsidRPr="00847C2B">
        <w:rPr>
          <w:rFonts w:ascii="Times New Roman" w:hAnsi="Times New Roman" w:cs="Times New Roman"/>
          <w:sz w:val="24"/>
          <w:szCs w:val="24"/>
        </w:rPr>
        <w:t>5</w:t>
      </w:r>
      <w:r w:rsidRPr="00847C2B">
        <w:rPr>
          <w:rFonts w:ascii="Times New Roman" w:hAnsi="Times New Roman" w:cs="Times New Roman"/>
          <w:sz w:val="24"/>
          <w:szCs w:val="24"/>
        </w:rPr>
        <w:t xml:space="preserve"> mld zł kwoty finansowego wsparcia ze środków publicznych. W ciągu tego okresu dofinansowanie otrzymało </w:t>
      </w:r>
      <w:r w:rsidR="000A01A4" w:rsidRPr="00847C2B">
        <w:rPr>
          <w:rFonts w:ascii="Times New Roman" w:hAnsi="Times New Roman" w:cs="Times New Roman"/>
          <w:sz w:val="24"/>
          <w:szCs w:val="24"/>
        </w:rPr>
        <w:t xml:space="preserve">około 56 </w:t>
      </w:r>
      <w:r w:rsidRPr="00847C2B">
        <w:rPr>
          <w:rFonts w:ascii="Times New Roman" w:hAnsi="Times New Roman" w:cs="Times New Roman"/>
          <w:sz w:val="24"/>
          <w:szCs w:val="24"/>
        </w:rPr>
        <w:t>tysięcy mieszkań/miejsc noclegowych. Jednak trzeba mieć świadomość, że największe efekty w postaci liczby mieszkań/miejsc noclegowych osiągnięto w ostatnich 4</w:t>
      </w:r>
      <w:r w:rsidR="002A082F">
        <w:rPr>
          <w:rFonts w:ascii="Times New Roman" w:hAnsi="Times New Roman" w:cs="Times New Roman"/>
          <w:sz w:val="24"/>
          <w:szCs w:val="24"/>
        </w:rPr>
        <w:t> </w:t>
      </w:r>
      <w:r w:rsidRPr="002A082F">
        <w:rPr>
          <w:rFonts w:ascii="Times New Roman" w:hAnsi="Times New Roman" w:cs="Times New Roman"/>
          <w:sz w:val="24"/>
          <w:szCs w:val="24"/>
        </w:rPr>
        <w:t>latach, gdzie zanotowano dwu</w:t>
      </w:r>
      <w:r w:rsidR="00C77F14">
        <w:rPr>
          <w:rFonts w:ascii="Times New Roman" w:hAnsi="Times New Roman" w:cs="Times New Roman"/>
          <w:sz w:val="24"/>
          <w:szCs w:val="24"/>
        </w:rPr>
        <w:t>-</w:t>
      </w:r>
      <w:r w:rsidRPr="002A082F">
        <w:rPr>
          <w:rFonts w:ascii="Times New Roman" w:hAnsi="Times New Roman" w:cs="Times New Roman"/>
          <w:sz w:val="24"/>
          <w:szCs w:val="24"/>
        </w:rPr>
        <w:t xml:space="preserve"> lub trzykrotny wzrost powstających mieszkań/miejsc noclegowych. Wzrost efektów rzeczowych zbiegł się ze zmianami wprowadzającymi wyższe finansowe wsparcie w wysokości 80% kosztów przedsięwzięcia. Lata 2021–2023 to prawie 23</w:t>
      </w:r>
      <w:r w:rsidR="002A082F">
        <w:rPr>
          <w:rFonts w:ascii="Times New Roman" w:hAnsi="Times New Roman" w:cs="Times New Roman"/>
          <w:sz w:val="24"/>
          <w:szCs w:val="24"/>
        </w:rPr>
        <w:t> </w:t>
      </w:r>
      <w:r w:rsidRPr="002A082F">
        <w:rPr>
          <w:rFonts w:ascii="Times New Roman" w:hAnsi="Times New Roman" w:cs="Times New Roman"/>
          <w:sz w:val="24"/>
          <w:szCs w:val="24"/>
        </w:rPr>
        <w:t>tysiące mieszkań/miejsc noclegowych finansowanych ze wsparciem z programu BSK. Efekty z tych lat pozwalają na sformułowanie pierwszych wniosków: samorządy będą realizować politykę mieszkaniową na szczeblu lokalnym, o ile zapewni się odpowiednie finansowanie na poziomie centralnym.</w:t>
      </w:r>
    </w:p>
    <w:p w14:paraId="228C66AD" w14:textId="669CF625" w:rsidR="00A46768" w:rsidRPr="00847C2B" w:rsidRDefault="00A46768" w:rsidP="00CD5901">
      <w:pPr>
        <w:spacing w:after="0"/>
        <w:rPr>
          <w:rFonts w:ascii="Times New Roman" w:hAnsi="Times New Roman" w:cs="Times New Roman"/>
          <w:bCs/>
          <w:sz w:val="24"/>
          <w:szCs w:val="24"/>
        </w:rPr>
      </w:pPr>
      <w:r w:rsidRPr="00156F50">
        <w:rPr>
          <w:rFonts w:ascii="Times New Roman" w:hAnsi="Times New Roman" w:cs="Times New Roman"/>
          <w:sz w:val="24"/>
          <w:szCs w:val="24"/>
        </w:rPr>
        <w:t xml:space="preserve">Mając na względzie potrzebę zwiększenia podaży mieszkań czynszowych, w szczególności dla osób o średnich i niższych dochodach, przy dużej skali zainteresowania programem BSK, rolą rządu jest zapewnienie środków na realizację programu. W niniejszym projekcie ustawy proponuje się podwyższenie w 2025 r. maksymalnego limitu wydatków budżetu państwa, do wysokości których może zostać zasilony Fundusz Dopłat z przeznaczeniem na program BSK, </w:t>
      </w:r>
      <w:r w:rsidRPr="00156F50">
        <w:rPr>
          <w:rFonts w:ascii="Times New Roman" w:hAnsi="Times New Roman" w:cs="Times New Roman"/>
          <w:sz w:val="24"/>
          <w:szCs w:val="24"/>
        </w:rPr>
        <w:lastRenderedPageBreak/>
        <w:t xml:space="preserve">jak również </w:t>
      </w:r>
      <w:r w:rsidRPr="00156F50">
        <w:rPr>
          <w:rFonts w:ascii="Times New Roman" w:hAnsi="Times New Roman" w:cs="Times New Roman"/>
          <w:bCs/>
          <w:sz w:val="24"/>
          <w:szCs w:val="24"/>
        </w:rPr>
        <w:t xml:space="preserve">podniesienie wysokości finansowego wsparcia na realizację inwestycji w ramach planu </w:t>
      </w:r>
      <w:r w:rsidR="000A01A4" w:rsidRPr="00D85129">
        <w:rPr>
          <w:rFonts w:ascii="Times New Roman" w:hAnsi="Times New Roman" w:cs="Times New Roman"/>
          <w:bCs/>
          <w:sz w:val="24"/>
          <w:szCs w:val="24"/>
        </w:rPr>
        <w:t>rozwojowego</w:t>
      </w:r>
      <w:r w:rsidRPr="00D85129">
        <w:rPr>
          <w:rFonts w:ascii="Times New Roman" w:hAnsi="Times New Roman" w:cs="Times New Roman"/>
          <w:bCs/>
          <w:sz w:val="24"/>
          <w:szCs w:val="24"/>
        </w:rPr>
        <w:t xml:space="preserve">, co pozwoli na szybszą realizację danej inwestycji i zwiększenie procentowego udziału środków z KPO w realizowanych przedsięwzięciach. Tym samym zmniejszone zostanie zaangażowanie </w:t>
      </w:r>
      <w:r w:rsidRPr="00A43874">
        <w:rPr>
          <w:rFonts w:ascii="Times New Roman" w:hAnsi="Times New Roman" w:cs="Times New Roman"/>
          <w:bCs/>
          <w:sz w:val="24"/>
          <w:szCs w:val="24"/>
        </w:rPr>
        <w:t>środków z Funduszu Dopłat, który finansuje pozostałą część inwestycji.</w:t>
      </w:r>
    </w:p>
    <w:p w14:paraId="7F4BC34D" w14:textId="280C5174" w:rsidR="00A46768" w:rsidRPr="00156F50" w:rsidRDefault="00A46768" w:rsidP="00CD5901">
      <w:pPr>
        <w:spacing w:after="0"/>
        <w:rPr>
          <w:rFonts w:ascii="Times New Roman" w:hAnsi="Times New Roman" w:cs="Times New Roman"/>
          <w:sz w:val="24"/>
          <w:szCs w:val="24"/>
        </w:rPr>
      </w:pPr>
      <w:r w:rsidRPr="00847C2B">
        <w:rPr>
          <w:rFonts w:ascii="Times New Roman" w:hAnsi="Times New Roman" w:cs="Times New Roman"/>
          <w:sz w:val="24"/>
          <w:szCs w:val="24"/>
        </w:rPr>
        <w:t xml:space="preserve">Jednocześnie istotne jest zniwelowanie ryzyka utraty społecznego charakteru zasobu mieszkaniowego realizowanego z udziałem środków publicznych w ramach programów rządowych kierowanych do osób o ograniczonych dochodach. Zobligowanie gmin do podejmowania racjonalnych decyzji właścicielskich w zakresie gospodarowania zasobem może mieć istotny wpływ w kontekście zaspokajania potrzeb mieszkaniowych. Wśród ogółu mieszkań sprzedanych w 2021 </w:t>
      </w:r>
      <w:r w:rsidR="00C77F14">
        <w:rPr>
          <w:rFonts w:ascii="Times New Roman" w:hAnsi="Times New Roman" w:cs="Times New Roman"/>
          <w:sz w:val="24"/>
          <w:szCs w:val="24"/>
        </w:rPr>
        <w:t xml:space="preserve">r. </w:t>
      </w:r>
      <w:r w:rsidRPr="00C77F14">
        <w:rPr>
          <w:rFonts w:ascii="Times New Roman" w:hAnsi="Times New Roman" w:cs="Times New Roman"/>
          <w:sz w:val="24"/>
          <w:szCs w:val="24"/>
        </w:rPr>
        <w:t>i 2022 r. aż 27,6% (32 619 mieszkań) pochodziło z zasobów gminnych</w:t>
      </w:r>
      <w:r w:rsidRPr="00156F50">
        <w:rPr>
          <w:rFonts w:ascii="Times New Roman" w:hAnsi="Times New Roman" w:cs="Times New Roman"/>
          <w:sz w:val="24"/>
          <w:szCs w:val="24"/>
        </w:rPr>
        <w:t>. Tymczasem na koniec 2023 r. 123,3 tys. gospodarstw domowych oczekiwało na mieszkanie gminne. O ile wpływy ze sprzedaży mieszkań komunalnych są równoważne z kosztami pozyskania nowych lokali do mieszkaniowego zasobu gminy, wówczas można mówić o racjonalnej polityce mieszkaniowej.</w:t>
      </w:r>
    </w:p>
    <w:p w14:paraId="1890539E" w14:textId="6F65A4E8" w:rsidR="00A46768" w:rsidRPr="00847C2B" w:rsidRDefault="00A46768" w:rsidP="00CD5901">
      <w:pPr>
        <w:spacing w:after="0"/>
        <w:rPr>
          <w:rFonts w:ascii="Times New Roman" w:hAnsi="Times New Roman" w:cs="Times New Roman"/>
          <w:sz w:val="24"/>
          <w:szCs w:val="24"/>
        </w:rPr>
      </w:pPr>
      <w:r w:rsidRPr="00D85129">
        <w:rPr>
          <w:rFonts w:ascii="Times New Roman" w:hAnsi="Times New Roman" w:cs="Times New Roman"/>
          <w:sz w:val="24"/>
          <w:szCs w:val="24"/>
        </w:rPr>
        <w:t>W tym zakresie proponuje się w niniejszym projekcie ustawy wydłużenie okresu do 25 lat (obecnie 15 lat) po jakim mogą zostać wyodrębnione na własność lokale mi</w:t>
      </w:r>
      <w:r w:rsidRPr="00A43874">
        <w:rPr>
          <w:rFonts w:ascii="Times New Roman" w:hAnsi="Times New Roman" w:cs="Times New Roman"/>
          <w:sz w:val="24"/>
          <w:szCs w:val="24"/>
        </w:rPr>
        <w:t xml:space="preserve">eszkalne utworzone </w:t>
      </w:r>
      <w:r w:rsidRPr="00847C2B">
        <w:rPr>
          <w:rFonts w:ascii="Times New Roman" w:hAnsi="Times New Roman" w:cs="Times New Roman"/>
          <w:sz w:val="24"/>
          <w:szCs w:val="24"/>
        </w:rPr>
        <w:t>z wykorzystaniem finansowego wsparcia udzielonego w ramach programu BSK. Zaproponowano także, aby po upływie tego okresu ewentualna sprzedaż mogła nastąpić wyłącznie po cenie rynkowej (bez bonifikaty), a uzyskane środki przeznaczane były na tworzenie nowego lub modernizację istniejącego zasobu gminy.</w:t>
      </w:r>
    </w:p>
    <w:p w14:paraId="6D94B736" w14:textId="70AC556A" w:rsidR="00525428" w:rsidRPr="00847C2B" w:rsidRDefault="00A46768" w:rsidP="00CD5901">
      <w:pPr>
        <w:tabs>
          <w:tab w:val="num" w:pos="0"/>
        </w:tabs>
        <w:spacing w:after="0"/>
        <w:rPr>
          <w:rFonts w:ascii="Times New Roman" w:hAnsi="Times New Roman" w:cs="Times New Roman"/>
          <w:sz w:val="24"/>
          <w:szCs w:val="24"/>
        </w:rPr>
      </w:pPr>
      <w:r w:rsidRPr="00847C2B">
        <w:rPr>
          <w:rFonts w:ascii="Times New Roman" w:hAnsi="Times New Roman" w:cs="Times New Roman"/>
          <w:sz w:val="24"/>
          <w:szCs w:val="24"/>
        </w:rPr>
        <w:t>Projekt ustawy obejmuje również inne rozwiązania dostosowujące regulacje dotyczące procesu inwestycyjnego, przede wszystkim w zakresie budownictwa komunalnego oraz zaspokajania potrzeb mieszkaniowych gospodarstw domowych, do obecnych uwarunkowań prawnych oraz eliminujących wątpliwości interpretacyjne.</w:t>
      </w:r>
    </w:p>
    <w:p w14:paraId="03884E5A" w14:textId="7046E148" w:rsidR="00525428" w:rsidRPr="005A3918" w:rsidRDefault="00A508CB" w:rsidP="00CD5901">
      <w:pPr>
        <w:pStyle w:val="Akapitzlist"/>
        <w:numPr>
          <w:ilvl w:val="0"/>
          <w:numId w:val="6"/>
        </w:numPr>
        <w:spacing w:before="240" w:after="0"/>
        <w:ind w:left="426" w:hanging="426"/>
        <w:rPr>
          <w:rFonts w:ascii="Times New Roman" w:hAnsi="Times New Roman" w:cs="Times New Roman"/>
          <w:b/>
          <w:sz w:val="24"/>
          <w:szCs w:val="24"/>
        </w:rPr>
      </w:pPr>
      <w:r w:rsidRPr="005A3918">
        <w:rPr>
          <w:rFonts w:ascii="Times New Roman" w:hAnsi="Times New Roman" w:cs="Times New Roman"/>
          <w:b/>
          <w:sz w:val="24"/>
          <w:szCs w:val="24"/>
        </w:rPr>
        <w:t>SZCZEGÓŁOWE UZASADNIENIE PROPONOWANYCH ROZWIĄZAŃ</w:t>
      </w:r>
    </w:p>
    <w:p w14:paraId="27FA9A5E" w14:textId="29F582A2"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art. 1</w:t>
      </w:r>
      <w:r w:rsidRPr="005A3918">
        <w:rPr>
          <w:rFonts w:ascii="Times New Roman" w:hAnsi="Times New Roman" w:cs="Times New Roman"/>
          <w:bCs/>
          <w:sz w:val="24"/>
          <w:szCs w:val="24"/>
        </w:rPr>
        <w:t xml:space="preserve"> zawarto zmiany w ustawie z dnia 26 października 1995 r. o społecznych formach rozwoju mieszkalnictwa</w:t>
      </w:r>
      <w:r w:rsidR="0011161A" w:rsidRPr="005A3918">
        <w:rPr>
          <w:rFonts w:ascii="Times New Roman" w:hAnsi="Times New Roman" w:cs="Times New Roman"/>
          <w:bCs/>
          <w:sz w:val="24"/>
          <w:szCs w:val="24"/>
        </w:rPr>
        <w:t>.</w:t>
      </w:r>
      <w:r w:rsidRPr="005A3918">
        <w:rPr>
          <w:rFonts w:ascii="Times New Roman" w:hAnsi="Times New Roman" w:cs="Times New Roman"/>
          <w:bCs/>
          <w:sz w:val="24"/>
          <w:szCs w:val="24"/>
        </w:rPr>
        <w:t xml:space="preserve"> </w:t>
      </w:r>
    </w:p>
    <w:p w14:paraId="5400D254" w14:textId="18795D2A"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1 pkt 1 </w:t>
      </w:r>
      <w:r w:rsidRPr="005A3918">
        <w:rPr>
          <w:rFonts w:ascii="Times New Roman" w:hAnsi="Times New Roman" w:cs="Times New Roman"/>
          <w:bCs/>
          <w:sz w:val="24"/>
          <w:szCs w:val="24"/>
        </w:rPr>
        <w:t>projektu ustawy</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proponuje się zmianę polegającą</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 xml:space="preserve">na wykreśleniu fragmentu przepisu określającego zakres zmienianej ustawy dotyczący zasad wspierania gmin ze środków Rządowego Funduszu Rozwoju Mieszkalnictwa. Przedmiotowy fundusz został zlikwidowany </w:t>
      </w:r>
      <w:r w:rsidRPr="005A3918">
        <w:rPr>
          <w:rFonts w:ascii="Times New Roman" w:hAnsi="Times New Roman" w:cs="Times New Roman"/>
          <w:bCs/>
          <w:sz w:val="24"/>
          <w:szCs w:val="24"/>
        </w:rPr>
        <w:lastRenderedPageBreak/>
        <w:t>z dniem</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20 grudnia 2024 r. W dalszej części projektu zaproponowano zmiany polegające na uchyleniu regulujących go przepisów.</w:t>
      </w:r>
    </w:p>
    <w:p w14:paraId="3E91B39D" w14:textId="38D4C470"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
          <w:sz w:val="24"/>
          <w:szCs w:val="24"/>
        </w:rPr>
        <w:t xml:space="preserve">Art. 1 pkt 2 </w:t>
      </w:r>
      <w:r w:rsidRPr="005A3918">
        <w:rPr>
          <w:rFonts w:ascii="Times New Roman" w:hAnsi="Times New Roman" w:cs="Times New Roman"/>
          <w:bCs/>
          <w:sz w:val="24"/>
          <w:szCs w:val="24"/>
        </w:rPr>
        <w:t>projektu ustawy wprowadza zmianę, która dotyczy art. 25 ustawy o społecznych formach. Polega ona na dodaniu w art. 25 ustawy o społecznych formach ust. 3</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5. Zgodnie z </w:t>
      </w:r>
      <w:r w:rsidR="00B264DA" w:rsidRPr="00031590">
        <w:rPr>
          <w:rFonts w:ascii="Times New Roman" w:hAnsi="Times New Roman" w:cs="Times New Roman"/>
          <w:bCs/>
          <w:sz w:val="24"/>
          <w:szCs w:val="24"/>
        </w:rPr>
        <w:t xml:space="preserve">obecnym brzmieniem </w:t>
      </w:r>
      <w:r w:rsidRPr="00031590">
        <w:rPr>
          <w:rFonts w:ascii="Times New Roman" w:hAnsi="Times New Roman" w:cs="Times New Roman"/>
          <w:bCs/>
          <w:sz w:val="24"/>
          <w:szCs w:val="24"/>
        </w:rPr>
        <w:t>art. 25 ust. 2 ustawy o społecznych formach gmina lub gminy, na których obszarze działa SIM, są uprawnione do wprowadzenia swoich przedstawicieli do składu rady nadzorczej SIM, w lic</w:t>
      </w:r>
      <w:r w:rsidRPr="00DA4F9D">
        <w:rPr>
          <w:rFonts w:ascii="Times New Roman" w:hAnsi="Times New Roman" w:cs="Times New Roman"/>
          <w:bCs/>
          <w:sz w:val="24"/>
          <w:szCs w:val="24"/>
        </w:rPr>
        <w:t>zbie określonej w umowie albo statucie SIM</w:t>
      </w:r>
      <w:r w:rsidR="00B264DA" w:rsidRPr="00DA4F9D">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Mając na uwadze, że obecnie nie wszystkie gminy, na których terenie działa SIM, korzystają z możliwości wskazywania swoich przedstawicieli do składu rady nadzorczej, w związku ze zgłaszanymi, szczególnie przez najemców SIM prywatnych, możliwymi nieprawidłowościami w działalności spółek, rozszerzone brzmienie art. 25 zakłada zwiększenie udziału czynnika społecznego w sprawowaniu nadzoru nad SIM. Proponuje się, aby w przypadku, gdy przyjęty już w poprzednich okresach statut albo umowa SIM uniemożliwia gminie realizację uprawnienia do wprowadzenia swoich przedstawicieli do składu rady nadzorczej SIM, wówczas SIM, na wniosek tej gminy, dokonuje niezwłocznie zmiany statutu lub umowy SIM, polegającej na określeniu liczby tych przedstawicieli w sposób zapewniający wnioskującej gminie uprawnienie do wprowadzenia co najmniej jednego takiego przedstawiciela. Zmiana statutu lub umowy SIM w zakresie objętym wnioskiem nie będzie wymagała uchwały zgromadzenia wspólników. Takie rozwiązanie pozwoli gminom na skorzystanie z prawa wprowadzenia swojego przedstawiciela do rady nadzorczej, zwiększając społeczną kontrolę gospodarowania zasobami SIM.   </w:t>
      </w:r>
    </w:p>
    <w:p w14:paraId="76A4525E" w14:textId="3E461F98" w:rsidR="00352786" w:rsidRPr="005A3918" w:rsidRDefault="00352786" w:rsidP="00CD5901">
      <w:pPr>
        <w:spacing w:after="0"/>
        <w:rPr>
          <w:rFonts w:ascii="Times New Roman" w:hAnsi="Times New Roman" w:cs="Times New Roman"/>
          <w:b/>
          <w:sz w:val="24"/>
          <w:szCs w:val="24"/>
        </w:rPr>
      </w:pPr>
      <w:r w:rsidRPr="005A3918">
        <w:rPr>
          <w:rFonts w:ascii="Times New Roman" w:hAnsi="Times New Roman" w:cs="Times New Roman"/>
          <w:bCs/>
          <w:sz w:val="24"/>
          <w:szCs w:val="24"/>
        </w:rPr>
        <w:t>Dodatkowo (nowy ust. 5) proponuje się, aby w przypadku, gdy SIM działa na obszarze więcej niż trzech gmin, a w statucie lub umowie SIM określono łączną liczbę członków rady nadzorczej wskazywanych przez gminy, na których obszarze działa SIM, nie mniejszą niż trzy, przepisu ust. 3 i 4 nie stosowało się. Rozwiązanie to ma na celu dookreślenie liczby członków rady nadzorczej w sytuacji, gdy spółka prowadzi działalność na obszarze więcej niż trzech gmin (w przypadku SIM powoływanych z udziałem środków byłego Rządowego Funduszu Rozwoju Mieszkalnictwa mamy do czynienia nawet z kilkunastoma gminami udziałowcami), co zapewnić ma sprawne sprawowanie nadzoru. Zbyt duża liczba członków rady nadzorczej mogłaby utrudniać jej działalność. Przepis nie wyklucza przy tym możliwości rotacyjnego pełnienia przez poszczególne gminy nadzoru na</w:t>
      </w:r>
      <w:r w:rsidR="007D2AA5">
        <w:rPr>
          <w:rFonts w:ascii="Times New Roman" w:hAnsi="Times New Roman" w:cs="Times New Roman"/>
          <w:bCs/>
          <w:sz w:val="24"/>
          <w:szCs w:val="24"/>
        </w:rPr>
        <w:t>d</w:t>
      </w:r>
      <w:r w:rsidRPr="005A3918">
        <w:rPr>
          <w:rFonts w:ascii="Times New Roman" w:hAnsi="Times New Roman" w:cs="Times New Roman"/>
          <w:bCs/>
          <w:sz w:val="24"/>
          <w:szCs w:val="24"/>
        </w:rPr>
        <w:t xml:space="preserve"> działalnością spółki.</w:t>
      </w:r>
    </w:p>
    <w:p w14:paraId="18F8D32B" w14:textId="6AAD8069"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
          <w:sz w:val="24"/>
          <w:szCs w:val="24"/>
        </w:rPr>
        <w:t xml:space="preserve">Art. 1 pkt 3 </w:t>
      </w:r>
      <w:r w:rsidRPr="005A3918">
        <w:rPr>
          <w:rFonts w:ascii="Times New Roman" w:hAnsi="Times New Roman" w:cs="Times New Roman"/>
          <w:bCs/>
          <w:sz w:val="24"/>
          <w:szCs w:val="24"/>
        </w:rPr>
        <w:t xml:space="preserve">projektu ustawy wprowadza zmianę polegającą na dodaniu w art. 28 ustawy o społecznych formach nowego ust. 1b i 1c. Polega ona na wprowadzeniu nowego rozwiązania, </w:t>
      </w:r>
      <w:r w:rsidRPr="005A3918">
        <w:rPr>
          <w:rFonts w:ascii="Times New Roman" w:hAnsi="Times New Roman" w:cs="Times New Roman"/>
          <w:bCs/>
          <w:sz w:val="24"/>
          <w:szCs w:val="24"/>
        </w:rPr>
        <w:lastRenderedPageBreak/>
        <w:t>gdzie zmiany w zakresie wysokości stawki czynszu będą wymagać opinii w drodze uchwały rady nadzorczej SIM, pod rygorem nieważności. Natomiast w przypadku złożenia przez gminę wniosku dotyczącego wprowadzenia swoich przedstawicieli do składu rady nadzorczej SIM, do czasu dokonania wynikającej z tego wniosku zmiany statutu albo umowy SIM, SIM nie będzie mógł dokonać podwyższenia wysokości stawki czynszu. Rozwiązanie to powinno mieć wymierny, pozytywny wpływ na cały proces zarządzania społecznym czynszowym zasobem mieszkaniowym, w tym na zapewnienie społecznego charakteru tego zasobu, który powinien w miarę możliwości minimalizować wpływ sytuacji gospodarczej na warunki najmu, mając na względzie ograniczone możliwości finansowe lokatorów.</w:t>
      </w:r>
    </w:p>
    <w:p w14:paraId="039F38A8" w14:textId="472BD343" w:rsidR="00352786" w:rsidRPr="005A3918" w:rsidRDefault="00352786" w:rsidP="00A43874">
      <w:pPr>
        <w:spacing w:after="0"/>
        <w:rPr>
          <w:rFonts w:ascii="Times New Roman" w:hAnsi="Times New Roman" w:cs="Times New Roman"/>
          <w:bCs/>
          <w:sz w:val="24"/>
          <w:szCs w:val="24"/>
        </w:rPr>
      </w:pPr>
      <w:r w:rsidRPr="005A3918">
        <w:rPr>
          <w:rFonts w:ascii="Times New Roman" w:hAnsi="Times New Roman" w:cs="Times New Roman"/>
          <w:b/>
          <w:sz w:val="24"/>
          <w:szCs w:val="24"/>
        </w:rPr>
        <w:t xml:space="preserve">Art. 1 pkt 4 </w:t>
      </w:r>
      <w:r w:rsidRPr="005A3918">
        <w:rPr>
          <w:rFonts w:ascii="Times New Roman" w:hAnsi="Times New Roman" w:cs="Times New Roman"/>
          <w:bCs/>
          <w:sz w:val="24"/>
          <w:szCs w:val="24"/>
        </w:rPr>
        <w:t>projektu ustawy wprowadza zmiany do art. 29 ustawy o społecznych formach. W art. 29 ust. 2 ustawy o społecznych formach, który w aktualnym brzmieniu daje powiatowi, gminie, związkowi międzygminnemu lub Agencji Mienia Wojskowego, działającym w celu podnajmowania lub przydziału lokali mieszkalnych osobom fizycznym, możliwość zawierać z SIM umowy w sprawie partycypacji w kosztach budowy lokali mieszkalnych, których będzie najemcą, proponuje się dodanie do katalogu tych podmiotów również uczelni publicznej, co pozwoli uczelniom na angażowanie swoich środków w tworzenie lokali mieszkalnych w SIM dla swoich studentów bądź pracowników. Może to stanowić alternatywny do domów studenckich sposób wsparcia mieszkaniowego dla tych osób.</w:t>
      </w:r>
      <w:r w:rsidR="003276F7" w:rsidRPr="005A3918">
        <w:rPr>
          <w:rFonts w:ascii="Times New Roman" w:hAnsi="Times New Roman" w:cs="Times New Roman"/>
          <w:bCs/>
          <w:sz w:val="24"/>
          <w:szCs w:val="24"/>
        </w:rPr>
        <w:t xml:space="preserve"> Konsekwencją zmiany w art. 29 ust. 2 ustawy o społecznych formach jest również zmiana</w:t>
      </w:r>
      <w:r w:rsidR="0020126D" w:rsidRPr="005A3918">
        <w:rPr>
          <w:rFonts w:ascii="Times New Roman" w:hAnsi="Times New Roman" w:cs="Times New Roman"/>
          <w:bCs/>
          <w:sz w:val="24"/>
          <w:szCs w:val="24"/>
        </w:rPr>
        <w:t xml:space="preserve"> redakcyjna w art. 29 ust. 2</w:t>
      </w:r>
      <w:r w:rsidR="000E426C" w:rsidRPr="005A3918">
        <w:rPr>
          <w:rFonts w:ascii="Times New Roman" w:hAnsi="Times New Roman" w:cs="Times New Roman"/>
          <w:bCs/>
          <w:sz w:val="24"/>
          <w:szCs w:val="24"/>
        </w:rPr>
        <w:t>a</w:t>
      </w:r>
      <w:r w:rsidR="0020126D" w:rsidRPr="005A3918">
        <w:rPr>
          <w:rFonts w:ascii="Times New Roman" w:hAnsi="Times New Roman" w:cs="Times New Roman"/>
          <w:bCs/>
          <w:sz w:val="24"/>
          <w:szCs w:val="24"/>
        </w:rPr>
        <w:t xml:space="preserve"> (wyrazy „umowy w sprawie partycypacji w kosztach budowy lokali mieszkalnych</w:t>
      </w:r>
      <w:r w:rsidR="0020126D" w:rsidRPr="00B45125">
        <w:rPr>
          <w:rFonts w:ascii="Times New Roman" w:hAnsi="Times New Roman" w:cs="Times New Roman"/>
          <w:bCs/>
          <w:sz w:val="24"/>
          <w:szCs w:val="24"/>
        </w:rPr>
        <w:t>” zastępuje się wyrazami „umowy, o których mowa w art. 1</w:t>
      </w:r>
      <w:r w:rsidR="000E426C" w:rsidRPr="00B45125">
        <w:rPr>
          <w:rFonts w:ascii="Times New Roman" w:hAnsi="Times New Roman" w:cs="Times New Roman"/>
          <w:bCs/>
          <w:sz w:val="24"/>
          <w:szCs w:val="24"/>
        </w:rPr>
        <w:t>, dotyczące lokali mieszkalnych</w:t>
      </w:r>
      <w:r w:rsidR="007D5C4E" w:rsidRPr="00B45125">
        <w:rPr>
          <w:rFonts w:ascii="Times New Roman" w:hAnsi="Times New Roman" w:cs="Times New Roman"/>
          <w:bCs/>
          <w:sz w:val="24"/>
          <w:szCs w:val="24"/>
        </w:rPr>
        <w:t>”</w:t>
      </w:r>
      <w:r w:rsidR="0020126D" w:rsidRPr="00B45125">
        <w:rPr>
          <w:rFonts w:ascii="Times New Roman" w:hAnsi="Times New Roman" w:cs="Times New Roman"/>
          <w:bCs/>
          <w:sz w:val="24"/>
          <w:szCs w:val="24"/>
        </w:rPr>
        <w:t>)</w:t>
      </w:r>
      <w:r w:rsidR="004D5156" w:rsidRPr="00B45125">
        <w:rPr>
          <w:rFonts w:ascii="Times New Roman" w:hAnsi="Times New Roman" w:cs="Times New Roman"/>
          <w:bCs/>
          <w:sz w:val="24"/>
          <w:szCs w:val="24"/>
        </w:rPr>
        <w:t xml:space="preserve"> i</w:t>
      </w:r>
      <w:r w:rsidR="003276F7" w:rsidRPr="001811CA">
        <w:rPr>
          <w:rFonts w:ascii="Times New Roman" w:hAnsi="Times New Roman" w:cs="Times New Roman"/>
          <w:bCs/>
          <w:sz w:val="24"/>
          <w:szCs w:val="24"/>
        </w:rPr>
        <w:t xml:space="preserve"> w ust. 3 w art.</w:t>
      </w:r>
      <w:r w:rsidR="002A082F">
        <w:rPr>
          <w:rFonts w:ascii="Times New Roman" w:hAnsi="Times New Roman" w:cs="Times New Roman"/>
          <w:bCs/>
          <w:sz w:val="24"/>
          <w:szCs w:val="24"/>
        </w:rPr>
        <w:t> </w:t>
      </w:r>
      <w:r w:rsidR="003276F7" w:rsidRPr="001811CA">
        <w:rPr>
          <w:rFonts w:ascii="Times New Roman" w:hAnsi="Times New Roman" w:cs="Times New Roman"/>
          <w:bCs/>
          <w:sz w:val="24"/>
          <w:szCs w:val="24"/>
        </w:rPr>
        <w:t xml:space="preserve">29 ww. ustawy, gdzie </w:t>
      </w:r>
      <w:r w:rsidR="005A38E7" w:rsidRPr="00031590">
        <w:rPr>
          <w:rFonts w:ascii="Times New Roman" w:hAnsi="Times New Roman" w:cs="Times New Roman"/>
          <w:bCs/>
          <w:sz w:val="24"/>
          <w:szCs w:val="24"/>
        </w:rPr>
        <w:t>także</w:t>
      </w:r>
      <w:r w:rsidR="003276F7" w:rsidRPr="00031590">
        <w:rPr>
          <w:rFonts w:ascii="Times New Roman" w:hAnsi="Times New Roman" w:cs="Times New Roman"/>
          <w:bCs/>
          <w:sz w:val="24"/>
          <w:szCs w:val="24"/>
        </w:rPr>
        <w:t xml:space="preserve"> dodano uczelnię publiczną. Tym samym podnajm</w:t>
      </w:r>
      <w:r w:rsidR="003276F7" w:rsidRPr="00DA4F9D">
        <w:rPr>
          <w:rFonts w:ascii="Times New Roman" w:hAnsi="Times New Roman" w:cs="Times New Roman"/>
          <w:bCs/>
          <w:sz w:val="24"/>
          <w:szCs w:val="24"/>
        </w:rPr>
        <w:t xml:space="preserve">owanie, przydział przez powiat, gminę, związek międzygminny, Agencję Mienia Wojskowego lub uczelnię publiczną lokalu mieszkalnego nie będzie wymagało zgody SIM, z wyłączeniem lokali mieszkalnych wybudowanych przy wykorzystaniu finansowania zwrotnego. </w:t>
      </w:r>
      <w:r w:rsidRPr="005A3918">
        <w:rPr>
          <w:rFonts w:ascii="Times New Roman" w:hAnsi="Times New Roman" w:cs="Times New Roman"/>
          <w:bCs/>
          <w:sz w:val="24"/>
          <w:szCs w:val="24"/>
        </w:rPr>
        <w:t>W art. 29 ust. 5, który obecnie stanowi, że osoba fizyczna, która zawarła z SIM umowę w sprawie partycypacji w kosztach budowy lokalu mieszkalnego, nie może bez zgody SIM dokonywać przeniesienia praw i obowiązków wynikających z tej umowy na rzecz wskazanego przez siebie najemcy</w:t>
      </w:r>
      <w:r w:rsidR="007D2AA5">
        <w:rPr>
          <w:rFonts w:ascii="Times New Roman" w:hAnsi="Times New Roman" w:cs="Times New Roman"/>
          <w:bCs/>
          <w:sz w:val="24"/>
          <w:szCs w:val="24"/>
        </w:rPr>
        <w:t>,</w:t>
      </w:r>
      <w:r w:rsidR="004D5156" w:rsidRPr="005A3918">
        <w:rPr>
          <w:rFonts w:ascii="Times New Roman" w:hAnsi="Times New Roman" w:cs="Times New Roman"/>
          <w:bCs/>
          <w:sz w:val="24"/>
          <w:szCs w:val="24"/>
        </w:rPr>
        <w:t xml:space="preserve"> dokonano w zdaniu pierwszym korekty redakcyjnej (jw.) oraz dodano</w:t>
      </w:r>
      <w:r w:rsidRPr="005A3918">
        <w:rPr>
          <w:rFonts w:ascii="Times New Roman" w:hAnsi="Times New Roman" w:cs="Times New Roman"/>
          <w:bCs/>
          <w:sz w:val="24"/>
          <w:szCs w:val="24"/>
        </w:rPr>
        <w:t xml:space="preserve"> zdanie drugie. Ma ono na celu uszczegółowienie sytuacji, gdzie przeniesienie praw i obowiązków wynikających z umowy partycypacji w kosztach budowy lokalu mieszkalnego następuje na rzecz obecnego najemcy tego lokalu. W takiej sytuacji SIM może odmówić wyrażenia zgody na to przeniesienie wyłącznie w przypadku, gdy najemca ten zalega z zapłatą czynszu, o którym mowa w art. 28 </w:t>
      </w:r>
      <w:r w:rsidRPr="005A3918">
        <w:rPr>
          <w:rFonts w:ascii="Times New Roman" w:hAnsi="Times New Roman" w:cs="Times New Roman"/>
          <w:bCs/>
          <w:sz w:val="24"/>
          <w:szCs w:val="24"/>
        </w:rPr>
        <w:lastRenderedPageBreak/>
        <w:t>ust. 1, lub opłatami z tytułu kosztów, o których mowa w art. 28 ust. 3 pkt 2, lub opłatami niezależnymi od SIM</w:t>
      </w:r>
      <w:r w:rsidR="007D2AA5">
        <w:rPr>
          <w:rFonts w:ascii="Times New Roman" w:hAnsi="Times New Roman" w:cs="Times New Roman"/>
          <w:bCs/>
          <w:sz w:val="24"/>
          <w:szCs w:val="24"/>
        </w:rPr>
        <w:t>,</w:t>
      </w:r>
      <w:r w:rsidRPr="005A3918">
        <w:rPr>
          <w:rFonts w:ascii="Times New Roman" w:hAnsi="Times New Roman" w:cs="Times New Roman"/>
          <w:bCs/>
          <w:sz w:val="24"/>
          <w:szCs w:val="24"/>
        </w:rPr>
        <w:t xml:space="preserve"> a przez </w:t>
      </w:r>
      <w:r w:rsidR="002F5001" w:rsidRPr="005A3918">
        <w:rPr>
          <w:rFonts w:ascii="Times New Roman" w:hAnsi="Times New Roman" w:cs="Times New Roman"/>
          <w:bCs/>
          <w:sz w:val="24"/>
          <w:szCs w:val="24"/>
        </w:rPr>
        <w:t xml:space="preserve">nią </w:t>
      </w:r>
      <w:r w:rsidRPr="005A3918">
        <w:rPr>
          <w:rFonts w:ascii="Times New Roman" w:hAnsi="Times New Roman" w:cs="Times New Roman"/>
          <w:bCs/>
          <w:sz w:val="24"/>
          <w:szCs w:val="24"/>
        </w:rPr>
        <w:t>pobieranymi – za miesiąc przez łączny okres co najmniej 3</w:t>
      </w:r>
      <w:r w:rsidR="007D2AA5">
        <w:rPr>
          <w:rFonts w:ascii="Times New Roman" w:hAnsi="Times New Roman" w:cs="Times New Roman"/>
          <w:bCs/>
          <w:sz w:val="24"/>
          <w:szCs w:val="24"/>
        </w:rPr>
        <w:t> </w:t>
      </w:r>
      <w:r w:rsidRPr="005A3918">
        <w:rPr>
          <w:rFonts w:ascii="Times New Roman" w:hAnsi="Times New Roman" w:cs="Times New Roman"/>
          <w:bCs/>
          <w:sz w:val="24"/>
          <w:szCs w:val="24"/>
        </w:rPr>
        <w:t>miesięcy.</w:t>
      </w:r>
    </w:p>
    <w:p w14:paraId="0E4D3391" w14:textId="7F0DB0AB"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W nowelizacji ustawy o społecznych formach, zaproponowano również dodanie w art. 29 ust.</w:t>
      </w:r>
      <w:r w:rsidR="002A082F">
        <w:rPr>
          <w:rFonts w:ascii="Times New Roman" w:hAnsi="Times New Roman" w:cs="Times New Roman"/>
          <w:bCs/>
          <w:sz w:val="24"/>
          <w:szCs w:val="24"/>
        </w:rPr>
        <w:t> </w:t>
      </w:r>
      <w:r w:rsidRPr="005A3918">
        <w:rPr>
          <w:rFonts w:ascii="Times New Roman" w:hAnsi="Times New Roman" w:cs="Times New Roman"/>
          <w:bCs/>
          <w:sz w:val="24"/>
          <w:szCs w:val="24"/>
        </w:rPr>
        <w:t xml:space="preserve">5a, który stanowi, że w przypadku gdy przeniesienie praw i obowiązków wynikających z umowy partycypacji w kosztach budowy lokalu mieszkalnego dokonywane jest na osobę </w:t>
      </w:r>
      <w:r w:rsidRPr="002A082F">
        <w:rPr>
          <w:rFonts w:ascii="Times New Roman" w:eastAsia="Times New Roman" w:hAnsi="Times New Roman" w:cs="Times New Roman"/>
          <w:sz w:val="24"/>
          <w:szCs w:val="24"/>
          <w:lang w:eastAsia="pl-PL"/>
        </w:rPr>
        <w:t xml:space="preserve">zaliczaną do I </w:t>
      </w:r>
      <w:r w:rsidR="00D72322" w:rsidRPr="002A082F">
        <w:rPr>
          <w:rFonts w:ascii="Times New Roman" w:eastAsia="Times New Roman" w:hAnsi="Times New Roman" w:cs="Times New Roman"/>
          <w:sz w:val="24"/>
          <w:szCs w:val="24"/>
          <w:lang w:eastAsia="pl-PL"/>
        </w:rPr>
        <w:t xml:space="preserve">albo </w:t>
      </w:r>
      <w:r w:rsidRPr="002A082F">
        <w:rPr>
          <w:rFonts w:ascii="Times New Roman" w:eastAsia="Times New Roman" w:hAnsi="Times New Roman" w:cs="Times New Roman"/>
          <w:sz w:val="24"/>
          <w:szCs w:val="24"/>
          <w:lang w:eastAsia="pl-PL"/>
        </w:rPr>
        <w:t xml:space="preserve">II grupy podatkowej, o której mowa w art. 14 ust. 3 pkt 1 i 2 ustawy z dnia 28 lipca 1983 r. o podatku od </w:t>
      </w:r>
      <w:r w:rsidR="00D72322" w:rsidRPr="002A082F">
        <w:rPr>
          <w:rFonts w:ascii="Times New Roman" w:eastAsia="Times New Roman" w:hAnsi="Times New Roman" w:cs="Times New Roman"/>
          <w:sz w:val="24"/>
          <w:szCs w:val="24"/>
          <w:lang w:eastAsia="pl-PL"/>
        </w:rPr>
        <w:t xml:space="preserve">spadków i </w:t>
      </w:r>
      <w:r w:rsidRPr="002A082F">
        <w:rPr>
          <w:rFonts w:ascii="Times New Roman" w:eastAsia="Times New Roman" w:hAnsi="Times New Roman" w:cs="Times New Roman"/>
          <w:sz w:val="24"/>
          <w:szCs w:val="24"/>
          <w:lang w:eastAsia="pl-PL"/>
        </w:rPr>
        <w:t>darowizn</w:t>
      </w:r>
      <w:r w:rsidR="004550BC" w:rsidRPr="002A082F">
        <w:rPr>
          <w:rFonts w:ascii="Times New Roman" w:eastAsia="Times New Roman" w:hAnsi="Times New Roman" w:cs="Times New Roman"/>
          <w:sz w:val="24"/>
          <w:szCs w:val="24"/>
          <w:lang w:eastAsia="pl-PL"/>
        </w:rPr>
        <w:t xml:space="preserve"> oraz osoba ta spełnia ustawowe warunki najmu</w:t>
      </w:r>
      <w:r w:rsidRPr="00156F50">
        <w:rPr>
          <w:rFonts w:ascii="Times New Roman" w:eastAsia="Times New Roman" w:hAnsi="Times New Roman" w:cs="Times New Roman"/>
          <w:sz w:val="24"/>
          <w:szCs w:val="24"/>
          <w:lang w:eastAsia="pl-PL"/>
        </w:rPr>
        <w:t xml:space="preserve">, </w:t>
      </w:r>
      <w:r w:rsidRPr="005A3918">
        <w:rPr>
          <w:rFonts w:ascii="Times New Roman" w:hAnsi="Times New Roman" w:cs="Times New Roman"/>
          <w:bCs/>
          <w:sz w:val="24"/>
          <w:szCs w:val="24"/>
        </w:rPr>
        <w:t>wówczas zgoda SIM na cesję partycypacji nie jest wymagana, poza jednym wyjątkiem, gdy osoba najbliższa jest najemcą tego lokalu.</w:t>
      </w:r>
    </w:p>
    <w:p w14:paraId="42BFED6F"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Zmiany zaproponowane do ust. 5 i nowy ust. 5a wychodzą naprzeciw postulatom najemców i partycypantów w SIM, którzy zgłaszali problemy z cesją partycypacji (brak zgody po stronie SIM), co niejednokrotnie uniemożliwiało im wycofanie się z inwestycji poprzez cesję na najemcę, która zazwyczaj jest ich osobą bliską (dzieci, wnuki itp.). </w:t>
      </w:r>
    </w:p>
    <w:p w14:paraId="264B50EC" w14:textId="4B3F8323" w:rsidR="00DB5EA1" w:rsidRPr="00031590" w:rsidRDefault="00352786" w:rsidP="00CD5901">
      <w:pPr>
        <w:spacing w:after="0"/>
        <w:rPr>
          <w:rFonts w:ascii="Times New Roman" w:hAnsi="Times New Roman" w:cs="Times New Roman"/>
          <w:sz w:val="24"/>
          <w:szCs w:val="24"/>
        </w:rPr>
      </w:pPr>
      <w:r w:rsidRPr="005A3918">
        <w:rPr>
          <w:rFonts w:ascii="Times New Roman" w:hAnsi="Times New Roman" w:cs="Times New Roman"/>
          <w:bCs/>
          <w:sz w:val="24"/>
          <w:szCs w:val="24"/>
        </w:rPr>
        <w:t>Ponadto w art. 29 ustawy o społecznych formach proponuje się dodanie ust. 5b, który reguluje sytuację, w której to SIM odmówił wyrażenia zgody na cesję partycypacji. Wówczas po zakończeniu umowy najmu i opróżnieniu lokalu mieszkalnego, kwota partycypacji podlega zwrotowi na zasadach, o których mowa w art. 29a ust. 3</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5 ustawy o społecznych formach, chyba że zakończenie umowy tego najmu </w:t>
      </w:r>
      <w:r w:rsidRPr="00B45125">
        <w:rPr>
          <w:rFonts w:ascii="Times New Roman" w:hAnsi="Times New Roman" w:cs="Times New Roman"/>
          <w:bCs/>
          <w:sz w:val="24"/>
          <w:szCs w:val="24"/>
        </w:rPr>
        <w:t>nastąpiło po upływie 3 miesięcy od dnia tej odmowy.</w:t>
      </w:r>
      <w:r w:rsidRPr="00B45125">
        <w:rPr>
          <w:rFonts w:ascii="Times New Roman" w:hAnsi="Times New Roman" w:cs="Times New Roman"/>
          <w:sz w:val="24"/>
          <w:szCs w:val="24"/>
        </w:rPr>
        <w:t xml:space="preserve"> Takie rozwiązanie zapewni partycypantom niebędącym najemcami (czyli takim, którzy zawarli umowy partycypacji na podstawie art. 29, a nie art. 29a ustawy o społecznych formach), możliwość odzyskania partyc</w:t>
      </w:r>
      <w:r w:rsidRPr="00031590">
        <w:rPr>
          <w:rFonts w:ascii="Times New Roman" w:hAnsi="Times New Roman" w:cs="Times New Roman"/>
          <w:sz w:val="24"/>
          <w:szCs w:val="24"/>
        </w:rPr>
        <w:t xml:space="preserve">ypacji w zwaloryzowanej wysokości, czego nie gwarantuje co do zasady art. 29 ustawy o społecznych formach. </w:t>
      </w:r>
    </w:p>
    <w:p w14:paraId="3EA9BBD0" w14:textId="5E96A8A9" w:rsidR="00DB5EA1" w:rsidRPr="002A082F" w:rsidRDefault="00DB5EA1" w:rsidP="00CD5901">
      <w:pPr>
        <w:spacing w:after="0"/>
        <w:rPr>
          <w:rFonts w:ascii="Times New Roman" w:hAnsi="Times New Roman" w:cs="Times New Roman"/>
          <w:sz w:val="24"/>
          <w:szCs w:val="24"/>
        </w:rPr>
      </w:pPr>
      <w:r w:rsidRPr="00DA4F9D">
        <w:rPr>
          <w:rFonts w:ascii="Times New Roman" w:hAnsi="Times New Roman" w:cs="Times New Roman"/>
          <w:bCs/>
          <w:sz w:val="24"/>
          <w:szCs w:val="24"/>
        </w:rPr>
        <w:t xml:space="preserve">Mając na uwadze powyższe propozycje oraz to, że do czasu wejścia w życie przepisów ustawy z dnia 27 sierpnia 2004 r. o zmianie ustawy o niektórych formach popierania budownictwa mieszkaniowego oraz o zmianie niektórych innych ustaw cesja partycypacji nie była regulowana przepisami ustawy o społecznych formach, umowy w sprawie partycypacji w kosztach budowy lokalu mieszkalnego zawierane do dnia </w:t>
      </w:r>
      <w:r w:rsidRPr="005A3918">
        <w:rPr>
          <w:rFonts w:ascii="Times New Roman" w:hAnsi="Times New Roman" w:cs="Times New Roman"/>
          <w:bCs/>
          <w:sz w:val="24"/>
          <w:szCs w:val="24"/>
        </w:rPr>
        <w:t>1 stycznia 2005 r. mogły regulować tę kwestię zgodnie z zasadą swobody umów. Dlatego też zaproponowano, aby nowe przepisy w tym zakresie były stosowane również do umów zawartych przed wejściem w życie aktualnej nowelizacji, ale tylko tych zawartych od dnia 1 stycznia 2005 r., od kiedy to cesja partycypacji została uregulowana ustawowo</w:t>
      </w:r>
      <w:r w:rsidR="009C4A6E" w:rsidRPr="005A3918">
        <w:rPr>
          <w:rFonts w:ascii="Times New Roman" w:hAnsi="Times New Roman" w:cs="Times New Roman"/>
          <w:bCs/>
          <w:sz w:val="24"/>
          <w:szCs w:val="24"/>
        </w:rPr>
        <w:t xml:space="preserve"> (vide: art. </w:t>
      </w:r>
      <w:r w:rsidR="00107BAC" w:rsidRPr="005A3918">
        <w:rPr>
          <w:rFonts w:ascii="Times New Roman" w:hAnsi="Times New Roman" w:cs="Times New Roman"/>
          <w:bCs/>
          <w:sz w:val="24"/>
          <w:szCs w:val="24"/>
        </w:rPr>
        <w:t>1</w:t>
      </w:r>
      <w:r w:rsidR="00156F50">
        <w:rPr>
          <w:rFonts w:ascii="Times New Roman" w:hAnsi="Times New Roman" w:cs="Times New Roman"/>
          <w:bCs/>
          <w:sz w:val="24"/>
          <w:szCs w:val="24"/>
        </w:rPr>
        <w:t>6</w:t>
      </w:r>
      <w:r w:rsidR="005A38E7" w:rsidRPr="005A3918">
        <w:rPr>
          <w:rFonts w:ascii="Times New Roman" w:hAnsi="Times New Roman" w:cs="Times New Roman"/>
          <w:bCs/>
          <w:sz w:val="24"/>
          <w:szCs w:val="24"/>
        </w:rPr>
        <w:t xml:space="preserve"> </w:t>
      </w:r>
      <w:r w:rsidR="009C4A6E" w:rsidRPr="005A3918">
        <w:rPr>
          <w:rFonts w:ascii="Times New Roman" w:hAnsi="Times New Roman" w:cs="Times New Roman"/>
          <w:bCs/>
          <w:sz w:val="24"/>
          <w:szCs w:val="24"/>
        </w:rPr>
        <w:t>projektu ustawy)</w:t>
      </w:r>
      <w:r w:rsidRPr="005A3918">
        <w:rPr>
          <w:rFonts w:ascii="Times New Roman" w:hAnsi="Times New Roman" w:cs="Times New Roman"/>
          <w:bCs/>
          <w:sz w:val="24"/>
          <w:szCs w:val="24"/>
        </w:rPr>
        <w:t>.</w:t>
      </w:r>
    </w:p>
    <w:p w14:paraId="434E38C2" w14:textId="54D13828"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
          <w:bCs/>
          <w:sz w:val="24"/>
          <w:szCs w:val="24"/>
        </w:rPr>
        <w:lastRenderedPageBreak/>
        <w:t xml:space="preserve">W art. 1 pkt 5 </w:t>
      </w:r>
      <w:r w:rsidRPr="005A3918">
        <w:rPr>
          <w:rFonts w:ascii="Times New Roman" w:hAnsi="Times New Roman" w:cs="Times New Roman"/>
          <w:sz w:val="24"/>
          <w:szCs w:val="24"/>
        </w:rPr>
        <w:t>projektu ustawy</w:t>
      </w:r>
      <w:r w:rsidRPr="005A3918">
        <w:rPr>
          <w:rFonts w:ascii="Times New Roman" w:hAnsi="Times New Roman" w:cs="Times New Roman"/>
          <w:bCs/>
          <w:sz w:val="24"/>
          <w:szCs w:val="24"/>
        </w:rPr>
        <w:t xml:space="preserve">, który dotyczy art. 29a ustawy o społecznych formach, proponuje się dodanie ust. 2b, zgodnie z którym w przypadku, gdy kwota partycypacji stanowi co najmniej </w:t>
      </w:r>
      <w:r w:rsidR="00450DCB" w:rsidRPr="005A3918">
        <w:rPr>
          <w:rFonts w:ascii="Times New Roman" w:hAnsi="Times New Roman" w:cs="Times New Roman"/>
          <w:bCs/>
          <w:sz w:val="24"/>
          <w:szCs w:val="24"/>
        </w:rPr>
        <w:t>10</w:t>
      </w:r>
      <w:r w:rsidRPr="005A3918">
        <w:rPr>
          <w:rFonts w:ascii="Times New Roman" w:hAnsi="Times New Roman" w:cs="Times New Roman"/>
          <w:bCs/>
          <w:sz w:val="24"/>
          <w:szCs w:val="24"/>
        </w:rPr>
        <w:t>% kosztów budowy lokalu umowę najmu zawiera się na czas nieoznaczony</w:t>
      </w:r>
      <w:r w:rsidR="00DA2814" w:rsidRPr="005A3918">
        <w:rPr>
          <w:rFonts w:ascii="Times New Roman" w:hAnsi="Times New Roman" w:cs="Times New Roman"/>
          <w:bCs/>
          <w:sz w:val="24"/>
          <w:szCs w:val="24"/>
        </w:rPr>
        <w:t xml:space="preserve"> albo jako umowę najmu instytucjonalnego z dojściem do własności</w:t>
      </w:r>
      <w:r w:rsidR="00D8458C" w:rsidRPr="005A3918">
        <w:rPr>
          <w:rFonts w:ascii="Times New Roman" w:hAnsi="Times New Roman" w:cs="Times New Roman"/>
          <w:bCs/>
          <w:sz w:val="24"/>
          <w:szCs w:val="24"/>
        </w:rPr>
        <w:t xml:space="preserve"> (która może być zawarta tylko na czas oznaczony)</w:t>
      </w:r>
      <w:r w:rsidRPr="005A3918">
        <w:rPr>
          <w:rFonts w:ascii="Times New Roman" w:hAnsi="Times New Roman" w:cs="Times New Roman"/>
          <w:bCs/>
          <w:sz w:val="24"/>
          <w:szCs w:val="24"/>
        </w:rPr>
        <w:t>. Celem tej regulacji jest zapewnienie osobom, które partycypowały w kosztach budowy lokalu mieszkalnego w znacznym stopniu, co najmniej 1</w:t>
      </w:r>
      <w:r w:rsidR="00450DCB" w:rsidRPr="005A3918">
        <w:rPr>
          <w:rFonts w:ascii="Times New Roman" w:hAnsi="Times New Roman" w:cs="Times New Roman"/>
          <w:bCs/>
          <w:sz w:val="24"/>
          <w:szCs w:val="24"/>
        </w:rPr>
        <w:t>0</w:t>
      </w:r>
      <w:r w:rsidRPr="005A3918">
        <w:rPr>
          <w:rFonts w:ascii="Times New Roman" w:hAnsi="Times New Roman" w:cs="Times New Roman"/>
          <w:bCs/>
          <w:sz w:val="24"/>
          <w:szCs w:val="24"/>
        </w:rPr>
        <w:t>%, stabilizacji stosunku najmu.</w:t>
      </w:r>
    </w:p>
    <w:p w14:paraId="2AE4387B" w14:textId="79642B6C"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
          <w:sz w:val="24"/>
          <w:szCs w:val="24"/>
        </w:rPr>
        <w:t xml:space="preserve">Art. 1 pkt 6 </w:t>
      </w:r>
      <w:r w:rsidRPr="005A3918">
        <w:rPr>
          <w:rFonts w:ascii="Times New Roman" w:hAnsi="Times New Roman" w:cs="Times New Roman"/>
          <w:bCs/>
          <w:sz w:val="24"/>
          <w:szCs w:val="24"/>
        </w:rPr>
        <w:t>projektu ustawy wprowadza zmianę, która polega na dodaniu w art. 30 ustawy o społecznych formach nowego ust. 3</w:t>
      </w:r>
      <w:r w:rsidRPr="005A3918">
        <w:rPr>
          <w:rFonts w:ascii="Times New Roman" w:hAnsi="Times New Roman" w:cs="Times New Roman"/>
          <w:bCs/>
          <w:sz w:val="24"/>
          <w:szCs w:val="24"/>
          <w:vertAlign w:val="superscript"/>
        </w:rPr>
        <w:t>1</w:t>
      </w:r>
      <w:r w:rsidRPr="005A3918">
        <w:rPr>
          <w:rFonts w:ascii="Times New Roman" w:hAnsi="Times New Roman" w:cs="Times New Roman"/>
          <w:bCs/>
          <w:sz w:val="24"/>
          <w:szCs w:val="24"/>
        </w:rPr>
        <w:t>, mówiącego o tym, że w przypadku, gdy osoba fizyczna ubiegająca się o najem lokalu mieszkalnego zawarła z SIM umowę w sprawie partycypacji w kosztach budowy lokalu mieszkalnego, zgodnie z art. 29a, deklaracja, o której mowa w ust. 3, dotyczy średniego miesięcznego dochodu gospodarstwa domowego w roku poprzedzającym rok zawarcia tej umowy. Rozwiązanie to adresuje problem zgłaszany przez inwestorów społecznego budownictwa czynszowego (SIM), którzy w celu realizacji inwestycji mieszkaniowej na wynajem w montażu finansowym przedsięwzięcia korzystają z partycypacji przyszłych najemców. Umowy partycypacyjne są zawierane zazwyczaj na początku realizacji inwestycji, zaś umowy najmu dopiero w momencie, kiedy budynek mieszkalny oddawany jest do użytkowania. Może zdarzyć się zatem sytuacja, że osoba, która wpłaciła znaczną partycypację w kosztach budowy lokalu (do 30% kosztów budowy) nie będzie spełniała dochodowego warunku podpisania umowy najmu.</w:t>
      </w:r>
    </w:p>
    <w:p w14:paraId="10577D89" w14:textId="20EE5DAF"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
          <w:sz w:val="24"/>
          <w:szCs w:val="24"/>
        </w:rPr>
        <w:t xml:space="preserve">Art. 1 pkt 7 </w:t>
      </w:r>
      <w:r w:rsidRPr="005A3918">
        <w:rPr>
          <w:rFonts w:ascii="Times New Roman" w:hAnsi="Times New Roman" w:cs="Times New Roman"/>
          <w:bCs/>
          <w:sz w:val="24"/>
          <w:szCs w:val="24"/>
        </w:rPr>
        <w:t>projektu ustawy wprowadza zmianę, która dotyczy art. 33da ust. 3 ustawy o społecznych formach. Przepis ten określa rodzaje umów najmu uwzględniających rozliczenie partycypacji w czynszu. W projektowanym brzmieniu proponuje się uchylenie pkt 3, gdzie mowa jest o umowie najmu instytucjonalnego z dojściem do własności oraz nadania nowego brzmienia w pkt 2. Zmianie tej towarzyszy uchylenie w rozdziale 4aa oddziału 4, tj. Umowa najmu instytucjonalnego z dojściem do własności uwzględniająca rozliczenie partycypacji (</w:t>
      </w:r>
      <w:r w:rsidRPr="005A3918">
        <w:rPr>
          <w:rFonts w:ascii="Times New Roman" w:hAnsi="Times New Roman" w:cs="Times New Roman"/>
          <w:b/>
          <w:bCs/>
          <w:sz w:val="24"/>
          <w:szCs w:val="24"/>
        </w:rPr>
        <w:t>art.</w:t>
      </w:r>
      <w:r w:rsidR="002A082F">
        <w:rPr>
          <w:rFonts w:ascii="Times New Roman" w:hAnsi="Times New Roman" w:cs="Times New Roman"/>
          <w:b/>
          <w:bCs/>
          <w:sz w:val="24"/>
          <w:szCs w:val="24"/>
        </w:rPr>
        <w:t> </w:t>
      </w:r>
      <w:r w:rsidRPr="005A3918">
        <w:rPr>
          <w:rFonts w:ascii="Times New Roman" w:hAnsi="Times New Roman" w:cs="Times New Roman"/>
          <w:b/>
          <w:bCs/>
          <w:sz w:val="24"/>
          <w:szCs w:val="24"/>
        </w:rPr>
        <w:t xml:space="preserve">1 pkt 8 </w:t>
      </w:r>
      <w:r w:rsidRPr="005A3918">
        <w:rPr>
          <w:rFonts w:ascii="Times New Roman" w:hAnsi="Times New Roman" w:cs="Times New Roman"/>
          <w:sz w:val="24"/>
          <w:szCs w:val="24"/>
        </w:rPr>
        <w:t>projektu ustawy</w:t>
      </w:r>
      <w:r w:rsidRPr="005A3918">
        <w:rPr>
          <w:rFonts w:ascii="Times New Roman" w:hAnsi="Times New Roman" w:cs="Times New Roman"/>
          <w:bCs/>
          <w:sz w:val="24"/>
          <w:szCs w:val="24"/>
        </w:rPr>
        <w:t xml:space="preserve">). </w:t>
      </w:r>
    </w:p>
    <w:p w14:paraId="0777A2C0" w14:textId="787E7EE6"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Wobec proponowanego ograniczenia w możliwości wykupu lokalu mieszkalnego (kolejne zmiany zawarte w </w:t>
      </w:r>
      <w:r w:rsidRPr="005A3918">
        <w:rPr>
          <w:rFonts w:ascii="Times New Roman" w:hAnsi="Times New Roman" w:cs="Times New Roman"/>
          <w:b/>
          <w:sz w:val="24"/>
          <w:szCs w:val="24"/>
        </w:rPr>
        <w:t>art. 1 pkt 9</w:t>
      </w:r>
      <w:r w:rsidR="005A3918">
        <w:rPr>
          <w:rFonts w:ascii="Times New Roman" w:hAnsi="Times New Roman" w:cs="Times New Roman"/>
          <w:b/>
          <w:sz w:val="24"/>
          <w:szCs w:val="24"/>
        </w:rPr>
        <w:t>–</w:t>
      </w:r>
      <w:r w:rsidRPr="005A3918">
        <w:rPr>
          <w:rFonts w:ascii="Times New Roman" w:hAnsi="Times New Roman" w:cs="Times New Roman"/>
          <w:b/>
          <w:sz w:val="24"/>
          <w:szCs w:val="24"/>
        </w:rPr>
        <w:t>16</w:t>
      </w:r>
      <w:r w:rsidR="00CE33A6" w:rsidRPr="005A3918">
        <w:rPr>
          <w:rFonts w:ascii="Times New Roman" w:hAnsi="Times New Roman" w:cs="Times New Roman"/>
          <w:b/>
          <w:sz w:val="24"/>
          <w:szCs w:val="24"/>
        </w:rPr>
        <w:t xml:space="preserve"> </w:t>
      </w:r>
      <w:r w:rsidR="00CE33A6" w:rsidRPr="005A3918">
        <w:rPr>
          <w:rFonts w:ascii="Times New Roman" w:hAnsi="Times New Roman" w:cs="Times New Roman"/>
          <w:bCs/>
          <w:sz w:val="24"/>
          <w:szCs w:val="24"/>
        </w:rPr>
        <w:t>projektu ustawy</w:t>
      </w:r>
      <w:r w:rsidRPr="005A3918">
        <w:rPr>
          <w:rFonts w:ascii="Times New Roman" w:hAnsi="Times New Roman" w:cs="Times New Roman"/>
          <w:bCs/>
          <w:sz w:val="24"/>
          <w:szCs w:val="24"/>
        </w:rPr>
        <w:t>), które gwarantują trwałość zasobu mieszkaniowego SIM</w:t>
      </w:r>
      <w:r w:rsidR="0005257A" w:rsidRPr="00B45125">
        <w:rPr>
          <w:rFonts w:ascii="Times New Roman" w:hAnsi="Times New Roman" w:cs="Times New Roman"/>
          <w:bCs/>
          <w:sz w:val="24"/>
          <w:szCs w:val="24"/>
        </w:rPr>
        <w:t>/TBS</w:t>
      </w:r>
      <w:r w:rsidRPr="00B45125">
        <w:rPr>
          <w:rFonts w:ascii="Times New Roman" w:hAnsi="Times New Roman" w:cs="Times New Roman"/>
          <w:bCs/>
          <w:sz w:val="24"/>
          <w:szCs w:val="24"/>
        </w:rPr>
        <w:t xml:space="preserve"> i możliwość wykorzystywania go do zaspokojenia osób potrzebujących wsparcia w zaspokojeniu potrzeb mieszkaniowych w długim okresie, proponuje się uchylenie możliwości zmiany umowy najmu w umowę najmu z dojściem do własności, która charakteryzowała się ods</w:t>
      </w:r>
      <w:r w:rsidRPr="00031590">
        <w:rPr>
          <w:rFonts w:ascii="Times New Roman" w:hAnsi="Times New Roman" w:cs="Times New Roman"/>
          <w:bCs/>
          <w:sz w:val="24"/>
          <w:szCs w:val="24"/>
        </w:rPr>
        <w:t xml:space="preserve">unięciem właściciela zasobu od decyzji o jego </w:t>
      </w:r>
      <w:r w:rsidRPr="00031590">
        <w:rPr>
          <w:rFonts w:ascii="Times New Roman" w:hAnsi="Times New Roman" w:cs="Times New Roman"/>
          <w:bCs/>
          <w:sz w:val="24"/>
          <w:szCs w:val="24"/>
        </w:rPr>
        <w:lastRenderedPageBreak/>
        <w:t>przekształceniu na własność. Co stoi w sprzeczności z konstytucyjną zasad</w:t>
      </w:r>
      <w:r w:rsidR="000D499E">
        <w:rPr>
          <w:rFonts w:ascii="Times New Roman" w:hAnsi="Times New Roman" w:cs="Times New Roman"/>
          <w:bCs/>
          <w:sz w:val="24"/>
          <w:szCs w:val="24"/>
        </w:rPr>
        <w:t>ą</w:t>
      </w:r>
      <w:r w:rsidRPr="00031590">
        <w:rPr>
          <w:rFonts w:ascii="Times New Roman" w:hAnsi="Times New Roman" w:cs="Times New Roman"/>
          <w:bCs/>
          <w:sz w:val="24"/>
          <w:szCs w:val="24"/>
        </w:rPr>
        <w:t xml:space="preserve"> ochrony własności. Mając jednak na uwadze prawa nabyte dotychczasowych najemców lokali w TBS, którzy podejmując decyzję o najmie mieszkania w TBS liczyli na możliwość zmiany w przyszłości umowy najmu na umowę najmu z dojściem do własności, projekt ustawy przewiduje odpowiednie przepisy przejściowe w tym zakresie. </w:t>
      </w:r>
    </w:p>
    <w:p w14:paraId="13AB5926" w14:textId="27D74135" w:rsidR="00352786" w:rsidRPr="00B45125" w:rsidRDefault="00352786" w:rsidP="00CD5901">
      <w:pPr>
        <w:suppressAutoHyphens/>
        <w:spacing w:after="0"/>
        <w:rPr>
          <w:rFonts w:ascii="Times New Roman" w:hAnsi="Times New Roman" w:cs="Times New Roman"/>
          <w:bCs/>
          <w:sz w:val="24"/>
          <w:szCs w:val="24"/>
        </w:rPr>
      </w:pPr>
      <w:r w:rsidRPr="00DA4F9D">
        <w:rPr>
          <w:rFonts w:ascii="Times New Roman" w:hAnsi="Times New Roman" w:cs="Times New Roman"/>
          <w:b/>
          <w:sz w:val="24"/>
          <w:szCs w:val="24"/>
        </w:rPr>
        <w:t>Art. 1 pkt 9</w:t>
      </w:r>
      <w:r w:rsidR="005A3918">
        <w:rPr>
          <w:rFonts w:ascii="Times New Roman" w:hAnsi="Times New Roman" w:cs="Times New Roman"/>
          <w:b/>
          <w:sz w:val="24"/>
          <w:szCs w:val="24"/>
        </w:rPr>
        <w:t>–</w:t>
      </w:r>
      <w:r w:rsidRPr="005A3918">
        <w:rPr>
          <w:rFonts w:ascii="Times New Roman" w:hAnsi="Times New Roman" w:cs="Times New Roman"/>
          <w:b/>
          <w:sz w:val="24"/>
          <w:szCs w:val="24"/>
        </w:rPr>
        <w:t xml:space="preserve">16 </w:t>
      </w:r>
      <w:r w:rsidRPr="005A3918">
        <w:rPr>
          <w:rFonts w:ascii="Times New Roman" w:hAnsi="Times New Roman" w:cs="Times New Roman"/>
          <w:bCs/>
          <w:sz w:val="24"/>
          <w:szCs w:val="24"/>
        </w:rPr>
        <w:t>projektu ustawy dotyczy zmian w rozdziale 4b ustawy o społecznych formach, tj. Wyodrębnianie na własność lokali mieszkalnych wybudowanych na wynajem przy wykorzystaniu kredytu udzielonego przez Bank Gospodarstwa Krajowego.</w:t>
      </w:r>
    </w:p>
    <w:p w14:paraId="2F87BF87" w14:textId="501D1ADA" w:rsidR="00352786" w:rsidRPr="005A3918" w:rsidRDefault="00352786" w:rsidP="00CD5901">
      <w:pPr>
        <w:suppressAutoHyphens/>
        <w:spacing w:after="0"/>
        <w:rPr>
          <w:rFonts w:ascii="Times New Roman" w:hAnsi="Times New Roman" w:cs="Times New Roman"/>
          <w:bCs/>
          <w:sz w:val="24"/>
          <w:szCs w:val="24"/>
        </w:rPr>
      </w:pPr>
      <w:r w:rsidRPr="00031590">
        <w:rPr>
          <w:rFonts w:ascii="Times New Roman" w:hAnsi="Times New Roman" w:cs="Times New Roman"/>
          <w:bCs/>
          <w:sz w:val="24"/>
          <w:szCs w:val="24"/>
        </w:rPr>
        <w:t>Niniejsza nowelizacja wprowadza zmiany w zakresie sprzedaży mieszkań w SIM</w:t>
      </w:r>
      <w:r w:rsidR="00E76C46" w:rsidRPr="00031590">
        <w:rPr>
          <w:rFonts w:ascii="Times New Roman" w:hAnsi="Times New Roman" w:cs="Times New Roman"/>
          <w:bCs/>
          <w:sz w:val="24"/>
          <w:szCs w:val="24"/>
        </w:rPr>
        <w:t>/TBS</w:t>
      </w:r>
      <w:r w:rsidRPr="00DA4F9D">
        <w:rPr>
          <w:rFonts w:ascii="Times New Roman" w:hAnsi="Times New Roman" w:cs="Times New Roman"/>
          <w:bCs/>
          <w:sz w:val="24"/>
          <w:szCs w:val="24"/>
        </w:rPr>
        <w:t>. Nadal będzie funkcjonować możliwość kupna mieszkania wybudowanego ze środków zl</w:t>
      </w:r>
      <w:r w:rsidRPr="005A3918">
        <w:rPr>
          <w:rFonts w:ascii="Times New Roman" w:hAnsi="Times New Roman" w:cs="Times New Roman"/>
          <w:bCs/>
          <w:sz w:val="24"/>
          <w:szCs w:val="24"/>
        </w:rPr>
        <w:t xml:space="preserve">ikwidowanego KFM na dotychczasowych zasadach (na zasadzie stosowania przepisów rozdziału 4b w dotychczasowym brzmieniu – co zagwarantowane zostanie przepisem przejściowym niniejszego projektu ustawy – </w:t>
      </w:r>
      <w:r w:rsidRPr="005A3918">
        <w:rPr>
          <w:rFonts w:ascii="Times New Roman" w:hAnsi="Times New Roman" w:cs="Times New Roman"/>
          <w:b/>
          <w:sz w:val="24"/>
          <w:szCs w:val="24"/>
        </w:rPr>
        <w:t xml:space="preserve">art. </w:t>
      </w:r>
      <w:r w:rsidR="00236F51" w:rsidRPr="005A3918">
        <w:rPr>
          <w:rFonts w:ascii="Times New Roman" w:hAnsi="Times New Roman" w:cs="Times New Roman"/>
          <w:b/>
          <w:sz w:val="24"/>
          <w:szCs w:val="24"/>
        </w:rPr>
        <w:t>15</w:t>
      </w:r>
      <w:r w:rsidR="00236F51"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projektu ustawy). Modyfikuje się natomiast zasady sprzedaży mieszkań budowanych ze środków SBC (ale tylko wyłącznie w stosunku do inwestycji realizowanych po wejściu w życie niniejszej nowelizacji – dla dotychczasowych będą obowiązywały dotychczasowe regulacje – </w:t>
      </w:r>
      <w:r w:rsidRPr="005A3918">
        <w:rPr>
          <w:rFonts w:ascii="Times New Roman" w:hAnsi="Times New Roman" w:cs="Times New Roman"/>
          <w:b/>
          <w:sz w:val="24"/>
          <w:szCs w:val="24"/>
        </w:rPr>
        <w:t xml:space="preserve">art. </w:t>
      </w:r>
      <w:r w:rsidR="00DE4C5C" w:rsidRPr="005A3918">
        <w:rPr>
          <w:rFonts w:ascii="Times New Roman" w:hAnsi="Times New Roman" w:cs="Times New Roman"/>
          <w:b/>
          <w:sz w:val="24"/>
          <w:szCs w:val="24"/>
        </w:rPr>
        <w:t>14</w:t>
      </w:r>
      <w:r w:rsidR="00DE4C5C"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projektu ustawy). </w:t>
      </w:r>
    </w:p>
    <w:p w14:paraId="2E0F2ADA" w14:textId="7EE93F6F" w:rsidR="00A36CDB" w:rsidRPr="00DA4F9D"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Proponuje się, aby w tytule rozdziału 4b ustawy o społecznych formach, tj. </w:t>
      </w:r>
      <w:r w:rsidR="00B45125">
        <w:rPr>
          <w:rFonts w:ascii="Times New Roman" w:hAnsi="Times New Roman" w:cs="Times New Roman"/>
          <w:bCs/>
          <w:sz w:val="24"/>
          <w:szCs w:val="24"/>
        </w:rPr>
        <w:t>„</w:t>
      </w:r>
      <w:r w:rsidRPr="00B45125">
        <w:rPr>
          <w:rFonts w:ascii="Times New Roman" w:hAnsi="Times New Roman" w:cs="Times New Roman"/>
          <w:bCs/>
          <w:sz w:val="24"/>
          <w:szCs w:val="24"/>
        </w:rPr>
        <w:t>Wyodrębnianie na własność lokali mieszkalnych wybudowanych na wynajem przy wykorzystaniu kredytu udzielonego przez Bank Gospoda</w:t>
      </w:r>
      <w:r w:rsidRPr="00031590">
        <w:rPr>
          <w:rFonts w:ascii="Times New Roman" w:hAnsi="Times New Roman" w:cs="Times New Roman"/>
          <w:bCs/>
          <w:sz w:val="24"/>
          <w:szCs w:val="24"/>
        </w:rPr>
        <w:t>rstwa Krajowego”, zastąpić wyraz „kredytu” wyrazami „finansowania zwrotnego”. Uzasadnieniem dla takiego rozwiązania jest to, że projekt ustawy proponuje wykreślenie z przepisów ustawy o społecznych formach przepisy odnoszące się do lokali mieszkalnych wybudowanych przy wykorzystaniu kredytów udzielonych przez BGK na podstawie wniosków złożonych do dnia 30 września 2009 r. Tym samym, dla uniknięcia wątpliwości interpretacyjnych</w:t>
      </w:r>
      <w:r w:rsidR="000D499E">
        <w:rPr>
          <w:rFonts w:ascii="Times New Roman" w:hAnsi="Times New Roman" w:cs="Times New Roman"/>
          <w:bCs/>
          <w:sz w:val="24"/>
          <w:szCs w:val="24"/>
        </w:rPr>
        <w:t>,</w:t>
      </w:r>
      <w:r w:rsidRPr="00031590">
        <w:rPr>
          <w:rFonts w:ascii="Times New Roman" w:hAnsi="Times New Roman" w:cs="Times New Roman"/>
          <w:bCs/>
          <w:sz w:val="24"/>
          <w:szCs w:val="24"/>
        </w:rPr>
        <w:t xml:space="preserve"> proponuje się modyfikację tytułu ustawy o społecznych formach. </w:t>
      </w:r>
    </w:p>
    <w:p w14:paraId="05CB64C7" w14:textId="4A83D39B" w:rsidR="00352786" w:rsidRPr="005A3918" w:rsidRDefault="00352786" w:rsidP="00CD5901">
      <w:pPr>
        <w:suppressAutoHyphens/>
        <w:spacing w:after="0"/>
        <w:rPr>
          <w:rFonts w:ascii="Times New Roman" w:hAnsi="Times New Roman" w:cs="Times New Roman"/>
          <w:bCs/>
          <w:sz w:val="24"/>
          <w:szCs w:val="24"/>
        </w:rPr>
      </w:pPr>
      <w:r w:rsidRPr="00DA4F9D">
        <w:rPr>
          <w:rFonts w:ascii="Times New Roman" w:hAnsi="Times New Roman" w:cs="Times New Roman"/>
          <w:bCs/>
          <w:sz w:val="24"/>
          <w:szCs w:val="24"/>
        </w:rPr>
        <w:t>Proponuje się również zmiany w art. 33ea ustawy o społecznych formach (art. 1 pkt 1</w:t>
      </w:r>
      <w:r w:rsidRPr="005A3918">
        <w:rPr>
          <w:rFonts w:ascii="Times New Roman" w:hAnsi="Times New Roman" w:cs="Times New Roman"/>
          <w:bCs/>
          <w:sz w:val="24"/>
          <w:szCs w:val="24"/>
        </w:rPr>
        <w:t>0 lit. a</w:t>
      </w:r>
      <w:r w:rsidR="005A3918">
        <w:rPr>
          <w:rFonts w:ascii="Times New Roman" w:hAnsi="Times New Roman" w:cs="Times New Roman"/>
          <w:bCs/>
          <w:sz w:val="24"/>
          <w:szCs w:val="24"/>
        </w:rPr>
        <w:t>–</w:t>
      </w:r>
      <w:r w:rsidRPr="005A3918">
        <w:rPr>
          <w:rFonts w:ascii="Times New Roman" w:hAnsi="Times New Roman" w:cs="Times New Roman"/>
          <w:bCs/>
          <w:sz w:val="24"/>
          <w:szCs w:val="24"/>
        </w:rPr>
        <w:t>c projektu ustawy), który w brzmieniu obecnym sankcjonuje możliwość wykupu lokali mieszkalnych powstałych ze środków publicznych – zarówno KFM-owskich, jak i SBC. Proponuje się, aby</w:t>
      </w:r>
      <w:r w:rsidRPr="00B45125">
        <w:rPr>
          <w:rFonts w:ascii="Times New Roman" w:hAnsi="Times New Roman" w:cs="Times New Roman"/>
          <w:bCs/>
          <w:sz w:val="24"/>
          <w:szCs w:val="24"/>
        </w:rPr>
        <w:t xml:space="preserve"> art. 33ea ust. 1 ustawy o społecznych formach odnosił się tylko do lokali mieszkalnych wybudowanych w ramach programu SBC. Konsekwencją tej zmiany jest uchylenie ust. 3 w art. 33ea ustawy o społecznych formach, odnoszącego się wyłącznie do lokali mieszkal</w:t>
      </w:r>
      <w:r w:rsidRPr="00031590">
        <w:rPr>
          <w:rFonts w:ascii="Times New Roman" w:hAnsi="Times New Roman" w:cs="Times New Roman"/>
          <w:bCs/>
          <w:sz w:val="24"/>
          <w:szCs w:val="24"/>
        </w:rPr>
        <w:t xml:space="preserve">nych powstałych z udziałem KFM (w obecnym brzmieniu ustęp ten stanowi, że przeniesienie na najemcę lokalu mieszkalnego wybudowanego przy wykorzystaniu kredytu </w:t>
      </w:r>
      <w:r w:rsidRPr="00031590">
        <w:rPr>
          <w:rFonts w:ascii="Times New Roman" w:hAnsi="Times New Roman" w:cs="Times New Roman"/>
          <w:bCs/>
          <w:sz w:val="24"/>
          <w:szCs w:val="24"/>
        </w:rPr>
        <w:lastRenderedPageBreak/>
        <w:t>udzielonego przez BGK na podstawie wniosku złożonego do dnia 30 września 2009 r. obejmuje przeniesienie na najemcę własności pomieszczenia przynależnego do tego lokalu). W związku z projektowaną zmianą warunków wykupu na własność lokali mieszkalnych w programie SBC, który zgodnie z projektem ustawy ma być możliwy dopiero po całkowitej spłacie kredytu</w:t>
      </w:r>
      <w:r w:rsidRPr="00DA4F9D">
        <w:rPr>
          <w:rFonts w:ascii="Times New Roman" w:hAnsi="Times New Roman" w:cs="Times New Roman"/>
          <w:bCs/>
          <w:sz w:val="24"/>
          <w:szCs w:val="24"/>
        </w:rPr>
        <w:t>, konieczna jest również zmiana ust. 5 w art. 33ea ustawy o społecznych formach. Aby nie było wątpliwości interpretacyjnych odnośnie wykupu garażu lub udziału w garażu wielostanowiskowym wybudowanych przy wykorzystaniu programu finansowania zwrotnego, proponuje się dookreślenie w ust. 5 art. 33ea ustawy o społecznych fo</w:t>
      </w:r>
      <w:r w:rsidRPr="005A3918">
        <w:rPr>
          <w:rFonts w:ascii="Times New Roman" w:hAnsi="Times New Roman" w:cs="Times New Roman"/>
          <w:bCs/>
          <w:sz w:val="24"/>
          <w:szCs w:val="24"/>
        </w:rPr>
        <w:t>rmach, aby mogło ono nastąpić wyłącznie na rzecz najemcy lokalu mieszkalnego wybudowanego przy wykorzystaniu finansowania zwrotnego i łącznie z przeniesieniem własności tego lokalu na najemcę. Nie ma tutaj konieczności, aby w treści przepisu (jak ma to miejsce obecnie) podkreślić, że ww. wykup może nastąpić dopiero po uprzedniej spłacie części zadłużeni</w:t>
      </w:r>
      <w:r w:rsidR="000D499E">
        <w:rPr>
          <w:rFonts w:ascii="Times New Roman" w:hAnsi="Times New Roman" w:cs="Times New Roman"/>
          <w:bCs/>
          <w:sz w:val="24"/>
          <w:szCs w:val="24"/>
        </w:rPr>
        <w:t>a</w:t>
      </w:r>
      <w:r w:rsidRPr="005A3918">
        <w:rPr>
          <w:rFonts w:ascii="Times New Roman" w:hAnsi="Times New Roman" w:cs="Times New Roman"/>
          <w:bCs/>
          <w:sz w:val="24"/>
          <w:szCs w:val="24"/>
        </w:rPr>
        <w:t xml:space="preserve"> kredytowego, przypadającego na ten garaż lub udział w garażu wielostanowiskowym.</w:t>
      </w:r>
    </w:p>
    <w:p w14:paraId="66E5EBC0" w14:textId="3E59CB42"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Zmiany, o których mowa w </w:t>
      </w:r>
      <w:r w:rsidRPr="005A3918">
        <w:rPr>
          <w:rFonts w:ascii="Times New Roman" w:hAnsi="Times New Roman" w:cs="Times New Roman"/>
          <w:b/>
          <w:sz w:val="24"/>
          <w:szCs w:val="24"/>
        </w:rPr>
        <w:t xml:space="preserve">art. </w:t>
      </w:r>
      <w:r w:rsidR="003A2020" w:rsidRPr="005A3918">
        <w:rPr>
          <w:rFonts w:ascii="Times New Roman" w:hAnsi="Times New Roman" w:cs="Times New Roman"/>
          <w:b/>
          <w:sz w:val="24"/>
          <w:szCs w:val="24"/>
        </w:rPr>
        <w:t>1</w:t>
      </w:r>
      <w:r w:rsidRPr="005A3918">
        <w:rPr>
          <w:rFonts w:ascii="Times New Roman" w:hAnsi="Times New Roman" w:cs="Times New Roman"/>
          <w:b/>
          <w:sz w:val="24"/>
          <w:szCs w:val="24"/>
        </w:rPr>
        <w:t xml:space="preserve"> pkt 11 lit. a</w:t>
      </w:r>
      <w:r w:rsidR="005A3918">
        <w:rPr>
          <w:rFonts w:ascii="Times New Roman" w:hAnsi="Times New Roman" w:cs="Times New Roman"/>
          <w:b/>
          <w:sz w:val="24"/>
          <w:szCs w:val="24"/>
        </w:rPr>
        <w:t>–</w:t>
      </w:r>
      <w:r w:rsidRPr="005A3918">
        <w:rPr>
          <w:rFonts w:ascii="Times New Roman" w:hAnsi="Times New Roman" w:cs="Times New Roman"/>
          <w:b/>
          <w:sz w:val="24"/>
          <w:szCs w:val="24"/>
        </w:rPr>
        <w:t>e</w:t>
      </w:r>
      <w:r w:rsidRPr="005A3918">
        <w:rPr>
          <w:rFonts w:ascii="Times New Roman" w:hAnsi="Times New Roman" w:cs="Times New Roman"/>
          <w:bCs/>
          <w:sz w:val="24"/>
          <w:szCs w:val="24"/>
        </w:rPr>
        <w:t xml:space="preserve"> projektu ustawy dot. zmian w art. 33f ustawy o społecznych formach, który reguluje kwestie wystąpienia z wnioskiem o przeniesienie na najemcę własności lokalu mieszkalnego, podjęcia decyzji o wyodrębnieniu na</w:t>
      </w:r>
      <w:r w:rsidRPr="00B45125">
        <w:rPr>
          <w:rFonts w:ascii="Times New Roman" w:hAnsi="Times New Roman" w:cs="Times New Roman"/>
          <w:bCs/>
          <w:sz w:val="24"/>
          <w:szCs w:val="24"/>
        </w:rPr>
        <w:t xml:space="preserve"> własność lokalu mieszkalnego, określenia ceny sprzedaży lokalu mieszkalnego. Proponuje się, aby w przypadku nowych inwestycji z programu SBC wykup lokalu był możliwy dopiero po 25 latach od przekazania do użytkowania obiektu budowlanego, w którym znajdują się te lokale, zgodnie z przepisami ustawy z dnia 7 lipca 1994 r. Prawo budowlane i po całkowitej spłacie kredytu zaciągniętego przez SIM</w:t>
      </w:r>
      <w:r w:rsidR="0039618C" w:rsidRPr="00031590">
        <w:rPr>
          <w:rFonts w:ascii="Times New Roman" w:hAnsi="Times New Roman" w:cs="Times New Roman"/>
          <w:bCs/>
          <w:sz w:val="24"/>
          <w:szCs w:val="24"/>
        </w:rPr>
        <w:t>/TBS</w:t>
      </w:r>
      <w:r w:rsidRPr="00031590">
        <w:rPr>
          <w:rFonts w:ascii="Times New Roman" w:hAnsi="Times New Roman" w:cs="Times New Roman"/>
          <w:bCs/>
          <w:sz w:val="24"/>
          <w:szCs w:val="24"/>
        </w:rPr>
        <w:t xml:space="preserve"> na jego budowę (art. 33f ust. 1a ustawy o społecznych formach)</w:t>
      </w:r>
      <w:r w:rsidR="00F24ACC" w:rsidRPr="00031590">
        <w:rPr>
          <w:rFonts w:ascii="Times New Roman" w:hAnsi="Times New Roman" w:cs="Times New Roman"/>
          <w:bCs/>
          <w:sz w:val="24"/>
          <w:szCs w:val="24"/>
        </w:rPr>
        <w:t xml:space="preserve"> oraz po całkowitej spłacie kredytu udzielonego w r</w:t>
      </w:r>
      <w:r w:rsidR="00F24ACC" w:rsidRPr="00DA4F9D">
        <w:rPr>
          <w:rFonts w:ascii="Times New Roman" w:hAnsi="Times New Roman" w:cs="Times New Roman"/>
          <w:bCs/>
          <w:sz w:val="24"/>
          <w:szCs w:val="24"/>
        </w:rPr>
        <w:t>amach finansowania zwrotnego na pokrycie części kosztów przedsięwzięcia, w ramach którego wybudowano lokale mieszkalne</w:t>
      </w:r>
      <w:r w:rsidRPr="005A3918">
        <w:rPr>
          <w:rFonts w:ascii="Times New Roman" w:hAnsi="Times New Roman" w:cs="Times New Roman"/>
          <w:bCs/>
          <w:sz w:val="24"/>
          <w:szCs w:val="24"/>
        </w:rPr>
        <w:t xml:space="preserve">. Taki czas gwarantuje efektywne wykorzystanie środków budżetu państwa, które przeznaczane są na wsparcie osób, których nie stać na zaspokojenie potrzeb na rynku komercyjnym, w formule programu SBC. W przypadku poprawy sytuacji materialnej gospodarstwa domowego w terminie krótszym niż wskazane 25 lat, i chęci zmiany tytułu do lokalu mieszkalnego na własnościowe, najemca/partycypant będzie mógł, tak jak dotychczas, zrezygnować z najmu, odzyskując wpłaconą partycypację (art. 29a ust. 3 ustawy o społecznych formach) i zaspokoić swoje potrzeby w innej, rynkowej formie. </w:t>
      </w:r>
    </w:p>
    <w:p w14:paraId="1D920D34" w14:textId="62A9631B"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Konsekwencją powyższej propozycji zmiany jest modyfikacja art. 33f ust.</w:t>
      </w:r>
      <w:r w:rsidR="00A36CDB"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1b ustawy o społecznych formach, dot. społecznego budownictwa czynszowego finansowanego jednocześnie z udziałem środków z programu BSK i programu SBC. W celu zagwarantowania </w:t>
      </w:r>
      <w:r w:rsidRPr="005A3918">
        <w:rPr>
          <w:rFonts w:ascii="Times New Roman" w:hAnsi="Times New Roman" w:cs="Times New Roman"/>
          <w:bCs/>
          <w:sz w:val="24"/>
          <w:szCs w:val="24"/>
        </w:rPr>
        <w:lastRenderedPageBreak/>
        <w:t xml:space="preserve">długofalowego efektu inwestycji wspieranych ze środków budżetu państwa, z uwzględnieniem społecznego charakteru tworzonego zasobu mieszkaniowego, zakłada się wydłużenie okresu (obecnie 15 lat) po jakim mogą zostać wyodrębnione na własność lokale mieszkalne utworzone z wykorzystaniem finansowego wsparcia udzielonego w ramach programu BSK do 25 lat. Zmiana ta współgra ze zmianami zawartymi w art. </w:t>
      </w:r>
      <w:r w:rsidR="00817B91" w:rsidRPr="005A3918">
        <w:rPr>
          <w:rFonts w:ascii="Times New Roman" w:hAnsi="Times New Roman" w:cs="Times New Roman"/>
          <w:bCs/>
          <w:sz w:val="24"/>
          <w:szCs w:val="24"/>
        </w:rPr>
        <w:t>5</w:t>
      </w:r>
      <w:r w:rsidR="001F55B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pkt </w:t>
      </w:r>
      <w:r w:rsidR="00DC6D43" w:rsidRPr="005A3918">
        <w:rPr>
          <w:rFonts w:ascii="Times New Roman" w:hAnsi="Times New Roman" w:cs="Times New Roman"/>
          <w:bCs/>
          <w:sz w:val="24"/>
          <w:szCs w:val="24"/>
        </w:rPr>
        <w:t>24</w:t>
      </w:r>
      <w:r w:rsidRPr="005A3918">
        <w:rPr>
          <w:rFonts w:ascii="Times New Roman" w:hAnsi="Times New Roman" w:cs="Times New Roman"/>
          <w:bCs/>
          <w:sz w:val="24"/>
          <w:szCs w:val="24"/>
        </w:rPr>
        <w:t xml:space="preserve"> lit. a projektu ustawy.</w:t>
      </w:r>
    </w:p>
    <w:p w14:paraId="07113F50" w14:textId="77777777"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Mając na uwadze zmiany przewidziane w art. 33f ust. 1a ustawy o społecznych formach (w tym redakcyjne), który dotychczas konstatował m.in., że to najemca występuje z wnioskiem o przeniesienie na niego prawa własności, kwestia ta została uwzględniona w proponowanej treści art. 33f ust. 1c. I tak nadal to najemca lokalu mieszkalnego w SIM, w celu wykupu zajmowanego lokalu, będzie musiał wystąpić z odpowiednim wnioskiem, a decyzja w tym zakresie również tak jak dotychczas będzie po stronie organów spółki.</w:t>
      </w:r>
    </w:p>
    <w:p w14:paraId="3BB6951D" w14:textId="6E6F1F87"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Cena lokalu mieszkalnego, w myśl nowoprojektowanego art. 33f ust. 2 ustawy o społecznych formach, powinna uwzględniać pokrycie wszystkich zobowiązań przypadających na ten lokal oraz koszty wyceny nieruchomości (skreśla się zatem część aktualnego zapisu mówiącego o spłacie odpowiedniej części zadłużenia kredytowego SIM z odsetkami – w myśl zmian, że sprzedaż lokalu będzie możliwa dopiero po spłacie kredytu zaciągniętego na jego budowę w ramach programu SBC). Natomiast uzyskane ze sprzedaży lokalu mieszkalnego środki, pomniejszone o ww. wydatki związane ze spłatą wszystkich zobowiązań i kosztów oraz kwotę odpowiadającą iloczynowi ceny sprzedaży oraz wskaźnika równego ilorazowi kosztów własnych kredytobiorcy w całkowitych kosztach realizacji przedsięwzięcia finansowanego kredytem udzielonym przez Bank Gospodarstwa Krajowego, będą podlegać spłacie do Funduszu Dopłat. SIM będzie zobowiązany przekazać środki na rachunek Funduszu Dopłat w terminie 7 dni od dnia ich otrzymania (art. 33h ustawy). W tym zakresie zmiana również wynika z wcześniejszych propozycji odnośnie możliwości sprzedaż</w:t>
      </w:r>
      <w:r w:rsidR="000D499E">
        <w:rPr>
          <w:rFonts w:ascii="Times New Roman" w:hAnsi="Times New Roman" w:cs="Times New Roman"/>
          <w:bCs/>
          <w:sz w:val="24"/>
          <w:szCs w:val="24"/>
        </w:rPr>
        <w:t>y</w:t>
      </w:r>
      <w:r w:rsidRPr="005A3918">
        <w:rPr>
          <w:rFonts w:ascii="Times New Roman" w:hAnsi="Times New Roman" w:cs="Times New Roman"/>
          <w:bCs/>
          <w:sz w:val="24"/>
          <w:szCs w:val="24"/>
        </w:rPr>
        <w:t xml:space="preserve"> lokalu dopiero po spłacie kredytu zaciągniętego na jego budowę w ramach programu SBC.  </w:t>
      </w:r>
    </w:p>
    <w:p w14:paraId="66834416" w14:textId="26FEFA56"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Mając na uwadze, że do przedsięwzięć sfinansowanych z KFM będą obowiązywały przepisy w brzmieniu dotychczasowym (na podstawie przepisu przejściowego), z przepisu art. 33f ustawy o społecznych formach usunięto ust. 3, 4 i 6, które były niezbędne w sytuacji, gdy sprzedaż lokalu mieszkalnego następowała przed spłatą kredytu zaciągniętego na jego budowę, bądź ze środków KFM, w przypadku których możliwe było częściowe umorzenie zadłużenia kredytowego. Dot</w:t>
      </w:r>
      <w:r w:rsidR="003A2020" w:rsidRPr="005A3918">
        <w:rPr>
          <w:rFonts w:ascii="Times New Roman" w:hAnsi="Times New Roman" w:cs="Times New Roman"/>
          <w:bCs/>
          <w:sz w:val="24"/>
          <w:szCs w:val="24"/>
        </w:rPr>
        <w:t>yczą</w:t>
      </w:r>
      <w:r w:rsidRPr="005A3918">
        <w:rPr>
          <w:rFonts w:ascii="Times New Roman" w:hAnsi="Times New Roman" w:cs="Times New Roman"/>
          <w:bCs/>
          <w:sz w:val="24"/>
          <w:szCs w:val="24"/>
        </w:rPr>
        <w:t xml:space="preserve"> one:</w:t>
      </w:r>
    </w:p>
    <w:p w14:paraId="54D7F5EE" w14:textId="37002522" w:rsidR="00352786" w:rsidRPr="00031590" w:rsidRDefault="00352786" w:rsidP="00CD5901">
      <w:pPr>
        <w:suppressAutoHyphens/>
        <w:spacing w:before="0" w:after="0"/>
        <w:ind w:left="426" w:hanging="426"/>
        <w:rPr>
          <w:rFonts w:ascii="Times New Roman" w:hAnsi="Times New Roman" w:cs="Times New Roman"/>
          <w:bCs/>
          <w:sz w:val="24"/>
          <w:szCs w:val="24"/>
        </w:rPr>
      </w:pPr>
      <w:r w:rsidRPr="005A3918">
        <w:rPr>
          <w:rFonts w:ascii="Times New Roman" w:hAnsi="Times New Roman" w:cs="Times New Roman"/>
          <w:bCs/>
          <w:sz w:val="24"/>
          <w:szCs w:val="24"/>
        </w:rPr>
        <w:lastRenderedPageBreak/>
        <w:t xml:space="preserve">– </w:t>
      </w:r>
      <w:r w:rsidR="00031590">
        <w:rPr>
          <w:rFonts w:ascii="Times New Roman" w:hAnsi="Times New Roman" w:cs="Times New Roman"/>
          <w:bCs/>
          <w:sz w:val="24"/>
          <w:szCs w:val="24"/>
        </w:rPr>
        <w:tab/>
      </w:r>
      <w:r w:rsidRPr="00031590">
        <w:rPr>
          <w:rFonts w:ascii="Times New Roman" w:hAnsi="Times New Roman" w:cs="Times New Roman"/>
          <w:bCs/>
          <w:sz w:val="24"/>
          <w:szCs w:val="24"/>
        </w:rPr>
        <w:t xml:space="preserve">sposobu ustalania przez BGK wysokości zadłużenia przypadającego na wyodrębniany lokal (zgodnie z nowymi przepisami sprzedaż będzie możliwa po spłacie całości zadłużenia kredytowego). </w:t>
      </w:r>
    </w:p>
    <w:p w14:paraId="7C02818D" w14:textId="3D4F81B8" w:rsidR="00352786" w:rsidRPr="00031590" w:rsidRDefault="00352786" w:rsidP="00CD5901">
      <w:pPr>
        <w:suppressAutoHyphens/>
        <w:spacing w:before="0" w:after="0"/>
        <w:ind w:left="426" w:hanging="426"/>
        <w:rPr>
          <w:rFonts w:ascii="Times New Roman" w:hAnsi="Times New Roman" w:cs="Times New Roman"/>
          <w:bCs/>
          <w:sz w:val="24"/>
          <w:szCs w:val="24"/>
        </w:rPr>
      </w:pPr>
      <w:r w:rsidRPr="00031590">
        <w:rPr>
          <w:rFonts w:ascii="Times New Roman" w:hAnsi="Times New Roman" w:cs="Times New Roman"/>
          <w:bCs/>
          <w:sz w:val="24"/>
          <w:szCs w:val="24"/>
        </w:rPr>
        <w:t xml:space="preserve">– </w:t>
      </w:r>
      <w:r w:rsidR="00031590">
        <w:rPr>
          <w:rFonts w:ascii="Times New Roman" w:hAnsi="Times New Roman" w:cs="Times New Roman"/>
          <w:bCs/>
          <w:sz w:val="24"/>
          <w:szCs w:val="24"/>
        </w:rPr>
        <w:tab/>
      </w:r>
      <w:r w:rsidRPr="00031590">
        <w:rPr>
          <w:rFonts w:ascii="Times New Roman" w:hAnsi="Times New Roman" w:cs="Times New Roman"/>
          <w:bCs/>
          <w:sz w:val="24"/>
          <w:szCs w:val="24"/>
        </w:rPr>
        <w:t xml:space="preserve">ustalania przez Bank wysokości przypadającej na lokal części umorzenia kredytu i jej przeznaczenia – co dot. tylko lokali wybudowanych z środków KFM). </w:t>
      </w:r>
    </w:p>
    <w:p w14:paraId="5586B8B5" w14:textId="1BC1638B" w:rsidR="00347246" w:rsidRPr="005A3918" w:rsidRDefault="00352786" w:rsidP="00CD5901">
      <w:pPr>
        <w:suppressAutoHyphens/>
        <w:spacing w:after="0"/>
        <w:rPr>
          <w:rFonts w:ascii="Times New Roman" w:hAnsi="Times New Roman" w:cs="Times New Roman"/>
          <w:bCs/>
          <w:sz w:val="24"/>
          <w:szCs w:val="24"/>
        </w:rPr>
      </w:pPr>
      <w:r w:rsidRPr="00031590">
        <w:rPr>
          <w:rFonts w:ascii="Times New Roman" w:hAnsi="Times New Roman" w:cs="Times New Roman"/>
          <w:bCs/>
          <w:sz w:val="24"/>
          <w:szCs w:val="24"/>
        </w:rPr>
        <w:t>W związku z projektowaną zmianą warunków wykupu na własność lokali mieszkalnych w programie SBC, który zgodnie z projektem ustawy ma być możliwy dopiero po całkowitej spłac</w:t>
      </w:r>
      <w:r w:rsidRPr="00DA4F9D">
        <w:rPr>
          <w:rFonts w:ascii="Times New Roman" w:hAnsi="Times New Roman" w:cs="Times New Roman"/>
          <w:bCs/>
          <w:sz w:val="24"/>
          <w:szCs w:val="24"/>
        </w:rPr>
        <w:t xml:space="preserve">ie kredytu SBC, należy również uchylić </w:t>
      </w:r>
      <w:r w:rsidR="00347246" w:rsidRPr="00DA4F9D">
        <w:rPr>
          <w:rFonts w:ascii="Times New Roman" w:hAnsi="Times New Roman" w:cs="Times New Roman"/>
          <w:bCs/>
          <w:sz w:val="24"/>
          <w:szCs w:val="24"/>
        </w:rPr>
        <w:t xml:space="preserve">ust. 6 w art. 33f </w:t>
      </w:r>
      <w:r w:rsidRPr="005A3918">
        <w:rPr>
          <w:rFonts w:ascii="Times New Roman" w:hAnsi="Times New Roman" w:cs="Times New Roman"/>
          <w:bCs/>
          <w:sz w:val="24"/>
          <w:szCs w:val="24"/>
        </w:rPr>
        <w:t>ustawy o społecznych formach</w:t>
      </w:r>
      <w:r w:rsidR="00347246" w:rsidRPr="005A3918">
        <w:rPr>
          <w:rFonts w:ascii="Times New Roman" w:hAnsi="Times New Roman" w:cs="Times New Roman"/>
          <w:bCs/>
          <w:sz w:val="24"/>
          <w:szCs w:val="24"/>
        </w:rPr>
        <w:t>, który w obecnym brzmieniu stanowi, że BGK przeznacza środki uzyskane ze spłaty kredytów udzielonych na podstawie wniosków o kredyt złożonych do dnia 30 września 2009 r. na realizację programów budownictwa mieszkaniowego.</w:t>
      </w:r>
    </w:p>
    <w:p w14:paraId="0730F31D" w14:textId="2CEE332C" w:rsidR="00352786" w:rsidRPr="005A3918" w:rsidRDefault="0034724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Zgodnie z </w:t>
      </w:r>
      <w:r w:rsidR="00352786" w:rsidRPr="005A3918">
        <w:rPr>
          <w:rFonts w:ascii="Times New Roman" w:hAnsi="Times New Roman" w:cs="Times New Roman"/>
          <w:b/>
          <w:sz w:val="24"/>
          <w:szCs w:val="24"/>
        </w:rPr>
        <w:t xml:space="preserve">art. </w:t>
      </w:r>
      <w:r w:rsidR="001E27FD" w:rsidRPr="005A3918">
        <w:rPr>
          <w:rFonts w:ascii="Times New Roman" w:hAnsi="Times New Roman" w:cs="Times New Roman"/>
          <w:b/>
          <w:sz w:val="24"/>
          <w:szCs w:val="24"/>
        </w:rPr>
        <w:t>1</w:t>
      </w:r>
      <w:r w:rsidR="00352786" w:rsidRPr="005A3918">
        <w:rPr>
          <w:rFonts w:ascii="Times New Roman" w:hAnsi="Times New Roman" w:cs="Times New Roman"/>
          <w:b/>
          <w:sz w:val="24"/>
          <w:szCs w:val="24"/>
        </w:rPr>
        <w:t xml:space="preserve"> pkt 12 </w:t>
      </w:r>
      <w:r w:rsidR="00352786" w:rsidRPr="005A3918">
        <w:rPr>
          <w:rFonts w:ascii="Times New Roman" w:hAnsi="Times New Roman" w:cs="Times New Roman"/>
          <w:bCs/>
          <w:sz w:val="24"/>
          <w:szCs w:val="24"/>
        </w:rPr>
        <w:t>projektu ustawy</w:t>
      </w:r>
      <w:r w:rsidRPr="005A3918">
        <w:rPr>
          <w:rFonts w:ascii="Times New Roman" w:hAnsi="Times New Roman" w:cs="Times New Roman"/>
          <w:bCs/>
          <w:sz w:val="24"/>
          <w:szCs w:val="24"/>
        </w:rPr>
        <w:t xml:space="preserve"> uchylić należy także art. 33g ustawy o społecznych formach. Jest to konsekwencja zmiany ust. 2 w art. 33h ww. ustawy.</w:t>
      </w:r>
    </w:p>
    <w:p w14:paraId="7BEB60CB" w14:textId="3CC2A99B"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Konsekwencją ww. zmian jest również modyfikacja art. 33h (o czym była mowa wyżej) i uchylenie art. 33i ustawy o społecznych formach (czyli odpowiednio </w:t>
      </w:r>
      <w:r w:rsidRPr="005A3918">
        <w:rPr>
          <w:rFonts w:ascii="Times New Roman" w:hAnsi="Times New Roman" w:cs="Times New Roman"/>
          <w:b/>
          <w:sz w:val="24"/>
          <w:szCs w:val="24"/>
        </w:rPr>
        <w:t xml:space="preserve">art. </w:t>
      </w:r>
      <w:r w:rsidR="00347246" w:rsidRPr="005A3918">
        <w:rPr>
          <w:rFonts w:ascii="Times New Roman" w:hAnsi="Times New Roman" w:cs="Times New Roman"/>
          <w:b/>
          <w:sz w:val="24"/>
          <w:szCs w:val="24"/>
        </w:rPr>
        <w:t xml:space="preserve">1 </w:t>
      </w:r>
      <w:r w:rsidRPr="005A3918">
        <w:rPr>
          <w:rFonts w:ascii="Times New Roman" w:hAnsi="Times New Roman" w:cs="Times New Roman"/>
          <w:b/>
          <w:sz w:val="24"/>
          <w:szCs w:val="24"/>
        </w:rPr>
        <w:t xml:space="preserve">pkt 13 i 14 </w:t>
      </w:r>
      <w:r w:rsidRPr="005A3918">
        <w:rPr>
          <w:rFonts w:ascii="Times New Roman" w:hAnsi="Times New Roman" w:cs="Times New Roman"/>
          <w:bCs/>
          <w:sz w:val="24"/>
          <w:szCs w:val="24"/>
        </w:rPr>
        <w:t>projektu ustawy), dotyczących odpowiednio wpłaty do Funduszu Dopłat środków ze sprzedaży lokali mieszkalnych (m.in. spłaty zadłużenia kredytowego przez najemcę, w tym spłaty z tytułu przypadającej na wyodrębniany na własność lokal) oraz hipoteki w przypadku podziału nieruchomości nią obciążonej poprzez ustanowienie odrębnej własności lokalu.</w:t>
      </w:r>
    </w:p>
    <w:p w14:paraId="0FED53F8" w14:textId="15D776AD" w:rsidR="00352786" w:rsidRPr="005A3918" w:rsidRDefault="00352786" w:rsidP="00CD5901">
      <w:pPr>
        <w:suppressAutoHyphens/>
        <w:spacing w:after="0"/>
        <w:rPr>
          <w:rFonts w:ascii="Times New Roman" w:hAnsi="Times New Roman" w:cs="Times New Roman"/>
          <w:bCs/>
          <w:sz w:val="24"/>
          <w:szCs w:val="24"/>
        </w:rPr>
      </w:pPr>
      <w:r w:rsidRPr="005A3918">
        <w:rPr>
          <w:rFonts w:ascii="Times New Roman" w:hAnsi="Times New Roman" w:cs="Times New Roman"/>
          <w:bCs/>
          <w:sz w:val="24"/>
          <w:szCs w:val="24"/>
        </w:rPr>
        <w:t>Do wyodrębniania na własność lokali mieszkalnych wybudowanych na wynajem przez spółdzielnie mieszkaniowe lub spółki gminne przy wykorzystaniu finansowania zwrotnego (art. 33k ustawy o społecznych formach), jak również do wyodrębniania na własność lokali mieszkalnych wybudowanych na wynajem przez SIM przy wykorzystaniu finansowania zwrotnego, przeniesionych do mieszkaniowego zasobu gminy w wyniku likwidacji SIM (art.</w:t>
      </w:r>
      <w:r w:rsidR="002A082F">
        <w:rPr>
          <w:rFonts w:ascii="Times New Roman" w:hAnsi="Times New Roman" w:cs="Times New Roman"/>
          <w:bCs/>
          <w:sz w:val="24"/>
          <w:szCs w:val="24"/>
        </w:rPr>
        <w:t> </w:t>
      </w:r>
      <w:r w:rsidRPr="005A3918">
        <w:rPr>
          <w:rFonts w:ascii="Times New Roman" w:hAnsi="Times New Roman" w:cs="Times New Roman"/>
          <w:bCs/>
          <w:sz w:val="24"/>
          <w:szCs w:val="24"/>
        </w:rPr>
        <w:t xml:space="preserve">33ka ustawy o społecznych formach) nadal zastosowanie będą miały odpowiednie przepisy ustawy o społecznych formach. Wprowadzone zmiany w </w:t>
      </w:r>
      <w:r w:rsidRPr="005A3918">
        <w:rPr>
          <w:rFonts w:ascii="Times New Roman" w:hAnsi="Times New Roman" w:cs="Times New Roman"/>
          <w:b/>
          <w:sz w:val="24"/>
          <w:szCs w:val="24"/>
        </w:rPr>
        <w:t xml:space="preserve">art. </w:t>
      </w:r>
      <w:r w:rsidR="003A2020" w:rsidRPr="005A3918">
        <w:rPr>
          <w:rFonts w:ascii="Times New Roman" w:hAnsi="Times New Roman" w:cs="Times New Roman"/>
          <w:b/>
          <w:sz w:val="24"/>
          <w:szCs w:val="24"/>
        </w:rPr>
        <w:t>1</w:t>
      </w:r>
      <w:r w:rsidRPr="005A3918">
        <w:rPr>
          <w:rFonts w:ascii="Times New Roman" w:hAnsi="Times New Roman" w:cs="Times New Roman"/>
          <w:b/>
          <w:sz w:val="24"/>
          <w:szCs w:val="24"/>
        </w:rPr>
        <w:t xml:space="preserve"> pkt 15 i 16 </w:t>
      </w:r>
      <w:r w:rsidRPr="005A3918">
        <w:rPr>
          <w:rFonts w:ascii="Times New Roman" w:hAnsi="Times New Roman" w:cs="Times New Roman"/>
          <w:bCs/>
          <w:sz w:val="24"/>
          <w:szCs w:val="24"/>
        </w:rPr>
        <w:t xml:space="preserve">projektu ustawy mają charakter wynikowy w stosunku do zmian wprowadzanych w pozostałych przepisach rozdz. 4b ustawy. </w:t>
      </w:r>
    </w:p>
    <w:p w14:paraId="1EBB0D43" w14:textId="758CEEEF" w:rsidR="00352786" w:rsidRPr="002A082F" w:rsidRDefault="00352786" w:rsidP="00CD5901">
      <w:pPr>
        <w:spacing w:after="0"/>
        <w:rPr>
          <w:rFonts w:ascii="Times New Roman" w:eastAsia="Times New Roman" w:hAnsi="Times New Roman" w:cs="Times New Roman"/>
          <w:sz w:val="24"/>
          <w:szCs w:val="24"/>
          <w:lang w:eastAsia="pl-PL"/>
        </w:rPr>
      </w:pPr>
      <w:r w:rsidRPr="002A082F">
        <w:rPr>
          <w:rFonts w:ascii="Times New Roman" w:eastAsia="Times New Roman" w:hAnsi="Times New Roman" w:cs="Times New Roman"/>
          <w:sz w:val="24"/>
          <w:szCs w:val="24"/>
          <w:lang w:eastAsia="pl-PL"/>
        </w:rPr>
        <w:t>Zmiany wprowadzone w</w:t>
      </w:r>
      <w:r w:rsidRPr="002A082F">
        <w:rPr>
          <w:rFonts w:ascii="Times New Roman" w:eastAsia="Times New Roman" w:hAnsi="Times New Roman" w:cs="Times New Roman"/>
          <w:bCs/>
          <w:sz w:val="24"/>
          <w:szCs w:val="24"/>
          <w:lang w:eastAsia="pl-PL"/>
        </w:rPr>
        <w:t xml:space="preserve"> </w:t>
      </w:r>
      <w:r w:rsidRPr="002A082F">
        <w:rPr>
          <w:rFonts w:ascii="Times New Roman" w:eastAsia="Times New Roman" w:hAnsi="Times New Roman" w:cs="Times New Roman"/>
          <w:b/>
          <w:sz w:val="24"/>
          <w:szCs w:val="24"/>
          <w:lang w:eastAsia="pl-PL"/>
        </w:rPr>
        <w:t xml:space="preserve">art. </w:t>
      </w:r>
      <w:r w:rsidR="003A2020" w:rsidRPr="002A082F">
        <w:rPr>
          <w:rFonts w:ascii="Times New Roman" w:eastAsia="Times New Roman" w:hAnsi="Times New Roman" w:cs="Times New Roman"/>
          <w:b/>
          <w:sz w:val="24"/>
          <w:szCs w:val="24"/>
          <w:lang w:eastAsia="pl-PL"/>
        </w:rPr>
        <w:t>1</w:t>
      </w:r>
      <w:r w:rsidRPr="002A082F">
        <w:rPr>
          <w:rFonts w:ascii="Times New Roman" w:eastAsia="Times New Roman" w:hAnsi="Times New Roman" w:cs="Times New Roman"/>
          <w:b/>
          <w:sz w:val="24"/>
          <w:szCs w:val="24"/>
          <w:lang w:eastAsia="pl-PL"/>
        </w:rPr>
        <w:t xml:space="preserve"> pkt </w:t>
      </w:r>
      <w:r w:rsidR="00AB4B6F" w:rsidRPr="002A082F">
        <w:rPr>
          <w:rFonts w:ascii="Times New Roman" w:eastAsia="Times New Roman" w:hAnsi="Times New Roman" w:cs="Times New Roman"/>
          <w:b/>
          <w:sz w:val="24"/>
          <w:szCs w:val="24"/>
          <w:lang w:eastAsia="pl-PL"/>
        </w:rPr>
        <w:t xml:space="preserve">17 </w:t>
      </w:r>
      <w:r w:rsidRPr="002A082F">
        <w:rPr>
          <w:rFonts w:ascii="Times New Roman" w:eastAsia="Times New Roman" w:hAnsi="Times New Roman" w:cs="Times New Roman"/>
          <w:bCs/>
          <w:sz w:val="24"/>
          <w:szCs w:val="24"/>
          <w:lang w:eastAsia="pl-PL"/>
        </w:rPr>
        <w:t xml:space="preserve">projektu ustawy </w:t>
      </w:r>
      <w:r w:rsidRPr="00E67B50">
        <w:rPr>
          <w:rFonts w:ascii="Times New Roman" w:eastAsia="Times New Roman" w:hAnsi="Times New Roman" w:cs="Times New Roman"/>
          <w:sz w:val="24"/>
          <w:szCs w:val="24"/>
          <w:lang w:eastAsia="pl-PL"/>
        </w:rPr>
        <w:t>obejmują wspomniane już uchylenie przepisów regulujących Rządowy Fun</w:t>
      </w:r>
      <w:r w:rsidRPr="000540D9">
        <w:rPr>
          <w:rFonts w:ascii="Times New Roman" w:eastAsia="Times New Roman" w:hAnsi="Times New Roman" w:cs="Times New Roman"/>
          <w:sz w:val="24"/>
          <w:szCs w:val="24"/>
          <w:lang w:eastAsia="pl-PL"/>
        </w:rPr>
        <w:t>dusz Rozwoju Mieszkalnictwa. Cel, jaki został postawiony przed tym funduszem w momencie jego powoływania, został osiągnięty. Dalsze wspieranie gmin w rozwoju mieszkalnictwa powin</w:t>
      </w:r>
      <w:r w:rsidR="006C6700">
        <w:rPr>
          <w:rFonts w:ascii="Times New Roman" w:eastAsia="Times New Roman" w:hAnsi="Times New Roman" w:cs="Times New Roman"/>
          <w:sz w:val="24"/>
          <w:szCs w:val="24"/>
          <w:lang w:eastAsia="pl-PL"/>
        </w:rPr>
        <w:t>no</w:t>
      </w:r>
      <w:r w:rsidRPr="006C6700">
        <w:rPr>
          <w:rFonts w:ascii="Times New Roman" w:eastAsia="Times New Roman" w:hAnsi="Times New Roman" w:cs="Times New Roman"/>
          <w:sz w:val="24"/>
          <w:szCs w:val="24"/>
          <w:lang w:eastAsia="pl-PL"/>
        </w:rPr>
        <w:t xml:space="preserve"> odbywać się poprzez rządowe programy </w:t>
      </w:r>
      <w:r w:rsidRPr="006C6700">
        <w:rPr>
          <w:rFonts w:ascii="Times New Roman" w:eastAsia="Times New Roman" w:hAnsi="Times New Roman" w:cs="Times New Roman"/>
          <w:sz w:val="24"/>
          <w:szCs w:val="24"/>
          <w:lang w:eastAsia="pl-PL"/>
        </w:rPr>
        <w:lastRenderedPageBreak/>
        <w:t>mieszkaniowe (w tym SBC i BSK). Ponad</w:t>
      </w:r>
      <w:r w:rsidRPr="000540D9">
        <w:rPr>
          <w:rFonts w:ascii="Times New Roman" w:eastAsia="Times New Roman" w:hAnsi="Times New Roman" w:cs="Times New Roman"/>
          <w:sz w:val="24"/>
          <w:szCs w:val="24"/>
          <w:lang w:eastAsia="pl-PL"/>
        </w:rPr>
        <w:t xml:space="preserve">to </w:t>
      </w:r>
      <w:r w:rsidR="000540D9">
        <w:rPr>
          <w:rFonts w:ascii="Times New Roman" w:hAnsi="Times New Roman" w:cs="Times New Roman"/>
          <w:bCs/>
          <w:sz w:val="24"/>
          <w:szCs w:val="24"/>
        </w:rPr>
        <w:t>w</w:t>
      </w:r>
      <w:r w:rsidRPr="005A3918">
        <w:rPr>
          <w:rFonts w:ascii="Times New Roman" w:hAnsi="Times New Roman" w:cs="Times New Roman"/>
          <w:bCs/>
          <w:sz w:val="24"/>
          <w:szCs w:val="24"/>
        </w:rPr>
        <w:t xml:space="preserve"> dniu</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 xml:space="preserve">20 grudnia 2024 r. środki Rządowego Funduszu Rozwoju Mieszkalnictwa zostały wyczerpane. Zatem, zgodnie z art. 33s ustawy o społecznych formach, fundusz ten uległ likwidacji. </w:t>
      </w:r>
    </w:p>
    <w:p w14:paraId="08F897B6" w14:textId="38AA68C5" w:rsidR="00352786" w:rsidRPr="00156F50" w:rsidRDefault="00352786" w:rsidP="00CD5901">
      <w:pPr>
        <w:suppressAutoHyphens/>
        <w:autoSpaceDE w:val="0"/>
        <w:autoSpaceDN w:val="0"/>
        <w:adjustRightInd w:val="0"/>
        <w:spacing w:after="0"/>
        <w:rPr>
          <w:rFonts w:ascii="Times New Roman" w:eastAsia="Times New Roman" w:hAnsi="Times New Roman" w:cs="Times New Roman"/>
          <w:sz w:val="24"/>
          <w:szCs w:val="24"/>
          <w:lang w:eastAsia="pl-PL"/>
        </w:rPr>
      </w:pPr>
      <w:r w:rsidRPr="00156F50">
        <w:rPr>
          <w:rFonts w:ascii="Times New Roman" w:eastAsia="Times New Roman" w:hAnsi="Times New Roman" w:cs="Times New Roman"/>
          <w:b/>
          <w:sz w:val="24"/>
          <w:szCs w:val="24"/>
          <w:lang w:eastAsia="pl-PL"/>
        </w:rPr>
        <w:t xml:space="preserve">Art. 2 </w:t>
      </w:r>
      <w:r w:rsidRPr="00156F50">
        <w:rPr>
          <w:rFonts w:ascii="Times New Roman" w:eastAsia="Times New Roman" w:hAnsi="Times New Roman" w:cs="Times New Roman"/>
          <w:bCs/>
          <w:sz w:val="24"/>
          <w:szCs w:val="24"/>
          <w:lang w:eastAsia="pl-PL"/>
        </w:rPr>
        <w:t>dotyczy zmian w ustawie z dnia 21 sierpnia 1997 r. o gospodarce nieruchomościami</w:t>
      </w:r>
      <w:r w:rsidRPr="00156F50">
        <w:rPr>
          <w:rFonts w:ascii="Times New Roman" w:eastAsia="Times New Roman" w:hAnsi="Times New Roman" w:cs="Times New Roman"/>
          <w:sz w:val="24"/>
          <w:szCs w:val="24"/>
          <w:lang w:eastAsia="pl-PL"/>
        </w:rPr>
        <w:t>.</w:t>
      </w:r>
    </w:p>
    <w:p w14:paraId="43E0E8D3" w14:textId="36151652" w:rsidR="00352786" w:rsidRPr="00A43874"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D85129">
        <w:rPr>
          <w:rFonts w:ascii="Times New Roman" w:eastAsia="Times New Roman" w:hAnsi="Times New Roman" w:cs="Times New Roman"/>
          <w:bCs/>
          <w:sz w:val="24"/>
          <w:szCs w:val="24"/>
          <w:lang w:eastAsia="pl-PL"/>
        </w:rPr>
        <w:t>Proponowane zmiany art. 192 oraz art. 197 ustawy z dnia 21 sierpnia 1997 r. o gospodarce nieruchomościami związane są z toczącymi się w Ministerstwie Rozwoju i Technologii pracami nad modyfikacją wzoru świadectwa nadania uprawnień zawodowych w zakresie sza</w:t>
      </w:r>
      <w:r w:rsidRPr="00A43874">
        <w:rPr>
          <w:rFonts w:ascii="Times New Roman" w:eastAsia="Times New Roman" w:hAnsi="Times New Roman" w:cs="Times New Roman"/>
          <w:bCs/>
          <w:sz w:val="24"/>
          <w:szCs w:val="24"/>
          <w:lang w:eastAsia="pl-PL"/>
        </w:rPr>
        <w:t xml:space="preserve">cowania nieruchomości, które wynikają z potrzeby zrealizowania przepisów ustawy z dnia 22 listopada 2018 r. o dokumentach publicznych, w której stworzono system bezpieczeństwa dokumentów publicznych. System ten opiera się na skatalogowaniu szeregu funkcjonujących obecnie w obiegu prawnym dokumentów w poszczególnych kategoriach dokumentów publicznych w zależności od ich znaczenia dla bezpieczeństwa państwa oraz przypisaniu tym dokumentom wymaganych minimalnych zabezpieczeń przed fałszerstwem. </w:t>
      </w:r>
    </w:p>
    <w:p w14:paraId="2650B9F9" w14:textId="32B93018"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bCs/>
          <w:sz w:val="24"/>
          <w:szCs w:val="24"/>
          <w:lang w:eastAsia="pl-PL"/>
        </w:rPr>
        <w:t>W przepisach przywołanej ustawy na emitentów dokumentów publicznych nałożono obowiązek dostosowania, w określonym czasie, funkcjonujących obecnie dokumentów do wymogów związanych z zabezpieczeniami, jeżeli dokumenty te wymogów tych nie spełniają. Zgodnie z § 3 pkt 18 rozporządzenia Rady Ministrów z dnia 11 lipca 2019 r. w sprawie wykazu dokumentów publicznych świadectwo nadania uprawnień zawodowych w zakresie szacowania nieruchomości zostało zaliczone do kategorii trzeciej dokumentów publicznych. Jednocześnie obecny wzór świadectwa, określony w załączniku nr 2 do rozporządzenia Ministra Infrastruktury i Rozwoju z dnia 11 marca 2014 r. w sprawie nadawania uprawnień zawodowych w zakresie szacowania nieruchomości nie spełnia żadnego z wymogów dotyczących minimalnych zabezpieczeń przed fałszerstwem przewidzianych dla trzeciej kategorii dokumentów publicznych. W związku z powyższym zachodzi potrzeba opracowania nowego wzoru tego dokumentu, bowiem przedmiotowe świadectwo może być wydawane według obecnie obowiązującego wzoru nie dłużej niż 7 lat do dnia wejścia w życie ustawy o dokumentach publicznych, czyli maksymalnie do dnia 12 lipca 2026 roku (art. 73 ust. 1 pkt 2 ustawy o</w:t>
      </w:r>
      <w:r w:rsidRPr="00847C2B">
        <w:rPr>
          <w:rFonts w:ascii="Times New Roman" w:eastAsia="Times New Roman" w:hAnsi="Times New Roman" w:cs="Times New Roman"/>
          <w:bCs/>
          <w:sz w:val="24"/>
          <w:szCs w:val="24"/>
          <w:lang w:eastAsia="pl-PL"/>
        </w:rPr>
        <w:t xml:space="preserve"> dokumentach publicznych). </w:t>
      </w:r>
    </w:p>
    <w:p w14:paraId="01FB5EB3"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Do prac nad nowym wzorem została włączona, działająca przy Ministrze Spraw Wewnętrznych i Administracji, Komisja do spraw dokumentów publicznych, która przygotowała rekomendacje do opracowania projektu wzoru świadectwa nadania uprawnień zawodowych w zakresie szacowania nieruchomości spełniającego minimalne wymagania dotyczące </w:t>
      </w:r>
      <w:r w:rsidRPr="00847C2B">
        <w:rPr>
          <w:rFonts w:ascii="Times New Roman" w:eastAsia="Times New Roman" w:hAnsi="Times New Roman" w:cs="Times New Roman"/>
          <w:bCs/>
          <w:sz w:val="24"/>
          <w:szCs w:val="24"/>
          <w:lang w:eastAsia="pl-PL"/>
        </w:rPr>
        <w:lastRenderedPageBreak/>
        <w:t>zabezpieczeń przed fałszerstwem. W ww. rekomendacjach wskazano m.in., że nowe świadectwo powinno mieć formę dwustronnej spersonalizowanej karty identyfikacyjnej.</w:t>
      </w:r>
    </w:p>
    <w:p w14:paraId="236CB951"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Jednocześnie, mając na uwadze postępujący rozwój cyfryzacji wszelkiego rodzaju usług, w ramach modyfikacji wzoru świadectwa przewidziano również udostępnienie tego dokumentu w aplikacji mobilnej mObywatel. </w:t>
      </w:r>
    </w:p>
    <w:p w14:paraId="1D0E2C6D" w14:textId="23945039"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Opracowanie nowego wzoru świadectwa oraz umożliwienie udostępnienia tego dokumentu w aplikacji mObywatel wymaga jednak stworzenia na gruncie ustawowym podstaw prawnych do tego rodzaju działań. W tym celu zaproponowano zmianę art. 192 ustawy z dnia 21 sierpnia 1997 r. o gospodarce nieruchomościami regulującego kwestie wydawania świadectw nadania uprawnień zawodowych w zakresie szacowania nieruchomości. Poza wskazaniem nowych form, w jakich wydawane będzie świadectwo w przepisie sformułowano również elementy, jakie będzie zawierał ten dokument zarówno w wersji tradycyjnej, jak i w wersji mobilnej. Na świadectwie w postaci spersonalizowanej karty ID zamieszczone będą przede wszystkim dane osobowe identyfikujące daną osobę jako rzeczoznawcę majątkowego, a więc imię i nazwisko, numer uprawnień i fotografia rzeczoznawcy majątkowego. Wskazana regulacja będzie zarazem stanowić bezpośrednią podstawę prawną do przetwarzania tych danych osobowych. Świadectwo będzie zawierało również wskazanie tytułu zawodowego, daty uzyskania uprawnień, podstawę prawną wydania świadectwa oraz dane identyfikujące świadectwo. Przez dane identyfikujące świadectwo należy rozumieć: nazwę, numer blankietu (wraz z kodem kreskowym), datę wydania, oznaczenie organu wydającego i odwzorowanie jego pieczęci oraz elementy zabezpieczające przed sfałszowaniem. Na świadectwie w postaci dokumentu mobilnego zamieszczone będą analogiczne, jak na dokumencie w postaci karty ID dane osobowe rzeczoznawcy majątkowego, czyli: imię i nazwisko, fotografia rzeczoznawcy majątkowego oraz numer uprawnień, a także data ich uzyskania oraz tytuł zawodowy. Szczegółowy zakres wszystkich elementów świadectwa, w tym wzór graficzny dokumentu w postaci karty ID wraz z opisem zabezpieczeń przez fałszerstwem oraz wizualizacja świadectwa na ekranie urządzenia mobilnego, zostaną szczegółowo określone w rozporządzeniu w sprawie nadawania uprawnień zawodowych w zakresie szacowania nieruchomości, tak jak ma to miejsce obecnie.</w:t>
      </w:r>
    </w:p>
    <w:p w14:paraId="43CB0D77" w14:textId="0BD64FE9"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Uwzględniając fakt, że jednym z elementów świadectwa nadania uprawnień jest fotografia rzeczoznawcy majątkowego i równocześnie mając na względzie, że w wersji elektronicznej świadectwa w aplikacji mObywatel zawarta będzie fotografia pobrana z Rejestru Dowodów </w:t>
      </w:r>
      <w:r w:rsidRPr="00847C2B">
        <w:rPr>
          <w:rFonts w:ascii="Times New Roman" w:eastAsia="Times New Roman" w:hAnsi="Times New Roman" w:cs="Times New Roman"/>
          <w:bCs/>
          <w:sz w:val="24"/>
          <w:szCs w:val="24"/>
          <w:lang w:eastAsia="pl-PL"/>
        </w:rPr>
        <w:lastRenderedPageBreak/>
        <w:t xml:space="preserve">Osobistych (RDO), zaproponowano, aby analogiczne zdjęcie zamieszczane było również na wersji fizycznej świadectwa. </w:t>
      </w:r>
    </w:p>
    <w:p w14:paraId="5FD06D17" w14:textId="06A0129C" w:rsidR="00352786" w:rsidRPr="00031590"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W tym kontekście należy mieć na uwadze, że już obecnie minister właściwy do spraw budownictwa planowania i zagospodarowania przestrzennego oraz mieszkalnictwa przetwarza dane obejmujące wizerunek kandydatów na rzeczoznawców majątkowych na podstawie przepisów rozporządzenia Ministra Infrastruktury i Rozwoju z dnia 11 marca 2014 r. w sprawie nadawania uprawnień zawodowych w zakresie szacowania nieruchomości. Wprowadzane w procedowanym projekcie ustawy rozwiązania nie rozszerzają zatem katalogu danych osobowych rzeczoznawcy majątkowego przetwarzanych dotychczas przez organ. Mając jednak na uwadze regulacje unijne, jak i wzmocnienie konstytucyjnego prawa do ochrony prywatności</w:t>
      </w:r>
      <w:r w:rsidR="00AC0017">
        <w:rPr>
          <w:rFonts w:ascii="Times New Roman" w:eastAsia="Times New Roman" w:hAnsi="Times New Roman" w:cs="Times New Roman"/>
          <w:bCs/>
          <w:sz w:val="24"/>
          <w:szCs w:val="24"/>
          <w:lang w:eastAsia="pl-PL"/>
        </w:rPr>
        <w:t>,</w:t>
      </w:r>
      <w:r w:rsidRPr="00AC0017">
        <w:rPr>
          <w:rFonts w:ascii="Times New Roman" w:eastAsia="Times New Roman" w:hAnsi="Times New Roman" w:cs="Times New Roman"/>
          <w:bCs/>
          <w:sz w:val="24"/>
          <w:szCs w:val="24"/>
          <w:lang w:eastAsia="pl-PL"/>
        </w:rPr>
        <w:t xml:space="preserve"> zdecydowano o nadaniu c</w:t>
      </w:r>
      <w:r w:rsidRPr="00031590">
        <w:rPr>
          <w:rFonts w:ascii="Times New Roman" w:eastAsia="Times New Roman" w:hAnsi="Times New Roman" w:cs="Times New Roman"/>
          <w:bCs/>
          <w:sz w:val="24"/>
          <w:szCs w:val="24"/>
          <w:lang w:eastAsia="pl-PL"/>
        </w:rPr>
        <w:t>zynności przetwarzania wizerunku rzeczoznawcy majątkowego umocowania w akcie rangi ustawowej.</w:t>
      </w:r>
    </w:p>
    <w:p w14:paraId="59F5E38B" w14:textId="37C44FC6" w:rsidR="00352786" w:rsidRPr="00156F50"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DA4F9D">
        <w:rPr>
          <w:rFonts w:ascii="Times New Roman" w:eastAsia="Times New Roman" w:hAnsi="Times New Roman" w:cs="Times New Roman"/>
          <w:bCs/>
          <w:sz w:val="24"/>
          <w:szCs w:val="24"/>
          <w:lang w:eastAsia="pl-PL"/>
        </w:rPr>
        <w:t>Obecnie fotografia jest wymagana od wszystkich osób ubiegających się o nadanie uprawnień zawodowych, stanowiąc załącznik do wniosków składanych przez kandydatów na rzeczoznawców majątkowych. Fotografia jest elementem świadectwa, które wydawane jest wyłącznie osobom, które uzyskały uprawnienia zawodowe rzeczoznawcy majątkowego. Mając na uwadze względy ochrony prywatności</w:t>
      </w:r>
      <w:r w:rsidR="00AC0017">
        <w:rPr>
          <w:rFonts w:ascii="Times New Roman" w:eastAsia="Times New Roman" w:hAnsi="Times New Roman" w:cs="Times New Roman"/>
          <w:bCs/>
          <w:sz w:val="24"/>
          <w:szCs w:val="24"/>
          <w:lang w:eastAsia="pl-PL"/>
        </w:rPr>
        <w:t>,</w:t>
      </w:r>
      <w:r w:rsidRPr="00AC0017">
        <w:rPr>
          <w:rFonts w:ascii="Times New Roman" w:eastAsia="Times New Roman" w:hAnsi="Times New Roman" w:cs="Times New Roman"/>
          <w:bCs/>
          <w:sz w:val="24"/>
          <w:szCs w:val="24"/>
          <w:lang w:eastAsia="pl-PL"/>
        </w:rPr>
        <w:t xml:space="preserve"> zaproponowano zmniejszenie ilości przetwarzanych danych biometrycznych (przetwarzany będzie wyłącznie wizerunek osób, które uzyskały uprawnienia). Istotne jest przy tym również, że fotografia na świadectwie niezbędna jest w celu potwierdzenia tożsamości osoby posługującej się tym dokumentem, co wiąże</w:t>
      </w:r>
      <w:r w:rsidRPr="00031590">
        <w:rPr>
          <w:rFonts w:ascii="Times New Roman" w:eastAsia="Times New Roman" w:hAnsi="Times New Roman" w:cs="Times New Roman"/>
          <w:bCs/>
          <w:sz w:val="24"/>
          <w:szCs w:val="24"/>
          <w:lang w:eastAsia="pl-PL"/>
        </w:rPr>
        <w:t xml:space="preserve"> się z realizacją ważnego interesu publicznego. Świadectwo to jest najczęściej przedkładane przez rzeczoznawców majątkowych organom i sądom jako potwierdzenie posiadanych uprawnień zawodowych. Pomimo, że świadectwo nie stanowi dowodu tożsamości, jest powszechnie postrzegane jako dokument identyfikujący okaziciela jako posiadacza określonych uprawnień. Zasadność przetwarzania wizerunku rzeczoznawcy majątkowego w postaci fotografii zamieszczonej na świadectwie wynika więc z samej istoty posługiwania się tym d</w:t>
      </w:r>
      <w:r w:rsidRPr="00DA4F9D">
        <w:rPr>
          <w:rFonts w:ascii="Times New Roman" w:eastAsia="Times New Roman" w:hAnsi="Times New Roman" w:cs="Times New Roman"/>
          <w:bCs/>
          <w:sz w:val="24"/>
          <w:szCs w:val="24"/>
          <w:lang w:eastAsia="pl-PL"/>
        </w:rPr>
        <w:t>okumentem. Podkreślenia przy tym również wymaga, że proponowane w art. 192 ust. 6 ustawy z dnia 21</w:t>
      </w:r>
      <w:r w:rsidR="002A082F">
        <w:rPr>
          <w:rFonts w:ascii="Times New Roman" w:eastAsia="Times New Roman" w:hAnsi="Times New Roman" w:cs="Times New Roman"/>
          <w:bCs/>
          <w:sz w:val="24"/>
          <w:szCs w:val="24"/>
          <w:lang w:eastAsia="pl-PL"/>
        </w:rPr>
        <w:t> </w:t>
      </w:r>
      <w:r w:rsidRPr="00DA4F9D">
        <w:rPr>
          <w:rFonts w:ascii="Times New Roman" w:eastAsia="Times New Roman" w:hAnsi="Times New Roman" w:cs="Times New Roman"/>
          <w:bCs/>
          <w:sz w:val="24"/>
          <w:szCs w:val="24"/>
          <w:lang w:eastAsia="pl-PL"/>
        </w:rPr>
        <w:t>sierpnia 1997 r. o gospodarce nieruchomościami rozwiązania stanowią wyłącznie zmianę w sposobie pozyskiwania fotografii rzeczoznawcy majątkowego, a ich wdrożen</w:t>
      </w:r>
      <w:r w:rsidRPr="002A082F">
        <w:rPr>
          <w:rFonts w:ascii="Times New Roman" w:eastAsia="Times New Roman" w:hAnsi="Times New Roman" w:cs="Times New Roman"/>
          <w:bCs/>
          <w:sz w:val="24"/>
          <w:szCs w:val="24"/>
          <w:lang w:eastAsia="pl-PL"/>
        </w:rPr>
        <w:t xml:space="preserve">ie docelowo pozwoli również na zmianę przepisów rozporządzenia w sprawie nadawania uprawnień (…) w kierunku odejścia od obowiązku przekazywania fotografii przez wszystkie osoby ubiegające się na nadanie uprawnień rzeczoznawcy majątkowego.  </w:t>
      </w:r>
    </w:p>
    <w:p w14:paraId="492743AE" w14:textId="01352644" w:rsidR="00352786" w:rsidRPr="00A43874"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156F50">
        <w:rPr>
          <w:rFonts w:ascii="Times New Roman" w:eastAsia="Times New Roman" w:hAnsi="Times New Roman" w:cs="Times New Roman"/>
          <w:bCs/>
          <w:sz w:val="24"/>
          <w:szCs w:val="24"/>
          <w:lang w:eastAsia="pl-PL"/>
        </w:rPr>
        <w:lastRenderedPageBreak/>
        <w:t>W ocenie projektodawcy, na gruncie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2A082F">
        <w:rPr>
          <w:rFonts w:ascii="Times New Roman" w:eastAsia="Times New Roman" w:hAnsi="Times New Roman" w:cs="Times New Roman"/>
          <w:bCs/>
          <w:sz w:val="24"/>
          <w:szCs w:val="24"/>
          <w:lang w:eastAsia="pl-PL"/>
        </w:rPr>
        <w:t> </w:t>
      </w:r>
      <w:r w:rsidRPr="002A082F">
        <w:rPr>
          <w:rFonts w:ascii="Times New Roman" w:eastAsia="Times New Roman" w:hAnsi="Times New Roman" w:cs="Times New Roman"/>
          <w:bCs/>
          <w:sz w:val="24"/>
          <w:szCs w:val="24"/>
          <w:lang w:eastAsia="pl-PL"/>
        </w:rPr>
        <w:t>Urz. UE L 119 z 04.05.2016, str. 1, z późn. zm.) przetwarzanie wizerunku rzeczoznawcy majątkowego uzasadnione jest potrzebą zapewnienia bezpieczeństwa dokumentów publicznych oraz osób uczestnicząc</w:t>
      </w:r>
      <w:r w:rsidRPr="00156F50">
        <w:rPr>
          <w:rFonts w:ascii="Times New Roman" w:eastAsia="Times New Roman" w:hAnsi="Times New Roman" w:cs="Times New Roman"/>
          <w:bCs/>
          <w:sz w:val="24"/>
          <w:szCs w:val="24"/>
          <w:lang w:eastAsia="pl-PL"/>
        </w:rPr>
        <w:t>ych w obrocie nieruchomościami, co wpisuje się w przesłankę zawartą w art. 9 ust. 2 lit. g ww. rozporządzenia. Nie można bowiem tracić z pola widzenia, że świadectwo rzeczoznawcy majątkowego jako dokument publiczny trzeciej kategorii (według przepisów ustawy o dokumentach publicznych) nie może być łatwo podważalny i powinien spełniać określone wymogi, w tym również posiadać odpowiednie zabezpieczenia przed fałszerstwem. Jednocześnie w związku ze szczególną rolą, jaką rzeczoznawcy majątkowi odgrywają w obrocie gospodarczym oraz potrzebę zapewnienia bezpieczeństwa uczestników rynku nieruchomości istotne jest, aby legitymowali się dokumentami o wysokim poziomie w</w:t>
      </w:r>
      <w:r w:rsidRPr="00D85129">
        <w:rPr>
          <w:rFonts w:ascii="Times New Roman" w:eastAsia="Times New Roman" w:hAnsi="Times New Roman" w:cs="Times New Roman"/>
          <w:bCs/>
          <w:sz w:val="24"/>
          <w:szCs w:val="24"/>
          <w:lang w:eastAsia="pl-PL"/>
        </w:rPr>
        <w:t>iarygodności. Nie można przy tym również tracić z pola widzenia, że potrzeba zamieszczania na świadectwie fotografii rzeczoznawcy majątkowego wynika z rekomendacji Komisji do spraw dokumentów publicznych dział</w:t>
      </w:r>
      <w:r w:rsidRPr="00A43874">
        <w:rPr>
          <w:rFonts w:ascii="Times New Roman" w:eastAsia="Times New Roman" w:hAnsi="Times New Roman" w:cs="Times New Roman"/>
          <w:bCs/>
          <w:sz w:val="24"/>
          <w:szCs w:val="24"/>
          <w:lang w:eastAsia="pl-PL"/>
        </w:rPr>
        <w:t xml:space="preserve">ającej przy Ministrze Spraw Wewnętrznych i Administracji, której zadaniem jest ocena jakości wydawanych dokumentów publicznych.  </w:t>
      </w:r>
    </w:p>
    <w:p w14:paraId="025C518B" w14:textId="77777777" w:rsidR="00352786" w:rsidRPr="00A43874"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bCs/>
          <w:sz w:val="24"/>
          <w:szCs w:val="24"/>
          <w:lang w:eastAsia="pl-PL"/>
        </w:rPr>
        <w:t xml:space="preserve">Niezależnie od powyższego należy mieć również na uwadze, że organ może działać wyłącznie w granicach prawa i na podstawie konkretnych przepisów więc przetwarzanie wizerunku rzeczoznawcy majątkowego odbywać się będzie wyłącznie w ściśle określonym celu, tj. umieszczeniem go na dokumencie publicznym. Należy przy tym zaznaczyć, że na podstawie art. 193 ust. 10 ustawy z dnia 21 sierpnia 1997 r. o gospodarce nieruchomościami dane osobowe rzeczoznawcy majątkowego są publicznie udostępniane w wyciągu z Centralnego Rejestru Rzeczoznawców Majątkowych (CRRM) i dotyczy to wyłącznie imienia i nazwiska, adresu korespondencyjnego oraz numeru uprawnień. Wizerunek rzeczoznawcy majątkowego nie będzie daną gromadzoną w CRRM i nie będzie publicznie dostępny. </w:t>
      </w:r>
    </w:p>
    <w:p w14:paraId="2AB0E11E"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bCs/>
          <w:sz w:val="24"/>
          <w:szCs w:val="24"/>
          <w:lang w:eastAsia="pl-PL"/>
        </w:rPr>
        <w:t>Wskazane argumenty potwierdzają, że stworzenie podstawy prawnej w randze ustawowej do przetwarzania danej osobowej w postaci wizerunku rzeczoznawcy majątkowego jest zmianą niezbędną i celową.</w:t>
      </w:r>
    </w:p>
    <w:p w14:paraId="5EB90867"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Kolejną kwestią wymagającą wyartykułowania jest fakt, że kandydaci na rzeczoznawców majątkowych mają powszechną wiedzę, że potwierdzające nadanie uprawnień zawodowych </w:t>
      </w:r>
      <w:r w:rsidRPr="00847C2B">
        <w:rPr>
          <w:rFonts w:ascii="Times New Roman" w:eastAsia="Times New Roman" w:hAnsi="Times New Roman" w:cs="Times New Roman"/>
          <w:bCs/>
          <w:sz w:val="24"/>
          <w:szCs w:val="24"/>
          <w:lang w:eastAsia="pl-PL"/>
        </w:rPr>
        <w:lastRenderedPageBreak/>
        <w:t>świadectwo zaopatrzone jest w wizerunek. W związku z tym osoba, która wyraża chęć przystąpienia do postępowania o nadanie tych uprawnień ma świadomość przetwarzania tej danej osobowej. Jednocześnie przewidziane w projekcie ustawy wydłużone vacatio legis pozwoli adresatom tym norm przygotować się do nowego sposobu pozyskiwania tych danych.</w:t>
      </w:r>
    </w:p>
    <w:p w14:paraId="7B84335A"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Nie można również tracić z pola widzenia, że postępowanie kwalifikacyjne jest dobrowolne, więc istnieje całkowita swoboda przystąpienia do niego, choć osoba, która decyduje się na to musi liczyć się z tym, że jej dane osobowe będą przetwarzane. W przeciwnym bowiem wypadku organ nie mógłby zrealizować ciążącego na nim prawnie obowiązku przeprowadzenia postępowania w sprawie nadania uprawnień zawodowych w zakresie szacowania nieruchomości. W tym miejscu należy wspomnieć, że również korzystanie z wersji mobilnej świadectwa w aplikacji mObywatel będzie w pełni dobrowolne.</w:t>
      </w:r>
    </w:p>
    <w:p w14:paraId="19B2FF08" w14:textId="77777777"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Podkreślenia wymaga także, że pozyskiwanie i przetwarzanie danych biometrycznych w postaci wizerunku odbywać się będzie z wykorzystaniem urządzeń przewidujących pełną teletransmisję danych z RDO do systemu teleinformatycznego administrowanego przez ministra właściwego do spraw budownictwa (…), w którym gromadzone są dane dotyczące rzeczoznawców majątkowych. Komunikacja z RDO zabezpieczona zostanie certyfikatem wystawionym przez Centrum Certyfikacji Ministerstwa Cyfryzacji. System teleinformatyczny administrowany przez ministra właściwego do spraw budownictwa (…) spełnia natomiast standardy bezpieczeństwa, zapewniając poufność, integralność, dostępność danych oraz odporność systemu. W systemie zostały również zastosowane systemy zwiększające bezpieczeństwo. Ponadto, w związku z planowanym udostępnieniem świadectwa rzeczoznawcy majątkowego w aplikacji mobilnej mObywatel, zgodnie z art. 16 ust. 9 ustawy z dnia 26 maja 2023 r. o aplikacji mObywatel, zostanie zawarte porozumienie z Ministrem Cyfryzacji, które określi zakres i warunki współpracy dotyczące udostępnienia oraz świadczenia nowej usługi, w tym ustalone zostaną zasady poufności i standardy bezpieczeństwa. Zarówno samo pozyskiwanie fotografii, jak i jej późniejsze przechowywanie będzie więc w pełni zabezpieczone.</w:t>
      </w:r>
    </w:p>
    <w:p w14:paraId="02EE88C9" w14:textId="6F09AF2E"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Zaproponowane rozwiązanie będzie również korzystne dla rzeczoznawców majątkowych, bowiem wyeliminuje koszty związane z potrzebą zrobienia oddzielnej fotografii, a zarazem dokument „fizyczny” będzie jednorodny wizualnie z jego postacią mobilną. Proponowany sposób pozyskiwania fotografii koresponduje przy tym z tendencją do pozyskiwania danych, które są dostępne w jednym rejestrze publicznym na potrzeby innego systemu bezpośrednio z tego rejestru, tak aby obywatel nie musiał przekazywać kilka razy tych samych </w:t>
      </w:r>
      <w:r w:rsidRPr="00847C2B">
        <w:rPr>
          <w:rFonts w:ascii="Times New Roman" w:eastAsia="Times New Roman" w:hAnsi="Times New Roman" w:cs="Times New Roman"/>
          <w:bCs/>
          <w:sz w:val="24"/>
          <w:szCs w:val="24"/>
          <w:lang w:eastAsia="pl-PL"/>
        </w:rPr>
        <w:lastRenderedPageBreak/>
        <w:t>informacji/danych organom administracji (tzw. zasada jednego źródła danych). Zasada ta wynika z Krajowych Ram Interoperacyjności (KRI). KRI jest strategicznym, horyzontalnym dokumentem określającym zbiór norm i standardów technicznych, które mają na celu zapewnienie współdziałania systemów teleinformatycznych administracji publicznej. Główne cele wdrożenia KRI to usprawnienie przepływu informacji między różnymi organami administracyjnymi, zwiększenie dostępności e-usług dla obywateli oraz obniżenie kosztów funkcjonowania administracji publicznej. Proponowane rozwiązanie pobierania fotografii z RDO spełniają wszystkie wymienione powyżej cele.</w:t>
      </w:r>
    </w:p>
    <w:p w14:paraId="14024750" w14:textId="4889F98A"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 xml:space="preserve">Poniżej opisana została zmiana zawarta </w:t>
      </w:r>
      <w:r w:rsidRPr="00847C2B">
        <w:rPr>
          <w:rFonts w:ascii="Times New Roman" w:eastAsia="Times New Roman" w:hAnsi="Times New Roman" w:cs="Times New Roman"/>
          <w:b/>
          <w:sz w:val="24"/>
          <w:szCs w:val="24"/>
          <w:lang w:eastAsia="pl-PL"/>
        </w:rPr>
        <w:t>w art. 2 pkt 2</w:t>
      </w:r>
      <w:r w:rsidRPr="00847C2B">
        <w:rPr>
          <w:rFonts w:ascii="Times New Roman" w:eastAsia="Times New Roman" w:hAnsi="Times New Roman" w:cs="Times New Roman"/>
          <w:sz w:val="24"/>
          <w:szCs w:val="24"/>
          <w:lang w:eastAsia="pl-PL"/>
        </w:rPr>
        <w:t xml:space="preserve"> projektu ustawy</w:t>
      </w:r>
      <w:r w:rsidRPr="00847C2B">
        <w:rPr>
          <w:rFonts w:ascii="Times New Roman" w:eastAsia="Times New Roman" w:hAnsi="Times New Roman" w:cs="Times New Roman"/>
          <w:bCs/>
          <w:sz w:val="24"/>
          <w:szCs w:val="24"/>
          <w:lang w:eastAsia="pl-PL"/>
        </w:rPr>
        <w:t xml:space="preserve"> dotycząca art. 197 ustawy o gospodarce nieruchomościami.</w:t>
      </w:r>
    </w:p>
    <w:p w14:paraId="367675B2" w14:textId="6192658E" w:rsidR="00352786" w:rsidRPr="00847C2B" w:rsidRDefault="00352786" w:rsidP="00CD5901">
      <w:pPr>
        <w:suppressAutoHyphens/>
        <w:autoSpaceDE w:val="0"/>
        <w:autoSpaceDN w:val="0"/>
        <w:adjustRightInd w:val="0"/>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Cs/>
          <w:sz w:val="24"/>
          <w:szCs w:val="24"/>
          <w:lang w:eastAsia="pl-PL"/>
        </w:rPr>
        <w:t>Szczegółowy wzór świadectwa nadania uprawnień zawodowych oraz jego wizualizacja w aplikacji mObywatel zostaną określone w rozporządzeniu w sprawie nadawania uprawnień zawodowych w zakresie szacowania nieruchomości, niemniej jednak obowiązująca delegacja ustawowa do wydania przedmiotowego aktu prawnego sformułowana w art. 197 ustawy z dnia 21 sierpnia 1997 r. o gospodarce nieruchomościami wydaje się zbyt wąska, bowiem nie umożliwia m.in. określenia wizualizacji dokumentu w aplikacji mObywatel. Z tego względu zaproponowano jej rozszerzenie</w:t>
      </w:r>
      <w:r w:rsidR="00AC0017">
        <w:rPr>
          <w:rFonts w:ascii="Times New Roman" w:eastAsia="Times New Roman" w:hAnsi="Times New Roman" w:cs="Times New Roman"/>
          <w:bCs/>
          <w:sz w:val="24"/>
          <w:szCs w:val="24"/>
          <w:lang w:eastAsia="pl-PL"/>
        </w:rPr>
        <w:t>,</w:t>
      </w:r>
      <w:r w:rsidRPr="00AC0017">
        <w:rPr>
          <w:rFonts w:ascii="Times New Roman" w:eastAsia="Times New Roman" w:hAnsi="Times New Roman" w:cs="Times New Roman"/>
          <w:bCs/>
          <w:sz w:val="24"/>
          <w:szCs w:val="24"/>
          <w:lang w:eastAsia="pl-PL"/>
        </w:rPr>
        <w:t xml:space="preserve"> umożliwiając określenie w drodze rozporządzenia zarówno wzoru świadectwa nadania uprawnień zawodowych w zakresie szacowania nieruchomości, jak również określenie wizualizacji świadectwa na ekranie urządzenia mobilnego oraz sposobu po</w:t>
      </w:r>
      <w:r w:rsidRPr="00031590">
        <w:rPr>
          <w:rFonts w:ascii="Times New Roman" w:eastAsia="Times New Roman" w:hAnsi="Times New Roman" w:cs="Times New Roman"/>
          <w:bCs/>
          <w:sz w:val="24"/>
          <w:szCs w:val="24"/>
          <w:lang w:eastAsia="pl-PL"/>
        </w:rPr>
        <w:t>stępowania przy wydawaniu tego dokumentu (dodawany pkt 3a i 3b). Jednocześnie w związku ze zidentyfikowanymi niedostatkami w treści przepisu upoważniającego co do wytycznych dotyczących zakresu spraw wskazanych w art. 197 pkt 3 ww. ustawy, zaproponowano us</w:t>
      </w:r>
      <w:r w:rsidRPr="00DA4F9D">
        <w:rPr>
          <w:rFonts w:ascii="Times New Roman" w:eastAsia="Times New Roman" w:hAnsi="Times New Roman" w:cs="Times New Roman"/>
          <w:bCs/>
          <w:sz w:val="24"/>
          <w:szCs w:val="24"/>
          <w:lang w:eastAsia="pl-PL"/>
        </w:rPr>
        <w:t>z</w:t>
      </w:r>
      <w:r w:rsidRPr="002A082F">
        <w:rPr>
          <w:rFonts w:ascii="Times New Roman" w:eastAsia="Times New Roman" w:hAnsi="Times New Roman" w:cs="Times New Roman"/>
          <w:bCs/>
          <w:sz w:val="24"/>
          <w:szCs w:val="24"/>
          <w:lang w:eastAsia="pl-PL"/>
        </w:rPr>
        <w:t>czegółowienie przepisu w tym zakresie. Należy przy tym podkreślić, że zmiana przepisu upoważniającego polegająca na dodaniu wytycznych do pkt 3 w art. 197 ustawy o gospodarce nieruchomościami nie zmienia treści przepisu upoważniającego do wydania rozporządzenia Ministra Infrastruktury i Rozwoju z dnia 10 lutego 2014 r. w sprawie postępowania z tytułu odpowiedzialności zawodowej rzeczoznawców majątkowych (wydawanego na podstawie art. 197 pkt 8 ww. ustawy). Zakresem zmian wytycznych nie są</w:t>
      </w:r>
      <w:r w:rsidRPr="00156F50">
        <w:rPr>
          <w:rFonts w:ascii="Times New Roman" w:eastAsia="Times New Roman" w:hAnsi="Times New Roman" w:cs="Times New Roman"/>
          <w:bCs/>
          <w:sz w:val="24"/>
          <w:szCs w:val="24"/>
          <w:lang w:eastAsia="pl-PL"/>
        </w:rPr>
        <w:t xml:space="preserve"> bowiem objęte sprawy dotyczące odpowiedzialności zawodowej, co powoduje, że zmiana brzmienia przepisu upoważniającego pozostaje bez wpływu na ważność wskazanego rozporządzenia. Tym samym uznano, że nie ma potrzeby formułowania przepisu przejściowego utrzymującego czasowo w mocy ww. rozporządzenie wydawane na podstawie art. 197 pkt 8 ustawy z dnia 21 sierpnia 1997 r.</w:t>
      </w:r>
      <w:r w:rsidRPr="00847C2B">
        <w:rPr>
          <w:rFonts w:ascii="Times New Roman" w:eastAsia="Times New Roman" w:hAnsi="Times New Roman" w:cs="Times New Roman"/>
          <w:bCs/>
          <w:sz w:val="24"/>
          <w:szCs w:val="24"/>
          <w:lang w:eastAsia="pl-PL"/>
        </w:rPr>
        <w:t xml:space="preserve"> o gospodarce nieruchomościami.</w:t>
      </w:r>
    </w:p>
    <w:p w14:paraId="798E0FE4" w14:textId="660C98AC" w:rsidR="00352786" w:rsidRPr="00847C2B" w:rsidRDefault="00352786" w:rsidP="00CD5901">
      <w:pPr>
        <w:spacing w:after="0"/>
        <w:rPr>
          <w:rFonts w:ascii="Times New Roman" w:eastAsia="Times New Roman" w:hAnsi="Times New Roman" w:cs="Times New Roman"/>
          <w:bCs/>
          <w:sz w:val="24"/>
          <w:szCs w:val="24"/>
          <w:lang w:eastAsia="pl-PL"/>
        </w:rPr>
      </w:pPr>
      <w:r w:rsidRPr="00847C2B">
        <w:rPr>
          <w:rFonts w:ascii="Times New Roman" w:eastAsia="Times New Roman" w:hAnsi="Times New Roman" w:cs="Times New Roman"/>
          <w:b/>
          <w:sz w:val="24"/>
          <w:szCs w:val="24"/>
          <w:lang w:eastAsia="pl-PL"/>
        </w:rPr>
        <w:lastRenderedPageBreak/>
        <w:t xml:space="preserve">Art. </w:t>
      </w:r>
      <w:r w:rsidR="003A2020" w:rsidRPr="00847C2B">
        <w:rPr>
          <w:rFonts w:ascii="Times New Roman" w:eastAsia="Times New Roman" w:hAnsi="Times New Roman" w:cs="Times New Roman"/>
          <w:b/>
          <w:sz w:val="24"/>
          <w:szCs w:val="24"/>
          <w:lang w:eastAsia="pl-PL"/>
        </w:rPr>
        <w:t>3</w:t>
      </w:r>
      <w:r w:rsidRPr="00847C2B">
        <w:rPr>
          <w:rFonts w:ascii="Times New Roman" w:eastAsia="Times New Roman" w:hAnsi="Times New Roman" w:cs="Times New Roman"/>
          <w:b/>
          <w:sz w:val="24"/>
          <w:szCs w:val="24"/>
          <w:lang w:eastAsia="pl-PL"/>
        </w:rPr>
        <w:t xml:space="preserve"> </w:t>
      </w:r>
      <w:r w:rsidRPr="00847C2B">
        <w:rPr>
          <w:rFonts w:ascii="Times New Roman" w:eastAsia="Times New Roman" w:hAnsi="Times New Roman" w:cs="Times New Roman"/>
          <w:bCs/>
          <w:sz w:val="24"/>
          <w:szCs w:val="24"/>
          <w:lang w:eastAsia="pl-PL"/>
        </w:rPr>
        <w:t>dotyczy ustawy z dnia 15 grudnia 2000 r. o spółdzielniach mieszkaniowych.</w:t>
      </w:r>
    </w:p>
    <w:p w14:paraId="5A04A30D" w14:textId="77777777" w:rsidR="00352786" w:rsidRPr="00847C2B" w:rsidRDefault="00352786" w:rsidP="00CD5901">
      <w:pPr>
        <w:spacing w:after="0"/>
        <w:rPr>
          <w:rFonts w:ascii="Times New Roman" w:eastAsia="Times New Roman" w:hAnsi="Times New Roman" w:cs="Times New Roman"/>
          <w:sz w:val="24"/>
          <w:szCs w:val="24"/>
          <w:lang w:eastAsia="pl-PL"/>
        </w:rPr>
      </w:pPr>
      <w:r w:rsidRPr="00847C2B">
        <w:rPr>
          <w:rFonts w:ascii="Times New Roman" w:eastAsia="Times New Roman" w:hAnsi="Times New Roman" w:cs="Times New Roman"/>
          <w:sz w:val="24"/>
          <w:szCs w:val="24"/>
          <w:lang w:eastAsia="pl-PL"/>
        </w:rPr>
        <w:t>Projektowana zmiana w ustawie z dnia 15 grudnia 2000 r. o spółdzielniach mieszkaniowych, polega na wprowadzeniu w art. 9</w:t>
      </w:r>
      <w:r w:rsidRPr="00847C2B">
        <w:rPr>
          <w:rFonts w:ascii="Times New Roman" w:eastAsia="Times New Roman" w:hAnsi="Times New Roman" w:cs="Times New Roman"/>
          <w:sz w:val="24"/>
          <w:szCs w:val="24"/>
          <w:vertAlign w:val="superscript"/>
          <w:lang w:eastAsia="pl-PL"/>
        </w:rPr>
        <w:t>2</w:t>
      </w:r>
      <w:r w:rsidRPr="00847C2B">
        <w:rPr>
          <w:rFonts w:ascii="Times New Roman" w:eastAsia="Times New Roman" w:hAnsi="Times New Roman" w:cs="Times New Roman"/>
          <w:sz w:val="24"/>
          <w:szCs w:val="24"/>
          <w:lang w:eastAsia="pl-PL"/>
        </w:rPr>
        <w:t xml:space="preserve"> ust. 1 ustawy o spółdzielniach mieszkaniowych całkowitego zakazu wyodrębniania na własność lokali mieszkalnych, do których ustanowione zostało lokatorskie prawo do lokalu, wybudowanych przez spółdzielnie mieszkaniowe z wykorzystaniem finansowania zwrotnego. Konsekwencją wprowadzenia przedmiotowej zmiany w ustawie o spółdzielniach mieszkaniowych jest uchylenie w art. 9</w:t>
      </w:r>
      <w:r w:rsidRPr="00847C2B">
        <w:rPr>
          <w:rFonts w:ascii="Times New Roman" w:eastAsia="Times New Roman" w:hAnsi="Times New Roman" w:cs="Times New Roman"/>
          <w:sz w:val="24"/>
          <w:szCs w:val="24"/>
          <w:vertAlign w:val="superscript"/>
          <w:lang w:eastAsia="pl-PL"/>
        </w:rPr>
        <w:t>2</w:t>
      </w:r>
      <w:r w:rsidRPr="00847C2B">
        <w:rPr>
          <w:rFonts w:ascii="Times New Roman" w:eastAsia="Times New Roman" w:hAnsi="Times New Roman" w:cs="Times New Roman"/>
          <w:sz w:val="24"/>
          <w:szCs w:val="24"/>
          <w:lang w:eastAsia="pl-PL"/>
        </w:rPr>
        <w:t xml:space="preserve"> ust. 2 i 3, mówiących o tym, że wyodrębnienie nie może nastąpić przed upływem 5 lat od dnia uzyskania pozwolenia na użytkowanie budynku, a zgodę na wyodrębnianie na własność lokali w danej nieruchomości podejmuje walne zgromadzenie spółdzielni w formie uchwały. </w:t>
      </w:r>
    </w:p>
    <w:p w14:paraId="7EF0020F" w14:textId="77777777" w:rsidR="00352786" w:rsidRPr="00847C2B" w:rsidRDefault="00352786" w:rsidP="00CD5901">
      <w:pPr>
        <w:spacing w:after="0"/>
        <w:rPr>
          <w:rFonts w:ascii="Times New Roman" w:eastAsia="Times New Roman" w:hAnsi="Times New Roman" w:cs="Times New Roman"/>
          <w:sz w:val="24"/>
          <w:szCs w:val="24"/>
          <w:lang w:eastAsia="pl-PL"/>
        </w:rPr>
      </w:pPr>
      <w:r w:rsidRPr="00847C2B">
        <w:rPr>
          <w:rFonts w:ascii="Times New Roman" w:eastAsia="Times New Roman" w:hAnsi="Times New Roman" w:cs="Times New Roman"/>
          <w:sz w:val="24"/>
          <w:szCs w:val="24"/>
          <w:lang w:eastAsia="pl-PL"/>
        </w:rPr>
        <w:t>W związku z powyżej zaproponowanymi zmianami konieczna jest również zmiana w art. 54</w:t>
      </w:r>
      <w:r w:rsidRPr="00847C2B">
        <w:rPr>
          <w:rFonts w:ascii="Times New Roman" w:eastAsia="Times New Roman" w:hAnsi="Times New Roman" w:cs="Times New Roman"/>
          <w:sz w:val="24"/>
          <w:szCs w:val="24"/>
          <w:vertAlign w:val="superscript"/>
          <w:lang w:eastAsia="pl-PL"/>
        </w:rPr>
        <w:t>2</w:t>
      </w:r>
      <w:r w:rsidRPr="00847C2B">
        <w:rPr>
          <w:rFonts w:ascii="Times New Roman" w:eastAsia="Times New Roman" w:hAnsi="Times New Roman" w:cs="Times New Roman"/>
          <w:sz w:val="24"/>
          <w:szCs w:val="24"/>
          <w:lang w:eastAsia="pl-PL"/>
        </w:rPr>
        <w:t xml:space="preserve"> in fine ustawy z dnia 15 grudnia 2000 r.</w:t>
      </w:r>
      <w:r w:rsidRPr="00847C2B">
        <w:rPr>
          <w:rFonts w:ascii="Times New Roman" w:eastAsia="Times New Roman" w:hAnsi="Times New Roman" w:cs="Times New Roman"/>
          <w:bCs/>
          <w:sz w:val="24"/>
          <w:szCs w:val="24"/>
          <w:lang w:eastAsia="pl-PL"/>
        </w:rPr>
        <w:t xml:space="preserve"> </w:t>
      </w:r>
      <w:r w:rsidRPr="00847C2B">
        <w:rPr>
          <w:rFonts w:ascii="Times New Roman" w:eastAsia="Times New Roman" w:hAnsi="Times New Roman" w:cs="Times New Roman"/>
          <w:sz w:val="24"/>
          <w:szCs w:val="24"/>
          <w:lang w:eastAsia="pl-PL"/>
        </w:rPr>
        <w:t>o spółdzielniach mieszkaniowych, który odnosi się do uchylanego niniejszą nowelizacją art. 9</w:t>
      </w:r>
      <w:r w:rsidRPr="00847C2B">
        <w:rPr>
          <w:rFonts w:ascii="Times New Roman" w:eastAsia="Times New Roman" w:hAnsi="Times New Roman" w:cs="Times New Roman"/>
          <w:sz w:val="24"/>
          <w:szCs w:val="24"/>
          <w:vertAlign w:val="superscript"/>
          <w:lang w:eastAsia="pl-PL"/>
        </w:rPr>
        <w:t>2</w:t>
      </w:r>
      <w:r w:rsidRPr="00847C2B">
        <w:rPr>
          <w:rFonts w:ascii="Times New Roman" w:eastAsia="Times New Roman" w:hAnsi="Times New Roman" w:cs="Times New Roman"/>
          <w:sz w:val="24"/>
          <w:szCs w:val="24"/>
          <w:lang w:eastAsia="pl-PL"/>
        </w:rPr>
        <w:t xml:space="preserve"> ust. 3 ww. ustawy.</w:t>
      </w:r>
    </w:p>
    <w:p w14:paraId="588BFF92" w14:textId="77777777" w:rsidR="00352786" w:rsidRPr="00D85129" w:rsidRDefault="00352786" w:rsidP="00CD5901">
      <w:pPr>
        <w:spacing w:after="0"/>
        <w:rPr>
          <w:rFonts w:ascii="Times New Roman" w:eastAsia="Times New Roman" w:hAnsi="Times New Roman" w:cs="Times New Roman"/>
          <w:sz w:val="24"/>
          <w:szCs w:val="24"/>
          <w:lang w:eastAsia="pl-PL"/>
        </w:rPr>
      </w:pPr>
      <w:r w:rsidRPr="005A3918">
        <w:rPr>
          <w:rFonts w:ascii="Times New Roman" w:hAnsi="Times New Roman" w:cs="Times New Roman"/>
          <w:bCs/>
          <w:sz w:val="24"/>
          <w:szCs w:val="24"/>
        </w:rPr>
        <w:t>W przypadku spółdzielni mieszkaniowych z</w:t>
      </w:r>
      <w:r w:rsidRPr="002A082F">
        <w:rPr>
          <w:rFonts w:ascii="Times New Roman" w:eastAsia="Times New Roman" w:hAnsi="Times New Roman" w:cs="Times New Roman"/>
          <w:sz w:val="24"/>
          <w:szCs w:val="24"/>
          <w:lang w:eastAsia="pl-PL"/>
        </w:rPr>
        <w:t xml:space="preserve">godę na wyodrębnianie na własność lokali w danej nieruchomości podejmuje walne zgromadzenie spółdzielni w formie uchwały, a członkowi, któremu przysługuje spółdzielcze lokatorskie prawo do lokalu mieszkalnego przysługuje roszczenie o przeniesienie na jego rzecz własności </w:t>
      </w:r>
      <w:r w:rsidRPr="00156F50">
        <w:rPr>
          <w:rFonts w:ascii="Times New Roman" w:eastAsia="Times New Roman" w:hAnsi="Times New Roman" w:cs="Times New Roman"/>
          <w:sz w:val="24"/>
          <w:szCs w:val="24"/>
          <w:lang w:eastAsia="pl-PL"/>
        </w:rPr>
        <w:t xml:space="preserve">mieszkania. Umowę przeniesienia własności lokalu spółdzielnia jest zobligowana zawrzeć po dokonaniu przez członka określonych czynności. Taka formuła przepisów wynika co do zasady z charakteru spółdzielni, które zgodnie z przepisami Prawa spółdzielczego są dobrowolnym zrzeszeniem osób, które w interesie swoich członków prowadzą wspólną działalność gospodarczą. Jest to zatem odmienna forma działalności niż spółki SIM, w przypadku których najemca nie jest „częścią”/udziałowcem spółki i nie ma możliwości wpływania na jej działalność, decyzje dot. majątku spółki. </w:t>
      </w:r>
    </w:p>
    <w:p w14:paraId="0DD86347" w14:textId="3C1464FF" w:rsidR="00352786" w:rsidRPr="005A3918" w:rsidRDefault="00352786" w:rsidP="00CD5901">
      <w:pPr>
        <w:spacing w:after="0"/>
        <w:rPr>
          <w:rFonts w:ascii="Times New Roman" w:hAnsi="Times New Roman" w:cs="Times New Roman"/>
          <w:bCs/>
          <w:sz w:val="24"/>
          <w:szCs w:val="24"/>
        </w:rPr>
      </w:pPr>
      <w:r w:rsidRPr="00A43874">
        <w:rPr>
          <w:rFonts w:ascii="Times New Roman" w:eastAsia="Times New Roman" w:hAnsi="Times New Roman" w:cs="Times New Roman"/>
          <w:sz w:val="24"/>
          <w:szCs w:val="24"/>
          <w:lang w:eastAsia="pl-PL"/>
        </w:rPr>
        <w:t>Mając na uwadze przepisy obowiązujące w zakresie lokali mieszkalnych w SIM</w:t>
      </w:r>
      <w:r w:rsidR="00655EB4" w:rsidRPr="00A43874">
        <w:rPr>
          <w:rFonts w:ascii="Times New Roman" w:eastAsia="Times New Roman" w:hAnsi="Times New Roman" w:cs="Times New Roman"/>
          <w:sz w:val="24"/>
          <w:szCs w:val="24"/>
          <w:lang w:eastAsia="pl-PL"/>
        </w:rPr>
        <w:t>/TBS</w:t>
      </w:r>
      <w:r w:rsidRPr="00A43874">
        <w:rPr>
          <w:rFonts w:ascii="Times New Roman" w:eastAsia="Times New Roman" w:hAnsi="Times New Roman" w:cs="Times New Roman"/>
          <w:sz w:val="24"/>
          <w:szCs w:val="24"/>
          <w:lang w:eastAsia="pl-PL"/>
        </w:rPr>
        <w:t xml:space="preserve"> realizowanych w ramach tych samych środków, gdzie to do właściciela zasobu (spółki SIM) należy decyzja o wyodrębnieniu lokalu mieszkalnego, co gwarantuje każdorazowo analizę odnośnie potrzeby zachowania społecznego charakteru zasobu wybudowanego ze środków publicznych, proponuje się wprowadzenie zakazu wyodrębniania na własność lokali mieszkalnych, do których ustanowione zostało lokatorskie prawo do lokalu. Jest to jedyny sposób na </w:t>
      </w:r>
      <w:r w:rsidRPr="005A3918">
        <w:rPr>
          <w:rFonts w:ascii="Times New Roman" w:hAnsi="Times New Roman" w:cs="Times New Roman"/>
          <w:bCs/>
          <w:sz w:val="24"/>
          <w:szCs w:val="24"/>
        </w:rPr>
        <w:t xml:space="preserve">utrzymanie społecznego charakteru zasobu i zapobieganie </w:t>
      </w:r>
      <w:r w:rsidRPr="002A082F">
        <w:rPr>
          <w:rFonts w:ascii="Times New Roman" w:eastAsia="Times New Roman" w:hAnsi="Times New Roman" w:cs="Times New Roman"/>
          <w:sz w:val="24"/>
          <w:szCs w:val="24"/>
          <w:lang w:eastAsia="pl-PL"/>
        </w:rPr>
        <w:t>uszczuplaniu puli społecznych mieszkań czynszowych.</w:t>
      </w:r>
    </w:p>
    <w:p w14:paraId="41654919" w14:textId="17619BAE" w:rsidR="00352786" w:rsidRPr="002C0F08" w:rsidRDefault="00352786" w:rsidP="00CD5901">
      <w:pPr>
        <w:pStyle w:val="ARTartustawynprozporzdzenia"/>
        <w:ind w:firstLine="0"/>
        <w:rPr>
          <w:rFonts w:ascii="Times New Roman" w:hAnsi="Times New Roman" w:cs="Times New Roman"/>
          <w:bCs/>
          <w:szCs w:val="24"/>
        </w:rPr>
      </w:pPr>
      <w:r w:rsidRPr="002A082F">
        <w:rPr>
          <w:rFonts w:ascii="Times New Roman" w:hAnsi="Times New Roman" w:cs="Times New Roman"/>
          <w:b/>
          <w:szCs w:val="24"/>
        </w:rPr>
        <w:lastRenderedPageBreak/>
        <w:t xml:space="preserve">Art. </w:t>
      </w:r>
      <w:r w:rsidR="003A2020" w:rsidRPr="002A082F">
        <w:rPr>
          <w:rFonts w:ascii="Times New Roman" w:hAnsi="Times New Roman" w:cs="Times New Roman"/>
          <w:b/>
          <w:szCs w:val="24"/>
        </w:rPr>
        <w:t>4</w:t>
      </w:r>
      <w:r w:rsidRPr="002A082F">
        <w:rPr>
          <w:rFonts w:ascii="Times New Roman" w:hAnsi="Times New Roman" w:cs="Times New Roman"/>
          <w:b/>
          <w:szCs w:val="24"/>
        </w:rPr>
        <w:t xml:space="preserve"> </w:t>
      </w:r>
      <w:r w:rsidRPr="002A082F">
        <w:rPr>
          <w:rFonts w:ascii="Times New Roman" w:hAnsi="Times New Roman" w:cs="Times New Roman"/>
          <w:bCs/>
          <w:szCs w:val="24"/>
        </w:rPr>
        <w:t xml:space="preserve">dotyczy zmian w ustawie z dnia 5 grudnia 2002 r. o dopłatach do oprocentowania </w:t>
      </w:r>
      <w:r w:rsidRPr="002C0F08">
        <w:rPr>
          <w:rFonts w:ascii="Times New Roman" w:hAnsi="Times New Roman" w:cs="Times New Roman"/>
          <w:bCs/>
          <w:szCs w:val="24"/>
        </w:rPr>
        <w:t>kredytów mieszkaniowych o stałej stopie procentowej</w:t>
      </w:r>
      <w:r w:rsidR="002C0F08">
        <w:rPr>
          <w:rFonts w:ascii="Times New Roman" w:hAnsi="Times New Roman" w:cs="Times New Roman"/>
          <w:bCs/>
          <w:szCs w:val="24"/>
        </w:rPr>
        <w:t>.</w:t>
      </w:r>
    </w:p>
    <w:p w14:paraId="19651F62" w14:textId="1649CA79" w:rsidR="007D5C4E"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Uzasadnienie do przedmiotowej zmiany w zakresie pkt 1 lit. a – patrz </w:t>
      </w:r>
      <w:r w:rsidR="00B81269" w:rsidRPr="005A3918">
        <w:rPr>
          <w:rFonts w:ascii="Times New Roman" w:hAnsi="Times New Roman" w:cs="Times New Roman"/>
          <w:bCs/>
          <w:sz w:val="24"/>
          <w:szCs w:val="24"/>
        </w:rPr>
        <w:t>art. 1 pkt 18 projektu ustawy.</w:t>
      </w:r>
      <w:r w:rsidRPr="005A3918">
        <w:rPr>
          <w:rFonts w:ascii="Times New Roman" w:hAnsi="Times New Roman" w:cs="Times New Roman"/>
          <w:bCs/>
          <w:sz w:val="24"/>
          <w:szCs w:val="24"/>
        </w:rPr>
        <w:t xml:space="preserve"> W zakresie zmiany proponowanej w pkt 1 lit. b </w:t>
      </w:r>
      <w:r w:rsidR="00043556" w:rsidRPr="005A3918">
        <w:rPr>
          <w:rFonts w:ascii="Times New Roman" w:hAnsi="Times New Roman" w:cs="Times New Roman"/>
          <w:bCs/>
          <w:sz w:val="24"/>
          <w:szCs w:val="24"/>
        </w:rPr>
        <w:t xml:space="preserve">tiret pierwsze </w:t>
      </w:r>
      <w:r w:rsidRPr="005A3918">
        <w:rPr>
          <w:rFonts w:ascii="Times New Roman" w:hAnsi="Times New Roman" w:cs="Times New Roman"/>
          <w:bCs/>
          <w:sz w:val="24"/>
          <w:szCs w:val="24"/>
        </w:rPr>
        <w:t xml:space="preserve">jest to zmiana wynikająca z konieczności dostosowania nowego nazewnictwa zasobu dokumentacji projektowych (dotychczasowego zasobu projektów) wprowadzanej w art. </w:t>
      </w:r>
      <w:r w:rsidR="00461B54" w:rsidRPr="005A3918">
        <w:rPr>
          <w:rFonts w:ascii="Times New Roman" w:hAnsi="Times New Roman" w:cs="Times New Roman"/>
          <w:bCs/>
          <w:sz w:val="24"/>
          <w:szCs w:val="24"/>
        </w:rPr>
        <w:t>5 projektu ustawy</w:t>
      </w:r>
      <w:r w:rsidRPr="005A3918">
        <w:rPr>
          <w:rFonts w:ascii="Times New Roman" w:hAnsi="Times New Roman" w:cs="Times New Roman"/>
          <w:bCs/>
          <w:sz w:val="24"/>
          <w:szCs w:val="24"/>
        </w:rPr>
        <w:t>.</w:t>
      </w:r>
      <w:r w:rsidR="00043556" w:rsidRPr="005A3918">
        <w:rPr>
          <w:rFonts w:ascii="Times New Roman" w:hAnsi="Times New Roman" w:cs="Times New Roman"/>
          <w:bCs/>
          <w:sz w:val="24"/>
          <w:szCs w:val="24"/>
        </w:rPr>
        <w:t xml:space="preserve"> </w:t>
      </w:r>
      <w:r w:rsidR="007D5C4E" w:rsidRPr="005A3918">
        <w:rPr>
          <w:rFonts w:ascii="Times New Roman" w:hAnsi="Times New Roman" w:cs="Times New Roman"/>
          <w:bCs/>
          <w:sz w:val="24"/>
          <w:szCs w:val="24"/>
        </w:rPr>
        <w:t>Natomiast zmiany proponowane w pkt 1 lit. b tiret trzecie oraz pkt 2, zgodnie z którymi rozszerzono katalog przeznaczenia środków Funduszu również na koszty dochodzenia roszczeń tego Funduszu przez Bank Gospodarstwa Krajowego oraz jednoznacznie wskazano jako właściwy do dochodzenia roszczeń z tytułu należności Funduszu Bank Gospodarstwa Krajowego z zastrzeżeniem kompetencji ministra właściwego do spraw budownictwa, planowania i zagospodarowania przestrzennego oraz mieszkalnictwa na podstawie przepisów odrębnych, są de facto zapisami potwierdzającymi właściwość BGK w tym zakresie. Bank, jako udzielający wsparcia z Funduszu Dopłat już obecnie dochodzi wszelkich roszczeń z tego tytułu na podstawie przepisów regulujących poszczególne programy finansowane ze środków tego funduszu. Zapis taki będzie jednak miał istotne znaczenie w kontekście likwidacji z końcem 2024 r. Rządowego Funduszu Rozwoju Mieszkalnictwa – dalej „RFRM”, z którego pozostałe środki i aktywa zostały przeniesione na rachunek Funduszu Dopłat. Ponadto na podstawie art.</w:t>
      </w:r>
      <w:r w:rsidR="002A082F">
        <w:rPr>
          <w:rFonts w:ascii="Times New Roman" w:hAnsi="Times New Roman" w:cs="Times New Roman"/>
          <w:bCs/>
          <w:sz w:val="24"/>
          <w:szCs w:val="24"/>
        </w:rPr>
        <w:t> </w:t>
      </w:r>
      <w:r w:rsidR="007D5C4E" w:rsidRPr="005A3918">
        <w:rPr>
          <w:rFonts w:ascii="Times New Roman" w:hAnsi="Times New Roman" w:cs="Times New Roman"/>
          <w:bCs/>
          <w:sz w:val="24"/>
          <w:szCs w:val="24"/>
        </w:rPr>
        <w:t xml:space="preserve">33q ust. 2 ustawy zmienianej w art. 1, który do wypłat wsparcia stosowany będzie w dalszym ciągu na podstawie projektowanego </w:t>
      </w:r>
      <w:r w:rsidR="007D5C4E" w:rsidRPr="005A3918">
        <w:rPr>
          <w:rFonts w:ascii="Times New Roman" w:hAnsi="Times New Roman" w:cs="Times New Roman"/>
          <w:b/>
          <w:sz w:val="24"/>
          <w:szCs w:val="24"/>
        </w:rPr>
        <w:t>art. 17</w:t>
      </w:r>
      <w:r w:rsidR="007D5C4E" w:rsidRPr="005A3918">
        <w:rPr>
          <w:rFonts w:ascii="Times New Roman" w:hAnsi="Times New Roman" w:cs="Times New Roman"/>
          <w:bCs/>
          <w:sz w:val="24"/>
          <w:szCs w:val="24"/>
        </w:rPr>
        <w:t xml:space="preserve"> w brzmieniu dotychczasowym, środki udzielone jako wsparcie z RFRM, w razie konieczności ich zwrotu zwracane będą w związku ze zlikwidowaniem RFRM – na rachunek Funduszu Dopłat. Tym samym również w ich zakresie właściwym do dochodzenia roszczeń będzie BGK w przypadku zlecenia tych czynności przez właściwego ministra zgodnie z projektowanym art. 17 ust. 5. Zaspokajane kosztów dochodzenia tych roszczeń będzie odbywało się poprzez zaliczenie na ich poczet środków pozostających na przedmiotowym Funduszu przez Bank. Jednocześnie na chwile obecną nie jest możliwe precyzyjne określenie skali takich kosztów, natomiast można wskazać, że nie będą one znaczące wobec incydentalnego charakteru ich występowania.</w:t>
      </w:r>
    </w:p>
    <w:p w14:paraId="4D28630B" w14:textId="440FD029"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5</w:t>
      </w:r>
      <w:r w:rsidR="00C4353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zawarto zmiany w ustawie z dnia 8 grudnia 2006 r. o finansowym wsparciu niektórych przedsięwzięć mieszkaniowych, zwanej dalej ustawą o „finansowym wsparciu”.</w:t>
      </w:r>
    </w:p>
    <w:p w14:paraId="216C7663" w14:textId="3D617C8F"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w:t>
      </w:r>
      <w:r w:rsidRPr="005A3918">
        <w:rPr>
          <w:rFonts w:ascii="Times New Roman" w:hAnsi="Times New Roman" w:cs="Times New Roman"/>
          <w:bCs/>
          <w:sz w:val="24"/>
          <w:szCs w:val="24"/>
        </w:rPr>
        <w:t xml:space="preserve"> projektu ustawy proponuje się uzupełnienie zakresu przedmiotowego ustawy z dnia 8 grudnia 2006 r. o finansowym wsparciu o możliwość udzielania z Funduszu Dopłat finansowego wsparcia na przedsięwzięcia polegające na tworzeniu lub modernizacji </w:t>
      </w:r>
      <w:r w:rsidRPr="005A3918">
        <w:rPr>
          <w:rFonts w:ascii="Times New Roman" w:hAnsi="Times New Roman" w:cs="Times New Roman"/>
          <w:bCs/>
          <w:sz w:val="24"/>
          <w:szCs w:val="24"/>
        </w:rPr>
        <w:lastRenderedPageBreak/>
        <w:t xml:space="preserve">pomieszczeń służących zaspokojeniu potrzeb mieszkaniowych studentów i doktorantów oraz tworzenia, uzupełniania i udostępniania zasobu dokumentacji projektowej, a nie tak jak dotychczas projektów architektoniczno-budowlanych i projektów technicznych. Uzasadnieniem rozszerzenia zakresu programu BSK o zasób quasi mieszkaniowy, którego adresatem byliby studenci uczelni wyższych oraz doktoranci jest fakt, że w Polsce od lat utrzymuje się stan niedostatecznej liczby miejsc w domach studenckich, a popyt na mieszkania ze strony studentów jest zaspokajany na rynku najmu komercyjnego (który jest rozwiązaniem droższym i tym samym mogącym stanowić istotną baterię w dostępie do edukacji na poziomie akademickim osobom z mniejszych ośrodków). Proponowanym działaniem, które prowadzić będzie do wyraźnej poprawy sytuacji w zakresie dostępności powierzchni zaspokajających potrzeby mieszkaniowe studentów i doktorantów, będzie umożliwienie finansowania służącym temu celowi inwestycji ze środków Funduszu Dopłat, w ramach programu BSK. </w:t>
      </w:r>
    </w:p>
    <w:p w14:paraId="59068230" w14:textId="5FF45762"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 lit. a</w:t>
      </w:r>
      <w:r w:rsidRPr="005A3918">
        <w:rPr>
          <w:rFonts w:ascii="Times New Roman" w:hAnsi="Times New Roman" w:cs="Times New Roman"/>
          <w:bCs/>
          <w:sz w:val="24"/>
          <w:szCs w:val="24"/>
        </w:rPr>
        <w:t xml:space="preserve"> projektu ustawy proponuje się uzupełnienie słownika ustawy o finansowym wsparciu definicję pomieszczenia służącego zaspokojeniu potrzeb mieszkaniowych studentów i doktorantów. Proponowana definicja, mówiąca że jest to „pomieszczenie w domu studenckim stanowiącym własność uczelni publicznej, nadające się do zamieszkania, o powierzchni mieszkalnej co najmniej 8 m</w:t>
      </w:r>
      <w:r w:rsidRPr="005A3918">
        <w:rPr>
          <w:rFonts w:ascii="Times New Roman" w:hAnsi="Times New Roman" w:cs="Times New Roman"/>
          <w:bCs/>
          <w:sz w:val="24"/>
          <w:szCs w:val="24"/>
          <w:vertAlign w:val="superscript"/>
        </w:rPr>
        <w:t>2</w:t>
      </w:r>
      <w:r w:rsidRPr="005A3918">
        <w:rPr>
          <w:rFonts w:ascii="Times New Roman" w:hAnsi="Times New Roman" w:cs="Times New Roman"/>
          <w:bCs/>
          <w:sz w:val="24"/>
          <w:szCs w:val="24"/>
        </w:rPr>
        <w:t xml:space="preserve"> na jedną osobę, wyposażone w oświetlenie naturalne i elektryczne, ogrzewanie, niezawilgocone przegrody budowlane oraz wyposażone w źródło zaopatrzenia w wodę, ustęp oraz urządzenie do gotowania posiłków albo obejmujące bezpośredni dostęp do aneksu wyposażonego w to źródło, ten ustęp oraz to urządzenie”, mając na uwadze nieco odmienny i ograniczony charakter w stosunku do lokalu mieszkalnego, została opracowana na wzór definicji tymczasowego pomieszczenia, zawartej w art. 2 ust. 1 pkt 5a ustawy z dnia 21 czerwca 2001 r. o ochronie praw lokatorów, mieszkaniowym zasobie gminy i o zmianie Kodeksu cywilnego. Przyjęta definicja zagwarantuje dobry standard zasobu, który będzie finansowany ze środków Funduszu Dopłat w ramach programu BSK, gwarantując dostęp do podstawowych instalacji technicznych podobnie jak w lokalu mieszkalnym, jak również zapewniając powierzchnię dostosowaną do pełnienia wielu funkcji (odpoczynku, nauki, wyżywienia, czy sanitarnej).</w:t>
      </w:r>
    </w:p>
    <w:p w14:paraId="69BD5D8D" w14:textId="3BC937D9"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 lit. b</w:t>
      </w:r>
      <w:r w:rsidRPr="005A3918">
        <w:rPr>
          <w:rFonts w:ascii="Times New Roman" w:hAnsi="Times New Roman" w:cs="Times New Roman"/>
          <w:bCs/>
          <w:sz w:val="24"/>
          <w:szCs w:val="24"/>
        </w:rPr>
        <w:t xml:space="preserve"> tiret pierwsze wprowadza się zmianę, która dotyczy art. 2 pkt 5a lit</w:t>
      </w:r>
      <w:r w:rsidR="001811CA">
        <w:rPr>
          <w:rFonts w:ascii="Times New Roman" w:hAnsi="Times New Roman" w:cs="Times New Roman"/>
          <w:bCs/>
          <w:sz w:val="24"/>
          <w:szCs w:val="24"/>
        </w:rPr>
        <w:t>.</w:t>
      </w:r>
      <w:r w:rsidRPr="001811CA">
        <w:rPr>
          <w:rFonts w:ascii="Times New Roman" w:hAnsi="Times New Roman" w:cs="Times New Roman"/>
          <w:bCs/>
          <w:sz w:val="24"/>
          <w:szCs w:val="24"/>
        </w:rPr>
        <w:t xml:space="preserve"> b ustawy o finansowym wsparciu. Odnosi się ona do legalnej definicji beneficjenta wsparcia, który na g</w:t>
      </w:r>
      <w:r w:rsidRPr="00031590">
        <w:rPr>
          <w:rFonts w:ascii="Times New Roman" w:hAnsi="Times New Roman" w:cs="Times New Roman"/>
          <w:bCs/>
          <w:sz w:val="24"/>
          <w:szCs w:val="24"/>
        </w:rPr>
        <w:t xml:space="preserve">runcie ustawy o finansowym wsparciu może uzyskać bezzwrotne wsparcie na realizację lokali mieszkalnych wchodzących w skład mieszkaniowego zasobu gminy (zgodnie z art. 3 ust. 1 ustawy o finansowym wsparciu) i która koresponduje, z zakresem definicji </w:t>
      </w:r>
      <w:r w:rsidRPr="00031590">
        <w:rPr>
          <w:rFonts w:ascii="Times New Roman" w:hAnsi="Times New Roman" w:cs="Times New Roman"/>
          <w:bCs/>
          <w:sz w:val="24"/>
          <w:szCs w:val="24"/>
        </w:rPr>
        <w:lastRenderedPageBreak/>
        <w:t>mieszkaniowego zasobu gminy określonym przez przepis art. 2 pkt 10 ustawy z dnia 21</w:t>
      </w:r>
      <w:r w:rsidR="002A082F">
        <w:rPr>
          <w:rFonts w:ascii="Times New Roman" w:hAnsi="Times New Roman" w:cs="Times New Roman"/>
          <w:bCs/>
          <w:sz w:val="24"/>
          <w:szCs w:val="24"/>
        </w:rPr>
        <w:t> </w:t>
      </w:r>
      <w:r w:rsidRPr="00031590">
        <w:rPr>
          <w:rFonts w:ascii="Times New Roman" w:hAnsi="Times New Roman" w:cs="Times New Roman"/>
          <w:bCs/>
          <w:sz w:val="24"/>
          <w:szCs w:val="24"/>
        </w:rPr>
        <w:t xml:space="preserve">czerwca 2001 r. o ochronie praw lokatorów, mieszkaniowym zasobie gminy i o zmianie Kodeksu cywilnego. </w:t>
      </w:r>
    </w:p>
    <w:p w14:paraId="20BADC91" w14:textId="50EB5E53" w:rsidR="00352786" w:rsidRPr="005A3918" w:rsidRDefault="00352786" w:rsidP="00CD5901">
      <w:pPr>
        <w:spacing w:after="0"/>
        <w:rPr>
          <w:rFonts w:ascii="Times New Roman" w:hAnsi="Times New Roman" w:cs="Times New Roman"/>
          <w:bCs/>
          <w:sz w:val="24"/>
          <w:szCs w:val="24"/>
        </w:rPr>
      </w:pPr>
      <w:r w:rsidRPr="00DA4F9D">
        <w:rPr>
          <w:rFonts w:ascii="Times New Roman" w:hAnsi="Times New Roman" w:cs="Times New Roman"/>
          <w:bCs/>
          <w:sz w:val="24"/>
          <w:szCs w:val="24"/>
        </w:rPr>
        <w:t>W wyniku nowelizacji przepisów ustawy o finansowym wsparciu (ustawą z dnia 26 maja 2023</w:t>
      </w:r>
      <w:r w:rsidR="002A082F">
        <w:rPr>
          <w:rFonts w:ascii="Times New Roman" w:hAnsi="Times New Roman" w:cs="Times New Roman"/>
          <w:bCs/>
          <w:sz w:val="24"/>
          <w:szCs w:val="24"/>
        </w:rPr>
        <w:t> </w:t>
      </w:r>
      <w:r w:rsidRPr="00DA4F9D">
        <w:rPr>
          <w:rFonts w:ascii="Times New Roman" w:hAnsi="Times New Roman" w:cs="Times New Roman"/>
          <w:bCs/>
          <w:sz w:val="24"/>
          <w:szCs w:val="24"/>
        </w:rPr>
        <w:t>r. o zmianie ustawy o samorządzie gminnym, ustawy o społecznych formach, ustawy o gospodarce nieruchomościami</w:t>
      </w:r>
      <w:r w:rsidRPr="005A3918">
        <w:rPr>
          <w:rFonts w:ascii="Times New Roman" w:hAnsi="Times New Roman" w:cs="Times New Roman"/>
          <w:bCs/>
          <w:sz w:val="24"/>
          <w:szCs w:val="24"/>
        </w:rPr>
        <w:t>, ustawy o podatku od czynności cywilnoprawnych oraz niektórych innych ustaw), w ramach której umożliwiono finansowanie ze środków Funduszu Dopłat remontów lub przebudowy lokali mieszkalnych będących w dzierżawie bądź będących własnością społecznej agencji najmu</w:t>
      </w:r>
      <w:r w:rsidR="00D41161" w:rsidRPr="005A3918">
        <w:rPr>
          <w:rFonts w:ascii="Times New Roman" w:hAnsi="Times New Roman" w:cs="Times New Roman"/>
          <w:bCs/>
          <w:sz w:val="24"/>
          <w:szCs w:val="24"/>
        </w:rPr>
        <w:t>, dalej:</w:t>
      </w:r>
      <w:r w:rsidRPr="005A3918">
        <w:rPr>
          <w:rFonts w:ascii="Times New Roman" w:hAnsi="Times New Roman" w:cs="Times New Roman"/>
          <w:bCs/>
          <w:sz w:val="24"/>
          <w:szCs w:val="24"/>
        </w:rPr>
        <w:t xml:space="preserve"> SAN (art. 5 ust. 1 pkt 2 lit. b ustawy o finansowym wsparciu), z definicji zawartej w art. 2 pkt 5a lit</w:t>
      </w:r>
      <w:r w:rsidR="001811CA">
        <w:rPr>
          <w:rFonts w:ascii="Times New Roman" w:hAnsi="Times New Roman" w:cs="Times New Roman"/>
          <w:bCs/>
          <w:sz w:val="24"/>
          <w:szCs w:val="24"/>
        </w:rPr>
        <w:t>.</w:t>
      </w:r>
      <w:r w:rsidRPr="001811CA">
        <w:rPr>
          <w:rFonts w:ascii="Times New Roman" w:hAnsi="Times New Roman" w:cs="Times New Roman"/>
          <w:bCs/>
          <w:sz w:val="24"/>
          <w:szCs w:val="24"/>
        </w:rPr>
        <w:t xml:space="preserve"> b wykluczono jednoosobowe spółki gminne działające jako społeczna agencja najmu. Celem wprowadzonej zmiany definicji było podkreślenie odmiennego charakteru tworzonego w ramach art. 3 i art. 5 ustawy o finansowym wsparciu zasobu. Po dokonanej ww. zmianie definicji, do M</w:t>
      </w:r>
      <w:r w:rsidRPr="00031590">
        <w:rPr>
          <w:rFonts w:ascii="Times New Roman" w:hAnsi="Times New Roman" w:cs="Times New Roman"/>
          <w:bCs/>
          <w:sz w:val="24"/>
          <w:szCs w:val="24"/>
        </w:rPr>
        <w:t>inisterstwa Rozwoju i Technologii wpłynął jednak wniosek o przywrócenie dotychczasowej definicji, gdyż nowa definicja spowodowała wątpliwości interpretacyjne w przypadku, gdy jednoosobowa spółka gminna prowadzi zarówno działalność polegająca na tworzeniu mieszkaniowego zasobu gminy, jak również gmina powierzyła jej zadanie prowadzenia SAN. Przepis w aktualnym brzmieniu może być rozumiany przez beneficjentów programu jako wykluczający z kategorii beneficjentów realizujących mieszkaniowy zasób gminy tych podm</w:t>
      </w:r>
      <w:r w:rsidRPr="00DA4F9D">
        <w:rPr>
          <w:rFonts w:ascii="Times New Roman" w:hAnsi="Times New Roman" w:cs="Times New Roman"/>
          <w:bCs/>
          <w:sz w:val="24"/>
          <w:szCs w:val="24"/>
        </w:rPr>
        <w:t>iotów, które jednocześnie prowadzą SAN. Natomiast intencją projektodawcy było podkreślenie w definicji, że występując ja</w:t>
      </w:r>
      <w:r w:rsidRPr="005A3918">
        <w:rPr>
          <w:rFonts w:ascii="Times New Roman" w:hAnsi="Times New Roman" w:cs="Times New Roman"/>
          <w:bCs/>
          <w:sz w:val="24"/>
          <w:szCs w:val="24"/>
        </w:rPr>
        <w:t xml:space="preserve">ko podmiot, któremu gmina powierzyła realizację zadania własnego w zakresie zaspokajania potrzeb mieszkaniowych wspólnoty mieszkaniowej (art. 3), jednoosobowa spółka gminna nie może występować jednocześnie jako SAN, która to działalność ma inny charakter. Lokale finansowane w ramach art. 3 ustawy o finansowym wsparciu są przeznaczone bowiem dla osób o najniższych dochodach i są elementem komunalnego zasobu. Zaś zasób SAN (art. 5 ustawy o finansowym wsparciu) ma charakter społeczny i kierowany jest do osób o średnich dochodach. </w:t>
      </w:r>
    </w:p>
    <w:p w14:paraId="3BAC6132" w14:textId="08357F4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przewidziana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 lit. b</w:t>
      </w:r>
      <w:r w:rsidRPr="005A3918">
        <w:rPr>
          <w:rFonts w:ascii="Times New Roman" w:hAnsi="Times New Roman" w:cs="Times New Roman"/>
          <w:bCs/>
          <w:sz w:val="24"/>
          <w:szCs w:val="24"/>
        </w:rPr>
        <w:t xml:space="preserve"> tiret pierwsze projektu ustawy ma zatem na celu usunięcie wątpliwości interpretacyjnych i umożliwienie występowania i otrzymania finansowego wsparcia na tworzenie mieszkaniowego zasobu gminy także jednoosobowym spółkom gminnym, które prowadzą równolegle działalność w formule SAN. Jeżeli jednoosobowa spółka gminna prowadzić będzie SAN, to będzie mogła być beneficjentem wsparcia na realizację przedsięwzięcia, o którym mowa w art. 3 ustawy o finansowym </w:t>
      </w:r>
      <w:r w:rsidRPr="005A3918">
        <w:rPr>
          <w:rFonts w:ascii="Times New Roman" w:hAnsi="Times New Roman" w:cs="Times New Roman"/>
          <w:bCs/>
          <w:sz w:val="24"/>
          <w:szCs w:val="24"/>
        </w:rPr>
        <w:lastRenderedPageBreak/>
        <w:t xml:space="preserve">wsparciu, bo zakres jej działalności, której dotyczy dany wniosek o finansowe wsparcie, w tym przypadku dotyczy realizacji zadań polegających na tworzeniu warunków do zaspakajania potrzeb mieszkaniowych wspólnoty samorządowej. Istotnym przy tym będzie, aby zasób zrealizowany z udziałem środków Funduszu Dopłat był gospodarowany zgodnie z zasadami obowiązującymi w mieszkaniowym zasobie gminy. </w:t>
      </w:r>
    </w:p>
    <w:p w14:paraId="5F198FAE" w14:textId="708E6A85"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 lit. b tiret drugie</w:t>
      </w:r>
      <w:r w:rsidRPr="005A3918">
        <w:rPr>
          <w:rFonts w:ascii="Times New Roman" w:hAnsi="Times New Roman" w:cs="Times New Roman"/>
          <w:bCs/>
          <w:sz w:val="24"/>
          <w:szCs w:val="24"/>
        </w:rPr>
        <w:t xml:space="preserve"> proponuje się uzupełnienie słownika ustawy o finansowym wsparciu w zakresie definicji beneficjenta wsparcia o uczelnie publiczne, które będą mogły ubiegać się o finansowe wsparcie na remont, bądź budowę pomieszczeń służących zapewnieniu potrzeb mieszkaniowych studentów. I tak, beneficjentem programu BSK w powyższym zakresie będzie mogła być każda uczelnia publiczna w rozumieniu ustawy z dnia 20 lipca 2018</w:t>
      </w:r>
      <w:r w:rsidR="002A082F">
        <w:rPr>
          <w:rFonts w:ascii="Times New Roman" w:hAnsi="Times New Roman" w:cs="Times New Roman"/>
          <w:bCs/>
          <w:sz w:val="24"/>
          <w:szCs w:val="24"/>
        </w:rPr>
        <w:t> </w:t>
      </w:r>
      <w:r w:rsidRPr="005A3918">
        <w:rPr>
          <w:rFonts w:ascii="Times New Roman" w:hAnsi="Times New Roman" w:cs="Times New Roman"/>
          <w:bCs/>
          <w:sz w:val="24"/>
          <w:szCs w:val="24"/>
        </w:rPr>
        <w:t>r. – Prawo o szkolnictwie wyższym i nauce.</w:t>
      </w:r>
    </w:p>
    <w:p w14:paraId="72AA0237" w14:textId="22995E63"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3</w:t>
      </w:r>
      <w:r w:rsidRPr="005A3918">
        <w:rPr>
          <w:rFonts w:ascii="Times New Roman" w:hAnsi="Times New Roman" w:cs="Times New Roman"/>
          <w:bCs/>
          <w:sz w:val="24"/>
          <w:szCs w:val="24"/>
        </w:rPr>
        <w:t xml:space="preserve"> projektu ustawy proponuje się uzupełnienie zmienianej ustawy o przepis merytoryczny, umożliwiający udzielanie ze środków Funduszu Dopłat finansowego wsparcia uczelni publicznej, na pokrycie części kosztów przedsięwzięcia polegającego na budowie, remoncie bądź kupnie budynku mieszkalnego, w wyniku, którego zostaną utworzone bądź zostaną zmodernizowane pomieszczenia służące zaspokajaniu potrzeb mieszkaniowych studentów i doktorantów (nowy art. 4a ust. 1). Przepis został skonstruowany analogicznie do innych przepisów ustawy, w których określone zostały formy finansowego wsparcia inwestycji o charakterze mieszkaniowym. Natomiast w art. 4a ust. 2 i 3 wskazano osoby, które będą mogły zaspokoić swoje potrzeby mieszkaniowe w pomieszczeniu studenckim. Pomieszczenia sfinansowane ze środków Funduszu Dopłat będą mogły być udostępnione wyłącznie studentom, doktorantom (ust. 2), jak również, jak wskazano w ust. 3, osobom blisko związanym z uprawnionymi (dziecko lub małżonek). Celem umożliwienia uczelniom wykorzystania utworzonych zasobów poza zasadniczą częścią roku akademickiego</w:t>
      </w:r>
      <w:r w:rsidR="006D6151">
        <w:rPr>
          <w:rFonts w:ascii="Times New Roman" w:hAnsi="Times New Roman" w:cs="Times New Roman"/>
          <w:bCs/>
          <w:sz w:val="24"/>
          <w:szCs w:val="24"/>
        </w:rPr>
        <w:t>,</w:t>
      </w:r>
      <w:r w:rsidRPr="006D6151">
        <w:rPr>
          <w:rFonts w:ascii="Times New Roman" w:hAnsi="Times New Roman" w:cs="Times New Roman"/>
          <w:bCs/>
          <w:sz w:val="24"/>
          <w:szCs w:val="24"/>
        </w:rPr>
        <w:t xml:space="preserve"> tj. kiedy nie ma już planowych zajęć dydaktycznych, w ust. 4 wskazano, że w okresie nie dłuższym niż 20% roku, pomieszczenia dla studentów będą mogły być udostępnianie również innym osobom, w celac</w:t>
      </w:r>
      <w:r w:rsidRPr="00031590">
        <w:rPr>
          <w:rFonts w:ascii="Times New Roman" w:hAnsi="Times New Roman" w:cs="Times New Roman"/>
          <w:bCs/>
          <w:sz w:val="24"/>
          <w:szCs w:val="24"/>
        </w:rPr>
        <w:t xml:space="preserve">h niezabezpieczających ich potrzeb mieszkaniowych i bez możliwości prowadzenia w pomieszczeniu dla studentów działalności gospodarczej. </w:t>
      </w:r>
    </w:p>
    <w:p w14:paraId="7F23E96B" w14:textId="77777777" w:rsidR="00352786" w:rsidRPr="005A3918" w:rsidRDefault="00352786" w:rsidP="00CD5901">
      <w:pPr>
        <w:spacing w:after="0"/>
        <w:rPr>
          <w:rFonts w:ascii="Times New Roman" w:hAnsi="Times New Roman" w:cs="Times New Roman"/>
          <w:bCs/>
          <w:sz w:val="24"/>
          <w:szCs w:val="24"/>
        </w:rPr>
      </w:pPr>
      <w:r w:rsidRPr="00DA4F9D">
        <w:rPr>
          <w:rFonts w:ascii="Times New Roman" w:hAnsi="Times New Roman" w:cs="Times New Roman"/>
          <w:bCs/>
          <w:sz w:val="24"/>
          <w:szCs w:val="24"/>
        </w:rPr>
        <w:t>Osobami uprawnionymi do pobytu, zgodnie z ust. 4 będą studenci, doktoranci (również innych uczelni), bliscy tych uprawnionych (dziecko, małżonek lub drugi z rodziców dziecka) uczniowie poniżej 18 roku życia wraz z rodzicami. Pozwoli to m.</w:t>
      </w:r>
      <w:r w:rsidRPr="005A3918">
        <w:rPr>
          <w:rFonts w:ascii="Times New Roman" w:hAnsi="Times New Roman" w:cs="Times New Roman"/>
          <w:bCs/>
          <w:sz w:val="24"/>
          <w:szCs w:val="24"/>
        </w:rPr>
        <w:t xml:space="preserve">in. udostępniać pomieszczenia w celach wypoczynkowych. Dofinansowane w ramach programu budownictwa socjalnego i </w:t>
      </w:r>
      <w:r w:rsidRPr="005A3918">
        <w:rPr>
          <w:rFonts w:ascii="Times New Roman" w:hAnsi="Times New Roman" w:cs="Times New Roman"/>
          <w:bCs/>
          <w:sz w:val="24"/>
          <w:szCs w:val="24"/>
        </w:rPr>
        <w:lastRenderedPageBreak/>
        <w:t xml:space="preserve">komunalnego pomieszczenia studenckie będą mogły w okresie wakacji być wykorzystane przez uczelnię, co umożliwi uczelni pokrycie kosztów ich utrzymania. </w:t>
      </w:r>
    </w:p>
    <w:p w14:paraId="1FBEAE60"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Nowy instrument wsparcia, kierowany do uczelni publicznych nie stanowi pomocy publicznej, albowiem bezzwrotne finansowe wsparcie będzie przeznaczone na działalność uczelni w ramach publicznego systemu edukacji, a nie na działalność gospodarczą. </w:t>
      </w:r>
    </w:p>
    <w:p w14:paraId="71346021" w14:textId="160DDCA2" w:rsidR="00352786" w:rsidRPr="00DA4F9D"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Odnosząc się do orzecznictwa</w:t>
      </w:r>
      <w:r w:rsidRPr="00AC0017">
        <w:rPr>
          <w:rFonts w:ascii="Times New Roman" w:hAnsi="Times New Roman" w:cs="Times New Roman"/>
          <w:bCs/>
          <w:sz w:val="24"/>
          <w:szCs w:val="24"/>
        </w:rPr>
        <w:t xml:space="preserve"> należy wskazać, że dnia 27 września 1988 r. w sprawie C-263/86 Belgia v. Humbel i Edel, w odniesieniu do krajowych systemów kształcenia TSUE uznał, iż państwo, tworząc i utrzymując taki system, nie dąży do osiągnięcia zysku, a jedynie wypełnia funkcje wobec narodu na polu społecznym, kulturalnym i edukacyjnym. TSUE jako cechę podstawową wynagrodzenia wskazał jego uzgadnianie między usługodawcą i usługobiorcą (orzeczenie TSUE z dnia 7 grudnia 1993 r. w sprawie C-109/92 Wirth v. Landeshauptstadt Hannover)</w:t>
      </w:r>
      <w:r w:rsidR="00AC0017">
        <w:rPr>
          <w:rFonts w:ascii="Times New Roman" w:hAnsi="Times New Roman" w:cs="Times New Roman"/>
          <w:bCs/>
          <w:sz w:val="24"/>
          <w:szCs w:val="24"/>
        </w:rPr>
        <w:t>,</w:t>
      </w:r>
      <w:r w:rsidRPr="00AC0017">
        <w:rPr>
          <w:rFonts w:ascii="Times New Roman" w:hAnsi="Times New Roman" w:cs="Times New Roman"/>
          <w:bCs/>
          <w:sz w:val="24"/>
          <w:szCs w:val="24"/>
        </w:rPr>
        <w:t xml:space="preserve"> uznając jednocześnie, że tej właśnie cechy nie mają studia organizowane w ramach publicznego systemu szkolnict</w:t>
      </w:r>
      <w:r w:rsidRPr="00031590">
        <w:rPr>
          <w:rFonts w:ascii="Times New Roman" w:hAnsi="Times New Roman" w:cs="Times New Roman"/>
          <w:bCs/>
          <w:sz w:val="24"/>
          <w:szCs w:val="24"/>
        </w:rPr>
        <w:t>wa wyższego. Tego rodzaju system finansowany jest ze środków publicznych, a nie z opłat wnoszonych przez uczniów lub ich rodziców. Przy czym nawet, jeżeli opłaty za studia są pobierane, to nie odzwierciedlają one rzeczywistych kosztów ponoszonych przez uczelnię i są ograniczone ustawowo (art. 80 ustawy z dnia 20 lipca 2018 r. – Prawo o szkolnictwie wyższym).</w:t>
      </w:r>
    </w:p>
    <w:p w14:paraId="0158C83B"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Niezależnie od powyższego, zgodnie z pkt 28 i 29 Zawiadomienia Komisji w sprawie pojęcia pomocy państwa w rozumieniu art. 107 ust. 1 Traktatu o funkcjonowaniu Unii Europejskiej, kształcenie publiczne organizowane w ramach krajowego systemu kształcenia finansowanego i nadzorowanego przez państwo może być uznane za działalność niegospodarczą. Trybunał Sprawiedliwości stwierdził, że państwo: „ustanawiając i utrzymując taki system szkolnictwa publicznego – finansowany co do zasady z budżetu publicznego, a nie przez uczniów lub ich rodziców – nie angażuje się w działalność prowadzoną za wynagrodzeniem, lecz wykonuje zadania z dziedziny społecznej, kulturalnej i edukacyjnej na rzecz swych mieszkańców”. Na niegospodarczy charakter kształcenia publicznego zasadniczo nie ma wpływu fakt, że uczniowie lub ich rodzice muszą czasem opłacać czesne za nauczanie lub opłaty wpisowe, które stanowią wkład w koszty operacyjne systemu. Takie wkłady finansowe pokrywają często jedynie ułamek faktycznych kosztów usługi, a zatem nie można ich uznać za wynagrodzenie za świadczoną usługę. Nie zmieniają one zatem niegospodarczego charakteru usługi kształcenia powszechnego finansowanej głównie ze środków publicznych. Zasady te mogą dotyczyć usług kształcenia publicznego, takich jak szkolenia zawodowe, prywatne i publiczne szkoły </w:t>
      </w:r>
      <w:r w:rsidRPr="005A3918">
        <w:rPr>
          <w:rFonts w:ascii="Times New Roman" w:hAnsi="Times New Roman" w:cs="Times New Roman"/>
          <w:bCs/>
          <w:sz w:val="24"/>
          <w:szCs w:val="24"/>
        </w:rPr>
        <w:lastRenderedPageBreak/>
        <w:t xml:space="preserve">podstawowe i przedszkola, działalność dodatkowa w zakresie nauczania w szkołach wyższych oraz kształcenie w szkołach wyższych. </w:t>
      </w:r>
    </w:p>
    <w:p w14:paraId="460624D3" w14:textId="181CB2C4"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Działalność dydaktyczna uczelni jest realizacją zadania państwa w zakresie równego dostępu do nauki, a prowadzenie akademików umożliwia szerokie realizowanie tej działalności przez ułatwianie dostępu do edukacji osobom niezamożnym. Miejsca w domach studenckich </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 w okresie roku akademickiego </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 są oferowane wyłącznie osobom związanym z uczelnią, studiującym </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 bądź w przypadku doktorantów </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 godzącym naukę z pracą.</w:t>
      </w:r>
    </w:p>
    <w:p w14:paraId="74BF7EA1" w14:textId="755884AC" w:rsidR="00352786" w:rsidRPr="00031590" w:rsidRDefault="00352786" w:rsidP="00CD5901">
      <w:pPr>
        <w:spacing w:after="0"/>
        <w:rPr>
          <w:rFonts w:ascii="Times New Roman" w:hAnsi="Times New Roman" w:cs="Times New Roman"/>
          <w:bCs/>
          <w:sz w:val="24"/>
          <w:szCs w:val="24"/>
        </w:rPr>
      </w:pPr>
      <w:r w:rsidRPr="00B45125">
        <w:rPr>
          <w:rFonts w:ascii="Times New Roman" w:hAnsi="Times New Roman" w:cs="Times New Roman"/>
          <w:bCs/>
          <w:sz w:val="24"/>
          <w:szCs w:val="24"/>
        </w:rPr>
        <w:t xml:space="preserve">Zmiana w </w:t>
      </w:r>
      <w:r w:rsidRPr="00B45125">
        <w:rPr>
          <w:rFonts w:ascii="Times New Roman" w:hAnsi="Times New Roman" w:cs="Times New Roman"/>
          <w:b/>
          <w:sz w:val="24"/>
          <w:szCs w:val="24"/>
        </w:rPr>
        <w:t xml:space="preserve">art. </w:t>
      </w:r>
      <w:r w:rsidR="00C4353D" w:rsidRPr="00B45125">
        <w:rPr>
          <w:rFonts w:ascii="Times New Roman" w:hAnsi="Times New Roman" w:cs="Times New Roman"/>
          <w:b/>
          <w:sz w:val="24"/>
          <w:szCs w:val="24"/>
        </w:rPr>
        <w:t xml:space="preserve">5 </w:t>
      </w:r>
      <w:r w:rsidRPr="00B45125">
        <w:rPr>
          <w:rFonts w:ascii="Times New Roman" w:hAnsi="Times New Roman" w:cs="Times New Roman"/>
          <w:b/>
          <w:sz w:val="24"/>
          <w:szCs w:val="24"/>
        </w:rPr>
        <w:t>pkt 4 projektu</w:t>
      </w:r>
      <w:r w:rsidRPr="00B45125">
        <w:rPr>
          <w:rFonts w:ascii="Times New Roman" w:hAnsi="Times New Roman" w:cs="Times New Roman"/>
          <w:bCs/>
          <w:sz w:val="24"/>
          <w:szCs w:val="24"/>
        </w:rPr>
        <w:t xml:space="preserve"> ustawy dotyczy art. 5 ust. 1 pkt 2 lit</w:t>
      </w:r>
      <w:r w:rsidR="001811CA">
        <w:rPr>
          <w:rFonts w:ascii="Times New Roman" w:hAnsi="Times New Roman" w:cs="Times New Roman"/>
          <w:bCs/>
          <w:sz w:val="24"/>
          <w:szCs w:val="24"/>
        </w:rPr>
        <w:t>.</w:t>
      </w:r>
      <w:r w:rsidRPr="00B45125">
        <w:rPr>
          <w:rFonts w:ascii="Times New Roman" w:hAnsi="Times New Roman" w:cs="Times New Roman"/>
          <w:bCs/>
          <w:sz w:val="24"/>
          <w:szCs w:val="24"/>
        </w:rPr>
        <w:t xml:space="preserve"> a oraz </w:t>
      </w:r>
      <w:bookmarkStart w:id="2" w:name="_Hlk181105761"/>
      <w:r w:rsidRPr="00B45125">
        <w:rPr>
          <w:rFonts w:ascii="Times New Roman" w:hAnsi="Times New Roman" w:cs="Times New Roman"/>
          <w:bCs/>
          <w:sz w:val="24"/>
          <w:szCs w:val="24"/>
        </w:rPr>
        <w:t xml:space="preserve">art. 5 ust. 10 pkt 1 </w:t>
      </w:r>
      <w:bookmarkEnd w:id="2"/>
      <w:r w:rsidRPr="00B45125">
        <w:rPr>
          <w:rFonts w:ascii="Times New Roman" w:hAnsi="Times New Roman" w:cs="Times New Roman"/>
          <w:bCs/>
          <w:sz w:val="24"/>
          <w:szCs w:val="24"/>
        </w:rPr>
        <w:t>ustawy o finansowym wsparciu. W art. 5 ust. 1 pkt 2 lit</w:t>
      </w:r>
      <w:r w:rsidR="001811CA">
        <w:rPr>
          <w:rFonts w:ascii="Times New Roman" w:hAnsi="Times New Roman" w:cs="Times New Roman"/>
          <w:bCs/>
          <w:sz w:val="24"/>
          <w:szCs w:val="24"/>
        </w:rPr>
        <w:t>.</w:t>
      </w:r>
      <w:r w:rsidRPr="00B45125">
        <w:rPr>
          <w:rFonts w:ascii="Times New Roman" w:hAnsi="Times New Roman" w:cs="Times New Roman"/>
          <w:bCs/>
          <w:sz w:val="24"/>
          <w:szCs w:val="24"/>
        </w:rPr>
        <w:t xml:space="preserve"> a proponuje się doprecyzowani</w:t>
      </w:r>
      <w:r w:rsidRPr="001811CA">
        <w:rPr>
          <w:rFonts w:ascii="Times New Roman" w:hAnsi="Times New Roman" w:cs="Times New Roman"/>
          <w:bCs/>
          <w:sz w:val="24"/>
          <w:szCs w:val="24"/>
        </w:rPr>
        <w:t>e, że w strukturze właścicielskiej społecznej inicjatywy mieszkaniowej, oprócz pojedynczej gminy może występować także kilka gmin (jako jedyny albo większościowy właściciel). Celem przepisu art. 5 ustawy o finansowym wsparciu jest wspomaganie zaangażowania</w:t>
      </w:r>
      <w:r w:rsidRPr="00031590">
        <w:rPr>
          <w:rFonts w:ascii="Times New Roman" w:hAnsi="Times New Roman" w:cs="Times New Roman"/>
          <w:bCs/>
          <w:sz w:val="24"/>
          <w:szCs w:val="24"/>
        </w:rPr>
        <w:t xml:space="preserve"> w budownictwo społeczne, którego głównym filarem są społeczne inicjatywy mieszkaniowe. Ścisła współpraca SIM z gminą czy gminami, na gruncie ustawy o finansowym wsparciu jest gwarancją tworzenia (modernizacji) lokali mieszkalnych z przeznaczeniem na cele publiczne.</w:t>
      </w:r>
    </w:p>
    <w:p w14:paraId="7169D2D5" w14:textId="77777777" w:rsidR="00352786" w:rsidRPr="005A3918" w:rsidRDefault="00352786" w:rsidP="00CD5901">
      <w:pPr>
        <w:spacing w:after="0"/>
        <w:rPr>
          <w:rFonts w:ascii="Times New Roman" w:hAnsi="Times New Roman" w:cs="Times New Roman"/>
          <w:bCs/>
          <w:sz w:val="24"/>
          <w:szCs w:val="24"/>
        </w:rPr>
      </w:pPr>
      <w:r w:rsidRPr="00DA4F9D">
        <w:rPr>
          <w:rFonts w:ascii="Times New Roman" w:hAnsi="Times New Roman" w:cs="Times New Roman"/>
          <w:bCs/>
          <w:sz w:val="24"/>
          <w:szCs w:val="24"/>
        </w:rPr>
        <w:t>W zmienianym art. 5 ust. 10 pkt 1 ustawy o finansowym wsparciu proponuje się natomiast modyfikację dotychczasowych zasad finansowania budownictwa społecznego czynszowego z udziałem środków z programu BSK w celu zagwarantowania długofalowego efektu inw</w:t>
      </w:r>
      <w:r w:rsidRPr="005A3918">
        <w:rPr>
          <w:rFonts w:ascii="Times New Roman" w:hAnsi="Times New Roman" w:cs="Times New Roman"/>
          <w:bCs/>
          <w:sz w:val="24"/>
          <w:szCs w:val="24"/>
        </w:rPr>
        <w:t xml:space="preserve">estycji wspieranych ze środków budżetu państwa, z uwzględnieniem społecznego charakteru tworzonego zasobu mieszkaniowego. Jest to efekt kierunku rozwoju polityki mieszkaniowej, promującej dostęp do niedrogich, zrównoważonych i w dobrym standardzie mieszkań, przez efektywniejsze podejście do zarządzania zasobem mieszkaniowym, powstałym dzięki bezzwrotnemu wsparciu pochodzącemu z pieniędzy publicznych. Dlatego też w art. 5 ust. 10 pkt 1 wydłużono okres świadczenia usługi publicznej z 15 do 25 lat, aby zagwarantować długofalowe dysponowanie przez beneficjentów wsparcia zasobem powstałym z ich udziałem – spójny ze zmianami proponowanymi w art. 21 ustawy o finansowym wsparciu. </w:t>
      </w:r>
    </w:p>
    <w:p w14:paraId="03CA2866" w14:textId="2002BC15" w:rsidR="00352786" w:rsidRPr="001811CA"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5</w:t>
      </w:r>
      <w:r w:rsidRPr="005A3918">
        <w:rPr>
          <w:rFonts w:ascii="Times New Roman" w:hAnsi="Times New Roman" w:cs="Times New Roman"/>
          <w:bCs/>
          <w:sz w:val="24"/>
          <w:szCs w:val="24"/>
        </w:rPr>
        <w:t xml:space="preserve"> projektu ustawy dotyczy korekty oczywistej omyłki i polega na zastąpieniu w art. 5c w ust. 1 w pkt 3 wyrazów „art. 5a ust. 2 pkt 1” wyrazami</w:t>
      </w:r>
      <w:r w:rsidR="003F359D" w:rsidRPr="005A3918">
        <w:rPr>
          <w:rFonts w:ascii="Times New Roman" w:hAnsi="Times New Roman" w:cs="Times New Roman"/>
          <w:bCs/>
          <w:sz w:val="24"/>
          <w:szCs w:val="24"/>
        </w:rPr>
        <w:t xml:space="preserve"> </w:t>
      </w:r>
      <w:r w:rsidR="00B45125">
        <w:rPr>
          <w:rFonts w:ascii="Times New Roman" w:hAnsi="Times New Roman" w:cs="Times New Roman"/>
          <w:bCs/>
          <w:sz w:val="24"/>
          <w:szCs w:val="24"/>
        </w:rPr>
        <w:t>„</w:t>
      </w:r>
      <w:r w:rsidRPr="00B45125">
        <w:rPr>
          <w:rFonts w:ascii="Times New Roman" w:hAnsi="Times New Roman" w:cs="Times New Roman"/>
          <w:bCs/>
          <w:sz w:val="24"/>
          <w:szCs w:val="24"/>
        </w:rPr>
        <w:t>art. 5a ust. 1”.</w:t>
      </w:r>
    </w:p>
    <w:p w14:paraId="7D7C7DA2" w14:textId="2AAA5961" w:rsidR="00352786" w:rsidRPr="005A3918" w:rsidRDefault="00352786" w:rsidP="00CD5901">
      <w:pPr>
        <w:spacing w:after="0"/>
        <w:rPr>
          <w:rFonts w:ascii="Times New Roman" w:hAnsi="Times New Roman" w:cs="Times New Roman"/>
          <w:bCs/>
          <w:sz w:val="24"/>
          <w:szCs w:val="24"/>
        </w:rPr>
      </w:pPr>
      <w:r w:rsidRPr="006E039B">
        <w:rPr>
          <w:rFonts w:ascii="Times New Roman" w:hAnsi="Times New Roman" w:cs="Times New Roman"/>
          <w:bCs/>
          <w:sz w:val="24"/>
          <w:szCs w:val="24"/>
        </w:rPr>
        <w:t xml:space="preserve">Przepis art. 5c pozwala ubiegać się o grant na realizację przedsięwzięcia infrastrukturalnego m.in. w przypadku, gdy powiązane jest ono z zaangażowaniem </w:t>
      </w:r>
      <w:r w:rsidRPr="006D6151">
        <w:rPr>
          <w:rFonts w:ascii="Times New Roman" w:hAnsi="Times New Roman" w:cs="Times New Roman"/>
          <w:bCs/>
          <w:sz w:val="24"/>
          <w:szCs w:val="24"/>
        </w:rPr>
        <w:t>gminy w inwestycję społecznego budownictwa czynszowego, współfinansowaną w ramach programu BSK z F</w:t>
      </w:r>
      <w:r w:rsidR="00A151EC" w:rsidRPr="00031590">
        <w:rPr>
          <w:rFonts w:ascii="Times New Roman" w:hAnsi="Times New Roman" w:cs="Times New Roman"/>
          <w:bCs/>
          <w:sz w:val="24"/>
          <w:szCs w:val="24"/>
        </w:rPr>
        <w:t xml:space="preserve">unduszu </w:t>
      </w:r>
      <w:r w:rsidRPr="00031590">
        <w:rPr>
          <w:rFonts w:ascii="Times New Roman" w:hAnsi="Times New Roman" w:cs="Times New Roman"/>
          <w:bCs/>
          <w:sz w:val="24"/>
          <w:szCs w:val="24"/>
        </w:rPr>
        <w:t>D</w:t>
      </w:r>
      <w:r w:rsidR="00A151EC" w:rsidRPr="00031590">
        <w:rPr>
          <w:rFonts w:ascii="Times New Roman" w:hAnsi="Times New Roman" w:cs="Times New Roman"/>
          <w:bCs/>
          <w:sz w:val="24"/>
          <w:szCs w:val="24"/>
        </w:rPr>
        <w:t>opłat</w:t>
      </w:r>
      <w:r w:rsidRPr="00031590">
        <w:rPr>
          <w:rFonts w:ascii="Times New Roman" w:hAnsi="Times New Roman" w:cs="Times New Roman"/>
          <w:bCs/>
          <w:sz w:val="24"/>
          <w:szCs w:val="24"/>
        </w:rPr>
        <w:t>. Obecnie w ustawie o finansowym wsparciu wskazany jest art. 5a ust. 2 pkt</w:t>
      </w:r>
      <w:r w:rsidR="002A082F">
        <w:rPr>
          <w:rFonts w:ascii="Times New Roman" w:hAnsi="Times New Roman" w:cs="Times New Roman"/>
          <w:bCs/>
          <w:sz w:val="24"/>
          <w:szCs w:val="24"/>
        </w:rPr>
        <w:t> </w:t>
      </w:r>
      <w:r w:rsidRPr="00031590">
        <w:rPr>
          <w:rFonts w:ascii="Times New Roman" w:hAnsi="Times New Roman" w:cs="Times New Roman"/>
          <w:bCs/>
          <w:sz w:val="24"/>
          <w:szCs w:val="24"/>
        </w:rPr>
        <w:t xml:space="preserve">1, </w:t>
      </w:r>
      <w:r w:rsidRPr="00031590">
        <w:rPr>
          <w:rFonts w:ascii="Times New Roman" w:hAnsi="Times New Roman" w:cs="Times New Roman"/>
          <w:bCs/>
          <w:sz w:val="24"/>
          <w:szCs w:val="24"/>
        </w:rPr>
        <w:lastRenderedPageBreak/>
        <w:t xml:space="preserve">który </w:t>
      </w:r>
      <w:r w:rsidR="00A151EC" w:rsidRPr="00DA4F9D">
        <w:rPr>
          <w:rFonts w:ascii="Times New Roman" w:hAnsi="Times New Roman" w:cs="Times New Roman"/>
          <w:bCs/>
          <w:sz w:val="24"/>
          <w:szCs w:val="24"/>
        </w:rPr>
        <w:t>mocą zmian wprowadzonych</w:t>
      </w:r>
      <w:r w:rsidRPr="005A3918">
        <w:rPr>
          <w:rFonts w:ascii="Times New Roman" w:hAnsi="Times New Roman" w:cs="Times New Roman"/>
          <w:bCs/>
          <w:sz w:val="24"/>
          <w:szCs w:val="24"/>
        </w:rPr>
        <w:t xml:space="preserve"> w ramach ustawy z dnia 26 maja 2023 r. o zmianie ustawy o samorządzie gminnym, ustawy o społecznych formach rozwoju mieszkalnictwa, ustawy o gospodarce nieruchomościami, ustawy o podatku od czynności cywilnoprawnych oraz niektórych innych ustaw</w:t>
      </w:r>
      <w:r w:rsidR="00A151EC" w:rsidRPr="005A3918">
        <w:rPr>
          <w:rFonts w:ascii="Times New Roman" w:hAnsi="Times New Roman" w:cs="Times New Roman"/>
          <w:bCs/>
          <w:sz w:val="24"/>
          <w:szCs w:val="24"/>
        </w:rPr>
        <w:t xml:space="preserve"> otrzymał nowe brzmienie. </w:t>
      </w:r>
      <w:r w:rsidRPr="005A3918">
        <w:rPr>
          <w:rFonts w:ascii="Times New Roman" w:hAnsi="Times New Roman" w:cs="Times New Roman"/>
          <w:bCs/>
          <w:sz w:val="24"/>
          <w:szCs w:val="24"/>
        </w:rPr>
        <w:t>Prawidłowym odesłaniem będzie zatem art.</w:t>
      </w:r>
      <w:r w:rsidR="002A082F">
        <w:rPr>
          <w:rFonts w:ascii="Times New Roman" w:hAnsi="Times New Roman" w:cs="Times New Roman"/>
          <w:bCs/>
          <w:sz w:val="24"/>
          <w:szCs w:val="24"/>
        </w:rPr>
        <w:t> </w:t>
      </w:r>
      <w:r w:rsidRPr="005A3918">
        <w:rPr>
          <w:rFonts w:ascii="Times New Roman" w:hAnsi="Times New Roman" w:cs="Times New Roman"/>
          <w:bCs/>
          <w:sz w:val="24"/>
          <w:szCs w:val="24"/>
        </w:rPr>
        <w:t>5a ust. 1</w:t>
      </w:r>
      <w:r w:rsidR="00A151EC" w:rsidRPr="005A3918">
        <w:rPr>
          <w:rFonts w:ascii="Times New Roman" w:hAnsi="Times New Roman" w:cs="Times New Roman"/>
          <w:bCs/>
          <w:sz w:val="24"/>
          <w:szCs w:val="24"/>
        </w:rPr>
        <w:t>, który określa udział gminy</w:t>
      </w:r>
      <w:r w:rsidR="0060447D" w:rsidRPr="005A3918">
        <w:rPr>
          <w:rFonts w:ascii="Times New Roman" w:hAnsi="Times New Roman" w:cs="Times New Roman"/>
          <w:bCs/>
          <w:sz w:val="24"/>
          <w:szCs w:val="24"/>
        </w:rPr>
        <w:t xml:space="preserve"> (beneficjenta wsparcia)</w:t>
      </w:r>
      <w:r w:rsidR="00A151EC" w:rsidRPr="005A3918">
        <w:rPr>
          <w:rFonts w:ascii="Times New Roman" w:hAnsi="Times New Roman" w:cs="Times New Roman"/>
          <w:bCs/>
          <w:sz w:val="24"/>
          <w:szCs w:val="24"/>
        </w:rPr>
        <w:t xml:space="preserve"> w kosztach realizacji przedsięwzięcia realizowanego </w:t>
      </w:r>
      <w:r w:rsidR="0060447D" w:rsidRPr="005A3918">
        <w:rPr>
          <w:rFonts w:ascii="Times New Roman" w:hAnsi="Times New Roman" w:cs="Times New Roman"/>
          <w:bCs/>
          <w:sz w:val="24"/>
          <w:szCs w:val="24"/>
        </w:rPr>
        <w:t xml:space="preserve">przez inwestora będącego społeczną inicjatywą mieszkaniową albo spółką gminną. Przepis art. 5a ust. 2 pkt 1 ustawy o finansowym wsparciu dotyczy natomiast prawa gminy albo związku międzygminnego do najmu lokali utworzonych z wykorzystaniem finansowego wsparcia z możliwością ich podnajmowania osobom fizycznym bez zgody społecznej inicjatywy mieszkaniowej albo spółki gminnej.  </w:t>
      </w:r>
    </w:p>
    <w:p w14:paraId="2BECB2FA" w14:textId="646901C5" w:rsidR="00352786" w:rsidRPr="001811CA"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6</w:t>
      </w:r>
      <w:r w:rsidRPr="005A3918">
        <w:rPr>
          <w:rFonts w:ascii="Times New Roman" w:hAnsi="Times New Roman" w:cs="Times New Roman"/>
          <w:bCs/>
          <w:sz w:val="24"/>
          <w:szCs w:val="24"/>
        </w:rPr>
        <w:t xml:space="preserve"> projektu ustawy obejmująca art. 6 ust. 2 ustawy o finansowym wsparciu dotyczy zmiany nomenklatury mieszkań chronionych, która to została wprowadzona do ustawy o finansowym wsparciu – ustawą z dnia 28 lipca 2023 r. o zmianie ustawy o pomocy społecznej oraz niektórych innych ustaw. Od dnia 1 listopada 2023 r. finansowym wsparciem objęte zostały mieszkania treningowe i wspomagane. Dotychczasowa nazwa „mieszkania chronione” zastąpiona została nazwą „mieszkania treningowe i wspomagane”. W ustawie z dnia 26 maja 2023 r. o zmianie ustawy o samorządzie gminnym, ustawy o społecznych formach rozwoju mieszkalnictwa, ustawy o gospodarce nieruchomościami, ustawy o podatku od czynności cywilnoprawnych oraz niektórych innych ustaw zmieniono brzmienie art. 6 ust</w:t>
      </w:r>
      <w:r w:rsidR="001811CA">
        <w:rPr>
          <w:rFonts w:ascii="Times New Roman" w:hAnsi="Times New Roman" w:cs="Times New Roman"/>
          <w:bCs/>
          <w:sz w:val="24"/>
          <w:szCs w:val="24"/>
        </w:rPr>
        <w:t>.</w:t>
      </w:r>
      <w:r w:rsidRPr="001811CA">
        <w:rPr>
          <w:rFonts w:ascii="Times New Roman" w:hAnsi="Times New Roman" w:cs="Times New Roman"/>
          <w:bCs/>
          <w:sz w:val="24"/>
          <w:szCs w:val="24"/>
        </w:rPr>
        <w:t xml:space="preserve"> 2</w:t>
      </w:r>
      <w:r w:rsidR="00AC0017">
        <w:rPr>
          <w:rFonts w:ascii="Times New Roman" w:hAnsi="Times New Roman" w:cs="Times New Roman"/>
          <w:bCs/>
          <w:sz w:val="24"/>
          <w:szCs w:val="24"/>
        </w:rPr>
        <w:t>,</w:t>
      </w:r>
      <w:r w:rsidRPr="001811CA">
        <w:rPr>
          <w:rFonts w:ascii="Times New Roman" w:hAnsi="Times New Roman" w:cs="Times New Roman"/>
          <w:bCs/>
          <w:sz w:val="24"/>
          <w:szCs w:val="24"/>
        </w:rPr>
        <w:t xml:space="preserve"> pozostawiając nieaktualną nazwę „mieszkań chronionych”. Niniejszym projektem brzmienie art. 6 ust. 2 dostosowano do aktualnego nazewnictwa</w:t>
      </w:r>
      <w:r w:rsidR="00AC0017">
        <w:rPr>
          <w:rFonts w:ascii="Times New Roman" w:hAnsi="Times New Roman" w:cs="Times New Roman"/>
          <w:bCs/>
          <w:sz w:val="24"/>
          <w:szCs w:val="24"/>
        </w:rPr>
        <w:t>,</w:t>
      </w:r>
      <w:r w:rsidRPr="001811CA">
        <w:rPr>
          <w:rFonts w:ascii="Times New Roman" w:hAnsi="Times New Roman" w:cs="Times New Roman"/>
          <w:bCs/>
          <w:sz w:val="24"/>
          <w:szCs w:val="24"/>
        </w:rPr>
        <w:t xml:space="preserve"> używając terminu „mieszkania treningowe i wspomagane”. </w:t>
      </w:r>
    </w:p>
    <w:p w14:paraId="329AF5DD" w14:textId="13F8D45A" w:rsidR="00352786" w:rsidRPr="005A3918" w:rsidRDefault="00352786" w:rsidP="00CD5901">
      <w:pPr>
        <w:spacing w:after="0"/>
        <w:rPr>
          <w:rFonts w:ascii="Times New Roman" w:hAnsi="Times New Roman" w:cs="Times New Roman"/>
          <w:bCs/>
          <w:sz w:val="24"/>
          <w:szCs w:val="24"/>
        </w:rPr>
      </w:pPr>
      <w:r w:rsidRPr="00031590">
        <w:rPr>
          <w:rFonts w:ascii="Times New Roman" w:hAnsi="Times New Roman" w:cs="Times New Roman"/>
          <w:bCs/>
          <w:sz w:val="24"/>
          <w:szCs w:val="24"/>
        </w:rPr>
        <w:t xml:space="preserve">Zmiana w </w:t>
      </w:r>
      <w:r w:rsidRPr="00031590">
        <w:rPr>
          <w:rFonts w:ascii="Times New Roman" w:hAnsi="Times New Roman" w:cs="Times New Roman"/>
          <w:b/>
          <w:sz w:val="24"/>
          <w:szCs w:val="24"/>
        </w:rPr>
        <w:t>art.</w:t>
      </w:r>
      <w:r w:rsidR="00EF3931" w:rsidRPr="00031590">
        <w:rPr>
          <w:rFonts w:ascii="Times New Roman" w:hAnsi="Times New Roman" w:cs="Times New Roman"/>
          <w:b/>
          <w:sz w:val="24"/>
          <w:szCs w:val="24"/>
        </w:rPr>
        <w:t xml:space="preserve"> </w:t>
      </w:r>
      <w:r w:rsidR="00C4353D" w:rsidRPr="00031590">
        <w:rPr>
          <w:rFonts w:ascii="Times New Roman" w:hAnsi="Times New Roman" w:cs="Times New Roman"/>
          <w:b/>
          <w:sz w:val="24"/>
          <w:szCs w:val="24"/>
        </w:rPr>
        <w:t>5</w:t>
      </w:r>
      <w:r w:rsidRPr="00DA4F9D">
        <w:rPr>
          <w:rFonts w:ascii="Times New Roman" w:hAnsi="Times New Roman" w:cs="Times New Roman"/>
          <w:b/>
          <w:sz w:val="24"/>
          <w:szCs w:val="24"/>
        </w:rPr>
        <w:t xml:space="preserve"> pkt 7</w:t>
      </w:r>
      <w:r w:rsidRPr="005A3918">
        <w:rPr>
          <w:rFonts w:ascii="Times New Roman" w:hAnsi="Times New Roman" w:cs="Times New Roman"/>
          <w:bCs/>
          <w:sz w:val="24"/>
          <w:szCs w:val="24"/>
        </w:rPr>
        <w:t xml:space="preserve"> projektu ustawy w art. 6aa ustawy o finansowym wsparciu związana jest z wprowadzeniem nowego instrumentu wsparcia, o którym mowa w art. 4a i podobnie jak w przypadku przedsięwzięć, o których mowa w </w:t>
      </w:r>
      <w:bookmarkStart w:id="3" w:name="_Hlk181106472"/>
      <w:r w:rsidRPr="005A3918">
        <w:rPr>
          <w:rFonts w:ascii="Times New Roman" w:hAnsi="Times New Roman" w:cs="Times New Roman"/>
          <w:bCs/>
          <w:sz w:val="24"/>
          <w:szCs w:val="24"/>
        </w:rPr>
        <w:t xml:space="preserve">art. 3 ust. 1 pkt 1 </w:t>
      </w:r>
      <w:bookmarkEnd w:id="3"/>
      <w:r w:rsidRPr="005A3918">
        <w:rPr>
          <w:rFonts w:ascii="Times New Roman" w:hAnsi="Times New Roman" w:cs="Times New Roman"/>
          <w:bCs/>
          <w:sz w:val="24"/>
          <w:szCs w:val="24"/>
        </w:rPr>
        <w:t>oraz w art. 5 ust. 1 pkt 1, obowiązku zapewnienia efektywności energetycznej budynku. Zgodnie z projektowanym przepisem w przypadku przedsięwzięć, o których mowa w art. 4a ust. 1 pkt 1 finansowego wsparcia udziela się, jeżeli wartość wskaźnika rocznego zapotrzebowania na nieodnawialną energię pierwotną EP w budynku powstałym w ramach przedsięwzięcia nie przekracza 52 kWh/(m</w:t>
      </w:r>
      <w:r w:rsidRPr="005A3918">
        <w:rPr>
          <w:rFonts w:ascii="Times New Roman" w:hAnsi="Times New Roman" w:cs="Times New Roman"/>
          <w:bCs/>
          <w:sz w:val="24"/>
          <w:szCs w:val="24"/>
          <w:vertAlign w:val="superscript"/>
        </w:rPr>
        <w:t>2</w:t>
      </w:r>
      <w:r w:rsidRPr="005A3918">
        <w:rPr>
          <w:rFonts w:ascii="Times New Roman" w:hAnsi="Times New Roman" w:cs="Times New Roman"/>
          <w:bCs/>
          <w:sz w:val="24"/>
          <w:szCs w:val="24"/>
        </w:rPr>
        <w:t>·rok).</w:t>
      </w:r>
    </w:p>
    <w:p w14:paraId="7DD6FF57" w14:textId="45569CE6"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8</w:t>
      </w:r>
      <w:r w:rsidRPr="005A3918">
        <w:rPr>
          <w:rFonts w:ascii="Times New Roman" w:hAnsi="Times New Roman" w:cs="Times New Roman"/>
          <w:bCs/>
          <w:sz w:val="24"/>
          <w:szCs w:val="24"/>
        </w:rPr>
        <w:t xml:space="preserve"> projektu ustawy dotyczy art. 6d ustawy o finansowym wsparciu i ma na celu rozszerzenie regulacji wyłączającej obowiązek stosowania przepisów art. 35a–35c ustawy z dnia 27 sierpnia 2009 r. o finansach publicznych do przedsięwzięć polegających na remoncie </w:t>
      </w:r>
      <w:r w:rsidRPr="005A3918">
        <w:rPr>
          <w:rFonts w:ascii="Times New Roman" w:hAnsi="Times New Roman" w:cs="Times New Roman"/>
          <w:bCs/>
          <w:sz w:val="24"/>
          <w:szCs w:val="24"/>
        </w:rPr>
        <w:lastRenderedPageBreak/>
        <w:t xml:space="preserve">budynków mieszkalnych, zmianie sposobu użytkowania budynku oraz zakupie lokali mieszkalnych, w przypadku, gdy beneficjent wsparcia lub inwestor nie posiadają większości udziałów w nieruchomości wspólnej. Zmiana ta ma charakter uzupełniający w stosunku do dotychczasowych regulacji i stanowi rozwiązanie sytuacji, w której może nastąpić problem z uzyskaniem zgody współwłaścicieli danej nieruchomości na zamieszczenie tablicy informacyjnej polegających na remoncie budynków mieszkalnych, zmianie sposobu użytkowania budynku oraz zakupie lokali mieszkalnych, w przypadku, gdy beneficjent wsparcia lub inwestor nie posiadają większości udziałów w nieruchomości wspólnej. Zmiana ta ma charakter uzupełniający w stosunku do dotychczasowych regulacji w tym zakresie, przez uzupełnienie katalogu wyłączonych spod regulacji rodzajów przedsięwzięć, w przypadku których może nastąpić problem z uzyskaniem zgody współwłaścicieli danej nieruchomości na zamieszczenie tablicy informacyjnej. </w:t>
      </w:r>
    </w:p>
    <w:p w14:paraId="3C0EA790" w14:textId="0C10E62D"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Zmianę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9</w:t>
      </w:r>
      <w:r w:rsidRPr="005A3918">
        <w:rPr>
          <w:rFonts w:ascii="Times New Roman" w:hAnsi="Times New Roman" w:cs="Times New Roman"/>
          <w:bCs/>
          <w:sz w:val="24"/>
          <w:szCs w:val="24"/>
        </w:rPr>
        <w:t xml:space="preserve"> projektu ustawy proponuje się mając na względzie, że przepisy ustawy z dnia 20 lipca 2018 r. – Prawo o szkolnictwie wyższym i nauce określają już ogólne zasady finansowania ze środków publicznych inwestycji związanych z kształceniem oraz działalnością naukową, w tym procedurę przyznawania i przekazywania środków finansowych na inwestycje, wprowadzenie nowego instrumentu wsparcia tworzenia pomieszczeń zaspokajających potrzeby mieszkaniowe studentów, który nie ma charakteru dotacji celowej, wymaga wprowadzenia zastrzeżenia o braku możliwości łączenia środków Funduszu Dopłat ze środkami dotacji celowej w ramach montażu finansowego zadań planowanych do realizacji w ramach projektu ustawy. </w:t>
      </w:r>
    </w:p>
    <w:p w14:paraId="193F1C00" w14:textId="50E5399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10 lit. a–f</w:t>
      </w:r>
      <w:r w:rsidRPr="005A3918">
        <w:rPr>
          <w:rFonts w:ascii="Times New Roman" w:hAnsi="Times New Roman" w:cs="Times New Roman"/>
          <w:bCs/>
          <w:sz w:val="24"/>
          <w:szCs w:val="24"/>
        </w:rPr>
        <w:t xml:space="preserve"> wprowadza się regulacje, które określają grupę osób, które będą mogły korzystać z zasobu zrealizowanego/modernizowanego na podstawie nowego art. 4a ustawy o finansowym wsparciu, czyli z pomieszczeń przeznaczonych na zaspokajanie potrzeb mieszkaniowych studentów i doktorantów.</w:t>
      </w:r>
    </w:p>
    <w:p w14:paraId="2521F9ED" w14:textId="7DFBB98B"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Uwzględniając społeczny charakter programu BSK, również w przypadku tego typu zasobu (analogicznie jak w zasobach komunalnych bądź SIM), student lub doktorant będzie mógł uzyskać wsparcie mieszkaniowe w tej formie, o ile nie posiada już tytułu prawnego </w:t>
      </w:r>
      <w:r w:rsidR="00A1550E" w:rsidRPr="005A3918">
        <w:rPr>
          <w:rFonts w:ascii="Times New Roman" w:hAnsi="Times New Roman" w:cs="Times New Roman"/>
          <w:bCs/>
          <w:sz w:val="24"/>
          <w:szCs w:val="24"/>
        </w:rPr>
        <w:t>do</w:t>
      </w:r>
      <w:r w:rsidRPr="005A3918">
        <w:rPr>
          <w:rFonts w:ascii="Times New Roman" w:hAnsi="Times New Roman" w:cs="Times New Roman"/>
          <w:bCs/>
          <w:sz w:val="24"/>
          <w:szCs w:val="24"/>
        </w:rPr>
        <w:t xml:space="preserve"> lokalu mieszkalnego w tej samej miejscowości co pomieszczenie. </w:t>
      </w:r>
    </w:p>
    <w:p w14:paraId="237DCF58" w14:textId="64339FCC"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W dniu objęcia pomieszczenia osoba uprawniona (student doktorant lub osoby korzystające wraz z nim z tego pomiesz</w:t>
      </w:r>
      <w:r w:rsidR="000540D9">
        <w:rPr>
          <w:rFonts w:ascii="Times New Roman" w:hAnsi="Times New Roman" w:cs="Times New Roman"/>
          <w:bCs/>
          <w:sz w:val="24"/>
          <w:szCs w:val="24"/>
        </w:rPr>
        <w:t>czenia</w:t>
      </w:r>
      <w:r w:rsidRPr="005A3918">
        <w:rPr>
          <w:rFonts w:ascii="Times New Roman" w:hAnsi="Times New Roman" w:cs="Times New Roman"/>
          <w:bCs/>
          <w:sz w:val="24"/>
          <w:szCs w:val="24"/>
        </w:rPr>
        <w:t xml:space="preserve">) nie mogą mieć tytułu prawnego do lokalu w tej samej miejscowości.   </w:t>
      </w:r>
    </w:p>
    <w:p w14:paraId="2C881912" w14:textId="5B24D400"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lastRenderedPageBreak/>
        <w:t xml:space="preserve">Ponadto dochody studenta/doktoranta oraz osób korzystających wraz z nim z tego pomieszczenia będą musiały, wzorem społecznego budownictwa czynszowego, finansowanego na podstawie art. 5 ustawy o finansowym wsparciu, być ograniczone do poziomu potwierdzającego niejako brak możliwości zaspokajania potrzeb mieszkaniowych na rynku komercyjnym.  </w:t>
      </w:r>
    </w:p>
    <w:p w14:paraId="7C36808E" w14:textId="5FC20615"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Zgodnie z proponowanym w art. 7a ust. 2a, student/doktorant ubiegający się o pomieszczenie studenckie będzie zobowiązany do złożenia uczelni, która jest właścicielem pomieszczenia, deklaracji o dochodach swoich i osób zgłoszonych przez niego do korzystania z pomieszczenia (na wzorze publikowanym przez ministra właściwego do spraw szkolnictwa wyższego i nauki w Biuletynie Informacji Publicznej na stronie podmiotowej ministerstwa) oraz oświadczenia o braku tytułu prawnego do lokalu mieszkalnego w tej samej miejscowości. Analogicznie jak w przypadku zasobów społecznych, deklarowany dochód określa się zgodnie z przepisami ustawy z dnia 21 czerwca 2001 r. o dodatkach mieszkaniowych. Deklaracja i oświadczenie będą składane pod rygorem odpowiedzialności karnej za złożenie fałszywego oświadczenia.</w:t>
      </w:r>
    </w:p>
    <w:p w14:paraId="51EED08E" w14:textId="2EE5F24C"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zawarta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10 lit. g</w:t>
      </w:r>
      <w:r w:rsidRPr="005A3918">
        <w:rPr>
          <w:rFonts w:ascii="Times New Roman" w:hAnsi="Times New Roman" w:cs="Times New Roman"/>
          <w:bCs/>
          <w:sz w:val="24"/>
          <w:szCs w:val="24"/>
        </w:rPr>
        <w:t xml:space="preserve"> </w:t>
      </w:r>
      <w:r w:rsidR="003A2020" w:rsidRPr="005A3918">
        <w:rPr>
          <w:rFonts w:ascii="Times New Roman" w:hAnsi="Times New Roman" w:cs="Times New Roman"/>
          <w:bCs/>
          <w:sz w:val="24"/>
          <w:szCs w:val="24"/>
        </w:rPr>
        <w:t xml:space="preserve">projektu ustawy </w:t>
      </w:r>
      <w:r w:rsidRPr="005A3918">
        <w:rPr>
          <w:rFonts w:ascii="Times New Roman" w:hAnsi="Times New Roman" w:cs="Times New Roman"/>
          <w:bCs/>
          <w:sz w:val="24"/>
          <w:szCs w:val="24"/>
        </w:rPr>
        <w:t xml:space="preserve">dotyczy zmiany w art. 7a ust. 8 ustawy o finansowym wsparciu, która koresponduje ze zmianą w art. </w:t>
      </w:r>
      <w:r w:rsidR="0060447D" w:rsidRPr="005A3918">
        <w:rPr>
          <w:rFonts w:ascii="Times New Roman" w:hAnsi="Times New Roman" w:cs="Times New Roman"/>
          <w:bCs/>
          <w:sz w:val="24"/>
          <w:szCs w:val="24"/>
        </w:rPr>
        <w:t xml:space="preserve">1 </w:t>
      </w:r>
      <w:r w:rsidRPr="005A3918">
        <w:rPr>
          <w:rFonts w:ascii="Times New Roman" w:hAnsi="Times New Roman" w:cs="Times New Roman"/>
          <w:bCs/>
          <w:sz w:val="24"/>
          <w:szCs w:val="24"/>
        </w:rPr>
        <w:t xml:space="preserve">pkt </w:t>
      </w:r>
      <w:r w:rsidR="00A7009E" w:rsidRPr="005A3918">
        <w:rPr>
          <w:rFonts w:ascii="Times New Roman" w:hAnsi="Times New Roman" w:cs="Times New Roman"/>
          <w:bCs/>
          <w:sz w:val="24"/>
          <w:szCs w:val="24"/>
        </w:rPr>
        <w:t xml:space="preserve">6 </w:t>
      </w:r>
      <w:r w:rsidRPr="005A3918">
        <w:rPr>
          <w:rFonts w:ascii="Times New Roman" w:hAnsi="Times New Roman" w:cs="Times New Roman"/>
          <w:bCs/>
          <w:sz w:val="24"/>
          <w:szCs w:val="24"/>
        </w:rPr>
        <w:t xml:space="preserve">projektu ustawy, zgodnie z którą w przypadku inwestycji SIM, gdzie z najemcą zawierana jest również umowa w sprawie partycypacji w kosztach budowy lokalu mieszkalnego, deklaracja o średnim miesięcznym dochodzie gospodarstwa domowego ma dotyczyć dochodu w roku poprzedzającym rok zawarcia umowy partycypacji a nie umowy najmu. Rozwiązanie to będzie dotyczyło również inwestycji SIM współfinansowanych z Funduszu Dopłat na podstawie przepisów art. 5 ust. 1 ustawy o finansowym wsparciu (dodawane zdanie 2. w art. 7a ust. 8). Zmiana w zdaniu 1 </w:t>
      </w:r>
      <w:r w:rsidR="0060447D" w:rsidRPr="005A3918">
        <w:rPr>
          <w:rFonts w:ascii="Times New Roman" w:hAnsi="Times New Roman" w:cs="Times New Roman"/>
          <w:bCs/>
          <w:sz w:val="24"/>
          <w:szCs w:val="24"/>
        </w:rPr>
        <w:t>j</w:t>
      </w:r>
      <w:r w:rsidRPr="005A3918">
        <w:rPr>
          <w:rFonts w:ascii="Times New Roman" w:hAnsi="Times New Roman" w:cs="Times New Roman"/>
          <w:bCs/>
          <w:sz w:val="24"/>
          <w:szCs w:val="24"/>
        </w:rPr>
        <w:t>est wynikową zmian w art. 7a ust. 1, gdzie osoba fizyczna będzie wspomniana po zmianach w ust.</w:t>
      </w:r>
      <w:r w:rsidR="002A082F">
        <w:rPr>
          <w:rFonts w:ascii="Times New Roman" w:hAnsi="Times New Roman" w:cs="Times New Roman"/>
          <w:bCs/>
          <w:sz w:val="24"/>
          <w:szCs w:val="24"/>
        </w:rPr>
        <w:t> </w:t>
      </w:r>
      <w:r w:rsidRPr="005A3918">
        <w:rPr>
          <w:rFonts w:ascii="Times New Roman" w:hAnsi="Times New Roman" w:cs="Times New Roman"/>
          <w:bCs/>
          <w:sz w:val="24"/>
          <w:szCs w:val="24"/>
        </w:rPr>
        <w:t>1 pkt 2.</w:t>
      </w:r>
    </w:p>
    <w:p w14:paraId="51C3B2EC" w14:textId="5C6D1D9E"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5</w:t>
      </w:r>
      <w:r w:rsidRPr="005A3918">
        <w:rPr>
          <w:rFonts w:ascii="Times New Roman" w:hAnsi="Times New Roman" w:cs="Times New Roman"/>
          <w:b/>
          <w:sz w:val="24"/>
          <w:szCs w:val="24"/>
        </w:rPr>
        <w:t xml:space="preserve"> pkt 11</w:t>
      </w:r>
      <w:r w:rsidRPr="005A3918">
        <w:rPr>
          <w:rFonts w:ascii="Times New Roman" w:hAnsi="Times New Roman" w:cs="Times New Roman"/>
          <w:bCs/>
          <w:sz w:val="24"/>
          <w:szCs w:val="24"/>
        </w:rPr>
        <w:t xml:space="preserve"> projektu ustawy wprowadza nowe ust. 3a–3c w art. 7c ustawy o finansowym wsparciu</w:t>
      </w:r>
      <w:r w:rsidR="0060447D" w:rsidRPr="005A3918">
        <w:rPr>
          <w:rFonts w:ascii="Times New Roman" w:hAnsi="Times New Roman" w:cs="Times New Roman"/>
          <w:bCs/>
          <w:sz w:val="24"/>
          <w:szCs w:val="24"/>
        </w:rPr>
        <w:t>, które</w:t>
      </w:r>
      <w:r w:rsidRPr="005A3918">
        <w:rPr>
          <w:rFonts w:ascii="Times New Roman" w:hAnsi="Times New Roman" w:cs="Times New Roman"/>
          <w:bCs/>
          <w:sz w:val="24"/>
          <w:szCs w:val="24"/>
        </w:rPr>
        <w:t xml:space="preserve"> określają wysokość opłat, jakie będą ponosili studenci/doktoranci oraz osoby korzystające wraz z tym studentem lub doktorantem z pomieszczeń służących zaspokajaniu potrzeb mieszkaniowych studentów i doktorantów, sfinansowanych z Funduszu Dopłat. Dzienna opłata, będzie wynosiła nie więcej niż iloczyn powierzchni tego pomieszczenia przypadającej na studenta oraz kwoty stanowiącej 0,015% wartości odtworzeniowej lokalu, obliczonej zgodnie z art. 9 ust. 8 ustawy z dnia 21 czerwca 2001 r. o ochronie praw lokatorów, mieszkaniowym zasobie gminy i o zmianie Kodeksu cywilnego, bądź </w:t>
      </w:r>
      <w:r w:rsidRPr="005A3918">
        <w:rPr>
          <w:rFonts w:ascii="Times New Roman" w:hAnsi="Times New Roman" w:cs="Times New Roman"/>
          <w:bCs/>
          <w:sz w:val="24"/>
          <w:szCs w:val="24"/>
        </w:rPr>
        <w:lastRenderedPageBreak/>
        <w:t xml:space="preserve">0,008% tej kwoty, w przypadku, gdy poza opłatą za udostepnienie pomieszczenia, uczelnia pobierać będzie również opłaty niezależne. </w:t>
      </w:r>
    </w:p>
    <w:p w14:paraId="5BB3F1AE"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przypadku udostępniania pomieszczeń innym osobom niż studenci/doktoranci (nie dłużej niż 20% roku, czyli de facto w okresie wakacji akademickich), uczelnia publiczna będzie mogła pobierać od nich opłaty maksymalnie dwukrotnie wyższe niż od studentów w trakcie trwania zajęć dydaktycznych. </w:t>
      </w:r>
    </w:p>
    <w:p w14:paraId="214B9A45"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przypadku gdy powierzchnia mieszkalna pomieszczenia służącego zaspokajaniu potrzeb mieszkaniowych studentów i doktorantów przypadająca na studenta lub doktoranta, któremu to pomieszczenie udostępniono oraz na osoby korzystające z tego pomieszczenia wraz z tym studentem lub doktorantem zgodnie z art. 4a ust. 3 jest większa niż iloczyn łącznej liczby tych osób i liczby 15, do określenia maksymalnej wysokości opłaty, o której mowa w ust. 3a przyjmuje się, że powierzchnia ta odpowiada iloczynowi łącznej liczby tych osób i liczby 15. Będzie to stanowiło swego rodzaju barierę ponoszonych przez studentów/doktorantów opłat w przypadku pomieszczeń większych niż minimalne 8 m kw. </w:t>
      </w:r>
    </w:p>
    <w:p w14:paraId="6C6A1EC8" w14:textId="76664692"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12</w:t>
      </w:r>
      <w:r w:rsidRPr="005A3918">
        <w:rPr>
          <w:rFonts w:ascii="Times New Roman" w:hAnsi="Times New Roman" w:cs="Times New Roman"/>
          <w:bCs/>
          <w:sz w:val="24"/>
          <w:szCs w:val="24"/>
        </w:rPr>
        <w:t xml:space="preserve"> projektu ustawy dotyczy art. 7e ustawy o finansowym wsparciu, który podzielono na dwa ustępy. Przepis art. 7e ust. 1 to dotychczasowe brzmienie art. 7e z modyfikacją czasu wskazującego na zakaz wyodrębniania lokali na własność, tj. nie 15, lecz 25 lat, licząc od dnia rozliczenia kosztów przedsięwzięcia. Zgodnie z kierunkiem zmian ustawy o finansowym wsparciu wydłużającej okres, w którym beneficjentów programu będą obowiązywały zasady dotyczące ograniczeń i zakazów wskazanych w art. 21 ustawy o finansowym wsparciu. </w:t>
      </w:r>
    </w:p>
    <w:p w14:paraId="3E2BD711" w14:textId="468D0F79"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Ust. 2 w art. 7e gdzie wskazano, że po upływie okresu, na jaki została zawarta umowa (umowa powierzenia), o której mowa w art. 5 ust. 2 pkt 1, do lokali mieszkalnych powstałych z udziałem bezzwrotnego finansowego wsparcia, dzięki współpracy gminy z inwestorem, o którym mowa w art. 5 i 5a, będą miały zastosowanie przepisy art. 28 ust. 2 pkt 2 i ust. 2a–5 oraz art. 30 ust. 1 pkt 2 i ust</w:t>
      </w:r>
      <w:r w:rsidR="001811CA">
        <w:rPr>
          <w:rFonts w:ascii="Times New Roman" w:hAnsi="Times New Roman" w:cs="Times New Roman"/>
          <w:bCs/>
          <w:sz w:val="24"/>
          <w:szCs w:val="24"/>
        </w:rPr>
        <w:t>.</w:t>
      </w:r>
      <w:r w:rsidRPr="001811CA">
        <w:rPr>
          <w:rFonts w:ascii="Times New Roman" w:hAnsi="Times New Roman" w:cs="Times New Roman"/>
          <w:bCs/>
          <w:sz w:val="24"/>
          <w:szCs w:val="24"/>
        </w:rPr>
        <w:t xml:space="preserve"> 1a, 1b, 3, 3a, 5, 5a i 7 ustawy z dnia 26 października 1995 r. o społecznych formach, stosowane odpowiednio. Co zagwarantuje społeczny charakter zasobu, w tym najem z ograniczeniem wysokości czynszu, również po wygaśnięciu umowy między gminą a inwestorem.</w:t>
      </w:r>
    </w:p>
    <w:p w14:paraId="32E67D1F" w14:textId="4E80705A" w:rsidR="00352786" w:rsidRPr="00031590" w:rsidRDefault="00352786" w:rsidP="00CD5901">
      <w:pPr>
        <w:spacing w:after="0"/>
        <w:rPr>
          <w:rFonts w:ascii="Times New Roman" w:hAnsi="Times New Roman" w:cs="Times New Roman"/>
          <w:bCs/>
          <w:sz w:val="24"/>
          <w:szCs w:val="24"/>
        </w:rPr>
      </w:pPr>
      <w:r w:rsidRPr="00DA4F9D">
        <w:rPr>
          <w:rFonts w:ascii="Times New Roman" w:hAnsi="Times New Roman" w:cs="Times New Roman"/>
          <w:bCs/>
          <w:sz w:val="24"/>
          <w:szCs w:val="24"/>
        </w:rPr>
        <w:t>Odnosząc się do nowego instrumentu wsparcia dedykowanego uczelniom publicznym</w:t>
      </w:r>
      <w:r w:rsidR="00AC0017">
        <w:rPr>
          <w:rFonts w:ascii="Times New Roman" w:hAnsi="Times New Roman" w:cs="Times New Roman"/>
          <w:bCs/>
          <w:sz w:val="24"/>
          <w:szCs w:val="24"/>
        </w:rPr>
        <w:t>,</w:t>
      </w:r>
      <w:r w:rsidRPr="00AC0017">
        <w:rPr>
          <w:rFonts w:ascii="Times New Roman" w:hAnsi="Times New Roman" w:cs="Times New Roman"/>
          <w:bCs/>
          <w:sz w:val="24"/>
          <w:szCs w:val="24"/>
        </w:rPr>
        <w:t xml:space="preserve"> niniejszy projekt ustawy nie reguluje kwestii ewentualnej możliwości wyodrębnienia na własność utworzonych (zmodernizowanych) pomieszczeń służących zaspokajaniu potrzeb </w:t>
      </w:r>
      <w:r w:rsidRPr="00AC0017">
        <w:rPr>
          <w:rFonts w:ascii="Times New Roman" w:hAnsi="Times New Roman" w:cs="Times New Roman"/>
          <w:bCs/>
          <w:sz w:val="24"/>
          <w:szCs w:val="24"/>
        </w:rPr>
        <w:lastRenderedPageBreak/>
        <w:t>mieszkaniowych studentów i doktorantów, na które przewidziano możliwość udzielenia wsparcia finansowego. Po upływnie 25 lat od dnia rozliczenia kosztów przedsięwzięcia właściciel (uczelnia publiczna) przedmiotowego po</w:t>
      </w:r>
      <w:r w:rsidRPr="00031590">
        <w:rPr>
          <w:rFonts w:ascii="Times New Roman" w:hAnsi="Times New Roman" w:cs="Times New Roman"/>
          <w:bCs/>
          <w:sz w:val="24"/>
          <w:szCs w:val="24"/>
        </w:rPr>
        <w:t>mieszczenia jest już zwolniony z reżimu ustawy o finansowym wsparciu niektórych przedsięwzięć mieszkaniowych.</w:t>
      </w:r>
    </w:p>
    <w:p w14:paraId="4F5ACED9" w14:textId="20FFED44" w:rsidR="00352786" w:rsidRPr="00DA4F9D" w:rsidRDefault="00352786" w:rsidP="00CD5901">
      <w:pPr>
        <w:spacing w:after="0"/>
        <w:rPr>
          <w:rFonts w:ascii="Times New Roman" w:hAnsi="Times New Roman" w:cs="Times New Roman"/>
          <w:bCs/>
          <w:sz w:val="24"/>
          <w:szCs w:val="24"/>
        </w:rPr>
      </w:pPr>
      <w:r w:rsidRPr="00DA4F9D">
        <w:rPr>
          <w:rFonts w:ascii="Times New Roman" w:hAnsi="Times New Roman" w:cs="Times New Roman"/>
          <w:bCs/>
          <w:sz w:val="24"/>
          <w:szCs w:val="24"/>
        </w:rPr>
        <w:t xml:space="preserve">Zmiana proponowana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13</w:t>
      </w:r>
      <w:r w:rsidRPr="005A3918">
        <w:rPr>
          <w:rFonts w:ascii="Times New Roman" w:hAnsi="Times New Roman" w:cs="Times New Roman"/>
          <w:bCs/>
          <w:sz w:val="24"/>
          <w:szCs w:val="24"/>
        </w:rPr>
        <w:t xml:space="preserve"> projektu ustawy, polegająca na nadaniu nowego brzmienia rozdziałowi 2a ustawy o finansowym wsparciu podyktowana jest chęcią uelastycznienia przepisów regulujących dotychczasowy Zasób projektów budynków. Dotychczasowe brzmienie przedmiotowego rozdziału zakłada możliwość pozyskiwania przez ministra właściwego ds. budownictwa, planowania i zagospodarowania przestrzennego oraz mieszkalnictwa projektów technicznych i projektów architektoniczno-budowlanych na potrzeby realizacji przedsięwzięć, w ramach których powstają mieszkania na wynajem. Jednakże, takie określenie dokumentów możliwych do pozyskania nie wyczerpuje w praktyce potrzeb związanych z tworzeniem Zasobu projektów budynków, gdyż obok wspomnianych projektów, w wielu przypadkach może zachodzić zasadność pozyskania innej dokumentacji, jak np. wielobranżowe koncepcje architektoniczne, wstępne przedmiary robót lub wstępne kosztorysy inwestorskie. Mając na uwadze powyższe</w:t>
      </w:r>
      <w:r w:rsidR="00AC0017">
        <w:rPr>
          <w:rFonts w:ascii="Times New Roman" w:hAnsi="Times New Roman" w:cs="Times New Roman"/>
          <w:bCs/>
          <w:sz w:val="24"/>
          <w:szCs w:val="24"/>
        </w:rPr>
        <w:t>,</w:t>
      </w:r>
      <w:r w:rsidRPr="00AC0017">
        <w:rPr>
          <w:rFonts w:ascii="Times New Roman" w:hAnsi="Times New Roman" w:cs="Times New Roman"/>
          <w:bCs/>
          <w:sz w:val="24"/>
          <w:szCs w:val="24"/>
        </w:rPr>
        <w:t xml:space="preserve"> należy przeformułować brzmienie Rozdziału 2a przez rozszerzenie i uelastycznienie katalogu dokumentów możliwych do pozyskania przez właściwego ministra w nowelizowanym art. 7g ust. 1 ustawy, a także </w:t>
      </w:r>
      <w:r w:rsidRPr="00031590">
        <w:rPr>
          <w:rFonts w:ascii="Times New Roman" w:hAnsi="Times New Roman" w:cs="Times New Roman"/>
          <w:bCs/>
          <w:sz w:val="24"/>
          <w:szCs w:val="24"/>
        </w:rPr>
        <w:t>wprowadzić zmiany dostosowujące nowe określenie Zasobu dokumentacji projektowych, w pozostałych artykułach przedmiotowego rozdziału. Jednocześnie jednoznacznie przesądzono, że wsparcie w postaci udostępnienia dokumentacji udzielone społecznej inicjatywie mieszkaniowej stanowi rekompensatę z tytułu świadczenia usługi publicznej w rozumieniu przepisów prawa Unii Europejskiej, dotyczących pomocy publicznej z tytułu świadczenia usług w ogólnym interesie gospodarczym.</w:t>
      </w:r>
    </w:p>
    <w:p w14:paraId="69BE4AB3"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Powyższe zmiany nie powodują konieczności wprowadzenia przepisów przejściowych, bowiem na chwilę obecną dotychczasowy zasób projektów nie zawiera jeszcze w praktyce żadnych kompletów dokumentacji. Rozstrzygnięty został pierwszy konkurs, w ramach którego laureatom zostały udzielone zamówienia na pozyskanie przedmiotowych projektów. Uzupełnią one zasób po stosownych odbiorach i przeniesieniu praw autorskich na rzecz Ministra, a następnie przekazaniu do zarządzania Bankowi Gospodarstwa Krajowego.</w:t>
      </w:r>
    </w:p>
    <w:p w14:paraId="44449622" w14:textId="0878210E"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zawarta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14 lit. a i b</w:t>
      </w:r>
      <w:r w:rsidRPr="005A3918">
        <w:rPr>
          <w:rFonts w:ascii="Times New Roman" w:hAnsi="Times New Roman" w:cs="Times New Roman"/>
          <w:bCs/>
          <w:sz w:val="24"/>
          <w:szCs w:val="24"/>
        </w:rPr>
        <w:t xml:space="preserve"> projektu ustawy dotyczy zmiany ust. 3a i uchylenia 3b w art. 8 ustawy o finansowym wsparciu</w:t>
      </w:r>
      <w:r w:rsidR="00D30207" w:rsidRPr="005A3918">
        <w:rPr>
          <w:rFonts w:ascii="Times New Roman" w:hAnsi="Times New Roman" w:cs="Times New Roman"/>
          <w:bCs/>
          <w:sz w:val="24"/>
          <w:szCs w:val="24"/>
        </w:rPr>
        <w:t>, zaś zmiana w lit. c ma charakter redakcyjno</w:t>
      </w:r>
      <w:r w:rsidR="002A082F">
        <w:rPr>
          <w:rFonts w:ascii="Times New Roman" w:hAnsi="Times New Roman" w:cs="Times New Roman"/>
          <w:bCs/>
          <w:sz w:val="24"/>
          <w:szCs w:val="24"/>
        </w:rPr>
        <w:noBreakHyphen/>
      </w:r>
      <w:r w:rsidR="00D30207" w:rsidRPr="005A3918">
        <w:rPr>
          <w:rFonts w:ascii="Times New Roman" w:hAnsi="Times New Roman" w:cs="Times New Roman"/>
          <w:bCs/>
          <w:sz w:val="24"/>
          <w:szCs w:val="24"/>
        </w:rPr>
        <w:t>uzupełniający</w:t>
      </w:r>
      <w:r w:rsidRPr="005A3918">
        <w:rPr>
          <w:rFonts w:ascii="Times New Roman" w:hAnsi="Times New Roman" w:cs="Times New Roman"/>
          <w:bCs/>
          <w:sz w:val="24"/>
          <w:szCs w:val="24"/>
        </w:rPr>
        <w:t xml:space="preserve">. Przepisy te zostały wprowadzone do ustawy poprawką poselską, w </w:t>
      </w:r>
      <w:r w:rsidRPr="005A3918">
        <w:rPr>
          <w:rFonts w:ascii="Times New Roman" w:hAnsi="Times New Roman" w:cs="Times New Roman"/>
          <w:bCs/>
          <w:sz w:val="24"/>
          <w:szCs w:val="24"/>
        </w:rPr>
        <w:lastRenderedPageBreak/>
        <w:t>ramach ustawy z dnia 26 maja 2023 r. o zmianie ustawy o samorządzie gminnym, ustawy o społecznych formach rozwoju mieszkalnictwa, ustawy o gospodarce nieruchomościami, ustawy o podatku od czynności cywilnoprawnych oraz niektórych innych ustaw i dotyczą udzielania przez ministra właściwego ds. budownictwa, planowania i zagospodarowania przestrzennego oraz mieszkalnictwa rekomendacji priorytetowego rozpatrzenia wniosku o finansowe wsparcie złożonego przez beneficjenta wsparcia.</w:t>
      </w:r>
    </w:p>
    <w:p w14:paraId="16407FC7"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ramach programu BSK wszystkie zgłoszone przedsięwzięcia, o ile spełniają standardy określone w przepisach wykonawczych do ustawy, pod warunkiem dostępności środków w Funduszu Dopłat, uzyskują kwalifikację do uzyskania otrzymania finansowego wsparcia na tworzenie bądź modernizację mieszkań komunalnych oraz społecznych czynszowych – co do zasady zgodnie z kolejnością wpływu wniosków. Natomiast przepisy art. 8 ust. 3a i 3b umożliwiły ministrowi wskazywanie tych przedsięwzięć, które w szczególny sposób zapewniają realizację zasady zrównoważonego rozwoju, mają priorytetowe znaczenie dla zabezpieczenia potrzeb mieszkaniowych lokalnej społeczności lub są powiązane z realizacją innych przedsięwzięć (np. kolejny etap osiedla mieszkaniowego), lub realizacją infrastruktury społecznej (gmina realizując inwestycję mieszkaniową dba jednocześnie o dostępność do żłobków, przedszkoli, szkół itp.). </w:t>
      </w:r>
    </w:p>
    <w:p w14:paraId="4372BE93"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Procedura ta stosowana jest na uzasadniony wniosek gminy złożony do ministra. Udzielenie rekomendacji jest równoznaczne z koniecznością zabezpieczenia przez BGK, który jest operatorem programu finansowanego z Funduszu Dopłat, środków finansowych na dane przedsięwzięcie (niezależnie od tego wniosek jest poddawany formalnej kontroli przez BGK pod kątem zgodności z przepisami ustawy i przepisami wykonawczymi; w przypadku braku takiej zgodności wniosek pomimo rekomendacji nie zostanie zakwalifikowany do finansowego wsparcia).</w:t>
      </w:r>
    </w:p>
    <w:p w14:paraId="2405D99B"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Należy podkreślić, że przesłanki podejmowania decyzji przez ministra (wpływ na realizację zasady zrównoważonego rozwoju, priorytetowe znaczenie dla zabezpieczenia potrzeb mieszkaniowych lokalnej społeczności, powiązanie przedsięwzięcia z realizacją innych przedsięwzięć lub realizacją infrastruktury społecznej) są bardzo ogólne i nie zapewniają bezstronności – de facto każde przedsięwzięcie finansowane w ramach programu BSK spełnia przesłanki. Przepis zaburza zatem procedurę rozpatrywania wniosków, opierającą się na dostępie do środków dla wszystkich gmin, które złożą poprawny wniosek na inwestycję spełniającą warunki określone w programie.</w:t>
      </w:r>
    </w:p>
    <w:p w14:paraId="0F79DEBC"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lastRenderedPageBreak/>
        <w:t>Likwidacja procedury udzielania przez ministra rekomendacji priorytetowego rozpatrzenia wniosku złożonego w BGK wprowadzi przejrzyste zasady udzielania finansowego wsparcia. Działania programu BSK powinny opierać się na standaryzowaniu przedsięwzięć mieszkaniowych dla osób najbardziej potrzebujących i nieróżnicowaniu beneficjentów wsparcia, głównie samorządów, które są odpowiedzialne za prowadzenie polityki sprzyjającej zaspokojeniu potrzeb mieszkaniowych obywateli, w szczególności przeciwdziałaniu bezdomności i wspieraniu rozwoju budownictwa socjalnego. Pod tym względem, wsparciem finansowym z programu BSK objęty jest ten sam produkt – przeznaczony dla tej samej grupy lokatorów, a potrzeby mieszkaniowe są tak samo ważne dla wszystkich beneficjentów programu BSK.</w:t>
      </w:r>
    </w:p>
    <w:p w14:paraId="51629A74"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miejsce procedury udzielania rekomendacji proponuje się nowe brzmienie ust. 3a. Priorytetem rozpatrywania objęte byłyby wyłącznie wnioski o finansowe wsparcie na pokrycie części kosztów przedsięwzięcia, na którego sfinansowanie beneficjent złożył wniosek o finansowe wsparcie udzielane w ramach planu rozwojowego, czyli na inwestycje współfinansowane ze środków KPO oraz wnioski o finansowe wsparcie na pokrycie części kosztów przedsięwzięcia, na którego finansowanie inwestor uzyskał pozytywną decyzję kredytową w ramach procedury uzyskiwania finansowanie zwrotne w ramach programu SBC Bank będzie rozpatrywał takie wnioski poza kolejnością, na samej mocy przepisu, a nie w wyniku mającej niekoniecznie obiektywny charakter decyzji ministra. </w:t>
      </w:r>
    </w:p>
    <w:p w14:paraId="4ECC2AE8"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W ocenie projektodawcy jest to niezbędne do umożliwienia pełnej realizacji inwestycji KPO – B3.5.1 „Inwestycje w energooszczędne budownictwo mieszkaniowe dla gospodarstw domowych o niskich i średnich dochodach”, jak również programu SBC, którego beneficjenci coraz częściej polegają na montażu finansowym łączącym oba programy.</w:t>
      </w:r>
    </w:p>
    <w:p w14:paraId="0996ED29" w14:textId="42C74701"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15 lit. a i b</w:t>
      </w:r>
      <w:r w:rsidRPr="005A3918">
        <w:rPr>
          <w:rFonts w:ascii="Times New Roman" w:hAnsi="Times New Roman" w:cs="Times New Roman"/>
          <w:bCs/>
          <w:sz w:val="24"/>
          <w:szCs w:val="24"/>
        </w:rPr>
        <w:t xml:space="preserve"> projektu ustawy dotyczy art. 8b ust. 2 i ust. 5 ustawy o finansowym wsparciu. Przepis art. 8b określa w ust. 2 podział środków dostępnych na program BSK w każdym roku, obowiązujący w pierwszym półroczu. Podział środków ma zagwarantować realizację poszczególnym celów ustawy, która oprócz mieszkaniowego zasobu komunalnego, pozwala na finansowanie społecznego zasobu czynszowego, tzw. mieszkalnictwa interwencyjnego (jak schroniska dla osób bezdomnych, noclegownie, czy ogrzewalnie), mieszkalnictwa wspomaganego i treningowego, oraz przedsięwzięć infrastrukturalnych powiązanych z mieszkalnictwem. Mając na względzie proponowany nowy art. 4a ustawy o finansowym wsparciu, czyli umożliwienie finansowania tworzenia i modernizacji pomieszczeń służących zapewnieniu potrzeb mieszkaniowych studentów, </w:t>
      </w:r>
      <w:r w:rsidRPr="005A3918">
        <w:rPr>
          <w:rFonts w:ascii="Times New Roman" w:hAnsi="Times New Roman" w:cs="Times New Roman"/>
          <w:bCs/>
          <w:sz w:val="24"/>
          <w:szCs w:val="24"/>
        </w:rPr>
        <w:lastRenderedPageBreak/>
        <w:t>konieczne jest również uwzględnienie tych inwestycji w podziale środków dostępnych w ramach programu BSK. Proponuje się, aby tego typu przedsięwzięcia znalazły się w osobnej puli środków w wysokości 10% środków dostępnych na program BSK w danym roku. Tym samym konieczna jest modyfikacja pozostałych pul. Proponuje się zmniejszenie z 15% do 5% puli środków dostępnych na przedsięwzięcia remontowe SIM i SAN.</w:t>
      </w:r>
    </w:p>
    <w:p w14:paraId="7E15006D" w14:textId="12C6BDF2"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16</w:t>
      </w:r>
      <w:r w:rsidRPr="005A3918">
        <w:rPr>
          <w:rFonts w:ascii="Times New Roman" w:hAnsi="Times New Roman" w:cs="Times New Roman"/>
          <w:bCs/>
          <w:sz w:val="24"/>
          <w:szCs w:val="24"/>
        </w:rPr>
        <w:t xml:space="preserve"> projektu ustawy dotyczy brzmienia art. 12a ust. 1 ustawy o finansowym wsparciu, który nakłada na operatora programu BSK, czyli BGK, obowiązek przedstawiania kwartalnych informacji o udzielnym finansowym wsparciu oraz finansowym wsparciu możliwym do udzielania w związku z rozpatrywanymi przez BGK wnioskami o finansowe wsparcie. Dotychczas informację taką BGK był zobowiązany składać ministrowi właściwemu do spraw budownictwa, planowania i zagospodarowania przestrzennego oraz mieszkalnictwa oraz ministrowi do spraw finansów publicznych. W związku z planowanym rozszerzeniem przedmiotu ustawy o możliwość finansowania powierzchni służących zaspokojeniu potrzeb mieszkaniowych studentów i doktorantów, proponuje się, aby kwartalne informacje w ww. zakresie były przedstawiane przez BGK również ministrowi właściwemu do spraw szkolnictwa wyższego i nauki.</w:t>
      </w:r>
    </w:p>
    <w:p w14:paraId="2F7B5887" w14:textId="44E33D0B" w:rsidR="00FF23BA"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17 lit. a</w:t>
      </w:r>
      <w:r w:rsidR="00FF23BA" w:rsidRPr="005A3918">
        <w:rPr>
          <w:rFonts w:ascii="Times New Roman" w:hAnsi="Times New Roman" w:cs="Times New Roman"/>
          <w:b/>
          <w:sz w:val="24"/>
          <w:szCs w:val="24"/>
        </w:rPr>
        <w:t xml:space="preserve">, b i c </w:t>
      </w:r>
      <w:r w:rsidRPr="005A3918">
        <w:rPr>
          <w:rFonts w:ascii="Times New Roman" w:hAnsi="Times New Roman" w:cs="Times New Roman"/>
          <w:bCs/>
          <w:sz w:val="24"/>
          <w:szCs w:val="24"/>
        </w:rPr>
        <w:t xml:space="preserve"> </w:t>
      </w:r>
    </w:p>
    <w:p w14:paraId="7E6571DA" w14:textId="15F55C72" w:rsidR="00FF23BA" w:rsidRPr="00031590" w:rsidRDefault="00FF23BA" w:rsidP="00CD5901">
      <w:pPr>
        <w:spacing w:after="0"/>
        <w:ind w:left="426" w:hanging="426"/>
        <w:rPr>
          <w:rFonts w:ascii="Times New Roman" w:eastAsia="Calibri" w:hAnsi="Times New Roman" w:cs="Times New Roman"/>
          <w:bCs/>
          <w:sz w:val="24"/>
          <w:szCs w:val="24"/>
        </w:rPr>
      </w:pPr>
      <w:r w:rsidRPr="005A3918">
        <w:rPr>
          <w:rFonts w:ascii="Times New Roman" w:eastAsia="Calibri" w:hAnsi="Times New Roman" w:cs="Times New Roman"/>
          <w:bCs/>
          <w:sz w:val="24"/>
          <w:szCs w:val="24"/>
        </w:rPr>
        <w:t>a)</w:t>
      </w:r>
      <w:r w:rsidRPr="005A3918">
        <w:rPr>
          <w:rFonts w:ascii="Times New Roman" w:eastAsia="Calibri" w:hAnsi="Times New Roman" w:cs="Times New Roman"/>
          <w:bCs/>
          <w:sz w:val="24"/>
          <w:szCs w:val="24"/>
        </w:rPr>
        <w:tab/>
        <w:t>Z uwagi na zmianę brzmienia i redakcji art. 5 ustawy o finansowym wsparciu, która nastąpi</w:t>
      </w:r>
      <w:r w:rsidRPr="00031590">
        <w:rPr>
          <w:rFonts w:ascii="Times New Roman" w:eastAsia="Calibri" w:hAnsi="Times New Roman" w:cs="Times New Roman"/>
          <w:bCs/>
          <w:sz w:val="24"/>
          <w:szCs w:val="24"/>
        </w:rPr>
        <w:t>ła mocą ustawy z dnia 26 maja 2023 r. o zmianie ustawy o samorządzie gminnym, ustawy o społecznych formach rozwoju mieszkalnictwa, ustawy o gospodarce nieruchomościami, ustawy o podatku od czynności cywilnoprawnych oraz niektórych innych ustaw (która nie uwzględniła omyłkowo w swojej treści zmian wprowadzonych wcześniej do przepisu ustawą z dnia 29 września 2022 r. o zmianie niektórych ustaw wspierających poprawę warunków mieszkaniowych (Dz.</w:t>
      </w:r>
      <w:r w:rsidR="006E039B">
        <w:rPr>
          <w:rFonts w:ascii="Times New Roman" w:eastAsia="Calibri" w:hAnsi="Times New Roman" w:cs="Times New Roman"/>
          <w:bCs/>
          <w:sz w:val="24"/>
          <w:szCs w:val="24"/>
        </w:rPr>
        <w:t xml:space="preserve"> </w:t>
      </w:r>
      <w:r w:rsidRPr="006E039B">
        <w:rPr>
          <w:rFonts w:ascii="Times New Roman" w:eastAsia="Calibri" w:hAnsi="Times New Roman" w:cs="Times New Roman"/>
          <w:bCs/>
          <w:sz w:val="24"/>
          <w:szCs w:val="24"/>
        </w:rPr>
        <w:t>U. poz. 2456), które wchodziły w życie w terminie późnie</w:t>
      </w:r>
      <w:r w:rsidRPr="00031590">
        <w:rPr>
          <w:rFonts w:ascii="Times New Roman" w:eastAsia="Calibri" w:hAnsi="Times New Roman" w:cs="Times New Roman"/>
          <w:bCs/>
          <w:sz w:val="24"/>
          <w:szCs w:val="24"/>
        </w:rPr>
        <w:t>jszym, z dniem 1 stycznia 2025 r.), nowe brzmienie przepisu art. 13 ust. 1 pkt 1 ustawy o finansowym wsparciu doprecyzowuje, że dla przedsięwzięć, o których mowa w art. 5 ust. 2 pkt 1, wysokość wsparcia wyniesie do 45% kosztów przedsięwzięcia, przy czym udział gminy lub związku międzygminnego w części przekraczającej 35% kosztów przedsięwzięcia jest pokrywany do wysokości odpowiadającej wartości prawa własności albo prawa użytkowania wieczystego gruntu będącego we władaniu inwestora, na którym jest realizowane przedsięwzięcie.</w:t>
      </w:r>
    </w:p>
    <w:p w14:paraId="14CDAF1C" w14:textId="77777777" w:rsidR="00FF23BA" w:rsidRPr="00031590" w:rsidRDefault="00FF23BA" w:rsidP="00CD5901">
      <w:pPr>
        <w:spacing w:after="0"/>
        <w:ind w:left="426"/>
        <w:rPr>
          <w:rFonts w:ascii="Times New Roman" w:eastAsia="Calibri" w:hAnsi="Times New Roman" w:cs="Times New Roman"/>
          <w:bCs/>
          <w:sz w:val="24"/>
          <w:szCs w:val="24"/>
        </w:rPr>
      </w:pPr>
      <w:r w:rsidRPr="00031590">
        <w:rPr>
          <w:rFonts w:ascii="Times New Roman" w:eastAsia="Calibri" w:hAnsi="Times New Roman" w:cs="Times New Roman"/>
          <w:bCs/>
          <w:sz w:val="24"/>
          <w:szCs w:val="24"/>
        </w:rPr>
        <w:t xml:space="preserve">Zmiana wysokości finansowego wsparcia o 10% wprowadzona została mocą ustawy z dnia 29 września 2022 r. o zmianie niektórych ustaw wspierających poprawę warunków </w:t>
      </w:r>
      <w:r w:rsidRPr="00031590">
        <w:rPr>
          <w:rFonts w:ascii="Times New Roman" w:eastAsia="Calibri" w:hAnsi="Times New Roman" w:cs="Times New Roman"/>
          <w:bCs/>
          <w:sz w:val="24"/>
          <w:szCs w:val="24"/>
        </w:rPr>
        <w:lastRenderedPageBreak/>
        <w:t>mieszkaniowych i wynikała z konieczności spełnienia wyższych norm energetycznych dla realizacji przedsięwzięć, o których mowa w nowym obowiązującym od 1 stycznia 2025 r., art. 6aa ustawy o finansowym wsparciu oraz ułatwienia montażu finansowego przedsięwzięć.</w:t>
      </w:r>
    </w:p>
    <w:p w14:paraId="31C382D7" w14:textId="6A136009" w:rsidR="00FF23BA" w:rsidRPr="00B45125" w:rsidRDefault="00FF23BA" w:rsidP="00CD5901">
      <w:pPr>
        <w:spacing w:after="0"/>
        <w:ind w:left="426"/>
        <w:rPr>
          <w:rFonts w:ascii="Times New Roman" w:eastAsia="Calibri" w:hAnsi="Times New Roman" w:cs="Times New Roman"/>
          <w:bCs/>
          <w:sz w:val="24"/>
          <w:szCs w:val="24"/>
        </w:rPr>
      </w:pPr>
      <w:r w:rsidRPr="00DA4F9D">
        <w:rPr>
          <w:rFonts w:ascii="Times New Roman" w:eastAsia="Calibri" w:hAnsi="Times New Roman" w:cs="Times New Roman"/>
          <w:bCs/>
          <w:sz w:val="24"/>
          <w:szCs w:val="24"/>
        </w:rPr>
        <w:t xml:space="preserve">Natomiast dla przedsięwzięć, o których mowa w art. 5 ust. 2 pkt 2 lit. b wysokość wsparcia uzależniona jest czasu pozostałego do zakończenia umowy, o której mowa w art. 22b ustawy z dnia 26 października 1995 r. o społecznych formach rozwoju mieszkalnictwa. </w:t>
      </w:r>
      <w:r w:rsidRPr="005A3918">
        <w:rPr>
          <w:rFonts w:ascii="Times New Roman" w:eastAsia="Calibri" w:hAnsi="Times New Roman" w:cs="Times New Roman"/>
          <w:bCs/>
          <w:sz w:val="24"/>
          <w:szCs w:val="24"/>
        </w:rPr>
        <w:t>Wysokość wsparcia, o których mowa w art. 13 ust</w:t>
      </w:r>
      <w:r w:rsidR="001811CA">
        <w:rPr>
          <w:rFonts w:ascii="Times New Roman" w:eastAsia="Calibri" w:hAnsi="Times New Roman" w:cs="Times New Roman"/>
          <w:bCs/>
          <w:sz w:val="24"/>
          <w:szCs w:val="24"/>
        </w:rPr>
        <w:t>.</w:t>
      </w:r>
      <w:r w:rsidRPr="001811CA">
        <w:rPr>
          <w:rFonts w:ascii="Times New Roman" w:eastAsia="Calibri" w:hAnsi="Times New Roman" w:cs="Times New Roman"/>
          <w:bCs/>
          <w:sz w:val="24"/>
          <w:szCs w:val="24"/>
        </w:rPr>
        <w:t xml:space="preserve"> 1 pkt 5</w:t>
      </w:r>
      <w:r w:rsidR="005A3918">
        <w:rPr>
          <w:rFonts w:ascii="Times New Roman" w:eastAsia="Calibri" w:hAnsi="Times New Roman" w:cs="Times New Roman"/>
          <w:bCs/>
          <w:sz w:val="24"/>
          <w:szCs w:val="24"/>
        </w:rPr>
        <w:t>–</w:t>
      </w:r>
      <w:r w:rsidRPr="005A3918">
        <w:rPr>
          <w:rFonts w:ascii="Times New Roman" w:eastAsia="Calibri" w:hAnsi="Times New Roman" w:cs="Times New Roman"/>
          <w:bCs/>
          <w:sz w:val="24"/>
          <w:szCs w:val="24"/>
        </w:rPr>
        <w:t>7 ustawy o finansowym wsparciu, została wprowadzona ustawą z dnia 26 maja 2023 r. o zmianie ustawy o samorządzie gminnym, ustawy o społecznych formach rozwoju mieszkalnictwa, ustawy o gospodarce nieruchomościami, ustawy o podatku od czynności cywilnoprawnych oraz niek</w:t>
      </w:r>
      <w:r w:rsidRPr="00B45125">
        <w:rPr>
          <w:rFonts w:ascii="Times New Roman" w:eastAsia="Calibri" w:hAnsi="Times New Roman" w:cs="Times New Roman"/>
          <w:bCs/>
          <w:sz w:val="24"/>
          <w:szCs w:val="24"/>
        </w:rPr>
        <w:t>tórych innych ustaw i obowiązuje od 1 stycznia 2024 r.  </w:t>
      </w:r>
    </w:p>
    <w:p w14:paraId="5DCCDDF9" w14:textId="6C542C52" w:rsidR="00FF23BA" w:rsidRPr="00031590" w:rsidRDefault="00FF23BA" w:rsidP="00CD5901">
      <w:pPr>
        <w:spacing w:after="0"/>
        <w:ind w:left="426"/>
        <w:rPr>
          <w:rFonts w:ascii="Times New Roman" w:eastAsia="Calibri" w:hAnsi="Times New Roman" w:cs="Times New Roman"/>
          <w:bCs/>
          <w:sz w:val="24"/>
          <w:szCs w:val="24"/>
        </w:rPr>
      </w:pPr>
      <w:r w:rsidRPr="00031590">
        <w:rPr>
          <w:rFonts w:ascii="Times New Roman" w:eastAsia="Calibri" w:hAnsi="Times New Roman" w:cs="Times New Roman"/>
          <w:bCs/>
          <w:sz w:val="24"/>
          <w:szCs w:val="24"/>
        </w:rPr>
        <w:t>Zmiana zaproponowana w literze a w pkt 3 pierwsze podwójne tiret wprowadza zmianę dotyczącą uwzględnienia nowego rodzaju przedsięwzięcia, o którym mowa w projektowanym art. 4a ust. 1.</w:t>
      </w:r>
    </w:p>
    <w:p w14:paraId="5B72B8F8" w14:textId="61A2C6AB" w:rsidR="00FF23BA" w:rsidRPr="005A3918" w:rsidRDefault="00FF23BA" w:rsidP="00CD5901">
      <w:pPr>
        <w:spacing w:after="0"/>
        <w:ind w:left="426"/>
        <w:rPr>
          <w:rFonts w:ascii="Times New Roman" w:eastAsia="Calibri" w:hAnsi="Times New Roman" w:cs="Times New Roman"/>
          <w:bCs/>
          <w:sz w:val="24"/>
          <w:szCs w:val="24"/>
        </w:rPr>
      </w:pPr>
      <w:r w:rsidRPr="00031590">
        <w:rPr>
          <w:rFonts w:ascii="Times New Roman" w:eastAsia="Calibri" w:hAnsi="Times New Roman" w:cs="Times New Roman"/>
          <w:bCs/>
          <w:sz w:val="24"/>
          <w:szCs w:val="24"/>
        </w:rPr>
        <w:t>Zmiana zaproponowana w literze a w pkt</w:t>
      </w:r>
      <w:r w:rsidR="00D30207" w:rsidRPr="00031590">
        <w:rPr>
          <w:rFonts w:ascii="Times New Roman" w:eastAsia="Calibri" w:hAnsi="Times New Roman" w:cs="Times New Roman"/>
          <w:bCs/>
          <w:sz w:val="24"/>
          <w:szCs w:val="24"/>
        </w:rPr>
        <w:t xml:space="preserve"> 3</w:t>
      </w:r>
      <w:r w:rsidRPr="00031590">
        <w:rPr>
          <w:rFonts w:ascii="Times New Roman" w:eastAsia="Calibri" w:hAnsi="Times New Roman" w:cs="Times New Roman"/>
          <w:bCs/>
          <w:sz w:val="24"/>
          <w:szCs w:val="24"/>
        </w:rPr>
        <w:t xml:space="preserve"> drugie</w:t>
      </w:r>
      <w:r w:rsidR="00490B41" w:rsidRPr="00031590">
        <w:rPr>
          <w:rFonts w:ascii="Times New Roman" w:eastAsia="Calibri" w:hAnsi="Times New Roman" w:cs="Times New Roman"/>
          <w:bCs/>
          <w:sz w:val="24"/>
          <w:szCs w:val="24"/>
        </w:rPr>
        <w:t xml:space="preserve"> podwójne </w:t>
      </w:r>
      <w:r w:rsidRPr="00031590">
        <w:rPr>
          <w:rFonts w:ascii="Times New Roman" w:eastAsia="Calibri" w:hAnsi="Times New Roman" w:cs="Times New Roman"/>
          <w:bCs/>
          <w:sz w:val="24"/>
          <w:szCs w:val="24"/>
        </w:rPr>
        <w:t>tiret wprowadza zmianę, która dotyczy art. 13 ust. 1 pkt 3 ustawy o finansowym wsparciu i polega na nadaniu nowego brzmienia lit. c. Zmiana dotyczy określenia wysokości wsparcia dla przedsięwzięć polegających na remoncie lub przebudowie budynku, albo jego częśc</w:t>
      </w:r>
      <w:r w:rsidRPr="00DA4F9D">
        <w:rPr>
          <w:rFonts w:ascii="Times New Roman" w:eastAsia="Calibri" w:hAnsi="Times New Roman" w:cs="Times New Roman"/>
          <w:bCs/>
          <w:sz w:val="24"/>
          <w:szCs w:val="24"/>
        </w:rPr>
        <w:t>i, będącego własnością spółki gminnej albo SIM, której jedynym albo większościowym właścicielem jest gmina (art. 5a ust. 1 ustawy o finansowym wsparciu). Dokonując zmiany ustawy o finansowym wsparciu ustawą z dnia 26 maja 2023 r. o zmianie ustawy o samorządzie</w:t>
      </w:r>
      <w:r w:rsidRPr="005A3918">
        <w:rPr>
          <w:rFonts w:ascii="Times New Roman" w:eastAsia="Calibri" w:hAnsi="Times New Roman" w:cs="Times New Roman"/>
          <w:bCs/>
          <w:sz w:val="24"/>
          <w:szCs w:val="24"/>
        </w:rPr>
        <w:t xml:space="preserve"> gminnym, ustawy o społecznych formach rozwoju mieszkalnictwa, ustawy o gospodarce nieruchomościami, ustawy o podatku od czynności cywilnoprawnych oraz niektórych innych ustaw, którą wprowadzono również zmiany w art. 13 ust. 1 pkt 1 lit. c – zachowano dotychczasową redakcję przepisów ustawy w zakresie określenia wysokości finansowego wsparcia, zgodnie z którą wysokość finansowego wsparcia dla przedsięwzięć wynikających z art. 5a ust. 1 ustawy o finansowym wsparciu, została określona przez odesłanie do treści art. 5 tej ustawy. Intencją ustawodawcy było pozostawienie dotychczasowej wysokości wsparcia dla przedsięwzięć polegających na tworzeniu i modernizacji zasobów quasi komunalnych na poziomie 80% kosztów inwestycji, tj. na tworzenie lokali mieszkalnych w wyniku budowy budynku oraz remontu lub przebudowy lokalu (lokali) będących własnością spółki gminnej albo społecznej inicjatywy </w:t>
      </w:r>
      <w:r w:rsidRPr="005A3918">
        <w:rPr>
          <w:rFonts w:ascii="Times New Roman" w:eastAsia="Calibri" w:hAnsi="Times New Roman" w:cs="Times New Roman"/>
          <w:bCs/>
          <w:sz w:val="24"/>
          <w:szCs w:val="24"/>
        </w:rPr>
        <w:lastRenderedPageBreak/>
        <w:t>mieszkaniowej, której jedynym albo większościowym właścicielem jest gmina. Określenie w ustawie wysokości finansowego wsparcia dla przedsięwzięć, o których mowa w art. 5a ust. 1 w ograniczonym zakresie, tj. tylko w sytuacji, o której mowa w art. 5 ust. 1 pkt 1 – wprowadza nieścisłość co do zakresu finansowanych przedsięwzięć, którą to proponuje się doprecyzować w niniejszym przedłożeniu.</w:t>
      </w:r>
    </w:p>
    <w:p w14:paraId="0FA31658" w14:textId="04583A73" w:rsidR="00FF23BA" w:rsidRPr="00031590" w:rsidRDefault="00FF23BA" w:rsidP="00CD5901">
      <w:pPr>
        <w:spacing w:after="0"/>
        <w:ind w:left="426" w:hanging="426"/>
        <w:rPr>
          <w:rFonts w:ascii="Times New Roman" w:eastAsia="Calibri" w:hAnsi="Times New Roman" w:cs="Times New Roman"/>
          <w:bCs/>
          <w:sz w:val="24"/>
          <w:szCs w:val="24"/>
        </w:rPr>
      </w:pPr>
      <w:r w:rsidRPr="005A3918">
        <w:rPr>
          <w:rFonts w:ascii="Times New Roman" w:eastAsia="Calibri" w:hAnsi="Times New Roman" w:cs="Times New Roman"/>
          <w:bCs/>
          <w:sz w:val="24"/>
          <w:szCs w:val="24"/>
        </w:rPr>
        <w:t xml:space="preserve">b) </w:t>
      </w:r>
      <w:r w:rsidR="00031590">
        <w:rPr>
          <w:rFonts w:ascii="Times New Roman" w:eastAsia="Calibri" w:hAnsi="Times New Roman" w:cs="Times New Roman"/>
          <w:bCs/>
          <w:sz w:val="24"/>
          <w:szCs w:val="24"/>
        </w:rPr>
        <w:tab/>
      </w:r>
      <w:r w:rsidRPr="00031590">
        <w:rPr>
          <w:rFonts w:ascii="Times New Roman" w:eastAsia="Calibri" w:hAnsi="Times New Roman" w:cs="Times New Roman"/>
          <w:bCs/>
          <w:sz w:val="24"/>
          <w:szCs w:val="24"/>
        </w:rPr>
        <w:t xml:space="preserve">Zmiany zaproponowane w </w:t>
      </w:r>
      <w:r w:rsidRPr="00031590">
        <w:rPr>
          <w:rFonts w:ascii="Times New Roman" w:eastAsia="Calibri" w:hAnsi="Times New Roman" w:cs="Times New Roman"/>
          <w:b/>
          <w:bCs/>
          <w:sz w:val="24"/>
          <w:szCs w:val="24"/>
        </w:rPr>
        <w:t xml:space="preserve">art. </w:t>
      </w:r>
      <w:r w:rsidR="00C4353D" w:rsidRPr="00031590">
        <w:rPr>
          <w:rFonts w:ascii="Times New Roman" w:eastAsia="Calibri" w:hAnsi="Times New Roman" w:cs="Times New Roman"/>
          <w:b/>
          <w:bCs/>
          <w:sz w:val="24"/>
          <w:szCs w:val="24"/>
        </w:rPr>
        <w:t xml:space="preserve">5 </w:t>
      </w:r>
      <w:r w:rsidRPr="00031590">
        <w:rPr>
          <w:rFonts w:ascii="Times New Roman" w:eastAsia="Calibri" w:hAnsi="Times New Roman" w:cs="Times New Roman"/>
          <w:b/>
          <w:bCs/>
          <w:sz w:val="24"/>
          <w:szCs w:val="24"/>
        </w:rPr>
        <w:t>pkt 1</w:t>
      </w:r>
      <w:r w:rsidR="00490B41" w:rsidRPr="00031590">
        <w:rPr>
          <w:rFonts w:ascii="Times New Roman" w:eastAsia="Calibri" w:hAnsi="Times New Roman" w:cs="Times New Roman"/>
          <w:b/>
          <w:bCs/>
          <w:sz w:val="24"/>
          <w:szCs w:val="24"/>
        </w:rPr>
        <w:t>7</w:t>
      </w:r>
      <w:r w:rsidRPr="00031590">
        <w:rPr>
          <w:rFonts w:ascii="Times New Roman" w:eastAsia="Calibri" w:hAnsi="Times New Roman" w:cs="Times New Roman"/>
          <w:b/>
          <w:bCs/>
          <w:sz w:val="24"/>
          <w:szCs w:val="24"/>
        </w:rPr>
        <w:t xml:space="preserve"> lit. b projektu ustawy</w:t>
      </w:r>
      <w:r w:rsidRPr="00031590">
        <w:rPr>
          <w:rFonts w:ascii="Times New Roman" w:eastAsia="Calibri" w:hAnsi="Times New Roman" w:cs="Times New Roman"/>
          <w:sz w:val="24"/>
          <w:szCs w:val="24"/>
        </w:rPr>
        <w:t xml:space="preserve"> </w:t>
      </w:r>
      <w:r w:rsidRPr="00031590">
        <w:rPr>
          <w:rFonts w:ascii="Times New Roman" w:eastAsia="Calibri" w:hAnsi="Times New Roman" w:cs="Times New Roman"/>
          <w:bCs/>
          <w:sz w:val="24"/>
          <w:szCs w:val="24"/>
        </w:rPr>
        <w:t>mają charakter doprecyzowujący, wynikający ze zmian ustawy o finansowym wsparciu wprowadzonych: ustawą z dnia 29 września 2022 r. o zmianie niektórych ustaw wspierających poprawę waru</w:t>
      </w:r>
      <w:r w:rsidRPr="00DA4F9D">
        <w:rPr>
          <w:rFonts w:ascii="Times New Roman" w:eastAsia="Calibri" w:hAnsi="Times New Roman" w:cs="Times New Roman"/>
          <w:bCs/>
          <w:sz w:val="24"/>
          <w:szCs w:val="24"/>
        </w:rPr>
        <w:t>nków mieszkaniowych, w zakresie zmiany wysokości finansowego wsparcia oraz ustawy z dnia 26 maja 2023 r. o zmianie ustawy o samorządzie gminnym, ustawy o społecznych formach rozwoju mieszkalnictwa, ustawy o gospodarce nieruchomościami, ustawy o podatku od czy</w:t>
      </w:r>
      <w:r w:rsidRPr="005A3918">
        <w:rPr>
          <w:rFonts w:ascii="Times New Roman" w:eastAsia="Calibri" w:hAnsi="Times New Roman" w:cs="Times New Roman"/>
          <w:bCs/>
          <w:sz w:val="24"/>
          <w:szCs w:val="24"/>
        </w:rPr>
        <w:t>nności cywilnoprawnych oraz niektórych innych ustaw, mocą której zmieniono m.in. brzmienie przepisu art. 5 ustawy o finansowym wsparciu. Zgodnie z ustawą z dnia 29 września 2022 r. o zmianie niektórych ustaw wspierających poprawę warunków mieszkaniowych, w art.</w:t>
      </w:r>
      <w:r w:rsidR="001811CA">
        <w:rPr>
          <w:rFonts w:ascii="Times New Roman" w:eastAsia="Calibri" w:hAnsi="Times New Roman" w:cs="Times New Roman"/>
          <w:bCs/>
          <w:sz w:val="24"/>
          <w:szCs w:val="24"/>
        </w:rPr>
        <w:t> </w:t>
      </w:r>
      <w:r w:rsidRPr="001811CA">
        <w:rPr>
          <w:rFonts w:ascii="Times New Roman" w:eastAsia="Calibri" w:hAnsi="Times New Roman" w:cs="Times New Roman"/>
          <w:bCs/>
          <w:sz w:val="24"/>
          <w:szCs w:val="24"/>
        </w:rPr>
        <w:t>13 w ust. 1 pkt 1 ustawy o finansowym wsparciu zmieniona została wysokość finansowego wsparcia o 10%. Zgodnie z nowym brzmieniem art. 13 ust</w:t>
      </w:r>
      <w:r w:rsidR="001811CA">
        <w:rPr>
          <w:rFonts w:ascii="Times New Roman" w:eastAsia="Calibri" w:hAnsi="Times New Roman" w:cs="Times New Roman"/>
          <w:bCs/>
          <w:sz w:val="24"/>
          <w:szCs w:val="24"/>
        </w:rPr>
        <w:t>.</w:t>
      </w:r>
      <w:r w:rsidRPr="001811CA">
        <w:rPr>
          <w:rFonts w:ascii="Times New Roman" w:eastAsia="Calibri" w:hAnsi="Times New Roman" w:cs="Times New Roman"/>
          <w:bCs/>
          <w:sz w:val="24"/>
          <w:szCs w:val="24"/>
        </w:rPr>
        <w:t xml:space="preserve"> 1 pkt 1 wysokość finansowego wsparcia nie może przekroczyć 45% (a nie jak przed zmianą 35%) kosztów przedsi</w:t>
      </w:r>
      <w:r w:rsidRPr="00031590">
        <w:rPr>
          <w:rFonts w:ascii="Times New Roman" w:eastAsia="Calibri" w:hAnsi="Times New Roman" w:cs="Times New Roman"/>
          <w:bCs/>
          <w:sz w:val="24"/>
          <w:szCs w:val="24"/>
        </w:rPr>
        <w:t>ęwzięcia, a udział gminy lub związku gminnego w części przekraczającej 35% (a nie jak dotychczas 25%) kosztów przedsięwzięcia pokrywany jest wartością gruntu. Zmiana art. 13 w ust. 1 pkt 1 weszła w życie dnia 1</w:t>
      </w:r>
      <w:r w:rsidR="002A082F">
        <w:rPr>
          <w:rFonts w:ascii="Times New Roman" w:eastAsia="Calibri" w:hAnsi="Times New Roman" w:cs="Times New Roman"/>
          <w:bCs/>
          <w:sz w:val="24"/>
          <w:szCs w:val="24"/>
        </w:rPr>
        <w:t> </w:t>
      </w:r>
      <w:r w:rsidRPr="00031590">
        <w:rPr>
          <w:rFonts w:ascii="Times New Roman" w:eastAsia="Calibri" w:hAnsi="Times New Roman" w:cs="Times New Roman"/>
          <w:bCs/>
          <w:sz w:val="24"/>
          <w:szCs w:val="24"/>
        </w:rPr>
        <w:t xml:space="preserve">stycznia 2025 r. Przedmiotową nowelizacją nie zmieniono natomiast ust. 1a pkt 1 tegoż artykułu, pomimo że odnosi się on wprost do wysokości wsparcia określonej w ust. 1. Niniejszą propozycją dostosowano zatem wysokość wsparcia określoną w art. 13 ust. 1a pkt 1 do wysokości wsparcia określonej w art. 13 ust. 1 pkt 1. Zaproponowano także doprecyzowanie art. 13 ust. 1a pkt 1 poprzez wskazanie, że różne limity wsparcia mają miejsce – w przypadku, o którym mowa „w art. 5 ust. 1 pkt 1 i pkt 2 lit. a”. </w:t>
      </w:r>
    </w:p>
    <w:p w14:paraId="444280F0" w14:textId="47C71269" w:rsidR="00352786" w:rsidRPr="005A3918" w:rsidRDefault="00FF23BA" w:rsidP="00CD5901">
      <w:pPr>
        <w:spacing w:after="0"/>
        <w:ind w:left="426" w:hanging="426"/>
        <w:rPr>
          <w:rFonts w:ascii="Times New Roman" w:hAnsi="Times New Roman" w:cs="Times New Roman"/>
          <w:bCs/>
          <w:sz w:val="24"/>
          <w:szCs w:val="24"/>
        </w:rPr>
      </w:pPr>
      <w:r w:rsidRPr="00031590">
        <w:rPr>
          <w:rFonts w:ascii="Times New Roman" w:eastAsia="Calibri" w:hAnsi="Times New Roman" w:cs="Times New Roman"/>
          <w:bCs/>
          <w:sz w:val="24"/>
          <w:szCs w:val="24"/>
        </w:rPr>
        <w:t xml:space="preserve">c) </w:t>
      </w:r>
      <w:r w:rsidR="00031590">
        <w:rPr>
          <w:rFonts w:ascii="Times New Roman" w:eastAsia="Calibri" w:hAnsi="Times New Roman" w:cs="Times New Roman"/>
          <w:bCs/>
          <w:sz w:val="24"/>
          <w:szCs w:val="24"/>
        </w:rPr>
        <w:tab/>
      </w:r>
      <w:r w:rsidRPr="00031590">
        <w:rPr>
          <w:rFonts w:ascii="Times New Roman" w:eastAsia="Calibri" w:hAnsi="Times New Roman" w:cs="Times New Roman"/>
          <w:bCs/>
          <w:sz w:val="24"/>
          <w:szCs w:val="24"/>
        </w:rPr>
        <w:t xml:space="preserve">Zmiana w </w:t>
      </w:r>
      <w:r w:rsidRPr="00031590">
        <w:rPr>
          <w:rFonts w:ascii="Times New Roman" w:eastAsia="Calibri" w:hAnsi="Times New Roman" w:cs="Times New Roman"/>
          <w:b/>
          <w:bCs/>
          <w:sz w:val="24"/>
          <w:szCs w:val="24"/>
        </w:rPr>
        <w:t xml:space="preserve">art. </w:t>
      </w:r>
      <w:r w:rsidR="00C4353D" w:rsidRPr="00031590">
        <w:rPr>
          <w:rFonts w:ascii="Times New Roman" w:eastAsia="Calibri" w:hAnsi="Times New Roman" w:cs="Times New Roman"/>
          <w:b/>
          <w:bCs/>
          <w:sz w:val="24"/>
          <w:szCs w:val="24"/>
        </w:rPr>
        <w:t xml:space="preserve">5 </w:t>
      </w:r>
      <w:r w:rsidRPr="00031590">
        <w:rPr>
          <w:rFonts w:ascii="Times New Roman" w:eastAsia="Calibri" w:hAnsi="Times New Roman" w:cs="Times New Roman"/>
          <w:b/>
          <w:bCs/>
          <w:sz w:val="24"/>
          <w:szCs w:val="24"/>
        </w:rPr>
        <w:t>pkt 1</w:t>
      </w:r>
      <w:r w:rsidR="00490B41" w:rsidRPr="00031590">
        <w:rPr>
          <w:rFonts w:ascii="Times New Roman" w:eastAsia="Calibri" w:hAnsi="Times New Roman" w:cs="Times New Roman"/>
          <w:b/>
          <w:bCs/>
          <w:sz w:val="24"/>
          <w:szCs w:val="24"/>
        </w:rPr>
        <w:t>7</w:t>
      </w:r>
      <w:r w:rsidRPr="00031590">
        <w:rPr>
          <w:rFonts w:ascii="Times New Roman" w:eastAsia="Calibri" w:hAnsi="Times New Roman" w:cs="Times New Roman"/>
          <w:b/>
          <w:bCs/>
          <w:sz w:val="24"/>
          <w:szCs w:val="24"/>
        </w:rPr>
        <w:t xml:space="preserve"> lit. c projektu ustawy</w:t>
      </w:r>
      <w:r w:rsidRPr="00031590">
        <w:rPr>
          <w:rFonts w:ascii="Times New Roman" w:eastAsia="Calibri" w:hAnsi="Times New Roman" w:cs="Times New Roman"/>
          <w:bCs/>
          <w:sz w:val="24"/>
          <w:szCs w:val="24"/>
        </w:rPr>
        <w:t xml:space="preserve"> Proponuje się dodanie w art. 13 ustawy o finansowym wsparciu nowego ust. 1b, zgodnie z którym w przypadku przedsięwzięć społecznych czynszowych, finansowanych na podstawie art. 5 ust. 1 pkt 1 i pkt 2 lit. a ustawy o finansowym wsparciu, suma finansowego wparcia uzyskanego w ramach programu BSK oraz partycypacji w kosztach budowy lokalu mieszkalnego pobieranej od najemców, nie może przekroczyć 60% kosztów przedsięwzięcia</w:t>
      </w:r>
      <w:r w:rsidR="00CD35AB" w:rsidRPr="00031590">
        <w:rPr>
          <w:rFonts w:ascii="Times New Roman" w:eastAsia="Calibri" w:hAnsi="Times New Roman" w:cs="Times New Roman"/>
          <w:bCs/>
          <w:sz w:val="24"/>
          <w:szCs w:val="24"/>
        </w:rPr>
        <w:t>, natomiast suma finansowego wparcia oraz wsparcia udzielonego ze środków zlikwidowanego</w:t>
      </w:r>
      <w:r w:rsidR="00CD35AB" w:rsidRPr="00DA4F9D">
        <w:rPr>
          <w:rFonts w:ascii="Times New Roman" w:eastAsia="Calibri" w:hAnsi="Times New Roman" w:cs="Times New Roman"/>
          <w:bCs/>
          <w:sz w:val="24"/>
          <w:szCs w:val="24"/>
        </w:rPr>
        <w:t xml:space="preserve"> Rządowego </w:t>
      </w:r>
      <w:r w:rsidR="00CD35AB" w:rsidRPr="00DA4F9D">
        <w:rPr>
          <w:rFonts w:ascii="Times New Roman" w:eastAsia="Calibri" w:hAnsi="Times New Roman" w:cs="Times New Roman"/>
          <w:bCs/>
          <w:sz w:val="24"/>
          <w:szCs w:val="24"/>
        </w:rPr>
        <w:lastRenderedPageBreak/>
        <w:t>Funduszu Rozwoju Mieszkalnictwa nie może przekroczyć 45% kosztów przedsięwzięcia</w:t>
      </w:r>
      <w:r w:rsidRPr="005A3918">
        <w:rPr>
          <w:rFonts w:ascii="Times New Roman" w:eastAsia="Calibri" w:hAnsi="Times New Roman" w:cs="Times New Roman"/>
          <w:bCs/>
          <w:sz w:val="24"/>
          <w:szCs w:val="24"/>
        </w:rPr>
        <w:t>. Przepis ten ma na celu, w przypadku korzystania przez gminę z maksymalnej wysokości wsparcia na udział w inwestycji innego inwestora (35% kosztów przedsięwzięcia, a od 1</w:t>
      </w:r>
      <w:r w:rsidR="002A082F">
        <w:rPr>
          <w:rFonts w:ascii="Times New Roman" w:eastAsia="Calibri" w:hAnsi="Times New Roman" w:cs="Times New Roman"/>
          <w:bCs/>
          <w:sz w:val="24"/>
          <w:szCs w:val="24"/>
        </w:rPr>
        <w:t> </w:t>
      </w:r>
      <w:r w:rsidRPr="005A3918">
        <w:rPr>
          <w:rFonts w:ascii="Times New Roman" w:eastAsia="Calibri" w:hAnsi="Times New Roman" w:cs="Times New Roman"/>
          <w:bCs/>
          <w:sz w:val="24"/>
          <w:szCs w:val="24"/>
        </w:rPr>
        <w:t>stycznia 2025 r. 45%), ograniczenie pobieranej od najemców partycypacji. Wynika to z możliwości kumulacji, w ramach przedsięwzięcia, finansowania ze środków budżetu państwa</w:t>
      </w:r>
      <w:r w:rsidR="00854FD6" w:rsidRPr="005A3918">
        <w:rPr>
          <w:rFonts w:ascii="Times New Roman" w:eastAsia="Calibri" w:hAnsi="Times New Roman" w:cs="Times New Roman"/>
          <w:bCs/>
          <w:sz w:val="24"/>
          <w:szCs w:val="24"/>
        </w:rPr>
        <w:t xml:space="preserve"> </w:t>
      </w:r>
      <w:r w:rsidRPr="005A3918">
        <w:rPr>
          <w:rFonts w:ascii="Times New Roman" w:eastAsia="Calibri" w:hAnsi="Times New Roman" w:cs="Times New Roman"/>
          <w:bCs/>
          <w:sz w:val="24"/>
          <w:szCs w:val="24"/>
        </w:rPr>
        <w:t>(w ramach programu BSK, oraz preferencyjny kredyt w ramach programu SBC), co powinno gwarantować przyszłym najemcom większą dostępność realizowanego zasobu (niższa bariera dostępu w postaci partycypacji).</w:t>
      </w:r>
    </w:p>
    <w:p w14:paraId="465953A6" w14:textId="66112FE5"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 xml:space="preserve">pkt 17 lit. d </w:t>
      </w:r>
      <w:r w:rsidRPr="005A3918">
        <w:rPr>
          <w:rFonts w:ascii="Times New Roman" w:hAnsi="Times New Roman" w:cs="Times New Roman"/>
          <w:bCs/>
          <w:sz w:val="24"/>
          <w:szCs w:val="24"/>
        </w:rPr>
        <w:t xml:space="preserve">projektu ustawy proponuje się uzupełnienie ust. 5 w art. 13, który reguluje wyższe wsparcie dla przedsięwzięć komunalnych remontowych w przypadku, gdy remontowany/przebudowywany budynek jest wpisany do rejestru zabytków lub znajduje się na obszarze wpisanym do rejestru zabytków, o inwestycje remontowe uczelni publicznych. </w:t>
      </w:r>
    </w:p>
    <w:p w14:paraId="6BEAF226" w14:textId="3B1A2EAC"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18 lit. a</w:t>
      </w:r>
      <w:r w:rsidRPr="005A3918">
        <w:rPr>
          <w:rFonts w:ascii="Times New Roman" w:hAnsi="Times New Roman" w:cs="Times New Roman"/>
          <w:bCs/>
          <w:sz w:val="24"/>
          <w:szCs w:val="24"/>
        </w:rPr>
        <w:t xml:space="preserve"> projektu ustawy proponowana jest w związku z planowanym rozszerzeniem przedmiotu ustawy o możliwość finansowania powierzchni służących zapewnieniu potrzeb mieszkaniowych studentów, proponuje się uzupełnienie art. 14 ust. 1 pkt 1 i pkt 2 ustawy o finansowym wsparciu, tak aby przepis ten obejmował również nowy art. 4a (art. 31 pkt 18 lit. a). Tym samym przepis art. 14 ust. 1 określał będzie również koszty kwalifikowalne przedsięwzięć służących zapewnieniu potrzeb mieszkaniowych studentów, z zaznaczeniem, że koszty te nie zawierają kosztu/wartości gruntu. Zmiana zakresu przedsięwzięć objętych dofinansowaniem i tym samym zwiększenie katalogu kosztów kwalifikowanych nie wpływa na zmianę brzmienia art. 14. Brzmienie przepisu w zakresie wskazania katalogu kosztów kwalifikowanych nie ulega zmianie. </w:t>
      </w:r>
    </w:p>
    <w:p w14:paraId="2F589CC2"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Zgodnie bowiem z art. 14 ustawy o finansowym wsparciu do kosztów kwalifikowalnych należą m.in. wszelkie koszty niezbędne do realizacji przedsięwzięcia. Natomiast elementy niezbędne w przypadku budynków zamieszkania zbiorowego zostały określone m.in. w paragrafie 82 rozporządzenia Ministra Infrastruktury w sprawie warunków technicznych, jakim powinny odpowiadać budynki i ich usytuowanie co oznacza, że należy uznać je także za koszty kwalifikowalne. Finansowanie wyposażenia ruchomego (umeblowanie) jako niespójne z zasadami programu BSK i nie jest finansowane z tego programu. </w:t>
      </w:r>
    </w:p>
    <w:p w14:paraId="7582892D" w14:textId="1788C74F"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 kolei </w:t>
      </w:r>
      <w:r w:rsidR="000540D9">
        <w:rPr>
          <w:rFonts w:ascii="Times New Roman" w:hAnsi="Times New Roman" w:cs="Times New Roman"/>
          <w:bCs/>
          <w:sz w:val="24"/>
          <w:szCs w:val="24"/>
        </w:rPr>
        <w:t xml:space="preserve">w </w:t>
      </w:r>
      <w:r w:rsidRPr="005A3918">
        <w:rPr>
          <w:rFonts w:ascii="Times New Roman" w:hAnsi="Times New Roman" w:cs="Times New Roman"/>
          <w:bCs/>
          <w:sz w:val="24"/>
          <w:szCs w:val="24"/>
        </w:rPr>
        <w:t>dodanym ust. 3 art. 14 (</w:t>
      </w:r>
      <w:r w:rsidRPr="005A3918">
        <w:rPr>
          <w:rFonts w:ascii="Times New Roman" w:hAnsi="Times New Roman" w:cs="Times New Roman"/>
          <w:b/>
          <w:sz w:val="24"/>
          <w:szCs w:val="24"/>
        </w:rPr>
        <w:t>art.</w:t>
      </w:r>
      <w:r w:rsidRPr="005A3918">
        <w:rPr>
          <w:rFonts w:ascii="Times New Roman" w:hAnsi="Times New Roman" w:cs="Times New Roman"/>
          <w:bCs/>
          <w:sz w:val="24"/>
          <w:szCs w:val="24"/>
        </w:rPr>
        <w:t xml:space="preserve">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18 lit. b</w:t>
      </w:r>
      <w:r w:rsidRPr="005A3918">
        <w:rPr>
          <w:rFonts w:ascii="Times New Roman" w:hAnsi="Times New Roman" w:cs="Times New Roman"/>
          <w:bCs/>
          <w:sz w:val="24"/>
          <w:szCs w:val="24"/>
        </w:rPr>
        <w:t xml:space="preserve"> projektu ustawy) wskazano, że do kwalifikowanych kosztów przedsięwzięcia nie zalicza się kosztów związanych z zakupem, montażem i uruchomieniem indywidualnego kotła zasilanego paliwami kopalnymi.</w:t>
      </w:r>
    </w:p>
    <w:p w14:paraId="2BD58739" w14:textId="1F673943"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lastRenderedPageBreak/>
        <w:t xml:space="preserve">Wprowadzenie projektowanego ust. 3 w art. 14 ustawy o finansowym wsparciu spowodowane jest koniecznością dostosowania programu BSK do przepisów unijnych – </w:t>
      </w:r>
      <w:r w:rsidR="00847C2B">
        <w:rPr>
          <w:rFonts w:ascii="Times New Roman" w:hAnsi="Times New Roman" w:cs="Times New Roman"/>
          <w:bCs/>
          <w:sz w:val="24"/>
          <w:szCs w:val="24"/>
        </w:rPr>
        <w:t>d</w:t>
      </w:r>
      <w:r w:rsidRPr="005A3918">
        <w:rPr>
          <w:rFonts w:ascii="Times New Roman" w:hAnsi="Times New Roman" w:cs="Times New Roman"/>
          <w:bCs/>
          <w:sz w:val="24"/>
          <w:szCs w:val="24"/>
        </w:rPr>
        <w:t>yrektywy Parlamentu Europejskiego i Rady (UE) 2024/1275 z dnia 24 kwietnia 2024 r. w sprawie charakterystyki energetycznej budynków (wersja przekształcona) (Dz.</w:t>
      </w:r>
      <w:r w:rsidR="006E039B">
        <w:rPr>
          <w:rFonts w:ascii="Times New Roman" w:hAnsi="Times New Roman" w:cs="Times New Roman"/>
          <w:bCs/>
          <w:sz w:val="24"/>
          <w:szCs w:val="24"/>
        </w:rPr>
        <w:t xml:space="preserve"> </w:t>
      </w:r>
      <w:r w:rsidRPr="006E039B">
        <w:rPr>
          <w:rFonts w:ascii="Times New Roman" w:hAnsi="Times New Roman" w:cs="Times New Roman"/>
          <w:bCs/>
          <w:sz w:val="24"/>
          <w:szCs w:val="24"/>
        </w:rPr>
        <w:t>U</w:t>
      </w:r>
      <w:r w:rsidR="00847C2B">
        <w:rPr>
          <w:rFonts w:ascii="Times New Roman" w:hAnsi="Times New Roman" w:cs="Times New Roman"/>
          <w:bCs/>
          <w:sz w:val="24"/>
          <w:szCs w:val="24"/>
        </w:rPr>
        <w:t>rz</w:t>
      </w:r>
      <w:r w:rsidRPr="006E039B">
        <w:rPr>
          <w:rFonts w:ascii="Times New Roman" w:hAnsi="Times New Roman" w:cs="Times New Roman"/>
          <w:bCs/>
          <w:sz w:val="24"/>
          <w:szCs w:val="24"/>
        </w:rPr>
        <w:t xml:space="preserve">. </w:t>
      </w:r>
      <w:r w:rsidR="0023099F">
        <w:rPr>
          <w:rFonts w:ascii="Times New Roman" w:hAnsi="Times New Roman" w:cs="Times New Roman"/>
          <w:bCs/>
          <w:sz w:val="24"/>
          <w:szCs w:val="24"/>
        </w:rPr>
        <w:t xml:space="preserve">UE </w:t>
      </w:r>
      <w:r w:rsidRPr="006E039B">
        <w:rPr>
          <w:rFonts w:ascii="Times New Roman" w:hAnsi="Times New Roman" w:cs="Times New Roman"/>
          <w:bCs/>
          <w:sz w:val="24"/>
          <w:szCs w:val="24"/>
        </w:rPr>
        <w:t>L 2024/1275</w:t>
      </w:r>
      <w:r w:rsidR="00847C2B">
        <w:rPr>
          <w:rFonts w:ascii="Times New Roman" w:hAnsi="Times New Roman" w:cs="Times New Roman"/>
          <w:bCs/>
          <w:sz w:val="24"/>
          <w:szCs w:val="24"/>
        </w:rPr>
        <w:t xml:space="preserve"> z</w:t>
      </w:r>
      <w:r w:rsidRPr="006E039B">
        <w:rPr>
          <w:rFonts w:ascii="Times New Roman" w:hAnsi="Times New Roman" w:cs="Times New Roman"/>
          <w:bCs/>
          <w:sz w:val="24"/>
          <w:szCs w:val="24"/>
        </w:rPr>
        <w:t xml:space="preserve"> </w:t>
      </w:r>
      <w:r w:rsidR="00847C2B">
        <w:rPr>
          <w:rFonts w:ascii="Times New Roman" w:hAnsi="Times New Roman" w:cs="Times New Roman"/>
          <w:bCs/>
          <w:sz w:val="24"/>
          <w:szCs w:val="24"/>
        </w:rPr>
        <w:t>0</w:t>
      </w:r>
      <w:r w:rsidRPr="006E039B">
        <w:rPr>
          <w:rFonts w:ascii="Times New Roman" w:hAnsi="Times New Roman" w:cs="Times New Roman"/>
          <w:bCs/>
          <w:sz w:val="24"/>
          <w:szCs w:val="24"/>
        </w:rPr>
        <w:t>8.</w:t>
      </w:r>
      <w:r w:rsidR="00847C2B">
        <w:rPr>
          <w:rFonts w:ascii="Times New Roman" w:hAnsi="Times New Roman" w:cs="Times New Roman"/>
          <w:bCs/>
          <w:sz w:val="24"/>
          <w:szCs w:val="24"/>
        </w:rPr>
        <w:t>0</w:t>
      </w:r>
      <w:r w:rsidRPr="006E039B">
        <w:rPr>
          <w:rFonts w:ascii="Times New Roman" w:hAnsi="Times New Roman" w:cs="Times New Roman"/>
          <w:bCs/>
          <w:sz w:val="24"/>
          <w:szCs w:val="24"/>
        </w:rPr>
        <w:t xml:space="preserve">5.2024, ELI: http://data.europa.eu/eli/dir/2024/1275/oj), która określa, w jaki </w:t>
      </w:r>
      <w:r w:rsidRPr="00031590">
        <w:rPr>
          <w:rFonts w:ascii="Times New Roman" w:hAnsi="Times New Roman" w:cs="Times New Roman"/>
          <w:bCs/>
          <w:sz w:val="24"/>
          <w:szCs w:val="24"/>
        </w:rPr>
        <w:t>sposób Unia Europejska może osiągnąć całkowicie bezemisyjne zasoby budowlane do 2050 r. Zgodnie z przepisem art. 17 ust. 15 tej dyrektywy od dnia 1 stycznia 2025 r. państwa członkowskie nie udzielają żadnych zachęt finansowych do instalacji indywidualnych kotłów zasilanych paliwami kopalnymi, z wyjątkiem kotłów wybranych do inwestycji przed 2025 r., zgodnie z rozporządzeniem (UE) 2021/241, art. 7 ust. 1 lit. h) pkt (i) tiret trzecie rozporządzenia (UE) 2021/1058 oraz art. 73 rozporządzenia Parlamentu Europe</w:t>
      </w:r>
      <w:r w:rsidRPr="00DA4F9D">
        <w:rPr>
          <w:rFonts w:ascii="Times New Roman" w:hAnsi="Times New Roman" w:cs="Times New Roman"/>
          <w:bCs/>
          <w:sz w:val="24"/>
          <w:szCs w:val="24"/>
        </w:rPr>
        <w:t>jskiego i Rady (UE) 2021/2115 z dnia 2 grudnia 2021 r. ustanawiające</w:t>
      </w:r>
      <w:r w:rsidR="00847C2B">
        <w:rPr>
          <w:rFonts w:ascii="Times New Roman" w:hAnsi="Times New Roman" w:cs="Times New Roman"/>
          <w:bCs/>
          <w:sz w:val="24"/>
          <w:szCs w:val="24"/>
        </w:rPr>
        <w:t>go</w:t>
      </w:r>
      <w:r w:rsidRPr="00DA4F9D">
        <w:rPr>
          <w:rFonts w:ascii="Times New Roman" w:hAnsi="Times New Roman" w:cs="Times New Roman"/>
          <w:bCs/>
          <w:sz w:val="24"/>
          <w:szCs w:val="24"/>
        </w:rPr>
        <w:t xml:space="preserve"> przepisy dotyczące wsparcia planów strategicznych sporządzanych przez państwa członkowskie w ramach wspólnej polityki rolnej (planów strategicznych WPR) i finansowanych z Europejskiego Funduszu</w:t>
      </w:r>
      <w:r w:rsidRPr="005A3918">
        <w:rPr>
          <w:rFonts w:ascii="Times New Roman" w:hAnsi="Times New Roman" w:cs="Times New Roman"/>
          <w:bCs/>
          <w:sz w:val="24"/>
          <w:szCs w:val="24"/>
        </w:rPr>
        <w:t xml:space="preserve"> Rolniczego Gwarancji (EFRG) i z Europejskiego Funduszu Rolnego na rzecz Rozwoju Obszarów Wiejskich (EFRROW) oraz uchylające rozporządzenia (UE) nr 1305/2013 i (UE) nr 1307/2013 (Dz.</w:t>
      </w:r>
      <w:r w:rsidR="006D6151">
        <w:rPr>
          <w:rFonts w:ascii="Times New Roman" w:hAnsi="Times New Roman" w:cs="Times New Roman"/>
          <w:bCs/>
          <w:sz w:val="24"/>
          <w:szCs w:val="24"/>
        </w:rPr>
        <w:t xml:space="preserve"> </w:t>
      </w:r>
      <w:r w:rsidRPr="006D6151">
        <w:rPr>
          <w:rFonts w:ascii="Times New Roman" w:hAnsi="Times New Roman" w:cs="Times New Roman"/>
          <w:bCs/>
          <w:sz w:val="24"/>
          <w:szCs w:val="24"/>
        </w:rPr>
        <w:t>U</w:t>
      </w:r>
      <w:r w:rsidR="00847C2B">
        <w:rPr>
          <w:rFonts w:ascii="Times New Roman" w:hAnsi="Times New Roman" w:cs="Times New Roman"/>
          <w:bCs/>
          <w:sz w:val="24"/>
          <w:szCs w:val="24"/>
        </w:rPr>
        <w:t>rz</w:t>
      </w:r>
      <w:r w:rsidRPr="006D6151">
        <w:rPr>
          <w:rFonts w:ascii="Times New Roman" w:hAnsi="Times New Roman" w:cs="Times New Roman"/>
          <w:bCs/>
          <w:sz w:val="24"/>
          <w:szCs w:val="24"/>
        </w:rPr>
        <w:t xml:space="preserve">. </w:t>
      </w:r>
      <w:r w:rsidR="0023099F">
        <w:rPr>
          <w:rFonts w:ascii="Times New Roman" w:hAnsi="Times New Roman" w:cs="Times New Roman"/>
          <w:bCs/>
          <w:sz w:val="24"/>
          <w:szCs w:val="24"/>
        </w:rPr>
        <w:t xml:space="preserve">UE </w:t>
      </w:r>
      <w:r w:rsidRPr="006D6151">
        <w:rPr>
          <w:rFonts w:ascii="Times New Roman" w:hAnsi="Times New Roman" w:cs="Times New Roman"/>
          <w:bCs/>
          <w:sz w:val="24"/>
          <w:szCs w:val="24"/>
        </w:rPr>
        <w:t xml:space="preserve">L 435 z </w:t>
      </w:r>
      <w:r w:rsidR="00847C2B">
        <w:rPr>
          <w:rFonts w:ascii="Times New Roman" w:hAnsi="Times New Roman" w:cs="Times New Roman"/>
          <w:bCs/>
          <w:sz w:val="24"/>
          <w:szCs w:val="24"/>
        </w:rPr>
        <w:t>0</w:t>
      </w:r>
      <w:r w:rsidRPr="006D6151">
        <w:rPr>
          <w:rFonts w:ascii="Times New Roman" w:hAnsi="Times New Roman" w:cs="Times New Roman"/>
          <w:bCs/>
          <w:sz w:val="24"/>
          <w:szCs w:val="24"/>
        </w:rPr>
        <w:t>6.12.2021, s</w:t>
      </w:r>
      <w:r w:rsidR="00847C2B">
        <w:rPr>
          <w:rFonts w:ascii="Times New Roman" w:hAnsi="Times New Roman" w:cs="Times New Roman"/>
          <w:bCs/>
          <w:sz w:val="24"/>
          <w:szCs w:val="24"/>
        </w:rPr>
        <w:t>tr</w:t>
      </w:r>
      <w:r w:rsidRPr="006D6151">
        <w:rPr>
          <w:rFonts w:ascii="Times New Roman" w:hAnsi="Times New Roman" w:cs="Times New Roman"/>
          <w:bCs/>
          <w:sz w:val="24"/>
          <w:szCs w:val="24"/>
        </w:rPr>
        <w:t>. 1</w:t>
      </w:r>
      <w:r w:rsidR="00DE52F5">
        <w:rPr>
          <w:rFonts w:ascii="Times New Roman" w:hAnsi="Times New Roman" w:cs="Times New Roman"/>
          <w:bCs/>
          <w:sz w:val="24"/>
          <w:szCs w:val="24"/>
        </w:rPr>
        <w:t>, z późn. zm.</w:t>
      </w:r>
      <w:r w:rsidRPr="006D6151">
        <w:rPr>
          <w:rFonts w:ascii="Times New Roman" w:hAnsi="Times New Roman" w:cs="Times New Roman"/>
          <w:bCs/>
          <w:sz w:val="24"/>
          <w:szCs w:val="24"/>
        </w:rPr>
        <w:t>). Biorąc pod uwagę, że wśród tzw. kwalifi</w:t>
      </w:r>
      <w:r w:rsidRPr="00031590">
        <w:rPr>
          <w:rFonts w:ascii="Times New Roman" w:hAnsi="Times New Roman" w:cs="Times New Roman"/>
          <w:bCs/>
          <w:sz w:val="24"/>
          <w:szCs w:val="24"/>
        </w:rPr>
        <w:t>kowanych kosztów przedsięwzięcia zgodnie z aktualnym brzmieniem przepisu art. 14 ustawy o finansowym wsparciu mogłyby znaleźć się koszty związane z zakupem, montażem i uruchomieniem kotła zasilanego paliwami kopalnymi, można by uznać, że państwo udziela zachęt finansowych do instalacji indywidualnych kotłów zasilanych paliwami kopalnymi, co byłoby niezgodne z regulacjami unijnymi. Wobec tego należało wprost wskazać, że koszty związanego z tego typu kotłami są wyłączone z finansowanego wsparcia i nie będą w żaden sposób wspierane przez państwo.</w:t>
      </w:r>
    </w:p>
    <w:p w14:paraId="39B1638F" w14:textId="0C935D46" w:rsidR="00352786" w:rsidRPr="005A3918" w:rsidRDefault="00352786" w:rsidP="00CD5901">
      <w:pPr>
        <w:spacing w:after="0"/>
        <w:rPr>
          <w:rFonts w:ascii="Times New Roman" w:hAnsi="Times New Roman" w:cs="Times New Roman"/>
          <w:bCs/>
          <w:sz w:val="24"/>
          <w:szCs w:val="24"/>
        </w:rPr>
      </w:pPr>
      <w:bookmarkStart w:id="4" w:name="_Hlk181187476"/>
      <w:r w:rsidRPr="00DA4F9D">
        <w:rPr>
          <w:rFonts w:ascii="Times New Roman" w:hAnsi="Times New Roman" w:cs="Times New Roman"/>
          <w:bCs/>
          <w:sz w:val="24"/>
          <w:szCs w:val="24"/>
        </w:rPr>
        <w:t xml:space="preserve">Zmiana w </w:t>
      </w:r>
      <w:r w:rsidRPr="00DA4F9D">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19</w:t>
      </w:r>
      <w:r w:rsidRPr="005A3918">
        <w:rPr>
          <w:rFonts w:ascii="Times New Roman" w:hAnsi="Times New Roman" w:cs="Times New Roman"/>
          <w:bCs/>
          <w:sz w:val="24"/>
          <w:szCs w:val="24"/>
        </w:rPr>
        <w:t xml:space="preserve"> projektu ustawy</w:t>
      </w:r>
      <w:bookmarkEnd w:id="4"/>
      <w:r w:rsidRPr="005A3918">
        <w:rPr>
          <w:rFonts w:ascii="Times New Roman" w:hAnsi="Times New Roman" w:cs="Times New Roman"/>
          <w:bCs/>
          <w:sz w:val="24"/>
          <w:szCs w:val="24"/>
        </w:rPr>
        <w:t xml:space="preserve"> dotyczy art. 14a ustawy o finansowym wsparciu, który określa obowiązek określenia i stosowania standardów realizacji przedsięwzięć finansowanych w ramach programu BSK, które dotyczą przestrzennego kształtowania budynku i jego otoczenia, technologii wykonania i wyposażenia technicznego budynku oraz lokalizacji przedsięwzięcia. Przepis ten stanowi wytyczną do wydania rozporządzenia wykonawczego dla ministra właściwego do spraw budownictwa, planowania zagospodarowania przestrzennego praz mieszkalnictwa – obecnie jest to rozporządzenie Ministra Inwestycji i Rozwoju z dnia 4</w:t>
      </w:r>
      <w:r w:rsidR="002A082F">
        <w:rPr>
          <w:rFonts w:ascii="Times New Roman" w:hAnsi="Times New Roman" w:cs="Times New Roman"/>
          <w:bCs/>
          <w:sz w:val="24"/>
          <w:szCs w:val="24"/>
        </w:rPr>
        <w:t> </w:t>
      </w:r>
      <w:r w:rsidRPr="005A3918">
        <w:rPr>
          <w:rFonts w:ascii="Times New Roman" w:hAnsi="Times New Roman" w:cs="Times New Roman"/>
          <w:bCs/>
          <w:sz w:val="24"/>
          <w:szCs w:val="24"/>
        </w:rPr>
        <w:t xml:space="preserve">marca 2019 r. w sprawie standardów dotyczących przestrzennego kształtowania budynku i jego otoczenia, technologii wykonania i wyposażenia technicznego budynku oraz lokalizacji </w:t>
      </w:r>
      <w:r w:rsidRPr="005A3918">
        <w:rPr>
          <w:rFonts w:ascii="Times New Roman" w:hAnsi="Times New Roman" w:cs="Times New Roman"/>
          <w:bCs/>
          <w:sz w:val="24"/>
          <w:szCs w:val="24"/>
        </w:rPr>
        <w:lastRenderedPageBreak/>
        <w:t>przedsięwzięć realizowanych z wykorzystaniem finansowego wsparcia z Funduszu Dopłat. Mając na względzie odmienny charakter objętych tą regulacją przedsięwzięć, proponuje się wyłączenie jej stosowania (zmiana w art. 14a ust. 1 ustawy o finansowym w</w:t>
      </w:r>
      <w:r w:rsidR="000540D9">
        <w:rPr>
          <w:rFonts w:ascii="Times New Roman" w:hAnsi="Times New Roman" w:cs="Times New Roman"/>
          <w:bCs/>
          <w:sz w:val="24"/>
          <w:szCs w:val="24"/>
        </w:rPr>
        <w:t>s</w:t>
      </w:r>
      <w:r w:rsidRPr="005A3918">
        <w:rPr>
          <w:rFonts w:ascii="Times New Roman" w:hAnsi="Times New Roman" w:cs="Times New Roman"/>
          <w:bCs/>
          <w:sz w:val="24"/>
          <w:szCs w:val="24"/>
        </w:rPr>
        <w:t xml:space="preserve">parciu) w stosunku do powierzchni służących zapewnieniu potrzeb mieszkaniowych studentów (nowy art. 4a ustawy o finansowym wsparciu).  </w:t>
      </w:r>
    </w:p>
    <w:p w14:paraId="65453439" w14:textId="2ECCF4C0"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Zaproponowana zmiana brzmienia art. 14a nie ma wpływu na zakres przedmiotowy obowiązującego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Po wejściu w życie zmiany ww. rozporządzenie będzie nadal aktem obowiązującym, co nie wymaga interwencji w zakresie informacji o utrzymaniu go w mocy.</w:t>
      </w:r>
    </w:p>
    <w:p w14:paraId="2AF14F4B" w14:textId="4350171B" w:rsidR="00352786" w:rsidRPr="005A3918" w:rsidRDefault="00352786" w:rsidP="00CD5901">
      <w:pPr>
        <w:spacing w:after="0"/>
        <w:rPr>
          <w:rFonts w:ascii="Times New Roman" w:hAnsi="Times New Roman" w:cs="Times New Roman"/>
          <w:bCs/>
          <w:sz w:val="24"/>
          <w:szCs w:val="24"/>
        </w:rPr>
      </w:pPr>
      <w:bookmarkStart w:id="5" w:name="_Hlk189507597"/>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20</w:t>
      </w:r>
      <w:r w:rsidRPr="005A3918">
        <w:rPr>
          <w:rFonts w:ascii="Times New Roman" w:hAnsi="Times New Roman" w:cs="Times New Roman"/>
          <w:bCs/>
          <w:sz w:val="24"/>
          <w:szCs w:val="24"/>
        </w:rPr>
        <w:t xml:space="preserve"> </w:t>
      </w:r>
      <w:bookmarkEnd w:id="5"/>
      <w:r w:rsidRPr="005A3918">
        <w:rPr>
          <w:rFonts w:ascii="Times New Roman" w:hAnsi="Times New Roman" w:cs="Times New Roman"/>
          <w:bCs/>
          <w:sz w:val="24"/>
          <w:szCs w:val="24"/>
        </w:rPr>
        <w:t>projektu ustawy dotycząca art. 15 ust. 2 ustawy o finansowym wsparciu ma zadanie objęcie tą regulacją również nowych przedsięwzięć polegających na tworzeniu bądź modernizacji powierzchni służących zapewnieniu potrzeb mieszkaniowych studentów i doktorantów. Tym samym, jeżeli w budynku w którym powstaną powierzchnie służące zapewnieniu potrzeb mieszkaniowych studentów, znajdują się lub powstaną również lokale nieobjęte finansowym wsparciem, wówczas koszty kwalifikowalne, których nie można wyodrębnić jako kosztów poniesionych wyłącznie na realizację przedsięwzięcia, zalicza się do kosztów przedsięwzięcia w części odpowiadającej udziałowi powierzchni użytkowej powierzchni służących zapewnieniu potrzeb mieszkaniowych studentów w powierzchni stanowiącej sumę powierzchni użytkowej wszystkich lokali w budynku (finansowanych i nie finansowych w ramach programu BSK).</w:t>
      </w:r>
    </w:p>
    <w:p w14:paraId="067BA8E5" w14:textId="2105C3F3"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Zmiana w</w:t>
      </w:r>
      <w:r w:rsidRPr="005A3918">
        <w:rPr>
          <w:rFonts w:ascii="Times New Roman" w:hAnsi="Times New Roman" w:cs="Times New Roman"/>
          <w:b/>
          <w:sz w:val="24"/>
          <w:szCs w:val="24"/>
        </w:rPr>
        <w:t xml:space="preserve"> 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21</w:t>
      </w:r>
      <w:r w:rsidRPr="005A3918">
        <w:rPr>
          <w:rFonts w:ascii="Times New Roman" w:hAnsi="Times New Roman" w:cs="Times New Roman"/>
          <w:bCs/>
          <w:sz w:val="24"/>
          <w:szCs w:val="24"/>
        </w:rPr>
        <w:t xml:space="preserve"> projektu ustawy dotycząca art. 16 ust. 1a</w:t>
      </w:r>
      <w:r w:rsidR="00490B41" w:rsidRPr="005A3918">
        <w:rPr>
          <w:rFonts w:ascii="Times New Roman" w:hAnsi="Times New Roman" w:cs="Times New Roman"/>
          <w:bCs/>
          <w:sz w:val="24"/>
          <w:szCs w:val="24"/>
        </w:rPr>
        <w:t xml:space="preserve"> oraz nowego ust. 1b</w:t>
      </w:r>
      <w:r w:rsidRPr="005A3918">
        <w:rPr>
          <w:rFonts w:ascii="Times New Roman" w:hAnsi="Times New Roman" w:cs="Times New Roman"/>
          <w:bCs/>
          <w:sz w:val="24"/>
          <w:szCs w:val="24"/>
        </w:rPr>
        <w:t xml:space="preserve"> i ust. 2 pkt 1 oraz nowy pkt 2a w ust. 2 ustawy o finansowym wsparciu ma zadanie objęcie tą regulacją również nowych przedsięwzięć polegających na tworzeniu bądź modernizacji powierzchni służących zaspokojeniu potrzeb mieszkaniowych studentów. Tym samym, w przypadku budowy lub remontu powierzchni służących zapewnieniu potrzeb mieszkaniowych studentów, przez rozpoczęcie przedsięwzięcia będzie się rozumiało rozpoczęcie robót budowlanych, zaś w przypadku, o którym mowa w nowym art. 4a ust. 1 pkt 3 – kupno budynku lub jego części. Określenie rozpoczęcia przedsięwzięcia jest niezbędne, gdyż art. 16 ust. 3 ustawy o finansowym wsparciu określa, że warunkiem uzyskania finansowego wsparcia </w:t>
      </w:r>
      <w:r w:rsidR="00BC607A" w:rsidRPr="005A3918">
        <w:rPr>
          <w:rFonts w:ascii="Times New Roman" w:hAnsi="Times New Roman" w:cs="Times New Roman"/>
          <w:bCs/>
          <w:sz w:val="24"/>
          <w:szCs w:val="24"/>
        </w:rPr>
        <w:t>jest,</w:t>
      </w:r>
      <w:r w:rsidRPr="005A3918">
        <w:rPr>
          <w:rFonts w:ascii="Times New Roman" w:hAnsi="Times New Roman" w:cs="Times New Roman"/>
          <w:bCs/>
          <w:sz w:val="24"/>
          <w:szCs w:val="24"/>
        </w:rPr>
        <w:t xml:space="preserve"> aby przedsięwzięcie zakończyło się przed upływem 36 miesięcy od rozpoczęcia jego realizacji. </w:t>
      </w:r>
      <w:r w:rsidRPr="005A3918">
        <w:rPr>
          <w:rFonts w:ascii="Times New Roman" w:hAnsi="Times New Roman" w:cs="Times New Roman"/>
          <w:bCs/>
          <w:sz w:val="24"/>
          <w:szCs w:val="24"/>
        </w:rPr>
        <w:lastRenderedPageBreak/>
        <w:t>Warunek ten gwarantuje osiągnięcie zakładanych celów programu BSK w terminie dostosowanym do przedsięwzięć o charakterze budowalnym.</w:t>
      </w:r>
    </w:p>
    <w:p w14:paraId="510B18F4" w14:textId="1899F3C0"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Dodatkowo, do art. 16 ustawy o finansowym wsparciu dodano nowy ust. 1b, stanowiący o tym, że finansowe wsparcie jest udzielane na realizację przedsięwzięcia, co do którego beneficjent wsparcia ma prawo do prowadzenia robót budowlanych. Wprowadzenie tego przepisu jest spowodowane koniecznością uregulowania w akcie prawnym rangi ustawy kwestii dotyczącej spełnienia niezbędnych formalności dla uzyskania finansowego wsparcia. W ocenie projektodawcy finansowe wsparcie ma być udzielane tym przedsięwzięciom, dla których beneficjent uzyskał już prawo do prowadzenia robót budowlanych. Biorąc pod uwagę wielkość deficytu lokali mieszkalnych w Polsce</w:t>
      </w:r>
      <w:r w:rsidR="006E039B">
        <w:rPr>
          <w:rFonts w:ascii="Times New Roman" w:hAnsi="Times New Roman" w:cs="Times New Roman"/>
          <w:bCs/>
          <w:sz w:val="24"/>
          <w:szCs w:val="24"/>
        </w:rPr>
        <w:t>,</w:t>
      </w:r>
      <w:r w:rsidRPr="006E039B">
        <w:rPr>
          <w:rFonts w:ascii="Times New Roman" w:hAnsi="Times New Roman" w:cs="Times New Roman"/>
          <w:bCs/>
          <w:sz w:val="24"/>
          <w:szCs w:val="24"/>
        </w:rPr>
        <w:t xml:space="preserve"> istnieje potrzeba jak najszybszego realizowania inwestycji mieszkaniowych, stąd też w założeniu finansowe wsparcie jest udzielane tym inwestycjom, co do których nie ma wątpliwości, że nie zaistnieje problem związany z brakiem uzyskania odpowiednich pozwo</w:t>
      </w:r>
      <w:r w:rsidRPr="00031590">
        <w:rPr>
          <w:rFonts w:ascii="Times New Roman" w:hAnsi="Times New Roman" w:cs="Times New Roman"/>
          <w:bCs/>
          <w:sz w:val="24"/>
          <w:szCs w:val="24"/>
        </w:rPr>
        <w:t>leń i odpowiedniej dokumentacji. Kwalifikacja przedsięwzięć, dla których nie przeprowadzono jeszcze etapu projektowego ani nie uzyskano stosownej dokumentacji, w znaczący sposób opóźniłaby efekty programu mieszkaniowego, który ma przecież jak najszybciej zaspokoić potrzeby mieszkaniowe.</w:t>
      </w:r>
    </w:p>
    <w:p w14:paraId="31C93896" w14:textId="5CFFC8BE" w:rsidR="00352786" w:rsidRPr="005A3918" w:rsidRDefault="00352786" w:rsidP="00CD5901">
      <w:pPr>
        <w:spacing w:after="0"/>
        <w:rPr>
          <w:rFonts w:ascii="Times New Roman" w:hAnsi="Times New Roman" w:cs="Times New Roman"/>
          <w:bCs/>
          <w:sz w:val="24"/>
          <w:szCs w:val="24"/>
        </w:rPr>
      </w:pPr>
      <w:bookmarkStart w:id="6" w:name="_Hlk189507872"/>
      <w:r w:rsidRPr="00DA4F9D">
        <w:rPr>
          <w:rFonts w:ascii="Times New Roman" w:hAnsi="Times New Roman" w:cs="Times New Roman"/>
          <w:bCs/>
          <w:sz w:val="24"/>
          <w:szCs w:val="24"/>
        </w:rPr>
        <w:t xml:space="preserve">Zmiana w </w:t>
      </w:r>
      <w:r w:rsidRPr="00DA4F9D">
        <w:rPr>
          <w:rFonts w:ascii="Times New Roman" w:hAnsi="Times New Roman" w:cs="Times New Roman"/>
          <w:b/>
          <w:sz w:val="24"/>
          <w:szCs w:val="24"/>
        </w:rPr>
        <w:t xml:space="preserve">art. </w:t>
      </w:r>
      <w:r w:rsidR="00C4353D" w:rsidRPr="00DA4F9D">
        <w:rPr>
          <w:rFonts w:ascii="Times New Roman" w:hAnsi="Times New Roman" w:cs="Times New Roman"/>
          <w:b/>
          <w:sz w:val="24"/>
          <w:szCs w:val="24"/>
        </w:rPr>
        <w:t xml:space="preserve">5 </w:t>
      </w:r>
      <w:r w:rsidRPr="00DA4F9D">
        <w:rPr>
          <w:rFonts w:ascii="Times New Roman" w:hAnsi="Times New Roman" w:cs="Times New Roman"/>
          <w:b/>
          <w:sz w:val="24"/>
          <w:szCs w:val="24"/>
        </w:rPr>
        <w:t>pkt 22 lit. a</w:t>
      </w:r>
      <w:r w:rsidRPr="00DA4F9D">
        <w:rPr>
          <w:rFonts w:ascii="Times New Roman" w:hAnsi="Times New Roman" w:cs="Times New Roman"/>
          <w:bCs/>
          <w:sz w:val="24"/>
          <w:szCs w:val="24"/>
        </w:rPr>
        <w:t xml:space="preserve"> </w:t>
      </w:r>
      <w:bookmarkEnd w:id="6"/>
      <w:r w:rsidRPr="00DA4F9D">
        <w:rPr>
          <w:rFonts w:ascii="Times New Roman" w:hAnsi="Times New Roman" w:cs="Times New Roman"/>
          <w:bCs/>
          <w:sz w:val="24"/>
          <w:szCs w:val="24"/>
        </w:rPr>
        <w:t>projektu ustawy ma charakter czyszczący, bowiem ustawą z dnia 26 maja 2023 r. o zmianie ustawy o samorządzie gminnym, ustawy o społecznych formach rozwoju mieszkalnictwa, ustawy o gospodarce nieruchomościami, ustawy o podatku od c</w:t>
      </w:r>
      <w:r w:rsidRPr="005A3918">
        <w:rPr>
          <w:rFonts w:ascii="Times New Roman" w:hAnsi="Times New Roman" w:cs="Times New Roman"/>
          <w:bCs/>
          <w:sz w:val="24"/>
          <w:szCs w:val="24"/>
        </w:rPr>
        <w:t xml:space="preserve">zynności cywilnoprawnych oraz niektórych innych ustaw, dokonano zmiany art. 5a ustawy o finansowym wsparciu i przepis ten nie zawiera już w ust. 2 pkt 1 odniesienia do udziału gminy albo związku międzygminnego w kosztach tworzenia lokali mieszkalnych na wynajem.   </w:t>
      </w:r>
    </w:p>
    <w:p w14:paraId="0F8C9435" w14:textId="252C5812"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315D73"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 xml:space="preserve">pkt 22 lit. b i c </w:t>
      </w:r>
      <w:r w:rsidRPr="005A3918">
        <w:rPr>
          <w:rFonts w:ascii="Times New Roman" w:hAnsi="Times New Roman" w:cs="Times New Roman"/>
          <w:bCs/>
          <w:sz w:val="24"/>
          <w:szCs w:val="24"/>
        </w:rPr>
        <w:t>projektu ustawy</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 xml:space="preserve">określa warunki uruchomienia finansowego wsparcia w ramach programu BSK i przekazania na rachunek beneficjenta, jak również sytuacje, w których należy zwrócić uzyskane finansowe wsparcie. Proponuje się, aby w przypadku przedsięwzięć polegających na tworzeniu bądź modernizacji powierzchni służących zapewnieniu potrzeb mieszkaniowych studentów, podobnie jak w przypadku pozostałych typów przedsięwzięć finansowanych w ramach programu, warunkiem uruchomienia i wypłaty finansowego wsparcia było zawarcie z BGK umowy finansowego wsparcia, o której mowa w art. 12 ust. 1 ustawy o finansowym wsparciu. Finansowe wsparcie będzie natomiast podlegało zwrotowi, jeżeli uczelnia nie rozpocznie robót budowalnych (w przypadku, o którym mowa w art. 4a ust. 1 pkt 1 i 2) lub nie uzyska własności kupowanego budynku lub jego części (art. 4a ust. 1 pkt 3) w terminie 2 lat. </w:t>
      </w:r>
    </w:p>
    <w:p w14:paraId="1F1E7432" w14:textId="539ACA2E" w:rsidR="00352786" w:rsidRPr="005A3918" w:rsidRDefault="00352786" w:rsidP="00CD5901">
      <w:pPr>
        <w:spacing w:after="0"/>
        <w:rPr>
          <w:rFonts w:ascii="Times New Roman" w:hAnsi="Times New Roman" w:cs="Times New Roman"/>
          <w:bCs/>
          <w:sz w:val="24"/>
          <w:szCs w:val="24"/>
        </w:rPr>
      </w:pPr>
      <w:bookmarkStart w:id="7" w:name="_Hlk189508028"/>
      <w:r w:rsidRPr="005A3918">
        <w:rPr>
          <w:rFonts w:ascii="Times New Roman" w:hAnsi="Times New Roman" w:cs="Times New Roman"/>
          <w:bCs/>
          <w:sz w:val="24"/>
          <w:szCs w:val="24"/>
        </w:rPr>
        <w:lastRenderedPageBreak/>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23</w:t>
      </w:r>
      <w:r w:rsidRPr="005A3918">
        <w:rPr>
          <w:rFonts w:ascii="Times New Roman" w:hAnsi="Times New Roman" w:cs="Times New Roman"/>
          <w:bCs/>
          <w:sz w:val="24"/>
          <w:szCs w:val="24"/>
        </w:rPr>
        <w:t xml:space="preserve"> </w:t>
      </w:r>
      <w:r w:rsidRPr="005A3918">
        <w:rPr>
          <w:rFonts w:ascii="Times New Roman" w:hAnsi="Times New Roman" w:cs="Times New Roman"/>
          <w:b/>
          <w:sz w:val="24"/>
          <w:szCs w:val="24"/>
        </w:rPr>
        <w:t>lit. a</w:t>
      </w:r>
      <w:r w:rsidRPr="005A3918">
        <w:rPr>
          <w:rFonts w:ascii="Times New Roman" w:hAnsi="Times New Roman" w:cs="Times New Roman"/>
          <w:bCs/>
          <w:sz w:val="24"/>
          <w:szCs w:val="24"/>
        </w:rPr>
        <w:t xml:space="preserve"> </w:t>
      </w:r>
      <w:bookmarkEnd w:id="7"/>
      <w:r w:rsidRPr="005A3918">
        <w:rPr>
          <w:rFonts w:ascii="Times New Roman" w:hAnsi="Times New Roman" w:cs="Times New Roman"/>
          <w:bCs/>
          <w:sz w:val="24"/>
          <w:szCs w:val="24"/>
        </w:rPr>
        <w:t>projektu ustawy dotycząca art. 18 ust. 1 pkt 1 ustawy o finansowym wsparciu polega na uwzględnieniu w regulacji przedsięwzięć polegających na tworzeniu bądź modernizacji powierzchni służących zapewnieniu potrzeb mieszkaniowych studentów i doktorantów. Art. 18 ust. 1 ustawy o finansowym wsparciu dotyczy rozliczenia faktycznie poniesionych kosztów przedsięwzięcia przez beneficjenta. Beneficjent ma obowiązek, w terminie 60 dni od dnia zakończenia przedsięwzięcia (rozumianego jak w art. 16 ust. 4 ustawy o finansowym wsparciu), przedłożyć BGK rozliczenie faktycznie poniesionych kosztów przedsięwzięcia, zgodnie ze wzorem, który określa rozporządzenie wykonawcze wydane na podstawie art. 19 ustawy o finansowym wsparciu. Tym obowiązkiem będą również objęte uczelnie korzystające ze środków FD w ramach programu BSK.</w:t>
      </w:r>
    </w:p>
    <w:p w14:paraId="6E5C6BD1" w14:textId="499E02B3"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23</w:t>
      </w:r>
      <w:r w:rsidRPr="005A3918">
        <w:rPr>
          <w:rFonts w:ascii="Times New Roman" w:hAnsi="Times New Roman" w:cs="Times New Roman"/>
          <w:bCs/>
          <w:sz w:val="24"/>
          <w:szCs w:val="24"/>
        </w:rPr>
        <w:t xml:space="preserve"> </w:t>
      </w:r>
      <w:r w:rsidRPr="005A3918">
        <w:rPr>
          <w:rFonts w:ascii="Times New Roman" w:hAnsi="Times New Roman" w:cs="Times New Roman"/>
          <w:b/>
          <w:sz w:val="24"/>
          <w:szCs w:val="24"/>
        </w:rPr>
        <w:t xml:space="preserve">lit. b </w:t>
      </w:r>
      <w:r w:rsidRPr="005A3918">
        <w:rPr>
          <w:rFonts w:ascii="Times New Roman" w:hAnsi="Times New Roman" w:cs="Times New Roman"/>
          <w:bCs/>
          <w:sz w:val="24"/>
          <w:szCs w:val="24"/>
        </w:rPr>
        <w:t>projektu ustawy dotycząca</w:t>
      </w:r>
      <w:r w:rsidRPr="005A3918">
        <w:rPr>
          <w:rFonts w:ascii="Times New Roman" w:hAnsi="Times New Roman" w:cs="Times New Roman"/>
          <w:b/>
          <w:sz w:val="24"/>
          <w:szCs w:val="24"/>
        </w:rPr>
        <w:t xml:space="preserve"> </w:t>
      </w:r>
      <w:r w:rsidRPr="005A3918">
        <w:rPr>
          <w:rFonts w:ascii="Times New Roman" w:hAnsi="Times New Roman" w:cs="Times New Roman"/>
          <w:bCs/>
          <w:sz w:val="24"/>
          <w:szCs w:val="24"/>
        </w:rPr>
        <w:t>art. 18 ust. 1c ustawy o finansowym wsparciu ma na celu zobowiązanie uczelni do załączania do rozliczenia świadectwa charakterystyki energetycznej budynku, o którym mowa w ustawie z dnia 29 sierpnia 2014 r. o charakterystyce energetycznej budynków.</w:t>
      </w:r>
    </w:p>
    <w:p w14:paraId="6AA11FF8" w14:textId="103EB128"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24 lit. a, b i c</w:t>
      </w:r>
      <w:r w:rsidRPr="005A3918">
        <w:rPr>
          <w:rFonts w:ascii="Times New Roman" w:hAnsi="Times New Roman" w:cs="Times New Roman"/>
          <w:bCs/>
          <w:sz w:val="24"/>
          <w:szCs w:val="24"/>
        </w:rPr>
        <w:t xml:space="preserve"> projektu ustawy dotyczy art. 21 ustawy o finansowym wsparciu i jest gwarancją prawidłowego wykorzystania środków publicznych, przeznaczonych na realizację społecznych inwestycji mieszkaniowych. W związku ze zmianą kierunku rozwoju polityki mieszkaniowej, zmierzającej do pozyskania i zachowania w długiej perspektywie czasowej dostępu do niedrogich i oddanych w dobrym standardzie mieszkań, w treści art. 21 dokonano zmian, które wydłużą dysponowanie przez beneficjentów programu BSK zasobami lokalowymi, powstałymi przy zaangażowaniu środków budżetu państwa. Dotychczasowe zasady funkcjonowania programu BSK zostały zatem zmodyfikowane przez wydłużenie z 15</w:t>
      </w:r>
      <w:r w:rsidR="002A082F">
        <w:rPr>
          <w:rFonts w:ascii="Times New Roman" w:hAnsi="Times New Roman" w:cs="Times New Roman"/>
          <w:bCs/>
          <w:sz w:val="24"/>
          <w:szCs w:val="24"/>
        </w:rPr>
        <w:t> </w:t>
      </w:r>
      <w:r w:rsidRPr="005A3918">
        <w:rPr>
          <w:rFonts w:ascii="Times New Roman" w:hAnsi="Times New Roman" w:cs="Times New Roman"/>
          <w:bCs/>
          <w:sz w:val="24"/>
          <w:szCs w:val="24"/>
        </w:rPr>
        <w:t xml:space="preserve">do 25 lat okresu, w którym beneficjentów programu będą obowiązywały zasady dotyczące ograniczeń i zakazów wskazanych w art. 21 ustawy o finansowym wsparciu. </w:t>
      </w:r>
    </w:p>
    <w:p w14:paraId="42544E6D"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Niniejszym przedłożeniem zaproponowano dodanie w art. 21 ust. 1a–1c, w których wskazano zasady zbycia lokali mieszkalnych utworzonych przez gminę z udziałem bezzwrotnego finansowego wsparcia. Zaproponowano, że ewentualne zbycie takich lokali będzie możliwe po upływie 25 lat od dnia rozliczenia przedsięwzięcia, z tym, że nastąpi ono wyłącznie po cenie rynkowej, ustalonej zgodnie z przepisami ustawy z dnia 21 sierpnia 1997 r. o gospodarce nieruchomościami, bez możliwości zastosowania bonifikaty, o której mowa w art. 68 tej ustawy (ust. 1a). Jeżeli cena lokalu powstałego przy udziale finansowego wsparcia będzie wyższa od ceny zbycia, powstałą różnicę beneficjent wsparcia ma obowiązek przeznaczyć na realizację przedsięwzięć, o których mowa w art. 1 pkt 1 ustawy o finansowym wsparciu (ust. 1b). </w:t>
      </w:r>
      <w:r w:rsidRPr="005A3918">
        <w:rPr>
          <w:rFonts w:ascii="Times New Roman" w:hAnsi="Times New Roman" w:cs="Times New Roman"/>
          <w:bCs/>
          <w:sz w:val="24"/>
          <w:szCs w:val="24"/>
        </w:rPr>
        <w:lastRenderedPageBreak/>
        <w:t>Powstałe środki, do dnia ich przeznaczenia, powinny być zgromadzone na wydzielonym rachunku, o którym mowa w art. 7c ust. 6 ustawy o finansowym wsparciu.</w:t>
      </w:r>
    </w:p>
    <w:p w14:paraId="37518390"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Zmiana proponowana w art. 21 ust. 4 ustawy o finansowym wsparciu uwzględnia wprowadzany w programie zakaz stosowania bonifikat w przypadku sprzedaży zrealizowanych ze środków programu BSK mieszkań komunalnych. Bonifikatę taką nadal będzie można stosować w przypadku byłych mieszkań zakładowych, które są komponentem programu pozwalającym na minimalizację problemu przejętych przez prywatnych inwestorów byłych mieszkań zakładowych. Zasady określone w art. 21 ust. 1 ustawy o finansowym wsparciu określające zakaz swobodnego dysponowania powstałymi (zmodernizowanymi) lokalami mieszkalnymi powstałymi z udziałem finansowego wsparcia (zakaz sprzedaży lokali komunalnych z bonifikatą) nie będą obowiązywały w zakresie przedsięwzięć polegających na zakupie byłych mieszkań zakładowych. W przypadku decyzji gminy o sprzedaży – przedmiotem umowy zbycia będzie już nie budynek mieszkalny z byłymi mieszkaniami zakładowymi (albo udział we współwłasności budynku mieszkalnego, w którym takie mieszkania się znajdują) lecz lokal mieszkalny stanowiący odrębną nieruchomość. </w:t>
      </w:r>
    </w:p>
    <w:p w14:paraId="4D310E98" w14:textId="53C757C1"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przypadku zbycia lokalu mieszkalnego stanowiącego byłe mieszkanie zakładowe, w odróżnieniu od propozycji zawartych w art. 21 ust. 1a–1c, będzie możliwe zastosowanie bonifikaty. Instrument dedykowany byłym mieszkaniom zakładowym wychodzi bowiem naprzeciw minimalizacji problemu przejętych przez prywatnych inwestorów byłych mieszkań zakładowych. Niemniej mając na uwadze obowiązujący w programie zakaz stosowania bonifikat w przypadku zbycia zrealizowanych ze środków programu BSK mieszkań komunalnych, zaproponowano zgodnie z projektowanym art. 21 ust. 4, by w sytuacji gdy udzielona bonifikata od ceny zbycia byłego mieszkania zakładowego, tj. lokalu stanowiącego odrębną nieruchomość, będzie niższa od otrzymanego wsparcia, beneficjent wsparcia będzie musiał zwrócić (wpłacić do Funduszu Dopłat) kwotę stanowiącą różnicę między kwotą środków uzyskaną od nabywcy danego lokalu a kwotą uzyskanego bezzwrotnego wsparcia.  </w:t>
      </w:r>
    </w:p>
    <w:p w14:paraId="6E09AA8B" w14:textId="7A559D7D" w:rsidR="00352786" w:rsidRPr="005A3918" w:rsidRDefault="00352786" w:rsidP="00CD5901">
      <w:pPr>
        <w:spacing w:after="0"/>
        <w:rPr>
          <w:rFonts w:ascii="Times New Roman" w:hAnsi="Times New Roman" w:cs="Times New Roman"/>
          <w:bCs/>
          <w:sz w:val="24"/>
          <w:szCs w:val="24"/>
        </w:rPr>
      </w:pPr>
      <w:bookmarkStart w:id="8" w:name="_Hlk189508303"/>
      <w:bookmarkStart w:id="9" w:name="_Hlk181795976"/>
      <w:r w:rsidRPr="005A3918">
        <w:rPr>
          <w:rFonts w:ascii="Times New Roman" w:hAnsi="Times New Roman" w:cs="Times New Roman"/>
          <w:bCs/>
          <w:sz w:val="24"/>
          <w:szCs w:val="24"/>
        </w:rPr>
        <w:t xml:space="preserve">Zmiana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25</w:t>
      </w:r>
      <w:r w:rsidRPr="005A3918">
        <w:rPr>
          <w:rFonts w:ascii="Times New Roman" w:hAnsi="Times New Roman" w:cs="Times New Roman"/>
          <w:bCs/>
          <w:sz w:val="24"/>
          <w:szCs w:val="24"/>
        </w:rPr>
        <w:t xml:space="preserve"> </w:t>
      </w:r>
      <w:bookmarkEnd w:id="8"/>
      <w:r w:rsidRPr="005A3918">
        <w:rPr>
          <w:rFonts w:ascii="Times New Roman" w:hAnsi="Times New Roman" w:cs="Times New Roman"/>
          <w:bCs/>
          <w:sz w:val="24"/>
          <w:szCs w:val="24"/>
        </w:rPr>
        <w:t xml:space="preserve">projektu ustawy </w:t>
      </w:r>
      <w:bookmarkEnd w:id="9"/>
      <w:r w:rsidRPr="005A3918">
        <w:rPr>
          <w:rFonts w:ascii="Times New Roman" w:hAnsi="Times New Roman" w:cs="Times New Roman"/>
          <w:bCs/>
          <w:sz w:val="24"/>
          <w:szCs w:val="24"/>
        </w:rPr>
        <w:t xml:space="preserve">dotyczy art. 22 ustawy o finansowym wsparciu, który reguluje sytuacje, kiedy należy zwrócić finansowe wsparcie uzyskane z Funduszu Dopłat. Proponuje się uzupełnienie tego katalogu o wykorzystanie do montażu finansowego przedsięwzięcia, o którym mowa w dodawanym art. 4a ustawy o finansowym wsparciu (powierzchnie dla studentów i doktorantów) również dotacji celowej udzielonej na podstawie przepisów ustawy – Prawo o szkolnictwie wyższym i nauce. Mając na uwadze wysokość </w:t>
      </w:r>
      <w:r w:rsidRPr="005A3918">
        <w:rPr>
          <w:rFonts w:ascii="Times New Roman" w:hAnsi="Times New Roman" w:cs="Times New Roman"/>
          <w:bCs/>
          <w:sz w:val="24"/>
          <w:szCs w:val="24"/>
        </w:rPr>
        <w:lastRenderedPageBreak/>
        <w:t xml:space="preserve">wsparcia przewidzianą z FD na powierzchnie dla studentów (80% kosztów), takie łączenie jest nieuzasadnione. </w:t>
      </w:r>
    </w:p>
    <w:p w14:paraId="03E081B9" w14:textId="67BBF424" w:rsidR="00352786" w:rsidRPr="005A3918" w:rsidRDefault="00352786" w:rsidP="00CD5901">
      <w:pPr>
        <w:spacing w:after="0"/>
        <w:rPr>
          <w:rFonts w:ascii="Times New Roman" w:eastAsia="Calibri" w:hAnsi="Times New Roman" w:cs="Times New Roman"/>
          <w:bCs/>
          <w:sz w:val="24"/>
          <w:szCs w:val="24"/>
        </w:rPr>
      </w:pPr>
      <w:r w:rsidRPr="005A3918">
        <w:rPr>
          <w:rFonts w:ascii="Times New Roman" w:eastAsia="Calibri" w:hAnsi="Times New Roman" w:cs="Times New Roman"/>
          <w:bCs/>
          <w:sz w:val="24"/>
          <w:szCs w:val="24"/>
        </w:rPr>
        <w:t>Z</w:t>
      </w:r>
      <w:r w:rsidRPr="005A3918">
        <w:rPr>
          <w:rFonts w:ascii="Times New Roman" w:hAnsi="Times New Roman" w:cs="Times New Roman"/>
          <w:bCs/>
          <w:sz w:val="24"/>
          <w:szCs w:val="24"/>
        </w:rPr>
        <w:t xml:space="preserve">miana 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 xml:space="preserve">5 </w:t>
      </w:r>
      <w:r w:rsidRPr="005A3918">
        <w:rPr>
          <w:rFonts w:ascii="Times New Roman" w:hAnsi="Times New Roman" w:cs="Times New Roman"/>
          <w:b/>
          <w:sz w:val="24"/>
          <w:szCs w:val="24"/>
        </w:rPr>
        <w:t>pkt 26</w:t>
      </w:r>
      <w:r w:rsidR="00BC607A" w:rsidRPr="005A3918">
        <w:rPr>
          <w:rFonts w:ascii="Times New Roman" w:hAnsi="Times New Roman" w:cs="Times New Roman"/>
          <w:b/>
          <w:sz w:val="24"/>
          <w:szCs w:val="24"/>
        </w:rPr>
        <w:t xml:space="preserve"> lit. a </w:t>
      </w:r>
      <w:r w:rsidRPr="005A3918">
        <w:rPr>
          <w:rFonts w:ascii="Times New Roman" w:eastAsia="Calibri" w:hAnsi="Times New Roman" w:cs="Times New Roman"/>
          <w:bCs/>
          <w:sz w:val="24"/>
          <w:szCs w:val="24"/>
        </w:rPr>
        <w:t>projektu ustawy dotyczy podniesienia wysokości finansowego wsparcia na realizację inwestycji w ramach planu finansowego o 10% kosztów przedsięwzięcia. Proponowany wzrost jest możliwy dzięki zwiększeniu limitu środków na inwestycję B3.5.1. Inwestycje w energooszczędne mieszkania dla gospodarstw domowych o niskich i średnich dochodach, dokonanego rozporządzeniem Ministra Funduszy i Polityki Regionalnej z dnia 11</w:t>
      </w:r>
      <w:r w:rsidR="002A082F">
        <w:rPr>
          <w:rFonts w:ascii="Times New Roman" w:eastAsia="Calibri" w:hAnsi="Times New Roman" w:cs="Times New Roman"/>
          <w:bCs/>
          <w:sz w:val="24"/>
          <w:szCs w:val="24"/>
        </w:rPr>
        <w:t> </w:t>
      </w:r>
      <w:r w:rsidRPr="005A3918">
        <w:rPr>
          <w:rFonts w:ascii="Times New Roman" w:eastAsia="Calibri" w:hAnsi="Times New Roman" w:cs="Times New Roman"/>
          <w:bCs/>
          <w:sz w:val="24"/>
          <w:szCs w:val="24"/>
        </w:rPr>
        <w:t>grudnia 2024 r. zmieniającym rozporządzenie w sprawie wykazu inwestycji w ramach Krajowego Planu Odbudowy i Zwiększania Odporności kwalifikujących się do objęcia wsparciem o charakterze bezzwrotnym oraz w ramach których wsparcie zwrotne przyznawane w formie pożyczki może podlegać umorzeniu ).</w:t>
      </w:r>
    </w:p>
    <w:p w14:paraId="56DD46FC" w14:textId="3091FF04" w:rsidR="00352786" w:rsidRPr="005A3918" w:rsidRDefault="00352786" w:rsidP="00CD5901">
      <w:pPr>
        <w:spacing w:after="0"/>
        <w:rPr>
          <w:rFonts w:ascii="Times New Roman" w:eastAsia="Calibri" w:hAnsi="Times New Roman" w:cs="Times New Roman"/>
          <w:bCs/>
          <w:sz w:val="24"/>
          <w:szCs w:val="24"/>
        </w:rPr>
      </w:pPr>
      <w:r w:rsidRPr="005A3918">
        <w:rPr>
          <w:rFonts w:ascii="Times New Roman" w:eastAsia="Calibri" w:hAnsi="Times New Roman" w:cs="Times New Roman"/>
          <w:bCs/>
          <w:sz w:val="24"/>
          <w:szCs w:val="24"/>
        </w:rPr>
        <w:t>Zaproponowane rozwiązanie pozwoli na szybszą realizację inwestycji i zwiększenie procentowego udziału środków z KPO w realizowanych przedsięwzięciach, a w konsekwencji zmniejszenie zaangażowania środków z Funduszu Dopłat, który finansuje pozostałą część inwestycji. Jest to uzasadnione bardzo dużym zainteresowaniem beneficjentów krajową częścią programu BSK, czego efektem jest długa kolejka oczekujących na wsparcie z Funduszu Dopłat, w której musz</w:t>
      </w:r>
      <w:r w:rsidR="000540D9">
        <w:rPr>
          <w:rFonts w:ascii="Times New Roman" w:eastAsia="Calibri" w:hAnsi="Times New Roman" w:cs="Times New Roman"/>
          <w:bCs/>
          <w:sz w:val="24"/>
          <w:szCs w:val="24"/>
        </w:rPr>
        <w:t>ą</w:t>
      </w:r>
      <w:r w:rsidRPr="005A3918">
        <w:rPr>
          <w:rFonts w:ascii="Times New Roman" w:eastAsia="Calibri" w:hAnsi="Times New Roman" w:cs="Times New Roman"/>
          <w:bCs/>
          <w:sz w:val="24"/>
          <w:szCs w:val="24"/>
        </w:rPr>
        <w:t xml:space="preserve"> obecnie również oczekiwać beneficjenci łączący wsparcie krajowe ze środkami KPO.</w:t>
      </w:r>
    </w:p>
    <w:p w14:paraId="01F914E8" w14:textId="6B959E7A" w:rsidR="00352786" w:rsidRPr="00B45125" w:rsidRDefault="00352786" w:rsidP="00CD5901">
      <w:pPr>
        <w:spacing w:after="0"/>
        <w:rPr>
          <w:rFonts w:ascii="Times New Roman" w:eastAsia="Calibri" w:hAnsi="Times New Roman" w:cs="Times New Roman"/>
          <w:bCs/>
          <w:sz w:val="24"/>
          <w:szCs w:val="24"/>
        </w:rPr>
      </w:pPr>
      <w:r w:rsidRPr="005A3918">
        <w:rPr>
          <w:rFonts w:ascii="Times New Roman" w:eastAsia="Calibri" w:hAnsi="Times New Roman" w:cs="Times New Roman"/>
          <w:bCs/>
          <w:sz w:val="24"/>
          <w:szCs w:val="24"/>
        </w:rPr>
        <w:t xml:space="preserve">Zmiana w art. </w:t>
      </w:r>
      <w:r w:rsidR="006744ED" w:rsidRPr="005A3918">
        <w:rPr>
          <w:rFonts w:ascii="Times New Roman" w:eastAsia="Calibri" w:hAnsi="Times New Roman" w:cs="Times New Roman"/>
          <w:bCs/>
          <w:sz w:val="24"/>
          <w:szCs w:val="24"/>
        </w:rPr>
        <w:t>5</w:t>
      </w:r>
      <w:r w:rsidR="00BC607A" w:rsidRPr="005A3918">
        <w:rPr>
          <w:rFonts w:ascii="Times New Roman" w:eastAsia="Calibri" w:hAnsi="Times New Roman" w:cs="Times New Roman"/>
          <w:bCs/>
          <w:sz w:val="24"/>
          <w:szCs w:val="24"/>
        </w:rPr>
        <w:t xml:space="preserve"> </w:t>
      </w:r>
      <w:r w:rsidRPr="005A3918">
        <w:rPr>
          <w:rFonts w:ascii="Times New Roman" w:eastAsia="Calibri" w:hAnsi="Times New Roman" w:cs="Times New Roman"/>
          <w:bCs/>
          <w:sz w:val="24"/>
          <w:szCs w:val="24"/>
        </w:rPr>
        <w:t xml:space="preserve">pkt </w:t>
      </w:r>
      <w:r w:rsidR="00BC607A" w:rsidRPr="005A3918">
        <w:rPr>
          <w:rFonts w:ascii="Times New Roman" w:eastAsia="Calibri" w:hAnsi="Times New Roman" w:cs="Times New Roman"/>
          <w:bCs/>
          <w:sz w:val="24"/>
          <w:szCs w:val="24"/>
        </w:rPr>
        <w:t>26</w:t>
      </w:r>
      <w:r w:rsidRPr="005A3918">
        <w:rPr>
          <w:rFonts w:ascii="Times New Roman" w:eastAsia="Calibri" w:hAnsi="Times New Roman" w:cs="Times New Roman"/>
          <w:bCs/>
          <w:sz w:val="24"/>
          <w:szCs w:val="24"/>
        </w:rPr>
        <w:t xml:space="preserve"> lit. b projektu ustawy wskazuje natomiast, że górna podstawowa granica finansowego wsparcia udzielanego z Funduszu Dopłat oraz w ramach planu rozwojowego nie może przekroczyć 95% kosztów przedsięwzięcia </w:t>
      </w:r>
      <w:r w:rsidR="005A3918">
        <w:rPr>
          <w:rFonts w:ascii="Times New Roman" w:eastAsia="Calibri" w:hAnsi="Times New Roman" w:cs="Times New Roman"/>
          <w:bCs/>
          <w:sz w:val="24"/>
          <w:szCs w:val="24"/>
        </w:rPr>
        <w:t>–</w:t>
      </w:r>
      <w:r w:rsidRPr="005A3918">
        <w:rPr>
          <w:rFonts w:ascii="Times New Roman" w:eastAsia="Calibri" w:hAnsi="Times New Roman" w:cs="Times New Roman"/>
          <w:bCs/>
          <w:sz w:val="24"/>
          <w:szCs w:val="24"/>
        </w:rPr>
        <w:t xml:space="preserve"> w przypadku przedsięwzięcia, o którym mowa w art. 3 ust. 1 pkt 1, 2 i 4 oraz art. 5a ust. 1 i 60% kosztów przedsięwzięcia </w:t>
      </w:r>
      <w:r w:rsidR="005A3918">
        <w:rPr>
          <w:rFonts w:ascii="Times New Roman" w:eastAsia="Calibri" w:hAnsi="Times New Roman" w:cs="Times New Roman"/>
          <w:bCs/>
          <w:sz w:val="24"/>
          <w:szCs w:val="24"/>
        </w:rPr>
        <w:t>–</w:t>
      </w:r>
      <w:r w:rsidRPr="005A3918">
        <w:rPr>
          <w:rFonts w:ascii="Times New Roman" w:eastAsia="Calibri" w:hAnsi="Times New Roman" w:cs="Times New Roman"/>
          <w:bCs/>
          <w:sz w:val="24"/>
          <w:szCs w:val="24"/>
        </w:rPr>
        <w:t xml:space="preserve"> w przypadku przedsięwzięcia, o którym mowa w art. 5 ust. 1 pkt 1 i pkt 2 lit. a, co jest zgodne z</w:t>
      </w:r>
      <w:r w:rsidRPr="00B45125">
        <w:rPr>
          <w:rFonts w:ascii="Times New Roman" w:eastAsia="Calibri" w:hAnsi="Times New Roman" w:cs="Times New Roman"/>
          <w:bCs/>
          <w:sz w:val="24"/>
          <w:szCs w:val="24"/>
        </w:rPr>
        <w:t xml:space="preserve"> zapisami </w:t>
      </w:r>
      <w:r w:rsidRPr="00B45125">
        <w:rPr>
          <w:rFonts w:ascii="Times New Roman" w:eastAsia="Calibri" w:hAnsi="Times New Roman" w:cs="Times New Roman"/>
          <w:sz w:val="24"/>
          <w:szCs w:val="24"/>
        </w:rPr>
        <w:t>Krajowego Planu Odbudowy i Zwiększania Odporności</w:t>
      </w:r>
      <w:r w:rsidRPr="00B45125">
        <w:rPr>
          <w:rFonts w:ascii="Times New Roman" w:eastAsia="Calibri" w:hAnsi="Times New Roman" w:cs="Times New Roman"/>
          <w:bCs/>
          <w:sz w:val="24"/>
          <w:szCs w:val="24"/>
        </w:rPr>
        <w:t xml:space="preserve"> w zakresie inwestycji B3.5.1. </w:t>
      </w:r>
    </w:p>
    <w:p w14:paraId="05E9C2B5" w14:textId="73FDC0A5" w:rsidR="00CA6107" w:rsidRPr="005A3918" w:rsidRDefault="00CB51C8" w:rsidP="00CD5901">
      <w:pPr>
        <w:spacing w:after="0"/>
        <w:rPr>
          <w:rFonts w:ascii="Times New Roman" w:hAnsi="Times New Roman" w:cs="Times New Roman"/>
          <w:bCs/>
          <w:sz w:val="24"/>
          <w:szCs w:val="24"/>
        </w:rPr>
      </w:pPr>
      <w:r w:rsidRPr="00031590">
        <w:rPr>
          <w:rFonts w:ascii="Times New Roman" w:eastAsia="Calibri" w:hAnsi="Times New Roman" w:cs="Times New Roman"/>
          <w:bCs/>
          <w:sz w:val="24"/>
          <w:szCs w:val="24"/>
        </w:rPr>
        <w:t>W związku z dodaniem w art. 22b ust. 1a, w ust. 2 art. 22b doprecyzowano, że koszty, o których mowa w art. 22b ust. 1a, w odróżnieniu od kosztów, o których mowa w art. 22b ust. 1, uwzględniają podatek od towarów i usług (zmiana w art. 5 pkt 26 lit. c).</w:t>
      </w:r>
      <w:r w:rsidR="006C2ACF" w:rsidRPr="00DA4F9D">
        <w:rPr>
          <w:rFonts w:ascii="Times New Roman" w:eastAsia="Calibri" w:hAnsi="Times New Roman" w:cs="Times New Roman"/>
          <w:bCs/>
          <w:sz w:val="24"/>
          <w:szCs w:val="24"/>
        </w:rPr>
        <w:t xml:space="preserve"> </w:t>
      </w:r>
      <w:r w:rsidR="006C2ACF" w:rsidRPr="00DA4F9D">
        <w:rPr>
          <w:rFonts w:ascii="Times New Roman" w:hAnsi="Times New Roman" w:cs="Times New Roman"/>
          <w:bCs/>
          <w:sz w:val="24"/>
          <w:szCs w:val="24"/>
        </w:rPr>
        <w:t>W</w:t>
      </w:r>
      <w:r w:rsidR="00746CD5" w:rsidRPr="005A3918">
        <w:rPr>
          <w:rFonts w:ascii="Times New Roman" w:hAnsi="Times New Roman" w:cs="Times New Roman"/>
          <w:bCs/>
          <w:sz w:val="24"/>
          <w:szCs w:val="24"/>
        </w:rPr>
        <w:t xml:space="preserve"> </w:t>
      </w:r>
      <w:r w:rsidR="00746CD5"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6</w:t>
      </w:r>
      <w:r w:rsidR="00C4353D" w:rsidRPr="005A3918">
        <w:rPr>
          <w:rFonts w:ascii="Times New Roman" w:hAnsi="Times New Roman" w:cs="Times New Roman"/>
          <w:bCs/>
          <w:sz w:val="24"/>
          <w:szCs w:val="24"/>
        </w:rPr>
        <w:t xml:space="preserve"> </w:t>
      </w:r>
      <w:r w:rsidR="00746CD5" w:rsidRPr="005A3918">
        <w:rPr>
          <w:rFonts w:ascii="Times New Roman" w:hAnsi="Times New Roman" w:cs="Times New Roman"/>
          <w:bCs/>
          <w:sz w:val="24"/>
          <w:szCs w:val="24"/>
        </w:rPr>
        <w:t>zawarto zmiany w ustawie z dnia 21 listopada 2008 r. o wspieraniu termomodernizacji i remontów oraz o centralnej ewidencji emisyjności budynków</w:t>
      </w:r>
      <w:r w:rsidR="00C74A23" w:rsidRPr="005A3918">
        <w:rPr>
          <w:rFonts w:ascii="Times New Roman" w:hAnsi="Times New Roman" w:cs="Times New Roman"/>
          <w:bCs/>
          <w:sz w:val="24"/>
          <w:szCs w:val="24"/>
        </w:rPr>
        <w:t xml:space="preserve">. </w:t>
      </w:r>
      <w:r w:rsidR="00746CD5" w:rsidRPr="005A3918">
        <w:rPr>
          <w:rFonts w:ascii="Times New Roman" w:hAnsi="Times New Roman" w:cs="Times New Roman"/>
          <w:bCs/>
          <w:sz w:val="24"/>
          <w:szCs w:val="24"/>
        </w:rPr>
        <w:t xml:space="preserve">Uzasadnienie do przedmiotowej zmiany – patrz pkt 1 art. 1. </w:t>
      </w:r>
    </w:p>
    <w:p w14:paraId="62921CB8" w14:textId="65ED9B1D" w:rsidR="00352786" w:rsidRPr="00156F50" w:rsidRDefault="00352786" w:rsidP="00CD5901">
      <w:pPr>
        <w:spacing w:after="0"/>
        <w:rPr>
          <w:rFonts w:ascii="Times New Roman" w:hAnsi="Times New Roman" w:cs="Times New Roman"/>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7</w:t>
      </w:r>
      <w:r w:rsidR="00C4353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zawarto zmiany w ustawie z dnia 6 sierpnia 2010 r. o dowodach osobistych.</w:t>
      </w:r>
      <w:r w:rsidR="00C4353D" w:rsidRPr="002A082F">
        <w:rPr>
          <w:rFonts w:ascii="Times New Roman" w:hAnsi="Times New Roman" w:cs="Times New Roman"/>
          <w:sz w:val="24"/>
          <w:szCs w:val="24"/>
        </w:rPr>
        <w:t xml:space="preserve"> </w:t>
      </w:r>
      <w:r w:rsidRPr="002A082F">
        <w:rPr>
          <w:rFonts w:ascii="Times New Roman" w:hAnsi="Times New Roman" w:cs="Times New Roman"/>
          <w:sz w:val="24"/>
          <w:szCs w:val="24"/>
        </w:rPr>
        <w:t>Zmiana w przepisach ustawy z dnia 6 sierpnia 2010 r.</w:t>
      </w:r>
      <w:r w:rsidRPr="002A082F">
        <w:rPr>
          <w:rFonts w:ascii="Times New Roman" w:hAnsi="Times New Roman" w:cs="Times New Roman"/>
          <w:bCs/>
          <w:sz w:val="24"/>
          <w:szCs w:val="24"/>
        </w:rPr>
        <w:t xml:space="preserve"> </w:t>
      </w:r>
      <w:r w:rsidRPr="002A082F">
        <w:rPr>
          <w:rFonts w:ascii="Times New Roman" w:hAnsi="Times New Roman" w:cs="Times New Roman"/>
          <w:sz w:val="24"/>
          <w:szCs w:val="24"/>
        </w:rPr>
        <w:t xml:space="preserve">o dowodach osobistych jest powiązana z </w:t>
      </w:r>
      <w:r w:rsidRPr="002A082F">
        <w:rPr>
          <w:rFonts w:ascii="Times New Roman" w:hAnsi="Times New Roman" w:cs="Times New Roman"/>
          <w:sz w:val="24"/>
          <w:szCs w:val="24"/>
        </w:rPr>
        <w:lastRenderedPageBreak/>
        <w:t>propozycjami dotyczącymi nowego wzoru świadectwa nadania uprawnień zawodowych rzeczoznawcy majątkowego przewidzianymi do wprowadzenia na gruncie przepisów ustawy o gospodarce nieruchomościami (art. 2 projektu) i ma na</w:t>
      </w:r>
      <w:r w:rsidRPr="000540D9">
        <w:rPr>
          <w:rFonts w:ascii="Times New Roman" w:hAnsi="Times New Roman" w:cs="Times New Roman"/>
          <w:sz w:val="24"/>
          <w:szCs w:val="24"/>
        </w:rPr>
        <w:t xml:space="preserve"> celu umożliwienie ministrowi właściwemu do spraw budownictwa, planowania i zagospodarowania przestrzennego oraz mieszkalnictwa pobierania fotografii rzeczoznawcy majątkowego z Rejestru Dowodów Osobistych (RDO). Ponieważ dostęp do RDO jest obecnie ograniczony do ściśle określonego kręgu podmiotów, niezbędne jest stworzenie podstawy prawnej dla ministra właściwego do spraw budownictwa do tego rodzaju działań. W tym celu zaproponowano zmianę do ustawy z dnia 6 sierpnia 2010 r. o dowodach osobistych, mającą na celu rozszerzenie kręgu podmiotów uprawnionych do korzystania z danych RDO udostępnianych w trybie pełnej teletransmisji danych o ministra właściwego do spraw budownictwa planowania i zagospodarowania przestrzennego oraz mieszkalnictwa (dodawany pkt 12a w</w:t>
      </w:r>
      <w:r w:rsidRPr="00156F50">
        <w:rPr>
          <w:rFonts w:ascii="Times New Roman" w:hAnsi="Times New Roman" w:cs="Times New Roman"/>
          <w:sz w:val="24"/>
          <w:szCs w:val="24"/>
        </w:rPr>
        <w:t xml:space="preserve"> art. 66 ust. 3 ustawy z dnia 6 sierpnia 2010 r. o dowodach osobistych). </w:t>
      </w:r>
    </w:p>
    <w:p w14:paraId="1A64AD4A" w14:textId="6318E3EA"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8</w:t>
      </w:r>
      <w:r w:rsidR="00C4353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zawarto zmiany w ustawie z dnia 10 września 2015 r. o zmianie ustawy o niektórych formach popierania budownictwa mieszkaniowego oraz niektórych innych ustaw.</w:t>
      </w:r>
    </w:p>
    <w:p w14:paraId="2358BFAF" w14:textId="61BFF9D3" w:rsidR="00352786" w:rsidRPr="005A3918" w:rsidRDefault="00352786" w:rsidP="00CD5901">
      <w:pPr>
        <w:spacing w:after="0"/>
        <w:rPr>
          <w:rFonts w:ascii="Times New Roman" w:eastAsiaTheme="minorEastAsia" w:hAnsi="Times New Roman" w:cs="Times New Roman"/>
          <w:sz w:val="24"/>
          <w:szCs w:val="24"/>
          <w:lang w:eastAsia="pl-PL"/>
        </w:rPr>
      </w:pPr>
      <w:r w:rsidRPr="005A3918">
        <w:rPr>
          <w:rFonts w:ascii="Times New Roman" w:eastAsiaTheme="minorEastAsia" w:hAnsi="Times New Roman" w:cs="Times New Roman"/>
          <w:sz w:val="24"/>
          <w:szCs w:val="24"/>
          <w:lang w:eastAsia="pl-PL"/>
        </w:rPr>
        <w:t xml:space="preserve">Zmiana, o której mowa w art. </w:t>
      </w:r>
      <w:r w:rsidR="003E3651" w:rsidRPr="005A3918">
        <w:rPr>
          <w:rFonts w:ascii="Times New Roman" w:eastAsiaTheme="minorEastAsia" w:hAnsi="Times New Roman" w:cs="Times New Roman"/>
          <w:sz w:val="24"/>
          <w:szCs w:val="24"/>
          <w:lang w:eastAsia="pl-PL"/>
        </w:rPr>
        <w:t>8</w:t>
      </w:r>
      <w:r w:rsidR="00BE2841" w:rsidRPr="005A3918">
        <w:rPr>
          <w:rFonts w:ascii="Times New Roman" w:eastAsiaTheme="minorEastAsia" w:hAnsi="Times New Roman" w:cs="Times New Roman"/>
          <w:sz w:val="24"/>
          <w:szCs w:val="24"/>
          <w:lang w:eastAsia="pl-PL"/>
        </w:rPr>
        <w:t xml:space="preserve"> </w:t>
      </w:r>
      <w:r w:rsidRPr="005A3918">
        <w:rPr>
          <w:rFonts w:ascii="Times New Roman" w:eastAsiaTheme="minorEastAsia" w:hAnsi="Times New Roman" w:cs="Times New Roman"/>
          <w:sz w:val="24"/>
          <w:szCs w:val="24"/>
          <w:lang w:eastAsia="pl-PL"/>
        </w:rPr>
        <w:t xml:space="preserve">pkt 1 ma charakter porządkujący i wynika z faktu, że w art. 9 ustawy z dnia 10 września 2015 r. nie zostały uwzględnione zmiany w art. 15c ust. 2 ustawy z dnia 26 października 1995 r. o społecznych formach rozwoju mieszkalnictwa, wprowadzone ustawą z dnia 26 maja 2023 r. o pomocy państwa w oszczędzaniu na cele mieszkaniowe. Skutkiem tego art. 9 ustawy z dnia 10 września 2015 r. niewłaściwie odnosi się do dopłat do oprocentowania kredytu SBC, o których mowa w art. 15c ust. 2 ww. ustawy, a powinien odnosić się do dopłaty, o której mowa w art. 15c ust. 2 pkt 2 ww. ustawy. </w:t>
      </w:r>
    </w:p>
    <w:p w14:paraId="1EBE6136" w14:textId="694E3F11" w:rsidR="00352786" w:rsidRPr="005A3918" w:rsidRDefault="00352786" w:rsidP="00CD5901">
      <w:pPr>
        <w:spacing w:after="0"/>
        <w:rPr>
          <w:rFonts w:ascii="Times New Roman" w:eastAsiaTheme="minorEastAsia" w:hAnsi="Times New Roman" w:cs="Times New Roman"/>
          <w:sz w:val="24"/>
          <w:szCs w:val="24"/>
          <w:lang w:eastAsia="pl-PL"/>
        </w:rPr>
      </w:pPr>
      <w:r w:rsidRPr="005A3918">
        <w:rPr>
          <w:rFonts w:ascii="Times New Roman" w:eastAsiaTheme="minorEastAsia" w:hAnsi="Times New Roman" w:cs="Times New Roman"/>
          <w:sz w:val="24"/>
          <w:szCs w:val="24"/>
          <w:lang w:eastAsia="pl-PL"/>
        </w:rPr>
        <w:t xml:space="preserve">Dalsze proponowane rozwiązania w art. </w:t>
      </w:r>
      <w:r w:rsidR="003E3651" w:rsidRPr="005A3918">
        <w:rPr>
          <w:rFonts w:ascii="Times New Roman" w:eastAsiaTheme="minorEastAsia" w:hAnsi="Times New Roman" w:cs="Times New Roman"/>
          <w:sz w:val="24"/>
          <w:szCs w:val="24"/>
          <w:lang w:eastAsia="pl-PL"/>
        </w:rPr>
        <w:t xml:space="preserve">8 </w:t>
      </w:r>
      <w:r w:rsidRPr="005A3918">
        <w:rPr>
          <w:rFonts w:ascii="Times New Roman" w:eastAsiaTheme="minorEastAsia" w:hAnsi="Times New Roman" w:cs="Times New Roman"/>
          <w:sz w:val="24"/>
          <w:szCs w:val="24"/>
          <w:lang w:eastAsia="pl-PL"/>
        </w:rPr>
        <w:t xml:space="preserve">projektu ustawy dotyczą instrumentu wsparcia, tj. rządowego programu preferencyjnych kredytów dla inwestorów społecznego budownictwa czynszowego (program SBC), który jest komplementarny do instrumentu wsparcia samorządów, tj. rządowego programu budownictwa socjalnego i komunalnego (program BSK). </w:t>
      </w:r>
    </w:p>
    <w:p w14:paraId="08A416C8"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Projekt ustawy uwzględnia uzgodnione z BGK przedłużenie programu SBC do 2026 r. włącznie, połączone z podniesieniem środków Banku udostępnianych na akcję kredytową z aktualnie obowiązującej kwoty 4,5 mld zł na program realizowany od 2016 r. (do wykorzystania zostało aktualnie niespełna 90 mln zł) do 6,9 mld zł. Jest to kwota odpowiadająca zgłaszanemu przez inwestorów z programu SBC zapotrzebowaniu na środki zwrotne i która pozwoli na równomierny rozwój mieszkalnictwa na wynajem. Formuła </w:t>
      </w:r>
      <w:r w:rsidRPr="005A3918">
        <w:rPr>
          <w:rFonts w:ascii="Times New Roman" w:hAnsi="Times New Roman" w:cs="Times New Roman"/>
          <w:bCs/>
          <w:sz w:val="24"/>
          <w:szCs w:val="24"/>
        </w:rPr>
        <w:lastRenderedPageBreak/>
        <w:t>wsparcia zwrotnego w kolejnych latach wymagać będzie dodatkowych analiz i rozmów z BGK, i zostanie objęta kolejną inicjatywą legislacyjną.</w:t>
      </w:r>
    </w:p>
    <w:p w14:paraId="1A0AB90C" w14:textId="67649DD8" w:rsidR="00352786" w:rsidRPr="00B45125"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Proponowane zmiany (zwiększenie akcji kredytowej BGK) skutkują koniecznością zwiększenia limitów środków budżetowych na dopłatę do preferencyjnego oprocentowania dla Banku: w roku 2025 (zmiana w art. </w:t>
      </w:r>
      <w:r w:rsidR="00000349" w:rsidRPr="005A3918">
        <w:rPr>
          <w:rFonts w:ascii="Times New Roman" w:hAnsi="Times New Roman" w:cs="Times New Roman"/>
          <w:bCs/>
          <w:sz w:val="24"/>
          <w:szCs w:val="24"/>
        </w:rPr>
        <w:t xml:space="preserve">8 </w:t>
      </w:r>
      <w:r w:rsidRPr="005A3918">
        <w:rPr>
          <w:rFonts w:ascii="Times New Roman" w:hAnsi="Times New Roman" w:cs="Times New Roman"/>
          <w:bCs/>
          <w:sz w:val="24"/>
          <w:szCs w:val="24"/>
        </w:rPr>
        <w:t>p</w:t>
      </w:r>
      <w:r w:rsidR="004F108B" w:rsidRPr="005A3918">
        <w:rPr>
          <w:rFonts w:ascii="Times New Roman" w:hAnsi="Times New Roman" w:cs="Times New Roman"/>
          <w:bCs/>
          <w:sz w:val="24"/>
          <w:szCs w:val="24"/>
        </w:rPr>
        <w:t>k</w:t>
      </w:r>
      <w:r w:rsidRPr="005A3918">
        <w:rPr>
          <w:rFonts w:ascii="Times New Roman" w:hAnsi="Times New Roman" w:cs="Times New Roman"/>
          <w:bCs/>
          <w:sz w:val="24"/>
          <w:szCs w:val="24"/>
        </w:rPr>
        <w:t xml:space="preserve">t 2 projektu ustawy), w roku 2026 (art. </w:t>
      </w:r>
      <w:r w:rsidR="00000349" w:rsidRPr="005A3918">
        <w:rPr>
          <w:rFonts w:ascii="Times New Roman" w:hAnsi="Times New Roman" w:cs="Times New Roman"/>
          <w:bCs/>
          <w:sz w:val="24"/>
          <w:szCs w:val="24"/>
        </w:rPr>
        <w:t xml:space="preserve">24 </w:t>
      </w:r>
      <w:r w:rsidRPr="005A3918">
        <w:rPr>
          <w:rFonts w:ascii="Times New Roman" w:hAnsi="Times New Roman" w:cs="Times New Roman"/>
          <w:bCs/>
          <w:sz w:val="24"/>
          <w:szCs w:val="24"/>
        </w:rPr>
        <w:t>projektu ustawy) oraz w latach 202</w:t>
      </w:r>
      <w:r w:rsidR="00964716" w:rsidRPr="005A3918">
        <w:rPr>
          <w:rFonts w:ascii="Times New Roman" w:hAnsi="Times New Roman" w:cs="Times New Roman"/>
          <w:bCs/>
          <w:sz w:val="24"/>
          <w:szCs w:val="24"/>
        </w:rPr>
        <w:t>6</w:t>
      </w:r>
      <w:r w:rsidR="005A3918">
        <w:rPr>
          <w:rFonts w:ascii="Times New Roman" w:hAnsi="Times New Roman" w:cs="Times New Roman"/>
          <w:bCs/>
          <w:sz w:val="24"/>
          <w:szCs w:val="24"/>
        </w:rPr>
        <w:t>–</w:t>
      </w:r>
      <w:r w:rsidRPr="005A3918">
        <w:rPr>
          <w:rFonts w:ascii="Times New Roman" w:hAnsi="Times New Roman" w:cs="Times New Roman"/>
          <w:bCs/>
          <w:sz w:val="24"/>
          <w:szCs w:val="24"/>
        </w:rPr>
        <w:t xml:space="preserve">2028 (art. </w:t>
      </w:r>
      <w:r w:rsidR="002F69AD" w:rsidRPr="005A3918">
        <w:rPr>
          <w:rFonts w:ascii="Times New Roman" w:hAnsi="Times New Roman" w:cs="Times New Roman"/>
          <w:bCs/>
          <w:sz w:val="24"/>
          <w:szCs w:val="24"/>
        </w:rPr>
        <w:t xml:space="preserve">13 </w:t>
      </w:r>
      <w:r w:rsidRPr="005A3918">
        <w:rPr>
          <w:rFonts w:ascii="Times New Roman" w:hAnsi="Times New Roman" w:cs="Times New Roman"/>
          <w:bCs/>
          <w:sz w:val="24"/>
          <w:szCs w:val="24"/>
        </w:rPr>
        <w:t xml:space="preserve">pkt </w:t>
      </w:r>
      <w:r w:rsidR="00746CD5" w:rsidRPr="00140BB1">
        <w:rPr>
          <w:rFonts w:ascii="Times New Roman" w:hAnsi="Times New Roman" w:cs="Times New Roman"/>
          <w:bCs/>
          <w:sz w:val="24"/>
          <w:szCs w:val="24"/>
        </w:rPr>
        <w:t>11</w:t>
      </w:r>
      <w:r w:rsidRPr="00B45125">
        <w:rPr>
          <w:rFonts w:ascii="Times New Roman" w:hAnsi="Times New Roman" w:cs="Times New Roman"/>
          <w:bCs/>
          <w:sz w:val="24"/>
          <w:szCs w:val="24"/>
        </w:rPr>
        <w:t xml:space="preserve"> projektu ustawy). </w:t>
      </w:r>
    </w:p>
    <w:p w14:paraId="2869B24A" w14:textId="77777777" w:rsidR="00352786" w:rsidRPr="00B45125" w:rsidRDefault="00352786" w:rsidP="00CD5901">
      <w:pPr>
        <w:spacing w:after="0"/>
        <w:rPr>
          <w:rFonts w:ascii="Times New Roman" w:eastAsiaTheme="minorEastAsia" w:hAnsi="Times New Roman" w:cs="Times New Roman"/>
          <w:sz w:val="24"/>
          <w:szCs w:val="24"/>
          <w:lang w:eastAsia="pl-PL"/>
        </w:rPr>
      </w:pPr>
      <w:r w:rsidRPr="00B45125">
        <w:rPr>
          <w:rFonts w:ascii="Times New Roman" w:eastAsiaTheme="minorEastAsia" w:hAnsi="Times New Roman" w:cs="Times New Roman"/>
          <w:sz w:val="24"/>
          <w:szCs w:val="24"/>
          <w:lang w:eastAsia="pl-PL"/>
        </w:rPr>
        <w:t xml:space="preserve">Proponowane zmiany umożliwią płynną realizację aktualnych programów wsparcia samorządów i inwestorów społecznego budownictwa czynszowego, dając możliwość podniesienia wydatków na program SBC w sposób odpowiadający w większym stopniu zapotrzebowaniu zgłaszanemu przez samorządy i inwestorów. </w:t>
      </w:r>
    </w:p>
    <w:p w14:paraId="79E98BCF" w14:textId="77777777" w:rsidR="00352786" w:rsidRPr="00031590" w:rsidRDefault="00352786" w:rsidP="00CD5901">
      <w:pPr>
        <w:spacing w:after="0"/>
        <w:rPr>
          <w:rFonts w:ascii="Times New Roman" w:hAnsi="Times New Roman" w:cs="Times New Roman"/>
          <w:bCs/>
          <w:sz w:val="24"/>
          <w:szCs w:val="24"/>
        </w:rPr>
      </w:pPr>
      <w:r w:rsidRPr="00031590">
        <w:rPr>
          <w:rFonts w:ascii="Times New Roman" w:hAnsi="Times New Roman" w:cs="Times New Roman"/>
          <w:bCs/>
          <w:sz w:val="24"/>
          <w:szCs w:val="24"/>
        </w:rPr>
        <w:t>Tym samym proponuje się:</w:t>
      </w:r>
    </w:p>
    <w:p w14:paraId="0FA5769E" w14:textId="1A086068" w:rsidR="00352786" w:rsidRPr="00031590" w:rsidRDefault="00352786" w:rsidP="00CD5901">
      <w:pPr>
        <w:spacing w:before="0" w:after="0"/>
        <w:ind w:left="426" w:hanging="426"/>
        <w:rPr>
          <w:rFonts w:ascii="Times New Roman" w:hAnsi="Times New Roman" w:cs="Times New Roman"/>
          <w:bCs/>
          <w:sz w:val="24"/>
          <w:szCs w:val="24"/>
        </w:rPr>
      </w:pPr>
      <w:r w:rsidRPr="00031590">
        <w:rPr>
          <w:rFonts w:ascii="Times New Roman" w:hAnsi="Times New Roman" w:cs="Times New Roman"/>
          <w:bCs/>
          <w:sz w:val="24"/>
          <w:szCs w:val="24"/>
        </w:rPr>
        <w:t xml:space="preserve">– </w:t>
      </w:r>
      <w:r w:rsidR="00031590">
        <w:rPr>
          <w:rFonts w:ascii="Times New Roman" w:hAnsi="Times New Roman" w:cs="Times New Roman"/>
          <w:bCs/>
          <w:sz w:val="24"/>
          <w:szCs w:val="24"/>
        </w:rPr>
        <w:tab/>
      </w:r>
      <w:r w:rsidRPr="00031590">
        <w:rPr>
          <w:rFonts w:ascii="Times New Roman" w:hAnsi="Times New Roman" w:cs="Times New Roman"/>
          <w:bCs/>
          <w:sz w:val="24"/>
          <w:szCs w:val="24"/>
        </w:rPr>
        <w:t xml:space="preserve">zmianę w art. 9 </w:t>
      </w:r>
      <w:r w:rsidR="00FB675A" w:rsidRPr="00031590">
        <w:rPr>
          <w:rFonts w:ascii="Times New Roman" w:hAnsi="Times New Roman" w:cs="Times New Roman"/>
          <w:bCs/>
          <w:sz w:val="24"/>
          <w:szCs w:val="24"/>
        </w:rPr>
        <w:t>ust. 1</w:t>
      </w:r>
      <w:r w:rsidRPr="00031590">
        <w:rPr>
          <w:rFonts w:ascii="Times New Roman" w:hAnsi="Times New Roman" w:cs="Times New Roman"/>
          <w:bCs/>
          <w:sz w:val="24"/>
          <w:szCs w:val="24"/>
        </w:rPr>
        <w:t xml:space="preserve"> ustawy z dnia 10 września 2015 r. o zmianie ustawy o niektórych formach popierania budownictwa mieszkaniowego oraz niektórych innych ustaw (</w:t>
      </w:r>
      <w:r w:rsidRPr="00031590">
        <w:rPr>
          <w:rFonts w:ascii="Times New Roman" w:hAnsi="Times New Roman" w:cs="Times New Roman"/>
          <w:sz w:val="24"/>
          <w:szCs w:val="24"/>
        </w:rPr>
        <w:t xml:space="preserve">art. </w:t>
      </w:r>
      <w:r w:rsidR="008C1416" w:rsidRPr="00031590">
        <w:rPr>
          <w:rFonts w:ascii="Times New Roman" w:hAnsi="Times New Roman" w:cs="Times New Roman"/>
          <w:sz w:val="24"/>
          <w:szCs w:val="24"/>
        </w:rPr>
        <w:t>8</w:t>
      </w:r>
      <w:r w:rsidR="0070247B" w:rsidRPr="00031590">
        <w:rPr>
          <w:rFonts w:ascii="Times New Roman" w:hAnsi="Times New Roman" w:cs="Times New Roman"/>
          <w:sz w:val="24"/>
          <w:szCs w:val="24"/>
        </w:rPr>
        <w:t xml:space="preserve"> </w:t>
      </w:r>
      <w:r w:rsidRPr="00DA4F9D">
        <w:rPr>
          <w:rFonts w:ascii="Times New Roman" w:hAnsi="Times New Roman" w:cs="Times New Roman"/>
          <w:sz w:val="24"/>
          <w:szCs w:val="24"/>
        </w:rPr>
        <w:t>pkt 2 projektu ustawy</w:t>
      </w:r>
      <w:r w:rsidRPr="00DA4F9D">
        <w:rPr>
          <w:rFonts w:ascii="Times New Roman" w:hAnsi="Times New Roman" w:cs="Times New Roman"/>
          <w:bCs/>
          <w:sz w:val="24"/>
          <w:szCs w:val="24"/>
        </w:rPr>
        <w:t xml:space="preserve">), tak aby maksymalny limit środków budżetu państwa, do wysokości których może zostać zasilony Fundusz Dopłat, przeznaczonych na dopłaty dla BGK do oprocentowania kredytu w ramach realizacji rządowego programu </w:t>
      </w:r>
      <w:r w:rsidRPr="005A3918">
        <w:rPr>
          <w:rFonts w:ascii="Times New Roman" w:hAnsi="Times New Roman" w:cs="Times New Roman"/>
          <w:bCs/>
          <w:sz w:val="24"/>
          <w:szCs w:val="24"/>
        </w:rPr>
        <w:t xml:space="preserve">popierania budownictwa mieszkaniowego, w roku 2025 wyniósł </w:t>
      </w:r>
      <w:r w:rsidRPr="002A082F">
        <w:rPr>
          <w:rFonts w:ascii="Times New Roman" w:hAnsi="Times New Roman" w:cs="Times New Roman"/>
          <w:sz w:val="24"/>
          <w:szCs w:val="24"/>
        </w:rPr>
        <w:t>129,9 mln zł</w:t>
      </w:r>
      <w:r w:rsidR="00031590">
        <w:rPr>
          <w:rFonts w:ascii="Times New Roman" w:hAnsi="Times New Roman" w:cs="Times New Roman"/>
          <w:bCs/>
          <w:sz w:val="24"/>
          <w:szCs w:val="24"/>
        </w:rPr>
        <w:t>,</w:t>
      </w:r>
    </w:p>
    <w:p w14:paraId="59C44CF6" w14:textId="4E672FB3" w:rsidR="00352786" w:rsidRPr="00031590" w:rsidRDefault="00352786" w:rsidP="00CD5901">
      <w:pPr>
        <w:spacing w:before="0" w:after="0"/>
        <w:ind w:left="426" w:hanging="426"/>
        <w:rPr>
          <w:rFonts w:ascii="Times New Roman" w:hAnsi="Times New Roman" w:cs="Times New Roman"/>
          <w:bCs/>
          <w:sz w:val="24"/>
          <w:szCs w:val="24"/>
        </w:rPr>
      </w:pPr>
      <w:r w:rsidRPr="00DA4F9D">
        <w:rPr>
          <w:rFonts w:ascii="Times New Roman" w:hAnsi="Times New Roman" w:cs="Times New Roman"/>
          <w:bCs/>
          <w:sz w:val="24"/>
          <w:szCs w:val="24"/>
        </w:rPr>
        <w:t xml:space="preserve">– </w:t>
      </w:r>
      <w:r w:rsidR="00031590">
        <w:rPr>
          <w:rFonts w:ascii="Times New Roman" w:hAnsi="Times New Roman" w:cs="Times New Roman"/>
          <w:bCs/>
          <w:sz w:val="24"/>
          <w:szCs w:val="24"/>
        </w:rPr>
        <w:tab/>
      </w:r>
      <w:r w:rsidRPr="00031590">
        <w:rPr>
          <w:rFonts w:ascii="Times New Roman" w:hAnsi="Times New Roman" w:cs="Times New Roman"/>
          <w:bCs/>
          <w:sz w:val="24"/>
          <w:szCs w:val="24"/>
        </w:rPr>
        <w:t xml:space="preserve">zmianę w art. </w:t>
      </w:r>
      <w:r w:rsidR="00550A71" w:rsidRPr="00031590">
        <w:rPr>
          <w:rFonts w:ascii="Times New Roman" w:hAnsi="Times New Roman" w:cs="Times New Roman"/>
          <w:bCs/>
          <w:sz w:val="24"/>
          <w:szCs w:val="24"/>
        </w:rPr>
        <w:t>45</w:t>
      </w:r>
      <w:r w:rsidRPr="00031590">
        <w:rPr>
          <w:rFonts w:ascii="Times New Roman" w:hAnsi="Times New Roman" w:cs="Times New Roman"/>
          <w:bCs/>
          <w:sz w:val="24"/>
          <w:szCs w:val="24"/>
        </w:rPr>
        <w:t xml:space="preserve"> ust. 1 ustawy z dnia 26 maja 2023 r. o pomocy państwa w oszczędzaniu na cele mieszkaniowe (art. </w:t>
      </w:r>
      <w:r w:rsidR="002F69AD" w:rsidRPr="00DA4F9D">
        <w:rPr>
          <w:rFonts w:ascii="Times New Roman" w:hAnsi="Times New Roman" w:cs="Times New Roman"/>
          <w:bCs/>
          <w:sz w:val="24"/>
          <w:szCs w:val="24"/>
        </w:rPr>
        <w:t xml:space="preserve">13 </w:t>
      </w:r>
      <w:r w:rsidRPr="00DA4F9D">
        <w:rPr>
          <w:rFonts w:ascii="Times New Roman" w:hAnsi="Times New Roman" w:cs="Times New Roman"/>
          <w:bCs/>
          <w:sz w:val="24"/>
          <w:szCs w:val="24"/>
        </w:rPr>
        <w:t xml:space="preserve">pkt </w:t>
      </w:r>
      <w:r w:rsidR="00550A71" w:rsidRPr="00DA4F9D">
        <w:rPr>
          <w:rFonts w:ascii="Times New Roman" w:hAnsi="Times New Roman" w:cs="Times New Roman"/>
          <w:bCs/>
          <w:sz w:val="24"/>
          <w:szCs w:val="24"/>
        </w:rPr>
        <w:t>11</w:t>
      </w:r>
      <w:r w:rsidRPr="005A3918">
        <w:rPr>
          <w:rFonts w:ascii="Times New Roman" w:hAnsi="Times New Roman" w:cs="Times New Roman"/>
          <w:bCs/>
          <w:sz w:val="24"/>
          <w:szCs w:val="24"/>
        </w:rPr>
        <w:t xml:space="preserve"> projektu ustawy), tak aby maksymalny limit środków budżetu państwa, do wysokości których może zostać zasilony Fundusz Dopłat, przeznaczonych na dopłaty dla BGK do oprocentowania kredytu w ramach realizacji rządowego programu popierania budownictwa mieszkaniowego, w latach 2026, 2027 i 2028 wyniósł odpowiednio 83 400 000 zł, 167 400 000 zł i 69 000 000 zł</w:t>
      </w:r>
      <w:r w:rsidR="00031590">
        <w:rPr>
          <w:rFonts w:ascii="Times New Roman" w:hAnsi="Times New Roman" w:cs="Times New Roman"/>
          <w:bCs/>
          <w:sz w:val="24"/>
          <w:szCs w:val="24"/>
        </w:rPr>
        <w:t>,</w:t>
      </w:r>
    </w:p>
    <w:p w14:paraId="5AC950BB" w14:textId="679DCF86" w:rsidR="00352786" w:rsidRPr="001811CA" w:rsidRDefault="005A3918" w:rsidP="00CD5901">
      <w:pPr>
        <w:spacing w:before="0" w:after="0"/>
        <w:ind w:left="426" w:hanging="426"/>
        <w:rPr>
          <w:rFonts w:ascii="Times New Roman" w:hAnsi="Times New Roman" w:cs="Times New Roman"/>
          <w:bCs/>
          <w:sz w:val="24"/>
          <w:szCs w:val="24"/>
        </w:rPr>
      </w:pPr>
      <w:r>
        <w:rPr>
          <w:rFonts w:ascii="Times New Roman" w:hAnsi="Times New Roman" w:cs="Times New Roman"/>
          <w:bCs/>
          <w:sz w:val="24"/>
          <w:szCs w:val="24"/>
        </w:rPr>
        <w:t>–</w:t>
      </w:r>
      <w:r w:rsidR="00352786" w:rsidRPr="005A3918">
        <w:rPr>
          <w:rFonts w:ascii="Times New Roman" w:hAnsi="Times New Roman" w:cs="Times New Roman"/>
          <w:bCs/>
          <w:sz w:val="24"/>
          <w:szCs w:val="24"/>
        </w:rPr>
        <w:t xml:space="preserve"> </w:t>
      </w:r>
      <w:r w:rsidR="00031590">
        <w:rPr>
          <w:rFonts w:ascii="Times New Roman" w:hAnsi="Times New Roman" w:cs="Times New Roman"/>
          <w:bCs/>
          <w:sz w:val="24"/>
          <w:szCs w:val="24"/>
        </w:rPr>
        <w:tab/>
      </w:r>
      <w:r w:rsidR="00352786" w:rsidRPr="005A3918">
        <w:rPr>
          <w:rFonts w:ascii="Times New Roman" w:hAnsi="Times New Roman" w:cs="Times New Roman"/>
          <w:bCs/>
          <w:sz w:val="24"/>
          <w:szCs w:val="24"/>
        </w:rPr>
        <w:t>nowy limit środków na 2026 r. na dopłatę dla BGK, o której mowa w art. 15c ust. 2 pkt 2 ustawy o społecznych formach w wysokości 344</w:t>
      </w:r>
      <w:r w:rsidR="00550A71" w:rsidRPr="00B45125">
        <w:rPr>
          <w:rFonts w:ascii="Times New Roman" w:hAnsi="Times New Roman" w:cs="Times New Roman"/>
          <w:bCs/>
          <w:sz w:val="24"/>
          <w:szCs w:val="24"/>
        </w:rPr>
        <w:t> </w:t>
      </w:r>
      <w:r w:rsidR="00352786" w:rsidRPr="00B45125">
        <w:rPr>
          <w:rFonts w:ascii="Times New Roman" w:hAnsi="Times New Roman" w:cs="Times New Roman"/>
          <w:bCs/>
          <w:sz w:val="24"/>
          <w:szCs w:val="24"/>
        </w:rPr>
        <w:t>6</w:t>
      </w:r>
      <w:r w:rsidR="00550A71" w:rsidRPr="00B45125">
        <w:rPr>
          <w:rFonts w:ascii="Times New Roman" w:hAnsi="Times New Roman" w:cs="Times New Roman"/>
          <w:bCs/>
          <w:sz w:val="24"/>
          <w:szCs w:val="24"/>
        </w:rPr>
        <w:t>00 000</w:t>
      </w:r>
      <w:r w:rsidR="00352786" w:rsidRPr="00B45125">
        <w:rPr>
          <w:rFonts w:ascii="Times New Roman" w:hAnsi="Times New Roman" w:cs="Times New Roman"/>
          <w:bCs/>
          <w:sz w:val="24"/>
          <w:szCs w:val="24"/>
        </w:rPr>
        <w:t xml:space="preserve"> zł (art. </w:t>
      </w:r>
      <w:r w:rsidR="00B56FB5" w:rsidRPr="00B45125">
        <w:rPr>
          <w:rFonts w:ascii="Times New Roman" w:hAnsi="Times New Roman" w:cs="Times New Roman"/>
          <w:bCs/>
          <w:sz w:val="24"/>
          <w:szCs w:val="24"/>
        </w:rPr>
        <w:t>2</w:t>
      </w:r>
      <w:r w:rsidR="00B56FB5" w:rsidRPr="001811CA">
        <w:rPr>
          <w:rFonts w:ascii="Times New Roman" w:hAnsi="Times New Roman" w:cs="Times New Roman"/>
          <w:bCs/>
          <w:sz w:val="24"/>
          <w:szCs w:val="24"/>
        </w:rPr>
        <w:t xml:space="preserve">4 </w:t>
      </w:r>
      <w:r w:rsidR="00352786" w:rsidRPr="001811CA">
        <w:rPr>
          <w:rFonts w:ascii="Times New Roman" w:hAnsi="Times New Roman" w:cs="Times New Roman"/>
          <w:bCs/>
          <w:sz w:val="24"/>
          <w:szCs w:val="24"/>
        </w:rPr>
        <w:t>projektu ustawy).</w:t>
      </w:r>
    </w:p>
    <w:p w14:paraId="782B0E31" w14:textId="3AB42A75" w:rsidR="00352786" w:rsidRPr="005A3918" w:rsidRDefault="00352786" w:rsidP="00CD5901">
      <w:pPr>
        <w:spacing w:after="0"/>
        <w:rPr>
          <w:rFonts w:ascii="Times New Roman" w:hAnsi="Times New Roman" w:cs="Times New Roman"/>
          <w:bCs/>
          <w:sz w:val="24"/>
          <w:szCs w:val="24"/>
        </w:rPr>
      </w:pPr>
      <w:r w:rsidRPr="00031590">
        <w:rPr>
          <w:rFonts w:ascii="Times New Roman" w:hAnsi="Times New Roman" w:cs="Times New Roman"/>
          <w:bCs/>
          <w:sz w:val="24"/>
          <w:szCs w:val="24"/>
        </w:rPr>
        <w:t xml:space="preserve">W </w:t>
      </w:r>
      <w:r w:rsidRPr="00031590">
        <w:rPr>
          <w:rFonts w:ascii="Times New Roman" w:hAnsi="Times New Roman" w:cs="Times New Roman"/>
          <w:b/>
          <w:sz w:val="24"/>
          <w:szCs w:val="24"/>
        </w:rPr>
        <w:t xml:space="preserve">art. </w:t>
      </w:r>
      <w:r w:rsidR="00C4353D" w:rsidRPr="00031590">
        <w:rPr>
          <w:rFonts w:ascii="Times New Roman" w:hAnsi="Times New Roman" w:cs="Times New Roman"/>
          <w:b/>
          <w:sz w:val="24"/>
          <w:szCs w:val="24"/>
        </w:rPr>
        <w:t>9</w:t>
      </w:r>
      <w:r w:rsidR="00C4353D" w:rsidRPr="00031590">
        <w:rPr>
          <w:rFonts w:ascii="Times New Roman" w:hAnsi="Times New Roman" w:cs="Times New Roman"/>
          <w:bCs/>
          <w:sz w:val="24"/>
          <w:szCs w:val="24"/>
        </w:rPr>
        <w:t xml:space="preserve"> </w:t>
      </w:r>
      <w:r w:rsidRPr="00031590">
        <w:rPr>
          <w:rFonts w:ascii="Times New Roman" w:hAnsi="Times New Roman" w:cs="Times New Roman"/>
          <w:bCs/>
          <w:sz w:val="24"/>
          <w:szCs w:val="24"/>
        </w:rPr>
        <w:t>zawarto zmiany w ustawie z dnia 22 marca 2018 r. o zmianie ustawy o finansowym wsparciu tworzenia lokali socjalnych, mieszkań chronionych, noclegowni i domów dla bezdomnych, ustawy o ochronie praw lokatorów, mieszkaniowym zasob</w:t>
      </w:r>
      <w:r w:rsidRPr="00DA4F9D">
        <w:rPr>
          <w:rFonts w:ascii="Times New Roman" w:hAnsi="Times New Roman" w:cs="Times New Roman"/>
          <w:bCs/>
          <w:sz w:val="24"/>
          <w:szCs w:val="24"/>
        </w:rPr>
        <w:t>ie gminy i o zmianie Kodeksu cywilnego oraz niektórych innych ustaw</w:t>
      </w:r>
      <w:r w:rsidR="00C74A23" w:rsidRPr="00DA4F9D">
        <w:rPr>
          <w:rFonts w:ascii="Times New Roman" w:hAnsi="Times New Roman" w:cs="Times New Roman"/>
          <w:bCs/>
          <w:sz w:val="24"/>
          <w:szCs w:val="24"/>
        </w:rPr>
        <w:t>.</w:t>
      </w:r>
      <w:r w:rsidRPr="005A3918">
        <w:rPr>
          <w:rFonts w:ascii="Times New Roman" w:hAnsi="Times New Roman" w:cs="Times New Roman"/>
          <w:bCs/>
          <w:sz w:val="24"/>
          <w:szCs w:val="24"/>
        </w:rPr>
        <w:t xml:space="preserve"> </w:t>
      </w:r>
    </w:p>
    <w:p w14:paraId="26CC5C19"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Dla realizacji gminnych inwestycji mieszkaniowych proponuje się podwyższenie w 2025 r. maksymalnego limitu wydatków budżetu państwa, do wysokości których może zostać zasilony Fundusz Dopłat z przeznaczeniem na program BSK. Proponuje się również zagwarantowanie </w:t>
      </w:r>
      <w:r w:rsidRPr="005A3918">
        <w:rPr>
          <w:rFonts w:ascii="Times New Roman" w:hAnsi="Times New Roman" w:cs="Times New Roman"/>
          <w:bCs/>
          <w:sz w:val="24"/>
          <w:szCs w:val="24"/>
        </w:rPr>
        <w:lastRenderedPageBreak/>
        <w:t>środków budżetowych na ten cel do 2030 r. – co pozwoli gminom na odpowiedzialne planowanie inwestycji mieszkaniowych w kolejnych latach. Szczegółowe uzasadnienie, wraz z kalkulacjami dla zwiększenia limitów, znajduje się w OSR projektu ustawy. Brak interwencji utrudni realizację inwestycji mieszkaniowych przez gminy i SIM/TBS, a także będzie stanowić barierę w możliwości zaspokajania potrzeb mieszkaniowych przez osoby zainteresowane taką formułą najmu mieszkania. Zwiększone limity wydatków budżetowych na realizację programu BSK pozwolą również na znaczne zwiększenie skali inwestycji w remonty gminnych pustostanów oraz finansowanie nowego typu przedsięwzięć (pomieszczeń służących zapewnieniu potrzeb mieszkaniowych studentów).</w:t>
      </w:r>
    </w:p>
    <w:p w14:paraId="08F5ECF3"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Tym samym proponuje się:</w:t>
      </w:r>
    </w:p>
    <w:p w14:paraId="5D8FCCCA" w14:textId="2B758B54" w:rsidR="00352786" w:rsidRPr="00DA4F9D"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bCs/>
          <w:sz w:val="24"/>
          <w:szCs w:val="24"/>
        </w:rPr>
        <w:t xml:space="preserve">– </w:t>
      </w:r>
      <w:r w:rsidR="00DA4F9D">
        <w:rPr>
          <w:rFonts w:ascii="Times New Roman" w:hAnsi="Times New Roman" w:cs="Times New Roman"/>
          <w:bCs/>
          <w:sz w:val="24"/>
          <w:szCs w:val="24"/>
        </w:rPr>
        <w:tab/>
      </w:r>
      <w:r w:rsidRPr="00DA4F9D">
        <w:rPr>
          <w:rFonts w:ascii="Times New Roman" w:hAnsi="Times New Roman" w:cs="Times New Roman"/>
          <w:bCs/>
          <w:sz w:val="24"/>
          <w:szCs w:val="24"/>
        </w:rPr>
        <w:t xml:space="preserve">zmianę w art. 21 ust. 1, we wprowadzeniu do wyliczenia oraz w pkt </w:t>
      </w:r>
      <w:r w:rsidR="004F108B" w:rsidRPr="00DA4F9D">
        <w:rPr>
          <w:rFonts w:ascii="Times New Roman" w:hAnsi="Times New Roman" w:cs="Times New Roman"/>
          <w:bCs/>
          <w:sz w:val="24"/>
          <w:szCs w:val="24"/>
        </w:rPr>
        <w:t>8</w:t>
      </w:r>
      <w:r w:rsidRPr="00DA4F9D">
        <w:rPr>
          <w:rFonts w:ascii="Times New Roman" w:hAnsi="Times New Roman" w:cs="Times New Roman"/>
          <w:bCs/>
          <w:sz w:val="24"/>
          <w:szCs w:val="24"/>
        </w:rPr>
        <w:t xml:space="preserve"> ustawy z dnia 22</w:t>
      </w:r>
      <w:r w:rsidR="002A082F">
        <w:rPr>
          <w:rFonts w:ascii="Times New Roman" w:hAnsi="Times New Roman" w:cs="Times New Roman"/>
          <w:bCs/>
          <w:sz w:val="24"/>
          <w:szCs w:val="24"/>
        </w:rPr>
        <w:t> </w:t>
      </w:r>
      <w:r w:rsidRPr="00DA4F9D">
        <w:rPr>
          <w:rFonts w:ascii="Times New Roman" w:hAnsi="Times New Roman" w:cs="Times New Roman"/>
          <w:bCs/>
          <w:sz w:val="24"/>
          <w:szCs w:val="24"/>
        </w:rPr>
        <w:t>marca 2018 r. o zmianie ustawy o finansowym wsparciu tworzenia lokali socjalnych, mieszkań chronionych, noclegowni i domów dla bezdomnych, ustawy o ochronie</w:t>
      </w:r>
      <w:r w:rsidRPr="005A3918">
        <w:rPr>
          <w:rFonts w:ascii="Times New Roman" w:hAnsi="Times New Roman" w:cs="Times New Roman"/>
          <w:bCs/>
          <w:sz w:val="24"/>
          <w:szCs w:val="24"/>
        </w:rPr>
        <w:t xml:space="preserve"> praw lokatorów, mieszkaniowym zasobie gminy i o zmianie Kodeksu cywilnego oraz niektórych innych ustaw, tak aby maksymalny limit środków budżetu państwa, do wysokości których mógł zostać zasilony Fundusz Dopłat w celu realizacji programu BSK w roku 2025 wyniósł 4</w:t>
      </w:r>
      <w:r w:rsidR="004553F6" w:rsidRPr="005A3918">
        <w:rPr>
          <w:rFonts w:ascii="Times New Roman" w:hAnsi="Times New Roman" w:cs="Times New Roman"/>
          <w:bCs/>
          <w:sz w:val="24"/>
          <w:szCs w:val="24"/>
        </w:rPr>
        <w:t> </w:t>
      </w:r>
      <w:r w:rsidRPr="005A3918">
        <w:rPr>
          <w:rFonts w:ascii="Times New Roman" w:hAnsi="Times New Roman" w:cs="Times New Roman"/>
          <w:bCs/>
          <w:sz w:val="24"/>
          <w:szCs w:val="24"/>
        </w:rPr>
        <w:t>943</w:t>
      </w:r>
      <w:r w:rsidR="004553F6" w:rsidRPr="005A3918">
        <w:rPr>
          <w:rFonts w:ascii="Times New Roman" w:hAnsi="Times New Roman" w:cs="Times New Roman"/>
          <w:bCs/>
          <w:sz w:val="24"/>
          <w:szCs w:val="24"/>
        </w:rPr>
        <w:t> </w:t>
      </w:r>
      <w:r w:rsidRPr="005A3918">
        <w:rPr>
          <w:rFonts w:ascii="Times New Roman" w:hAnsi="Times New Roman" w:cs="Times New Roman"/>
          <w:bCs/>
          <w:sz w:val="24"/>
          <w:szCs w:val="24"/>
        </w:rPr>
        <w:t>3</w:t>
      </w:r>
      <w:r w:rsidR="004553F6" w:rsidRPr="005A3918">
        <w:rPr>
          <w:rFonts w:ascii="Times New Roman" w:hAnsi="Times New Roman" w:cs="Times New Roman"/>
          <w:bCs/>
          <w:sz w:val="24"/>
          <w:szCs w:val="24"/>
        </w:rPr>
        <w:t>00 000</w:t>
      </w:r>
      <w:r w:rsidRPr="005A3918">
        <w:rPr>
          <w:rFonts w:ascii="Times New Roman" w:hAnsi="Times New Roman" w:cs="Times New Roman"/>
          <w:bCs/>
          <w:sz w:val="24"/>
          <w:szCs w:val="24"/>
        </w:rPr>
        <w:t xml:space="preserve"> zł</w:t>
      </w:r>
      <w:r w:rsidR="00DA4F9D">
        <w:rPr>
          <w:rFonts w:ascii="Times New Roman" w:hAnsi="Times New Roman" w:cs="Times New Roman"/>
          <w:bCs/>
          <w:sz w:val="24"/>
          <w:szCs w:val="24"/>
        </w:rPr>
        <w:t>,</w:t>
      </w:r>
    </w:p>
    <w:p w14:paraId="70B04928" w14:textId="05524180" w:rsidR="00352786" w:rsidRPr="005A3918"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bCs/>
          <w:sz w:val="24"/>
          <w:szCs w:val="24"/>
        </w:rPr>
        <w:t xml:space="preserve">– </w:t>
      </w:r>
      <w:r w:rsidR="00DA4F9D">
        <w:rPr>
          <w:rFonts w:ascii="Times New Roman" w:hAnsi="Times New Roman" w:cs="Times New Roman"/>
          <w:bCs/>
          <w:sz w:val="24"/>
          <w:szCs w:val="24"/>
        </w:rPr>
        <w:tab/>
      </w:r>
      <w:r w:rsidRPr="00DA4F9D">
        <w:rPr>
          <w:rFonts w:ascii="Times New Roman" w:hAnsi="Times New Roman" w:cs="Times New Roman"/>
          <w:bCs/>
          <w:sz w:val="24"/>
          <w:szCs w:val="24"/>
        </w:rPr>
        <w:t>określenie maksymalnych limitów środków budżetu państwa, do wysokości których może zostać zasilony Fundusz Dopłat w celu realizacji programu BSK w latach 2026–2030 w kwocie łącznie 39</w:t>
      </w:r>
      <w:r w:rsidR="004553F6" w:rsidRPr="005A3918">
        <w:rPr>
          <w:rFonts w:ascii="Times New Roman" w:hAnsi="Times New Roman" w:cs="Times New Roman"/>
          <w:bCs/>
          <w:sz w:val="24"/>
          <w:szCs w:val="24"/>
        </w:rPr>
        <w:t> </w:t>
      </w:r>
      <w:r w:rsidRPr="005A3918">
        <w:rPr>
          <w:rFonts w:ascii="Times New Roman" w:hAnsi="Times New Roman" w:cs="Times New Roman"/>
          <w:bCs/>
          <w:sz w:val="24"/>
          <w:szCs w:val="24"/>
        </w:rPr>
        <w:t>454</w:t>
      </w:r>
      <w:r w:rsidR="004553F6" w:rsidRPr="005A3918">
        <w:rPr>
          <w:rFonts w:ascii="Times New Roman" w:hAnsi="Times New Roman" w:cs="Times New Roman"/>
          <w:bCs/>
          <w:sz w:val="24"/>
          <w:szCs w:val="24"/>
        </w:rPr>
        <w:t> </w:t>
      </w:r>
      <w:r w:rsidRPr="005A3918">
        <w:rPr>
          <w:rFonts w:ascii="Times New Roman" w:hAnsi="Times New Roman" w:cs="Times New Roman"/>
          <w:bCs/>
          <w:sz w:val="24"/>
          <w:szCs w:val="24"/>
        </w:rPr>
        <w:t>5</w:t>
      </w:r>
      <w:r w:rsidR="004553F6" w:rsidRPr="005A3918">
        <w:rPr>
          <w:rFonts w:ascii="Times New Roman" w:hAnsi="Times New Roman" w:cs="Times New Roman"/>
          <w:bCs/>
          <w:sz w:val="24"/>
          <w:szCs w:val="24"/>
        </w:rPr>
        <w:t>00 000</w:t>
      </w:r>
      <w:r w:rsidRPr="005A3918">
        <w:rPr>
          <w:rFonts w:ascii="Times New Roman" w:hAnsi="Times New Roman" w:cs="Times New Roman"/>
          <w:bCs/>
          <w:sz w:val="24"/>
          <w:szCs w:val="24"/>
        </w:rPr>
        <w:t xml:space="preserve"> zł (art. </w:t>
      </w:r>
      <w:r w:rsidR="00137C42" w:rsidRPr="005A3918">
        <w:rPr>
          <w:rFonts w:ascii="Times New Roman" w:hAnsi="Times New Roman" w:cs="Times New Roman"/>
          <w:bCs/>
          <w:sz w:val="24"/>
          <w:szCs w:val="24"/>
        </w:rPr>
        <w:t>25</w:t>
      </w:r>
      <w:r w:rsidR="009E6323"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projektu ustawy).</w:t>
      </w:r>
    </w:p>
    <w:p w14:paraId="35F37353" w14:textId="4DF43019" w:rsidR="00352786" w:rsidRPr="002A082F" w:rsidRDefault="00352786" w:rsidP="00CD5901">
      <w:pPr>
        <w:pStyle w:val="Akapitzlist"/>
        <w:spacing w:after="0"/>
        <w:ind w:left="0"/>
        <w:rPr>
          <w:rFonts w:ascii="Times New Roman" w:hAnsi="Times New Roman" w:cs="Times New Roman"/>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10</w:t>
      </w:r>
      <w:r w:rsidR="00C4353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zawarto zmiany w ustawie z dnia 5 lipca 2018 r. o ułatwieniach w przygotowaniu i realizacji inwestycji mieszkaniowych oraz inwestycji towarzyszących.</w:t>
      </w:r>
      <w:r w:rsidRPr="002A082F">
        <w:rPr>
          <w:rFonts w:ascii="Times New Roman" w:hAnsi="Times New Roman" w:cs="Times New Roman"/>
          <w:sz w:val="24"/>
          <w:szCs w:val="24"/>
        </w:rPr>
        <w:t xml:space="preserve"> </w:t>
      </w:r>
    </w:p>
    <w:p w14:paraId="579C114A" w14:textId="0E17EF21" w:rsidR="00352786" w:rsidRPr="00A43874" w:rsidRDefault="00352786" w:rsidP="00CD5901">
      <w:pPr>
        <w:pStyle w:val="Akapitzlist"/>
        <w:spacing w:after="0"/>
        <w:ind w:left="0"/>
        <w:rPr>
          <w:rFonts w:ascii="Times New Roman" w:hAnsi="Times New Roman" w:cs="Times New Roman"/>
          <w:sz w:val="24"/>
          <w:szCs w:val="24"/>
        </w:rPr>
      </w:pPr>
      <w:r w:rsidRPr="000540D9">
        <w:rPr>
          <w:rFonts w:ascii="Times New Roman" w:hAnsi="Times New Roman" w:cs="Times New Roman"/>
          <w:sz w:val="24"/>
          <w:szCs w:val="24"/>
        </w:rPr>
        <w:t>Zmiana ma na celu rezygnację z określania na poziomie krajowym minimalnego współczynnika liczby miejsc postojowych przewidzianych do realizacji w ramach inwestycji mieszkaniowej lokalizowanej z wykorzystaniem narzędzi wprowadzonych ustawą z dnia 5 lipca 2018 r. o ułatwieniach w przygotowaniu i realizacji inwestycji mieszkaniowych oraz inwestycji towarzyszących, zwaną dalej „specustawą mieszkaniową”. Współczynnik ten został wprowadzony ustawą z dnia 26 stycznia 2023 r. o zmianie ustaw w celu likwidowania zbędnych barier admin</w:t>
      </w:r>
      <w:r w:rsidRPr="00156F50">
        <w:rPr>
          <w:rFonts w:ascii="Times New Roman" w:hAnsi="Times New Roman" w:cs="Times New Roman"/>
          <w:sz w:val="24"/>
          <w:szCs w:val="24"/>
        </w:rPr>
        <w:t xml:space="preserve">istracyjnych i prawnych. Aktualne brzmienie przepisów ogranicza możliwość modyfikacji tego wskaźnika przez gminę i uniemożliwia dostosowanie go do lokalnych uwarunkowań w danej miejscowości, uwzględniających np. lokalizację terenu inwestycji, stopień rozwoju transportu publicznego, czy sieci dróg rowerowych, tak jak jest to ustalane w miejscowych planach zagospodarowania przestrzennego. Projektowana zmiana jest także </w:t>
      </w:r>
      <w:r w:rsidRPr="00156F50">
        <w:rPr>
          <w:rFonts w:ascii="Times New Roman" w:hAnsi="Times New Roman" w:cs="Times New Roman"/>
          <w:sz w:val="24"/>
          <w:szCs w:val="24"/>
        </w:rPr>
        <w:lastRenderedPageBreak/>
        <w:t>spójna z wprowadzanymi przez gminy rozwiązaniami na rzecz zwiększania ruchu pieszego i rowerowego, w tym w obszarach śródmiejskich. W uchwałach lokalizacyjnych przyjmowanych na podstawie specustawy mieszkaniowej minimalna liczba miejsc postojowych nadal będzie ustalana zgodnie z art. 8 ust.</w:t>
      </w:r>
      <w:r w:rsidRPr="00D85129">
        <w:rPr>
          <w:rFonts w:ascii="Times New Roman" w:hAnsi="Times New Roman" w:cs="Times New Roman"/>
          <w:sz w:val="24"/>
          <w:szCs w:val="24"/>
        </w:rPr>
        <w:t xml:space="preserve"> 1 pkt 8 lit. a tej ustawy. W art. 19 ust. 3 specustawy mieszkaniowej pozostanie także przep</w:t>
      </w:r>
      <w:r w:rsidRPr="00A43874">
        <w:rPr>
          <w:rFonts w:ascii="Times New Roman" w:hAnsi="Times New Roman" w:cs="Times New Roman"/>
          <w:sz w:val="24"/>
          <w:szCs w:val="24"/>
        </w:rPr>
        <w:t>is upoważniający radę gminy do określenia w lokalnych standardach urbanistycznych liczby miejsc postojowych niezbędnych dla obsługi realizowanej inwestycji mieszkaniowej, tak jak to miało miejsce przed wejściem w życie ustawy z dnia 26 stycznia 2023 r. o zmianie ustaw w celu likwidowania zbędnych barier administracyjnych i prawnych.</w:t>
      </w:r>
    </w:p>
    <w:p w14:paraId="1950316E" w14:textId="0ED07385"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C4353D" w:rsidRPr="005A3918">
        <w:rPr>
          <w:rFonts w:ascii="Times New Roman" w:hAnsi="Times New Roman" w:cs="Times New Roman"/>
          <w:b/>
          <w:sz w:val="24"/>
          <w:szCs w:val="24"/>
        </w:rPr>
        <w:t>11</w:t>
      </w:r>
      <w:r w:rsidR="00C4353D"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zawarto zmiany w ustawie z dnia 20 maja 2021 r. o ochronie praw nabywcy lokalu mieszkalnego lub domu jednorodzinnego oraz Deweloperskim Funduszu Gwarancyjnym.</w:t>
      </w:r>
    </w:p>
    <w:p w14:paraId="348511DE" w14:textId="21B3FDD5"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Proponuje się zmiany przepisów ustawy zmienianej w zakresie określenia wysokości stawek, jakie należy stosować do umów deweloperskich zawartych po 1 lipca 2024 r. w ramach przedsięwzięć deweloperskich objętych art. 76 ust. 1 tej ustawy. </w:t>
      </w:r>
      <w:r w:rsidR="00FA7BDD" w:rsidRPr="005A3918">
        <w:rPr>
          <w:rFonts w:ascii="Times New Roman" w:hAnsi="Times New Roman" w:cs="Times New Roman"/>
          <w:bCs/>
          <w:sz w:val="24"/>
          <w:szCs w:val="24"/>
        </w:rPr>
        <w:t>W projekcie wprowadzono przepis wskazujący, że wysokość składki na Deweloperski Fundusz Gwarancyjny (DFG) dla przedsięwzięć deweloperskich, o których mowa w art. 76 ust. 1 ustawy zmienianej, w ramach których deweloper zawiera umowy deweloperskie, jest wyliczana według stawki procentowej obowiązującej w dniu 1 lipca 2022 r.</w:t>
      </w:r>
    </w:p>
    <w:p w14:paraId="700B415F" w14:textId="452F7421"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Przepisy przedmiotowej ustawy weszły w życie 1 lipca 2022 r. i wprowadziły szereg rozwiązań, w tym m.in. DFG, tworzących komplementarny system ochrony środków nabywców lokali mieszkalnych i domów jednorodzinnych na rynku pierwotnym. Deweloperzy zostali objęci obowiązkiem odprowadzania składek na DFG, według stawek określonych w rozporządzeniu wydanym na podstawie art. 49 ust. 8 ustawy z dnia 20 maja 2021 r. o ochronie praw nabywcy lokalu mieszkalnego lub domu jednorodzinnego oraz Deweloperskim Funduszu Gwarancyjnym. Ustawa uchyliła jednocześnie poprzednio obowiązujące przepisy ustawy z dnia 16 września 2011 r. o ochronie praw nabywcy lokalu mieszkalnego lub domu jednorodzinnego, które regulowały prawa i obowiązki stron umowy deweloperskiej. </w:t>
      </w:r>
    </w:p>
    <w:p w14:paraId="7AD7BD8A" w14:textId="5460190F"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W dniu 1 lipca 2024 r. upłynął 2</w:t>
      </w:r>
      <w:r w:rsidR="00222A70">
        <w:rPr>
          <w:rFonts w:ascii="Times New Roman" w:hAnsi="Times New Roman" w:cs="Times New Roman"/>
          <w:bCs/>
          <w:sz w:val="24"/>
          <w:szCs w:val="24"/>
        </w:rPr>
        <w:t>-</w:t>
      </w:r>
      <w:r w:rsidRPr="005A3918">
        <w:rPr>
          <w:rFonts w:ascii="Times New Roman" w:hAnsi="Times New Roman" w:cs="Times New Roman"/>
          <w:bCs/>
          <w:sz w:val="24"/>
          <w:szCs w:val="24"/>
        </w:rPr>
        <w:t xml:space="preserve">letni okres, w którym uczestnicy rynku, w szczególności deweloperzy, mogli stosować przepisy uchylonej ustawy w stosunku do inwestycji, których sprzedaż rozpoczęła się przed wejściem w życie „nowej ustawy deweloperskiej”. Tym samym od 2 lipca 2024 r. wszystkie przedsięwzięcia deweloperskiej zostały objęte przepisami ustawy z dnia 20 maja 2021 r. o ochronie praw nabywcy lokalu mieszkalnego lub domu jednorodzinnego oraz Deweloperskim Funduszu Gwarancyjnym. Z uwagi na konieczność </w:t>
      </w:r>
      <w:r w:rsidRPr="005A3918">
        <w:rPr>
          <w:rFonts w:ascii="Times New Roman" w:hAnsi="Times New Roman" w:cs="Times New Roman"/>
          <w:bCs/>
          <w:sz w:val="24"/>
          <w:szCs w:val="24"/>
        </w:rPr>
        <w:lastRenderedPageBreak/>
        <w:t>zapewnienia adresatom regulacji (deweloperom, bankom oraz Ubezpieczeniowemu Funduszowi Gwarancyjnemu – UFG) czasu na dostosowanie się do nowych regulacji wprowadzono regulacje przejściowe, zgodnie z którymi umożliwiono deweloperom dokończenie przedsięwzięć deweloperskich, w przypadku których rozpoczęcie sprzedaży nastąpiło przed dniem wejścia w życie ustawy z dnia 20 maja 2021 r. (tj. przed 1 lipca 2022 r.) i przed tym dniem zawarto co najmniej jedną umowę deweloperską na podstawie przepisów ustawy z dnia 16 września 2011 r. Założono bowiem, że po 2 latach od dnia wejścia w życie przepisów ustawy z dnia 20 maja 2021 r. o ochronie praw nabywcy lokalu mieszkalnego lub domu jednorodzinnego oraz Deweloperskim Funduszu Gwarancyjnym zdecydowana większość inwestycji rozpoczętych na zasadach ustawy z dnia 16 września 2011 r. zostanie zakończona. Jednakże, zgodnie z informacjami z Urzędu Ochrony Konkurencji i Konsumentów (UOKiK) oraz UFG, w okresie przed wejściem w życie ustawy z dnia 20 maja 2021 r. deweloperzy rozpoczęli sprzedaż w przedsięwzięciach deweloperskich, a dla większości tych przedsięwzięć 2</w:t>
      </w:r>
      <w:r w:rsidR="00222A70">
        <w:rPr>
          <w:rFonts w:ascii="Times New Roman" w:hAnsi="Times New Roman" w:cs="Times New Roman"/>
          <w:bCs/>
          <w:sz w:val="24"/>
          <w:szCs w:val="24"/>
        </w:rPr>
        <w:t>-</w:t>
      </w:r>
      <w:r w:rsidRPr="005A3918">
        <w:rPr>
          <w:rFonts w:ascii="Times New Roman" w:hAnsi="Times New Roman" w:cs="Times New Roman"/>
          <w:bCs/>
          <w:sz w:val="24"/>
          <w:szCs w:val="24"/>
        </w:rPr>
        <w:t xml:space="preserve">letni okres przejściowy okazał się zbyt krótki, aby inwestycje te zostały w całości ukończone. </w:t>
      </w:r>
    </w:p>
    <w:p w14:paraId="418F43DB" w14:textId="08660536"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Tym samym duża część lokali mieszkalnych lub domów jednorodzinnych, o których mowa w powyższych inwestycjach została objęta przepisami ustawy z dnia 20 maja 2021 r. o ochronie praw nabywcy lokalu mieszkalnego lub domu jednorodzinnego oraz Deweloperskim Funduszu Gwarancyjnym, a – z uwagi na wyliczanie wysokości składki na DFG według stawki procentowej obowiązującej w dniu rozpoczęcia sprzedaży lokali mieszkalnych lub domów jednorodzinnych w ramach danego przedsięwzięcia deweloperskiego lub zadania inwestycyjnego, na podstawie rozporządzenia Ministra Rozwoju i Technologii z dnia 21</w:t>
      </w:r>
      <w:r w:rsidR="002A082F">
        <w:rPr>
          <w:rFonts w:ascii="Times New Roman" w:hAnsi="Times New Roman" w:cs="Times New Roman"/>
          <w:bCs/>
          <w:sz w:val="24"/>
          <w:szCs w:val="24"/>
        </w:rPr>
        <w:t> </w:t>
      </w:r>
      <w:r w:rsidRPr="005A3918">
        <w:rPr>
          <w:rFonts w:ascii="Times New Roman" w:hAnsi="Times New Roman" w:cs="Times New Roman"/>
          <w:bCs/>
          <w:sz w:val="24"/>
          <w:szCs w:val="24"/>
        </w:rPr>
        <w:t>czerwca 2022 r. w sprawie wysokości stawek procentowych, według których jest wyliczana kwota składki na Deweloperski Fundusz Gwarancyjny, obowiązującego od 1 lipca 2022 r. – wysokość składki dla tych inwestycji obecnie kształtuje się na poziomie zerowym. Zatem nabywcy, którzy w ramach przedsięwzięć deweloperskich zawrą umowę deweloperską po 1</w:t>
      </w:r>
      <w:r w:rsidR="002A082F">
        <w:rPr>
          <w:rFonts w:ascii="Times New Roman" w:hAnsi="Times New Roman" w:cs="Times New Roman"/>
          <w:bCs/>
          <w:sz w:val="24"/>
          <w:szCs w:val="24"/>
        </w:rPr>
        <w:t> </w:t>
      </w:r>
      <w:r w:rsidRPr="005A3918">
        <w:rPr>
          <w:rFonts w:ascii="Times New Roman" w:hAnsi="Times New Roman" w:cs="Times New Roman"/>
          <w:bCs/>
          <w:sz w:val="24"/>
          <w:szCs w:val="24"/>
        </w:rPr>
        <w:t>lipca 2024 r. są objęci ochroną DFG bez jednoczesnego obowiązku odprowadzania przez deweloperów składek na DFG. Tym samym ta grupa nabywców ma pełne prawo do korzystania ze środków zgromadzonych na DFG od wpłat nabywców, którzy zawarli umowy w ramach przedsięwzięć, których sprzedaż rozpoczęła się po 1 lipca 2022 r., i od których deweloperzy odprowadzili składki na DFG. Jednocześnie także deweloperzy w odniesieniu do tej grupy nabywców korzystają z gwarancji DFG bez odprowadzenia do DFG stosownych składek.</w:t>
      </w:r>
    </w:p>
    <w:p w14:paraId="302AF19D" w14:textId="31EB837D" w:rsidR="00352786" w:rsidRPr="00031590"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lastRenderedPageBreak/>
        <w:t>Mając na uwadze powyższe</w:t>
      </w:r>
      <w:r w:rsidR="006E039B">
        <w:rPr>
          <w:rFonts w:ascii="Times New Roman" w:hAnsi="Times New Roman" w:cs="Times New Roman"/>
          <w:bCs/>
          <w:sz w:val="24"/>
          <w:szCs w:val="24"/>
        </w:rPr>
        <w:t>,</w:t>
      </w:r>
      <w:r w:rsidRPr="006E039B">
        <w:rPr>
          <w:rFonts w:ascii="Times New Roman" w:hAnsi="Times New Roman" w:cs="Times New Roman"/>
          <w:bCs/>
          <w:sz w:val="24"/>
          <w:szCs w:val="24"/>
        </w:rPr>
        <w:t xml:space="preserve"> określono zmiany w celu likwidacji ryzyka braku środków do pokrycia ewentualnych wypłat na rzecz nabywców w przypadku np. upadłości deweloperów. </w:t>
      </w:r>
    </w:p>
    <w:p w14:paraId="656DCBE0" w14:textId="68A8F804" w:rsidR="00FA7BDD" w:rsidRPr="005A3918" w:rsidRDefault="00352786" w:rsidP="00CD5901">
      <w:pPr>
        <w:spacing w:after="0"/>
        <w:rPr>
          <w:rFonts w:ascii="Times New Roman" w:hAnsi="Times New Roman" w:cs="Times New Roman"/>
          <w:bCs/>
          <w:sz w:val="24"/>
          <w:szCs w:val="24"/>
        </w:rPr>
      </w:pPr>
      <w:r w:rsidRPr="00031590">
        <w:rPr>
          <w:rFonts w:ascii="Times New Roman" w:hAnsi="Times New Roman" w:cs="Times New Roman"/>
          <w:bCs/>
          <w:sz w:val="24"/>
          <w:szCs w:val="24"/>
        </w:rPr>
        <w:t xml:space="preserve">Zgodnie </w:t>
      </w:r>
      <w:r w:rsidR="003567F7" w:rsidRPr="00DA4F9D">
        <w:rPr>
          <w:rFonts w:ascii="Times New Roman" w:hAnsi="Times New Roman" w:cs="Times New Roman"/>
          <w:bCs/>
          <w:sz w:val="24"/>
          <w:szCs w:val="24"/>
        </w:rPr>
        <w:t>z szacunkami</w:t>
      </w:r>
      <w:r w:rsidRPr="00DA4F9D">
        <w:rPr>
          <w:rFonts w:ascii="Times New Roman" w:hAnsi="Times New Roman" w:cs="Times New Roman"/>
          <w:bCs/>
          <w:sz w:val="24"/>
          <w:szCs w:val="24"/>
        </w:rPr>
        <w:t xml:space="preserve"> Prezesa UOKiK (otrzymanymi 7 października 2024 r.) niniejsza sytuacja może łącznie dotknąć ok. 17 tys. umów zawieranych przez deweloperów z nabywcami, które zostaną objęte obowiązkiem odprowadzania składek na DFG. Kwota szacowanych wpływów do</w:t>
      </w:r>
      <w:r w:rsidRPr="005A3918">
        <w:rPr>
          <w:rFonts w:ascii="Times New Roman" w:hAnsi="Times New Roman" w:cs="Times New Roman"/>
          <w:bCs/>
          <w:sz w:val="24"/>
          <w:szCs w:val="24"/>
        </w:rPr>
        <w:t xml:space="preserve"> DFG z tytułu odprowadzonych składek to ok. 70 mln zł.</w:t>
      </w:r>
      <w:r w:rsidR="00FA7BDD" w:rsidRPr="005A3918">
        <w:rPr>
          <w:rFonts w:ascii="Times New Roman" w:hAnsi="Times New Roman" w:cs="Times New Roman"/>
          <w:bCs/>
          <w:sz w:val="24"/>
          <w:szCs w:val="24"/>
        </w:rPr>
        <w:t xml:space="preserve"> Zgodnie z informacjami otrzymanymi z UOKiK, Urząd przy dokonywaniu szacunków wykorzystał informacje pochodzące z:</w:t>
      </w:r>
    </w:p>
    <w:p w14:paraId="4FA44FD3" w14:textId="77777777" w:rsidR="00FA7BDD" w:rsidRPr="005A3918" w:rsidRDefault="00FA7BDD" w:rsidP="00CD5901">
      <w:pPr>
        <w:pStyle w:val="Akapitzlist"/>
        <w:numPr>
          <w:ilvl w:val="0"/>
          <w:numId w:val="81"/>
        </w:numPr>
        <w:spacing w:before="0" w:after="0"/>
        <w:ind w:left="426" w:hanging="426"/>
        <w:contextualSpacing w:val="0"/>
        <w:rPr>
          <w:rFonts w:ascii="Times New Roman" w:hAnsi="Times New Roman" w:cs="Times New Roman"/>
          <w:bCs/>
          <w:sz w:val="24"/>
          <w:szCs w:val="24"/>
        </w:rPr>
      </w:pPr>
      <w:r w:rsidRPr="005A3918">
        <w:rPr>
          <w:rFonts w:ascii="Times New Roman" w:hAnsi="Times New Roman" w:cs="Times New Roman"/>
          <w:bCs/>
          <w:i/>
          <w:iCs/>
          <w:sz w:val="24"/>
          <w:szCs w:val="24"/>
        </w:rPr>
        <w:t>Kwartalnej informacji o stanie środków DFG oraz ich wykorzystaniu i informacja o działaniach DFG</w:t>
      </w:r>
      <w:r w:rsidRPr="005A3918">
        <w:rPr>
          <w:rFonts w:ascii="Times New Roman" w:hAnsi="Times New Roman" w:cs="Times New Roman"/>
          <w:bCs/>
          <w:sz w:val="24"/>
          <w:szCs w:val="24"/>
        </w:rPr>
        <w:t xml:space="preserve"> (stan na dzień 30.09.2023 r.),</w:t>
      </w:r>
    </w:p>
    <w:p w14:paraId="6D02352D" w14:textId="77777777" w:rsidR="00FA7BDD" w:rsidRPr="005A3918" w:rsidRDefault="00FA7BDD" w:rsidP="00CD5901">
      <w:pPr>
        <w:pStyle w:val="Akapitzlist"/>
        <w:numPr>
          <w:ilvl w:val="0"/>
          <w:numId w:val="81"/>
        </w:numPr>
        <w:spacing w:before="0" w:after="0"/>
        <w:ind w:left="426" w:hanging="426"/>
        <w:contextualSpacing w:val="0"/>
        <w:rPr>
          <w:rFonts w:ascii="Times New Roman" w:hAnsi="Times New Roman" w:cs="Times New Roman"/>
          <w:bCs/>
          <w:sz w:val="24"/>
          <w:szCs w:val="24"/>
        </w:rPr>
      </w:pPr>
      <w:r w:rsidRPr="005A3918">
        <w:rPr>
          <w:rFonts w:ascii="Times New Roman" w:hAnsi="Times New Roman" w:cs="Times New Roman"/>
          <w:bCs/>
          <w:sz w:val="24"/>
          <w:szCs w:val="24"/>
        </w:rPr>
        <w:t xml:space="preserve">Raportu GUS, </w:t>
      </w:r>
      <w:r w:rsidRPr="005A3918">
        <w:rPr>
          <w:rFonts w:ascii="Times New Roman" w:hAnsi="Times New Roman" w:cs="Times New Roman"/>
          <w:bCs/>
          <w:i/>
          <w:iCs/>
          <w:sz w:val="24"/>
          <w:szCs w:val="24"/>
        </w:rPr>
        <w:t>Budownictwo w 1 półroczu 2023 r.</w:t>
      </w:r>
      <w:r w:rsidRPr="005A3918">
        <w:rPr>
          <w:rFonts w:ascii="Times New Roman" w:hAnsi="Times New Roman" w:cs="Times New Roman"/>
          <w:bCs/>
          <w:sz w:val="24"/>
          <w:szCs w:val="24"/>
        </w:rPr>
        <w:t>,</w:t>
      </w:r>
    </w:p>
    <w:p w14:paraId="1F3351CF" w14:textId="77777777" w:rsidR="00FA7BDD" w:rsidRPr="005A3918" w:rsidRDefault="00FA7BDD" w:rsidP="00CD5901">
      <w:pPr>
        <w:pStyle w:val="Akapitzlist"/>
        <w:numPr>
          <w:ilvl w:val="0"/>
          <w:numId w:val="81"/>
        </w:numPr>
        <w:spacing w:before="0" w:after="0"/>
        <w:ind w:left="426" w:hanging="426"/>
        <w:contextualSpacing w:val="0"/>
        <w:rPr>
          <w:rFonts w:ascii="Times New Roman" w:hAnsi="Times New Roman" w:cs="Times New Roman"/>
          <w:bCs/>
          <w:sz w:val="24"/>
          <w:szCs w:val="24"/>
        </w:rPr>
      </w:pPr>
      <w:r w:rsidRPr="005A3918">
        <w:rPr>
          <w:rFonts w:ascii="Times New Roman" w:hAnsi="Times New Roman" w:cs="Times New Roman"/>
          <w:bCs/>
          <w:sz w:val="24"/>
          <w:szCs w:val="24"/>
        </w:rPr>
        <w:t xml:space="preserve">Danych Polskiego Związku Firm Deweloperskich w zakresie udziału deweloperów w budownictwie mieszkalnym jednorodzinnym i wielorodzinnym, </w:t>
      </w:r>
    </w:p>
    <w:p w14:paraId="7E63B68B" w14:textId="49B4266F" w:rsidR="00FA7BDD" w:rsidRPr="005A3918" w:rsidRDefault="00FA7BDD" w:rsidP="00CD5901">
      <w:pPr>
        <w:pStyle w:val="Akapitzlist"/>
        <w:numPr>
          <w:ilvl w:val="0"/>
          <w:numId w:val="81"/>
        </w:numPr>
        <w:spacing w:before="0" w:after="0"/>
        <w:ind w:left="426" w:hanging="426"/>
        <w:contextualSpacing w:val="0"/>
        <w:rPr>
          <w:rFonts w:ascii="Times New Roman" w:hAnsi="Times New Roman" w:cs="Times New Roman"/>
          <w:bCs/>
          <w:sz w:val="24"/>
          <w:szCs w:val="24"/>
        </w:rPr>
      </w:pPr>
      <w:r w:rsidRPr="005A3918">
        <w:rPr>
          <w:rFonts w:ascii="Times New Roman" w:hAnsi="Times New Roman" w:cs="Times New Roman"/>
          <w:bCs/>
          <w:sz w:val="24"/>
          <w:szCs w:val="24"/>
        </w:rPr>
        <w:t>Założeń własnych UOKiK.</w:t>
      </w:r>
    </w:p>
    <w:p w14:paraId="7A83F1B1" w14:textId="525EE7D5" w:rsidR="00352786" w:rsidRPr="005A3918" w:rsidRDefault="00FA7BDD"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Do obliczeń UOKiK wykorzystał ponadto szacunkową liczbę deweloperów i banków, bazując na danych o wpłatach do DFG za III kwartał 2023 r., a także maksymalną szacunkową liczbę nabywców mieszkań i domów jednorodzinnych, na których może oddziaływać zmiana przepisów. Ponadto uwzględniono szacunkową maksymalną wielkość wpłat do DFG przez deweloperów w związku z przewidywanym wpływem zmian legislacyjnych.</w:t>
      </w:r>
    </w:p>
    <w:p w14:paraId="1BC1A8B3" w14:textId="328818A3" w:rsidR="003B0559" w:rsidRPr="005A3918" w:rsidRDefault="003B0559" w:rsidP="00CD5901">
      <w:pPr>
        <w:spacing w:after="0"/>
        <w:rPr>
          <w:rFonts w:ascii="Times New Roman" w:hAnsi="Times New Roman" w:cs="Times New Roman"/>
          <w:bCs/>
          <w:sz w:val="24"/>
          <w:szCs w:val="24"/>
        </w:rPr>
      </w:pPr>
      <w:r w:rsidRPr="005A3918">
        <w:rPr>
          <w:rFonts w:ascii="Times New Roman" w:hAnsi="Times New Roman" w:cs="Times New Roman"/>
          <w:b/>
          <w:bCs/>
          <w:sz w:val="24"/>
          <w:szCs w:val="24"/>
        </w:rPr>
        <w:t xml:space="preserve">Art. </w:t>
      </w:r>
      <w:r w:rsidR="00C4353D" w:rsidRPr="005A3918">
        <w:rPr>
          <w:rFonts w:ascii="Times New Roman" w:hAnsi="Times New Roman" w:cs="Times New Roman"/>
          <w:b/>
          <w:bCs/>
          <w:sz w:val="24"/>
          <w:szCs w:val="24"/>
        </w:rPr>
        <w:t xml:space="preserve">12 </w:t>
      </w:r>
      <w:r w:rsidRPr="005A3918">
        <w:rPr>
          <w:rFonts w:ascii="Times New Roman" w:hAnsi="Times New Roman" w:cs="Times New Roman"/>
          <w:b/>
          <w:bCs/>
          <w:sz w:val="24"/>
          <w:szCs w:val="24"/>
        </w:rPr>
        <w:t>dot</w:t>
      </w:r>
      <w:r w:rsidR="002C63FC" w:rsidRPr="005A3918">
        <w:rPr>
          <w:rFonts w:ascii="Times New Roman" w:hAnsi="Times New Roman" w:cs="Times New Roman"/>
          <w:b/>
          <w:bCs/>
          <w:sz w:val="24"/>
          <w:szCs w:val="24"/>
        </w:rPr>
        <w:t>yczy</w:t>
      </w:r>
      <w:r w:rsidR="003567F7" w:rsidRPr="005A3918">
        <w:rPr>
          <w:rFonts w:ascii="Times New Roman" w:hAnsi="Times New Roman" w:cs="Times New Roman"/>
          <w:b/>
          <w:bCs/>
          <w:sz w:val="24"/>
          <w:szCs w:val="24"/>
        </w:rPr>
        <w:t xml:space="preserve"> </w:t>
      </w:r>
      <w:r w:rsidRPr="005A3918">
        <w:rPr>
          <w:rFonts w:ascii="Times New Roman" w:hAnsi="Times New Roman" w:cs="Times New Roman"/>
          <w:b/>
          <w:bCs/>
          <w:sz w:val="24"/>
          <w:szCs w:val="24"/>
        </w:rPr>
        <w:t>ustawy z dnia 1 października 2021 r. o rodzinnym kredycie mieszkaniowym i bezpiecznym kredycie 2%</w:t>
      </w:r>
      <w:r w:rsidRPr="005A3918">
        <w:rPr>
          <w:rFonts w:ascii="Times New Roman" w:hAnsi="Times New Roman" w:cs="Times New Roman"/>
          <w:bCs/>
          <w:sz w:val="24"/>
          <w:szCs w:val="24"/>
        </w:rPr>
        <w:t>.</w:t>
      </w:r>
    </w:p>
    <w:p w14:paraId="4611193F" w14:textId="77777777" w:rsidR="003B612F" w:rsidRPr="005A3918" w:rsidRDefault="003B0559"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Wprowadza się datę graniczną dla udzielania bezpiecznych kredytów 2%, które będą mogły zostać udzielone jedynie na wniosek złożony do czasu wejścia w życie niniejszej ustawy. </w:t>
      </w:r>
    </w:p>
    <w:p w14:paraId="3EAA26E0" w14:textId="77777777" w:rsidR="003B612F" w:rsidRPr="005A3918" w:rsidRDefault="003B612F"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 xml:space="preserve">Analiza działania bezpiecznego kredytu 2% wykazała, że mniej lub bardziej szczegółowe z zasad jego działania prowadziły do niewłaściwego sposobu adresowania pomocy państwa, jak również do zbyt dużego wpływu na pozostałe aspekty funkcjonowania rynku mieszkaniowego. Zakupy mieszkań dokonywane z bezpiecznym kredytem 2% i malejąca w związku z tym oferta rynkowa były bowiem czynnikami skłaniającymi do nieodkładania decyzji o zakupie lub budowie również przez gospodarstwa domowe niebędące jego beneficjentami. W tym kontekście bezpieczny kredyt 2% był na przełomie roku 2023 i 2024 jednym z głównych czynników wzrostu popytu na rynku kredytów mieszkaniowych oraz popytu na mieszkania w ofercie rynku (pierwotnego i wtórnego). Konsekwencją takiego popytu był odbiegający od </w:t>
      </w:r>
      <w:r w:rsidRPr="005A3918">
        <w:rPr>
          <w:rFonts w:ascii="Times New Roman" w:hAnsi="Times New Roman" w:cs="Times New Roman"/>
          <w:bCs/>
          <w:sz w:val="24"/>
          <w:szCs w:val="24"/>
        </w:rPr>
        <w:lastRenderedPageBreak/>
        <w:t>średniej w poprzednich latach wzrost cen mieszkań, odzwierciedlony m.in. dynamicznym wzrostem średnich kwot udzielanych kredytów mieszkaniowych. Chociaż wpływ bezpiecznych kredytów 2% na wzrost cen mieszkań nie jest jednolity i w największym stopniu występował na rynkach mieszkaniowych dużych miast, w obecnym kształcie, w krótkim i średnim okresie, działający na obecnych zasadach instrument przyczyniałby się do obniżenia dostępności mieszkaniowej, dotykając gospodarstw domowych niebędących beneficjentami instrumentu wsparcia.</w:t>
      </w:r>
    </w:p>
    <w:p w14:paraId="2FA5F10C" w14:textId="4CE2998B" w:rsidR="00352786" w:rsidRPr="002A082F" w:rsidRDefault="003B612F" w:rsidP="00CD5901">
      <w:pPr>
        <w:spacing w:after="0"/>
        <w:rPr>
          <w:rFonts w:ascii="Times New Roman" w:hAnsi="Times New Roman" w:cs="Times New Roman"/>
          <w:sz w:val="24"/>
          <w:szCs w:val="24"/>
        </w:rPr>
      </w:pPr>
      <w:r w:rsidRPr="005A3918">
        <w:rPr>
          <w:rFonts w:ascii="Times New Roman" w:hAnsi="Times New Roman" w:cs="Times New Roman"/>
          <w:bCs/>
          <w:sz w:val="24"/>
          <w:szCs w:val="24"/>
        </w:rPr>
        <w:t xml:space="preserve">Bezpieczny kredyt 2% nie jest przez projektodawcę oceniany zatem za rozwiązanie dobrze działające, bowiem problemy rynku, których rozwiązaniu miał służyć pozostają w dużej mierze aktualne, w tym problem utrzymujących się wysokich ceny towarów i usług oraz związane z tym utrzymywanie się wysokich stóp procentowych, stanowiących w dalszym ciągu barierę dla osób fizycznych dążących do zaspokojenia swoich potrzeb mieszkaniowych w oparciu o nabywane na kredyt hipoteczny prawo własności lokalu mieszkalnego. W projekcie ustawy wprowadzono zatem datę graniczną dla udzielania bezpiecznych kredytów 2%, o której mowa w pierwszym akapicie uzasadnienia dotyczącym zmian w przedmiotowej ustawie zmienianej w art. 12. </w:t>
      </w:r>
      <w:r w:rsidR="003B0559" w:rsidRPr="005A3918">
        <w:rPr>
          <w:rFonts w:ascii="Times New Roman" w:hAnsi="Times New Roman" w:cs="Times New Roman"/>
          <w:bCs/>
          <w:sz w:val="24"/>
          <w:szCs w:val="24"/>
        </w:rPr>
        <w:t>Decyzja o wygaszeniu bezpiecznego kredytu 2% nastąpił</w:t>
      </w:r>
      <w:r w:rsidR="00024A9F" w:rsidRPr="005A3918">
        <w:rPr>
          <w:rFonts w:ascii="Times New Roman" w:hAnsi="Times New Roman" w:cs="Times New Roman"/>
          <w:bCs/>
          <w:sz w:val="24"/>
          <w:szCs w:val="24"/>
        </w:rPr>
        <w:t>a</w:t>
      </w:r>
      <w:r w:rsidR="003B0559" w:rsidRPr="005A3918">
        <w:rPr>
          <w:rFonts w:ascii="Times New Roman" w:hAnsi="Times New Roman" w:cs="Times New Roman"/>
          <w:bCs/>
          <w:sz w:val="24"/>
          <w:szCs w:val="24"/>
        </w:rPr>
        <w:t xml:space="preserve"> już faktycznie z dniem 2</w:t>
      </w:r>
      <w:r w:rsidR="002A082F">
        <w:rPr>
          <w:rFonts w:ascii="Times New Roman" w:hAnsi="Times New Roman" w:cs="Times New Roman"/>
          <w:bCs/>
          <w:sz w:val="24"/>
          <w:szCs w:val="24"/>
        </w:rPr>
        <w:t> </w:t>
      </w:r>
      <w:r w:rsidR="003B0559" w:rsidRPr="005A3918">
        <w:rPr>
          <w:rFonts w:ascii="Times New Roman" w:hAnsi="Times New Roman" w:cs="Times New Roman"/>
          <w:bCs/>
          <w:sz w:val="24"/>
          <w:szCs w:val="24"/>
        </w:rPr>
        <w:t xml:space="preserve">stycznia 2024 r. wraz z osiągnięciem limitów przewidzianych na niego wydatków budżetu państwa.  </w:t>
      </w:r>
    </w:p>
    <w:p w14:paraId="13E9A7DA" w14:textId="502DFE0E" w:rsidR="005443A1" w:rsidRPr="005A3918" w:rsidRDefault="005443A1" w:rsidP="00CD5901">
      <w:pPr>
        <w:spacing w:after="0"/>
        <w:rPr>
          <w:rFonts w:ascii="Times New Roman" w:hAnsi="Times New Roman" w:cs="Times New Roman"/>
          <w:bCs/>
          <w:sz w:val="24"/>
          <w:szCs w:val="24"/>
        </w:rPr>
      </w:pPr>
      <w:r w:rsidRPr="005A3918">
        <w:rPr>
          <w:rFonts w:ascii="Times New Roman" w:hAnsi="Times New Roman" w:cs="Times New Roman"/>
          <w:b/>
          <w:sz w:val="24"/>
          <w:szCs w:val="24"/>
        </w:rPr>
        <w:t>A</w:t>
      </w:r>
      <w:r w:rsidR="00352786" w:rsidRPr="005A3918">
        <w:rPr>
          <w:rFonts w:ascii="Times New Roman" w:hAnsi="Times New Roman" w:cs="Times New Roman"/>
          <w:b/>
          <w:sz w:val="24"/>
          <w:szCs w:val="24"/>
        </w:rPr>
        <w:t xml:space="preserve">rt. </w:t>
      </w:r>
      <w:r w:rsidR="00C4353D" w:rsidRPr="005A3918">
        <w:rPr>
          <w:rFonts w:ascii="Times New Roman" w:hAnsi="Times New Roman" w:cs="Times New Roman"/>
          <w:b/>
          <w:sz w:val="24"/>
          <w:szCs w:val="24"/>
        </w:rPr>
        <w:t>13</w:t>
      </w:r>
      <w:r w:rsidR="00C4353D" w:rsidRPr="005A3918">
        <w:rPr>
          <w:rFonts w:ascii="Times New Roman" w:hAnsi="Times New Roman" w:cs="Times New Roman"/>
          <w:bCs/>
          <w:sz w:val="24"/>
          <w:szCs w:val="24"/>
        </w:rPr>
        <w:t xml:space="preserve"> </w:t>
      </w:r>
      <w:r w:rsidRPr="005A3918">
        <w:rPr>
          <w:rFonts w:ascii="Times New Roman" w:hAnsi="Times New Roman" w:cs="Times New Roman"/>
          <w:b/>
          <w:sz w:val="24"/>
          <w:szCs w:val="24"/>
        </w:rPr>
        <w:t>dot</w:t>
      </w:r>
      <w:r w:rsidR="002C63FC" w:rsidRPr="005A3918">
        <w:rPr>
          <w:rFonts w:ascii="Times New Roman" w:hAnsi="Times New Roman" w:cs="Times New Roman"/>
          <w:b/>
          <w:sz w:val="24"/>
          <w:szCs w:val="24"/>
        </w:rPr>
        <w:t>yczy</w:t>
      </w:r>
      <w:r w:rsidRPr="005A3918">
        <w:rPr>
          <w:rFonts w:ascii="Times New Roman" w:hAnsi="Times New Roman" w:cs="Times New Roman"/>
          <w:b/>
          <w:sz w:val="24"/>
          <w:szCs w:val="24"/>
        </w:rPr>
        <w:t xml:space="preserve"> ustawy</w:t>
      </w:r>
      <w:r w:rsidR="00352786" w:rsidRPr="005A3918">
        <w:rPr>
          <w:rFonts w:ascii="Times New Roman" w:hAnsi="Times New Roman" w:cs="Times New Roman"/>
          <w:b/>
          <w:sz w:val="24"/>
          <w:szCs w:val="24"/>
        </w:rPr>
        <w:t xml:space="preserve"> z dnia 26 maja 2023 r. o pomocy państwa w oszczędzaniu na cele mieszkaniowe</w:t>
      </w:r>
      <w:r w:rsidR="00352786" w:rsidRPr="005A3918">
        <w:rPr>
          <w:rFonts w:ascii="Times New Roman" w:hAnsi="Times New Roman" w:cs="Times New Roman"/>
          <w:bCs/>
          <w:sz w:val="24"/>
          <w:szCs w:val="24"/>
        </w:rPr>
        <w:t xml:space="preserve">. </w:t>
      </w:r>
    </w:p>
    <w:p w14:paraId="0C1D1515" w14:textId="79C79814" w:rsidR="00352786" w:rsidRPr="005A3918" w:rsidRDefault="005443A1"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Z</w:t>
      </w:r>
      <w:r w:rsidR="00352786" w:rsidRPr="005A3918">
        <w:rPr>
          <w:rFonts w:ascii="Times New Roman" w:hAnsi="Times New Roman" w:cs="Times New Roman"/>
          <w:bCs/>
          <w:sz w:val="24"/>
          <w:szCs w:val="24"/>
        </w:rPr>
        <w:t xml:space="preserve">akres </w:t>
      </w:r>
      <w:r w:rsidRPr="005A3918">
        <w:rPr>
          <w:rFonts w:ascii="Times New Roman" w:hAnsi="Times New Roman" w:cs="Times New Roman"/>
          <w:bCs/>
          <w:sz w:val="24"/>
          <w:szCs w:val="24"/>
        </w:rPr>
        <w:t xml:space="preserve">zmian </w:t>
      </w:r>
      <w:r w:rsidR="00352786" w:rsidRPr="005A3918">
        <w:rPr>
          <w:rFonts w:ascii="Times New Roman" w:hAnsi="Times New Roman" w:cs="Times New Roman"/>
          <w:bCs/>
          <w:sz w:val="24"/>
          <w:szCs w:val="24"/>
        </w:rPr>
        <w:t>obejmuje zarówno korekty w sposobie funkcjonowania Kont Mieszkaniowych, jak również zmiany</w:t>
      </w:r>
      <w:r w:rsidRPr="005A3918">
        <w:rPr>
          <w:rFonts w:ascii="Times New Roman" w:hAnsi="Times New Roman" w:cs="Times New Roman"/>
          <w:bCs/>
          <w:sz w:val="24"/>
          <w:szCs w:val="24"/>
        </w:rPr>
        <w:t xml:space="preserve"> dotyczące zwiększenia limitów wydatków budżetu państwa na dopłaty do rat bezpiecznych kredytów 2%</w:t>
      </w:r>
      <w:r w:rsidR="00352786" w:rsidRPr="005A3918">
        <w:rPr>
          <w:rFonts w:ascii="Times New Roman" w:hAnsi="Times New Roman" w:cs="Times New Roman"/>
          <w:bCs/>
          <w:sz w:val="24"/>
          <w:szCs w:val="24"/>
        </w:rPr>
        <w:t>. Poszczególne zmiany dotyczą:</w:t>
      </w:r>
    </w:p>
    <w:p w14:paraId="0127580C" w14:textId="5FA0C85A" w:rsidR="005443A1" w:rsidRPr="00DA4F9D"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sz w:val="24"/>
          <w:szCs w:val="24"/>
        </w:rPr>
        <w:t>–</w:t>
      </w:r>
      <w:r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ab/>
      </w:r>
      <w:r w:rsidR="005443A1" w:rsidRPr="005A3918">
        <w:rPr>
          <w:rFonts w:ascii="Times New Roman" w:hAnsi="Times New Roman" w:cs="Times New Roman"/>
          <w:bCs/>
          <w:sz w:val="24"/>
          <w:szCs w:val="24"/>
        </w:rPr>
        <w:t>w pkt 1 proponuje się dodanie nowego określenia użytego na potrzeby projektu, tj. definicji dnia roboczego</w:t>
      </w:r>
      <w:r w:rsidR="005443A1" w:rsidRPr="00DA4F9D">
        <w:rPr>
          <w:rFonts w:ascii="Times New Roman" w:hAnsi="Times New Roman" w:cs="Times New Roman"/>
          <w:bCs/>
          <w:sz w:val="24"/>
          <w:szCs w:val="24"/>
        </w:rPr>
        <w:t>;</w:t>
      </w:r>
    </w:p>
    <w:p w14:paraId="52BE7130" w14:textId="79223584" w:rsidR="00352786" w:rsidRPr="005A3918" w:rsidRDefault="005443A1"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sz w:val="24"/>
          <w:szCs w:val="24"/>
        </w:rPr>
        <w:t>–</w:t>
      </w:r>
      <w:r w:rsidRPr="005A3918">
        <w:rPr>
          <w:rFonts w:ascii="Times New Roman" w:hAnsi="Times New Roman" w:cs="Times New Roman"/>
          <w:sz w:val="24"/>
          <w:szCs w:val="24"/>
        </w:rPr>
        <w:tab/>
      </w:r>
      <w:r w:rsidR="00352786" w:rsidRPr="005A3918">
        <w:rPr>
          <w:rFonts w:ascii="Times New Roman" w:hAnsi="Times New Roman" w:cs="Times New Roman"/>
          <w:bCs/>
          <w:sz w:val="24"/>
          <w:szCs w:val="24"/>
        </w:rPr>
        <w:t xml:space="preserve">w pkt </w:t>
      </w:r>
      <w:r w:rsidRPr="005A3918">
        <w:rPr>
          <w:rFonts w:ascii="Times New Roman" w:hAnsi="Times New Roman" w:cs="Times New Roman"/>
          <w:bCs/>
          <w:sz w:val="24"/>
          <w:szCs w:val="24"/>
        </w:rPr>
        <w:t>2</w:t>
      </w:r>
      <w:r w:rsidR="00352786" w:rsidRPr="005A3918">
        <w:rPr>
          <w:rFonts w:ascii="Times New Roman" w:hAnsi="Times New Roman" w:cs="Times New Roman"/>
          <w:bCs/>
          <w:sz w:val="24"/>
          <w:szCs w:val="24"/>
        </w:rPr>
        <w:t xml:space="preserve"> wprowadza się zmiany w art. 3:</w:t>
      </w:r>
    </w:p>
    <w:p w14:paraId="6F091EDE" w14:textId="7E0052F4" w:rsidR="00352786" w:rsidRPr="00DA4F9D" w:rsidRDefault="00352786" w:rsidP="00CD5901">
      <w:pPr>
        <w:pStyle w:val="Akapitzlist"/>
        <w:numPr>
          <w:ilvl w:val="0"/>
          <w:numId w:val="3"/>
        </w:numPr>
        <w:spacing w:before="0" w:after="0"/>
        <w:ind w:left="851" w:hanging="425"/>
        <w:contextualSpacing w:val="0"/>
        <w:rPr>
          <w:rFonts w:ascii="Times New Roman" w:hAnsi="Times New Roman" w:cs="Times New Roman"/>
          <w:bCs/>
          <w:sz w:val="24"/>
          <w:szCs w:val="24"/>
        </w:rPr>
      </w:pPr>
      <w:r w:rsidRPr="005A3918">
        <w:rPr>
          <w:rFonts w:ascii="Times New Roman" w:hAnsi="Times New Roman" w:cs="Times New Roman"/>
          <w:bCs/>
          <w:sz w:val="24"/>
          <w:szCs w:val="24"/>
        </w:rPr>
        <w:t xml:space="preserve">w lit. a proponuje się zmianę, zgodnie z którą </w:t>
      </w:r>
      <w:r w:rsidR="008C11BB" w:rsidRPr="005A3918">
        <w:rPr>
          <w:rFonts w:ascii="Times New Roman" w:hAnsi="Times New Roman" w:cs="Times New Roman"/>
          <w:bCs/>
          <w:sz w:val="24"/>
          <w:szCs w:val="24"/>
        </w:rPr>
        <w:t xml:space="preserve">po upływie 24 miesięcy od zamknięcia </w:t>
      </w:r>
      <w:r w:rsidRPr="005A3918">
        <w:rPr>
          <w:rFonts w:ascii="Times New Roman" w:hAnsi="Times New Roman" w:cs="Times New Roman"/>
          <w:bCs/>
          <w:sz w:val="24"/>
          <w:szCs w:val="24"/>
        </w:rPr>
        <w:t>Konta Mieszkaniowego i niewypłacenia premii mieszkaniowej będzie możliwoś</w:t>
      </w:r>
      <w:r w:rsidR="00367B7F" w:rsidRPr="005A3918">
        <w:rPr>
          <w:rFonts w:ascii="Times New Roman" w:hAnsi="Times New Roman" w:cs="Times New Roman"/>
          <w:bCs/>
          <w:sz w:val="24"/>
          <w:szCs w:val="24"/>
        </w:rPr>
        <w:t>ć</w:t>
      </w:r>
      <w:r w:rsidRPr="005A3918">
        <w:rPr>
          <w:rFonts w:ascii="Times New Roman" w:hAnsi="Times New Roman" w:cs="Times New Roman"/>
          <w:bCs/>
          <w:sz w:val="24"/>
          <w:szCs w:val="24"/>
        </w:rPr>
        <w:t xml:space="preserve"> jego ponownego otworzenia</w:t>
      </w:r>
      <w:r w:rsidRPr="00DA4F9D">
        <w:rPr>
          <w:rFonts w:ascii="Times New Roman" w:hAnsi="Times New Roman" w:cs="Times New Roman"/>
          <w:bCs/>
          <w:sz w:val="24"/>
          <w:szCs w:val="24"/>
        </w:rPr>
        <w:t>;</w:t>
      </w:r>
    </w:p>
    <w:p w14:paraId="4BF22215" w14:textId="635FDB0B" w:rsidR="00352786" w:rsidRPr="00DA4F9D" w:rsidRDefault="00352786" w:rsidP="00CD5901">
      <w:pPr>
        <w:pStyle w:val="Akapitzlist"/>
        <w:numPr>
          <w:ilvl w:val="0"/>
          <w:numId w:val="3"/>
        </w:numPr>
        <w:spacing w:before="0" w:after="0"/>
        <w:ind w:left="851" w:hanging="425"/>
        <w:contextualSpacing w:val="0"/>
        <w:rPr>
          <w:rFonts w:ascii="Times New Roman" w:hAnsi="Times New Roman" w:cs="Times New Roman"/>
          <w:bCs/>
          <w:sz w:val="24"/>
          <w:szCs w:val="24"/>
        </w:rPr>
      </w:pPr>
      <w:r w:rsidRPr="005A3918">
        <w:rPr>
          <w:rFonts w:ascii="Times New Roman" w:hAnsi="Times New Roman" w:cs="Times New Roman"/>
          <w:bCs/>
          <w:sz w:val="24"/>
          <w:szCs w:val="24"/>
        </w:rPr>
        <w:t>w lit. b proponuje się zniesienie limitu wieku dla rozpoczęcia oszczędzania z wykorzystaniem Kont Mieszkaniowych. Instrument ten i tak cieszy się największą popularnością wśród osób młodych i projektodawca nie widzi uzasadnienia dla dalszego ograniczania jego dostępności w oparciu o kryterium wieku</w:t>
      </w:r>
      <w:r w:rsidRPr="00DA4F9D">
        <w:rPr>
          <w:rFonts w:ascii="Times New Roman" w:hAnsi="Times New Roman" w:cs="Times New Roman"/>
          <w:bCs/>
          <w:sz w:val="24"/>
          <w:szCs w:val="24"/>
        </w:rPr>
        <w:t>;</w:t>
      </w:r>
    </w:p>
    <w:p w14:paraId="23126E26" w14:textId="2320A431" w:rsidR="00352786" w:rsidRPr="00DA4F9D"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sz w:val="24"/>
          <w:szCs w:val="24"/>
        </w:rPr>
        <w:lastRenderedPageBreak/>
        <w:t>–</w:t>
      </w:r>
      <w:r w:rsidRPr="005A3918">
        <w:rPr>
          <w:rFonts w:ascii="Times New Roman" w:hAnsi="Times New Roman" w:cs="Times New Roman"/>
          <w:sz w:val="24"/>
          <w:szCs w:val="24"/>
        </w:rPr>
        <w:tab/>
        <w:t xml:space="preserve">w pkt </w:t>
      </w:r>
      <w:r w:rsidR="00712895" w:rsidRPr="005A3918">
        <w:rPr>
          <w:rFonts w:ascii="Times New Roman" w:hAnsi="Times New Roman" w:cs="Times New Roman"/>
          <w:sz w:val="24"/>
          <w:szCs w:val="24"/>
        </w:rPr>
        <w:t>3</w:t>
      </w:r>
      <w:r w:rsidRPr="005A3918">
        <w:rPr>
          <w:rFonts w:ascii="Times New Roman" w:hAnsi="Times New Roman" w:cs="Times New Roman"/>
          <w:sz w:val="24"/>
          <w:szCs w:val="24"/>
        </w:rPr>
        <w:t xml:space="preserve"> proponuje się korektę przepisu określającego minimalną stopę oprocentowania Konta Mieszkaniowego, aby punktem odniesienia była standardowa oferta banku, nie zaś oferta promocyjna dotycząca nowych środków</w:t>
      </w:r>
      <w:r w:rsidRPr="00DA4F9D">
        <w:rPr>
          <w:rFonts w:ascii="Times New Roman" w:hAnsi="Times New Roman" w:cs="Times New Roman"/>
          <w:sz w:val="24"/>
          <w:szCs w:val="24"/>
        </w:rPr>
        <w:t>;</w:t>
      </w:r>
    </w:p>
    <w:p w14:paraId="15187E93" w14:textId="3C09D0E2" w:rsidR="00352786" w:rsidRPr="00DA4F9D" w:rsidRDefault="00352786" w:rsidP="00CD5901">
      <w:pPr>
        <w:spacing w:before="0" w:after="0"/>
        <w:ind w:left="425" w:hanging="425"/>
        <w:rPr>
          <w:rFonts w:ascii="Times New Roman" w:hAnsi="Times New Roman" w:cs="Times New Roman"/>
          <w:bCs/>
          <w:sz w:val="24"/>
          <w:szCs w:val="24"/>
        </w:rPr>
      </w:pPr>
      <w:r w:rsidRPr="00DA4F9D">
        <w:rPr>
          <w:rFonts w:ascii="Times New Roman" w:hAnsi="Times New Roman" w:cs="Times New Roman"/>
          <w:sz w:val="24"/>
          <w:szCs w:val="24"/>
        </w:rPr>
        <w:t>–</w:t>
      </w:r>
      <w:r w:rsidRPr="00DA4F9D">
        <w:rPr>
          <w:rFonts w:ascii="Times New Roman" w:hAnsi="Times New Roman" w:cs="Times New Roman"/>
          <w:bCs/>
          <w:sz w:val="24"/>
          <w:szCs w:val="24"/>
        </w:rPr>
        <w:t xml:space="preserve"> </w:t>
      </w:r>
      <w:r w:rsidRPr="00DA4F9D">
        <w:rPr>
          <w:rFonts w:ascii="Times New Roman" w:hAnsi="Times New Roman" w:cs="Times New Roman"/>
          <w:bCs/>
          <w:sz w:val="24"/>
          <w:szCs w:val="24"/>
        </w:rPr>
        <w:tab/>
        <w:t xml:space="preserve">w pkt </w:t>
      </w:r>
      <w:r w:rsidR="00712895" w:rsidRPr="00DA4F9D">
        <w:rPr>
          <w:rFonts w:ascii="Times New Roman" w:hAnsi="Times New Roman" w:cs="Times New Roman"/>
          <w:bCs/>
          <w:sz w:val="24"/>
          <w:szCs w:val="24"/>
        </w:rPr>
        <w:t>4</w:t>
      </w:r>
      <w:r w:rsidRPr="00DA4F9D">
        <w:rPr>
          <w:rFonts w:ascii="Times New Roman" w:hAnsi="Times New Roman" w:cs="Times New Roman"/>
          <w:bCs/>
          <w:sz w:val="24"/>
          <w:szCs w:val="24"/>
        </w:rPr>
        <w:t xml:space="preserve"> wprowadza się zmiany w art. 6:</w:t>
      </w:r>
    </w:p>
    <w:p w14:paraId="67BC8DEA" w14:textId="545C5131" w:rsidR="00352786" w:rsidRPr="00031590" w:rsidRDefault="00352786" w:rsidP="00CD5901">
      <w:pPr>
        <w:pStyle w:val="Akapitzlist"/>
        <w:numPr>
          <w:ilvl w:val="0"/>
          <w:numId w:val="4"/>
        </w:numPr>
        <w:spacing w:before="0" w:after="0"/>
        <w:ind w:left="851" w:hanging="425"/>
        <w:contextualSpacing w:val="0"/>
        <w:rPr>
          <w:rFonts w:ascii="Times New Roman" w:hAnsi="Times New Roman" w:cs="Times New Roman"/>
          <w:bCs/>
          <w:sz w:val="24"/>
          <w:szCs w:val="24"/>
        </w:rPr>
      </w:pPr>
      <w:r w:rsidRPr="005A3918">
        <w:rPr>
          <w:rFonts w:ascii="Times New Roman" w:hAnsi="Times New Roman" w:cs="Times New Roman"/>
          <w:bCs/>
          <w:sz w:val="24"/>
          <w:szCs w:val="24"/>
        </w:rPr>
        <w:t>w lit. a obniża się wysokość minimalnej miesięcznej wpłaty na Konto Mieszkaniowe z 500 do 300 zł. Celem projektodawcy jest zapewnienie większej dostępności instrumentu dla osób o niższych dochodach, dla których przyjęcie obowiązku comiesięcznych wpłat samo w sobie stanowi wyzwanie finansowe. Możliwość dokonywania niższych wpłat uelastyczni te</w:t>
      </w:r>
      <w:r w:rsidR="00AD6215" w:rsidRPr="005A3918">
        <w:rPr>
          <w:rFonts w:ascii="Times New Roman" w:hAnsi="Times New Roman" w:cs="Times New Roman"/>
          <w:bCs/>
          <w:sz w:val="24"/>
          <w:szCs w:val="24"/>
        </w:rPr>
        <w:t>ż</w:t>
      </w:r>
      <w:r w:rsidRPr="005A3918">
        <w:rPr>
          <w:rFonts w:ascii="Times New Roman" w:hAnsi="Times New Roman" w:cs="Times New Roman"/>
          <w:bCs/>
          <w:sz w:val="24"/>
          <w:szCs w:val="24"/>
        </w:rPr>
        <w:t xml:space="preserve"> działanie instrumentu dla wszystkich oszczędzających</w:t>
      </w:r>
      <w:r w:rsidR="006E039B">
        <w:rPr>
          <w:rFonts w:ascii="Times New Roman" w:hAnsi="Times New Roman" w:cs="Times New Roman"/>
          <w:bCs/>
          <w:sz w:val="24"/>
          <w:szCs w:val="24"/>
        </w:rPr>
        <w:t>,</w:t>
      </w:r>
      <w:r w:rsidRPr="006E039B">
        <w:rPr>
          <w:rFonts w:ascii="Times New Roman" w:hAnsi="Times New Roman" w:cs="Times New Roman"/>
          <w:bCs/>
          <w:sz w:val="24"/>
          <w:szCs w:val="24"/>
        </w:rPr>
        <w:t xml:space="preserve"> pozwalając im bardziej dostosować swoje wpłaty do aktualnych wydatków z budż</w:t>
      </w:r>
      <w:r w:rsidRPr="00031590">
        <w:rPr>
          <w:rFonts w:ascii="Times New Roman" w:hAnsi="Times New Roman" w:cs="Times New Roman"/>
          <w:bCs/>
          <w:sz w:val="24"/>
          <w:szCs w:val="24"/>
        </w:rPr>
        <w:t>etu domowego;</w:t>
      </w:r>
    </w:p>
    <w:p w14:paraId="479D32E8" w14:textId="4B28B6F7" w:rsidR="00352786" w:rsidRPr="00DA4F9D" w:rsidRDefault="00352786" w:rsidP="00CD5901">
      <w:pPr>
        <w:pStyle w:val="Akapitzlist"/>
        <w:numPr>
          <w:ilvl w:val="0"/>
          <w:numId w:val="4"/>
        </w:numPr>
        <w:spacing w:before="0" w:after="0"/>
        <w:ind w:left="851" w:hanging="425"/>
        <w:contextualSpacing w:val="0"/>
        <w:rPr>
          <w:rFonts w:ascii="Times New Roman" w:hAnsi="Times New Roman" w:cs="Times New Roman"/>
          <w:bCs/>
          <w:sz w:val="24"/>
          <w:szCs w:val="24"/>
        </w:rPr>
      </w:pPr>
      <w:r w:rsidRPr="00DA4F9D">
        <w:rPr>
          <w:rFonts w:ascii="Times New Roman" w:hAnsi="Times New Roman" w:cs="Times New Roman"/>
          <w:bCs/>
          <w:sz w:val="24"/>
          <w:szCs w:val="24"/>
        </w:rPr>
        <w:t xml:space="preserve">w lit. b doprecyzowuje się terminy dokonywania wpłat na Konto Mieszkaniowe z innego rachunku bankowego oraz dzień uznania dokonania takiej wpłaty;  </w:t>
      </w:r>
    </w:p>
    <w:p w14:paraId="74B6D382" w14:textId="79D1BA2A" w:rsidR="00352786" w:rsidRPr="00DA4F9D" w:rsidRDefault="00352786" w:rsidP="00CD5901">
      <w:pPr>
        <w:spacing w:before="0" w:after="0"/>
        <w:ind w:left="425" w:hanging="425"/>
        <w:rPr>
          <w:rFonts w:ascii="Times New Roman" w:hAnsi="Times New Roman" w:cs="Times New Roman"/>
          <w:bCs/>
          <w:sz w:val="24"/>
          <w:szCs w:val="24"/>
        </w:rPr>
      </w:pPr>
      <w:r w:rsidRPr="00DA4F9D">
        <w:rPr>
          <w:rFonts w:ascii="Times New Roman" w:hAnsi="Times New Roman" w:cs="Times New Roman"/>
          <w:sz w:val="24"/>
          <w:szCs w:val="24"/>
        </w:rPr>
        <w:t>–</w:t>
      </w:r>
      <w:r w:rsidRPr="00DA4F9D">
        <w:rPr>
          <w:rFonts w:ascii="Times New Roman" w:hAnsi="Times New Roman" w:cs="Times New Roman"/>
          <w:bCs/>
          <w:sz w:val="24"/>
          <w:szCs w:val="24"/>
        </w:rPr>
        <w:t xml:space="preserve"> </w:t>
      </w:r>
      <w:r w:rsidRPr="00DA4F9D">
        <w:rPr>
          <w:rFonts w:ascii="Times New Roman" w:hAnsi="Times New Roman" w:cs="Times New Roman"/>
          <w:bCs/>
          <w:sz w:val="24"/>
          <w:szCs w:val="24"/>
        </w:rPr>
        <w:tab/>
        <w:t xml:space="preserve">w pkt </w:t>
      </w:r>
      <w:r w:rsidR="00AD6215" w:rsidRPr="00DA4F9D">
        <w:rPr>
          <w:rFonts w:ascii="Times New Roman" w:hAnsi="Times New Roman" w:cs="Times New Roman"/>
          <w:bCs/>
          <w:sz w:val="24"/>
          <w:szCs w:val="24"/>
        </w:rPr>
        <w:t>5</w:t>
      </w:r>
      <w:r w:rsidRPr="00DA4F9D">
        <w:rPr>
          <w:rFonts w:ascii="Times New Roman" w:hAnsi="Times New Roman" w:cs="Times New Roman"/>
          <w:bCs/>
          <w:sz w:val="24"/>
          <w:szCs w:val="24"/>
        </w:rPr>
        <w:t xml:space="preserve"> wprowadza się zmiany w art. 7:</w:t>
      </w:r>
    </w:p>
    <w:p w14:paraId="24DD0B47" w14:textId="633FE340" w:rsidR="00352786" w:rsidRPr="00DA4F9D" w:rsidRDefault="00352786" w:rsidP="00CD5901">
      <w:pPr>
        <w:pStyle w:val="Akapitzlist"/>
        <w:numPr>
          <w:ilvl w:val="0"/>
          <w:numId w:val="5"/>
        </w:numPr>
        <w:spacing w:before="0" w:after="0"/>
        <w:ind w:left="851" w:hanging="425"/>
        <w:contextualSpacing w:val="0"/>
        <w:rPr>
          <w:rFonts w:ascii="Times New Roman" w:hAnsi="Times New Roman" w:cs="Times New Roman"/>
          <w:bCs/>
          <w:sz w:val="24"/>
          <w:szCs w:val="24"/>
        </w:rPr>
      </w:pPr>
      <w:r w:rsidRPr="00DA4F9D">
        <w:rPr>
          <w:rFonts w:ascii="Times New Roman" w:hAnsi="Times New Roman" w:cs="Times New Roman"/>
          <w:bCs/>
          <w:sz w:val="24"/>
          <w:szCs w:val="24"/>
        </w:rPr>
        <w:t>w lit. a koryguje się dotychczasowe postanowienie ustawy, zgodnie z którym zbyt wysoka wpłata na konto skutkowałaby zakończeniem procesu oszczędzania. Celem ustawodawcy było od początku, aby w takich przypadkach oszczędzanie mogło być kontynuowane, a zwrotowi na rachunek oszczędzającego podlegała jedynie kwota nadpłaty. Wprowadzana korekta odesłania przywraca zatem brzmienie zgodne z tą intencją;</w:t>
      </w:r>
    </w:p>
    <w:p w14:paraId="4F066FBE" w14:textId="2DF0BA59" w:rsidR="00352786" w:rsidRPr="00DA4F9D" w:rsidRDefault="00352786" w:rsidP="00CD5901">
      <w:pPr>
        <w:pStyle w:val="Akapitzlist"/>
        <w:numPr>
          <w:ilvl w:val="0"/>
          <w:numId w:val="5"/>
        </w:numPr>
        <w:spacing w:before="0" w:after="0"/>
        <w:ind w:left="851" w:hanging="425"/>
        <w:contextualSpacing w:val="0"/>
        <w:rPr>
          <w:rFonts w:ascii="Times New Roman" w:hAnsi="Times New Roman" w:cs="Times New Roman"/>
          <w:bCs/>
          <w:sz w:val="24"/>
          <w:szCs w:val="24"/>
        </w:rPr>
      </w:pPr>
      <w:r w:rsidRPr="005A3918">
        <w:rPr>
          <w:rFonts w:ascii="Times New Roman" w:hAnsi="Times New Roman" w:cs="Times New Roman"/>
          <w:bCs/>
          <w:sz w:val="24"/>
          <w:szCs w:val="24"/>
        </w:rPr>
        <w:t>w lit. b dodaje się ust. 1a doprecyzowujący termin przekształcenia konta w lokatę w przypadku kiedy przypada on w sobotę lub dzień ustawowo wolny od pracy</w:t>
      </w:r>
      <w:r w:rsidRPr="00DA4F9D">
        <w:rPr>
          <w:rFonts w:ascii="Times New Roman" w:hAnsi="Times New Roman" w:cs="Times New Roman"/>
          <w:bCs/>
          <w:sz w:val="24"/>
          <w:szCs w:val="24"/>
        </w:rPr>
        <w:t>;</w:t>
      </w:r>
    </w:p>
    <w:p w14:paraId="44F9BAC4" w14:textId="0EE0CF23" w:rsidR="00352786" w:rsidRPr="00DA4F9D"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sz w:val="24"/>
          <w:szCs w:val="24"/>
        </w:rPr>
        <w:t>–</w:t>
      </w:r>
      <w:r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ab/>
        <w:t xml:space="preserve">w pkt </w:t>
      </w:r>
      <w:r w:rsidR="00F76FBF" w:rsidRPr="005A3918">
        <w:rPr>
          <w:rFonts w:ascii="Times New Roman" w:hAnsi="Times New Roman" w:cs="Times New Roman"/>
          <w:bCs/>
          <w:sz w:val="24"/>
          <w:szCs w:val="24"/>
        </w:rPr>
        <w:t>6</w:t>
      </w:r>
      <w:r w:rsidRPr="005A3918">
        <w:rPr>
          <w:rFonts w:ascii="Times New Roman" w:hAnsi="Times New Roman" w:cs="Times New Roman"/>
          <w:bCs/>
          <w:sz w:val="24"/>
          <w:szCs w:val="24"/>
        </w:rPr>
        <w:t xml:space="preserve"> uzupełnia się art. 8 o ust. 1a, w którym doprecyzowuje się termin przeniesienia środków pieniężnych na rachunek oszczędnościowo-rozliczeniowy w przypadku kiedy przypada on w sobotę lub dzień ustawowo wolny od pracy</w:t>
      </w:r>
      <w:r w:rsidRPr="00DA4F9D">
        <w:rPr>
          <w:rFonts w:ascii="Times New Roman" w:hAnsi="Times New Roman" w:cs="Times New Roman"/>
          <w:bCs/>
          <w:sz w:val="24"/>
          <w:szCs w:val="24"/>
        </w:rPr>
        <w:t xml:space="preserve">; </w:t>
      </w:r>
    </w:p>
    <w:p w14:paraId="3B7EDCE0" w14:textId="498CC36F" w:rsidR="00352786" w:rsidRPr="00B45125" w:rsidRDefault="00352786" w:rsidP="00CD5901">
      <w:pPr>
        <w:spacing w:before="0" w:after="0"/>
        <w:ind w:left="425" w:hanging="425"/>
        <w:rPr>
          <w:rFonts w:ascii="Times New Roman" w:hAnsi="Times New Roman" w:cs="Times New Roman"/>
          <w:bCs/>
          <w:sz w:val="24"/>
          <w:szCs w:val="24"/>
        </w:rPr>
      </w:pPr>
      <w:r w:rsidRPr="00DA4F9D">
        <w:rPr>
          <w:rFonts w:ascii="Times New Roman" w:hAnsi="Times New Roman" w:cs="Times New Roman"/>
          <w:sz w:val="24"/>
          <w:szCs w:val="24"/>
        </w:rPr>
        <w:t>–</w:t>
      </w:r>
      <w:r w:rsidRPr="00DA4F9D">
        <w:rPr>
          <w:rFonts w:ascii="Times New Roman" w:hAnsi="Times New Roman" w:cs="Times New Roman"/>
          <w:sz w:val="24"/>
          <w:szCs w:val="24"/>
        </w:rPr>
        <w:tab/>
        <w:t xml:space="preserve">w pkt </w:t>
      </w:r>
      <w:r w:rsidR="00FB6DF3" w:rsidRPr="00DA4F9D">
        <w:rPr>
          <w:rFonts w:ascii="Times New Roman" w:hAnsi="Times New Roman" w:cs="Times New Roman"/>
          <w:sz w:val="24"/>
          <w:szCs w:val="24"/>
        </w:rPr>
        <w:t>7</w:t>
      </w:r>
      <w:r w:rsidRPr="00DA4F9D">
        <w:rPr>
          <w:rFonts w:ascii="Times New Roman" w:hAnsi="Times New Roman" w:cs="Times New Roman"/>
          <w:sz w:val="24"/>
          <w:szCs w:val="24"/>
        </w:rPr>
        <w:t xml:space="preserve">, </w:t>
      </w:r>
      <w:r w:rsidR="00FB6DF3" w:rsidRPr="00DA4F9D">
        <w:rPr>
          <w:rFonts w:ascii="Times New Roman" w:hAnsi="Times New Roman" w:cs="Times New Roman"/>
          <w:sz w:val="24"/>
          <w:szCs w:val="24"/>
        </w:rPr>
        <w:t>9</w:t>
      </w:r>
      <w:r w:rsidR="00DE52F5">
        <w:rPr>
          <w:rFonts w:ascii="Times New Roman" w:hAnsi="Times New Roman" w:cs="Times New Roman"/>
          <w:sz w:val="24"/>
          <w:szCs w:val="24"/>
        </w:rPr>
        <w:t xml:space="preserve"> i </w:t>
      </w:r>
      <w:r w:rsidR="00FB6DF3" w:rsidRPr="005A3918">
        <w:rPr>
          <w:rFonts w:ascii="Times New Roman" w:hAnsi="Times New Roman" w:cs="Times New Roman"/>
          <w:sz w:val="24"/>
          <w:szCs w:val="24"/>
        </w:rPr>
        <w:t>10</w:t>
      </w:r>
      <w:r w:rsidRPr="005A3918">
        <w:rPr>
          <w:rFonts w:ascii="Times New Roman" w:hAnsi="Times New Roman" w:cs="Times New Roman"/>
          <w:bCs/>
          <w:sz w:val="24"/>
          <w:szCs w:val="24"/>
        </w:rPr>
        <w:t xml:space="preserve"> wprowadza się zmiany umożliwiające skorzystanie z premii mieszkaniowej także w przypadku remontu lub przebudowy domu jednorodzinnego albo lokalu mieszkalnego uzyskanego w drodze dziedziczenia lub darowizny. Jest to uzupełnienie katalogu wydatków w związku</w:t>
      </w:r>
      <w:r w:rsidRPr="00B45125">
        <w:rPr>
          <w:rFonts w:ascii="Times New Roman" w:hAnsi="Times New Roman" w:cs="Times New Roman"/>
          <w:bCs/>
          <w:sz w:val="24"/>
          <w:szCs w:val="24"/>
        </w:rPr>
        <w:t xml:space="preserve"> z którymi możliwe będzie skorzystanie z pełnej opcji korzyści oferowanych przez Konto Mieszkaniowe. Przewiduje się, że premia będzie uruchamiana proporcjonalnie do szacowanych kosztów remontu lub przebudowy oraz kwoty zgromadzonego przez oszczędzającego kapitału, który zdecyduje się on wykorzystać na ten cel. Projektodawca proponuje, aby w takim przypadku do polecenia </w:t>
      </w:r>
      <w:r w:rsidRPr="00B45125">
        <w:rPr>
          <w:rFonts w:ascii="Times New Roman" w:hAnsi="Times New Roman" w:cs="Times New Roman"/>
          <w:bCs/>
          <w:sz w:val="24"/>
          <w:szCs w:val="24"/>
        </w:rPr>
        <w:lastRenderedPageBreak/>
        <w:t>wypłaty premii mieszkaniowej oszczędzający dołączał kosztorys planowanego przedsięwzięcia;</w:t>
      </w:r>
    </w:p>
    <w:p w14:paraId="0CEC57E4" w14:textId="7FC6CBBE" w:rsidR="00352786" w:rsidRPr="005A3918" w:rsidRDefault="00352786" w:rsidP="00CD5901">
      <w:pPr>
        <w:spacing w:before="0" w:after="0"/>
        <w:ind w:left="425" w:hanging="425"/>
        <w:rPr>
          <w:rFonts w:ascii="Times New Roman" w:hAnsi="Times New Roman" w:cs="Times New Roman"/>
          <w:sz w:val="24"/>
          <w:szCs w:val="24"/>
        </w:rPr>
      </w:pPr>
      <w:r w:rsidRPr="00031590">
        <w:rPr>
          <w:rFonts w:ascii="Times New Roman" w:hAnsi="Times New Roman" w:cs="Times New Roman"/>
          <w:sz w:val="24"/>
          <w:szCs w:val="24"/>
        </w:rPr>
        <w:t>–</w:t>
      </w:r>
      <w:r w:rsidRPr="00031590">
        <w:rPr>
          <w:rFonts w:ascii="Times New Roman" w:hAnsi="Times New Roman" w:cs="Times New Roman"/>
          <w:sz w:val="24"/>
          <w:szCs w:val="24"/>
        </w:rPr>
        <w:tab/>
        <w:t xml:space="preserve">w pkt </w:t>
      </w:r>
      <w:r w:rsidR="00FB6DF3" w:rsidRPr="00031590">
        <w:rPr>
          <w:rFonts w:ascii="Times New Roman" w:hAnsi="Times New Roman" w:cs="Times New Roman"/>
          <w:sz w:val="24"/>
          <w:szCs w:val="24"/>
        </w:rPr>
        <w:t>8</w:t>
      </w:r>
      <w:r w:rsidRPr="00031590">
        <w:rPr>
          <w:rFonts w:ascii="Times New Roman" w:hAnsi="Times New Roman" w:cs="Times New Roman"/>
          <w:sz w:val="24"/>
          <w:szCs w:val="24"/>
        </w:rPr>
        <w:t xml:space="preserve"> wprowadza się zmiany dotyczące minimaln</w:t>
      </w:r>
      <w:r w:rsidRPr="00DA4F9D">
        <w:rPr>
          <w:rFonts w:ascii="Times New Roman" w:hAnsi="Times New Roman" w:cs="Times New Roman"/>
          <w:sz w:val="24"/>
          <w:szCs w:val="24"/>
        </w:rPr>
        <w:t>ej wartości wskaźnika premii mieszkaniowej z 0,01 do 0,04, co zakłada się zapewni realne wsparcie oszczędzających w postaci premii mieszkaniowej również w tych latach, w których zarówno inflacja, jak również ustalona na podstawie danych GUS roczna zmiana poziomu kosztów budowy mieszkań oddawanych do użytkowania w budownictwie mieszkaniowym wielorodzinnym, nie przekraczają 4%. Zgodnie z ustawą z dnia 26 maja 2023 r. o pomocy państwa w oszczędzaniu na cele mieszkaniowe, oszczędzającemu na Koncie Mieszkaniowym w okresie oszczędzania co roku naliczana jest premia równa rocznemu wskaźnikowi inflacji albo wskaźnikowi zmiany wartości ceny 1 m</w:t>
      </w:r>
      <w:r w:rsidRPr="00DA4F9D">
        <w:rPr>
          <w:rFonts w:ascii="Times New Roman" w:hAnsi="Times New Roman" w:cs="Times New Roman"/>
          <w:sz w:val="24"/>
          <w:szCs w:val="24"/>
          <w:vertAlign w:val="superscript"/>
        </w:rPr>
        <w:t>2</w:t>
      </w:r>
      <w:r w:rsidRPr="00DA4F9D">
        <w:rPr>
          <w:rFonts w:ascii="Times New Roman" w:hAnsi="Times New Roman" w:cs="Times New Roman"/>
          <w:sz w:val="24"/>
          <w:szCs w:val="24"/>
        </w:rPr>
        <w:t xml:space="preserve"> powierzchni użytkowej budynku mieszkalnego (w każdym roku stosowany wskaźnik korzystniejszy dla oszczędzającego). Minimalny wskaźnik określony w przedmiotowej ustawie będzie miał zastosowanie wyłącznie w latach, w których każdy z dwóch wskaźników referencyjnych miałby niższą od niego wartość. Należy przy tym zaznaczyć, że podwyższenie minimalnej wartości wskaźnika premii mieszkaniowej dla danego roku prowadzenia Konta Mieszkaniowego nie spowoduje zwiększenia wydatków budżetu państwa zaplanowanych na sfinansowanie wypłat premii mieszkaniowych, bowiem parametr minimalnej premii wynoszący 4% został już uwzględniony w skutkach finansowych ustawy z dnia 26 maja 2023 r. o pom</w:t>
      </w:r>
      <w:r w:rsidRPr="005A3918">
        <w:rPr>
          <w:rFonts w:ascii="Times New Roman" w:hAnsi="Times New Roman" w:cs="Times New Roman"/>
          <w:sz w:val="24"/>
          <w:szCs w:val="24"/>
        </w:rPr>
        <w:t>ocy państwa w oszczędzaniu na cele mieszkaniowe – nawet przy założeniu spadku i stabilizacji rocznej inflacji na niskim poziomie maksymalne limity wydatków budżetu państwa z tytułu naliczanych premii mieszkaniowych oparte zostały na założeniu, że w żadnym z lat roczna premia mieszkaniowa nie będzie naliczana na poziomie niższym niż 4,2%, co odpowiadało zmianom wartości wskaźnika ceny 1 m</w:t>
      </w:r>
      <w:r w:rsidRPr="005A3918">
        <w:rPr>
          <w:rFonts w:ascii="Times New Roman" w:hAnsi="Times New Roman" w:cs="Times New Roman"/>
          <w:sz w:val="24"/>
          <w:szCs w:val="24"/>
          <w:vertAlign w:val="superscript"/>
        </w:rPr>
        <w:t>2</w:t>
      </w:r>
      <w:r w:rsidRPr="005A3918">
        <w:rPr>
          <w:rFonts w:ascii="Times New Roman" w:hAnsi="Times New Roman" w:cs="Times New Roman"/>
          <w:sz w:val="24"/>
          <w:szCs w:val="24"/>
        </w:rPr>
        <w:t xml:space="preserve"> powierzchni użytkowej budynku mieszkalnego ogłaszanego przez GUS za IV kwartał roku w latach 2000</w:t>
      </w:r>
      <w:r w:rsidR="005A3918">
        <w:rPr>
          <w:rFonts w:ascii="Times New Roman" w:hAnsi="Times New Roman" w:cs="Times New Roman"/>
          <w:sz w:val="24"/>
          <w:szCs w:val="24"/>
        </w:rPr>
        <w:t>–</w:t>
      </w:r>
      <w:r w:rsidRPr="005A3918">
        <w:rPr>
          <w:rFonts w:ascii="Times New Roman" w:hAnsi="Times New Roman" w:cs="Times New Roman"/>
          <w:sz w:val="24"/>
          <w:szCs w:val="24"/>
        </w:rPr>
        <w:t>2021. Zależności te znajdują potwierdzenie również w kolejnych latach – roczna zmiana średniej arytmetycznej z 4 kwartalnych wskaźników ceny 1 m</w:t>
      </w:r>
      <w:r w:rsidRPr="00B45125">
        <w:rPr>
          <w:rFonts w:ascii="Times New Roman" w:hAnsi="Times New Roman" w:cs="Times New Roman"/>
          <w:sz w:val="24"/>
          <w:szCs w:val="24"/>
          <w:vertAlign w:val="superscript"/>
        </w:rPr>
        <w:t>2</w:t>
      </w:r>
      <w:r w:rsidRPr="00B45125">
        <w:rPr>
          <w:rFonts w:ascii="Times New Roman" w:hAnsi="Times New Roman" w:cs="Times New Roman"/>
          <w:sz w:val="24"/>
          <w:szCs w:val="24"/>
        </w:rPr>
        <w:t xml:space="preserve"> powierzchni użytkowej budynku mieszkalnego ogłaszanych przez GUS w latach 2000</w:t>
      </w:r>
      <w:r w:rsidR="005A3918">
        <w:rPr>
          <w:rFonts w:ascii="Times New Roman" w:hAnsi="Times New Roman" w:cs="Times New Roman"/>
          <w:sz w:val="24"/>
          <w:szCs w:val="24"/>
        </w:rPr>
        <w:t>–</w:t>
      </w:r>
      <w:r w:rsidRPr="005A3918">
        <w:rPr>
          <w:rFonts w:ascii="Times New Roman" w:hAnsi="Times New Roman" w:cs="Times New Roman"/>
          <w:sz w:val="24"/>
          <w:szCs w:val="24"/>
        </w:rPr>
        <w:t>2023 wynosi 4,7%;</w:t>
      </w:r>
      <w:r w:rsidRPr="005A3918">
        <w:rPr>
          <w:rFonts w:ascii="Times New Roman" w:hAnsi="Times New Roman" w:cs="Times New Roman"/>
          <w:bCs/>
          <w:sz w:val="24"/>
          <w:szCs w:val="24"/>
        </w:rPr>
        <w:t xml:space="preserve"> </w:t>
      </w:r>
    </w:p>
    <w:p w14:paraId="04DDBD8B" w14:textId="2C7E4157" w:rsidR="004553F6" w:rsidRPr="005A3918" w:rsidRDefault="00352786" w:rsidP="00CD5901">
      <w:pPr>
        <w:spacing w:before="0" w:after="0"/>
        <w:ind w:left="425" w:hanging="425"/>
        <w:rPr>
          <w:rFonts w:ascii="Times New Roman" w:hAnsi="Times New Roman" w:cs="Times New Roman"/>
          <w:bCs/>
          <w:sz w:val="24"/>
          <w:szCs w:val="24"/>
        </w:rPr>
      </w:pPr>
      <w:r w:rsidRPr="005A3918">
        <w:rPr>
          <w:rFonts w:ascii="Times New Roman" w:hAnsi="Times New Roman" w:cs="Times New Roman"/>
          <w:sz w:val="24"/>
          <w:szCs w:val="24"/>
        </w:rPr>
        <w:t>–</w:t>
      </w:r>
      <w:r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ab/>
        <w:t xml:space="preserve">w pkt </w:t>
      </w:r>
      <w:r w:rsidR="00FB6DF3" w:rsidRPr="005A3918">
        <w:rPr>
          <w:rFonts w:ascii="Times New Roman" w:hAnsi="Times New Roman" w:cs="Times New Roman"/>
          <w:bCs/>
          <w:sz w:val="24"/>
          <w:szCs w:val="24"/>
        </w:rPr>
        <w:t>11</w:t>
      </w:r>
      <w:r w:rsidR="005A3918">
        <w:rPr>
          <w:rFonts w:ascii="Times New Roman" w:hAnsi="Times New Roman" w:cs="Times New Roman"/>
          <w:bCs/>
          <w:sz w:val="24"/>
          <w:szCs w:val="24"/>
        </w:rPr>
        <w:t>–</w:t>
      </w:r>
      <w:r w:rsidR="00FB6DF3" w:rsidRPr="005A3918">
        <w:rPr>
          <w:rFonts w:ascii="Times New Roman" w:hAnsi="Times New Roman" w:cs="Times New Roman"/>
          <w:bCs/>
          <w:sz w:val="24"/>
          <w:szCs w:val="24"/>
        </w:rPr>
        <w:t>12</w:t>
      </w:r>
      <w:r w:rsidRPr="005A3918">
        <w:rPr>
          <w:rFonts w:ascii="Times New Roman" w:hAnsi="Times New Roman" w:cs="Times New Roman"/>
          <w:bCs/>
          <w:sz w:val="24"/>
          <w:szCs w:val="24"/>
        </w:rPr>
        <w:t xml:space="preserve"> dokonuje się zmiany limitów przewidzianych dla środków budżetu państwa</w:t>
      </w:r>
      <w:r w:rsidR="00FB6DF3" w:rsidRPr="00B45125">
        <w:rPr>
          <w:rFonts w:ascii="Times New Roman" w:hAnsi="Times New Roman" w:cs="Times New Roman"/>
          <w:bCs/>
          <w:sz w:val="24"/>
          <w:szCs w:val="24"/>
        </w:rPr>
        <w:t xml:space="preserve">. Szczegółowe uzasadnienie do art. </w:t>
      </w:r>
      <w:r w:rsidR="002F69AD" w:rsidRPr="00B45125">
        <w:rPr>
          <w:rFonts w:ascii="Times New Roman" w:hAnsi="Times New Roman" w:cs="Times New Roman"/>
          <w:bCs/>
          <w:sz w:val="24"/>
          <w:szCs w:val="24"/>
        </w:rPr>
        <w:t xml:space="preserve">13 </w:t>
      </w:r>
      <w:r w:rsidR="00FB6DF3" w:rsidRPr="00B45125">
        <w:rPr>
          <w:rFonts w:ascii="Times New Roman" w:hAnsi="Times New Roman" w:cs="Times New Roman"/>
          <w:bCs/>
          <w:sz w:val="24"/>
          <w:szCs w:val="24"/>
        </w:rPr>
        <w:t xml:space="preserve">pkt 11 zostało zawarte w uzasadnieniu do art. </w:t>
      </w:r>
      <w:r w:rsidR="002F69AD" w:rsidRPr="00B45125">
        <w:rPr>
          <w:rFonts w:ascii="Times New Roman" w:hAnsi="Times New Roman" w:cs="Times New Roman"/>
          <w:bCs/>
          <w:sz w:val="24"/>
          <w:szCs w:val="24"/>
        </w:rPr>
        <w:t xml:space="preserve">8 </w:t>
      </w:r>
      <w:r w:rsidR="00FB6DF3" w:rsidRPr="00031590">
        <w:rPr>
          <w:rFonts w:ascii="Times New Roman" w:hAnsi="Times New Roman" w:cs="Times New Roman"/>
          <w:bCs/>
          <w:sz w:val="24"/>
          <w:szCs w:val="24"/>
        </w:rPr>
        <w:t xml:space="preserve">projektu ustawy. W art. </w:t>
      </w:r>
      <w:r w:rsidR="002F69AD" w:rsidRPr="00031590">
        <w:rPr>
          <w:rFonts w:ascii="Times New Roman" w:hAnsi="Times New Roman" w:cs="Times New Roman"/>
          <w:bCs/>
          <w:sz w:val="24"/>
          <w:szCs w:val="24"/>
        </w:rPr>
        <w:t xml:space="preserve">13 </w:t>
      </w:r>
      <w:r w:rsidR="00FB6DF3" w:rsidRPr="00031590">
        <w:rPr>
          <w:rFonts w:ascii="Times New Roman" w:hAnsi="Times New Roman" w:cs="Times New Roman"/>
          <w:bCs/>
          <w:sz w:val="24"/>
          <w:szCs w:val="24"/>
        </w:rPr>
        <w:t>pkt 12 dokonuje się zmiany limitów przewidzianych</w:t>
      </w:r>
      <w:r w:rsidR="00FB6DF3" w:rsidRPr="00DA4F9D">
        <w:rPr>
          <w:rFonts w:ascii="Times New Roman" w:hAnsi="Times New Roman" w:cs="Times New Roman"/>
          <w:bCs/>
          <w:sz w:val="24"/>
          <w:szCs w:val="24"/>
        </w:rPr>
        <w:t xml:space="preserve"> dla środków</w:t>
      </w:r>
      <w:r w:rsidRPr="00DA4F9D">
        <w:rPr>
          <w:rFonts w:ascii="Times New Roman" w:hAnsi="Times New Roman" w:cs="Times New Roman"/>
          <w:bCs/>
          <w:sz w:val="24"/>
          <w:szCs w:val="24"/>
        </w:rPr>
        <w:t xml:space="preserve"> przeznaczonych na zasilenie Rządowego Funduszu Mieszkaniowego do realizacji z</w:t>
      </w:r>
      <w:r w:rsidR="001E0034" w:rsidRPr="00DA4F9D">
        <w:rPr>
          <w:rFonts w:ascii="Times New Roman" w:hAnsi="Times New Roman" w:cs="Times New Roman"/>
          <w:bCs/>
          <w:sz w:val="24"/>
          <w:szCs w:val="24"/>
        </w:rPr>
        <w:t>a</w:t>
      </w:r>
      <w:r w:rsidRPr="00DA4F9D">
        <w:rPr>
          <w:rFonts w:ascii="Times New Roman" w:hAnsi="Times New Roman" w:cs="Times New Roman"/>
          <w:bCs/>
          <w:sz w:val="24"/>
          <w:szCs w:val="24"/>
        </w:rPr>
        <w:t>dań wynikających ze zobowiązań dopłatowych do bezpiecznego kredytu 2%</w:t>
      </w:r>
      <w:r w:rsidR="00FB6DF3" w:rsidRPr="00DA4F9D">
        <w:rPr>
          <w:rFonts w:ascii="Times New Roman" w:hAnsi="Times New Roman" w:cs="Times New Roman"/>
          <w:bCs/>
          <w:sz w:val="24"/>
          <w:szCs w:val="24"/>
        </w:rPr>
        <w:t>.</w:t>
      </w:r>
      <w:r w:rsidR="00D632A9" w:rsidRPr="00DA4F9D">
        <w:rPr>
          <w:rFonts w:ascii="Times New Roman" w:hAnsi="Times New Roman" w:cs="Times New Roman"/>
          <w:bCs/>
          <w:sz w:val="24"/>
          <w:szCs w:val="24"/>
        </w:rPr>
        <w:t xml:space="preserve"> </w:t>
      </w:r>
      <w:r w:rsidR="00FB6DF3" w:rsidRPr="00DA4F9D">
        <w:rPr>
          <w:rFonts w:ascii="Times New Roman" w:hAnsi="Times New Roman" w:cs="Times New Roman"/>
          <w:bCs/>
          <w:sz w:val="24"/>
          <w:szCs w:val="24"/>
        </w:rPr>
        <w:t xml:space="preserve">Zmiana ta wynika z konieczności zwiększenia ustawowych limitów maksymalnych wydatków </w:t>
      </w:r>
      <w:r w:rsidR="00FB6DF3" w:rsidRPr="00DA4F9D">
        <w:rPr>
          <w:rFonts w:ascii="Times New Roman" w:hAnsi="Times New Roman" w:cs="Times New Roman"/>
          <w:bCs/>
          <w:sz w:val="24"/>
          <w:szCs w:val="24"/>
        </w:rPr>
        <w:lastRenderedPageBreak/>
        <w:t>Rządowego Funduszu Mieszkaniowego, dla zapewnieni</w:t>
      </w:r>
      <w:r w:rsidR="00FB6DF3" w:rsidRPr="005A3918">
        <w:rPr>
          <w:rFonts w:ascii="Times New Roman" w:hAnsi="Times New Roman" w:cs="Times New Roman"/>
          <w:bCs/>
          <w:sz w:val="24"/>
          <w:szCs w:val="24"/>
        </w:rPr>
        <w:t>a pełnego pokrycia dopłat do rat bezpiecznych kredytów 2% udzielonych w oparciu o wnioski kredytowe złożone w 2023</w:t>
      </w:r>
      <w:r w:rsidR="002A082F">
        <w:rPr>
          <w:rFonts w:ascii="Times New Roman" w:hAnsi="Times New Roman" w:cs="Times New Roman"/>
          <w:bCs/>
          <w:sz w:val="24"/>
          <w:szCs w:val="24"/>
        </w:rPr>
        <w:t> </w:t>
      </w:r>
      <w:r w:rsidR="00FB6DF3" w:rsidRPr="005A3918">
        <w:rPr>
          <w:rFonts w:ascii="Times New Roman" w:hAnsi="Times New Roman" w:cs="Times New Roman"/>
          <w:bCs/>
          <w:sz w:val="24"/>
          <w:szCs w:val="24"/>
        </w:rPr>
        <w:t>r. w kolejnych latach stosowania tych dopłat</w:t>
      </w:r>
      <w:r w:rsidR="00FA7BDD" w:rsidRPr="005A3918">
        <w:rPr>
          <w:rFonts w:ascii="Times New Roman" w:hAnsi="Times New Roman" w:cs="Times New Roman"/>
          <w:bCs/>
          <w:sz w:val="24"/>
          <w:szCs w:val="24"/>
        </w:rPr>
        <w:t>, tj. dla pokrycia zaciągniętych już zobowiązań</w:t>
      </w:r>
      <w:r w:rsidR="00D632A9" w:rsidRPr="005A3918">
        <w:rPr>
          <w:rFonts w:ascii="Times New Roman" w:hAnsi="Times New Roman" w:cs="Times New Roman"/>
          <w:bCs/>
          <w:sz w:val="24"/>
          <w:szCs w:val="24"/>
        </w:rPr>
        <w:t>.</w:t>
      </w:r>
      <w:r w:rsidR="005410E3" w:rsidRPr="005A3918">
        <w:rPr>
          <w:rFonts w:ascii="Times New Roman" w:hAnsi="Times New Roman" w:cs="Times New Roman"/>
          <w:bCs/>
          <w:sz w:val="24"/>
          <w:szCs w:val="24"/>
        </w:rPr>
        <w:t xml:space="preserve"> Dodatkowo przewidziano obowiązek ogłoszenia w Biuletynie Informacji Publicznej na stronie podmiotowej BGK wyłącznie </w:t>
      </w:r>
      <w:r w:rsidR="00024A9F" w:rsidRPr="005A3918">
        <w:rPr>
          <w:rFonts w:ascii="Times New Roman" w:hAnsi="Times New Roman" w:cs="Times New Roman"/>
          <w:bCs/>
          <w:sz w:val="24"/>
          <w:szCs w:val="24"/>
        </w:rPr>
        <w:t xml:space="preserve">komunikatu </w:t>
      </w:r>
      <w:r w:rsidR="005410E3" w:rsidRPr="005A3918">
        <w:rPr>
          <w:rFonts w:ascii="Times New Roman" w:hAnsi="Times New Roman" w:cs="Times New Roman"/>
          <w:bCs/>
          <w:sz w:val="24"/>
          <w:szCs w:val="24"/>
        </w:rPr>
        <w:t xml:space="preserve">w zakresie informacji o wstrzymaniu przyjmowania w danym roku wniosków dotyczących wznowienia dopłat do rat bezpiecznych kredytów 2%. Z uwagi </w:t>
      </w:r>
      <w:r w:rsidR="00024A9F" w:rsidRPr="005A3918">
        <w:rPr>
          <w:rFonts w:ascii="Times New Roman" w:hAnsi="Times New Roman" w:cs="Times New Roman"/>
          <w:bCs/>
          <w:sz w:val="24"/>
          <w:szCs w:val="24"/>
        </w:rPr>
        <w:t xml:space="preserve">na </w:t>
      </w:r>
      <w:r w:rsidR="005410E3" w:rsidRPr="005A3918">
        <w:rPr>
          <w:rFonts w:ascii="Times New Roman" w:hAnsi="Times New Roman" w:cs="Times New Roman"/>
          <w:bCs/>
          <w:sz w:val="24"/>
          <w:szCs w:val="24"/>
        </w:rPr>
        <w:t xml:space="preserve">decyzję o zamknięciu programu (uzasadnienie wskazano w ramach zmian do ustawy z dnia 1 października 2021 r. o rodzinnym kredycie mieszkaniowym i bezpiecznym kredycie 2%) </w:t>
      </w:r>
      <w:r w:rsidR="00024A9F" w:rsidRPr="005A3918">
        <w:rPr>
          <w:rFonts w:ascii="Times New Roman" w:hAnsi="Times New Roman" w:cs="Times New Roman"/>
          <w:bCs/>
          <w:sz w:val="24"/>
          <w:szCs w:val="24"/>
        </w:rPr>
        <w:t xml:space="preserve">publikacja </w:t>
      </w:r>
      <w:r w:rsidR="005410E3" w:rsidRPr="005A3918">
        <w:rPr>
          <w:rFonts w:ascii="Times New Roman" w:hAnsi="Times New Roman" w:cs="Times New Roman"/>
          <w:bCs/>
          <w:sz w:val="24"/>
          <w:szCs w:val="24"/>
        </w:rPr>
        <w:t>komunikat</w:t>
      </w:r>
      <w:r w:rsidR="00024A9F" w:rsidRPr="005A3918">
        <w:rPr>
          <w:rFonts w:ascii="Times New Roman" w:hAnsi="Times New Roman" w:cs="Times New Roman"/>
          <w:bCs/>
          <w:sz w:val="24"/>
          <w:szCs w:val="24"/>
        </w:rPr>
        <w:t>u</w:t>
      </w:r>
      <w:r w:rsidR="005410E3" w:rsidRPr="005A3918">
        <w:rPr>
          <w:rFonts w:ascii="Times New Roman" w:hAnsi="Times New Roman" w:cs="Times New Roman"/>
          <w:bCs/>
          <w:sz w:val="24"/>
          <w:szCs w:val="24"/>
        </w:rPr>
        <w:t xml:space="preserve"> BGK w zakresie </w:t>
      </w:r>
      <w:r w:rsidR="00024A9F" w:rsidRPr="005A3918">
        <w:rPr>
          <w:rFonts w:ascii="Times New Roman" w:hAnsi="Times New Roman" w:cs="Times New Roman"/>
          <w:bCs/>
          <w:sz w:val="24"/>
          <w:szCs w:val="24"/>
        </w:rPr>
        <w:t>informacji</w:t>
      </w:r>
      <w:r w:rsidR="005410E3" w:rsidRPr="005A3918">
        <w:rPr>
          <w:rFonts w:ascii="Times New Roman" w:hAnsi="Times New Roman" w:cs="Times New Roman"/>
          <w:bCs/>
          <w:sz w:val="24"/>
          <w:szCs w:val="24"/>
        </w:rPr>
        <w:t xml:space="preserve"> o wstrzymaniu przyjmowania przez banki kredytujące wniosków o</w:t>
      </w:r>
      <w:r w:rsidR="00024A9F" w:rsidRPr="005A3918">
        <w:rPr>
          <w:rFonts w:ascii="Times New Roman" w:hAnsi="Times New Roman" w:cs="Times New Roman"/>
          <w:bCs/>
          <w:sz w:val="24"/>
          <w:szCs w:val="24"/>
        </w:rPr>
        <w:t xml:space="preserve"> udzielenie bezpiecznego kredytu 2%, jest w takiej sytuacji bezzasadna.</w:t>
      </w:r>
    </w:p>
    <w:p w14:paraId="051EDC92" w14:textId="1FBCB9A7" w:rsidR="001B4EFF" w:rsidRPr="00156F50" w:rsidRDefault="001B4EFF" w:rsidP="00CD5901">
      <w:pPr>
        <w:pStyle w:val="ARTartustawynprozporzdzenia"/>
        <w:ind w:firstLine="0"/>
        <w:rPr>
          <w:rFonts w:ascii="Times New Roman" w:hAnsi="Times New Roman" w:cs="Times New Roman"/>
          <w:szCs w:val="24"/>
        </w:rPr>
      </w:pPr>
      <w:r w:rsidRPr="002A082F">
        <w:rPr>
          <w:rStyle w:val="Ppogrubienie"/>
          <w:rFonts w:ascii="Times New Roman" w:hAnsi="Times New Roman" w:cs="Times New Roman"/>
          <w:szCs w:val="24"/>
        </w:rPr>
        <w:t xml:space="preserve">Art. 14 </w:t>
      </w:r>
      <w:r w:rsidRPr="002A082F">
        <w:rPr>
          <w:rStyle w:val="Ppogrubienie"/>
          <w:rFonts w:ascii="Times New Roman" w:hAnsi="Times New Roman" w:cs="Times New Roman"/>
          <w:b w:val="0"/>
          <w:szCs w:val="24"/>
        </w:rPr>
        <w:t>projektu ustawy stanowi, że</w:t>
      </w:r>
      <w:r w:rsidRPr="002A082F">
        <w:rPr>
          <w:rStyle w:val="Ppogrubienie"/>
          <w:rFonts w:ascii="Times New Roman" w:hAnsi="Times New Roman" w:cs="Times New Roman"/>
          <w:szCs w:val="24"/>
        </w:rPr>
        <w:t xml:space="preserve"> </w:t>
      </w:r>
      <w:r w:rsidRPr="002A082F">
        <w:rPr>
          <w:rFonts w:ascii="Times New Roman" w:hAnsi="Times New Roman" w:cs="Times New Roman"/>
          <w:szCs w:val="24"/>
        </w:rPr>
        <w:t>do lokali mieszkalnych wybudowanych przy wykorzystaniu finansowania zwrotnego, o którym mowa w art. 15a ust. 1 ustawy zmienianej w art. 1, udzielonego na podstawie wniosków złożonych do dnia wejścia w życie niniejszej ustawy, stosuje si</w:t>
      </w:r>
      <w:r w:rsidRPr="000540D9">
        <w:rPr>
          <w:rFonts w:ascii="Times New Roman" w:hAnsi="Times New Roman" w:cs="Times New Roman"/>
          <w:szCs w:val="24"/>
        </w:rPr>
        <w:t>ę przepisy art. 33da i oddziału 4 w rozdziale 4aa i rozdziału 4b ustawy zmienianej w art. 1 w brzmieniu dotychczasowym, a także art. 33db i art. 33dc ustawy wymienionej w art. 1 oraz przepisy art. 9</w:t>
      </w:r>
      <w:r w:rsidRPr="000540D9">
        <w:rPr>
          <w:rFonts w:ascii="Times New Roman" w:hAnsi="Times New Roman" w:cs="Times New Roman"/>
          <w:szCs w:val="24"/>
          <w:vertAlign w:val="superscript"/>
        </w:rPr>
        <w:t>2</w:t>
      </w:r>
      <w:r w:rsidRPr="000540D9">
        <w:rPr>
          <w:rFonts w:ascii="Times New Roman" w:hAnsi="Times New Roman" w:cs="Times New Roman"/>
          <w:szCs w:val="24"/>
        </w:rPr>
        <w:t xml:space="preserve"> i 54</w:t>
      </w:r>
      <w:r w:rsidRPr="000540D9">
        <w:rPr>
          <w:rFonts w:ascii="Times New Roman" w:hAnsi="Times New Roman" w:cs="Times New Roman"/>
          <w:szCs w:val="24"/>
          <w:vertAlign w:val="superscript"/>
        </w:rPr>
        <w:t>2</w:t>
      </w:r>
      <w:r w:rsidRPr="000540D9">
        <w:rPr>
          <w:rFonts w:ascii="Times New Roman" w:hAnsi="Times New Roman" w:cs="Times New Roman"/>
          <w:szCs w:val="24"/>
        </w:rPr>
        <w:t xml:space="preserve"> ustawy zmienianej w art. 3 w brzmieniu dotychczaso</w:t>
      </w:r>
      <w:r w:rsidRPr="00156F50">
        <w:rPr>
          <w:rFonts w:ascii="Times New Roman" w:hAnsi="Times New Roman" w:cs="Times New Roman"/>
          <w:szCs w:val="24"/>
        </w:rPr>
        <w:t xml:space="preserve">wym. </w:t>
      </w:r>
    </w:p>
    <w:p w14:paraId="0F7E3066" w14:textId="029D6BFE" w:rsidR="004355D3" w:rsidRPr="00DE52F5" w:rsidRDefault="004355D3" w:rsidP="00CD5901">
      <w:pPr>
        <w:pStyle w:val="ARTartustawynprozporzdzenia"/>
        <w:ind w:firstLine="0"/>
        <w:rPr>
          <w:rFonts w:ascii="Times New Roman" w:hAnsi="Times New Roman" w:cs="Times New Roman"/>
          <w:szCs w:val="24"/>
        </w:rPr>
      </w:pPr>
      <w:r w:rsidRPr="00156F50">
        <w:rPr>
          <w:rFonts w:ascii="Times New Roman" w:hAnsi="Times New Roman" w:cs="Times New Roman"/>
          <w:szCs w:val="24"/>
        </w:rPr>
        <w:t xml:space="preserve">Również do lokali mieszkalnych wybudowanych przy wykorzystaniu tego finansowania, utworzonych w ramach przedsięwzięcia inwestycyjno-budowlanego, na którego pokrycie części kosztów udzielono finansowego wsparcia, o którym mowa w ustawie o finansowym wsparciu w art. 5 ust. 1 pkt 1, na podstawie wniosku </w:t>
      </w:r>
      <w:r w:rsidRPr="00DE52F5">
        <w:rPr>
          <w:rFonts w:ascii="Times New Roman" w:hAnsi="Times New Roman" w:cs="Times New Roman"/>
          <w:szCs w:val="24"/>
        </w:rPr>
        <w:t>złożonego przed dniem wejścia w życie niniejszej ustawy, stosować się będzie przepisy, o których mowa w zdaniu pierwszym.</w:t>
      </w:r>
    </w:p>
    <w:p w14:paraId="458AA7E2" w14:textId="31FE9509" w:rsidR="00C34DE1" w:rsidRPr="005A3918" w:rsidRDefault="00C34DE1" w:rsidP="00CD5901">
      <w:pPr>
        <w:pStyle w:val="ARTartustawynprozporzdzenia"/>
        <w:ind w:firstLine="0"/>
        <w:rPr>
          <w:rFonts w:ascii="Times New Roman" w:hAnsi="Times New Roman" w:cs="Times New Roman"/>
          <w:szCs w:val="24"/>
        </w:rPr>
      </w:pPr>
      <w:r w:rsidRPr="00DE52F5">
        <w:rPr>
          <w:rFonts w:ascii="Times New Roman" w:hAnsi="Times New Roman" w:cs="Times New Roman"/>
          <w:szCs w:val="24"/>
        </w:rPr>
        <w:t xml:space="preserve">Natomiast </w:t>
      </w:r>
      <w:r w:rsidRPr="00DE52F5">
        <w:rPr>
          <w:rStyle w:val="Ppogrubienie"/>
          <w:rFonts w:ascii="Times New Roman" w:hAnsi="Times New Roman" w:cs="Times New Roman"/>
          <w:szCs w:val="24"/>
        </w:rPr>
        <w:t>art. 15</w:t>
      </w:r>
      <w:r w:rsidRPr="00DE52F5">
        <w:rPr>
          <w:rStyle w:val="Ppogrubienie"/>
          <w:rFonts w:ascii="Times New Roman" w:hAnsi="Times New Roman" w:cs="Times New Roman"/>
          <w:bCs/>
          <w:szCs w:val="24"/>
        </w:rPr>
        <w:t xml:space="preserve"> </w:t>
      </w:r>
      <w:r w:rsidRPr="00DE52F5">
        <w:rPr>
          <w:rStyle w:val="Ppogrubienie"/>
          <w:rFonts w:ascii="Times New Roman" w:hAnsi="Times New Roman" w:cs="Times New Roman"/>
          <w:b w:val="0"/>
          <w:szCs w:val="24"/>
        </w:rPr>
        <w:t>projektu ustawy, że</w:t>
      </w:r>
      <w:r w:rsidRPr="00DE52F5">
        <w:rPr>
          <w:rFonts w:ascii="Times New Roman" w:hAnsi="Times New Roman" w:cs="Times New Roman"/>
          <w:szCs w:val="24"/>
        </w:rPr>
        <w:t xml:space="preserve"> do lokali mieszkalnych wybudowanych ze środków zlikwidowanego Krajowego Funduszu Mieszkaniowego, zgodnie z art. 18 pkt 1 ustawy z dnia 26 października 1995 r. o niektórych formach popierania budownictwa mieszkaniowego</w:t>
      </w:r>
      <w:r w:rsidRPr="005A3918">
        <w:rPr>
          <w:rStyle w:val="Odwoanieprzypisudolnego"/>
          <w:rFonts w:ascii="Times New Roman" w:hAnsi="Times New Roman" w:cs="Times New Roman"/>
          <w:szCs w:val="24"/>
        </w:rPr>
        <w:footnoteReference w:id="2"/>
      </w:r>
      <w:r w:rsidRPr="005A3918">
        <w:rPr>
          <w:rStyle w:val="IGindeksgrny"/>
          <w:rFonts w:ascii="Times New Roman" w:hAnsi="Times New Roman" w:cs="Times New Roman"/>
          <w:szCs w:val="24"/>
        </w:rPr>
        <w:t xml:space="preserve">) </w:t>
      </w:r>
      <w:r w:rsidRPr="005A3918">
        <w:rPr>
          <w:rFonts w:ascii="Times New Roman" w:hAnsi="Times New Roman" w:cs="Times New Roman"/>
          <w:szCs w:val="24"/>
        </w:rPr>
        <w:t>(w brzmieniu z dnia 30 maja 2009 r., Dz. U. z 2004 r. poz. 2157) stosuje się przepisy rozdziału 4b ustawy zmienianej w art. 1 w brzmieniu dotychczasowym</w:t>
      </w:r>
      <w:r w:rsidR="006D137D" w:rsidRPr="005A3918">
        <w:rPr>
          <w:rFonts w:ascii="Times New Roman" w:hAnsi="Times New Roman" w:cs="Times New Roman"/>
          <w:szCs w:val="24"/>
        </w:rPr>
        <w:t>.</w:t>
      </w:r>
      <w:r w:rsidRPr="005A3918">
        <w:rPr>
          <w:rFonts w:ascii="Times New Roman" w:hAnsi="Times New Roman" w:cs="Times New Roman"/>
          <w:szCs w:val="24"/>
        </w:rPr>
        <w:t xml:space="preserve"> </w:t>
      </w:r>
    </w:p>
    <w:p w14:paraId="73575839" w14:textId="76D14501" w:rsidR="00C34DE1" w:rsidRPr="00DA4F9D" w:rsidRDefault="00C34DE1" w:rsidP="00CD5901">
      <w:pPr>
        <w:suppressAutoHyphens/>
        <w:autoSpaceDE w:val="0"/>
        <w:autoSpaceDN w:val="0"/>
        <w:adjustRightInd w:val="0"/>
        <w:spacing w:after="0"/>
        <w:rPr>
          <w:rFonts w:ascii="Times New Roman" w:eastAsia="Times New Roman" w:hAnsi="Times New Roman" w:cs="Times New Roman"/>
          <w:sz w:val="24"/>
          <w:szCs w:val="24"/>
          <w:lang w:eastAsia="pl-PL"/>
        </w:rPr>
      </w:pPr>
      <w:r w:rsidRPr="00B45125">
        <w:rPr>
          <w:rFonts w:ascii="Times New Roman" w:eastAsia="Times New Roman" w:hAnsi="Times New Roman" w:cs="Times New Roman"/>
          <w:sz w:val="24"/>
          <w:szCs w:val="24"/>
          <w:lang w:eastAsia="pl-PL"/>
        </w:rPr>
        <w:t xml:space="preserve">Powyższe rozwiązania (zawarte w </w:t>
      </w:r>
      <w:r w:rsidRPr="00B45125">
        <w:rPr>
          <w:rFonts w:ascii="Times New Roman" w:eastAsia="Times New Roman" w:hAnsi="Times New Roman" w:cs="Times New Roman"/>
          <w:bCs/>
          <w:sz w:val="24"/>
          <w:szCs w:val="24"/>
          <w:lang w:eastAsia="pl-PL"/>
        </w:rPr>
        <w:t>art. 14 i 15 projektu ustawy</w:t>
      </w:r>
      <w:r w:rsidRPr="00B45125">
        <w:rPr>
          <w:rFonts w:ascii="Times New Roman" w:eastAsia="Times New Roman" w:hAnsi="Times New Roman" w:cs="Times New Roman"/>
          <w:sz w:val="24"/>
          <w:szCs w:val="24"/>
          <w:lang w:eastAsia="pl-PL"/>
        </w:rPr>
        <w:t xml:space="preserve">) mają na celu, w myśl zasady niedziałania prawa wstecz, ochronę praw nabytych najemców/partycypantów tych lokali </w:t>
      </w:r>
      <w:r w:rsidRPr="00B45125">
        <w:rPr>
          <w:rFonts w:ascii="Times New Roman" w:eastAsia="Times New Roman" w:hAnsi="Times New Roman" w:cs="Times New Roman"/>
          <w:sz w:val="24"/>
          <w:szCs w:val="24"/>
          <w:lang w:eastAsia="pl-PL"/>
        </w:rPr>
        <w:lastRenderedPageBreak/>
        <w:t>mieszkalnyc</w:t>
      </w:r>
      <w:r w:rsidRPr="00031590">
        <w:rPr>
          <w:rFonts w:ascii="Times New Roman" w:eastAsia="Times New Roman" w:hAnsi="Times New Roman" w:cs="Times New Roman"/>
          <w:sz w:val="24"/>
          <w:szCs w:val="24"/>
          <w:lang w:eastAsia="pl-PL"/>
        </w:rPr>
        <w:t xml:space="preserve">h już wybudowanych, co do których wnioski o finansowanie (zarówno preferencyjny kredyt SBC i pożyczki z KFM) zostały złożone w czasie, kiedy ustawodawca dopuszczał możliwość sprzedaży lokali mieszkalnych znajdujących się w SIM/TBS oraz w spółdzielniach mieszkaniowych, w tym w przypadku SIM/TBS przed spłatą kredyty zaciągniętego na budowę lokalu mieszkalnego. </w:t>
      </w:r>
    </w:p>
    <w:p w14:paraId="78E07BB7" w14:textId="77777777" w:rsidR="00C34DE1" w:rsidRPr="002A082F" w:rsidRDefault="00C34DE1" w:rsidP="00CD5901">
      <w:pPr>
        <w:suppressAutoHyphens/>
        <w:autoSpaceDE w:val="0"/>
        <w:autoSpaceDN w:val="0"/>
        <w:adjustRightInd w:val="0"/>
        <w:spacing w:after="0"/>
        <w:rPr>
          <w:rFonts w:ascii="Times New Roman" w:eastAsia="Times New Roman" w:hAnsi="Times New Roman" w:cs="Times New Roman"/>
          <w:sz w:val="24"/>
          <w:szCs w:val="24"/>
          <w:lang w:eastAsia="pl-PL"/>
        </w:rPr>
      </w:pPr>
      <w:r w:rsidRPr="002A082F">
        <w:rPr>
          <w:rFonts w:ascii="Times New Roman" w:eastAsia="Times New Roman" w:hAnsi="Times New Roman" w:cs="Times New Roman"/>
          <w:sz w:val="24"/>
          <w:szCs w:val="24"/>
          <w:lang w:eastAsia="pl-PL"/>
        </w:rPr>
        <w:t>Dodatkowe uzasadnienie do przedmiotowej zmiany znajduje się we wprowadzeniu do projektu uzasadnienia.</w:t>
      </w:r>
    </w:p>
    <w:p w14:paraId="36F98807" w14:textId="6C44AA64" w:rsidR="00E92E43" w:rsidRPr="002A082F" w:rsidRDefault="00E92E43" w:rsidP="00CD5901">
      <w:pPr>
        <w:suppressAutoHyphens/>
        <w:autoSpaceDE w:val="0"/>
        <w:autoSpaceDN w:val="0"/>
        <w:adjustRightInd w:val="0"/>
        <w:spacing w:after="0"/>
        <w:rPr>
          <w:rFonts w:ascii="Times New Roman" w:eastAsia="Aptos" w:hAnsi="Times New Roman" w:cs="Times New Roman"/>
          <w:bCs/>
          <w:kern w:val="2"/>
          <w:sz w:val="24"/>
          <w:szCs w:val="24"/>
          <w14:ligatures w14:val="standardContextual"/>
        </w:rPr>
      </w:pPr>
      <w:r w:rsidRPr="000540D9">
        <w:rPr>
          <w:rFonts w:ascii="Times New Roman" w:eastAsia="Aptos" w:hAnsi="Times New Roman" w:cs="Times New Roman"/>
          <w:bCs/>
          <w:kern w:val="2"/>
          <w:sz w:val="24"/>
          <w:szCs w:val="24"/>
          <w14:ligatures w14:val="standardContextual"/>
        </w:rPr>
        <w:t xml:space="preserve">Przepisy przejściowe </w:t>
      </w:r>
      <w:r w:rsidRPr="000540D9">
        <w:rPr>
          <w:rFonts w:ascii="Times New Roman" w:eastAsia="Aptos" w:hAnsi="Times New Roman" w:cs="Times New Roman"/>
          <w:b/>
          <w:kern w:val="2"/>
          <w:sz w:val="24"/>
          <w:szCs w:val="24"/>
          <w14:ligatures w14:val="standardContextual"/>
        </w:rPr>
        <w:t>art. 16</w:t>
      </w:r>
      <w:r w:rsidRPr="000540D9">
        <w:rPr>
          <w:rFonts w:ascii="Times New Roman" w:eastAsia="Aptos" w:hAnsi="Times New Roman" w:cs="Times New Roman"/>
          <w:bCs/>
          <w:kern w:val="2"/>
          <w:sz w:val="24"/>
          <w:szCs w:val="24"/>
          <w14:ligatures w14:val="standardContextual"/>
        </w:rPr>
        <w:t xml:space="preserve"> projektu ustawy dotyczą sytuacji wyjaśnionej w art. 1 pkt 4 uzasadnienia dotyczącej zmian zaproponowanych w art. 29 ustawy z dnia 26 października 1995</w:t>
      </w:r>
      <w:r w:rsidR="002A082F">
        <w:rPr>
          <w:rFonts w:ascii="Times New Roman" w:eastAsia="Aptos" w:hAnsi="Times New Roman" w:cs="Times New Roman"/>
          <w:bCs/>
          <w:kern w:val="2"/>
          <w:sz w:val="24"/>
          <w:szCs w:val="24"/>
          <w14:ligatures w14:val="standardContextual"/>
        </w:rPr>
        <w:t> </w:t>
      </w:r>
      <w:r w:rsidRPr="002A082F">
        <w:rPr>
          <w:rFonts w:ascii="Times New Roman" w:eastAsia="Aptos" w:hAnsi="Times New Roman" w:cs="Times New Roman"/>
          <w:bCs/>
          <w:kern w:val="2"/>
          <w:sz w:val="24"/>
          <w:szCs w:val="24"/>
          <w14:ligatures w14:val="standardContextual"/>
        </w:rPr>
        <w:t>r. o niektórych formach popierania budownictwa mieszkaniowego.</w:t>
      </w:r>
    </w:p>
    <w:p w14:paraId="61777CC5" w14:textId="2149A43C" w:rsidR="00B03BA3" w:rsidRPr="00A43874" w:rsidRDefault="00B03BA3" w:rsidP="00CD5901">
      <w:pPr>
        <w:spacing w:after="0"/>
        <w:rPr>
          <w:rFonts w:ascii="Times New Roman" w:eastAsia="Aptos" w:hAnsi="Times New Roman" w:cs="Times New Roman"/>
          <w:kern w:val="2"/>
          <w:sz w:val="24"/>
          <w:szCs w:val="24"/>
          <w14:ligatures w14:val="standardContextual"/>
        </w:rPr>
      </w:pPr>
      <w:r w:rsidRPr="000540D9">
        <w:rPr>
          <w:rFonts w:ascii="Times New Roman" w:eastAsia="Aptos" w:hAnsi="Times New Roman" w:cs="Times New Roman"/>
          <w:kern w:val="2"/>
          <w:sz w:val="24"/>
          <w:szCs w:val="24"/>
          <w14:ligatures w14:val="standardContextual"/>
        </w:rPr>
        <w:t xml:space="preserve">Przepisy przejściowe </w:t>
      </w:r>
      <w:r w:rsidRPr="000540D9">
        <w:rPr>
          <w:rFonts w:ascii="Times New Roman" w:eastAsia="Aptos" w:hAnsi="Times New Roman" w:cs="Times New Roman"/>
          <w:b/>
          <w:kern w:val="2"/>
          <w:sz w:val="24"/>
          <w:szCs w:val="24"/>
          <w14:ligatures w14:val="standardContextual"/>
        </w:rPr>
        <w:t xml:space="preserve">art. 17 </w:t>
      </w:r>
      <w:r w:rsidRPr="000540D9">
        <w:rPr>
          <w:rFonts w:ascii="Times New Roman" w:eastAsia="Aptos" w:hAnsi="Times New Roman" w:cs="Times New Roman"/>
          <w:bCs/>
          <w:kern w:val="2"/>
          <w:sz w:val="24"/>
          <w:szCs w:val="24"/>
          <w14:ligatures w14:val="standardContextual"/>
        </w:rPr>
        <w:t>projektu ustawy</w:t>
      </w:r>
      <w:r w:rsidRPr="000540D9">
        <w:rPr>
          <w:rFonts w:ascii="Times New Roman" w:eastAsia="Aptos" w:hAnsi="Times New Roman" w:cs="Times New Roman"/>
          <w:kern w:val="2"/>
          <w:sz w:val="24"/>
          <w:szCs w:val="24"/>
          <w14:ligatures w14:val="standardContextual"/>
        </w:rPr>
        <w:t xml:space="preserve"> wynikają ze zmiany wprowadzanej art. 1 pkt 1 i 17, polegającej na uchyleniu przepisów regulujących wsparcie udzielane ze środków likwidowanego Rządowego Funduszu Rozwoju Mieszkalnictwa (RFRM). Jednocześnie zacho</w:t>
      </w:r>
      <w:r w:rsidRPr="00156F50">
        <w:rPr>
          <w:rFonts w:ascii="Times New Roman" w:eastAsia="Aptos" w:hAnsi="Times New Roman" w:cs="Times New Roman"/>
          <w:kern w:val="2"/>
          <w:sz w:val="24"/>
          <w:szCs w:val="24"/>
          <w14:ligatures w14:val="standardContextual"/>
        </w:rPr>
        <w:t>dzi bowiem konieczność zapewnienia podstawy prawnej do dalszego prowadzenia spraw związanych z udzielonym już na rzecz gmin wsparciem z RFRM na podstawie uchylanych przepisów art. 33p – 33q w brzmieniu dotychczasowym. Dotyczą one terminów na rozpoczęcie realizacji przedsięwzięcia inwestycyjno-budowlanego z którym związane było objęcie udziałów w SIM, na które gminy uzyskiwały wsparcie ze środków RFRM, a także rozpoczęcia realizacji usługi publicznej w związku z którą udzielane było to wsparcie oraz uprawnień ministra właściwego do spraw budownictwa, planowania i zagospodarowania przestrzennego oraz mieszkalnictwa do ich przedłużenia. Ponadto w razie uchybienia tym terminom, określają przesłanki umorzenia udziałów gmin w SIM oraz obowiązki zwrotu środków lub ich wykorzystania na budownictwo gminne,</w:t>
      </w:r>
      <w:r w:rsidRPr="00D85129">
        <w:rPr>
          <w:rFonts w:ascii="Times New Roman" w:eastAsia="Aptos" w:hAnsi="Times New Roman" w:cs="Times New Roman"/>
          <w:kern w:val="2"/>
          <w:sz w:val="24"/>
          <w:szCs w:val="24"/>
          <w14:ligatures w14:val="standardContextual"/>
        </w:rPr>
        <w:t xml:space="preserve"> a także stanowią podstawę do ich dochodzenia (ust.</w:t>
      </w:r>
      <w:r w:rsidR="002A082F">
        <w:rPr>
          <w:rFonts w:ascii="Times New Roman" w:eastAsia="Aptos" w:hAnsi="Times New Roman" w:cs="Times New Roman"/>
          <w:kern w:val="2"/>
          <w:sz w:val="24"/>
          <w:szCs w:val="24"/>
          <w14:ligatures w14:val="standardContextual"/>
        </w:rPr>
        <w:t> </w:t>
      </w:r>
      <w:r w:rsidRPr="002A082F">
        <w:rPr>
          <w:rFonts w:ascii="Times New Roman" w:eastAsia="Aptos" w:hAnsi="Times New Roman" w:cs="Times New Roman"/>
          <w:kern w:val="2"/>
          <w:sz w:val="24"/>
          <w:szCs w:val="24"/>
          <w14:ligatures w14:val="standardContextual"/>
        </w:rPr>
        <w:t xml:space="preserve">1). Ponadto określono obowiązki informacyjne </w:t>
      </w:r>
      <w:r w:rsidR="003602F9" w:rsidRPr="000540D9">
        <w:rPr>
          <w:rFonts w:ascii="Times New Roman" w:eastAsia="Aptos" w:hAnsi="Times New Roman" w:cs="Times New Roman"/>
          <w:kern w:val="2"/>
          <w:sz w:val="24"/>
          <w:szCs w:val="24"/>
          <w14:ligatures w14:val="standardContextual"/>
        </w:rPr>
        <w:t xml:space="preserve">gmin na rzecz </w:t>
      </w:r>
      <w:r w:rsidRPr="000540D9">
        <w:rPr>
          <w:rFonts w:ascii="Times New Roman" w:eastAsia="Aptos" w:hAnsi="Times New Roman" w:cs="Times New Roman"/>
          <w:kern w:val="2"/>
          <w:sz w:val="24"/>
          <w:szCs w:val="24"/>
          <w14:ligatures w14:val="standardContextual"/>
        </w:rPr>
        <w:t xml:space="preserve">ministra właściwego ds. budownictwa, planowania i zagospodarowania przestrzennego oraz mieszkalnictwa </w:t>
      </w:r>
      <w:r w:rsidR="00287721" w:rsidRPr="000540D9">
        <w:rPr>
          <w:rFonts w:ascii="Times New Roman" w:eastAsia="Aptos" w:hAnsi="Times New Roman" w:cs="Times New Roman"/>
          <w:kern w:val="2"/>
          <w:sz w:val="24"/>
          <w:szCs w:val="24"/>
          <w14:ligatures w14:val="standardContextual"/>
        </w:rPr>
        <w:t>o zdarzeniach opisanych w art. 33p ust. 2</w:t>
      </w:r>
      <w:r w:rsidR="006204AC" w:rsidRPr="00156F50">
        <w:rPr>
          <w:rFonts w:ascii="Times New Roman" w:eastAsia="Aptos" w:hAnsi="Times New Roman" w:cs="Times New Roman"/>
          <w:kern w:val="2"/>
          <w:sz w:val="24"/>
          <w:szCs w:val="24"/>
          <w14:ligatures w14:val="standardContextual"/>
        </w:rPr>
        <w:t>a i 2b</w:t>
      </w:r>
      <w:r w:rsidR="00287721" w:rsidRPr="00156F50">
        <w:rPr>
          <w:rFonts w:ascii="Times New Roman" w:eastAsia="Aptos" w:hAnsi="Times New Roman" w:cs="Times New Roman"/>
          <w:kern w:val="2"/>
          <w:sz w:val="24"/>
          <w:szCs w:val="24"/>
          <w14:ligatures w14:val="standardContextual"/>
        </w:rPr>
        <w:t xml:space="preserve"> oraz 33pa ust. </w:t>
      </w:r>
      <w:r w:rsidR="006204AC" w:rsidRPr="00156F50">
        <w:rPr>
          <w:rFonts w:ascii="Times New Roman" w:eastAsia="Aptos" w:hAnsi="Times New Roman" w:cs="Times New Roman"/>
          <w:kern w:val="2"/>
          <w:sz w:val="24"/>
          <w:szCs w:val="24"/>
          <w14:ligatures w14:val="standardContextual"/>
        </w:rPr>
        <w:t>4</w:t>
      </w:r>
      <w:r w:rsidR="00287721" w:rsidRPr="00156F50">
        <w:rPr>
          <w:rFonts w:ascii="Times New Roman" w:eastAsia="Aptos" w:hAnsi="Times New Roman" w:cs="Times New Roman"/>
          <w:kern w:val="2"/>
          <w:sz w:val="24"/>
          <w:szCs w:val="24"/>
          <w14:ligatures w14:val="standardContextual"/>
        </w:rPr>
        <w:t xml:space="preserve"> ustawy zmienianej w art. 1 w brzmieniu dotychczasowym (ust. 2). Jednocześnie w projektowanym ust. 3 wskazano ministra właściwego ds. budownictwa, planowania i zagospodarowania przestrzennego oraz mieszkalnictwa do dochodzenia roszczeń od gmin z tytułu uchybień </w:t>
      </w:r>
      <w:r w:rsidR="006204AC" w:rsidRPr="00D85129">
        <w:rPr>
          <w:rFonts w:ascii="Times New Roman" w:eastAsia="Aptos" w:hAnsi="Times New Roman" w:cs="Times New Roman"/>
          <w:kern w:val="2"/>
          <w:sz w:val="24"/>
          <w:szCs w:val="24"/>
          <w14:ligatures w14:val="standardContextual"/>
        </w:rPr>
        <w:t>skutkujących</w:t>
      </w:r>
      <w:r w:rsidR="00287721" w:rsidRPr="00D85129">
        <w:rPr>
          <w:rFonts w:ascii="Times New Roman" w:eastAsia="Aptos" w:hAnsi="Times New Roman" w:cs="Times New Roman"/>
          <w:kern w:val="2"/>
          <w:sz w:val="24"/>
          <w:szCs w:val="24"/>
          <w14:ligatures w14:val="standardContextual"/>
        </w:rPr>
        <w:t xml:space="preserve"> obowiązkiem zwrotu przez nie uzyskanych środków. W tym celu projektowanym w ust. 4 określono obowiązek ministra właściwego do spraw rozwoju regionalnego dotyczący niezwłocznego przekazania ministrowi właściwemu do spraw budownictwa, plan</w:t>
      </w:r>
      <w:r w:rsidR="00287721" w:rsidRPr="00A43874">
        <w:rPr>
          <w:rFonts w:ascii="Times New Roman" w:eastAsia="Aptos" w:hAnsi="Times New Roman" w:cs="Times New Roman"/>
          <w:kern w:val="2"/>
          <w:sz w:val="24"/>
          <w:szCs w:val="24"/>
          <w14:ligatures w14:val="standardContextual"/>
        </w:rPr>
        <w:t xml:space="preserve">owania i zagospodarowania przestrzennego oraz mieszkalnictwa dokumentacji związanej z </w:t>
      </w:r>
      <w:r w:rsidR="00287721" w:rsidRPr="00A43874">
        <w:rPr>
          <w:rFonts w:ascii="Times New Roman" w:eastAsia="Aptos" w:hAnsi="Times New Roman" w:cs="Times New Roman"/>
          <w:kern w:val="2"/>
          <w:sz w:val="24"/>
          <w:szCs w:val="24"/>
          <w14:ligatures w14:val="standardContextual"/>
        </w:rPr>
        <w:lastRenderedPageBreak/>
        <w:t>wykonywaniem zadań i kompetencji, o których mowa w art. 33qa ust. 1 ustawy zmienianej w art. 1 w brzmieniu dotychczasowym. Natomiast w projektowanym ust. 5 umożliwiono zlecenie przez właściwego ministra dochodzenia przedmiotowych roszczeń na rzecz Banku Gospodarstwa Krajowego.</w:t>
      </w:r>
    </w:p>
    <w:p w14:paraId="2594FE36" w14:textId="7C3DCD52" w:rsidR="00FE0777" w:rsidRPr="00A43874" w:rsidRDefault="00FE0777" w:rsidP="00CD5901">
      <w:pPr>
        <w:spacing w:after="0"/>
        <w:rPr>
          <w:rFonts w:ascii="Times New Roman" w:hAnsi="Times New Roman" w:cs="Times New Roman"/>
          <w:bCs/>
          <w:sz w:val="24"/>
          <w:szCs w:val="24"/>
        </w:rPr>
      </w:pPr>
      <w:r w:rsidRPr="00A43874">
        <w:rPr>
          <w:rFonts w:ascii="Times New Roman" w:hAnsi="Times New Roman" w:cs="Times New Roman"/>
          <w:b/>
          <w:bCs/>
          <w:sz w:val="24"/>
          <w:szCs w:val="24"/>
        </w:rPr>
        <w:t xml:space="preserve">Art. 18 </w:t>
      </w:r>
      <w:r w:rsidRPr="00A43874">
        <w:rPr>
          <w:rFonts w:ascii="Times New Roman" w:hAnsi="Times New Roman" w:cs="Times New Roman"/>
          <w:sz w:val="24"/>
          <w:szCs w:val="24"/>
        </w:rPr>
        <w:t>projektu ustawy</w:t>
      </w:r>
      <w:r w:rsidRPr="00A43874">
        <w:rPr>
          <w:rFonts w:ascii="Times New Roman" w:hAnsi="Times New Roman" w:cs="Times New Roman"/>
          <w:bCs/>
          <w:sz w:val="24"/>
          <w:szCs w:val="24"/>
        </w:rPr>
        <w:t xml:space="preserve"> określa, że </w:t>
      </w:r>
      <w:r w:rsidRPr="00A43874">
        <w:rPr>
          <w:rFonts w:ascii="Times New Roman" w:hAnsi="Times New Roman" w:cs="Times New Roman"/>
          <w:sz w:val="24"/>
          <w:szCs w:val="24"/>
        </w:rPr>
        <w:t>udostępnienie świadectwa uprawnień zawodowych w zakresie szacowania nieruchomości w aplikacji mobilnej mObywatel wymaga wdrożenia odpowiednich rozwiązań technicznych. W związku z powyższym zaproponowano, że minister właściwy do spraw informatyzacji ogłosi w Dzienniku Ustaw Rzeczypospolitej Polskiej komunikat określający dzień i zakres wdrożenia tych funkcjonalności. Komunikat zostanie ogłoszony w terminie co najmniej 14 dni przed dniem wdrożenia rozwiązań technicznych, określonym w tym komunikacie.</w:t>
      </w:r>
    </w:p>
    <w:p w14:paraId="38CBFCF6" w14:textId="212E5D8D" w:rsidR="00315D73" w:rsidRPr="001811CA" w:rsidRDefault="00766C71" w:rsidP="00CD5901">
      <w:pPr>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b/>
          <w:bCs/>
          <w:sz w:val="24"/>
          <w:szCs w:val="24"/>
          <w:lang w:eastAsia="pl-PL"/>
        </w:rPr>
        <w:t xml:space="preserve">Art. 19 </w:t>
      </w:r>
      <w:r w:rsidRPr="00A43874">
        <w:rPr>
          <w:rFonts w:ascii="Times New Roman" w:eastAsia="Times New Roman" w:hAnsi="Times New Roman" w:cs="Times New Roman"/>
          <w:sz w:val="24"/>
          <w:szCs w:val="24"/>
          <w:lang w:eastAsia="pl-PL"/>
        </w:rPr>
        <w:t>projektu ustawy</w:t>
      </w:r>
      <w:r w:rsidRPr="00A43874">
        <w:rPr>
          <w:rFonts w:ascii="Times New Roman" w:eastAsia="Times New Roman" w:hAnsi="Times New Roman" w:cs="Times New Roman"/>
          <w:b/>
          <w:bCs/>
          <w:sz w:val="24"/>
          <w:szCs w:val="24"/>
          <w:lang w:eastAsia="pl-PL"/>
        </w:rPr>
        <w:t xml:space="preserve"> </w:t>
      </w:r>
      <w:r w:rsidRPr="00A43874">
        <w:rPr>
          <w:rFonts w:ascii="Times New Roman" w:eastAsia="Times New Roman" w:hAnsi="Times New Roman" w:cs="Times New Roman"/>
          <w:bCs/>
          <w:sz w:val="24"/>
          <w:szCs w:val="24"/>
          <w:lang w:eastAsia="pl-PL"/>
        </w:rPr>
        <w:t>projektowany jest w związku z zaproponowaną zmianą w art. 5 pkt 14 lit</w:t>
      </w:r>
      <w:r w:rsidR="001811CA">
        <w:rPr>
          <w:rFonts w:ascii="Times New Roman" w:eastAsia="Times New Roman" w:hAnsi="Times New Roman" w:cs="Times New Roman"/>
          <w:bCs/>
          <w:sz w:val="24"/>
          <w:szCs w:val="24"/>
          <w:lang w:eastAsia="pl-PL"/>
        </w:rPr>
        <w:t>.</w:t>
      </w:r>
      <w:r w:rsidRPr="001811CA">
        <w:rPr>
          <w:rFonts w:ascii="Times New Roman" w:eastAsia="Times New Roman" w:hAnsi="Times New Roman" w:cs="Times New Roman"/>
          <w:bCs/>
          <w:sz w:val="24"/>
          <w:szCs w:val="24"/>
          <w:lang w:eastAsia="pl-PL"/>
        </w:rPr>
        <w:t xml:space="preserve"> b polegającą na uchyleniu możliwości udzielania przez ministra właściwego ds. budownictwa, planowania i zagospodarowania przestrzennego oraz mieszkalnictwa rekomendacji </w:t>
      </w:r>
      <w:r w:rsidRPr="00031590">
        <w:rPr>
          <w:rFonts w:ascii="Times New Roman" w:eastAsia="Times New Roman" w:hAnsi="Times New Roman" w:cs="Times New Roman"/>
          <w:bCs/>
          <w:sz w:val="24"/>
          <w:szCs w:val="24"/>
          <w:lang w:eastAsia="pl-PL"/>
        </w:rPr>
        <w:t xml:space="preserve">priorytetowego rozpatrzenia wniosku o finansowe wsparcie złożonego przez beneficjenta wsparcia, w projektowanym art. </w:t>
      </w:r>
      <w:r w:rsidR="00565A20" w:rsidRPr="00031590">
        <w:rPr>
          <w:rFonts w:ascii="Times New Roman" w:eastAsia="Times New Roman" w:hAnsi="Times New Roman" w:cs="Times New Roman"/>
          <w:bCs/>
          <w:sz w:val="24"/>
          <w:szCs w:val="24"/>
          <w:lang w:eastAsia="pl-PL"/>
        </w:rPr>
        <w:t xml:space="preserve">19 </w:t>
      </w:r>
      <w:r w:rsidRPr="00031590">
        <w:rPr>
          <w:rFonts w:ascii="Times New Roman" w:eastAsia="Times New Roman" w:hAnsi="Times New Roman" w:cs="Times New Roman"/>
          <w:bCs/>
          <w:sz w:val="24"/>
          <w:szCs w:val="24"/>
          <w:lang w:eastAsia="pl-PL"/>
        </w:rPr>
        <w:t>wskazano, że wnioski o rekomendację priorytetowego rozpatrzenia wniosku o finansowe wsparcie, o których mowa w art. 8 ust. 3a ustawy zmi</w:t>
      </w:r>
      <w:r w:rsidRPr="00DA4F9D">
        <w:rPr>
          <w:rFonts w:ascii="Times New Roman" w:eastAsia="Times New Roman" w:hAnsi="Times New Roman" w:cs="Times New Roman"/>
          <w:bCs/>
          <w:sz w:val="24"/>
          <w:szCs w:val="24"/>
          <w:lang w:eastAsia="pl-PL"/>
        </w:rPr>
        <w:t>enianej w art. 5 w brzmieniu dotychczasowym, złożone i nierozpatrzone do dnia wejścia w życie niniejszej ustawy pozostawia się bez rozpatrzenia. Z dniem wejścia w życie ustawy art. 8 ust</w:t>
      </w:r>
      <w:r w:rsidR="001811CA">
        <w:rPr>
          <w:rFonts w:ascii="Times New Roman" w:eastAsia="Times New Roman" w:hAnsi="Times New Roman" w:cs="Times New Roman"/>
          <w:bCs/>
          <w:sz w:val="24"/>
          <w:szCs w:val="24"/>
          <w:lang w:eastAsia="pl-PL"/>
        </w:rPr>
        <w:t>.</w:t>
      </w:r>
      <w:r w:rsidRPr="001811CA">
        <w:rPr>
          <w:rFonts w:ascii="Times New Roman" w:eastAsia="Times New Roman" w:hAnsi="Times New Roman" w:cs="Times New Roman"/>
          <w:bCs/>
          <w:sz w:val="24"/>
          <w:szCs w:val="24"/>
          <w:lang w:eastAsia="pl-PL"/>
        </w:rPr>
        <w:t xml:space="preserve"> 3a ustawy zmienianej w art. </w:t>
      </w:r>
      <w:r w:rsidR="00565A20" w:rsidRPr="001811CA">
        <w:rPr>
          <w:rFonts w:ascii="Times New Roman" w:eastAsia="Times New Roman" w:hAnsi="Times New Roman" w:cs="Times New Roman"/>
          <w:bCs/>
          <w:sz w:val="24"/>
          <w:szCs w:val="24"/>
          <w:lang w:eastAsia="pl-PL"/>
        </w:rPr>
        <w:t xml:space="preserve">5 </w:t>
      </w:r>
      <w:r w:rsidRPr="001811CA">
        <w:rPr>
          <w:rFonts w:ascii="Times New Roman" w:eastAsia="Times New Roman" w:hAnsi="Times New Roman" w:cs="Times New Roman"/>
          <w:bCs/>
          <w:sz w:val="24"/>
          <w:szCs w:val="24"/>
          <w:lang w:eastAsia="pl-PL"/>
        </w:rPr>
        <w:t>otrzyma nowe brzmienie.</w:t>
      </w:r>
    </w:p>
    <w:p w14:paraId="51A3D6E7" w14:textId="2F7AC7AA" w:rsidR="00A21004" w:rsidRPr="005A3918" w:rsidRDefault="00A21004" w:rsidP="00CD5901">
      <w:pPr>
        <w:spacing w:after="0"/>
        <w:rPr>
          <w:rFonts w:ascii="Times New Roman" w:eastAsia="Calibri" w:hAnsi="Times New Roman" w:cs="Times New Roman"/>
          <w:sz w:val="24"/>
          <w:szCs w:val="24"/>
        </w:rPr>
      </w:pPr>
      <w:r w:rsidRPr="00031590">
        <w:rPr>
          <w:rFonts w:ascii="Times New Roman" w:eastAsia="Calibri" w:hAnsi="Times New Roman" w:cs="Times New Roman"/>
          <w:b/>
          <w:bCs/>
          <w:sz w:val="24"/>
          <w:szCs w:val="24"/>
        </w:rPr>
        <w:t xml:space="preserve">W art. 20 </w:t>
      </w:r>
      <w:r w:rsidRPr="00031590">
        <w:rPr>
          <w:rFonts w:ascii="Times New Roman" w:eastAsia="Calibri" w:hAnsi="Times New Roman" w:cs="Times New Roman"/>
          <w:sz w:val="24"/>
          <w:szCs w:val="24"/>
        </w:rPr>
        <w:t>projektu ustawy</w:t>
      </w:r>
      <w:r w:rsidRPr="00DA4F9D">
        <w:rPr>
          <w:rFonts w:ascii="Times New Roman" w:eastAsia="Calibri" w:hAnsi="Times New Roman" w:cs="Times New Roman"/>
          <w:b/>
          <w:bCs/>
          <w:sz w:val="24"/>
          <w:szCs w:val="24"/>
        </w:rPr>
        <w:t xml:space="preserve"> </w:t>
      </w:r>
      <w:r w:rsidRPr="00DA4F9D">
        <w:rPr>
          <w:rFonts w:ascii="Times New Roman" w:eastAsia="Calibri" w:hAnsi="Times New Roman" w:cs="Times New Roman"/>
          <w:sz w:val="24"/>
          <w:szCs w:val="24"/>
        </w:rPr>
        <w:t>zaproponowano przepisy przejściowe do ustawy o finansowym wsparciu, zmienianej w art. 5 projektu ustawy</w:t>
      </w:r>
      <w:r w:rsidRPr="005A3918">
        <w:rPr>
          <w:rFonts w:ascii="Times New Roman" w:eastAsia="Calibri" w:hAnsi="Times New Roman" w:cs="Times New Roman"/>
          <w:bCs/>
          <w:sz w:val="24"/>
          <w:szCs w:val="24"/>
        </w:rPr>
        <w:t>.</w:t>
      </w:r>
      <w:r w:rsidRPr="005A3918">
        <w:rPr>
          <w:rFonts w:ascii="Times New Roman" w:eastAsia="Calibri" w:hAnsi="Times New Roman" w:cs="Times New Roman"/>
          <w:sz w:val="24"/>
          <w:szCs w:val="24"/>
        </w:rPr>
        <w:t xml:space="preserve"> Wprowadzono zasadę stosowania przepisów dotychczasowych, z wyjątkami dotyczącymi stosowania art. </w:t>
      </w:r>
      <w:r w:rsidRPr="002A082F">
        <w:rPr>
          <w:rFonts w:ascii="Times New Roman" w:eastAsia="Times New Roman" w:hAnsi="Times New Roman" w:cs="Times New Roman"/>
          <w:bCs/>
          <w:sz w:val="24"/>
          <w:szCs w:val="24"/>
          <w:lang w:eastAsia="pl-PL"/>
        </w:rPr>
        <w:t>8 ust. 3a, art. 14 ust. 3 oraz art.</w:t>
      </w:r>
      <w:r w:rsidR="002A082F">
        <w:rPr>
          <w:rFonts w:ascii="Times New Roman" w:eastAsia="Times New Roman" w:hAnsi="Times New Roman" w:cs="Times New Roman"/>
          <w:bCs/>
          <w:sz w:val="24"/>
          <w:szCs w:val="24"/>
          <w:lang w:eastAsia="pl-PL"/>
        </w:rPr>
        <w:t> </w:t>
      </w:r>
      <w:r w:rsidRPr="002A082F">
        <w:rPr>
          <w:rFonts w:ascii="Times New Roman" w:eastAsia="Times New Roman" w:hAnsi="Times New Roman" w:cs="Times New Roman"/>
          <w:bCs/>
          <w:sz w:val="24"/>
          <w:szCs w:val="24"/>
          <w:lang w:eastAsia="pl-PL"/>
        </w:rPr>
        <w:t>22b ust. 1, 1a i 2,</w:t>
      </w:r>
      <w:r w:rsidRPr="002A082F">
        <w:rPr>
          <w:rFonts w:ascii="Times New Roman" w:eastAsia="Times New Roman" w:hAnsi="Times New Roman" w:cs="Times New Roman"/>
          <w:bCs/>
          <w:i/>
          <w:iCs/>
          <w:sz w:val="24"/>
          <w:szCs w:val="24"/>
          <w:lang w:eastAsia="pl-PL"/>
        </w:rPr>
        <w:t xml:space="preserve"> </w:t>
      </w:r>
      <w:r w:rsidRPr="005A3918">
        <w:rPr>
          <w:rFonts w:ascii="Times New Roman" w:eastAsia="Calibri" w:hAnsi="Times New Roman" w:cs="Times New Roman"/>
          <w:sz w:val="24"/>
          <w:szCs w:val="24"/>
        </w:rPr>
        <w:t>o których mowa w art. 20 ust. 1</w:t>
      </w:r>
      <w:r w:rsidR="005A3918">
        <w:rPr>
          <w:rFonts w:ascii="Times New Roman" w:eastAsia="Calibri" w:hAnsi="Times New Roman" w:cs="Times New Roman"/>
          <w:sz w:val="24"/>
          <w:szCs w:val="24"/>
        </w:rPr>
        <w:t>–</w:t>
      </w:r>
      <w:r w:rsidRPr="005A3918">
        <w:rPr>
          <w:rFonts w:ascii="Times New Roman" w:eastAsia="Calibri" w:hAnsi="Times New Roman" w:cs="Times New Roman"/>
          <w:sz w:val="24"/>
          <w:szCs w:val="24"/>
        </w:rPr>
        <w:t>3. Ponadto zaproponowano regulacje aktualizacji kwoty finansowego wsparcia, zgodnie z art. 20 ust. 4</w:t>
      </w:r>
      <w:r w:rsidR="005A3918">
        <w:rPr>
          <w:rFonts w:ascii="Times New Roman" w:eastAsia="Calibri" w:hAnsi="Times New Roman" w:cs="Times New Roman"/>
          <w:sz w:val="24"/>
          <w:szCs w:val="24"/>
        </w:rPr>
        <w:t>–</w:t>
      </w:r>
      <w:r w:rsidRPr="005A3918">
        <w:rPr>
          <w:rFonts w:ascii="Times New Roman" w:eastAsia="Calibri" w:hAnsi="Times New Roman" w:cs="Times New Roman"/>
          <w:sz w:val="24"/>
          <w:szCs w:val="24"/>
        </w:rPr>
        <w:t xml:space="preserve">6.  </w:t>
      </w:r>
    </w:p>
    <w:p w14:paraId="02E528C2" w14:textId="144A9A67" w:rsidR="00A21004" w:rsidRPr="000540D9" w:rsidRDefault="00A21004" w:rsidP="00CD5901">
      <w:pPr>
        <w:spacing w:after="0"/>
        <w:rPr>
          <w:rFonts w:ascii="Times New Roman" w:eastAsia="Times New Roman" w:hAnsi="Times New Roman" w:cs="Times New Roman"/>
          <w:bCs/>
          <w:sz w:val="24"/>
          <w:szCs w:val="24"/>
          <w:lang w:eastAsia="pl-PL"/>
        </w:rPr>
      </w:pPr>
      <w:r w:rsidRPr="00B45125">
        <w:rPr>
          <w:rFonts w:ascii="Times New Roman" w:eastAsia="Calibri" w:hAnsi="Times New Roman" w:cs="Times New Roman"/>
          <w:bCs/>
          <w:sz w:val="24"/>
          <w:szCs w:val="24"/>
        </w:rPr>
        <w:t xml:space="preserve">Zgodnie z </w:t>
      </w:r>
      <w:r w:rsidRPr="00B45125">
        <w:rPr>
          <w:rFonts w:ascii="Times New Roman" w:eastAsia="Calibri" w:hAnsi="Times New Roman" w:cs="Times New Roman"/>
          <w:b/>
          <w:sz w:val="24"/>
          <w:szCs w:val="24"/>
        </w:rPr>
        <w:t xml:space="preserve">art. 20 </w:t>
      </w:r>
      <w:r w:rsidRPr="00B45125">
        <w:rPr>
          <w:rFonts w:ascii="Times New Roman" w:eastAsia="Times New Roman" w:hAnsi="Times New Roman" w:cs="Times New Roman"/>
          <w:b/>
          <w:sz w:val="24"/>
          <w:szCs w:val="24"/>
          <w:lang w:eastAsia="pl-PL"/>
        </w:rPr>
        <w:t>ust. 1</w:t>
      </w:r>
      <w:r w:rsidRPr="001811CA">
        <w:rPr>
          <w:rFonts w:ascii="Times New Roman" w:eastAsia="Times New Roman" w:hAnsi="Times New Roman" w:cs="Times New Roman"/>
          <w:sz w:val="24"/>
          <w:szCs w:val="24"/>
          <w:lang w:eastAsia="pl-PL"/>
        </w:rPr>
        <w:t xml:space="preserve"> </w:t>
      </w:r>
      <w:r w:rsidRPr="001811CA">
        <w:rPr>
          <w:rFonts w:ascii="Times New Roman" w:eastAsia="Calibri" w:hAnsi="Times New Roman" w:cs="Times New Roman"/>
          <w:sz w:val="24"/>
          <w:szCs w:val="24"/>
        </w:rPr>
        <w:t>projektu ustawy</w:t>
      </w:r>
      <w:r w:rsidRPr="001811CA">
        <w:rPr>
          <w:rFonts w:ascii="Times New Roman" w:eastAsia="Times New Roman" w:hAnsi="Times New Roman" w:cs="Times New Roman"/>
          <w:sz w:val="24"/>
          <w:szCs w:val="24"/>
          <w:lang w:eastAsia="pl-PL"/>
        </w:rPr>
        <w:t>, do finansowego wsparcia udzielonego ze środków Funduszu Dop</w:t>
      </w:r>
      <w:r w:rsidRPr="00031590">
        <w:rPr>
          <w:rFonts w:ascii="Times New Roman" w:eastAsia="Times New Roman" w:hAnsi="Times New Roman" w:cs="Times New Roman"/>
          <w:sz w:val="24"/>
          <w:szCs w:val="24"/>
          <w:lang w:eastAsia="pl-PL"/>
        </w:rPr>
        <w:t>łat stosuje się</w:t>
      </w:r>
      <w:r w:rsidRPr="00031590">
        <w:rPr>
          <w:rFonts w:ascii="Times New Roman" w:eastAsia="Times New Roman" w:hAnsi="Times New Roman" w:cs="Times New Roman"/>
          <w:bCs/>
          <w:sz w:val="24"/>
          <w:szCs w:val="24"/>
          <w:lang w:eastAsia="pl-PL"/>
        </w:rPr>
        <w:t xml:space="preserve"> przepisy ustawy o finansowym wsparciu w brzmieniu dotychczasowym</w:t>
      </w:r>
      <w:r w:rsidRPr="00DA4F9D">
        <w:rPr>
          <w:rFonts w:ascii="Times New Roman" w:eastAsia="Times New Roman" w:hAnsi="Times New Roman" w:cs="Times New Roman"/>
          <w:sz w:val="24"/>
          <w:szCs w:val="24"/>
          <w:lang w:eastAsia="pl-PL"/>
        </w:rPr>
        <w:t>, jeżeli tego wsparcia udzielono</w:t>
      </w:r>
      <w:r w:rsidRPr="00DA4F9D">
        <w:rPr>
          <w:rFonts w:ascii="Times New Roman" w:eastAsia="Calibri" w:hAnsi="Times New Roman" w:cs="Times New Roman"/>
          <w:b/>
          <w:bCs/>
          <w:sz w:val="24"/>
          <w:szCs w:val="24"/>
        </w:rPr>
        <w:t xml:space="preserve"> </w:t>
      </w:r>
      <w:r w:rsidRPr="00DA4F9D">
        <w:rPr>
          <w:rFonts w:ascii="Times New Roman" w:eastAsia="Times New Roman" w:hAnsi="Times New Roman" w:cs="Times New Roman"/>
          <w:bCs/>
          <w:sz w:val="24"/>
          <w:szCs w:val="24"/>
          <w:lang w:eastAsia="pl-PL"/>
        </w:rPr>
        <w:t>na podstawie wniosków złożonych w Banku Gospodarstwa Krajowego na podstawie przepisów ustawy o finansowym wsparciu przed dniem wejścia w życie niniejszej ustawy lub</w:t>
      </w:r>
      <w:r w:rsidRPr="00DA4F9D">
        <w:rPr>
          <w:rFonts w:ascii="Times New Roman" w:eastAsia="Times New Roman" w:hAnsi="Times New Roman" w:cs="Times New Roman"/>
          <w:sz w:val="24"/>
          <w:szCs w:val="24"/>
          <w:lang w:eastAsia="pl-PL"/>
        </w:rPr>
        <w:t xml:space="preserve"> dotyczy ono przedsięwzięcia inwestycyjno-budowlanego, </w:t>
      </w:r>
      <w:r w:rsidRPr="002A082F">
        <w:rPr>
          <w:rFonts w:ascii="Times New Roman" w:eastAsia="Times New Roman" w:hAnsi="Times New Roman" w:cs="Times New Roman"/>
          <w:bCs/>
          <w:sz w:val="24"/>
          <w:szCs w:val="24"/>
          <w:lang w:eastAsia="pl-PL"/>
        </w:rPr>
        <w:t xml:space="preserve">o którym mowa w art. 5 ust. 1 pkt 1 ustawy o finansowym wsparciu w przypadku, gdy na wybudowanie lokali mieszkalnych w ramach tego przedsięwzięcia udzielono finansowania zwrotnego, o którym mowa w art. 15a ust. 1 ustawy zmienianej w art. 1, na </w:t>
      </w:r>
      <w:r w:rsidRPr="002A082F">
        <w:rPr>
          <w:rFonts w:ascii="Times New Roman" w:eastAsia="Times New Roman" w:hAnsi="Times New Roman" w:cs="Times New Roman"/>
          <w:bCs/>
          <w:sz w:val="24"/>
          <w:szCs w:val="24"/>
          <w:lang w:eastAsia="pl-PL"/>
        </w:rPr>
        <w:lastRenderedPageBreak/>
        <w:t>postawie wniosków złożonych przed dniem wejścia w życie niniejszej ustawy. Wyjątek od tej zasady polega na zastosowaniu art. 22b ust. 1 i 2 ustawy o finansowym wsparciu (zwiększona wysokość finansowego wsparcia w ramach planu rozwojowego) które stosować należy w nowym brzmieniu. Do tak udzielonego finansowego wsparcia stosuje si</w:t>
      </w:r>
      <w:r w:rsidRPr="000540D9">
        <w:rPr>
          <w:rFonts w:ascii="Times New Roman" w:eastAsia="Times New Roman" w:hAnsi="Times New Roman" w:cs="Times New Roman"/>
          <w:bCs/>
          <w:sz w:val="24"/>
          <w:szCs w:val="24"/>
          <w:lang w:eastAsia="pl-PL"/>
        </w:rPr>
        <w:t>ę art. 22b ust. 1a ustawy o finansowym wsparciu, wskazujący na ograniczenie wysokości finansowego wsparcia w przypadku przedsięwzięć realizowanych łącznie, tj. zgodnie z rozdziałem 3 i planem rozwojowym.</w:t>
      </w:r>
    </w:p>
    <w:p w14:paraId="7B85DEFD" w14:textId="0D122C80" w:rsidR="00A21004" w:rsidRPr="00A43874" w:rsidRDefault="00A21004" w:rsidP="00CD5901">
      <w:pPr>
        <w:spacing w:after="0"/>
        <w:rPr>
          <w:rFonts w:ascii="Times New Roman" w:eastAsia="Times New Roman" w:hAnsi="Times New Roman" w:cs="Times New Roman"/>
          <w:b/>
          <w:bCs/>
          <w:sz w:val="24"/>
          <w:szCs w:val="24"/>
          <w:lang w:eastAsia="pl-PL"/>
        </w:rPr>
      </w:pPr>
      <w:r w:rsidRPr="000540D9">
        <w:rPr>
          <w:rFonts w:ascii="Times New Roman" w:eastAsia="Times New Roman" w:hAnsi="Times New Roman" w:cs="Times New Roman"/>
          <w:sz w:val="24"/>
          <w:szCs w:val="24"/>
          <w:lang w:eastAsia="pl-PL"/>
        </w:rPr>
        <w:t>Kolejne wyjątki od zasady stosowania przepisów dotychczasowych, ustawy zmienianej w art.</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 xml:space="preserve">5 niniejszego projektu zawarte zostały w </w:t>
      </w:r>
      <w:r w:rsidRPr="000540D9">
        <w:rPr>
          <w:rFonts w:ascii="Times New Roman" w:eastAsia="Times New Roman" w:hAnsi="Times New Roman" w:cs="Times New Roman"/>
          <w:b/>
          <w:bCs/>
          <w:sz w:val="24"/>
          <w:szCs w:val="24"/>
          <w:lang w:eastAsia="pl-PL"/>
        </w:rPr>
        <w:t>art. 20 ust. 2</w:t>
      </w:r>
      <w:r w:rsidRPr="000540D9">
        <w:rPr>
          <w:rFonts w:ascii="Times New Roman" w:eastAsia="Times New Roman" w:hAnsi="Times New Roman" w:cs="Times New Roman"/>
          <w:sz w:val="24"/>
          <w:szCs w:val="24"/>
          <w:lang w:eastAsia="pl-PL"/>
        </w:rPr>
        <w:t xml:space="preserve">, zgodnie z którym </w:t>
      </w:r>
      <w:r w:rsidRPr="000540D9">
        <w:rPr>
          <w:rFonts w:ascii="Times New Roman" w:eastAsia="Times New Roman" w:hAnsi="Times New Roman" w:cs="Times New Roman"/>
          <w:bCs/>
          <w:sz w:val="24"/>
          <w:szCs w:val="24"/>
          <w:lang w:eastAsia="pl-PL"/>
        </w:rPr>
        <w:t>przepisy dotychczasowe ustawy o finansowym wsparciu stosować należy do wniosków o finansowe wsparcie złożonych w Banku Gospodarstwa Krajowego prz</w:t>
      </w:r>
      <w:r w:rsidRPr="00156F50">
        <w:rPr>
          <w:rFonts w:ascii="Times New Roman" w:eastAsia="Times New Roman" w:hAnsi="Times New Roman" w:cs="Times New Roman"/>
          <w:bCs/>
          <w:sz w:val="24"/>
          <w:szCs w:val="24"/>
          <w:lang w:eastAsia="pl-PL"/>
        </w:rPr>
        <w:t xml:space="preserve">ed dniem wejścia w życie niniejszej ustawy, z wyjątkiem art. 8 ust. 3a i art. 22b ust. 1 i 2, które stosuje się w brzmieniu nadanym niniejszą ustawą. Do tych wniosków stosuje się </w:t>
      </w:r>
      <w:r w:rsidR="00F5708D" w:rsidRPr="00156F50">
        <w:rPr>
          <w:rFonts w:ascii="Times New Roman" w:eastAsia="Times New Roman" w:hAnsi="Times New Roman" w:cs="Times New Roman"/>
          <w:bCs/>
          <w:sz w:val="24"/>
          <w:szCs w:val="24"/>
          <w:lang w:eastAsia="pl-PL"/>
        </w:rPr>
        <w:t xml:space="preserve">również </w:t>
      </w:r>
      <w:r w:rsidRPr="00156F50">
        <w:rPr>
          <w:rFonts w:ascii="Times New Roman" w:eastAsia="Times New Roman" w:hAnsi="Times New Roman" w:cs="Times New Roman"/>
          <w:bCs/>
          <w:sz w:val="24"/>
          <w:szCs w:val="24"/>
          <w:lang w:eastAsia="pl-PL"/>
        </w:rPr>
        <w:t>art. 1</w:t>
      </w:r>
      <w:r w:rsidRPr="00D85129">
        <w:rPr>
          <w:rFonts w:ascii="Times New Roman" w:eastAsia="Times New Roman" w:hAnsi="Times New Roman" w:cs="Times New Roman"/>
          <w:bCs/>
          <w:sz w:val="24"/>
          <w:szCs w:val="24"/>
          <w:lang w:eastAsia="pl-PL"/>
        </w:rPr>
        <w:t>4 ust. 3 i art. 22b ust. 1a ustawy o finansowym wsparciu. Natomiast w przypadku wniosków złożonych przed dniem wejścia w życie niniejszej ustawy ale niezakwalifikowanych (z powodu osi</w:t>
      </w:r>
      <w:r w:rsidRPr="00A43874">
        <w:rPr>
          <w:rFonts w:ascii="Times New Roman" w:eastAsia="Times New Roman" w:hAnsi="Times New Roman" w:cs="Times New Roman"/>
          <w:bCs/>
          <w:sz w:val="24"/>
          <w:szCs w:val="24"/>
          <w:lang w:eastAsia="pl-PL"/>
        </w:rPr>
        <w:t>ągnięcia łącznej wysokości środków budżetu państwa zaplanowanych na dany rok na zasilenie Funduszu Dopłat z przeznaczeniem na sfinansowanie wypłat finansowego wsparcia oraz wolnych środków tego funduszu, z wyłączeniem środków, o których mowa w art. 5 ust. 2 pkt 4d ustawy zmienianej w art. 4) przepisu art. 14 ust. 3 ustawy zmienianej w art. 5 nie stosuje się (art. 20 ust. 3).</w:t>
      </w:r>
    </w:p>
    <w:p w14:paraId="7EA97624" w14:textId="29BE1991" w:rsidR="00A21004" w:rsidRPr="00A43874" w:rsidRDefault="00A21004" w:rsidP="00CD5901">
      <w:pPr>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sz w:val="24"/>
          <w:szCs w:val="24"/>
          <w:lang w:eastAsia="pl-PL"/>
        </w:rPr>
        <w:t xml:space="preserve">Powyższe wyłączenia dotyczą </w:t>
      </w:r>
      <w:r w:rsidR="00F5708D" w:rsidRPr="00A43874">
        <w:rPr>
          <w:rFonts w:ascii="Times New Roman" w:eastAsia="Times New Roman" w:hAnsi="Times New Roman" w:cs="Times New Roman"/>
          <w:sz w:val="24"/>
          <w:szCs w:val="24"/>
          <w:lang w:eastAsia="pl-PL"/>
        </w:rPr>
        <w:t xml:space="preserve">m.in. </w:t>
      </w:r>
      <w:r w:rsidRPr="00A43874">
        <w:rPr>
          <w:rFonts w:ascii="Times New Roman" w:eastAsia="Times New Roman" w:hAnsi="Times New Roman" w:cs="Times New Roman"/>
          <w:sz w:val="24"/>
          <w:szCs w:val="24"/>
          <w:lang w:eastAsia="pl-PL"/>
        </w:rPr>
        <w:t xml:space="preserve">umożliwienia zastosowania nowego montażu finansowego inwestycji KPO B3.5.1 również do przedsięwzięć będących już w trakcie realizacji. Takie rozwiązanie w znacznym stopniu ułatwi realizację inwestycji KPO, poprzez </w:t>
      </w:r>
      <w:r w:rsidR="00F5708D" w:rsidRPr="00A43874">
        <w:rPr>
          <w:rFonts w:ascii="Times New Roman" w:eastAsia="Times New Roman" w:hAnsi="Times New Roman" w:cs="Times New Roman"/>
          <w:sz w:val="24"/>
          <w:szCs w:val="24"/>
          <w:lang w:eastAsia="pl-PL"/>
        </w:rPr>
        <w:t>u</w:t>
      </w:r>
      <w:r w:rsidRPr="00A43874">
        <w:rPr>
          <w:rFonts w:ascii="Times New Roman" w:eastAsia="Times New Roman" w:hAnsi="Times New Roman" w:cs="Times New Roman"/>
          <w:sz w:val="24"/>
          <w:szCs w:val="24"/>
          <w:lang w:eastAsia="pl-PL"/>
        </w:rPr>
        <w:t xml:space="preserve">wolnienie środków krajowych, na kolejne oczekujące na finansowe wsparcie przedsięwzięcia, w tym </w:t>
      </w:r>
      <w:r w:rsidRPr="00A43874">
        <w:rPr>
          <w:rFonts w:ascii="Times New Roman" w:eastAsia="Times New Roman" w:hAnsi="Times New Roman" w:cs="Times New Roman"/>
          <w:bCs/>
          <w:sz w:val="24"/>
          <w:szCs w:val="24"/>
          <w:lang w:eastAsia="pl-PL"/>
        </w:rPr>
        <w:t>również współfinansowane KPO.</w:t>
      </w:r>
    </w:p>
    <w:p w14:paraId="409A9D20" w14:textId="6D129343" w:rsidR="00A21004" w:rsidRPr="00031590" w:rsidRDefault="00A21004" w:rsidP="00156F50">
      <w:pPr>
        <w:spacing w:after="0"/>
        <w:rPr>
          <w:rFonts w:ascii="Times New Roman" w:eastAsia="Times New Roman" w:hAnsi="Times New Roman" w:cs="Times New Roman"/>
          <w:bCs/>
          <w:sz w:val="24"/>
          <w:szCs w:val="24"/>
          <w:lang w:eastAsia="pl-PL"/>
        </w:rPr>
      </w:pPr>
      <w:r w:rsidRPr="00A43874">
        <w:rPr>
          <w:rFonts w:ascii="Times New Roman" w:eastAsia="Times New Roman" w:hAnsi="Times New Roman" w:cs="Times New Roman"/>
          <w:bCs/>
          <w:sz w:val="24"/>
          <w:szCs w:val="24"/>
          <w:lang w:eastAsia="pl-PL"/>
        </w:rPr>
        <w:t>N</w:t>
      </w:r>
      <w:r w:rsidRPr="00A43874">
        <w:rPr>
          <w:rFonts w:ascii="Times New Roman" w:eastAsia="Times New Roman" w:hAnsi="Times New Roman" w:cs="Times New Roman"/>
          <w:sz w:val="24"/>
          <w:szCs w:val="24"/>
          <w:lang w:eastAsia="pl-PL"/>
        </w:rPr>
        <w:t xml:space="preserve">atomiast co do zastosowania przepisów dotychczasowych w zakresie </w:t>
      </w:r>
      <w:r w:rsidRPr="00156F50">
        <w:rPr>
          <w:rFonts w:ascii="Times New Roman" w:eastAsia="Times New Roman" w:hAnsi="Times New Roman" w:cs="Times New Roman"/>
          <w:sz w:val="24"/>
          <w:szCs w:val="24"/>
          <w:lang w:eastAsia="pl-PL"/>
        </w:rPr>
        <w:t xml:space="preserve">art. </w:t>
      </w:r>
      <w:r w:rsidRPr="00DE52F5">
        <w:rPr>
          <w:rFonts w:ascii="Times New Roman" w:eastAsia="Times New Roman" w:hAnsi="Times New Roman" w:cs="Times New Roman"/>
          <w:bCs/>
          <w:sz w:val="24"/>
          <w:szCs w:val="24"/>
          <w:lang w:eastAsia="pl-PL"/>
        </w:rPr>
        <w:t xml:space="preserve">14 ust. </w:t>
      </w:r>
      <w:r w:rsidRPr="00156F50">
        <w:rPr>
          <w:rFonts w:ascii="Times New Roman" w:eastAsia="Times New Roman" w:hAnsi="Times New Roman" w:cs="Times New Roman"/>
          <w:bCs/>
          <w:sz w:val="24"/>
          <w:szCs w:val="24"/>
          <w:lang w:eastAsia="pl-PL"/>
        </w:rPr>
        <w:t xml:space="preserve">3 ustawy o finansowym wsparciu </w:t>
      </w:r>
      <w:r w:rsidRPr="00156F50">
        <w:rPr>
          <w:rFonts w:ascii="Times New Roman" w:eastAsia="Times New Roman" w:hAnsi="Times New Roman" w:cs="Times New Roman"/>
          <w:sz w:val="24"/>
          <w:szCs w:val="24"/>
          <w:lang w:eastAsia="pl-PL"/>
        </w:rPr>
        <w:t xml:space="preserve">co do wniosków niezakwalifikowanych z powodu osiągnięcia łącznej wysokości środków budżetu państwa zaplanowanych na dany rok na zasilenie Funduszu Dopłat z przeznaczeniem na sfinansowanie wypłat finansowego wsparcia oraz wolnych środków tego funduszu z wyłączeniem środków, o których mowa w art. 5 ust. 2 pkt 4d </w:t>
      </w:r>
      <w:r w:rsidRPr="00D85129">
        <w:rPr>
          <w:rFonts w:ascii="Times New Roman" w:eastAsia="Times New Roman" w:hAnsi="Times New Roman" w:cs="Times New Roman"/>
          <w:sz w:val="24"/>
          <w:szCs w:val="24"/>
          <w:lang w:eastAsia="pl-PL"/>
        </w:rPr>
        <w:t>ustawy z dnia 5 grudnia 2002 r. o dopłatach do oprocentowania kredytów mieszkaniowych o stałej stopie procentowej (Dz.</w:t>
      </w:r>
      <w:r w:rsidR="006D6151">
        <w:rPr>
          <w:rFonts w:ascii="Times New Roman" w:eastAsia="Times New Roman" w:hAnsi="Times New Roman" w:cs="Times New Roman"/>
          <w:sz w:val="24"/>
          <w:szCs w:val="24"/>
          <w:lang w:eastAsia="pl-PL"/>
        </w:rPr>
        <w:t xml:space="preserve"> </w:t>
      </w:r>
      <w:r w:rsidRPr="006D6151">
        <w:rPr>
          <w:rFonts w:ascii="Times New Roman" w:eastAsia="Times New Roman" w:hAnsi="Times New Roman" w:cs="Times New Roman"/>
          <w:sz w:val="24"/>
          <w:szCs w:val="24"/>
          <w:lang w:eastAsia="pl-PL"/>
        </w:rPr>
        <w:t>U. z 202</w:t>
      </w:r>
      <w:r w:rsidR="00DE52F5">
        <w:rPr>
          <w:rFonts w:ascii="Times New Roman" w:eastAsia="Times New Roman" w:hAnsi="Times New Roman" w:cs="Times New Roman"/>
          <w:sz w:val="24"/>
          <w:szCs w:val="24"/>
          <w:lang w:eastAsia="pl-PL"/>
        </w:rPr>
        <w:t>4</w:t>
      </w:r>
      <w:r w:rsidRPr="006D6151">
        <w:rPr>
          <w:rFonts w:ascii="Times New Roman" w:eastAsia="Times New Roman" w:hAnsi="Times New Roman" w:cs="Times New Roman"/>
          <w:sz w:val="24"/>
          <w:szCs w:val="24"/>
          <w:lang w:eastAsia="pl-PL"/>
        </w:rPr>
        <w:t xml:space="preserve"> r. poz. </w:t>
      </w:r>
      <w:r w:rsidR="00DE52F5">
        <w:rPr>
          <w:rFonts w:ascii="Times New Roman" w:eastAsia="Times New Roman" w:hAnsi="Times New Roman" w:cs="Times New Roman"/>
          <w:sz w:val="24"/>
          <w:szCs w:val="24"/>
          <w:lang w:eastAsia="pl-PL"/>
        </w:rPr>
        <w:t>1368, z poźn. zm.</w:t>
      </w:r>
      <w:r w:rsidRPr="006D6151">
        <w:rPr>
          <w:rFonts w:ascii="Times New Roman" w:eastAsia="Times New Roman" w:hAnsi="Times New Roman" w:cs="Times New Roman"/>
          <w:sz w:val="24"/>
          <w:szCs w:val="24"/>
          <w:lang w:eastAsia="pl-PL"/>
        </w:rPr>
        <w:t xml:space="preserve">) projektodawca dostrzegł potrzebę stosowania nowych przepisów do tych wniosków o finansowe wsparcie, które nie zostały rozpatrzone do dnia wejścia w życie projektowanej ustawy. Państwa UE nie mogą udzielać zachęt finansowych do </w:t>
      </w:r>
      <w:r w:rsidRPr="006D6151">
        <w:rPr>
          <w:rFonts w:ascii="Times New Roman" w:eastAsia="Times New Roman" w:hAnsi="Times New Roman" w:cs="Times New Roman"/>
          <w:sz w:val="24"/>
          <w:szCs w:val="24"/>
          <w:lang w:eastAsia="pl-PL"/>
        </w:rPr>
        <w:lastRenderedPageBreak/>
        <w:t>instalacji indywidualnych kotłów zasilanych paliwami kopalnymi, z wyjątkiem kotłów wybr</w:t>
      </w:r>
      <w:r w:rsidRPr="00031590">
        <w:rPr>
          <w:rFonts w:ascii="Times New Roman" w:eastAsia="Times New Roman" w:hAnsi="Times New Roman" w:cs="Times New Roman"/>
          <w:sz w:val="24"/>
          <w:szCs w:val="24"/>
          <w:lang w:eastAsia="pl-PL"/>
        </w:rPr>
        <w:t>anych do inwestycji przed 2025 r. Dlatego też, jeżeli wniosek o finansowe wsparcie nie zostanie zakwalifikowany przed dniem 1 stycznia 2025 r., nie może on obejmować finansowania ze środków krajowych kosztu związanego z zakupem, instalacją, montażem lub uruchomieniem indywidualnego kotła zasilanego paliwami kopalnymi. Wyjątkowa jest natomiast sytuacja tych beneficjentów finansowego wsparcia, których wnioski zostały rozpatrzone pod kątem spełniania wymagań określonych w przepisach art. 3</w:t>
      </w:r>
      <w:r w:rsidR="005A3918">
        <w:rPr>
          <w:rFonts w:ascii="Times New Roman" w:eastAsia="Times New Roman" w:hAnsi="Times New Roman" w:cs="Times New Roman"/>
          <w:sz w:val="24"/>
          <w:szCs w:val="24"/>
          <w:lang w:eastAsia="pl-PL"/>
        </w:rPr>
        <w:t>–</w:t>
      </w:r>
      <w:r w:rsidRPr="005A3918">
        <w:rPr>
          <w:rFonts w:ascii="Times New Roman" w:eastAsia="Times New Roman" w:hAnsi="Times New Roman" w:cs="Times New Roman"/>
          <w:sz w:val="24"/>
          <w:szCs w:val="24"/>
          <w:lang w:eastAsia="pl-PL"/>
        </w:rPr>
        <w:t>6, art. 6aa i art. 6b, art. 7, art. 13 lub art.</w:t>
      </w:r>
      <w:r w:rsidR="002A082F">
        <w:rPr>
          <w:rFonts w:ascii="Times New Roman" w:eastAsia="Times New Roman" w:hAnsi="Times New Roman" w:cs="Times New Roman"/>
          <w:sz w:val="24"/>
          <w:szCs w:val="24"/>
          <w:lang w:eastAsia="pl-PL"/>
        </w:rPr>
        <w:t> </w:t>
      </w:r>
      <w:r w:rsidRPr="005A3918">
        <w:rPr>
          <w:rFonts w:ascii="Times New Roman" w:eastAsia="Times New Roman" w:hAnsi="Times New Roman" w:cs="Times New Roman"/>
          <w:sz w:val="24"/>
          <w:szCs w:val="24"/>
          <w:lang w:eastAsia="pl-PL"/>
        </w:rPr>
        <w:t>14</w:t>
      </w:r>
      <w:r w:rsidR="005A3918">
        <w:rPr>
          <w:rFonts w:ascii="Times New Roman" w:eastAsia="Times New Roman" w:hAnsi="Times New Roman" w:cs="Times New Roman"/>
          <w:sz w:val="24"/>
          <w:szCs w:val="24"/>
          <w:lang w:eastAsia="pl-PL"/>
        </w:rPr>
        <w:t>–</w:t>
      </w:r>
      <w:r w:rsidRPr="005A3918">
        <w:rPr>
          <w:rFonts w:ascii="Times New Roman" w:eastAsia="Times New Roman" w:hAnsi="Times New Roman" w:cs="Times New Roman"/>
          <w:sz w:val="24"/>
          <w:szCs w:val="24"/>
          <w:lang w:eastAsia="pl-PL"/>
        </w:rPr>
        <w:t>16 ustawy o finansowym wsparciu, a które nie zostały zakwalifikowane z uwagi na osiągnięcie łącznej wysokości zaplanowanych na dany rok na zasilenie Funduszu Dopłat z przeznaczeniem na sfinansowanie wypłat finansowego wsparci</w:t>
      </w:r>
      <w:r w:rsidRPr="00B45125">
        <w:rPr>
          <w:rFonts w:ascii="Times New Roman" w:eastAsia="Times New Roman" w:hAnsi="Times New Roman" w:cs="Times New Roman"/>
          <w:sz w:val="24"/>
          <w:szCs w:val="24"/>
          <w:lang w:eastAsia="pl-PL"/>
        </w:rPr>
        <w:t xml:space="preserve">a. Wyjątkowość tej sytuacji polega na tym, że ci beneficjenci dołożyli wszelkich starań dla spełnienia wszelkich ustawowych wymagań dla zakwalifikowania ich wniosku, a brak kwalifikacji następuje wyłącznie z przyczyn leżących po stronie państwa (niedostateczne środki na program), co przecież nie może przynosić negatywnych skutków dla samych wnioskujących o finansowe wsparcie. Stąd też zdecydowano, że do takich wniosków stosować się będzie przepisy </w:t>
      </w:r>
      <w:r w:rsidRPr="00031590">
        <w:rPr>
          <w:rFonts w:ascii="Times New Roman" w:eastAsia="Times New Roman" w:hAnsi="Times New Roman" w:cs="Times New Roman"/>
          <w:bCs/>
          <w:sz w:val="24"/>
          <w:szCs w:val="24"/>
          <w:lang w:eastAsia="pl-PL"/>
        </w:rPr>
        <w:t>dotychczasowe.</w:t>
      </w:r>
    </w:p>
    <w:p w14:paraId="068AB403" w14:textId="60F6E2D5" w:rsidR="00A21004" w:rsidRPr="002A082F" w:rsidRDefault="00A21004" w:rsidP="00CD5901">
      <w:pPr>
        <w:spacing w:after="0"/>
        <w:rPr>
          <w:rFonts w:ascii="Times New Roman" w:eastAsia="Times New Roman" w:hAnsi="Times New Roman" w:cs="Times New Roman"/>
          <w:b/>
          <w:bCs/>
          <w:sz w:val="24"/>
          <w:szCs w:val="24"/>
          <w:lang w:eastAsia="pl-PL"/>
        </w:rPr>
      </w:pPr>
      <w:r w:rsidRPr="00DA4F9D">
        <w:rPr>
          <w:rFonts w:ascii="Times New Roman" w:eastAsia="Times New Roman" w:hAnsi="Times New Roman" w:cs="Times New Roman"/>
          <w:bCs/>
          <w:sz w:val="24"/>
          <w:szCs w:val="24"/>
          <w:lang w:eastAsia="pl-PL"/>
        </w:rPr>
        <w:t>W zwi</w:t>
      </w:r>
      <w:r w:rsidRPr="00DA4F9D">
        <w:rPr>
          <w:rFonts w:ascii="Times New Roman" w:eastAsia="Times New Roman" w:hAnsi="Times New Roman" w:cs="Times New Roman"/>
          <w:sz w:val="24"/>
          <w:szCs w:val="24"/>
          <w:lang w:eastAsia="pl-PL"/>
        </w:rPr>
        <w:t xml:space="preserve">ązku ze zwiększeniem finansowego wsparcia, o którym mowa w </w:t>
      </w:r>
      <w:r w:rsidRPr="00DA4F9D">
        <w:rPr>
          <w:rFonts w:ascii="Times New Roman" w:eastAsia="Times New Roman" w:hAnsi="Times New Roman" w:cs="Times New Roman"/>
          <w:bCs/>
          <w:sz w:val="24"/>
          <w:szCs w:val="24"/>
          <w:lang w:eastAsia="pl-PL"/>
        </w:rPr>
        <w:t>art. 22b ust. 1 i 2 ustawy zmienianej w art. 5 przewidziano możliwość aktualizacji umowy, o której mowa w art. 12 ust.</w:t>
      </w:r>
      <w:r w:rsidR="002A082F">
        <w:rPr>
          <w:rFonts w:ascii="Times New Roman" w:eastAsia="Times New Roman" w:hAnsi="Times New Roman" w:cs="Times New Roman"/>
          <w:bCs/>
          <w:sz w:val="24"/>
          <w:szCs w:val="24"/>
          <w:lang w:eastAsia="pl-PL"/>
        </w:rPr>
        <w:t> </w:t>
      </w:r>
      <w:r w:rsidRPr="00DA4F9D">
        <w:rPr>
          <w:rFonts w:ascii="Times New Roman" w:eastAsia="Times New Roman" w:hAnsi="Times New Roman" w:cs="Times New Roman"/>
          <w:bCs/>
          <w:sz w:val="24"/>
          <w:szCs w:val="24"/>
          <w:lang w:eastAsia="pl-PL"/>
        </w:rPr>
        <w:t>1 ustawy o finansowym wsparciu. Zgodn</w:t>
      </w:r>
      <w:r w:rsidRPr="002A082F">
        <w:rPr>
          <w:rFonts w:ascii="Times New Roman" w:eastAsia="Times New Roman" w:hAnsi="Times New Roman" w:cs="Times New Roman"/>
          <w:bCs/>
          <w:sz w:val="24"/>
          <w:szCs w:val="24"/>
          <w:lang w:eastAsia="pl-PL"/>
        </w:rPr>
        <w:t>ie z ust. 4 art. 20 aktualizacja odbywać się będzie na wniosek</w:t>
      </w:r>
      <w:r w:rsidRPr="000540D9">
        <w:rPr>
          <w:rFonts w:ascii="Times New Roman" w:eastAsia="Times New Roman" w:hAnsi="Times New Roman" w:cs="Times New Roman"/>
          <w:bCs/>
          <w:sz w:val="24"/>
          <w:szCs w:val="24"/>
          <w:lang w:eastAsia="pl-PL"/>
        </w:rPr>
        <w:t xml:space="preserve"> beneficjenta w zakresie wsparcia udzielonego przed dniem wejścia w życie niniejszej ustawy w ramach planu rozwojowego (na zasadach, o których mowa w rozdziale 3a ustawy o finansowym wsparciu) i niewypłaconego. Aktualizacja odbywać się będzie w zakresie dostosowującym wysokość wsparcia, do nowego brzmienia art. 22b ust. 1 i 2 i do art. 22b ust.</w:t>
      </w:r>
      <w:r w:rsidR="002A082F">
        <w:rPr>
          <w:rFonts w:ascii="Times New Roman" w:eastAsia="Times New Roman" w:hAnsi="Times New Roman" w:cs="Times New Roman"/>
          <w:bCs/>
          <w:sz w:val="24"/>
          <w:szCs w:val="24"/>
          <w:lang w:eastAsia="pl-PL"/>
        </w:rPr>
        <w:t> </w:t>
      </w:r>
      <w:r w:rsidRPr="002A082F">
        <w:rPr>
          <w:rFonts w:ascii="Times New Roman" w:eastAsia="Times New Roman" w:hAnsi="Times New Roman" w:cs="Times New Roman"/>
          <w:bCs/>
          <w:sz w:val="24"/>
          <w:szCs w:val="24"/>
          <w:lang w:eastAsia="pl-PL"/>
        </w:rPr>
        <w:t>1a ustawy zmienianej w art. 5 (art. 20 ust. 4).</w:t>
      </w:r>
    </w:p>
    <w:p w14:paraId="12289356" w14:textId="5E258136" w:rsidR="00A21004" w:rsidRPr="000540D9" w:rsidRDefault="00A21004" w:rsidP="00CD5901">
      <w:pPr>
        <w:spacing w:after="0"/>
        <w:rPr>
          <w:rFonts w:ascii="Times New Roman" w:eastAsia="Times New Roman" w:hAnsi="Times New Roman" w:cs="Times New Roman"/>
          <w:bCs/>
          <w:sz w:val="24"/>
          <w:szCs w:val="24"/>
          <w:lang w:eastAsia="pl-PL"/>
        </w:rPr>
      </w:pPr>
      <w:r w:rsidRPr="000540D9">
        <w:rPr>
          <w:rFonts w:ascii="Times New Roman" w:eastAsia="Times New Roman" w:hAnsi="Times New Roman" w:cs="Times New Roman"/>
          <w:sz w:val="24"/>
          <w:szCs w:val="24"/>
          <w:lang w:eastAsia="pl-PL"/>
        </w:rPr>
        <w:t>Zasady w jaki sposób dokonane zostanie rozliczenie aktualizacji regulują ust. 5 i 6 art. 20 projektu ustawy.</w:t>
      </w:r>
      <w:r w:rsidRPr="00CD5901">
        <w:rPr>
          <w:rFonts w:ascii="Times New Roman" w:eastAsia="Times New Roman" w:hAnsi="Times New Roman" w:cs="Times New Roman"/>
          <w:bCs/>
          <w:sz w:val="24"/>
          <w:szCs w:val="24"/>
          <w:lang w:eastAsia="pl-PL"/>
        </w:rPr>
        <w:t xml:space="preserve"> </w:t>
      </w:r>
      <w:r w:rsidRPr="00DA4F9D">
        <w:rPr>
          <w:rFonts w:ascii="Times New Roman" w:eastAsia="Times New Roman" w:hAnsi="Times New Roman" w:cs="Times New Roman"/>
          <w:bCs/>
          <w:sz w:val="24"/>
          <w:szCs w:val="24"/>
          <w:lang w:eastAsia="pl-PL"/>
        </w:rPr>
        <w:t xml:space="preserve">Zgodnie z ust. </w:t>
      </w:r>
      <w:r w:rsidR="00F5708D" w:rsidRPr="00DA4F9D">
        <w:rPr>
          <w:rFonts w:ascii="Times New Roman" w:eastAsia="Times New Roman" w:hAnsi="Times New Roman" w:cs="Times New Roman"/>
          <w:bCs/>
          <w:sz w:val="24"/>
          <w:szCs w:val="24"/>
          <w:lang w:eastAsia="pl-PL"/>
        </w:rPr>
        <w:t>5</w:t>
      </w:r>
      <w:r w:rsidRPr="002A082F">
        <w:rPr>
          <w:rFonts w:ascii="Times New Roman" w:eastAsia="Times New Roman" w:hAnsi="Times New Roman" w:cs="Times New Roman"/>
          <w:bCs/>
          <w:sz w:val="24"/>
          <w:szCs w:val="24"/>
          <w:lang w:eastAsia="pl-PL"/>
        </w:rPr>
        <w:t xml:space="preserve">, po otrzymaniu wypłaty finansowego wsparcia udzielonego w ramach planu rozwojowego na zasadach, o których mowa w rozdziale 3a ustawy zmienianej w art. 5, beneficjent wsparcia zwraca do Funduszu Dopłat kwotę odpowiadającą różnicy między łączną kwotą finansowego wsparcia udzielonego na zasadach </w:t>
      </w:r>
      <w:r w:rsidRPr="000540D9">
        <w:rPr>
          <w:rFonts w:ascii="Times New Roman" w:eastAsia="Times New Roman" w:hAnsi="Times New Roman" w:cs="Times New Roman"/>
          <w:bCs/>
          <w:sz w:val="24"/>
          <w:szCs w:val="24"/>
          <w:lang w:eastAsia="pl-PL"/>
        </w:rPr>
        <w:t xml:space="preserve">określonych w rozdziale 3 ustawy i w ramach planu rozwojowego na zasadach, o których mowa w rozdziale 3a, a wysokością określoną w art. 22b ust. 1a ustawy o finansowym wsparciu. </w:t>
      </w:r>
    </w:p>
    <w:p w14:paraId="39A8FF38" w14:textId="7A68FA30" w:rsidR="00A21004" w:rsidRPr="002A082F" w:rsidRDefault="00A21004" w:rsidP="00031590">
      <w:pPr>
        <w:suppressAutoHyphens/>
        <w:autoSpaceDE w:val="0"/>
        <w:autoSpaceDN w:val="0"/>
        <w:adjustRightInd w:val="0"/>
        <w:spacing w:after="0"/>
        <w:rPr>
          <w:rFonts w:ascii="Times New Roman" w:eastAsia="Times New Roman" w:hAnsi="Times New Roman" w:cs="Times New Roman"/>
          <w:sz w:val="24"/>
          <w:szCs w:val="24"/>
          <w:lang w:eastAsia="pl-PL"/>
        </w:rPr>
      </w:pPr>
      <w:r w:rsidRPr="000540D9">
        <w:rPr>
          <w:rFonts w:ascii="Times New Roman" w:eastAsia="Times New Roman" w:hAnsi="Times New Roman" w:cs="Times New Roman"/>
          <w:sz w:val="24"/>
          <w:szCs w:val="24"/>
          <w:lang w:eastAsia="pl-PL"/>
        </w:rPr>
        <w:lastRenderedPageBreak/>
        <w:t>Zwrot aktualizacji może nastąpić w drodze potrącenia odpowiadającej mu kwoty ze środków przekazanych zgodnie z art. 22h ustawy o finansowym wsparciu, zgodnie z projektowanym ust.</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 xml:space="preserve">3 art. 20. </w:t>
      </w:r>
    </w:p>
    <w:p w14:paraId="4538295F" w14:textId="72CFB909" w:rsidR="00766C71" w:rsidRPr="002A082F" w:rsidRDefault="00766C71" w:rsidP="00CD5901">
      <w:pPr>
        <w:suppressAutoHyphens/>
        <w:autoSpaceDE w:val="0"/>
        <w:autoSpaceDN w:val="0"/>
        <w:adjustRightInd w:val="0"/>
        <w:spacing w:after="0"/>
        <w:rPr>
          <w:rFonts w:ascii="Times New Roman" w:eastAsia="Times New Roman" w:hAnsi="Times New Roman" w:cs="Times New Roman"/>
          <w:b/>
          <w:bCs/>
          <w:sz w:val="24"/>
          <w:szCs w:val="24"/>
          <w:lang w:eastAsia="pl-PL"/>
        </w:rPr>
      </w:pPr>
      <w:r w:rsidRPr="002A082F">
        <w:rPr>
          <w:rFonts w:ascii="Times New Roman" w:eastAsia="Times New Roman" w:hAnsi="Times New Roman" w:cs="Times New Roman"/>
          <w:b/>
          <w:bCs/>
          <w:sz w:val="24"/>
          <w:szCs w:val="24"/>
          <w:lang w:eastAsia="pl-PL"/>
        </w:rPr>
        <w:t xml:space="preserve">Art. 21 </w:t>
      </w:r>
      <w:r w:rsidRPr="002A082F">
        <w:rPr>
          <w:rFonts w:ascii="Times New Roman" w:eastAsia="Times New Roman" w:hAnsi="Times New Roman" w:cs="Times New Roman"/>
          <w:sz w:val="24"/>
          <w:szCs w:val="24"/>
          <w:lang w:eastAsia="pl-PL"/>
        </w:rPr>
        <w:t>projektu ustawy</w:t>
      </w:r>
      <w:r w:rsidRPr="002A082F">
        <w:rPr>
          <w:rFonts w:ascii="Times New Roman" w:hAnsi="Times New Roman" w:cs="Times New Roman"/>
          <w:sz w:val="24"/>
          <w:szCs w:val="24"/>
        </w:rPr>
        <w:t xml:space="preserve"> </w:t>
      </w:r>
      <w:r w:rsidRPr="002A082F">
        <w:rPr>
          <w:rFonts w:ascii="Times New Roman" w:eastAsia="Times New Roman" w:hAnsi="Times New Roman" w:cs="Times New Roman"/>
          <w:sz w:val="24"/>
          <w:szCs w:val="24"/>
          <w:lang w:eastAsia="pl-PL"/>
        </w:rPr>
        <w:t xml:space="preserve">dotyczy zmian dokonanych w art. </w:t>
      </w:r>
      <w:r w:rsidR="00EE547C" w:rsidRPr="002A082F">
        <w:rPr>
          <w:rFonts w:ascii="Times New Roman" w:eastAsia="Times New Roman" w:hAnsi="Times New Roman" w:cs="Times New Roman"/>
          <w:sz w:val="24"/>
          <w:szCs w:val="24"/>
          <w:lang w:eastAsia="pl-PL"/>
        </w:rPr>
        <w:t>11</w:t>
      </w:r>
      <w:r w:rsidRPr="002A082F">
        <w:rPr>
          <w:rFonts w:ascii="Times New Roman" w:eastAsia="Times New Roman" w:hAnsi="Times New Roman" w:cs="Times New Roman"/>
          <w:sz w:val="24"/>
          <w:szCs w:val="24"/>
          <w:lang w:eastAsia="pl-PL"/>
        </w:rPr>
        <w:t>, obejmujących</w:t>
      </w:r>
      <w:r w:rsidRPr="005A3918">
        <w:rPr>
          <w:rFonts w:ascii="Times New Roman" w:hAnsi="Times New Roman" w:cs="Times New Roman"/>
          <w:bCs/>
          <w:sz w:val="24"/>
          <w:szCs w:val="24"/>
        </w:rPr>
        <w:t xml:space="preserve"> określenie wysokości stawek, jakie należy stosować do umów deweloperskich w ramach przedsięwzięć deweloperskich objętych art. 76 ust. 1 tzw. ustawy deweloperskiej. Projektodawca przewidział, że przepis art. 76 ust. 1a dodany w ustawie zmienianej w art. </w:t>
      </w:r>
      <w:r w:rsidR="00EE547C" w:rsidRPr="005A3918">
        <w:rPr>
          <w:rFonts w:ascii="Times New Roman" w:hAnsi="Times New Roman" w:cs="Times New Roman"/>
          <w:bCs/>
          <w:sz w:val="24"/>
          <w:szCs w:val="24"/>
        </w:rPr>
        <w:t>11</w:t>
      </w:r>
      <w:r w:rsidRPr="005A3918">
        <w:rPr>
          <w:rFonts w:ascii="Times New Roman" w:hAnsi="Times New Roman" w:cs="Times New Roman"/>
          <w:bCs/>
          <w:sz w:val="24"/>
          <w:szCs w:val="24"/>
        </w:rPr>
        <w:t xml:space="preserve">, stosowany będzie do </w:t>
      </w:r>
      <w:r w:rsidRPr="002A082F">
        <w:rPr>
          <w:rFonts w:ascii="Times New Roman" w:eastAsia="Times New Roman" w:hAnsi="Times New Roman" w:cs="Times New Roman"/>
          <w:sz w:val="24"/>
          <w:szCs w:val="24"/>
          <w:lang w:eastAsia="pl-PL"/>
        </w:rPr>
        <w:t>umów deweloperskich zawartych po dniu wejścia w życie niniejszej ustawy. Natomiast do umów deweloperskich zawartych przed dniem wejścia w życie takiego przepisu zastosowanie będą miały przepisy w brzmieniu dotychczasowym.</w:t>
      </w:r>
    </w:p>
    <w:p w14:paraId="2BE71AAC" w14:textId="14C510A2" w:rsidR="00EF4A57" w:rsidRPr="000540D9" w:rsidRDefault="0054744A" w:rsidP="00CD5901">
      <w:pPr>
        <w:suppressAutoHyphens/>
        <w:autoSpaceDE w:val="0"/>
        <w:autoSpaceDN w:val="0"/>
        <w:adjustRightInd w:val="0"/>
        <w:spacing w:after="0"/>
        <w:rPr>
          <w:rFonts w:ascii="Times New Roman" w:eastAsia="Times New Roman" w:hAnsi="Times New Roman" w:cs="Times New Roman"/>
          <w:b/>
          <w:bCs/>
          <w:sz w:val="24"/>
          <w:szCs w:val="24"/>
          <w:lang w:eastAsia="pl-PL"/>
        </w:rPr>
      </w:pPr>
      <w:r w:rsidRPr="000540D9">
        <w:rPr>
          <w:rFonts w:ascii="Times New Roman" w:eastAsia="Times New Roman" w:hAnsi="Times New Roman" w:cs="Times New Roman"/>
          <w:b/>
          <w:bCs/>
          <w:sz w:val="24"/>
          <w:szCs w:val="24"/>
          <w:lang w:eastAsia="pl-PL"/>
        </w:rPr>
        <w:t xml:space="preserve">Art. 22 </w:t>
      </w:r>
      <w:r w:rsidRPr="000540D9">
        <w:rPr>
          <w:rFonts w:ascii="Times New Roman" w:eastAsia="Times New Roman" w:hAnsi="Times New Roman" w:cs="Times New Roman"/>
          <w:sz w:val="24"/>
          <w:szCs w:val="24"/>
          <w:lang w:eastAsia="pl-PL"/>
        </w:rPr>
        <w:t>projektu ustawy dotyczy wstrzymania publikacji przez Bank Gospodarstwa Krajowego wskaźnika kwartalnej stopy procentowej. W związku z ostatecznym zakończeniem działania instrumentu bezpiecznych kredytów 2% wskaźnik ten nie będzie potrzebny przez następne 4</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lata, a więc do czasu</w:t>
      </w:r>
      <w:r w:rsidR="00EF4A57" w:rsidRPr="002A082F">
        <w:rPr>
          <w:rFonts w:ascii="Times New Roman" w:eastAsia="Times New Roman" w:hAnsi="Times New Roman" w:cs="Times New Roman"/>
          <w:sz w:val="24"/>
          <w:szCs w:val="24"/>
          <w:lang w:eastAsia="pl-PL"/>
        </w:rPr>
        <w:t>,</w:t>
      </w:r>
      <w:r w:rsidRPr="002A082F">
        <w:rPr>
          <w:rFonts w:ascii="Times New Roman" w:eastAsia="Times New Roman" w:hAnsi="Times New Roman" w:cs="Times New Roman"/>
          <w:sz w:val="24"/>
          <w:szCs w:val="24"/>
          <w:lang w:eastAsia="pl-PL"/>
        </w:rPr>
        <w:t xml:space="preserve"> gdy pierwsze takie umowy kredytow</w:t>
      </w:r>
      <w:r w:rsidR="00222A70">
        <w:rPr>
          <w:rFonts w:ascii="Times New Roman" w:eastAsia="Times New Roman" w:hAnsi="Times New Roman" w:cs="Times New Roman"/>
          <w:sz w:val="24"/>
          <w:szCs w:val="24"/>
          <w:lang w:eastAsia="pl-PL"/>
        </w:rPr>
        <w:t>e</w:t>
      </w:r>
      <w:r w:rsidRPr="002A082F">
        <w:rPr>
          <w:rFonts w:ascii="Times New Roman" w:eastAsia="Times New Roman" w:hAnsi="Times New Roman" w:cs="Times New Roman"/>
          <w:sz w:val="24"/>
          <w:szCs w:val="24"/>
          <w:lang w:eastAsia="pl-PL"/>
        </w:rPr>
        <w:t xml:space="preserve"> będą aneksowane o nową wartość okresowo stałego oprocentowania</w:t>
      </w:r>
      <w:r w:rsidRPr="000540D9">
        <w:rPr>
          <w:rFonts w:ascii="Times New Roman" w:eastAsia="Times New Roman" w:hAnsi="Times New Roman" w:cs="Times New Roman"/>
          <w:b/>
          <w:bCs/>
          <w:sz w:val="24"/>
          <w:szCs w:val="24"/>
          <w:lang w:eastAsia="pl-PL"/>
        </w:rPr>
        <w:t>.</w:t>
      </w:r>
    </w:p>
    <w:p w14:paraId="678430EB" w14:textId="671BE06E" w:rsidR="001B4EFF" w:rsidRPr="000540D9" w:rsidRDefault="0054744A" w:rsidP="00CD5901">
      <w:pPr>
        <w:suppressAutoHyphens/>
        <w:autoSpaceDE w:val="0"/>
        <w:autoSpaceDN w:val="0"/>
        <w:adjustRightInd w:val="0"/>
        <w:spacing w:after="0"/>
        <w:rPr>
          <w:rFonts w:ascii="Times New Roman" w:eastAsia="Times New Roman" w:hAnsi="Times New Roman" w:cs="Times New Roman"/>
          <w:b/>
          <w:bCs/>
          <w:sz w:val="24"/>
          <w:szCs w:val="24"/>
          <w:lang w:eastAsia="pl-PL"/>
        </w:rPr>
      </w:pPr>
      <w:r w:rsidRPr="00156F50">
        <w:rPr>
          <w:rFonts w:ascii="Times New Roman" w:eastAsia="Times New Roman" w:hAnsi="Times New Roman" w:cs="Times New Roman"/>
          <w:b/>
          <w:bCs/>
          <w:sz w:val="24"/>
          <w:szCs w:val="24"/>
          <w:lang w:eastAsia="pl-PL"/>
        </w:rPr>
        <w:t xml:space="preserve">Art. 23 </w:t>
      </w:r>
      <w:r w:rsidRPr="00156F50">
        <w:rPr>
          <w:rFonts w:ascii="Times New Roman" w:eastAsia="Times New Roman" w:hAnsi="Times New Roman" w:cs="Times New Roman"/>
          <w:sz w:val="24"/>
          <w:szCs w:val="24"/>
          <w:lang w:eastAsia="pl-PL"/>
        </w:rPr>
        <w:t>projektu ustawy</w:t>
      </w:r>
      <w:r w:rsidRPr="00156F50">
        <w:rPr>
          <w:rFonts w:ascii="Times New Roman" w:eastAsia="Times New Roman" w:hAnsi="Times New Roman" w:cs="Times New Roman"/>
          <w:b/>
          <w:bCs/>
          <w:sz w:val="24"/>
          <w:szCs w:val="24"/>
          <w:lang w:eastAsia="pl-PL"/>
        </w:rPr>
        <w:t xml:space="preserve"> </w:t>
      </w:r>
      <w:r w:rsidRPr="00156F50">
        <w:rPr>
          <w:rFonts w:ascii="Times New Roman" w:eastAsia="Times New Roman" w:hAnsi="Times New Roman" w:cs="Times New Roman"/>
          <w:sz w:val="24"/>
          <w:szCs w:val="24"/>
          <w:lang w:eastAsia="pl-PL"/>
        </w:rPr>
        <w:t>dotyczy zmian w zakresie Kont Mieszkaniowych, których projektodawca dokonuje w art. 13 projektowanej ustawy. Determinuje on, że do rachunków, których prowadzenie rozpoczęto przed nowelizacją przepisu, stosować będzie się przepisy ustawy z dnia 26 maja 2023 r. o pomocy państwa w oszczędzaniu na cele mieszkaniowe (Dz.</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U. z 2024 r. poz. 1704) w brzmieniu nadanym prz</w:t>
      </w:r>
      <w:r w:rsidRPr="000540D9">
        <w:rPr>
          <w:rFonts w:ascii="Times New Roman" w:eastAsia="Times New Roman" w:hAnsi="Times New Roman" w:cs="Times New Roman"/>
          <w:sz w:val="24"/>
          <w:szCs w:val="24"/>
          <w:lang w:eastAsia="pl-PL"/>
        </w:rPr>
        <w:t>ez niniejszą ustawę. Decyzja ta wynika z faktu, że nowe brzmienie przepisów jest korzystniejsze dla oszczędzających na Kontach Mieszkaniowych.</w:t>
      </w:r>
    </w:p>
    <w:p w14:paraId="75E7269A" w14:textId="25E3DA79" w:rsidR="00352786" w:rsidRPr="00D85129" w:rsidRDefault="00352786" w:rsidP="00CD5901">
      <w:pPr>
        <w:suppressAutoHyphens/>
        <w:autoSpaceDE w:val="0"/>
        <w:autoSpaceDN w:val="0"/>
        <w:adjustRightInd w:val="0"/>
        <w:spacing w:after="0"/>
        <w:rPr>
          <w:rFonts w:ascii="Times New Roman" w:hAnsi="Times New Roman" w:cs="Times New Roman"/>
          <w:sz w:val="24"/>
          <w:szCs w:val="24"/>
        </w:rPr>
      </w:pPr>
      <w:r w:rsidRPr="005A3918">
        <w:rPr>
          <w:rFonts w:ascii="Times New Roman" w:hAnsi="Times New Roman" w:cs="Times New Roman"/>
          <w:bCs/>
          <w:sz w:val="24"/>
          <w:szCs w:val="24"/>
        </w:rPr>
        <w:t xml:space="preserve">W </w:t>
      </w:r>
      <w:r w:rsidRPr="005A3918">
        <w:rPr>
          <w:rFonts w:ascii="Times New Roman" w:hAnsi="Times New Roman" w:cs="Times New Roman"/>
          <w:b/>
          <w:sz w:val="24"/>
          <w:szCs w:val="24"/>
        </w:rPr>
        <w:t xml:space="preserve">art. </w:t>
      </w:r>
      <w:r w:rsidR="0054744A" w:rsidRPr="005A3918">
        <w:rPr>
          <w:rFonts w:ascii="Times New Roman" w:hAnsi="Times New Roman" w:cs="Times New Roman"/>
          <w:b/>
          <w:sz w:val="24"/>
          <w:szCs w:val="24"/>
        </w:rPr>
        <w:t>24</w:t>
      </w:r>
      <w:r w:rsidR="0054744A" w:rsidRPr="005A3918">
        <w:rPr>
          <w:rFonts w:ascii="Times New Roman" w:hAnsi="Times New Roman" w:cs="Times New Roman"/>
          <w:bCs/>
          <w:sz w:val="24"/>
          <w:szCs w:val="24"/>
        </w:rPr>
        <w:t xml:space="preserve"> </w:t>
      </w:r>
      <w:r w:rsidRPr="005A3918">
        <w:rPr>
          <w:rFonts w:ascii="Times New Roman" w:hAnsi="Times New Roman" w:cs="Times New Roman"/>
          <w:bCs/>
          <w:sz w:val="24"/>
          <w:szCs w:val="24"/>
        </w:rPr>
        <w:t xml:space="preserve">projektu ustawy zawarto przepisy związane z wydłużeniem </w:t>
      </w:r>
      <w:r w:rsidRPr="002A082F">
        <w:rPr>
          <w:rFonts w:ascii="Times New Roman" w:hAnsi="Times New Roman" w:cs="Times New Roman"/>
          <w:bCs/>
          <w:sz w:val="24"/>
          <w:szCs w:val="24"/>
        </w:rPr>
        <w:t xml:space="preserve">aktualnego programu SBC do 2026 r. (dwie edycje w 2025 r. i dwie w 2026 r.) i zwiększenie kwoty dostępnej na udzielanie kredytów, ze środków własnych BGK, z 4,5 mld zł na 6,9 mld zł. Przepis art. </w:t>
      </w:r>
      <w:r w:rsidR="0054744A" w:rsidRPr="000540D9">
        <w:rPr>
          <w:rFonts w:ascii="Times New Roman" w:hAnsi="Times New Roman" w:cs="Times New Roman"/>
          <w:bCs/>
          <w:sz w:val="24"/>
          <w:szCs w:val="24"/>
        </w:rPr>
        <w:t>24</w:t>
      </w:r>
      <w:r w:rsidR="00B03BA3" w:rsidRPr="000540D9">
        <w:rPr>
          <w:rFonts w:ascii="Times New Roman" w:hAnsi="Times New Roman" w:cs="Times New Roman"/>
          <w:bCs/>
          <w:sz w:val="24"/>
          <w:szCs w:val="24"/>
        </w:rPr>
        <w:t xml:space="preserve"> </w:t>
      </w:r>
      <w:r w:rsidRPr="00156F50">
        <w:rPr>
          <w:rFonts w:ascii="Times New Roman" w:hAnsi="Times New Roman" w:cs="Times New Roman"/>
          <w:bCs/>
          <w:sz w:val="24"/>
          <w:szCs w:val="24"/>
        </w:rPr>
        <w:t xml:space="preserve">stanowi, że </w:t>
      </w:r>
      <w:r w:rsidRPr="00156F50">
        <w:rPr>
          <w:rFonts w:ascii="Times New Roman" w:hAnsi="Times New Roman" w:cs="Times New Roman"/>
          <w:sz w:val="24"/>
          <w:szCs w:val="24"/>
        </w:rPr>
        <w:t>maksymalny limit środków budżetu państwa, do wysokości których może zostać zasilony Fundusz Dopłat, przeznaczonych na dopłaty dla Banku Gospodarstwa Krajowego, o których mowa w art. 15c ust. 2 pkt 2 ustawy o społecznych formach, nie może przekroczyć w 2026 r. kwoty 344</w:t>
      </w:r>
      <w:r w:rsidR="00B87955" w:rsidRPr="00156F50">
        <w:rPr>
          <w:rFonts w:ascii="Times New Roman" w:hAnsi="Times New Roman" w:cs="Times New Roman"/>
          <w:sz w:val="24"/>
          <w:szCs w:val="24"/>
        </w:rPr>
        <w:t> </w:t>
      </w:r>
      <w:r w:rsidRPr="00156F50">
        <w:rPr>
          <w:rFonts w:ascii="Times New Roman" w:hAnsi="Times New Roman" w:cs="Times New Roman"/>
          <w:sz w:val="24"/>
          <w:szCs w:val="24"/>
        </w:rPr>
        <w:t>6</w:t>
      </w:r>
      <w:r w:rsidR="00B87955" w:rsidRPr="00156F50">
        <w:rPr>
          <w:rFonts w:ascii="Times New Roman" w:hAnsi="Times New Roman" w:cs="Times New Roman"/>
          <w:sz w:val="24"/>
          <w:szCs w:val="24"/>
        </w:rPr>
        <w:t>00 000</w:t>
      </w:r>
      <w:r w:rsidRPr="00156F50">
        <w:rPr>
          <w:rFonts w:ascii="Times New Roman" w:hAnsi="Times New Roman" w:cs="Times New Roman"/>
          <w:sz w:val="24"/>
          <w:szCs w:val="24"/>
        </w:rPr>
        <w:t xml:space="preserve"> zł. Organem właściwym do monitorowania wykorzystania limitu tych środków oraz wdrożenia odpowiedniego mechanizmu korygującego będzie minister właściwy do spraw budownictwa, lokalnego planowania i zagospodarowania przestrzennego oraz mieszkalnictwa. Natomiast szczegółowe zasady zapewniające zachowanie przyjętego na </w:t>
      </w:r>
      <w:r w:rsidRPr="00156F50">
        <w:rPr>
          <w:rFonts w:ascii="Times New Roman" w:hAnsi="Times New Roman" w:cs="Times New Roman"/>
          <w:sz w:val="24"/>
          <w:szCs w:val="24"/>
        </w:rPr>
        <w:lastRenderedPageBreak/>
        <w:t>dany rok budżetowy maksymalnego limitu środków budżetu państwa, określają przepisy ustawy o społecznych formach oraz umowa trójstronna.</w:t>
      </w:r>
    </w:p>
    <w:p w14:paraId="176AB445" w14:textId="0FF63B0F" w:rsidR="00EF4A57" w:rsidRPr="005A3918" w:rsidRDefault="00EF4A57" w:rsidP="00031590">
      <w:pPr>
        <w:suppressAutoHyphens/>
        <w:autoSpaceDE w:val="0"/>
        <w:autoSpaceDN w:val="0"/>
        <w:spacing w:after="0"/>
        <w:rPr>
          <w:rFonts w:ascii="Times New Roman" w:eastAsia="Times New Roman" w:hAnsi="Times New Roman" w:cs="Times New Roman"/>
          <w:b/>
          <w:sz w:val="24"/>
          <w:szCs w:val="24"/>
          <w:lang w:eastAsia="pl-PL"/>
        </w:rPr>
      </w:pPr>
      <w:r w:rsidRPr="005A3918">
        <w:rPr>
          <w:rFonts w:ascii="Times New Roman" w:eastAsia="Times New Roman" w:hAnsi="Times New Roman" w:cs="Times New Roman"/>
          <w:b/>
          <w:sz w:val="24"/>
          <w:szCs w:val="24"/>
          <w:lang w:eastAsia="pl-PL"/>
        </w:rPr>
        <w:t xml:space="preserve">Art. 25 </w:t>
      </w:r>
      <w:r w:rsidRPr="005A3918">
        <w:rPr>
          <w:rFonts w:ascii="Times New Roman" w:eastAsia="Times New Roman" w:hAnsi="Times New Roman" w:cs="Times New Roman"/>
          <w:sz w:val="24"/>
          <w:szCs w:val="24"/>
          <w:lang w:eastAsia="pl-PL"/>
        </w:rPr>
        <w:t>projektu ustawy</w:t>
      </w:r>
      <w:r w:rsidRPr="005A3918">
        <w:rPr>
          <w:rFonts w:ascii="Times New Roman" w:eastAsia="Times New Roman" w:hAnsi="Times New Roman" w:cs="Times New Roman"/>
          <w:b/>
          <w:bCs/>
          <w:sz w:val="24"/>
          <w:szCs w:val="24"/>
          <w:lang w:eastAsia="pl-PL"/>
        </w:rPr>
        <w:t xml:space="preserve"> </w:t>
      </w:r>
      <w:r w:rsidRPr="005A3918">
        <w:rPr>
          <w:rFonts w:ascii="Times New Roman" w:eastAsia="Times New Roman" w:hAnsi="Times New Roman" w:cs="Times New Roman"/>
          <w:bCs/>
          <w:sz w:val="24"/>
          <w:szCs w:val="24"/>
          <w:lang w:eastAsia="pl-PL"/>
        </w:rPr>
        <w:t xml:space="preserve">ustala limity wydatków budżetu państwa na zasilenie Funduszu Dopłat. Zasilenie tego funduszu z przeznaczeniem na wypłaty finansowego wsparcia w programach BSK odbywa się z wydatków pozostających w dyspozycji ministra właściwego do spraw budownictwa, planowania i zagospodarowania przestrzennego oraz mieszkalnictwa. W związku z powyższym określono, że maksymalny limit wydatków budżetu państwa, z przeznaczeniem na sfinansowanie wypłat finansowego wsparcia, o którym mowa w art. </w:t>
      </w:r>
      <w:r w:rsidR="00B81936" w:rsidRPr="005A3918">
        <w:rPr>
          <w:rFonts w:ascii="Times New Roman" w:eastAsia="Times New Roman" w:hAnsi="Times New Roman" w:cs="Times New Roman"/>
          <w:bCs/>
          <w:sz w:val="24"/>
          <w:szCs w:val="24"/>
          <w:lang w:eastAsia="pl-PL"/>
        </w:rPr>
        <w:t xml:space="preserve">5 </w:t>
      </w:r>
      <w:r w:rsidRPr="005A3918">
        <w:rPr>
          <w:rFonts w:ascii="Times New Roman" w:eastAsia="Times New Roman" w:hAnsi="Times New Roman" w:cs="Times New Roman"/>
          <w:bCs/>
          <w:sz w:val="24"/>
          <w:szCs w:val="24"/>
          <w:lang w:eastAsia="pl-PL"/>
        </w:rPr>
        <w:t xml:space="preserve">niniejszej ustawy wyniesie w latach 2026–2030 </w:t>
      </w:r>
      <w:r w:rsidRPr="002A082F">
        <w:rPr>
          <w:rFonts w:ascii="Times New Roman" w:eastAsia="Times New Roman" w:hAnsi="Times New Roman" w:cs="Times New Roman"/>
          <w:sz w:val="24"/>
          <w:szCs w:val="24"/>
          <w:lang w:eastAsia="pl-PL"/>
        </w:rPr>
        <w:t>łącznie 39 454</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500</w:t>
      </w:r>
      <w:r w:rsidR="002A082F">
        <w:rPr>
          <w:rFonts w:ascii="Times New Roman" w:eastAsia="Times New Roman" w:hAnsi="Times New Roman" w:cs="Times New Roman"/>
          <w:sz w:val="24"/>
          <w:szCs w:val="24"/>
          <w:lang w:eastAsia="pl-PL"/>
        </w:rPr>
        <w:t> </w:t>
      </w:r>
      <w:r w:rsidRPr="002A082F">
        <w:rPr>
          <w:rFonts w:ascii="Times New Roman" w:eastAsia="Times New Roman" w:hAnsi="Times New Roman" w:cs="Times New Roman"/>
          <w:sz w:val="24"/>
          <w:szCs w:val="24"/>
          <w:lang w:eastAsia="pl-PL"/>
        </w:rPr>
        <w:t>000 zł, a w poszczególnych latach nie może przekroczyć kwoty:</w:t>
      </w:r>
    </w:p>
    <w:p w14:paraId="7392841E" w14:textId="77777777" w:rsidR="00EF4A57" w:rsidRPr="002A082F" w:rsidRDefault="00EF4A57" w:rsidP="00CD5901">
      <w:pPr>
        <w:spacing w:before="0" w:after="0"/>
        <w:ind w:left="510" w:hanging="510"/>
        <w:rPr>
          <w:rFonts w:ascii="Times New Roman" w:eastAsia="Times New Roman" w:hAnsi="Times New Roman" w:cs="Times New Roman"/>
          <w:bCs/>
          <w:sz w:val="24"/>
          <w:szCs w:val="24"/>
          <w:lang w:eastAsia="pl-PL"/>
        </w:rPr>
      </w:pPr>
      <w:r w:rsidRPr="002A082F">
        <w:rPr>
          <w:rFonts w:ascii="Times New Roman" w:eastAsia="Times New Roman" w:hAnsi="Times New Roman" w:cs="Times New Roman"/>
          <w:bCs/>
          <w:sz w:val="24"/>
          <w:szCs w:val="24"/>
          <w:lang w:eastAsia="pl-PL"/>
        </w:rPr>
        <w:t>1)</w:t>
      </w:r>
      <w:r w:rsidRPr="002A082F">
        <w:rPr>
          <w:rFonts w:ascii="Times New Roman" w:eastAsia="Times New Roman" w:hAnsi="Times New Roman" w:cs="Times New Roman"/>
          <w:bCs/>
          <w:sz w:val="24"/>
          <w:szCs w:val="24"/>
          <w:lang w:eastAsia="pl-PL"/>
        </w:rPr>
        <w:tab/>
        <w:t>w 2026 r. – 5 627 000 000 zł;</w:t>
      </w:r>
    </w:p>
    <w:p w14:paraId="56E376EC" w14:textId="77777777" w:rsidR="00EF4A57" w:rsidRPr="000540D9" w:rsidRDefault="00EF4A57" w:rsidP="00CD5901">
      <w:pPr>
        <w:spacing w:before="0" w:after="0"/>
        <w:ind w:left="510" w:hanging="510"/>
        <w:rPr>
          <w:rFonts w:ascii="Times New Roman" w:eastAsia="Times New Roman" w:hAnsi="Times New Roman" w:cs="Times New Roman"/>
          <w:bCs/>
          <w:sz w:val="24"/>
          <w:szCs w:val="24"/>
          <w:lang w:eastAsia="pl-PL"/>
        </w:rPr>
      </w:pPr>
      <w:r w:rsidRPr="000540D9">
        <w:rPr>
          <w:rFonts w:ascii="Times New Roman" w:eastAsia="Times New Roman" w:hAnsi="Times New Roman" w:cs="Times New Roman"/>
          <w:bCs/>
          <w:sz w:val="24"/>
          <w:szCs w:val="24"/>
          <w:lang w:eastAsia="pl-PL"/>
        </w:rPr>
        <w:t>2)</w:t>
      </w:r>
      <w:r w:rsidRPr="000540D9">
        <w:rPr>
          <w:rFonts w:ascii="Times New Roman" w:eastAsia="Times New Roman" w:hAnsi="Times New Roman" w:cs="Times New Roman"/>
          <w:bCs/>
          <w:sz w:val="24"/>
          <w:szCs w:val="24"/>
          <w:lang w:eastAsia="pl-PL"/>
        </w:rPr>
        <w:tab/>
        <w:t>w 2027 r. – 6 896 500 000 zł;</w:t>
      </w:r>
    </w:p>
    <w:p w14:paraId="6F5617AB" w14:textId="77777777" w:rsidR="00EF4A57" w:rsidRPr="00156F50" w:rsidRDefault="00EF4A57" w:rsidP="00CD5901">
      <w:pPr>
        <w:spacing w:before="0" w:after="0"/>
        <w:ind w:left="510" w:hanging="510"/>
        <w:rPr>
          <w:rFonts w:ascii="Times New Roman" w:eastAsia="Times New Roman" w:hAnsi="Times New Roman" w:cs="Times New Roman"/>
          <w:bCs/>
          <w:sz w:val="24"/>
          <w:szCs w:val="24"/>
          <w:lang w:eastAsia="pl-PL"/>
        </w:rPr>
      </w:pPr>
      <w:r w:rsidRPr="00156F50">
        <w:rPr>
          <w:rFonts w:ascii="Times New Roman" w:eastAsia="Times New Roman" w:hAnsi="Times New Roman" w:cs="Times New Roman"/>
          <w:bCs/>
          <w:sz w:val="24"/>
          <w:szCs w:val="24"/>
          <w:lang w:eastAsia="pl-PL"/>
        </w:rPr>
        <w:t>3)</w:t>
      </w:r>
      <w:r w:rsidRPr="00156F50">
        <w:rPr>
          <w:rFonts w:ascii="Times New Roman" w:eastAsia="Times New Roman" w:hAnsi="Times New Roman" w:cs="Times New Roman"/>
          <w:bCs/>
          <w:sz w:val="24"/>
          <w:szCs w:val="24"/>
          <w:lang w:eastAsia="pl-PL"/>
        </w:rPr>
        <w:tab/>
        <w:t>w 2028 r. – 7 931 000 000 zł;</w:t>
      </w:r>
    </w:p>
    <w:p w14:paraId="54D6F674" w14:textId="77777777" w:rsidR="00EF4A57" w:rsidRPr="00156F50" w:rsidRDefault="00EF4A57" w:rsidP="00CD5901">
      <w:pPr>
        <w:spacing w:before="0" w:after="0"/>
        <w:ind w:left="510" w:hanging="510"/>
        <w:rPr>
          <w:rFonts w:ascii="Times New Roman" w:eastAsia="Times New Roman" w:hAnsi="Times New Roman" w:cs="Times New Roman"/>
          <w:bCs/>
          <w:sz w:val="24"/>
          <w:szCs w:val="24"/>
          <w:lang w:eastAsia="pl-PL"/>
        </w:rPr>
      </w:pPr>
      <w:r w:rsidRPr="00156F50">
        <w:rPr>
          <w:rFonts w:ascii="Times New Roman" w:eastAsia="Times New Roman" w:hAnsi="Times New Roman" w:cs="Times New Roman"/>
          <w:bCs/>
          <w:sz w:val="24"/>
          <w:szCs w:val="24"/>
          <w:lang w:eastAsia="pl-PL"/>
        </w:rPr>
        <w:t>4)</w:t>
      </w:r>
      <w:r w:rsidRPr="00156F50">
        <w:rPr>
          <w:rFonts w:ascii="Times New Roman" w:eastAsia="Times New Roman" w:hAnsi="Times New Roman" w:cs="Times New Roman"/>
          <w:bCs/>
          <w:sz w:val="24"/>
          <w:szCs w:val="24"/>
          <w:lang w:eastAsia="pl-PL"/>
        </w:rPr>
        <w:tab/>
        <w:t>w 2029 r. – 9 000 000 000 zł;</w:t>
      </w:r>
    </w:p>
    <w:p w14:paraId="55B99961" w14:textId="74447734" w:rsidR="00EF4A57" w:rsidRPr="005A3918" w:rsidRDefault="00EF4A57" w:rsidP="00CD5901">
      <w:pPr>
        <w:spacing w:before="0" w:after="0"/>
        <w:ind w:left="510" w:hanging="510"/>
        <w:rPr>
          <w:rFonts w:ascii="Times New Roman" w:eastAsia="Times New Roman" w:hAnsi="Times New Roman" w:cs="Times New Roman"/>
          <w:bCs/>
          <w:sz w:val="24"/>
          <w:szCs w:val="24"/>
          <w:lang w:eastAsia="pl-PL"/>
        </w:rPr>
      </w:pPr>
      <w:r w:rsidRPr="00156F50">
        <w:rPr>
          <w:rFonts w:ascii="Times New Roman" w:eastAsia="Times New Roman" w:hAnsi="Times New Roman" w:cs="Times New Roman"/>
          <w:bCs/>
          <w:sz w:val="24"/>
          <w:szCs w:val="24"/>
          <w:lang w:eastAsia="pl-PL"/>
        </w:rPr>
        <w:t>5)</w:t>
      </w:r>
      <w:r w:rsidR="005A3918">
        <w:rPr>
          <w:rFonts w:ascii="Times New Roman" w:eastAsia="Times New Roman" w:hAnsi="Times New Roman" w:cs="Times New Roman"/>
          <w:bCs/>
          <w:sz w:val="24"/>
          <w:szCs w:val="24"/>
          <w:lang w:eastAsia="pl-PL"/>
        </w:rPr>
        <w:tab/>
      </w:r>
      <w:r w:rsidRPr="005A3918">
        <w:rPr>
          <w:rFonts w:ascii="Times New Roman" w:eastAsia="Times New Roman" w:hAnsi="Times New Roman" w:cs="Times New Roman"/>
          <w:bCs/>
          <w:sz w:val="24"/>
          <w:szCs w:val="24"/>
          <w:lang w:eastAsia="pl-PL"/>
        </w:rPr>
        <w:t xml:space="preserve">w 2030 r. – 10 000 000 000 zł. </w:t>
      </w:r>
    </w:p>
    <w:p w14:paraId="0E26ABF3" w14:textId="77777777" w:rsidR="00EF2811" w:rsidRPr="001811CA" w:rsidRDefault="00EF4A57" w:rsidP="00CD5901">
      <w:pPr>
        <w:spacing w:after="0"/>
        <w:rPr>
          <w:rFonts w:ascii="Times New Roman" w:eastAsia="Times New Roman" w:hAnsi="Times New Roman" w:cs="Times New Roman"/>
          <w:bCs/>
          <w:sz w:val="24"/>
          <w:szCs w:val="24"/>
          <w:lang w:eastAsia="pl-PL"/>
        </w:rPr>
      </w:pPr>
      <w:r w:rsidRPr="00B45125">
        <w:rPr>
          <w:rFonts w:ascii="Times New Roman" w:eastAsia="Times New Roman" w:hAnsi="Times New Roman" w:cs="Times New Roman"/>
          <w:bCs/>
          <w:sz w:val="24"/>
          <w:szCs w:val="24"/>
          <w:lang w:eastAsia="pl-PL"/>
        </w:rPr>
        <w:t xml:space="preserve">Mechanizm korygujący reguły wydatkowej do ww. limitów wydatków budżetu państwa znajduje się w art. 8b ustawy o finansowym wsparciu. Przepis ten stanowi o procedurze kwalifikacji wniosków i jednocześnie zawiera w sobie mechanizm korygujący reguły wydatkowej, polegającej na umożliwieniu Bankowi Gospodarstwa Krajowego zawieranie umów finansowego wsparcia z beneficjentami wyłącznie w ramach limitu wydatków ustalonego na dany rok budżetowy. </w:t>
      </w:r>
    </w:p>
    <w:p w14:paraId="0EAF07EC" w14:textId="075AF1F4" w:rsidR="0054744A" w:rsidRPr="00156F50" w:rsidRDefault="00352786" w:rsidP="00CD5901">
      <w:pPr>
        <w:suppressAutoHyphens/>
        <w:autoSpaceDE w:val="0"/>
        <w:autoSpaceDN w:val="0"/>
        <w:adjustRightInd w:val="0"/>
        <w:spacing w:after="0"/>
        <w:rPr>
          <w:rFonts w:ascii="Times New Roman" w:eastAsia="Times New Roman" w:hAnsi="Times New Roman" w:cs="Times New Roman"/>
          <w:b/>
          <w:bCs/>
          <w:sz w:val="24"/>
          <w:szCs w:val="24"/>
          <w:lang w:eastAsia="pl-PL"/>
        </w:rPr>
      </w:pPr>
      <w:r w:rsidRPr="00031590">
        <w:rPr>
          <w:rFonts w:ascii="Times New Roman" w:hAnsi="Times New Roman" w:cs="Times New Roman"/>
          <w:b/>
          <w:bCs/>
          <w:sz w:val="24"/>
          <w:szCs w:val="24"/>
        </w:rPr>
        <w:t xml:space="preserve">Art. </w:t>
      </w:r>
      <w:r w:rsidR="00EF4A57" w:rsidRPr="00031590">
        <w:rPr>
          <w:rFonts w:ascii="Times New Roman" w:hAnsi="Times New Roman" w:cs="Times New Roman"/>
          <w:b/>
          <w:bCs/>
          <w:sz w:val="24"/>
          <w:szCs w:val="24"/>
        </w:rPr>
        <w:t xml:space="preserve">26 </w:t>
      </w:r>
      <w:r w:rsidRPr="00DA4F9D">
        <w:rPr>
          <w:rFonts w:ascii="Times New Roman" w:hAnsi="Times New Roman" w:cs="Times New Roman"/>
          <w:sz w:val="24"/>
          <w:szCs w:val="24"/>
        </w:rPr>
        <w:t>projektu ustawy</w:t>
      </w:r>
      <w:r w:rsidRPr="00DA4F9D">
        <w:rPr>
          <w:rFonts w:ascii="Times New Roman" w:hAnsi="Times New Roman" w:cs="Times New Roman"/>
          <w:bCs/>
          <w:sz w:val="24"/>
          <w:szCs w:val="24"/>
        </w:rPr>
        <w:t xml:space="preserve"> </w:t>
      </w:r>
      <w:r w:rsidRPr="00DA4F9D">
        <w:rPr>
          <w:rFonts w:ascii="Times New Roman" w:hAnsi="Times New Roman" w:cs="Times New Roman"/>
          <w:sz w:val="24"/>
          <w:szCs w:val="24"/>
        </w:rPr>
        <w:t xml:space="preserve">przewiduje czasowe zachowanie w mocy rozporządzenia regulującego kwestie nadawania uprawnień zawodowych </w:t>
      </w:r>
      <w:r w:rsidRPr="002A082F">
        <w:rPr>
          <w:rFonts w:ascii="Times New Roman" w:hAnsi="Times New Roman" w:cs="Times New Roman"/>
          <w:sz w:val="24"/>
          <w:szCs w:val="24"/>
        </w:rPr>
        <w:t xml:space="preserve">w zakresie szacowania nieruchomości. W związku z proponowaną zmianą delegacji ustawowej do wydania przedmiotowego aktu wykonawczego (art. 2 pkt </w:t>
      </w:r>
      <w:r w:rsidR="004E77D4" w:rsidRPr="000540D9">
        <w:rPr>
          <w:rFonts w:ascii="Times New Roman" w:hAnsi="Times New Roman" w:cs="Times New Roman"/>
          <w:sz w:val="24"/>
          <w:szCs w:val="24"/>
        </w:rPr>
        <w:t>2</w:t>
      </w:r>
      <w:r w:rsidRPr="000540D9">
        <w:rPr>
          <w:rFonts w:ascii="Times New Roman" w:hAnsi="Times New Roman" w:cs="Times New Roman"/>
          <w:sz w:val="24"/>
          <w:szCs w:val="24"/>
        </w:rPr>
        <w:t xml:space="preserve"> projektu) konieczne będzie wydanie nowego rozporządzenia. Z uwagi na potrzebę zapewnienia ciągłości prowadzenia spraw związanych z nadawaniem uprawnień zawodowych w sposób niezakłócony, obowiązujące aktualnie rozporządzenie zostanie zachowane w mocy, nie </w:t>
      </w:r>
      <w:r w:rsidRPr="00156F50">
        <w:rPr>
          <w:rFonts w:ascii="Times New Roman" w:hAnsi="Times New Roman" w:cs="Times New Roman"/>
          <w:sz w:val="24"/>
          <w:szCs w:val="24"/>
        </w:rPr>
        <w:t>dłużej jednak niż przez 24 miesiące od dnia wejścia w życie przedmiotowej ustawy. Jednocześnie mając na uwadze, że do czasu wydania nowego rozporządzenia konieczne będzie m.in. wdrożenie nowego wzoru świadectwa uprawnień zawodowych rzeczoznawcy majątkowego, przewidziano również możliwość nowelizacji przepisów obowiązującego rozporządzenia do czasu wydania nowego aktu prawnego.</w:t>
      </w:r>
    </w:p>
    <w:p w14:paraId="27BA2575" w14:textId="030A0690" w:rsidR="00352786" w:rsidRPr="00222A70" w:rsidRDefault="00352786" w:rsidP="00CD5901">
      <w:pPr>
        <w:suppressAutoHyphens/>
        <w:autoSpaceDE w:val="0"/>
        <w:autoSpaceDN w:val="0"/>
        <w:adjustRightInd w:val="0"/>
        <w:spacing w:after="0"/>
        <w:rPr>
          <w:rFonts w:ascii="Times New Roman" w:hAnsi="Times New Roman" w:cs="Times New Roman"/>
          <w:sz w:val="24"/>
          <w:szCs w:val="24"/>
        </w:rPr>
      </w:pPr>
      <w:r w:rsidRPr="00156F50">
        <w:rPr>
          <w:rFonts w:ascii="Times New Roman" w:eastAsia="Times New Roman" w:hAnsi="Times New Roman" w:cs="Times New Roman"/>
          <w:b/>
          <w:bCs/>
          <w:sz w:val="24"/>
          <w:szCs w:val="24"/>
          <w:lang w:eastAsia="pl-PL"/>
        </w:rPr>
        <w:lastRenderedPageBreak/>
        <w:t xml:space="preserve">Art. </w:t>
      </w:r>
      <w:r w:rsidR="00EF4A57" w:rsidRPr="00156F50">
        <w:rPr>
          <w:rFonts w:ascii="Times New Roman" w:eastAsia="Times New Roman" w:hAnsi="Times New Roman" w:cs="Times New Roman"/>
          <w:b/>
          <w:bCs/>
          <w:sz w:val="24"/>
          <w:szCs w:val="24"/>
          <w:lang w:eastAsia="pl-PL"/>
        </w:rPr>
        <w:t xml:space="preserve">27 </w:t>
      </w:r>
      <w:r w:rsidRPr="00156F50">
        <w:rPr>
          <w:rFonts w:ascii="Times New Roman" w:eastAsia="Times New Roman" w:hAnsi="Times New Roman" w:cs="Times New Roman"/>
          <w:b/>
          <w:bCs/>
          <w:sz w:val="24"/>
          <w:szCs w:val="24"/>
          <w:lang w:eastAsia="pl-PL"/>
        </w:rPr>
        <w:t>projektu ustawy</w:t>
      </w:r>
      <w:r w:rsidRPr="00156F50">
        <w:rPr>
          <w:rFonts w:ascii="Times New Roman" w:eastAsia="Times New Roman" w:hAnsi="Times New Roman" w:cs="Times New Roman"/>
          <w:bCs/>
          <w:sz w:val="24"/>
          <w:szCs w:val="24"/>
          <w:lang w:eastAsia="pl-PL"/>
        </w:rPr>
        <w:t xml:space="preserve"> dotyczy wejścia w życie projektowanych zmian. Co </w:t>
      </w:r>
      <w:r w:rsidRPr="00156F50">
        <w:rPr>
          <w:rFonts w:ascii="Times New Roman" w:hAnsi="Times New Roman" w:cs="Times New Roman"/>
          <w:sz w:val="24"/>
          <w:szCs w:val="24"/>
        </w:rPr>
        <w:t>do zasady proponuje się</w:t>
      </w:r>
      <w:r w:rsidR="009040A7" w:rsidRPr="00156F50">
        <w:rPr>
          <w:rFonts w:ascii="Times New Roman" w:hAnsi="Times New Roman" w:cs="Times New Roman"/>
          <w:sz w:val="24"/>
          <w:szCs w:val="24"/>
        </w:rPr>
        <w:t>,</w:t>
      </w:r>
      <w:r w:rsidRPr="00D85129">
        <w:rPr>
          <w:rFonts w:ascii="Times New Roman" w:hAnsi="Times New Roman" w:cs="Times New Roman"/>
          <w:sz w:val="24"/>
          <w:szCs w:val="24"/>
        </w:rPr>
        <w:t xml:space="preserve"> aby ustawa weszła w życie </w:t>
      </w:r>
      <w:r w:rsidR="004C602D" w:rsidRPr="00D85129">
        <w:rPr>
          <w:rFonts w:ascii="Times New Roman" w:hAnsi="Times New Roman" w:cs="Times New Roman"/>
          <w:sz w:val="24"/>
          <w:szCs w:val="24"/>
        </w:rPr>
        <w:t xml:space="preserve">w terminie 14 dni </w:t>
      </w:r>
      <w:r w:rsidRPr="00222A70">
        <w:rPr>
          <w:rFonts w:ascii="Times New Roman" w:hAnsi="Times New Roman" w:cs="Times New Roman"/>
          <w:sz w:val="24"/>
          <w:szCs w:val="24"/>
        </w:rPr>
        <w:t>od dnia ogłoszenia ustawy w Dzienniku Ustaw Rzeczypospolitej Polskiej. Wyjątek stanowią przepisy</w:t>
      </w:r>
      <w:r w:rsidRPr="00222A70">
        <w:rPr>
          <w:rFonts w:ascii="Times New Roman" w:hAnsi="Times New Roman" w:cs="Times New Roman"/>
          <w:bCs/>
          <w:sz w:val="24"/>
          <w:szCs w:val="24"/>
        </w:rPr>
        <w:t xml:space="preserve"> dotyczące</w:t>
      </w:r>
      <w:r w:rsidRPr="00222A70">
        <w:rPr>
          <w:rFonts w:ascii="Times New Roman" w:hAnsi="Times New Roman" w:cs="Times New Roman"/>
          <w:sz w:val="24"/>
          <w:szCs w:val="24"/>
        </w:rPr>
        <w:t>:</w:t>
      </w:r>
    </w:p>
    <w:p w14:paraId="2B3BC735" w14:textId="28682B7F" w:rsidR="00352786" w:rsidRPr="00156F50" w:rsidRDefault="004C602D" w:rsidP="00CD5901">
      <w:pPr>
        <w:suppressAutoHyphens/>
        <w:autoSpaceDE w:val="0"/>
        <w:autoSpaceDN w:val="0"/>
        <w:adjustRightInd w:val="0"/>
        <w:spacing w:before="0" w:after="0"/>
        <w:ind w:left="426" w:hanging="426"/>
        <w:rPr>
          <w:rFonts w:ascii="Times New Roman" w:hAnsi="Times New Roman" w:cs="Times New Roman"/>
          <w:sz w:val="24"/>
          <w:szCs w:val="24"/>
        </w:rPr>
      </w:pPr>
      <w:r w:rsidRPr="00222A70">
        <w:rPr>
          <w:rFonts w:ascii="Times New Roman" w:hAnsi="Times New Roman" w:cs="Times New Roman"/>
          <w:sz w:val="24"/>
          <w:szCs w:val="24"/>
        </w:rPr>
        <w:t>1</w:t>
      </w:r>
      <w:r w:rsidR="00352786" w:rsidRPr="00222A70">
        <w:rPr>
          <w:rFonts w:ascii="Times New Roman" w:hAnsi="Times New Roman" w:cs="Times New Roman"/>
          <w:sz w:val="24"/>
          <w:szCs w:val="24"/>
        </w:rPr>
        <w:t xml:space="preserve">) </w:t>
      </w:r>
      <w:r w:rsidR="00352786" w:rsidRPr="00222A70">
        <w:rPr>
          <w:rFonts w:ascii="Times New Roman" w:hAnsi="Times New Roman" w:cs="Times New Roman"/>
          <w:sz w:val="24"/>
          <w:szCs w:val="24"/>
        </w:rPr>
        <w:tab/>
        <w:t>świadectw nadania uprawnień zawodowych w zakresie szacowania nieruchomości w aplikacji mobilnej mObywatel. Proponuj</w:t>
      </w:r>
      <w:r w:rsidR="00222A70">
        <w:rPr>
          <w:rFonts w:ascii="Times New Roman" w:hAnsi="Times New Roman" w:cs="Times New Roman"/>
          <w:sz w:val="24"/>
          <w:szCs w:val="24"/>
        </w:rPr>
        <w:t>e</w:t>
      </w:r>
      <w:r w:rsidR="00352786" w:rsidRPr="00222A70">
        <w:rPr>
          <w:rFonts w:ascii="Times New Roman" w:hAnsi="Times New Roman" w:cs="Times New Roman"/>
          <w:sz w:val="24"/>
          <w:szCs w:val="24"/>
        </w:rPr>
        <w:t xml:space="preserve"> się</w:t>
      </w:r>
      <w:r w:rsidR="009569FA" w:rsidRPr="00222A70">
        <w:rPr>
          <w:rFonts w:ascii="Times New Roman" w:hAnsi="Times New Roman" w:cs="Times New Roman"/>
          <w:sz w:val="24"/>
          <w:szCs w:val="24"/>
        </w:rPr>
        <w:t>,</w:t>
      </w:r>
      <w:r w:rsidR="00352786" w:rsidRPr="00222A70">
        <w:rPr>
          <w:rFonts w:ascii="Times New Roman" w:hAnsi="Times New Roman" w:cs="Times New Roman"/>
          <w:sz w:val="24"/>
          <w:szCs w:val="24"/>
        </w:rPr>
        <w:t xml:space="preserve"> aby ich wejście w życie nastąpiło z dniem określonym w komunikacie wydanym przez ministra właściwego do spraw informatyzacji;</w:t>
      </w:r>
    </w:p>
    <w:p w14:paraId="2F55FD98" w14:textId="756482E4" w:rsidR="00352786" w:rsidRPr="00156F50" w:rsidRDefault="004C602D" w:rsidP="00CD5901">
      <w:pPr>
        <w:suppressAutoHyphens/>
        <w:autoSpaceDE w:val="0"/>
        <w:autoSpaceDN w:val="0"/>
        <w:adjustRightInd w:val="0"/>
        <w:spacing w:before="0" w:after="0"/>
        <w:ind w:left="426" w:hanging="426"/>
        <w:rPr>
          <w:rFonts w:ascii="Times New Roman" w:hAnsi="Times New Roman" w:cs="Times New Roman"/>
          <w:sz w:val="24"/>
          <w:szCs w:val="24"/>
        </w:rPr>
      </w:pPr>
      <w:r w:rsidRPr="00156F50">
        <w:rPr>
          <w:rFonts w:ascii="Times New Roman" w:hAnsi="Times New Roman" w:cs="Times New Roman"/>
          <w:sz w:val="24"/>
          <w:szCs w:val="24"/>
        </w:rPr>
        <w:t>2</w:t>
      </w:r>
      <w:r w:rsidR="00352786" w:rsidRPr="00156F50">
        <w:rPr>
          <w:rFonts w:ascii="Times New Roman" w:hAnsi="Times New Roman" w:cs="Times New Roman"/>
          <w:sz w:val="24"/>
          <w:szCs w:val="24"/>
        </w:rPr>
        <w:t>)</w:t>
      </w:r>
      <w:r w:rsidR="00352786" w:rsidRPr="00156F50">
        <w:rPr>
          <w:rFonts w:ascii="Times New Roman" w:hAnsi="Times New Roman" w:cs="Times New Roman"/>
          <w:sz w:val="24"/>
          <w:szCs w:val="24"/>
        </w:rPr>
        <w:tab/>
        <w:t xml:space="preserve">wdrożenia nowego wzoru świadectwa nadania uprawnień zawodowych w postaci karty ID, w tym także pobierania fotografii rzeczoznawcy majątkowego z Rejestru Dowodów Osobistych oraz zmiany upoważnienia do wydania rozporządzenia na podstawie art. 197 ust. 1–5 ustawy o gospodarce nieruchomościami. Wejście w życie tych przepisów powinno nastąpić </w:t>
      </w:r>
      <w:r w:rsidR="00F02229" w:rsidRPr="00156F50">
        <w:rPr>
          <w:rFonts w:ascii="Times New Roman" w:hAnsi="Times New Roman" w:cs="Times New Roman"/>
          <w:sz w:val="24"/>
          <w:szCs w:val="24"/>
        </w:rPr>
        <w:t>po upływie 90 dni od dnia ogłoszenia.</w:t>
      </w:r>
    </w:p>
    <w:p w14:paraId="10EE72AF" w14:textId="5F0FD373" w:rsidR="00352786" w:rsidRPr="00222A70" w:rsidRDefault="004C602D" w:rsidP="00CD5901">
      <w:pPr>
        <w:suppressAutoHyphens/>
        <w:autoSpaceDE w:val="0"/>
        <w:autoSpaceDN w:val="0"/>
        <w:adjustRightInd w:val="0"/>
        <w:spacing w:before="0" w:after="0"/>
        <w:ind w:left="426" w:hanging="426"/>
        <w:rPr>
          <w:rFonts w:ascii="Times New Roman" w:hAnsi="Times New Roman" w:cs="Times New Roman"/>
          <w:sz w:val="24"/>
          <w:szCs w:val="24"/>
        </w:rPr>
      </w:pPr>
      <w:r w:rsidRPr="00D85129">
        <w:rPr>
          <w:rFonts w:ascii="Times New Roman" w:hAnsi="Times New Roman" w:cs="Times New Roman"/>
          <w:sz w:val="24"/>
          <w:szCs w:val="24"/>
        </w:rPr>
        <w:t>3</w:t>
      </w:r>
      <w:r w:rsidR="00352786" w:rsidRPr="00D85129">
        <w:rPr>
          <w:rFonts w:ascii="Times New Roman" w:hAnsi="Times New Roman" w:cs="Times New Roman"/>
          <w:sz w:val="24"/>
          <w:szCs w:val="24"/>
        </w:rPr>
        <w:t>)</w:t>
      </w:r>
      <w:r w:rsidR="00352786" w:rsidRPr="00D85129">
        <w:rPr>
          <w:rFonts w:ascii="Times New Roman" w:hAnsi="Times New Roman" w:cs="Times New Roman"/>
          <w:sz w:val="24"/>
          <w:szCs w:val="24"/>
        </w:rPr>
        <w:tab/>
      </w:r>
      <w:r w:rsidRPr="00D85129">
        <w:rPr>
          <w:rFonts w:ascii="Times New Roman" w:hAnsi="Times New Roman" w:cs="Times New Roman"/>
          <w:sz w:val="24"/>
          <w:szCs w:val="24"/>
        </w:rPr>
        <w:t xml:space="preserve">przepisów dotyczących </w:t>
      </w:r>
      <w:r w:rsidR="001E0034" w:rsidRPr="00D85129">
        <w:rPr>
          <w:rFonts w:ascii="Times New Roman" w:hAnsi="Times New Roman" w:cs="Times New Roman"/>
          <w:sz w:val="24"/>
          <w:szCs w:val="24"/>
        </w:rPr>
        <w:t>K</w:t>
      </w:r>
      <w:r w:rsidRPr="00D85129">
        <w:rPr>
          <w:rFonts w:ascii="Times New Roman" w:hAnsi="Times New Roman" w:cs="Times New Roman"/>
          <w:sz w:val="24"/>
          <w:szCs w:val="24"/>
        </w:rPr>
        <w:t xml:space="preserve">ont </w:t>
      </w:r>
      <w:r w:rsidR="001E0034" w:rsidRPr="00D85129">
        <w:rPr>
          <w:rFonts w:ascii="Times New Roman" w:hAnsi="Times New Roman" w:cs="Times New Roman"/>
          <w:sz w:val="24"/>
          <w:szCs w:val="24"/>
        </w:rPr>
        <w:t>M</w:t>
      </w:r>
      <w:r w:rsidRPr="00D85129">
        <w:rPr>
          <w:rFonts w:ascii="Times New Roman" w:hAnsi="Times New Roman" w:cs="Times New Roman"/>
          <w:sz w:val="24"/>
          <w:szCs w:val="24"/>
        </w:rPr>
        <w:t xml:space="preserve">ieszkaniowych, które z racji cyklicznego trybu dostosowywania procedur bankowych powinny wejść </w:t>
      </w:r>
      <w:r w:rsidR="00222A70">
        <w:rPr>
          <w:rFonts w:ascii="Times New Roman" w:hAnsi="Times New Roman" w:cs="Times New Roman"/>
          <w:sz w:val="24"/>
          <w:szCs w:val="24"/>
        </w:rPr>
        <w:t xml:space="preserve">w życie </w:t>
      </w:r>
      <w:r w:rsidRPr="00222A70">
        <w:rPr>
          <w:rFonts w:ascii="Times New Roman" w:hAnsi="Times New Roman" w:cs="Times New Roman"/>
          <w:sz w:val="24"/>
          <w:szCs w:val="24"/>
        </w:rPr>
        <w:t>z dniem 1 lipca 2025 r.</w:t>
      </w:r>
    </w:p>
    <w:p w14:paraId="09F892D2" w14:textId="4E6EBF66" w:rsidR="00352786" w:rsidRPr="000540D9" w:rsidRDefault="00D76C95" w:rsidP="00CD5901">
      <w:pPr>
        <w:suppressAutoHyphens/>
        <w:autoSpaceDE w:val="0"/>
        <w:autoSpaceDN w:val="0"/>
        <w:adjustRightInd w:val="0"/>
        <w:spacing w:after="240"/>
        <w:ind w:left="426" w:hanging="426"/>
        <w:rPr>
          <w:rFonts w:ascii="Times New Roman" w:hAnsi="Times New Roman" w:cs="Times New Roman"/>
          <w:sz w:val="24"/>
          <w:szCs w:val="24"/>
        </w:rPr>
      </w:pPr>
      <w:r w:rsidRPr="00156F50">
        <w:rPr>
          <w:rFonts w:ascii="Times New Roman" w:hAnsi="Times New Roman" w:cs="Times New Roman"/>
          <w:sz w:val="24"/>
          <w:szCs w:val="24"/>
        </w:rPr>
        <w:t>4)</w:t>
      </w:r>
      <w:r w:rsidRPr="00156F50">
        <w:rPr>
          <w:rFonts w:ascii="Times New Roman" w:hAnsi="Times New Roman" w:cs="Times New Roman"/>
          <w:sz w:val="24"/>
          <w:szCs w:val="24"/>
        </w:rPr>
        <w:tab/>
      </w:r>
      <w:r w:rsidR="00516600" w:rsidRPr="00156F50">
        <w:rPr>
          <w:rFonts w:ascii="Times New Roman" w:hAnsi="Times New Roman" w:cs="Times New Roman"/>
          <w:sz w:val="24"/>
          <w:szCs w:val="24"/>
        </w:rPr>
        <w:t xml:space="preserve">wprowadzenia w art. </w:t>
      </w:r>
      <w:r w:rsidR="00DC0572" w:rsidRPr="00156F50">
        <w:rPr>
          <w:rFonts w:ascii="Times New Roman" w:hAnsi="Times New Roman" w:cs="Times New Roman"/>
          <w:sz w:val="24"/>
          <w:szCs w:val="24"/>
        </w:rPr>
        <w:t xml:space="preserve">5 </w:t>
      </w:r>
      <w:r w:rsidR="00516600" w:rsidRPr="00156F50">
        <w:rPr>
          <w:rFonts w:ascii="Times New Roman" w:hAnsi="Times New Roman" w:cs="Times New Roman"/>
          <w:sz w:val="24"/>
          <w:szCs w:val="24"/>
        </w:rPr>
        <w:t xml:space="preserve">projektu ustawy nowego instrumentu wsparcia dotyczącego finansowania pomieszczeń służących zaspokajaniu potrzeb mieszkaniowych studentów i doktorantów </w:t>
      </w:r>
      <w:r w:rsidR="00DC0572" w:rsidRPr="00156F50">
        <w:rPr>
          <w:rFonts w:ascii="Times New Roman" w:hAnsi="Times New Roman" w:cs="Times New Roman"/>
          <w:sz w:val="24"/>
          <w:szCs w:val="24"/>
        </w:rPr>
        <w:t>(art. 5 pkt 1 lit. a, pkt 2 lit. a i lit. b tiret drugie, pkt 3, pkt 7, pkt 9, pkt 10 lit.</w:t>
      </w:r>
      <w:r w:rsidR="002A082F">
        <w:rPr>
          <w:rFonts w:ascii="Times New Roman" w:hAnsi="Times New Roman" w:cs="Times New Roman"/>
          <w:sz w:val="24"/>
          <w:szCs w:val="24"/>
        </w:rPr>
        <w:t> </w:t>
      </w:r>
      <w:r w:rsidR="00DC0572" w:rsidRPr="002A082F">
        <w:rPr>
          <w:rFonts w:ascii="Times New Roman" w:hAnsi="Times New Roman" w:cs="Times New Roman"/>
          <w:sz w:val="24"/>
          <w:szCs w:val="24"/>
        </w:rPr>
        <w:t>a–f, pkt 11, pkt 15, pkt 16, pkt 17 lit. a tiret drugie pierwsze podwójne tiret i lit. d, pkt</w:t>
      </w:r>
      <w:r w:rsidR="002A082F">
        <w:rPr>
          <w:rFonts w:ascii="Times New Roman" w:hAnsi="Times New Roman" w:cs="Times New Roman"/>
          <w:sz w:val="24"/>
          <w:szCs w:val="24"/>
        </w:rPr>
        <w:t> </w:t>
      </w:r>
      <w:r w:rsidR="00DC0572" w:rsidRPr="002A082F">
        <w:rPr>
          <w:rFonts w:ascii="Times New Roman" w:hAnsi="Times New Roman" w:cs="Times New Roman"/>
          <w:sz w:val="24"/>
          <w:szCs w:val="24"/>
        </w:rPr>
        <w:t>18 lit. a, pkt 19, pkt 20, pkt 21 lit. a i c, pkt 22 lit. b i c, pkt 23, pkt 24 lit. a tiret drugie oraz pkt 25, które wchodzą w życie z dniem 1 stycznia 2026 r.)</w:t>
      </w:r>
      <w:r w:rsidR="00516600" w:rsidRPr="002A082F">
        <w:rPr>
          <w:rFonts w:ascii="Times New Roman" w:hAnsi="Times New Roman" w:cs="Times New Roman"/>
          <w:sz w:val="24"/>
          <w:szCs w:val="24"/>
        </w:rPr>
        <w:t>, które wejdą w życie z dniem 1 stycznia 2026 r</w:t>
      </w:r>
      <w:r w:rsidR="009569FA" w:rsidRPr="002A082F">
        <w:rPr>
          <w:rFonts w:ascii="Times New Roman" w:hAnsi="Times New Roman" w:cs="Times New Roman"/>
          <w:sz w:val="24"/>
          <w:szCs w:val="24"/>
        </w:rPr>
        <w:t>.</w:t>
      </w:r>
      <w:r w:rsidR="00516600" w:rsidRPr="000540D9">
        <w:rPr>
          <w:rFonts w:ascii="Times New Roman" w:hAnsi="Times New Roman" w:cs="Times New Roman"/>
          <w:sz w:val="24"/>
          <w:szCs w:val="24"/>
        </w:rPr>
        <w:t xml:space="preserve"> </w:t>
      </w:r>
    </w:p>
    <w:p w14:paraId="4F8D420A"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Biorąc pod uwagę spójność instrumentów wsparcia mających na celu poprawę dostępności kredytów mieszkaniowych przy obecnych uwarunkowaniach na rynku mieszkaniowym, nowy instrument stanowi alternatywne rozwiązanie przy zachowaniu możliwości udzielenia przez BGK gwarancji spłaty części kredytu (gwarancja wkładu własnego), a także rozszerzenie o kredyt konsumencki, zaciągnięty na sfinansowanie partycypacji lokatora w kosztach budowy lokalu mieszkalnego w ramach SIM/TBS albo wkład mieszkaniowy w spółdzielni mieszkaniowej. Szczegółowe informacje w tym zakresie przedstawiono w pierwszej części uzasadnienia.</w:t>
      </w:r>
    </w:p>
    <w:p w14:paraId="792B598A" w14:textId="09B19838"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Projektowana ustawa będzie wpływać na</w:t>
      </w:r>
      <w:r w:rsidR="00DA4F9D">
        <w:rPr>
          <w:rFonts w:ascii="Times New Roman" w:hAnsi="Times New Roman" w:cs="Times New Roman"/>
          <w:bCs/>
          <w:sz w:val="24"/>
          <w:szCs w:val="24"/>
        </w:rPr>
        <w:t xml:space="preserve"> </w:t>
      </w:r>
      <w:r w:rsidRPr="00DA4F9D">
        <w:rPr>
          <w:rFonts w:ascii="Times New Roman" w:hAnsi="Times New Roman" w:cs="Times New Roman"/>
          <w:bCs/>
          <w:sz w:val="24"/>
          <w:szCs w:val="24"/>
        </w:rPr>
        <w:t>działalność przedsiębiorców, w t</w:t>
      </w:r>
      <w:r w:rsidRPr="005A3918">
        <w:rPr>
          <w:rFonts w:ascii="Times New Roman" w:hAnsi="Times New Roman" w:cs="Times New Roman"/>
          <w:bCs/>
          <w:sz w:val="24"/>
          <w:szCs w:val="24"/>
        </w:rPr>
        <w:t>ym mikroprzedsiębiorców, małych i średnich przedsiębiorców. Wyniki oceny przewidywanych skutków społeczno-gospodarczych dla przedsiębiorców, w tym oceny wpływu na mikroprzedsiębiorców, małych i średnich przedsiębiorców, zostały przedstawione w ocenie skutków regulacji.</w:t>
      </w:r>
    </w:p>
    <w:p w14:paraId="7E07ED18"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lastRenderedPageBreak/>
        <w:t>Projekt ustawy nie wymaga przedstawienia właściwym organom i instytucjom Unii Europejskiej, w tym Europejskiemu Bankowi Centralnemu, w celu uzyskania opinii, dokonania powiadomienia, konsultacji lub uzgodnienia.</w:t>
      </w:r>
    </w:p>
    <w:p w14:paraId="111FA543"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Projekt ustawy nie zawiera norm technicznych w rozumieniu przepisów rozporządzenia Rady Ministrów z dnia 23 grudnia 2002 r. w sprawie sposobu funkcjonowania krajowego systemu notyfikacji norm i aktów prawnych (Dz. U. poz. 2039, z późn. zm.). W związku z powyższym nie podlega notyfikacji zgodnie z trybem przewidzianym w tych przepisach.</w:t>
      </w:r>
    </w:p>
    <w:p w14:paraId="0613B26A"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Projekt ustawy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3CB05364" w14:textId="332A7102" w:rsidR="00352786" w:rsidRPr="00DA4F9D"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Zgodnie z art. 5 ustawy z dnia 7 lipca 2005 r. o działalności lobbingowej w procesie stanowienia prawa (Dz. U. z 2017 r. poz. 248</w:t>
      </w:r>
      <w:r w:rsidR="00DA4F9D">
        <w:rPr>
          <w:rFonts w:ascii="Times New Roman" w:hAnsi="Times New Roman" w:cs="Times New Roman"/>
          <w:bCs/>
          <w:sz w:val="24"/>
          <w:szCs w:val="24"/>
        </w:rPr>
        <w:t>, z późn. zm.</w:t>
      </w:r>
      <w:r w:rsidRPr="00DA4F9D">
        <w:rPr>
          <w:rFonts w:ascii="Times New Roman" w:hAnsi="Times New Roman" w:cs="Times New Roman"/>
          <w:bCs/>
          <w:sz w:val="24"/>
          <w:szCs w:val="24"/>
        </w:rPr>
        <w:t>) oraz § 52 uchwały nr 190 Rady Ministrów z dnia 29 października 2013 r. – Regulamin pracy Rady Ministrów (M.P. z 202</w:t>
      </w:r>
      <w:r w:rsidR="00DA4F9D">
        <w:rPr>
          <w:rFonts w:ascii="Times New Roman" w:hAnsi="Times New Roman" w:cs="Times New Roman"/>
          <w:bCs/>
          <w:sz w:val="24"/>
          <w:szCs w:val="24"/>
        </w:rPr>
        <w:t>4</w:t>
      </w:r>
      <w:r w:rsidRPr="00DA4F9D">
        <w:rPr>
          <w:rFonts w:ascii="Times New Roman" w:hAnsi="Times New Roman" w:cs="Times New Roman"/>
          <w:bCs/>
          <w:sz w:val="24"/>
          <w:szCs w:val="24"/>
        </w:rPr>
        <w:t xml:space="preserve"> r. poz. </w:t>
      </w:r>
      <w:r w:rsidR="00DA4F9D">
        <w:rPr>
          <w:rFonts w:ascii="Times New Roman" w:hAnsi="Times New Roman" w:cs="Times New Roman"/>
          <w:bCs/>
          <w:sz w:val="24"/>
          <w:szCs w:val="24"/>
        </w:rPr>
        <w:t>806</w:t>
      </w:r>
      <w:r w:rsidRPr="00DA4F9D">
        <w:rPr>
          <w:rFonts w:ascii="Times New Roman" w:hAnsi="Times New Roman" w:cs="Times New Roman"/>
          <w:bCs/>
          <w:sz w:val="24"/>
          <w:szCs w:val="24"/>
        </w:rPr>
        <w:t>) projekt ustawy zostanie udostępniony w Biuletynie Informacji Publicznej na stronie podmiotowej Rządowego Centrum Legislacji.</w:t>
      </w:r>
    </w:p>
    <w:p w14:paraId="537BF6B9" w14:textId="77777777" w:rsidR="00352786" w:rsidRPr="005A3918" w:rsidRDefault="00352786" w:rsidP="00CD5901">
      <w:pPr>
        <w:spacing w:after="0"/>
        <w:rPr>
          <w:rFonts w:ascii="Times New Roman" w:hAnsi="Times New Roman" w:cs="Times New Roman"/>
          <w:bCs/>
          <w:sz w:val="24"/>
          <w:szCs w:val="24"/>
        </w:rPr>
      </w:pPr>
      <w:r w:rsidRPr="005A3918">
        <w:rPr>
          <w:rFonts w:ascii="Times New Roman" w:hAnsi="Times New Roman" w:cs="Times New Roman"/>
          <w:bCs/>
          <w:sz w:val="24"/>
          <w:szCs w:val="24"/>
        </w:rPr>
        <w:t>Projekt podlegał ocenie OSR przez koordynatora OSR w trybie § 32 uchwały nr 190 Rady Ministrów z dnia 29 października 2013 r. – Regulamin pracy Rady Ministrów.</w:t>
      </w:r>
    </w:p>
    <w:p w14:paraId="3B75DF0C" w14:textId="313C2B25" w:rsidR="00222EDB" w:rsidRPr="002A082F" w:rsidRDefault="006F4563" w:rsidP="00CD5901">
      <w:pPr>
        <w:spacing w:after="0"/>
        <w:rPr>
          <w:rFonts w:ascii="Times New Roman" w:eastAsia="Times New Roman" w:hAnsi="Times New Roman" w:cs="Times New Roman"/>
          <w:bCs/>
          <w:sz w:val="24"/>
          <w:szCs w:val="24"/>
          <w:lang w:eastAsia="pl-PL"/>
        </w:rPr>
      </w:pPr>
      <w:r w:rsidRPr="005A3918">
        <w:rPr>
          <w:rFonts w:ascii="Times New Roman" w:hAnsi="Times New Roman" w:cs="Times New Roman"/>
          <w:bCs/>
          <w:sz w:val="24"/>
          <w:szCs w:val="24"/>
        </w:rPr>
        <w:t xml:space="preserve">Projektowana regulacja jest zgodna z prawem Unii Europejskiej. </w:t>
      </w:r>
    </w:p>
    <w:sectPr w:rsidR="00222EDB" w:rsidRPr="002A082F" w:rsidSect="00295BB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BEDC" w14:textId="77777777" w:rsidR="00AD3E2E" w:rsidRDefault="00AD3E2E" w:rsidP="00611BF7">
      <w:pPr>
        <w:spacing w:after="0" w:line="240" w:lineRule="auto"/>
      </w:pPr>
      <w:r>
        <w:separator/>
      </w:r>
    </w:p>
  </w:endnote>
  <w:endnote w:type="continuationSeparator" w:id="0">
    <w:p w14:paraId="323B1927" w14:textId="77777777" w:rsidR="00AD3E2E" w:rsidRDefault="00AD3E2E" w:rsidP="0061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367204256"/>
      <w:docPartObj>
        <w:docPartGallery w:val="Page Numbers (Bottom of Page)"/>
        <w:docPartUnique/>
      </w:docPartObj>
    </w:sdtPr>
    <w:sdtEndPr/>
    <w:sdtContent>
      <w:p w14:paraId="3D779459" w14:textId="3924E2C7" w:rsidR="00031590" w:rsidRPr="004F1687" w:rsidRDefault="00031590" w:rsidP="004F1687">
        <w:pPr>
          <w:pStyle w:val="Stopka"/>
          <w:jc w:val="center"/>
          <w:rPr>
            <w:rFonts w:ascii="Times New Roman" w:hAnsi="Times New Roman" w:cs="Times New Roman"/>
            <w:sz w:val="24"/>
            <w:szCs w:val="24"/>
          </w:rPr>
        </w:pPr>
        <w:r w:rsidRPr="00295BB5">
          <w:rPr>
            <w:rFonts w:ascii="Times New Roman" w:hAnsi="Times New Roman" w:cs="Times New Roman"/>
            <w:sz w:val="24"/>
            <w:szCs w:val="24"/>
          </w:rPr>
          <w:fldChar w:fldCharType="begin"/>
        </w:r>
        <w:r w:rsidRPr="00295BB5">
          <w:rPr>
            <w:rFonts w:ascii="Times New Roman" w:hAnsi="Times New Roman" w:cs="Times New Roman"/>
            <w:sz w:val="24"/>
            <w:szCs w:val="24"/>
          </w:rPr>
          <w:instrText>PAGE   \* MERGEFORMAT</w:instrText>
        </w:r>
        <w:r w:rsidRPr="00295BB5">
          <w:rPr>
            <w:rFonts w:ascii="Times New Roman" w:hAnsi="Times New Roman" w:cs="Times New Roman"/>
            <w:sz w:val="24"/>
            <w:szCs w:val="24"/>
          </w:rPr>
          <w:fldChar w:fldCharType="separate"/>
        </w:r>
        <w:r w:rsidR="00222A70">
          <w:rPr>
            <w:rFonts w:ascii="Times New Roman" w:hAnsi="Times New Roman" w:cs="Times New Roman"/>
            <w:noProof/>
            <w:sz w:val="24"/>
            <w:szCs w:val="24"/>
          </w:rPr>
          <w:t>21</w:t>
        </w:r>
        <w:r w:rsidRPr="00295BB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BBB1" w14:textId="77777777" w:rsidR="00AD3E2E" w:rsidRDefault="00AD3E2E" w:rsidP="00611BF7">
      <w:pPr>
        <w:spacing w:after="0" w:line="240" w:lineRule="auto"/>
      </w:pPr>
      <w:r>
        <w:separator/>
      </w:r>
    </w:p>
  </w:footnote>
  <w:footnote w:type="continuationSeparator" w:id="0">
    <w:p w14:paraId="7CF02F2E" w14:textId="77777777" w:rsidR="00AD3E2E" w:rsidRDefault="00AD3E2E" w:rsidP="00611BF7">
      <w:pPr>
        <w:spacing w:after="0" w:line="240" w:lineRule="auto"/>
      </w:pPr>
      <w:r>
        <w:continuationSeparator/>
      </w:r>
    </w:p>
  </w:footnote>
  <w:footnote w:id="1">
    <w:p w14:paraId="16E88416" w14:textId="236DC71D" w:rsidR="00031590" w:rsidRPr="00CD5901" w:rsidRDefault="00031590" w:rsidP="00CD5901">
      <w:pPr>
        <w:spacing w:line="240" w:lineRule="exact"/>
        <w:ind w:left="284" w:hanging="284"/>
        <w:rPr>
          <w:rFonts w:ascii="Times New Roman" w:hAnsi="Times New Roman" w:cs="Times New Roman"/>
        </w:rPr>
      </w:pPr>
      <w:r w:rsidRPr="00CD5901">
        <w:rPr>
          <w:rStyle w:val="Odwoanieprzypisudolnego"/>
          <w:rFonts w:ascii="Times New Roman" w:hAnsi="Times New Roman" w:cs="Times New Roman"/>
          <w:sz w:val="20"/>
          <w:szCs w:val="20"/>
        </w:rPr>
        <w:footnoteRef/>
      </w:r>
      <w:r>
        <w:rPr>
          <w:rFonts w:ascii="Times New Roman" w:hAnsi="Times New Roman" w:cs="Times New Roman"/>
          <w:sz w:val="20"/>
          <w:szCs w:val="20"/>
          <w:vertAlign w:val="superscript"/>
        </w:rPr>
        <w:t>)</w:t>
      </w:r>
      <w:r>
        <w:rPr>
          <w:rFonts w:ascii="Times New Roman" w:hAnsi="Times New Roman" w:cs="Times New Roman"/>
          <w:sz w:val="20"/>
          <w:szCs w:val="20"/>
          <w:vertAlign w:val="superscript"/>
        </w:rPr>
        <w:tab/>
      </w:r>
      <w:r w:rsidRPr="00DE52F5">
        <w:rPr>
          <w:rFonts w:ascii="Times New Roman" w:hAnsi="Times New Roman" w:cs="Times New Roman"/>
          <w:color w:val="000000"/>
          <w:spacing w:val="-2"/>
          <w:sz w:val="20"/>
          <w:szCs w:val="20"/>
        </w:rPr>
        <w:t>W dniu 1 lipca 2023 r. weszły w życie przepisy ustawy z dnia 26 maja 2023 r. o pomocy państwa w oszczędzaniu na cele mieszkaniowe, gdzie przewidziano dalsze rozwiązania mające na celu wsparcie</w:t>
      </w:r>
      <w:r w:rsidRPr="00CD5901">
        <w:rPr>
          <w:rFonts w:ascii="Times New Roman" w:hAnsi="Times New Roman" w:cs="Times New Roman"/>
          <w:bCs/>
          <w:color w:val="000000"/>
          <w:sz w:val="20"/>
          <w:szCs w:val="20"/>
        </w:rPr>
        <w:t xml:space="preserve"> </w:t>
      </w:r>
      <w:r w:rsidRPr="00156F50">
        <w:rPr>
          <w:rFonts w:ascii="Times New Roman" w:hAnsi="Times New Roman" w:cs="Times New Roman"/>
          <w:color w:val="000000"/>
          <w:spacing w:val="-2"/>
          <w:sz w:val="20"/>
          <w:szCs w:val="20"/>
        </w:rPr>
        <w:t xml:space="preserve">inwestorów społecznego budownictwa czynszowego korzystających z preferencyjnego kredytu udzielanego w ramach rządowego programu popierania budownictwa mieszkaniowego. Dodatkowa dopłata do oprocentowania dla BGK jest stosowana do 60 pierwszych miesięcznych rat spłaty kredytu udzielonego w programie SBC. Kwota dopłaty za dany miesiąc spłaty kredytu jest równa różnicy </w:t>
      </w:r>
      <w:r w:rsidRPr="00DE52F5">
        <w:rPr>
          <w:rFonts w:ascii="Times New Roman" w:hAnsi="Times New Roman" w:cs="Times New Roman"/>
          <w:color w:val="000000"/>
          <w:spacing w:val="-2"/>
          <w:sz w:val="20"/>
          <w:szCs w:val="20"/>
        </w:rPr>
        <w:t>między odsetkami naliczonymi według aktualnej preferencyjnej stopy procentowej a kwotą odsetek obliczoną według stopy procentowej równej 2%.</w:t>
      </w:r>
    </w:p>
  </w:footnote>
  <w:footnote w:id="2">
    <w:p w14:paraId="56F702CE" w14:textId="67D07F8D" w:rsidR="00031590" w:rsidRDefault="00031590" w:rsidP="00140BB1">
      <w:pPr>
        <w:pStyle w:val="ODNONIKtreodnonika"/>
        <w:rPr>
          <w:b/>
        </w:rPr>
      </w:pPr>
      <w:r w:rsidRPr="00690E76">
        <w:rPr>
          <w:rStyle w:val="Odwoanieprzypisudolnego"/>
        </w:rPr>
        <w:footnoteRef/>
      </w:r>
      <w:r w:rsidRPr="00690E76">
        <w:rPr>
          <w:rStyle w:val="IGindeksgrny"/>
          <w:rFonts w:cs="Times New Roman"/>
        </w:rPr>
        <w:t>)</w:t>
      </w:r>
      <w:r>
        <w:rPr>
          <w:rStyle w:val="IGindeksgrny"/>
          <w:rFonts w:cs="Times New Roman"/>
        </w:rPr>
        <w:t xml:space="preserve"> </w:t>
      </w:r>
      <w:r>
        <w:rPr>
          <w:rStyle w:val="IGindeksgrny"/>
          <w:rFonts w:cs="Times New Roman"/>
        </w:rPr>
        <w:tab/>
      </w:r>
      <w:r>
        <w:t>Obecnie ogólne określenie przedmiotu ustawy brzmi: o społecznych formach rozwoju mieszkalnictwa, na podstawie art. 4 pkt 1 ustawy z dnia 7 lipca 2022 r. o zmianie niektórych ustaw w zakresie sposobu finansowania programów mieszkaniowych, która weszła w życie z dniem 10 sierpnia 2022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924"/>
    <w:multiLevelType w:val="hybridMultilevel"/>
    <w:tmpl w:val="3B6851D4"/>
    <w:lvl w:ilvl="0" w:tplc="BAEA47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1ED7DA2"/>
    <w:multiLevelType w:val="hybridMultilevel"/>
    <w:tmpl w:val="23909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16B7"/>
    <w:multiLevelType w:val="hybridMultilevel"/>
    <w:tmpl w:val="469C4D86"/>
    <w:lvl w:ilvl="0" w:tplc="A98CCA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AA0BE9"/>
    <w:multiLevelType w:val="hybridMultilevel"/>
    <w:tmpl w:val="29DC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55C93"/>
    <w:multiLevelType w:val="hybridMultilevel"/>
    <w:tmpl w:val="7AEC41D2"/>
    <w:lvl w:ilvl="0" w:tplc="BAEA47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46DBF"/>
    <w:multiLevelType w:val="hybridMultilevel"/>
    <w:tmpl w:val="2CBEFF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087531"/>
    <w:multiLevelType w:val="hybridMultilevel"/>
    <w:tmpl w:val="66CE7C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B321C68"/>
    <w:multiLevelType w:val="hybridMultilevel"/>
    <w:tmpl w:val="077CA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77EF1"/>
    <w:multiLevelType w:val="hybridMultilevel"/>
    <w:tmpl w:val="E4E8582A"/>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E365EB"/>
    <w:multiLevelType w:val="hybridMultilevel"/>
    <w:tmpl w:val="80CA593C"/>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A60A25"/>
    <w:multiLevelType w:val="hybridMultilevel"/>
    <w:tmpl w:val="61928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46714"/>
    <w:multiLevelType w:val="multilevel"/>
    <w:tmpl w:val="D5300D5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188D09AC"/>
    <w:multiLevelType w:val="hybridMultilevel"/>
    <w:tmpl w:val="75CCA4D4"/>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B752CC"/>
    <w:multiLevelType w:val="hybridMultilevel"/>
    <w:tmpl w:val="32506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7A4319"/>
    <w:multiLevelType w:val="hybridMultilevel"/>
    <w:tmpl w:val="CAAE0F32"/>
    <w:lvl w:ilvl="0" w:tplc="F5AA45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DB44C07"/>
    <w:multiLevelType w:val="hybridMultilevel"/>
    <w:tmpl w:val="BFA0F2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DC15C5"/>
    <w:multiLevelType w:val="hybridMultilevel"/>
    <w:tmpl w:val="A368443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7" w15:restartNumberingAfterBreak="0">
    <w:nsid w:val="20EA62C1"/>
    <w:multiLevelType w:val="hybridMultilevel"/>
    <w:tmpl w:val="B7C23B82"/>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375C7D"/>
    <w:multiLevelType w:val="hybridMultilevel"/>
    <w:tmpl w:val="5F3CF0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7332D"/>
    <w:multiLevelType w:val="hybridMultilevel"/>
    <w:tmpl w:val="ADDAF6CA"/>
    <w:lvl w:ilvl="0" w:tplc="F5AA453C">
      <w:start w:val="1"/>
      <w:numFmt w:val="bullet"/>
      <w:lvlText w:val=""/>
      <w:lvlJc w:val="left"/>
      <w:pPr>
        <w:ind w:left="720" w:hanging="360"/>
      </w:pPr>
      <w:rPr>
        <w:rFonts w:ascii="Symbol" w:hAnsi="Symbol" w:hint="default"/>
      </w:rPr>
    </w:lvl>
    <w:lvl w:ilvl="1" w:tplc="43929BC2">
      <w:numFmt w:val="bullet"/>
      <w:lvlText w:val="•"/>
      <w:lvlJc w:val="left"/>
      <w:pPr>
        <w:ind w:left="1790" w:hanging="71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134425"/>
    <w:multiLevelType w:val="hybridMultilevel"/>
    <w:tmpl w:val="99724070"/>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40045EB"/>
    <w:multiLevelType w:val="hybridMultilevel"/>
    <w:tmpl w:val="110073D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2" w15:restartNumberingAfterBreak="0">
    <w:nsid w:val="25BA7948"/>
    <w:multiLevelType w:val="hybridMultilevel"/>
    <w:tmpl w:val="37681928"/>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0C5F02"/>
    <w:multiLevelType w:val="hybridMultilevel"/>
    <w:tmpl w:val="003C5D04"/>
    <w:lvl w:ilvl="0" w:tplc="F5AA45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6984B21"/>
    <w:multiLevelType w:val="hybridMultilevel"/>
    <w:tmpl w:val="13202932"/>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85E5745"/>
    <w:multiLevelType w:val="hybridMultilevel"/>
    <w:tmpl w:val="D7E64746"/>
    <w:lvl w:ilvl="0" w:tplc="A98CCA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9014C92"/>
    <w:multiLevelType w:val="hybridMultilevel"/>
    <w:tmpl w:val="7850F1A2"/>
    <w:lvl w:ilvl="0" w:tplc="D4EACF6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6546F7"/>
    <w:multiLevelType w:val="hybridMultilevel"/>
    <w:tmpl w:val="5C68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1F1DE2"/>
    <w:multiLevelType w:val="hybridMultilevel"/>
    <w:tmpl w:val="6EB0D036"/>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235764"/>
    <w:multiLevelType w:val="hybridMultilevel"/>
    <w:tmpl w:val="C7D241DC"/>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164CFF"/>
    <w:multiLevelType w:val="hybridMultilevel"/>
    <w:tmpl w:val="3DB23A96"/>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176204"/>
    <w:multiLevelType w:val="hybridMultilevel"/>
    <w:tmpl w:val="A3207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4D186A"/>
    <w:multiLevelType w:val="hybridMultilevel"/>
    <w:tmpl w:val="8D78DDCC"/>
    <w:lvl w:ilvl="0" w:tplc="C79E83AC">
      <w:start w:val="1"/>
      <w:numFmt w:val="bullet"/>
      <w:lvlText w:val=""/>
      <w:lvlJc w:val="left"/>
      <w:pPr>
        <w:ind w:left="720" w:hanging="360"/>
      </w:pPr>
      <w:rPr>
        <w:rFonts w:ascii="Symbol" w:hAnsi="Symbol" w:hint="default"/>
        <w:b/>
        <w:bCs/>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7197E85"/>
    <w:multiLevelType w:val="hybridMultilevel"/>
    <w:tmpl w:val="1A6C09F8"/>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3E1C8B"/>
    <w:multiLevelType w:val="hybridMultilevel"/>
    <w:tmpl w:val="6FF800F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5" w15:restartNumberingAfterBreak="0">
    <w:nsid w:val="3A405B8F"/>
    <w:multiLevelType w:val="hybridMultilevel"/>
    <w:tmpl w:val="3DD6BF9C"/>
    <w:lvl w:ilvl="0" w:tplc="C3288B04">
      <w:start w:val="3"/>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8C32B6"/>
    <w:multiLevelType w:val="hybridMultilevel"/>
    <w:tmpl w:val="7E9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20871"/>
    <w:multiLevelType w:val="hybridMultilevel"/>
    <w:tmpl w:val="EBA2282A"/>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A96E71"/>
    <w:multiLevelType w:val="hybridMultilevel"/>
    <w:tmpl w:val="10C01944"/>
    <w:lvl w:ilvl="0" w:tplc="61DA7462">
      <w:start w:val="1"/>
      <w:numFmt w:val="decimal"/>
      <w:lvlText w:val="%1)"/>
      <w:lvlJc w:val="left"/>
      <w:pPr>
        <w:ind w:left="720" w:hanging="360"/>
      </w:pPr>
      <w:rPr>
        <w:rFonts w:ascii="Times New Roman" w:eastAsia="Aptos" w:hAnsi="Times New Roman"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E4113BC"/>
    <w:multiLevelType w:val="hybridMultilevel"/>
    <w:tmpl w:val="A9D28B8C"/>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3F59035C"/>
    <w:multiLevelType w:val="hybridMultilevel"/>
    <w:tmpl w:val="142E72CC"/>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626526"/>
    <w:multiLevelType w:val="hybridMultilevel"/>
    <w:tmpl w:val="7244F860"/>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6D0974"/>
    <w:multiLevelType w:val="hybridMultilevel"/>
    <w:tmpl w:val="C0B809F0"/>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3FE2C51"/>
    <w:multiLevelType w:val="hybridMultilevel"/>
    <w:tmpl w:val="AE6E5AC4"/>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7D30CA"/>
    <w:multiLevelType w:val="hybridMultilevel"/>
    <w:tmpl w:val="EE26C8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9A4B1F"/>
    <w:multiLevelType w:val="multilevel"/>
    <w:tmpl w:val="407A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24212"/>
    <w:multiLevelType w:val="hybridMultilevel"/>
    <w:tmpl w:val="56FEC17C"/>
    <w:lvl w:ilvl="0" w:tplc="E90290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BB4D84"/>
    <w:multiLevelType w:val="hybridMultilevel"/>
    <w:tmpl w:val="0E16DC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990B26"/>
    <w:multiLevelType w:val="hybridMultilevel"/>
    <w:tmpl w:val="D6D4FD92"/>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B95B4C"/>
    <w:multiLevelType w:val="hybridMultilevel"/>
    <w:tmpl w:val="07581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387F86"/>
    <w:multiLevelType w:val="hybridMultilevel"/>
    <w:tmpl w:val="2D9651CA"/>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5D7ACE"/>
    <w:multiLevelType w:val="hybridMultilevel"/>
    <w:tmpl w:val="F1167D50"/>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9B42D9"/>
    <w:multiLevelType w:val="hybridMultilevel"/>
    <w:tmpl w:val="F4342D74"/>
    <w:lvl w:ilvl="0" w:tplc="EEF61D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7139C7"/>
    <w:multiLevelType w:val="hybridMultilevel"/>
    <w:tmpl w:val="B280853C"/>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50C266ED"/>
    <w:multiLevelType w:val="hybridMultilevel"/>
    <w:tmpl w:val="31DE9C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23451BF"/>
    <w:multiLevelType w:val="hybridMultilevel"/>
    <w:tmpl w:val="AE90490C"/>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850D2F"/>
    <w:multiLevelType w:val="hybridMultilevel"/>
    <w:tmpl w:val="F556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1355F"/>
    <w:multiLevelType w:val="hybridMultilevel"/>
    <w:tmpl w:val="96B29CDA"/>
    <w:lvl w:ilvl="0" w:tplc="8704172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4332BE"/>
    <w:multiLevelType w:val="hybridMultilevel"/>
    <w:tmpl w:val="FF1807BA"/>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5DC31E8"/>
    <w:multiLevelType w:val="hybridMultilevel"/>
    <w:tmpl w:val="7D8E46C0"/>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B10319"/>
    <w:multiLevelType w:val="hybridMultilevel"/>
    <w:tmpl w:val="4E1CFA26"/>
    <w:lvl w:ilvl="0" w:tplc="1100AFDA">
      <w:start w:val="1"/>
      <w:numFmt w:val="decimal"/>
      <w:lvlText w:val="%1."/>
      <w:lvlJc w:val="left"/>
      <w:pPr>
        <w:ind w:left="3337"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5CF73E9F"/>
    <w:multiLevelType w:val="hybridMultilevel"/>
    <w:tmpl w:val="2CE6DFBE"/>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E2606A"/>
    <w:multiLevelType w:val="hybridMultilevel"/>
    <w:tmpl w:val="3FF636D0"/>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D443AA"/>
    <w:multiLevelType w:val="hybridMultilevel"/>
    <w:tmpl w:val="9AD8FF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21349C4"/>
    <w:multiLevelType w:val="hybridMultilevel"/>
    <w:tmpl w:val="5A166314"/>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B11E0E"/>
    <w:multiLevelType w:val="hybridMultilevel"/>
    <w:tmpl w:val="6AC68B96"/>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C27B10"/>
    <w:multiLevelType w:val="hybridMultilevel"/>
    <w:tmpl w:val="09B2498C"/>
    <w:lvl w:ilvl="0" w:tplc="BAEA47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9F64DC3"/>
    <w:multiLevelType w:val="hybridMultilevel"/>
    <w:tmpl w:val="D43C89C4"/>
    <w:lvl w:ilvl="0" w:tplc="A98CC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7103D9"/>
    <w:multiLevelType w:val="hybridMultilevel"/>
    <w:tmpl w:val="77685210"/>
    <w:lvl w:ilvl="0" w:tplc="5DD8B5CA">
      <w:start w:val="1"/>
      <w:numFmt w:val="decimal"/>
      <w:lvlText w:val="%1)"/>
      <w:lvlJc w:val="left"/>
      <w:pPr>
        <w:ind w:left="2629" w:hanging="360"/>
      </w:pPr>
      <w:rPr>
        <w:b/>
        <w:bCs/>
      </w:rPr>
    </w:lvl>
    <w:lvl w:ilvl="1" w:tplc="04150019">
      <w:start w:val="1"/>
      <w:numFmt w:val="lowerLetter"/>
      <w:lvlText w:val="%2."/>
      <w:lvlJc w:val="left"/>
      <w:pPr>
        <w:ind w:left="2517" w:hanging="360"/>
      </w:pPr>
    </w:lvl>
    <w:lvl w:ilvl="2" w:tplc="0415001B">
      <w:start w:val="1"/>
      <w:numFmt w:val="lowerRoman"/>
      <w:lvlText w:val="%3."/>
      <w:lvlJc w:val="right"/>
      <w:pPr>
        <w:ind w:left="3237" w:hanging="180"/>
      </w:pPr>
    </w:lvl>
    <w:lvl w:ilvl="3" w:tplc="0415000F">
      <w:start w:val="1"/>
      <w:numFmt w:val="decimal"/>
      <w:lvlText w:val="%4."/>
      <w:lvlJc w:val="left"/>
      <w:pPr>
        <w:ind w:left="3957" w:hanging="360"/>
      </w:pPr>
    </w:lvl>
    <w:lvl w:ilvl="4" w:tplc="04150019">
      <w:start w:val="1"/>
      <w:numFmt w:val="lowerLetter"/>
      <w:lvlText w:val="%5."/>
      <w:lvlJc w:val="left"/>
      <w:pPr>
        <w:ind w:left="4677" w:hanging="360"/>
      </w:pPr>
    </w:lvl>
    <w:lvl w:ilvl="5" w:tplc="0415001B">
      <w:start w:val="1"/>
      <w:numFmt w:val="lowerRoman"/>
      <w:lvlText w:val="%6."/>
      <w:lvlJc w:val="right"/>
      <w:pPr>
        <w:ind w:left="5397" w:hanging="180"/>
      </w:pPr>
    </w:lvl>
    <w:lvl w:ilvl="6" w:tplc="0415000F">
      <w:start w:val="1"/>
      <w:numFmt w:val="decimal"/>
      <w:lvlText w:val="%7."/>
      <w:lvlJc w:val="left"/>
      <w:pPr>
        <w:ind w:left="6117" w:hanging="360"/>
      </w:pPr>
    </w:lvl>
    <w:lvl w:ilvl="7" w:tplc="04150019">
      <w:start w:val="1"/>
      <w:numFmt w:val="lowerLetter"/>
      <w:lvlText w:val="%8."/>
      <w:lvlJc w:val="left"/>
      <w:pPr>
        <w:ind w:left="6837" w:hanging="360"/>
      </w:pPr>
    </w:lvl>
    <w:lvl w:ilvl="8" w:tplc="0415001B">
      <w:start w:val="1"/>
      <w:numFmt w:val="lowerRoman"/>
      <w:lvlText w:val="%9."/>
      <w:lvlJc w:val="right"/>
      <w:pPr>
        <w:ind w:left="7557" w:hanging="180"/>
      </w:pPr>
    </w:lvl>
  </w:abstractNum>
  <w:abstractNum w:abstractNumId="69" w15:restartNumberingAfterBreak="0">
    <w:nsid w:val="6FA01620"/>
    <w:multiLevelType w:val="hybridMultilevel"/>
    <w:tmpl w:val="10DE7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2894177"/>
    <w:multiLevelType w:val="hybridMultilevel"/>
    <w:tmpl w:val="B53A09A8"/>
    <w:lvl w:ilvl="0" w:tplc="BAEA4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54527A4"/>
    <w:multiLevelType w:val="hybridMultilevel"/>
    <w:tmpl w:val="DA661A96"/>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546738"/>
    <w:multiLevelType w:val="hybridMultilevel"/>
    <w:tmpl w:val="00A89280"/>
    <w:lvl w:ilvl="0" w:tplc="F5AA4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BC7CCE"/>
    <w:multiLevelType w:val="hybridMultilevel"/>
    <w:tmpl w:val="85DAA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6A5679C"/>
    <w:multiLevelType w:val="hybridMultilevel"/>
    <w:tmpl w:val="2E6E890A"/>
    <w:lvl w:ilvl="0" w:tplc="8D0C80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1D6F8B"/>
    <w:multiLevelType w:val="hybridMultilevel"/>
    <w:tmpl w:val="E6E458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D5A26DF"/>
    <w:multiLevelType w:val="hybridMultilevel"/>
    <w:tmpl w:val="15A6C146"/>
    <w:lvl w:ilvl="0" w:tplc="41A024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F372B02"/>
    <w:multiLevelType w:val="hybridMultilevel"/>
    <w:tmpl w:val="62BAD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D6DE6"/>
    <w:multiLevelType w:val="hybridMultilevel"/>
    <w:tmpl w:val="9036F2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146967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540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82038">
    <w:abstractNumId w:val="34"/>
  </w:num>
  <w:num w:numId="4" w16cid:durableId="177232392">
    <w:abstractNumId w:val="21"/>
  </w:num>
  <w:num w:numId="5" w16cid:durableId="1712068340">
    <w:abstractNumId w:val="39"/>
  </w:num>
  <w:num w:numId="6" w16cid:durableId="1093550778">
    <w:abstractNumId w:val="52"/>
  </w:num>
  <w:num w:numId="7" w16cid:durableId="7237922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64666">
    <w:abstractNumId w:val="35"/>
  </w:num>
  <w:num w:numId="9" w16cid:durableId="412436325">
    <w:abstractNumId w:val="32"/>
  </w:num>
  <w:num w:numId="10" w16cid:durableId="4637365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811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0096901">
    <w:abstractNumId w:val="74"/>
  </w:num>
  <w:num w:numId="13" w16cid:durableId="1180194449">
    <w:abstractNumId w:val="33"/>
  </w:num>
  <w:num w:numId="14" w16cid:durableId="302395445">
    <w:abstractNumId w:val="75"/>
  </w:num>
  <w:num w:numId="15" w16cid:durableId="504829840">
    <w:abstractNumId w:val="9"/>
  </w:num>
  <w:num w:numId="16" w16cid:durableId="982738219">
    <w:abstractNumId w:val="64"/>
  </w:num>
  <w:num w:numId="17" w16cid:durableId="2041006815">
    <w:abstractNumId w:val="37"/>
  </w:num>
  <w:num w:numId="18" w16cid:durableId="1200624813">
    <w:abstractNumId w:val="76"/>
  </w:num>
  <w:num w:numId="19" w16cid:durableId="1367214628">
    <w:abstractNumId w:val="41"/>
  </w:num>
  <w:num w:numId="20" w16cid:durableId="2046130958">
    <w:abstractNumId w:val="67"/>
  </w:num>
  <w:num w:numId="21" w16cid:durableId="2027512520">
    <w:abstractNumId w:val="49"/>
  </w:num>
  <w:num w:numId="22" w16cid:durableId="201405355">
    <w:abstractNumId w:val="28"/>
  </w:num>
  <w:num w:numId="23" w16cid:durableId="1415929777">
    <w:abstractNumId w:val="4"/>
  </w:num>
  <w:num w:numId="24" w16cid:durableId="488181762">
    <w:abstractNumId w:val="8"/>
  </w:num>
  <w:num w:numId="25" w16cid:durableId="962614764">
    <w:abstractNumId w:val="66"/>
  </w:num>
  <w:num w:numId="26" w16cid:durableId="528639244">
    <w:abstractNumId w:val="0"/>
  </w:num>
  <w:num w:numId="27" w16cid:durableId="696463484">
    <w:abstractNumId w:val="48"/>
  </w:num>
  <w:num w:numId="28" w16cid:durableId="573511924">
    <w:abstractNumId w:val="15"/>
  </w:num>
  <w:num w:numId="29" w16cid:durableId="333385577">
    <w:abstractNumId w:val="61"/>
  </w:num>
  <w:num w:numId="30" w16cid:durableId="1518810940">
    <w:abstractNumId w:val="78"/>
  </w:num>
  <w:num w:numId="31" w16cid:durableId="1085689023">
    <w:abstractNumId w:val="63"/>
  </w:num>
  <w:num w:numId="32" w16cid:durableId="256835709">
    <w:abstractNumId w:val="22"/>
  </w:num>
  <w:num w:numId="33" w16cid:durableId="300431082">
    <w:abstractNumId w:val="12"/>
  </w:num>
  <w:num w:numId="34" w16cid:durableId="1006371669">
    <w:abstractNumId w:val="50"/>
  </w:num>
  <w:num w:numId="35" w16cid:durableId="1850947488">
    <w:abstractNumId w:val="29"/>
  </w:num>
  <w:num w:numId="36" w16cid:durableId="435055444">
    <w:abstractNumId w:val="54"/>
  </w:num>
  <w:num w:numId="37" w16cid:durableId="339770511">
    <w:abstractNumId w:val="70"/>
  </w:num>
  <w:num w:numId="38" w16cid:durableId="451940867">
    <w:abstractNumId w:val="44"/>
  </w:num>
  <w:num w:numId="39" w16cid:durableId="500900726">
    <w:abstractNumId w:val="18"/>
  </w:num>
  <w:num w:numId="40" w16cid:durableId="1393700368">
    <w:abstractNumId w:val="25"/>
  </w:num>
  <w:num w:numId="41" w16cid:durableId="484123173">
    <w:abstractNumId w:val="20"/>
  </w:num>
  <w:num w:numId="42" w16cid:durableId="466515228">
    <w:abstractNumId w:val="16"/>
  </w:num>
  <w:num w:numId="43" w16cid:durableId="1040666040">
    <w:abstractNumId w:val="5"/>
  </w:num>
  <w:num w:numId="44" w16cid:durableId="1107778439">
    <w:abstractNumId w:val="17"/>
  </w:num>
  <w:num w:numId="45" w16cid:durableId="1417171155">
    <w:abstractNumId w:val="57"/>
  </w:num>
  <w:num w:numId="46" w16cid:durableId="851529367">
    <w:abstractNumId w:val="31"/>
  </w:num>
  <w:num w:numId="47" w16cid:durableId="451678974">
    <w:abstractNumId w:val="59"/>
  </w:num>
  <w:num w:numId="48" w16cid:durableId="838352817">
    <w:abstractNumId w:val="65"/>
  </w:num>
  <w:num w:numId="49" w16cid:durableId="1003628499">
    <w:abstractNumId w:val="62"/>
  </w:num>
  <w:num w:numId="50" w16cid:durableId="715738309">
    <w:abstractNumId w:val="58"/>
  </w:num>
  <w:num w:numId="51" w16cid:durableId="2057004850">
    <w:abstractNumId w:val="23"/>
  </w:num>
  <w:num w:numId="52" w16cid:durableId="335812635">
    <w:abstractNumId w:val="40"/>
  </w:num>
  <w:num w:numId="53" w16cid:durableId="118695065">
    <w:abstractNumId w:val="77"/>
  </w:num>
  <w:num w:numId="54" w16cid:durableId="342785496">
    <w:abstractNumId w:val="43"/>
  </w:num>
  <w:num w:numId="55" w16cid:durableId="1757705628">
    <w:abstractNumId w:val="55"/>
  </w:num>
  <w:num w:numId="56" w16cid:durableId="822543412">
    <w:abstractNumId w:val="27"/>
  </w:num>
  <w:num w:numId="57" w16cid:durableId="961964184">
    <w:abstractNumId w:val="3"/>
  </w:num>
  <w:num w:numId="58" w16cid:durableId="924341729">
    <w:abstractNumId w:val="30"/>
  </w:num>
  <w:num w:numId="59" w16cid:durableId="1450516813">
    <w:abstractNumId w:val="42"/>
  </w:num>
  <w:num w:numId="60" w16cid:durableId="829175752">
    <w:abstractNumId w:val="72"/>
  </w:num>
  <w:num w:numId="61" w16cid:durableId="1002127722">
    <w:abstractNumId w:val="14"/>
  </w:num>
  <w:num w:numId="62" w16cid:durableId="1186670022">
    <w:abstractNumId w:val="19"/>
  </w:num>
  <w:num w:numId="63" w16cid:durableId="192034920">
    <w:abstractNumId w:val="36"/>
  </w:num>
  <w:num w:numId="64" w16cid:durableId="1576016473">
    <w:abstractNumId w:val="73"/>
  </w:num>
  <w:num w:numId="65" w16cid:durableId="1092508818">
    <w:abstractNumId w:val="6"/>
  </w:num>
  <w:num w:numId="66" w16cid:durableId="1806728106">
    <w:abstractNumId w:val="10"/>
  </w:num>
  <w:num w:numId="67" w16cid:durableId="906036216">
    <w:abstractNumId w:val="2"/>
  </w:num>
  <w:num w:numId="68" w16cid:durableId="1356616464">
    <w:abstractNumId w:val="1"/>
  </w:num>
  <w:num w:numId="69" w16cid:durableId="1486386820">
    <w:abstractNumId w:val="26"/>
  </w:num>
  <w:num w:numId="70" w16cid:durableId="633214842">
    <w:abstractNumId w:val="53"/>
  </w:num>
  <w:num w:numId="71" w16cid:durableId="1190492206">
    <w:abstractNumId w:val="24"/>
  </w:num>
  <w:num w:numId="72" w16cid:durableId="589781118">
    <w:abstractNumId w:val="47"/>
  </w:num>
  <w:num w:numId="73" w16cid:durableId="23941717">
    <w:abstractNumId w:val="46"/>
  </w:num>
  <w:num w:numId="74" w16cid:durableId="613371434">
    <w:abstractNumId w:val="56"/>
  </w:num>
  <w:num w:numId="75" w16cid:durableId="779299009">
    <w:abstractNumId w:val="69"/>
  </w:num>
  <w:num w:numId="76" w16cid:durableId="185020811">
    <w:abstractNumId w:val="45"/>
  </w:num>
  <w:num w:numId="77" w16cid:durableId="585766414">
    <w:abstractNumId w:val="71"/>
  </w:num>
  <w:num w:numId="78" w16cid:durableId="142890104">
    <w:abstractNumId w:val="51"/>
  </w:num>
  <w:num w:numId="79" w16cid:durableId="1380015994">
    <w:abstractNumId w:val="7"/>
  </w:num>
  <w:num w:numId="80" w16cid:durableId="2040356699">
    <w:abstractNumId w:val="39"/>
  </w:num>
  <w:num w:numId="81" w16cid:durableId="1201865505">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1B"/>
    <w:rsid w:val="00000349"/>
    <w:rsid w:val="00001A31"/>
    <w:rsid w:val="00005F1B"/>
    <w:rsid w:val="00016029"/>
    <w:rsid w:val="000174BF"/>
    <w:rsid w:val="00021197"/>
    <w:rsid w:val="00024A9F"/>
    <w:rsid w:val="00031590"/>
    <w:rsid w:val="000316B4"/>
    <w:rsid w:val="00037F50"/>
    <w:rsid w:val="00042C74"/>
    <w:rsid w:val="00043556"/>
    <w:rsid w:val="00046331"/>
    <w:rsid w:val="0005257A"/>
    <w:rsid w:val="00052E82"/>
    <w:rsid w:val="000540D9"/>
    <w:rsid w:val="00055713"/>
    <w:rsid w:val="0005632A"/>
    <w:rsid w:val="000630DD"/>
    <w:rsid w:val="000635E0"/>
    <w:rsid w:val="000746DD"/>
    <w:rsid w:val="00082C14"/>
    <w:rsid w:val="000842A6"/>
    <w:rsid w:val="000846B3"/>
    <w:rsid w:val="00084A55"/>
    <w:rsid w:val="00091796"/>
    <w:rsid w:val="00094D8F"/>
    <w:rsid w:val="000A01A4"/>
    <w:rsid w:val="000C0A39"/>
    <w:rsid w:val="000D499E"/>
    <w:rsid w:val="000D5C56"/>
    <w:rsid w:val="000D787E"/>
    <w:rsid w:val="000E16D3"/>
    <w:rsid w:val="000E20BE"/>
    <w:rsid w:val="000E426C"/>
    <w:rsid w:val="000E66A9"/>
    <w:rsid w:val="000F0C28"/>
    <w:rsid w:val="000F206F"/>
    <w:rsid w:val="000F4641"/>
    <w:rsid w:val="000F6259"/>
    <w:rsid w:val="00100861"/>
    <w:rsid w:val="00101D9E"/>
    <w:rsid w:val="00104F64"/>
    <w:rsid w:val="00107BAC"/>
    <w:rsid w:val="0011161A"/>
    <w:rsid w:val="001118A3"/>
    <w:rsid w:val="001143C1"/>
    <w:rsid w:val="00117F1D"/>
    <w:rsid w:val="00125F67"/>
    <w:rsid w:val="00127EF8"/>
    <w:rsid w:val="00137C42"/>
    <w:rsid w:val="00140BB1"/>
    <w:rsid w:val="00150A65"/>
    <w:rsid w:val="00156F50"/>
    <w:rsid w:val="00160E27"/>
    <w:rsid w:val="00171805"/>
    <w:rsid w:val="001811CA"/>
    <w:rsid w:val="00181958"/>
    <w:rsid w:val="00181DF2"/>
    <w:rsid w:val="00183989"/>
    <w:rsid w:val="0018494B"/>
    <w:rsid w:val="0019021C"/>
    <w:rsid w:val="00194C56"/>
    <w:rsid w:val="00195D37"/>
    <w:rsid w:val="001A097E"/>
    <w:rsid w:val="001A11E6"/>
    <w:rsid w:val="001A4B6F"/>
    <w:rsid w:val="001B1DB7"/>
    <w:rsid w:val="001B4EFF"/>
    <w:rsid w:val="001E0034"/>
    <w:rsid w:val="001E27FD"/>
    <w:rsid w:val="001E2A44"/>
    <w:rsid w:val="001E4E45"/>
    <w:rsid w:val="001F502E"/>
    <w:rsid w:val="001F55BD"/>
    <w:rsid w:val="001F64B2"/>
    <w:rsid w:val="001F7D34"/>
    <w:rsid w:val="0020126D"/>
    <w:rsid w:val="00201A74"/>
    <w:rsid w:val="00204AC3"/>
    <w:rsid w:val="0020677A"/>
    <w:rsid w:val="00213622"/>
    <w:rsid w:val="00220E38"/>
    <w:rsid w:val="00222A70"/>
    <w:rsid w:val="00222EDB"/>
    <w:rsid w:val="0022657D"/>
    <w:rsid w:val="002274FD"/>
    <w:rsid w:val="0023099F"/>
    <w:rsid w:val="0023381A"/>
    <w:rsid w:val="00236F51"/>
    <w:rsid w:val="00241C2E"/>
    <w:rsid w:val="00252955"/>
    <w:rsid w:val="00261523"/>
    <w:rsid w:val="00265495"/>
    <w:rsid w:val="00270E81"/>
    <w:rsid w:val="00280C38"/>
    <w:rsid w:val="00287721"/>
    <w:rsid w:val="00290761"/>
    <w:rsid w:val="00295BB5"/>
    <w:rsid w:val="002A07FA"/>
    <w:rsid w:val="002A082F"/>
    <w:rsid w:val="002B324E"/>
    <w:rsid w:val="002B5972"/>
    <w:rsid w:val="002B6089"/>
    <w:rsid w:val="002B665A"/>
    <w:rsid w:val="002C0F08"/>
    <w:rsid w:val="002C0FD6"/>
    <w:rsid w:val="002C63FC"/>
    <w:rsid w:val="002E020A"/>
    <w:rsid w:val="002E1472"/>
    <w:rsid w:val="002E2C69"/>
    <w:rsid w:val="002E33EF"/>
    <w:rsid w:val="002E4977"/>
    <w:rsid w:val="002E598B"/>
    <w:rsid w:val="002F5001"/>
    <w:rsid w:val="002F69AD"/>
    <w:rsid w:val="002F7871"/>
    <w:rsid w:val="00300AD2"/>
    <w:rsid w:val="00303C1C"/>
    <w:rsid w:val="00304DB8"/>
    <w:rsid w:val="00315D73"/>
    <w:rsid w:val="00325EF5"/>
    <w:rsid w:val="0032622E"/>
    <w:rsid w:val="003276F7"/>
    <w:rsid w:val="003326C9"/>
    <w:rsid w:val="00334ADC"/>
    <w:rsid w:val="00344EB6"/>
    <w:rsid w:val="00347246"/>
    <w:rsid w:val="00352786"/>
    <w:rsid w:val="003567F7"/>
    <w:rsid w:val="003602F9"/>
    <w:rsid w:val="00367B7F"/>
    <w:rsid w:val="00370FB0"/>
    <w:rsid w:val="003842CB"/>
    <w:rsid w:val="0039119B"/>
    <w:rsid w:val="00391A68"/>
    <w:rsid w:val="00394578"/>
    <w:rsid w:val="0039618C"/>
    <w:rsid w:val="00397EEF"/>
    <w:rsid w:val="003A04E6"/>
    <w:rsid w:val="003A1E00"/>
    <w:rsid w:val="003A2020"/>
    <w:rsid w:val="003B0559"/>
    <w:rsid w:val="003B0EB4"/>
    <w:rsid w:val="003B612F"/>
    <w:rsid w:val="003B6D53"/>
    <w:rsid w:val="003B7179"/>
    <w:rsid w:val="003C0BD1"/>
    <w:rsid w:val="003C2F90"/>
    <w:rsid w:val="003C3E6F"/>
    <w:rsid w:val="003C4B2A"/>
    <w:rsid w:val="003C5EE6"/>
    <w:rsid w:val="003D00B5"/>
    <w:rsid w:val="003E3651"/>
    <w:rsid w:val="003E7916"/>
    <w:rsid w:val="003F21AB"/>
    <w:rsid w:val="003F359D"/>
    <w:rsid w:val="003F687E"/>
    <w:rsid w:val="00400F13"/>
    <w:rsid w:val="0040601B"/>
    <w:rsid w:val="004120F9"/>
    <w:rsid w:val="0043490B"/>
    <w:rsid w:val="004355D3"/>
    <w:rsid w:val="00435FBC"/>
    <w:rsid w:val="00437089"/>
    <w:rsid w:val="00441FED"/>
    <w:rsid w:val="00442874"/>
    <w:rsid w:val="00444801"/>
    <w:rsid w:val="004466E6"/>
    <w:rsid w:val="00450DCB"/>
    <w:rsid w:val="004511CF"/>
    <w:rsid w:val="0045352D"/>
    <w:rsid w:val="004550BC"/>
    <w:rsid w:val="004553F6"/>
    <w:rsid w:val="00455F80"/>
    <w:rsid w:val="00457587"/>
    <w:rsid w:val="00461B54"/>
    <w:rsid w:val="00463A16"/>
    <w:rsid w:val="00470CB3"/>
    <w:rsid w:val="00472FA0"/>
    <w:rsid w:val="00475865"/>
    <w:rsid w:val="00484608"/>
    <w:rsid w:val="00484707"/>
    <w:rsid w:val="00490B41"/>
    <w:rsid w:val="00491F38"/>
    <w:rsid w:val="004A21DD"/>
    <w:rsid w:val="004A72D4"/>
    <w:rsid w:val="004B3F0A"/>
    <w:rsid w:val="004C602D"/>
    <w:rsid w:val="004D5156"/>
    <w:rsid w:val="004E15D1"/>
    <w:rsid w:val="004E77D4"/>
    <w:rsid w:val="004F108B"/>
    <w:rsid w:val="004F1687"/>
    <w:rsid w:val="004F7B85"/>
    <w:rsid w:val="00514BE5"/>
    <w:rsid w:val="00514C07"/>
    <w:rsid w:val="00515A84"/>
    <w:rsid w:val="00516600"/>
    <w:rsid w:val="00525428"/>
    <w:rsid w:val="005346E2"/>
    <w:rsid w:val="00536319"/>
    <w:rsid w:val="005410E3"/>
    <w:rsid w:val="005439CA"/>
    <w:rsid w:val="005443A1"/>
    <w:rsid w:val="0054744A"/>
    <w:rsid w:val="00550A71"/>
    <w:rsid w:val="00553758"/>
    <w:rsid w:val="00565A20"/>
    <w:rsid w:val="00565FBB"/>
    <w:rsid w:val="00570445"/>
    <w:rsid w:val="0058124D"/>
    <w:rsid w:val="005A38E7"/>
    <w:rsid w:val="005A3918"/>
    <w:rsid w:val="005A581B"/>
    <w:rsid w:val="005B2176"/>
    <w:rsid w:val="005C34D9"/>
    <w:rsid w:val="005D0D4F"/>
    <w:rsid w:val="005D21E4"/>
    <w:rsid w:val="005D3E02"/>
    <w:rsid w:val="005D7A5C"/>
    <w:rsid w:val="005D7A69"/>
    <w:rsid w:val="005F1201"/>
    <w:rsid w:val="00604019"/>
    <w:rsid w:val="0060447D"/>
    <w:rsid w:val="00611BF7"/>
    <w:rsid w:val="006134CD"/>
    <w:rsid w:val="00614940"/>
    <w:rsid w:val="0061656C"/>
    <w:rsid w:val="006165C1"/>
    <w:rsid w:val="006204AC"/>
    <w:rsid w:val="006271AE"/>
    <w:rsid w:val="006331DA"/>
    <w:rsid w:val="00655EB4"/>
    <w:rsid w:val="00661758"/>
    <w:rsid w:val="00661EA0"/>
    <w:rsid w:val="00662945"/>
    <w:rsid w:val="0066333E"/>
    <w:rsid w:val="00664DF8"/>
    <w:rsid w:val="00670C90"/>
    <w:rsid w:val="00673A17"/>
    <w:rsid w:val="0067415F"/>
    <w:rsid w:val="00674193"/>
    <w:rsid w:val="006744ED"/>
    <w:rsid w:val="006848B3"/>
    <w:rsid w:val="00690E76"/>
    <w:rsid w:val="00692B87"/>
    <w:rsid w:val="00692D26"/>
    <w:rsid w:val="006A63C9"/>
    <w:rsid w:val="006A767D"/>
    <w:rsid w:val="006B039E"/>
    <w:rsid w:val="006B2AEB"/>
    <w:rsid w:val="006B7D02"/>
    <w:rsid w:val="006C273D"/>
    <w:rsid w:val="006C2ACF"/>
    <w:rsid w:val="006C6700"/>
    <w:rsid w:val="006D137D"/>
    <w:rsid w:val="006D3D9C"/>
    <w:rsid w:val="006D4F65"/>
    <w:rsid w:val="006D6151"/>
    <w:rsid w:val="006E039B"/>
    <w:rsid w:val="006E0DF9"/>
    <w:rsid w:val="006E41F1"/>
    <w:rsid w:val="006F351B"/>
    <w:rsid w:val="006F4563"/>
    <w:rsid w:val="006F7F82"/>
    <w:rsid w:val="0070247B"/>
    <w:rsid w:val="00712895"/>
    <w:rsid w:val="00712FDC"/>
    <w:rsid w:val="00713309"/>
    <w:rsid w:val="00723035"/>
    <w:rsid w:val="00725984"/>
    <w:rsid w:val="00727086"/>
    <w:rsid w:val="00730AB7"/>
    <w:rsid w:val="00741277"/>
    <w:rsid w:val="00746CD5"/>
    <w:rsid w:val="00754BF1"/>
    <w:rsid w:val="00754D2E"/>
    <w:rsid w:val="007652A6"/>
    <w:rsid w:val="00766C71"/>
    <w:rsid w:val="007678CF"/>
    <w:rsid w:val="00796FD6"/>
    <w:rsid w:val="007A10E4"/>
    <w:rsid w:val="007A2D28"/>
    <w:rsid w:val="007B18AF"/>
    <w:rsid w:val="007B49A6"/>
    <w:rsid w:val="007C145D"/>
    <w:rsid w:val="007C25AD"/>
    <w:rsid w:val="007C4C6D"/>
    <w:rsid w:val="007D042D"/>
    <w:rsid w:val="007D2AA5"/>
    <w:rsid w:val="007D4E30"/>
    <w:rsid w:val="007D4E3B"/>
    <w:rsid w:val="007D5C4E"/>
    <w:rsid w:val="007D6E62"/>
    <w:rsid w:val="007E1001"/>
    <w:rsid w:val="007E3088"/>
    <w:rsid w:val="007F72E5"/>
    <w:rsid w:val="008043E3"/>
    <w:rsid w:val="00817B91"/>
    <w:rsid w:val="00821D71"/>
    <w:rsid w:val="00822573"/>
    <w:rsid w:val="0082327E"/>
    <w:rsid w:val="00835B78"/>
    <w:rsid w:val="00847C2B"/>
    <w:rsid w:val="00854FD6"/>
    <w:rsid w:val="00855CFA"/>
    <w:rsid w:val="00855D6D"/>
    <w:rsid w:val="00857558"/>
    <w:rsid w:val="00877E79"/>
    <w:rsid w:val="008826F8"/>
    <w:rsid w:val="008872BE"/>
    <w:rsid w:val="00887F53"/>
    <w:rsid w:val="008A4911"/>
    <w:rsid w:val="008A5D26"/>
    <w:rsid w:val="008C0720"/>
    <w:rsid w:val="008C11BB"/>
    <w:rsid w:val="008C1416"/>
    <w:rsid w:val="008C7D52"/>
    <w:rsid w:val="008D085B"/>
    <w:rsid w:val="008F519A"/>
    <w:rsid w:val="0090105A"/>
    <w:rsid w:val="0090305F"/>
    <w:rsid w:val="009040A7"/>
    <w:rsid w:val="009073DD"/>
    <w:rsid w:val="009113BF"/>
    <w:rsid w:val="00913853"/>
    <w:rsid w:val="00915FB8"/>
    <w:rsid w:val="0091706C"/>
    <w:rsid w:val="00923E8F"/>
    <w:rsid w:val="0092711D"/>
    <w:rsid w:val="009279E6"/>
    <w:rsid w:val="00935084"/>
    <w:rsid w:val="00941BD3"/>
    <w:rsid w:val="00943984"/>
    <w:rsid w:val="00951C86"/>
    <w:rsid w:val="0095283E"/>
    <w:rsid w:val="009569FA"/>
    <w:rsid w:val="00961010"/>
    <w:rsid w:val="009622D7"/>
    <w:rsid w:val="00963B00"/>
    <w:rsid w:val="00964716"/>
    <w:rsid w:val="00966F89"/>
    <w:rsid w:val="0097488D"/>
    <w:rsid w:val="00995BC3"/>
    <w:rsid w:val="009A3E26"/>
    <w:rsid w:val="009A42B3"/>
    <w:rsid w:val="009A7699"/>
    <w:rsid w:val="009B4BEC"/>
    <w:rsid w:val="009C4A6E"/>
    <w:rsid w:val="009D00D2"/>
    <w:rsid w:val="009D1093"/>
    <w:rsid w:val="009D1B28"/>
    <w:rsid w:val="009E017C"/>
    <w:rsid w:val="009E6323"/>
    <w:rsid w:val="009E6809"/>
    <w:rsid w:val="00A06FC1"/>
    <w:rsid w:val="00A151EC"/>
    <w:rsid w:val="00A1550E"/>
    <w:rsid w:val="00A2090F"/>
    <w:rsid w:val="00A21004"/>
    <w:rsid w:val="00A24F9D"/>
    <w:rsid w:val="00A36CDB"/>
    <w:rsid w:val="00A43874"/>
    <w:rsid w:val="00A43EFC"/>
    <w:rsid w:val="00A458EE"/>
    <w:rsid w:val="00A46768"/>
    <w:rsid w:val="00A508CB"/>
    <w:rsid w:val="00A60DB0"/>
    <w:rsid w:val="00A62405"/>
    <w:rsid w:val="00A6335E"/>
    <w:rsid w:val="00A679E8"/>
    <w:rsid w:val="00A7009E"/>
    <w:rsid w:val="00A75F99"/>
    <w:rsid w:val="00A8046F"/>
    <w:rsid w:val="00A85604"/>
    <w:rsid w:val="00A90BBB"/>
    <w:rsid w:val="00A92F6C"/>
    <w:rsid w:val="00A975A5"/>
    <w:rsid w:val="00AA1919"/>
    <w:rsid w:val="00AA63F7"/>
    <w:rsid w:val="00AA70FB"/>
    <w:rsid w:val="00AB1B7F"/>
    <w:rsid w:val="00AB3C8E"/>
    <w:rsid w:val="00AB4B6F"/>
    <w:rsid w:val="00AB5AEF"/>
    <w:rsid w:val="00AB6113"/>
    <w:rsid w:val="00AC0017"/>
    <w:rsid w:val="00AC0735"/>
    <w:rsid w:val="00AC0CD5"/>
    <w:rsid w:val="00AD01F1"/>
    <w:rsid w:val="00AD3E2E"/>
    <w:rsid w:val="00AD6215"/>
    <w:rsid w:val="00AE1460"/>
    <w:rsid w:val="00AE79A7"/>
    <w:rsid w:val="00B011C4"/>
    <w:rsid w:val="00B02782"/>
    <w:rsid w:val="00B02F51"/>
    <w:rsid w:val="00B03692"/>
    <w:rsid w:val="00B03BA3"/>
    <w:rsid w:val="00B03BF0"/>
    <w:rsid w:val="00B05B8D"/>
    <w:rsid w:val="00B12926"/>
    <w:rsid w:val="00B1540F"/>
    <w:rsid w:val="00B219C5"/>
    <w:rsid w:val="00B237DF"/>
    <w:rsid w:val="00B24152"/>
    <w:rsid w:val="00B264DA"/>
    <w:rsid w:val="00B26FB8"/>
    <w:rsid w:val="00B315A2"/>
    <w:rsid w:val="00B32038"/>
    <w:rsid w:val="00B35BB0"/>
    <w:rsid w:val="00B3661B"/>
    <w:rsid w:val="00B36FA5"/>
    <w:rsid w:val="00B3790B"/>
    <w:rsid w:val="00B45125"/>
    <w:rsid w:val="00B56FB5"/>
    <w:rsid w:val="00B61885"/>
    <w:rsid w:val="00B7168C"/>
    <w:rsid w:val="00B73954"/>
    <w:rsid w:val="00B80A66"/>
    <w:rsid w:val="00B81269"/>
    <w:rsid w:val="00B81936"/>
    <w:rsid w:val="00B86108"/>
    <w:rsid w:val="00B87735"/>
    <w:rsid w:val="00B87955"/>
    <w:rsid w:val="00BA2080"/>
    <w:rsid w:val="00BA5A82"/>
    <w:rsid w:val="00BC5ACB"/>
    <w:rsid w:val="00BC607A"/>
    <w:rsid w:val="00BC74B3"/>
    <w:rsid w:val="00BD44D7"/>
    <w:rsid w:val="00BD4AED"/>
    <w:rsid w:val="00BE0D19"/>
    <w:rsid w:val="00BE1637"/>
    <w:rsid w:val="00BE2841"/>
    <w:rsid w:val="00BF3C99"/>
    <w:rsid w:val="00BF6D04"/>
    <w:rsid w:val="00C0386B"/>
    <w:rsid w:val="00C03876"/>
    <w:rsid w:val="00C131B8"/>
    <w:rsid w:val="00C2316D"/>
    <w:rsid w:val="00C27A83"/>
    <w:rsid w:val="00C33FC6"/>
    <w:rsid w:val="00C34DE1"/>
    <w:rsid w:val="00C35381"/>
    <w:rsid w:val="00C368DA"/>
    <w:rsid w:val="00C42ECA"/>
    <w:rsid w:val="00C4353D"/>
    <w:rsid w:val="00C513C7"/>
    <w:rsid w:val="00C52A05"/>
    <w:rsid w:val="00C579BA"/>
    <w:rsid w:val="00C62DA7"/>
    <w:rsid w:val="00C63AFC"/>
    <w:rsid w:val="00C65827"/>
    <w:rsid w:val="00C7049E"/>
    <w:rsid w:val="00C71E0C"/>
    <w:rsid w:val="00C74A23"/>
    <w:rsid w:val="00C74F29"/>
    <w:rsid w:val="00C77536"/>
    <w:rsid w:val="00C77F14"/>
    <w:rsid w:val="00C86693"/>
    <w:rsid w:val="00C94B3A"/>
    <w:rsid w:val="00CA3E3F"/>
    <w:rsid w:val="00CA6107"/>
    <w:rsid w:val="00CB2188"/>
    <w:rsid w:val="00CB4FA9"/>
    <w:rsid w:val="00CB50AD"/>
    <w:rsid w:val="00CB51C8"/>
    <w:rsid w:val="00CC0D2C"/>
    <w:rsid w:val="00CC2A06"/>
    <w:rsid w:val="00CD12A5"/>
    <w:rsid w:val="00CD2DB0"/>
    <w:rsid w:val="00CD35AB"/>
    <w:rsid w:val="00CD45E5"/>
    <w:rsid w:val="00CD5901"/>
    <w:rsid w:val="00CE0106"/>
    <w:rsid w:val="00CE28BA"/>
    <w:rsid w:val="00CE33A6"/>
    <w:rsid w:val="00CE4D7E"/>
    <w:rsid w:val="00CE57FD"/>
    <w:rsid w:val="00CF6800"/>
    <w:rsid w:val="00D00305"/>
    <w:rsid w:val="00D1103B"/>
    <w:rsid w:val="00D13122"/>
    <w:rsid w:val="00D13E3D"/>
    <w:rsid w:val="00D203EA"/>
    <w:rsid w:val="00D211DB"/>
    <w:rsid w:val="00D22B48"/>
    <w:rsid w:val="00D24F77"/>
    <w:rsid w:val="00D30207"/>
    <w:rsid w:val="00D3354F"/>
    <w:rsid w:val="00D37343"/>
    <w:rsid w:val="00D41161"/>
    <w:rsid w:val="00D4201A"/>
    <w:rsid w:val="00D45C48"/>
    <w:rsid w:val="00D463E4"/>
    <w:rsid w:val="00D46DAC"/>
    <w:rsid w:val="00D5139A"/>
    <w:rsid w:val="00D54155"/>
    <w:rsid w:val="00D56E63"/>
    <w:rsid w:val="00D632A9"/>
    <w:rsid w:val="00D63679"/>
    <w:rsid w:val="00D674A1"/>
    <w:rsid w:val="00D72322"/>
    <w:rsid w:val="00D73323"/>
    <w:rsid w:val="00D7351C"/>
    <w:rsid w:val="00D76B8D"/>
    <w:rsid w:val="00D76C95"/>
    <w:rsid w:val="00D80563"/>
    <w:rsid w:val="00D81DB1"/>
    <w:rsid w:val="00D8458C"/>
    <w:rsid w:val="00D85129"/>
    <w:rsid w:val="00D87F3D"/>
    <w:rsid w:val="00D87F5C"/>
    <w:rsid w:val="00D967A0"/>
    <w:rsid w:val="00DA2814"/>
    <w:rsid w:val="00DA4F9D"/>
    <w:rsid w:val="00DB0B13"/>
    <w:rsid w:val="00DB3542"/>
    <w:rsid w:val="00DB5EA1"/>
    <w:rsid w:val="00DC0572"/>
    <w:rsid w:val="00DC3C7C"/>
    <w:rsid w:val="00DC6D43"/>
    <w:rsid w:val="00DD2642"/>
    <w:rsid w:val="00DD64FA"/>
    <w:rsid w:val="00DE0BD0"/>
    <w:rsid w:val="00DE4C5C"/>
    <w:rsid w:val="00DE52F5"/>
    <w:rsid w:val="00DF4FB7"/>
    <w:rsid w:val="00E07E05"/>
    <w:rsid w:val="00E11900"/>
    <w:rsid w:val="00E1648B"/>
    <w:rsid w:val="00E23CE5"/>
    <w:rsid w:val="00E408D1"/>
    <w:rsid w:val="00E41E55"/>
    <w:rsid w:val="00E54908"/>
    <w:rsid w:val="00E61C9D"/>
    <w:rsid w:val="00E67B50"/>
    <w:rsid w:val="00E73C20"/>
    <w:rsid w:val="00E76C46"/>
    <w:rsid w:val="00E81089"/>
    <w:rsid w:val="00E8400A"/>
    <w:rsid w:val="00E92E43"/>
    <w:rsid w:val="00E93B06"/>
    <w:rsid w:val="00EA0041"/>
    <w:rsid w:val="00EA4846"/>
    <w:rsid w:val="00EA53F5"/>
    <w:rsid w:val="00EA6AAF"/>
    <w:rsid w:val="00EA7C20"/>
    <w:rsid w:val="00EB1D0B"/>
    <w:rsid w:val="00EB2ECC"/>
    <w:rsid w:val="00EB61C9"/>
    <w:rsid w:val="00ED4864"/>
    <w:rsid w:val="00ED4F8C"/>
    <w:rsid w:val="00ED5E3A"/>
    <w:rsid w:val="00EE2ABB"/>
    <w:rsid w:val="00EE547C"/>
    <w:rsid w:val="00EE67CB"/>
    <w:rsid w:val="00EF2811"/>
    <w:rsid w:val="00EF3931"/>
    <w:rsid w:val="00EF4A57"/>
    <w:rsid w:val="00EF71A4"/>
    <w:rsid w:val="00F02229"/>
    <w:rsid w:val="00F03729"/>
    <w:rsid w:val="00F05F03"/>
    <w:rsid w:val="00F10CA7"/>
    <w:rsid w:val="00F169A1"/>
    <w:rsid w:val="00F20F86"/>
    <w:rsid w:val="00F24ACC"/>
    <w:rsid w:val="00F258D4"/>
    <w:rsid w:val="00F271E2"/>
    <w:rsid w:val="00F331C0"/>
    <w:rsid w:val="00F34AEF"/>
    <w:rsid w:val="00F355C5"/>
    <w:rsid w:val="00F41EEE"/>
    <w:rsid w:val="00F5042A"/>
    <w:rsid w:val="00F51C46"/>
    <w:rsid w:val="00F526BD"/>
    <w:rsid w:val="00F56671"/>
    <w:rsid w:val="00F5708D"/>
    <w:rsid w:val="00F63CA4"/>
    <w:rsid w:val="00F65F39"/>
    <w:rsid w:val="00F66D9D"/>
    <w:rsid w:val="00F76FBF"/>
    <w:rsid w:val="00F87F4A"/>
    <w:rsid w:val="00F977CB"/>
    <w:rsid w:val="00FA7BDD"/>
    <w:rsid w:val="00FB3807"/>
    <w:rsid w:val="00FB675A"/>
    <w:rsid w:val="00FB6DF3"/>
    <w:rsid w:val="00FC0269"/>
    <w:rsid w:val="00FC5E1B"/>
    <w:rsid w:val="00FC69B9"/>
    <w:rsid w:val="00FD1A1C"/>
    <w:rsid w:val="00FD264D"/>
    <w:rsid w:val="00FE0777"/>
    <w:rsid w:val="00FF23BA"/>
    <w:rsid w:val="00FF6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63BA"/>
  <w15:chartTrackingRefBased/>
  <w15:docId w15:val="{C23E4A44-A420-4EB5-B44A-BCF53602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D25"/>
    <w:rPr>
      <w:kern w:val="0"/>
      <w:sz w:val="22"/>
      <w:szCs w:val="22"/>
      <w14:ligatures w14:val="none"/>
    </w:rPr>
  </w:style>
  <w:style w:type="paragraph" w:styleId="Nagwek1">
    <w:name w:val="heading 1"/>
    <w:basedOn w:val="Normalny"/>
    <w:next w:val="Normalny"/>
    <w:link w:val="Nagwek1Znak"/>
    <w:uiPriority w:val="9"/>
    <w:qFormat/>
    <w:rsid w:val="00B36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36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366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366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366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366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66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66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66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6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366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66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66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66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66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66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66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661B"/>
    <w:rPr>
      <w:rFonts w:eastAsiaTheme="majorEastAsia" w:cstheme="majorBidi"/>
      <w:color w:val="272727" w:themeColor="text1" w:themeTint="D8"/>
    </w:rPr>
  </w:style>
  <w:style w:type="paragraph" w:styleId="Tytu">
    <w:name w:val="Title"/>
    <w:basedOn w:val="Normalny"/>
    <w:next w:val="Normalny"/>
    <w:link w:val="TytuZnak"/>
    <w:uiPriority w:val="10"/>
    <w:qFormat/>
    <w:rsid w:val="00B36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66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66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66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661B"/>
    <w:pPr>
      <w:spacing w:before="160"/>
      <w:jc w:val="center"/>
    </w:pPr>
    <w:rPr>
      <w:i/>
      <w:iCs/>
      <w:color w:val="404040" w:themeColor="text1" w:themeTint="BF"/>
    </w:rPr>
  </w:style>
  <w:style w:type="character" w:customStyle="1" w:styleId="CytatZnak">
    <w:name w:val="Cytat Znak"/>
    <w:basedOn w:val="Domylnaczcionkaakapitu"/>
    <w:link w:val="Cytat"/>
    <w:uiPriority w:val="29"/>
    <w:rsid w:val="00B3661B"/>
    <w:rPr>
      <w:i/>
      <w:iCs/>
      <w:color w:val="404040" w:themeColor="text1" w:themeTint="BF"/>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
    <w:basedOn w:val="Normalny"/>
    <w:link w:val="AkapitzlistZnak"/>
    <w:qFormat/>
    <w:rsid w:val="00B3661B"/>
    <w:pPr>
      <w:ind w:left="720"/>
      <w:contextualSpacing/>
    </w:pPr>
  </w:style>
  <w:style w:type="character" w:styleId="Wyrnienieintensywne">
    <w:name w:val="Intense Emphasis"/>
    <w:basedOn w:val="Domylnaczcionkaakapitu"/>
    <w:uiPriority w:val="21"/>
    <w:qFormat/>
    <w:rsid w:val="00B3661B"/>
    <w:rPr>
      <w:i/>
      <w:iCs/>
      <w:color w:val="0F4761" w:themeColor="accent1" w:themeShade="BF"/>
    </w:rPr>
  </w:style>
  <w:style w:type="paragraph" w:styleId="Cytatintensywny">
    <w:name w:val="Intense Quote"/>
    <w:basedOn w:val="Normalny"/>
    <w:next w:val="Normalny"/>
    <w:link w:val="CytatintensywnyZnak"/>
    <w:uiPriority w:val="30"/>
    <w:qFormat/>
    <w:rsid w:val="00B36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661B"/>
    <w:rPr>
      <w:i/>
      <w:iCs/>
      <w:color w:val="0F4761" w:themeColor="accent1" w:themeShade="BF"/>
    </w:rPr>
  </w:style>
  <w:style w:type="character" w:styleId="Odwoanieintensywne">
    <w:name w:val="Intense Reference"/>
    <w:basedOn w:val="Domylnaczcionkaakapitu"/>
    <w:uiPriority w:val="32"/>
    <w:qFormat/>
    <w:rsid w:val="00B3661B"/>
    <w:rPr>
      <w:b/>
      <w:bCs/>
      <w:smallCaps/>
      <w:color w:val="0F4761" w:themeColor="accent1" w:themeShade="BF"/>
      <w:spacing w:val="5"/>
    </w:rPr>
  </w:style>
  <w:style w:type="paragraph" w:styleId="Tekstkomentarza">
    <w:name w:val="annotation text"/>
    <w:basedOn w:val="Normalny"/>
    <w:link w:val="TekstkomentarzaZnak"/>
    <w:uiPriority w:val="99"/>
    <w:unhideWhenUsed/>
    <w:rsid w:val="00FF6D25"/>
    <w:pPr>
      <w:spacing w:line="240" w:lineRule="auto"/>
    </w:pPr>
    <w:rPr>
      <w:sz w:val="20"/>
      <w:szCs w:val="20"/>
    </w:rPr>
  </w:style>
  <w:style w:type="character" w:customStyle="1" w:styleId="TekstkomentarzaZnak">
    <w:name w:val="Tekst komentarza Znak"/>
    <w:basedOn w:val="Domylnaczcionkaakapitu"/>
    <w:link w:val="Tekstkomentarza"/>
    <w:uiPriority w:val="99"/>
    <w:rsid w:val="00FF6D25"/>
    <w:rPr>
      <w:kern w:val="0"/>
      <w:sz w:val="20"/>
      <w:szCs w:val="20"/>
      <w14:ligatures w14:val="none"/>
    </w:rPr>
  </w:style>
  <w:style w:type="character" w:styleId="Odwoaniedokomentarza">
    <w:name w:val="annotation reference"/>
    <w:basedOn w:val="Domylnaczcionkaakapitu"/>
    <w:uiPriority w:val="99"/>
    <w:unhideWhenUsed/>
    <w:rsid w:val="00FF6D25"/>
    <w:rPr>
      <w:sz w:val="16"/>
      <w:szCs w:val="16"/>
    </w:rPr>
  </w:style>
  <w:style w:type="character" w:customStyle="1" w:styleId="IGindeksgrny">
    <w:name w:val="_IG_ – indeks górny"/>
    <w:basedOn w:val="Domylnaczcionkaakapitu"/>
    <w:uiPriority w:val="2"/>
    <w:qFormat/>
    <w:rsid w:val="00951C86"/>
    <w:rPr>
      <w:b w:val="0"/>
      <w:i w:val="0"/>
      <w:vanish w:val="0"/>
      <w:spacing w:val="0"/>
      <w:vertAlign w:val="superscript"/>
    </w:rPr>
  </w:style>
  <w:style w:type="character" w:customStyle="1" w:styleId="Ppogrubienie">
    <w:name w:val="_P_ – pogrubienie"/>
    <w:basedOn w:val="Domylnaczcionkaakapitu"/>
    <w:uiPriority w:val="1"/>
    <w:qFormat/>
    <w:rsid w:val="00183989"/>
    <w:rPr>
      <w:b/>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basedOn w:val="Domylnaczcionkaakapitu"/>
    <w:link w:val="Akapitzlist"/>
    <w:qFormat/>
    <w:locked/>
    <w:rsid w:val="00D4201A"/>
    <w:rPr>
      <w:kern w:val="0"/>
      <w:sz w:val="22"/>
      <w:szCs w:val="22"/>
      <w14:ligatures w14:val="none"/>
    </w:rPr>
  </w:style>
  <w:style w:type="paragraph" w:customStyle="1" w:styleId="Default">
    <w:name w:val="Default"/>
    <w:rsid w:val="00DD2642"/>
    <w:pPr>
      <w:autoSpaceDE w:val="0"/>
      <w:autoSpaceDN w:val="0"/>
      <w:adjustRightInd w:val="0"/>
      <w:spacing w:after="0" w:line="240" w:lineRule="auto"/>
    </w:pPr>
    <w:rPr>
      <w:rFonts w:ascii="Calibri" w:hAnsi="Calibri" w:cs="Calibri"/>
      <w:color w:val="000000"/>
      <w:kern w:val="0"/>
    </w:rPr>
  </w:style>
  <w:style w:type="paragraph" w:customStyle="1" w:styleId="ARTartustawynprozporzdzenia">
    <w:name w:val="ART(§) – art. ustawy (§ np. rozporządzenia)"/>
    <w:uiPriority w:val="11"/>
    <w:qFormat/>
    <w:rsid w:val="0023381A"/>
    <w:pPr>
      <w:suppressAutoHyphens/>
      <w:autoSpaceDE w:val="0"/>
      <w:autoSpaceDN w:val="0"/>
      <w:adjustRightInd w:val="0"/>
      <w:spacing w:after="0"/>
      <w:ind w:firstLine="510"/>
    </w:pPr>
    <w:rPr>
      <w:rFonts w:ascii="Times" w:eastAsiaTheme="minorEastAsia" w:hAnsi="Times" w:cs="Arial"/>
      <w:kern w:val="0"/>
      <w:szCs w:val="20"/>
      <w:lang w:eastAsia="pl-PL"/>
      <w14:ligatures w14:val="none"/>
    </w:rPr>
  </w:style>
  <w:style w:type="paragraph" w:customStyle="1" w:styleId="ZARTzmartartykuempunktem">
    <w:name w:val="Z/ART(§) – zm. art. (§) artykułem (punktem)"/>
    <w:basedOn w:val="ARTartustawynprozporzdzenia"/>
    <w:uiPriority w:val="30"/>
    <w:qFormat/>
    <w:rsid w:val="007D4E30"/>
    <w:pPr>
      <w:spacing w:before="0"/>
      <w:ind w:left="510"/>
    </w:pPr>
  </w:style>
  <w:style w:type="paragraph" w:customStyle="1" w:styleId="PKTpunkt">
    <w:name w:val="PKT – punkt"/>
    <w:uiPriority w:val="13"/>
    <w:qFormat/>
    <w:rsid w:val="007D4E30"/>
    <w:pPr>
      <w:spacing w:after="0"/>
      <w:ind w:left="510" w:hanging="510"/>
    </w:pPr>
    <w:rPr>
      <w:rFonts w:ascii="Times" w:eastAsiaTheme="minorEastAsia" w:hAnsi="Times" w:cs="Arial"/>
      <w:bCs/>
      <w:kern w:val="0"/>
      <w:szCs w:val="20"/>
      <w:lang w:eastAsia="pl-PL"/>
      <w14:ligatures w14:val="none"/>
    </w:rPr>
  </w:style>
  <w:style w:type="paragraph" w:styleId="Tekstprzypisudolnego">
    <w:name w:val="footnote text"/>
    <w:basedOn w:val="Normalny"/>
    <w:link w:val="TekstprzypisudolnegoZnak"/>
    <w:uiPriority w:val="99"/>
    <w:unhideWhenUsed/>
    <w:rsid w:val="00611BF7"/>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rsid w:val="00611BF7"/>
    <w:rPr>
      <w:sz w:val="20"/>
      <w:szCs w:val="20"/>
    </w:rPr>
  </w:style>
  <w:style w:type="character" w:styleId="Odwoanieprzypisudolnego">
    <w:name w:val="footnote reference"/>
    <w:unhideWhenUsed/>
    <w:rsid w:val="00611BF7"/>
    <w:rPr>
      <w:vertAlign w:val="superscript"/>
    </w:rPr>
  </w:style>
  <w:style w:type="paragraph" w:customStyle="1" w:styleId="ODNONIKtreodnonika">
    <w:name w:val="ODNOŚNIK – treść odnośnika"/>
    <w:uiPriority w:val="19"/>
    <w:qFormat/>
    <w:rsid w:val="00713309"/>
    <w:pPr>
      <w:spacing w:after="0" w:line="240" w:lineRule="auto"/>
      <w:ind w:left="284" w:hanging="284"/>
    </w:pPr>
    <w:rPr>
      <w:rFonts w:ascii="Times New Roman" w:eastAsiaTheme="minorEastAsia" w:hAnsi="Times New Roman" w:cs="Arial"/>
      <w:kern w:val="0"/>
      <w:sz w:val="20"/>
      <w:szCs w:val="20"/>
      <w:lang w:eastAsia="pl-PL"/>
      <w14:ligatures w14:val="none"/>
    </w:rPr>
  </w:style>
  <w:style w:type="paragraph" w:styleId="Nagwek">
    <w:name w:val="header"/>
    <w:basedOn w:val="Normalny"/>
    <w:link w:val="NagwekZnak"/>
    <w:uiPriority w:val="99"/>
    <w:unhideWhenUsed/>
    <w:rsid w:val="00295B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BB5"/>
    <w:rPr>
      <w:kern w:val="0"/>
      <w:sz w:val="22"/>
      <w:szCs w:val="22"/>
      <w14:ligatures w14:val="none"/>
    </w:rPr>
  </w:style>
  <w:style w:type="paragraph" w:styleId="Stopka">
    <w:name w:val="footer"/>
    <w:basedOn w:val="Normalny"/>
    <w:link w:val="StopkaZnak"/>
    <w:uiPriority w:val="99"/>
    <w:unhideWhenUsed/>
    <w:rsid w:val="00295B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BB5"/>
    <w:rPr>
      <w:kern w:val="0"/>
      <w:sz w:val="22"/>
      <w:szCs w:val="22"/>
      <w14:ligatures w14:val="none"/>
    </w:rPr>
  </w:style>
  <w:style w:type="paragraph" w:styleId="Poprawka">
    <w:name w:val="Revision"/>
    <w:hidden/>
    <w:uiPriority w:val="99"/>
    <w:semiHidden/>
    <w:rsid w:val="003C5EE6"/>
    <w:pPr>
      <w:spacing w:after="0" w:line="240" w:lineRule="auto"/>
    </w:pPr>
    <w:rPr>
      <w:kern w:val="0"/>
      <w:sz w:val="22"/>
      <w:szCs w:val="22"/>
      <w14:ligatures w14:val="none"/>
    </w:rPr>
  </w:style>
  <w:style w:type="paragraph" w:styleId="Tematkomentarza">
    <w:name w:val="annotation subject"/>
    <w:basedOn w:val="Tekstkomentarza"/>
    <w:next w:val="Tekstkomentarza"/>
    <w:link w:val="TematkomentarzaZnak"/>
    <w:uiPriority w:val="99"/>
    <w:semiHidden/>
    <w:unhideWhenUsed/>
    <w:rsid w:val="003C5EE6"/>
    <w:rPr>
      <w:b/>
      <w:bCs/>
    </w:rPr>
  </w:style>
  <w:style w:type="character" w:customStyle="1" w:styleId="TematkomentarzaZnak">
    <w:name w:val="Temat komentarza Znak"/>
    <w:basedOn w:val="TekstkomentarzaZnak"/>
    <w:link w:val="Tematkomentarza"/>
    <w:uiPriority w:val="99"/>
    <w:semiHidden/>
    <w:rsid w:val="003C5EE6"/>
    <w:rPr>
      <w:b/>
      <w:bCs/>
      <w:kern w:val="0"/>
      <w:sz w:val="20"/>
      <w:szCs w:val="20"/>
      <w14:ligatures w14:val="none"/>
    </w:rPr>
  </w:style>
  <w:style w:type="paragraph" w:styleId="Tekstprzypisukocowego">
    <w:name w:val="endnote text"/>
    <w:basedOn w:val="Normalny"/>
    <w:link w:val="TekstprzypisukocowegoZnak"/>
    <w:semiHidden/>
    <w:unhideWhenUsed/>
    <w:rsid w:val="00B315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5A2"/>
    <w:rPr>
      <w:kern w:val="0"/>
      <w:sz w:val="20"/>
      <w:szCs w:val="20"/>
      <w14:ligatures w14:val="none"/>
    </w:rPr>
  </w:style>
  <w:style w:type="character" w:styleId="Odwoanieprzypisukocowego">
    <w:name w:val="endnote reference"/>
    <w:basedOn w:val="Domylnaczcionkaakapitu"/>
    <w:semiHidden/>
    <w:unhideWhenUsed/>
    <w:rsid w:val="00B315A2"/>
    <w:rPr>
      <w:vertAlign w:val="superscript"/>
    </w:rPr>
  </w:style>
  <w:style w:type="paragraph" w:customStyle="1" w:styleId="pf0">
    <w:name w:val="pf0"/>
    <w:basedOn w:val="Normalny"/>
    <w:rsid w:val="000F20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0F206F"/>
    <w:rPr>
      <w:rFonts w:ascii="Segoe UI" w:hAnsi="Segoe UI" w:cs="Segoe UI" w:hint="default"/>
      <w:sz w:val="18"/>
      <w:szCs w:val="18"/>
    </w:rPr>
  </w:style>
  <w:style w:type="paragraph" w:styleId="Tekstdymka">
    <w:name w:val="Balloon Text"/>
    <w:basedOn w:val="Normalny"/>
    <w:link w:val="TekstdymkaZnak"/>
    <w:uiPriority w:val="99"/>
    <w:semiHidden/>
    <w:unhideWhenUsed/>
    <w:rsid w:val="003527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2786"/>
    <w:rPr>
      <w:rFonts w:ascii="Segoe UI" w:hAnsi="Segoe UI" w:cs="Segoe UI"/>
      <w:kern w:val="0"/>
      <w:sz w:val="18"/>
      <w:szCs w:val="18"/>
      <w14:ligatures w14:val="none"/>
    </w:rPr>
  </w:style>
  <w:style w:type="paragraph" w:customStyle="1" w:styleId="USTustnpkodeksu">
    <w:name w:val="UST(§) – ust. (§ np. kodeksu)"/>
    <w:basedOn w:val="ARTartustawynprozporzdzenia"/>
    <w:uiPriority w:val="12"/>
    <w:qFormat/>
    <w:rsid w:val="00352786"/>
    <w:pPr>
      <w:adjustRightInd/>
      <w:spacing w:before="0"/>
      <w:textAlignment w:val="baseline"/>
    </w:pPr>
    <w:rPr>
      <w:rFonts w:eastAsia="Times New Roman"/>
      <w:bCs/>
    </w:rPr>
  </w:style>
  <w:style w:type="character" w:customStyle="1" w:styleId="acopre">
    <w:name w:val="acopre"/>
    <w:basedOn w:val="Domylnaczcionkaakapitu"/>
    <w:rsid w:val="00352786"/>
  </w:style>
  <w:style w:type="character" w:styleId="Uwydatnienie">
    <w:name w:val="Emphasis"/>
    <w:basedOn w:val="Domylnaczcionkaakapitu"/>
    <w:uiPriority w:val="20"/>
    <w:qFormat/>
    <w:rsid w:val="00352786"/>
    <w:rPr>
      <w:i/>
      <w:iCs/>
    </w:rPr>
  </w:style>
  <w:style w:type="character" w:customStyle="1" w:styleId="highlight">
    <w:name w:val="highlight"/>
    <w:basedOn w:val="Domylnaczcionkaakapitu"/>
    <w:rsid w:val="00352786"/>
  </w:style>
  <w:style w:type="paragraph" w:styleId="Tekstpodstawowy2">
    <w:name w:val="Body Text 2"/>
    <w:basedOn w:val="Normalny"/>
    <w:link w:val="Tekstpodstawowy2Znak"/>
    <w:semiHidden/>
    <w:rsid w:val="00352786"/>
    <w:pPr>
      <w:tabs>
        <w:tab w:val="left" w:pos="709"/>
      </w:tabs>
      <w:spacing w:after="0"/>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52786"/>
    <w:rPr>
      <w:rFonts w:ascii="Times New Roman" w:eastAsia="Times New Roman" w:hAnsi="Times New Roman" w:cs="Times New Roman"/>
      <w:kern w:val="0"/>
      <w:lang w:eastAsia="pl-PL"/>
      <w14:ligatures w14:val="none"/>
    </w:rPr>
  </w:style>
  <w:style w:type="table" w:styleId="Tabela-Siatka">
    <w:name w:val="Table Grid"/>
    <w:basedOn w:val="Standardowy"/>
    <w:uiPriority w:val="39"/>
    <w:rsid w:val="0035278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litera">
    <w:name w:val="LIT – litera"/>
    <w:basedOn w:val="PKTpunkt"/>
    <w:uiPriority w:val="14"/>
    <w:qFormat/>
    <w:rsid w:val="00352786"/>
    <w:pPr>
      <w:ind w:left="986" w:hanging="476"/>
    </w:pPr>
  </w:style>
  <w:style w:type="paragraph" w:customStyle="1" w:styleId="TIRtiret">
    <w:name w:val="TIR – tiret"/>
    <w:basedOn w:val="LITlitera"/>
    <w:uiPriority w:val="15"/>
    <w:qFormat/>
    <w:rsid w:val="00352786"/>
    <w:pPr>
      <w:ind w:left="1384" w:hanging="397"/>
    </w:pPr>
  </w:style>
  <w:style w:type="paragraph" w:customStyle="1" w:styleId="ZUSTzmustartykuempunktem">
    <w:name w:val="Z/UST(§) – zm. ust. (§) artykułem (punktem)"/>
    <w:basedOn w:val="Normalny"/>
    <w:uiPriority w:val="30"/>
    <w:qFormat/>
    <w:rsid w:val="00352786"/>
    <w:pPr>
      <w:suppressAutoHyphens/>
      <w:autoSpaceDE w:val="0"/>
      <w:autoSpaceDN w:val="0"/>
      <w:adjustRightInd w:val="0"/>
      <w:spacing w:after="0"/>
      <w:ind w:left="510" w:firstLine="510"/>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352786"/>
    <w:pPr>
      <w:spacing w:after="0"/>
      <w:ind w:left="1020" w:hanging="510"/>
    </w:pPr>
    <w:rPr>
      <w:rFonts w:ascii="Times" w:eastAsiaTheme="minorEastAsia" w:hAnsi="Times" w:cs="Arial"/>
      <w:bCs/>
      <w:sz w:val="24"/>
      <w:szCs w:val="20"/>
      <w:lang w:eastAsia="pl-PL"/>
    </w:rPr>
  </w:style>
  <w:style w:type="character" w:customStyle="1" w:styleId="Kkursywa">
    <w:name w:val="_K_ – kursywa"/>
    <w:basedOn w:val="Domylnaczcionkaakapitu"/>
    <w:uiPriority w:val="1"/>
    <w:qFormat/>
    <w:rsid w:val="00352786"/>
    <w:rPr>
      <w:i/>
    </w:rPr>
  </w:style>
  <w:style w:type="character" w:styleId="Hipercze">
    <w:name w:val="Hyperlink"/>
    <w:basedOn w:val="Domylnaczcionkaakapitu"/>
    <w:uiPriority w:val="99"/>
    <w:unhideWhenUsed/>
    <w:rsid w:val="00352786"/>
    <w:rPr>
      <w:color w:val="0000FF"/>
      <w:u w:val="single"/>
    </w:rPr>
  </w:style>
  <w:style w:type="character" w:customStyle="1" w:styleId="Nierozpoznanawzmianka1">
    <w:name w:val="Nierozpoznana wzmianka1"/>
    <w:basedOn w:val="Domylnaczcionkaakapitu"/>
    <w:uiPriority w:val="99"/>
    <w:semiHidden/>
    <w:unhideWhenUsed/>
    <w:rsid w:val="00352786"/>
    <w:rPr>
      <w:color w:val="605E5C"/>
      <w:shd w:val="clear" w:color="auto" w:fill="E1DFDD"/>
    </w:rPr>
  </w:style>
  <w:style w:type="character" w:customStyle="1" w:styleId="cf11">
    <w:name w:val="cf11"/>
    <w:basedOn w:val="Domylnaczcionkaakapitu"/>
    <w:rsid w:val="00352786"/>
    <w:rPr>
      <w:rFonts w:ascii="Segoe UI" w:hAnsi="Segoe UI" w:cs="Segoe UI" w:hint="default"/>
      <w:sz w:val="18"/>
      <w:szCs w:val="18"/>
    </w:rPr>
  </w:style>
  <w:style w:type="character" w:customStyle="1" w:styleId="cf21">
    <w:name w:val="cf21"/>
    <w:basedOn w:val="Domylnaczcionkaakapitu"/>
    <w:rsid w:val="00352786"/>
    <w:rPr>
      <w:rFonts w:ascii="Segoe UI" w:hAnsi="Segoe UI" w:cs="Segoe UI" w:hint="default"/>
      <w:sz w:val="18"/>
      <w:szCs w:val="18"/>
    </w:rPr>
  </w:style>
  <w:style w:type="character" w:customStyle="1" w:styleId="cf41">
    <w:name w:val="cf41"/>
    <w:basedOn w:val="Domylnaczcionkaakapitu"/>
    <w:rsid w:val="00352786"/>
    <w:rPr>
      <w:rFonts w:ascii="Segoe UI" w:hAnsi="Segoe UI" w:cs="Segoe UI" w:hint="default"/>
      <w:b/>
      <w:bCs/>
      <w:sz w:val="18"/>
      <w:szCs w:val="18"/>
    </w:rPr>
  </w:style>
  <w:style w:type="paragraph" w:customStyle="1" w:styleId="ZLITUSTzmustliter">
    <w:name w:val="Z_LIT/UST(§) – zm. ust. (§) literą"/>
    <w:basedOn w:val="USTustnpkodeksu"/>
    <w:uiPriority w:val="46"/>
    <w:qFormat/>
    <w:rsid w:val="00352786"/>
    <w:pPr>
      <w:adjustRightInd w:val="0"/>
      <w:ind w:left="987"/>
      <w:textAlignment w:val="auto"/>
    </w:pPr>
    <w:rPr>
      <w:rFonts w:eastAsiaTheme="minorEastAsia"/>
    </w:rPr>
  </w:style>
  <w:style w:type="paragraph" w:customStyle="1" w:styleId="ZLITPKTzmpktliter">
    <w:name w:val="Z_LIT/PKT – zm. pkt literą"/>
    <w:basedOn w:val="PKTpunkt"/>
    <w:uiPriority w:val="47"/>
    <w:qFormat/>
    <w:rsid w:val="00352786"/>
    <w:pPr>
      <w:ind w:left="1497"/>
    </w:pPr>
  </w:style>
  <w:style w:type="paragraph" w:customStyle="1" w:styleId="ZLITLITwPKTzmlitwpktliter">
    <w:name w:val="Z_LIT/LIT_w_PKT – zm. lit. w pkt literą"/>
    <w:basedOn w:val="LITlitera"/>
    <w:uiPriority w:val="48"/>
    <w:qFormat/>
    <w:rsid w:val="00352786"/>
    <w:pPr>
      <w:ind w:left="1973"/>
    </w:pPr>
  </w:style>
  <w:style w:type="paragraph" w:customStyle="1" w:styleId="CZWSPPKTczwsplnapunktw">
    <w:name w:val="CZ_WSP_PKT – część wspólna punktów"/>
    <w:basedOn w:val="PKTpunkt"/>
    <w:next w:val="USTustnpkodeksu"/>
    <w:uiPriority w:val="16"/>
    <w:qFormat/>
    <w:rsid w:val="004355D3"/>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1041">
      <w:bodyDiv w:val="1"/>
      <w:marLeft w:val="0"/>
      <w:marRight w:val="0"/>
      <w:marTop w:val="0"/>
      <w:marBottom w:val="0"/>
      <w:divBdr>
        <w:top w:val="none" w:sz="0" w:space="0" w:color="auto"/>
        <w:left w:val="none" w:sz="0" w:space="0" w:color="auto"/>
        <w:bottom w:val="none" w:sz="0" w:space="0" w:color="auto"/>
        <w:right w:val="none" w:sz="0" w:space="0" w:color="auto"/>
      </w:divBdr>
    </w:div>
    <w:div w:id="68038935">
      <w:bodyDiv w:val="1"/>
      <w:marLeft w:val="0"/>
      <w:marRight w:val="0"/>
      <w:marTop w:val="0"/>
      <w:marBottom w:val="0"/>
      <w:divBdr>
        <w:top w:val="none" w:sz="0" w:space="0" w:color="auto"/>
        <w:left w:val="none" w:sz="0" w:space="0" w:color="auto"/>
        <w:bottom w:val="none" w:sz="0" w:space="0" w:color="auto"/>
        <w:right w:val="none" w:sz="0" w:space="0" w:color="auto"/>
      </w:divBdr>
    </w:div>
    <w:div w:id="91708569">
      <w:bodyDiv w:val="1"/>
      <w:marLeft w:val="0"/>
      <w:marRight w:val="0"/>
      <w:marTop w:val="0"/>
      <w:marBottom w:val="0"/>
      <w:divBdr>
        <w:top w:val="none" w:sz="0" w:space="0" w:color="auto"/>
        <w:left w:val="none" w:sz="0" w:space="0" w:color="auto"/>
        <w:bottom w:val="none" w:sz="0" w:space="0" w:color="auto"/>
        <w:right w:val="none" w:sz="0" w:space="0" w:color="auto"/>
      </w:divBdr>
    </w:div>
    <w:div w:id="111561066">
      <w:bodyDiv w:val="1"/>
      <w:marLeft w:val="0"/>
      <w:marRight w:val="0"/>
      <w:marTop w:val="0"/>
      <w:marBottom w:val="0"/>
      <w:divBdr>
        <w:top w:val="none" w:sz="0" w:space="0" w:color="auto"/>
        <w:left w:val="none" w:sz="0" w:space="0" w:color="auto"/>
        <w:bottom w:val="none" w:sz="0" w:space="0" w:color="auto"/>
        <w:right w:val="none" w:sz="0" w:space="0" w:color="auto"/>
      </w:divBdr>
    </w:div>
    <w:div w:id="138307212">
      <w:bodyDiv w:val="1"/>
      <w:marLeft w:val="0"/>
      <w:marRight w:val="0"/>
      <w:marTop w:val="0"/>
      <w:marBottom w:val="0"/>
      <w:divBdr>
        <w:top w:val="none" w:sz="0" w:space="0" w:color="auto"/>
        <w:left w:val="none" w:sz="0" w:space="0" w:color="auto"/>
        <w:bottom w:val="none" w:sz="0" w:space="0" w:color="auto"/>
        <w:right w:val="none" w:sz="0" w:space="0" w:color="auto"/>
      </w:divBdr>
    </w:div>
    <w:div w:id="144010795">
      <w:bodyDiv w:val="1"/>
      <w:marLeft w:val="0"/>
      <w:marRight w:val="0"/>
      <w:marTop w:val="0"/>
      <w:marBottom w:val="0"/>
      <w:divBdr>
        <w:top w:val="none" w:sz="0" w:space="0" w:color="auto"/>
        <w:left w:val="none" w:sz="0" w:space="0" w:color="auto"/>
        <w:bottom w:val="none" w:sz="0" w:space="0" w:color="auto"/>
        <w:right w:val="none" w:sz="0" w:space="0" w:color="auto"/>
      </w:divBdr>
    </w:div>
    <w:div w:id="147402121">
      <w:bodyDiv w:val="1"/>
      <w:marLeft w:val="0"/>
      <w:marRight w:val="0"/>
      <w:marTop w:val="0"/>
      <w:marBottom w:val="0"/>
      <w:divBdr>
        <w:top w:val="none" w:sz="0" w:space="0" w:color="auto"/>
        <w:left w:val="none" w:sz="0" w:space="0" w:color="auto"/>
        <w:bottom w:val="none" w:sz="0" w:space="0" w:color="auto"/>
        <w:right w:val="none" w:sz="0" w:space="0" w:color="auto"/>
      </w:divBdr>
    </w:div>
    <w:div w:id="218252854">
      <w:bodyDiv w:val="1"/>
      <w:marLeft w:val="0"/>
      <w:marRight w:val="0"/>
      <w:marTop w:val="0"/>
      <w:marBottom w:val="0"/>
      <w:divBdr>
        <w:top w:val="none" w:sz="0" w:space="0" w:color="auto"/>
        <w:left w:val="none" w:sz="0" w:space="0" w:color="auto"/>
        <w:bottom w:val="none" w:sz="0" w:space="0" w:color="auto"/>
        <w:right w:val="none" w:sz="0" w:space="0" w:color="auto"/>
      </w:divBdr>
    </w:div>
    <w:div w:id="288826524">
      <w:bodyDiv w:val="1"/>
      <w:marLeft w:val="0"/>
      <w:marRight w:val="0"/>
      <w:marTop w:val="0"/>
      <w:marBottom w:val="0"/>
      <w:divBdr>
        <w:top w:val="none" w:sz="0" w:space="0" w:color="auto"/>
        <w:left w:val="none" w:sz="0" w:space="0" w:color="auto"/>
        <w:bottom w:val="none" w:sz="0" w:space="0" w:color="auto"/>
        <w:right w:val="none" w:sz="0" w:space="0" w:color="auto"/>
      </w:divBdr>
    </w:div>
    <w:div w:id="346181097">
      <w:bodyDiv w:val="1"/>
      <w:marLeft w:val="0"/>
      <w:marRight w:val="0"/>
      <w:marTop w:val="0"/>
      <w:marBottom w:val="0"/>
      <w:divBdr>
        <w:top w:val="none" w:sz="0" w:space="0" w:color="auto"/>
        <w:left w:val="none" w:sz="0" w:space="0" w:color="auto"/>
        <w:bottom w:val="none" w:sz="0" w:space="0" w:color="auto"/>
        <w:right w:val="none" w:sz="0" w:space="0" w:color="auto"/>
      </w:divBdr>
    </w:div>
    <w:div w:id="408700130">
      <w:bodyDiv w:val="1"/>
      <w:marLeft w:val="0"/>
      <w:marRight w:val="0"/>
      <w:marTop w:val="0"/>
      <w:marBottom w:val="0"/>
      <w:divBdr>
        <w:top w:val="none" w:sz="0" w:space="0" w:color="auto"/>
        <w:left w:val="none" w:sz="0" w:space="0" w:color="auto"/>
        <w:bottom w:val="none" w:sz="0" w:space="0" w:color="auto"/>
        <w:right w:val="none" w:sz="0" w:space="0" w:color="auto"/>
      </w:divBdr>
    </w:div>
    <w:div w:id="448010669">
      <w:bodyDiv w:val="1"/>
      <w:marLeft w:val="0"/>
      <w:marRight w:val="0"/>
      <w:marTop w:val="0"/>
      <w:marBottom w:val="0"/>
      <w:divBdr>
        <w:top w:val="none" w:sz="0" w:space="0" w:color="auto"/>
        <w:left w:val="none" w:sz="0" w:space="0" w:color="auto"/>
        <w:bottom w:val="none" w:sz="0" w:space="0" w:color="auto"/>
        <w:right w:val="none" w:sz="0" w:space="0" w:color="auto"/>
      </w:divBdr>
    </w:div>
    <w:div w:id="515996065">
      <w:bodyDiv w:val="1"/>
      <w:marLeft w:val="0"/>
      <w:marRight w:val="0"/>
      <w:marTop w:val="0"/>
      <w:marBottom w:val="0"/>
      <w:divBdr>
        <w:top w:val="none" w:sz="0" w:space="0" w:color="auto"/>
        <w:left w:val="none" w:sz="0" w:space="0" w:color="auto"/>
        <w:bottom w:val="none" w:sz="0" w:space="0" w:color="auto"/>
        <w:right w:val="none" w:sz="0" w:space="0" w:color="auto"/>
      </w:divBdr>
    </w:div>
    <w:div w:id="612980468">
      <w:bodyDiv w:val="1"/>
      <w:marLeft w:val="0"/>
      <w:marRight w:val="0"/>
      <w:marTop w:val="0"/>
      <w:marBottom w:val="0"/>
      <w:divBdr>
        <w:top w:val="none" w:sz="0" w:space="0" w:color="auto"/>
        <w:left w:val="none" w:sz="0" w:space="0" w:color="auto"/>
        <w:bottom w:val="none" w:sz="0" w:space="0" w:color="auto"/>
        <w:right w:val="none" w:sz="0" w:space="0" w:color="auto"/>
      </w:divBdr>
    </w:div>
    <w:div w:id="641008030">
      <w:bodyDiv w:val="1"/>
      <w:marLeft w:val="0"/>
      <w:marRight w:val="0"/>
      <w:marTop w:val="0"/>
      <w:marBottom w:val="0"/>
      <w:divBdr>
        <w:top w:val="none" w:sz="0" w:space="0" w:color="auto"/>
        <w:left w:val="none" w:sz="0" w:space="0" w:color="auto"/>
        <w:bottom w:val="none" w:sz="0" w:space="0" w:color="auto"/>
        <w:right w:val="none" w:sz="0" w:space="0" w:color="auto"/>
      </w:divBdr>
    </w:div>
    <w:div w:id="644630898">
      <w:bodyDiv w:val="1"/>
      <w:marLeft w:val="0"/>
      <w:marRight w:val="0"/>
      <w:marTop w:val="0"/>
      <w:marBottom w:val="0"/>
      <w:divBdr>
        <w:top w:val="none" w:sz="0" w:space="0" w:color="auto"/>
        <w:left w:val="none" w:sz="0" w:space="0" w:color="auto"/>
        <w:bottom w:val="none" w:sz="0" w:space="0" w:color="auto"/>
        <w:right w:val="none" w:sz="0" w:space="0" w:color="auto"/>
      </w:divBdr>
    </w:div>
    <w:div w:id="686100192">
      <w:bodyDiv w:val="1"/>
      <w:marLeft w:val="0"/>
      <w:marRight w:val="0"/>
      <w:marTop w:val="0"/>
      <w:marBottom w:val="0"/>
      <w:divBdr>
        <w:top w:val="none" w:sz="0" w:space="0" w:color="auto"/>
        <w:left w:val="none" w:sz="0" w:space="0" w:color="auto"/>
        <w:bottom w:val="none" w:sz="0" w:space="0" w:color="auto"/>
        <w:right w:val="none" w:sz="0" w:space="0" w:color="auto"/>
      </w:divBdr>
    </w:div>
    <w:div w:id="695615250">
      <w:bodyDiv w:val="1"/>
      <w:marLeft w:val="0"/>
      <w:marRight w:val="0"/>
      <w:marTop w:val="0"/>
      <w:marBottom w:val="0"/>
      <w:divBdr>
        <w:top w:val="none" w:sz="0" w:space="0" w:color="auto"/>
        <w:left w:val="none" w:sz="0" w:space="0" w:color="auto"/>
        <w:bottom w:val="none" w:sz="0" w:space="0" w:color="auto"/>
        <w:right w:val="none" w:sz="0" w:space="0" w:color="auto"/>
      </w:divBdr>
    </w:div>
    <w:div w:id="717626024">
      <w:bodyDiv w:val="1"/>
      <w:marLeft w:val="0"/>
      <w:marRight w:val="0"/>
      <w:marTop w:val="0"/>
      <w:marBottom w:val="0"/>
      <w:divBdr>
        <w:top w:val="none" w:sz="0" w:space="0" w:color="auto"/>
        <w:left w:val="none" w:sz="0" w:space="0" w:color="auto"/>
        <w:bottom w:val="none" w:sz="0" w:space="0" w:color="auto"/>
        <w:right w:val="none" w:sz="0" w:space="0" w:color="auto"/>
      </w:divBdr>
    </w:div>
    <w:div w:id="741219758">
      <w:bodyDiv w:val="1"/>
      <w:marLeft w:val="0"/>
      <w:marRight w:val="0"/>
      <w:marTop w:val="0"/>
      <w:marBottom w:val="0"/>
      <w:divBdr>
        <w:top w:val="none" w:sz="0" w:space="0" w:color="auto"/>
        <w:left w:val="none" w:sz="0" w:space="0" w:color="auto"/>
        <w:bottom w:val="none" w:sz="0" w:space="0" w:color="auto"/>
        <w:right w:val="none" w:sz="0" w:space="0" w:color="auto"/>
      </w:divBdr>
    </w:div>
    <w:div w:id="777987239">
      <w:bodyDiv w:val="1"/>
      <w:marLeft w:val="0"/>
      <w:marRight w:val="0"/>
      <w:marTop w:val="0"/>
      <w:marBottom w:val="0"/>
      <w:divBdr>
        <w:top w:val="none" w:sz="0" w:space="0" w:color="auto"/>
        <w:left w:val="none" w:sz="0" w:space="0" w:color="auto"/>
        <w:bottom w:val="none" w:sz="0" w:space="0" w:color="auto"/>
        <w:right w:val="none" w:sz="0" w:space="0" w:color="auto"/>
      </w:divBdr>
    </w:div>
    <w:div w:id="791439488">
      <w:bodyDiv w:val="1"/>
      <w:marLeft w:val="0"/>
      <w:marRight w:val="0"/>
      <w:marTop w:val="0"/>
      <w:marBottom w:val="0"/>
      <w:divBdr>
        <w:top w:val="none" w:sz="0" w:space="0" w:color="auto"/>
        <w:left w:val="none" w:sz="0" w:space="0" w:color="auto"/>
        <w:bottom w:val="none" w:sz="0" w:space="0" w:color="auto"/>
        <w:right w:val="none" w:sz="0" w:space="0" w:color="auto"/>
      </w:divBdr>
    </w:div>
    <w:div w:id="869729664">
      <w:bodyDiv w:val="1"/>
      <w:marLeft w:val="0"/>
      <w:marRight w:val="0"/>
      <w:marTop w:val="0"/>
      <w:marBottom w:val="0"/>
      <w:divBdr>
        <w:top w:val="none" w:sz="0" w:space="0" w:color="auto"/>
        <w:left w:val="none" w:sz="0" w:space="0" w:color="auto"/>
        <w:bottom w:val="none" w:sz="0" w:space="0" w:color="auto"/>
        <w:right w:val="none" w:sz="0" w:space="0" w:color="auto"/>
      </w:divBdr>
    </w:div>
    <w:div w:id="903445307">
      <w:bodyDiv w:val="1"/>
      <w:marLeft w:val="0"/>
      <w:marRight w:val="0"/>
      <w:marTop w:val="0"/>
      <w:marBottom w:val="0"/>
      <w:divBdr>
        <w:top w:val="none" w:sz="0" w:space="0" w:color="auto"/>
        <w:left w:val="none" w:sz="0" w:space="0" w:color="auto"/>
        <w:bottom w:val="none" w:sz="0" w:space="0" w:color="auto"/>
        <w:right w:val="none" w:sz="0" w:space="0" w:color="auto"/>
      </w:divBdr>
    </w:div>
    <w:div w:id="986126362">
      <w:bodyDiv w:val="1"/>
      <w:marLeft w:val="0"/>
      <w:marRight w:val="0"/>
      <w:marTop w:val="0"/>
      <w:marBottom w:val="0"/>
      <w:divBdr>
        <w:top w:val="none" w:sz="0" w:space="0" w:color="auto"/>
        <w:left w:val="none" w:sz="0" w:space="0" w:color="auto"/>
        <w:bottom w:val="none" w:sz="0" w:space="0" w:color="auto"/>
        <w:right w:val="none" w:sz="0" w:space="0" w:color="auto"/>
      </w:divBdr>
    </w:div>
    <w:div w:id="987593279">
      <w:bodyDiv w:val="1"/>
      <w:marLeft w:val="0"/>
      <w:marRight w:val="0"/>
      <w:marTop w:val="0"/>
      <w:marBottom w:val="0"/>
      <w:divBdr>
        <w:top w:val="none" w:sz="0" w:space="0" w:color="auto"/>
        <w:left w:val="none" w:sz="0" w:space="0" w:color="auto"/>
        <w:bottom w:val="none" w:sz="0" w:space="0" w:color="auto"/>
        <w:right w:val="none" w:sz="0" w:space="0" w:color="auto"/>
      </w:divBdr>
    </w:div>
    <w:div w:id="1026836279">
      <w:bodyDiv w:val="1"/>
      <w:marLeft w:val="0"/>
      <w:marRight w:val="0"/>
      <w:marTop w:val="0"/>
      <w:marBottom w:val="0"/>
      <w:divBdr>
        <w:top w:val="none" w:sz="0" w:space="0" w:color="auto"/>
        <w:left w:val="none" w:sz="0" w:space="0" w:color="auto"/>
        <w:bottom w:val="none" w:sz="0" w:space="0" w:color="auto"/>
        <w:right w:val="none" w:sz="0" w:space="0" w:color="auto"/>
      </w:divBdr>
    </w:div>
    <w:div w:id="1166481730">
      <w:bodyDiv w:val="1"/>
      <w:marLeft w:val="0"/>
      <w:marRight w:val="0"/>
      <w:marTop w:val="0"/>
      <w:marBottom w:val="0"/>
      <w:divBdr>
        <w:top w:val="none" w:sz="0" w:space="0" w:color="auto"/>
        <w:left w:val="none" w:sz="0" w:space="0" w:color="auto"/>
        <w:bottom w:val="none" w:sz="0" w:space="0" w:color="auto"/>
        <w:right w:val="none" w:sz="0" w:space="0" w:color="auto"/>
      </w:divBdr>
    </w:div>
    <w:div w:id="1252737831">
      <w:bodyDiv w:val="1"/>
      <w:marLeft w:val="0"/>
      <w:marRight w:val="0"/>
      <w:marTop w:val="0"/>
      <w:marBottom w:val="0"/>
      <w:divBdr>
        <w:top w:val="none" w:sz="0" w:space="0" w:color="auto"/>
        <w:left w:val="none" w:sz="0" w:space="0" w:color="auto"/>
        <w:bottom w:val="none" w:sz="0" w:space="0" w:color="auto"/>
        <w:right w:val="none" w:sz="0" w:space="0" w:color="auto"/>
      </w:divBdr>
    </w:div>
    <w:div w:id="1273782343">
      <w:bodyDiv w:val="1"/>
      <w:marLeft w:val="0"/>
      <w:marRight w:val="0"/>
      <w:marTop w:val="0"/>
      <w:marBottom w:val="0"/>
      <w:divBdr>
        <w:top w:val="none" w:sz="0" w:space="0" w:color="auto"/>
        <w:left w:val="none" w:sz="0" w:space="0" w:color="auto"/>
        <w:bottom w:val="none" w:sz="0" w:space="0" w:color="auto"/>
        <w:right w:val="none" w:sz="0" w:space="0" w:color="auto"/>
      </w:divBdr>
    </w:div>
    <w:div w:id="1310014619">
      <w:bodyDiv w:val="1"/>
      <w:marLeft w:val="0"/>
      <w:marRight w:val="0"/>
      <w:marTop w:val="0"/>
      <w:marBottom w:val="0"/>
      <w:divBdr>
        <w:top w:val="none" w:sz="0" w:space="0" w:color="auto"/>
        <w:left w:val="none" w:sz="0" w:space="0" w:color="auto"/>
        <w:bottom w:val="none" w:sz="0" w:space="0" w:color="auto"/>
        <w:right w:val="none" w:sz="0" w:space="0" w:color="auto"/>
      </w:divBdr>
    </w:div>
    <w:div w:id="1319773495">
      <w:bodyDiv w:val="1"/>
      <w:marLeft w:val="0"/>
      <w:marRight w:val="0"/>
      <w:marTop w:val="0"/>
      <w:marBottom w:val="0"/>
      <w:divBdr>
        <w:top w:val="none" w:sz="0" w:space="0" w:color="auto"/>
        <w:left w:val="none" w:sz="0" w:space="0" w:color="auto"/>
        <w:bottom w:val="none" w:sz="0" w:space="0" w:color="auto"/>
        <w:right w:val="none" w:sz="0" w:space="0" w:color="auto"/>
      </w:divBdr>
    </w:div>
    <w:div w:id="1359311849">
      <w:bodyDiv w:val="1"/>
      <w:marLeft w:val="0"/>
      <w:marRight w:val="0"/>
      <w:marTop w:val="0"/>
      <w:marBottom w:val="0"/>
      <w:divBdr>
        <w:top w:val="none" w:sz="0" w:space="0" w:color="auto"/>
        <w:left w:val="none" w:sz="0" w:space="0" w:color="auto"/>
        <w:bottom w:val="none" w:sz="0" w:space="0" w:color="auto"/>
        <w:right w:val="none" w:sz="0" w:space="0" w:color="auto"/>
      </w:divBdr>
    </w:div>
    <w:div w:id="1375036971">
      <w:bodyDiv w:val="1"/>
      <w:marLeft w:val="0"/>
      <w:marRight w:val="0"/>
      <w:marTop w:val="0"/>
      <w:marBottom w:val="0"/>
      <w:divBdr>
        <w:top w:val="none" w:sz="0" w:space="0" w:color="auto"/>
        <w:left w:val="none" w:sz="0" w:space="0" w:color="auto"/>
        <w:bottom w:val="none" w:sz="0" w:space="0" w:color="auto"/>
        <w:right w:val="none" w:sz="0" w:space="0" w:color="auto"/>
      </w:divBdr>
    </w:div>
    <w:div w:id="1436637937">
      <w:bodyDiv w:val="1"/>
      <w:marLeft w:val="0"/>
      <w:marRight w:val="0"/>
      <w:marTop w:val="0"/>
      <w:marBottom w:val="0"/>
      <w:divBdr>
        <w:top w:val="none" w:sz="0" w:space="0" w:color="auto"/>
        <w:left w:val="none" w:sz="0" w:space="0" w:color="auto"/>
        <w:bottom w:val="none" w:sz="0" w:space="0" w:color="auto"/>
        <w:right w:val="none" w:sz="0" w:space="0" w:color="auto"/>
      </w:divBdr>
    </w:div>
    <w:div w:id="1479609773">
      <w:bodyDiv w:val="1"/>
      <w:marLeft w:val="0"/>
      <w:marRight w:val="0"/>
      <w:marTop w:val="0"/>
      <w:marBottom w:val="0"/>
      <w:divBdr>
        <w:top w:val="none" w:sz="0" w:space="0" w:color="auto"/>
        <w:left w:val="none" w:sz="0" w:space="0" w:color="auto"/>
        <w:bottom w:val="none" w:sz="0" w:space="0" w:color="auto"/>
        <w:right w:val="none" w:sz="0" w:space="0" w:color="auto"/>
      </w:divBdr>
    </w:div>
    <w:div w:id="1498107909">
      <w:bodyDiv w:val="1"/>
      <w:marLeft w:val="0"/>
      <w:marRight w:val="0"/>
      <w:marTop w:val="0"/>
      <w:marBottom w:val="0"/>
      <w:divBdr>
        <w:top w:val="none" w:sz="0" w:space="0" w:color="auto"/>
        <w:left w:val="none" w:sz="0" w:space="0" w:color="auto"/>
        <w:bottom w:val="none" w:sz="0" w:space="0" w:color="auto"/>
        <w:right w:val="none" w:sz="0" w:space="0" w:color="auto"/>
      </w:divBdr>
    </w:div>
    <w:div w:id="1545748368">
      <w:bodyDiv w:val="1"/>
      <w:marLeft w:val="0"/>
      <w:marRight w:val="0"/>
      <w:marTop w:val="0"/>
      <w:marBottom w:val="0"/>
      <w:divBdr>
        <w:top w:val="none" w:sz="0" w:space="0" w:color="auto"/>
        <w:left w:val="none" w:sz="0" w:space="0" w:color="auto"/>
        <w:bottom w:val="none" w:sz="0" w:space="0" w:color="auto"/>
        <w:right w:val="none" w:sz="0" w:space="0" w:color="auto"/>
      </w:divBdr>
    </w:div>
    <w:div w:id="1558784005">
      <w:bodyDiv w:val="1"/>
      <w:marLeft w:val="0"/>
      <w:marRight w:val="0"/>
      <w:marTop w:val="0"/>
      <w:marBottom w:val="0"/>
      <w:divBdr>
        <w:top w:val="none" w:sz="0" w:space="0" w:color="auto"/>
        <w:left w:val="none" w:sz="0" w:space="0" w:color="auto"/>
        <w:bottom w:val="none" w:sz="0" w:space="0" w:color="auto"/>
        <w:right w:val="none" w:sz="0" w:space="0" w:color="auto"/>
      </w:divBdr>
    </w:div>
    <w:div w:id="1561672817">
      <w:bodyDiv w:val="1"/>
      <w:marLeft w:val="0"/>
      <w:marRight w:val="0"/>
      <w:marTop w:val="0"/>
      <w:marBottom w:val="0"/>
      <w:divBdr>
        <w:top w:val="none" w:sz="0" w:space="0" w:color="auto"/>
        <w:left w:val="none" w:sz="0" w:space="0" w:color="auto"/>
        <w:bottom w:val="none" w:sz="0" w:space="0" w:color="auto"/>
        <w:right w:val="none" w:sz="0" w:space="0" w:color="auto"/>
      </w:divBdr>
    </w:div>
    <w:div w:id="1592467880">
      <w:bodyDiv w:val="1"/>
      <w:marLeft w:val="0"/>
      <w:marRight w:val="0"/>
      <w:marTop w:val="0"/>
      <w:marBottom w:val="0"/>
      <w:divBdr>
        <w:top w:val="none" w:sz="0" w:space="0" w:color="auto"/>
        <w:left w:val="none" w:sz="0" w:space="0" w:color="auto"/>
        <w:bottom w:val="none" w:sz="0" w:space="0" w:color="auto"/>
        <w:right w:val="none" w:sz="0" w:space="0" w:color="auto"/>
      </w:divBdr>
    </w:div>
    <w:div w:id="1650553894">
      <w:bodyDiv w:val="1"/>
      <w:marLeft w:val="0"/>
      <w:marRight w:val="0"/>
      <w:marTop w:val="0"/>
      <w:marBottom w:val="0"/>
      <w:divBdr>
        <w:top w:val="none" w:sz="0" w:space="0" w:color="auto"/>
        <w:left w:val="none" w:sz="0" w:space="0" w:color="auto"/>
        <w:bottom w:val="none" w:sz="0" w:space="0" w:color="auto"/>
        <w:right w:val="none" w:sz="0" w:space="0" w:color="auto"/>
      </w:divBdr>
    </w:div>
    <w:div w:id="1657683010">
      <w:bodyDiv w:val="1"/>
      <w:marLeft w:val="0"/>
      <w:marRight w:val="0"/>
      <w:marTop w:val="0"/>
      <w:marBottom w:val="0"/>
      <w:divBdr>
        <w:top w:val="none" w:sz="0" w:space="0" w:color="auto"/>
        <w:left w:val="none" w:sz="0" w:space="0" w:color="auto"/>
        <w:bottom w:val="none" w:sz="0" w:space="0" w:color="auto"/>
        <w:right w:val="none" w:sz="0" w:space="0" w:color="auto"/>
      </w:divBdr>
    </w:div>
    <w:div w:id="1682856708">
      <w:bodyDiv w:val="1"/>
      <w:marLeft w:val="0"/>
      <w:marRight w:val="0"/>
      <w:marTop w:val="0"/>
      <w:marBottom w:val="0"/>
      <w:divBdr>
        <w:top w:val="none" w:sz="0" w:space="0" w:color="auto"/>
        <w:left w:val="none" w:sz="0" w:space="0" w:color="auto"/>
        <w:bottom w:val="none" w:sz="0" w:space="0" w:color="auto"/>
        <w:right w:val="none" w:sz="0" w:space="0" w:color="auto"/>
      </w:divBdr>
    </w:div>
    <w:div w:id="1705785367">
      <w:bodyDiv w:val="1"/>
      <w:marLeft w:val="0"/>
      <w:marRight w:val="0"/>
      <w:marTop w:val="0"/>
      <w:marBottom w:val="0"/>
      <w:divBdr>
        <w:top w:val="none" w:sz="0" w:space="0" w:color="auto"/>
        <w:left w:val="none" w:sz="0" w:space="0" w:color="auto"/>
        <w:bottom w:val="none" w:sz="0" w:space="0" w:color="auto"/>
        <w:right w:val="none" w:sz="0" w:space="0" w:color="auto"/>
      </w:divBdr>
    </w:div>
    <w:div w:id="1713963986">
      <w:bodyDiv w:val="1"/>
      <w:marLeft w:val="0"/>
      <w:marRight w:val="0"/>
      <w:marTop w:val="0"/>
      <w:marBottom w:val="0"/>
      <w:divBdr>
        <w:top w:val="none" w:sz="0" w:space="0" w:color="auto"/>
        <w:left w:val="none" w:sz="0" w:space="0" w:color="auto"/>
        <w:bottom w:val="none" w:sz="0" w:space="0" w:color="auto"/>
        <w:right w:val="none" w:sz="0" w:space="0" w:color="auto"/>
      </w:divBdr>
    </w:div>
    <w:div w:id="1719087994">
      <w:bodyDiv w:val="1"/>
      <w:marLeft w:val="0"/>
      <w:marRight w:val="0"/>
      <w:marTop w:val="0"/>
      <w:marBottom w:val="0"/>
      <w:divBdr>
        <w:top w:val="none" w:sz="0" w:space="0" w:color="auto"/>
        <w:left w:val="none" w:sz="0" w:space="0" w:color="auto"/>
        <w:bottom w:val="none" w:sz="0" w:space="0" w:color="auto"/>
        <w:right w:val="none" w:sz="0" w:space="0" w:color="auto"/>
      </w:divBdr>
    </w:div>
    <w:div w:id="1729569433">
      <w:bodyDiv w:val="1"/>
      <w:marLeft w:val="0"/>
      <w:marRight w:val="0"/>
      <w:marTop w:val="0"/>
      <w:marBottom w:val="0"/>
      <w:divBdr>
        <w:top w:val="none" w:sz="0" w:space="0" w:color="auto"/>
        <w:left w:val="none" w:sz="0" w:space="0" w:color="auto"/>
        <w:bottom w:val="none" w:sz="0" w:space="0" w:color="auto"/>
        <w:right w:val="none" w:sz="0" w:space="0" w:color="auto"/>
      </w:divBdr>
    </w:div>
    <w:div w:id="1856766800">
      <w:bodyDiv w:val="1"/>
      <w:marLeft w:val="0"/>
      <w:marRight w:val="0"/>
      <w:marTop w:val="0"/>
      <w:marBottom w:val="0"/>
      <w:divBdr>
        <w:top w:val="none" w:sz="0" w:space="0" w:color="auto"/>
        <w:left w:val="none" w:sz="0" w:space="0" w:color="auto"/>
        <w:bottom w:val="none" w:sz="0" w:space="0" w:color="auto"/>
        <w:right w:val="none" w:sz="0" w:space="0" w:color="auto"/>
      </w:divBdr>
    </w:div>
    <w:div w:id="1867021913">
      <w:bodyDiv w:val="1"/>
      <w:marLeft w:val="0"/>
      <w:marRight w:val="0"/>
      <w:marTop w:val="0"/>
      <w:marBottom w:val="0"/>
      <w:divBdr>
        <w:top w:val="none" w:sz="0" w:space="0" w:color="auto"/>
        <w:left w:val="none" w:sz="0" w:space="0" w:color="auto"/>
        <w:bottom w:val="none" w:sz="0" w:space="0" w:color="auto"/>
        <w:right w:val="none" w:sz="0" w:space="0" w:color="auto"/>
      </w:divBdr>
    </w:div>
    <w:div w:id="1950775357">
      <w:bodyDiv w:val="1"/>
      <w:marLeft w:val="0"/>
      <w:marRight w:val="0"/>
      <w:marTop w:val="0"/>
      <w:marBottom w:val="0"/>
      <w:divBdr>
        <w:top w:val="none" w:sz="0" w:space="0" w:color="auto"/>
        <w:left w:val="none" w:sz="0" w:space="0" w:color="auto"/>
        <w:bottom w:val="none" w:sz="0" w:space="0" w:color="auto"/>
        <w:right w:val="none" w:sz="0" w:space="0" w:color="auto"/>
      </w:divBdr>
    </w:div>
    <w:div w:id="2028214396">
      <w:bodyDiv w:val="1"/>
      <w:marLeft w:val="0"/>
      <w:marRight w:val="0"/>
      <w:marTop w:val="0"/>
      <w:marBottom w:val="0"/>
      <w:divBdr>
        <w:top w:val="none" w:sz="0" w:space="0" w:color="auto"/>
        <w:left w:val="none" w:sz="0" w:space="0" w:color="auto"/>
        <w:bottom w:val="none" w:sz="0" w:space="0" w:color="auto"/>
        <w:right w:val="none" w:sz="0" w:space="0" w:color="auto"/>
      </w:divBdr>
    </w:div>
    <w:div w:id="2038576954">
      <w:bodyDiv w:val="1"/>
      <w:marLeft w:val="0"/>
      <w:marRight w:val="0"/>
      <w:marTop w:val="0"/>
      <w:marBottom w:val="0"/>
      <w:divBdr>
        <w:top w:val="none" w:sz="0" w:space="0" w:color="auto"/>
        <w:left w:val="none" w:sz="0" w:space="0" w:color="auto"/>
        <w:bottom w:val="none" w:sz="0" w:space="0" w:color="auto"/>
        <w:right w:val="none" w:sz="0" w:space="0" w:color="auto"/>
      </w:divBdr>
    </w:div>
    <w:div w:id="2045785256">
      <w:bodyDiv w:val="1"/>
      <w:marLeft w:val="0"/>
      <w:marRight w:val="0"/>
      <w:marTop w:val="0"/>
      <w:marBottom w:val="0"/>
      <w:divBdr>
        <w:top w:val="none" w:sz="0" w:space="0" w:color="auto"/>
        <w:left w:val="none" w:sz="0" w:space="0" w:color="auto"/>
        <w:bottom w:val="none" w:sz="0" w:space="0" w:color="auto"/>
        <w:right w:val="none" w:sz="0" w:space="0" w:color="auto"/>
      </w:divBdr>
    </w:div>
    <w:div w:id="21127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FCA1-8338-40C9-9210-76746390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23981</Words>
  <Characters>143891</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Banaszkiewicz Anna</dc:creator>
  <cp:keywords/>
  <dc:description/>
  <cp:lastModifiedBy>Pietrzak Ewa</cp:lastModifiedBy>
  <cp:revision>3</cp:revision>
  <dcterms:created xsi:type="dcterms:W3CDTF">2025-04-18T06:32:00Z</dcterms:created>
  <dcterms:modified xsi:type="dcterms:W3CDTF">2025-04-18T06:36:00Z</dcterms:modified>
</cp:coreProperties>
</file>