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A1E7" w14:textId="317669F3" w:rsidR="00886741" w:rsidRPr="00886741" w:rsidRDefault="00886741" w:rsidP="00E5243B">
      <w:pPr>
        <w:pStyle w:val="OZNPROJEKTUwskazaniedatylubwersjiprojektu"/>
      </w:pPr>
      <w:r w:rsidRPr="00886741">
        <w:t>Projekt</w:t>
      </w:r>
    </w:p>
    <w:p w14:paraId="6F5FFC2C" w14:textId="77777777" w:rsidR="00886741" w:rsidRPr="00886741" w:rsidRDefault="00886741" w:rsidP="00E5243B">
      <w:pPr>
        <w:pStyle w:val="OZNRODZAKTUtznustawalubrozporzdzenieiorganwydajcy"/>
      </w:pPr>
      <w:r w:rsidRPr="00886741">
        <w:t>Ustawa</w:t>
      </w:r>
    </w:p>
    <w:p w14:paraId="505A1B58" w14:textId="26CB5CC1" w:rsidR="00886741" w:rsidRPr="00886741" w:rsidRDefault="00886741" w:rsidP="00E5243B">
      <w:pPr>
        <w:pStyle w:val="DATAAKTUdatauchwalenialubwydaniaaktu"/>
      </w:pPr>
      <w:r w:rsidRPr="00886741">
        <w:t>z dnia</w:t>
      </w:r>
    </w:p>
    <w:p w14:paraId="2BD7E672" w14:textId="62B22AE8" w:rsidR="00886741" w:rsidRPr="00886741" w:rsidRDefault="00886741" w:rsidP="00E5243B">
      <w:pPr>
        <w:pStyle w:val="TYTUAKTUprzedmiotregulacjiustawylubrozporzdzenia"/>
      </w:pPr>
      <w:r w:rsidRPr="00886741">
        <w:t>o zmianie ustawy – Kodeks postępowania karnego</w:t>
      </w:r>
    </w:p>
    <w:p w14:paraId="14B07756" w14:textId="6824FB78" w:rsidR="00886741" w:rsidRPr="00886741" w:rsidRDefault="00886741" w:rsidP="00E5243B">
      <w:pPr>
        <w:pStyle w:val="ARTartustawynprozporzdzenia"/>
      </w:pPr>
      <w:r w:rsidRPr="00E5243B">
        <w:rPr>
          <w:rStyle w:val="Ppogrubienie"/>
        </w:rPr>
        <w:t>Art. 1.</w:t>
      </w:r>
      <w:r w:rsidRPr="00886741">
        <w:t> W ustawie z dnia 6 czerwca 1997 r. – Kodeks postępowania karnego (Dz. U. z</w:t>
      </w:r>
      <w:r w:rsidR="007E2C2D">
        <w:t> </w:t>
      </w:r>
      <w:r w:rsidRPr="00886741">
        <w:t>2025 r. poz. 46 i 304) w art. 173 § 4 otrzymuje brzmienie:</w:t>
      </w:r>
    </w:p>
    <w:p w14:paraId="50DEE280" w14:textId="77777777" w:rsidR="00886741" w:rsidRPr="00886741" w:rsidRDefault="00886741" w:rsidP="00E5243B">
      <w:pPr>
        <w:pStyle w:val="ZUSTzmustartykuempunktem"/>
      </w:pPr>
      <w:r w:rsidRPr="00886741">
        <w:t xml:space="preserve">„§ 4. Minister Sprawiedliwości w porozumieniu z ministrem właściwym do spraw wewnętrznych określi, w drodze rozporządzenia, </w:t>
      </w:r>
      <w:bookmarkStart w:id="0" w:name="_Hlk200910006"/>
      <w:r w:rsidRPr="00886741">
        <w:t>warunki techniczne i sposób przeprowadzenia okazania oraz sposób utrwalenia przebiegu tej czynności</w:t>
      </w:r>
      <w:bookmarkEnd w:id="0"/>
      <w:r w:rsidRPr="00886741">
        <w:t>, mając na uwadze konieczność zapewnienia sprawnego toku postępowania, możliwości odtworzenia przebiegu tej czynności, a także właściwej realizacji gwarancji procesowych jej uczestników.”.</w:t>
      </w:r>
    </w:p>
    <w:p w14:paraId="11A4348D" w14:textId="6DD007BA" w:rsidR="00886741" w:rsidRPr="00886741" w:rsidRDefault="00886741" w:rsidP="00E5243B">
      <w:pPr>
        <w:pStyle w:val="ARTartustawynprozporzdzenia"/>
      </w:pPr>
      <w:r w:rsidRPr="00E5243B">
        <w:rPr>
          <w:rStyle w:val="Ppogrubienie"/>
        </w:rPr>
        <w:t>Art. 2.</w:t>
      </w:r>
      <w:r w:rsidRPr="00886741">
        <w:t xml:space="preserve"> Dotychczasowe przepisy wykonawcze wydane na podstawie art. 173 § 4 ustawy zmienianej w art. 1 zachowują moc do dnia wejścia w życie przepisów wykonawczych wydanych na podstawie art. 173 § 4 ustawy zmienianej w art. 1, w brzmieniu nadanym niniejszą ustawą, jednak nie dłużej niż przez 3 miesiące od dnia wejścia w życie niniejszej ustawy. </w:t>
      </w:r>
    </w:p>
    <w:p w14:paraId="4D889A30" w14:textId="5D7040AC" w:rsidR="00261A16" w:rsidRPr="00737F6A" w:rsidRDefault="00886741" w:rsidP="00E5243B">
      <w:pPr>
        <w:pStyle w:val="ARTartustawynprozporzdzenia"/>
      </w:pPr>
      <w:r w:rsidRPr="00E5243B">
        <w:rPr>
          <w:rStyle w:val="Ppogrubienie"/>
        </w:rPr>
        <w:t>Art. 3.</w:t>
      </w:r>
      <w:r w:rsidRPr="00886741">
        <w:t> Ustawa wchodzi w życie po upływie 14 dni od dnia ogłoszenia.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6B36E" w14:textId="77777777" w:rsidR="007D41E4" w:rsidRDefault="007D41E4">
      <w:r>
        <w:separator/>
      </w:r>
    </w:p>
  </w:endnote>
  <w:endnote w:type="continuationSeparator" w:id="0">
    <w:p w14:paraId="301F006F" w14:textId="77777777" w:rsidR="007D41E4" w:rsidRDefault="007D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D8747" w14:textId="77777777" w:rsidR="007D41E4" w:rsidRDefault="007D41E4">
      <w:r>
        <w:separator/>
      </w:r>
    </w:p>
  </w:footnote>
  <w:footnote w:type="continuationSeparator" w:id="0">
    <w:p w14:paraId="63B815AD" w14:textId="77777777" w:rsidR="007D41E4" w:rsidRDefault="007D4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B29F3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9650962">
    <w:abstractNumId w:val="23"/>
  </w:num>
  <w:num w:numId="2" w16cid:durableId="526451958">
    <w:abstractNumId w:val="23"/>
  </w:num>
  <w:num w:numId="3" w16cid:durableId="1212227550">
    <w:abstractNumId w:val="18"/>
  </w:num>
  <w:num w:numId="4" w16cid:durableId="282616924">
    <w:abstractNumId w:val="18"/>
  </w:num>
  <w:num w:numId="5" w16cid:durableId="762799453">
    <w:abstractNumId w:val="35"/>
  </w:num>
  <w:num w:numId="6" w16cid:durableId="1855727337">
    <w:abstractNumId w:val="31"/>
  </w:num>
  <w:num w:numId="7" w16cid:durableId="114375616">
    <w:abstractNumId w:val="35"/>
  </w:num>
  <w:num w:numId="8" w16cid:durableId="1736010290">
    <w:abstractNumId w:val="31"/>
  </w:num>
  <w:num w:numId="9" w16cid:durableId="1658612500">
    <w:abstractNumId w:val="35"/>
  </w:num>
  <w:num w:numId="10" w16cid:durableId="203835153">
    <w:abstractNumId w:val="31"/>
  </w:num>
  <w:num w:numId="11" w16cid:durableId="1689018906">
    <w:abstractNumId w:val="14"/>
  </w:num>
  <w:num w:numId="12" w16cid:durableId="1242325969">
    <w:abstractNumId w:val="10"/>
  </w:num>
  <w:num w:numId="13" w16cid:durableId="925653513">
    <w:abstractNumId w:val="15"/>
  </w:num>
  <w:num w:numId="14" w16cid:durableId="802388770">
    <w:abstractNumId w:val="26"/>
  </w:num>
  <w:num w:numId="15" w16cid:durableId="535889946">
    <w:abstractNumId w:val="14"/>
  </w:num>
  <w:num w:numId="16" w16cid:durableId="852840989">
    <w:abstractNumId w:val="16"/>
  </w:num>
  <w:num w:numId="17" w16cid:durableId="639001984">
    <w:abstractNumId w:val="8"/>
  </w:num>
  <w:num w:numId="18" w16cid:durableId="187764117">
    <w:abstractNumId w:val="3"/>
  </w:num>
  <w:num w:numId="19" w16cid:durableId="2024935039">
    <w:abstractNumId w:val="2"/>
  </w:num>
  <w:num w:numId="20" w16cid:durableId="472908147">
    <w:abstractNumId w:val="1"/>
  </w:num>
  <w:num w:numId="21" w16cid:durableId="415515996">
    <w:abstractNumId w:val="0"/>
  </w:num>
  <w:num w:numId="22" w16cid:durableId="823815757">
    <w:abstractNumId w:val="9"/>
  </w:num>
  <w:num w:numId="23" w16cid:durableId="185482037">
    <w:abstractNumId w:val="7"/>
  </w:num>
  <w:num w:numId="24" w16cid:durableId="1390349023">
    <w:abstractNumId w:val="6"/>
  </w:num>
  <w:num w:numId="25" w16cid:durableId="2055344563">
    <w:abstractNumId w:val="5"/>
  </w:num>
  <w:num w:numId="26" w16cid:durableId="1357344638">
    <w:abstractNumId w:val="4"/>
  </w:num>
  <w:num w:numId="27" w16cid:durableId="474612040">
    <w:abstractNumId w:val="33"/>
  </w:num>
  <w:num w:numId="28" w16cid:durableId="406347355">
    <w:abstractNumId w:val="25"/>
  </w:num>
  <w:num w:numId="29" w16cid:durableId="579100477">
    <w:abstractNumId w:val="36"/>
  </w:num>
  <w:num w:numId="30" w16cid:durableId="1407730052">
    <w:abstractNumId w:val="32"/>
  </w:num>
  <w:num w:numId="31" w16cid:durableId="996809017">
    <w:abstractNumId w:val="19"/>
  </w:num>
  <w:num w:numId="32" w16cid:durableId="1376470565">
    <w:abstractNumId w:val="11"/>
  </w:num>
  <w:num w:numId="33" w16cid:durableId="1544513736">
    <w:abstractNumId w:val="30"/>
  </w:num>
  <w:num w:numId="34" w16cid:durableId="703217168">
    <w:abstractNumId w:val="20"/>
  </w:num>
  <w:num w:numId="35" w16cid:durableId="2123526835">
    <w:abstractNumId w:val="17"/>
  </w:num>
  <w:num w:numId="36" w16cid:durableId="1877086913">
    <w:abstractNumId w:val="22"/>
  </w:num>
  <w:num w:numId="37" w16cid:durableId="1881819541">
    <w:abstractNumId w:val="27"/>
  </w:num>
  <w:num w:numId="38" w16cid:durableId="2125809989">
    <w:abstractNumId w:val="24"/>
  </w:num>
  <w:num w:numId="39" w16cid:durableId="1963414605">
    <w:abstractNumId w:val="13"/>
  </w:num>
  <w:num w:numId="40" w16cid:durableId="1384937909">
    <w:abstractNumId w:val="29"/>
  </w:num>
  <w:num w:numId="41" w16cid:durableId="385570551">
    <w:abstractNumId w:val="28"/>
  </w:num>
  <w:num w:numId="42" w16cid:durableId="1871065123">
    <w:abstractNumId w:val="21"/>
  </w:num>
  <w:num w:numId="43" w16cid:durableId="758251893">
    <w:abstractNumId w:val="34"/>
  </w:num>
  <w:num w:numId="44" w16cid:durableId="11076980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41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C7CEC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66DE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6165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3139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4C18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0F0F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347E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41E4"/>
    <w:rsid w:val="007D6DCE"/>
    <w:rsid w:val="007D72C4"/>
    <w:rsid w:val="007E2C2D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2C74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741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600C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15D1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2FA2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67EB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599C"/>
    <w:rsid w:val="00E46308"/>
    <w:rsid w:val="00E51E17"/>
    <w:rsid w:val="00E5243B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048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AFE21"/>
  <w15:docId w15:val="{2EC42FD1-5BF2-4F76-9355-CAF85238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886741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dych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</Pages>
  <Words>158</Words>
  <Characters>881</Characters>
  <Application>Microsoft Office Word</Application>
  <DocSecurity>4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Bodych Dominika</dc:creator>
  <cp:lastModifiedBy>Bodych Dominika</cp:lastModifiedBy>
  <cp:revision>2</cp:revision>
  <cp:lastPrinted>2012-04-23T06:39:00Z</cp:lastPrinted>
  <dcterms:created xsi:type="dcterms:W3CDTF">2025-06-18T05:20:00Z</dcterms:created>
  <dcterms:modified xsi:type="dcterms:W3CDTF">2025-06-18T05:20:00Z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