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C22E" w14:textId="154CD84D" w:rsidR="00B43BE6" w:rsidRPr="00C937A6" w:rsidRDefault="00B43BE6" w:rsidP="00C937A6">
      <w:pPr>
        <w:pStyle w:val="Teksttreci0"/>
        <w:spacing w:after="240"/>
        <w:ind w:firstLine="0"/>
        <w:jc w:val="center"/>
        <w:rPr>
          <w:rStyle w:val="Nagwek1"/>
          <w:b w:val="0"/>
          <w:bCs w:val="0"/>
        </w:rPr>
      </w:pPr>
      <w:bookmarkStart w:id="0" w:name="_Hlk196306156"/>
      <w:r w:rsidRPr="00C937A6">
        <w:rPr>
          <w:rStyle w:val="Nagwek1"/>
          <w:b w:val="0"/>
          <w:bCs w:val="0"/>
        </w:rPr>
        <w:t>UZASADNIENIE</w:t>
      </w:r>
    </w:p>
    <w:p w14:paraId="531D60C7" w14:textId="591CDB83" w:rsidR="000034E4" w:rsidRDefault="001E0405" w:rsidP="00C937A6">
      <w:pPr>
        <w:pStyle w:val="Teksttreci0"/>
        <w:spacing w:before="120"/>
        <w:ind w:firstLine="0"/>
        <w:jc w:val="both"/>
        <w:rPr>
          <w:rStyle w:val="Teksttreci"/>
        </w:rPr>
      </w:pPr>
      <w:r w:rsidRPr="001E0405">
        <w:rPr>
          <w:rStyle w:val="Teksttreci"/>
        </w:rPr>
        <w:t xml:space="preserve">Projekt </w:t>
      </w:r>
      <w:r>
        <w:rPr>
          <w:rStyle w:val="Teksttreci"/>
        </w:rPr>
        <w:t xml:space="preserve">ustawy przewiduje wprowadzenie zmian w </w:t>
      </w:r>
      <w:r w:rsidRPr="001E0405">
        <w:rPr>
          <w:rStyle w:val="Teksttreci"/>
        </w:rPr>
        <w:t>ustawie z dnia 16 grudnia 2005 r. o produktach pochodzenia zwierzęcego (Dz. U. z 2023 r. poz. 872)</w:t>
      </w:r>
      <w:r w:rsidR="00E955FC">
        <w:rPr>
          <w:rStyle w:val="Teksttreci"/>
        </w:rPr>
        <w:t xml:space="preserve"> </w:t>
      </w:r>
      <w:r w:rsidR="00E955FC" w:rsidRPr="00E955FC">
        <w:rPr>
          <w:rStyle w:val="Teksttreci"/>
        </w:rPr>
        <w:t xml:space="preserve">oraz </w:t>
      </w:r>
      <w:r w:rsidR="00BB7EB9">
        <w:rPr>
          <w:rStyle w:val="Teksttreci"/>
        </w:rPr>
        <w:t xml:space="preserve">w </w:t>
      </w:r>
      <w:r w:rsidR="00E955FC" w:rsidRPr="00E955FC">
        <w:rPr>
          <w:rStyle w:val="Teksttreci"/>
        </w:rPr>
        <w:t>ustawie z dnia 25 sierpnia 2006 r. o bezpieczeństwie żywności i żywienia (Dz. U. z 2023 r. poz. 1448).</w:t>
      </w:r>
    </w:p>
    <w:p w14:paraId="291690EE" w14:textId="4D849EE3" w:rsidR="000034E4" w:rsidRDefault="001E0405" w:rsidP="00C937A6">
      <w:pPr>
        <w:pStyle w:val="Teksttreci0"/>
        <w:spacing w:before="120"/>
        <w:ind w:firstLine="0"/>
        <w:jc w:val="both"/>
        <w:rPr>
          <w:rStyle w:val="Teksttreci"/>
        </w:rPr>
      </w:pPr>
      <w:r w:rsidRPr="001E0405">
        <w:rPr>
          <w:rStyle w:val="Teksttreci"/>
        </w:rPr>
        <w:t xml:space="preserve">Projekt ustawy stanowi </w:t>
      </w:r>
      <w:r w:rsidR="00A239E0">
        <w:rPr>
          <w:rStyle w:val="Teksttreci"/>
        </w:rPr>
        <w:t xml:space="preserve">realizację </w:t>
      </w:r>
      <w:r w:rsidRPr="001E0405">
        <w:rPr>
          <w:rStyle w:val="Teksttreci"/>
        </w:rPr>
        <w:t xml:space="preserve">zapowiedzi polskiego </w:t>
      </w:r>
      <w:r w:rsidR="00A52118">
        <w:rPr>
          <w:rStyle w:val="Teksttreci"/>
        </w:rPr>
        <w:t>R</w:t>
      </w:r>
      <w:r w:rsidRPr="001E0405">
        <w:rPr>
          <w:rStyle w:val="Teksttreci"/>
        </w:rPr>
        <w:t>ządu dotyczącej konieczności przeprowadzenia deregulacji w zakresie prawa gospodarczego i administracyjnego, w tym w szczególności w kierunku poprawy środowiska prawnego i instytucjonalnego, w którym działają polskie firmy.</w:t>
      </w:r>
    </w:p>
    <w:p w14:paraId="61C2BDBF" w14:textId="1A34DADA" w:rsidR="00341245" w:rsidRDefault="00A239E0" w:rsidP="00C937A6">
      <w:pPr>
        <w:pStyle w:val="Teksttreci0"/>
        <w:spacing w:before="120"/>
        <w:ind w:firstLine="0"/>
        <w:jc w:val="both"/>
        <w:rPr>
          <w:rStyle w:val="Teksttreci"/>
        </w:rPr>
      </w:pPr>
      <w:r>
        <w:rPr>
          <w:rStyle w:val="Teksttreci"/>
        </w:rPr>
        <w:t xml:space="preserve">Rozwiązywanym problemem </w:t>
      </w:r>
      <w:r w:rsidR="00E955FC" w:rsidRPr="00E955FC">
        <w:rPr>
          <w:rStyle w:val="Teksttreci"/>
        </w:rPr>
        <w:t xml:space="preserve">w przypadku propozycji zmian wprowadzanych w ustawie o produktach pochodzenia zwierzęcego </w:t>
      </w:r>
      <w:r>
        <w:rPr>
          <w:rStyle w:val="Teksttreci"/>
        </w:rPr>
        <w:t xml:space="preserve">jest </w:t>
      </w:r>
      <w:r w:rsidR="00BD5B82">
        <w:rPr>
          <w:rStyle w:val="Teksttreci"/>
        </w:rPr>
        <w:t>u</w:t>
      </w:r>
      <w:r w:rsidR="000034E4" w:rsidRPr="000034E4">
        <w:rPr>
          <w:rStyle w:val="Teksttreci"/>
        </w:rPr>
        <w:t>możliw</w:t>
      </w:r>
      <w:r w:rsidR="00BD5B82">
        <w:rPr>
          <w:rStyle w:val="Teksttreci"/>
        </w:rPr>
        <w:t>ienie</w:t>
      </w:r>
      <w:r w:rsidR="00E955FC">
        <w:rPr>
          <w:rStyle w:val="Teksttreci"/>
        </w:rPr>
        <w:t xml:space="preserve"> </w:t>
      </w:r>
      <w:r w:rsidR="00441720">
        <w:rPr>
          <w:rStyle w:val="Teksttreci"/>
        </w:rPr>
        <w:t>nieprzerwanego prowadzenia</w:t>
      </w:r>
      <w:r w:rsidR="000034E4" w:rsidRPr="000034E4">
        <w:rPr>
          <w:rStyle w:val="Teksttreci"/>
        </w:rPr>
        <w:t xml:space="preserve"> działalności w </w:t>
      </w:r>
      <w:r w:rsidR="00542152">
        <w:rPr>
          <w:rStyle w:val="Teksttreci"/>
        </w:rPr>
        <w:t xml:space="preserve">zakładach produkujących </w:t>
      </w:r>
      <w:r w:rsidR="00606F1C">
        <w:rPr>
          <w:rStyle w:val="Teksttreci"/>
        </w:rPr>
        <w:t>żywność</w:t>
      </w:r>
      <w:r w:rsidR="00542152">
        <w:rPr>
          <w:rStyle w:val="Teksttreci"/>
        </w:rPr>
        <w:t xml:space="preserve"> pochodzenia zwierzęcego </w:t>
      </w:r>
      <w:r w:rsidR="00A613A2">
        <w:rPr>
          <w:rStyle w:val="Teksttreci"/>
        </w:rPr>
        <w:t>nadzorowanych przez organy Inspekcji Weterynaryjnej</w:t>
      </w:r>
      <w:r w:rsidR="00B43BE6">
        <w:rPr>
          <w:rStyle w:val="Teksttreci"/>
        </w:rPr>
        <w:t>,</w:t>
      </w:r>
      <w:r w:rsidR="00274103">
        <w:rPr>
          <w:rStyle w:val="Teksttreci"/>
        </w:rPr>
        <w:t xml:space="preserve"> </w:t>
      </w:r>
      <w:r w:rsidR="00A613A2">
        <w:rPr>
          <w:rStyle w:val="Teksttreci"/>
        </w:rPr>
        <w:t xml:space="preserve">w </w:t>
      </w:r>
      <w:r w:rsidR="000034E4" w:rsidRPr="000034E4">
        <w:rPr>
          <w:rStyle w:val="Teksttreci"/>
        </w:rPr>
        <w:t>przypadku</w:t>
      </w:r>
      <w:r w:rsidR="000034E4">
        <w:rPr>
          <w:rStyle w:val="Teksttreci"/>
        </w:rPr>
        <w:t xml:space="preserve"> </w:t>
      </w:r>
      <w:r w:rsidR="00A613A2">
        <w:rPr>
          <w:rStyle w:val="Teksttreci"/>
        </w:rPr>
        <w:t>zmiany podmiotu prowadząceg</w:t>
      </w:r>
      <w:r w:rsidR="00B26989">
        <w:rPr>
          <w:rStyle w:val="Teksttreci"/>
        </w:rPr>
        <w:t>o zakład</w:t>
      </w:r>
      <w:r w:rsidR="00277E42">
        <w:rPr>
          <w:rStyle w:val="Teksttreci"/>
        </w:rPr>
        <w:t xml:space="preserve">, </w:t>
      </w:r>
      <w:r w:rsidR="006243FC" w:rsidRPr="006243FC">
        <w:rPr>
          <w:rStyle w:val="Teksttreci"/>
        </w:rPr>
        <w:t>poprzez wprowadzenie przepisów umożliwiających przeniesienie z mocy prawa</w:t>
      </w:r>
      <w:r w:rsidR="003D64E1">
        <w:rPr>
          <w:rStyle w:val="Teksttreci"/>
        </w:rPr>
        <w:t xml:space="preserve"> </w:t>
      </w:r>
      <w:r w:rsidR="006243FC" w:rsidRPr="006243FC">
        <w:rPr>
          <w:rStyle w:val="Teksttreci"/>
        </w:rPr>
        <w:t>praw i obowiązków z decyzji administracyjnej o zatwierdzeniu projektu technologicznego, wpisie do rejestru, zatwierdzeniu lub warunkowym zatwierdzeniu zakładu</w:t>
      </w:r>
      <w:r w:rsidR="00346357">
        <w:rPr>
          <w:rStyle w:val="Teksttreci"/>
        </w:rPr>
        <w:t xml:space="preserve">, </w:t>
      </w:r>
      <w:r w:rsidR="004376FF" w:rsidRPr="007A33EA">
        <w:rPr>
          <w:rStyle w:val="Teksttreci"/>
        </w:rPr>
        <w:t>przedłużenia warunkowego zatwierdzenia</w:t>
      </w:r>
      <w:r w:rsidR="00CC71D5" w:rsidRPr="007A33EA">
        <w:rPr>
          <w:rStyle w:val="Teksttreci"/>
        </w:rPr>
        <w:t xml:space="preserve">, </w:t>
      </w:r>
      <w:r w:rsidR="007D2838" w:rsidRPr="007A33EA">
        <w:rPr>
          <w:rFonts w:eastAsia="Courier New" w:cs="Courier New"/>
        </w:rPr>
        <w:t>a także decyzji nadającej uprawnienia do produkcji na rynek danego państwa trzeciego</w:t>
      </w:r>
      <w:r w:rsidR="004376FF" w:rsidRPr="007A33EA">
        <w:rPr>
          <w:rStyle w:val="Teksttreci"/>
        </w:rPr>
        <w:t>.</w:t>
      </w:r>
      <w:r w:rsidR="003D64E1">
        <w:rPr>
          <w:rStyle w:val="Teksttreci"/>
        </w:rPr>
        <w:t xml:space="preserve"> </w:t>
      </w:r>
    </w:p>
    <w:p w14:paraId="06F62693" w14:textId="78BCA127" w:rsidR="008E253F" w:rsidRPr="00941360" w:rsidRDefault="008E253F" w:rsidP="00C937A6">
      <w:pPr>
        <w:pStyle w:val="Teksttreci0"/>
        <w:spacing w:before="120"/>
        <w:ind w:firstLine="0"/>
        <w:jc w:val="both"/>
        <w:rPr>
          <w:rStyle w:val="Teksttreci"/>
        </w:rPr>
      </w:pPr>
      <w:r w:rsidRPr="00941360">
        <w:rPr>
          <w:rStyle w:val="Teksttreci"/>
        </w:rPr>
        <w:t>P</w:t>
      </w:r>
      <w:r w:rsidR="00341245" w:rsidRPr="00941360">
        <w:rPr>
          <w:rStyle w:val="Teksttreci"/>
        </w:rPr>
        <w:t>rzepis</w:t>
      </w:r>
      <w:r w:rsidRPr="00941360">
        <w:rPr>
          <w:rStyle w:val="Teksttreci"/>
        </w:rPr>
        <w:t>y z zakresu bezpieczeństwa żywności pochodzenia zwierzęcego, objęt</w:t>
      </w:r>
      <w:r w:rsidR="00D0681B" w:rsidRPr="00941360">
        <w:rPr>
          <w:rStyle w:val="Teksttreci"/>
        </w:rPr>
        <w:t>e</w:t>
      </w:r>
      <w:r w:rsidRPr="00941360">
        <w:rPr>
          <w:rStyle w:val="Teksttreci"/>
        </w:rPr>
        <w:t xml:space="preserve"> </w:t>
      </w:r>
      <w:r w:rsidR="00B43BE6">
        <w:rPr>
          <w:rStyle w:val="Teksttreci"/>
        </w:rPr>
        <w:t xml:space="preserve">ww. </w:t>
      </w:r>
      <w:r w:rsidRPr="00941360">
        <w:rPr>
          <w:rStyle w:val="Teksttreci"/>
        </w:rPr>
        <w:t>ustawą o produktach pochodzenia zwierzęcego</w:t>
      </w:r>
      <w:r w:rsidR="007172A9">
        <w:rPr>
          <w:rStyle w:val="Teksttreci"/>
        </w:rPr>
        <w:t>,</w:t>
      </w:r>
      <w:r w:rsidRPr="00941360">
        <w:rPr>
          <w:rStyle w:val="Teksttreci"/>
        </w:rPr>
        <w:t xml:space="preserve"> posługują się pojęciami </w:t>
      </w:r>
      <w:r w:rsidR="00D0681B" w:rsidRPr="00941360">
        <w:rPr>
          <w:rStyle w:val="Teksttreci"/>
        </w:rPr>
        <w:t>przedsiębiorstwo spożywcze</w:t>
      </w:r>
      <w:r w:rsidR="00453268" w:rsidRPr="00941360">
        <w:rPr>
          <w:rStyle w:val="Teksttreci"/>
        </w:rPr>
        <w:t>,</w:t>
      </w:r>
      <w:r w:rsidR="00D0681B" w:rsidRPr="00941360">
        <w:rPr>
          <w:rStyle w:val="Teksttreci"/>
        </w:rPr>
        <w:t xml:space="preserve"> podmiot prowadzący przedsiębiorstwo spożywcze</w:t>
      </w:r>
      <w:r w:rsidR="00380575" w:rsidRPr="00941360">
        <w:rPr>
          <w:rStyle w:val="Teksttreci"/>
        </w:rPr>
        <w:t xml:space="preserve"> oraz zakład</w:t>
      </w:r>
      <w:r w:rsidR="0058061F">
        <w:rPr>
          <w:rStyle w:val="Teksttreci"/>
        </w:rPr>
        <w:t>.</w:t>
      </w:r>
      <w:r w:rsidR="00D0681B" w:rsidRPr="00941360">
        <w:rPr>
          <w:rStyle w:val="Teksttreci"/>
        </w:rPr>
        <w:t xml:space="preserve"> Zgodnie z art. 3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 </w:t>
      </w:r>
      <w:r w:rsidR="005673D2">
        <w:rPr>
          <w:rStyle w:val="Teksttreci"/>
        </w:rPr>
        <w:t>W</w:t>
      </w:r>
      <w:r w:rsidR="00D0681B" w:rsidRPr="00941360">
        <w:rPr>
          <w:rStyle w:val="Teksttreci"/>
        </w:rPr>
        <w:t>E L 31 z 01.02.2002, s</w:t>
      </w:r>
      <w:r w:rsidR="003D64E1">
        <w:rPr>
          <w:rStyle w:val="Teksttreci"/>
        </w:rPr>
        <w:t>tr</w:t>
      </w:r>
      <w:r w:rsidR="00D0681B" w:rsidRPr="00941360">
        <w:rPr>
          <w:rStyle w:val="Teksttreci"/>
        </w:rPr>
        <w:t xml:space="preserve">. 1, z </w:t>
      </w:r>
      <w:proofErr w:type="spellStart"/>
      <w:r w:rsidR="00D0681B" w:rsidRPr="00941360">
        <w:rPr>
          <w:rStyle w:val="Teksttreci"/>
        </w:rPr>
        <w:t>późn</w:t>
      </w:r>
      <w:proofErr w:type="spellEnd"/>
      <w:r w:rsidR="00D0681B" w:rsidRPr="00941360">
        <w:rPr>
          <w:rStyle w:val="Teksttreci"/>
        </w:rPr>
        <w:t>. zm.)</w:t>
      </w:r>
      <w:r w:rsidR="00D0681B" w:rsidRPr="00941360">
        <w:t xml:space="preserve"> </w:t>
      </w:r>
      <w:r w:rsidR="00D0681B" w:rsidRPr="00941360">
        <w:rPr>
          <w:rStyle w:val="Teksttreci"/>
        </w:rPr>
        <w:t>przedsiębiorstwo spożywcze oznacza przedsiębiorstwo publiczne lub prywatne, typu non-profit lub nie, prowadzące jakąkolwiek działalność związaną z jakimkolwiek etapem produkcji, przetwarzania i dystrybucji żywności</w:t>
      </w:r>
      <w:r w:rsidR="00380575" w:rsidRPr="00941360">
        <w:rPr>
          <w:rStyle w:val="Teksttreci"/>
        </w:rPr>
        <w:t xml:space="preserve">, </w:t>
      </w:r>
      <w:r w:rsidR="0058061F">
        <w:rPr>
          <w:rStyle w:val="Teksttreci"/>
        </w:rPr>
        <w:t xml:space="preserve">a </w:t>
      </w:r>
      <w:r w:rsidR="00D0681B" w:rsidRPr="00941360">
        <w:rPr>
          <w:rStyle w:val="Teksttreci"/>
        </w:rPr>
        <w:t xml:space="preserve">podmiot prowadzący przedsiębiorstwo spożywcze oznacza osoby fizyczne lub prawne odpowiedzialne za spełnienie wymogów prawa żywnościowego w przedsiębiorstwie spożywczym pozostającym pod ich kontrolą. </w:t>
      </w:r>
      <w:r w:rsidR="00380575" w:rsidRPr="00941360">
        <w:rPr>
          <w:rStyle w:val="Teksttreci"/>
        </w:rPr>
        <w:t>Natomiast zakład</w:t>
      </w:r>
      <w:r w:rsidR="0058061F">
        <w:rPr>
          <w:rStyle w:val="Teksttreci"/>
        </w:rPr>
        <w:t>, zgodnie z art. 5 ustawy o produktach pochodzenia zwierzęcego</w:t>
      </w:r>
      <w:r w:rsidR="007172A9">
        <w:rPr>
          <w:rStyle w:val="Teksttreci"/>
        </w:rPr>
        <w:t>,</w:t>
      </w:r>
      <w:r w:rsidR="0058061F">
        <w:rPr>
          <w:rStyle w:val="Teksttreci"/>
        </w:rPr>
        <w:t xml:space="preserve"> </w:t>
      </w:r>
      <w:r w:rsidR="00380575" w:rsidRPr="00941360">
        <w:rPr>
          <w:rStyle w:val="Teksttreci"/>
        </w:rPr>
        <w:t>oznacza każdą jednostkę przedsiębiorstwa spożywczego</w:t>
      </w:r>
      <w:r w:rsidR="009B3D10" w:rsidRPr="00941360">
        <w:rPr>
          <w:rStyle w:val="Teksttreci"/>
        </w:rPr>
        <w:t>,</w:t>
      </w:r>
      <w:r w:rsidR="00380575" w:rsidRPr="00941360">
        <w:rPr>
          <w:rStyle w:val="Teksttreci"/>
        </w:rPr>
        <w:t xml:space="preserve"> w rozumieniu art. 2 ust. 1 lit. c rozporządzenia (WE) nr 852/2004 Parlamentu Europejskiego i Rady z dnia 29 kwietnia 2004 r. w sprawie higieny </w:t>
      </w:r>
      <w:r w:rsidR="00380575" w:rsidRPr="00941360">
        <w:rPr>
          <w:rStyle w:val="Teksttreci"/>
        </w:rPr>
        <w:lastRenderedPageBreak/>
        <w:t>środków spożywczych (Dz. Urz. UE L 139</w:t>
      </w:r>
      <w:r w:rsidR="009B3D10" w:rsidRPr="00941360">
        <w:rPr>
          <w:rStyle w:val="Teksttreci"/>
        </w:rPr>
        <w:t xml:space="preserve"> z</w:t>
      </w:r>
      <w:r w:rsidR="009B3D10" w:rsidRPr="00941360">
        <w:t xml:space="preserve"> </w:t>
      </w:r>
      <w:r w:rsidR="009B3D10" w:rsidRPr="00941360">
        <w:rPr>
          <w:rStyle w:val="Teksttreci"/>
        </w:rPr>
        <w:t>30.04.2004</w:t>
      </w:r>
      <w:r w:rsidR="00380575" w:rsidRPr="00941360">
        <w:rPr>
          <w:rStyle w:val="Teksttreci"/>
        </w:rPr>
        <w:t>, str. 1</w:t>
      </w:r>
      <w:r w:rsidR="003D64E1">
        <w:rPr>
          <w:rStyle w:val="Teksttreci"/>
        </w:rPr>
        <w:t xml:space="preserve">, </w:t>
      </w:r>
      <w:r w:rsidR="009B3D10" w:rsidRPr="00941360">
        <w:rPr>
          <w:rStyle w:val="Teksttreci"/>
        </w:rPr>
        <w:t xml:space="preserve">z </w:t>
      </w:r>
      <w:proofErr w:type="spellStart"/>
      <w:r w:rsidR="009B3D10" w:rsidRPr="00941360">
        <w:rPr>
          <w:rStyle w:val="Teksttreci"/>
        </w:rPr>
        <w:t>późn</w:t>
      </w:r>
      <w:proofErr w:type="spellEnd"/>
      <w:r w:rsidR="009B3D10" w:rsidRPr="00941360">
        <w:rPr>
          <w:rStyle w:val="Teksttreci"/>
        </w:rPr>
        <w:t>. zm.</w:t>
      </w:r>
      <w:r w:rsidR="00380575" w:rsidRPr="00941360">
        <w:rPr>
          <w:rStyle w:val="Teksttreci"/>
        </w:rPr>
        <w:t>)</w:t>
      </w:r>
      <w:r w:rsidR="004C2F53">
        <w:rPr>
          <w:rStyle w:val="Teksttreci"/>
        </w:rPr>
        <w:t>, zwanego dalej „rozporządzeniem nr 852/2004”</w:t>
      </w:r>
      <w:r w:rsidR="009B3D10" w:rsidRPr="00941360">
        <w:rPr>
          <w:rStyle w:val="Teksttreci"/>
        </w:rPr>
        <w:t>.</w:t>
      </w:r>
    </w:p>
    <w:p w14:paraId="04C33170" w14:textId="69882004" w:rsidR="00866C59" w:rsidRDefault="0058061F" w:rsidP="00916B8A">
      <w:pPr>
        <w:pStyle w:val="Teksttreci0"/>
        <w:jc w:val="both"/>
        <w:rPr>
          <w:rStyle w:val="Teksttreci"/>
        </w:rPr>
      </w:pPr>
      <w:r>
        <w:rPr>
          <w:rStyle w:val="Teksttreci"/>
        </w:rPr>
        <w:t>W</w:t>
      </w:r>
      <w:r w:rsidR="000034E4" w:rsidRPr="000034E4">
        <w:rPr>
          <w:rStyle w:val="Teksttreci"/>
        </w:rPr>
        <w:t xml:space="preserve"> przypadku produkcji produktów pochodzenia </w:t>
      </w:r>
      <w:r w:rsidR="000034E4" w:rsidRPr="00941360">
        <w:rPr>
          <w:rStyle w:val="Teksttreci"/>
        </w:rPr>
        <w:t>zwierzęcego objętych urzędową kontrolą organów Inspekcji Weterynaryjnej</w:t>
      </w:r>
      <w:r w:rsidR="00CB0E3B">
        <w:rPr>
          <w:rStyle w:val="Teksttreci"/>
        </w:rPr>
        <w:t>,</w:t>
      </w:r>
      <w:r w:rsidR="00C55513" w:rsidRPr="00941360">
        <w:rPr>
          <w:rStyle w:val="Teksttreci"/>
        </w:rPr>
        <w:t xml:space="preserve"> </w:t>
      </w:r>
      <w:r>
        <w:t>z</w:t>
      </w:r>
      <w:r w:rsidRPr="0058061F">
        <w:t>godnie z przepisami ustawy o produktach pochodzenia zwierzęcego</w:t>
      </w:r>
      <w:r>
        <w:t>,</w:t>
      </w:r>
      <w:r w:rsidRPr="0058061F">
        <w:t xml:space="preserve"> </w:t>
      </w:r>
      <w:r w:rsidR="00B850D3" w:rsidRPr="00941360">
        <w:rPr>
          <w:rStyle w:val="Teksttreci"/>
        </w:rPr>
        <w:t>podmiot</w:t>
      </w:r>
      <w:r w:rsidR="00D0681B" w:rsidRPr="00941360">
        <w:rPr>
          <w:rStyle w:val="Teksttreci"/>
        </w:rPr>
        <w:t xml:space="preserve"> </w:t>
      </w:r>
      <w:r w:rsidR="00BE2EF6" w:rsidRPr="00941360">
        <w:rPr>
          <w:rStyle w:val="Teksttreci"/>
        </w:rPr>
        <w:t>zamierzając</w:t>
      </w:r>
      <w:r w:rsidR="00D0681B" w:rsidRPr="00941360">
        <w:rPr>
          <w:rStyle w:val="Teksttreci"/>
        </w:rPr>
        <w:t xml:space="preserve">y </w:t>
      </w:r>
      <w:r w:rsidR="00BE2EF6" w:rsidRPr="00941360">
        <w:rPr>
          <w:rStyle w:val="Teksttreci"/>
        </w:rPr>
        <w:t>prowadzić</w:t>
      </w:r>
      <w:r w:rsidR="00D0681B" w:rsidRPr="00941360">
        <w:rPr>
          <w:rStyle w:val="Teksttreci"/>
        </w:rPr>
        <w:t xml:space="preserve"> działalność w zakresie </w:t>
      </w:r>
      <w:r>
        <w:rPr>
          <w:rStyle w:val="Teksttreci"/>
        </w:rPr>
        <w:t xml:space="preserve">produkcji </w:t>
      </w:r>
      <w:r w:rsidR="00D0681B" w:rsidRPr="00941360">
        <w:rPr>
          <w:rStyle w:val="Teksttreci"/>
        </w:rPr>
        <w:t xml:space="preserve">produktów pochodzenia zwierzęcego jest </w:t>
      </w:r>
      <w:r w:rsidR="000034E4" w:rsidRPr="00941360">
        <w:rPr>
          <w:rStyle w:val="Teksttreci"/>
        </w:rPr>
        <w:t>zobowiązan</w:t>
      </w:r>
      <w:r w:rsidR="00D0681B" w:rsidRPr="00941360">
        <w:rPr>
          <w:rStyle w:val="Teksttreci"/>
        </w:rPr>
        <w:t xml:space="preserve">y </w:t>
      </w:r>
      <w:r w:rsidR="000034E4" w:rsidRPr="00941360">
        <w:rPr>
          <w:rStyle w:val="Teksttreci"/>
        </w:rPr>
        <w:t>w określonym terminie, przed rozpoczęci</w:t>
      </w:r>
      <w:r w:rsidR="00C55513" w:rsidRPr="00941360">
        <w:rPr>
          <w:rStyle w:val="Teksttreci"/>
        </w:rPr>
        <w:t>em</w:t>
      </w:r>
      <w:r w:rsidR="000034E4" w:rsidRPr="00941360">
        <w:rPr>
          <w:rStyle w:val="Teksttreci"/>
        </w:rPr>
        <w:t xml:space="preserve"> planowanej działalności złożyć </w:t>
      </w:r>
      <w:r>
        <w:rPr>
          <w:rStyle w:val="Teksttreci"/>
        </w:rPr>
        <w:t xml:space="preserve">do powiatowego lekarza weterynarii </w:t>
      </w:r>
      <w:r w:rsidR="000034E4" w:rsidRPr="00941360">
        <w:rPr>
          <w:rStyle w:val="Teksttreci"/>
        </w:rPr>
        <w:t>wniosek</w:t>
      </w:r>
      <w:r w:rsidR="000034E4" w:rsidRPr="000034E4">
        <w:rPr>
          <w:rStyle w:val="Teksttreci"/>
        </w:rPr>
        <w:t xml:space="preserve"> o wpis do rejestru zakładów albo wniosek o zatwierdzenie zakładu i wpis do rejestru zakładów</w:t>
      </w:r>
      <w:r w:rsidR="000034E4" w:rsidRPr="00F25C81">
        <w:rPr>
          <w:rStyle w:val="Teksttreci"/>
        </w:rPr>
        <w:t>.</w:t>
      </w:r>
      <w:r w:rsidR="00C55513" w:rsidRPr="00F25C81">
        <w:rPr>
          <w:rStyle w:val="Teksttreci"/>
        </w:rPr>
        <w:t xml:space="preserve"> </w:t>
      </w:r>
      <w:r w:rsidR="00DA38BE">
        <w:rPr>
          <w:rStyle w:val="Teksttreci"/>
        </w:rPr>
        <w:t>Dodatkowo</w:t>
      </w:r>
      <w:r w:rsidR="000034E4" w:rsidRPr="00486AF1">
        <w:rPr>
          <w:rStyle w:val="Teksttreci"/>
        </w:rPr>
        <w:t xml:space="preserve"> podmiot zamierzający prowadzić działalność w zakresie produkcji produktów pochodzenia zwierzęcego, objętych urzędową kontrolą organów Inspekcji Weterynaryjnej, </w:t>
      </w:r>
      <w:r w:rsidR="004C0AE1" w:rsidRPr="00486AF1">
        <w:rPr>
          <w:rStyle w:val="Teksttreci"/>
        </w:rPr>
        <w:t>z wyłączeniem podmiotów</w:t>
      </w:r>
      <w:r w:rsidR="00CE7DC3" w:rsidRPr="00486AF1">
        <w:rPr>
          <w:rStyle w:val="Teksttreci"/>
        </w:rPr>
        <w:t xml:space="preserve">, </w:t>
      </w:r>
      <w:r w:rsidR="004C0AE1" w:rsidRPr="00486AF1">
        <w:rPr>
          <w:rStyle w:val="Teksttreci"/>
        </w:rPr>
        <w:t>o których mowa w</w:t>
      </w:r>
      <w:r w:rsidR="004A7425" w:rsidRPr="00486AF1">
        <w:rPr>
          <w:rStyle w:val="Teksttreci"/>
        </w:rPr>
        <w:t xml:space="preserve"> art. </w:t>
      </w:r>
      <w:r w:rsidR="002B6EEF" w:rsidRPr="00486AF1">
        <w:rPr>
          <w:rStyle w:val="Teksttreci"/>
        </w:rPr>
        <w:t>19 ust</w:t>
      </w:r>
      <w:r w:rsidR="00BB7EB9">
        <w:rPr>
          <w:rStyle w:val="Teksttreci"/>
        </w:rPr>
        <w:t>.</w:t>
      </w:r>
      <w:r w:rsidR="002B6EEF" w:rsidRPr="00486AF1">
        <w:rPr>
          <w:rStyle w:val="Teksttreci"/>
        </w:rPr>
        <w:t xml:space="preserve"> 4 ustawy o produktach pochodzenia zwierzęcego</w:t>
      </w:r>
      <w:r w:rsidR="00674D3C" w:rsidRPr="00486AF1">
        <w:rPr>
          <w:rStyle w:val="Teksttreci"/>
        </w:rPr>
        <w:t xml:space="preserve">, </w:t>
      </w:r>
      <w:r w:rsidR="000034E4" w:rsidRPr="00486AF1">
        <w:rPr>
          <w:rStyle w:val="Teksttreci"/>
        </w:rPr>
        <w:t>jest obowiązany przed uzyskaniem pozwolenia na budowę zakładu lub zarejestrowaniem tego zakładu</w:t>
      </w:r>
      <w:r w:rsidR="000034E4" w:rsidRPr="000034E4">
        <w:rPr>
          <w:rStyle w:val="Teksttreci"/>
        </w:rPr>
        <w:t xml:space="preserve"> sporządzić projekt technologiczny zakładu i przesłać go wraz z wnioskiem o zatwierdzenie tego projektu powiatowemu lekarzowi weterynarii</w:t>
      </w:r>
      <w:r w:rsidR="00751798">
        <w:rPr>
          <w:rStyle w:val="Teksttreci"/>
        </w:rPr>
        <w:t>.</w:t>
      </w:r>
      <w:r w:rsidR="00486AF1">
        <w:rPr>
          <w:rStyle w:val="Teksttreci"/>
        </w:rPr>
        <w:t xml:space="preserve"> </w:t>
      </w:r>
      <w:r w:rsidR="009E7E9C" w:rsidRPr="009E7E9C">
        <w:t>Ponadto, zgodnie z art. 21a ww. ustawy, również uprawnienie do produkcji na rynek danego państwa trzeciego są nadawane zakładom przez powiatowego lekarza weterynarii</w:t>
      </w:r>
      <w:r w:rsidR="009E7E9C">
        <w:t xml:space="preserve"> </w:t>
      </w:r>
      <w:r w:rsidR="009E7E9C" w:rsidRPr="009E7E9C">
        <w:t>na wniosek podmiotu</w:t>
      </w:r>
      <w:r w:rsidR="009E7E9C">
        <w:t>.</w:t>
      </w:r>
    </w:p>
    <w:p w14:paraId="289A726B" w14:textId="4BD4BDF4" w:rsidR="001E2C77" w:rsidRDefault="00751798" w:rsidP="00C937A6">
      <w:pPr>
        <w:pStyle w:val="Teksttreci0"/>
        <w:spacing w:before="120"/>
        <w:ind w:firstLine="0"/>
        <w:jc w:val="both"/>
        <w:rPr>
          <w:rStyle w:val="Teksttreci"/>
        </w:rPr>
      </w:pPr>
      <w:r>
        <w:rPr>
          <w:rStyle w:val="Teksttreci"/>
        </w:rPr>
        <w:t xml:space="preserve">Na podstawie </w:t>
      </w:r>
      <w:r w:rsidR="00EA3BBF">
        <w:rPr>
          <w:rStyle w:val="Teksttreci"/>
        </w:rPr>
        <w:t>przepisów ww. ustawy p</w:t>
      </w:r>
      <w:r w:rsidR="00D94E98">
        <w:rPr>
          <w:rStyle w:val="Teksttreci"/>
        </w:rPr>
        <w:t xml:space="preserve">owiatowy </w:t>
      </w:r>
      <w:r w:rsidR="00D94E98" w:rsidRPr="00D94E98">
        <w:rPr>
          <w:rStyle w:val="Teksttreci"/>
        </w:rPr>
        <w:t>lekar</w:t>
      </w:r>
      <w:r w:rsidR="00D94E98">
        <w:rPr>
          <w:rStyle w:val="Teksttreci"/>
        </w:rPr>
        <w:t xml:space="preserve">z </w:t>
      </w:r>
      <w:r w:rsidR="00D94E98" w:rsidRPr="00D94E98">
        <w:rPr>
          <w:rStyle w:val="Teksttreci"/>
        </w:rPr>
        <w:t>weterynarii</w:t>
      </w:r>
      <w:r w:rsidR="000034E4" w:rsidRPr="000034E4">
        <w:rPr>
          <w:rStyle w:val="Teksttreci"/>
        </w:rPr>
        <w:t xml:space="preserve"> wydaj</w:t>
      </w:r>
      <w:r w:rsidR="00EA3BBF">
        <w:rPr>
          <w:rStyle w:val="Teksttreci"/>
        </w:rPr>
        <w:t xml:space="preserve">e następujące </w:t>
      </w:r>
      <w:r w:rsidR="00EA3BBF" w:rsidRPr="000034E4">
        <w:rPr>
          <w:rStyle w:val="Teksttreci"/>
        </w:rPr>
        <w:t>decyzj</w:t>
      </w:r>
      <w:r w:rsidR="00EA3BBF">
        <w:rPr>
          <w:rStyle w:val="Teksttreci"/>
        </w:rPr>
        <w:t>e:</w:t>
      </w:r>
      <w:r w:rsidR="00EA3BBF" w:rsidRPr="000034E4">
        <w:rPr>
          <w:rStyle w:val="Teksttreci"/>
        </w:rPr>
        <w:t xml:space="preserve"> </w:t>
      </w:r>
      <w:r w:rsidR="000034E4" w:rsidRPr="000034E4">
        <w:rPr>
          <w:rStyle w:val="Teksttreci"/>
        </w:rPr>
        <w:t xml:space="preserve">o zatwierdzeniu projektu technologicznego, </w:t>
      </w:r>
      <w:r w:rsidR="004133B0">
        <w:rPr>
          <w:rStyle w:val="Teksttreci"/>
        </w:rPr>
        <w:t xml:space="preserve">o </w:t>
      </w:r>
      <w:r w:rsidR="000034E4" w:rsidRPr="000034E4">
        <w:rPr>
          <w:rStyle w:val="Teksttreci"/>
        </w:rPr>
        <w:t xml:space="preserve">wpisie </w:t>
      </w:r>
      <w:r w:rsidR="004133B0">
        <w:rPr>
          <w:rStyle w:val="Teksttreci"/>
        </w:rPr>
        <w:t xml:space="preserve">zakładu </w:t>
      </w:r>
      <w:r w:rsidR="000034E4" w:rsidRPr="000034E4">
        <w:rPr>
          <w:rStyle w:val="Teksttreci"/>
        </w:rPr>
        <w:t xml:space="preserve">do rejestru, </w:t>
      </w:r>
      <w:r w:rsidR="004133B0">
        <w:rPr>
          <w:rStyle w:val="Teksttreci"/>
        </w:rPr>
        <w:t xml:space="preserve">o </w:t>
      </w:r>
      <w:r w:rsidR="000034E4" w:rsidRPr="000034E4">
        <w:rPr>
          <w:rStyle w:val="Teksttreci"/>
        </w:rPr>
        <w:t>zatwierdzeniu lub warunkowym zatwierdzeniu zakładu</w:t>
      </w:r>
      <w:r w:rsidR="00C25495">
        <w:rPr>
          <w:rStyle w:val="Teksttreci"/>
        </w:rPr>
        <w:t xml:space="preserve">, </w:t>
      </w:r>
      <w:r w:rsidR="005570B3">
        <w:rPr>
          <w:rStyle w:val="Teksttreci"/>
        </w:rPr>
        <w:t xml:space="preserve">o </w:t>
      </w:r>
      <w:r w:rsidR="00B43BE6" w:rsidRPr="005570B3">
        <w:t>przedłużeni</w:t>
      </w:r>
      <w:r w:rsidR="00B43BE6">
        <w:t>u</w:t>
      </w:r>
      <w:r w:rsidR="00B43BE6" w:rsidRPr="005570B3">
        <w:t xml:space="preserve"> </w:t>
      </w:r>
      <w:r w:rsidR="005570B3" w:rsidRPr="005570B3">
        <w:t>warunkowego zatwierdzenia</w:t>
      </w:r>
      <w:r w:rsidR="005570B3">
        <w:t>,</w:t>
      </w:r>
      <w:r w:rsidR="005570B3" w:rsidRPr="005570B3">
        <w:t xml:space="preserve"> </w:t>
      </w:r>
      <w:r w:rsidR="00C25495">
        <w:rPr>
          <w:rStyle w:val="Teksttreci"/>
        </w:rPr>
        <w:t>o</w:t>
      </w:r>
      <w:r w:rsidR="004133B0">
        <w:rPr>
          <w:rStyle w:val="Teksttreci"/>
        </w:rPr>
        <w:t xml:space="preserve"> </w:t>
      </w:r>
      <w:r w:rsidR="00C25495" w:rsidRPr="00C25495">
        <w:rPr>
          <w:rStyle w:val="Teksttreci"/>
        </w:rPr>
        <w:t>zawieszeniu rejestracji lub zatwierdzenia</w:t>
      </w:r>
      <w:r w:rsidR="00C25495">
        <w:rPr>
          <w:rStyle w:val="Teksttreci"/>
        </w:rPr>
        <w:t xml:space="preserve"> </w:t>
      </w:r>
      <w:r w:rsidR="004133B0">
        <w:rPr>
          <w:rStyle w:val="Teksttreci"/>
        </w:rPr>
        <w:t xml:space="preserve">oraz </w:t>
      </w:r>
      <w:r w:rsidR="00621F18">
        <w:rPr>
          <w:rStyle w:val="Teksttreci"/>
        </w:rPr>
        <w:t xml:space="preserve">o </w:t>
      </w:r>
      <w:r w:rsidR="00621F18" w:rsidRPr="00C25495">
        <w:rPr>
          <w:rStyle w:val="Teksttreci"/>
        </w:rPr>
        <w:t>cofnięciu zatwierdzenia lub wykreśleniu z rejestru</w:t>
      </w:r>
      <w:r w:rsidR="00621F18">
        <w:rPr>
          <w:rStyle w:val="Teksttreci"/>
        </w:rPr>
        <w:t xml:space="preserve">, </w:t>
      </w:r>
      <w:r w:rsidR="00621F18" w:rsidRPr="00F25C81">
        <w:rPr>
          <w:rStyle w:val="Teksttreci"/>
        </w:rPr>
        <w:t>a także decyzj</w:t>
      </w:r>
      <w:r w:rsidR="009E7E9C">
        <w:rPr>
          <w:rStyle w:val="Teksttreci"/>
        </w:rPr>
        <w:t>e</w:t>
      </w:r>
      <w:r w:rsidR="00621F18" w:rsidRPr="00F25C81">
        <w:rPr>
          <w:rStyle w:val="Teksttreci"/>
        </w:rPr>
        <w:t xml:space="preserve"> nadające uprawnienia do produkcji na rynek danego państwa trzeciego</w:t>
      </w:r>
      <w:r w:rsidR="000034E4" w:rsidRPr="000034E4">
        <w:rPr>
          <w:rStyle w:val="Teksttreci"/>
        </w:rPr>
        <w:t>.</w:t>
      </w:r>
      <w:r w:rsidR="005570B3">
        <w:rPr>
          <w:rStyle w:val="Teksttreci"/>
        </w:rPr>
        <w:t xml:space="preserve"> </w:t>
      </w:r>
      <w:r w:rsidR="000A6C20">
        <w:rPr>
          <w:rStyle w:val="Teksttreci"/>
        </w:rPr>
        <w:t>Z</w:t>
      </w:r>
      <w:r w:rsidR="00FF248C">
        <w:rPr>
          <w:rStyle w:val="Teksttreci"/>
        </w:rPr>
        <w:t xml:space="preserve">godnie z przepisami ww. </w:t>
      </w:r>
      <w:r w:rsidR="005F24FE">
        <w:rPr>
          <w:rStyle w:val="Teksttreci"/>
        </w:rPr>
        <w:t>ustawy</w:t>
      </w:r>
      <w:r w:rsidR="00FF248C">
        <w:rPr>
          <w:rStyle w:val="Teksttreci"/>
        </w:rPr>
        <w:t xml:space="preserve"> </w:t>
      </w:r>
      <w:r w:rsidR="005F24FE">
        <w:rPr>
          <w:rStyle w:val="Teksttreci"/>
        </w:rPr>
        <w:t xml:space="preserve">powiatowy lekarz weterynarii, wydając </w:t>
      </w:r>
      <w:r w:rsidR="00CC56B0">
        <w:rPr>
          <w:rStyle w:val="Teksttreci"/>
        </w:rPr>
        <w:t>zakładowi</w:t>
      </w:r>
      <w:r w:rsidR="00F77A56">
        <w:rPr>
          <w:rStyle w:val="Teksttreci"/>
        </w:rPr>
        <w:t xml:space="preserve"> </w:t>
      </w:r>
      <w:r w:rsidR="00CC56B0">
        <w:rPr>
          <w:rStyle w:val="Teksttreci"/>
        </w:rPr>
        <w:t>decyzję</w:t>
      </w:r>
      <w:r w:rsidR="00F77A56">
        <w:rPr>
          <w:rStyle w:val="Teksttreci"/>
        </w:rPr>
        <w:t xml:space="preserve"> </w:t>
      </w:r>
      <w:r w:rsidR="00CC56B0">
        <w:rPr>
          <w:rStyle w:val="Teksttreci"/>
        </w:rPr>
        <w:t xml:space="preserve">administracyjną </w:t>
      </w:r>
      <w:r w:rsidR="008E637C">
        <w:rPr>
          <w:rStyle w:val="Teksttreci"/>
        </w:rPr>
        <w:t>o wpisie do rejestru, o zatwierdzeniu lub warunkowym zatwierdzeniu</w:t>
      </w:r>
      <w:r w:rsidR="004A55FA">
        <w:rPr>
          <w:rStyle w:val="Teksttreci"/>
        </w:rPr>
        <w:t>, nadaje zakładowi weterynaryjny numer identyfikacyjny.</w:t>
      </w:r>
    </w:p>
    <w:p w14:paraId="132C2DAE" w14:textId="44E41F55" w:rsidR="00127218" w:rsidRDefault="005570B3" w:rsidP="00C937A6">
      <w:pPr>
        <w:pStyle w:val="Teksttreci0"/>
        <w:spacing w:before="120"/>
        <w:ind w:firstLine="0"/>
        <w:jc w:val="both"/>
        <w:rPr>
          <w:rStyle w:val="Teksttreci"/>
        </w:rPr>
      </w:pPr>
      <w:r w:rsidRPr="003D64E1">
        <w:rPr>
          <w:rStyle w:val="Teksttreci"/>
        </w:rPr>
        <w:t xml:space="preserve">Ponadto zgodnie </w:t>
      </w:r>
      <w:r w:rsidR="0070286B" w:rsidRPr="003D64E1">
        <w:rPr>
          <w:rStyle w:val="Teksttreci"/>
        </w:rPr>
        <w:t>z art. 20 ust.</w:t>
      </w:r>
      <w:r w:rsidR="0081353C" w:rsidRPr="003D64E1">
        <w:rPr>
          <w:rStyle w:val="Teksttreci"/>
        </w:rPr>
        <w:t xml:space="preserve"> 1</w:t>
      </w:r>
      <w:r w:rsidR="0070286B" w:rsidRPr="003D64E1">
        <w:rPr>
          <w:rStyle w:val="Teksttreci"/>
        </w:rPr>
        <w:t xml:space="preserve"> ww. ustawy p</w:t>
      </w:r>
      <w:r w:rsidR="00127218" w:rsidRPr="003D64E1">
        <w:rPr>
          <w:rStyle w:val="Teksttreci"/>
        </w:rPr>
        <w:t>owiatowy lekarz weterynarii na</w:t>
      </w:r>
      <w:r w:rsidR="007B5D24" w:rsidRPr="003D64E1">
        <w:rPr>
          <w:rStyle w:val="Teksttreci"/>
        </w:rPr>
        <w:t xml:space="preserve"> obszarze swojej właściwości </w:t>
      </w:r>
      <w:r w:rsidR="003D64E1" w:rsidRPr="003D64E1">
        <w:rPr>
          <w:rStyle w:val="Teksttreci"/>
        </w:rPr>
        <w:t xml:space="preserve">prowadzi </w:t>
      </w:r>
      <w:r w:rsidR="00904436" w:rsidRPr="003D64E1">
        <w:rPr>
          <w:rStyle w:val="Teksttreci"/>
        </w:rPr>
        <w:t>rejestr zakładów</w:t>
      </w:r>
      <w:r w:rsidR="003D64E1" w:rsidRPr="003D64E1">
        <w:rPr>
          <w:rStyle w:val="Teksttreci"/>
        </w:rPr>
        <w:t>,</w:t>
      </w:r>
      <w:r w:rsidR="00904436" w:rsidRPr="003D64E1">
        <w:rPr>
          <w:rStyle w:val="Teksttreci"/>
        </w:rPr>
        <w:t xml:space="preserve"> obejmujący zakłady</w:t>
      </w:r>
      <w:r w:rsidR="00843AB1" w:rsidRPr="003D64E1">
        <w:rPr>
          <w:rStyle w:val="Teksttreci"/>
        </w:rPr>
        <w:t xml:space="preserve"> </w:t>
      </w:r>
      <w:r w:rsidR="00904436" w:rsidRPr="003D64E1">
        <w:rPr>
          <w:rStyle w:val="Teksttreci"/>
        </w:rPr>
        <w:t>będące gospodarstwami, na terenie których dokonuje się uboju zwierząt pochodzących z innych gospodarstw w celu pozyskania mięsa na użytek własny,</w:t>
      </w:r>
      <w:r w:rsidR="00843AB1" w:rsidRPr="003D64E1">
        <w:rPr>
          <w:rStyle w:val="Teksttreci"/>
        </w:rPr>
        <w:t xml:space="preserve"> </w:t>
      </w:r>
      <w:r w:rsidR="00C069CD" w:rsidRPr="003D64E1">
        <w:rPr>
          <w:rStyle w:val="Teksttreci"/>
        </w:rPr>
        <w:t xml:space="preserve">zakłady </w:t>
      </w:r>
      <w:r w:rsidR="00904436" w:rsidRPr="003D64E1">
        <w:rPr>
          <w:rStyle w:val="Teksttreci"/>
        </w:rPr>
        <w:t>prowadzące sprzedaż bezpośrednią produktów pochodzenia zwierzęcego,</w:t>
      </w:r>
      <w:r w:rsidR="00843AB1" w:rsidRPr="003D64E1">
        <w:rPr>
          <w:rStyle w:val="Teksttreci"/>
        </w:rPr>
        <w:t xml:space="preserve"> </w:t>
      </w:r>
      <w:r w:rsidR="00BB7914" w:rsidRPr="003D64E1">
        <w:rPr>
          <w:rStyle w:val="Teksttreci"/>
        </w:rPr>
        <w:t>zakłady podlegające rejestracji zgodnie z art. 6 ust.</w:t>
      </w:r>
      <w:r w:rsidR="000A6C20">
        <w:rPr>
          <w:rStyle w:val="Teksttreci"/>
        </w:rPr>
        <w:t xml:space="preserve"> </w:t>
      </w:r>
      <w:r w:rsidR="00BB7914" w:rsidRPr="003D64E1">
        <w:rPr>
          <w:rStyle w:val="Teksttreci"/>
        </w:rPr>
        <w:t>2</w:t>
      </w:r>
      <w:bookmarkStart w:id="1" w:name="_Hlk196745430"/>
      <w:r w:rsidR="003D64E1" w:rsidRPr="00B43BE6">
        <w:rPr>
          <w:rStyle w:val="Teksttreci"/>
        </w:rPr>
        <w:t xml:space="preserve"> </w:t>
      </w:r>
      <w:r w:rsidR="00BB7914" w:rsidRPr="003D64E1">
        <w:rPr>
          <w:rStyle w:val="Teksttreci"/>
        </w:rPr>
        <w:t>rozporządzenia</w:t>
      </w:r>
      <w:r w:rsidR="003D64E1" w:rsidRPr="00B43BE6">
        <w:rPr>
          <w:rStyle w:val="Teksttreci"/>
        </w:rPr>
        <w:t xml:space="preserve"> nr </w:t>
      </w:r>
      <w:r w:rsidR="00BB7914" w:rsidRPr="003D64E1">
        <w:rPr>
          <w:rStyle w:val="Teksttreci"/>
        </w:rPr>
        <w:t>852/2004</w:t>
      </w:r>
      <w:bookmarkEnd w:id="1"/>
      <w:r w:rsidR="003D64E1">
        <w:rPr>
          <w:rStyle w:val="Teksttreci"/>
        </w:rPr>
        <w:t xml:space="preserve">, </w:t>
      </w:r>
      <w:r w:rsidR="00BB7914" w:rsidRPr="003D64E1">
        <w:rPr>
          <w:rStyle w:val="Teksttreci"/>
        </w:rPr>
        <w:t xml:space="preserve">w tym </w:t>
      </w:r>
      <w:r w:rsidR="00C069CD" w:rsidRPr="003D64E1">
        <w:rPr>
          <w:rStyle w:val="Teksttreci"/>
        </w:rPr>
        <w:t xml:space="preserve">zakłady </w:t>
      </w:r>
      <w:r w:rsidR="00843AB1" w:rsidRPr="003D64E1">
        <w:rPr>
          <w:rStyle w:val="Teksttreci"/>
        </w:rPr>
        <w:t xml:space="preserve">prowadzące </w:t>
      </w:r>
      <w:r w:rsidR="00904436" w:rsidRPr="003D64E1">
        <w:rPr>
          <w:rStyle w:val="Teksttreci"/>
        </w:rPr>
        <w:t>rolniczy handel detaliczny</w:t>
      </w:r>
      <w:r w:rsidR="00C069CD" w:rsidRPr="003D64E1">
        <w:rPr>
          <w:rStyle w:val="Teksttreci"/>
        </w:rPr>
        <w:t>,</w:t>
      </w:r>
      <w:r w:rsidR="00904436" w:rsidRPr="003D64E1">
        <w:rPr>
          <w:rStyle w:val="Teksttreci"/>
        </w:rPr>
        <w:t xml:space="preserve"> zakłady prowadzące działalność marginalną, lokalną i ograniczoną oraz zakłady, dla których</w:t>
      </w:r>
      <w:r w:rsidR="00C069CD" w:rsidRPr="003D64E1">
        <w:rPr>
          <w:rStyle w:val="Teksttreci"/>
        </w:rPr>
        <w:t xml:space="preserve"> wymagane jest </w:t>
      </w:r>
      <w:r w:rsidR="00904436" w:rsidRPr="003D64E1">
        <w:rPr>
          <w:rStyle w:val="Teksttreci"/>
        </w:rPr>
        <w:t>zatwierdzenie</w:t>
      </w:r>
      <w:r w:rsidR="00BB7914" w:rsidRPr="003D64E1">
        <w:rPr>
          <w:rStyle w:val="Teksttreci"/>
        </w:rPr>
        <w:t xml:space="preserve"> zgodnie z </w:t>
      </w:r>
      <w:r w:rsidR="00BB7914" w:rsidRPr="00B43BE6">
        <w:rPr>
          <w:rStyle w:val="Teksttreci"/>
        </w:rPr>
        <w:t>art.</w:t>
      </w:r>
      <w:r w:rsidR="000A6C20">
        <w:rPr>
          <w:rStyle w:val="Teksttreci"/>
        </w:rPr>
        <w:t xml:space="preserve"> </w:t>
      </w:r>
      <w:r w:rsidR="00BB7914" w:rsidRPr="00B43BE6">
        <w:rPr>
          <w:rStyle w:val="Teksttreci"/>
        </w:rPr>
        <w:t>6 ust.</w:t>
      </w:r>
      <w:r w:rsidR="003D64E1" w:rsidRPr="00B43BE6">
        <w:rPr>
          <w:rStyle w:val="Teksttreci"/>
        </w:rPr>
        <w:t xml:space="preserve"> </w:t>
      </w:r>
      <w:r w:rsidR="00BB7914" w:rsidRPr="00B43BE6">
        <w:rPr>
          <w:rStyle w:val="Teksttreci"/>
        </w:rPr>
        <w:t>3 lit</w:t>
      </w:r>
      <w:r w:rsidR="003D64E1" w:rsidRPr="00B43BE6">
        <w:rPr>
          <w:rStyle w:val="Teksttreci"/>
        </w:rPr>
        <w:t>.</w:t>
      </w:r>
      <w:r w:rsidR="00BB7914" w:rsidRPr="00B43BE6">
        <w:rPr>
          <w:rStyle w:val="Teksttreci"/>
        </w:rPr>
        <w:t xml:space="preserve"> c</w:t>
      </w:r>
      <w:r w:rsidR="003D64E1" w:rsidRPr="003D64E1">
        <w:rPr>
          <w:rStyle w:val="Teksttreci"/>
        </w:rPr>
        <w:t xml:space="preserve"> rozporządzenia nr 852/2004</w:t>
      </w:r>
      <w:r w:rsidR="00BB7914" w:rsidRPr="003D64E1">
        <w:rPr>
          <w:rStyle w:val="Teksttreci"/>
        </w:rPr>
        <w:t xml:space="preserve"> </w:t>
      </w:r>
      <w:r w:rsidR="00E1451E" w:rsidRPr="003D64E1">
        <w:rPr>
          <w:rStyle w:val="Teksttreci"/>
        </w:rPr>
        <w:t>lub art. 4 ust.</w:t>
      </w:r>
      <w:r w:rsidR="003D64E1" w:rsidRPr="00B43BE6">
        <w:rPr>
          <w:rStyle w:val="Teksttreci"/>
        </w:rPr>
        <w:t xml:space="preserve"> </w:t>
      </w:r>
      <w:r w:rsidR="00E1451E" w:rsidRPr="003D64E1">
        <w:rPr>
          <w:rStyle w:val="Teksttreci"/>
        </w:rPr>
        <w:t xml:space="preserve">2 </w:t>
      </w:r>
      <w:r w:rsidR="003D64E1">
        <w:rPr>
          <w:rStyle w:val="Teksttreci"/>
        </w:rPr>
        <w:t>r</w:t>
      </w:r>
      <w:r w:rsidR="003D64E1" w:rsidRPr="003D64E1">
        <w:rPr>
          <w:rStyle w:val="Teksttreci"/>
        </w:rPr>
        <w:t>ozporządzeni</w:t>
      </w:r>
      <w:r w:rsidR="003D64E1">
        <w:rPr>
          <w:rStyle w:val="Teksttreci"/>
        </w:rPr>
        <w:t>a</w:t>
      </w:r>
      <w:r w:rsidR="003D64E1" w:rsidRPr="003D64E1">
        <w:rPr>
          <w:rStyle w:val="Teksttreci"/>
        </w:rPr>
        <w:t xml:space="preserve"> (WE) nr 853/2004 Parlamentu Europejskiego i Rady z dnia 29 kwietnia 2004 </w:t>
      </w:r>
      <w:r w:rsidR="003D64E1" w:rsidRPr="003D64E1">
        <w:rPr>
          <w:rStyle w:val="Teksttreci"/>
        </w:rPr>
        <w:lastRenderedPageBreak/>
        <w:t>r. ustanawiające</w:t>
      </w:r>
      <w:r w:rsidR="003D64E1">
        <w:rPr>
          <w:rStyle w:val="Teksttreci"/>
        </w:rPr>
        <w:t>go</w:t>
      </w:r>
      <w:r w:rsidR="003D64E1" w:rsidRPr="003D64E1">
        <w:rPr>
          <w:rStyle w:val="Teksttreci"/>
        </w:rPr>
        <w:t xml:space="preserve"> szczególne przepisy dotyczące higieny w odniesieniu do żywności pochodzenia zwierzęcego</w:t>
      </w:r>
      <w:r w:rsidR="003D64E1">
        <w:rPr>
          <w:rStyle w:val="Teksttreci"/>
        </w:rPr>
        <w:t xml:space="preserve"> (</w:t>
      </w:r>
      <w:r w:rsidR="003D64E1" w:rsidRPr="003D64E1">
        <w:rPr>
          <w:rStyle w:val="Teksttreci"/>
        </w:rPr>
        <w:t>Dz.</w:t>
      </w:r>
      <w:r w:rsidR="003D64E1">
        <w:rPr>
          <w:rStyle w:val="Teksttreci"/>
        </w:rPr>
        <w:t xml:space="preserve"> </w:t>
      </w:r>
      <w:r w:rsidR="003D64E1" w:rsidRPr="003D64E1">
        <w:rPr>
          <w:rStyle w:val="Teksttreci"/>
        </w:rPr>
        <w:t>U</w:t>
      </w:r>
      <w:r w:rsidR="003D64E1">
        <w:rPr>
          <w:rStyle w:val="Teksttreci"/>
        </w:rPr>
        <w:t>rz</w:t>
      </w:r>
      <w:r w:rsidR="003D64E1" w:rsidRPr="003D64E1">
        <w:rPr>
          <w:rStyle w:val="Teksttreci"/>
        </w:rPr>
        <w:t>.</w:t>
      </w:r>
      <w:r w:rsidR="003D64E1">
        <w:rPr>
          <w:rStyle w:val="Teksttreci"/>
        </w:rPr>
        <w:t xml:space="preserve"> UE</w:t>
      </w:r>
      <w:r w:rsidR="003D64E1" w:rsidRPr="003D64E1">
        <w:rPr>
          <w:rStyle w:val="Teksttreci"/>
        </w:rPr>
        <w:t xml:space="preserve"> L 139 z 30.</w:t>
      </w:r>
      <w:r w:rsidR="00277A69">
        <w:rPr>
          <w:rStyle w:val="Teksttreci"/>
        </w:rPr>
        <w:t>0</w:t>
      </w:r>
      <w:r w:rsidR="003D64E1" w:rsidRPr="003D64E1">
        <w:rPr>
          <w:rStyle w:val="Teksttreci"/>
        </w:rPr>
        <w:t>4.2004, str. 55</w:t>
      </w:r>
      <w:r w:rsidR="003D64E1">
        <w:rPr>
          <w:rStyle w:val="Teksttreci"/>
        </w:rPr>
        <w:t xml:space="preserve">, z </w:t>
      </w:r>
      <w:proofErr w:type="spellStart"/>
      <w:r w:rsidR="003D64E1">
        <w:rPr>
          <w:rStyle w:val="Teksttreci"/>
        </w:rPr>
        <w:t>późn</w:t>
      </w:r>
      <w:proofErr w:type="spellEnd"/>
      <w:r w:rsidR="003D64E1">
        <w:rPr>
          <w:rStyle w:val="Teksttreci"/>
        </w:rPr>
        <w:t xml:space="preserve">. zm.). </w:t>
      </w:r>
      <w:r w:rsidR="0081353C">
        <w:rPr>
          <w:rStyle w:val="Teksttreci"/>
        </w:rPr>
        <w:t xml:space="preserve">Dodatkowo </w:t>
      </w:r>
      <w:r w:rsidR="00E1451E">
        <w:rPr>
          <w:rStyle w:val="Teksttreci"/>
        </w:rPr>
        <w:t xml:space="preserve">powiatowy lekarz weterynarii </w:t>
      </w:r>
      <w:r w:rsidR="0081353C">
        <w:rPr>
          <w:rStyle w:val="Teksttreci"/>
        </w:rPr>
        <w:t xml:space="preserve">prowadzi </w:t>
      </w:r>
      <w:r w:rsidR="004B0233">
        <w:rPr>
          <w:rStyle w:val="Teksttreci"/>
        </w:rPr>
        <w:t>wykaz</w:t>
      </w:r>
      <w:r w:rsidR="00E1451E">
        <w:rPr>
          <w:rStyle w:val="Teksttreci"/>
        </w:rPr>
        <w:t xml:space="preserve"> podmiotów podlegających rejestracji, z wyłączeniem podmiotów prowadzących działalnoś</w:t>
      </w:r>
      <w:r w:rsidR="005374A8">
        <w:rPr>
          <w:rStyle w:val="Teksttreci"/>
        </w:rPr>
        <w:t>ć</w:t>
      </w:r>
      <w:r w:rsidR="00E1451E">
        <w:rPr>
          <w:rStyle w:val="Teksttreci"/>
        </w:rPr>
        <w:t xml:space="preserve"> w zakładach podlegających </w:t>
      </w:r>
      <w:proofErr w:type="gramStart"/>
      <w:r w:rsidR="00E1451E">
        <w:rPr>
          <w:rStyle w:val="Teksttreci"/>
        </w:rPr>
        <w:t>zatwierdzeniu</w:t>
      </w:r>
      <w:r w:rsidR="003E6D45">
        <w:rPr>
          <w:rStyle w:val="Teksttreci"/>
        </w:rPr>
        <w:t>,</w:t>
      </w:r>
      <w:proofErr w:type="gramEnd"/>
      <w:r w:rsidR="00E1451E">
        <w:rPr>
          <w:rStyle w:val="Teksttreci"/>
        </w:rPr>
        <w:t xml:space="preserve"> oraz wykaz zakładów zatwierdzonych</w:t>
      </w:r>
      <w:r w:rsidR="003D64E1">
        <w:rPr>
          <w:rStyle w:val="Teksttreci"/>
        </w:rPr>
        <w:t>.</w:t>
      </w:r>
    </w:p>
    <w:p w14:paraId="3883E8BD" w14:textId="655D9AFE" w:rsidR="000034E4" w:rsidRDefault="000034E4" w:rsidP="00C937A6">
      <w:pPr>
        <w:pStyle w:val="Teksttreci0"/>
        <w:spacing w:before="120"/>
        <w:ind w:firstLine="0"/>
        <w:jc w:val="both"/>
        <w:rPr>
          <w:rStyle w:val="Teksttreci"/>
        </w:rPr>
      </w:pPr>
      <w:r w:rsidRPr="000034E4">
        <w:rPr>
          <w:rStyle w:val="Teksttreci"/>
        </w:rPr>
        <w:t xml:space="preserve">Przepisy </w:t>
      </w:r>
      <w:r w:rsidR="006E6E14">
        <w:rPr>
          <w:rStyle w:val="Teksttreci"/>
        </w:rPr>
        <w:t xml:space="preserve">ww. </w:t>
      </w:r>
      <w:r w:rsidR="00486AF1">
        <w:rPr>
          <w:rStyle w:val="Teksttreci"/>
        </w:rPr>
        <w:t xml:space="preserve">ustawy o produktach pochodzenia zwierzęcego </w:t>
      </w:r>
      <w:r w:rsidRPr="000034E4">
        <w:rPr>
          <w:rStyle w:val="Teksttreci"/>
        </w:rPr>
        <w:t xml:space="preserve">nie </w:t>
      </w:r>
      <w:r w:rsidR="00663F66">
        <w:rPr>
          <w:rStyle w:val="Teksttreci"/>
        </w:rPr>
        <w:t>określają zasad kontynuacji produkcji</w:t>
      </w:r>
      <w:r w:rsidR="00663F66" w:rsidRPr="000034E4">
        <w:rPr>
          <w:rStyle w:val="Teksttreci"/>
        </w:rPr>
        <w:t xml:space="preserve"> </w:t>
      </w:r>
      <w:r w:rsidR="00924EF1" w:rsidRPr="00924EF1">
        <w:rPr>
          <w:rStyle w:val="Teksttreci"/>
        </w:rPr>
        <w:t xml:space="preserve">w zakładzie zarejestrowanym lub zatwierdzonym przez powiatowego lekarza weterynarii w przypadku </w:t>
      </w:r>
      <w:r w:rsidRPr="000034E4">
        <w:rPr>
          <w:rStyle w:val="Teksttreci"/>
        </w:rPr>
        <w:t>zmiany podmiotu pro</w:t>
      </w:r>
      <w:r w:rsidR="00F40F04">
        <w:rPr>
          <w:rStyle w:val="Teksttreci"/>
        </w:rPr>
        <w:t>wadzącego zakład</w:t>
      </w:r>
      <w:r w:rsidR="00AF28BA">
        <w:rPr>
          <w:rStyle w:val="Teksttreci"/>
        </w:rPr>
        <w:t xml:space="preserve">. </w:t>
      </w:r>
      <w:r w:rsidR="005E5A67" w:rsidRPr="005E5A67">
        <w:rPr>
          <w:rStyle w:val="Teksttreci"/>
        </w:rPr>
        <w:t xml:space="preserve">W tym zakresie obowiązują przepisy odrębne, niebędące regulacjami z zakresu prawa żywnościowego – nie obejmują </w:t>
      </w:r>
      <w:proofErr w:type="gramStart"/>
      <w:r w:rsidR="005E5A67" w:rsidRPr="005E5A67">
        <w:rPr>
          <w:rStyle w:val="Teksttreci"/>
        </w:rPr>
        <w:t>one</w:t>
      </w:r>
      <w:proofErr w:type="gramEnd"/>
      <w:r w:rsidR="005E5A67" w:rsidRPr="005E5A67">
        <w:rPr>
          <w:rStyle w:val="Teksttreci"/>
        </w:rPr>
        <w:t xml:space="preserve"> jednakże wszystkich przypadków zmiany podmiotu prowadzącego zakład. Skutkuje to niejednolitym podejściem organów Inspekcji Weterynaryjnej na terenie kraju w zakresie obowiązków, jakie ciążą na podmiocie przejmującym działalność aktywnego zakładu</w:t>
      </w:r>
      <w:r w:rsidR="00E1451E">
        <w:rPr>
          <w:rStyle w:val="Teksttreci"/>
        </w:rPr>
        <w:t xml:space="preserve">. </w:t>
      </w:r>
      <w:r w:rsidR="00FA2D49">
        <w:rPr>
          <w:rStyle w:val="Teksttreci"/>
        </w:rPr>
        <w:t xml:space="preserve">W celu </w:t>
      </w:r>
      <w:r w:rsidRPr="000034E4">
        <w:rPr>
          <w:rStyle w:val="Teksttreci"/>
        </w:rPr>
        <w:t>ujednoliceni</w:t>
      </w:r>
      <w:r w:rsidR="00587AEA">
        <w:rPr>
          <w:rStyle w:val="Teksttreci"/>
        </w:rPr>
        <w:t>a</w:t>
      </w:r>
      <w:r w:rsidRPr="000034E4">
        <w:rPr>
          <w:rStyle w:val="Teksttreci"/>
        </w:rPr>
        <w:t xml:space="preserve"> praktyki została </w:t>
      </w:r>
      <w:r w:rsidR="00FA2D49">
        <w:rPr>
          <w:rStyle w:val="Teksttreci"/>
        </w:rPr>
        <w:t xml:space="preserve">opracowana </w:t>
      </w:r>
      <w:r w:rsidRPr="000034E4">
        <w:rPr>
          <w:rStyle w:val="Teksttreci"/>
        </w:rPr>
        <w:t>Instrukcja Głównego Lekarza Weterynarii nr BP.0200.</w:t>
      </w:r>
      <w:proofErr w:type="gramStart"/>
      <w:r w:rsidRPr="000034E4">
        <w:rPr>
          <w:rStyle w:val="Teksttreci"/>
        </w:rPr>
        <w:t>1.6.2024</w:t>
      </w:r>
      <w:proofErr w:type="gramEnd"/>
      <w:r w:rsidRPr="000034E4">
        <w:rPr>
          <w:rStyle w:val="Teksttreci"/>
        </w:rPr>
        <w:t xml:space="preserve"> w sprawie postępowania organów Inspekcji Weterynaryjnej przy zatwierdzaniu, zatwierdzaniu warunkowym i rejestracji przedsiębiorstw spożywczych oraz zawieszaniu i cofaniu zatwierdzenia, a także przy wykreślaniu tych przedsiębiorstw z rejestru, która m.in. odnosi się do kwestii zmiany podmiotu prowadzącego funkcjonujący na rynku zakład produkcyjny. Instrukcja </w:t>
      </w:r>
      <w:r w:rsidR="007D7DA9">
        <w:rPr>
          <w:rStyle w:val="Teksttreci"/>
        </w:rPr>
        <w:t xml:space="preserve">ta </w:t>
      </w:r>
      <w:r w:rsidRPr="000034E4">
        <w:rPr>
          <w:rStyle w:val="Teksttreci"/>
        </w:rPr>
        <w:t>nie jest jednak źródłem prawa powszechnego, a jej wydanie świadczy przede wszystkim o potrzebie wyjaśnienia wątpliwości w interpretacjach, jakie nasuwa analiza ustawy o produktach pochodzenia zwierzęcego.</w:t>
      </w:r>
    </w:p>
    <w:p w14:paraId="37847998" w14:textId="6C647B71" w:rsidR="000034E4" w:rsidRPr="000034E4" w:rsidRDefault="00FA4F9F" w:rsidP="00C937A6">
      <w:pPr>
        <w:pStyle w:val="Teksttreci0"/>
        <w:spacing w:before="120"/>
        <w:ind w:firstLine="0"/>
        <w:jc w:val="both"/>
        <w:rPr>
          <w:rStyle w:val="Teksttreci"/>
        </w:rPr>
      </w:pPr>
      <w:r>
        <w:rPr>
          <w:rStyle w:val="Teksttreci"/>
        </w:rPr>
        <w:t xml:space="preserve">W obecnym stanie prawnym </w:t>
      </w:r>
      <w:r w:rsidR="00372C10">
        <w:rPr>
          <w:rStyle w:val="Teksttreci"/>
        </w:rPr>
        <w:t xml:space="preserve">przenoszenie </w:t>
      </w:r>
      <w:r w:rsidR="000034E4" w:rsidRPr="000034E4">
        <w:rPr>
          <w:rStyle w:val="Teksttreci"/>
        </w:rPr>
        <w:t xml:space="preserve">uprawnień z decyzji administracyjnych </w:t>
      </w:r>
      <w:r w:rsidR="00372C10">
        <w:rPr>
          <w:rStyle w:val="Teksttreci"/>
        </w:rPr>
        <w:t xml:space="preserve">wydawanych przez powiatowego lekarza weterynarii </w:t>
      </w:r>
      <w:r w:rsidR="000A6E91">
        <w:rPr>
          <w:rStyle w:val="Teksttreci"/>
        </w:rPr>
        <w:t xml:space="preserve">jest </w:t>
      </w:r>
      <w:r w:rsidR="000034E4" w:rsidRPr="000034E4">
        <w:rPr>
          <w:rStyle w:val="Teksttreci"/>
        </w:rPr>
        <w:t>możliw</w:t>
      </w:r>
      <w:r w:rsidR="00587AEA">
        <w:rPr>
          <w:rStyle w:val="Teksttreci"/>
        </w:rPr>
        <w:t>e</w:t>
      </w:r>
      <w:r w:rsidR="000034E4" w:rsidRPr="000034E4">
        <w:rPr>
          <w:rStyle w:val="Teksttreci"/>
        </w:rPr>
        <w:t xml:space="preserve"> w przypadku</w:t>
      </w:r>
      <w:r w:rsidR="0039552C">
        <w:rPr>
          <w:rStyle w:val="Teksttreci"/>
        </w:rPr>
        <w:t>,</w:t>
      </w:r>
      <w:r w:rsidR="000A6E91">
        <w:rPr>
          <w:rStyle w:val="Teksttreci"/>
        </w:rPr>
        <w:t xml:space="preserve"> </w:t>
      </w:r>
      <w:r w:rsidR="007D26ED">
        <w:rPr>
          <w:rStyle w:val="Teksttreci"/>
        </w:rPr>
        <w:t xml:space="preserve">gdy </w:t>
      </w:r>
      <w:r w:rsidR="007D26ED" w:rsidRPr="007D26ED">
        <w:rPr>
          <w:rStyle w:val="Teksttreci"/>
        </w:rPr>
        <w:t>do zmiany podmiotu prowadzącego zakład dochodzi w ramach</w:t>
      </w:r>
      <w:r w:rsidR="000034E4" w:rsidRPr="000034E4">
        <w:rPr>
          <w:rStyle w:val="Teksttreci"/>
        </w:rPr>
        <w:t>:</w:t>
      </w:r>
    </w:p>
    <w:p w14:paraId="738A2EF9" w14:textId="5DE55E00" w:rsidR="007D26ED" w:rsidRDefault="000034E4" w:rsidP="007E5B09">
      <w:pPr>
        <w:pStyle w:val="Teksttreci0"/>
        <w:numPr>
          <w:ilvl w:val="0"/>
          <w:numId w:val="22"/>
        </w:numPr>
        <w:ind w:left="284" w:hanging="284"/>
        <w:jc w:val="both"/>
        <w:rPr>
          <w:rStyle w:val="Teksttreci"/>
        </w:rPr>
      </w:pPr>
      <w:r w:rsidRPr="000034E4">
        <w:rPr>
          <w:rStyle w:val="Teksttreci"/>
        </w:rPr>
        <w:t>przekształceń, połączeń oraz podziałów spółek prawa handlowego oraz spółki cywilnej w spółkę praw</w:t>
      </w:r>
      <w:r w:rsidR="005374A8">
        <w:rPr>
          <w:rStyle w:val="Teksttreci"/>
        </w:rPr>
        <w:t>a</w:t>
      </w:r>
      <w:r w:rsidRPr="000034E4">
        <w:rPr>
          <w:rStyle w:val="Teksttreci"/>
        </w:rPr>
        <w:t xml:space="preserve"> handlowego, chyba że ustawa lub decyzja o udzieleniu zezwolenia lub koncesji stanowi inaczej,</w:t>
      </w:r>
    </w:p>
    <w:p w14:paraId="14905DDF" w14:textId="530FF4B0" w:rsidR="004328E6" w:rsidRDefault="000034E4" w:rsidP="00C937A6">
      <w:pPr>
        <w:pStyle w:val="Teksttreci0"/>
        <w:numPr>
          <w:ilvl w:val="0"/>
          <w:numId w:val="22"/>
        </w:numPr>
        <w:ind w:left="284" w:hanging="284"/>
        <w:jc w:val="both"/>
        <w:rPr>
          <w:rStyle w:val="Teksttreci"/>
        </w:rPr>
      </w:pPr>
      <w:r w:rsidRPr="000034E4">
        <w:rPr>
          <w:rStyle w:val="Teksttreci"/>
        </w:rPr>
        <w:t xml:space="preserve">zbycia przedsiębiorstwa </w:t>
      </w:r>
      <w:r w:rsidR="007D26ED">
        <w:rPr>
          <w:rStyle w:val="Teksttreci"/>
        </w:rPr>
        <w:t xml:space="preserve">w </w:t>
      </w:r>
      <w:r w:rsidR="007D26ED" w:rsidRPr="00D10FDF">
        <w:rPr>
          <w:rStyle w:val="Teksttreci"/>
        </w:rPr>
        <w:t xml:space="preserve">całości </w:t>
      </w:r>
      <w:r w:rsidRPr="000034E4">
        <w:rPr>
          <w:rStyle w:val="Teksttreci"/>
        </w:rPr>
        <w:t xml:space="preserve">w oparciu o przepisy Kodeksu cywilnego, ale wyłącznie w granicach określonych w przepisach ustawy z dnia 5 lipca 2018 r. o zarządzie sukcesyjnym przedsiębiorstwem osoby fizycznej i innych ułatwieniach związanych z sukcesją </w:t>
      </w:r>
      <w:r w:rsidRPr="00B7504D">
        <w:rPr>
          <w:rStyle w:val="Teksttreci"/>
        </w:rPr>
        <w:t>przedsiębiorstw (Dz.</w:t>
      </w:r>
      <w:r w:rsidR="00FC5853" w:rsidRPr="00B7504D">
        <w:rPr>
          <w:rStyle w:val="Teksttreci"/>
        </w:rPr>
        <w:t xml:space="preserve"> </w:t>
      </w:r>
      <w:r w:rsidRPr="00B7504D">
        <w:rPr>
          <w:rStyle w:val="Teksttreci"/>
        </w:rPr>
        <w:t>U.</w:t>
      </w:r>
      <w:r w:rsidR="00FC5853" w:rsidRPr="00B7504D">
        <w:rPr>
          <w:rStyle w:val="Teksttreci"/>
        </w:rPr>
        <w:t xml:space="preserve"> z </w:t>
      </w:r>
      <w:r w:rsidRPr="00B7504D">
        <w:rPr>
          <w:rStyle w:val="Teksttreci"/>
        </w:rPr>
        <w:t>2021</w:t>
      </w:r>
      <w:r w:rsidR="00FC5853" w:rsidRPr="00B7504D">
        <w:rPr>
          <w:rStyle w:val="Teksttreci"/>
        </w:rPr>
        <w:t xml:space="preserve"> r</w:t>
      </w:r>
      <w:r w:rsidRPr="00B7504D">
        <w:rPr>
          <w:rStyle w:val="Teksttreci"/>
        </w:rPr>
        <w:t>.</w:t>
      </w:r>
      <w:r w:rsidR="00FC5853" w:rsidRPr="00B7504D">
        <w:rPr>
          <w:rStyle w:val="Teksttreci"/>
        </w:rPr>
        <w:t xml:space="preserve"> poz. </w:t>
      </w:r>
      <w:r w:rsidRPr="00B7504D">
        <w:rPr>
          <w:rStyle w:val="Teksttreci"/>
        </w:rPr>
        <w:t>170</w:t>
      </w:r>
      <w:r w:rsidR="00B7504D" w:rsidRPr="00B7504D">
        <w:rPr>
          <w:rStyle w:val="Teksttreci"/>
        </w:rPr>
        <w:t>)</w:t>
      </w:r>
      <w:r w:rsidR="00F40F04" w:rsidRPr="00B7504D">
        <w:rPr>
          <w:rStyle w:val="Teksttreci"/>
        </w:rPr>
        <w:t>.</w:t>
      </w:r>
      <w:r w:rsidR="00F40F04" w:rsidRPr="007D26ED">
        <w:rPr>
          <w:rFonts w:eastAsia="Courier New"/>
        </w:rPr>
        <w:t xml:space="preserve"> </w:t>
      </w:r>
      <w:r w:rsidR="00F40F04" w:rsidRPr="00B7504D">
        <w:t>Przenosz</w:t>
      </w:r>
      <w:r w:rsidR="00456755">
        <w:t xml:space="preserve">enie </w:t>
      </w:r>
      <w:r w:rsidR="00F40F04" w:rsidRPr="00B7504D">
        <w:t xml:space="preserve">uprawnień z ww. decyzji </w:t>
      </w:r>
      <w:r w:rsidR="00456755">
        <w:t xml:space="preserve">może </w:t>
      </w:r>
      <w:r w:rsidR="00CD270E">
        <w:rPr>
          <w:rStyle w:val="Teksttreci"/>
        </w:rPr>
        <w:t>mieć miejsce</w:t>
      </w:r>
      <w:r w:rsidRPr="00B7504D">
        <w:rPr>
          <w:rStyle w:val="Teksttreci"/>
        </w:rPr>
        <w:t xml:space="preserve"> wyłącznie </w:t>
      </w:r>
      <w:r w:rsidR="00CD270E">
        <w:rPr>
          <w:rStyle w:val="Teksttreci"/>
        </w:rPr>
        <w:t>w</w:t>
      </w:r>
      <w:r w:rsidR="00CD270E" w:rsidRPr="00B7504D">
        <w:rPr>
          <w:rStyle w:val="Teksttreci"/>
        </w:rPr>
        <w:t xml:space="preserve"> </w:t>
      </w:r>
      <w:r w:rsidRPr="00B7504D">
        <w:rPr>
          <w:rStyle w:val="Teksttreci"/>
        </w:rPr>
        <w:t>przypadk</w:t>
      </w:r>
      <w:r w:rsidR="00CD270E">
        <w:rPr>
          <w:rStyle w:val="Teksttreci"/>
        </w:rPr>
        <w:t>ach</w:t>
      </w:r>
      <w:r w:rsidRPr="00B7504D">
        <w:rPr>
          <w:rStyle w:val="Teksttreci"/>
        </w:rPr>
        <w:t>, w których nabycie</w:t>
      </w:r>
      <w:r w:rsidRPr="000034E4">
        <w:rPr>
          <w:rStyle w:val="Teksttreci"/>
        </w:rPr>
        <w:t xml:space="preserve"> przedsiębiorstwa nastąpiło bezpośrednio od przedsiębiorcy wykonującego we własnym imieniu działalność gospodarczą na podstawie wpisu do CEIDG, przedsiębiorcy wykonującego we własnym </w:t>
      </w:r>
      <w:r w:rsidRPr="000034E4">
        <w:rPr>
          <w:rStyle w:val="Teksttreci"/>
        </w:rPr>
        <w:lastRenderedPageBreak/>
        <w:t>imieniu działalność gospodarczą na podstawie wpisu do CEIDG i jego małżonka lub przedsiębiorców będących wspólnikami spółki cywilnej, zgodni</w:t>
      </w:r>
      <w:r w:rsidR="00280FFE">
        <w:rPr>
          <w:rStyle w:val="Teksttreci"/>
        </w:rPr>
        <w:t>e z art. 45b i nast. ww. ustawy</w:t>
      </w:r>
      <w:r w:rsidRPr="000034E4">
        <w:rPr>
          <w:rStyle w:val="Teksttreci"/>
        </w:rPr>
        <w:t xml:space="preserve">. </w:t>
      </w:r>
    </w:p>
    <w:p w14:paraId="30496C60" w14:textId="57A474C8" w:rsidR="006D36D6" w:rsidRDefault="00A55FF3" w:rsidP="00C937A6">
      <w:pPr>
        <w:pStyle w:val="Teksttreci0"/>
        <w:spacing w:before="120"/>
        <w:ind w:firstLine="0"/>
        <w:jc w:val="both"/>
        <w:rPr>
          <w:rStyle w:val="Teksttreci"/>
        </w:rPr>
      </w:pPr>
      <w:r w:rsidRPr="00A55FF3">
        <w:rPr>
          <w:rStyle w:val="Teksttreci"/>
        </w:rPr>
        <w:t xml:space="preserve">W pozostałych </w:t>
      </w:r>
      <w:proofErr w:type="gramStart"/>
      <w:r w:rsidRPr="00A55FF3">
        <w:rPr>
          <w:rStyle w:val="Teksttreci"/>
        </w:rPr>
        <w:t>przypadkach</w:t>
      </w:r>
      <w:proofErr w:type="gramEnd"/>
      <w:r w:rsidRPr="00A55FF3">
        <w:rPr>
          <w:rStyle w:val="Teksttreci"/>
        </w:rPr>
        <w:t xml:space="preserve"> </w:t>
      </w:r>
      <w:r w:rsidR="00FC060B">
        <w:rPr>
          <w:rStyle w:val="Teksttreci"/>
        </w:rPr>
        <w:t xml:space="preserve">gdy dochodzi do </w:t>
      </w:r>
      <w:r w:rsidRPr="00A55FF3">
        <w:rPr>
          <w:rStyle w:val="Teksttreci"/>
        </w:rPr>
        <w:t>zmiany podmiotu prowadzącego zakład</w:t>
      </w:r>
      <w:r w:rsidR="005374A8">
        <w:rPr>
          <w:rStyle w:val="Teksttreci"/>
        </w:rPr>
        <w:t>,</w:t>
      </w:r>
      <w:r w:rsidRPr="00A55FF3">
        <w:rPr>
          <w:rStyle w:val="Teksttreci"/>
        </w:rPr>
        <w:t xml:space="preserve"> konieczne jest przeprowadzenie przez powiatowego lekarza weterynarii pełnego procesu rejestracji i zatwierdzenia zakładu, w którym odbywa się produkcja, który stale pozostaje pod nadzorem organów urzędowej kontroli żywności i który spełnia wymagania przepisów prawa żywnościowego. Dochodzi do konieczności przeprowadzenia pracochłonnych postępowań administracyjnych, mnożenia dokumentacji, której wynik co do zasady sprowadza się do powielenia istniejących już decyzji administracyjnych. Jednocześnie powiatowy lekarz weterynarii tylko z uwagi na zmianę podmiotu prowadzącego zakład nadaje </w:t>
      </w:r>
      <w:r w:rsidR="00587AEA">
        <w:rPr>
          <w:rStyle w:val="Teksttreci"/>
        </w:rPr>
        <w:t>temu zakładowi</w:t>
      </w:r>
      <w:r w:rsidRPr="00A55FF3">
        <w:rPr>
          <w:rStyle w:val="Teksttreci"/>
        </w:rPr>
        <w:t xml:space="preserve"> nowy weterynaryjny numer identyfikacyjny. Ten ostatni obowiązek może rodzić po stronie podmiotu prowadzącego działalność produkcyjną daleko idące skutki finansowe. Wiąże się bowiem m.in. z koniecznością </w:t>
      </w:r>
      <w:r w:rsidR="00D8108C">
        <w:rPr>
          <w:rStyle w:val="Teksttreci"/>
        </w:rPr>
        <w:t xml:space="preserve">zmiany </w:t>
      </w:r>
      <w:r w:rsidRPr="00A55FF3">
        <w:rPr>
          <w:rStyle w:val="Teksttreci"/>
        </w:rPr>
        <w:t>materiałów opakowaniowych, pomocniczych oraz etykiet oznaczonych weterynaryjnym numerem identyfikacyjnym, obowiązującym do dnia przejęcia zakładu, które po zmianie tego numeru nie mogą być wykorzystane</w:t>
      </w:r>
      <w:r>
        <w:rPr>
          <w:rStyle w:val="Teksttreci"/>
        </w:rPr>
        <w:t>.</w:t>
      </w:r>
    </w:p>
    <w:p w14:paraId="0262265E" w14:textId="5B20F2AC" w:rsidR="00012206" w:rsidRPr="002D05FF" w:rsidRDefault="00BD6250" w:rsidP="00C937A6">
      <w:pPr>
        <w:pStyle w:val="Teksttreci0"/>
        <w:spacing w:before="120"/>
        <w:ind w:firstLine="0"/>
        <w:jc w:val="both"/>
        <w:rPr>
          <w:bCs/>
        </w:rPr>
      </w:pPr>
      <w:r w:rsidRPr="002100F0">
        <w:rPr>
          <w:rStyle w:val="Teksttreci"/>
        </w:rPr>
        <w:t xml:space="preserve">W związku z powyższym </w:t>
      </w:r>
      <w:r w:rsidR="003331EF" w:rsidRPr="002100F0">
        <w:rPr>
          <w:rStyle w:val="Teksttreci"/>
        </w:rPr>
        <w:t>w projekcie proponuje się w</w:t>
      </w:r>
      <w:r w:rsidR="00092BB5" w:rsidRPr="002100F0">
        <w:t xml:space="preserve">prowadzenie do ustawy o produktach pochodzenia </w:t>
      </w:r>
      <w:r w:rsidR="00E955FC">
        <w:t xml:space="preserve">zwierzęcego </w:t>
      </w:r>
      <w:r w:rsidR="00092BB5" w:rsidRPr="002100F0">
        <w:t xml:space="preserve">odpowiednich przepisów, które w przypadku zmiany </w:t>
      </w:r>
      <w:r w:rsidR="003331EF" w:rsidRPr="002100F0">
        <w:t xml:space="preserve">podmiotu </w:t>
      </w:r>
      <w:r w:rsidR="00092BB5" w:rsidRPr="002100F0">
        <w:t>prowadzącego zakład umożliwią nowemu</w:t>
      </w:r>
      <w:r w:rsidR="00092BB5" w:rsidRPr="00C47495">
        <w:t xml:space="preserve"> </w:t>
      </w:r>
      <w:r w:rsidR="0019619B">
        <w:t>podmiotowi</w:t>
      </w:r>
      <w:r w:rsidR="00B565A3">
        <w:t xml:space="preserve">, </w:t>
      </w:r>
      <w:r w:rsidR="00092BB5" w:rsidRPr="00C47495">
        <w:t xml:space="preserve">z mocy samego prawa, przejąć uprawnienia i obowiązki wynikające z dotychczasowych decyzji </w:t>
      </w:r>
      <w:r w:rsidR="00D64DF8">
        <w:t>dotyczących tego zakładu</w:t>
      </w:r>
      <w:r w:rsidR="00391627">
        <w:t>,</w:t>
      </w:r>
      <w:r w:rsidR="00D64DF8">
        <w:t xml:space="preserve"> tj. decyzji o</w:t>
      </w:r>
      <w:r w:rsidR="00092BB5" w:rsidRPr="00C47495">
        <w:t>: zatwierdzeniu projektu technologicznego, zatwierdzeniu lub warunkowym zatwierdzeniu zakładu</w:t>
      </w:r>
      <w:r w:rsidR="000A1A4F" w:rsidRPr="00C47495">
        <w:t xml:space="preserve"> lub przedłużeniu warunkowego zatwierdzenia zakładu</w:t>
      </w:r>
      <w:r w:rsidR="00092BB5" w:rsidRPr="00C47495">
        <w:t>, rejestracji zakładu</w:t>
      </w:r>
      <w:r w:rsidR="00D64DF8">
        <w:t xml:space="preserve">, </w:t>
      </w:r>
      <w:r w:rsidR="00D64DF8" w:rsidRPr="00D64DF8">
        <w:rPr>
          <w:bCs/>
        </w:rPr>
        <w:t xml:space="preserve">zawieszeniu rejestracji lub zatwierdzenia, cofnięciu zatwierdzenia, wykreśleniu z </w:t>
      </w:r>
      <w:r w:rsidR="00D64DF8" w:rsidRPr="003967D1">
        <w:rPr>
          <w:bCs/>
          <w:color w:val="auto"/>
        </w:rPr>
        <w:t xml:space="preserve">rejestru, </w:t>
      </w:r>
      <w:r w:rsidR="000A1A4F" w:rsidRPr="003967D1">
        <w:rPr>
          <w:color w:val="auto"/>
        </w:rPr>
        <w:t xml:space="preserve">a także decyzji o nadaniu uprawnienia do produkcji na rynek państwa </w:t>
      </w:r>
      <w:r w:rsidR="000A1A4F" w:rsidRPr="002D05FF">
        <w:rPr>
          <w:color w:val="auto"/>
        </w:rPr>
        <w:t>trzeciego</w:t>
      </w:r>
      <w:r w:rsidR="002D05FF">
        <w:rPr>
          <w:color w:val="auto"/>
        </w:rPr>
        <w:t xml:space="preserve"> </w:t>
      </w:r>
      <w:r w:rsidR="00D64DF8" w:rsidRPr="002D05FF">
        <w:rPr>
          <w:color w:val="auto"/>
        </w:rPr>
        <w:t>(</w:t>
      </w:r>
      <w:r w:rsidR="00D64DF8" w:rsidRPr="002D05FF">
        <w:rPr>
          <w:bCs/>
          <w:color w:val="auto"/>
        </w:rPr>
        <w:t>decyzje, o których mowa w art. 19 ust. 2, art. 20 ust. 1 pkt 2 i art. 21a ust. 1 ustawy o produktach pochodzenia zwierzęcego).</w:t>
      </w:r>
      <w:r w:rsidR="00012206" w:rsidRPr="002D05FF">
        <w:rPr>
          <w:bCs/>
        </w:rPr>
        <w:t xml:space="preserve"> </w:t>
      </w:r>
    </w:p>
    <w:p w14:paraId="1BF930A1" w14:textId="54DE49BD" w:rsidR="00012206" w:rsidRDefault="00012206" w:rsidP="00C937A6">
      <w:pPr>
        <w:pStyle w:val="Teksttreci0"/>
        <w:spacing w:before="120"/>
        <w:ind w:firstLine="0"/>
        <w:jc w:val="both"/>
        <w:rPr>
          <w:bCs/>
        </w:rPr>
      </w:pPr>
      <w:r w:rsidRPr="001567D1">
        <w:rPr>
          <w:bCs/>
        </w:rPr>
        <w:t>Planuje się wprowadzenie do ustawy przepisów, zgodnie z którymi</w:t>
      </w:r>
      <w:r w:rsidR="00AE5AB2">
        <w:rPr>
          <w:bCs/>
        </w:rPr>
        <w:t xml:space="preserve"> w</w:t>
      </w:r>
      <w:r w:rsidRPr="001567D1">
        <w:rPr>
          <w:bCs/>
        </w:rPr>
        <w:t xml:space="preserve"> przypadku</w:t>
      </w:r>
      <w:r w:rsidR="00613346">
        <w:rPr>
          <w:bCs/>
        </w:rPr>
        <w:t xml:space="preserve"> gdy na podstawie umowy następuje </w:t>
      </w:r>
      <w:r w:rsidRPr="001567D1">
        <w:rPr>
          <w:bCs/>
        </w:rPr>
        <w:t>zbyci</w:t>
      </w:r>
      <w:r w:rsidR="00613346">
        <w:rPr>
          <w:bCs/>
        </w:rPr>
        <w:t>e</w:t>
      </w:r>
      <w:r w:rsidRPr="001567D1">
        <w:rPr>
          <w:bCs/>
        </w:rPr>
        <w:t xml:space="preserve"> lub wydzierżawieni</w:t>
      </w:r>
      <w:r w:rsidR="00613346">
        <w:rPr>
          <w:bCs/>
        </w:rPr>
        <w:t>e</w:t>
      </w:r>
      <w:r w:rsidRPr="001567D1">
        <w:rPr>
          <w:bCs/>
        </w:rPr>
        <w:t xml:space="preserve"> w całości określonemu podmiotowi zakładu wpisanego do rejestru, o który</w:t>
      </w:r>
      <w:r w:rsidR="00C621D0">
        <w:rPr>
          <w:bCs/>
        </w:rPr>
        <w:t>m</w:t>
      </w:r>
      <w:r w:rsidRPr="001567D1">
        <w:rPr>
          <w:bCs/>
        </w:rPr>
        <w:t xml:space="preserve"> mowa w art. 20 ust. 1</w:t>
      </w:r>
      <w:r w:rsidR="00C621D0">
        <w:rPr>
          <w:bCs/>
        </w:rPr>
        <w:t xml:space="preserve"> pkt 1 lit. a</w:t>
      </w:r>
      <w:r w:rsidRPr="001567D1">
        <w:rPr>
          <w:bCs/>
        </w:rPr>
        <w:t xml:space="preserve"> ustawy o produktach pochodzenia zwierzęcego</w:t>
      </w:r>
      <w:r w:rsidR="00F43FDC">
        <w:rPr>
          <w:bCs/>
        </w:rPr>
        <w:t xml:space="preserve">, </w:t>
      </w:r>
      <w:r w:rsidRPr="001567D1">
        <w:rPr>
          <w:bCs/>
        </w:rPr>
        <w:t>oraz ustanowienia na rzecz tego podmiotu użytkowania na całym takim zakładzie, na ten podmiot przechodzą decyzje</w:t>
      </w:r>
      <w:r w:rsidR="001567D1">
        <w:rPr>
          <w:bCs/>
        </w:rPr>
        <w:t xml:space="preserve">, o których mowa w </w:t>
      </w:r>
      <w:r w:rsidR="001567D1" w:rsidRPr="001567D1">
        <w:rPr>
          <w:bCs/>
        </w:rPr>
        <w:t xml:space="preserve">art. 19 ust. 2, art. 20 ust. 1 pkt 2 i art. 21a ust. 1 </w:t>
      </w:r>
      <w:r w:rsidR="001567D1">
        <w:rPr>
          <w:bCs/>
        </w:rPr>
        <w:t>ustawy</w:t>
      </w:r>
      <w:r w:rsidRPr="001567D1">
        <w:rPr>
          <w:bCs/>
        </w:rPr>
        <w:t xml:space="preserve"> związane z tym zakładem</w:t>
      </w:r>
      <w:r w:rsidR="001567D1">
        <w:rPr>
          <w:bCs/>
        </w:rPr>
        <w:t>. Prz</w:t>
      </w:r>
      <w:r w:rsidRPr="001567D1">
        <w:rPr>
          <w:bCs/>
        </w:rPr>
        <w:t xml:space="preserve">y </w:t>
      </w:r>
      <w:proofErr w:type="gramStart"/>
      <w:r w:rsidRPr="001567D1">
        <w:rPr>
          <w:bCs/>
        </w:rPr>
        <w:t>czym</w:t>
      </w:r>
      <w:proofErr w:type="gramEnd"/>
      <w:r w:rsidRPr="001567D1">
        <w:rPr>
          <w:bCs/>
        </w:rPr>
        <w:t xml:space="preserve"> gdy nastąpi rozwiązanie </w:t>
      </w:r>
      <w:r w:rsidR="00613346">
        <w:rPr>
          <w:bCs/>
        </w:rPr>
        <w:t xml:space="preserve">umowy </w:t>
      </w:r>
      <w:r w:rsidRPr="001567D1">
        <w:rPr>
          <w:bCs/>
        </w:rPr>
        <w:t>dzierżawy i wygaśnięci</w:t>
      </w:r>
      <w:r w:rsidR="00391627">
        <w:rPr>
          <w:bCs/>
        </w:rPr>
        <w:t>e</w:t>
      </w:r>
      <w:r w:rsidRPr="001567D1">
        <w:rPr>
          <w:bCs/>
        </w:rPr>
        <w:t xml:space="preserve"> użytkowania zakładu, </w:t>
      </w:r>
      <w:r w:rsidR="00A53536">
        <w:rPr>
          <w:bCs/>
        </w:rPr>
        <w:t xml:space="preserve">ww. </w:t>
      </w:r>
      <w:r w:rsidRPr="001567D1">
        <w:rPr>
          <w:bCs/>
        </w:rPr>
        <w:t xml:space="preserve">decyzje związane z </w:t>
      </w:r>
      <w:r w:rsidRPr="001567D1">
        <w:rPr>
          <w:bCs/>
        </w:rPr>
        <w:lastRenderedPageBreak/>
        <w:t>tym zakładem</w:t>
      </w:r>
      <w:r w:rsidR="001567D1">
        <w:rPr>
          <w:bCs/>
        </w:rPr>
        <w:t xml:space="preserve"> </w:t>
      </w:r>
      <w:r w:rsidRPr="001567D1">
        <w:rPr>
          <w:bCs/>
        </w:rPr>
        <w:t>przechodzą na właściciela zakładu.</w:t>
      </w:r>
    </w:p>
    <w:p w14:paraId="31CA78F5" w14:textId="25EBA736" w:rsidR="006E49BA" w:rsidRDefault="001567D1" w:rsidP="00C937A6">
      <w:pPr>
        <w:pStyle w:val="Teksttreci0"/>
        <w:spacing w:before="120"/>
        <w:ind w:firstLine="0"/>
        <w:jc w:val="both"/>
        <w:rPr>
          <w:bCs/>
        </w:rPr>
      </w:pPr>
      <w:r>
        <w:rPr>
          <w:bCs/>
        </w:rPr>
        <w:t>Ponadto</w:t>
      </w:r>
      <w:r w:rsidR="00237B86">
        <w:rPr>
          <w:bCs/>
        </w:rPr>
        <w:t xml:space="preserve"> proponuje się</w:t>
      </w:r>
      <w:r w:rsidR="00C14687">
        <w:rPr>
          <w:bCs/>
        </w:rPr>
        <w:t>,</w:t>
      </w:r>
      <w:r w:rsidR="00237B86">
        <w:rPr>
          <w:bCs/>
        </w:rPr>
        <w:t xml:space="preserve"> aby przez </w:t>
      </w:r>
      <w:r w:rsidR="00012206" w:rsidRPr="00237B86">
        <w:rPr>
          <w:bCs/>
        </w:rPr>
        <w:t xml:space="preserve">zbycie zakładu rozumieć </w:t>
      </w:r>
      <w:r w:rsidR="00C14687" w:rsidRPr="00237B86">
        <w:rPr>
          <w:bCs/>
        </w:rPr>
        <w:t xml:space="preserve">również </w:t>
      </w:r>
      <w:r w:rsidR="00012206" w:rsidRPr="00237B86">
        <w:rPr>
          <w:bCs/>
        </w:rPr>
        <w:t>wniesienie tego zakładu tytułem wkładu do osoby prawnej albo jednostki organizacyjnej, o której mowa w art. 33</w:t>
      </w:r>
      <w:r w:rsidR="00012206" w:rsidRPr="00673893">
        <w:rPr>
          <w:bCs/>
          <w:vertAlign w:val="superscript"/>
        </w:rPr>
        <w:t>1</w:t>
      </w:r>
      <w:r w:rsidR="00012206" w:rsidRPr="00237B86">
        <w:rPr>
          <w:bCs/>
        </w:rPr>
        <w:t xml:space="preserve"> § 1 ustawy z dnia 23 kwietnia 1964 r. – Kodeks cywilny</w:t>
      </w:r>
      <w:r w:rsidR="00921FD2">
        <w:rPr>
          <w:bCs/>
        </w:rPr>
        <w:t xml:space="preserve"> (</w:t>
      </w:r>
      <w:r w:rsidR="00921FD2" w:rsidRPr="00921FD2">
        <w:rPr>
          <w:bCs/>
        </w:rPr>
        <w:t>Dz.</w:t>
      </w:r>
      <w:r w:rsidR="00921FD2">
        <w:rPr>
          <w:bCs/>
        </w:rPr>
        <w:t xml:space="preserve"> </w:t>
      </w:r>
      <w:r w:rsidR="00921FD2" w:rsidRPr="00921FD2">
        <w:rPr>
          <w:bCs/>
        </w:rPr>
        <w:t>U. z 2024 r. poz. 1061</w:t>
      </w:r>
      <w:r w:rsidR="00C621D0">
        <w:rPr>
          <w:bCs/>
        </w:rPr>
        <w:t xml:space="preserve">, z </w:t>
      </w:r>
      <w:proofErr w:type="spellStart"/>
      <w:r w:rsidR="00C621D0">
        <w:rPr>
          <w:bCs/>
        </w:rPr>
        <w:t>późn</w:t>
      </w:r>
      <w:proofErr w:type="spellEnd"/>
      <w:r w:rsidR="00C621D0">
        <w:rPr>
          <w:bCs/>
        </w:rPr>
        <w:t>. zm.</w:t>
      </w:r>
      <w:r w:rsidR="00921FD2" w:rsidRPr="00921FD2">
        <w:rPr>
          <w:bCs/>
        </w:rPr>
        <w:t>)</w:t>
      </w:r>
      <w:r w:rsidR="00237B86">
        <w:rPr>
          <w:bCs/>
        </w:rPr>
        <w:t xml:space="preserve">. </w:t>
      </w:r>
    </w:p>
    <w:p w14:paraId="1535C43B" w14:textId="6EBFBD8F" w:rsidR="00F45829" w:rsidRDefault="00F45829" w:rsidP="00C937A6">
      <w:pPr>
        <w:pStyle w:val="Teksttreci0"/>
        <w:spacing w:before="120"/>
        <w:ind w:firstLine="0"/>
        <w:jc w:val="both"/>
        <w:rPr>
          <w:bCs/>
        </w:rPr>
      </w:pPr>
      <w:r>
        <w:rPr>
          <w:bCs/>
        </w:rPr>
        <w:t>W projekcie zaproponowano, że przepisy projektowanego art. 21f ust. 1</w:t>
      </w:r>
      <w:r w:rsidR="00391627">
        <w:rPr>
          <w:bCs/>
        </w:rPr>
        <w:t>–</w:t>
      </w:r>
      <w:r>
        <w:rPr>
          <w:bCs/>
        </w:rPr>
        <w:t xml:space="preserve">3 nie będą miały zastosowania do przeniesienia uprawnień z decyzji administracyjnej, o </w:t>
      </w:r>
      <w:r w:rsidRPr="00F45829">
        <w:rPr>
          <w:bCs/>
        </w:rPr>
        <w:t>któr</w:t>
      </w:r>
      <w:r>
        <w:rPr>
          <w:bCs/>
        </w:rPr>
        <w:t xml:space="preserve">ej </w:t>
      </w:r>
      <w:r w:rsidRPr="00F45829">
        <w:rPr>
          <w:bCs/>
        </w:rPr>
        <w:t xml:space="preserve">mowa w art. 21a ust. 1 ww. ustawy </w:t>
      </w:r>
      <w:r>
        <w:rPr>
          <w:bCs/>
        </w:rPr>
        <w:t xml:space="preserve">o produktach pochodzenia zwierzęcego, tj. </w:t>
      </w:r>
      <w:r w:rsidRPr="00F45829">
        <w:rPr>
          <w:bCs/>
        </w:rPr>
        <w:t>decyzji o nadaniu uprawnienia do produkcji na rynek państwa trzeciego</w:t>
      </w:r>
      <w:r>
        <w:rPr>
          <w:bCs/>
        </w:rPr>
        <w:t xml:space="preserve">, </w:t>
      </w:r>
      <w:r w:rsidRPr="00F45829">
        <w:rPr>
          <w:bCs/>
        </w:rPr>
        <w:t>jeżeli przejście na inny podmiot nadanego na mocy tej decyzji uprawnienia do produkcji na rynek danego państwa trzeciego byłoby niezgodne z wymaganiami określonymi przez to państwo trzecie</w:t>
      </w:r>
      <w:r>
        <w:rPr>
          <w:bCs/>
        </w:rPr>
        <w:t xml:space="preserve">. </w:t>
      </w:r>
    </w:p>
    <w:p w14:paraId="5AF48531" w14:textId="4CD8185A" w:rsidR="00041766" w:rsidRDefault="00F45829" w:rsidP="00C937A6">
      <w:pPr>
        <w:pStyle w:val="Teksttreci0"/>
        <w:spacing w:before="120"/>
        <w:ind w:firstLine="0"/>
        <w:jc w:val="both"/>
        <w:rPr>
          <w:bCs/>
        </w:rPr>
      </w:pPr>
      <w:r>
        <w:rPr>
          <w:bCs/>
        </w:rPr>
        <w:t xml:space="preserve">Należy zauważyć, że </w:t>
      </w:r>
      <w:r w:rsidR="0027758E">
        <w:rPr>
          <w:bCs/>
        </w:rPr>
        <w:t xml:space="preserve">uzyskiwanie przez zakłady uprawnień </w:t>
      </w:r>
      <w:r w:rsidR="00916B8A">
        <w:rPr>
          <w:bCs/>
        </w:rPr>
        <w:t xml:space="preserve">do produkcji </w:t>
      </w:r>
      <w:r w:rsidR="0027758E">
        <w:rPr>
          <w:bCs/>
        </w:rPr>
        <w:t xml:space="preserve">na rynki państw trzecich jest długotrwałym i skomplikowanym procesem. </w:t>
      </w:r>
      <w:r w:rsidR="004E40D3">
        <w:rPr>
          <w:bCs/>
        </w:rPr>
        <w:t>Zakład ubiegający się o</w:t>
      </w:r>
      <w:r w:rsidR="00916B8A">
        <w:rPr>
          <w:bCs/>
        </w:rPr>
        <w:t xml:space="preserve"> nadanie</w:t>
      </w:r>
      <w:r w:rsidR="004E40D3">
        <w:rPr>
          <w:bCs/>
        </w:rPr>
        <w:t xml:space="preserve"> uprawnienia</w:t>
      </w:r>
      <w:r w:rsidR="00916B8A">
        <w:rPr>
          <w:bCs/>
        </w:rPr>
        <w:t xml:space="preserve"> do produkcji</w:t>
      </w:r>
      <w:r w:rsidR="004E40D3">
        <w:rPr>
          <w:bCs/>
        </w:rPr>
        <w:t xml:space="preserve"> na rynki państw trzecich jest zobowiązany do spełnienia określonych wymagań danego państwa trzeciego. Należy podkreślić, że w</w:t>
      </w:r>
      <w:r w:rsidR="0027758E">
        <w:rPr>
          <w:bCs/>
        </w:rPr>
        <w:t xml:space="preserve">ymagania </w:t>
      </w:r>
      <w:r w:rsidR="004E40D3">
        <w:rPr>
          <w:bCs/>
        </w:rPr>
        <w:t>te są</w:t>
      </w:r>
      <w:r w:rsidR="0027758E">
        <w:rPr>
          <w:bCs/>
        </w:rPr>
        <w:t xml:space="preserve"> </w:t>
      </w:r>
      <w:r w:rsidR="004E40D3">
        <w:rPr>
          <w:bCs/>
        </w:rPr>
        <w:t xml:space="preserve">zróżnicowane w zależności od państwa trzeciego, czy też od rodzaju produktów, które będą wysłane. </w:t>
      </w:r>
    </w:p>
    <w:p w14:paraId="5C925047" w14:textId="2219039E" w:rsidR="00A81CCF" w:rsidRDefault="00A81CCF" w:rsidP="00C937A6">
      <w:pPr>
        <w:pStyle w:val="Teksttreci0"/>
        <w:spacing w:before="120"/>
        <w:ind w:firstLine="0"/>
        <w:jc w:val="both"/>
        <w:rPr>
          <w:bCs/>
        </w:rPr>
      </w:pPr>
      <w:r w:rsidRPr="00A81CCF">
        <w:rPr>
          <w:bCs/>
        </w:rPr>
        <w:t>W związku z powyższym przenoszenie praw i obowiązków wynikających z decyzji, o których mowa w art. 21a ust. 1 ww. ustawy</w:t>
      </w:r>
      <w:r w:rsidR="00C0605D">
        <w:rPr>
          <w:bCs/>
        </w:rPr>
        <w:t>,</w:t>
      </w:r>
      <w:r w:rsidRPr="00A81CCF">
        <w:rPr>
          <w:bCs/>
        </w:rPr>
        <w:t xml:space="preserve"> musi być zgodne z wymaganiami niektórych państw trzecich. W przypadku, gdyby przejście na inny podmiot uprawnienia do produkcji na rynek danego państwa trzeciego było niezgodne z wymaganiami określonymi przez to państwo trzecie, powiatowy lekarz weterynarii, w sytuacji złożenia przez podmiot wniosku, o którym mowa w art. 21g ust. 1, odmówi, w drodze decyzji, przejścia praw i obowiązków wynikających z decyzji związanych z tym zakładem, o których mowa w art. 21a ust. 1</w:t>
      </w:r>
      <w:r w:rsidR="00B00EB4">
        <w:rPr>
          <w:bCs/>
        </w:rPr>
        <w:t>.</w:t>
      </w:r>
    </w:p>
    <w:p w14:paraId="72554B92" w14:textId="34AC947F" w:rsidR="00012206" w:rsidRPr="00237B86" w:rsidRDefault="00237B86" w:rsidP="00C937A6">
      <w:pPr>
        <w:pStyle w:val="Teksttreci0"/>
        <w:spacing w:before="120"/>
        <w:ind w:firstLine="0"/>
        <w:jc w:val="both"/>
        <w:rPr>
          <w:bCs/>
        </w:rPr>
      </w:pPr>
      <w:r>
        <w:rPr>
          <w:bCs/>
        </w:rPr>
        <w:t>W projekcie przyjęto również</w:t>
      </w:r>
      <w:r w:rsidR="006E49BA">
        <w:rPr>
          <w:bCs/>
        </w:rPr>
        <w:t>,</w:t>
      </w:r>
      <w:r>
        <w:rPr>
          <w:bCs/>
        </w:rPr>
        <w:t xml:space="preserve"> że </w:t>
      </w:r>
      <w:r w:rsidR="00012206" w:rsidRPr="00237B86">
        <w:rPr>
          <w:bCs/>
        </w:rPr>
        <w:t>proponowana zmiana nie będzie miała zastosowania w przypadku zbycia albo wniesienia tytułem wkładu zakładu, który jest wydzierżawiony lub na którym ustanowiono użytkowanie</w:t>
      </w:r>
      <w:r w:rsidR="006E49BA">
        <w:rPr>
          <w:bCs/>
        </w:rPr>
        <w:t>. Wskazano także,</w:t>
      </w:r>
      <w:r>
        <w:rPr>
          <w:bCs/>
        </w:rPr>
        <w:t xml:space="preserve"> że w przypadku </w:t>
      </w:r>
      <w:r w:rsidRPr="00237B86">
        <w:rPr>
          <w:bCs/>
        </w:rPr>
        <w:t>zbycia lub wydzierżawienia w całości określonemu podmiotowi zakładu wpisanego do rejestru, o który</w:t>
      </w:r>
      <w:r w:rsidR="00C621D0">
        <w:rPr>
          <w:bCs/>
        </w:rPr>
        <w:t>m</w:t>
      </w:r>
      <w:r w:rsidRPr="00237B86">
        <w:rPr>
          <w:bCs/>
        </w:rPr>
        <w:t xml:space="preserve"> mowa w art. 20 ust. 1 pkt 1 lit. a ww. ustawy o produktach pochodzenia zwierzęcego, oraz ustanowienia na rzecz tego podmiotu użytkowania na całym takim zakładzie</w:t>
      </w:r>
      <w:r>
        <w:rPr>
          <w:bCs/>
        </w:rPr>
        <w:t xml:space="preserve"> </w:t>
      </w:r>
      <w:r w:rsidR="00012206" w:rsidRPr="00237B86">
        <w:rPr>
          <w:bCs/>
        </w:rPr>
        <w:t xml:space="preserve">nie stosuje się </w:t>
      </w:r>
      <w:r w:rsidR="00D538A9">
        <w:rPr>
          <w:bCs/>
        </w:rPr>
        <w:t>art. 42 ust. 1</w:t>
      </w:r>
      <w:r w:rsidR="00C0605D">
        <w:rPr>
          <w:bCs/>
        </w:rPr>
        <w:t>–</w:t>
      </w:r>
      <w:r w:rsidR="00D538A9">
        <w:rPr>
          <w:bCs/>
        </w:rPr>
        <w:t xml:space="preserve">3 i </w:t>
      </w:r>
      <w:r w:rsidR="00012206" w:rsidRPr="00237B86">
        <w:rPr>
          <w:bCs/>
        </w:rPr>
        <w:t>przepisów rozdziału 7a ustawy z dnia 5 lipca 2018 r. o zarządzie sukcesyjnym przedsiębiorstwem osoby fizycznej i innych ułatwieniach związanych z sukcesją przedsiębiorstw.</w:t>
      </w:r>
    </w:p>
    <w:p w14:paraId="1CDD73FD" w14:textId="54B2406E" w:rsidR="005D3567" w:rsidRDefault="006E49BA" w:rsidP="00C937A6">
      <w:pPr>
        <w:spacing w:before="120" w:line="360" w:lineRule="auto"/>
        <w:jc w:val="both"/>
        <w:rPr>
          <w:rFonts w:ascii="Times New Roman" w:eastAsia="Times New Roman" w:hAnsi="Times New Roman" w:cs="Times New Roman"/>
          <w:bCs/>
        </w:rPr>
      </w:pPr>
      <w:r>
        <w:rPr>
          <w:rFonts w:ascii="Times New Roman" w:hAnsi="Times New Roman" w:cs="Times New Roman"/>
          <w:bCs/>
        </w:rPr>
        <w:t>W projekcie wskazano również obowiązki informacyjne dla podmiotów</w:t>
      </w:r>
      <w:r w:rsidR="00796B9F">
        <w:rPr>
          <w:rFonts w:ascii="Times New Roman" w:hAnsi="Times New Roman" w:cs="Times New Roman"/>
          <w:bCs/>
        </w:rPr>
        <w:t>,</w:t>
      </w:r>
      <w:r>
        <w:rPr>
          <w:rFonts w:ascii="Times New Roman" w:hAnsi="Times New Roman" w:cs="Times New Roman"/>
          <w:bCs/>
        </w:rPr>
        <w:t xml:space="preserve"> na które przeszły </w:t>
      </w:r>
      <w:r w:rsidR="00012206" w:rsidRPr="006E49BA">
        <w:rPr>
          <w:rFonts w:ascii="Times New Roman" w:hAnsi="Times New Roman" w:cs="Times New Roman"/>
          <w:bCs/>
        </w:rPr>
        <w:lastRenderedPageBreak/>
        <w:t>decyzje związane z zakładem</w:t>
      </w:r>
      <w:r w:rsidR="007A3FA6" w:rsidRPr="007A3FA6">
        <w:rPr>
          <w:rFonts w:ascii="Times New Roman" w:hAnsi="Times New Roman" w:cs="Times New Roman"/>
          <w:bCs/>
        </w:rPr>
        <w:t xml:space="preserve">, </w:t>
      </w:r>
      <w:r w:rsidR="007A3FA6" w:rsidRPr="007A3FA6">
        <w:rPr>
          <w:rFonts w:ascii="Times New Roman" w:eastAsia="Times New Roman" w:hAnsi="Times New Roman" w:cs="Times New Roman"/>
          <w:bCs/>
        </w:rPr>
        <w:t xml:space="preserve">o których mowa w art. 19 ust. 2, art. 20 ust. 1 pkt 2 </w:t>
      </w:r>
      <w:r w:rsidR="002A4804">
        <w:rPr>
          <w:rFonts w:ascii="Times New Roman" w:eastAsia="Times New Roman" w:hAnsi="Times New Roman" w:cs="Times New Roman"/>
          <w:bCs/>
        </w:rPr>
        <w:t>lit. a</w:t>
      </w:r>
      <w:r w:rsidR="00C0605D">
        <w:rPr>
          <w:rFonts w:ascii="Times New Roman" w:eastAsia="Times New Roman" w:hAnsi="Times New Roman" w:cs="Times New Roman"/>
          <w:bCs/>
        </w:rPr>
        <w:t>–</w:t>
      </w:r>
      <w:r w:rsidR="002A4804">
        <w:rPr>
          <w:rFonts w:ascii="Times New Roman" w:eastAsia="Times New Roman" w:hAnsi="Times New Roman" w:cs="Times New Roman"/>
          <w:bCs/>
        </w:rPr>
        <w:t xml:space="preserve">e </w:t>
      </w:r>
      <w:r w:rsidR="007A3FA6" w:rsidRPr="007A3FA6">
        <w:rPr>
          <w:rFonts w:ascii="Times New Roman" w:eastAsia="Times New Roman" w:hAnsi="Times New Roman" w:cs="Times New Roman"/>
          <w:bCs/>
        </w:rPr>
        <w:t>i art. 21a ust. 1</w:t>
      </w:r>
      <w:r w:rsidR="00CD7194">
        <w:rPr>
          <w:rFonts w:ascii="Times New Roman" w:eastAsia="Times New Roman" w:hAnsi="Times New Roman" w:cs="Times New Roman"/>
          <w:bCs/>
        </w:rPr>
        <w:t xml:space="preserve"> </w:t>
      </w:r>
      <w:r w:rsidR="00E05072" w:rsidRPr="00E05072">
        <w:rPr>
          <w:rFonts w:ascii="Times New Roman" w:eastAsia="Times New Roman" w:hAnsi="Times New Roman" w:cs="Times New Roman"/>
          <w:bCs/>
        </w:rPr>
        <w:t>(tj. decyzje o: zatwierdzeniu projektu technologicznego, zatwierdzeniu lub warunkowym zatwierdzeniu zakładu lub przedłużeniu warunkowego zatwierdzenia zakładu, rejestracji zakładu, zawieszeniu rejestracji lub zatwierdzenia, a także decyzje o nadaniu uprawnienia do produkcji na rynek państwa trzeciego)</w:t>
      </w:r>
      <w:r w:rsidR="007A3FA6" w:rsidRPr="007A3FA6">
        <w:rPr>
          <w:rFonts w:ascii="Times New Roman" w:eastAsia="Times New Roman" w:hAnsi="Times New Roman" w:cs="Times New Roman"/>
          <w:bCs/>
        </w:rPr>
        <w:t xml:space="preserve">, </w:t>
      </w:r>
      <w:r w:rsidR="000A69DB">
        <w:rPr>
          <w:rFonts w:ascii="Times New Roman" w:eastAsia="Times New Roman" w:hAnsi="Times New Roman" w:cs="Times New Roman"/>
          <w:bCs/>
        </w:rPr>
        <w:t xml:space="preserve">na podstawie </w:t>
      </w:r>
      <w:r>
        <w:rPr>
          <w:rFonts w:ascii="Times New Roman" w:eastAsia="Times New Roman" w:hAnsi="Times New Roman" w:cs="Times New Roman"/>
          <w:bCs/>
        </w:rPr>
        <w:t>przepisów projektowanej ustawy</w:t>
      </w:r>
      <w:r w:rsidR="00BA2F92">
        <w:rPr>
          <w:rFonts w:ascii="Times New Roman" w:eastAsia="Times New Roman" w:hAnsi="Times New Roman" w:cs="Times New Roman"/>
          <w:bCs/>
        </w:rPr>
        <w:t>,</w:t>
      </w:r>
      <w:r>
        <w:rPr>
          <w:rFonts w:ascii="Times New Roman" w:eastAsia="Times New Roman" w:hAnsi="Times New Roman" w:cs="Times New Roman"/>
          <w:bCs/>
        </w:rPr>
        <w:t xml:space="preserve"> </w:t>
      </w:r>
      <w:r w:rsidR="00B50AE7">
        <w:rPr>
          <w:rFonts w:ascii="Times New Roman" w:eastAsia="Times New Roman" w:hAnsi="Times New Roman" w:cs="Times New Roman"/>
          <w:bCs/>
        </w:rPr>
        <w:t xml:space="preserve">albo </w:t>
      </w:r>
      <w:r w:rsidR="00B50AE7" w:rsidRPr="00B50AE7">
        <w:rPr>
          <w:rFonts w:ascii="Times New Roman" w:eastAsia="Times New Roman" w:hAnsi="Times New Roman" w:cs="Times New Roman"/>
          <w:bCs/>
        </w:rPr>
        <w:t>na podstawie art. 494 § 1 i 2, art. 531 § 1 i 2 albo art. 553 § 1 i 2 ustawy z dnia 15 września 2000 r. – Kodeks spółek handlowych</w:t>
      </w:r>
      <w:r w:rsidR="0070184F">
        <w:rPr>
          <w:rFonts w:ascii="Times New Roman" w:eastAsia="Times New Roman" w:hAnsi="Times New Roman" w:cs="Times New Roman"/>
          <w:bCs/>
        </w:rPr>
        <w:t xml:space="preserve"> (Dz. U. z 2024 r. poz. 18</w:t>
      </w:r>
      <w:r w:rsidR="005673D2">
        <w:rPr>
          <w:rFonts w:ascii="Times New Roman" w:eastAsia="Times New Roman" w:hAnsi="Times New Roman" w:cs="Times New Roman"/>
          <w:bCs/>
        </w:rPr>
        <w:t xml:space="preserve">, z </w:t>
      </w:r>
      <w:proofErr w:type="spellStart"/>
      <w:r w:rsidR="005673D2">
        <w:rPr>
          <w:rFonts w:ascii="Times New Roman" w:eastAsia="Times New Roman" w:hAnsi="Times New Roman" w:cs="Times New Roman"/>
          <w:bCs/>
        </w:rPr>
        <w:t>późn</w:t>
      </w:r>
      <w:proofErr w:type="spellEnd"/>
      <w:r w:rsidR="005673D2">
        <w:rPr>
          <w:rFonts w:ascii="Times New Roman" w:eastAsia="Times New Roman" w:hAnsi="Times New Roman" w:cs="Times New Roman"/>
          <w:bCs/>
        </w:rPr>
        <w:t>. zm.</w:t>
      </w:r>
      <w:r w:rsidR="0070184F">
        <w:rPr>
          <w:rFonts w:ascii="Times New Roman" w:eastAsia="Times New Roman" w:hAnsi="Times New Roman" w:cs="Times New Roman"/>
          <w:bCs/>
        </w:rPr>
        <w:t>)</w:t>
      </w:r>
      <w:r w:rsidRPr="005D5556">
        <w:rPr>
          <w:rFonts w:ascii="Times New Roman" w:eastAsia="Times New Roman" w:hAnsi="Times New Roman" w:cs="Times New Roman"/>
          <w:bCs/>
        </w:rPr>
        <w:t xml:space="preserve">. Podmioty te będą zobowiązane do </w:t>
      </w:r>
      <w:r w:rsidR="00CB5C5F" w:rsidRPr="005D5556">
        <w:rPr>
          <w:rFonts w:ascii="Times New Roman" w:eastAsia="Times New Roman" w:hAnsi="Times New Roman" w:cs="Times New Roman"/>
          <w:bCs/>
        </w:rPr>
        <w:t xml:space="preserve">poinformowania powiatowego lekarza weterynarii o przejściu na nich </w:t>
      </w:r>
      <w:r w:rsidR="005D5556">
        <w:rPr>
          <w:rFonts w:ascii="Times New Roman" w:eastAsia="Times New Roman" w:hAnsi="Times New Roman" w:cs="Times New Roman"/>
          <w:bCs/>
        </w:rPr>
        <w:t xml:space="preserve">ww. </w:t>
      </w:r>
      <w:r w:rsidR="00CB5C5F" w:rsidRPr="005D5556">
        <w:rPr>
          <w:rFonts w:ascii="Times New Roman" w:eastAsia="Times New Roman" w:hAnsi="Times New Roman" w:cs="Times New Roman"/>
          <w:bCs/>
        </w:rPr>
        <w:t>decyzji związanych z zak</w:t>
      </w:r>
      <w:r w:rsidR="005D5556">
        <w:rPr>
          <w:rFonts w:ascii="Times New Roman" w:eastAsia="Times New Roman" w:hAnsi="Times New Roman" w:cs="Times New Roman"/>
          <w:bCs/>
        </w:rPr>
        <w:t xml:space="preserve">ładem </w:t>
      </w:r>
      <w:r w:rsidR="00A53536">
        <w:rPr>
          <w:rFonts w:ascii="Times New Roman" w:eastAsia="Times New Roman" w:hAnsi="Times New Roman" w:cs="Times New Roman"/>
          <w:bCs/>
        </w:rPr>
        <w:t xml:space="preserve">niezwłocznie, jednak nie później </w:t>
      </w:r>
      <w:r w:rsidR="00C0605D">
        <w:rPr>
          <w:rFonts w:ascii="Times New Roman" w:eastAsia="Times New Roman" w:hAnsi="Times New Roman" w:cs="Times New Roman"/>
          <w:bCs/>
        </w:rPr>
        <w:t xml:space="preserve">niż </w:t>
      </w:r>
      <w:r w:rsidR="000F1504" w:rsidRPr="00862C1B">
        <w:rPr>
          <w:rFonts w:ascii="Times New Roman" w:eastAsia="Times New Roman" w:hAnsi="Times New Roman" w:cs="Times New Roman"/>
          <w:bCs/>
        </w:rPr>
        <w:t xml:space="preserve">w terminie </w:t>
      </w:r>
      <w:r w:rsidR="00A53536">
        <w:rPr>
          <w:rFonts w:ascii="Times New Roman" w:eastAsia="Times New Roman" w:hAnsi="Times New Roman" w:cs="Times New Roman"/>
          <w:bCs/>
        </w:rPr>
        <w:t>30</w:t>
      </w:r>
      <w:r w:rsidR="00A53536" w:rsidRPr="00862C1B">
        <w:rPr>
          <w:rFonts w:ascii="Times New Roman" w:eastAsia="Times New Roman" w:hAnsi="Times New Roman" w:cs="Times New Roman"/>
          <w:bCs/>
        </w:rPr>
        <w:t xml:space="preserve"> </w:t>
      </w:r>
      <w:r w:rsidR="000F1504" w:rsidRPr="00862C1B">
        <w:rPr>
          <w:rFonts w:ascii="Times New Roman" w:eastAsia="Times New Roman" w:hAnsi="Times New Roman" w:cs="Times New Roman"/>
          <w:bCs/>
        </w:rPr>
        <w:t xml:space="preserve">dni od </w:t>
      </w:r>
      <w:r w:rsidR="00A53536">
        <w:rPr>
          <w:rFonts w:ascii="Times New Roman" w:eastAsia="Times New Roman" w:hAnsi="Times New Roman" w:cs="Times New Roman"/>
          <w:bCs/>
        </w:rPr>
        <w:t xml:space="preserve">wystąpienia </w:t>
      </w:r>
      <w:r w:rsidR="000F1504" w:rsidRPr="00862C1B">
        <w:rPr>
          <w:rFonts w:ascii="Times New Roman" w:eastAsia="Times New Roman" w:hAnsi="Times New Roman" w:cs="Times New Roman"/>
          <w:bCs/>
        </w:rPr>
        <w:t xml:space="preserve">zdarzenia, które spowodowało przejście </w:t>
      </w:r>
      <w:r w:rsidR="00CB5C5F">
        <w:rPr>
          <w:rFonts w:ascii="Times New Roman" w:eastAsia="Times New Roman" w:hAnsi="Times New Roman" w:cs="Times New Roman"/>
          <w:bCs/>
        </w:rPr>
        <w:t xml:space="preserve">na te podmioty </w:t>
      </w:r>
      <w:r w:rsidR="000F1504" w:rsidRPr="00862C1B">
        <w:rPr>
          <w:rFonts w:ascii="Times New Roman" w:eastAsia="Times New Roman" w:hAnsi="Times New Roman" w:cs="Times New Roman"/>
          <w:bCs/>
        </w:rPr>
        <w:t>tych decyzji</w:t>
      </w:r>
      <w:r w:rsidR="005D5556">
        <w:rPr>
          <w:rFonts w:ascii="Times New Roman" w:eastAsia="Times New Roman" w:hAnsi="Times New Roman" w:cs="Times New Roman"/>
          <w:bCs/>
        </w:rPr>
        <w:t xml:space="preserve">. </w:t>
      </w:r>
    </w:p>
    <w:p w14:paraId="32908AB8" w14:textId="3BADFD5C" w:rsidR="00E33F1A" w:rsidRDefault="005D5556" w:rsidP="00C937A6">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Ponadto podmioty te będą zobowiązane do przekazania powiatowemu lekarzowi weterynarii </w:t>
      </w:r>
      <w:r w:rsidR="00862C1B" w:rsidRPr="005D5556">
        <w:rPr>
          <w:rFonts w:ascii="Times New Roman" w:eastAsia="Times New Roman" w:hAnsi="Times New Roman" w:cs="Times New Roman"/>
          <w:bCs/>
        </w:rPr>
        <w:t>dokument</w:t>
      </w:r>
      <w:r>
        <w:rPr>
          <w:rFonts w:ascii="Times New Roman" w:eastAsia="Times New Roman" w:hAnsi="Times New Roman" w:cs="Times New Roman"/>
          <w:bCs/>
        </w:rPr>
        <w:t>ów</w:t>
      </w:r>
      <w:r w:rsidR="00862C1B" w:rsidRPr="005D5556">
        <w:rPr>
          <w:rFonts w:ascii="Times New Roman" w:eastAsia="Times New Roman" w:hAnsi="Times New Roman" w:cs="Times New Roman"/>
          <w:bCs/>
        </w:rPr>
        <w:t xml:space="preserve"> potwierdzając</w:t>
      </w:r>
      <w:r>
        <w:rPr>
          <w:rFonts w:ascii="Times New Roman" w:eastAsia="Times New Roman" w:hAnsi="Times New Roman" w:cs="Times New Roman"/>
          <w:bCs/>
        </w:rPr>
        <w:t>ych</w:t>
      </w:r>
      <w:r w:rsidR="00862C1B" w:rsidRPr="005D5556">
        <w:rPr>
          <w:rFonts w:ascii="Times New Roman" w:eastAsia="Times New Roman" w:hAnsi="Times New Roman" w:cs="Times New Roman"/>
          <w:bCs/>
        </w:rPr>
        <w:t xml:space="preserve"> przejście na ten podmiot tych decyzji</w:t>
      </w:r>
      <w:r>
        <w:rPr>
          <w:rFonts w:ascii="Times New Roman" w:eastAsia="Times New Roman" w:hAnsi="Times New Roman" w:cs="Times New Roman"/>
          <w:bCs/>
        </w:rPr>
        <w:t xml:space="preserve"> oraz </w:t>
      </w:r>
      <w:r w:rsidR="00832E40">
        <w:rPr>
          <w:rFonts w:ascii="Times New Roman" w:eastAsia="Times New Roman" w:hAnsi="Times New Roman" w:cs="Times New Roman"/>
          <w:bCs/>
        </w:rPr>
        <w:t xml:space="preserve">informacji </w:t>
      </w:r>
      <w:r w:rsidR="00C8453C">
        <w:rPr>
          <w:rFonts w:ascii="Times New Roman" w:eastAsia="Times New Roman" w:hAnsi="Times New Roman" w:cs="Times New Roman"/>
          <w:bCs/>
        </w:rPr>
        <w:t xml:space="preserve">identyfikujących </w:t>
      </w:r>
      <w:r w:rsidR="000656D0">
        <w:rPr>
          <w:rFonts w:ascii="Times New Roman" w:eastAsia="Times New Roman" w:hAnsi="Times New Roman" w:cs="Times New Roman"/>
          <w:bCs/>
        </w:rPr>
        <w:t>podmiot, takich jak</w:t>
      </w:r>
      <w:r w:rsidR="00E33F1A">
        <w:rPr>
          <w:rFonts w:ascii="Times New Roman" w:eastAsia="Times New Roman" w:hAnsi="Times New Roman" w:cs="Times New Roman"/>
          <w:bCs/>
        </w:rPr>
        <w:t>:</w:t>
      </w:r>
    </w:p>
    <w:p w14:paraId="23E22AA1" w14:textId="69FAE28F" w:rsidR="00B7776E" w:rsidRDefault="00B7776E" w:rsidP="007E5B09">
      <w:pPr>
        <w:pStyle w:val="Akapitzlist"/>
        <w:numPr>
          <w:ilvl w:val="0"/>
          <w:numId w:val="29"/>
        </w:numPr>
        <w:spacing w:line="360" w:lineRule="auto"/>
        <w:ind w:left="284" w:hanging="284"/>
        <w:jc w:val="both"/>
        <w:rPr>
          <w:rFonts w:ascii="Times New Roman" w:eastAsia="Times New Roman" w:hAnsi="Times New Roman" w:cs="Times New Roman"/>
          <w:bCs/>
        </w:rPr>
      </w:pPr>
      <w:r w:rsidRPr="00B7776E">
        <w:rPr>
          <w:rFonts w:ascii="Times New Roman" w:eastAsia="Times New Roman" w:hAnsi="Times New Roman" w:cs="Times New Roman"/>
          <w:bCs/>
        </w:rPr>
        <w:t>imię, nazwisko, numer PESEL, miejsce zamieszkania i adres albo nazwę, siedzibę i adres wnioskodawcy oraz numer identyfikacyjny REGON, jeżeli taki numer został nadany</w:t>
      </w:r>
      <w:r>
        <w:rPr>
          <w:rFonts w:ascii="Times New Roman" w:eastAsia="Times New Roman" w:hAnsi="Times New Roman" w:cs="Times New Roman"/>
          <w:bCs/>
        </w:rPr>
        <w:t xml:space="preserve"> </w:t>
      </w:r>
      <w:r w:rsidRPr="00B7776E">
        <w:rPr>
          <w:rFonts w:ascii="Times New Roman" w:eastAsia="Times New Roman" w:hAnsi="Times New Roman" w:cs="Times New Roman"/>
          <w:bCs/>
        </w:rPr>
        <w:t>(informacje, o których mowa w art. 21 ust. 2 pkt 1 ustawy o produktach pochodzenia</w:t>
      </w:r>
      <w:r w:rsidR="007D7DA9">
        <w:rPr>
          <w:rFonts w:ascii="Times New Roman" w:eastAsia="Times New Roman" w:hAnsi="Times New Roman" w:cs="Times New Roman"/>
          <w:bCs/>
        </w:rPr>
        <w:t xml:space="preserve"> zwierzęcego</w:t>
      </w:r>
      <w:r w:rsidRPr="00B7776E">
        <w:rPr>
          <w:rFonts w:ascii="Times New Roman" w:eastAsia="Times New Roman" w:hAnsi="Times New Roman" w:cs="Times New Roman"/>
          <w:bCs/>
        </w:rPr>
        <w:t>)</w:t>
      </w:r>
      <w:r w:rsidR="00446FE3">
        <w:rPr>
          <w:rFonts w:ascii="Times New Roman" w:eastAsia="Times New Roman" w:hAnsi="Times New Roman" w:cs="Times New Roman"/>
          <w:bCs/>
        </w:rPr>
        <w:t>,</w:t>
      </w:r>
    </w:p>
    <w:p w14:paraId="221603A4" w14:textId="2BE745A4" w:rsidR="005D3567" w:rsidRDefault="00446FE3" w:rsidP="007E5B09">
      <w:pPr>
        <w:pStyle w:val="Akapitzlist"/>
        <w:numPr>
          <w:ilvl w:val="0"/>
          <w:numId w:val="29"/>
        </w:numPr>
        <w:spacing w:line="360" w:lineRule="auto"/>
        <w:ind w:left="284" w:hanging="284"/>
        <w:jc w:val="both"/>
        <w:rPr>
          <w:rFonts w:ascii="Times New Roman" w:eastAsia="Times New Roman" w:hAnsi="Times New Roman" w:cs="Times New Roman"/>
          <w:bCs/>
        </w:rPr>
      </w:pPr>
      <w:r w:rsidRPr="00446FE3">
        <w:rPr>
          <w:rFonts w:ascii="Times New Roman" w:eastAsia="Times New Roman" w:hAnsi="Times New Roman" w:cs="Times New Roman"/>
          <w:bCs/>
        </w:rPr>
        <w:t xml:space="preserve">numer w rejestrze przedsiębiorców w Krajowym Rejestrze Sądowym albo numer identyfikacji podatkowej (NIP), albo numer identyfikacyjny w ewidencji gospodarstw rolnych w rozumieniu przepisów o krajowym systemie ewidencji producentów, ewidencji gospodarstw rolnych oraz ewidencji wniosków o przyznanie płatności </w:t>
      </w:r>
      <w:r w:rsidR="00C0605D">
        <w:rPr>
          <w:rFonts w:ascii="Times New Roman" w:eastAsia="Times New Roman" w:hAnsi="Times New Roman" w:cs="Times New Roman"/>
          <w:bCs/>
        </w:rPr>
        <w:t>–</w:t>
      </w:r>
      <w:r w:rsidRPr="00446FE3">
        <w:rPr>
          <w:rFonts w:ascii="Times New Roman" w:eastAsia="Times New Roman" w:hAnsi="Times New Roman" w:cs="Times New Roman"/>
          <w:bCs/>
        </w:rPr>
        <w:t xml:space="preserve"> w przypadku pomieszczeń gospodarstwa, z wyłączeniem gospodarstw rybackich, o ile wnioskodawca takie numery posiada (informacje, o których mowa w art. 21 ust. 2 pkt 1a </w:t>
      </w:r>
      <w:r>
        <w:rPr>
          <w:rFonts w:ascii="Times New Roman" w:eastAsia="Times New Roman" w:hAnsi="Times New Roman" w:cs="Times New Roman"/>
          <w:bCs/>
        </w:rPr>
        <w:t xml:space="preserve">ww. </w:t>
      </w:r>
      <w:r w:rsidRPr="00446FE3">
        <w:rPr>
          <w:rFonts w:ascii="Times New Roman" w:eastAsia="Times New Roman" w:hAnsi="Times New Roman" w:cs="Times New Roman"/>
          <w:bCs/>
        </w:rPr>
        <w:t>ustawy)</w:t>
      </w:r>
      <w:r w:rsidR="005D3567">
        <w:rPr>
          <w:rFonts w:ascii="Times New Roman" w:eastAsia="Times New Roman" w:hAnsi="Times New Roman" w:cs="Times New Roman"/>
          <w:bCs/>
        </w:rPr>
        <w:t>.</w:t>
      </w:r>
    </w:p>
    <w:p w14:paraId="6A1E3406" w14:textId="0FF254E8" w:rsidR="00446FE3" w:rsidRPr="000D0EE9" w:rsidRDefault="005D3567" w:rsidP="00C937A6">
      <w:pPr>
        <w:spacing w:before="12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Dodatkowo podmiot </w:t>
      </w:r>
      <w:r w:rsidR="00FA386C">
        <w:rPr>
          <w:rFonts w:ascii="Times New Roman" w:eastAsia="Times New Roman" w:hAnsi="Times New Roman" w:cs="Times New Roman"/>
          <w:bCs/>
        </w:rPr>
        <w:t xml:space="preserve">będzie zobowiązany do </w:t>
      </w:r>
      <w:r w:rsidR="00F21B06">
        <w:rPr>
          <w:rFonts w:ascii="Times New Roman" w:eastAsia="Times New Roman" w:hAnsi="Times New Roman" w:cs="Times New Roman"/>
          <w:bCs/>
        </w:rPr>
        <w:t xml:space="preserve">przekazania powiatowemu lekarzowi weterynarii </w:t>
      </w:r>
      <w:r w:rsidR="00B77841">
        <w:rPr>
          <w:rFonts w:ascii="Times New Roman" w:eastAsia="Times New Roman" w:hAnsi="Times New Roman" w:cs="Times New Roman"/>
          <w:bCs/>
        </w:rPr>
        <w:t>poniższych dokumentów</w:t>
      </w:r>
      <w:r w:rsidR="00AE38E3">
        <w:rPr>
          <w:rFonts w:ascii="Times New Roman" w:eastAsia="Times New Roman" w:hAnsi="Times New Roman" w:cs="Times New Roman"/>
          <w:bCs/>
        </w:rPr>
        <w:t>:</w:t>
      </w:r>
      <w:r w:rsidR="00B77841">
        <w:rPr>
          <w:rFonts w:ascii="Times New Roman" w:eastAsia="Times New Roman" w:hAnsi="Times New Roman" w:cs="Times New Roman"/>
          <w:bCs/>
        </w:rPr>
        <w:t xml:space="preserve"> </w:t>
      </w:r>
    </w:p>
    <w:p w14:paraId="29D17E4A" w14:textId="6267781F" w:rsidR="00446FE3" w:rsidRDefault="003F6452" w:rsidP="00C937A6">
      <w:pPr>
        <w:pStyle w:val="Akapitzlist"/>
        <w:numPr>
          <w:ilvl w:val="0"/>
          <w:numId w:val="29"/>
        </w:numPr>
        <w:spacing w:line="360" w:lineRule="auto"/>
        <w:ind w:left="284" w:hanging="284"/>
        <w:jc w:val="both"/>
        <w:rPr>
          <w:rFonts w:ascii="Times New Roman" w:eastAsia="Times New Roman" w:hAnsi="Times New Roman" w:cs="Times New Roman"/>
          <w:bCs/>
        </w:rPr>
      </w:pPr>
      <w:r w:rsidRPr="003F6452">
        <w:rPr>
          <w:rFonts w:ascii="Times New Roman" w:eastAsia="Times New Roman" w:hAnsi="Times New Roman" w:cs="Times New Roman"/>
          <w:bCs/>
        </w:rPr>
        <w:t xml:space="preserve">kopię zezwolenia na pobyt rezydenta długoterminowego UE udzielonego przez inne państwo członkowskie Unii Europejskiej </w:t>
      </w:r>
      <w:r w:rsidR="00C0605D">
        <w:rPr>
          <w:rFonts w:ascii="Times New Roman" w:eastAsia="Times New Roman" w:hAnsi="Times New Roman" w:cs="Times New Roman"/>
          <w:bCs/>
        </w:rPr>
        <w:t>–</w:t>
      </w:r>
      <w:r w:rsidRPr="003F6452">
        <w:rPr>
          <w:rFonts w:ascii="Times New Roman" w:eastAsia="Times New Roman" w:hAnsi="Times New Roman" w:cs="Times New Roman"/>
          <w:bCs/>
        </w:rPr>
        <w:t xml:space="preserve"> w </w:t>
      </w:r>
      <w:proofErr w:type="gramStart"/>
      <w:r w:rsidRPr="003F6452">
        <w:rPr>
          <w:rFonts w:ascii="Times New Roman" w:eastAsia="Times New Roman" w:hAnsi="Times New Roman" w:cs="Times New Roman"/>
          <w:bCs/>
        </w:rPr>
        <w:t>przypadku</w:t>
      </w:r>
      <w:proofErr w:type="gramEnd"/>
      <w:r w:rsidRPr="003F6452">
        <w:rPr>
          <w:rFonts w:ascii="Times New Roman" w:eastAsia="Times New Roman" w:hAnsi="Times New Roman" w:cs="Times New Roman"/>
          <w:bCs/>
        </w:rPr>
        <w:t xml:space="preserve"> gdy wnioskodawca będący cudzoziemcem, w rozumieniu przepisów ustawy z dnia 12 grudnia 2013 r. o cudzoziemcach (Dz.</w:t>
      </w:r>
      <w:r w:rsidR="00EB5305">
        <w:rPr>
          <w:rFonts w:ascii="Times New Roman" w:eastAsia="Times New Roman" w:hAnsi="Times New Roman" w:cs="Times New Roman"/>
          <w:bCs/>
        </w:rPr>
        <w:t xml:space="preserve"> </w:t>
      </w:r>
      <w:r w:rsidRPr="003F6452">
        <w:rPr>
          <w:rFonts w:ascii="Times New Roman" w:eastAsia="Times New Roman" w:hAnsi="Times New Roman" w:cs="Times New Roman"/>
          <w:bCs/>
        </w:rPr>
        <w:t>U. z 202</w:t>
      </w:r>
      <w:r w:rsidR="00734787">
        <w:rPr>
          <w:rFonts w:ascii="Times New Roman" w:eastAsia="Times New Roman" w:hAnsi="Times New Roman" w:cs="Times New Roman"/>
          <w:bCs/>
        </w:rPr>
        <w:t>4</w:t>
      </w:r>
      <w:r w:rsidRPr="003F6452">
        <w:rPr>
          <w:rFonts w:ascii="Times New Roman" w:eastAsia="Times New Roman" w:hAnsi="Times New Roman" w:cs="Times New Roman"/>
          <w:bCs/>
        </w:rPr>
        <w:t xml:space="preserve"> r. poz. </w:t>
      </w:r>
      <w:r w:rsidR="00734787">
        <w:rPr>
          <w:rFonts w:ascii="Times New Roman" w:eastAsia="Times New Roman" w:hAnsi="Times New Roman" w:cs="Times New Roman"/>
          <w:bCs/>
        </w:rPr>
        <w:t xml:space="preserve">769, z </w:t>
      </w:r>
      <w:proofErr w:type="spellStart"/>
      <w:r w:rsidR="00734787">
        <w:rPr>
          <w:rFonts w:ascii="Times New Roman" w:eastAsia="Times New Roman" w:hAnsi="Times New Roman" w:cs="Times New Roman"/>
          <w:bCs/>
        </w:rPr>
        <w:t>późn</w:t>
      </w:r>
      <w:proofErr w:type="spellEnd"/>
      <w:r w:rsidR="00734787">
        <w:rPr>
          <w:rFonts w:ascii="Times New Roman" w:eastAsia="Times New Roman" w:hAnsi="Times New Roman" w:cs="Times New Roman"/>
          <w:bCs/>
        </w:rPr>
        <w:t>. zm.</w:t>
      </w:r>
      <w:r w:rsidRPr="003F6452">
        <w:rPr>
          <w:rFonts w:ascii="Times New Roman" w:eastAsia="Times New Roman" w:hAnsi="Times New Roman" w:cs="Times New Roman"/>
          <w:bCs/>
        </w:rPr>
        <w:t>), zamierza prowadzić działalność gospodarczą na podstawie przepisów obowiązujących w tym zakresie na terytorium Rzeczypospolitej Polskiej</w:t>
      </w:r>
      <w:r>
        <w:rPr>
          <w:rFonts w:ascii="Times New Roman" w:eastAsia="Times New Roman" w:hAnsi="Times New Roman" w:cs="Times New Roman"/>
          <w:bCs/>
        </w:rPr>
        <w:t xml:space="preserve"> </w:t>
      </w:r>
      <w:r w:rsidR="00A9716F">
        <w:rPr>
          <w:rFonts w:ascii="Times New Roman" w:eastAsia="Times New Roman" w:hAnsi="Times New Roman" w:cs="Times New Roman"/>
          <w:bCs/>
        </w:rPr>
        <w:t>(</w:t>
      </w:r>
      <w:r w:rsidR="00A9716F" w:rsidRPr="00A9716F">
        <w:rPr>
          <w:rFonts w:ascii="Times New Roman" w:eastAsia="Times New Roman" w:hAnsi="Times New Roman" w:cs="Times New Roman"/>
          <w:bCs/>
        </w:rPr>
        <w:t>dokumenty, o których mowa w art. 21 ust. 3 pkt 3</w:t>
      </w:r>
      <w:r w:rsidR="00A9716F">
        <w:rPr>
          <w:rFonts w:ascii="Times New Roman" w:eastAsia="Times New Roman" w:hAnsi="Times New Roman" w:cs="Times New Roman"/>
          <w:bCs/>
        </w:rPr>
        <w:t xml:space="preserve"> ww. ustawy),</w:t>
      </w:r>
    </w:p>
    <w:p w14:paraId="312B86D8" w14:textId="36782B68" w:rsidR="00A9716F" w:rsidRDefault="00466CAA" w:rsidP="007E5B09">
      <w:pPr>
        <w:pStyle w:val="Akapitzlist"/>
        <w:numPr>
          <w:ilvl w:val="0"/>
          <w:numId w:val="29"/>
        </w:numPr>
        <w:spacing w:line="360" w:lineRule="auto"/>
        <w:ind w:left="284" w:hanging="284"/>
        <w:jc w:val="both"/>
        <w:rPr>
          <w:rFonts w:ascii="Times New Roman" w:eastAsia="Times New Roman" w:hAnsi="Times New Roman" w:cs="Times New Roman"/>
          <w:bCs/>
        </w:rPr>
      </w:pPr>
      <w:r w:rsidRPr="005D3567">
        <w:rPr>
          <w:rFonts w:ascii="Times New Roman" w:eastAsia="Times New Roman" w:hAnsi="Times New Roman" w:cs="Times New Roman"/>
          <w:bCs/>
        </w:rPr>
        <w:t xml:space="preserve">oświadczenie podmiotu potwierdzające utrzymywanie pszczół, jeżeli wniosek jest składany przez podmiot niepodlegający obowiązkowi wpisu do Krajowego Rejestru Sądowego, </w:t>
      </w:r>
      <w:r w:rsidRPr="005D3567">
        <w:rPr>
          <w:rFonts w:ascii="Times New Roman" w:eastAsia="Times New Roman" w:hAnsi="Times New Roman" w:cs="Times New Roman"/>
          <w:bCs/>
        </w:rPr>
        <w:lastRenderedPageBreak/>
        <w:t xml:space="preserve">wpisu do Centralnej Ewidencji i Informacji o Działalności Gospodarczej, uzyskania </w:t>
      </w:r>
      <w:r w:rsidR="005D3567">
        <w:rPr>
          <w:rFonts w:ascii="Times New Roman" w:eastAsia="Times New Roman" w:hAnsi="Times New Roman" w:cs="Times New Roman"/>
          <w:bCs/>
        </w:rPr>
        <w:t xml:space="preserve">ww. </w:t>
      </w:r>
      <w:r w:rsidRPr="005D3567">
        <w:rPr>
          <w:rFonts w:ascii="Times New Roman" w:eastAsia="Times New Roman" w:hAnsi="Times New Roman" w:cs="Times New Roman"/>
          <w:bCs/>
        </w:rPr>
        <w:t>zezwolenia</w:t>
      </w:r>
      <w:r w:rsidR="005D3567">
        <w:rPr>
          <w:rFonts w:ascii="Times New Roman" w:eastAsia="Times New Roman" w:hAnsi="Times New Roman" w:cs="Times New Roman"/>
          <w:bCs/>
        </w:rPr>
        <w:t xml:space="preserve"> </w:t>
      </w:r>
      <w:r w:rsidR="005D3567" w:rsidRPr="005D3567">
        <w:rPr>
          <w:rFonts w:ascii="Times New Roman" w:eastAsia="Times New Roman" w:hAnsi="Times New Roman" w:cs="Times New Roman"/>
          <w:bCs/>
        </w:rPr>
        <w:t>na pobyt rezydenta długoterminowego UE udzielonego przez inne państwo członkowskie Unii Europejskiej</w:t>
      </w:r>
      <w:r w:rsidR="005D3567">
        <w:rPr>
          <w:rFonts w:ascii="Times New Roman" w:eastAsia="Times New Roman" w:hAnsi="Times New Roman" w:cs="Times New Roman"/>
          <w:bCs/>
        </w:rPr>
        <w:t xml:space="preserve"> (</w:t>
      </w:r>
      <w:r w:rsidR="005D3567" w:rsidRPr="005D3567">
        <w:rPr>
          <w:rFonts w:ascii="Times New Roman" w:eastAsia="Times New Roman" w:hAnsi="Times New Roman" w:cs="Times New Roman"/>
          <w:bCs/>
        </w:rPr>
        <w:t xml:space="preserve">dokumenty, o których mowa w art. 21 ust. 3 pkt </w:t>
      </w:r>
      <w:r w:rsidR="005D3567">
        <w:rPr>
          <w:rFonts w:ascii="Times New Roman" w:eastAsia="Times New Roman" w:hAnsi="Times New Roman" w:cs="Times New Roman"/>
          <w:bCs/>
        </w:rPr>
        <w:t>5</w:t>
      </w:r>
      <w:r w:rsidR="005D3567" w:rsidRPr="005D3567">
        <w:rPr>
          <w:rFonts w:ascii="Times New Roman" w:eastAsia="Times New Roman" w:hAnsi="Times New Roman" w:cs="Times New Roman"/>
          <w:bCs/>
        </w:rPr>
        <w:t xml:space="preserve"> ww. ustawy</w:t>
      </w:r>
      <w:r w:rsidR="005D3567">
        <w:rPr>
          <w:rFonts w:ascii="Times New Roman" w:eastAsia="Times New Roman" w:hAnsi="Times New Roman" w:cs="Times New Roman"/>
          <w:bCs/>
        </w:rPr>
        <w:t>)</w:t>
      </w:r>
      <w:r w:rsidRPr="005D3567">
        <w:rPr>
          <w:rFonts w:ascii="Times New Roman" w:eastAsia="Times New Roman" w:hAnsi="Times New Roman" w:cs="Times New Roman"/>
          <w:bCs/>
        </w:rPr>
        <w:t>,</w:t>
      </w:r>
    </w:p>
    <w:p w14:paraId="28DCF1E2" w14:textId="13172046" w:rsidR="003B3B6B" w:rsidRPr="003B3B6B" w:rsidRDefault="003B3B6B" w:rsidP="00C937A6">
      <w:pPr>
        <w:pStyle w:val="Akapitzlist"/>
        <w:numPr>
          <w:ilvl w:val="0"/>
          <w:numId w:val="29"/>
        </w:numPr>
        <w:spacing w:line="360" w:lineRule="auto"/>
        <w:ind w:left="284" w:hanging="284"/>
        <w:jc w:val="both"/>
        <w:rPr>
          <w:rFonts w:ascii="Times New Roman" w:eastAsia="Times New Roman" w:hAnsi="Times New Roman" w:cs="Times New Roman"/>
          <w:bCs/>
        </w:rPr>
      </w:pPr>
      <w:r w:rsidRPr="003B3B6B">
        <w:rPr>
          <w:rFonts w:ascii="Times New Roman" w:eastAsia="Times New Roman" w:hAnsi="Times New Roman" w:cs="Times New Roman"/>
          <w:bCs/>
        </w:rPr>
        <w:t>zaświadczenie albo oświadczenie o nabyciu przez koło łowieckie będące dzierżawcą obwodu łowieckiego członkostwa w Polskim Związku Łowieckim oraz osobowości prawnej, zgodnie z przepisami Prawa łowieckiego</w:t>
      </w:r>
      <w:r>
        <w:rPr>
          <w:rFonts w:ascii="Times New Roman" w:eastAsia="Times New Roman" w:hAnsi="Times New Roman" w:cs="Times New Roman"/>
          <w:bCs/>
        </w:rPr>
        <w:t xml:space="preserve"> (</w:t>
      </w:r>
      <w:r w:rsidRPr="003B3B6B">
        <w:rPr>
          <w:rFonts w:ascii="Times New Roman" w:eastAsia="Times New Roman" w:hAnsi="Times New Roman" w:cs="Times New Roman"/>
          <w:bCs/>
        </w:rPr>
        <w:t>dokumenty, o których mowa w art. 21 ust. 3 pkt</w:t>
      </w:r>
      <w:r>
        <w:rPr>
          <w:rFonts w:ascii="Times New Roman" w:eastAsia="Times New Roman" w:hAnsi="Times New Roman" w:cs="Times New Roman"/>
          <w:bCs/>
        </w:rPr>
        <w:t xml:space="preserve"> 6</w:t>
      </w:r>
      <w:r w:rsidR="00EB5305">
        <w:rPr>
          <w:rFonts w:ascii="Times New Roman" w:eastAsia="Times New Roman" w:hAnsi="Times New Roman" w:cs="Times New Roman"/>
          <w:bCs/>
        </w:rPr>
        <w:t xml:space="preserve"> ww. ustawy</w:t>
      </w:r>
      <w:r>
        <w:rPr>
          <w:rFonts w:ascii="Times New Roman" w:eastAsia="Times New Roman" w:hAnsi="Times New Roman" w:cs="Times New Roman"/>
          <w:bCs/>
        </w:rPr>
        <w:t>)</w:t>
      </w:r>
      <w:r w:rsidRPr="003B3B6B">
        <w:rPr>
          <w:rFonts w:ascii="Times New Roman" w:eastAsia="Times New Roman" w:hAnsi="Times New Roman" w:cs="Times New Roman"/>
          <w:bCs/>
        </w:rPr>
        <w:t>,</w:t>
      </w:r>
    </w:p>
    <w:p w14:paraId="7F869247" w14:textId="793DE2CF" w:rsidR="00AE38E3" w:rsidRPr="005D3567" w:rsidRDefault="003B3B6B" w:rsidP="00C937A6">
      <w:pPr>
        <w:pStyle w:val="Akapitzlist"/>
        <w:numPr>
          <w:ilvl w:val="0"/>
          <w:numId w:val="29"/>
        </w:numPr>
        <w:spacing w:line="360" w:lineRule="auto"/>
        <w:ind w:left="284" w:hanging="284"/>
        <w:jc w:val="both"/>
        <w:rPr>
          <w:rFonts w:ascii="Times New Roman" w:eastAsia="Times New Roman" w:hAnsi="Times New Roman" w:cs="Times New Roman"/>
          <w:bCs/>
        </w:rPr>
      </w:pPr>
      <w:r w:rsidRPr="003B3B6B">
        <w:rPr>
          <w:rFonts w:ascii="Times New Roman" w:eastAsia="Times New Roman" w:hAnsi="Times New Roman" w:cs="Times New Roman"/>
          <w:bCs/>
        </w:rPr>
        <w:t>zaświadczenie albo oświadczenie o prowadzeniu ośrodka hodowli zwierzyny przez zarządcę obwodu łowieckiego na podstawie decyzji ministra właściwego do spraw środowiska, wydanej na podstawie przepisów Prawa łowieckiego</w:t>
      </w:r>
      <w:r>
        <w:rPr>
          <w:rFonts w:ascii="Times New Roman" w:eastAsia="Times New Roman" w:hAnsi="Times New Roman" w:cs="Times New Roman"/>
          <w:bCs/>
        </w:rPr>
        <w:t xml:space="preserve"> (</w:t>
      </w:r>
      <w:r w:rsidRPr="003B3B6B">
        <w:rPr>
          <w:rFonts w:ascii="Times New Roman" w:eastAsia="Times New Roman" w:hAnsi="Times New Roman" w:cs="Times New Roman"/>
          <w:bCs/>
        </w:rPr>
        <w:t>dokumenty, o których mowa w art. 21 ust. 3 pkt</w:t>
      </w:r>
      <w:r>
        <w:rPr>
          <w:rFonts w:ascii="Times New Roman" w:eastAsia="Times New Roman" w:hAnsi="Times New Roman" w:cs="Times New Roman"/>
          <w:bCs/>
        </w:rPr>
        <w:t xml:space="preserve"> 7</w:t>
      </w:r>
      <w:r w:rsidR="00EB5305">
        <w:rPr>
          <w:rFonts w:ascii="Times New Roman" w:eastAsia="Times New Roman" w:hAnsi="Times New Roman" w:cs="Times New Roman"/>
          <w:bCs/>
        </w:rPr>
        <w:t xml:space="preserve"> ww. ustawy</w:t>
      </w:r>
      <w:r>
        <w:rPr>
          <w:rFonts w:ascii="Times New Roman" w:eastAsia="Times New Roman" w:hAnsi="Times New Roman" w:cs="Times New Roman"/>
          <w:bCs/>
        </w:rPr>
        <w:t>).</w:t>
      </w:r>
    </w:p>
    <w:p w14:paraId="0D110245" w14:textId="3B260F12" w:rsidR="00876EF0" w:rsidRDefault="00876EF0" w:rsidP="00C937A6">
      <w:pPr>
        <w:spacing w:before="120" w:line="360" w:lineRule="auto"/>
        <w:jc w:val="both"/>
        <w:rPr>
          <w:rFonts w:ascii="Times New Roman" w:eastAsia="Times New Roman" w:hAnsi="Times New Roman" w:cs="Times New Roman"/>
          <w:bCs/>
        </w:rPr>
      </w:pPr>
      <w:r w:rsidRPr="00876EF0">
        <w:rPr>
          <w:rFonts w:ascii="Times New Roman" w:eastAsia="Times New Roman" w:hAnsi="Times New Roman" w:cs="Times New Roman"/>
          <w:bCs/>
        </w:rPr>
        <w:t>Zaproponowano również przepis</w:t>
      </w:r>
      <w:r w:rsidR="00C0605D">
        <w:rPr>
          <w:rFonts w:ascii="Times New Roman" w:eastAsia="Times New Roman" w:hAnsi="Times New Roman" w:cs="Times New Roman"/>
          <w:bCs/>
        </w:rPr>
        <w:t>,</w:t>
      </w:r>
      <w:r w:rsidRPr="00876EF0">
        <w:rPr>
          <w:rFonts w:ascii="Times New Roman" w:eastAsia="Times New Roman" w:hAnsi="Times New Roman" w:cs="Times New Roman"/>
          <w:bCs/>
        </w:rPr>
        <w:t xml:space="preserve"> zgodnie z którym niedopełnienie przez podmiot obowiązku poinformowania powiatowego lekarza weterynarii właściwemu ze względu na położenie zakładu o przejściu na ten podmiot decyzji związanych z tym zakładem powoduje utratę przez ten podmiot, z upływem ostatniego dnia tego terminu, praw i obowiązków wynikających z decyzji związanych z zakładem.</w:t>
      </w:r>
    </w:p>
    <w:p w14:paraId="566F489F" w14:textId="13D19363" w:rsidR="00893246" w:rsidRDefault="00004AD4" w:rsidP="00C937A6">
      <w:pPr>
        <w:spacing w:before="120" w:line="360" w:lineRule="auto"/>
        <w:jc w:val="both"/>
        <w:rPr>
          <w:rFonts w:ascii="Times New Roman" w:eastAsia="Times New Roman" w:hAnsi="Times New Roman" w:cs="Times New Roman"/>
          <w:bCs/>
        </w:rPr>
      </w:pPr>
      <w:bookmarkStart w:id="2" w:name="_Hlk202251231"/>
      <w:r>
        <w:rPr>
          <w:rFonts w:ascii="Times New Roman" w:eastAsia="Times New Roman" w:hAnsi="Times New Roman" w:cs="Times New Roman"/>
          <w:bCs/>
        </w:rPr>
        <w:t xml:space="preserve">Wyznaczenie </w:t>
      </w:r>
      <w:r w:rsidR="00A53536">
        <w:rPr>
          <w:rFonts w:ascii="Times New Roman" w:eastAsia="Times New Roman" w:hAnsi="Times New Roman" w:cs="Times New Roman"/>
          <w:bCs/>
        </w:rPr>
        <w:t xml:space="preserve">określonego </w:t>
      </w:r>
      <w:r>
        <w:rPr>
          <w:rFonts w:ascii="Times New Roman" w:eastAsia="Times New Roman" w:hAnsi="Times New Roman" w:cs="Times New Roman"/>
          <w:bCs/>
        </w:rPr>
        <w:t xml:space="preserve">terminu na przekazanie </w:t>
      </w:r>
      <w:r w:rsidR="006031AF">
        <w:rPr>
          <w:rFonts w:ascii="Times New Roman" w:eastAsia="Times New Roman" w:hAnsi="Times New Roman" w:cs="Times New Roman"/>
          <w:bCs/>
        </w:rPr>
        <w:t xml:space="preserve">powiatowemu </w:t>
      </w:r>
      <w:r w:rsidR="00FE355E">
        <w:rPr>
          <w:rFonts w:ascii="Times New Roman" w:eastAsia="Times New Roman" w:hAnsi="Times New Roman" w:cs="Times New Roman"/>
          <w:bCs/>
        </w:rPr>
        <w:t>lekarzowi</w:t>
      </w:r>
      <w:r w:rsidR="006031AF">
        <w:rPr>
          <w:rFonts w:ascii="Times New Roman" w:eastAsia="Times New Roman" w:hAnsi="Times New Roman" w:cs="Times New Roman"/>
          <w:bCs/>
        </w:rPr>
        <w:t xml:space="preserve"> weterynarii</w:t>
      </w:r>
      <w:r w:rsidR="00FE355E">
        <w:rPr>
          <w:rFonts w:ascii="Times New Roman" w:eastAsia="Times New Roman" w:hAnsi="Times New Roman" w:cs="Times New Roman"/>
          <w:bCs/>
        </w:rPr>
        <w:t xml:space="preserve">, </w:t>
      </w:r>
      <w:r>
        <w:rPr>
          <w:rFonts w:ascii="Times New Roman" w:eastAsia="Times New Roman" w:hAnsi="Times New Roman" w:cs="Times New Roman"/>
          <w:bCs/>
        </w:rPr>
        <w:t xml:space="preserve">przez </w:t>
      </w:r>
      <w:r w:rsidR="00215EC8">
        <w:rPr>
          <w:rFonts w:ascii="Times New Roman" w:eastAsia="Times New Roman" w:hAnsi="Times New Roman" w:cs="Times New Roman"/>
          <w:bCs/>
        </w:rPr>
        <w:t>p</w:t>
      </w:r>
      <w:r w:rsidRPr="0058654B">
        <w:rPr>
          <w:rFonts w:ascii="Times New Roman" w:eastAsia="Times New Roman" w:hAnsi="Times New Roman" w:cs="Times New Roman"/>
          <w:bCs/>
        </w:rPr>
        <w:t>odmioty</w:t>
      </w:r>
      <w:r w:rsidR="00E3600E">
        <w:rPr>
          <w:rFonts w:ascii="Times New Roman" w:eastAsia="Times New Roman" w:hAnsi="Times New Roman" w:cs="Times New Roman"/>
          <w:bCs/>
        </w:rPr>
        <w:t xml:space="preserve">, </w:t>
      </w:r>
      <w:r w:rsidR="00E3600E" w:rsidRPr="00E3600E">
        <w:rPr>
          <w:rFonts w:ascii="Times New Roman" w:eastAsia="Times New Roman" w:hAnsi="Times New Roman" w:cs="Times New Roman"/>
          <w:bCs/>
        </w:rPr>
        <w:t>na które przeszły decyzje związane z zakładem,</w:t>
      </w:r>
      <w:r w:rsidRPr="0058654B">
        <w:rPr>
          <w:rFonts w:ascii="Times New Roman" w:eastAsia="Times New Roman" w:hAnsi="Times New Roman" w:cs="Times New Roman"/>
          <w:bCs/>
        </w:rPr>
        <w:t xml:space="preserve"> </w:t>
      </w:r>
      <w:r w:rsidR="00FE355E">
        <w:rPr>
          <w:rFonts w:ascii="Times New Roman" w:eastAsia="Times New Roman" w:hAnsi="Times New Roman" w:cs="Times New Roman"/>
          <w:bCs/>
        </w:rPr>
        <w:t xml:space="preserve">informacji o </w:t>
      </w:r>
      <w:r w:rsidRPr="0058654B">
        <w:rPr>
          <w:rFonts w:ascii="Times New Roman" w:eastAsia="Times New Roman" w:hAnsi="Times New Roman" w:cs="Times New Roman"/>
          <w:bCs/>
        </w:rPr>
        <w:t>przejściu na nich decyzji związanych z zakładem w</w:t>
      </w:r>
      <w:r w:rsidR="00BA1DB2">
        <w:rPr>
          <w:rFonts w:ascii="Times New Roman" w:eastAsia="Times New Roman" w:hAnsi="Times New Roman" w:cs="Times New Roman"/>
          <w:bCs/>
        </w:rPr>
        <w:t>ynika z</w:t>
      </w:r>
      <w:r w:rsidR="00701158">
        <w:rPr>
          <w:rFonts w:ascii="Times New Roman" w:eastAsia="Times New Roman" w:hAnsi="Times New Roman" w:cs="Times New Roman"/>
          <w:bCs/>
        </w:rPr>
        <w:t xml:space="preserve"> konieczności ochrony zdrowia publicznego. </w:t>
      </w:r>
      <w:bookmarkEnd w:id="2"/>
      <w:r w:rsidR="00701158">
        <w:rPr>
          <w:rFonts w:ascii="Times New Roman" w:eastAsia="Times New Roman" w:hAnsi="Times New Roman" w:cs="Times New Roman"/>
          <w:bCs/>
        </w:rPr>
        <w:t xml:space="preserve">Należy zauważyć, że przedsiębiorstwa sektora spożywczego produkują i wprowadzają do obrotu </w:t>
      </w:r>
      <w:r w:rsidR="00C109F4">
        <w:rPr>
          <w:rFonts w:ascii="Times New Roman" w:eastAsia="Times New Roman" w:hAnsi="Times New Roman" w:cs="Times New Roman"/>
          <w:bCs/>
        </w:rPr>
        <w:t>żywność pochodzenia zwierzęcego</w:t>
      </w:r>
      <w:r w:rsidR="00893246">
        <w:rPr>
          <w:rFonts w:ascii="Times New Roman" w:eastAsia="Times New Roman" w:hAnsi="Times New Roman" w:cs="Times New Roman"/>
          <w:bCs/>
        </w:rPr>
        <w:t>, która musi być żywnością</w:t>
      </w:r>
      <w:r w:rsidR="00B21C94">
        <w:rPr>
          <w:rFonts w:ascii="Times New Roman" w:eastAsia="Times New Roman" w:hAnsi="Times New Roman" w:cs="Times New Roman"/>
          <w:bCs/>
        </w:rPr>
        <w:t xml:space="preserve"> w pełni </w:t>
      </w:r>
      <w:r w:rsidR="001B3320">
        <w:rPr>
          <w:rFonts w:ascii="Times New Roman" w:eastAsia="Times New Roman" w:hAnsi="Times New Roman" w:cs="Times New Roman"/>
          <w:bCs/>
        </w:rPr>
        <w:t>bezpieczną dla konsumentów</w:t>
      </w:r>
      <w:r w:rsidR="00B21C94">
        <w:rPr>
          <w:rFonts w:ascii="Times New Roman" w:eastAsia="Times New Roman" w:hAnsi="Times New Roman" w:cs="Times New Roman"/>
          <w:bCs/>
        </w:rPr>
        <w:t>. Natomiast organy Inspekcji Weterynaryjnej sprawują nadzór nad właściwą jakością zdro</w:t>
      </w:r>
      <w:r w:rsidR="00DD429F">
        <w:rPr>
          <w:rFonts w:ascii="Times New Roman" w:eastAsia="Times New Roman" w:hAnsi="Times New Roman" w:cs="Times New Roman"/>
          <w:bCs/>
        </w:rPr>
        <w:t xml:space="preserve">wotną produkowanej i wprowadzanej do obrotu żywności pochodzenia zwierzęcego. W związku z powyższym właściwy powiatowy lekarz weterynarii </w:t>
      </w:r>
      <w:r w:rsidR="00384CED">
        <w:rPr>
          <w:rFonts w:ascii="Times New Roman" w:eastAsia="Times New Roman" w:hAnsi="Times New Roman" w:cs="Times New Roman"/>
          <w:bCs/>
        </w:rPr>
        <w:t xml:space="preserve">musi posiadać aktualne informacje na temat podmiotów będących pod jego nadzorem. Informacje te są w szczególności istotne w przypadku np. sytuacji związanych z koniecznością </w:t>
      </w:r>
      <w:r w:rsidR="00812448">
        <w:rPr>
          <w:rFonts w:ascii="Times New Roman" w:eastAsia="Times New Roman" w:hAnsi="Times New Roman" w:cs="Times New Roman"/>
          <w:bCs/>
        </w:rPr>
        <w:t xml:space="preserve">wycofania żywności </w:t>
      </w:r>
      <w:proofErr w:type="spellStart"/>
      <w:r w:rsidR="00812448">
        <w:rPr>
          <w:rFonts w:ascii="Times New Roman" w:eastAsia="Times New Roman" w:hAnsi="Times New Roman" w:cs="Times New Roman"/>
          <w:bCs/>
        </w:rPr>
        <w:t>niespełani</w:t>
      </w:r>
      <w:r w:rsidR="00411AC5">
        <w:rPr>
          <w:rFonts w:ascii="Times New Roman" w:eastAsia="Times New Roman" w:hAnsi="Times New Roman" w:cs="Times New Roman"/>
          <w:bCs/>
        </w:rPr>
        <w:t>a</w:t>
      </w:r>
      <w:r w:rsidR="00812448">
        <w:rPr>
          <w:rFonts w:ascii="Times New Roman" w:eastAsia="Times New Roman" w:hAnsi="Times New Roman" w:cs="Times New Roman"/>
          <w:bCs/>
        </w:rPr>
        <w:t>jącej</w:t>
      </w:r>
      <w:proofErr w:type="spellEnd"/>
      <w:r w:rsidR="00812448">
        <w:rPr>
          <w:rFonts w:ascii="Times New Roman" w:eastAsia="Times New Roman" w:hAnsi="Times New Roman" w:cs="Times New Roman"/>
          <w:bCs/>
        </w:rPr>
        <w:t xml:space="preserve"> jakichkolwiek wymagań zdrowotnych. </w:t>
      </w:r>
    </w:p>
    <w:p w14:paraId="15CD92B1" w14:textId="6A0FFAA1" w:rsidR="0046084F" w:rsidRDefault="002F781A" w:rsidP="00C937A6">
      <w:pPr>
        <w:spacing w:before="12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W projekcie </w:t>
      </w:r>
      <w:r w:rsidR="001371D9">
        <w:rPr>
          <w:rFonts w:ascii="Times New Roman" w:eastAsia="Times New Roman" w:hAnsi="Times New Roman" w:cs="Times New Roman"/>
          <w:bCs/>
        </w:rPr>
        <w:t>określono</w:t>
      </w:r>
      <w:r>
        <w:rPr>
          <w:rFonts w:ascii="Times New Roman" w:eastAsia="Times New Roman" w:hAnsi="Times New Roman" w:cs="Times New Roman"/>
          <w:bCs/>
        </w:rPr>
        <w:t xml:space="preserve"> również działania</w:t>
      </w:r>
      <w:r w:rsidR="00411AC5">
        <w:rPr>
          <w:rFonts w:ascii="Times New Roman" w:eastAsia="Times New Roman" w:hAnsi="Times New Roman" w:cs="Times New Roman"/>
          <w:bCs/>
        </w:rPr>
        <w:t>,</w:t>
      </w:r>
      <w:r>
        <w:rPr>
          <w:rFonts w:ascii="Times New Roman" w:eastAsia="Times New Roman" w:hAnsi="Times New Roman" w:cs="Times New Roman"/>
          <w:bCs/>
        </w:rPr>
        <w:t xml:space="preserve"> jakie </w:t>
      </w:r>
      <w:r w:rsidR="00796D20">
        <w:rPr>
          <w:rFonts w:ascii="Times New Roman" w:eastAsia="Times New Roman" w:hAnsi="Times New Roman" w:cs="Times New Roman"/>
          <w:bCs/>
        </w:rPr>
        <w:t xml:space="preserve">będzie zobowiązany podjąć </w:t>
      </w:r>
      <w:r>
        <w:rPr>
          <w:rFonts w:ascii="Times New Roman" w:eastAsia="Times New Roman" w:hAnsi="Times New Roman" w:cs="Times New Roman"/>
          <w:bCs/>
        </w:rPr>
        <w:t>powiatow</w:t>
      </w:r>
      <w:r w:rsidR="00796D20">
        <w:rPr>
          <w:rFonts w:ascii="Times New Roman" w:eastAsia="Times New Roman" w:hAnsi="Times New Roman" w:cs="Times New Roman"/>
          <w:bCs/>
        </w:rPr>
        <w:t>y</w:t>
      </w:r>
      <w:r>
        <w:rPr>
          <w:rFonts w:ascii="Times New Roman" w:eastAsia="Times New Roman" w:hAnsi="Times New Roman" w:cs="Times New Roman"/>
          <w:bCs/>
        </w:rPr>
        <w:t xml:space="preserve"> lekarz weterynarii</w:t>
      </w:r>
      <w:r w:rsidR="00796D20">
        <w:rPr>
          <w:rFonts w:ascii="Times New Roman" w:eastAsia="Times New Roman" w:hAnsi="Times New Roman" w:cs="Times New Roman"/>
          <w:bCs/>
        </w:rPr>
        <w:t>,</w:t>
      </w:r>
      <w:r>
        <w:rPr>
          <w:rFonts w:ascii="Times New Roman" w:eastAsia="Times New Roman" w:hAnsi="Times New Roman" w:cs="Times New Roman"/>
          <w:bCs/>
        </w:rPr>
        <w:t xml:space="preserve"> tj. wskazano, że </w:t>
      </w:r>
      <w:r w:rsidR="00B41B32" w:rsidRPr="00B41B32">
        <w:rPr>
          <w:rFonts w:ascii="Times New Roman" w:eastAsia="Times New Roman" w:hAnsi="Times New Roman" w:cs="Times New Roman"/>
          <w:bCs/>
        </w:rPr>
        <w:t xml:space="preserve">potwierdza </w:t>
      </w:r>
      <w:r>
        <w:rPr>
          <w:rFonts w:ascii="Times New Roman" w:eastAsia="Times New Roman" w:hAnsi="Times New Roman" w:cs="Times New Roman"/>
          <w:bCs/>
        </w:rPr>
        <w:t>on w drodze decyzji</w:t>
      </w:r>
      <w:r w:rsidR="00796D20">
        <w:rPr>
          <w:rFonts w:ascii="Times New Roman" w:eastAsia="Times New Roman" w:hAnsi="Times New Roman" w:cs="Times New Roman"/>
          <w:bCs/>
        </w:rPr>
        <w:t>,</w:t>
      </w:r>
      <w:r>
        <w:rPr>
          <w:rFonts w:ascii="Times New Roman" w:eastAsia="Times New Roman" w:hAnsi="Times New Roman" w:cs="Times New Roman"/>
          <w:bCs/>
        </w:rPr>
        <w:t xml:space="preserve"> </w:t>
      </w:r>
      <w:r w:rsidR="00B41B32" w:rsidRPr="00B41B32">
        <w:rPr>
          <w:rFonts w:ascii="Times New Roman" w:eastAsia="Times New Roman" w:hAnsi="Times New Roman" w:cs="Times New Roman"/>
          <w:bCs/>
        </w:rPr>
        <w:t>przejście decyzji związanych z tym zakładem,</w:t>
      </w:r>
      <w:r w:rsidR="00B41B32">
        <w:rPr>
          <w:rFonts w:ascii="Times New Roman" w:eastAsia="Times New Roman" w:hAnsi="Times New Roman" w:cs="Times New Roman"/>
          <w:bCs/>
        </w:rPr>
        <w:t xml:space="preserve"> tj. </w:t>
      </w:r>
      <w:r w:rsidR="00E11908">
        <w:rPr>
          <w:rFonts w:ascii="Times New Roman" w:eastAsia="Times New Roman" w:hAnsi="Times New Roman" w:cs="Times New Roman"/>
          <w:bCs/>
        </w:rPr>
        <w:t xml:space="preserve">decyzji o zatwierdzeniu </w:t>
      </w:r>
      <w:r w:rsidR="00ED0C9F" w:rsidRPr="00ED0C9F">
        <w:rPr>
          <w:rFonts w:ascii="Times New Roman" w:eastAsia="Times New Roman" w:hAnsi="Times New Roman" w:cs="Times New Roman"/>
          <w:bCs/>
        </w:rPr>
        <w:t>projektu technologicznego, o wpisie zakładu do rejestru, o zatwierdzeniu lub warunkowym zatwierdzeniu zakładu,</w:t>
      </w:r>
      <w:r w:rsidR="00013BAF">
        <w:rPr>
          <w:rFonts w:ascii="Times New Roman" w:eastAsia="Times New Roman" w:hAnsi="Times New Roman" w:cs="Times New Roman"/>
          <w:bCs/>
        </w:rPr>
        <w:t xml:space="preserve"> </w:t>
      </w:r>
      <w:r w:rsidR="00013BAF" w:rsidRPr="006031AF">
        <w:rPr>
          <w:rFonts w:ascii="Times New Roman" w:eastAsia="Times New Roman" w:hAnsi="Times New Roman" w:cs="Times New Roman"/>
          <w:bCs/>
          <w:color w:val="auto"/>
        </w:rPr>
        <w:t xml:space="preserve">o przedłużeniu warunkowego zatwierdzenia, </w:t>
      </w:r>
      <w:r w:rsidR="00ED0C9F" w:rsidRPr="006031AF">
        <w:rPr>
          <w:rFonts w:ascii="Times New Roman" w:eastAsia="Times New Roman" w:hAnsi="Times New Roman" w:cs="Times New Roman"/>
          <w:bCs/>
          <w:color w:val="auto"/>
        </w:rPr>
        <w:t>o zawieszeniu rejestracji lub zatwierdzenia</w:t>
      </w:r>
      <w:r w:rsidR="00ED0C9F" w:rsidRPr="00ED0C9F">
        <w:rPr>
          <w:rFonts w:ascii="Times New Roman" w:eastAsia="Times New Roman" w:hAnsi="Times New Roman" w:cs="Times New Roman"/>
          <w:bCs/>
        </w:rPr>
        <w:t xml:space="preserve">, a także decyzji </w:t>
      </w:r>
      <w:r w:rsidR="00ED0C9F" w:rsidRPr="00ED0C9F">
        <w:rPr>
          <w:rFonts w:ascii="Times New Roman" w:eastAsia="Times New Roman" w:hAnsi="Times New Roman" w:cs="Times New Roman"/>
          <w:bCs/>
        </w:rPr>
        <w:lastRenderedPageBreak/>
        <w:t>nadającej uprawnienia do produkcji na rynek danego państwa trzeciego</w:t>
      </w:r>
      <w:r w:rsidR="003B5437">
        <w:rPr>
          <w:rFonts w:ascii="Times New Roman" w:eastAsia="Times New Roman" w:hAnsi="Times New Roman" w:cs="Times New Roman"/>
          <w:bCs/>
        </w:rPr>
        <w:t xml:space="preserve"> </w:t>
      </w:r>
      <w:r w:rsidR="00370BAE">
        <w:rPr>
          <w:rFonts w:ascii="Times New Roman" w:eastAsia="Times New Roman" w:hAnsi="Times New Roman" w:cs="Times New Roman"/>
          <w:bCs/>
        </w:rPr>
        <w:t>(</w:t>
      </w:r>
      <w:r w:rsidR="003B5437">
        <w:rPr>
          <w:rFonts w:ascii="Times New Roman" w:eastAsia="Times New Roman" w:hAnsi="Times New Roman" w:cs="Times New Roman"/>
          <w:bCs/>
        </w:rPr>
        <w:t>decyzje</w:t>
      </w:r>
      <w:r w:rsidR="00370BAE">
        <w:rPr>
          <w:rFonts w:ascii="Times New Roman" w:eastAsia="Times New Roman" w:hAnsi="Times New Roman" w:cs="Times New Roman"/>
          <w:bCs/>
        </w:rPr>
        <w:t>,</w:t>
      </w:r>
      <w:r w:rsidR="00ED0C9F" w:rsidRPr="00ED0C9F">
        <w:rPr>
          <w:rFonts w:ascii="Times New Roman" w:eastAsia="Times New Roman" w:hAnsi="Times New Roman" w:cs="Times New Roman"/>
          <w:bCs/>
        </w:rPr>
        <w:t xml:space="preserve"> </w:t>
      </w:r>
      <w:r w:rsidR="00B41B32" w:rsidRPr="00B41B32">
        <w:rPr>
          <w:rFonts w:ascii="Times New Roman" w:eastAsia="Times New Roman" w:hAnsi="Times New Roman" w:cs="Times New Roman"/>
          <w:bCs/>
        </w:rPr>
        <w:t>o których mowa w art. 19 ust. 2, art. 20 ust. 1 pkt 2</w:t>
      </w:r>
      <w:r w:rsidR="00734787">
        <w:rPr>
          <w:rFonts w:ascii="Times New Roman" w:eastAsia="Times New Roman" w:hAnsi="Times New Roman" w:cs="Times New Roman"/>
          <w:bCs/>
        </w:rPr>
        <w:t xml:space="preserve"> lit. a–e</w:t>
      </w:r>
      <w:r w:rsidR="00B41B32" w:rsidRPr="00B41B32">
        <w:rPr>
          <w:rFonts w:ascii="Times New Roman" w:eastAsia="Times New Roman" w:hAnsi="Times New Roman" w:cs="Times New Roman"/>
          <w:bCs/>
        </w:rPr>
        <w:t xml:space="preserve"> i art. 21a ust. 1</w:t>
      </w:r>
      <w:r w:rsidR="00370BAE">
        <w:rPr>
          <w:rFonts w:ascii="Times New Roman" w:eastAsia="Times New Roman" w:hAnsi="Times New Roman" w:cs="Times New Roman"/>
          <w:bCs/>
        </w:rPr>
        <w:t xml:space="preserve"> ww. ustawy)</w:t>
      </w:r>
      <w:r w:rsidR="00013BAF">
        <w:rPr>
          <w:rFonts w:ascii="Times New Roman" w:eastAsia="Times New Roman" w:hAnsi="Times New Roman" w:cs="Times New Roman"/>
          <w:bCs/>
        </w:rPr>
        <w:t xml:space="preserve"> </w:t>
      </w:r>
      <w:r>
        <w:rPr>
          <w:rFonts w:ascii="Times New Roman" w:eastAsia="Times New Roman" w:hAnsi="Times New Roman" w:cs="Times New Roman"/>
          <w:bCs/>
        </w:rPr>
        <w:t>na nowy podmiot</w:t>
      </w:r>
      <w:r w:rsidR="00411AC5">
        <w:rPr>
          <w:rFonts w:ascii="Times New Roman" w:eastAsia="Times New Roman" w:hAnsi="Times New Roman" w:cs="Times New Roman"/>
          <w:bCs/>
        </w:rPr>
        <w:t>,</w:t>
      </w:r>
      <w:r>
        <w:rPr>
          <w:rFonts w:ascii="Times New Roman" w:eastAsia="Times New Roman" w:hAnsi="Times New Roman" w:cs="Times New Roman"/>
          <w:bCs/>
        </w:rPr>
        <w:t xml:space="preserve"> </w:t>
      </w:r>
      <w:r w:rsidR="00013BAF" w:rsidRPr="00B41B32">
        <w:rPr>
          <w:rFonts w:ascii="Times New Roman" w:eastAsia="Times New Roman" w:hAnsi="Times New Roman" w:cs="Times New Roman"/>
          <w:bCs/>
        </w:rPr>
        <w:t>wskazu</w:t>
      </w:r>
      <w:r w:rsidR="00013BAF">
        <w:rPr>
          <w:rFonts w:ascii="Times New Roman" w:eastAsia="Times New Roman" w:hAnsi="Times New Roman" w:cs="Times New Roman"/>
          <w:bCs/>
        </w:rPr>
        <w:t>jąc</w:t>
      </w:r>
      <w:r w:rsidR="00B41B32" w:rsidRPr="00B41B32">
        <w:rPr>
          <w:rFonts w:ascii="Times New Roman" w:eastAsia="Times New Roman" w:hAnsi="Times New Roman" w:cs="Times New Roman"/>
          <w:bCs/>
        </w:rPr>
        <w:t xml:space="preserve"> każdą z tych decyzji</w:t>
      </w:r>
      <w:r w:rsidR="00B2067E">
        <w:rPr>
          <w:rFonts w:ascii="Times New Roman" w:eastAsia="Times New Roman" w:hAnsi="Times New Roman" w:cs="Times New Roman"/>
          <w:bCs/>
        </w:rPr>
        <w:t xml:space="preserve">. </w:t>
      </w:r>
      <w:r w:rsidR="00013BAF">
        <w:rPr>
          <w:rFonts w:ascii="Times New Roman" w:eastAsia="Times New Roman" w:hAnsi="Times New Roman" w:cs="Times New Roman"/>
          <w:bCs/>
        </w:rPr>
        <w:t xml:space="preserve">Powiatowy lekarz weterynarii aktualizuje również </w:t>
      </w:r>
      <w:r w:rsidR="00A209D2">
        <w:rPr>
          <w:rFonts w:ascii="Times New Roman" w:eastAsia="Times New Roman" w:hAnsi="Times New Roman" w:cs="Times New Roman"/>
          <w:bCs/>
        </w:rPr>
        <w:t>po w</w:t>
      </w:r>
      <w:r w:rsidR="0046084F" w:rsidRPr="0046084F">
        <w:rPr>
          <w:rFonts w:ascii="Times New Roman" w:eastAsia="Times New Roman" w:hAnsi="Times New Roman" w:cs="Times New Roman"/>
          <w:bCs/>
        </w:rPr>
        <w:t xml:space="preserve">ydaniu decyzji </w:t>
      </w:r>
      <w:r w:rsidR="009E4B39">
        <w:rPr>
          <w:rFonts w:ascii="Times New Roman" w:eastAsia="Times New Roman" w:hAnsi="Times New Roman" w:cs="Times New Roman"/>
          <w:bCs/>
        </w:rPr>
        <w:t xml:space="preserve">potwierdzającej </w:t>
      </w:r>
      <w:r w:rsidR="009E4B39" w:rsidRPr="009E4B39">
        <w:rPr>
          <w:rFonts w:ascii="Times New Roman" w:eastAsia="Times New Roman" w:hAnsi="Times New Roman" w:cs="Times New Roman"/>
          <w:bCs/>
        </w:rPr>
        <w:t>podmiotowi, na którego przeszły decyzje związane z zakładem</w:t>
      </w:r>
      <w:r w:rsidR="009E4B39">
        <w:rPr>
          <w:rFonts w:ascii="Times New Roman" w:eastAsia="Times New Roman" w:hAnsi="Times New Roman" w:cs="Times New Roman"/>
          <w:bCs/>
        </w:rPr>
        <w:t xml:space="preserve">, </w:t>
      </w:r>
      <w:r w:rsidR="0046084F" w:rsidRPr="0046084F">
        <w:rPr>
          <w:rFonts w:ascii="Times New Roman" w:eastAsia="Times New Roman" w:hAnsi="Times New Roman" w:cs="Times New Roman"/>
          <w:bCs/>
        </w:rPr>
        <w:t xml:space="preserve">informacje zawarte w prowadzonych przez </w:t>
      </w:r>
      <w:r w:rsidR="00A7666C">
        <w:rPr>
          <w:rFonts w:ascii="Times New Roman" w:eastAsia="Times New Roman" w:hAnsi="Times New Roman" w:cs="Times New Roman"/>
          <w:bCs/>
        </w:rPr>
        <w:t xml:space="preserve">niego </w:t>
      </w:r>
      <w:r w:rsidR="0046084F" w:rsidRPr="0046084F">
        <w:rPr>
          <w:rFonts w:ascii="Times New Roman" w:eastAsia="Times New Roman" w:hAnsi="Times New Roman" w:cs="Times New Roman"/>
          <w:bCs/>
        </w:rPr>
        <w:t>rejestrze</w:t>
      </w:r>
      <w:r w:rsidR="00734787">
        <w:rPr>
          <w:rFonts w:ascii="Times New Roman" w:eastAsia="Times New Roman" w:hAnsi="Times New Roman" w:cs="Times New Roman"/>
          <w:bCs/>
        </w:rPr>
        <w:t>, o którym mowa w art. 20</w:t>
      </w:r>
      <w:r w:rsidR="006E258D">
        <w:rPr>
          <w:rFonts w:ascii="Times New Roman" w:eastAsia="Times New Roman" w:hAnsi="Times New Roman" w:cs="Times New Roman"/>
          <w:bCs/>
        </w:rPr>
        <w:t xml:space="preserve"> ust. 1 pkt. 1 lit. a ustawy o produktach</w:t>
      </w:r>
      <w:r w:rsidR="007D7DA9">
        <w:rPr>
          <w:rFonts w:ascii="Times New Roman" w:eastAsia="Times New Roman" w:hAnsi="Times New Roman" w:cs="Times New Roman"/>
          <w:bCs/>
        </w:rPr>
        <w:t xml:space="preserve"> pochodzenia zwierzęcego</w:t>
      </w:r>
      <w:r w:rsidR="00411AC5">
        <w:rPr>
          <w:rFonts w:ascii="Times New Roman" w:eastAsia="Times New Roman" w:hAnsi="Times New Roman" w:cs="Times New Roman"/>
          <w:bCs/>
        </w:rPr>
        <w:t>,</w:t>
      </w:r>
      <w:r w:rsidR="0046084F" w:rsidRPr="0046084F">
        <w:rPr>
          <w:rFonts w:ascii="Times New Roman" w:eastAsia="Times New Roman" w:hAnsi="Times New Roman" w:cs="Times New Roman"/>
          <w:bCs/>
        </w:rPr>
        <w:t xml:space="preserve"> i wykazach, o których mowa w art. 20 ust. 1 pkt 1</w:t>
      </w:r>
      <w:r w:rsidR="006E258D">
        <w:rPr>
          <w:rFonts w:ascii="Times New Roman" w:eastAsia="Times New Roman" w:hAnsi="Times New Roman" w:cs="Times New Roman"/>
          <w:bCs/>
        </w:rPr>
        <w:t xml:space="preserve"> lit. b i c</w:t>
      </w:r>
      <w:r w:rsidR="00A7666C">
        <w:rPr>
          <w:rFonts w:ascii="Times New Roman" w:eastAsia="Times New Roman" w:hAnsi="Times New Roman" w:cs="Times New Roman"/>
          <w:bCs/>
        </w:rPr>
        <w:t xml:space="preserve"> </w:t>
      </w:r>
      <w:r w:rsidR="006E258D">
        <w:rPr>
          <w:rFonts w:ascii="Times New Roman" w:eastAsia="Times New Roman" w:hAnsi="Times New Roman" w:cs="Times New Roman"/>
          <w:bCs/>
        </w:rPr>
        <w:t xml:space="preserve">tej </w:t>
      </w:r>
      <w:r w:rsidR="00A7666C">
        <w:rPr>
          <w:rFonts w:ascii="Times New Roman" w:eastAsia="Times New Roman" w:hAnsi="Times New Roman" w:cs="Times New Roman"/>
          <w:bCs/>
        </w:rPr>
        <w:t>ustawy.</w:t>
      </w:r>
    </w:p>
    <w:p w14:paraId="232A8BA7" w14:textId="197C8D73" w:rsidR="00A14137" w:rsidRPr="00A14137" w:rsidRDefault="00A14137" w:rsidP="00C937A6">
      <w:pPr>
        <w:spacing w:before="120" w:line="360" w:lineRule="auto"/>
        <w:jc w:val="both"/>
        <w:rPr>
          <w:rFonts w:ascii="Times New Roman" w:eastAsia="Times New Roman" w:hAnsi="Times New Roman" w:cs="Times New Roman"/>
          <w:bCs/>
        </w:rPr>
      </w:pPr>
      <w:r w:rsidRPr="00A14137">
        <w:rPr>
          <w:rFonts w:ascii="Times New Roman" w:eastAsia="Times New Roman" w:hAnsi="Times New Roman" w:cs="Times New Roman"/>
          <w:bCs/>
        </w:rPr>
        <w:t xml:space="preserve">Zmiana </w:t>
      </w:r>
      <w:r>
        <w:rPr>
          <w:rFonts w:ascii="Times New Roman" w:eastAsia="Times New Roman" w:hAnsi="Times New Roman" w:cs="Times New Roman"/>
          <w:bCs/>
        </w:rPr>
        <w:t xml:space="preserve">zaproponowana w </w:t>
      </w:r>
      <w:r w:rsidRPr="00A14137">
        <w:rPr>
          <w:rFonts w:ascii="Times New Roman" w:eastAsia="Times New Roman" w:hAnsi="Times New Roman" w:cs="Times New Roman"/>
          <w:bCs/>
        </w:rPr>
        <w:t xml:space="preserve">art. 2 </w:t>
      </w:r>
      <w:r>
        <w:rPr>
          <w:rFonts w:ascii="Times New Roman" w:eastAsia="Times New Roman" w:hAnsi="Times New Roman" w:cs="Times New Roman"/>
          <w:bCs/>
        </w:rPr>
        <w:t xml:space="preserve">przedmiotowego projektu </w:t>
      </w:r>
      <w:r w:rsidRPr="00A14137">
        <w:rPr>
          <w:rFonts w:ascii="Times New Roman" w:eastAsia="Times New Roman" w:hAnsi="Times New Roman" w:cs="Times New Roman"/>
          <w:bCs/>
        </w:rPr>
        <w:t>dotycząca ustawy z dnia 25 sierpnia 2006 r. o bezpieczeństwie żywności i żywienia ma na celu usankcjonowanie dotychczasowej praktyki</w:t>
      </w:r>
      <w:r w:rsidR="000427C0">
        <w:rPr>
          <w:rFonts w:ascii="Times New Roman" w:eastAsia="Times New Roman" w:hAnsi="Times New Roman" w:cs="Times New Roman"/>
          <w:bCs/>
        </w:rPr>
        <w:t xml:space="preserve"> organów Inspekcji Sanitarnej </w:t>
      </w:r>
      <w:r w:rsidRPr="00A14137">
        <w:rPr>
          <w:rFonts w:ascii="Times New Roman" w:eastAsia="Times New Roman" w:hAnsi="Times New Roman" w:cs="Times New Roman"/>
          <w:bCs/>
        </w:rPr>
        <w:t>związanej ze stosowaniem art. 64 ust. 1a tej ustawy, który stanowi, że w przypadku zmiany danych podmiotu działającego na rynku spożywczym lub na rynku materiałów i wyrobów przeznaczonych do kontaktu z żywnością podmiot ten składa wniosek o dokonanie zmian w rejestrze zakładów, w formie pisemnej, według wzoru określonego na podstawie art. 67 ust. 3 pkt 4 tej ustawy, w terminie 30 dni od dnia powstania zmiany.</w:t>
      </w:r>
    </w:p>
    <w:p w14:paraId="323C4CA0" w14:textId="6033BAC2" w:rsidR="00A14137" w:rsidRPr="00A14137" w:rsidRDefault="00A14137" w:rsidP="00C937A6">
      <w:pPr>
        <w:spacing w:before="120" w:line="360" w:lineRule="auto"/>
        <w:jc w:val="both"/>
        <w:rPr>
          <w:rFonts w:ascii="Times New Roman" w:eastAsia="Times New Roman" w:hAnsi="Times New Roman" w:cs="Times New Roman"/>
          <w:bCs/>
        </w:rPr>
      </w:pPr>
      <w:r w:rsidRPr="00A14137">
        <w:rPr>
          <w:rFonts w:ascii="Times New Roman" w:eastAsia="Times New Roman" w:hAnsi="Times New Roman" w:cs="Times New Roman"/>
          <w:bCs/>
        </w:rPr>
        <w:t>Powyższa regulacja była wprawdzie interpretowana dotychczas w ten sposób, że obejmowała również zmiany podmiotowe dotyczące prowadzących dany zakład, ale wychodząc naprzeciw postulatom dotyczącym wyraźnego określenia braku konieczności uzyskiwania ponownego wpisu do rejestru zakładów przez nowy podmiot</w:t>
      </w:r>
      <w:r w:rsidR="00411AC5">
        <w:rPr>
          <w:rFonts w:ascii="Times New Roman" w:eastAsia="Times New Roman" w:hAnsi="Times New Roman" w:cs="Times New Roman"/>
          <w:bCs/>
        </w:rPr>
        <w:t>,</w:t>
      </w:r>
      <w:r w:rsidRPr="00A14137">
        <w:rPr>
          <w:rFonts w:ascii="Times New Roman" w:eastAsia="Times New Roman" w:hAnsi="Times New Roman" w:cs="Times New Roman"/>
          <w:bCs/>
        </w:rPr>
        <w:t xml:space="preserve"> proponuje się jednoznaczne wskazanie zakresu zmian przewidzianych w art. 64 ust. 1a ustawy o bezpieczeństwie żywności i żywienia (zmiany odnoszące się do dotychczasowego podmiotu), jak również dodanie ust. 1b (zmiany dotyczące zmiany takiego podmiotu na nowy podmiot). W przypadku zmiany danych podmiotu będzie on jedynie zobowiązany do zgłoszenia do rejestru zakładu, że jest nowym podmiotem prowadzącym taki zakład.</w:t>
      </w:r>
    </w:p>
    <w:p w14:paraId="36108903" w14:textId="1D1B6029" w:rsidR="00E630E6" w:rsidRDefault="00A14137" w:rsidP="00C937A6">
      <w:pPr>
        <w:spacing w:before="120" w:line="360" w:lineRule="auto"/>
        <w:jc w:val="both"/>
        <w:rPr>
          <w:rFonts w:ascii="Times New Roman" w:eastAsia="Times New Roman" w:hAnsi="Times New Roman" w:cs="Times New Roman"/>
          <w:bCs/>
        </w:rPr>
      </w:pPr>
      <w:r w:rsidRPr="00A14137">
        <w:rPr>
          <w:rFonts w:ascii="Times New Roman" w:eastAsia="Times New Roman" w:hAnsi="Times New Roman" w:cs="Times New Roman"/>
          <w:bCs/>
        </w:rPr>
        <w:t>Podkreślenia wymaga, że podobnie jak w obowiązującym stanie prawnym, jak również zgodnie z proponowanymi regulacjami</w:t>
      </w:r>
      <w:r w:rsidR="006648A9">
        <w:rPr>
          <w:rFonts w:ascii="Times New Roman" w:eastAsia="Times New Roman" w:hAnsi="Times New Roman" w:cs="Times New Roman"/>
          <w:bCs/>
        </w:rPr>
        <w:t xml:space="preserve"> </w:t>
      </w:r>
      <w:r w:rsidRPr="00A14137">
        <w:rPr>
          <w:rFonts w:ascii="Times New Roman" w:eastAsia="Times New Roman" w:hAnsi="Times New Roman" w:cs="Times New Roman"/>
          <w:bCs/>
        </w:rPr>
        <w:t>zmiany podmiotowe nie wiążą się ze wstrzymaniem działalności danego zakładu.</w:t>
      </w:r>
    </w:p>
    <w:p w14:paraId="436C6F09" w14:textId="35CA01A5" w:rsidR="006E258D" w:rsidRDefault="00623AFA" w:rsidP="00C937A6">
      <w:pPr>
        <w:pStyle w:val="Teksttreci0"/>
        <w:spacing w:before="120"/>
        <w:ind w:firstLine="0"/>
        <w:jc w:val="both"/>
        <w:rPr>
          <w:bCs/>
        </w:rPr>
      </w:pPr>
      <w:r>
        <w:rPr>
          <w:bCs/>
        </w:rPr>
        <w:t xml:space="preserve">Z uwagi </w:t>
      </w:r>
      <w:r w:rsidR="00C66C74">
        <w:rPr>
          <w:bCs/>
        </w:rPr>
        <w:t xml:space="preserve">na </w:t>
      </w:r>
      <w:r w:rsidR="007505CF">
        <w:rPr>
          <w:bCs/>
        </w:rPr>
        <w:t xml:space="preserve">włączenie </w:t>
      </w:r>
      <w:r w:rsidR="00D31D27">
        <w:rPr>
          <w:bCs/>
        </w:rPr>
        <w:t xml:space="preserve">na etapie uzgodnień międzyresortowych </w:t>
      </w:r>
      <w:r w:rsidR="007505CF">
        <w:rPr>
          <w:bCs/>
        </w:rPr>
        <w:t xml:space="preserve">w zakres projektu </w:t>
      </w:r>
      <w:r w:rsidR="007505CF" w:rsidRPr="002C7B6A">
        <w:rPr>
          <w:bCs/>
        </w:rPr>
        <w:t>ustaw</w:t>
      </w:r>
      <w:r w:rsidR="007505CF">
        <w:rPr>
          <w:bCs/>
        </w:rPr>
        <w:t xml:space="preserve">y </w:t>
      </w:r>
      <w:r w:rsidR="007505CF" w:rsidRPr="002C7B6A">
        <w:rPr>
          <w:bCs/>
        </w:rPr>
        <w:t xml:space="preserve">o </w:t>
      </w:r>
      <w:r w:rsidR="007505CF">
        <w:rPr>
          <w:bCs/>
        </w:rPr>
        <w:t xml:space="preserve">zmianie ustawy o </w:t>
      </w:r>
      <w:r w:rsidR="007505CF" w:rsidRPr="002C7B6A">
        <w:rPr>
          <w:bCs/>
        </w:rPr>
        <w:t>produktach pochodzenia zwierzęcego</w:t>
      </w:r>
      <w:r w:rsidR="00D31D27" w:rsidRPr="00D31D27">
        <w:rPr>
          <w:bCs/>
        </w:rPr>
        <w:t xml:space="preserve"> </w:t>
      </w:r>
      <w:r w:rsidR="00D31D27" w:rsidRPr="003D1F05">
        <w:rPr>
          <w:bCs/>
        </w:rPr>
        <w:t>propozycji zmian przekazanych przez Ministra Zdrowia do</w:t>
      </w:r>
      <w:r w:rsidR="00D31D27">
        <w:rPr>
          <w:bCs/>
        </w:rPr>
        <w:t xml:space="preserve"> </w:t>
      </w:r>
      <w:r w:rsidR="00D31D27" w:rsidRPr="003D1F05">
        <w:rPr>
          <w:bCs/>
        </w:rPr>
        <w:t>ustawy z dnia 25 sierpnia 2006 r. o bezpieczeństwie żywności i żywienia</w:t>
      </w:r>
      <w:r w:rsidR="006B27B9">
        <w:rPr>
          <w:bCs/>
        </w:rPr>
        <w:t xml:space="preserve">, zgodnie z ustaleniami z posiedzenia Zespołu ds. programowania prac Rządu z 26 maja 2025 r. zaistniała konieczność zmiany tytułu projektu. </w:t>
      </w:r>
      <w:r w:rsidR="0079098B">
        <w:rPr>
          <w:bCs/>
        </w:rPr>
        <w:t xml:space="preserve">Jednocześnie należy podkreślić, że wystąpiono </w:t>
      </w:r>
      <w:r w:rsidR="009208DA">
        <w:rPr>
          <w:bCs/>
        </w:rPr>
        <w:t xml:space="preserve">z wnioskiem </w:t>
      </w:r>
      <w:r w:rsidR="0079098B">
        <w:rPr>
          <w:bCs/>
        </w:rPr>
        <w:t xml:space="preserve">do Kancelarii Prezesa Rady Ministrów </w:t>
      </w:r>
      <w:r w:rsidR="009208DA" w:rsidRPr="009208DA">
        <w:rPr>
          <w:bCs/>
        </w:rPr>
        <w:t xml:space="preserve">o zmianę w Wykazie prac legislacyjnych </w:t>
      </w:r>
      <w:r w:rsidR="009208DA" w:rsidRPr="009208DA">
        <w:rPr>
          <w:bCs/>
        </w:rPr>
        <w:lastRenderedPageBreak/>
        <w:t>i programowych Rady Ministrów</w:t>
      </w:r>
      <w:r w:rsidR="009208DA">
        <w:rPr>
          <w:bCs/>
        </w:rPr>
        <w:t xml:space="preserve"> </w:t>
      </w:r>
      <w:r w:rsidR="009208DA" w:rsidRPr="009208DA">
        <w:rPr>
          <w:bCs/>
        </w:rPr>
        <w:t>tytułu projektu ustawy z</w:t>
      </w:r>
      <w:r w:rsidR="009208DA">
        <w:rPr>
          <w:bCs/>
        </w:rPr>
        <w:t xml:space="preserve"> tytułu</w:t>
      </w:r>
      <w:r w:rsidR="009208DA" w:rsidRPr="009208DA">
        <w:rPr>
          <w:bCs/>
        </w:rPr>
        <w:t xml:space="preserve"> w brzmieniu: projekt ustawy o zmianie ustawy o</w:t>
      </w:r>
      <w:r w:rsidR="009208DA">
        <w:rPr>
          <w:bCs/>
        </w:rPr>
        <w:t xml:space="preserve"> </w:t>
      </w:r>
      <w:r w:rsidR="009208DA" w:rsidRPr="009208DA">
        <w:rPr>
          <w:bCs/>
        </w:rPr>
        <w:t>produktach pochodzenia zwierzęcego, na nowy w brzmieniu: projekt ustawy o</w:t>
      </w:r>
      <w:r w:rsidR="009208DA">
        <w:rPr>
          <w:bCs/>
        </w:rPr>
        <w:t xml:space="preserve"> </w:t>
      </w:r>
      <w:r w:rsidR="009208DA" w:rsidRPr="009208DA">
        <w:rPr>
          <w:bCs/>
        </w:rPr>
        <w:t>zmianie ustawy o produktach pochodzenia zwierzęcego oraz ustawy o</w:t>
      </w:r>
      <w:r w:rsidR="009208DA">
        <w:rPr>
          <w:bCs/>
        </w:rPr>
        <w:t xml:space="preserve"> </w:t>
      </w:r>
      <w:r w:rsidR="009208DA" w:rsidRPr="009208DA">
        <w:rPr>
          <w:bCs/>
        </w:rPr>
        <w:t>bezpieczeństwie żywności i żywienia</w:t>
      </w:r>
      <w:r w:rsidR="009208DA">
        <w:rPr>
          <w:bCs/>
        </w:rPr>
        <w:t xml:space="preserve">. </w:t>
      </w:r>
    </w:p>
    <w:p w14:paraId="25B6CE72" w14:textId="21ADE192" w:rsidR="004534A4" w:rsidRPr="00C47495" w:rsidRDefault="004534A4" w:rsidP="00C937A6">
      <w:pPr>
        <w:pStyle w:val="Teksttreci0"/>
        <w:spacing w:before="120"/>
        <w:ind w:firstLine="0"/>
        <w:jc w:val="both"/>
        <w:rPr>
          <w:rStyle w:val="Teksttreci"/>
        </w:rPr>
      </w:pPr>
      <w:r w:rsidRPr="004534A4">
        <w:rPr>
          <w:rStyle w:val="Teksttreci"/>
        </w:rPr>
        <w:t xml:space="preserve">Projekt ustawy nie </w:t>
      </w:r>
      <w:r w:rsidRPr="00C47495">
        <w:rPr>
          <w:rStyle w:val="Teksttreci"/>
        </w:rPr>
        <w:t xml:space="preserve">spowoduje zwiększenia wydatków z budżetu państwa oraz budżetów jednostek samorządu terytorialnego. </w:t>
      </w:r>
      <w:r w:rsidR="008B6F88" w:rsidRPr="00C47495">
        <w:rPr>
          <w:rStyle w:val="Teksttreci"/>
        </w:rPr>
        <w:t>Projekt powinien przyczynić się do zwiększenia konkurencyjności polskich przedsiębiorców spożywczych produkujących żywność pochodzenia zwierzęcego.</w:t>
      </w:r>
    </w:p>
    <w:p w14:paraId="711AACC0" w14:textId="289CC14C" w:rsidR="004534A4" w:rsidRDefault="004534A4">
      <w:pPr>
        <w:pStyle w:val="Teksttreci0"/>
        <w:spacing w:before="120"/>
        <w:ind w:firstLine="0"/>
        <w:jc w:val="both"/>
        <w:rPr>
          <w:rStyle w:val="Teksttreci"/>
        </w:rPr>
      </w:pPr>
      <w:r w:rsidRPr="00C47495">
        <w:rPr>
          <w:rStyle w:val="Teksttreci"/>
        </w:rPr>
        <w:t>Projektowane przepisy nie będą miały wpływu na sytuację ekonomiczną i społeczną rodziny, a także osób niepełnosprawnych oraz osób starszych.</w:t>
      </w:r>
    </w:p>
    <w:p w14:paraId="20B0441F" w14:textId="11954420" w:rsidR="00916B8A" w:rsidRDefault="00916B8A" w:rsidP="00C937A6">
      <w:pPr>
        <w:pStyle w:val="Teksttreci0"/>
        <w:spacing w:before="120"/>
        <w:ind w:firstLine="0"/>
        <w:jc w:val="both"/>
        <w:rPr>
          <w:rStyle w:val="Teksttreci"/>
        </w:rPr>
      </w:pPr>
      <w:r>
        <w:rPr>
          <w:rStyle w:val="Teksttreci"/>
        </w:rPr>
        <w:t>Projektowana ustawa nie będzie miała bezpośredniego wpływu na rynek pracy.</w:t>
      </w:r>
    </w:p>
    <w:p w14:paraId="27622A94" w14:textId="77777777" w:rsidR="004534A4" w:rsidRPr="004534A4" w:rsidRDefault="004534A4" w:rsidP="00C937A6">
      <w:pPr>
        <w:pStyle w:val="Teksttreci0"/>
        <w:spacing w:before="120"/>
        <w:ind w:firstLine="0"/>
        <w:jc w:val="both"/>
        <w:rPr>
          <w:rStyle w:val="Teksttreci"/>
        </w:rPr>
      </w:pPr>
      <w:r w:rsidRPr="00C47495">
        <w:rPr>
          <w:rStyle w:val="Teksttreci"/>
        </w:rPr>
        <w:t>Projekt ustawy jest zgodny z prawem Unii Europejskiej.</w:t>
      </w:r>
    </w:p>
    <w:p w14:paraId="7C0827BC" w14:textId="4D8C4A1A" w:rsidR="004534A4" w:rsidRPr="004534A4" w:rsidRDefault="004534A4" w:rsidP="00C937A6">
      <w:pPr>
        <w:pStyle w:val="Teksttreci0"/>
        <w:spacing w:before="120"/>
        <w:ind w:firstLine="0"/>
        <w:jc w:val="both"/>
        <w:rPr>
          <w:rStyle w:val="Teksttreci"/>
        </w:rPr>
      </w:pPr>
      <w:r w:rsidRPr="004534A4">
        <w:rPr>
          <w:rStyle w:val="Teksttreci"/>
        </w:rPr>
        <w:t>Zgodnie z art. 5 ustawy z dnia 7 lipca 2005 r. o działalności lobbingowej w procesie stanowienia prawa (Dz. U. z 20</w:t>
      </w:r>
      <w:r w:rsidR="000E07B3">
        <w:rPr>
          <w:rStyle w:val="Teksttreci"/>
        </w:rPr>
        <w:t>25</w:t>
      </w:r>
      <w:r w:rsidRPr="004534A4">
        <w:rPr>
          <w:rStyle w:val="Teksttreci"/>
        </w:rPr>
        <w:t xml:space="preserve"> r. poz. </w:t>
      </w:r>
      <w:r w:rsidR="000E07B3">
        <w:rPr>
          <w:rStyle w:val="Teksttreci"/>
        </w:rPr>
        <w:t>677</w:t>
      </w:r>
      <w:r w:rsidRPr="004534A4">
        <w:rPr>
          <w:rStyle w:val="Teksttreci"/>
        </w:rPr>
        <w:t>) projekt ustawy zosta</w:t>
      </w:r>
      <w:r w:rsidR="00041800">
        <w:rPr>
          <w:rStyle w:val="Teksttreci"/>
        </w:rPr>
        <w:t>ł</w:t>
      </w:r>
      <w:r w:rsidRPr="004534A4">
        <w:rPr>
          <w:rStyle w:val="Teksttreci"/>
        </w:rPr>
        <w:t xml:space="preserve"> zamieszczony w Biuletynie Informacji Publicznej na stronie podmiotowej Ministerstwa Rolnictwa i Rozwoju Wsi oraz w Biuletynie Informacji Publicznej na stronie podmiotowej Rządowego Centrum Legislacji.</w:t>
      </w:r>
    </w:p>
    <w:p w14:paraId="5FE94B6F" w14:textId="1A039659" w:rsidR="004534A4" w:rsidRPr="004534A4" w:rsidRDefault="004534A4" w:rsidP="00C937A6">
      <w:pPr>
        <w:pStyle w:val="Teksttreci0"/>
        <w:spacing w:before="120"/>
        <w:ind w:firstLine="0"/>
        <w:jc w:val="both"/>
        <w:rPr>
          <w:rStyle w:val="Teksttreci"/>
        </w:rPr>
      </w:pPr>
      <w:r w:rsidRPr="008F6330">
        <w:rPr>
          <w:rStyle w:val="Teksttreci"/>
        </w:rPr>
        <w:t>Projekt ustawy nie wymaga przedstawienia organom i instytucjom Unii Europejskiej, w tym Europejskiemu Bankowi Centralnemu w trybie § 27 ust. 4 uchwały nr 190 Rady Ministrów z dnia 29 października 2013 r. – Regulamin pracy Rady Ministrów (M.P. z 2024 r. poz. 806</w:t>
      </w:r>
      <w:r w:rsidR="000A6C20">
        <w:rPr>
          <w:rStyle w:val="Teksttreci"/>
        </w:rPr>
        <w:t xml:space="preserve">, z </w:t>
      </w:r>
      <w:proofErr w:type="spellStart"/>
      <w:r w:rsidR="000A6C20">
        <w:rPr>
          <w:rStyle w:val="Teksttreci"/>
        </w:rPr>
        <w:t>późn</w:t>
      </w:r>
      <w:proofErr w:type="spellEnd"/>
      <w:r w:rsidR="000A6C20">
        <w:rPr>
          <w:rStyle w:val="Teksttreci"/>
        </w:rPr>
        <w:t>. zm.</w:t>
      </w:r>
      <w:r w:rsidRPr="008F6330">
        <w:rPr>
          <w:rStyle w:val="Teksttreci"/>
        </w:rPr>
        <w:t>).</w:t>
      </w:r>
    </w:p>
    <w:p w14:paraId="13FFD025" w14:textId="77777777" w:rsidR="004534A4" w:rsidRDefault="004534A4" w:rsidP="00C937A6">
      <w:pPr>
        <w:pStyle w:val="Teksttreci0"/>
        <w:spacing w:before="120"/>
        <w:ind w:firstLine="0"/>
        <w:jc w:val="both"/>
        <w:rPr>
          <w:rStyle w:val="Teksttreci"/>
        </w:rPr>
      </w:pPr>
      <w:r w:rsidRPr="004534A4">
        <w:rPr>
          <w:rStyle w:val="Teksttreci"/>
        </w:rPr>
        <w:t xml:space="preserve">Projekt ustawy nie zawiera przepisów technicznych, w związku z tym nie podlega notyfikacji w rozumieniu przepisów rozporządzenia Rady Ministrów z dnia 23 grudnia 2002 r. w sprawie sposobu funkcjonowania krajowego systemu notyfikacji norm i aktów prawnych (Dz. U. poz. 2039, z </w:t>
      </w:r>
      <w:proofErr w:type="spellStart"/>
      <w:r w:rsidRPr="004534A4">
        <w:rPr>
          <w:rStyle w:val="Teksttreci"/>
        </w:rPr>
        <w:t>późn</w:t>
      </w:r>
      <w:proofErr w:type="spellEnd"/>
      <w:r w:rsidRPr="004534A4">
        <w:rPr>
          <w:rStyle w:val="Teksttreci"/>
        </w:rPr>
        <w:t>. zm.).</w:t>
      </w:r>
    </w:p>
    <w:p w14:paraId="50D1B753" w14:textId="07ECFD67" w:rsidR="00C0190A" w:rsidRPr="00174E45" w:rsidRDefault="004534A4" w:rsidP="00C937A6">
      <w:pPr>
        <w:pStyle w:val="Teksttreci0"/>
        <w:spacing w:before="120"/>
        <w:ind w:firstLine="0"/>
        <w:jc w:val="both"/>
        <w:rPr>
          <w:strike/>
        </w:rPr>
      </w:pPr>
      <w:r w:rsidRPr="004534A4">
        <w:rPr>
          <w:rStyle w:val="Teksttreci"/>
        </w:rPr>
        <w:t>Projekt ustawy zosta</w:t>
      </w:r>
      <w:r w:rsidR="00296CEE">
        <w:rPr>
          <w:rStyle w:val="Teksttreci"/>
        </w:rPr>
        <w:t xml:space="preserve">ł włączony do </w:t>
      </w:r>
      <w:r w:rsidR="00296CEE" w:rsidRPr="00296CEE">
        <w:rPr>
          <w:rStyle w:val="Teksttreci"/>
        </w:rPr>
        <w:t xml:space="preserve">Wykazu prac </w:t>
      </w:r>
      <w:r w:rsidR="00916B8A">
        <w:rPr>
          <w:rStyle w:val="Teksttreci"/>
        </w:rPr>
        <w:t xml:space="preserve">legislacyjnych i programowych </w:t>
      </w:r>
      <w:r w:rsidR="00296CEE" w:rsidRPr="00296CEE">
        <w:rPr>
          <w:rStyle w:val="Teksttreci"/>
        </w:rPr>
        <w:t>Rady Ministrów</w:t>
      </w:r>
      <w:r w:rsidR="004711F2">
        <w:rPr>
          <w:rStyle w:val="Teksttreci"/>
        </w:rPr>
        <w:t xml:space="preserve"> </w:t>
      </w:r>
      <w:r w:rsidR="00296CEE" w:rsidRPr="00296CEE">
        <w:rPr>
          <w:rStyle w:val="Teksttreci"/>
        </w:rPr>
        <w:t>pod nr UDER43</w:t>
      </w:r>
      <w:r w:rsidR="00296CEE">
        <w:rPr>
          <w:rStyle w:val="Teksttreci"/>
        </w:rPr>
        <w:t>.</w:t>
      </w:r>
      <w:bookmarkEnd w:id="0"/>
    </w:p>
    <w:sectPr w:rsidR="00C0190A" w:rsidRPr="00174E45" w:rsidSect="007E5B09">
      <w:headerReference w:type="default" r:id="rId11"/>
      <w:footerReference w:type="default" r:id="rId12"/>
      <w:headerReference w:type="first" r:id="rId13"/>
      <w:pgSz w:w="11900" w:h="16840"/>
      <w:pgMar w:top="1417" w:right="1417" w:bottom="1417" w:left="1417"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4EB2" w14:textId="77777777" w:rsidR="004A0F65" w:rsidRDefault="004A0F65">
      <w:r>
        <w:separator/>
      </w:r>
    </w:p>
  </w:endnote>
  <w:endnote w:type="continuationSeparator" w:id="0">
    <w:p w14:paraId="62B1AE1F" w14:textId="77777777" w:rsidR="004A0F65" w:rsidRDefault="004A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706404"/>
      <w:docPartObj>
        <w:docPartGallery w:val="Page Numbers (Bottom of Page)"/>
        <w:docPartUnique/>
      </w:docPartObj>
    </w:sdtPr>
    <w:sdtEndPr>
      <w:rPr>
        <w:rFonts w:ascii="Times New Roman" w:hAnsi="Times New Roman" w:cs="Times New Roman"/>
      </w:rPr>
    </w:sdtEndPr>
    <w:sdtContent>
      <w:p w14:paraId="0BB9B2E0" w14:textId="16C8A868" w:rsidR="007E5B09" w:rsidRPr="007E5B09" w:rsidRDefault="007E5B09" w:rsidP="007E5B09">
        <w:pPr>
          <w:pStyle w:val="Stopka"/>
          <w:jc w:val="center"/>
          <w:rPr>
            <w:rFonts w:ascii="Times New Roman" w:hAnsi="Times New Roman" w:cs="Times New Roman"/>
          </w:rPr>
        </w:pPr>
        <w:r w:rsidRPr="007E5B09">
          <w:rPr>
            <w:rFonts w:ascii="Times New Roman" w:hAnsi="Times New Roman" w:cs="Times New Roman"/>
          </w:rPr>
          <w:fldChar w:fldCharType="begin"/>
        </w:r>
        <w:r w:rsidRPr="007E5B09">
          <w:rPr>
            <w:rFonts w:ascii="Times New Roman" w:hAnsi="Times New Roman" w:cs="Times New Roman"/>
          </w:rPr>
          <w:instrText>PAGE   \* MERGEFORMAT</w:instrText>
        </w:r>
        <w:r w:rsidRPr="007E5B09">
          <w:rPr>
            <w:rFonts w:ascii="Times New Roman" w:hAnsi="Times New Roman" w:cs="Times New Roman"/>
          </w:rPr>
          <w:fldChar w:fldCharType="separate"/>
        </w:r>
        <w:r w:rsidRPr="007E5B09">
          <w:rPr>
            <w:rFonts w:ascii="Times New Roman" w:hAnsi="Times New Roman" w:cs="Times New Roman"/>
          </w:rPr>
          <w:t>2</w:t>
        </w:r>
        <w:r w:rsidRPr="007E5B0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04F08" w14:textId="77777777" w:rsidR="004A0F65" w:rsidRDefault="004A0F65"/>
  </w:footnote>
  <w:footnote w:type="continuationSeparator" w:id="0">
    <w:p w14:paraId="5FDC2C2B" w14:textId="77777777" w:rsidR="004A0F65" w:rsidRDefault="004A0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F216" w14:textId="77777777" w:rsidR="00F40F04" w:rsidRDefault="00F40F04">
    <w:pPr>
      <w:spacing w:line="1" w:lineRule="exact"/>
    </w:pPr>
    <w:r>
      <w:rPr>
        <w:noProof/>
      </w:rPr>
      <mc:AlternateContent>
        <mc:Choice Requires="wps">
          <w:drawing>
            <wp:anchor distT="0" distB="0" distL="0" distR="0" simplePos="0" relativeHeight="251658752" behindDoc="1" locked="0" layoutInCell="1" allowOverlap="1" wp14:anchorId="1A84CD34" wp14:editId="73C103D6">
              <wp:simplePos x="0" y="0"/>
              <wp:positionH relativeFrom="page">
                <wp:posOffset>3582035</wp:posOffset>
              </wp:positionH>
              <wp:positionV relativeFrom="page">
                <wp:posOffset>491490</wp:posOffset>
              </wp:positionV>
              <wp:extent cx="38100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81000" cy="103505"/>
                      </a:xfrm>
                      <a:prstGeom prst="rect">
                        <a:avLst/>
                      </a:prstGeom>
                      <a:noFill/>
                    </wps:spPr>
                    <wps:txbx>
                      <w:txbxContent>
                        <w:p w14:paraId="4EBD0F4D" w14:textId="48590CB7" w:rsidR="00F40F04" w:rsidRDefault="00F40F04">
                          <w:pPr>
                            <w:pStyle w:val="Nagweklubstopka20"/>
                            <w:rPr>
                              <w:sz w:val="24"/>
                              <w:szCs w:val="24"/>
                            </w:rPr>
                          </w:pPr>
                        </w:p>
                      </w:txbxContent>
                    </wps:txbx>
                    <wps:bodyPr wrap="none" lIns="0" tIns="0" rIns="0" bIns="0">
                      <a:spAutoFit/>
                    </wps:bodyPr>
                  </wps:wsp>
                </a:graphicData>
              </a:graphic>
            </wp:anchor>
          </w:drawing>
        </mc:Choice>
        <mc:Fallback>
          <w:pict>
            <v:shapetype w14:anchorId="1A84CD34" id="_x0000_t202" coordsize="21600,21600" o:spt="202" path="m,l,21600r21600,l21600,xe">
              <v:stroke joinstyle="miter"/>
              <v:path gradientshapeok="t" o:connecttype="rect"/>
            </v:shapetype>
            <v:shape id="Shape 1" o:spid="_x0000_s1026" type="#_x0000_t202" style="position:absolute;margin-left:282.05pt;margin-top:38.7pt;width:30pt;height:8.1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" filled="f" stroked="f">
              <v:textbox style="mso-fit-shape-to-text:t" inset="0,0,0,0">
                <w:txbxContent>
                  <w:p w14:paraId="4EBD0F4D" w14:textId="48590CB7" w:rsidR="00F40F04" w:rsidRDefault="00F40F04">
                    <w:pPr>
                      <w:pStyle w:val="Nagweklubstopka20"/>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8D48" w14:textId="77777777" w:rsidR="00F40F04" w:rsidRDefault="00F40F0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60B"/>
    <w:multiLevelType w:val="multilevel"/>
    <w:tmpl w:val="75E8A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613F4"/>
    <w:multiLevelType w:val="hybridMultilevel"/>
    <w:tmpl w:val="F9480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460373"/>
    <w:multiLevelType w:val="multilevel"/>
    <w:tmpl w:val="18246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F6BE6"/>
    <w:multiLevelType w:val="multilevel"/>
    <w:tmpl w:val="63B48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27AA3"/>
    <w:multiLevelType w:val="multilevel"/>
    <w:tmpl w:val="1FA46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6957E1"/>
    <w:multiLevelType w:val="multilevel"/>
    <w:tmpl w:val="4E020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972462"/>
    <w:multiLevelType w:val="multilevel"/>
    <w:tmpl w:val="F370AC18"/>
    <w:lvl w:ilvl="0">
      <w:start w:val="1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911673"/>
    <w:multiLevelType w:val="multilevel"/>
    <w:tmpl w:val="E206B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85B16"/>
    <w:multiLevelType w:val="multilevel"/>
    <w:tmpl w:val="686C6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F073F"/>
    <w:multiLevelType w:val="multilevel"/>
    <w:tmpl w:val="32FAE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F2262A"/>
    <w:multiLevelType w:val="multilevel"/>
    <w:tmpl w:val="87E03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A53D5B"/>
    <w:multiLevelType w:val="multilevel"/>
    <w:tmpl w:val="24C01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46294"/>
    <w:multiLevelType w:val="hybridMultilevel"/>
    <w:tmpl w:val="76CE1E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DC7460"/>
    <w:multiLevelType w:val="hybridMultilevel"/>
    <w:tmpl w:val="B880B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7E478F"/>
    <w:multiLevelType w:val="multilevel"/>
    <w:tmpl w:val="E10E77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853B8"/>
    <w:multiLevelType w:val="multilevel"/>
    <w:tmpl w:val="F3F6A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549C1"/>
    <w:multiLevelType w:val="multilevel"/>
    <w:tmpl w:val="7E3C2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326EC8"/>
    <w:multiLevelType w:val="hybridMultilevel"/>
    <w:tmpl w:val="8E8C2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CD2437"/>
    <w:multiLevelType w:val="hybridMultilevel"/>
    <w:tmpl w:val="76CE1E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31381B"/>
    <w:multiLevelType w:val="multilevel"/>
    <w:tmpl w:val="404AA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8B39D7"/>
    <w:multiLevelType w:val="hybridMultilevel"/>
    <w:tmpl w:val="70700CFE"/>
    <w:lvl w:ilvl="0" w:tplc="37004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125880"/>
    <w:multiLevelType w:val="hybridMultilevel"/>
    <w:tmpl w:val="76CE1E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E9042F"/>
    <w:multiLevelType w:val="hybridMultilevel"/>
    <w:tmpl w:val="67C8D7E8"/>
    <w:lvl w:ilvl="0" w:tplc="37004D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9DC5B50"/>
    <w:multiLevelType w:val="hybridMultilevel"/>
    <w:tmpl w:val="964A2422"/>
    <w:lvl w:ilvl="0" w:tplc="37004D2C">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24" w15:restartNumberingAfterBreak="0">
    <w:nsid w:val="6AAF7ED6"/>
    <w:multiLevelType w:val="hybridMultilevel"/>
    <w:tmpl w:val="51F82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1065BD"/>
    <w:multiLevelType w:val="hybridMultilevel"/>
    <w:tmpl w:val="8C228242"/>
    <w:lvl w:ilvl="0" w:tplc="37004D2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72D8129A"/>
    <w:multiLevelType w:val="multilevel"/>
    <w:tmpl w:val="AAD66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A100D"/>
    <w:multiLevelType w:val="hybridMultilevel"/>
    <w:tmpl w:val="CA5A66C8"/>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8" w15:restartNumberingAfterBreak="0">
    <w:nsid w:val="7E9C0B1E"/>
    <w:multiLevelType w:val="multilevel"/>
    <w:tmpl w:val="6CD6C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730303">
    <w:abstractNumId w:val="28"/>
  </w:num>
  <w:num w:numId="2" w16cid:durableId="722405563">
    <w:abstractNumId w:val="16"/>
  </w:num>
  <w:num w:numId="3" w16cid:durableId="58090256">
    <w:abstractNumId w:val="10"/>
  </w:num>
  <w:num w:numId="4" w16cid:durableId="625043433">
    <w:abstractNumId w:val="9"/>
  </w:num>
  <w:num w:numId="5" w16cid:durableId="967394300">
    <w:abstractNumId w:val="19"/>
  </w:num>
  <w:num w:numId="6" w16cid:durableId="1764379038">
    <w:abstractNumId w:val="7"/>
  </w:num>
  <w:num w:numId="7" w16cid:durableId="544491842">
    <w:abstractNumId w:val="26"/>
  </w:num>
  <w:num w:numId="8" w16cid:durableId="1959213669">
    <w:abstractNumId w:val="8"/>
  </w:num>
  <w:num w:numId="9" w16cid:durableId="39743284">
    <w:abstractNumId w:val="14"/>
  </w:num>
  <w:num w:numId="10" w16cid:durableId="1848210826">
    <w:abstractNumId w:val="2"/>
  </w:num>
  <w:num w:numId="11" w16cid:durableId="1504396939">
    <w:abstractNumId w:val="3"/>
  </w:num>
  <w:num w:numId="12" w16cid:durableId="636764053">
    <w:abstractNumId w:val="6"/>
  </w:num>
  <w:num w:numId="13" w16cid:durableId="954943190">
    <w:abstractNumId w:val="15"/>
  </w:num>
  <w:num w:numId="14" w16cid:durableId="726953042">
    <w:abstractNumId w:val="4"/>
  </w:num>
  <w:num w:numId="15" w16cid:durableId="1946306858">
    <w:abstractNumId w:val="5"/>
  </w:num>
  <w:num w:numId="16" w16cid:durableId="499391997">
    <w:abstractNumId w:val="11"/>
  </w:num>
  <w:num w:numId="17" w16cid:durableId="1849639058">
    <w:abstractNumId w:val="0"/>
  </w:num>
  <w:num w:numId="18" w16cid:durableId="1369255016">
    <w:abstractNumId w:val="12"/>
  </w:num>
  <w:num w:numId="19" w16cid:durableId="1964380922">
    <w:abstractNumId w:val="21"/>
  </w:num>
  <w:num w:numId="20" w16cid:durableId="591856415">
    <w:abstractNumId w:val="18"/>
  </w:num>
  <w:num w:numId="21" w16cid:durableId="1710839757">
    <w:abstractNumId w:val="1"/>
  </w:num>
  <w:num w:numId="22" w16cid:durableId="103424284">
    <w:abstractNumId w:val="24"/>
  </w:num>
  <w:num w:numId="23" w16cid:durableId="2028406608">
    <w:abstractNumId w:val="23"/>
  </w:num>
  <w:num w:numId="24" w16cid:durableId="485360885">
    <w:abstractNumId w:val="27"/>
  </w:num>
  <w:num w:numId="25" w16cid:durableId="144054165">
    <w:abstractNumId w:val="17"/>
  </w:num>
  <w:num w:numId="26" w16cid:durableId="2048527869">
    <w:abstractNumId w:val="13"/>
  </w:num>
  <w:num w:numId="27" w16cid:durableId="1856767133">
    <w:abstractNumId w:val="25"/>
  </w:num>
  <w:num w:numId="28" w16cid:durableId="1879589600">
    <w:abstractNumId w:val="22"/>
  </w:num>
  <w:num w:numId="29" w16cid:durableId="1491949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0A"/>
    <w:rsid w:val="000034E4"/>
    <w:rsid w:val="000039E6"/>
    <w:rsid w:val="00004AD4"/>
    <w:rsid w:val="00005EB4"/>
    <w:rsid w:val="0001152B"/>
    <w:rsid w:val="00012206"/>
    <w:rsid w:val="00013BAF"/>
    <w:rsid w:val="0002161F"/>
    <w:rsid w:val="00041766"/>
    <w:rsid w:val="00041800"/>
    <w:rsid w:val="000427C0"/>
    <w:rsid w:val="00055B89"/>
    <w:rsid w:val="000575C6"/>
    <w:rsid w:val="000617BE"/>
    <w:rsid w:val="00062409"/>
    <w:rsid w:val="000656D0"/>
    <w:rsid w:val="00070219"/>
    <w:rsid w:val="0007422E"/>
    <w:rsid w:val="00092BB5"/>
    <w:rsid w:val="00097ADB"/>
    <w:rsid w:val="000A1A4F"/>
    <w:rsid w:val="000A1F81"/>
    <w:rsid w:val="000A5174"/>
    <w:rsid w:val="000A69DB"/>
    <w:rsid w:val="000A6C20"/>
    <w:rsid w:val="000A6E91"/>
    <w:rsid w:val="000B5A90"/>
    <w:rsid w:val="000C7405"/>
    <w:rsid w:val="000D0EE9"/>
    <w:rsid w:val="000E07B3"/>
    <w:rsid w:val="000F00E3"/>
    <w:rsid w:val="000F107B"/>
    <w:rsid w:val="000F1504"/>
    <w:rsid w:val="000F3FE4"/>
    <w:rsid w:val="00101C03"/>
    <w:rsid w:val="00123472"/>
    <w:rsid w:val="00127218"/>
    <w:rsid w:val="00133EA4"/>
    <w:rsid w:val="001371D9"/>
    <w:rsid w:val="001567D1"/>
    <w:rsid w:val="00160306"/>
    <w:rsid w:val="00174E45"/>
    <w:rsid w:val="001757DE"/>
    <w:rsid w:val="00175801"/>
    <w:rsid w:val="00184D96"/>
    <w:rsid w:val="00195F97"/>
    <w:rsid w:val="0019619B"/>
    <w:rsid w:val="001A526D"/>
    <w:rsid w:val="001B3320"/>
    <w:rsid w:val="001C0E45"/>
    <w:rsid w:val="001E0405"/>
    <w:rsid w:val="001E2C77"/>
    <w:rsid w:val="00204005"/>
    <w:rsid w:val="002100F0"/>
    <w:rsid w:val="002109BE"/>
    <w:rsid w:val="00215EC8"/>
    <w:rsid w:val="002330D8"/>
    <w:rsid w:val="00236448"/>
    <w:rsid w:val="00237B86"/>
    <w:rsid w:val="00266DED"/>
    <w:rsid w:val="00274103"/>
    <w:rsid w:val="0027758E"/>
    <w:rsid w:val="00277A69"/>
    <w:rsid w:val="00277E42"/>
    <w:rsid w:val="00280BEE"/>
    <w:rsid w:val="00280FFE"/>
    <w:rsid w:val="00296CEE"/>
    <w:rsid w:val="002A4804"/>
    <w:rsid w:val="002B0ABC"/>
    <w:rsid w:val="002B3E6A"/>
    <w:rsid w:val="002B6EEF"/>
    <w:rsid w:val="002C4256"/>
    <w:rsid w:val="002C545D"/>
    <w:rsid w:val="002C63D1"/>
    <w:rsid w:val="002C7B6A"/>
    <w:rsid w:val="002C7C2E"/>
    <w:rsid w:val="002D05FF"/>
    <w:rsid w:val="002D7A3F"/>
    <w:rsid w:val="002F16E7"/>
    <w:rsid w:val="002F781A"/>
    <w:rsid w:val="00306E42"/>
    <w:rsid w:val="00313C77"/>
    <w:rsid w:val="00322EAA"/>
    <w:rsid w:val="003331EF"/>
    <w:rsid w:val="00341245"/>
    <w:rsid w:val="00342B3B"/>
    <w:rsid w:val="00346357"/>
    <w:rsid w:val="00361208"/>
    <w:rsid w:val="00370BAE"/>
    <w:rsid w:val="00372C10"/>
    <w:rsid w:val="0037366B"/>
    <w:rsid w:val="0037425B"/>
    <w:rsid w:val="00380575"/>
    <w:rsid w:val="00381D57"/>
    <w:rsid w:val="00384CED"/>
    <w:rsid w:val="00391627"/>
    <w:rsid w:val="0039552C"/>
    <w:rsid w:val="00396656"/>
    <w:rsid w:val="003967D1"/>
    <w:rsid w:val="003A18EB"/>
    <w:rsid w:val="003A31DC"/>
    <w:rsid w:val="003B2C5C"/>
    <w:rsid w:val="003B3B6B"/>
    <w:rsid w:val="003B5437"/>
    <w:rsid w:val="003C1F93"/>
    <w:rsid w:val="003D1490"/>
    <w:rsid w:val="003D1F05"/>
    <w:rsid w:val="003D64E1"/>
    <w:rsid w:val="003E6D45"/>
    <w:rsid w:val="003F3425"/>
    <w:rsid w:val="003F4AC9"/>
    <w:rsid w:val="003F578B"/>
    <w:rsid w:val="003F6452"/>
    <w:rsid w:val="00410FD1"/>
    <w:rsid w:val="00411AC5"/>
    <w:rsid w:val="004133B0"/>
    <w:rsid w:val="00420C48"/>
    <w:rsid w:val="004230D8"/>
    <w:rsid w:val="004328E6"/>
    <w:rsid w:val="004376FF"/>
    <w:rsid w:val="00441720"/>
    <w:rsid w:val="0044198F"/>
    <w:rsid w:val="004449C2"/>
    <w:rsid w:val="004451FE"/>
    <w:rsid w:val="0044617D"/>
    <w:rsid w:val="00446FE3"/>
    <w:rsid w:val="004523D6"/>
    <w:rsid w:val="00453268"/>
    <w:rsid w:val="004534A4"/>
    <w:rsid w:val="00453CFE"/>
    <w:rsid w:val="00456755"/>
    <w:rsid w:val="0046084F"/>
    <w:rsid w:val="00461253"/>
    <w:rsid w:val="0046514A"/>
    <w:rsid w:val="00466CAA"/>
    <w:rsid w:val="004704A4"/>
    <w:rsid w:val="00470548"/>
    <w:rsid w:val="004711F2"/>
    <w:rsid w:val="00476856"/>
    <w:rsid w:val="00480B27"/>
    <w:rsid w:val="00486AF1"/>
    <w:rsid w:val="00493DD2"/>
    <w:rsid w:val="004A0F65"/>
    <w:rsid w:val="004A55FA"/>
    <w:rsid w:val="004A7425"/>
    <w:rsid w:val="004B0233"/>
    <w:rsid w:val="004B5493"/>
    <w:rsid w:val="004C0AE1"/>
    <w:rsid w:val="004C2F53"/>
    <w:rsid w:val="004C7425"/>
    <w:rsid w:val="004D49D1"/>
    <w:rsid w:val="004E1F58"/>
    <w:rsid w:val="004E40D3"/>
    <w:rsid w:val="004E7FD6"/>
    <w:rsid w:val="004F2814"/>
    <w:rsid w:val="00501278"/>
    <w:rsid w:val="00504C20"/>
    <w:rsid w:val="00506A88"/>
    <w:rsid w:val="005359F5"/>
    <w:rsid w:val="005374A8"/>
    <w:rsid w:val="00542152"/>
    <w:rsid w:val="005570B3"/>
    <w:rsid w:val="00562BAF"/>
    <w:rsid w:val="005673D2"/>
    <w:rsid w:val="00577302"/>
    <w:rsid w:val="0058061F"/>
    <w:rsid w:val="0058101D"/>
    <w:rsid w:val="0058654B"/>
    <w:rsid w:val="00587AEA"/>
    <w:rsid w:val="00595D77"/>
    <w:rsid w:val="005A2874"/>
    <w:rsid w:val="005C50FF"/>
    <w:rsid w:val="005C59C8"/>
    <w:rsid w:val="005D3567"/>
    <w:rsid w:val="005D5556"/>
    <w:rsid w:val="005D7157"/>
    <w:rsid w:val="005E5A67"/>
    <w:rsid w:val="005F24FE"/>
    <w:rsid w:val="005F40CE"/>
    <w:rsid w:val="005F5742"/>
    <w:rsid w:val="006031AF"/>
    <w:rsid w:val="00606F1C"/>
    <w:rsid w:val="00613346"/>
    <w:rsid w:val="00621432"/>
    <w:rsid w:val="00621F18"/>
    <w:rsid w:val="00623AFA"/>
    <w:rsid w:val="006243FC"/>
    <w:rsid w:val="00624885"/>
    <w:rsid w:val="00625B02"/>
    <w:rsid w:val="00626161"/>
    <w:rsid w:val="0063326F"/>
    <w:rsid w:val="00636D5E"/>
    <w:rsid w:val="00652987"/>
    <w:rsid w:val="00661E6F"/>
    <w:rsid w:val="00663F66"/>
    <w:rsid w:val="006648A9"/>
    <w:rsid w:val="00673893"/>
    <w:rsid w:val="00674AD5"/>
    <w:rsid w:val="00674D3C"/>
    <w:rsid w:val="00684CEA"/>
    <w:rsid w:val="00691C90"/>
    <w:rsid w:val="006A215F"/>
    <w:rsid w:val="006A2634"/>
    <w:rsid w:val="006B27B9"/>
    <w:rsid w:val="006D01BE"/>
    <w:rsid w:val="006D36D6"/>
    <w:rsid w:val="006D5DE0"/>
    <w:rsid w:val="006E241F"/>
    <w:rsid w:val="006E258D"/>
    <w:rsid w:val="006E49BA"/>
    <w:rsid w:val="006E6E14"/>
    <w:rsid w:val="006F0A78"/>
    <w:rsid w:val="00701158"/>
    <w:rsid w:val="0070184F"/>
    <w:rsid w:val="0070286B"/>
    <w:rsid w:val="00710B9B"/>
    <w:rsid w:val="00711B0A"/>
    <w:rsid w:val="00711D97"/>
    <w:rsid w:val="00712FD1"/>
    <w:rsid w:val="00716EE4"/>
    <w:rsid w:val="007172A9"/>
    <w:rsid w:val="00733AEE"/>
    <w:rsid w:val="00734787"/>
    <w:rsid w:val="00734F4E"/>
    <w:rsid w:val="00735991"/>
    <w:rsid w:val="00740C0E"/>
    <w:rsid w:val="00741650"/>
    <w:rsid w:val="00741DA3"/>
    <w:rsid w:val="007477CB"/>
    <w:rsid w:val="007505CF"/>
    <w:rsid w:val="00751798"/>
    <w:rsid w:val="00755DB1"/>
    <w:rsid w:val="00772C6A"/>
    <w:rsid w:val="00774560"/>
    <w:rsid w:val="007760E8"/>
    <w:rsid w:val="007800C0"/>
    <w:rsid w:val="0079098B"/>
    <w:rsid w:val="007942AC"/>
    <w:rsid w:val="00796B9F"/>
    <w:rsid w:val="00796D20"/>
    <w:rsid w:val="007A33EA"/>
    <w:rsid w:val="007A3FA6"/>
    <w:rsid w:val="007A5327"/>
    <w:rsid w:val="007A5922"/>
    <w:rsid w:val="007A7123"/>
    <w:rsid w:val="007A72AC"/>
    <w:rsid w:val="007B5D24"/>
    <w:rsid w:val="007C3DC2"/>
    <w:rsid w:val="007D14DA"/>
    <w:rsid w:val="007D26ED"/>
    <w:rsid w:val="007D2838"/>
    <w:rsid w:val="007D7DA9"/>
    <w:rsid w:val="007E5B09"/>
    <w:rsid w:val="007F2F85"/>
    <w:rsid w:val="007F3753"/>
    <w:rsid w:val="007F3874"/>
    <w:rsid w:val="008008EF"/>
    <w:rsid w:val="00804402"/>
    <w:rsid w:val="00812448"/>
    <w:rsid w:val="0081353C"/>
    <w:rsid w:val="00824266"/>
    <w:rsid w:val="00824F03"/>
    <w:rsid w:val="00826ECB"/>
    <w:rsid w:val="00832E40"/>
    <w:rsid w:val="0083345A"/>
    <w:rsid w:val="0083404E"/>
    <w:rsid w:val="00836BBB"/>
    <w:rsid w:val="00843066"/>
    <w:rsid w:val="008434C7"/>
    <w:rsid w:val="00843AB1"/>
    <w:rsid w:val="00844D75"/>
    <w:rsid w:val="008476C0"/>
    <w:rsid w:val="00850B52"/>
    <w:rsid w:val="0085783A"/>
    <w:rsid w:val="00862C1B"/>
    <w:rsid w:val="00866C59"/>
    <w:rsid w:val="00870C8B"/>
    <w:rsid w:val="00875B1B"/>
    <w:rsid w:val="00876EF0"/>
    <w:rsid w:val="0089208F"/>
    <w:rsid w:val="00893246"/>
    <w:rsid w:val="00896729"/>
    <w:rsid w:val="008A2018"/>
    <w:rsid w:val="008A66EE"/>
    <w:rsid w:val="008B2DCC"/>
    <w:rsid w:val="008B354A"/>
    <w:rsid w:val="008B5444"/>
    <w:rsid w:val="008B6F88"/>
    <w:rsid w:val="008C00F3"/>
    <w:rsid w:val="008E253F"/>
    <w:rsid w:val="008E637C"/>
    <w:rsid w:val="008F0868"/>
    <w:rsid w:val="008F6330"/>
    <w:rsid w:val="00902DA1"/>
    <w:rsid w:val="00904436"/>
    <w:rsid w:val="00905CBC"/>
    <w:rsid w:val="00916B8A"/>
    <w:rsid w:val="009208DA"/>
    <w:rsid w:val="00921FD2"/>
    <w:rsid w:val="00924EF1"/>
    <w:rsid w:val="0093381F"/>
    <w:rsid w:val="00941360"/>
    <w:rsid w:val="0094392E"/>
    <w:rsid w:val="00955D39"/>
    <w:rsid w:val="00957FB5"/>
    <w:rsid w:val="00983971"/>
    <w:rsid w:val="00990B48"/>
    <w:rsid w:val="009923A5"/>
    <w:rsid w:val="009971BB"/>
    <w:rsid w:val="00997295"/>
    <w:rsid w:val="009A3C4C"/>
    <w:rsid w:val="009A3CE1"/>
    <w:rsid w:val="009B3D10"/>
    <w:rsid w:val="009B6A92"/>
    <w:rsid w:val="009C1E36"/>
    <w:rsid w:val="009C3B93"/>
    <w:rsid w:val="009C581D"/>
    <w:rsid w:val="009C7F67"/>
    <w:rsid w:val="009D7A97"/>
    <w:rsid w:val="009E2882"/>
    <w:rsid w:val="009E474B"/>
    <w:rsid w:val="009E4B39"/>
    <w:rsid w:val="009E7E9C"/>
    <w:rsid w:val="009E7F90"/>
    <w:rsid w:val="009F065F"/>
    <w:rsid w:val="00A14137"/>
    <w:rsid w:val="00A208EA"/>
    <w:rsid w:val="00A209D2"/>
    <w:rsid w:val="00A239E0"/>
    <w:rsid w:val="00A33B0F"/>
    <w:rsid w:val="00A37A1C"/>
    <w:rsid w:val="00A43469"/>
    <w:rsid w:val="00A506EB"/>
    <w:rsid w:val="00A52118"/>
    <w:rsid w:val="00A53536"/>
    <w:rsid w:val="00A55FF3"/>
    <w:rsid w:val="00A613A2"/>
    <w:rsid w:val="00A6218B"/>
    <w:rsid w:val="00A70C47"/>
    <w:rsid w:val="00A71A45"/>
    <w:rsid w:val="00A7666C"/>
    <w:rsid w:val="00A81CCF"/>
    <w:rsid w:val="00A850E3"/>
    <w:rsid w:val="00A944BB"/>
    <w:rsid w:val="00A9716F"/>
    <w:rsid w:val="00AA3991"/>
    <w:rsid w:val="00AB64E1"/>
    <w:rsid w:val="00AB6CA1"/>
    <w:rsid w:val="00AD1989"/>
    <w:rsid w:val="00AE38E3"/>
    <w:rsid w:val="00AE5AB2"/>
    <w:rsid w:val="00AF28BA"/>
    <w:rsid w:val="00AF4615"/>
    <w:rsid w:val="00B00BC6"/>
    <w:rsid w:val="00B00EB4"/>
    <w:rsid w:val="00B0287D"/>
    <w:rsid w:val="00B02C80"/>
    <w:rsid w:val="00B126B9"/>
    <w:rsid w:val="00B2067E"/>
    <w:rsid w:val="00B21C94"/>
    <w:rsid w:val="00B24CCF"/>
    <w:rsid w:val="00B25A66"/>
    <w:rsid w:val="00B26989"/>
    <w:rsid w:val="00B27CAB"/>
    <w:rsid w:val="00B310B3"/>
    <w:rsid w:val="00B41B32"/>
    <w:rsid w:val="00B43580"/>
    <w:rsid w:val="00B43BE6"/>
    <w:rsid w:val="00B50AE7"/>
    <w:rsid w:val="00B51429"/>
    <w:rsid w:val="00B54169"/>
    <w:rsid w:val="00B565A3"/>
    <w:rsid w:val="00B61ECF"/>
    <w:rsid w:val="00B737AC"/>
    <w:rsid w:val="00B7504D"/>
    <w:rsid w:val="00B7776E"/>
    <w:rsid w:val="00B77841"/>
    <w:rsid w:val="00B850D3"/>
    <w:rsid w:val="00B862DC"/>
    <w:rsid w:val="00B86AA2"/>
    <w:rsid w:val="00BA1DB2"/>
    <w:rsid w:val="00BA2B03"/>
    <w:rsid w:val="00BA2F92"/>
    <w:rsid w:val="00BB1B96"/>
    <w:rsid w:val="00BB7914"/>
    <w:rsid w:val="00BB7EB9"/>
    <w:rsid w:val="00BC0922"/>
    <w:rsid w:val="00BC571C"/>
    <w:rsid w:val="00BC7709"/>
    <w:rsid w:val="00BD5B82"/>
    <w:rsid w:val="00BD6250"/>
    <w:rsid w:val="00BD7E0F"/>
    <w:rsid w:val="00BE2EF6"/>
    <w:rsid w:val="00BE452A"/>
    <w:rsid w:val="00C0190A"/>
    <w:rsid w:val="00C0605D"/>
    <w:rsid w:val="00C069CD"/>
    <w:rsid w:val="00C109F4"/>
    <w:rsid w:val="00C14687"/>
    <w:rsid w:val="00C175EC"/>
    <w:rsid w:val="00C25495"/>
    <w:rsid w:val="00C44ED1"/>
    <w:rsid w:val="00C47495"/>
    <w:rsid w:val="00C543A8"/>
    <w:rsid w:val="00C55513"/>
    <w:rsid w:val="00C621D0"/>
    <w:rsid w:val="00C653E0"/>
    <w:rsid w:val="00C66C74"/>
    <w:rsid w:val="00C8453C"/>
    <w:rsid w:val="00C87494"/>
    <w:rsid w:val="00C90AE2"/>
    <w:rsid w:val="00C90D07"/>
    <w:rsid w:val="00C937A6"/>
    <w:rsid w:val="00CB0E3B"/>
    <w:rsid w:val="00CB5C5F"/>
    <w:rsid w:val="00CC084C"/>
    <w:rsid w:val="00CC08E3"/>
    <w:rsid w:val="00CC4AE4"/>
    <w:rsid w:val="00CC5592"/>
    <w:rsid w:val="00CC56B0"/>
    <w:rsid w:val="00CC71D5"/>
    <w:rsid w:val="00CD1397"/>
    <w:rsid w:val="00CD1D2E"/>
    <w:rsid w:val="00CD24E5"/>
    <w:rsid w:val="00CD270E"/>
    <w:rsid w:val="00CD2769"/>
    <w:rsid w:val="00CD7194"/>
    <w:rsid w:val="00CE00E9"/>
    <w:rsid w:val="00CE4149"/>
    <w:rsid w:val="00CE7B04"/>
    <w:rsid w:val="00CE7DC3"/>
    <w:rsid w:val="00CF3AF4"/>
    <w:rsid w:val="00D02D65"/>
    <w:rsid w:val="00D0681B"/>
    <w:rsid w:val="00D10FDF"/>
    <w:rsid w:val="00D31D27"/>
    <w:rsid w:val="00D342D6"/>
    <w:rsid w:val="00D43CBD"/>
    <w:rsid w:val="00D4757F"/>
    <w:rsid w:val="00D47A4A"/>
    <w:rsid w:val="00D538A9"/>
    <w:rsid w:val="00D55E3B"/>
    <w:rsid w:val="00D63A2B"/>
    <w:rsid w:val="00D64DF8"/>
    <w:rsid w:val="00D677B4"/>
    <w:rsid w:val="00D81063"/>
    <w:rsid w:val="00D8108C"/>
    <w:rsid w:val="00D91C38"/>
    <w:rsid w:val="00D94E98"/>
    <w:rsid w:val="00DA38BE"/>
    <w:rsid w:val="00DA53D7"/>
    <w:rsid w:val="00DA5A57"/>
    <w:rsid w:val="00DB1115"/>
    <w:rsid w:val="00DB1804"/>
    <w:rsid w:val="00DB74BD"/>
    <w:rsid w:val="00DC5BB1"/>
    <w:rsid w:val="00DD429F"/>
    <w:rsid w:val="00DF15A9"/>
    <w:rsid w:val="00DF6C97"/>
    <w:rsid w:val="00E05072"/>
    <w:rsid w:val="00E11908"/>
    <w:rsid w:val="00E12D87"/>
    <w:rsid w:val="00E1451E"/>
    <w:rsid w:val="00E15B10"/>
    <w:rsid w:val="00E33F1A"/>
    <w:rsid w:val="00E34CC2"/>
    <w:rsid w:val="00E3600E"/>
    <w:rsid w:val="00E41CA0"/>
    <w:rsid w:val="00E42C0A"/>
    <w:rsid w:val="00E45E6F"/>
    <w:rsid w:val="00E47155"/>
    <w:rsid w:val="00E617D9"/>
    <w:rsid w:val="00E61842"/>
    <w:rsid w:val="00E630E6"/>
    <w:rsid w:val="00E709E8"/>
    <w:rsid w:val="00E72AF1"/>
    <w:rsid w:val="00E87F20"/>
    <w:rsid w:val="00E87F90"/>
    <w:rsid w:val="00E9198D"/>
    <w:rsid w:val="00E955FC"/>
    <w:rsid w:val="00EA07FF"/>
    <w:rsid w:val="00EA3BBF"/>
    <w:rsid w:val="00EB5305"/>
    <w:rsid w:val="00ED0C9F"/>
    <w:rsid w:val="00ED1F37"/>
    <w:rsid w:val="00ED2B44"/>
    <w:rsid w:val="00EF1F90"/>
    <w:rsid w:val="00EF5809"/>
    <w:rsid w:val="00F070DC"/>
    <w:rsid w:val="00F11FF3"/>
    <w:rsid w:val="00F13B38"/>
    <w:rsid w:val="00F21B06"/>
    <w:rsid w:val="00F242CA"/>
    <w:rsid w:val="00F25C81"/>
    <w:rsid w:val="00F26825"/>
    <w:rsid w:val="00F37961"/>
    <w:rsid w:val="00F40F04"/>
    <w:rsid w:val="00F43FDC"/>
    <w:rsid w:val="00F45829"/>
    <w:rsid w:val="00F50132"/>
    <w:rsid w:val="00F65ED0"/>
    <w:rsid w:val="00F741BE"/>
    <w:rsid w:val="00F77A56"/>
    <w:rsid w:val="00F84FF9"/>
    <w:rsid w:val="00F97D3E"/>
    <w:rsid w:val="00FA2D49"/>
    <w:rsid w:val="00FA386C"/>
    <w:rsid w:val="00FA42CF"/>
    <w:rsid w:val="00FA4607"/>
    <w:rsid w:val="00FA4767"/>
    <w:rsid w:val="00FA4F9F"/>
    <w:rsid w:val="00FC060B"/>
    <w:rsid w:val="00FC37EA"/>
    <w:rsid w:val="00FC5853"/>
    <w:rsid w:val="00FC72C5"/>
    <w:rsid w:val="00FD0B89"/>
    <w:rsid w:val="00FD12A5"/>
    <w:rsid w:val="00FD16CE"/>
    <w:rsid w:val="00FE355E"/>
    <w:rsid w:val="00FE435F"/>
    <w:rsid w:val="00FF248C"/>
    <w:rsid w:val="00FF5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74048"/>
  <w15:docId w15:val="{DC2AF001-BA1E-4BA1-9D30-CB22B424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paragraph" w:customStyle="1" w:styleId="Teksttreci0">
    <w:name w:val="Tekst treści"/>
    <w:basedOn w:val="Normalny"/>
    <w:link w:val="Teksttreci"/>
    <w:pPr>
      <w:spacing w:line="360" w:lineRule="auto"/>
      <w:ind w:firstLine="400"/>
    </w:pPr>
    <w:rPr>
      <w:rFonts w:ascii="Times New Roman" w:eastAsia="Times New Roman" w:hAnsi="Times New Roman" w:cs="Times New Roman"/>
    </w:rPr>
  </w:style>
  <w:style w:type="paragraph" w:customStyle="1" w:styleId="Nagwek10">
    <w:name w:val="Nagłówek #1"/>
    <w:basedOn w:val="Normalny"/>
    <w:link w:val="Nagwek1"/>
    <w:pPr>
      <w:spacing w:after="20" w:line="360" w:lineRule="auto"/>
      <w:outlineLvl w:val="0"/>
    </w:pPr>
    <w:rPr>
      <w:rFonts w:ascii="Times New Roman" w:eastAsia="Times New Roman" w:hAnsi="Times New Roman" w:cs="Times New Roman"/>
      <w:b/>
      <w:bCs/>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pPr>
      <w:spacing w:line="360" w:lineRule="auto"/>
      <w:ind w:firstLine="400"/>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qFormat/>
    <w:rsid w:val="006A2634"/>
    <w:rPr>
      <w:sz w:val="16"/>
      <w:szCs w:val="16"/>
    </w:rPr>
  </w:style>
  <w:style w:type="paragraph" w:styleId="Tekstkomentarza">
    <w:name w:val="annotation text"/>
    <w:basedOn w:val="Normalny"/>
    <w:link w:val="TekstkomentarzaZnak"/>
    <w:uiPriority w:val="99"/>
    <w:unhideWhenUsed/>
    <w:rsid w:val="006A2634"/>
    <w:pPr>
      <w:widowControl/>
      <w:spacing w:after="160"/>
    </w:pPr>
    <w:rPr>
      <w:rFonts w:asciiTheme="minorHAnsi" w:eastAsiaTheme="minorHAnsi" w:hAnsiTheme="minorHAnsi" w:cstheme="minorBidi"/>
      <w:color w:val="auto"/>
      <w:kern w:val="2"/>
      <w:sz w:val="20"/>
      <w:szCs w:val="20"/>
      <w:lang w:eastAsia="en-US"/>
      <w14:ligatures w14:val="standardContextual"/>
    </w:rPr>
  </w:style>
  <w:style w:type="character" w:customStyle="1" w:styleId="TekstkomentarzaZnak">
    <w:name w:val="Tekst komentarza Znak"/>
    <w:basedOn w:val="Domylnaczcionkaakapitu"/>
    <w:link w:val="Tekstkomentarza"/>
    <w:uiPriority w:val="99"/>
    <w:rsid w:val="006A2634"/>
    <w:rPr>
      <w:rFonts w:asciiTheme="minorHAnsi" w:eastAsiaTheme="minorHAnsi" w:hAnsiTheme="minorHAnsi" w:cstheme="minorBidi"/>
      <w:kern w:val="2"/>
      <w:sz w:val="20"/>
      <w:szCs w:val="20"/>
      <w:lang w:eastAsia="en-US"/>
      <w14:ligatures w14:val="standardContextual"/>
    </w:rPr>
  </w:style>
  <w:style w:type="paragraph" w:styleId="Akapitzlist">
    <w:name w:val="List Paragraph"/>
    <w:basedOn w:val="Normalny"/>
    <w:uiPriority w:val="34"/>
    <w:qFormat/>
    <w:rsid w:val="00266DED"/>
    <w:pPr>
      <w:ind w:left="720"/>
      <w:contextualSpacing/>
    </w:pPr>
  </w:style>
  <w:style w:type="paragraph" w:styleId="Poprawka">
    <w:name w:val="Revision"/>
    <w:hidden/>
    <w:uiPriority w:val="99"/>
    <w:semiHidden/>
    <w:rsid w:val="00CD24E5"/>
    <w:pPr>
      <w:widowControl/>
    </w:pPr>
    <w:rPr>
      <w:color w:val="000000"/>
    </w:rPr>
  </w:style>
  <w:style w:type="paragraph" w:styleId="Tematkomentarza">
    <w:name w:val="annotation subject"/>
    <w:basedOn w:val="Tekstkomentarza"/>
    <w:next w:val="Tekstkomentarza"/>
    <w:link w:val="TematkomentarzaZnak"/>
    <w:uiPriority w:val="99"/>
    <w:semiHidden/>
    <w:unhideWhenUsed/>
    <w:rsid w:val="00133EA4"/>
    <w:pPr>
      <w:widowControl w:val="0"/>
      <w:spacing w:after="0"/>
    </w:pPr>
    <w:rPr>
      <w:rFonts w:ascii="Courier New" w:eastAsia="Courier New" w:hAnsi="Courier New" w:cs="Courier New"/>
      <w:b/>
      <w:bCs/>
      <w:color w:val="000000"/>
      <w:kern w:val="0"/>
      <w:lang w:eastAsia="pl-PL"/>
      <w14:ligatures w14:val="none"/>
    </w:rPr>
  </w:style>
  <w:style w:type="character" w:customStyle="1" w:styleId="TematkomentarzaZnak">
    <w:name w:val="Temat komentarza Znak"/>
    <w:basedOn w:val="TekstkomentarzaZnak"/>
    <w:link w:val="Tematkomentarza"/>
    <w:uiPriority w:val="99"/>
    <w:semiHidden/>
    <w:rsid w:val="00133EA4"/>
    <w:rPr>
      <w:rFonts w:asciiTheme="minorHAnsi" w:eastAsiaTheme="minorHAnsi" w:hAnsiTheme="minorHAnsi" w:cstheme="minorBidi"/>
      <w:b/>
      <w:bCs/>
      <w:color w:val="000000"/>
      <w:kern w:val="2"/>
      <w:sz w:val="20"/>
      <w:szCs w:val="20"/>
      <w:lang w:eastAsia="en-US"/>
      <w14:ligatures w14:val="standardContextual"/>
    </w:rPr>
  </w:style>
  <w:style w:type="paragraph" w:styleId="Tekstdymka">
    <w:name w:val="Balloon Text"/>
    <w:basedOn w:val="Normalny"/>
    <w:link w:val="TekstdymkaZnak"/>
    <w:uiPriority w:val="99"/>
    <w:semiHidden/>
    <w:unhideWhenUsed/>
    <w:rsid w:val="007A72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2AC"/>
    <w:rPr>
      <w:rFonts w:ascii="Segoe UI" w:hAnsi="Segoe UI" w:cs="Segoe UI"/>
      <w:color w:val="000000"/>
      <w:sz w:val="18"/>
      <w:szCs w:val="18"/>
    </w:rPr>
  </w:style>
  <w:style w:type="paragraph" w:styleId="Nagwek">
    <w:name w:val="header"/>
    <w:basedOn w:val="Normalny"/>
    <w:link w:val="NagwekZnak"/>
    <w:uiPriority w:val="99"/>
    <w:unhideWhenUsed/>
    <w:rsid w:val="00BD5B82"/>
    <w:pPr>
      <w:tabs>
        <w:tab w:val="center" w:pos="4536"/>
        <w:tab w:val="right" w:pos="9072"/>
      </w:tabs>
    </w:pPr>
  </w:style>
  <w:style w:type="character" w:customStyle="1" w:styleId="NagwekZnak">
    <w:name w:val="Nagłówek Znak"/>
    <w:basedOn w:val="Domylnaczcionkaakapitu"/>
    <w:link w:val="Nagwek"/>
    <w:uiPriority w:val="99"/>
    <w:rsid w:val="00BD5B82"/>
    <w:rPr>
      <w:color w:val="000000"/>
    </w:rPr>
  </w:style>
  <w:style w:type="paragraph" w:styleId="Stopka">
    <w:name w:val="footer"/>
    <w:basedOn w:val="Normalny"/>
    <w:link w:val="StopkaZnak"/>
    <w:uiPriority w:val="99"/>
    <w:unhideWhenUsed/>
    <w:rsid w:val="00BD5B82"/>
    <w:pPr>
      <w:tabs>
        <w:tab w:val="center" w:pos="4536"/>
        <w:tab w:val="right" w:pos="9072"/>
      </w:tabs>
    </w:pPr>
  </w:style>
  <w:style w:type="character" w:customStyle="1" w:styleId="StopkaZnak">
    <w:name w:val="Stopka Znak"/>
    <w:basedOn w:val="Domylnaczcionkaakapitu"/>
    <w:link w:val="Stopka"/>
    <w:uiPriority w:val="99"/>
    <w:rsid w:val="00BD5B82"/>
    <w:rPr>
      <w:color w:val="000000"/>
    </w:rPr>
  </w:style>
  <w:style w:type="paragraph" w:styleId="Tekstprzypisukocowego">
    <w:name w:val="endnote text"/>
    <w:basedOn w:val="Normalny"/>
    <w:link w:val="TekstprzypisukocowegoZnak"/>
    <w:uiPriority w:val="99"/>
    <w:semiHidden/>
    <w:unhideWhenUsed/>
    <w:rsid w:val="006E49BA"/>
    <w:rPr>
      <w:sz w:val="20"/>
      <w:szCs w:val="20"/>
    </w:rPr>
  </w:style>
  <w:style w:type="character" w:customStyle="1" w:styleId="TekstprzypisukocowegoZnak">
    <w:name w:val="Tekst przypisu końcowego Znak"/>
    <w:basedOn w:val="Domylnaczcionkaakapitu"/>
    <w:link w:val="Tekstprzypisukocowego"/>
    <w:uiPriority w:val="99"/>
    <w:semiHidden/>
    <w:rsid w:val="006E49BA"/>
    <w:rPr>
      <w:color w:val="000000"/>
      <w:sz w:val="20"/>
      <w:szCs w:val="20"/>
    </w:rPr>
  </w:style>
  <w:style w:type="character" w:styleId="Odwoanieprzypisukocowego">
    <w:name w:val="endnote reference"/>
    <w:basedOn w:val="Domylnaczcionkaakapitu"/>
    <w:uiPriority w:val="99"/>
    <w:semiHidden/>
    <w:unhideWhenUsed/>
    <w:rsid w:val="006E4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0f2f53b-0fcc-47a3-9084-6cf0afe859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2" ma:contentTypeDescription="Utwórz nowy dokument." ma:contentTypeScope="" ma:versionID="2b5550240f6895907ef587fc60aa464b">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2e289b94019402f7c838b4119d2d2cf1"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SearchPropertie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6C786-4A15-4CB9-BC65-89BAE9BD98E3}">
  <ds:schemaRefs>
    <ds:schemaRef ds:uri="http://schemas.openxmlformats.org/officeDocument/2006/bibliography"/>
  </ds:schemaRefs>
</ds:datastoreItem>
</file>

<file path=customXml/itemProps2.xml><?xml version="1.0" encoding="utf-8"?>
<ds:datastoreItem xmlns:ds="http://schemas.openxmlformats.org/officeDocument/2006/customXml" ds:itemID="{C55C8AFB-ADC0-4E6B-A097-18FCC2C280BF}">
  <ds:schemaRefs>
    <ds:schemaRef ds:uri="http://schemas.microsoft.com/office/2006/metadata/properties"/>
    <ds:schemaRef ds:uri="http://schemas.microsoft.com/office/infopath/2007/PartnerControls"/>
    <ds:schemaRef ds:uri="e0f2f53b-0fcc-47a3-9084-6cf0afe85959"/>
  </ds:schemaRefs>
</ds:datastoreItem>
</file>

<file path=customXml/itemProps3.xml><?xml version="1.0" encoding="utf-8"?>
<ds:datastoreItem xmlns:ds="http://schemas.openxmlformats.org/officeDocument/2006/customXml" ds:itemID="{3A16BCE7-7D1D-4606-A6FA-014E400AC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88EE2-A27D-404A-B64F-79F603F34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3281</Words>
  <Characters>19688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Ostaś Monika</dc:creator>
  <cp:keywords/>
  <cp:lastModifiedBy>Bodych Dominika</cp:lastModifiedBy>
  <cp:revision>3</cp:revision>
  <dcterms:created xsi:type="dcterms:W3CDTF">2025-07-01T13:21:00Z</dcterms:created>
  <dcterms:modified xsi:type="dcterms:W3CDTF">2025-07-01T13:21:00Z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