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FA49" w14:textId="3DFCC5EB" w:rsidR="009D3E64" w:rsidRPr="00247CE7" w:rsidRDefault="009D3E64" w:rsidP="009D3E64">
      <w:pPr>
        <w:pStyle w:val="OZNPROJEKTUwskazaniedatylubwersjiprojektu"/>
      </w:pPr>
      <w:r w:rsidRPr="00247CE7">
        <w:t xml:space="preserve">Projekt </w:t>
      </w:r>
    </w:p>
    <w:p w14:paraId="72ECAA84" w14:textId="77777777" w:rsidR="009D3E64" w:rsidRPr="00247CE7" w:rsidRDefault="009D3E64" w:rsidP="009D3E64">
      <w:pPr>
        <w:pStyle w:val="OZNRODZAKTUtznustawalubrozporzdzenieiorganwydajcy"/>
      </w:pPr>
      <w:r w:rsidRPr="00247CE7">
        <w:t>USTAWA</w:t>
      </w:r>
    </w:p>
    <w:p w14:paraId="7C568EA6" w14:textId="2541939A" w:rsidR="009D3E64" w:rsidRPr="00247CE7" w:rsidRDefault="009D3E64" w:rsidP="009D3E64">
      <w:pPr>
        <w:pStyle w:val="DATAAKTUdatauchwalenialubwydaniaaktu"/>
      </w:pPr>
      <w:r w:rsidRPr="00247CE7">
        <w:t xml:space="preserve">z dnia </w:t>
      </w:r>
    </w:p>
    <w:p w14:paraId="1FAB6A85" w14:textId="77777777" w:rsidR="009D3E64" w:rsidRPr="00247CE7" w:rsidRDefault="009D3E64" w:rsidP="009D3E64">
      <w:pPr>
        <w:pStyle w:val="TYTUAKTUprzedmiotregulacjiustawylubrozporzdzenia"/>
      </w:pPr>
      <w:r w:rsidRPr="00247CE7">
        <w:t>o zmianie ustawy o ochronie przyrody</w:t>
      </w:r>
    </w:p>
    <w:p w14:paraId="0E223FAB" w14:textId="10E16149" w:rsidR="009D3E64" w:rsidRPr="00247CE7" w:rsidRDefault="009D3E64" w:rsidP="009D3E64">
      <w:pPr>
        <w:pStyle w:val="ARTartustawynprozporzdzenia"/>
      </w:pPr>
      <w:bookmarkStart w:id="0" w:name="_Hlk197594562"/>
      <w:r w:rsidRPr="00247CE7">
        <w:rPr>
          <w:rStyle w:val="Ppogrubienie"/>
        </w:rPr>
        <w:t>Art.</w:t>
      </w:r>
      <w:r w:rsidR="00CB6AE2">
        <w:rPr>
          <w:rStyle w:val="Ppogrubienie"/>
        </w:rPr>
        <w:t> </w:t>
      </w:r>
      <w:r w:rsidRPr="00247CE7">
        <w:rPr>
          <w:rStyle w:val="Ppogrubienie"/>
        </w:rPr>
        <w:t>1.</w:t>
      </w:r>
      <w:r w:rsidR="00CB6AE2">
        <w:rPr>
          <w:rStyle w:val="Ppogrubienie"/>
        </w:rPr>
        <w:t> </w:t>
      </w:r>
      <w:r w:rsidRPr="00247CE7">
        <w:t>W ustawie z dnia 16 kwietnia 2004 r. o ochronie przyrody (Dz. U. z 2024 r. poz.</w:t>
      </w:r>
      <w:r w:rsidR="008B0D63">
        <w:t> </w:t>
      </w:r>
      <w:r w:rsidRPr="00247CE7">
        <w:t>1478 i 1940) wprowadza się następujące zmiany:</w:t>
      </w:r>
    </w:p>
    <w:p w14:paraId="52F1444F" w14:textId="0E907F1E" w:rsidR="009D3E64" w:rsidRPr="00247CE7" w:rsidRDefault="009D3E64" w:rsidP="009D3E64">
      <w:pPr>
        <w:pStyle w:val="PKTpunkt"/>
      </w:pPr>
      <w:r w:rsidRPr="00247CE7">
        <w:t>1)</w:t>
      </w:r>
      <w:r w:rsidRPr="00247CE7">
        <w:tab/>
        <w:t>w art. 83f:</w:t>
      </w:r>
    </w:p>
    <w:p w14:paraId="0CD66597" w14:textId="586969D4" w:rsidR="009D3E64" w:rsidRPr="00247CE7" w:rsidRDefault="009D3E64" w:rsidP="009D3E64">
      <w:pPr>
        <w:pStyle w:val="LITlitera"/>
      </w:pPr>
      <w:r>
        <w:t>a</w:t>
      </w:r>
      <w:r w:rsidRPr="00247CE7">
        <w:t>)</w:t>
      </w:r>
      <w:r>
        <w:tab/>
      </w:r>
      <w:r w:rsidRPr="00247CE7">
        <w:t>ust. 5 otrzymuje brzmienie:</w:t>
      </w:r>
    </w:p>
    <w:p w14:paraId="180411FF" w14:textId="77777777" w:rsidR="009D3E64" w:rsidRPr="00247CE7" w:rsidRDefault="009D3E64" w:rsidP="008B0D63">
      <w:pPr>
        <w:pStyle w:val="ZLITUSTzmustliter"/>
      </w:pPr>
      <w:bookmarkStart w:id="1" w:name="_Hlk201006479"/>
      <w:r w:rsidRPr="00247CE7">
        <w:t>„</w:t>
      </w:r>
      <w:bookmarkEnd w:id="1"/>
      <w:r w:rsidRPr="00247CE7">
        <w:t>5. Zgłoszenie, o którym mowa w ust. 4, zawiera:</w:t>
      </w:r>
    </w:p>
    <w:p w14:paraId="6F3329B1" w14:textId="77777777" w:rsidR="009D3E64" w:rsidRPr="00247CE7" w:rsidRDefault="009D3E64" w:rsidP="008B0D63">
      <w:pPr>
        <w:pStyle w:val="ZLITPKTzmpktliter"/>
      </w:pPr>
      <w:r w:rsidRPr="00247CE7">
        <w:t>1)</w:t>
      </w:r>
      <w:r w:rsidRPr="00247CE7">
        <w:tab/>
        <w:t>imię, nazwisko i adres wnioskodawcy;</w:t>
      </w:r>
    </w:p>
    <w:p w14:paraId="18D36523" w14:textId="5F0DD23D" w:rsidR="009D3E64" w:rsidRPr="00247CE7" w:rsidRDefault="009D3E64" w:rsidP="008B0D63">
      <w:pPr>
        <w:pStyle w:val="ZLITPKTzmpktliter"/>
      </w:pPr>
      <w:r w:rsidRPr="00247CE7">
        <w:t>2)</w:t>
      </w:r>
      <w:r w:rsidRPr="00247CE7">
        <w:tab/>
        <w:t>oznaczenie nieruchomości, o której mowa w ust. 1 pkt 3a;</w:t>
      </w:r>
    </w:p>
    <w:p w14:paraId="00DBB0AF" w14:textId="77777777" w:rsidR="009D3E64" w:rsidRPr="00247CE7" w:rsidRDefault="009D3E64" w:rsidP="008B0D63">
      <w:pPr>
        <w:pStyle w:val="ZLITPKTzmpktliter"/>
      </w:pPr>
      <w:r w:rsidRPr="00247CE7">
        <w:t>3)</w:t>
      </w:r>
      <w:r w:rsidRPr="00247CE7">
        <w:tab/>
        <w:t xml:space="preserve">oświadczenie o posiadaniu prawa własności nieruchomości, o której mowa w ust. 1 pkt 3a; </w:t>
      </w:r>
    </w:p>
    <w:p w14:paraId="0715C933" w14:textId="1F9B2DDB" w:rsidR="009D3E64" w:rsidRPr="00247CE7" w:rsidRDefault="009D3E64" w:rsidP="008B0D63">
      <w:pPr>
        <w:pStyle w:val="ZLITPKTzmpktliter"/>
      </w:pPr>
      <w:r w:rsidRPr="00247CE7">
        <w:t>4)</w:t>
      </w:r>
      <w:r w:rsidRPr="00247CE7">
        <w:tab/>
        <w:t>zgodę pozostałych współwłaścicieli nieruchomości, o której mowa w ust. 1 pkt</w:t>
      </w:r>
      <w:r w:rsidR="008B0D63">
        <w:t> </w:t>
      </w:r>
      <w:r w:rsidRPr="00247CE7">
        <w:t>3a, jeżeli ta nieruchomość jest przedmiotem współwłasności;</w:t>
      </w:r>
    </w:p>
    <w:p w14:paraId="69D44FAA" w14:textId="77777777" w:rsidR="009D3E64" w:rsidRPr="00247CE7" w:rsidRDefault="009D3E64" w:rsidP="008B0D63">
      <w:pPr>
        <w:pStyle w:val="ZLITPKTzmpktliter"/>
      </w:pPr>
      <w:r w:rsidRPr="00247CE7">
        <w:t>5)</w:t>
      </w:r>
      <w:r w:rsidRPr="00247CE7">
        <w:tab/>
      </w:r>
      <w:bookmarkStart w:id="2" w:name="_Hlk198293729"/>
      <w:r w:rsidRPr="00247CE7">
        <w:t>nazwę gatunku drzewa, które ma być usunięte;</w:t>
      </w:r>
    </w:p>
    <w:p w14:paraId="1101238F" w14:textId="77777777" w:rsidR="009D3E64" w:rsidRPr="00247CE7" w:rsidRDefault="009D3E64" w:rsidP="008B0D63">
      <w:pPr>
        <w:pStyle w:val="ZLITPKTzmpktliter"/>
      </w:pPr>
      <w:r w:rsidRPr="00247CE7">
        <w:t>6)</w:t>
      </w:r>
      <w:r w:rsidRPr="00247CE7">
        <w:tab/>
        <w:t>obwód pnia drzewa, które ma być usunięte, mierzony na wysokości 5 cm oraz 130 cm, a w przypadku gdy drzewo:</w:t>
      </w:r>
    </w:p>
    <w:p w14:paraId="73BDEB3B" w14:textId="77777777" w:rsidR="009D3E64" w:rsidRPr="00247CE7" w:rsidRDefault="009D3E64" w:rsidP="008B0D63">
      <w:pPr>
        <w:pStyle w:val="ZLITLITwPKTzmlitwpktliter"/>
      </w:pPr>
      <w:r w:rsidRPr="00247CE7">
        <w:t>a)</w:t>
      </w:r>
      <w:r w:rsidRPr="00247CE7">
        <w:tab/>
        <w:t xml:space="preserve">posiada kilka pni </w:t>
      </w:r>
      <w:r w:rsidRPr="009D3E64">
        <w:sym w:font="Symbol" w:char="F02D"/>
      </w:r>
      <w:r w:rsidRPr="00247CE7">
        <w:t xml:space="preserve"> obwód każdego z tych pni,</w:t>
      </w:r>
    </w:p>
    <w:p w14:paraId="57F61ECF" w14:textId="77777777" w:rsidR="009D3E64" w:rsidRPr="00247CE7" w:rsidRDefault="009D3E64" w:rsidP="008B0D63">
      <w:pPr>
        <w:pStyle w:val="ZLITLITwPKTzmlitwpktliter"/>
      </w:pPr>
      <w:r w:rsidRPr="00247CE7">
        <w:t>b)</w:t>
      </w:r>
      <w:r w:rsidRPr="00247CE7">
        <w:tab/>
        <w:t xml:space="preserve">na wysokości 130 cm nie posiada pnia </w:t>
      </w:r>
      <w:r w:rsidRPr="009D3E64">
        <w:sym w:font="Symbol" w:char="F02D"/>
      </w:r>
      <w:r w:rsidRPr="00247CE7">
        <w:t xml:space="preserve"> obwód pnia bezpośrednio poniżej korony drzewa</w:t>
      </w:r>
      <w:bookmarkEnd w:id="2"/>
      <w:r>
        <w:t>;</w:t>
      </w:r>
    </w:p>
    <w:p w14:paraId="1808C617" w14:textId="77777777" w:rsidR="009D3E64" w:rsidRPr="00247CE7" w:rsidRDefault="009D3E64" w:rsidP="008B0D63">
      <w:pPr>
        <w:pStyle w:val="ZLITPKTzmpktliter"/>
      </w:pPr>
      <w:r w:rsidRPr="00247CE7">
        <w:t>7)</w:t>
      </w:r>
      <w:r w:rsidRPr="00247CE7">
        <w:tab/>
        <w:t>cel usunięcia drzewa, w tym wykazanie, że cel ten nie jest związany z prowadzeniem działalności gospodarczej;</w:t>
      </w:r>
    </w:p>
    <w:p w14:paraId="23A4207F" w14:textId="77777777" w:rsidR="009D3E64" w:rsidRPr="00247CE7" w:rsidRDefault="009D3E64" w:rsidP="008B0D63">
      <w:pPr>
        <w:pStyle w:val="ZLITPKTzmpktliter"/>
      </w:pPr>
      <w:r w:rsidRPr="00247CE7">
        <w:t>8)</w:t>
      </w:r>
      <w:r w:rsidRPr="00247CE7">
        <w:tab/>
        <w:t>rysunek albo mapkę określającą usytuowanie drzewa na nieruchomości, o której mowa w ust. 1 pkt 3a.”,</w:t>
      </w:r>
    </w:p>
    <w:p w14:paraId="6A7F6E31" w14:textId="30476167" w:rsidR="009D3E64" w:rsidRPr="00247CE7" w:rsidRDefault="009D3E64" w:rsidP="009D3E64">
      <w:pPr>
        <w:pStyle w:val="LITlitera"/>
      </w:pPr>
      <w:r>
        <w:t>b</w:t>
      </w:r>
      <w:r w:rsidRPr="00247CE7">
        <w:t>)</w:t>
      </w:r>
      <w:r w:rsidRPr="00247CE7">
        <w:tab/>
        <w:t xml:space="preserve">w ust. 6: </w:t>
      </w:r>
    </w:p>
    <w:p w14:paraId="35B347A3" w14:textId="77777777" w:rsidR="009D3E64" w:rsidRPr="00247CE7" w:rsidRDefault="009D3E64" w:rsidP="009D3E64">
      <w:pPr>
        <w:pStyle w:val="TIRtiret"/>
      </w:pPr>
      <w:r w:rsidRPr="00247CE7">
        <w:t>–</w:t>
      </w:r>
      <w:r w:rsidRPr="00247CE7">
        <w:tab/>
        <w:t>we wprowadzeniu do wyliczenia wyrazy „w celu ustalenia” zastępuje się wyrazami „w celu weryfikacji informacji zawartych w zgłoszeniu, o którym mowa w ust. 4,”,</w:t>
      </w:r>
    </w:p>
    <w:p w14:paraId="39CFF907" w14:textId="77777777" w:rsidR="009D3E64" w:rsidRPr="00247CE7" w:rsidRDefault="009D3E64" w:rsidP="009D3E64">
      <w:pPr>
        <w:pStyle w:val="TIRtiret"/>
      </w:pPr>
      <w:r w:rsidRPr="00247CE7">
        <w:t>–</w:t>
      </w:r>
      <w:r>
        <w:tab/>
      </w:r>
      <w:r w:rsidRPr="00247CE7">
        <w:t>pkt 2 otrzymuje brzmienie:</w:t>
      </w:r>
    </w:p>
    <w:p w14:paraId="7A915FF3" w14:textId="7A1D21D7" w:rsidR="009D3E64" w:rsidRPr="00247CE7" w:rsidRDefault="009D3E64" w:rsidP="009D3E64">
      <w:pPr>
        <w:pStyle w:val="ZTIRPKTzmpkttiret"/>
      </w:pPr>
      <w:r w:rsidRPr="00247CE7">
        <w:lastRenderedPageBreak/>
        <w:t>„2)</w:t>
      </w:r>
      <w:r w:rsidRPr="00247CE7">
        <w:tab/>
        <w:t>obwodu pnia drzewa, które ma być usunięte, mierzonego na wysokości 5</w:t>
      </w:r>
      <w:r w:rsidR="008B0D63">
        <w:t> </w:t>
      </w:r>
      <w:r w:rsidRPr="00247CE7">
        <w:t>cm oraz 130 cm, a w przypadku gdy drzewo:</w:t>
      </w:r>
    </w:p>
    <w:p w14:paraId="361AE863" w14:textId="1D324DD0" w:rsidR="009D3E64" w:rsidRPr="00247CE7" w:rsidRDefault="009D3E64" w:rsidP="008B0D63">
      <w:pPr>
        <w:pStyle w:val="ZTIRLITwPKTzmlitwpkttiret"/>
      </w:pPr>
      <w:r w:rsidRPr="00247CE7">
        <w:t>a)</w:t>
      </w:r>
      <w:r w:rsidRPr="00247CE7">
        <w:tab/>
        <w:t>posiada kilka pni – obwodu każdego z tych pni,</w:t>
      </w:r>
    </w:p>
    <w:p w14:paraId="4151E23A" w14:textId="2DDFD857" w:rsidR="009D3E64" w:rsidRPr="00247CE7" w:rsidRDefault="009D3E64" w:rsidP="008B0D63">
      <w:pPr>
        <w:pStyle w:val="ZTIRLITwPKTzmlitwpkttiret"/>
      </w:pPr>
      <w:r w:rsidRPr="00247CE7">
        <w:t>b)</w:t>
      </w:r>
      <w:r w:rsidRPr="00247CE7">
        <w:tab/>
        <w:t>na wysokości 130 cm nie posiada pnia – obwodu pnia bezpośrednio poniżej korony drzewa.”,</w:t>
      </w:r>
    </w:p>
    <w:p w14:paraId="7D6090C0" w14:textId="7F7B48C9" w:rsidR="009D3E64" w:rsidRPr="00247CE7" w:rsidRDefault="009D3E64" w:rsidP="009D3E64">
      <w:pPr>
        <w:pStyle w:val="LITlitera"/>
      </w:pPr>
      <w:r>
        <w:t>c</w:t>
      </w:r>
      <w:r w:rsidRPr="00247CE7">
        <w:t>)</w:t>
      </w:r>
      <w:r>
        <w:tab/>
      </w:r>
      <w:r w:rsidRPr="00247CE7">
        <w:t>po ust. 6 dodaje się ust. 6a w brzmieniu:</w:t>
      </w:r>
    </w:p>
    <w:p w14:paraId="7C9E131A" w14:textId="77777777" w:rsidR="009D3E64" w:rsidRPr="00247CE7" w:rsidRDefault="009D3E64" w:rsidP="008B0D63">
      <w:pPr>
        <w:pStyle w:val="ZLITUSTzmustliter"/>
      </w:pPr>
      <w:r w:rsidRPr="00247CE7">
        <w:t xml:space="preserve">„6a. W przypadku gdy wnioskodawca uniemożliwia lub utrudnia </w:t>
      </w:r>
      <w:r>
        <w:t>przeprowadzenie</w:t>
      </w:r>
      <w:r w:rsidRPr="00247CE7">
        <w:t xml:space="preserve"> oględzin, o których mowa w ust. 6, właściwy organ, o którym mowa w art. 83a ust. 1, wyznacza termin </w:t>
      </w:r>
      <w:r>
        <w:t>przeprowadzenia</w:t>
      </w:r>
      <w:r w:rsidRPr="00247CE7">
        <w:t xml:space="preserve"> oględzin w drodze postanowienia.”,</w:t>
      </w:r>
    </w:p>
    <w:p w14:paraId="574FC84D" w14:textId="77777777" w:rsidR="009D3E64" w:rsidRPr="00247CE7" w:rsidRDefault="009D3E64" w:rsidP="009D3E64">
      <w:pPr>
        <w:pStyle w:val="LITlitera"/>
      </w:pPr>
      <w:r>
        <w:t>d</w:t>
      </w:r>
      <w:r w:rsidRPr="00247CE7">
        <w:t>)</w:t>
      </w:r>
      <w:r w:rsidRPr="00247CE7">
        <w:tab/>
        <w:t>ust. 8 otrzymuje brzmienie:</w:t>
      </w:r>
    </w:p>
    <w:p w14:paraId="2AC4158E" w14:textId="77777777" w:rsidR="009D3E64" w:rsidRPr="00247CE7" w:rsidRDefault="009D3E64" w:rsidP="008B0D63">
      <w:pPr>
        <w:pStyle w:val="ZLITUSTzmustliter"/>
      </w:pPr>
      <w:bookmarkStart w:id="3" w:name="_Hlk197593404"/>
      <w:r w:rsidRPr="00247CE7">
        <w:t xml:space="preserve">„8. </w:t>
      </w:r>
      <w:r>
        <w:t>O</w:t>
      </w:r>
      <w:r w:rsidRPr="00247CE7">
        <w:t xml:space="preserve">rgan, o którym mowa w art. 83a ust. 1, w terminie 14 dni od dnia </w:t>
      </w:r>
      <w:r>
        <w:t>przeprowadzenia</w:t>
      </w:r>
      <w:r w:rsidRPr="00247CE7">
        <w:t xml:space="preserve"> oględzin, jednak nie później niż w terminie </w:t>
      </w:r>
      <w:bookmarkStart w:id="4" w:name="_Hlk197594933"/>
      <w:r w:rsidRPr="00247CE7">
        <w:t xml:space="preserve">60 dni </w:t>
      </w:r>
      <w:bookmarkStart w:id="5" w:name="_Hlk197597426"/>
      <w:r w:rsidRPr="00247CE7">
        <w:t>od dnia doręczenia zgłoszenia</w:t>
      </w:r>
      <w:bookmarkEnd w:id="4"/>
      <w:bookmarkEnd w:id="5"/>
      <w:r w:rsidRPr="00247CE7">
        <w:t>, o którym mowa w ust. 4, może, w drodze decyzji administracyjnej, wnieść sprzeciw. Usunięcie drzewa może nastąpić, jeżeli organ nie wniósł sprzeciwu w tych terminach.”,</w:t>
      </w:r>
    </w:p>
    <w:bookmarkEnd w:id="3"/>
    <w:p w14:paraId="3F7BAB6C" w14:textId="77777777" w:rsidR="009D3E64" w:rsidRPr="00247CE7" w:rsidRDefault="009D3E64" w:rsidP="009D3E64">
      <w:pPr>
        <w:pStyle w:val="LITlitera"/>
      </w:pPr>
      <w:r>
        <w:t>e</w:t>
      </w:r>
      <w:r w:rsidRPr="00247CE7">
        <w:t>)</w:t>
      </w:r>
      <w:r w:rsidRPr="00247CE7">
        <w:tab/>
        <w:t>ust. 10 otrzymuje brzmienie:</w:t>
      </w:r>
    </w:p>
    <w:p w14:paraId="066C28FA" w14:textId="77777777" w:rsidR="009D3E64" w:rsidRPr="00BA3744" w:rsidRDefault="009D3E64" w:rsidP="008B0D63">
      <w:pPr>
        <w:pStyle w:val="ZLITUSTzmustliter"/>
      </w:pPr>
      <w:r w:rsidRPr="00CB6AE2">
        <w:t xml:space="preserve">„10. </w:t>
      </w:r>
      <w:r w:rsidRPr="00BA3744">
        <w:t>Bieg terminów, o których mowa w ust. 6 i 8, przerywa:</w:t>
      </w:r>
    </w:p>
    <w:p w14:paraId="7E6CB105" w14:textId="77777777" w:rsidR="009D3E64" w:rsidRPr="00BA3744" w:rsidRDefault="009D3E64" w:rsidP="008B0D63">
      <w:pPr>
        <w:pStyle w:val="ZLITPKTzmpktliter"/>
      </w:pPr>
      <w:r w:rsidRPr="00BA3744">
        <w:t>1)</w:t>
      </w:r>
      <w:r w:rsidRPr="00BA3744">
        <w:tab/>
        <w:t>wydanie postanowienia, o którym mowa w ust. 6a;</w:t>
      </w:r>
    </w:p>
    <w:p w14:paraId="2AD0017B" w14:textId="77777777" w:rsidR="009D3E64" w:rsidRPr="00BA3744" w:rsidRDefault="009D3E64" w:rsidP="008B0D63">
      <w:pPr>
        <w:pStyle w:val="ZLITPKTzmpktliter"/>
      </w:pPr>
      <w:r w:rsidRPr="00BA3744">
        <w:t>2)</w:t>
      </w:r>
      <w:r w:rsidRPr="00BA3744">
        <w:tab/>
        <w:t>wydanie postanowienia, o którym mowa w ust. 9</w:t>
      </w:r>
      <w:bookmarkStart w:id="6" w:name="_Hlk198815079"/>
      <w:r w:rsidRPr="00BA3744">
        <w:t>;</w:t>
      </w:r>
      <w:bookmarkEnd w:id="6"/>
    </w:p>
    <w:p w14:paraId="08D59E7C" w14:textId="77777777" w:rsidR="009D3E64" w:rsidRPr="00BA3744" w:rsidRDefault="009D3E64" w:rsidP="008B0D63">
      <w:pPr>
        <w:pStyle w:val="ZLITPKTzmpktliter"/>
      </w:pPr>
      <w:r w:rsidRPr="00BA3744">
        <w:t>3)</w:t>
      </w:r>
      <w:r w:rsidRPr="00BA3744">
        <w:tab/>
        <w:t>wprowadzenie stanu nadzwyczajnego w gminie, na obszarze której jest położona nieruchomość, o której mowa w ust. 1 pkt 3a.</w:t>
      </w:r>
      <w:r w:rsidRPr="00CB6AE2">
        <w:t>”,</w:t>
      </w:r>
    </w:p>
    <w:p w14:paraId="062DA383" w14:textId="77777777" w:rsidR="009D3E64" w:rsidRPr="00BA3744" w:rsidRDefault="009D3E64" w:rsidP="009D3E64">
      <w:pPr>
        <w:pStyle w:val="LITlitera"/>
      </w:pPr>
      <w:r w:rsidRPr="00BA3744">
        <w:t>f)</w:t>
      </w:r>
      <w:r w:rsidRPr="00BA3744">
        <w:tab/>
        <w:t>po ust. 10 dodaje się ust. 10a w brzmieniu:</w:t>
      </w:r>
    </w:p>
    <w:p w14:paraId="1FE68F5D" w14:textId="70A9FA02" w:rsidR="009D3E64" w:rsidRPr="00BA3744" w:rsidRDefault="009D3E64" w:rsidP="008B0D63">
      <w:pPr>
        <w:pStyle w:val="ZLITUSTzmustliter"/>
      </w:pPr>
      <w:r w:rsidRPr="00CB6AE2">
        <w:t>„</w:t>
      </w:r>
      <w:r w:rsidRPr="00BA3744">
        <w:t>10a. Po przerwaniu biegu terminów w przypadkach, o których mowa w ust.</w:t>
      </w:r>
      <w:r w:rsidR="008B0D63">
        <w:t> </w:t>
      </w:r>
      <w:r w:rsidRPr="00BA3744">
        <w:t>10:</w:t>
      </w:r>
    </w:p>
    <w:p w14:paraId="6B16B428" w14:textId="77777777" w:rsidR="009D3E64" w:rsidRPr="00BA3744" w:rsidRDefault="009D3E64" w:rsidP="008B0D63">
      <w:pPr>
        <w:pStyle w:val="ZLITPKTzmpktliter"/>
      </w:pPr>
      <w:r w:rsidRPr="00BA3744">
        <w:t>1)</w:t>
      </w:r>
      <w:r w:rsidRPr="00BA3744">
        <w:tab/>
        <w:t>pkt 1 – terminy biegną na nowo od dnia przeprowadzenia oględzin;</w:t>
      </w:r>
    </w:p>
    <w:p w14:paraId="610A4669" w14:textId="77777777" w:rsidR="009D3E64" w:rsidRPr="00BA3744" w:rsidRDefault="009D3E64" w:rsidP="008B0D63">
      <w:pPr>
        <w:pStyle w:val="ZLITPKTzmpktliter"/>
      </w:pPr>
      <w:r w:rsidRPr="00BA3744">
        <w:t>2)</w:t>
      </w:r>
      <w:r w:rsidRPr="00BA3744">
        <w:tab/>
        <w:t>pkt 2 – terminy biegną na nowo od dnia wpływu do organu uzupełnionego zgłoszenia, o którym mowa w ust. 4;</w:t>
      </w:r>
    </w:p>
    <w:p w14:paraId="623C08ED" w14:textId="77777777" w:rsidR="009D3E64" w:rsidRPr="00BA3744" w:rsidRDefault="009D3E64" w:rsidP="008B0D63">
      <w:pPr>
        <w:pStyle w:val="ZLITPKTzmpktliter"/>
      </w:pPr>
      <w:r w:rsidRPr="00BA3744">
        <w:t>3)</w:t>
      </w:r>
      <w:r w:rsidRPr="00BA3744">
        <w:tab/>
        <w:t>pkt 3 – terminy biegną na nowo od dnia zakończenia obowiązywania stanu nadzwyczajnego w gminie, na obszarze której jest położona nieruchomość, o której mowa w ust. 1 pkt 3a.</w:t>
      </w:r>
      <w:r w:rsidRPr="00CB6AE2">
        <w:t>”,</w:t>
      </w:r>
    </w:p>
    <w:p w14:paraId="342F63AF" w14:textId="77777777" w:rsidR="009D3E64" w:rsidRPr="00247CE7" w:rsidRDefault="009D3E64" w:rsidP="009D3E64">
      <w:pPr>
        <w:pStyle w:val="LITlitera"/>
      </w:pPr>
      <w:r>
        <w:t>g</w:t>
      </w:r>
      <w:r w:rsidRPr="00247CE7">
        <w:t>)</w:t>
      </w:r>
      <w:r w:rsidRPr="00247CE7">
        <w:tab/>
        <w:t>w ust. 12 zdanie pierwsze otrzymuje brzmienie:</w:t>
      </w:r>
    </w:p>
    <w:p w14:paraId="19100685" w14:textId="77777777" w:rsidR="009D3E64" w:rsidRPr="00247CE7" w:rsidRDefault="009D3E64" w:rsidP="008B0D63">
      <w:pPr>
        <w:pStyle w:val="ZLITFRAGzmlitfragmentunpzdanialiter"/>
      </w:pPr>
      <w:bookmarkStart w:id="7" w:name="_Hlk198285883"/>
      <w:bookmarkStart w:id="8" w:name="_Hlk197595048"/>
      <w:r w:rsidRPr="00247CE7">
        <w:lastRenderedPageBreak/>
        <w:t>„Organ, o którym mowa w art. 83a ust. 1, może przed upływem 14-dniowego terminu, o którym mowa w ust. 8 zdanie pierwsze, wydać zaświadczenie o braku podstaw do wniesienia sprzeciwu.”,</w:t>
      </w:r>
    </w:p>
    <w:bookmarkEnd w:id="7"/>
    <w:p w14:paraId="16D6DCE8" w14:textId="77777777" w:rsidR="009D3E64" w:rsidRPr="00247CE7" w:rsidRDefault="009D3E64" w:rsidP="009D3E64">
      <w:pPr>
        <w:pStyle w:val="LITlitera"/>
      </w:pPr>
      <w:r>
        <w:t>h</w:t>
      </w:r>
      <w:r w:rsidRPr="00247CE7">
        <w:t>)</w:t>
      </w:r>
      <w:r w:rsidRPr="00247CE7">
        <w:tab/>
        <w:t>ust. 13 otrzymuje brzmienie:</w:t>
      </w:r>
    </w:p>
    <w:p w14:paraId="4BE579C9" w14:textId="77E26C1E" w:rsidR="009D3E64" w:rsidRPr="00247CE7" w:rsidRDefault="009D3E64" w:rsidP="008B0D63">
      <w:pPr>
        <w:pStyle w:val="ZLITUSTzmustliter"/>
      </w:pPr>
      <w:r w:rsidRPr="00247CE7">
        <w:t xml:space="preserve">„13. </w:t>
      </w:r>
      <w:bookmarkStart w:id="9" w:name="_Hlk198294762"/>
      <w:r w:rsidRPr="00247CE7">
        <w:t xml:space="preserve">W przypadku nieusunięcia drzewa przed upływem 6 miesięcy od </w:t>
      </w:r>
      <w:r>
        <w:t>dnia przeprowadzenia</w:t>
      </w:r>
      <w:r w:rsidRPr="00247CE7">
        <w:t xml:space="preserve"> oględzin, a w przypadku </w:t>
      </w:r>
      <w:r>
        <w:t>nieprzeprowadzenia</w:t>
      </w:r>
      <w:r w:rsidRPr="00247CE7">
        <w:t xml:space="preserve"> oględzin </w:t>
      </w:r>
      <w:r w:rsidRPr="009D3E64">
        <w:sym w:font="Symbol" w:char="F02D"/>
      </w:r>
      <w:r w:rsidRPr="00247CE7">
        <w:t xml:space="preserve"> od dnia upłynięcia 60-dniowego terminu, o którym mowa w ust. 8 zdanie pierwsze, usunięcie drzewa może nastąpić po dokonaniu ponownego zgłoszenia, o którym mowa w ust.</w:t>
      </w:r>
      <w:r w:rsidR="008B0D63">
        <w:t> </w:t>
      </w:r>
      <w:r w:rsidRPr="00247CE7">
        <w:t>4</w:t>
      </w:r>
      <w:bookmarkEnd w:id="9"/>
      <w:r w:rsidRPr="00247CE7">
        <w:t>.”,</w:t>
      </w:r>
    </w:p>
    <w:p w14:paraId="3D7DF521" w14:textId="77777777" w:rsidR="009D3E64" w:rsidRPr="00247CE7" w:rsidRDefault="009D3E64" w:rsidP="009D3E64">
      <w:pPr>
        <w:pStyle w:val="LITlitera"/>
      </w:pPr>
      <w:r>
        <w:t>i</w:t>
      </w:r>
      <w:r w:rsidRPr="00247CE7">
        <w:t>)</w:t>
      </w:r>
      <w:r w:rsidRPr="00247CE7">
        <w:tab/>
        <w:t>w ust. 15 w pkt 2 kropkę zastępuje się średnikiem i dodaje się pkt 3 w brzmieniu:</w:t>
      </w:r>
    </w:p>
    <w:p w14:paraId="2431B60D" w14:textId="77777777" w:rsidR="009D3E64" w:rsidRPr="00247CE7" w:rsidRDefault="009D3E64" w:rsidP="008B0D63">
      <w:pPr>
        <w:pStyle w:val="ZLITPKTzmpktliter"/>
      </w:pPr>
      <w:r w:rsidRPr="00247CE7">
        <w:t>„3)</w:t>
      </w:r>
      <w:r w:rsidRPr="00247CE7">
        <w:tab/>
      </w:r>
      <w:bookmarkStart w:id="10" w:name="_Hlk198295107"/>
      <w:r w:rsidRPr="00247CE7">
        <w:t xml:space="preserve">w przypadku nieudostępnienia nieruchomości, o której mowa w ust. 1 pkt 3a, do </w:t>
      </w:r>
      <w:r>
        <w:t>przeprowadzenia</w:t>
      </w:r>
      <w:r w:rsidRPr="00247CE7">
        <w:t xml:space="preserve"> oględzin w wyznaczonym terminie w trybie określonym w ust. 6a</w:t>
      </w:r>
      <w:bookmarkEnd w:id="10"/>
      <w:r w:rsidRPr="00247CE7">
        <w:t>.”,</w:t>
      </w:r>
    </w:p>
    <w:p w14:paraId="2221DA01" w14:textId="77777777" w:rsidR="009D3E64" w:rsidRPr="00247CE7" w:rsidRDefault="009D3E64" w:rsidP="009D3E64">
      <w:pPr>
        <w:pStyle w:val="LITlitera"/>
      </w:pPr>
      <w:r>
        <w:t>j</w:t>
      </w:r>
      <w:r w:rsidRPr="00247CE7">
        <w:t>)</w:t>
      </w:r>
      <w:r w:rsidRPr="00247CE7">
        <w:tab/>
        <w:t>ust. 17 otrzymuje brzmienie:</w:t>
      </w:r>
    </w:p>
    <w:p w14:paraId="07B52492" w14:textId="77777777" w:rsidR="009D3E64" w:rsidRPr="00247CE7" w:rsidRDefault="009D3E64" w:rsidP="008B0D63">
      <w:pPr>
        <w:pStyle w:val="ZLITUSTzmustliter"/>
      </w:pPr>
      <w:r w:rsidRPr="00247CE7">
        <w:t>„17</w:t>
      </w:r>
      <w:bookmarkStart w:id="11" w:name="_Hlk201306152"/>
      <w:r w:rsidRPr="00247CE7">
        <w:t xml:space="preserve">. Jeżeli w terminie 5 lat od </w:t>
      </w:r>
      <w:r>
        <w:t>dnia przeprowadzenia</w:t>
      </w:r>
      <w:r w:rsidRPr="00247CE7">
        <w:t xml:space="preserve"> oględzin, </w:t>
      </w:r>
      <w:r w:rsidRPr="00C57D8C">
        <w:t xml:space="preserve">a w przypadku </w:t>
      </w:r>
      <w:r>
        <w:t>nieprzeprowadzenia</w:t>
      </w:r>
      <w:r w:rsidRPr="00C57D8C">
        <w:t xml:space="preserve"> oględzin</w:t>
      </w:r>
      <w:r w:rsidRPr="00247CE7">
        <w:t xml:space="preserve"> </w:t>
      </w:r>
      <w:r w:rsidRPr="009D3E64">
        <w:sym w:font="Symbol" w:char="F02D"/>
      </w:r>
      <w:r w:rsidRPr="00247CE7">
        <w:t xml:space="preserve"> od upływu 60-dniowego terminu, o którym mowa w ust. 8 zdanie pierwsze, wystąpiono o wydanie decyzji o pozwolenie na budowę albo dokonano zgłoszenia budowy lub wykonywania innych robót budowlanych na podstawie ustawy z dnia 7 lipca 1994 r. </w:t>
      </w:r>
      <w:r w:rsidRPr="009D3E64">
        <w:sym w:font="Symbol" w:char="F02D"/>
      </w:r>
      <w:r w:rsidRPr="00247CE7">
        <w:t xml:space="preserve"> Prawo budowlane, a budowa lub roboty budowlane mają związek z prowadzeniem działalności gospodarczej i będą realizowane na części nieruchomości, na której rosło usunięte drzewo, </w:t>
      </w:r>
      <w:bookmarkStart w:id="12" w:name="_Hlk201008535"/>
      <w:r w:rsidRPr="00247CE7">
        <w:t xml:space="preserve">organ, o którym mowa w art. 83a ust. 1, nakłada na właściciela </w:t>
      </w:r>
      <w:r>
        <w:t xml:space="preserve">tej </w:t>
      </w:r>
      <w:r w:rsidRPr="00247CE7">
        <w:t xml:space="preserve">nieruchomości, </w:t>
      </w:r>
      <w:bookmarkEnd w:id="12"/>
      <w:r w:rsidRPr="00247CE7">
        <w:t xml:space="preserve">w drodze decyzji administracyjnej, obowiązek uiszczenia opłaty za usunięcie drzewa, uwzględniając dane ustalone na podstawie </w:t>
      </w:r>
      <w:r>
        <w:t xml:space="preserve">przeprowadzonych </w:t>
      </w:r>
      <w:r w:rsidRPr="00247CE7">
        <w:t xml:space="preserve">oględzin, </w:t>
      </w:r>
      <w:r w:rsidRPr="00C57D8C">
        <w:t xml:space="preserve">a w przypadku </w:t>
      </w:r>
      <w:r>
        <w:t>nieprzeprowadzenia</w:t>
      </w:r>
      <w:r w:rsidRPr="00C57D8C">
        <w:t xml:space="preserve"> oględzin</w:t>
      </w:r>
      <w:r w:rsidRPr="00247CE7">
        <w:t xml:space="preserve"> </w:t>
      </w:r>
      <w:r w:rsidRPr="009D3E64">
        <w:sym w:font="Symbol" w:char="F02D"/>
      </w:r>
      <w:r w:rsidRPr="00247CE7">
        <w:t xml:space="preserve"> uwzględniając dane ze zgłoszenia, o którym mowa w ust. 4</w:t>
      </w:r>
      <w:bookmarkEnd w:id="11"/>
      <w:r w:rsidRPr="00247CE7">
        <w:t>.”;</w:t>
      </w:r>
    </w:p>
    <w:bookmarkEnd w:id="8"/>
    <w:p w14:paraId="4B489E19" w14:textId="0296CE2A" w:rsidR="009D3E64" w:rsidRPr="009D3E64" w:rsidRDefault="009D3E64" w:rsidP="00BA3744">
      <w:pPr>
        <w:pStyle w:val="PKTpunkt"/>
      </w:pPr>
      <w:r w:rsidRPr="00247CE7">
        <w:t>2)</w:t>
      </w:r>
      <w:r w:rsidRPr="009D3E64">
        <w:tab/>
        <w:t>w art. 88 w ust. 1:</w:t>
      </w:r>
    </w:p>
    <w:p w14:paraId="3BE6139A" w14:textId="77777777" w:rsidR="009D3E64" w:rsidRDefault="009D3E64" w:rsidP="009D3E64">
      <w:pPr>
        <w:pStyle w:val="LITlitera"/>
      </w:pPr>
      <w:r>
        <w:t>a)</w:t>
      </w:r>
      <w:r>
        <w:tab/>
        <w:t>po pkt 4 dodaje się pkt 4a w brzmieniu:</w:t>
      </w:r>
    </w:p>
    <w:p w14:paraId="048AD1B7" w14:textId="77777777" w:rsidR="009D3E64" w:rsidRDefault="009D3E64" w:rsidP="008B0D63">
      <w:pPr>
        <w:pStyle w:val="ZLITPKTzmpktliter"/>
      </w:pPr>
      <w:r w:rsidRPr="00247CE7">
        <w:t>„</w:t>
      </w:r>
      <w:r>
        <w:t>4a</w:t>
      </w:r>
      <w:r w:rsidRPr="00247CE7">
        <w:t>)</w:t>
      </w:r>
      <w:r w:rsidRPr="00247CE7">
        <w:tab/>
        <w:t xml:space="preserve">usunięcie drzewa bez </w:t>
      </w:r>
      <w:bookmarkStart w:id="13" w:name="_Hlk197595971"/>
      <w:r w:rsidRPr="00247CE7">
        <w:t xml:space="preserve">dokonania zgłoszenia, </w:t>
      </w:r>
      <w:bookmarkStart w:id="14" w:name="_Hlk201736562"/>
      <w:r w:rsidRPr="00247CE7">
        <w:t xml:space="preserve">o którym mowa w </w:t>
      </w:r>
      <w:bookmarkEnd w:id="13"/>
      <w:r w:rsidRPr="00247CE7">
        <w:t>art. 83f ust. 4</w:t>
      </w:r>
      <w:bookmarkEnd w:id="14"/>
      <w:r w:rsidRPr="00247CE7">
        <w:t xml:space="preserve">, </w:t>
      </w:r>
      <w:r>
        <w:t>jeżeli jest wymagane;”,</w:t>
      </w:r>
    </w:p>
    <w:p w14:paraId="5C9C19FE" w14:textId="77777777" w:rsidR="009D3E64" w:rsidRDefault="009D3E64" w:rsidP="009D3E64">
      <w:pPr>
        <w:pStyle w:val="LITlitera"/>
      </w:pPr>
      <w:r>
        <w:t>b)</w:t>
      </w:r>
      <w:r>
        <w:tab/>
        <w:t>pkt 6 otrzymuje brzmienie:</w:t>
      </w:r>
    </w:p>
    <w:p w14:paraId="6B9E0E2C" w14:textId="77777777" w:rsidR="009D3E64" w:rsidRDefault="009D3E64" w:rsidP="008B0D63">
      <w:pPr>
        <w:pStyle w:val="ZLITPKTzmpktliter"/>
      </w:pPr>
      <w:r>
        <w:lastRenderedPageBreak/>
        <w:t>„6)</w:t>
      </w:r>
      <w:r>
        <w:tab/>
        <w:t xml:space="preserve">usunięcie drzewa </w:t>
      </w:r>
      <w:r w:rsidRPr="00247CE7">
        <w:t xml:space="preserve">przed upływem </w:t>
      </w:r>
      <w:r>
        <w:t xml:space="preserve">14–dniowego </w:t>
      </w:r>
      <w:r w:rsidRPr="00247CE7">
        <w:t>termin</w:t>
      </w:r>
      <w:r>
        <w:t>u</w:t>
      </w:r>
      <w:r w:rsidRPr="00247CE7">
        <w:t xml:space="preserve"> na wniesienie sprzeciwu, o który</w:t>
      </w:r>
      <w:r>
        <w:t>m</w:t>
      </w:r>
      <w:r w:rsidRPr="00247CE7">
        <w:t xml:space="preserve"> mowa w art. 83f ust. 8 zdanie pierwsze, bez zaświadczenia, o którym mowa w art. 83f ust. 12</w:t>
      </w:r>
      <w:r>
        <w:t>;”,</w:t>
      </w:r>
    </w:p>
    <w:p w14:paraId="29929337" w14:textId="6348E614" w:rsidR="009D3E64" w:rsidRDefault="009D3E64" w:rsidP="009D3E64">
      <w:pPr>
        <w:pStyle w:val="LITlitera"/>
      </w:pPr>
      <w:r>
        <w:t>c)</w:t>
      </w:r>
      <w:r>
        <w:tab/>
        <w:t>dodaje się pkt 7 w brzmieniu:</w:t>
      </w:r>
    </w:p>
    <w:p w14:paraId="772667BD" w14:textId="77777777" w:rsidR="009D3E64" w:rsidRDefault="009D3E64" w:rsidP="008B0D63">
      <w:pPr>
        <w:pStyle w:val="ZLITPKTzmpktliter"/>
      </w:pPr>
      <w:r>
        <w:t>„7)</w:t>
      </w:r>
      <w:r>
        <w:tab/>
        <w:t xml:space="preserve">usunięcie drzewa przed upływem 60–dniowego terminu na wniesienie sprzeciwu, o którym mowa </w:t>
      </w:r>
      <w:r w:rsidRPr="00247CE7">
        <w:t>w art. 83f ust. 8 zdanie pierwsze</w:t>
      </w:r>
      <w:r>
        <w:t xml:space="preserve">, </w:t>
      </w:r>
      <w:r w:rsidRPr="00247CE7">
        <w:t>bez zaświadczenia, o którym mowa w art. 83f ust. 12.”</w:t>
      </w:r>
      <w:r>
        <w:t>;</w:t>
      </w:r>
    </w:p>
    <w:p w14:paraId="1766B7CC" w14:textId="77777777" w:rsidR="009D3E64" w:rsidRDefault="009D3E64" w:rsidP="009D3E64">
      <w:pPr>
        <w:pStyle w:val="PKTpunkt"/>
      </w:pPr>
      <w:r>
        <w:t>3)</w:t>
      </w:r>
      <w:r>
        <w:tab/>
        <w:t>w</w:t>
      </w:r>
      <w:r w:rsidRPr="00246DFD">
        <w:t xml:space="preserve"> art. 89 w ust. 1 wyrazy „</w:t>
      </w:r>
      <w:r>
        <w:t xml:space="preserve">5 </w:t>
      </w:r>
      <w:r w:rsidRPr="00246DFD">
        <w:t>i 6” zastępuje się wyraza</w:t>
      </w:r>
      <w:r>
        <w:t>mi „4a i 5–7”.</w:t>
      </w:r>
    </w:p>
    <w:bookmarkEnd w:id="0"/>
    <w:p w14:paraId="5AA5C395" w14:textId="52CE0725" w:rsidR="009D3E64" w:rsidRPr="00247CE7" w:rsidRDefault="009D3E64" w:rsidP="009D3E64">
      <w:pPr>
        <w:pStyle w:val="ARTartustawynprozporzdzenia"/>
      </w:pPr>
      <w:r w:rsidRPr="00247CE7">
        <w:rPr>
          <w:rStyle w:val="Ppogrubienie"/>
        </w:rPr>
        <w:t>Art.</w:t>
      </w:r>
      <w:r w:rsidR="00CB6AE2">
        <w:rPr>
          <w:rStyle w:val="Ppogrubienie"/>
        </w:rPr>
        <w:t> </w:t>
      </w:r>
      <w:r w:rsidRPr="00247CE7">
        <w:rPr>
          <w:rStyle w:val="Ppogrubienie"/>
        </w:rPr>
        <w:t>2.</w:t>
      </w:r>
      <w:r w:rsidR="00CB6AE2">
        <w:rPr>
          <w:rStyle w:val="Ppogrubienie"/>
        </w:rPr>
        <w:t> </w:t>
      </w:r>
      <w:r w:rsidRPr="00247CE7">
        <w:t>Do postępowań, o których mowa w art. 83f ust. 4 i 17 ustawy zmienianej w art. 1, wszczętych i niezakończonych przed dniem wejścia w życie niniejszej ustawy stosuje się przepisy ustawy zmienianej w art. 1 w brzmieniu dotychczasowym.</w:t>
      </w:r>
    </w:p>
    <w:p w14:paraId="39FE5947" w14:textId="6C0F14A2" w:rsidR="00261A16" w:rsidRPr="00737F6A" w:rsidRDefault="009D3E64" w:rsidP="00BA3744">
      <w:pPr>
        <w:pStyle w:val="ARTartustawynprozporzdzenia"/>
      </w:pPr>
      <w:r w:rsidRPr="00247CE7">
        <w:rPr>
          <w:rStyle w:val="Ppogrubienie"/>
        </w:rPr>
        <w:t>Art.</w:t>
      </w:r>
      <w:r w:rsidR="00CB6AE2">
        <w:rPr>
          <w:rStyle w:val="Ppogrubienie"/>
        </w:rPr>
        <w:t> </w:t>
      </w:r>
      <w:r w:rsidRPr="00247CE7">
        <w:rPr>
          <w:rStyle w:val="Ppogrubienie"/>
        </w:rPr>
        <w:t>3</w:t>
      </w:r>
      <w:r w:rsidRPr="00247CE7">
        <w:t>.</w:t>
      </w:r>
      <w:r w:rsidR="00CB6AE2">
        <w:t> </w:t>
      </w:r>
      <w:r w:rsidRPr="00247CE7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CF3A" w14:textId="77777777" w:rsidR="0066492A" w:rsidRDefault="0066492A">
      <w:r>
        <w:separator/>
      </w:r>
    </w:p>
  </w:endnote>
  <w:endnote w:type="continuationSeparator" w:id="0">
    <w:p w14:paraId="5DD7668A" w14:textId="77777777" w:rsidR="0066492A" w:rsidRDefault="0066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29BF" w14:textId="77777777" w:rsidR="0066492A" w:rsidRDefault="0066492A">
      <w:r>
        <w:separator/>
      </w:r>
    </w:p>
  </w:footnote>
  <w:footnote w:type="continuationSeparator" w:id="0">
    <w:p w14:paraId="3C8D8997" w14:textId="77777777" w:rsidR="0066492A" w:rsidRDefault="0066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05B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2119004">
    <w:abstractNumId w:val="23"/>
  </w:num>
  <w:num w:numId="2" w16cid:durableId="640231480">
    <w:abstractNumId w:val="23"/>
  </w:num>
  <w:num w:numId="3" w16cid:durableId="970785856">
    <w:abstractNumId w:val="18"/>
  </w:num>
  <w:num w:numId="4" w16cid:durableId="1239444746">
    <w:abstractNumId w:val="18"/>
  </w:num>
  <w:num w:numId="5" w16cid:durableId="432284613">
    <w:abstractNumId w:val="35"/>
  </w:num>
  <w:num w:numId="6" w16cid:durableId="432437853">
    <w:abstractNumId w:val="31"/>
  </w:num>
  <w:num w:numId="7" w16cid:durableId="1901481281">
    <w:abstractNumId w:val="35"/>
  </w:num>
  <w:num w:numId="8" w16cid:durableId="854734666">
    <w:abstractNumId w:val="31"/>
  </w:num>
  <w:num w:numId="9" w16cid:durableId="1071848877">
    <w:abstractNumId w:val="35"/>
  </w:num>
  <w:num w:numId="10" w16cid:durableId="1696956199">
    <w:abstractNumId w:val="31"/>
  </w:num>
  <w:num w:numId="11" w16cid:durableId="166672038">
    <w:abstractNumId w:val="14"/>
  </w:num>
  <w:num w:numId="12" w16cid:durableId="1545561392">
    <w:abstractNumId w:val="10"/>
  </w:num>
  <w:num w:numId="13" w16cid:durableId="1598824071">
    <w:abstractNumId w:val="15"/>
  </w:num>
  <w:num w:numId="14" w16cid:durableId="1722825399">
    <w:abstractNumId w:val="26"/>
  </w:num>
  <w:num w:numId="15" w16cid:durableId="272787195">
    <w:abstractNumId w:val="14"/>
  </w:num>
  <w:num w:numId="16" w16cid:durableId="276067752">
    <w:abstractNumId w:val="16"/>
  </w:num>
  <w:num w:numId="17" w16cid:durableId="171726446">
    <w:abstractNumId w:val="8"/>
  </w:num>
  <w:num w:numId="18" w16cid:durableId="1671058668">
    <w:abstractNumId w:val="3"/>
  </w:num>
  <w:num w:numId="19" w16cid:durableId="831678245">
    <w:abstractNumId w:val="2"/>
  </w:num>
  <w:num w:numId="20" w16cid:durableId="574701499">
    <w:abstractNumId w:val="1"/>
  </w:num>
  <w:num w:numId="21" w16cid:durableId="596136762">
    <w:abstractNumId w:val="0"/>
  </w:num>
  <w:num w:numId="22" w16cid:durableId="1497309633">
    <w:abstractNumId w:val="9"/>
  </w:num>
  <w:num w:numId="23" w16cid:durableId="1614632039">
    <w:abstractNumId w:val="7"/>
  </w:num>
  <w:num w:numId="24" w16cid:durableId="882206612">
    <w:abstractNumId w:val="6"/>
  </w:num>
  <w:num w:numId="25" w16cid:durableId="1490553974">
    <w:abstractNumId w:val="5"/>
  </w:num>
  <w:num w:numId="26" w16cid:durableId="533271873">
    <w:abstractNumId w:val="4"/>
  </w:num>
  <w:num w:numId="27" w16cid:durableId="66611153">
    <w:abstractNumId w:val="33"/>
  </w:num>
  <w:num w:numId="28" w16cid:durableId="2123644686">
    <w:abstractNumId w:val="25"/>
  </w:num>
  <w:num w:numId="29" w16cid:durableId="704335758">
    <w:abstractNumId w:val="36"/>
  </w:num>
  <w:num w:numId="30" w16cid:durableId="1063524571">
    <w:abstractNumId w:val="32"/>
  </w:num>
  <w:num w:numId="31" w16cid:durableId="1758596304">
    <w:abstractNumId w:val="19"/>
  </w:num>
  <w:num w:numId="32" w16cid:durableId="430783699">
    <w:abstractNumId w:val="11"/>
  </w:num>
  <w:num w:numId="33" w16cid:durableId="100879249">
    <w:abstractNumId w:val="30"/>
  </w:num>
  <w:num w:numId="34" w16cid:durableId="843010756">
    <w:abstractNumId w:val="20"/>
  </w:num>
  <w:num w:numId="35" w16cid:durableId="370107882">
    <w:abstractNumId w:val="17"/>
  </w:num>
  <w:num w:numId="36" w16cid:durableId="360057187">
    <w:abstractNumId w:val="22"/>
  </w:num>
  <w:num w:numId="37" w16cid:durableId="1603613535">
    <w:abstractNumId w:val="27"/>
  </w:num>
  <w:num w:numId="38" w16cid:durableId="151680418">
    <w:abstractNumId w:val="24"/>
  </w:num>
  <w:num w:numId="39" w16cid:durableId="1137718495">
    <w:abstractNumId w:val="13"/>
  </w:num>
  <w:num w:numId="40" w16cid:durableId="1671567750">
    <w:abstractNumId w:val="29"/>
  </w:num>
  <w:num w:numId="41" w16cid:durableId="1601060993">
    <w:abstractNumId w:val="28"/>
  </w:num>
  <w:num w:numId="42" w16cid:durableId="1988823656">
    <w:abstractNumId w:val="21"/>
  </w:num>
  <w:num w:numId="43" w16cid:durableId="1666085477">
    <w:abstractNumId w:val="34"/>
  </w:num>
  <w:num w:numId="44" w16cid:durableId="642389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6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1A9F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2D67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275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92A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0D63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354D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E64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3D26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374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709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B6AE2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6F1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C12AE"/>
  <w15:docId w15:val="{97F8FD8A-24C6-405E-9397-7CF07276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B6AE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8</TotalTime>
  <Pages>4</Pages>
  <Words>952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Rybkowska Bożena</dc:creator>
  <cp:lastModifiedBy>Binkowska Joanna</cp:lastModifiedBy>
  <cp:revision>3</cp:revision>
  <cp:lastPrinted>2012-04-23T06:39:00Z</cp:lastPrinted>
  <dcterms:created xsi:type="dcterms:W3CDTF">2025-07-01T10:19:00Z</dcterms:created>
  <dcterms:modified xsi:type="dcterms:W3CDTF">2025-07-01T14:02:00Z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