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9FB1" w14:textId="26B4BA8A" w:rsidR="00B54DF4" w:rsidRDefault="00B54DF4" w:rsidP="009E2F8D">
      <w:pPr>
        <w:pStyle w:val="OZNPROJEKTUwskazaniedatylubwersjiprojektu"/>
        <w:keepNext/>
      </w:pPr>
      <w:r>
        <w:t>Projekt</w:t>
      </w:r>
    </w:p>
    <w:p w14:paraId="62855773" w14:textId="77777777" w:rsidR="00B54DF4" w:rsidRDefault="00B54DF4" w:rsidP="00B54DF4">
      <w:pPr>
        <w:pStyle w:val="OZNRODZAKTUtznustawalubrozporzdzenieiorganwydajcy"/>
      </w:pPr>
      <w:r>
        <w:t>Ustawa</w:t>
      </w:r>
    </w:p>
    <w:p w14:paraId="3078B257" w14:textId="7E64F51B" w:rsidR="00B54DF4" w:rsidRDefault="00B54DF4" w:rsidP="00B54DF4">
      <w:pPr>
        <w:pStyle w:val="DATAAKTUdatauchwalenialubwydaniaaktu"/>
      </w:pPr>
      <w:r>
        <w:t xml:space="preserve">z dnia </w:t>
      </w:r>
    </w:p>
    <w:p w14:paraId="215E8C19" w14:textId="77777777" w:rsidR="00B54DF4" w:rsidRDefault="00B54DF4" w:rsidP="004B6BFC">
      <w:pPr>
        <w:pStyle w:val="TYTUAKTUprzedmiotregulacjiustawylubrozporzdzenia"/>
      </w:pPr>
      <w:r>
        <w:t>o zmianie ustawy – Prawo pocztowe</w:t>
      </w:r>
    </w:p>
    <w:p w14:paraId="4331626A" w14:textId="0807E173" w:rsidR="00B54DF4" w:rsidRPr="00910B59" w:rsidRDefault="00B54DF4" w:rsidP="009E2F8D">
      <w:pPr>
        <w:pStyle w:val="ARTartustawynprozporzdzenia"/>
        <w:keepNext/>
      </w:pPr>
      <w:r w:rsidRPr="004B6BFC">
        <w:rPr>
          <w:rStyle w:val="Ppogrubienie"/>
        </w:rPr>
        <w:t>Art.</w:t>
      </w:r>
      <w:r w:rsidR="004B6BFC" w:rsidRPr="004B6BFC">
        <w:rPr>
          <w:rStyle w:val="Ppogrubienie"/>
        </w:rPr>
        <w:t> </w:t>
      </w:r>
      <w:r w:rsidRPr="004B6BFC">
        <w:rPr>
          <w:rStyle w:val="Ppogrubienie"/>
        </w:rPr>
        <w:t>1.</w:t>
      </w:r>
      <w:r w:rsidR="004B6BFC">
        <w:t> </w:t>
      </w:r>
      <w:r>
        <w:t>W ustawie z</w:t>
      </w:r>
      <w:r w:rsidRPr="00B54DF4">
        <w:t xml:space="preserve"> dnia 23 listopada 2012 r. – Prawo </w:t>
      </w:r>
      <w:r w:rsidRPr="00CC219B">
        <w:t>pocztowe</w:t>
      </w:r>
      <w:r w:rsidRPr="00B54DF4">
        <w:t xml:space="preserve"> (</w:t>
      </w:r>
      <w:r>
        <w:t>Dz. U. z 2025 r. poz.</w:t>
      </w:r>
      <w:r w:rsidR="004B6BFC">
        <w:t> </w:t>
      </w:r>
      <w:r>
        <w:t>366 i 820</w:t>
      </w:r>
      <w:r w:rsidRPr="00B54DF4">
        <w:t>) wprowadza się następujące zmiany:</w:t>
      </w:r>
    </w:p>
    <w:p w14:paraId="58995359" w14:textId="77777777" w:rsidR="00B54DF4" w:rsidRPr="00656716" w:rsidRDefault="00B54DF4" w:rsidP="009E2F8D">
      <w:pPr>
        <w:pStyle w:val="PKTpunkt"/>
        <w:keepNext/>
      </w:pPr>
      <w:r>
        <w:t>1)</w:t>
      </w:r>
      <w:r>
        <w:tab/>
      </w:r>
      <w:r w:rsidRPr="00656716">
        <w:t>w art. 11 w pkt 2 lit</w:t>
      </w:r>
      <w:r>
        <w:t>.</w:t>
      </w:r>
      <w:r w:rsidRPr="00656716">
        <w:t xml:space="preserve"> e otrzymuje brzmienie:</w:t>
      </w:r>
    </w:p>
    <w:p w14:paraId="0D1F6B2E" w14:textId="77777777" w:rsidR="00B54DF4" w:rsidRPr="00656716" w:rsidRDefault="00B54DF4" w:rsidP="00B54DF4">
      <w:pPr>
        <w:pStyle w:val="ZLITzmlitartykuempunktem"/>
      </w:pPr>
      <w:r w:rsidRPr="00656716">
        <w:t>„e)</w:t>
      </w:r>
      <w:r>
        <w:tab/>
      </w:r>
      <w:r w:rsidRPr="00656716">
        <w:t>niewypełnienia przez operatora pocztowego obowiązku informacyjnego, o którym mowa w art. 43 ust. 1</w:t>
      </w:r>
      <w:r>
        <w:t xml:space="preserve">, </w:t>
      </w:r>
      <w:r w:rsidRPr="00656716">
        <w:t>5a</w:t>
      </w:r>
      <w:r>
        <w:t xml:space="preserve"> lub </w:t>
      </w:r>
      <w:r w:rsidRPr="00656716">
        <w:t>5b, przez dwa kolejne lata.”</w:t>
      </w:r>
      <w:r>
        <w:t>;</w:t>
      </w:r>
    </w:p>
    <w:p w14:paraId="095F8221" w14:textId="77777777" w:rsidR="00B54DF4" w:rsidRDefault="00B54DF4" w:rsidP="009E2F8D">
      <w:pPr>
        <w:pStyle w:val="PKTpunkt"/>
        <w:keepNext/>
      </w:pPr>
      <w:r>
        <w:t>2)</w:t>
      </w:r>
      <w:r>
        <w:tab/>
        <w:t>w art. 33 w ust. 9 pkt 2 otrzymuje brzmienie:</w:t>
      </w:r>
    </w:p>
    <w:p w14:paraId="300FEB3B" w14:textId="77777777" w:rsidR="00B54DF4" w:rsidRDefault="00B54DF4" w:rsidP="00B54DF4">
      <w:pPr>
        <w:pStyle w:val="ZPKTzmpktartykuempunktem"/>
      </w:pPr>
      <w:r w:rsidRPr="00B54DF4">
        <w:t>„2)</w:t>
      </w:r>
      <w:r w:rsidRPr="00B54DF4">
        <w:tab/>
        <w:t>zawartość inna niż korespondencja stanowiąca przesyłkę i jej opakowanie podlega zniszczeniu przez operatora pocztowego, o którym mowa w ust. 1, w sposób uniemożliwiający odtworzenie informacji zawartej w przesyłce i na jej opakowaniu, nie wcześniej niż po upływie 6 miesięcy od dnia otwarcia przesyłki.”;</w:t>
      </w:r>
    </w:p>
    <w:p w14:paraId="6DBFF598" w14:textId="77777777" w:rsidR="00B54DF4" w:rsidRPr="0082574B" w:rsidRDefault="00B54DF4" w:rsidP="009E2F8D">
      <w:pPr>
        <w:pStyle w:val="PKTpunkt"/>
        <w:keepNext/>
      </w:pPr>
      <w:r>
        <w:t>3)</w:t>
      </w:r>
      <w:r>
        <w:tab/>
      </w:r>
      <w:r w:rsidRPr="0082574B">
        <w:t>w art. 43:</w:t>
      </w:r>
    </w:p>
    <w:p w14:paraId="783DCD23" w14:textId="77777777" w:rsidR="00B54DF4" w:rsidRPr="00656716" w:rsidRDefault="00B54DF4" w:rsidP="009E2F8D">
      <w:pPr>
        <w:pStyle w:val="LITlitera"/>
        <w:keepNext/>
      </w:pPr>
      <w:r>
        <w:t>a)</w:t>
      </w:r>
      <w:r>
        <w:tab/>
        <w:t>ust</w:t>
      </w:r>
      <w:r w:rsidRPr="00656716">
        <w:t>. 1 otrzymuje brzmienie:</w:t>
      </w:r>
    </w:p>
    <w:p w14:paraId="75F3C0E8" w14:textId="77777777" w:rsidR="00B54DF4" w:rsidRPr="00020364" w:rsidRDefault="00B54DF4" w:rsidP="009E2F8D">
      <w:pPr>
        <w:pStyle w:val="ZLITUSTzmustliter"/>
      </w:pPr>
      <w:r w:rsidRPr="00020364">
        <w:t xml:space="preserve">„1. Operator pocztowy, którego </w:t>
      </w:r>
      <w:r>
        <w:t>roczne przychody osiągnięte z działalności pocztowej</w:t>
      </w:r>
      <w:r w:rsidRPr="00020364" w:rsidDel="00D71E22">
        <w:t xml:space="preserve"> </w:t>
      </w:r>
      <w:r w:rsidRPr="00020364">
        <w:t xml:space="preserve">w poprzednim roku </w:t>
      </w:r>
      <w:r>
        <w:t xml:space="preserve">kalendarzowym </w:t>
      </w:r>
      <w:r w:rsidRPr="00524FBC">
        <w:t>wyni</w:t>
      </w:r>
      <w:r>
        <w:t xml:space="preserve">osły </w:t>
      </w:r>
      <w:r w:rsidRPr="00524FBC">
        <w:t xml:space="preserve">co najmniej </w:t>
      </w:r>
      <w:r w:rsidRPr="00020364">
        <w:t>400</w:t>
      </w:r>
      <w:r>
        <w:t xml:space="preserve"> 000 </w:t>
      </w:r>
      <w:r w:rsidRPr="00020364">
        <w:t>złotych</w:t>
      </w:r>
      <w:r>
        <w:t>,</w:t>
      </w:r>
      <w:r w:rsidRPr="00020364">
        <w:t xml:space="preserve"> </w:t>
      </w:r>
      <w:r>
        <w:t xml:space="preserve">przedkłada </w:t>
      </w:r>
      <w:r w:rsidRPr="00020364">
        <w:t>Prezesowi UKE coroczne sprawozdani</w:t>
      </w:r>
      <w:r>
        <w:t>e</w:t>
      </w:r>
      <w:r w:rsidRPr="00020364">
        <w:t xml:space="preserve"> z działalności pocztowej za poprzedni rok kalendarzowy.”</w:t>
      </w:r>
      <w:r>
        <w:t>,</w:t>
      </w:r>
    </w:p>
    <w:p w14:paraId="233C749A" w14:textId="77777777" w:rsidR="00B54DF4" w:rsidRDefault="00B54DF4" w:rsidP="00B54DF4">
      <w:pPr>
        <w:pStyle w:val="LITlitera"/>
      </w:pPr>
      <w:r w:rsidRPr="00B54DF4">
        <w:t>b)</w:t>
      </w:r>
      <w:r w:rsidRPr="00B54DF4">
        <w:tab/>
        <w:t>w ust. 2</w:t>
      </w:r>
      <w:r w:rsidRPr="00656716">
        <w:t xml:space="preserve"> </w:t>
      </w:r>
      <w:r>
        <w:t>uchyla się</w:t>
      </w:r>
      <w:r w:rsidRPr="00656716">
        <w:t xml:space="preserve"> </w:t>
      </w:r>
      <w:r w:rsidRPr="00CC219B">
        <w:t>pkt</w:t>
      </w:r>
      <w:r>
        <w:t xml:space="preserve"> 8 i 9,</w:t>
      </w:r>
    </w:p>
    <w:p w14:paraId="6151F636" w14:textId="77777777" w:rsidR="00B54DF4" w:rsidRPr="00B54DF4" w:rsidRDefault="00B54DF4" w:rsidP="00B54DF4">
      <w:pPr>
        <w:pStyle w:val="LITlitera"/>
      </w:pPr>
      <w:r w:rsidRPr="00B54DF4">
        <w:t>c)</w:t>
      </w:r>
      <w:r w:rsidRPr="00B54DF4">
        <w:tab/>
        <w:t>w ust. 3 uchyla się pkt 1,</w:t>
      </w:r>
    </w:p>
    <w:p w14:paraId="205F4D49" w14:textId="77777777" w:rsidR="00B54DF4" w:rsidRPr="00B54DF4" w:rsidRDefault="00B54DF4" w:rsidP="009E2F8D">
      <w:pPr>
        <w:pStyle w:val="LITlitera"/>
        <w:keepNext/>
      </w:pPr>
      <w:r w:rsidRPr="00B54DF4">
        <w:t>d)</w:t>
      </w:r>
      <w:r w:rsidRPr="00B54DF4">
        <w:tab/>
        <w:t>ust. 5 i 5a otrzymują brzmienie:</w:t>
      </w:r>
    </w:p>
    <w:p w14:paraId="0324B0EE" w14:textId="65C80346" w:rsidR="00B54DF4" w:rsidRPr="00AE45E6" w:rsidRDefault="00B54DF4" w:rsidP="009E2F8D">
      <w:pPr>
        <w:pStyle w:val="ZLITUSTzmustliter"/>
      </w:pPr>
      <w:bookmarkStart w:id="0" w:name="_Hlk200711387"/>
      <w:r>
        <w:t xml:space="preserve">„5. </w:t>
      </w:r>
      <w:r w:rsidRPr="00AE45E6">
        <w:t>Obowiązkowi przedłożenia sprawozdania z działalności pocztowej</w:t>
      </w:r>
      <w:r>
        <w:t>,</w:t>
      </w:r>
      <w:r w:rsidRPr="00AE45E6">
        <w:t xml:space="preserve"> </w:t>
      </w:r>
      <w:r>
        <w:t>z uwzględnieniem ust. 5a i 5b,</w:t>
      </w:r>
      <w:r w:rsidRPr="00AE45E6">
        <w:t xml:space="preserve"> podlega podmiot wykreślony z rejestru, za okres wykonywanej działalności pocztowej w</w:t>
      </w:r>
      <w:r w:rsidR="00E576EC">
        <w:t xml:space="preserve"> </w:t>
      </w:r>
      <w:r w:rsidRPr="00AE45E6">
        <w:t>roku, w</w:t>
      </w:r>
      <w:r w:rsidR="00E576EC">
        <w:t xml:space="preserve"> </w:t>
      </w:r>
      <w:r w:rsidRPr="00AE45E6">
        <w:t>którym nastąpiło wykreślenie z</w:t>
      </w:r>
      <w:r>
        <w:t> </w:t>
      </w:r>
      <w:r w:rsidRPr="00AE45E6">
        <w:t>rejestru.</w:t>
      </w:r>
    </w:p>
    <w:p w14:paraId="31A451E9" w14:textId="77777777" w:rsidR="00B54DF4" w:rsidRPr="00B54DF4" w:rsidRDefault="00B54DF4" w:rsidP="009E2F8D">
      <w:pPr>
        <w:pStyle w:val="ZLITUSTzmustliter"/>
      </w:pPr>
      <w:bookmarkStart w:id="1" w:name="_Hlk200711376"/>
      <w:bookmarkEnd w:id="0"/>
      <w:r w:rsidRPr="00656716">
        <w:t xml:space="preserve">5a. Operator pocztowy, który w poprzednim roku </w:t>
      </w:r>
      <w:r>
        <w:t xml:space="preserve">kalendarzowym </w:t>
      </w:r>
      <w:r w:rsidRPr="00656716">
        <w:t>nie wykonywał działalności pocztowej</w:t>
      </w:r>
      <w:r>
        <w:t>,</w:t>
      </w:r>
      <w:r w:rsidRPr="00656716">
        <w:t xml:space="preserve"> składa </w:t>
      </w:r>
      <w:r>
        <w:t xml:space="preserve">Prezesowi UKE </w:t>
      </w:r>
      <w:r w:rsidRPr="00656716">
        <w:t>oświadczenie o</w:t>
      </w:r>
      <w:r>
        <w:t> </w:t>
      </w:r>
      <w:r w:rsidRPr="00656716">
        <w:t>niewykonywaniu tej działalności.</w:t>
      </w:r>
      <w:r>
        <w:t>”</w:t>
      </w:r>
      <w:r w:rsidRPr="00B54DF4">
        <w:t>,</w:t>
      </w:r>
    </w:p>
    <w:bookmarkEnd w:id="1"/>
    <w:p w14:paraId="07E71B03" w14:textId="77777777" w:rsidR="00B54DF4" w:rsidRPr="00B54DF4" w:rsidRDefault="00B54DF4" w:rsidP="009E2F8D">
      <w:pPr>
        <w:pStyle w:val="LITlitera"/>
        <w:keepNext/>
      </w:pPr>
      <w:r w:rsidRPr="00B54DF4">
        <w:lastRenderedPageBreak/>
        <w:t>e)</w:t>
      </w:r>
      <w:r w:rsidRPr="00B54DF4">
        <w:tab/>
        <w:t>po ust. 5a dodaje się ust. 5b i 5c w brzmieniu:</w:t>
      </w:r>
    </w:p>
    <w:p w14:paraId="4803F185" w14:textId="77777777" w:rsidR="00B54DF4" w:rsidRDefault="00B54DF4" w:rsidP="009E2F8D">
      <w:pPr>
        <w:pStyle w:val="ZLITUSTzmustliter"/>
      </w:pPr>
      <w:r>
        <w:t>„</w:t>
      </w:r>
      <w:r w:rsidRPr="00656716">
        <w:t xml:space="preserve">5b. Operator pocztowy, którego </w:t>
      </w:r>
      <w:r>
        <w:t>roczne przychody osiągnięte z działalności pocztowej</w:t>
      </w:r>
      <w:r w:rsidRPr="00020364" w:rsidDel="00D71E22">
        <w:t xml:space="preserve"> </w:t>
      </w:r>
      <w:r w:rsidRPr="00656716">
        <w:t xml:space="preserve">w poprzednim roku </w:t>
      </w:r>
      <w:r>
        <w:t xml:space="preserve">kalendarzowym </w:t>
      </w:r>
      <w:r w:rsidRPr="00656716">
        <w:t xml:space="preserve">były </w:t>
      </w:r>
      <w:r>
        <w:t>niższe niż</w:t>
      </w:r>
      <w:r w:rsidRPr="00656716">
        <w:t xml:space="preserve"> 400</w:t>
      </w:r>
      <w:r>
        <w:t xml:space="preserve"> 000 </w:t>
      </w:r>
      <w:r w:rsidRPr="00656716">
        <w:t>złotych</w:t>
      </w:r>
      <w:r>
        <w:t>,</w:t>
      </w:r>
      <w:r w:rsidRPr="00656716">
        <w:t xml:space="preserve"> składa</w:t>
      </w:r>
      <w:r>
        <w:t xml:space="preserve"> Prezesowi UKE</w:t>
      </w:r>
      <w:r w:rsidRPr="00656716">
        <w:t xml:space="preserve"> oświadczenie o niepodleganiu obowiązkowi przedkładania sprawozdania</w:t>
      </w:r>
      <w:r>
        <w:t xml:space="preserve"> </w:t>
      </w:r>
      <w:r w:rsidRPr="006F24D7">
        <w:t>z działalności pocztowej</w:t>
      </w:r>
      <w:r>
        <w:t>.</w:t>
      </w:r>
    </w:p>
    <w:p w14:paraId="5A555454" w14:textId="2B920666" w:rsidR="00B54DF4" w:rsidRPr="00656716" w:rsidRDefault="00B54DF4" w:rsidP="009E2F8D">
      <w:pPr>
        <w:pStyle w:val="ZLITUSTzmustliter"/>
      </w:pPr>
      <w:r>
        <w:t xml:space="preserve">5c. </w:t>
      </w:r>
      <w:r w:rsidRPr="00656716">
        <w:t>Sprawozdanie</w:t>
      </w:r>
      <w:r>
        <w:t xml:space="preserve"> </w:t>
      </w:r>
      <w:r w:rsidRPr="00717C4B">
        <w:t>z działalności pocztowej</w:t>
      </w:r>
      <w:r>
        <w:t xml:space="preserve"> </w:t>
      </w:r>
      <w:r w:rsidRPr="00656716">
        <w:t>oraz oświadczeni</w:t>
      </w:r>
      <w:r>
        <w:t>e</w:t>
      </w:r>
      <w:r w:rsidRPr="00656716">
        <w:t>, o któr</w:t>
      </w:r>
      <w:r>
        <w:t>ym</w:t>
      </w:r>
      <w:r w:rsidRPr="00656716">
        <w:t xml:space="preserve"> mowa w</w:t>
      </w:r>
      <w:r>
        <w:t> </w:t>
      </w:r>
      <w:r w:rsidRPr="00656716">
        <w:t xml:space="preserve">ust. 5a </w:t>
      </w:r>
      <w:r>
        <w:t>albo</w:t>
      </w:r>
      <w:r w:rsidRPr="00656716">
        <w:t xml:space="preserve"> </w:t>
      </w:r>
      <w:r w:rsidRPr="00CC219B">
        <w:t>5b</w:t>
      </w:r>
      <w:r w:rsidRPr="00656716">
        <w:t>, składa się w formie elektronicznej w terminie do dnia 31 marca każdego roku.</w:t>
      </w:r>
      <w:r>
        <w:t>”</w:t>
      </w:r>
      <w:r w:rsidR="003E3D6F">
        <w:t>,</w:t>
      </w:r>
    </w:p>
    <w:p w14:paraId="169112A1" w14:textId="77777777" w:rsidR="00B54DF4" w:rsidRPr="00B54DF4" w:rsidRDefault="00B54DF4" w:rsidP="009E2F8D">
      <w:pPr>
        <w:pStyle w:val="LITlitera"/>
        <w:keepNext/>
      </w:pPr>
      <w:r w:rsidRPr="00B54DF4">
        <w:t>f)</w:t>
      </w:r>
      <w:r w:rsidRPr="00B54DF4">
        <w:tab/>
        <w:t>ust. 7 otrzymuje brzmienie:</w:t>
      </w:r>
    </w:p>
    <w:p w14:paraId="5684647B" w14:textId="77777777" w:rsidR="00B54DF4" w:rsidRDefault="00B54DF4" w:rsidP="009E2F8D">
      <w:pPr>
        <w:pStyle w:val="ZLITUSTzmustliter"/>
      </w:pPr>
      <w:r>
        <w:t xml:space="preserve">„7. </w:t>
      </w:r>
      <w:r w:rsidRPr="00746099">
        <w:t>Minister właściwy do spraw łączności określi</w:t>
      </w:r>
      <w:r>
        <w:t>,</w:t>
      </w:r>
      <w:r w:rsidRPr="00746099">
        <w:t xml:space="preserve"> w drodze rozporządzenia</w:t>
      </w:r>
      <w:r>
        <w:t>:</w:t>
      </w:r>
    </w:p>
    <w:p w14:paraId="300FB327" w14:textId="1C0C3925" w:rsidR="00B54DF4" w:rsidRDefault="00B54DF4" w:rsidP="009E2F8D">
      <w:pPr>
        <w:pStyle w:val="ZLITPKTzmpktliter"/>
      </w:pPr>
      <w:r>
        <w:t>1)</w:t>
      </w:r>
      <w:r>
        <w:tab/>
      </w:r>
      <w:r w:rsidRPr="00F97B45">
        <w:t>wzór formularza służącego do przedkładania Prezesowi UKE sprawozdania z działalności pocztowej wraz z objaśnieniami co do sposobu jego wypełnienia</w:t>
      </w:r>
      <w:r>
        <w:t>,</w:t>
      </w:r>
    </w:p>
    <w:p w14:paraId="6558AB4B" w14:textId="77777777" w:rsidR="00B54DF4" w:rsidRPr="00F97B45" w:rsidRDefault="00B54DF4" w:rsidP="009E2F8D">
      <w:pPr>
        <w:pStyle w:val="ZLITPKTzmpktliter"/>
      </w:pPr>
      <w:r>
        <w:t>2)</w:t>
      </w:r>
      <w:r>
        <w:tab/>
        <w:t>wzory</w:t>
      </w:r>
      <w:r w:rsidRPr="00F97B45">
        <w:t xml:space="preserve"> oświadcze</w:t>
      </w:r>
      <w:r>
        <w:t>ń, o których</w:t>
      </w:r>
      <w:r w:rsidRPr="00F97B45">
        <w:t xml:space="preserve"> mowa w ust. 5</w:t>
      </w:r>
      <w:r>
        <w:t>a i 5b</w:t>
      </w:r>
    </w:p>
    <w:p w14:paraId="15B04B11" w14:textId="1BF8FBDD" w:rsidR="00B54DF4" w:rsidRPr="0086389A" w:rsidRDefault="004B6BFC" w:rsidP="004B6BFC">
      <w:pPr>
        <w:pStyle w:val="ZLITCZWSPPKTzmczciwsppktliter"/>
      </w:pPr>
      <w:r>
        <w:t>–</w:t>
      </w:r>
      <w:r w:rsidR="00B54DF4" w:rsidRPr="0086389A">
        <w:t xml:space="preserve"> kierując się koniecznością zapewnienia Prezesowi UKE informacji, o których mowa w ust. 2, oraz mając na uwadze zapewnienie czytelności i kompletności wzoru formularza, i objaśnień, a także w celu zapewnienia jednolitości składanych oświadczeń.”</w:t>
      </w:r>
      <w:r w:rsidR="00B54DF4">
        <w:t>;</w:t>
      </w:r>
    </w:p>
    <w:p w14:paraId="273C9774" w14:textId="77777777" w:rsidR="00B54DF4" w:rsidRPr="00B54DF4" w:rsidRDefault="00B54DF4" w:rsidP="009E2F8D">
      <w:pPr>
        <w:pStyle w:val="PKTpunkt"/>
        <w:keepNext/>
      </w:pPr>
      <w:r w:rsidRPr="00B54DF4">
        <w:t>4)</w:t>
      </w:r>
      <w:r w:rsidRPr="00B54DF4">
        <w:tab/>
        <w:t>w art. 126:</w:t>
      </w:r>
    </w:p>
    <w:p w14:paraId="5A8B1388" w14:textId="77777777" w:rsidR="00B54DF4" w:rsidRPr="00B54DF4" w:rsidRDefault="00B54DF4" w:rsidP="00B54DF4">
      <w:pPr>
        <w:pStyle w:val="LITlitera"/>
      </w:pPr>
      <w:r w:rsidRPr="00B54DF4">
        <w:t>a)</w:t>
      </w:r>
      <w:r w:rsidRPr="00B54DF4">
        <w:tab/>
        <w:t>w ust. 1 pkt 2 otrzymuje brzmienie:</w:t>
      </w:r>
    </w:p>
    <w:p w14:paraId="247932CE" w14:textId="54DD67CB" w:rsidR="00B54DF4" w:rsidRDefault="00B54DF4" w:rsidP="009E2F8D">
      <w:pPr>
        <w:pStyle w:val="ZLITPKTzmpktliter"/>
      </w:pPr>
      <w:r>
        <w:t>„2)</w:t>
      </w:r>
      <w:r>
        <w:tab/>
      </w:r>
      <w:r w:rsidRPr="00C949B9">
        <w:t xml:space="preserve">nie </w:t>
      </w:r>
      <w:r w:rsidRPr="00CC219B">
        <w:t>udziela</w:t>
      </w:r>
      <w:r w:rsidRPr="00C949B9">
        <w:t xml:space="preserve"> informacji lub nie dostarcza dokumentów, o których mowa w</w:t>
      </w:r>
      <w:r w:rsidR="004B6BFC">
        <w:t xml:space="preserve"> </w:t>
      </w:r>
      <w:r w:rsidRPr="00C949B9">
        <w:t>art.</w:t>
      </w:r>
      <w:r w:rsidR="004B6BFC">
        <w:t> </w:t>
      </w:r>
      <w:r w:rsidRPr="00C949B9">
        <w:t>10 ust. 1, art. 43 ust. 1, 5</w:t>
      </w:r>
      <w:r>
        <w:t>, 5a i 5b</w:t>
      </w:r>
      <w:r w:rsidRPr="00C949B9">
        <w:t>, art. 50 lub art. 86 ust. 1;</w:t>
      </w:r>
      <w:r>
        <w:t>”,</w:t>
      </w:r>
    </w:p>
    <w:p w14:paraId="589EDFFA" w14:textId="77777777" w:rsidR="00B54DF4" w:rsidRPr="00B54DF4" w:rsidRDefault="00B54DF4" w:rsidP="00B54DF4">
      <w:pPr>
        <w:pStyle w:val="LITlitera"/>
      </w:pPr>
      <w:r w:rsidRPr="00B54DF4">
        <w:t>b)</w:t>
      </w:r>
      <w:r w:rsidRPr="00B54DF4">
        <w:tab/>
        <w:t>w ust. 2 pkt 1 i 2 otrzymują brzmienie:</w:t>
      </w:r>
    </w:p>
    <w:p w14:paraId="62035D2C" w14:textId="77777777" w:rsidR="00B54DF4" w:rsidRPr="00921956" w:rsidRDefault="00B54DF4" w:rsidP="009E2F8D">
      <w:pPr>
        <w:pStyle w:val="ZLITPKTzmpktliter"/>
      </w:pPr>
      <w:r w:rsidRPr="00921956">
        <w:t>„1)</w:t>
      </w:r>
      <w:r>
        <w:tab/>
      </w:r>
      <w:r w:rsidRPr="00921956">
        <w:t xml:space="preserve">składa </w:t>
      </w:r>
      <w:r w:rsidRPr="00CC219B">
        <w:t>nieprawdziwe</w:t>
      </w:r>
      <w:r w:rsidRPr="00921956">
        <w:t xml:space="preserve"> lub niepełne zgłoszenie, o którym mowa w art. 10 ust.</w:t>
      </w:r>
      <w:r>
        <w:t> </w:t>
      </w:r>
      <w:r w:rsidRPr="00921956">
        <w:t>1, sprawozdanie, o którym mowa w art. 43 ust. 1 i 5, oświadczenie, o którym mowa w art. 43 ust. 5a</w:t>
      </w:r>
      <w:r>
        <w:t xml:space="preserve"> i 5b</w:t>
      </w:r>
      <w:r w:rsidRPr="00921956">
        <w:t>, informację, o której mowa w art. 50, dane, o których mowa w art. 86 ust. 1</w:t>
      </w:r>
      <w:r>
        <w:t>,</w:t>
      </w:r>
    </w:p>
    <w:p w14:paraId="361A5BA5" w14:textId="4CE3CCAF" w:rsidR="00B54DF4" w:rsidRPr="00656716" w:rsidRDefault="00B54DF4" w:rsidP="009E2F8D">
      <w:pPr>
        <w:pStyle w:val="ZLITPKTzmpktliter"/>
      </w:pPr>
      <w:r w:rsidRPr="00921956">
        <w:t>2)</w:t>
      </w:r>
      <w:r>
        <w:tab/>
      </w:r>
      <w:r w:rsidRPr="00921956">
        <w:t xml:space="preserve">składa z </w:t>
      </w:r>
      <w:r w:rsidRPr="00CC219B">
        <w:t>naruszeniem</w:t>
      </w:r>
      <w:r w:rsidRPr="00921956">
        <w:t xml:space="preserve"> terminu zgłoszenie, o którym mowa w art. 10 ust. 1 pkt</w:t>
      </w:r>
      <w:r w:rsidR="004B6BFC">
        <w:t> </w:t>
      </w:r>
      <w:r w:rsidRPr="00921956">
        <w:t>2 i</w:t>
      </w:r>
      <w:r>
        <w:t> </w:t>
      </w:r>
      <w:r w:rsidRPr="00921956">
        <w:t>3, sprawozdanie, o którym mowa w art. 43 ust. 1 i 5, oświadczenie, o którym mowa w art. 43 ust. 5a</w:t>
      </w:r>
      <w:r>
        <w:t xml:space="preserve"> i 5b</w:t>
      </w:r>
      <w:r w:rsidRPr="00921956">
        <w:t>, informację, o której mowa w art. 50</w:t>
      </w:r>
      <w:r>
        <w:t>,</w:t>
      </w:r>
      <w:r w:rsidRPr="00921956">
        <w:t>”</w:t>
      </w:r>
      <w:r>
        <w:t>.</w:t>
      </w:r>
    </w:p>
    <w:p w14:paraId="2C3A89AE" w14:textId="05080DA6" w:rsidR="00B54DF4" w:rsidRDefault="00B54DF4" w:rsidP="00B54DF4">
      <w:pPr>
        <w:pStyle w:val="ARTartustawynprozporzdzenia"/>
      </w:pPr>
      <w:bookmarkStart w:id="2" w:name="_Hlk201908502"/>
      <w:r w:rsidRPr="004B6BFC">
        <w:rPr>
          <w:rStyle w:val="Ppogrubienie"/>
        </w:rPr>
        <w:t>Art.</w:t>
      </w:r>
      <w:r w:rsidR="004B6BFC" w:rsidRPr="004B6BFC">
        <w:rPr>
          <w:rStyle w:val="Ppogrubienie"/>
        </w:rPr>
        <w:t> </w:t>
      </w:r>
      <w:r w:rsidRPr="004B6BFC">
        <w:rPr>
          <w:rStyle w:val="Ppogrubienie"/>
        </w:rPr>
        <w:t>2.</w:t>
      </w:r>
      <w:r w:rsidR="004B6BFC">
        <w:t> </w:t>
      </w:r>
      <w:r>
        <w:t xml:space="preserve">Do przesyłek, które przed dniem wejścia w życie niniejszej ustawy zostały otwarte zgodnie z art. 33 ust. 1–7 ustawy zmienianej w art. 1, jeżeli </w:t>
      </w:r>
      <w:r w:rsidRPr="00EE5284">
        <w:t>otwarcie przesyłki nie umożliwi</w:t>
      </w:r>
      <w:r>
        <w:t>ło</w:t>
      </w:r>
      <w:r w:rsidRPr="00EE5284">
        <w:t xml:space="preserve"> jej doręczenia albo zwrócenia nadawcy albo gdy nadawca odmówi</w:t>
      </w:r>
      <w:r>
        <w:t>ł</w:t>
      </w:r>
      <w:r w:rsidRPr="00EE5284">
        <w:t xml:space="preserve"> przyjęcia zwróconej przesyłki</w:t>
      </w:r>
      <w:r>
        <w:t>, stosuje się przepisy dotychczasowe.</w:t>
      </w:r>
    </w:p>
    <w:p w14:paraId="5CC0AFA7" w14:textId="259F4E89" w:rsidR="00B54DF4" w:rsidRDefault="00B54DF4" w:rsidP="00B54DF4">
      <w:pPr>
        <w:pStyle w:val="ARTartustawynprozporzdzenia"/>
      </w:pPr>
      <w:r w:rsidRPr="004B6BFC">
        <w:rPr>
          <w:rStyle w:val="Ppogrubienie"/>
        </w:rPr>
        <w:lastRenderedPageBreak/>
        <w:t>Art.</w:t>
      </w:r>
      <w:r w:rsidR="004B6BFC" w:rsidRPr="004B6BFC">
        <w:rPr>
          <w:rStyle w:val="Ppogrubienie"/>
        </w:rPr>
        <w:t> </w:t>
      </w:r>
      <w:r w:rsidRPr="004B6BFC">
        <w:rPr>
          <w:rStyle w:val="Ppogrubienie"/>
        </w:rPr>
        <w:t>3.</w:t>
      </w:r>
      <w:r w:rsidR="004B6BFC">
        <w:t> </w:t>
      </w:r>
      <w:bookmarkStart w:id="3" w:name="_Hlk201842944"/>
      <w:r>
        <w:t xml:space="preserve">Przepisy art. 43 ustawy zmienianej w art. 1, w brzmieniu nadanym niniejszą ustawą, stosuje się po raz pierwszy do wypełniania </w:t>
      </w:r>
      <w:r w:rsidRPr="00143971">
        <w:t>obowiązku informacyjnego, o którym mowa w art. 43 ust. 1</w:t>
      </w:r>
      <w:r>
        <w:t xml:space="preserve"> i 5–5</w:t>
      </w:r>
      <w:r w:rsidRPr="00143971">
        <w:t>b</w:t>
      </w:r>
      <w:r>
        <w:t xml:space="preserve"> </w:t>
      </w:r>
      <w:r w:rsidRPr="00143971">
        <w:t>ustawy zmienianej w art. 1</w:t>
      </w:r>
      <w:r>
        <w:t>, za rok 2025.</w:t>
      </w:r>
      <w:bookmarkEnd w:id="3"/>
    </w:p>
    <w:p w14:paraId="671F7288" w14:textId="3EDCA0D1" w:rsidR="00B54DF4" w:rsidRPr="0013119F" w:rsidRDefault="00B54DF4" w:rsidP="00B54DF4">
      <w:pPr>
        <w:pStyle w:val="ARTartustawynprozporzdzenia"/>
        <w:rPr>
          <w:rStyle w:val="Ppogrubienie"/>
        </w:rPr>
      </w:pPr>
      <w:r w:rsidRPr="004B6BFC">
        <w:rPr>
          <w:rStyle w:val="Ppogrubienie"/>
        </w:rPr>
        <w:t>Art.</w:t>
      </w:r>
      <w:r w:rsidR="004B6BFC" w:rsidRPr="004B6BFC">
        <w:rPr>
          <w:rStyle w:val="Ppogrubienie"/>
        </w:rPr>
        <w:t> </w:t>
      </w:r>
      <w:r w:rsidRPr="004B6BFC">
        <w:rPr>
          <w:rStyle w:val="Ppogrubienie"/>
        </w:rPr>
        <w:t>4.</w:t>
      </w:r>
      <w:r w:rsidR="004B6BFC">
        <w:t> </w:t>
      </w:r>
      <w:r w:rsidRPr="00782CCB">
        <w:t xml:space="preserve">Dotychczasowe przepisy wykonawcze wydane na podstawie art. 43 ust. 7 ustawy zmienianej w art. </w:t>
      </w:r>
      <w:r>
        <w:t>1,</w:t>
      </w:r>
      <w:r w:rsidRPr="00782CCB">
        <w:t xml:space="preserve"> zachowują moc do dnia wejścia w życie przepisów wykonawczych wydanych na podstawie art. 43 ust. 7 </w:t>
      </w:r>
      <w:r>
        <w:t>ustawy zmienianej w art. 1</w:t>
      </w:r>
      <w:r w:rsidRPr="00782CCB">
        <w:t xml:space="preserve">, w brzmieniu nadanym niniejszą ustawą, nie dłużej jednak niż przez okres </w:t>
      </w:r>
      <w:r>
        <w:t>3</w:t>
      </w:r>
      <w:r w:rsidRPr="00782CCB">
        <w:t xml:space="preserve"> miesi</w:t>
      </w:r>
      <w:r>
        <w:t>ęcy</w:t>
      </w:r>
      <w:r w:rsidRPr="00782CCB">
        <w:t xml:space="preserve"> od dnia jej wejścia w życie.</w:t>
      </w:r>
    </w:p>
    <w:p w14:paraId="028B6043" w14:textId="6A4C99FF" w:rsidR="00826E6F" w:rsidRPr="00BF4E7B" w:rsidRDefault="00B54DF4" w:rsidP="009E2F8D">
      <w:pPr>
        <w:pStyle w:val="ARTartustawynprozporzdzenia"/>
      </w:pPr>
      <w:r w:rsidRPr="004B6BFC">
        <w:rPr>
          <w:rStyle w:val="Ppogrubienie"/>
        </w:rPr>
        <w:t>Art.</w:t>
      </w:r>
      <w:r w:rsidR="004B6BFC" w:rsidRPr="004B6BFC">
        <w:rPr>
          <w:rStyle w:val="Ppogrubienie"/>
        </w:rPr>
        <w:t> </w:t>
      </w:r>
      <w:r w:rsidRPr="004B6BFC">
        <w:rPr>
          <w:rStyle w:val="Ppogrubienie"/>
        </w:rPr>
        <w:t>5.</w:t>
      </w:r>
      <w:r w:rsidR="004B6BFC">
        <w:t> </w:t>
      </w:r>
      <w:r>
        <w:t>Ustawa wchodzi w życie z dniem 1 listopada 2025 r.</w:t>
      </w:r>
      <w:bookmarkEnd w:id="2"/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9649" w14:textId="77777777" w:rsidR="000B16EC" w:rsidRDefault="000B16EC">
      <w:r>
        <w:separator/>
      </w:r>
    </w:p>
  </w:endnote>
  <w:endnote w:type="continuationSeparator" w:id="0">
    <w:p w14:paraId="4768381E" w14:textId="77777777" w:rsidR="000B16EC" w:rsidRDefault="000B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3489" w14:textId="77777777" w:rsidR="000B16EC" w:rsidRDefault="000B16EC">
      <w:r>
        <w:separator/>
      </w:r>
    </w:p>
  </w:footnote>
  <w:footnote w:type="continuationSeparator" w:id="0">
    <w:p w14:paraId="1FD155DB" w14:textId="77777777" w:rsidR="000B16EC" w:rsidRDefault="000B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BDC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5041607">
    <w:abstractNumId w:val="23"/>
  </w:num>
  <w:num w:numId="2" w16cid:durableId="1206218659">
    <w:abstractNumId w:val="23"/>
  </w:num>
  <w:num w:numId="3" w16cid:durableId="958799418">
    <w:abstractNumId w:val="18"/>
  </w:num>
  <w:num w:numId="4" w16cid:durableId="853496720">
    <w:abstractNumId w:val="18"/>
  </w:num>
  <w:num w:numId="5" w16cid:durableId="1168641903">
    <w:abstractNumId w:val="35"/>
  </w:num>
  <w:num w:numId="6" w16cid:durableId="1948388419">
    <w:abstractNumId w:val="31"/>
  </w:num>
  <w:num w:numId="7" w16cid:durableId="1639143219">
    <w:abstractNumId w:val="35"/>
  </w:num>
  <w:num w:numId="8" w16cid:durableId="533268481">
    <w:abstractNumId w:val="31"/>
  </w:num>
  <w:num w:numId="9" w16cid:durableId="296111599">
    <w:abstractNumId w:val="35"/>
  </w:num>
  <w:num w:numId="10" w16cid:durableId="56319802">
    <w:abstractNumId w:val="31"/>
  </w:num>
  <w:num w:numId="11" w16cid:durableId="1806586379">
    <w:abstractNumId w:val="14"/>
  </w:num>
  <w:num w:numId="12" w16cid:durableId="664475013">
    <w:abstractNumId w:val="10"/>
  </w:num>
  <w:num w:numId="13" w16cid:durableId="1311322769">
    <w:abstractNumId w:val="15"/>
  </w:num>
  <w:num w:numId="14" w16cid:durableId="1203400516">
    <w:abstractNumId w:val="26"/>
  </w:num>
  <w:num w:numId="15" w16cid:durableId="1868710053">
    <w:abstractNumId w:val="14"/>
  </w:num>
  <w:num w:numId="16" w16cid:durableId="950164185">
    <w:abstractNumId w:val="16"/>
  </w:num>
  <w:num w:numId="17" w16cid:durableId="1853298803">
    <w:abstractNumId w:val="8"/>
  </w:num>
  <w:num w:numId="18" w16cid:durableId="1258173605">
    <w:abstractNumId w:val="3"/>
  </w:num>
  <w:num w:numId="19" w16cid:durableId="884877637">
    <w:abstractNumId w:val="2"/>
  </w:num>
  <w:num w:numId="20" w16cid:durableId="1917546111">
    <w:abstractNumId w:val="1"/>
  </w:num>
  <w:num w:numId="21" w16cid:durableId="263928642">
    <w:abstractNumId w:val="0"/>
  </w:num>
  <w:num w:numId="22" w16cid:durableId="704142312">
    <w:abstractNumId w:val="9"/>
  </w:num>
  <w:num w:numId="23" w16cid:durableId="2130467738">
    <w:abstractNumId w:val="7"/>
  </w:num>
  <w:num w:numId="24" w16cid:durableId="1005405335">
    <w:abstractNumId w:val="6"/>
  </w:num>
  <w:num w:numId="25" w16cid:durableId="112794910">
    <w:abstractNumId w:val="5"/>
  </w:num>
  <w:num w:numId="26" w16cid:durableId="1347830415">
    <w:abstractNumId w:val="4"/>
  </w:num>
  <w:num w:numId="27" w16cid:durableId="288170218">
    <w:abstractNumId w:val="33"/>
  </w:num>
  <w:num w:numId="28" w16cid:durableId="1437336052">
    <w:abstractNumId w:val="25"/>
  </w:num>
  <w:num w:numId="29" w16cid:durableId="157116115">
    <w:abstractNumId w:val="36"/>
  </w:num>
  <w:num w:numId="30" w16cid:durableId="2029594825">
    <w:abstractNumId w:val="32"/>
  </w:num>
  <w:num w:numId="31" w16cid:durableId="96829313">
    <w:abstractNumId w:val="19"/>
  </w:num>
  <w:num w:numId="32" w16cid:durableId="1924562675">
    <w:abstractNumId w:val="11"/>
  </w:num>
  <w:num w:numId="33" w16cid:durableId="2027366811">
    <w:abstractNumId w:val="30"/>
  </w:num>
  <w:num w:numId="34" w16cid:durableId="2056585499">
    <w:abstractNumId w:val="20"/>
  </w:num>
  <w:num w:numId="35" w16cid:durableId="619066561">
    <w:abstractNumId w:val="17"/>
  </w:num>
  <w:num w:numId="36" w16cid:durableId="1815491057">
    <w:abstractNumId w:val="22"/>
  </w:num>
  <w:num w:numId="37" w16cid:durableId="905992096">
    <w:abstractNumId w:val="27"/>
  </w:num>
  <w:num w:numId="38" w16cid:durableId="353652870">
    <w:abstractNumId w:val="24"/>
  </w:num>
  <w:num w:numId="39" w16cid:durableId="1656369910">
    <w:abstractNumId w:val="13"/>
  </w:num>
  <w:num w:numId="40" w16cid:durableId="845754042">
    <w:abstractNumId w:val="29"/>
  </w:num>
  <w:num w:numId="41" w16cid:durableId="473062211">
    <w:abstractNumId w:val="28"/>
  </w:num>
  <w:num w:numId="42" w16cid:durableId="1846548621">
    <w:abstractNumId w:val="21"/>
  </w:num>
  <w:num w:numId="43" w16cid:durableId="2083062314">
    <w:abstractNumId w:val="34"/>
  </w:num>
  <w:num w:numId="44" w16cid:durableId="1811054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6EC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196A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70B5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3D6F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6BFC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D72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3F7F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33DA"/>
    <w:rsid w:val="00633FB0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68E7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471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F7E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2F8D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7DE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52D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072C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4DF4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0EF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76EC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5951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95AE3"/>
  <w15:docId w15:val="{788B4BF1-7F05-49B7-81B1-CEFC305A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B6BF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EBBE5-38EB-49F9-8F85-CAF6EFE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37</TotalTime>
  <Pages>3</Pages>
  <Words>701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Jankowska-Słomianko Dorota</cp:lastModifiedBy>
  <cp:revision>9</cp:revision>
  <cp:lastPrinted>2012-04-23T06:39:00Z</cp:lastPrinted>
  <dcterms:created xsi:type="dcterms:W3CDTF">2025-06-30T13:19:00Z</dcterms:created>
  <dcterms:modified xsi:type="dcterms:W3CDTF">2025-07-01T13:48:00Z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